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E112E" w14:textId="77777777" w:rsidR="00303C6E" w:rsidRDefault="00303C6E">
      <w:pPr>
        <w:pStyle w:val="Textoindependiente"/>
        <w:spacing w:before="9"/>
        <w:rPr>
          <w:rFonts w:ascii="Times New Roman"/>
          <w:sz w:val="21"/>
        </w:rPr>
      </w:pPr>
    </w:p>
    <w:p w14:paraId="4FC5F105" w14:textId="77777777" w:rsidR="00303C6E" w:rsidRDefault="00000000">
      <w:pPr>
        <w:pStyle w:val="Ttulo1"/>
        <w:spacing w:before="99" w:line="477" w:lineRule="auto"/>
        <w:ind w:left="3112" w:right="1949" w:hanging="910"/>
        <w:jc w:val="left"/>
      </w:pPr>
      <w:bookmarkStart w:id="0" w:name="seriec_475_esp_original"/>
      <w:bookmarkEnd w:id="0"/>
      <w:r>
        <w:t>CORTE</w:t>
      </w:r>
      <w:r>
        <w:rPr>
          <w:spacing w:val="-10"/>
        </w:rPr>
        <w:t xml:space="preserve"> </w:t>
      </w:r>
      <w:r>
        <w:t>INTERAMERICANA</w:t>
      </w:r>
      <w:r>
        <w:rPr>
          <w:spacing w:val="-9"/>
        </w:rPr>
        <w:t xml:space="preserve"> </w:t>
      </w:r>
      <w:r>
        <w:t>DE</w:t>
      </w:r>
      <w:r>
        <w:rPr>
          <w:spacing w:val="-10"/>
        </w:rPr>
        <w:t xml:space="preserve"> </w:t>
      </w:r>
      <w:r>
        <w:t>DERECHOS</w:t>
      </w:r>
      <w:r>
        <w:rPr>
          <w:spacing w:val="-11"/>
        </w:rPr>
        <w:t xml:space="preserve"> </w:t>
      </w:r>
      <w:r>
        <w:t xml:space="preserve">HUMANOS CASO ANGULO LOSADA </w:t>
      </w:r>
      <w:r>
        <w:rPr>
          <w:i/>
        </w:rPr>
        <w:t>VS</w:t>
      </w:r>
      <w:r>
        <w:t>. BOLIVIA</w:t>
      </w:r>
    </w:p>
    <w:p w14:paraId="77BC2873" w14:textId="77777777" w:rsidR="00303C6E" w:rsidRDefault="00000000">
      <w:pPr>
        <w:spacing w:before="5"/>
        <w:ind w:left="2736"/>
        <w:rPr>
          <w:b/>
          <w:sz w:val="20"/>
        </w:rPr>
      </w:pPr>
      <w:r>
        <w:rPr>
          <w:b/>
          <w:sz w:val="20"/>
        </w:rPr>
        <w:t>SENTENCIA</w:t>
      </w:r>
      <w:r>
        <w:rPr>
          <w:b/>
          <w:spacing w:val="-9"/>
          <w:sz w:val="20"/>
        </w:rPr>
        <w:t xml:space="preserve"> </w:t>
      </w:r>
      <w:r>
        <w:rPr>
          <w:b/>
          <w:sz w:val="20"/>
        </w:rPr>
        <w:t>DE</w:t>
      </w:r>
      <w:r>
        <w:rPr>
          <w:b/>
          <w:spacing w:val="-5"/>
          <w:sz w:val="20"/>
        </w:rPr>
        <w:t xml:space="preserve"> </w:t>
      </w:r>
      <w:r>
        <w:rPr>
          <w:b/>
          <w:sz w:val="20"/>
        </w:rPr>
        <w:t>18</w:t>
      </w:r>
      <w:r>
        <w:rPr>
          <w:b/>
          <w:spacing w:val="-5"/>
          <w:sz w:val="20"/>
        </w:rPr>
        <w:t xml:space="preserve"> </w:t>
      </w:r>
      <w:r>
        <w:rPr>
          <w:b/>
          <w:sz w:val="20"/>
        </w:rPr>
        <w:t>DE</w:t>
      </w:r>
      <w:r>
        <w:rPr>
          <w:b/>
          <w:spacing w:val="-5"/>
          <w:sz w:val="20"/>
        </w:rPr>
        <w:t xml:space="preserve"> </w:t>
      </w:r>
      <w:r>
        <w:rPr>
          <w:b/>
          <w:sz w:val="20"/>
        </w:rPr>
        <w:t>NOVIEMBRE</w:t>
      </w:r>
      <w:r>
        <w:rPr>
          <w:b/>
          <w:spacing w:val="-7"/>
          <w:sz w:val="20"/>
        </w:rPr>
        <w:t xml:space="preserve"> </w:t>
      </w:r>
      <w:r>
        <w:rPr>
          <w:b/>
          <w:sz w:val="20"/>
        </w:rPr>
        <w:t>DE</w:t>
      </w:r>
      <w:r>
        <w:rPr>
          <w:b/>
          <w:spacing w:val="-5"/>
          <w:sz w:val="20"/>
        </w:rPr>
        <w:t xml:space="preserve"> </w:t>
      </w:r>
      <w:r>
        <w:rPr>
          <w:b/>
          <w:spacing w:val="-4"/>
          <w:sz w:val="20"/>
        </w:rPr>
        <w:t>2022</w:t>
      </w:r>
    </w:p>
    <w:p w14:paraId="0868C99A" w14:textId="77777777" w:rsidR="00303C6E" w:rsidRDefault="00303C6E">
      <w:pPr>
        <w:pStyle w:val="Textoindependiente"/>
        <w:spacing w:before="11"/>
        <w:rPr>
          <w:b/>
          <w:sz w:val="19"/>
        </w:rPr>
      </w:pPr>
    </w:p>
    <w:p w14:paraId="370ADC4F" w14:textId="77777777" w:rsidR="00303C6E" w:rsidRDefault="00000000">
      <w:pPr>
        <w:pStyle w:val="Ttulo3"/>
        <w:ind w:left="0" w:right="160" w:firstLine="0"/>
        <w:jc w:val="center"/>
      </w:pPr>
      <w:r>
        <w:t>(Excepciones</w:t>
      </w:r>
      <w:r>
        <w:rPr>
          <w:spacing w:val="-11"/>
        </w:rPr>
        <w:t xml:space="preserve"> </w:t>
      </w:r>
      <w:r>
        <w:t>preliminares,</w:t>
      </w:r>
      <w:r>
        <w:rPr>
          <w:spacing w:val="-10"/>
        </w:rPr>
        <w:t xml:space="preserve"> </w:t>
      </w:r>
      <w:r>
        <w:t>Fondo</w:t>
      </w:r>
      <w:r>
        <w:rPr>
          <w:spacing w:val="-9"/>
        </w:rPr>
        <w:t xml:space="preserve"> </w:t>
      </w:r>
      <w:r>
        <w:t>y</w:t>
      </w:r>
      <w:r>
        <w:rPr>
          <w:spacing w:val="-12"/>
        </w:rPr>
        <w:t xml:space="preserve"> </w:t>
      </w:r>
      <w:r>
        <w:rPr>
          <w:spacing w:val="-2"/>
        </w:rPr>
        <w:t>Reparaciones)</w:t>
      </w:r>
    </w:p>
    <w:p w14:paraId="36B2817D" w14:textId="77777777" w:rsidR="00303C6E" w:rsidRDefault="00303C6E">
      <w:pPr>
        <w:pStyle w:val="Textoindependiente"/>
        <w:rPr>
          <w:b/>
          <w:i/>
          <w:sz w:val="24"/>
        </w:rPr>
      </w:pPr>
    </w:p>
    <w:p w14:paraId="791E7A7D" w14:textId="77777777" w:rsidR="00303C6E" w:rsidRDefault="00303C6E">
      <w:pPr>
        <w:pStyle w:val="Textoindependiente"/>
        <w:rPr>
          <w:b/>
          <w:i/>
          <w:sz w:val="24"/>
        </w:rPr>
      </w:pPr>
    </w:p>
    <w:p w14:paraId="214E04B3" w14:textId="77777777" w:rsidR="00303C6E" w:rsidRDefault="00000000">
      <w:pPr>
        <w:spacing w:before="148"/>
        <w:ind w:left="119"/>
        <w:rPr>
          <w:sz w:val="20"/>
        </w:rPr>
      </w:pPr>
      <w:r>
        <w:rPr>
          <w:sz w:val="20"/>
        </w:rPr>
        <w:t>En</w:t>
      </w:r>
      <w:r>
        <w:rPr>
          <w:spacing w:val="-5"/>
          <w:sz w:val="20"/>
        </w:rPr>
        <w:t xml:space="preserve"> </w:t>
      </w:r>
      <w:r>
        <w:rPr>
          <w:sz w:val="20"/>
        </w:rPr>
        <w:t>el</w:t>
      </w:r>
      <w:r>
        <w:rPr>
          <w:spacing w:val="-4"/>
          <w:sz w:val="20"/>
        </w:rPr>
        <w:t xml:space="preserve"> </w:t>
      </w:r>
      <w:r>
        <w:rPr>
          <w:sz w:val="20"/>
        </w:rPr>
        <w:t>caso</w:t>
      </w:r>
      <w:r>
        <w:rPr>
          <w:spacing w:val="-6"/>
          <w:sz w:val="20"/>
        </w:rPr>
        <w:t xml:space="preserve"> </w:t>
      </w:r>
      <w:r>
        <w:rPr>
          <w:i/>
          <w:sz w:val="20"/>
        </w:rPr>
        <w:t>Angulo</w:t>
      </w:r>
      <w:r>
        <w:rPr>
          <w:i/>
          <w:spacing w:val="-4"/>
          <w:sz w:val="20"/>
        </w:rPr>
        <w:t xml:space="preserve"> </w:t>
      </w:r>
      <w:r>
        <w:rPr>
          <w:i/>
          <w:sz w:val="20"/>
        </w:rPr>
        <w:t>Losada</w:t>
      </w:r>
      <w:r>
        <w:rPr>
          <w:i/>
          <w:spacing w:val="-5"/>
          <w:sz w:val="20"/>
        </w:rPr>
        <w:t xml:space="preserve"> </w:t>
      </w:r>
      <w:r>
        <w:rPr>
          <w:i/>
          <w:sz w:val="20"/>
        </w:rPr>
        <w:t>Vs.</w:t>
      </w:r>
      <w:r>
        <w:rPr>
          <w:i/>
          <w:spacing w:val="-6"/>
          <w:sz w:val="20"/>
        </w:rPr>
        <w:t xml:space="preserve"> </w:t>
      </w:r>
      <w:r>
        <w:rPr>
          <w:i/>
          <w:spacing w:val="-2"/>
          <w:sz w:val="20"/>
        </w:rPr>
        <w:t>Bolivia</w:t>
      </w:r>
      <w:r>
        <w:rPr>
          <w:spacing w:val="-2"/>
          <w:sz w:val="20"/>
        </w:rPr>
        <w:t>,</w:t>
      </w:r>
    </w:p>
    <w:p w14:paraId="49170119" w14:textId="77777777" w:rsidR="00303C6E" w:rsidRDefault="00303C6E">
      <w:pPr>
        <w:pStyle w:val="Textoindependiente"/>
        <w:spacing w:before="11"/>
        <w:rPr>
          <w:sz w:val="19"/>
        </w:rPr>
      </w:pPr>
    </w:p>
    <w:p w14:paraId="1291ED28" w14:textId="77777777" w:rsidR="00303C6E" w:rsidRDefault="00000000">
      <w:pPr>
        <w:pStyle w:val="Textoindependiente"/>
        <w:ind w:left="119"/>
      </w:pPr>
      <w:r>
        <w:t>la Corte</w:t>
      </w:r>
      <w:r>
        <w:rPr>
          <w:spacing w:val="-2"/>
        </w:rPr>
        <w:t xml:space="preserve"> </w:t>
      </w:r>
      <w:r>
        <w:t>Interamericana de</w:t>
      </w:r>
      <w:r>
        <w:rPr>
          <w:spacing w:val="-1"/>
        </w:rPr>
        <w:t xml:space="preserve"> </w:t>
      </w:r>
      <w:r>
        <w:t>Derechos Humanos (en adelante</w:t>
      </w:r>
      <w:r>
        <w:rPr>
          <w:spacing w:val="-1"/>
        </w:rPr>
        <w:t xml:space="preserve"> </w:t>
      </w:r>
      <w:r>
        <w:t>“la Corte</w:t>
      </w:r>
      <w:r>
        <w:rPr>
          <w:spacing w:val="-1"/>
        </w:rPr>
        <w:t xml:space="preserve"> </w:t>
      </w:r>
      <w:r>
        <w:t>Interamericana”,</w:t>
      </w:r>
      <w:r>
        <w:rPr>
          <w:spacing w:val="-1"/>
        </w:rPr>
        <w:t xml:space="preserve"> </w:t>
      </w:r>
      <w:r>
        <w:t>“la Corte”</w:t>
      </w:r>
      <w:r>
        <w:rPr>
          <w:spacing w:val="-1"/>
        </w:rPr>
        <w:t xml:space="preserve"> </w:t>
      </w:r>
      <w:r>
        <w:t>o “este Tribunal”), integrada por los siguientes jueces y juezas:</w:t>
      </w:r>
    </w:p>
    <w:p w14:paraId="0343DF8B" w14:textId="77777777" w:rsidR="00303C6E" w:rsidRDefault="00303C6E">
      <w:pPr>
        <w:pStyle w:val="Textoindependiente"/>
      </w:pPr>
    </w:p>
    <w:p w14:paraId="5DE379F6" w14:textId="77777777" w:rsidR="00303C6E" w:rsidRDefault="00000000">
      <w:pPr>
        <w:pStyle w:val="Textoindependiente"/>
        <w:ind w:left="119" w:right="5537"/>
      </w:pPr>
      <w:r>
        <w:t>Ricardo C. Pérez Manrique, Presidente; Humberto</w:t>
      </w:r>
      <w:r>
        <w:rPr>
          <w:spacing w:val="-11"/>
        </w:rPr>
        <w:t xml:space="preserve"> </w:t>
      </w:r>
      <w:r>
        <w:t>Antonio</w:t>
      </w:r>
      <w:r>
        <w:rPr>
          <w:spacing w:val="-11"/>
        </w:rPr>
        <w:t xml:space="preserve"> </w:t>
      </w:r>
      <w:r>
        <w:t>Sierra</w:t>
      </w:r>
      <w:r>
        <w:rPr>
          <w:spacing w:val="-10"/>
        </w:rPr>
        <w:t xml:space="preserve"> </w:t>
      </w:r>
      <w:r>
        <w:t>Porto,</w:t>
      </w:r>
      <w:r>
        <w:rPr>
          <w:spacing w:val="-8"/>
        </w:rPr>
        <w:t xml:space="preserve"> </w:t>
      </w:r>
      <w:r>
        <w:t>Vicepresidente; Eduardo Ferrer Mac-Gregor Poisot, Juez;</w:t>
      </w:r>
    </w:p>
    <w:p w14:paraId="7ACAC17C" w14:textId="77777777" w:rsidR="00303C6E" w:rsidRDefault="00000000">
      <w:pPr>
        <w:pStyle w:val="Textoindependiente"/>
        <w:spacing w:before="1"/>
        <w:ind w:left="119" w:right="7148"/>
      </w:pPr>
      <w:r>
        <w:t>Nancy</w:t>
      </w:r>
      <w:r>
        <w:rPr>
          <w:spacing w:val="-6"/>
        </w:rPr>
        <w:t xml:space="preserve"> </w:t>
      </w:r>
      <w:r>
        <w:t>Hernández</w:t>
      </w:r>
      <w:r>
        <w:rPr>
          <w:spacing w:val="-6"/>
        </w:rPr>
        <w:t xml:space="preserve"> </w:t>
      </w:r>
      <w:r>
        <w:t>López,</w:t>
      </w:r>
      <w:r>
        <w:rPr>
          <w:spacing w:val="-9"/>
        </w:rPr>
        <w:t xml:space="preserve"> </w:t>
      </w:r>
      <w:r>
        <w:t>Jueza; Verónica Gómez, Jueza;</w:t>
      </w:r>
      <w:r>
        <w:rPr>
          <w:spacing w:val="40"/>
        </w:rPr>
        <w:t xml:space="preserve"> </w:t>
      </w:r>
      <w:r>
        <w:t>Patricia</w:t>
      </w:r>
      <w:r>
        <w:rPr>
          <w:spacing w:val="-11"/>
        </w:rPr>
        <w:t xml:space="preserve"> </w:t>
      </w:r>
      <w:r>
        <w:t>Pérez</w:t>
      </w:r>
      <w:r>
        <w:rPr>
          <w:spacing w:val="-9"/>
        </w:rPr>
        <w:t xml:space="preserve"> </w:t>
      </w:r>
      <w:r>
        <w:t>Goldberg,</w:t>
      </w:r>
      <w:r>
        <w:rPr>
          <w:spacing w:val="-9"/>
        </w:rPr>
        <w:t xml:space="preserve"> </w:t>
      </w:r>
      <w:r>
        <w:t>Jueza</w:t>
      </w:r>
      <w:r>
        <w:rPr>
          <w:spacing w:val="-11"/>
        </w:rPr>
        <w:t xml:space="preserve"> </w:t>
      </w:r>
      <w:r>
        <w:t>y Rodrigo Mudrovitsch, Juez;</w:t>
      </w:r>
    </w:p>
    <w:p w14:paraId="4F6DB133" w14:textId="77777777" w:rsidR="00303C6E" w:rsidRDefault="00303C6E">
      <w:pPr>
        <w:pStyle w:val="Textoindependiente"/>
        <w:spacing w:before="11"/>
        <w:rPr>
          <w:sz w:val="19"/>
        </w:rPr>
      </w:pPr>
    </w:p>
    <w:p w14:paraId="3E33D4CF" w14:textId="77777777" w:rsidR="00303C6E" w:rsidRDefault="00000000">
      <w:pPr>
        <w:pStyle w:val="Textoindependiente"/>
        <w:ind w:left="119"/>
      </w:pPr>
      <w:r>
        <w:t>presentes,</w:t>
      </w:r>
      <w:r>
        <w:rPr>
          <w:spacing w:val="-12"/>
        </w:rPr>
        <w:t xml:space="preserve"> </w:t>
      </w:r>
      <w:r>
        <w:rPr>
          <w:spacing w:val="-2"/>
        </w:rPr>
        <w:t>además,</w:t>
      </w:r>
    </w:p>
    <w:p w14:paraId="6577D686" w14:textId="77777777" w:rsidR="00303C6E" w:rsidRDefault="00303C6E">
      <w:pPr>
        <w:pStyle w:val="Textoindependiente"/>
        <w:spacing w:before="1"/>
      </w:pPr>
    </w:p>
    <w:p w14:paraId="416DBDE7" w14:textId="77777777" w:rsidR="00303C6E" w:rsidRDefault="00000000">
      <w:pPr>
        <w:pStyle w:val="Textoindependiente"/>
        <w:ind w:left="119" w:right="5537"/>
      </w:pPr>
      <w:r>
        <w:t>Pablo Saavedra Alessandri, Secretario, y Romina</w:t>
      </w:r>
      <w:r>
        <w:rPr>
          <w:spacing w:val="-10"/>
        </w:rPr>
        <w:t xml:space="preserve"> </w:t>
      </w:r>
      <w:r>
        <w:t>I.</w:t>
      </w:r>
      <w:r>
        <w:rPr>
          <w:spacing w:val="-10"/>
        </w:rPr>
        <w:t xml:space="preserve"> </w:t>
      </w:r>
      <w:r>
        <w:t>Sijniensky,</w:t>
      </w:r>
      <w:r>
        <w:rPr>
          <w:spacing w:val="-10"/>
        </w:rPr>
        <w:t xml:space="preserve"> </w:t>
      </w:r>
      <w:r>
        <w:t>Secretaria</w:t>
      </w:r>
      <w:r>
        <w:rPr>
          <w:spacing w:val="-10"/>
        </w:rPr>
        <w:t xml:space="preserve"> </w:t>
      </w:r>
      <w:r>
        <w:t>Adjunta,</w:t>
      </w:r>
    </w:p>
    <w:p w14:paraId="2A1B1DFC" w14:textId="77777777" w:rsidR="00303C6E" w:rsidRDefault="00303C6E">
      <w:pPr>
        <w:pStyle w:val="Textoindependiente"/>
        <w:spacing w:before="1"/>
      </w:pPr>
    </w:p>
    <w:p w14:paraId="6D5A28EE" w14:textId="77777777" w:rsidR="00303C6E" w:rsidRDefault="00000000">
      <w:pPr>
        <w:pStyle w:val="Textoindependiente"/>
        <w:ind w:left="118" w:right="279"/>
        <w:jc w:val="both"/>
      </w:pPr>
      <w:r>
        <w:t>de</w:t>
      </w:r>
      <w:r>
        <w:rPr>
          <w:spacing w:val="-3"/>
        </w:rPr>
        <w:t xml:space="preserve"> </w:t>
      </w:r>
      <w:r>
        <w:t>conformidad</w:t>
      </w:r>
      <w:r>
        <w:rPr>
          <w:spacing w:val="-1"/>
        </w:rPr>
        <w:t xml:space="preserve"> </w:t>
      </w:r>
      <w:r>
        <w:t>con</w:t>
      </w:r>
      <w:r>
        <w:rPr>
          <w:spacing w:val="-1"/>
        </w:rPr>
        <w:t xml:space="preserve"> </w:t>
      </w:r>
      <w:r>
        <w:t>los artículos</w:t>
      </w:r>
      <w:r>
        <w:rPr>
          <w:spacing w:val="-2"/>
        </w:rPr>
        <w:t xml:space="preserve"> </w:t>
      </w:r>
      <w:r>
        <w:t>62.3</w:t>
      </w:r>
      <w:r>
        <w:rPr>
          <w:spacing w:val="-1"/>
        </w:rPr>
        <w:t xml:space="preserve"> </w:t>
      </w:r>
      <w:r>
        <w:t>y</w:t>
      </w:r>
      <w:r>
        <w:rPr>
          <w:spacing w:val="-2"/>
        </w:rPr>
        <w:t xml:space="preserve"> </w:t>
      </w:r>
      <w:r>
        <w:t>63.1</w:t>
      </w:r>
      <w:r>
        <w:rPr>
          <w:spacing w:val="-1"/>
        </w:rPr>
        <w:t xml:space="preserve"> </w:t>
      </w:r>
      <w:r>
        <w:t>de la</w:t>
      </w:r>
      <w:r>
        <w:rPr>
          <w:spacing w:val="-2"/>
        </w:rPr>
        <w:t xml:space="preserve"> </w:t>
      </w:r>
      <w:r>
        <w:t>Convención</w:t>
      </w:r>
      <w:r>
        <w:rPr>
          <w:spacing w:val="-1"/>
        </w:rPr>
        <w:t xml:space="preserve"> </w:t>
      </w:r>
      <w:r>
        <w:t>Americana</w:t>
      </w:r>
      <w:r>
        <w:rPr>
          <w:spacing w:val="-1"/>
        </w:rPr>
        <w:t xml:space="preserve"> </w:t>
      </w:r>
      <w:r>
        <w:t>sobre</w:t>
      </w:r>
      <w:r>
        <w:rPr>
          <w:spacing w:val="-3"/>
        </w:rPr>
        <w:t xml:space="preserve"> </w:t>
      </w:r>
      <w:r>
        <w:t>Derechos Humanos (en adelante “la Convención Americana” o “la Convención”) y con los artículos 31, 32, 42, 65 y 67 del Reglamento de la Corte (en adelante “el Reglamento” o “el Reglamento de la Corte”), dicta la presente Sentencia, que se estructura en el siguiente orden:</w:t>
      </w:r>
    </w:p>
    <w:p w14:paraId="36E1313E" w14:textId="77777777" w:rsidR="00303C6E" w:rsidRDefault="00303C6E">
      <w:pPr>
        <w:jc w:val="both"/>
        <w:sectPr w:rsidR="00303C6E">
          <w:type w:val="continuous"/>
          <w:pgSz w:w="12240" w:h="15840"/>
          <w:pgMar w:top="1820" w:right="800" w:bottom="280" w:left="960" w:header="720" w:footer="720" w:gutter="0"/>
          <w:cols w:space="720"/>
        </w:sectPr>
      </w:pPr>
    </w:p>
    <w:p w14:paraId="782AD7E2" w14:textId="77777777" w:rsidR="00303C6E" w:rsidRDefault="00000000">
      <w:pPr>
        <w:spacing w:before="83"/>
        <w:ind w:right="158"/>
        <w:jc w:val="center"/>
        <w:rPr>
          <w:b/>
          <w:sz w:val="20"/>
        </w:rPr>
      </w:pPr>
      <w:r>
        <w:rPr>
          <w:b/>
          <w:sz w:val="20"/>
        </w:rPr>
        <w:lastRenderedPageBreak/>
        <w:t>TABLA</w:t>
      </w:r>
      <w:r>
        <w:rPr>
          <w:b/>
          <w:spacing w:val="-8"/>
          <w:sz w:val="20"/>
        </w:rPr>
        <w:t xml:space="preserve"> </w:t>
      </w:r>
      <w:r>
        <w:rPr>
          <w:b/>
          <w:sz w:val="20"/>
        </w:rPr>
        <w:t>DE</w:t>
      </w:r>
      <w:r>
        <w:rPr>
          <w:b/>
          <w:spacing w:val="-5"/>
          <w:sz w:val="20"/>
        </w:rPr>
        <w:t xml:space="preserve"> </w:t>
      </w:r>
      <w:r>
        <w:rPr>
          <w:b/>
          <w:spacing w:val="-2"/>
          <w:sz w:val="20"/>
        </w:rPr>
        <w:t>CONTENIDO</w:t>
      </w:r>
    </w:p>
    <w:p w14:paraId="1EA8FA6E" w14:textId="77777777" w:rsidR="00303C6E" w:rsidRDefault="00303C6E">
      <w:pPr>
        <w:jc w:val="center"/>
        <w:rPr>
          <w:sz w:val="20"/>
        </w:rPr>
        <w:sectPr w:rsidR="00303C6E">
          <w:footerReference w:type="default" r:id="rId7"/>
          <w:pgSz w:w="12240" w:h="15840"/>
          <w:pgMar w:top="1720" w:right="800" w:bottom="1176" w:left="960" w:header="0" w:footer="703" w:gutter="0"/>
          <w:pgNumType w:start="2"/>
          <w:cols w:space="720"/>
        </w:sectPr>
      </w:pPr>
    </w:p>
    <w:sdt>
      <w:sdtPr>
        <w:id w:val="-1333977758"/>
        <w:docPartObj>
          <w:docPartGallery w:val="Table of Contents"/>
          <w:docPartUnique/>
        </w:docPartObj>
      </w:sdtPr>
      <w:sdtContent>
        <w:p w14:paraId="539C1538" w14:textId="77777777" w:rsidR="00303C6E" w:rsidRDefault="00000000">
          <w:pPr>
            <w:pStyle w:val="TDC1"/>
            <w:tabs>
              <w:tab w:val="left" w:leader="dot" w:pos="9928"/>
            </w:tabs>
          </w:pPr>
          <w:hyperlink w:anchor="_bookmark0" w:history="1">
            <w:r>
              <w:t>I</w:t>
            </w:r>
            <w:r>
              <w:rPr>
                <w:spacing w:val="-7"/>
              </w:rPr>
              <w:t xml:space="preserve"> </w:t>
            </w:r>
            <w:r>
              <w:t>INTRODUCCIÓN</w:t>
            </w:r>
            <w:r>
              <w:rPr>
                <w:spacing w:val="-5"/>
              </w:rPr>
              <w:t xml:space="preserve"> </w:t>
            </w:r>
            <w:r>
              <w:t>DE</w:t>
            </w:r>
            <w:r>
              <w:rPr>
                <w:spacing w:val="-3"/>
              </w:rPr>
              <w:t xml:space="preserve"> </w:t>
            </w:r>
            <w:r>
              <w:t>LA</w:t>
            </w:r>
            <w:r>
              <w:rPr>
                <w:spacing w:val="-5"/>
              </w:rPr>
              <w:t xml:space="preserve"> </w:t>
            </w:r>
            <w:r>
              <w:t>CAUSA</w:t>
            </w:r>
            <w:r>
              <w:rPr>
                <w:spacing w:val="-5"/>
              </w:rPr>
              <w:t xml:space="preserve"> </w:t>
            </w:r>
            <w:r>
              <w:t>Y</w:t>
            </w:r>
            <w:r>
              <w:rPr>
                <w:spacing w:val="-6"/>
              </w:rPr>
              <w:t xml:space="preserve"> </w:t>
            </w:r>
            <w:r>
              <w:t>OBJETO</w:t>
            </w:r>
            <w:r>
              <w:rPr>
                <w:spacing w:val="-3"/>
              </w:rPr>
              <w:t xml:space="preserve"> </w:t>
            </w:r>
            <w:r>
              <w:t>DE</w:t>
            </w:r>
            <w:r>
              <w:rPr>
                <w:spacing w:val="-6"/>
              </w:rPr>
              <w:t xml:space="preserve"> </w:t>
            </w:r>
            <w:r>
              <w:t>LA</w:t>
            </w:r>
            <w:r>
              <w:rPr>
                <w:spacing w:val="-4"/>
              </w:rPr>
              <w:t xml:space="preserve"> </w:t>
            </w:r>
            <w:r>
              <w:rPr>
                <w:spacing w:val="-2"/>
              </w:rPr>
              <w:t>CONTROVERSIA</w:t>
            </w:r>
            <w:r>
              <w:tab/>
            </w:r>
            <w:r>
              <w:rPr>
                <w:spacing w:val="-10"/>
              </w:rPr>
              <w:t>4</w:t>
            </w:r>
          </w:hyperlink>
        </w:p>
        <w:p w14:paraId="25E6D538" w14:textId="77777777" w:rsidR="00303C6E" w:rsidRDefault="00000000">
          <w:pPr>
            <w:pStyle w:val="TDC2"/>
            <w:numPr>
              <w:ilvl w:val="0"/>
              <w:numId w:val="25"/>
            </w:numPr>
            <w:tabs>
              <w:tab w:val="left" w:pos="406"/>
              <w:tab w:val="left" w:leader="dot" w:pos="10048"/>
            </w:tabs>
          </w:pPr>
          <w:hyperlink w:anchor="_bookmark3" w:history="1">
            <w:r>
              <w:t>PROCEDIMIENTO</w:t>
            </w:r>
            <w:r>
              <w:rPr>
                <w:spacing w:val="-8"/>
              </w:rPr>
              <w:t xml:space="preserve"> </w:t>
            </w:r>
            <w:r>
              <w:t>ANTE</w:t>
            </w:r>
            <w:r>
              <w:rPr>
                <w:spacing w:val="-9"/>
              </w:rPr>
              <w:t xml:space="preserve"> </w:t>
            </w:r>
            <w:r>
              <w:t>LA</w:t>
            </w:r>
            <w:r>
              <w:rPr>
                <w:spacing w:val="-12"/>
              </w:rPr>
              <w:t xml:space="preserve"> </w:t>
            </w:r>
            <w:r>
              <w:rPr>
                <w:spacing w:val="-4"/>
              </w:rPr>
              <w:t>CORTE</w:t>
            </w:r>
            <w:r>
              <w:tab/>
            </w:r>
            <w:r>
              <w:rPr>
                <w:spacing w:val="-10"/>
              </w:rPr>
              <w:t>5</w:t>
            </w:r>
          </w:hyperlink>
        </w:p>
        <w:p w14:paraId="238E90F3" w14:textId="77777777" w:rsidR="00303C6E" w:rsidRDefault="00000000">
          <w:pPr>
            <w:pStyle w:val="TDC2"/>
            <w:numPr>
              <w:ilvl w:val="0"/>
              <w:numId w:val="25"/>
            </w:numPr>
            <w:tabs>
              <w:tab w:val="left" w:pos="514"/>
              <w:tab w:val="left" w:leader="dot" w:pos="10048"/>
            </w:tabs>
            <w:ind w:left="513" w:hanging="394"/>
          </w:pPr>
          <w:hyperlink w:anchor="_bookmark16" w:history="1">
            <w:r>
              <w:rPr>
                <w:spacing w:val="-2"/>
              </w:rPr>
              <w:t>COMPETENCIA</w:t>
            </w:r>
            <w:r>
              <w:tab/>
            </w:r>
            <w:r>
              <w:rPr>
                <w:spacing w:val="-10"/>
              </w:rPr>
              <w:t>7</w:t>
            </w:r>
          </w:hyperlink>
        </w:p>
        <w:p w14:paraId="2F5B7852" w14:textId="77777777" w:rsidR="00303C6E" w:rsidRDefault="00000000">
          <w:pPr>
            <w:pStyle w:val="TDC2"/>
            <w:numPr>
              <w:ilvl w:val="0"/>
              <w:numId w:val="25"/>
            </w:numPr>
            <w:tabs>
              <w:tab w:val="left" w:pos="449"/>
              <w:tab w:val="left" w:leader="dot" w:pos="10048"/>
            </w:tabs>
            <w:spacing w:before="122"/>
            <w:ind w:left="448" w:hanging="329"/>
          </w:pPr>
          <w:hyperlink w:anchor="_bookmark17" w:history="1">
            <w:r>
              <w:rPr>
                <w:w w:val="95"/>
              </w:rPr>
              <w:t>EXCEPCIONES</w:t>
            </w:r>
            <w:r>
              <w:rPr>
                <w:spacing w:val="61"/>
              </w:rPr>
              <w:t xml:space="preserve"> </w:t>
            </w:r>
            <w:r>
              <w:rPr>
                <w:spacing w:val="-2"/>
              </w:rPr>
              <w:t>PRELIMINARES</w:t>
            </w:r>
            <w:r>
              <w:tab/>
            </w:r>
            <w:r>
              <w:rPr>
                <w:spacing w:val="-10"/>
              </w:rPr>
              <w:t>7</w:t>
            </w:r>
          </w:hyperlink>
        </w:p>
        <w:p w14:paraId="6323A48C" w14:textId="77777777" w:rsidR="00303C6E" w:rsidRDefault="00000000">
          <w:pPr>
            <w:pStyle w:val="TDC4"/>
            <w:numPr>
              <w:ilvl w:val="0"/>
              <w:numId w:val="22"/>
            </w:numPr>
            <w:tabs>
              <w:tab w:val="left" w:pos="572"/>
              <w:tab w:val="left" w:leader="dot" w:pos="10062"/>
            </w:tabs>
          </w:pPr>
          <w:hyperlink w:anchor="_bookmark20" w:history="1">
            <w:r>
              <w:t>Alegada</w:t>
            </w:r>
            <w:r>
              <w:rPr>
                <w:spacing w:val="-7"/>
              </w:rPr>
              <w:t xml:space="preserve"> </w:t>
            </w:r>
            <w:r>
              <w:t>falta</w:t>
            </w:r>
            <w:r>
              <w:rPr>
                <w:spacing w:val="-6"/>
              </w:rPr>
              <w:t xml:space="preserve"> </w:t>
            </w:r>
            <w:r>
              <w:t>de</w:t>
            </w:r>
            <w:r>
              <w:rPr>
                <w:spacing w:val="-7"/>
              </w:rPr>
              <w:t xml:space="preserve"> </w:t>
            </w:r>
            <w:r>
              <w:t>agotamiento</w:t>
            </w:r>
            <w:r>
              <w:rPr>
                <w:spacing w:val="-8"/>
              </w:rPr>
              <w:t xml:space="preserve"> </w:t>
            </w:r>
            <w:r>
              <w:t>de</w:t>
            </w:r>
            <w:r>
              <w:rPr>
                <w:spacing w:val="-7"/>
              </w:rPr>
              <w:t xml:space="preserve"> </w:t>
            </w:r>
            <w:r>
              <w:t>los</w:t>
            </w:r>
            <w:r>
              <w:rPr>
                <w:spacing w:val="-4"/>
              </w:rPr>
              <w:t xml:space="preserve"> </w:t>
            </w:r>
            <w:r>
              <w:t>recursos</w:t>
            </w:r>
            <w:r>
              <w:rPr>
                <w:spacing w:val="-5"/>
              </w:rPr>
              <w:t xml:space="preserve"> </w:t>
            </w:r>
            <w:r>
              <w:rPr>
                <w:spacing w:val="-2"/>
              </w:rPr>
              <w:t>internos</w:t>
            </w:r>
            <w:r>
              <w:tab/>
            </w:r>
            <w:r>
              <w:rPr>
                <w:spacing w:val="-10"/>
              </w:rPr>
              <w:t>8</w:t>
            </w:r>
          </w:hyperlink>
        </w:p>
        <w:p w14:paraId="696C88FE" w14:textId="77777777" w:rsidR="00303C6E" w:rsidRDefault="00000000">
          <w:pPr>
            <w:pStyle w:val="TDC7"/>
            <w:numPr>
              <w:ilvl w:val="1"/>
              <w:numId w:val="22"/>
            </w:numPr>
            <w:tabs>
              <w:tab w:val="left" w:pos="1368"/>
              <w:tab w:val="left" w:leader="dot" w:pos="10048"/>
            </w:tabs>
            <w:spacing w:before="120"/>
            <w:rPr>
              <w:i w:val="0"/>
            </w:rPr>
          </w:pPr>
          <w:hyperlink w:anchor="_bookmark21" w:history="1">
            <w:r>
              <w:t>Argumentos</w:t>
            </w:r>
            <w:r>
              <w:rPr>
                <w:spacing w:val="-5"/>
              </w:rPr>
              <w:t xml:space="preserve"> </w:t>
            </w:r>
            <w:r>
              <w:t>de</w:t>
            </w:r>
            <w:r>
              <w:rPr>
                <w:spacing w:val="-3"/>
              </w:rPr>
              <w:t xml:space="preserve"> </w:t>
            </w:r>
            <w:r>
              <w:t>las</w:t>
            </w:r>
            <w:r>
              <w:rPr>
                <w:spacing w:val="-7"/>
              </w:rPr>
              <w:t xml:space="preserve"> </w:t>
            </w:r>
            <w:r>
              <w:t>partes</w:t>
            </w:r>
            <w:r>
              <w:rPr>
                <w:spacing w:val="-4"/>
              </w:rPr>
              <w:t xml:space="preserve"> </w:t>
            </w:r>
            <w:r>
              <w:t>y</w:t>
            </w:r>
            <w:r>
              <w:rPr>
                <w:spacing w:val="-4"/>
              </w:rPr>
              <w:t xml:space="preserve"> </w:t>
            </w:r>
            <w:r>
              <w:t>de</w:t>
            </w:r>
            <w:r>
              <w:rPr>
                <w:spacing w:val="-3"/>
              </w:rPr>
              <w:t xml:space="preserve"> </w:t>
            </w:r>
            <w:r>
              <w:t>la</w:t>
            </w:r>
            <w:r>
              <w:rPr>
                <w:spacing w:val="-7"/>
              </w:rPr>
              <w:t xml:space="preserve"> </w:t>
            </w:r>
            <w:r>
              <w:rPr>
                <w:spacing w:val="-2"/>
              </w:rPr>
              <w:t>Comisión</w:t>
            </w:r>
            <w:r>
              <w:tab/>
            </w:r>
            <w:r>
              <w:rPr>
                <w:i w:val="0"/>
                <w:spacing w:val="-10"/>
              </w:rPr>
              <w:t>8</w:t>
            </w:r>
          </w:hyperlink>
        </w:p>
        <w:p w14:paraId="03D054F7" w14:textId="77777777" w:rsidR="00303C6E" w:rsidRDefault="00000000">
          <w:pPr>
            <w:pStyle w:val="TDC7"/>
            <w:numPr>
              <w:ilvl w:val="1"/>
              <w:numId w:val="22"/>
            </w:numPr>
            <w:tabs>
              <w:tab w:val="left" w:pos="1368"/>
              <w:tab w:val="left" w:leader="dot" w:pos="10048"/>
            </w:tabs>
            <w:rPr>
              <w:i w:val="0"/>
            </w:rPr>
          </w:pPr>
          <w:hyperlink w:anchor="_bookmark26" w:history="1">
            <w:r>
              <w:t>Consideraciones</w:t>
            </w:r>
            <w:r>
              <w:rPr>
                <w:spacing w:val="-9"/>
              </w:rPr>
              <w:t xml:space="preserve"> </w:t>
            </w:r>
            <w:r>
              <w:t>de</w:t>
            </w:r>
            <w:r>
              <w:rPr>
                <w:spacing w:val="-7"/>
              </w:rPr>
              <w:t xml:space="preserve"> </w:t>
            </w:r>
            <w:r>
              <w:t>la</w:t>
            </w:r>
            <w:r>
              <w:rPr>
                <w:spacing w:val="-9"/>
              </w:rPr>
              <w:t xml:space="preserve"> </w:t>
            </w:r>
            <w:r>
              <w:rPr>
                <w:spacing w:val="-4"/>
              </w:rPr>
              <w:t>Corte</w:t>
            </w:r>
            <w:r>
              <w:tab/>
            </w:r>
            <w:r>
              <w:rPr>
                <w:i w:val="0"/>
                <w:spacing w:val="-10"/>
              </w:rPr>
              <w:t>9</w:t>
            </w:r>
          </w:hyperlink>
        </w:p>
        <w:p w14:paraId="6A582F4A" w14:textId="77777777" w:rsidR="00303C6E" w:rsidRDefault="00000000">
          <w:pPr>
            <w:pStyle w:val="TDC4"/>
            <w:numPr>
              <w:ilvl w:val="0"/>
              <w:numId w:val="22"/>
            </w:numPr>
            <w:tabs>
              <w:tab w:val="left" w:pos="572"/>
              <w:tab w:val="left" w:leader="dot" w:pos="9935"/>
            </w:tabs>
            <w:spacing w:before="122"/>
          </w:pPr>
          <w:hyperlink w:anchor="_bookmark33" w:history="1">
            <w:r>
              <w:t>Alegada</w:t>
            </w:r>
            <w:r>
              <w:rPr>
                <w:spacing w:val="-12"/>
              </w:rPr>
              <w:t xml:space="preserve"> </w:t>
            </w:r>
            <w:r>
              <w:t>incompetencia</w:t>
            </w:r>
            <w:r>
              <w:rPr>
                <w:spacing w:val="-10"/>
              </w:rPr>
              <w:t xml:space="preserve"> </w:t>
            </w:r>
            <w:r>
              <w:t>ratione</w:t>
            </w:r>
            <w:r>
              <w:rPr>
                <w:spacing w:val="-11"/>
              </w:rPr>
              <w:t xml:space="preserve"> </w:t>
            </w:r>
            <w:r>
              <w:rPr>
                <w:spacing w:val="-2"/>
              </w:rPr>
              <w:t>materiae</w:t>
            </w:r>
            <w:r>
              <w:tab/>
            </w:r>
            <w:r>
              <w:rPr>
                <w:spacing w:val="-5"/>
              </w:rPr>
              <w:t>10</w:t>
            </w:r>
          </w:hyperlink>
        </w:p>
        <w:p w14:paraId="541B267D" w14:textId="77777777" w:rsidR="00303C6E" w:rsidRDefault="00000000">
          <w:pPr>
            <w:pStyle w:val="TDC7"/>
            <w:numPr>
              <w:ilvl w:val="1"/>
              <w:numId w:val="22"/>
            </w:numPr>
            <w:tabs>
              <w:tab w:val="left" w:pos="1366"/>
              <w:tab w:val="left" w:leader="dot" w:pos="9907"/>
            </w:tabs>
            <w:ind w:left="1365" w:hanging="435"/>
            <w:rPr>
              <w:i w:val="0"/>
            </w:rPr>
          </w:pPr>
          <w:hyperlink w:anchor="_bookmark34" w:history="1">
            <w:r>
              <w:t>Argumentos</w:t>
            </w:r>
            <w:r>
              <w:rPr>
                <w:spacing w:val="-7"/>
              </w:rPr>
              <w:t xml:space="preserve"> </w:t>
            </w:r>
            <w:r>
              <w:t>de</w:t>
            </w:r>
            <w:r>
              <w:rPr>
                <w:spacing w:val="-5"/>
              </w:rPr>
              <w:t xml:space="preserve"> </w:t>
            </w:r>
            <w:r>
              <w:t>las</w:t>
            </w:r>
            <w:r>
              <w:rPr>
                <w:spacing w:val="-6"/>
              </w:rPr>
              <w:t xml:space="preserve"> </w:t>
            </w:r>
            <w:r>
              <w:t>partes</w:t>
            </w:r>
            <w:r>
              <w:rPr>
                <w:spacing w:val="-5"/>
              </w:rPr>
              <w:t xml:space="preserve"> </w:t>
            </w:r>
            <w:r>
              <w:t>y</w:t>
            </w:r>
            <w:r>
              <w:rPr>
                <w:spacing w:val="-3"/>
              </w:rPr>
              <w:t xml:space="preserve"> </w:t>
            </w:r>
            <w:r>
              <w:t>de</w:t>
            </w:r>
            <w:r>
              <w:rPr>
                <w:spacing w:val="-5"/>
              </w:rPr>
              <w:t xml:space="preserve"> </w:t>
            </w:r>
            <w:r>
              <w:t>la</w:t>
            </w:r>
            <w:r>
              <w:rPr>
                <w:spacing w:val="-7"/>
              </w:rPr>
              <w:t xml:space="preserve"> </w:t>
            </w:r>
            <w:r>
              <w:rPr>
                <w:spacing w:val="-2"/>
              </w:rPr>
              <w:t>Comisión</w:t>
            </w:r>
            <w:r>
              <w:tab/>
            </w:r>
            <w:r>
              <w:rPr>
                <w:i w:val="0"/>
                <w:spacing w:val="-5"/>
              </w:rPr>
              <w:t>10</w:t>
            </w:r>
          </w:hyperlink>
        </w:p>
        <w:p w14:paraId="30A065DF" w14:textId="77777777" w:rsidR="00303C6E" w:rsidRDefault="00000000">
          <w:pPr>
            <w:pStyle w:val="TDC7"/>
            <w:numPr>
              <w:ilvl w:val="1"/>
              <w:numId w:val="22"/>
            </w:numPr>
            <w:tabs>
              <w:tab w:val="left" w:pos="1366"/>
              <w:tab w:val="left" w:leader="dot" w:pos="9907"/>
            </w:tabs>
            <w:spacing w:before="120"/>
            <w:ind w:left="1365" w:hanging="435"/>
            <w:rPr>
              <w:i w:val="0"/>
            </w:rPr>
          </w:pPr>
          <w:hyperlink w:anchor="_bookmark35" w:history="1">
            <w:r>
              <w:t>Consideraciones</w:t>
            </w:r>
            <w:r>
              <w:rPr>
                <w:spacing w:val="-9"/>
              </w:rPr>
              <w:t xml:space="preserve"> </w:t>
            </w:r>
            <w:r>
              <w:t>de</w:t>
            </w:r>
            <w:r>
              <w:rPr>
                <w:spacing w:val="-8"/>
              </w:rPr>
              <w:t xml:space="preserve"> </w:t>
            </w:r>
            <w:r>
              <w:t>la</w:t>
            </w:r>
            <w:r>
              <w:rPr>
                <w:spacing w:val="-8"/>
              </w:rPr>
              <w:t xml:space="preserve"> </w:t>
            </w:r>
            <w:r>
              <w:rPr>
                <w:spacing w:val="-4"/>
              </w:rPr>
              <w:t>Corte</w:t>
            </w:r>
            <w:r>
              <w:tab/>
            </w:r>
            <w:r>
              <w:rPr>
                <w:i w:val="0"/>
                <w:spacing w:val="-5"/>
              </w:rPr>
              <w:t>10</w:t>
            </w:r>
          </w:hyperlink>
        </w:p>
        <w:p w14:paraId="1470FB66" w14:textId="77777777" w:rsidR="00303C6E" w:rsidRDefault="00000000">
          <w:pPr>
            <w:pStyle w:val="TDC2"/>
            <w:numPr>
              <w:ilvl w:val="0"/>
              <w:numId w:val="25"/>
            </w:numPr>
            <w:tabs>
              <w:tab w:val="left" w:pos="339"/>
              <w:tab w:val="left" w:leader="dot" w:pos="9907"/>
            </w:tabs>
            <w:spacing w:before="121"/>
            <w:ind w:left="338" w:hanging="219"/>
          </w:pPr>
          <w:hyperlink w:anchor="_bookmark38" w:history="1">
            <w:r>
              <w:rPr>
                <w:spacing w:val="-2"/>
              </w:rPr>
              <w:t>PRUEBA</w:t>
            </w:r>
            <w:r>
              <w:tab/>
            </w:r>
            <w:r>
              <w:rPr>
                <w:spacing w:val="-5"/>
              </w:rPr>
              <w:t>11</w:t>
            </w:r>
          </w:hyperlink>
        </w:p>
        <w:p w14:paraId="4D69344C" w14:textId="77777777" w:rsidR="00303C6E" w:rsidRDefault="00000000">
          <w:pPr>
            <w:pStyle w:val="TDC4"/>
            <w:numPr>
              <w:ilvl w:val="0"/>
              <w:numId w:val="23"/>
            </w:numPr>
            <w:tabs>
              <w:tab w:val="left" w:pos="572"/>
              <w:tab w:val="left" w:leader="dot" w:pos="9935"/>
            </w:tabs>
            <w:spacing w:before="120"/>
          </w:pPr>
          <w:hyperlink w:anchor="_bookmark39" w:history="1">
            <w:r>
              <w:t>Admisibilidad</w:t>
            </w:r>
            <w:r>
              <w:rPr>
                <w:spacing w:val="-7"/>
              </w:rPr>
              <w:t xml:space="preserve"> </w:t>
            </w:r>
            <w:r>
              <w:t>de</w:t>
            </w:r>
            <w:r>
              <w:rPr>
                <w:spacing w:val="-8"/>
              </w:rPr>
              <w:t xml:space="preserve"> </w:t>
            </w:r>
            <w:r>
              <w:t>la</w:t>
            </w:r>
            <w:r>
              <w:rPr>
                <w:spacing w:val="-6"/>
              </w:rPr>
              <w:t xml:space="preserve"> </w:t>
            </w:r>
            <w:r>
              <w:t>prueba</w:t>
            </w:r>
            <w:r>
              <w:rPr>
                <w:spacing w:val="-7"/>
              </w:rPr>
              <w:t xml:space="preserve"> </w:t>
            </w:r>
            <w:r>
              <w:rPr>
                <w:spacing w:val="-2"/>
              </w:rPr>
              <w:t>documental</w:t>
            </w:r>
            <w:r>
              <w:tab/>
            </w:r>
            <w:r>
              <w:rPr>
                <w:spacing w:val="-5"/>
              </w:rPr>
              <w:t>11</w:t>
            </w:r>
          </w:hyperlink>
        </w:p>
        <w:p w14:paraId="580822F2" w14:textId="77777777" w:rsidR="00303C6E" w:rsidRDefault="00000000">
          <w:pPr>
            <w:pStyle w:val="TDC4"/>
            <w:numPr>
              <w:ilvl w:val="0"/>
              <w:numId w:val="23"/>
            </w:numPr>
            <w:tabs>
              <w:tab w:val="left" w:pos="572"/>
              <w:tab w:val="left" w:leader="dot" w:pos="9935"/>
            </w:tabs>
          </w:pPr>
          <w:hyperlink w:anchor="_bookmark43" w:history="1">
            <w:r>
              <w:t>Admisibilidad</w:t>
            </w:r>
            <w:r>
              <w:rPr>
                <w:spacing w:val="-8"/>
              </w:rPr>
              <w:t xml:space="preserve"> </w:t>
            </w:r>
            <w:r>
              <w:t>de</w:t>
            </w:r>
            <w:r>
              <w:rPr>
                <w:spacing w:val="-8"/>
              </w:rPr>
              <w:t xml:space="preserve"> </w:t>
            </w:r>
            <w:r>
              <w:t>la</w:t>
            </w:r>
            <w:r>
              <w:rPr>
                <w:spacing w:val="-7"/>
              </w:rPr>
              <w:t xml:space="preserve"> </w:t>
            </w:r>
            <w:r>
              <w:t>prueba</w:t>
            </w:r>
            <w:r>
              <w:rPr>
                <w:spacing w:val="-7"/>
              </w:rPr>
              <w:t xml:space="preserve"> </w:t>
            </w:r>
            <w:r>
              <w:t>testimonial</w:t>
            </w:r>
            <w:r>
              <w:rPr>
                <w:spacing w:val="-7"/>
              </w:rPr>
              <w:t xml:space="preserve"> </w:t>
            </w:r>
            <w:r>
              <w:t>y</w:t>
            </w:r>
            <w:r>
              <w:rPr>
                <w:spacing w:val="-7"/>
              </w:rPr>
              <w:t xml:space="preserve"> </w:t>
            </w:r>
            <w:r>
              <w:rPr>
                <w:spacing w:val="-2"/>
              </w:rPr>
              <w:t>pericial</w:t>
            </w:r>
            <w:r>
              <w:tab/>
            </w:r>
            <w:r>
              <w:rPr>
                <w:spacing w:val="-5"/>
              </w:rPr>
              <w:t>12</w:t>
            </w:r>
          </w:hyperlink>
        </w:p>
        <w:p w14:paraId="4B3187DD" w14:textId="77777777" w:rsidR="00303C6E" w:rsidRDefault="00000000">
          <w:pPr>
            <w:pStyle w:val="TDC2"/>
            <w:numPr>
              <w:ilvl w:val="0"/>
              <w:numId w:val="25"/>
            </w:numPr>
            <w:tabs>
              <w:tab w:val="left" w:pos="449"/>
              <w:tab w:val="left" w:leader="dot" w:pos="9907"/>
            </w:tabs>
            <w:ind w:left="448" w:hanging="329"/>
          </w:pPr>
          <w:hyperlink w:anchor="_bookmark44" w:history="1">
            <w:r>
              <w:rPr>
                <w:spacing w:val="-2"/>
              </w:rPr>
              <w:t>HECHOS</w:t>
            </w:r>
            <w:r>
              <w:tab/>
            </w:r>
            <w:r>
              <w:rPr>
                <w:spacing w:val="-5"/>
              </w:rPr>
              <w:t>12</w:t>
            </w:r>
          </w:hyperlink>
        </w:p>
        <w:p w14:paraId="4635FCFB" w14:textId="77777777" w:rsidR="00303C6E" w:rsidRDefault="00000000">
          <w:pPr>
            <w:pStyle w:val="TDC4"/>
            <w:numPr>
              <w:ilvl w:val="0"/>
              <w:numId w:val="24"/>
            </w:numPr>
            <w:tabs>
              <w:tab w:val="left" w:pos="572"/>
              <w:tab w:val="left" w:leader="dot" w:pos="9935"/>
            </w:tabs>
            <w:spacing w:before="122"/>
          </w:pPr>
          <w:hyperlink w:anchor="_bookmark45" w:history="1">
            <w:r>
              <w:t>La</w:t>
            </w:r>
            <w:r>
              <w:rPr>
                <w:spacing w:val="-6"/>
              </w:rPr>
              <w:t xml:space="preserve"> </w:t>
            </w:r>
            <w:r>
              <w:t>violencia</w:t>
            </w:r>
            <w:r>
              <w:rPr>
                <w:spacing w:val="-4"/>
              </w:rPr>
              <w:t xml:space="preserve"> </w:t>
            </w:r>
            <w:r>
              <w:t>sexual</w:t>
            </w:r>
            <w:r>
              <w:rPr>
                <w:spacing w:val="-6"/>
              </w:rPr>
              <w:t xml:space="preserve"> </w:t>
            </w:r>
            <w:r>
              <w:t>sufrida</w:t>
            </w:r>
            <w:r>
              <w:rPr>
                <w:spacing w:val="-6"/>
              </w:rPr>
              <w:t xml:space="preserve"> </w:t>
            </w:r>
            <w:r>
              <w:t>por</w:t>
            </w:r>
            <w:r>
              <w:rPr>
                <w:spacing w:val="-5"/>
              </w:rPr>
              <w:t xml:space="preserve"> </w:t>
            </w:r>
            <w:r>
              <w:t>Brisa</w:t>
            </w:r>
            <w:r>
              <w:rPr>
                <w:spacing w:val="-6"/>
              </w:rPr>
              <w:t xml:space="preserve"> </w:t>
            </w:r>
            <w:r>
              <w:t>De</w:t>
            </w:r>
            <w:r>
              <w:rPr>
                <w:spacing w:val="-7"/>
              </w:rPr>
              <w:t xml:space="preserve"> </w:t>
            </w:r>
            <w:r>
              <w:t>Angulo</w:t>
            </w:r>
            <w:r>
              <w:rPr>
                <w:spacing w:val="-5"/>
              </w:rPr>
              <w:t xml:space="preserve"> </w:t>
            </w:r>
            <w:r>
              <w:rPr>
                <w:spacing w:val="-2"/>
              </w:rPr>
              <w:t>Losada</w:t>
            </w:r>
            <w:r>
              <w:tab/>
            </w:r>
            <w:r>
              <w:rPr>
                <w:spacing w:val="-5"/>
              </w:rPr>
              <w:t>12</w:t>
            </w:r>
          </w:hyperlink>
        </w:p>
        <w:p w14:paraId="2036FEE7" w14:textId="77777777" w:rsidR="00303C6E" w:rsidRDefault="00000000">
          <w:pPr>
            <w:pStyle w:val="TDC4"/>
            <w:numPr>
              <w:ilvl w:val="0"/>
              <w:numId w:val="24"/>
            </w:numPr>
            <w:tabs>
              <w:tab w:val="left" w:pos="572"/>
              <w:tab w:val="left" w:leader="dot" w:pos="9935"/>
            </w:tabs>
          </w:pPr>
          <w:hyperlink w:anchor="_bookmark62" w:history="1">
            <w:r>
              <w:t>Marco</w:t>
            </w:r>
            <w:r>
              <w:rPr>
                <w:spacing w:val="-9"/>
              </w:rPr>
              <w:t xml:space="preserve"> </w:t>
            </w:r>
            <w:r>
              <w:t>normativo</w:t>
            </w:r>
            <w:r>
              <w:rPr>
                <w:spacing w:val="-7"/>
              </w:rPr>
              <w:t xml:space="preserve"> </w:t>
            </w:r>
            <w:r>
              <w:rPr>
                <w:spacing w:val="-2"/>
              </w:rPr>
              <w:t>relevante</w:t>
            </w:r>
            <w:r>
              <w:tab/>
            </w:r>
            <w:r>
              <w:rPr>
                <w:spacing w:val="-7"/>
              </w:rPr>
              <w:t>14</w:t>
            </w:r>
          </w:hyperlink>
        </w:p>
        <w:p w14:paraId="78DDB5F6" w14:textId="77777777" w:rsidR="00303C6E" w:rsidRDefault="00000000">
          <w:pPr>
            <w:pStyle w:val="TDC4"/>
            <w:numPr>
              <w:ilvl w:val="0"/>
              <w:numId w:val="24"/>
            </w:numPr>
            <w:tabs>
              <w:tab w:val="left" w:pos="752"/>
              <w:tab w:val="left" w:leader="dot" w:pos="9935"/>
            </w:tabs>
            <w:spacing w:before="120"/>
            <w:ind w:left="359" w:right="277" w:firstLine="0"/>
          </w:pPr>
          <w:hyperlink w:anchor="_bookmark68" w:history="1">
            <w:r>
              <w:t>Gestiones realizadas por la familia de Brisa De Angulo Losada con anterioridad a la denuncia</w:t>
            </w:r>
          </w:hyperlink>
          <w:r>
            <w:t xml:space="preserve"> </w:t>
          </w:r>
          <w:hyperlink w:anchor="_bookmark68" w:history="1">
            <w:r>
              <w:t>presentada</w:t>
            </w:r>
            <w:r>
              <w:rPr>
                <w:spacing w:val="-9"/>
              </w:rPr>
              <w:t xml:space="preserve"> </w:t>
            </w:r>
            <w:r>
              <w:t>ante</w:t>
            </w:r>
            <w:r>
              <w:rPr>
                <w:spacing w:val="-7"/>
              </w:rPr>
              <w:t xml:space="preserve"> </w:t>
            </w:r>
            <w:r>
              <w:t>las</w:t>
            </w:r>
            <w:r>
              <w:rPr>
                <w:spacing w:val="-9"/>
              </w:rPr>
              <w:t xml:space="preserve"> </w:t>
            </w:r>
            <w:r>
              <w:t>autoridades</w:t>
            </w:r>
            <w:r>
              <w:rPr>
                <w:spacing w:val="-6"/>
              </w:rPr>
              <w:t xml:space="preserve"> </w:t>
            </w:r>
            <w:r>
              <w:rPr>
                <w:spacing w:val="-2"/>
              </w:rPr>
              <w:t>estatales</w:t>
            </w:r>
            <w:r>
              <w:tab/>
            </w:r>
            <w:r>
              <w:rPr>
                <w:spacing w:val="-5"/>
              </w:rPr>
              <w:t>15</w:t>
            </w:r>
          </w:hyperlink>
        </w:p>
        <w:p w14:paraId="6C9A9A99" w14:textId="77777777" w:rsidR="00303C6E" w:rsidRDefault="00000000">
          <w:pPr>
            <w:pStyle w:val="TDC4"/>
            <w:numPr>
              <w:ilvl w:val="0"/>
              <w:numId w:val="24"/>
            </w:numPr>
            <w:tabs>
              <w:tab w:val="left" w:pos="752"/>
              <w:tab w:val="left" w:leader="dot" w:pos="9935"/>
            </w:tabs>
            <w:spacing w:before="121"/>
            <w:ind w:left="751" w:hanging="392"/>
          </w:pPr>
          <w:hyperlink w:anchor="_bookmark84" w:history="1">
            <w:r>
              <w:t>Investigación</w:t>
            </w:r>
            <w:r>
              <w:rPr>
                <w:spacing w:val="-8"/>
              </w:rPr>
              <w:t xml:space="preserve"> </w:t>
            </w:r>
            <w:r>
              <w:t>y</w:t>
            </w:r>
            <w:r>
              <w:rPr>
                <w:spacing w:val="-8"/>
              </w:rPr>
              <w:t xml:space="preserve"> </w:t>
            </w:r>
            <w:r>
              <w:t>proceso</w:t>
            </w:r>
            <w:r>
              <w:rPr>
                <w:spacing w:val="-8"/>
              </w:rPr>
              <w:t xml:space="preserve"> </w:t>
            </w:r>
            <w:r>
              <w:rPr>
                <w:spacing w:val="-4"/>
              </w:rPr>
              <w:t>penal</w:t>
            </w:r>
            <w:r>
              <w:tab/>
            </w:r>
            <w:r>
              <w:rPr>
                <w:spacing w:val="-5"/>
              </w:rPr>
              <w:t>17</w:t>
            </w:r>
          </w:hyperlink>
        </w:p>
        <w:p w14:paraId="0229BFB8" w14:textId="77777777" w:rsidR="00303C6E" w:rsidRDefault="00000000">
          <w:pPr>
            <w:pStyle w:val="TDC2"/>
            <w:numPr>
              <w:ilvl w:val="0"/>
              <w:numId w:val="25"/>
            </w:numPr>
            <w:tabs>
              <w:tab w:val="left" w:pos="557"/>
              <w:tab w:val="left" w:leader="dot" w:pos="9907"/>
            </w:tabs>
            <w:ind w:left="556" w:hanging="437"/>
          </w:pPr>
          <w:hyperlink w:anchor="_bookmark165" w:history="1">
            <w:r>
              <w:rPr>
                <w:spacing w:val="-2"/>
              </w:rPr>
              <w:t>FONDO</w:t>
            </w:r>
            <w:r>
              <w:tab/>
            </w:r>
            <w:r>
              <w:rPr>
                <w:spacing w:val="-5"/>
              </w:rPr>
              <w:t>26</w:t>
            </w:r>
          </w:hyperlink>
        </w:p>
        <w:p w14:paraId="16ACAB1F" w14:textId="77777777" w:rsidR="00303C6E" w:rsidRDefault="00000000">
          <w:pPr>
            <w:pStyle w:val="TDC2"/>
            <w:numPr>
              <w:ilvl w:val="1"/>
              <w:numId w:val="25"/>
            </w:numPr>
            <w:tabs>
              <w:tab w:val="left" w:pos="809"/>
            </w:tabs>
            <w:ind w:right="276" w:firstLine="0"/>
            <w:jc w:val="both"/>
          </w:pPr>
          <w:hyperlink w:anchor="_bookmark166" w:history="1">
            <w:r>
              <w:t>DERECHOS A LA INTEGRIDAD PERSONAL, A LA VIDA PRIVADA Y FAMILIAR, A LOS</w:t>
            </w:r>
          </w:hyperlink>
          <w:r>
            <w:t xml:space="preserve"> </w:t>
          </w:r>
          <w:hyperlink w:anchor="_bookmark166" w:history="1">
            <w:r>
              <w:t>DERECHOS DE LA NIÑEZ, A LA IGUALDAD ANTE LA LEY, A LAS GARANTÍAS JUDICIALES Y</w:t>
            </w:r>
          </w:hyperlink>
          <w:r>
            <w:t xml:space="preserve"> </w:t>
          </w:r>
          <w:hyperlink w:anchor="_bookmark166" w:history="1">
            <w:r>
              <w:t>A LA PROTECCIÓN JUDICIAL, EN RELACIÓN CON LAS OBLIGACIONES DE RESPETAR Y</w:t>
            </w:r>
          </w:hyperlink>
          <w:r>
            <w:t xml:space="preserve"> </w:t>
          </w:r>
          <w:hyperlink w:anchor="_bookmark166" w:history="1">
            <w:r>
              <w:t>GARANTIZAR</w:t>
            </w:r>
            <w:r>
              <w:rPr>
                <w:spacing w:val="73"/>
              </w:rPr>
              <w:t xml:space="preserve"> </w:t>
            </w:r>
            <w:r>
              <w:t>LOS</w:t>
            </w:r>
            <w:r>
              <w:rPr>
                <w:spacing w:val="76"/>
              </w:rPr>
              <w:t xml:space="preserve"> </w:t>
            </w:r>
            <w:r>
              <w:t>DERECHOS</w:t>
            </w:r>
            <w:r>
              <w:rPr>
                <w:spacing w:val="74"/>
              </w:rPr>
              <w:t xml:space="preserve"> </w:t>
            </w:r>
            <w:r>
              <w:t>Y</w:t>
            </w:r>
            <w:r>
              <w:rPr>
                <w:spacing w:val="76"/>
              </w:rPr>
              <w:t xml:space="preserve"> </w:t>
            </w:r>
            <w:r>
              <w:t>NO</w:t>
            </w:r>
            <w:r>
              <w:rPr>
                <w:spacing w:val="74"/>
              </w:rPr>
              <w:t xml:space="preserve"> </w:t>
            </w:r>
            <w:r>
              <w:t>DISCRIMINAR,</w:t>
            </w:r>
            <w:r>
              <w:rPr>
                <w:spacing w:val="76"/>
              </w:rPr>
              <w:t xml:space="preserve"> </w:t>
            </w:r>
            <w:r>
              <w:t>Y</w:t>
            </w:r>
            <w:r>
              <w:rPr>
                <w:spacing w:val="76"/>
              </w:rPr>
              <w:t xml:space="preserve"> </w:t>
            </w:r>
            <w:r>
              <w:t>ADOPTAR</w:t>
            </w:r>
            <w:r>
              <w:rPr>
                <w:spacing w:val="74"/>
              </w:rPr>
              <w:t xml:space="preserve"> </w:t>
            </w:r>
            <w:r>
              <w:t>DISPOSICIONES</w:t>
            </w:r>
            <w:r>
              <w:rPr>
                <w:spacing w:val="73"/>
              </w:rPr>
              <w:t xml:space="preserve"> </w:t>
            </w:r>
            <w:r>
              <w:rPr>
                <w:spacing w:val="-5"/>
              </w:rPr>
              <w:t>DE</w:t>
            </w:r>
          </w:hyperlink>
        </w:p>
        <w:p w14:paraId="792D7D5B" w14:textId="77777777" w:rsidR="00303C6E" w:rsidRDefault="00000000">
          <w:pPr>
            <w:pStyle w:val="TDC2"/>
            <w:tabs>
              <w:tab w:val="left" w:leader="dot" w:pos="9907"/>
            </w:tabs>
            <w:spacing w:before="0"/>
            <w:ind w:left="120" w:right="281" w:firstLine="0"/>
            <w:jc w:val="both"/>
          </w:pPr>
          <w:hyperlink w:anchor="_bookmark166" w:history="1">
            <w:r>
              <w:t>DERECHO INTERNO, ASÍ COMO los artículos 7.C), 7.C), 7.E) y 7.F) de la Convención DE</w:t>
            </w:r>
          </w:hyperlink>
          <w:r>
            <w:t xml:space="preserve"> </w:t>
          </w:r>
          <w:hyperlink w:anchor="_bookmark166" w:history="1">
            <w:r>
              <w:t>Belém</w:t>
            </w:r>
            <w:r>
              <w:rPr>
                <w:spacing w:val="-6"/>
              </w:rPr>
              <w:t xml:space="preserve"> </w:t>
            </w:r>
            <w:r>
              <w:t>do</w:t>
            </w:r>
            <w:r>
              <w:rPr>
                <w:spacing w:val="-8"/>
              </w:rPr>
              <w:t xml:space="preserve"> </w:t>
            </w:r>
            <w:r>
              <w:rPr>
                <w:spacing w:val="-4"/>
              </w:rPr>
              <w:t>Pará</w:t>
            </w:r>
            <w:r>
              <w:tab/>
            </w:r>
            <w:r>
              <w:rPr>
                <w:spacing w:val="-5"/>
              </w:rPr>
              <w:t>26</w:t>
            </w:r>
          </w:hyperlink>
        </w:p>
        <w:p w14:paraId="612F0CA2" w14:textId="77777777" w:rsidR="00303C6E" w:rsidRDefault="00000000">
          <w:pPr>
            <w:pStyle w:val="TDC4"/>
            <w:numPr>
              <w:ilvl w:val="2"/>
              <w:numId w:val="25"/>
            </w:numPr>
            <w:tabs>
              <w:tab w:val="left" w:pos="641"/>
              <w:tab w:val="left" w:leader="dot" w:pos="9935"/>
            </w:tabs>
            <w:spacing w:before="121"/>
            <w:jc w:val="both"/>
          </w:pPr>
          <w:hyperlink w:anchor="_bookmark167" w:history="1">
            <w:r>
              <w:t>Argumentos</w:t>
            </w:r>
            <w:r>
              <w:rPr>
                <w:spacing w:val="-6"/>
              </w:rPr>
              <w:t xml:space="preserve"> </w:t>
            </w:r>
            <w:r>
              <w:t>de</w:t>
            </w:r>
            <w:r>
              <w:rPr>
                <w:spacing w:val="-5"/>
              </w:rPr>
              <w:t xml:space="preserve"> </w:t>
            </w:r>
            <w:r>
              <w:t>las</w:t>
            </w:r>
            <w:r>
              <w:rPr>
                <w:spacing w:val="-2"/>
              </w:rPr>
              <w:t xml:space="preserve"> </w:t>
            </w:r>
            <w:r>
              <w:t>partes</w:t>
            </w:r>
            <w:r>
              <w:rPr>
                <w:spacing w:val="-3"/>
              </w:rPr>
              <w:t xml:space="preserve"> </w:t>
            </w:r>
            <w:r>
              <w:t>y</w:t>
            </w:r>
            <w:r>
              <w:rPr>
                <w:spacing w:val="-4"/>
              </w:rPr>
              <w:t xml:space="preserve"> </w:t>
            </w:r>
            <w:r>
              <w:t>de</w:t>
            </w:r>
            <w:r>
              <w:rPr>
                <w:spacing w:val="-5"/>
              </w:rPr>
              <w:t xml:space="preserve"> </w:t>
            </w:r>
            <w:r>
              <w:t>la</w:t>
            </w:r>
            <w:r>
              <w:rPr>
                <w:spacing w:val="-5"/>
              </w:rPr>
              <w:t xml:space="preserve"> </w:t>
            </w:r>
            <w:r>
              <w:rPr>
                <w:spacing w:val="-2"/>
              </w:rPr>
              <w:t>Comisión</w:t>
            </w:r>
            <w:r>
              <w:tab/>
            </w:r>
            <w:r>
              <w:rPr>
                <w:spacing w:val="-5"/>
              </w:rPr>
              <w:t>26</w:t>
            </w:r>
          </w:hyperlink>
        </w:p>
        <w:p w14:paraId="6504975D" w14:textId="77777777" w:rsidR="00303C6E" w:rsidRDefault="00000000">
          <w:pPr>
            <w:pStyle w:val="TDC4"/>
            <w:numPr>
              <w:ilvl w:val="2"/>
              <w:numId w:val="25"/>
            </w:numPr>
            <w:tabs>
              <w:tab w:val="left" w:pos="641"/>
              <w:tab w:val="left" w:leader="dot" w:pos="9935"/>
            </w:tabs>
            <w:spacing w:before="120"/>
            <w:jc w:val="both"/>
          </w:pPr>
          <w:hyperlink w:anchor="_bookmark174" w:history="1">
            <w:r>
              <w:t>Consideraciones</w:t>
            </w:r>
            <w:r>
              <w:rPr>
                <w:spacing w:val="-8"/>
              </w:rPr>
              <w:t xml:space="preserve"> </w:t>
            </w:r>
            <w:r>
              <w:t>de</w:t>
            </w:r>
            <w:r>
              <w:rPr>
                <w:spacing w:val="-8"/>
              </w:rPr>
              <w:t xml:space="preserve"> </w:t>
            </w:r>
            <w:r>
              <w:t>la</w:t>
            </w:r>
            <w:r>
              <w:rPr>
                <w:spacing w:val="-4"/>
              </w:rPr>
              <w:t xml:space="preserve"> </w:t>
            </w:r>
            <w:r>
              <w:rPr>
                <w:spacing w:val="-2"/>
              </w:rPr>
              <w:t>Corte</w:t>
            </w:r>
            <w:r>
              <w:tab/>
            </w:r>
            <w:r>
              <w:rPr>
                <w:spacing w:val="-5"/>
              </w:rPr>
              <w:t>29</w:t>
            </w:r>
          </w:hyperlink>
        </w:p>
        <w:p w14:paraId="7C2FB5EE" w14:textId="77777777" w:rsidR="00303C6E" w:rsidRDefault="00000000">
          <w:pPr>
            <w:pStyle w:val="TDC6"/>
            <w:numPr>
              <w:ilvl w:val="3"/>
              <w:numId w:val="25"/>
            </w:numPr>
            <w:tabs>
              <w:tab w:val="left" w:pos="1488"/>
              <w:tab w:val="left" w:leader="dot" w:pos="9907"/>
            </w:tabs>
            <w:ind w:right="274" w:firstLine="0"/>
            <w:jc w:val="both"/>
          </w:pPr>
          <w:hyperlink w:anchor="_bookmark175" w:history="1">
            <w:r>
              <w:t>La debida diligencia reforzada y el deber de protección especial en</w:t>
            </w:r>
          </w:hyperlink>
          <w:r>
            <w:t xml:space="preserve"> </w:t>
          </w:r>
          <w:hyperlink w:anchor="_bookmark175" w:history="1">
            <w:r>
              <w:t>investigaciones y procesos penales relacionados con violencia sexual cometida</w:t>
            </w:r>
          </w:hyperlink>
          <w:r>
            <w:t xml:space="preserve"> </w:t>
          </w:r>
          <w:hyperlink w:anchor="_bookmark175" w:history="1">
            <w:r>
              <w:t>contra</w:t>
            </w:r>
            <w:r>
              <w:rPr>
                <w:spacing w:val="-4"/>
              </w:rPr>
              <w:t xml:space="preserve"> </w:t>
            </w:r>
            <w:r>
              <w:t>niñas</w:t>
            </w:r>
            <w:r>
              <w:rPr>
                <w:spacing w:val="-5"/>
              </w:rPr>
              <w:t xml:space="preserve"> </w:t>
            </w:r>
            <w:r>
              <w:t>y</w:t>
            </w:r>
            <w:r>
              <w:rPr>
                <w:spacing w:val="-2"/>
              </w:rPr>
              <w:t xml:space="preserve"> </w:t>
            </w:r>
            <w:r>
              <w:t>niños</w:t>
            </w:r>
            <w:r>
              <w:rPr>
                <w:spacing w:val="-3"/>
              </w:rPr>
              <w:t xml:space="preserve"> </w:t>
            </w:r>
            <w:r>
              <w:t>y</w:t>
            </w:r>
            <w:r>
              <w:rPr>
                <w:spacing w:val="-5"/>
              </w:rPr>
              <w:t xml:space="preserve"> </w:t>
            </w:r>
            <w:r>
              <w:t>el</w:t>
            </w:r>
            <w:r>
              <w:rPr>
                <w:spacing w:val="-6"/>
              </w:rPr>
              <w:t xml:space="preserve"> </w:t>
            </w:r>
            <w:r>
              <w:t>deber</w:t>
            </w:r>
            <w:r>
              <w:rPr>
                <w:spacing w:val="-5"/>
              </w:rPr>
              <w:t xml:space="preserve"> </w:t>
            </w:r>
            <w:r>
              <w:t>de</w:t>
            </w:r>
            <w:r>
              <w:rPr>
                <w:spacing w:val="-3"/>
              </w:rPr>
              <w:t xml:space="preserve"> </w:t>
            </w:r>
            <w:r>
              <w:t>no</w:t>
            </w:r>
            <w:r>
              <w:rPr>
                <w:spacing w:val="-2"/>
              </w:rPr>
              <w:t xml:space="preserve"> revictimización</w:t>
            </w:r>
            <w:r>
              <w:tab/>
            </w:r>
            <w:r>
              <w:rPr>
                <w:spacing w:val="-5"/>
              </w:rPr>
              <w:t>29</w:t>
            </w:r>
          </w:hyperlink>
        </w:p>
        <w:p w14:paraId="4D6361EC" w14:textId="77777777" w:rsidR="00303C6E" w:rsidRDefault="00000000">
          <w:pPr>
            <w:pStyle w:val="TDC5"/>
            <w:tabs>
              <w:tab w:val="left" w:leader="dot" w:pos="9935"/>
            </w:tabs>
            <w:spacing w:before="118" w:line="240" w:lineRule="auto"/>
            <w:ind w:right="279"/>
          </w:pPr>
          <w:hyperlink w:anchor="_bookmark176" w:history="1">
            <w:r>
              <w:t>B.1.(a)</w:t>
            </w:r>
            <w:r>
              <w:rPr>
                <w:spacing w:val="-11"/>
              </w:rPr>
              <w:t xml:space="preserve"> </w:t>
            </w:r>
            <w:r>
              <w:t>Los</w:t>
            </w:r>
            <w:r>
              <w:rPr>
                <w:spacing w:val="-12"/>
              </w:rPr>
              <w:t xml:space="preserve"> </w:t>
            </w:r>
            <w:r>
              <w:t>componentes</w:t>
            </w:r>
            <w:r>
              <w:rPr>
                <w:spacing w:val="-12"/>
              </w:rPr>
              <w:t xml:space="preserve"> </w:t>
            </w:r>
            <w:r>
              <w:t>esenciales</w:t>
            </w:r>
            <w:r>
              <w:rPr>
                <w:spacing w:val="-12"/>
              </w:rPr>
              <w:t xml:space="preserve"> </w:t>
            </w:r>
            <w:r>
              <w:t>del</w:t>
            </w:r>
            <w:r>
              <w:rPr>
                <w:spacing w:val="-11"/>
              </w:rPr>
              <w:t xml:space="preserve"> </w:t>
            </w:r>
            <w:r>
              <w:t>deber</w:t>
            </w:r>
            <w:r>
              <w:rPr>
                <w:spacing w:val="-12"/>
              </w:rPr>
              <w:t xml:space="preserve"> </w:t>
            </w:r>
            <w:r>
              <w:t>de</w:t>
            </w:r>
            <w:r>
              <w:rPr>
                <w:spacing w:val="-12"/>
              </w:rPr>
              <w:t xml:space="preserve"> </w:t>
            </w:r>
            <w:r>
              <w:t>debida</w:t>
            </w:r>
            <w:r>
              <w:rPr>
                <w:spacing w:val="-11"/>
              </w:rPr>
              <w:t xml:space="preserve"> </w:t>
            </w:r>
            <w:r>
              <w:t>diligencia</w:t>
            </w:r>
            <w:r>
              <w:rPr>
                <w:spacing w:val="-9"/>
              </w:rPr>
              <w:t xml:space="preserve"> </w:t>
            </w:r>
            <w:r>
              <w:t>reforzada</w:t>
            </w:r>
            <w:r>
              <w:rPr>
                <w:spacing w:val="-11"/>
              </w:rPr>
              <w:t xml:space="preserve"> </w:t>
            </w:r>
            <w:r>
              <w:t>y</w:t>
            </w:r>
            <w:r>
              <w:rPr>
                <w:spacing w:val="-12"/>
              </w:rPr>
              <w:t xml:space="preserve"> </w:t>
            </w:r>
            <w:r>
              <w:t>de</w:t>
            </w:r>
            <w:r>
              <w:rPr>
                <w:spacing w:val="-12"/>
              </w:rPr>
              <w:t xml:space="preserve"> </w:t>
            </w:r>
            <w:r>
              <w:t>la</w:t>
            </w:r>
            <w:r>
              <w:rPr>
                <w:spacing w:val="-11"/>
              </w:rPr>
              <w:t xml:space="preserve"> </w:t>
            </w:r>
            <w:r>
              <w:t>protección</w:t>
            </w:r>
          </w:hyperlink>
          <w:r>
            <w:t xml:space="preserve"> </w:t>
          </w:r>
          <w:hyperlink w:anchor="_bookmark176" w:history="1">
            <w:r>
              <w:t>especial</w:t>
            </w:r>
            <w:r>
              <w:rPr>
                <w:spacing w:val="-5"/>
              </w:rPr>
              <w:t xml:space="preserve"> </w:t>
            </w:r>
            <w:r>
              <w:t>de</w:t>
            </w:r>
            <w:r>
              <w:rPr>
                <w:spacing w:val="-6"/>
              </w:rPr>
              <w:t xml:space="preserve"> </w:t>
            </w:r>
            <w:r>
              <w:t>niñas</w:t>
            </w:r>
            <w:r>
              <w:rPr>
                <w:spacing w:val="-6"/>
              </w:rPr>
              <w:t xml:space="preserve"> </w:t>
            </w:r>
            <w:r>
              <w:t>y</w:t>
            </w:r>
            <w:r>
              <w:rPr>
                <w:spacing w:val="-2"/>
              </w:rPr>
              <w:t xml:space="preserve"> </w:t>
            </w:r>
            <w:r>
              <w:rPr>
                <w:spacing w:val="-4"/>
              </w:rPr>
              <w:t>niños</w:t>
            </w:r>
            <w:r>
              <w:tab/>
            </w:r>
            <w:r>
              <w:rPr>
                <w:spacing w:val="-5"/>
              </w:rPr>
              <w:t>29</w:t>
            </w:r>
          </w:hyperlink>
        </w:p>
        <w:p w14:paraId="78B07B50" w14:textId="77777777" w:rsidR="00303C6E" w:rsidRDefault="00000000">
          <w:pPr>
            <w:pStyle w:val="TDC5"/>
            <w:spacing w:before="121"/>
          </w:pPr>
          <w:hyperlink w:anchor="_bookmark219" w:history="1">
            <w:r>
              <w:rPr>
                <w:w w:val="95"/>
              </w:rPr>
              <w:t>B.1.(b)</w:t>
            </w:r>
            <w:r>
              <w:rPr>
                <w:spacing w:val="9"/>
              </w:rPr>
              <w:t xml:space="preserve"> </w:t>
            </w:r>
            <w:r>
              <w:rPr>
                <w:w w:val="95"/>
              </w:rPr>
              <w:t>La</w:t>
            </w:r>
            <w:r>
              <w:rPr>
                <w:spacing w:val="7"/>
              </w:rPr>
              <w:t xml:space="preserve"> </w:t>
            </w:r>
            <w:r>
              <w:rPr>
                <w:w w:val="95"/>
              </w:rPr>
              <w:t>debida</w:t>
            </w:r>
            <w:r>
              <w:rPr>
                <w:spacing w:val="8"/>
              </w:rPr>
              <w:t xml:space="preserve"> </w:t>
            </w:r>
            <w:r>
              <w:rPr>
                <w:w w:val="95"/>
              </w:rPr>
              <w:t>diligencia</w:t>
            </w:r>
            <w:r>
              <w:rPr>
                <w:spacing w:val="7"/>
              </w:rPr>
              <w:t xml:space="preserve"> </w:t>
            </w:r>
            <w:r>
              <w:rPr>
                <w:w w:val="95"/>
              </w:rPr>
              <w:t>en</w:t>
            </w:r>
            <w:r>
              <w:rPr>
                <w:spacing w:val="12"/>
              </w:rPr>
              <w:t xml:space="preserve"> </w:t>
            </w:r>
            <w:r>
              <w:rPr>
                <w:w w:val="95"/>
              </w:rPr>
              <w:t>el</w:t>
            </w:r>
            <w:r>
              <w:rPr>
                <w:spacing w:val="8"/>
              </w:rPr>
              <w:t xml:space="preserve"> </w:t>
            </w:r>
            <w:r>
              <w:rPr>
                <w:w w:val="95"/>
              </w:rPr>
              <w:t>proceso</w:t>
            </w:r>
            <w:r>
              <w:rPr>
                <w:spacing w:val="6"/>
              </w:rPr>
              <w:t xml:space="preserve"> </w:t>
            </w:r>
            <w:r>
              <w:rPr>
                <w:w w:val="95"/>
              </w:rPr>
              <w:t>penal</w:t>
            </w:r>
            <w:r>
              <w:rPr>
                <w:spacing w:val="12"/>
              </w:rPr>
              <w:t xml:space="preserve"> </w:t>
            </w:r>
            <w:r>
              <w:rPr>
                <w:w w:val="95"/>
              </w:rPr>
              <w:t>respecto</w:t>
            </w:r>
            <w:r>
              <w:rPr>
                <w:spacing w:val="9"/>
              </w:rPr>
              <w:t xml:space="preserve"> </w:t>
            </w:r>
            <w:r>
              <w:rPr>
                <w:w w:val="95"/>
              </w:rPr>
              <w:t>de</w:t>
            </w:r>
            <w:r>
              <w:rPr>
                <w:spacing w:val="6"/>
              </w:rPr>
              <w:t xml:space="preserve"> </w:t>
            </w:r>
            <w:r>
              <w:rPr>
                <w:w w:val="95"/>
              </w:rPr>
              <w:t>la</w:t>
            </w:r>
            <w:r>
              <w:rPr>
                <w:spacing w:val="12"/>
              </w:rPr>
              <w:t xml:space="preserve"> </w:t>
            </w:r>
            <w:r>
              <w:rPr>
                <w:w w:val="95"/>
              </w:rPr>
              <w:t>violencia</w:t>
            </w:r>
            <w:r>
              <w:rPr>
                <w:spacing w:val="7"/>
              </w:rPr>
              <w:t xml:space="preserve"> </w:t>
            </w:r>
            <w:r>
              <w:rPr>
                <w:w w:val="95"/>
              </w:rPr>
              <w:t>sexual</w:t>
            </w:r>
            <w:r>
              <w:rPr>
                <w:spacing w:val="8"/>
              </w:rPr>
              <w:t xml:space="preserve"> </w:t>
            </w:r>
            <w:r>
              <w:rPr>
                <w:w w:val="95"/>
              </w:rPr>
              <w:t>sufrida</w:t>
            </w:r>
            <w:r>
              <w:rPr>
                <w:spacing w:val="8"/>
              </w:rPr>
              <w:t xml:space="preserve"> </w:t>
            </w:r>
            <w:r>
              <w:rPr>
                <w:w w:val="95"/>
              </w:rPr>
              <w:t>por</w:t>
            </w:r>
            <w:r>
              <w:rPr>
                <w:spacing w:val="6"/>
              </w:rPr>
              <w:t xml:space="preserve"> </w:t>
            </w:r>
            <w:r>
              <w:rPr>
                <w:spacing w:val="-2"/>
                <w:w w:val="95"/>
              </w:rPr>
              <w:t>Brisa</w:t>
            </w:r>
          </w:hyperlink>
        </w:p>
        <w:p w14:paraId="2577B170" w14:textId="77777777" w:rsidR="00303C6E" w:rsidRDefault="00000000">
          <w:pPr>
            <w:pStyle w:val="TDC5"/>
            <w:tabs>
              <w:tab w:val="left" w:leader="dot" w:pos="9935"/>
            </w:tabs>
            <w:ind w:left="768"/>
          </w:pPr>
          <w:hyperlink w:anchor="_bookmark219" w:history="1">
            <w:r>
              <w:rPr>
                <w:spacing w:val="-10"/>
              </w:rPr>
              <w:t>.</w:t>
            </w:r>
            <w:r>
              <w:tab/>
            </w:r>
            <w:r>
              <w:rPr>
                <w:spacing w:val="-5"/>
              </w:rPr>
              <w:t>36</w:t>
            </w:r>
          </w:hyperlink>
        </w:p>
        <w:p w14:paraId="7BDED573" w14:textId="77777777" w:rsidR="00303C6E" w:rsidRDefault="00000000">
          <w:pPr>
            <w:pStyle w:val="TDC6"/>
            <w:numPr>
              <w:ilvl w:val="3"/>
              <w:numId w:val="25"/>
            </w:numPr>
            <w:tabs>
              <w:tab w:val="left" w:pos="1363"/>
              <w:tab w:val="left" w:leader="dot" w:pos="9907"/>
            </w:tabs>
            <w:spacing w:before="122"/>
            <w:ind w:left="1362" w:hanging="432"/>
            <w:jc w:val="both"/>
          </w:pPr>
          <w:hyperlink w:anchor="_bookmark256" w:history="1">
            <w:r>
              <w:t>El</w:t>
            </w:r>
            <w:r>
              <w:rPr>
                <w:spacing w:val="-5"/>
              </w:rPr>
              <w:t xml:space="preserve"> </w:t>
            </w:r>
            <w:r>
              <w:t>plazo</w:t>
            </w:r>
            <w:r>
              <w:rPr>
                <w:spacing w:val="-3"/>
              </w:rPr>
              <w:t xml:space="preserve"> </w:t>
            </w:r>
            <w:r>
              <w:t>razonable</w:t>
            </w:r>
            <w:r>
              <w:rPr>
                <w:spacing w:val="-6"/>
              </w:rPr>
              <w:t xml:space="preserve"> </w:t>
            </w:r>
            <w:r>
              <w:t>y</w:t>
            </w:r>
            <w:r>
              <w:rPr>
                <w:spacing w:val="-3"/>
              </w:rPr>
              <w:t xml:space="preserve"> </w:t>
            </w:r>
            <w:r>
              <w:t>la</w:t>
            </w:r>
            <w:r>
              <w:rPr>
                <w:spacing w:val="-7"/>
              </w:rPr>
              <w:t xml:space="preserve"> </w:t>
            </w:r>
            <w:r>
              <w:t>celeridad</w:t>
            </w:r>
            <w:r>
              <w:rPr>
                <w:spacing w:val="-6"/>
              </w:rPr>
              <w:t xml:space="preserve"> </w:t>
            </w:r>
            <w:r>
              <w:t>del</w:t>
            </w:r>
            <w:r>
              <w:rPr>
                <w:spacing w:val="-5"/>
              </w:rPr>
              <w:t xml:space="preserve"> </w:t>
            </w:r>
            <w:r>
              <w:rPr>
                <w:spacing w:val="-2"/>
              </w:rPr>
              <w:t>proceso</w:t>
            </w:r>
            <w:r>
              <w:tab/>
            </w:r>
            <w:r>
              <w:rPr>
                <w:spacing w:val="-5"/>
              </w:rPr>
              <w:t>43</w:t>
            </w:r>
          </w:hyperlink>
        </w:p>
        <w:p w14:paraId="2EAF8CB9" w14:textId="77777777" w:rsidR="00303C6E" w:rsidRDefault="00000000">
          <w:pPr>
            <w:pStyle w:val="TDC6"/>
            <w:numPr>
              <w:ilvl w:val="3"/>
              <w:numId w:val="25"/>
            </w:numPr>
            <w:tabs>
              <w:tab w:val="left" w:pos="1364"/>
            </w:tabs>
            <w:spacing w:before="119" w:after="20"/>
            <w:ind w:left="1363" w:hanging="433"/>
            <w:jc w:val="both"/>
          </w:pPr>
          <w:hyperlink w:anchor="_bookmark280" w:history="1">
            <w:r>
              <w:t>El</w:t>
            </w:r>
            <w:r>
              <w:rPr>
                <w:spacing w:val="-8"/>
              </w:rPr>
              <w:t xml:space="preserve"> </w:t>
            </w:r>
            <w:r>
              <w:t>consentimiento</w:t>
            </w:r>
            <w:r>
              <w:rPr>
                <w:spacing w:val="-5"/>
              </w:rPr>
              <w:t xml:space="preserve"> </w:t>
            </w:r>
            <w:r>
              <w:t>en</w:t>
            </w:r>
            <w:r>
              <w:rPr>
                <w:spacing w:val="-5"/>
              </w:rPr>
              <w:t xml:space="preserve"> </w:t>
            </w:r>
            <w:r>
              <w:t>los</w:t>
            </w:r>
            <w:r>
              <w:rPr>
                <w:spacing w:val="-5"/>
              </w:rPr>
              <w:t xml:space="preserve"> </w:t>
            </w:r>
            <w:r>
              <w:t>delitos</w:t>
            </w:r>
            <w:r>
              <w:rPr>
                <w:spacing w:val="-7"/>
              </w:rPr>
              <w:t xml:space="preserve"> </w:t>
            </w:r>
            <w:r>
              <w:t>de</w:t>
            </w:r>
            <w:r>
              <w:rPr>
                <w:spacing w:val="-7"/>
              </w:rPr>
              <w:t xml:space="preserve"> </w:t>
            </w:r>
            <w:r>
              <w:t>violencia</w:t>
            </w:r>
            <w:r>
              <w:rPr>
                <w:spacing w:val="-5"/>
              </w:rPr>
              <w:t xml:space="preserve"> </w:t>
            </w:r>
            <w:r>
              <w:t>sexual</w:t>
            </w:r>
            <w:r>
              <w:rPr>
                <w:spacing w:val="-5"/>
              </w:rPr>
              <w:t xml:space="preserve"> </w:t>
            </w:r>
            <w:r>
              <w:t>y</w:t>
            </w:r>
            <w:r>
              <w:rPr>
                <w:spacing w:val="-4"/>
              </w:rPr>
              <w:t xml:space="preserve"> </w:t>
            </w:r>
            <w:r>
              <w:t>el</w:t>
            </w:r>
            <w:r>
              <w:rPr>
                <w:spacing w:val="-3"/>
              </w:rPr>
              <w:t xml:space="preserve"> </w:t>
            </w:r>
            <w:r>
              <w:t>acceso</w:t>
            </w:r>
            <w:r>
              <w:rPr>
                <w:spacing w:val="-4"/>
              </w:rPr>
              <w:t xml:space="preserve"> </w:t>
            </w:r>
            <w:r>
              <w:t>a</w:t>
            </w:r>
            <w:r>
              <w:rPr>
                <w:spacing w:val="-5"/>
              </w:rPr>
              <w:t xml:space="preserve"> </w:t>
            </w:r>
            <w:r>
              <w:t>la</w:t>
            </w:r>
            <w:r>
              <w:rPr>
                <w:spacing w:val="-4"/>
              </w:rPr>
              <w:t xml:space="preserve"> </w:t>
            </w:r>
            <w:r>
              <w:t>justicia</w:t>
            </w:r>
            <w:r>
              <w:rPr>
                <w:spacing w:val="35"/>
              </w:rPr>
              <w:t xml:space="preserve"> </w:t>
            </w:r>
            <w:r>
              <w:rPr>
                <w:spacing w:val="-5"/>
              </w:rPr>
              <w:t>46</w:t>
            </w:r>
          </w:hyperlink>
        </w:p>
        <w:p w14:paraId="1FB65712" w14:textId="77777777" w:rsidR="00303C6E" w:rsidRDefault="00000000">
          <w:pPr>
            <w:pStyle w:val="TDC6"/>
            <w:numPr>
              <w:ilvl w:val="3"/>
              <w:numId w:val="25"/>
            </w:numPr>
            <w:tabs>
              <w:tab w:val="left" w:pos="1349"/>
              <w:tab w:val="left" w:leader="dot" w:pos="9907"/>
            </w:tabs>
            <w:spacing w:before="80"/>
            <w:ind w:right="275" w:firstLine="0"/>
          </w:pPr>
          <w:hyperlink w:anchor="_bookmark313" w:history="1">
            <w:r>
              <w:t>La</w:t>
            </w:r>
            <w:r>
              <w:rPr>
                <w:spacing w:val="-18"/>
              </w:rPr>
              <w:t xml:space="preserve"> </w:t>
            </w:r>
            <w:r>
              <w:t>discriminación</w:t>
            </w:r>
            <w:r>
              <w:rPr>
                <w:spacing w:val="-17"/>
              </w:rPr>
              <w:t xml:space="preserve"> </w:t>
            </w:r>
            <w:r>
              <w:t>en</w:t>
            </w:r>
            <w:r>
              <w:rPr>
                <w:spacing w:val="-17"/>
              </w:rPr>
              <w:t xml:space="preserve"> </w:t>
            </w:r>
            <w:r>
              <w:t>el</w:t>
            </w:r>
            <w:r>
              <w:rPr>
                <w:spacing w:val="-17"/>
              </w:rPr>
              <w:t xml:space="preserve"> </w:t>
            </w:r>
            <w:r>
              <w:t>acceso</w:t>
            </w:r>
            <w:r>
              <w:rPr>
                <w:spacing w:val="-17"/>
              </w:rPr>
              <w:t xml:space="preserve"> </w:t>
            </w:r>
            <w:r>
              <w:t>a</w:t>
            </w:r>
            <w:r>
              <w:rPr>
                <w:spacing w:val="-17"/>
              </w:rPr>
              <w:t xml:space="preserve"> </w:t>
            </w:r>
            <w:r>
              <w:t>la</w:t>
            </w:r>
            <w:r>
              <w:rPr>
                <w:spacing w:val="-17"/>
              </w:rPr>
              <w:t xml:space="preserve"> </w:t>
            </w:r>
            <w:r>
              <w:t>justicia</w:t>
            </w:r>
            <w:r>
              <w:rPr>
                <w:spacing w:val="-17"/>
              </w:rPr>
              <w:t xml:space="preserve"> </w:t>
            </w:r>
            <w:r>
              <w:t>basada</w:t>
            </w:r>
            <w:r>
              <w:rPr>
                <w:spacing w:val="-17"/>
              </w:rPr>
              <w:t xml:space="preserve"> </w:t>
            </w:r>
            <w:r>
              <w:t>en</w:t>
            </w:r>
            <w:r>
              <w:rPr>
                <w:spacing w:val="-17"/>
              </w:rPr>
              <w:t xml:space="preserve"> </w:t>
            </w:r>
            <w:r>
              <w:t>motivos</w:t>
            </w:r>
            <w:r>
              <w:rPr>
                <w:spacing w:val="-17"/>
              </w:rPr>
              <w:t xml:space="preserve"> </w:t>
            </w:r>
            <w:r>
              <w:t>de</w:t>
            </w:r>
            <w:r>
              <w:rPr>
                <w:spacing w:val="-18"/>
              </w:rPr>
              <w:t xml:space="preserve"> </w:t>
            </w:r>
            <w:r>
              <w:t>género</w:t>
            </w:r>
            <w:r>
              <w:rPr>
                <w:spacing w:val="-17"/>
              </w:rPr>
              <w:t xml:space="preserve"> </w:t>
            </w:r>
            <w:r>
              <w:t>y</w:t>
            </w:r>
            <w:r>
              <w:rPr>
                <w:spacing w:val="-17"/>
              </w:rPr>
              <w:t xml:space="preserve"> </w:t>
            </w:r>
            <w:r>
              <w:t>niñez,</w:t>
            </w:r>
          </w:hyperlink>
          <w:r>
            <w:t xml:space="preserve"> </w:t>
          </w:r>
          <w:hyperlink w:anchor="_bookmark313" w:history="1">
            <w:r>
              <w:t>y</w:t>
            </w:r>
            <w:r>
              <w:rPr>
                <w:spacing w:val="-6"/>
              </w:rPr>
              <w:t xml:space="preserve"> </w:t>
            </w:r>
            <w:r>
              <w:t>la</w:t>
            </w:r>
            <w:r>
              <w:rPr>
                <w:spacing w:val="-4"/>
              </w:rPr>
              <w:t xml:space="preserve"> </w:t>
            </w:r>
            <w:r>
              <w:t>violencia</w:t>
            </w:r>
            <w:r>
              <w:rPr>
                <w:spacing w:val="-4"/>
              </w:rPr>
              <w:t xml:space="preserve"> </w:t>
            </w:r>
            <w:r>
              <w:rPr>
                <w:spacing w:val="-2"/>
              </w:rPr>
              <w:t>institucional</w:t>
            </w:r>
            <w:r>
              <w:tab/>
            </w:r>
            <w:r>
              <w:rPr>
                <w:spacing w:val="-7"/>
              </w:rPr>
              <w:t>53</w:t>
            </w:r>
          </w:hyperlink>
        </w:p>
        <w:p w14:paraId="31371A6B" w14:textId="77777777" w:rsidR="00303C6E" w:rsidRDefault="00000000">
          <w:pPr>
            <w:pStyle w:val="TDC6"/>
            <w:numPr>
              <w:ilvl w:val="3"/>
              <w:numId w:val="25"/>
            </w:numPr>
            <w:tabs>
              <w:tab w:val="left" w:pos="1366"/>
              <w:tab w:val="left" w:leader="dot" w:pos="9907"/>
            </w:tabs>
            <w:ind w:left="1365" w:hanging="435"/>
          </w:pPr>
          <w:hyperlink w:anchor="_bookmark337" w:history="1">
            <w:r>
              <w:rPr>
                <w:spacing w:val="-2"/>
              </w:rPr>
              <w:t>Conclusión</w:t>
            </w:r>
            <w:r>
              <w:tab/>
            </w:r>
            <w:r>
              <w:rPr>
                <w:spacing w:val="-5"/>
              </w:rPr>
              <w:t>58</w:t>
            </w:r>
          </w:hyperlink>
        </w:p>
        <w:p w14:paraId="29FD3C49" w14:textId="77777777" w:rsidR="00303C6E" w:rsidRDefault="00000000">
          <w:pPr>
            <w:pStyle w:val="TDC2"/>
            <w:numPr>
              <w:ilvl w:val="0"/>
              <w:numId w:val="25"/>
            </w:numPr>
            <w:tabs>
              <w:tab w:val="left" w:pos="668"/>
              <w:tab w:val="left" w:leader="dot" w:pos="9907"/>
            </w:tabs>
            <w:spacing w:before="120"/>
            <w:ind w:left="667" w:hanging="548"/>
          </w:pPr>
          <w:hyperlink w:anchor="_bookmark338" w:history="1">
            <w:r>
              <w:rPr>
                <w:spacing w:val="-2"/>
              </w:rPr>
              <w:t>REPARACIONES</w:t>
            </w:r>
            <w:r>
              <w:tab/>
            </w:r>
            <w:r>
              <w:rPr>
                <w:spacing w:val="-5"/>
              </w:rPr>
              <w:t>58</w:t>
            </w:r>
          </w:hyperlink>
        </w:p>
        <w:p w14:paraId="72FE85F2" w14:textId="77777777" w:rsidR="00303C6E" w:rsidRDefault="00000000">
          <w:pPr>
            <w:pStyle w:val="TDC3"/>
            <w:numPr>
              <w:ilvl w:val="0"/>
              <w:numId w:val="21"/>
            </w:numPr>
            <w:tabs>
              <w:tab w:val="left" w:pos="653"/>
              <w:tab w:val="left" w:leader="dot" w:pos="9935"/>
            </w:tabs>
            <w:rPr>
              <w:b w:val="0"/>
            </w:rPr>
          </w:pPr>
          <w:hyperlink w:anchor="_bookmark344" w:history="1">
            <w:r>
              <w:t>Parte</w:t>
            </w:r>
            <w:r>
              <w:rPr>
                <w:spacing w:val="-5"/>
              </w:rPr>
              <w:t xml:space="preserve"> </w:t>
            </w:r>
            <w:r>
              <w:rPr>
                <w:spacing w:val="-2"/>
              </w:rPr>
              <w:t>lesionada</w:t>
            </w:r>
            <w:r>
              <w:tab/>
            </w:r>
            <w:r>
              <w:rPr>
                <w:b w:val="0"/>
                <w:spacing w:val="-5"/>
              </w:rPr>
              <w:t>59</w:t>
            </w:r>
          </w:hyperlink>
        </w:p>
        <w:p w14:paraId="2965956B" w14:textId="77777777" w:rsidR="00303C6E" w:rsidRDefault="00000000">
          <w:pPr>
            <w:pStyle w:val="TDC3"/>
            <w:numPr>
              <w:ilvl w:val="0"/>
              <w:numId w:val="21"/>
            </w:numPr>
            <w:tabs>
              <w:tab w:val="left" w:pos="648"/>
              <w:tab w:val="left" w:leader="dot" w:pos="9935"/>
            </w:tabs>
            <w:ind w:left="360" w:right="279" w:firstLine="0"/>
            <w:rPr>
              <w:b w:val="0"/>
            </w:rPr>
          </w:pPr>
          <w:hyperlink w:anchor="_bookmark345" w:history="1">
            <w:r>
              <w:t>Obligación</w:t>
            </w:r>
            <w:r>
              <w:rPr>
                <w:spacing w:val="-7"/>
              </w:rPr>
              <w:t xml:space="preserve"> </w:t>
            </w:r>
            <w:r>
              <w:t>de</w:t>
            </w:r>
            <w:r>
              <w:rPr>
                <w:spacing w:val="-5"/>
              </w:rPr>
              <w:t xml:space="preserve"> </w:t>
            </w:r>
            <w:r>
              <w:t>investigar</w:t>
            </w:r>
            <w:r>
              <w:rPr>
                <w:spacing w:val="-5"/>
              </w:rPr>
              <w:t xml:space="preserve"> </w:t>
            </w:r>
            <w:r>
              <w:t>los</w:t>
            </w:r>
            <w:r>
              <w:rPr>
                <w:spacing w:val="-8"/>
              </w:rPr>
              <w:t xml:space="preserve"> </w:t>
            </w:r>
            <w:r>
              <w:t>hechos</w:t>
            </w:r>
            <w:r>
              <w:rPr>
                <w:spacing w:val="-8"/>
              </w:rPr>
              <w:t xml:space="preserve"> </w:t>
            </w:r>
            <w:r>
              <w:t>e</w:t>
            </w:r>
            <w:r>
              <w:rPr>
                <w:spacing w:val="-5"/>
              </w:rPr>
              <w:t xml:space="preserve"> </w:t>
            </w:r>
            <w:r>
              <w:t>identificar,</w:t>
            </w:r>
            <w:r>
              <w:rPr>
                <w:spacing w:val="-5"/>
              </w:rPr>
              <w:t xml:space="preserve"> </w:t>
            </w:r>
            <w:r>
              <w:t>juzgar</w:t>
            </w:r>
            <w:r>
              <w:rPr>
                <w:spacing w:val="-5"/>
              </w:rPr>
              <w:t xml:space="preserve"> </w:t>
            </w:r>
            <w:r>
              <w:t>y,</w:t>
            </w:r>
            <w:r>
              <w:rPr>
                <w:spacing w:val="-7"/>
              </w:rPr>
              <w:t xml:space="preserve"> </w:t>
            </w:r>
            <w:r>
              <w:t>en</w:t>
            </w:r>
            <w:r>
              <w:rPr>
                <w:spacing w:val="-5"/>
              </w:rPr>
              <w:t xml:space="preserve"> </w:t>
            </w:r>
            <w:r>
              <w:t>su</w:t>
            </w:r>
            <w:r>
              <w:rPr>
                <w:spacing w:val="-7"/>
              </w:rPr>
              <w:t xml:space="preserve"> </w:t>
            </w:r>
            <w:r>
              <w:t>caso,</w:t>
            </w:r>
            <w:r>
              <w:rPr>
                <w:spacing w:val="-7"/>
              </w:rPr>
              <w:t xml:space="preserve"> </w:t>
            </w:r>
            <w:r>
              <w:t>sancionar</w:t>
            </w:r>
            <w:r>
              <w:rPr>
                <w:spacing w:val="-5"/>
              </w:rPr>
              <w:t xml:space="preserve"> </w:t>
            </w:r>
            <w:r>
              <w:t>a</w:t>
            </w:r>
            <w:r>
              <w:rPr>
                <w:spacing w:val="-6"/>
              </w:rPr>
              <w:t xml:space="preserve"> </w:t>
            </w:r>
            <w:r>
              <w:t>los</w:t>
            </w:r>
          </w:hyperlink>
          <w:r>
            <w:t xml:space="preserve"> </w:t>
          </w:r>
          <w:hyperlink w:anchor="_bookmark345" w:history="1">
            <w:r>
              <w:rPr>
                <w:spacing w:val="-2"/>
              </w:rPr>
              <w:t>responsables</w:t>
            </w:r>
            <w:r>
              <w:tab/>
            </w:r>
            <w:r>
              <w:rPr>
                <w:b w:val="0"/>
                <w:spacing w:val="-5"/>
              </w:rPr>
              <w:t>59</w:t>
            </w:r>
          </w:hyperlink>
        </w:p>
        <w:p w14:paraId="3921F121" w14:textId="77777777" w:rsidR="00303C6E" w:rsidRDefault="00000000">
          <w:pPr>
            <w:pStyle w:val="TDC3"/>
            <w:numPr>
              <w:ilvl w:val="0"/>
              <w:numId w:val="21"/>
            </w:numPr>
            <w:tabs>
              <w:tab w:val="left" w:pos="644"/>
              <w:tab w:val="left" w:leader="dot" w:pos="9935"/>
            </w:tabs>
            <w:spacing w:before="121"/>
            <w:ind w:left="643" w:hanging="284"/>
            <w:rPr>
              <w:b w:val="0"/>
            </w:rPr>
          </w:pPr>
          <w:hyperlink w:anchor="_bookmark350" w:history="1">
            <w:r>
              <w:t>Medidas</w:t>
            </w:r>
            <w:r>
              <w:rPr>
                <w:spacing w:val="-7"/>
              </w:rPr>
              <w:t xml:space="preserve"> </w:t>
            </w:r>
            <w:r>
              <w:t>de</w:t>
            </w:r>
            <w:r>
              <w:rPr>
                <w:spacing w:val="-6"/>
              </w:rPr>
              <w:t xml:space="preserve"> </w:t>
            </w:r>
            <w:r>
              <w:rPr>
                <w:spacing w:val="-2"/>
              </w:rPr>
              <w:t>satisfacción</w:t>
            </w:r>
            <w:r>
              <w:tab/>
            </w:r>
            <w:r>
              <w:rPr>
                <w:b w:val="0"/>
                <w:spacing w:val="-5"/>
              </w:rPr>
              <w:t>61</w:t>
            </w:r>
          </w:hyperlink>
        </w:p>
        <w:p w14:paraId="662C4EDC" w14:textId="77777777" w:rsidR="00303C6E" w:rsidRDefault="00000000">
          <w:pPr>
            <w:pStyle w:val="TDC8"/>
            <w:numPr>
              <w:ilvl w:val="1"/>
              <w:numId w:val="20"/>
            </w:numPr>
            <w:tabs>
              <w:tab w:val="left" w:pos="1304"/>
              <w:tab w:val="left" w:leader="dot" w:pos="9935"/>
            </w:tabs>
            <w:spacing w:before="120"/>
            <w:ind w:hanging="373"/>
          </w:pPr>
          <w:hyperlink w:anchor="_bookmark351" w:history="1">
            <w:r>
              <w:t>Publicación</w:t>
            </w:r>
            <w:r>
              <w:rPr>
                <w:spacing w:val="-5"/>
              </w:rPr>
              <w:t xml:space="preserve"> </w:t>
            </w:r>
            <w:r>
              <w:t>de</w:t>
            </w:r>
            <w:r>
              <w:rPr>
                <w:spacing w:val="-6"/>
              </w:rPr>
              <w:t xml:space="preserve"> </w:t>
            </w:r>
            <w:r>
              <w:t>la</w:t>
            </w:r>
            <w:r>
              <w:rPr>
                <w:spacing w:val="-6"/>
              </w:rPr>
              <w:t xml:space="preserve"> </w:t>
            </w:r>
            <w:r>
              <w:rPr>
                <w:spacing w:val="-2"/>
              </w:rPr>
              <w:t>Sentencia</w:t>
            </w:r>
            <w:r>
              <w:tab/>
            </w:r>
            <w:r>
              <w:rPr>
                <w:spacing w:val="-5"/>
              </w:rPr>
              <w:t>61</w:t>
            </w:r>
          </w:hyperlink>
        </w:p>
        <w:p w14:paraId="4CDA3FE3" w14:textId="77777777" w:rsidR="00303C6E" w:rsidRDefault="00000000">
          <w:pPr>
            <w:pStyle w:val="TDC8"/>
            <w:numPr>
              <w:ilvl w:val="1"/>
              <w:numId w:val="20"/>
            </w:numPr>
            <w:tabs>
              <w:tab w:val="left" w:pos="1304"/>
              <w:tab w:val="left" w:leader="dot" w:pos="9935"/>
            </w:tabs>
            <w:ind w:hanging="373"/>
          </w:pPr>
          <w:hyperlink w:anchor="_bookmark352" w:history="1">
            <w:r>
              <w:t>Acto</w:t>
            </w:r>
            <w:r>
              <w:rPr>
                <w:spacing w:val="-10"/>
              </w:rPr>
              <w:t xml:space="preserve"> </w:t>
            </w:r>
            <w:r>
              <w:t>público</w:t>
            </w:r>
            <w:r>
              <w:rPr>
                <w:spacing w:val="-7"/>
              </w:rPr>
              <w:t xml:space="preserve"> </w:t>
            </w:r>
            <w:r>
              <w:t>de</w:t>
            </w:r>
            <w:r>
              <w:rPr>
                <w:spacing w:val="-8"/>
              </w:rPr>
              <w:t xml:space="preserve"> </w:t>
            </w:r>
            <w:r>
              <w:t>reconocimiento</w:t>
            </w:r>
            <w:r>
              <w:rPr>
                <w:spacing w:val="-7"/>
              </w:rPr>
              <w:t xml:space="preserve"> </w:t>
            </w:r>
            <w:r>
              <w:t>de</w:t>
            </w:r>
            <w:r>
              <w:rPr>
                <w:spacing w:val="-8"/>
              </w:rPr>
              <w:t xml:space="preserve"> </w:t>
            </w:r>
            <w:r>
              <w:t>responsabilidad</w:t>
            </w:r>
            <w:r>
              <w:rPr>
                <w:spacing w:val="-8"/>
              </w:rPr>
              <w:t xml:space="preserve"> </w:t>
            </w:r>
            <w:r>
              <w:rPr>
                <w:spacing w:val="-2"/>
              </w:rPr>
              <w:t>internacional</w:t>
            </w:r>
            <w:r>
              <w:tab/>
            </w:r>
            <w:r>
              <w:rPr>
                <w:spacing w:val="-5"/>
              </w:rPr>
              <w:t>61</w:t>
            </w:r>
          </w:hyperlink>
        </w:p>
        <w:p w14:paraId="6BD1CBDE" w14:textId="77777777" w:rsidR="00303C6E" w:rsidRDefault="00000000">
          <w:pPr>
            <w:pStyle w:val="TDC3"/>
            <w:numPr>
              <w:ilvl w:val="0"/>
              <w:numId w:val="21"/>
            </w:numPr>
            <w:tabs>
              <w:tab w:val="left" w:pos="665"/>
              <w:tab w:val="left" w:leader="dot" w:pos="9935"/>
            </w:tabs>
            <w:spacing w:before="122"/>
            <w:ind w:left="664" w:hanging="305"/>
            <w:rPr>
              <w:b w:val="0"/>
            </w:rPr>
          </w:pPr>
          <w:hyperlink w:anchor="_bookmark354" w:history="1">
            <w:r>
              <w:t>Garantías</w:t>
            </w:r>
            <w:r>
              <w:rPr>
                <w:spacing w:val="-7"/>
              </w:rPr>
              <w:t xml:space="preserve"> </w:t>
            </w:r>
            <w:r>
              <w:t>de</w:t>
            </w:r>
            <w:r>
              <w:rPr>
                <w:spacing w:val="-6"/>
              </w:rPr>
              <w:t xml:space="preserve"> </w:t>
            </w:r>
            <w:r>
              <w:t>no</w:t>
            </w:r>
            <w:r>
              <w:rPr>
                <w:spacing w:val="-6"/>
              </w:rPr>
              <w:t xml:space="preserve"> </w:t>
            </w:r>
            <w:r>
              <w:rPr>
                <w:spacing w:val="-2"/>
              </w:rPr>
              <w:t>repetición</w:t>
            </w:r>
            <w:r>
              <w:tab/>
            </w:r>
            <w:r>
              <w:rPr>
                <w:b w:val="0"/>
                <w:spacing w:val="-5"/>
              </w:rPr>
              <w:t>62</w:t>
            </w:r>
          </w:hyperlink>
        </w:p>
        <w:p w14:paraId="6A86ECC5" w14:textId="77777777" w:rsidR="00303C6E" w:rsidRDefault="00000000">
          <w:pPr>
            <w:pStyle w:val="TDC8"/>
            <w:numPr>
              <w:ilvl w:val="1"/>
              <w:numId w:val="19"/>
            </w:numPr>
            <w:tabs>
              <w:tab w:val="left" w:pos="1325"/>
              <w:tab w:val="left" w:leader="dot" w:pos="9935"/>
            </w:tabs>
          </w:pPr>
          <w:hyperlink w:anchor="_bookmark356" w:history="1">
            <w:r>
              <w:t>Adecuación</w:t>
            </w:r>
            <w:r>
              <w:rPr>
                <w:spacing w:val="-7"/>
              </w:rPr>
              <w:t xml:space="preserve"> </w:t>
            </w:r>
            <w:r>
              <w:t>de</w:t>
            </w:r>
            <w:r>
              <w:rPr>
                <w:spacing w:val="-8"/>
              </w:rPr>
              <w:t xml:space="preserve"> </w:t>
            </w:r>
            <w:r>
              <w:t>la</w:t>
            </w:r>
            <w:r>
              <w:rPr>
                <w:spacing w:val="-7"/>
              </w:rPr>
              <w:t xml:space="preserve"> </w:t>
            </w:r>
            <w:r>
              <w:t>legislación</w:t>
            </w:r>
            <w:r>
              <w:rPr>
                <w:spacing w:val="-6"/>
              </w:rPr>
              <w:t xml:space="preserve"> </w:t>
            </w:r>
            <w:r>
              <w:rPr>
                <w:spacing w:val="-2"/>
              </w:rPr>
              <w:t>interna</w:t>
            </w:r>
            <w:r>
              <w:tab/>
            </w:r>
            <w:r>
              <w:rPr>
                <w:spacing w:val="-5"/>
              </w:rPr>
              <w:t>63</w:t>
            </w:r>
          </w:hyperlink>
        </w:p>
        <w:p w14:paraId="55363BC6" w14:textId="77777777" w:rsidR="00303C6E" w:rsidRDefault="00000000">
          <w:pPr>
            <w:pStyle w:val="TDC8"/>
            <w:numPr>
              <w:ilvl w:val="1"/>
              <w:numId w:val="19"/>
            </w:numPr>
            <w:tabs>
              <w:tab w:val="left" w:pos="1342"/>
              <w:tab w:val="left" w:leader="dot" w:pos="9935"/>
            </w:tabs>
            <w:ind w:left="931" w:right="276" w:firstLine="0"/>
          </w:pPr>
          <w:hyperlink w:anchor="_bookmark361" w:history="1">
            <w:r>
              <w:t>Adopción de protocolos estandarizados de investigación y atención integral para casos</w:t>
            </w:r>
          </w:hyperlink>
          <w:r>
            <w:t xml:space="preserve"> </w:t>
          </w:r>
          <w:hyperlink w:anchor="_bookmark361" w:history="1">
            <w:r>
              <w:t>de</w:t>
            </w:r>
            <w:r>
              <w:rPr>
                <w:spacing w:val="-8"/>
              </w:rPr>
              <w:t xml:space="preserve"> </w:t>
            </w:r>
            <w:r>
              <w:t>violencia</w:t>
            </w:r>
            <w:r>
              <w:rPr>
                <w:spacing w:val="-4"/>
              </w:rPr>
              <w:t xml:space="preserve"> </w:t>
            </w:r>
            <w:r>
              <w:t>sexual</w:t>
            </w:r>
            <w:r>
              <w:rPr>
                <w:spacing w:val="-3"/>
              </w:rPr>
              <w:t xml:space="preserve"> </w:t>
            </w:r>
            <w:r>
              <w:t>en</w:t>
            </w:r>
            <w:r>
              <w:rPr>
                <w:spacing w:val="-6"/>
              </w:rPr>
              <w:t xml:space="preserve"> </w:t>
            </w:r>
            <w:r>
              <w:t>perjuicio</w:t>
            </w:r>
            <w:r>
              <w:rPr>
                <w:spacing w:val="-5"/>
              </w:rPr>
              <w:t xml:space="preserve"> </w:t>
            </w:r>
            <w:r>
              <w:t>de</w:t>
            </w:r>
            <w:r>
              <w:rPr>
                <w:spacing w:val="-6"/>
              </w:rPr>
              <w:t xml:space="preserve"> </w:t>
            </w:r>
            <w:r>
              <w:t>niñas,</w:t>
            </w:r>
            <w:r>
              <w:rPr>
                <w:spacing w:val="-7"/>
              </w:rPr>
              <w:t xml:space="preserve"> </w:t>
            </w:r>
            <w:r>
              <w:t>niños</w:t>
            </w:r>
            <w:r>
              <w:rPr>
                <w:spacing w:val="-3"/>
              </w:rPr>
              <w:t xml:space="preserve"> </w:t>
            </w:r>
            <w:r>
              <w:t>y</w:t>
            </w:r>
            <w:r>
              <w:rPr>
                <w:spacing w:val="-7"/>
              </w:rPr>
              <w:t xml:space="preserve"> </w:t>
            </w:r>
            <w:r>
              <w:rPr>
                <w:spacing w:val="-2"/>
              </w:rPr>
              <w:t>adolescentes</w:t>
            </w:r>
            <w:r>
              <w:tab/>
            </w:r>
            <w:r>
              <w:rPr>
                <w:spacing w:val="-5"/>
              </w:rPr>
              <w:t>64</w:t>
            </w:r>
          </w:hyperlink>
        </w:p>
        <w:p w14:paraId="1C9FFE96" w14:textId="77777777" w:rsidR="00303C6E" w:rsidRDefault="00000000">
          <w:pPr>
            <w:pStyle w:val="TDC8"/>
            <w:numPr>
              <w:ilvl w:val="1"/>
              <w:numId w:val="19"/>
            </w:numPr>
            <w:tabs>
              <w:tab w:val="left" w:pos="1325"/>
              <w:tab w:val="left" w:leader="dot" w:pos="9935"/>
            </w:tabs>
            <w:spacing w:before="121"/>
          </w:pPr>
          <w:hyperlink w:anchor="_bookmark365" w:history="1">
            <w:r>
              <w:t>Programas</w:t>
            </w:r>
            <w:r>
              <w:rPr>
                <w:spacing w:val="-9"/>
              </w:rPr>
              <w:t xml:space="preserve"> </w:t>
            </w:r>
            <w:r>
              <w:t>de</w:t>
            </w:r>
            <w:r>
              <w:rPr>
                <w:spacing w:val="-7"/>
              </w:rPr>
              <w:t xml:space="preserve"> </w:t>
            </w:r>
            <w:r>
              <w:t>capacitación</w:t>
            </w:r>
            <w:r>
              <w:rPr>
                <w:spacing w:val="-6"/>
              </w:rPr>
              <w:t xml:space="preserve"> </w:t>
            </w:r>
            <w:r>
              <w:t>y</w:t>
            </w:r>
            <w:r>
              <w:rPr>
                <w:spacing w:val="-6"/>
              </w:rPr>
              <w:t xml:space="preserve"> </w:t>
            </w:r>
            <w:r>
              <w:rPr>
                <w:spacing w:val="-2"/>
              </w:rPr>
              <w:t>sensibilización</w:t>
            </w:r>
            <w:r>
              <w:tab/>
            </w:r>
            <w:r>
              <w:rPr>
                <w:spacing w:val="-5"/>
              </w:rPr>
              <w:t>66</w:t>
            </w:r>
          </w:hyperlink>
        </w:p>
        <w:p w14:paraId="40F68A4C" w14:textId="77777777" w:rsidR="00303C6E" w:rsidRDefault="00000000">
          <w:pPr>
            <w:pStyle w:val="TDC8"/>
            <w:tabs>
              <w:tab w:val="left" w:leader="dot" w:pos="9935"/>
            </w:tabs>
            <w:spacing w:before="120"/>
            <w:ind w:firstLine="0"/>
          </w:pPr>
          <w:hyperlink w:anchor="_bookmark369" w:history="1">
            <w:r>
              <w:t>d.5</w:t>
            </w:r>
            <w:r>
              <w:rPr>
                <w:spacing w:val="-8"/>
              </w:rPr>
              <w:t xml:space="preserve"> </w:t>
            </w:r>
            <w:r>
              <w:t>Estadísticas</w:t>
            </w:r>
            <w:r>
              <w:rPr>
                <w:spacing w:val="-5"/>
              </w:rPr>
              <w:t xml:space="preserve"> </w:t>
            </w:r>
            <w:r>
              <w:t>sobre</w:t>
            </w:r>
            <w:r>
              <w:rPr>
                <w:spacing w:val="-8"/>
              </w:rPr>
              <w:t xml:space="preserve"> </w:t>
            </w:r>
            <w:r>
              <w:t>violencia</w:t>
            </w:r>
            <w:r>
              <w:rPr>
                <w:spacing w:val="-4"/>
              </w:rPr>
              <w:t xml:space="preserve"> </w:t>
            </w:r>
            <w:r>
              <w:t>sexual</w:t>
            </w:r>
            <w:r>
              <w:rPr>
                <w:spacing w:val="-7"/>
              </w:rPr>
              <w:t xml:space="preserve"> </w:t>
            </w:r>
            <w:r>
              <w:t>contra</w:t>
            </w:r>
            <w:r>
              <w:rPr>
                <w:spacing w:val="-7"/>
              </w:rPr>
              <w:t xml:space="preserve"> </w:t>
            </w:r>
            <w:r>
              <w:t>niñas,</w:t>
            </w:r>
            <w:r>
              <w:rPr>
                <w:spacing w:val="-8"/>
              </w:rPr>
              <w:t xml:space="preserve"> </w:t>
            </w:r>
            <w:r>
              <w:t>niños</w:t>
            </w:r>
            <w:r>
              <w:rPr>
                <w:spacing w:val="-5"/>
              </w:rPr>
              <w:t xml:space="preserve"> </w:t>
            </w:r>
            <w:r>
              <w:t>y</w:t>
            </w:r>
            <w:r>
              <w:rPr>
                <w:spacing w:val="-7"/>
              </w:rPr>
              <w:t xml:space="preserve"> </w:t>
            </w:r>
            <w:r>
              <w:rPr>
                <w:spacing w:val="-2"/>
              </w:rPr>
              <w:t>adolescentes</w:t>
            </w:r>
            <w:r>
              <w:tab/>
            </w:r>
            <w:r>
              <w:rPr>
                <w:spacing w:val="-5"/>
              </w:rPr>
              <w:t>68</w:t>
            </w:r>
          </w:hyperlink>
        </w:p>
        <w:p w14:paraId="4D245C3A" w14:textId="77777777" w:rsidR="00303C6E" w:rsidRDefault="00000000">
          <w:pPr>
            <w:pStyle w:val="TDC3"/>
            <w:numPr>
              <w:ilvl w:val="0"/>
              <w:numId w:val="21"/>
            </w:numPr>
            <w:tabs>
              <w:tab w:val="left" w:pos="636"/>
              <w:tab w:val="left" w:leader="dot" w:pos="9906"/>
            </w:tabs>
            <w:ind w:left="635" w:hanging="276"/>
          </w:pPr>
          <w:hyperlink w:anchor="_bookmark371" w:history="1">
            <w:r>
              <w:t>Otras</w:t>
            </w:r>
            <w:r>
              <w:rPr>
                <w:spacing w:val="-9"/>
              </w:rPr>
              <w:t xml:space="preserve"> </w:t>
            </w:r>
            <w:r>
              <w:t>medidas</w:t>
            </w:r>
            <w:r>
              <w:rPr>
                <w:spacing w:val="-8"/>
              </w:rPr>
              <w:t xml:space="preserve"> </w:t>
            </w:r>
            <w:r>
              <w:t>de</w:t>
            </w:r>
            <w:r>
              <w:rPr>
                <w:spacing w:val="-8"/>
              </w:rPr>
              <w:t xml:space="preserve"> </w:t>
            </w:r>
            <w:r>
              <w:t>reparación</w:t>
            </w:r>
            <w:r>
              <w:rPr>
                <w:spacing w:val="-7"/>
              </w:rPr>
              <w:t xml:space="preserve"> </w:t>
            </w:r>
            <w:r>
              <w:rPr>
                <w:spacing w:val="-2"/>
              </w:rPr>
              <w:t>solicitadas</w:t>
            </w:r>
            <w:r>
              <w:tab/>
            </w:r>
            <w:r>
              <w:rPr>
                <w:spacing w:val="-5"/>
              </w:rPr>
              <w:t>69</w:t>
            </w:r>
          </w:hyperlink>
        </w:p>
        <w:p w14:paraId="06F2F604" w14:textId="77777777" w:rsidR="00303C6E" w:rsidRDefault="00000000">
          <w:pPr>
            <w:pStyle w:val="TDC3"/>
            <w:numPr>
              <w:ilvl w:val="0"/>
              <w:numId w:val="21"/>
            </w:numPr>
            <w:tabs>
              <w:tab w:val="left" w:pos="629"/>
              <w:tab w:val="left" w:leader="dot" w:pos="9907"/>
            </w:tabs>
            <w:spacing w:before="122"/>
            <w:ind w:left="628" w:hanging="269"/>
          </w:pPr>
          <w:hyperlink w:anchor="_bookmark373" w:history="1">
            <w:r>
              <w:t>Costas</w:t>
            </w:r>
            <w:r>
              <w:rPr>
                <w:spacing w:val="-4"/>
              </w:rPr>
              <w:t xml:space="preserve"> </w:t>
            </w:r>
            <w:r>
              <w:t>y</w:t>
            </w:r>
            <w:r>
              <w:rPr>
                <w:spacing w:val="-6"/>
              </w:rPr>
              <w:t xml:space="preserve"> </w:t>
            </w:r>
            <w:r>
              <w:rPr>
                <w:spacing w:val="-2"/>
              </w:rPr>
              <w:t>gastos</w:t>
            </w:r>
            <w:r>
              <w:tab/>
            </w:r>
            <w:r>
              <w:rPr>
                <w:spacing w:val="-5"/>
              </w:rPr>
              <w:t>71</w:t>
            </w:r>
          </w:hyperlink>
        </w:p>
        <w:p w14:paraId="31D49BDF" w14:textId="77777777" w:rsidR="00303C6E" w:rsidRDefault="00000000">
          <w:pPr>
            <w:pStyle w:val="TDC2"/>
            <w:numPr>
              <w:ilvl w:val="0"/>
              <w:numId w:val="25"/>
            </w:numPr>
            <w:tabs>
              <w:tab w:val="left" w:pos="449"/>
              <w:tab w:val="left" w:leader="dot" w:pos="9907"/>
            </w:tabs>
            <w:ind w:left="448" w:hanging="329"/>
          </w:pPr>
          <w:hyperlink w:anchor="_bookmark378" w:history="1">
            <w:r>
              <w:t>PUNTOS</w:t>
            </w:r>
            <w:r>
              <w:rPr>
                <w:spacing w:val="-9"/>
              </w:rPr>
              <w:t xml:space="preserve"> </w:t>
            </w:r>
            <w:r>
              <w:rPr>
                <w:spacing w:val="-2"/>
              </w:rPr>
              <w:t>RESOLUTIVOS</w:t>
            </w:r>
            <w:r>
              <w:tab/>
            </w:r>
            <w:r>
              <w:rPr>
                <w:spacing w:val="-5"/>
              </w:rPr>
              <w:t>72</w:t>
            </w:r>
          </w:hyperlink>
        </w:p>
      </w:sdtContent>
    </w:sdt>
    <w:p w14:paraId="446C7821" w14:textId="77777777" w:rsidR="00303C6E" w:rsidRDefault="00303C6E">
      <w:pPr>
        <w:sectPr w:rsidR="00303C6E">
          <w:type w:val="continuous"/>
          <w:pgSz w:w="12240" w:h="15840"/>
          <w:pgMar w:top="1360" w:right="800" w:bottom="1176" w:left="960" w:header="0" w:footer="703" w:gutter="0"/>
          <w:cols w:space="720"/>
        </w:sectPr>
      </w:pPr>
    </w:p>
    <w:p w14:paraId="104953B9" w14:textId="77777777" w:rsidR="00303C6E" w:rsidRDefault="00000000">
      <w:pPr>
        <w:spacing w:before="83"/>
        <w:ind w:right="159"/>
        <w:jc w:val="center"/>
        <w:rPr>
          <w:b/>
          <w:sz w:val="20"/>
        </w:rPr>
      </w:pPr>
      <w:bookmarkStart w:id="1" w:name="I_INTRODUCCIÓN_DE_LA_CAUSA_Y_OBJETO_DE_L"/>
      <w:bookmarkStart w:id="2" w:name="_bookmark0"/>
      <w:bookmarkEnd w:id="1"/>
      <w:bookmarkEnd w:id="2"/>
      <w:r>
        <w:rPr>
          <w:b/>
          <w:w w:val="99"/>
          <w:sz w:val="20"/>
        </w:rPr>
        <w:lastRenderedPageBreak/>
        <w:t>I</w:t>
      </w:r>
    </w:p>
    <w:p w14:paraId="681D897E" w14:textId="77777777" w:rsidR="00303C6E" w:rsidRDefault="00000000">
      <w:pPr>
        <w:spacing w:before="1"/>
        <w:ind w:right="161"/>
        <w:jc w:val="center"/>
        <w:rPr>
          <w:b/>
          <w:sz w:val="20"/>
        </w:rPr>
      </w:pPr>
      <w:r>
        <w:rPr>
          <w:b/>
          <w:sz w:val="20"/>
        </w:rPr>
        <w:t>INTRODUCCIÓN</w:t>
      </w:r>
      <w:r>
        <w:rPr>
          <w:b/>
          <w:spacing w:val="-5"/>
          <w:sz w:val="20"/>
        </w:rPr>
        <w:t xml:space="preserve"> </w:t>
      </w:r>
      <w:r>
        <w:rPr>
          <w:b/>
          <w:sz w:val="20"/>
        </w:rPr>
        <w:t>DE</w:t>
      </w:r>
      <w:r>
        <w:rPr>
          <w:b/>
          <w:spacing w:val="-6"/>
          <w:sz w:val="20"/>
        </w:rPr>
        <w:t xml:space="preserve"> </w:t>
      </w:r>
      <w:r>
        <w:rPr>
          <w:b/>
          <w:sz w:val="20"/>
        </w:rPr>
        <w:t>LA</w:t>
      </w:r>
      <w:r>
        <w:rPr>
          <w:b/>
          <w:spacing w:val="-8"/>
          <w:sz w:val="20"/>
        </w:rPr>
        <w:t xml:space="preserve"> </w:t>
      </w:r>
      <w:r>
        <w:rPr>
          <w:b/>
          <w:sz w:val="20"/>
        </w:rPr>
        <w:t>CAUSA</w:t>
      </w:r>
      <w:r>
        <w:rPr>
          <w:b/>
          <w:spacing w:val="-5"/>
          <w:sz w:val="20"/>
        </w:rPr>
        <w:t xml:space="preserve"> </w:t>
      </w:r>
      <w:r>
        <w:rPr>
          <w:b/>
          <w:sz w:val="20"/>
        </w:rPr>
        <w:t>Y</w:t>
      </w:r>
      <w:r>
        <w:rPr>
          <w:b/>
          <w:spacing w:val="-7"/>
          <w:sz w:val="20"/>
        </w:rPr>
        <w:t xml:space="preserve"> </w:t>
      </w:r>
      <w:r>
        <w:rPr>
          <w:b/>
          <w:sz w:val="20"/>
        </w:rPr>
        <w:t>OBJETO</w:t>
      </w:r>
      <w:r>
        <w:rPr>
          <w:b/>
          <w:spacing w:val="-5"/>
          <w:sz w:val="20"/>
        </w:rPr>
        <w:t xml:space="preserve"> </w:t>
      </w:r>
      <w:r>
        <w:rPr>
          <w:b/>
          <w:sz w:val="20"/>
        </w:rPr>
        <w:t>DE</w:t>
      </w:r>
      <w:r>
        <w:rPr>
          <w:b/>
          <w:spacing w:val="-6"/>
          <w:sz w:val="20"/>
        </w:rPr>
        <w:t xml:space="preserve"> </w:t>
      </w:r>
      <w:r>
        <w:rPr>
          <w:b/>
          <w:sz w:val="20"/>
        </w:rPr>
        <w:t>LA</w:t>
      </w:r>
      <w:r>
        <w:rPr>
          <w:b/>
          <w:spacing w:val="-5"/>
          <w:sz w:val="20"/>
        </w:rPr>
        <w:t xml:space="preserve"> </w:t>
      </w:r>
      <w:r>
        <w:rPr>
          <w:b/>
          <w:spacing w:val="-2"/>
          <w:sz w:val="20"/>
        </w:rPr>
        <w:t>CONTROVERSIA</w:t>
      </w:r>
    </w:p>
    <w:p w14:paraId="503083D5" w14:textId="77777777" w:rsidR="00303C6E" w:rsidRDefault="00303C6E">
      <w:pPr>
        <w:pStyle w:val="Textoindependiente"/>
        <w:spacing w:before="11"/>
        <w:rPr>
          <w:b/>
          <w:sz w:val="19"/>
        </w:rPr>
      </w:pPr>
    </w:p>
    <w:p w14:paraId="703E7325" w14:textId="77777777" w:rsidR="00303C6E" w:rsidRDefault="00000000">
      <w:pPr>
        <w:pStyle w:val="Prrafodelista"/>
        <w:numPr>
          <w:ilvl w:val="0"/>
          <w:numId w:val="18"/>
        </w:numPr>
        <w:tabs>
          <w:tab w:val="left" w:pos="687"/>
        </w:tabs>
        <w:ind w:right="275" w:firstLine="0"/>
        <w:jc w:val="both"/>
        <w:rPr>
          <w:sz w:val="20"/>
        </w:rPr>
      </w:pPr>
      <w:r>
        <w:rPr>
          <w:i/>
          <w:sz w:val="20"/>
        </w:rPr>
        <w:t>El caso sometido</w:t>
      </w:r>
      <w:r>
        <w:rPr>
          <w:i/>
          <w:spacing w:val="-2"/>
          <w:sz w:val="20"/>
        </w:rPr>
        <w:t xml:space="preserve"> </w:t>
      </w:r>
      <w:r>
        <w:rPr>
          <w:i/>
          <w:sz w:val="20"/>
        </w:rPr>
        <w:t xml:space="preserve">a la Corte. </w:t>
      </w:r>
      <w:r>
        <w:rPr>
          <w:sz w:val="20"/>
        </w:rPr>
        <w:t>– El 17 de julio</w:t>
      </w:r>
      <w:r>
        <w:rPr>
          <w:spacing w:val="-2"/>
          <w:sz w:val="20"/>
        </w:rPr>
        <w:t xml:space="preserve"> </w:t>
      </w:r>
      <w:r>
        <w:rPr>
          <w:sz w:val="20"/>
        </w:rPr>
        <w:t>de 2020 la Comisión Interamericana de Derechos Humanos</w:t>
      </w:r>
      <w:r>
        <w:rPr>
          <w:spacing w:val="-2"/>
          <w:sz w:val="20"/>
        </w:rPr>
        <w:t xml:space="preserve"> </w:t>
      </w:r>
      <w:r>
        <w:rPr>
          <w:sz w:val="20"/>
        </w:rPr>
        <w:t>(en</w:t>
      </w:r>
      <w:r>
        <w:rPr>
          <w:spacing w:val="-1"/>
          <w:sz w:val="20"/>
        </w:rPr>
        <w:t xml:space="preserve"> </w:t>
      </w:r>
      <w:r>
        <w:rPr>
          <w:sz w:val="20"/>
        </w:rPr>
        <w:t>adelante</w:t>
      </w:r>
      <w:r>
        <w:rPr>
          <w:spacing w:val="-3"/>
          <w:sz w:val="20"/>
        </w:rPr>
        <w:t xml:space="preserve"> </w:t>
      </w:r>
      <w:r>
        <w:rPr>
          <w:sz w:val="20"/>
        </w:rPr>
        <w:t>“la</w:t>
      </w:r>
      <w:r>
        <w:rPr>
          <w:spacing w:val="-3"/>
          <w:sz w:val="20"/>
        </w:rPr>
        <w:t xml:space="preserve"> </w:t>
      </w:r>
      <w:r>
        <w:rPr>
          <w:sz w:val="20"/>
        </w:rPr>
        <w:t>Comisión</w:t>
      </w:r>
      <w:r>
        <w:rPr>
          <w:spacing w:val="-3"/>
          <w:sz w:val="20"/>
        </w:rPr>
        <w:t xml:space="preserve"> </w:t>
      </w:r>
      <w:r>
        <w:rPr>
          <w:sz w:val="20"/>
        </w:rPr>
        <w:t>Interamericana”</w:t>
      </w:r>
      <w:r>
        <w:rPr>
          <w:spacing w:val="-3"/>
          <w:sz w:val="20"/>
        </w:rPr>
        <w:t xml:space="preserve"> </w:t>
      </w:r>
      <w:r>
        <w:rPr>
          <w:sz w:val="20"/>
        </w:rPr>
        <w:t>o</w:t>
      </w:r>
      <w:r>
        <w:rPr>
          <w:spacing w:val="-3"/>
          <w:sz w:val="20"/>
        </w:rPr>
        <w:t xml:space="preserve"> </w:t>
      </w:r>
      <w:r>
        <w:rPr>
          <w:sz w:val="20"/>
        </w:rPr>
        <w:t>“la</w:t>
      </w:r>
      <w:r>
        <w:rPr>
          <w:spacing w:val="-2"/>
          <w:sz w:val="20"/>
        </w:rPr>
        <w:t xml:space="preserve"> </w:t>
      </w:r>
      <w:r>
        <w:rPr>
          <w:sz w:val="20"/>
        </w:rPr>
        <w:t>Comisión”)</w:t>
      </w:r>
      <w:r>
        <w:rPr>
          <w:spacing w:val="-1"/>
          <w:sz w:val="20"/>
        </w:rPr>
        <w:t xml:space="preserve"> </w:t>
      </w:r>
      <w:r>
        <w:rPr>
          <w:sz w:val="20"/>
        </w:rPr>
        <w:t>sometió</w:t>
      </w:r>
      <w:r>
        <w:rPr>
          <w:spacing w:val="-4"/>
          <w:sz w:val="20"/>
        </w:rPr>
        <w:t xml:space="preserve"> </w:t>
      </w:r>
      <w:r>
        <w:rPr>
          <w:sz w:val="20"/>
        </w:rPr>
        <w:t>a</w:t>
      </w:r>
      <w:r>
        <w:rPr>
          <w:spacing w:val="-1"/>
          <w:sz w:val="20"/>
        </w:rPr>
        <w:t xml:space="preserve"> </w:t>
      </w:r>
      <w:r>
        <w:rPr>
          <w:sz w:val="20"/>
        </w:rPr>
        <w:t>la</w:t>
      </w:r>
      <w:r>
        <w:rPr>
          <w:spacing w:val="-3"/>
          <w:sz w:val="20"/>
        </w:rPr>
        <w:t xml:space="preserve"> </w:t>
      </w:r>
      <w:r>
        <w:rPr>
          <w:sz w:val="20"/>
        </w:rPr>
        <w:t>jurisdicción</w:t>
      </w:r>
      <w:r>
        <w:rPr>
          <w:spacing w:val="-1"/>
          <w:sz w:val="20"/>
        </w:rPr>
        <w:t xml:space="preserve"> </w:t>
      </w:r>
      <w:r>
        <w:rPr>
          <w:sz w:val="20"/>
        </w:rPr>
        <w:t>de</w:t>
      </w:r>
      <w:r>
        <w:rPr>
          <w:spacing w:val="-4"/>
          <w:sz w:val="20"/>
        </w:rPr>
        <w:t xml:space="preserve"> </w:t>
      </w:r>
      <w:r>
        <w:rPr>
          <w:sz w:val="20"/>
        </w:rPr>
        <w:t>la Corte</w:t>
      </w:r>
      <w:r>
        <w:rPr>
          <w:spacing w:val="-10"/>
          <w:sz w:val="20"/>
        </w:rPr>
        <w:t xml:space="preserve"> </w:t>
      </w:r>
      <w:r>
        <w:rPr>
          <w:sz w:val="20"/>
        </w:rPr>
        <w:t>Interamericana</w:t>
      </w:r>
      <w:r>
        <w:rPr>
          <w:spacing w:val="-9"/>
          <w:sz w:val="20"/>
        </w:rPr>
        <w:t xml:space="preserve"> </w:t>
      </w:r>
      <w:r>
        <w:rPr>
          <w:sz w:val="20"/>
        </w:rPr>
        <w:t>el</w:t>
      </w:r>
      <w:r>
        <w:rPr>
          <w:spacing w:val="-6"/>
          <w:sz w:val="20"/>
        </w:rPr>
        <w:t xml:space="preserve"> </w:t>
      </w:r>
      <w:r>
        <w:rPr>
          <w:sz w:val="20"/>
        </w:rPr>
        <w:t>caso</w:t>
      </w:r>
      <w:r>
        <w:rPr>
          <w:spacing w:val="-10"/>
          <w:sz w:val="20"/>
        </w:rPr>
        <w:t xml:space="preserve"> </w:t>
      </w:r>
      <w:r>
        <w:rPr>
          <w:sz w:val="20"/>
        </w:rPr>
        <w:t>Brisa</w:t>
      </w:r>
      <w:r>
        <w:rPr>
          <w:spacing w:val="-9"/>
          <w:sz w:val="20"/>
        </w:rPr>
        <w:t xml:space="preserve"> </w:t>
      </w:r>
      <w:r>
        <w:rPr>
          <w:sz w:val="20"/>
        </w:rPr>
        <w:t>Liliana</w:t>
      </w:r>
      <w:r>
        <w:rPr>
          <w:spacing w:val="-8"/>
          <w:sz w:val="20"/>
        </w:rPr>
        <w:t xml:space="preserve"> </w:t>
      </w:r>
      <w:r>
        <w:rPr>
          <w:sz w:val="20"/>
        </w:rPr>
        <w:t>De</w:t>
      </w:r>
      <w:r>
        <w:rPr>
          <w:spacing w:val="-12"/>
          <w:sz w:val="20"/>
        </w:rPr>
        <w:t xml:space="preserve"> </w:t>
      </w:r>
      <w:r>
        <w:rPr>
          <w:sz w:val="20"/>
        </w:rPr>
        <w:t>Angulo</w:t>
      </w:r>
      <w:r>
        <w:rPr>
          <w:spacing w:val="-12"/>
          <w:sz w:val="20"/>
        </w:rPr>
        <w:t xml:space="preserve"> </w:t>
      </w:r>
      <w:r>
        <w:rPr>
          <w:sz w:val="20"/>
        </w:rPr>
        <w:t>Losada</w:t>
      </w:r>
      <w:r>
        <w:rPr>
          <w:spacing w:val="-6"/>
          <w:sz w:val="20"/>
        </w:rPr>
        <w:t xml:space="preserve"> </w:t>
      </w:r>
      <w:r>
        <w:rPr>
          <w:sz w:val="20"/>
        </w:rPr>
        <w:t>contra</w:t>
      </w:r>
      <w:r>
        <w:rPr>
          <w:spacing w:val="-6"/>
          <w:sz w:val="20"/>
        </w:rPr>
        <w:t xml:space="preserve"> </w:t>
      </w:r>
      <w:r>
        <w:rPr>
          <w:sz w:val="20"/>
        </w:rPr>
        <w:t>el</w:t>
      </w:r>
      <w:r>
        <w:rPr>
          <w:spacing w:val="-11"/>
          <w:sz w:val="20"/>
        </w:rPr>
        <w:t xml:space="preserve"> </w:t>
      </w:r>
      <w:r>
        <w:rPr>
          <w:sz w:val="20"/>
        </w:rPr>
        <w:t>Estado</w:t>
      </w:r>
      <w:r>
        <w:rPr>
          <w:spacing w:val="-12"/>
          <w:sz w:val="20"/>
        </w:rPr>
        <w:t xml:space="preserve"> </w:t>
      </w:r>
      <w:r>
        <w:rPr>
          <w:sz w:val="20"/>
        </w:rPr>
        <w:t>Plurinacional</w:t>
      </w:r>
      <w:r>
        <w:rPr>
          <w:spacing w:val="-8"/>
          <w:sz w:val="20"/>
        </w:rPr>
        <w:t xml:space="preserve"> </w:t>
      </w:r>
      <w:r>
        <w:rPr>
          <w:sz w:val="20"/>
        </w:rPr>
        <w:t>de</w:t>
      </w:r>
      <w:r>
        <w:rPr>
          <w:spacing w:val="-10"/>
          <w:sz w:val="20"/>
        </w:rPr>
        <w:t xml:space="preserve"> </w:t>
      </w:r>
      <w:r>
        <w:rPr>
          <w:sz w:val="20"/>
        </w:rPr>
        <w:t>Bolivia (en adelante “el Estado” o “Bolivia”). Según la Comisión, el caso se refiere a la alegada responsabilidad de</w:t>
      </w:r>
      <w:r>
        <w:rPr>
          <w:spacing w:val="-2"/>
          <w:sz w:val="20"/>
        </w:rPr>
        <w:t xml:space="preserve"> </w:t>
      </w:r>
      <w:r>
        <w:rPr>
          <w:sz w:val="20"/>
        </w:rPr>
        <w:t>Bolivia</w:t>
      </w:r>
      <w:r>
        <w:rPr>
          <w:spacing w:val="-3"/>
          <w:sz w:val="20"/>
        </w:rPr>
        <w:t xml:space="preserve"> </w:t>
      </w:r>
      <w:r>
        <w:rPr>
          <w:sz w:val="20"/>
        </w:rPr>
        <w:t>por</w:t>
      </w:r>
      <w:r>
        <w:rPr>
          <w:spacing w:val="-2"/>
          <w:sz w:val="20"/>
        </w:rPr>
        <w:t xml:space="preserve"> </w:t>
      </w:r>
      <w:r>
        <w:rPr>
          <w:sz w:val="20"/>
        </w:rPr>
        <w:t>la</w:t>
      </w:r>
      <w:r>
        <w:rPr>
          <w:spacing w:val="-1"/>
          <w:sz w:val="20"/>
        </w:rPr>
        <w:t xml:space="preserve"> </w:t>
      </w:r>
      <w:r>
        <w:rPr>
          <w:sz w:val="20"/>
        </w:rPr>
        <w:t>violación</w:t>
      </w:r>
      <w:r>
        <w:rPr>
          <w:spacing w:val="-2"/>
          <w:sz w:val="20"/>
        </w:rPr>
        <w:t xml:space="preserve"> </w:t>
      </w:r>
      <w:r>
        <w:rPr>
          <w:sz w:val="20"/>
        </w:rPr>
        <w:t>de</w:t>
      </w:r>
      <w:r>
        <w:rPr>
          <w:spacing w:val="-2"/>
          <w:sz w:val="20"/>
        </w:rPr>
        <w:t xml:space="preserve"> </w:t>
      </w:r>
      <w:r>
        <w:rPr>
          <w:sz w:val="20"/>
        </w:rPr>
        <w:t>su deber</w:t>
      </w:r>
      <w:r>
        <w:rPr>
          <w:spacing w:val="-2"/>
          <w:sz w:val="20"/>
        </w:rPr>
        <w:t xml:space="preserve"> </w:t>
      </w:r>
      <w:r>
        <w:rPr>
          <w:sz w:val="20"/>
        </w:rPr>
        <w:t>de</w:t>
      </w:r>
      <w:r>
        <w:rPr>
          <w:spacing w:val="-2"/>
          <w:sz w:val="20"/>
        </w:rPr>
        <w:t xml:space="preserve"> </w:t>
      </w:r>
      <w:r>
        <w:rPr>
          <w:sz w:val="20"/>
        </w:rPr>
        <w:t>garantizar, sin</w:t>
      </w:r>
      <w:r>
        <w:rPr>
          <w:spacing w:val="-2"/>
          <w:sz w:val="20"/>
        </w:rPr>
        <w:t xml:space="preserve"> </w:t>
      </w:r>
      <w:r>
        <w:rPr>
          <w:sz w:val="20"/>
        </w:rPr>
        <w:t>discriminación por</w:t>
      </w:r>
      <w:r>
        <w:rPr>
          <w:spacing w:val="-2"/>
          <w:sz w:val="20"/>
        </w:rPr>
        <w:t xml:space="preserve"> </w:t>
      </w:r>
      <w:r>
        <w:rPr>
          <w:sz w:val="20"/>
        </w:rPr>
        <w:t>motivos de</w:t>
      </w:r>
      <w:r>
        <w:rPr>
          <w:spacing w:val="-18"/>
          <w:sz w:val="20"/>
        </w:rPr>
        <w:t xml:space="preserve"> </w:t>
      </w:r>
      <w:r>
        <w:rPr>
          <w:sz w:val="20"/>
        </w:rPr>
        <w:t>género</w:t>
      </w:r>
      <w:r>
        <w:rPr>
          <w:spacing w:val="-18"/>
          <w:sz w:val="20"/>
        </w:rPr>
        <w:t xml:space="preserve"> </w:t>
      </w:r>
      <w:r>
        <w:rPr>
          <w:sz w:val="20"/>
        </w:rPr>
        <w:t>y</w:t>
      </w:r>
      <w:r>
        <w:rPr>
          <w:spacing w:val="-17"/>
          <w:sz w:val="20"/>
        </w:rPr>
        <w:t xml:space="preserve"> </w:t>
      </w:r>
      <w:r>
        <w:rPr>
          <w:sz w:val="20"/>
        </w:rPr>
        <w:t>edad,</w:t>
      </w:r>
      <w:r>
        <w:rPr>
          <w:spacing w:val="-18"/>
          <w:sz w:val="20"/>
        </w:rPr>
        <w:t xml:space="preserve"> </w:t>
      </w:r>
      <w:r>
        <w:rPr>
          <w:sz w:val="20"/>
        </w:rPr>
        <w:t>el</w:t>
      </w:r>
      <w:r>
        <w:rPr>
          <w:spacing w:val="-17"/>
          <w:sz w:val="20"/>
        </w:rPr>
        <w:t xml:space="preserve"> </w:t>
      </w:r>
      <w:r>
        <w:rPr>
          <w:sz w:val="20"/>
        </w:rPr>
        <w:t>derecho</w:t>
      </w:r>
      <w:r>
        <w:rPr>
          <w:spacing w:val="-18"/>
          <w:sz w:val="20"/>
        </w:rPr>
        <w:t xml:space="preserve"> </w:t>
      </w:r>
      <w:r>
        <w:rPr>
          <w:sz w:val="20"/>
        </w:rPr>
        <w:t>de</w:t>
      </w:r>
      <w:r>
        <w:rPr>
          <w:spacing w:val="-18"/>
          <w:sz w:val="20"/>
        </w:rPr>
        <w:t xml:space="preserve"> </w:t>
      </w:r>
      <w:r>
        <w:rPr>
          <w:sz w:val="20"/>
        </w:rPr>
        <w:t>acceso</w:t>
      </w:r>
      <w:r>
        <w:rPr>
          <w:spacing w:val="-17"/>
          <w:sz w:val="20"/>
        </w:rPr>
        <w:t xml:space="preserve"> </w:t>
      </w:r>
      <w:r>
        <w:rPr>
          <w:sz w:val="20"/>
        </w:rPr>
        <w:t>a</w:t>
      </w:r>
      <w:r>
        <w:rPr>
          <w:spacing w:val="-17"/>
          <w:sz w:val="20"/>
        </w:rPr>
        <w:t xml:space="preserve"> </w:t>
      </w:r>
      <w:r>
        <w:rPr>
          <w:sz w:val="20"/>
        </w:rPr>
        <w:t>la</w:t>
      </w:r>
      <w:r>
        <w:rPr>
          <w:spacing w:val="-17"/>
          <w:sz w:val="20"/>
        </w:rPr>
        <w:t xml:space="preserve"> </w:t>
      </w:r>
      <w:r>
        <w:rPr>
          <w:sz w:val="20"/>
        </w:rPr>
        <w:t>justicia</w:t>
      </w:r>
      <w:r>
        <w:rPr>
          <w:spacing w:val="-17"/>
          <w:sz w:val="20"/>
        </w:rPr>
        <w:t xml:space="preserve"> </w:t>
      </w:r>
      <w:r>
        <w:rPr>
          <w:sz w:val="20"/>
        </w:rPr>
        <w:t>frente</w:t>
      </w:r>
      <w:r>
        <w:rPr>
          <w:spacing w:val="-18"/>
          <w:sz w:val="20"/>
        </w:rPr>
        <w:t xml:space="preserve"> </w:t>
      </w:r>
      <w:r>
        <w:rPr>
          <w:sz w:val="20"/>
        </w:rPr>
        <w:t>a</w:t>
      </w:r>
      <w:r>
        <w:rPr>
          <w:spacing w:val="-16"/>
          <w:sz w:val="20"/>
        </w:rPr>
        <w:t xml:space="preserve"> </w:t>
      </w:r>
      <w:r>
        <w:rPr>
          <w:sz w:val="20"/>
        </w:rPr>
        <w:t>la</w:t>
      </w:r>
      <w:r>
        <w:rPr>
          <w:spacing w:val="-15"/>
          <w:sz w:val="20"/>
        </w:rPr>
        <w:t xml:space="preserve"> </w:t>
      </w:r>
      <w:r>
        <w:rPr>
          <w:sz w:val="20"/>
        </w:rPr>
        <w:t>violencia</w:t>
      </w:r>
      <w:r>
        <w:rPr>
          <w:spacing w:val="-17"/>
          <w:sz w:val="20"/>
        </w:rPr>
        <w:t xml:space="preserve"> </w:t>
      </w:r>
      <w:r>
        <w:rPr>
          <w:sz w:val="20"/>
        </w:rPr>
        <w:t>sexual</w:t>
      </w:r>
      <w:r>
        <w:rPr>
          <w:spacing w:val="-17"/>
          <w:sz w:val="20"/>
        </w:rPr>
        <w:t xml:space="preserve"> </w:t>
      </w:r>
      <w:r>
        <w:rPr>
          <w:sz w:val="20"/>
        </w:rPr>
        <w:t>presuntamente</w:t>
      </w:r>
      <w:r>
        <w:rPr>
          <w:spacing w:val="-18"/>
          <w:sz w:val="20"/>
        </w:rPr>
        <w:t xml:space="preserve"> </w:t>
      </w:r>
      <w:r>
        <w:rPr>
          <w:sz w:val="20"/>
        </w:rPr>
        <w:t>sufrida por</w:t>
      </w:r>
      <w:r>
        <w:rPr>
          <w:spacing w:val="-1"/>
          <w:sz w:val="20"/>
        </w:rPr>
        <w:t xml:space="preserve"> </w:t>
      </w:r>
      <w:r>
        <w:rPr>
          <w:sz w:val="20"/>
        </w:rPr>
        <w:t>Brisa De</w:t>
      </w:r>
      <w:r>
        <w:rPr>
          <w:spacing w:val="-1"/>
          <w:sz w:val="20"/>
        </w:rPr>
        <w:t xml:space="preserve"> </w:t>
      </w:r>
      <w:r>
        <w:rPr>
          <w:sz w:val="20"/>
        </w:rPr>
        <w:t>Angulo</w:t>
      </w:r>
      <w:r>
        <w:rPr>
          <w:spacing w:val="-1"/>
          <w:sz w:val="20"/>
        </w:rPr>
        <w:t xml:space="preserve"> </w:t>
      </w:r>
      <w:r>
        <w:rPr>
          <w:sz w:val="20"/>
        </w:rPr>
        <w:t>Losada, niña de</w:t>
      </w:r>
      <w:r>
        <w:rPr>
          <w:spacing w:val="-1"/>
          <w:sz w:val="20"/>
        </w:rPr>
        <w:t xml:space="preserve"> </w:t>
      </w:r>
      <w:r>
        <w:rPr>
          <w:sz w:val="20"/>
        </w:rPr>
        <w:t>16 años a la época de</w:t>
      </w:r>
      <w:r>
        <w:rPr>
          <w:spacing w:val="-1"/>
          <w:sz w:val="20"/>
        </w:rPr>
        <w:t xml:space="preserve"> </w:t>
      </w:r>
      <w:r>
        <w:rPr>
          <w:sz w:val="20"/>
        </w:rPr>
        <w:t>los hechos, por</w:t>
      </w:r>
      <w:r>
        <w:rPr>
          <w:spacing w:val="-1"/>
          <w:sz w:val="20"/>
        </w:rPr>
        <w:t xml:space="preserve"> </w:t>
      </w:r>
      <w:r>
        <w:rPr>
          <w:sz w:val="20"/>
        </w:rPr>
        <w:t>parte</w:t>
      </w:r>
      <w:r>
        <w:rPr>
          <w:spacing w:val="-1"/>
          <w:sz w:val="20"/>
        </w:rPr>
        <w:t xml:space="preserve"> </w:t>
      </w:r>
      <w:r>
        <w:rPr>
          <w:sz w:val="20"/>
        </w:rPr>
        <w:t>de</w:t>
      </w:r>
      <w:r>
        <w:rPr>
          <w:spacing w:val="-1"/>
          <w:sz w:val="20"/>
        </w:rPr>
        <w:t xml:space="preserve"> </w:t>
      </w:r>
      <w:r>
        <w:rPr>
          <w:sz w:val="20"/>
        </w:rPr>
        <w:t>su primo</w:t>
      </w:r>
      <w:r>
        <w:rPr>
          <w:spacing w:val="-1"/>
          <w:sz w:val="20"/>
        </w:rPr>
        <w:t xml:space="preserve"> </w:t>
      </w:r>
      <w:r>
        <w:rPr>
          <w:sz w:val="20"/>
        </w:rPr>
        <w:t>de</w:t>
      </w:r>
      <w:r>
        <w:rPr>
          <w:spacing w:val="-1"/>
          <w:sz w:val="20"/>
        </w:rPr>
        <w:t xml:space="preserve"> </w:t>
      </w:r>
      <w:r>
        <w:rPr>
          <w:sz w:val="20"/>
        </w:rPr>
        <w:t>26 años. El caso, además, trata sobre la alegada violación de los derechos a la integridad personal y a la vida privada de la niña</w:t>
      </w:r>
      <w:hyperlink w:anchor="_bookmark1" w:history="1">
        <w:r>
          <w:rPr>
            <w:position w:val="7"/>
            <w:sz w:val="13"/>
          </w:rPr>
          <w:t>1</w:t>
        </w:r>
      </w:hyperlink>
      <w:r>
        <w:rPr>
          <w:sz w:val="20"/>
        </w:rPr>
        <w:t>. La Comisión señaló que el Ministerio Público no llevó a cabo una investigación</w:t>
      </w:r>
      <w:r>
        <w:rPr>
          <w:spacing w:val="-13"/>
          <w:sz w:val="20"/>
        </w:rPr>
        <w:t xml:space="preserve"> </w:t>
      </w:r>
      <w:r>
        <w:rPr>
          <w:sz w:val="20"/>
        </w:rPr>
        <w:t>diligente,</w:t>
      </w:r>
      <w:r>
        <w:rPr>
          <w:spacing w:val="-9"/>
          <w:sz w:val="20"/>
        </w:rPr>
        <w:t xml:space="preserve"> </w:t>
      </w:r>
      <w:r>
        <w:rPr>
          <w:sz w:val="20"/>
        </w:rPr>
        <w:t>orientada</w:t>
      </w:r>
      <w:r>
        <w:rPr>
          <w:spacing w:val="-13"/>
          <w:sz w:val="20"/>
        </w:rPr>
        <w:t xml:space="preserve"> </w:t>
      </w:r>
      <w:r>
        <w:rPr>
          <w:sz w:val="20"/>
        </w:rPr>
        <w:t>a</w:t>
      </w:r>
      <w:r>
        <w:rPr>
          <w:spacing w:val="-13"/>
          <w:sz w:val="20"/>
        </w:rPr>
        <w:t xml:space="preserve"> </w:t>
      </w:r>
      <w:r>
        <w:rPr>
          <w:sz w:val="20"/>
        </w:rPr>
        <w:t>la</w:t>
      </w:r>
      <w:r>
        <w:rPr>
          <w:spacing w:val="-13"/>
          <w:sz w:val="20"/>
        </w:rPr>
        <w:t xml:space="preserve"> </w:t>
      </w:r>
      <w:r>
        <w:rPr>
          <w:sz w:val="20"/>
        </w:rPr>
        <w:t>determinación</w:t>
      </w:r>
      <w:r>
        <w:rPr>
          <w:spacing w:val="-13"/>
          <w:sz w:val="20"/>
        </w:rPr>
        <w:t xml:space="preserve"> </w:t>
      </w:r>
      <w:r>
        <w:rPr>
          <w:sz w:val="20"/>
        </w:rPr>
        <w:t>de</w:t>
      </w:r>
      <w:r>
        <w:rPr>
          <w:spacing w:val="-13"/>
          <w:sz w:val="20"/>
        </w:rPr>
        <w:t xml:space="preserve"> </w:t>
      </w:r>
      <w:r>
        <w:rPr>
          <w:sz w:val="20"/>
        </w:rPr>
        <w:t>la</w:t>
      </w:r>
      <w:r>
        <w:rPr>
          <w:spacing w:val="-13"/>
          <w:sz w:val="20"/>
        </w:rPr>
        <w:t xml:space="preserve"> </w:t>
      </w:r>
      <w:r>
        <w:rPr>
          <w:sz w:val="20"/>
        </w:rPr>
        <w:t>verdad</w:t>
      </w:r>
      <w:r>
        <w:rPr>
          <w:spacing w:val="-13"/>
          <w:sz w:val="20"/>
        </w:rPr>
        <w:t xml:space="preserve"> </w:t>
      </w:r>
      <w:r>
        <w:rPr>
          <w:sz w:val="20"/>
        </w:rPr>
        <w:t>y</w:t>
      </w:r>
      <w:r>
        <w:rPr>
          <w:spacing w:val="-12"/>
          <w:sz w:val="20"/>
        </w:rPr>
        <w:t xml:space="preserve"> </w:t>
      </w:r>
      <w:r>
        <w:rPr>
          <w:sz w:val="20"/>
        </w:rPr>
        <w:t>con</w:t>
      </w:r>
      <w:r>
        <w:rPr>
          <w:spacing w:val="-13"/>
          <w:sz w:val="20"/>
        </w:rPr>
        <w:t xml:space="preserve"> </w:t>
      </w:r>
      <w:r>
        <w:rPr>
          <w:sz w:val="20"/>
        </w:rPr>
        <w:t>la</w:t>
      </w:r>
      <w:r>
        <w:rPr>
          <w:spacing w:val="-13"/>
          <w:sz w:val="20"/>
        </w:rPr>
        <w:t xml:space="preserve"> </w:t>
      </w:r>
      <w:r>
        <w:rPr>
          <w:sz w:val="20"/>
        </w:rPr>
        <w:t>debida</w:t>
      </w:r>
      <w:r>
        <w:rPr>
          <w:spacing w:val="-13"/>
          <w:sz w:val="20"/>
        </w:rPr>
        <w:t xml:space="preserve"> </w:t>
      </w:r>
      <w:r>
        <w:rPr>
          <w:sz w:val="20"/>
        </w:rPr>
        <w:t>diligencia</w:t>
      </w:r>
      <w:r>
        <w:rPr>
          <w:spacing w:val="-11"/>
          <w:sz w:val="20"/>
        </w:rPr>
        <w:t xml:space="preserve"> </w:t>
      </w:r>
      <w:r>
        <w:rPr>
          <w:sz w:val="20"/>
        </w:rPr>
        <w:t>reforzada sobre las alegaciones de abuso, violencia sexual y violación sexual, ni encausó debidamente el proceso penal con base en la prueba disponible, por lo cual la presunta víctima no habría contado con</w:t>
      </w:r>
      <w:r>
        <w:rPr>
          <w:spacing w:val="-10"/>
          <w:sz w:val="20"/>
        </w:rPr>
        <w:t xml:space="preserve"> </w:t>
      </w:r>
      <w:r>
        <w:rPr>
          <w:sz w:val="20"/>
        </w:rPr>
        <w:t>un</w:t>
      </w:r>
      <w:r>
        <w:rPr>
          <w:spacing w:val="-8"/>
          <w:sz w:val="20"/>
        </w:rPr>
        <w:t xml:space="preserve"> </w:t>
      </w:r>
      <w:r>
        <w:rPr>
          <w:sz w:val="20"/>
        </w:rPr>
        <w:t>recurso</w:t>
      </w:r>
      <w:r>
        <w:rPr>
          <w:spacing w:val="-10"/>
          <w:sz w:val="20"/>
        </w:rPr>
        <w:t xml:space="preserve"> </w:t>
      </w:r>
      <w:r>
        <w:rPr>
          <w:sz w:val="20"/>
        </w:rPr>
        <w:t>adecuado.</w:t>
      </w:r>
      <w:r>
        <w:rPr>
          <w:spacing w:val="-9"/>
          <w:sz w:val="20"/>
        </w:rPr>
        <w:t xml:space="preserve"> </w:t>
      </w:r>
      <w:r>
        <w:rPr>
          <w:sz w:val="20"/>
        </w:rPr>
        <w:t>La</w:t>
      </w:r>
      <w:r>
        <w:rPr>
          <w:spacing w:val="-9"/>
          <w:sz w:val="20"/>
        </w:rPr>
        <w:t xml:space="preserve"> </w:t>
      </w:r>
      <w:r>
        <w:rPr>
          <w:sz w:val="20"/>
        </w:rPr>
        <w:t>Comisión,</w:t>
      </w:r>
      <w:r>
        <w:rPr>
          <w:spacing w:val="-9"/>
          <w:sz w:val="20"/>
        </w:rPr>
        <w:t xml:space="preserve"> </w:t>
      </w:r>
      <w:r>
        <w:rPr>
          <w:sz w:val="20"/>
        </w:rPr>
        <w:t>asimismo,</w:t>
      </w:r>
      <w:r>
        <w:rPr>
          <w:spacing w:val="-9"/>
          <w:sz w:val="20"/>
        </w:rPr>
        <w:t xml:space="preserve"> </w:t>
      </w:r>
      <w:r>
        <w:rPr>
          <w:sz w:val="20"/>
        </w:rPr>
        <w:t>indicó</w:t>
      </w:r>
      <w:r>
        <w:rPr>
          <w:spacing w:val="-10"/>
          <w:sz w:val="20"/>
        </w:rPr>
        <w:t xml:space="preserve"> </w:t>
      </w:r>
      <w:r>
        <w:rPr>
          <w:sz w:val="20"/>
        </w:rPr>
        <w:t>que</w:t>
      </w:r>
      <w:r>
        <w:rPr>
          <w:spacing w:val="-10"/>
          <w:sz w:val="20"/>
        </w:rPr>
        <w:t xml:space="preserve"> </w:t>
      </w:r>
      <w:r>
        <w:rPr>
          <w:sz w:val="20"/>
        </w:rPr>
        <w:t>el</w:t>
      </w:r>
      <w:r>
        <w:rPr>
          <w:spacing w:val="-8"/>
          <w:sz w:val="20"/>
        </w:rPr>
        <w:t xml:space="preserve"> </w:t>
      </w:r>
      <w:r>
        <w:rPr>
          <w:sz w:val="20"/>
        </w:rPr>
        <w:t>proceso</w:t>
      </w:r>
      <w:r>
        <w:rPr>
          <w:spacing w:val="-10"/>
          <w:sz w:val="20"/>
        </w:rPr>
        <w:t xml:space="preserve"> </w:t>
      </w:r>
      <w:r>
        <w:rPr>
          <w:sz w:val="20"/>
        </w:rPr>
        <w:t>penal</w:t>
      </w:r>
      <w:r>
        <w:rPr>
          <w:spacing w:val="-11"/>
          <w:sz w:val="20"/>
        </w:rPr>
        <w:t xml:space="preserve"> </w:t>
      </w:r>
      <w:r>
        <w:rPr>
          <w:sz w:val="20"/>
        </w:rPr>
        <w:t>no</w:t>
      </w:r>
      <w:r>
        <w:rPr>
          <w:spacing w:val="-10"/>
          <w:sz w:val="20"/>
        </w:rPr>
        <w:t xml:space="preserve"> </w:t>
      </w:r>
      <w:r>
        <w:rPr>
          <w:sz w:val="20"/>
        </w:rPr>
        <w:t>ha</w:t>
      </w:r>
      <w:r>
        <w:rPr>
          <w:spacing w:val="-9"/>
          <w:sz w:val="20"/>
        </w:rPr>
        <w:t xml:space="preserve"> </w:t>
      </w:r>
      <w:r>
        <w:rPr>
          <w:sz w:val="20"/>
        </w:rPr>
        <w:t>sido</w:t>
      </w:r>
      <w:r>
        <w:rPr>
          <w:spacing w:val="-10"/>
          <w:sz w:val="20"/>
        </w:rPr>
        <w:t xml:space="preserve"> </w:t>
      </w:r>
      <w:r>
        <w:rPr>
          <w:sz w:val="20"/>
        </w:rPr>
        <w:t>decidido</w:t>
      </w:r>
      <w:r>
        <w:rPr>
          <w:spacing w:val="-10"/>
          <w:sz w:val="20"/>
        </w:rPr>
        <w:t xml:space="preserve"> </w:t>
      </w:r>
      <w:r>
        <w:rPr>
          <w:sz w:val="20"/>
        </w:rPr>
        <w:t>en un plazo razonable y determinó que, durante la investigación y enjuiciamiento, no se tomaron las medidas necesarias para evitar la revictimización de Brisa. Por último, la Comisión subrayó que, durante el trámite del proceso penal, la presunta víctima fue sometida a exámenes físicos innecesarios, abusivos y vejatorios de su intimidad y privacidad. En consecuencia, la Comisión determinó que Bolivia es responsable por la violación de su deber de garantizar, sin discriminación por</w:t>
      </w:r>
      <w:r>
        <w:rPr>
          <w:spacing w:val="-4"/>
          <w:sz w:val="20"/>
        </w:rPr>
        <w:t xml:space="preserve"> </w:t>
      </w:r>
      <w:r>
        <w:rPr>
          <w:sz w:val="20"/>
        </w:rPr>
        <w:t>motivos</w:t>
      </w:r>
      <w:r>
        <w:rPr>
          <w:spacing w:val="-4"/>
          <w:sz w:val="20"/>
        </w:rPr>
        <w:t xml:space="preserve"> </w:t>
      </w:r>
      <w:r>
        <w:rPr>
          <w:sz w:val="20"/>
        </w:rPr>
        <w:t>de</w:t>
      </w:r>
      <w:r>
        <w:rPr>
          <w:spacing w:val="-4"/>
          <w:sz w:val="20"/>
        </w:rPr>
        <w:t xml:space="preserve"> </w:t>
      </w:r>
      <w:r>
        <w:rPr>
          <w:sz w:val="20"/>
        </w:rPr>
        <w:t>género</w:t>
      </w:r>
      <w:r>
        <w:rPr>
          <w:spacing w:val="-2"/>
          <w:sz w:val="20"/>
        </w:rPr>
        <w:t xml:space="preserve"> </w:t>
      </w:r>
      <w:r>
        <w:rPr>
          <w:sz w:val="20"/>
        </w:rPr>
        <w:t>y</w:t>
      </w:r>
      <w:r>
        <w:rPr>
          <w:spacing w:val="-3"/>
          <w:sz w:val="20"/>
        </w:rPr>
        <w:t xml:space="preserve"> </w:t>
      </w:r>
      <w:r>
        <w:rPr>
          <w:sz w:val="20"/>
        </w:rPr>
        <w:t>edad,</w:t>
      </w:r>
      <w:r>
        <w:rPr>
          <w:spacing w:val="-1"/>
          <w:sz w:val="20"/>
        </w:rPr>
        <w:t xml:space="preserve"> </w:t>
      </w:r>
      <w:r>
        <w:rPr>
          <w:sz w:val="20"/>
        </w:rPr>
        <w:t>el</w:t>
      </w:r>
      <w:r>
        <w:rPr>
          <w:spacing w:val="-3"/>
          <w:sz w:val="20"/>
        </w:rPr>
        <w:t xml:space="preserve"> </w:t>
      </w:r>
      <w:r>
        <w:rPr>
          <w:sz w:val="20"/>
        </w:rPr>
        <w:t>derecho</w:t>
      </w:r>
      <w:r>
        <w:rPr>
          <w:spacing w:val="-4"/>
          <w:sz w:val="20"/>
        </w:rPr>
        <w:t xml:space="preserve"> </w:t>
      </w:r>
      <w:r>
        <w:rPr>
          <w:sz w:val="20"/>
        </w:rPr>
        <w:t>de</w:t>
      </w:r>
      <w:r>
        <w:rPr>
          <w:spacing w:val="-4"/>
          <w:sz w:val="20"/>
        </w:rPr>
        <w:t xml:space="preserve"> </w:t>
      </w:r>
      <w:r>
        <w:rPr>
          <w:sz w:val="20"/>
        </w:rPr>
        <w:t>acceso</w:t>
      </w:r>
      <w:r>
        <w:rPr>
          <w:spacing w:val="-4"/>
          <w:sz w:val="20"/>
        </w:rPr>
        <w:t xml:space="preserve"> </w:t>
      </w:r>
      <w:r>
        <w:rPr>
          <w:sz w:val="20"/>
        </w:rPr>
        <w:t>a</w:t>
      </w:r>
      <w:r>
        <w:rPr>
          <w:spacing w:val="-3"/>
          <w:sz w:val="20"/>
        </w:rPr>
        <w:t xml:space="preserve"> </w:t>
      </w:r>
      <w:r>
        <w:rPr>
          <w:sz w:val="20"/>
        </w:rPr>
        <w:t>la</w:t>
      </w:r>
      <w:r>
        <w:rPr>
          <w:spacing w:val="-3"/>
          <w:sz w:val="20"/>
        </w:rPr>
        <w:t xml:space="preserve"> </w:t>
      </w:r>
      <w:r>
        <w:rPr>
          <w:sz w:val="20"/>
        </w:rPr>
        <w:t>justicia</w:t>
      </w:r>
      <w:r>
        <w:rPr>
          <w:spacing w:val="-3"/>
          <w:sz w:val="20"/>
        </w:rPr>
        <w:t xml:space="preserve"> </w:t>
      </w:r>
      <w:r>
        <w:rPr>
          <w:sz w:val="20"/>
        </w:rPr>
        <w:t>y</w:t>
      </w:r>
      <w:r>
        <w:rPr>
          <w:spacing w:val="-3"/>
          <w:sz w:val="20"/>
        </w:rPr>
        <w:t xml:space="preserve"> </w:t>
      </w:r>
      <w:r>
        <w:rPr>
          <w:sz w:val="20"/>
        </w:rPr>
        <w:t>por</w:t>
      </w:r>
      <w:r>
        <w:rPr>
          <w:spacing w:val="-2"/>
          <w:sz w:val="20"/>
        </w:rPr>
        <w:t xml:space="preserve"> </w:t>
      </w:r>
      <w:r>
        <w:rPr>
          <w:sz w:val="20"/>
        </w:rPr>
        <w:t>la</w:t>
      </w:r>
      <w:r>
        <w:rPr>
          <w:spacing w:val="-3"/>
          <w:sz w:val="20"/>
        </w:rPr>
        <w:t xml:space="preserve"> </w:t>
      </w:r>
      <w:r>
        <w:rPr>
          <w:sz w:val="20"/>
        </w:rPr>
        <w:t>violación</w:t>
      </w:r>
      <w:r>
        <w:rPr>
          <w:spacing w:val="-2"/>
          <w:sz w:val="20"/>
        </w:rPr>
        <w:t xml:space="preserve"> </w:t>
      </w:r>
      <w:r>
        <w:rPr>
          <w:sz w:val="20"/>
        </w:rPr>
        <w:t>de</w:t>
      </w:r>
      <w:r>
        <w:rPr>
          <w:spacing w:val="-4"/>
          <w:sz w:val="20"/>
        </w:rPr>
        <w:t xml:space="preserve"> </w:t>
      </w:r>
      <w:r>
        <w:rPr>
          <w:sz w:val="20"/>
        </w:rPr>
        <w:t>los</w:t>
      </w:r>
      <w:r>
        <w:rPr>
          <w:spacing w:val="-4"/>
          <w:sz w:val="20"/>
        </w:rPr>
        <w:t xml:space="preserve"> </w:t>
      </w:r>
      <w:r>
        <w:rPr>
          <w:sz w:val="20"/>
        </w:rPr>
        <w:t>derechos</w:t>
      </w:r>
      <w:r>
        <w:rPr>
          <w:spacing w:val="-4"/>
          <w:sz w:val="20"/>
        </w:rPr>
        <w:t xml:space="preserve"> </w:t>
      </w:r>
      <w:r>
        <w:rPr>
          <w:sz w:val="20"/>
        </w:rPr>
        <w:t>a la integridad personal y a la vida privada, en perjuicio de Brisa.</w:t>
      </w:r>
    </w:p>
    <w:p w14:paraId="26D43A72" w14:textId="77777777" w:rsidR="00303C6E" w:rsidRDefault="00303C6E">
      <w:pPr>
        <w:pStyle w:val="Textoindependiente"/>
        <w:spacing w:before="1"/>
      </w:pPr>
    </w:p>
    <w:p w14:paraId="36D2DF63" w14:textId="77777777" w:rsidR="00303C6E" w:rsidRDefault="00000000">
      <w:pPr>
        <w:pStyle w:val="Prrafodelista"/>
        <w:numPr>
          <w:ilvl w:val="0"/>
          <w:numId w:val="18"/>
        </w:numPr>
        <w:tabs>
          <w:tab w:val="left" w:pos="686"/>
        </w:tabs>
        <w:ind w:left="685"/>
        <w:jc w:val="both"/>
        <w:rPr>
          <w:sz w:val="20"/>
        </w:rPr>
      </w:pPr>
      <w:r>
        <w:rPr>
          <w:i/>
          <w:sz w:val="20"/>
        </w:rPr>
        <w:t>Trámite</w:t>
      </w:r>
      <w:r>
        <w:rPr>
          <w:i/>
          <w:spacing w:val="-5"/>
          <w:sz w:val="20"/>
        </w:rPr>
        <w:t xml:space="preserve"> </w:t>
      </w:r>
      <w:r>
        <w:rPr>
          <w:i/>
          <w:sz w:val="20"/>
        </w:rPr>
        <w:t>ante</w:t>
      </w:r>
      <w:r>
        <w:rPr>
          <w:i/>
          <w:spacing w:val="-7"/>
          <w:sz w:val="20"/>
        </w:rPr>
        <w:t xml:space="preserve"> </w:t>
      </w:r>
      <w:r>
        <w:rPr>
          <w:i/>
          <w:sz w:val="20"/>
        </w:rPr>
        <w:t>la</w:t>
      </w:r>
      <w:r>
        <w:rPr>
          <w:i/>
          <w:spacing w:val="-4"/>
          <w:sz w:val="20"/>
        </w:rPr>
        <w:t xml:space="preserve"> </w:t>
      </w:r>
      <w:r>
        <w:rPr>
          <w:i/>
          <w:sz w:val="20"/>
        </w:rPr>
        <w:t>Comisión.</w:t>
      </w:r>
      <w:r>
        <w:rPr>
          <w:i/>
          <w:spacing w:val="-6"/>
          <w:sz w:val="20"/>
        </w:rPr>
        <w:t xml:space="preserve"> </w:t>
      </w:r>
      <w:r>
        <w:rPr>
          <w:sz w:val="20"/>
        </w:rPr>
        <w:t>–</w:t>
      </w:r>
      <w:r>
        <w:rPr>
          <w:spacing w:val="-6"/>
          <w:sz w:val="20"/>
        </w:rPr>
        <w:t xml:space="preserve"> </w:t>
      </w:r>
      <w:r>
        <w:rPr>
          <w:sz w:val="20"/>
        </w:rPr>
        <w:t>El</w:t>
      </w:r>
      <w:r>
        <w:rPr>
          <w:spacing w:val="-5"/>
          <w:sz w:val="20"/>
        </w:rPr>
        <w:t xml:space="preserve"> </w:t>
      </w:r>
      <w:r>
        <w:rPr>
          <w:sz w:val="20"/>
        </w:rPr>
        <w:t>trámite</w:t>
      </w:r>
      <w:r>
        <w:rPr>
          <w:spacing w:val="-5"/>
          <w:sz w:val="20"/>
        </w:rPr>
        <w:t xml:space="preserve"> </w:t>
      </w:r>
      <w:r>
        <w:rPr>
          <w:sz w:val="20"/>
        </w:rPr>
        <w:t>ante</w:t>
      </w:r>
      <w:r>
        <w:rPr>
          <w:spacing w:val="-7"/>
          <w:sz w:val="20"/>
        </w:rPr>
        <w:t xml:space="preserve"> </w:t>
      </w:r>
      <w:r>
        <w:rPr>
          <w:sz w:val="20"/>
        </w:rPr>
        <w:t>la</w:t>
      </w:r>
      <w:r>
        <w:rPr>
          <w:spacing w:val="-4"/>
          <w:sz w:val="20"/>
        </w:rPr>
        <w:t xml:space="preserve"> </w:t>
      </w:r>
      <w:r>
        <w:rPr>
          <w:sz w:val="20"/>
        </w:rPr>
        <w:t>Comisión</w:t>
      </w:r>
      <w:r>
        <w:rPr>
          <w:spacing w:val="-2"/>
          <w:sz w:val="20"/>
        </w:rPr>
        <w:t xml:space="preserve"> </w:t>
      </w:r>
      <w:r>
        <w:rPr>
          <w:sz w:val="20"/>
        </w:rPr>
        <w:t>fue</w:t>
      </w:r>
      <w:r>
        <w:rPr>
          <w:spacing w:val="-5"/>
          <w:sz w:val="20"/>
        </w:rPr>
        <w:t xml:space="preserve"> </w:t>
      </w:r>
      <w:r>
        <w:rPr>
          <w:sz w:val="20"/>
        </w:rPr>
        <w:t>el</w:t>
      </w:r>
      <w:r>
        <w:rPr>
          <w:spacing w:val="-3"/>
          <w:sz w:val="20"/>
        </w:rPr>
        <w:t xml:space="preserve"> </w:t>
      </w:r>
      <w:r>
        <w:rPr>
          <w:spacing w:val="-2"/>
          <w:sz w:val="20"/>
        </w:rPr>
        <w:t>siguiente:</w:t>
      </w:r>
    </w:p>
    <w:p w14:paraId="52D0A6BD" w14:textId="77777777" w:rsidR="00303C6E" w:rsidRDefault="00303C6E">
      <w:pPr>
        <w:pStyle w:val="Textoindependiente"/>
        <w:spacing w:before="11"/>
        <w:rPr>
          <w:sz w:val="19"/>
        </w:rPr>
      </w:pPr>
    </w:p>
    <w:p w14:paraId="29998F55" w14:textId="77777777" w:rsidR="00303C6E" w:rsidRDefault="00000000">
      <w:pPr>
        <w:pStyle w:val="Prrafodelista"/>
        <w:numPr>
          <w:ilvl w:val="1"/>
          <w:numId w:val="18"/>
        </w:numPr>
        <w:tabs>
          <w:tab w:val="left" w:pos="1020"/>
        </w:tabs>
        <w:ind w:left="1019" w:right="278" w:hanging="360"/>
        <w:jc w:val="both"/>
        <w:rPr>
          <w:sz w:val="20"/>
        </w:rPr>
      </w:pPr>
      <w:r>
        <w:rPr>
          <w:i/>
          <w:sz w:val="20"/>
        </w:rPr>
        <w:t>Petición.</w:t>
      </w:r>
      <w:r>
        <w:rPr>
          <w:i/>
          <w:spacing w:val="-6"/>
          <w:sz w:val="20"/>
        </w:rPr>
        <w:t xml:space="preserve"> </w:t>
      </w:r>
      <w:r>
        <w:rPr>
          <w:sz w:val="20"/>
        </w:rPr>
        <w:t>–</w:t>
      </w:r>
      <w:r>
        <w:rPr>
          <w:spacing w:val="-6"/>
          <w:sz w:val="20"/>
        </w:rPr>
        <w:t xml:space="preserve"> </w:t>
      </w:r>
      <w:r>
        <w:rPr>
          <w:sz w:val="20"/>
        </w:rPr>
        <w:t>El</w:t>
      </w:r>
      <w:r>
        <w:rPr>
          <w:spacing w:val="-6"/>
          <w:sz w:val="20"/>
        </w:rPr>
        <w:t xml:space="preserve"> </w:t>
      </w:r>
      <w:r>
        <w:rPr>
          <w:sz w:val="20"/>
        </w:rPr>
        <w:t>20</w:t>
      </w:r>
      <w:r>
        <w:rPr>
          <w:spacing w:val="-6"/>
          <w:sz w:val="20"/>
        </w:rPr>
        <w:t xml:space="preserve"> </w:t>
      </w:r>
      <w:r>
        <w:rPr>
          <w:sz w:val="20"/>
        </w:rPr>
        <w:t>de</w:t>
      </w:r>
      <w:r>
        <w:rPr>
          <w:spacing w:val="-5"/>
          <w:sz w:val="20"/>
        </w:rPr>
        <w:t xml:space="preserve"> </w:t>
      </w:r>
      <w:r>
        <w:rPr>
          <w:sz w:val="20"/>
        </w:rPr>
        <w:t>enero</w:t>
      </w:r>
      <w:r>
        <w:rPr>
          <w:spacing w:val="-6"/>
          <w:sz w:val="20"/>
        </w:rPr>
        <w:t xml:space="preserve"> </w:t>
      </w:r>
      <w:r>
        <w:rPr>
          <w:sz w:val="20"/>
        </w:rPr>
        <w:t>de</w:t>
      </w:r>
      <w:r>
        <w:rPr>
          <w:spacing w:val="-7"/>
          <w:sz w:val="20"/>
        </w:rPr>
        <w:t xml:space="preserve"> </w:t>
      </w:r>
      <w:r>
        <w:rPr>
          <w:sz w:val="20"/>
        </w:rPr>
        <w:t>2012,</w:t>
      </w:r>
      <w:r>
        <w:rPr>
          <w:spacing w:val="-6"/>
          <w:sz w:val="20"/>
        </w:rPr>
        <w:t xml:space="preserve"> </w:t>
      </w:r>
      <w:r>
        <w:rPr>
          <w:sz w:val="20"/>
        </w:rPr>
        <w:t>Child</w:t>
      </w:r>
      <w:r>
        <w:rPr>
          <w:spacing w:val="-6"/>
          <w:sz w:val="20"/>
        </w:rPr>
        <w:t xml:space="preserve"> </w:t>
      </w:r>
      <w:r>
        <w:rPr>
          <w:sz w:val="20"/>
        </w:rPr>
        <w:t>and</w:t>
      </w:r>
      <w:r>
        <w:rPr>
          <w:spacing w:val="-6"/>
          <w:sz w:val="20"/>
        </w:rPr>
        <w:t xml:space="preserve"> </w:t>
      </w:r>
      <w:r>
        <w:rPr>
          <w:sz w:val="20"/>
        </w:rPr>
        <w:t>Family</w:t>
      </w:r>
      <w:r>
        <w:rPr>
          <w:spacing w:val="-6"/>
          <w:sz w:val="20"/>
        </w:rPr>
        <w:t xml:space="preserve"> </w:t>
      </w:r>
      <w:r>
        <w:rPr>
          <w:sz w:val="20"/>
        </w:rPr>
        <w:t>Advocacy</w:t>
      </w:r>
      <w:r>
        <w:rPr>
          <w:spacing w:val="-6"/>
          <w:sz w:val="20"/>
        </w:rPr>
        <w:t xml:space="preserve"> </w:t>
      </w:r>
      <w:r>
        <w:rPr>
          <w:sz w:val="20"/>
        </w:rPr>
        <w:t>Clinic</w:t>
      </w:r>
      <w:r>
        <w:rPr>
          <w:spacing w:val="-6"/>
          <w:sz w:val="20"/>
        </w:rPr>
        <w:t xml:space="preserve"> </w:t>
      </w:r>
      <w:r>
        <w:rPr>
          <w:sz w:val="20"/>
        </w:rPr>
        <w:t>de</w:t>
      </w:r>
      <w:r>
        <w:rPr>
          <w:spacing w:val="-5"/>
          <w:sz w:val="20"/>
        </w:rPr>
        <w:t xml:space="preserve"> </w:t>
      </w:r>
      <w:r>
        <w:rPr>
          <w:sz w:val="20"/>
        </w:rPr>
        <w:t>Rutgers</w:t>
      </w:r>
      <w:r>
        <w:rPr>
          <w:spacing w:val="-6"/>
          <w:sz w:val="20"/>
        </w:rPr>
        <w:t xml:space="preserve"> </w:t>
      </w:r>
      <w:r>
        <w:rPr>
          <w:sz w:val="20"/>
        </w:rPr>
        <w:t>University, International Humans Rights Law Clinic de American University, la Oficina Jurídica para la Mujer y María Leonor Oviedo Bellot presentaron la petición inicial ante la Comisión.</w:t>
      </w:r>
    </w:p>
    <w:p w14:paraId="031C6E39" w14:textId="77777777" w:rsidR="00303C6E" w:rsidRDefault="00303C6E">
      <w:pPr>
        <w:pStyle w:val="Textoindependiente"/>
        <w:spacing w:before="2"/>
      </w:pPr>
    </w:p>
    <w:p w14:paraId="74BD38FA" w14:textId="77777777" w:rsidR="00303C6E" w:rsidRDefault="00000000">
      <w:pPr>
        <w:pStyle w:val="Prrafodelista"/>
        <w:numPr>
          <w:ilvl w:val="1"/>
          <w:numId w:val="18"/>
        </w:numPr>
        <w:tabs>
          <w:tab w:val="left" w:pos="1019"/>
        </w:tabs>
        <w:ind w:left="1019" w:right="277" w:hanging="361"/>
        <w:jc w:val="both"/>
        <w:rPr>
          <w:sz w:val="20"/>
        </w:rPr>
      </w:pPr>
      <w:r>
        <w:rPr>
          <w:i/>
          <w:sz w:val="20"/>
        </w:rPr>
        <w:t xml:space="preserve">Informe de Admisibilidad. </w:t>
      </w:r>
      <w:r>
        <w:rPr>
          <w:sz w:val="20"/>
        </w:rPr>
        <w:t>– El 18 de marzo de 2017 la Comisión aprobó el Informe de Admisibilidad No. 25/17, en el que concluyó que la petición era admisible</w:t>
      </w:r>
      <w:hyperlink w:anchor="_bookmark2" w:history="1">
        <w:r>
          <w:rPr>
            <w:position w:val="7"/>
            <w:sz w:val="13"/>
          </w:rPr>
          <w:t>2</w:t>
        </w:r>
      </w:hyperlink>
      <w:r>
        <w:rPr>
          <w:sz w:val="20"/>
        </w:rPr>
        <w:t>.</w:t>
      </w:r>
    </w:p>
    <w:p w14:paraId="1A3FB879" w14:textId="77777777" w:rsidR="00303C6E" w:rsidRDefault="00303C6E">
      <w:pPr>
        <w:pStyle w:val="Textoindependiente"/>
        <w:spacing w:before="10"/>
        <w:rPr>
          <w:sz w:val="19"/>
        </w:rPr>
      </w:pPr>
    </w:p>
    <w:p w14:paraId="1994C8DC" w14:textId="77777777" w:rsidR="00303C6E" w:rsidRDefault="00000000">
      <w:pPr>
        <w:pStyle w:val="Prrafodelista"/>
        <w:numPr>
          <w:ilvl w:val="1"/>
          <w:numId w:val="18"/>
        </w:numPr>
        <w:tabs>
          <w:tab w:val="left" w:pos="1021"/>
        </w:tabs>
        <w:ind w:left="1019" w:right="278" w:hanging="360"/>
        <w:jc w:val="both"/>
        <w:rPr>
          <w:sz w:val="20"/>
        </w:rPr>
      </w:pPr>
      <w:r>
        <w:rPr>
          <w:i/>
          <w:sz w:val="20"/>
        </w:rPr>
        <w:t>Informe</w:t>
      </w:r>
      <w:r>
        <w:rPr>
          <w:i/>
          <w:spacing w:val="-2"/>
          <w:sz w:val="20"/>
        </w:rPr>
        <w:t xml:space="preserve"> </w:t>
      </w:r>
      <w:r>
        <w:rPr>
          <w:i/>
          <w:sz w:val="20"/>
        </w:rPr>
        <w:t>de</w:t>
      </w:r>
      <w:r>
        <w:rPr>
          <w:i/>
          <w:spacing w:val="-2"/>
          <w:sz w:val="20"/>
        </w:rPr>
        <w:t xml:space="preserve"> </w:t>
      </w:r>
      <w:r>
        <w:rPr>
          <w:i/>
          <w:sz w:val="20"/>
        </w:rPr>
        <w:t>Fondo.</w:t>
      </w:r>
      <w:r>
        <w:rPr>
          <w:i/>
          <w:spacing w:val="-1"/>
          <w:sz w:val="20"/>
        </w:rPr>
        <w:t xml:space="preserve"> </w:t>
      </w:r>
      <w:r>
        <w:rPr>
          <w:sz w:val="20"/>
        </w:rPr>
        <w:t>– El 28 de</w:t>
      </w:r>
      <w:r>
        <w:rPr>
          <w:spacing w:val="-2"/>
          <w:sz w:val="20"/>
        </w:rPr>
        <w:t xml:space="preserve"> </w:t>
      </w:r>
      <w:r>
        <w:rPr>
          <w:sz w:val="20"/>
        </w:rPr>
        <w:t>septiembre</w:t>
      </w:r>
      <w:r>
        <w:rPr>
          <w:spacing w:val="-2"/>
          <w:sz w:val="20"/>
        </w:rPr>
        <w:t xml:space="preserve"> </w:t>
      </w:r>
      <w:r>
        <w:rPr>
          <w:sz w:val="20"/>
        </w:rPr>
        <w:t>de</w:t>
      </w:r>
      <w:r>
        <w:rPr>
          <w:spacing w:val="-2"/>
          <w:sz w:val="20"/>
        </w:rPr>
        <w:t xml:space="preserve"> </w:t>
      </w:r>
      <w:r>
        <w:rPr>
          <w:sz w:val="20"/>
        </w:rPr>
        <w:t>2019 la Comisión aprobó</w:t>
      </w:r>
      <w:r>
        <w:rPr>
          <w:spacing w:val="-2"/>
          <w:sz w:val="20"/>
        </w:rPr>
        <w:t xml:space="preserve"> </w:t>
      </w:r>
      <w:r>
        <w:rPr>
          <w:sz w:val="20"/>
        </w:rPr>
        <w:t>el Informe</w:t>
      </w:r>
      <w:r>
        <w:rPr>
          <w:spacing w:val="-2"/>
          <w:sz w:val="20"/>
        </w:rPr>
        <w:t xml:space="preserve"> </w:t>
      </w:r>
      <w:r>
        <w:rPr>
          <w:sz w:val="20"/>
        </w:rPr>
        <w:t>de</w:t>
      </w:r>
      <w:r>
        <w:rPr>
          <w:spacing w:val="-2"/>
          <w:sz w:val="20"/>
        </w:rPr>
        <w:t xml:space="preserve"> </w:t>
      </w:r>
      <w:r>
        <w:rPr>
          <w:sz w:val="20"/>
        </w:rPr>
        <w:t>Fondo No. 141/19, de conformidad con el artículo 50 de la Convención (en adelante también “el Informe</w:t>
      </w:r>
      <w:r>
        <w:rPr>
          <w:spacing w:val="-7"/>
          <w:sz w:val="20"/>
        </w:rPr>
        <w:t xml:space="preserve"> </w:t>
      </w:r>
      <w:r>
        <w:rPr>
          <w:sz w:val="20"/>
        </w:rPr>
        <w:t>de</w:t>
      </w:r>
      <w:r>
        <w:rPr>
          <w:spacing w:val="-7"/>
          <w:sz w:val="20"/>
        </w:rPr>
        <w:t xml:space="preserve"> </w:t>
      </w:r>
      <w:r>
        <w:rPr>
          <w:sz w:val="20"/>
        </w:rPr>
        <w:t>Fondo”</w:t>
      </w:r>
      <w:r>
        <w:rPr>
          <w:spacing w:val="-6"/>
          <w:sz w:val="20"/>
        </w:rPr>
        <w:t xml:space="preserve"> </w:t>
      </w:r>
      <w:r>
        <w:rPr>
          <w:sz w:val="20"/>
        </w:rPr>
        <w:t>o</w:t>
      </w:r>
      <w:r>
        <w:rPr>
          <w:spacing w:val="-7"/>
          <w:sz w:val="20"/>
        </w:rPr>
        <w:t xml:space="preserve"> </w:t>
      </w:r>
      <w:r>
        <w:rPr>
          <w:sz w:val="20"/>
        </w:rPr>
        <w:t>“el</w:t>
      </w:r>
      <w:r>
        <w:rPr>
          <w:spacing w:val="-6"/>
          <w:sz w:val="20"/>
        </w:rPr>
        <w:t xml:space="preserve"> </w:t>
      </w:r>
      <w:r>
        <w:rPr>
          <w:sz w:val="20"/>
        </w:rPr>
        <w:t>Informe</w:t>
      </w:r>
      <w:r>
        <w:rPr>
          <w:spacing w:val="-9"/>
          <w:sz w:val="20"/>
        </w:rPr>
        <w:t xml:space="preserve"> </w:t>
      </w:r>
      <w:r>
        <w:rPr>
          <w:sz w:val="20"/>
        </w:rPr>
        <w:t>No.</w:t>
      </w:r>
      <w:r>
        <w:rPr>
          <w:spacing w:val="-6"/>
          <w:sz w:val="20"/>
        </w:rPr>
        <w:t xml:space="preserve"> </w:t>
      </w:r>
      <w:r>
        <w:rPr>
          <w:sz w:val="20"/>
        </w:rPr>
        <w:t>141/19”),</w:t>
      </w:r>
      <w:r>
        <w:rPr>
          <w:spacing w:val="-5"/>
          <w:sz w:val="20"/>
        </w:rPr>
        <w:t xml:space="preserve"> </w:t>
      </w:r>
      <w:r>
        <w:rPr>
          <w:sz w:val="20"/>
        </w:rPr>
        <w:t>en</w:t>
      </w:r>
      <w:r>
        <w:rPr>
          <w:spacing w:val="-5"/>
          <w:sz w:val="20"/>
        </w:rPr>
        <w:t xml:space="preserve"> </w:t>
      </w:r>
      <w:r>
        <w:rPr>
          <w:sz w:val="20"/>
        </w:rPr>
        <w:t>el</w:t>
      </w:r>
      <w:r>
        <w:rPr>
          <w:spacing w:val="-8"/>
          <w:sz w:val="20"/>
        </w:rPr>
        <w:t xml:space="preserve"> </w:t>
      </w:r>
      <w:r>
        <w:rPr>
          <w:sz w:val="20"/>
        </w:rPr>
        <w:t>cual</w:t>
      </w:r>
      <w:r>
        <w:rPr>
          <w:spacing w:val="-6"/>
          <w:sz w:val="20"/>
        </w:rPr>
        <w:t xml:space="preserve"> </w:t>
      </w:r>
      <w:r>
        <w:rPr>
          <w:sz w:val="20"/>
        </w:rPr>
        <w:t>llegó</w:t>
      </w:r>
      <w:r>
        <w:rPr>
          <w:spacing w:val="-9"/>
          <w:sz w:val="20"/>
        </w:rPr>
        <w:t xml:space="preserve"> </w:t>
      </w:r>
      <w:r>
        <w:rPr>
          <w:sz w:val="20"/>
        </w:rPr>
        <w:t>a</w:t>
      </w:r>
      <w:r>
        <w:rPr>
          <w:spacing w:val="-6"/>
          <w:sz w:val="20"/>
        </w:rPr>
        <w:t xml:space="preserve"> </w:t>
      </w:r>
      <w:r>
        <w:rPr>
          <w:sz w:val="20"/>
        </w:rPr>
        <w:t>una</w:t>
      </w:r>
      <w:r>
        <w:rPr>
          <w:spacing w:val="-8"/>
          <w:sz w:val="20"/>
        </w:rPr>
        <w:t xml:space="preserve"> </w:t>
      </w:r>
      <w:r>
        <w:rPr>
          <w:sz w:val="20"/>
        </w:rPr>
        <w:t>serie</w:t>
      </w:r>
      <w:r>
        <w:rPr>
          <w:spacing w:val="-7"/>
          <w:sz w:val="20"/>
        </w:rPr>
        <w:t xml:space="preserve"> </w:t>
      </w:r>
      <w:r>
        <w:rPr>
          <w:sz w:val="20"/>
        </w:rPr>
        <w:t>de</w:t>
      </w:r>
      <w:r>
        <w:rPr>
          <w:spacing w:val="-7"/>
          <w:sz w:val="20"/>
        </w:rPr>
        <w:t xml:space="preserve"> </w:t>
      </w:r>
      <w:r>
        <w:rPr>
          <w:sz w:val="20"/>
        </w:rPr>
        <w:t>conclusiones, y formuló varias recomendaciones al Estado.</w:t>
      </w:r>
    </w:p>
    <w:p w14:paraId="7BEA5DA9" w14:textId="77777777" w:rsidR="00303C6E" w:rsidRDefault="00303C6E">
      <w:pPr>
        <w:pStyle w:val="Textoindependiente"/>
        <w:spacing w:before="1"/>
      </w:pPr>
    </w:p>
    <w:p w14:paraId="69181002" w14:textId="77777777" w:rsidR="00303C6E" w:rsidRDefault="00000000">
      <w:pPr>
        <w:pStyle w:val="Prrafodelista"/>
        <w:numPr>
          <w:ilvl w:val="1"/>
          <w:numId w:val="18"/>
        </w:numPr>
        <w:tabs>
          <w:tab w:val="left" w:pos="1020"/>
        </w:tabs>
        <w:ind w:left="1019" w:right="278" w:hanging="360"/>
        <w:jc w:val="both"/>
        <w:rPr>
          <w:sz w:val="20"/>
        </w:rPr>
      </w:pPr>
      <w:r>
        <w:rPr>
          <w:i/>
          <w:sz w:val="20"/>
        </w:rPr>
        <w:t xml:space="preserve">Notificación al Estado. </w:t>
      </w:r>
      <w:r>
        <w:rPr>
          <w:sz w:val="20"/>
        </w:rPr>
        <w:t>– El Informe de Fondo fue notificado al Estado el 17 de enero de 2020, con un plazo de dos meses para informar sobre el cumplimiento de las recomendaciones. Tras el otorgamiento por parte de la Comisión de una prórroga de tres meses,</w:t>
      </w:r>
      <w:r>
        <w:rPr>
          <w:spacing w:val="-5"/>
          <w:sz w:val="20"/>
        </w:rPr>
        <w:t xml:space="preserve"> </w:t>
      </w:r>
      <w:r>
        <w:rPr>
          <w:sz w:val="20"/>
        </w:rPr>
        <w:t>el</w:t>
      </w:r>
      <w:r>
        <w:rPr>
          <w:spacing w:val="-6"/>
          <w:sz w:val="20"/>
        </w:rPr>
        <w:t xml:space="preserve"> </w:t>
      </w:r>
      <w:r>
        <w:rPr>
          <w:sz w:val="20"/>
        </w:rPr>
        <w:t>Estado</w:t>
      </w:r>
      <w:r>
        <w:rPr>
          <w:spacing w:val="-5"/>
          <w:sz w:val="20"/>
        </w:rPr>
        <w:t xml:space="preserve"> </w:t>
      </w:r>
      <w:r>
        <w:rPr>
          <w:sz w:val="20"/>
        </w:rPr>
        <w:t>de</w:t>
      </w:r>
      <w:r>
        <w:rPr>
          <w:spacing w:val="-5"/>
          <w:sz w:val="20"/>
        </w:rPr>
        <w:t xml:space="preserve"> </w:t>
      </w:r>
      <w:r>
        <w:rPr>
          <w:sz w:val="20"/>
        </w:rPr>
        <w:t>Bolivia</w:t>
      </w:r>
      <w:r>
        <w:rPr>
          <w:spacing w:val="-6"/>
          <w:sz w:val="20"/>
        </w:rPr>
        <w:t xml:space="preserve"> </w:t>
      </w:r>
      <w:r>
        <w:rPr>
          <w:sz w:val="20"/>
        </w:rPr>
        <w:t>presentó</w:t>
      </w:r>
      <w:r>
        <w:rPr>
          <w:spacing w:val="-7"/>
          <w:sz w:val="20"/>
        </w:rPr>
        <w:t xml:space="preserve"> </w:t>
      </w:r>
      <w:r>
        <w:rPr>
          <w:sz w:val="20"/>
        </w:rPr>
        <w:t>un</w:t>
      </w:r>
      <w:r>
        <w:rPr>
          <w:spacing w:val="-5"/>
          <w:sz w:val="20"/>
        </w:rPr>
        <w:t xml:space="preserve"> </w:t>
      </w:r>
      <w:r>
        <w:rPr>
          <w:sz w:val="20"/>
        </w:rPr>
        <w:t>informe</w:t>
      </w:r>
      <w:r>
        <w:rPr>
          <w:spacing w:val="-6"/>
          <w:sz w:val="20"/>
        </w:rPr>
        <w:t xml:space="preserve"> </w:t>
      </w:r>
      <w:r>
        <w:rPr>
          <w:sz w:val="20"/>
        </w:rPr>
        <w:t>alegando</w:t>
      </w:r>
      <w:r>
        <w:rPr>
          <w:spacing w:val="-5"/>
          <w:sz w:val="20"/>
        </w:rPr>
        <w:t xml:space="preserve"> </w:t>
      </w:r>
      <w:r>
        <w:rPr>
          <w:sz w:val="20"/>
        </w:rPr>
        <w:t>la</w:t>
      </w:r>
      <w:r>
        <w:rPr>
          <w:spacing w:val="-6"/>
          <w:sz w:val="20"/>
        </w:rPr>
        <w:t xml:space="preserve"> </w:t>
      </w:r>
      <w:r>
        <w:rPr>
          <w:sz w:val="20"/>
        </w:rPr>
        <w:t>existencia</w:t>
      </w:r>
      <w:r>
        <w:rPr>
          <w:spacing w:val="-4"/>
          <w:sz w:val="20"/>
        </w:rPr>
        <w:t xml:space="preserve"> </w:t>
      </w:r>
      <w:r>
        <w:rPr>
          <w:sz w:val="20"/>
        </w:rPr>
        <w:t>de</w:t>
      </w:r>
      <w:r>
        <w:rPr>
          <w:spacing w:val="-8"/>
          <w:sz w:val="20"/>
        </w:rPr>
        <w:t xml:space="preserve"> </w:t>
      </w:r>
      <w:r>
        <w:rPr>
          <w:sz w:val="20"/>
        </w:rPr>
        <w:t>algunos</w:t>
      </w:r>
      <w:r>
        <w:rPr>
          <w:spacing w:val="-5"/>
          <w:sz w:val="20"/>
        </w:rPr>
        <w:t xml:space="preserve"> </w:t>
      </w:r>
      <w:r>
        <w:rPr>
          <w:sz w:val="20"/>
        </w:rPr>
        <w:t>avances en el cumplimiento con las recomendaciones. Sin embargo, según lo indicado por la Comisión, el Estado no solicitó una prórroga del plazo previsto en el artículo 51.1 de la Convención en los términos establecidos en el artículo 46 del Reglamento de la Comisión.</w:t>
      </w:r>
    </w:p>
    <w:p w14:paraId="5B2B010E" w14:textId="77777777" w:rsidR="00303C6E" w:rsidRDefault="00303C6E">
      <w:pPr>
        <w:pStyle w:val="Textoindependiente"/>
      </w:pPr>
    </w:p>
    <w:p w14:paraId="1BD4583F" w14:textId="366B5008" w:rsidR="00303C6E" w:rsidRDefault="005D07F3">
      <w:pPr>
        <w:pStyle w:val="Textoindependiente"/>
        <w:spacing w:before="10"/>
        <w:rPr>
          <w:sz w:val="19"/>
        </w:rPr>
      </w:pPr>
      <w:r>
        <w:rPr>
          <w:noProof/>
        </w:rPr>
        <mc:AlternateContent>
          <mc:Choice Requires="wps">
            <w:drawing>
              <wp:anchor distT="0" distB="0" distL="0" distR="0" simplePos="0" relativeHeight="487587840" behindDoc="1" locked="0" layoutInCell="1" allowOverlap="1" wp14:anchorId="26657DB8" wp14:editId="3B5B3E21">
                <wp:simplePos x="0" y="0"/>
                <wp:positionH relativeFrom="page">
                  <wp:posOffset>685800</wp:posOffset>
                </wp:positionH>
                <wp:positionV relativeFrom="paragraph">
                  <wp:posOffset>168910</wp:posOffset>
                </wp:positionV>
                <wp:extent cx="1828800" cy="7620"/>
                <wp:effectExtent l="0" t="0" r="0" b="0"/>
                <wp:wrapTopAndBottom/>
                <wp:docPr id="110"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5DAA5C" id="docshape2" o:spid="_x0000_s1026" style="position:absolute;margin-left:54pt;margin-top:13.3pt;width:2in;height:.6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" fillcolor="black" stroked="f">
                <w10:wrap type="topAndBottom" anchorx="page"/>
              </v:rect>
            </w:pict>
          </mc:Fallback>
        </mc:AlternateContent>
      </w:r>
    </w:p>
    <w:p w14:paraId="3C4A1A6A" w14:textId="77777777" w:rsidR="00303C6E" w:rsidRDefault="00000000">
      <w:pPr>
        <w:tabs>
          <w:tab w:val="left" w:pos="839"/>
        </w:tabs>
        <w:spacing w:before="96"/>
        <w:ind w:left="119" w:right="273"/>
        <w:jc w:val="both"/>
        <w:rPr>
          <w:sz w:val="16"/>
        </w:rPr>
      </w:pPr>
      <w:bookmarkStart w:id="3" w:name="_bookmark1"/>
      <w:bookmarkEnd w:id="3"/>
      <w:r>
        <w:rPr>
          <w:spacing w:val="-10"/>
          <w:sz w:val="16"/>
          <w:vertAlign w:val="superscript"/>
        </w:rPr>
        <w:t>1</w:t>
      </w:r>
      <w:r>
        <w:rPr>
          <w:sz w:val="16"/>
        </w:rPr>
        <w:tab/>
        <w:t>La Corte recuerda que la Convención sobre los Derechos del Niño, en su artículo 1, define que las niñas y los niños son</w:t>
      </w:r>
      <w:r>
        <w:rPr>
          <w:spacing w:val="-1"/>
          <w:sz w:val="16"/>
        </w:rPr>
        <w:t xml:space="preserve"> </w:t>
      </w:r>
      <w:r>
        <w:rPr>
          <w:sz w:val="16"/>
        </w:rPr>
        <w:t>seres humanos menores</w:t>
      </w:r>
      <w:r>
        <w:rPr>
          <w:spacing w:val="-2"/>
          <w:sz w:val="16"/>
        </w:rPr>
        <w:t xml:space="preserve"> </w:t>
      </w:r>
      <w:r>
        <w:rPr>
          <w:sz w:val="16"/>
        </w:rPr>
        <w:t>de 18 años.</w:t>
      </w:r>
      <w:r>
        <w:rPr>
          <w:spacing w:val="-1"/>
          <w:sz w:val="16"/>
        </w:rPr>
        <w:t xml:space="preserve"> </w:t>
      </w:r>
      <w:r>
        <w:rPr>
          <w:sz w:val="16"/>
        </w:rPr>
        <w:t>Teniendo en</w:t>
      </w:r>
      <w:r>
        <w:rPr>
          <w:spacing w:val="-1"/>
          <w:sz w:val="16"/>
        </w:rPr>
        <w:t xml:space="preserve"> </w:t>
      </w:r>
      <w:r>
        <w:rPr>
          <w:sz w:val="16"/>
        </w:rPr>
        <w:t>cuenta que Brisa</w:t>
      </w:r>
      <w:r>
        <w:rPr>
          <w:spacing w:val="-1"/>
          <w:sz w:val="16"/>
        </w:rPr>
        <w:t xml:space="preserve"> </w:t>
      </w:r>
      <w:r>
        <w:rPr>
          <w:sz w:val="16"/>
        </w:rPr>
        <w:t>De Angulo Losada tenía</w:t>
      </w:r>
      <w:r>
        <w:rPr>
          <w:spacing w:val="-1"/>
          <w:sz w:val="16"/>
        </w:rPr>
        <w:t xml:space="preserve"> </w:t>
      </w:r>
      <w:r>
        <w:rPr>
          <w:sz w:val="16"/>
        </w:rPr>
        <w:t>16 años para</w:t>
      </w:r>
      <w:r>
        <w:rPr>
          <w:spacing w:val="-1"/>
          <w:sz w:val="16"/>
        </w:rPr>
        <w:t xml:space="preserve"> </w:t>
      </w:r>
      <w:r>
        <w:rPr>
          <w:sz w:val="16"/>
        </w:rPr>
        <w:t>la</w:t>
      </w:r>
      <w:r>
        <w:rPr>
          <w:spacing w:val="-1"/>
          <w:sz w:val="16"/>
        </w:rPr>
        <w:t xml:space="preserve"> </w:t>
      </w:r>
      <w:r>
        <w:rPr>
          <w:sz w:val="16"/>
        </w:rPr>
        <w:t>fecha</w:t>
      </w:r>
      <w:r>
        <w:rPr>
          <w:spacing w:val="-3"/>
          <w:sz w:val="16"/>
        </w:rPr>
        <w:t xml:space="preserve"> </w:t>
      </w:r>
      <w:r>
        <w:rPr>
          <w:sz w:val="16"/>
        </w:rPr>
        <w:t>de los hechos de este caso, la Corte se referirá a lo largo de la presente Sentencia a ella como “niña” o “Brisa”. No obstante, cabe también</w:t>
      </w:r>
      <w:r>
        <w:rPr>
          <w:spacing w:val="-13"/>
          <w:sz w:val="16"/>
        </w:rPr>
        <w:t xml:space="preserve"> </w:t>
      </w:r>
      <w:r>
        <w:rPr>
          <w:sz w:val="16"/>
        </w:rPr>
        <w:t>recordar</w:t>
      </w:r>
      <w:r>
        <w:rPr>
          <w:spacing w:val="-14"/>
          <w:sz w:val="16"/>
        </w:rPr>
        <w:t xml:space="preserve"> </w:t>
      </w:r>
      <w:r>
        <w:rPr>
          <w:sz w:val="16"/>
        </w:rPr>
        <w:t>que</w:t>
      </w:r>
      <w:r>
        <w:rPr>
          <w:spacing w:val="-13"/>
          <w:sz w:val="16"/>
        </w:rPr>
        <w:t xml:space="preserve"> </w:t>
      </w:r>
      <w:r>
        <w:rPr>
          <w:sz w:val="16"/>
        </w:rPr>
        <w:t>los</w:t>
      </w:r>
      <w:r>
        <w:rPr>
          <w:spacing w:val="-13"/>
          <w:sz w:val="16"/>
        </w:rPr>
        <w:t xml:space="preserve"> </w:t>
      </w:r>
      <w:r>
        <w:rPr>
          <w:sz w:val="16"/>
        </w:rPr>
        <w:t>hechos</w:t>
      </w:r>
      <w:r>
        <w:rPr>
          <w:spacing w:val="-13"/>
          <w:sz w:val="16"/>
        </w:rPr>
        <w:t xml:space="preserve"> </w:t>
      </w:r>
      <w:r>
        <w:rPr>
          <w:sz w:val="16"/>
        </w:rPr>
        <w:t>relacionados</w:t>
      </w:r>
      <w:r>
        <w:rPr>
          <w:spacing w:val="-13"/>
          <w:sz w:val="16"/>
        </w:rPr>
        <w:t xml:space="preserve"> </w:t>
      </w:r>
      <w:r>
        <w:rPr>
          <w:sz w:val="16"/>
        </w:rPr>
        <w:t>a</w:t>
      </w:r>
      <w:r>
        <w:rPr>
          <w:spacing w:val="-13"/>
          <w:sz w:val="16"/>
        </w:rPr>
        <w:t xml:space="preserve"> </w:t>
      </w:r>
      <w:r>
        <w:rPr>
          <w:sz w:val="16"/>
        </w:rPr>
        <w:t>la</w:t>
      </w:r>
      <w:r>
        <w:rPr>
          <w:spacing w:val="-13"/>
          <w:sz w:val="16"/>
        </w:rPr>
        <w:t xml:space="preserve"> </w:t>
      </w:r>
      <w:r>
        <w:rPr>
          <w:sz w:val="16"/>
        </w:rPr>
        <w:t>violencia</w:t>
      </w:r>
      <w:r>
        <w:rPr>
          <w:spacing w:val="-13"/>
          <w:sz w:val="16"/>
        </w:rPr>
        <w:t xml:space="preserve"> </w:t>
      </w:r>
      <w:r>
        <w:rPr>
          <w:sz w:val="16"/>
        </w:rPr>
        <w:t>sexual</w:t>
      </w:r>
      <w:r>
        <w:rPr>
          <w:spacing w:val="-13"/>
          <w:sz w:val="16"/>
        </w:rPr>
        <w:t xml:space="preserve"> </w:t>
      </w:r>
      <w:r>
        <w:rPr>
          <w:sz w:val="16"/>
        </w:rPr>
        <w:t>sufrida</w:t>
      </w:r>
      <w:r>
        <w:rPr>
          <w:spacing w:val="-13"/>
          <w:sz w:val="16"/>
        </w:rPr>
        <w:t xml:space="preserve"> </w:t>
      </w:r>
      <w:r>
        <w:rPr>
          <w:sz w:val="16"/>
        </w:rPr>
        <w:t>por</w:t>
      </w:r>
      <w:r>
        <w:rPr>
          <w:spacing w:val="-12"/>
          <w:sz w:val="16"/>
        </w:rPr>
        <w:t xml:space="preserve"> </w:t>
      </w:r>
      <w:r>
        <w:rPr>
          <w:sz w:val="16"/>
        </w:rPr>
        <w:t>la</w:t>
      </w:r>
      <w:r>
        <w:rPr>
          <w:spacing w:val="-13"/>
          <w:sz w:val="16"/>
        </w:rPr>
        <w:t xml:space="preserve"> </w:t>
      </w:r>
      <w:r>
        <w:rPr>
          <w:sz w:val="16"/>
        </w:rPr>
        <w:t>presunta</w:t>
      </w:r>
      <w:r>
        <w:rPr>
          <w:spacing w:val="-13"/>
          <w:sz w:val="16"/>
        </w:rPr>
        <w:t xml:space="preserve"> </w:t>
      </w:r>
      <w:r>
        <w:rPr>
          <w:sz w:val="16"/>
        </w:rPr>
        <w:t>víctima</w:t>
      </w:r>
      <w:r>
        <w:rPr>
          <w:spacing w:val="-11"/>
          <w:sz w:val="16"/>
        </w:rPr>
        <w:t xml:space="preserve"> </w:t>
      </w:r>
      <w:r>
        <w:rPr>
          <w:sz w:val="16"/>
        </w:rPr>
        <w:t>sucedieron</w:t>
      </w:r>
      <w:r>
        <w:rPr>
          <w:spacing w:val="-13"/>
          <w:sz w:val="16"/>
        </w:rPr>
        <w:t xml:space="preserve"> </w:t>
      </w:r>
      <w:r>
        <w:rPr>
          <w:sz w:val="16"/>
        </w:rPr>
        <w:t>entre</w:t>
      </w:r>
      <w:r>
        <w:rPr>
          <w:spacing w:val="-13"/>
          <w:sz w:val="16"/>
        </w:rPr>
        <w:t xml:space="preserve"> </w:t>
      </w:r>
      <w:r>
        <w:rPr>
          <w:sz w:val="16"/>
        </w:rPr>
        <w:t>septiembre de 2001 y mayo de 2002, así</w:t>
      </w:r>
      <w:r>
        <w:rPr>
          <w:spacing w:val="-1"/>
          <w:sz w:val="16"/>
        </w:rPr>
        <w:t xml:space="preserve"> </w:t>
      </w:r>
      <w:r>
        <w:rPr>
          <w:sz w:val="16"/>
        </w:rPr>
        <w:t>que, si</w:t>
      </w:r>
      <w:r>
        <w:rPr>
          <w:spacing w:val="-1"/>
          <w:sz w:val="16"/>
        </w:rPr>
        <w:t xml:space="preserve"> </w:t>
      </w:r>
      <w:r>
        <w:rPr>
          <w:sz w:val="16"/>
        </w:rPr>
        <w:t>bien Brisa era una niña en esa</w:t>
      </w:r>
      <w:r>
        <w:rPr>
          <w:spacing w:val="-1"/>
          <w:sz w:val="16"/>
        </w:rPr>
        <w:t xml:space="preserve"> </w:t>
      </w:r>
      <w:r>
        <w:rPr>
          <w:sz w:val="16"/>
        </w:rPr>
        <w:t>época,</w:t>
      </w:r>
      <w:r>
        <w:rPr>
          <w:spacing w:val="-1"/>
          <w:sz w:val="16"/>
        </w:rPr>
        <w:t xml:space="preserve"> </w:t>
      </w:r>
      <w:r>
        <w:rPr>
          <w:sz w:val="16"/>
        </w:rPr>
        <w:t>el 14 de septiembre de 2003 cumplió la mayoría de edad.</w:t>
      </w:r>
    </w:p>
    <w:p w14:paraId="01E430D3" w14:textId="77777777" w:rsidR="00303C6E" w:rsidRDefault="00000000">
      <w:pPr>
        <w:tabs>
          <w:tab w:val="left" w:pos="839"/>
        </w:tabs>
        <w:spacing w:before="59"/>
        <w:ind w:left="120"/>
        <w:jc w:val="both"/>
        <w:rPr>
          <w:sz w:val="16"/>
        </w:rPr>
      </w:pPr>
      <w:bookmarkStart w:id="4" w:name="_bookmark2"/>
      <w:bookmarkEnd w:id="4"/>
      <w:r>
        <w:rPr>
          <w:spacing w:val="-10"/>
          <w:sz w:val="16"/>
          <w:vertAlign w:val="superscript"/>
        </w:rPr>
        <w:t>2</w:t>
      </w:r>
      <w:r>
        <w:rPr>
          <w:sz w:val="16"/>
        </w:rPr>
        <w:tab/>
        <w:t>El</w:t>
      </w:r>
      <w:r>
        <w:rPr>
          <w:spacing w:val="-4"/>
          <w:sz w:val="16"/>
        </w:rPr>
        <w:t xml:space="preserve"> </w:t>
      </w:r>
      <w:r>
        <w:rPr>
          <w:sz w:val="16"/>
        </w:rPr>
        <w:t>mismo</w:t>
      </w:r>
      <w:r>
        <w:rPr>
          <w:spacing w:val="-3"/>
          <w:sz w:val="16"/>
        </w:rPr>
        <w:t xml:space="preserve"> </w:t>
      </w:r>
      <w:r>
        <w:rPr>
          <w:sz w:val="16"/>
        </w:rPr>
        <w:t>fue</w:t>
      </w:r>
      <w:r>
        <w:rPr>
          <w:spacing w:val="-3"/>
          <w:sz w:val="16"/>
        </w:rPr>
        <w:t xml:space="preserve"> </w:t>
      </w:r>
      <w:r>
        <w:rPr>
          <w:sz w:val="16"/>
        </w:rPr>
        <w:t>notificado</w:t>
      </w:r>
      <w:r>
        <w:rPr>
          <w:spacing w:val="-2"/>
          <w:sz w:val="16"/>
        </w:rPr>
        <w:t xml:space="preserve"> </w:t>
      </w:r>
      <w:r>
        <w:rPr>
          <w:sz w:val="16"/>
        </w:rPr>
        <w:t>a</w:t>
      </w:r>
      <w:r>
        <w:rPr>
          <w:spacing w:val="-2"/>
          <w:sz w:val="16"/>
        </w:rPr>
        <w:t xml:space="preserve"> </w:t>
      </w:r>
      <w:r>
        <w:rPr>
          <w:sz w:val="16"/>
        </w:rPr>
        <w:t>las</w:t>
      </w:r>
      <w:r>
        <w:rPr>
          <w:spacing w:val="-5"/>
          <w:sz w:val="16"/>
        </w:rPr>
        <w:t xml:space="preserve"> </w:t>
      </w:r>
      <w:r>
        <w:rPr>
          <w:sz w:val="16"/>
        </w:rPr>
        <w:t>partes</w:t>
      </w:r>
      <w:r>
        <w:rPr>
          <w:spacing w:val="-3"/>
          <w:sz w:val="16"/>
        </w:rPr>
        <w:t xml:space="preserve"> </w:t>
      </w:r>
      <w:r>
        <w:rPr>
          <w:sz w:val="16"/>
        </w:rPr>
        <w:t>el</w:t>
      </w:r>
      <w:r>
        <w:rPr>
          <w:spacing w:val="-4"/>
          <w:sz w:val="16"/>
        </w:rPr>
        <w:t xml:space="preserve"> </w:t>
      </w:r>
      <w:r>
        <w:rPr>
          <w:sz w:val="16"/>
        </w:rPr>
        <w:t>7</w:t>
      </w:r>
      <w:r>
        <w:rPr>
          <w:spacing w:val="-2"/>
          <w:sz w:val="16"/>
        </w:rPr>
        <w:t xml:space="preserve"> </w:t>
      </w:r>
      <w:r>
        <w:rPr>
          <w:sz w:val="16"/>
        </w:rPr>
        <w:t>de</w:t>
      </w:r>
      <w:r>
        <w:rPr>
          <w:spacing w:val="-3"/>
          <w:sz w:val="16"/>
        </w:rPr>
        <w:t xml:space="preserve"> </w:t>
      </w:r>
      <w:r>
        <w:rPr>
          <w:sz w:val="16"/>
        </w:rPr>
        <w:t>abril</w:t>
      </w:r>
      <w:r>
        <w:rPr>
          <w:spacing w:val="-2"/>
          <w:sz w:val="16"/>
        </w:rPr>
        <w:t xml:space="preserve"> </w:t>
      </w:r>
      <w:r>
        <w:rPr>
          <w:sz w:val="16"/>
        </w:rPr>
        <w:t>de</w:t>
      </w:r>
      <w:r>
        <w:rPr>
          <w:spacing w:val="-2"/>
          <w:sz w:val="16"/>
        </w:rPr>
        <w:t xml:space="preserve"> 2017.</w:t>
      </w:r>
    </w:p>
    <w:p w14:paraId="2A31B9BD" w14:textId="77777777" w:rsidR="00303C6E" w:rsidRDefault="00303C6E">
      <w:pPr>
        <w:jc w:val="both"/>
        <w:rPr>
          <w:sz w:val="16"/>
        </w:rPr>
        <w:sectPr w:rsidR="00303C6E">
          <w:pgSz w:w="12240" w:h="15840"/>
          <w:pgMar w:top="1600" w:right="800" w:bottom="900" w:left="960" w:header="0" w:footer="703" w:gutter="0"/>
          <w:cols w:space="720"/>
        </w:sectPr>
      </w:pPr>
    </w:p>
    <w:p w14:paraId="50AF4C25" w14:textId="77777777" w:rsidR="00303C6E" w:rsidRDefault="00000000">
      <w:pPr>
        <w:pStyle w:val="Prrafodelista"/>
        <w:numPr>
          <w:ilvl w:val="0"/>
          <w:numId w:val="18"/>
        </w:numPr>
        <w:tabs>
          <w:tab w:val="left" w:pos="687"/>
        </w:tabs>
        <w:spacing w:before="80"/>
        <w:ind w:right="275" w:firstLine="0"/>
        <w:jc w:val="both"/>
        <w:rPr>
          <w:sz w:val="20"/>
        </w:rPr>
      </w:pPr>
      <w:r>
        <w:rPr>
          <w:i/>
          <w:sz w:val="20"/>
        </w:rPr>
        <w:lastRenderedPageBreak/>
        <w:t xml:space="preserve">Sometimiento a la Corte. </w:t>
      </w:r>
      <w:r>
        <w:rPr>
          <w:sz w:val="20"/>
        </w:rPr>
        <w:t>– El 17 de julio de 2020 la Comisión sometió a la jurisdicción de la Corte Interamericana la totalidad de los hechos y las violaciones de derechos contenidos en los artículos</w:t>
      </w:r>
      <w:r>
        <w:rPr>
          <w:spacing w:val="-10"/>
          <w:sz w:val="20"/>
        </w:rPr>
        <w:t xml:space="preserve"> </w:t>
      </w:r>
      <w:r>
        <w:rPr>
          <w:sz w:val="20"/>
        </w:rPr>
        <w:t>8.1</w:t>
      </w:r>
      <w:r>
        <w:rPr>
          <w:spacing w:val="-8"/>
          <w:sz w:val="20"/>
        </w:rPr>
        <w:t xml:space="preserve"> </w:t>
      </w:r>
      <w:r>
        <w:rPr>
          <w:sz w:val="20"/>
        </w:rPr>
        <w:t>y</w:t>
      </w:r>
      <w:r>
        <w:rPr>
          <w:spacing w:val="-9"/>
          <w:sz w:val="20"/>
        </w:rPr>
        <w:t xml:space="preserve"> </w:t>
      </w:r>
      <w:r>
        <w:rPr>
          <w:sz w:val="20"/>
        </w:rPr>
        <w:t>25.1</w:t>
      </w:r>
      <w:r>
        <w:rPr>
          <w:spacing w:val="-8"/>
          <w:sz w:val="20"/>
        </w:rPr>
        <w:t xml:space="preserve"> </w:t>
      </w:r>
      <w:r>
        <w:rPr>
          <w:sz w:val="20"/>
        </w:rPr>
        <w:t>de</w:t>
      </w:r>
      <w:r>
        <w:rPr>
          <w:spacing w:val="-10"/>
          <w:sz w:val="20"/>
        </w:rPr>
        <w:t xml:space="preserve"> </w:t>
      </w:r>
      <w:r>
        <w:rPr>
          <w:sz w:val="20"/>
        </w:rPr>
        <w:t>la</w:t>
      </w:r>
      <w:r>
        <w:rPr>
          <w:spacing w:val="-9"/>
          <w:sz w:val="20"/>
        </w:rPr>
        <w:t xml:space="preserve"> </w:t>
      </w:r>
      <w:r>
        <w:rPr>
          <w:sz w:val="20"/>
        </w:rPr>
        <w:t>Convención</w:t>
      </w:r>
      <w:r>
        <w:rPr>
          <w:spacing w:val="-8"/>
          <w:sz w:val="20"/>
        </w:rPr>
        <w:t xml:space="preserve"> </w:t>
      </w:r>
      <w:r>
        <w:rPr>
          <w:sz w:val="20"/>
        </w:rPr>
        <w:t>Americana,</w:t>
      </w:r>
      <w:r>
        <w:rPr>
          <w:spacing w:val="-9"/>
          <w:sz w:val="20"/>
        </w:rPr>
        <w:t xml:space="preserve"> </w:t>
      </w:r>
      <w:r>
        <w:rPr>
          <w:sz w:val="20"/>
        </w:rPr>
        <w:t>en</w:t>
      </w:r>
      <w:r>
        <w:rPr>
          <w:spacing w:val="-8"/>
          <w:sz w:val="20"/>
        </w:rPr>
        <w:t xml:space="preserve"> </w:t>
      </w:r>
      <w:r>
        <w:rPr>
          <w:sz w:val="20"/>
        </w:rPr>
        <w:t>relación</w:t>
      </w:r>
      <w:r>
        <w:rPr>
          <w:spacing w:val="-8"/>
          <w:sz w:val="20"/>
        </w:rPr>
        <w:t xml:space="preserve"> </w:t>
      </w:r>
      <w:r>
        <w:rPr>
          <w:sz w:val="20"/>
        </w:rPr>
        <w:t>con</w:t>
      </w:r>
      <w:r>
        <w:rPr>
          <w:spacing w:val="-8"/>
          <w:sz w:val="20"/>
        </w:rPr>
        <w:t xml:space="preserve"> </w:t>
      </w:r>
      <w:r>
        <w:rPr>
          <w:sz w:val="20"/>
        </w:rPr>
        <w:t>las</w:t>
      </w:r>
      <w:r>
        <w:rPr>
          <w:spacing w:val="-7"/>
          <w:sz w:val="20"/>
        </w:rPr>
        <w:t xml:space="preserve"> </w:t>
      </w:r>
      <w:r>
        <w:rPr>
          <w:sz w:val="20"/>
        </w:rPr>
        <w:t>obligaciones</w:t>
      </w:r>
      <w:r>
        <w:rPr>
          <w:spacing w:val="-7"/>
          <w:sz w:val="20"/>
        </w:rPr>
        <w:t xml:space="preserve"> </w:t>
      </w:r>
      <w:r>
        <w:rPr>
          <w:sz w:val="20"/>
        </w:rPr>
        <w:t>establecidas</w:t>
      </w:r>
      <w:r>
        <w:rPr>
          <w:spacing w:val="-7"/>
          <w:sz w:val="20"/>
        </w:rPr>
        <w:t xml:space="preserve"> </w:t>
      </w:r>
      <w:r>
        <w:rPr>
          <w:sz w:val="20"/>
        </w:rPr>
        <w:t>en</w:t>
      </w:r>
      <w:r>
        <w:rPr>
          <w:spacing w:val="-8"/>
          <w:sz w:val="20"/>
        </w:rPr>
        <w:t xml:space="preserve"> </w:t>
      </w:r>
      <w:r>
        <w:rPr>
          <w:sz w:val="20"/>
        </w:rPr>
        <w:t>los artículos 1.1, 19 y 24 del mismo instrumento y los artículos 7.b) y 7.f) de la Convención Interamericana para Prevenir, Sancionar y Erradicar la Violencia contra la Mujer (en adelante “Convención de</w:t>
      </w:r>
      <w:r>
        <w:rPr>
          <w:spacing w:val="-2"/>
          <w:sz w:val="20"/>
        </w:rPr>
        <w:t xml:space="preserve"> </w:t>
      </w:r>
      <w:r>
        <w:rPr>
          <w:sz w:val="20"/>
        </w:rPr>
        <w:t>Belém do</w:t>
      </w:r>
      <w:r>
        <w:rPr>
          <w:spacing w:val="-2"/>
          <w:sz w:val="20"/>
        </w:rPr>
        <w:t xml:space="preserve"> </w:t>
      </w:r>
      <w:r>
        <w:rPr>
          <w:sz w:val="20"/>
        </w:rPr>
        <w:t>Pará”),</w:t>
      </w:r>
      <w:r>
        <w:rPr>
          <w:spacing w:val="-1"/>
          <w:sz w:val="20"/>
        </w:rPr>
        <w:t xml:space="preserve"> </w:t>
      </w:r>
      <w:r>
        <w:rPr>
          <w:sz w:val="20"/>
        </w:rPr>
        <w:t>y</w:t>
      </w:r>
      <w:r>
        <w:rPr>
          <w:spacing w:val="-1"/>
          <w:sz w:val="20"/>
        </w:rPr>
        <w:t xml:space="preserve"> </w:t>
      </w:r>
      <w:r>
        <w:rPr>
          <w:sz w:val="20"/>
        </w:rPr>
        <w:t>por</w:t>
      </w:r>
      <w:r>
        <w:rPr>
          <w:spacing w:val="-2"/>
          <w:sz w:val="20"/>
        </w:rPr>
        <w:t xml:space="preserve"> </w:t>
      </w:r>
      <w:r>
        <w:rPr>
          <w:sz w:val="20"/>
        </w:rPr>
        <w:t>la violación de</w:t>
      </w:r>
      <w:r>
        <w:rPr>
          <w:spacing w:val="-2"/>
          <w:sz w:val="20"/>
        </w:rPr>
        <w:t xml:space="preserve"> </w:t>
      </w:r>
      <w:r>
        <w:rPr>
          <w:sz w:val="20"/>
        </w:rPr>
        <w:t>los</w:t>
      </w:r>
      <w:r>
        <w:rPr>
          <w:spacing w:val="-1"/>
          <w:sz w:val="20"/>
        </w:rPr>
        <w:t xml:space="preserve"> </w:t>
      </w:r>
      <w:r>
        <w:rPr>
          <w:sz w:val="20"/>
        </w:rPr>
        <w:t>derechos</w:t>
      </w:r>
      <w:r>
        <w:rPr>
          <w:spacing w:val="-1"/>
          <w:sz w:val="20"/>
        </w:rPr>
        <w:t xml:space="preserve"> </w:t>
      </w:r>
      <w:r>
        <w:rPr>
          <w:sz w:val="20"/>
        </w:rPr>
        <w:t>establecidos</w:t>
      </w:r>
      <w:r>
        <w:rPr>
          <w:spacing w:val="-1"/>
          <w:sz w:val="20"/>
        </w:rPr>
        <w:t xml:space="preserve"> </w:t>
      </w:r>
      <w:r>
        <w:rPr>
          <w:sz w:val="20"/>
        </w:rPr>
        <w:t>en los</w:t>
      </w:r>
      <w:r>
        <w:rPr>
          <w:spacing w:val="-1"/>
          <w:sz w:val="20"/>
        </w:rPr>
        <w:t xml:space="preserve"> </w:t>
      </w:r>
      <w:r>
        <w:rPr>
          <w:sz w:val="20"/>
        </w:rPr>
        <w:t>artículos</w:t>
      </w:r>
      <w:r>
        <w:rPr>
          <w:spacing w:val="-1"/>
          <w:sz w:val="20"/>
        </w:rPr>
        <w:t xml:space="preserve"> </w:t>
      </w:r>
      <w:r>
        <w:rPr>
          <w:sz w:val="20"/>
        </w:rPr>
        <w:t>5.1 y 11.2 de la Convención Americana, en relación con las obligaciones establecidas en el artículo 1.1 del</w:t>
      </w:r>
      <w:r>
        <w:rPr>
          <w:spacing w:val="-12"/>
          <w:sz w:val="20"/>
        </w:rPr>
        <w:t xml:space="preserve"> </w:t>
      </w:r>
      <w:r>
        <w:rPr>
          <w:sz w:val="20"/>
        </w:rPr>
        <w:t>mismo</w:t>
      </w:r>
      <w:r>
        <w:rPr>
          <w:spacing w:val="-14"/>
          <w:sz w:val="20"/>
        </w:rPr>
        <w:t xml:space="preserve"> </w:t>
      </w:r>
      <w:r>
        <w:rPr>
          <w:sz w:val="20"/>
        </w:rPr>
        <w:t>instrumento,</w:t>
      </w:r>
      <w:r>
        <w:rPr>
          <w:spacing w:val="-11"/>
          <w:sz w:val="20"/>
        </w:rPr>
        <w:t xml:space="preserve"> </w:t>
      </w:r>
      <w:r>
        <w:rPr>
          <w:sz w:val="20"/>
        </w:rPr>
        <w:t>“ante</w:t>
      </w:r>
      <w:r>
        <w:rPr>
          <w:spacing w:val="-14"/>
          <w:sz w:val="20"/>
        </w:rPr>
        <w:t xml:space="preserve"> </w:t>
      </w:r>
      <w:r>
        <w:rPr>
          <w:sz w:val="20"/>
        </w:rPr>
        <w:t>la</w:t>
      </w:r>
      <w:r>
        <w:rPr>
          <w:spacing w:val="-12"/>
          <w:sz w:val="20"/>
        </w:rPr>
        <w:t xml:space="preserve"> </w:t>
      </w:r>
      <w:r>
        <w:rPr>
          <w:sz w:val="20"/>
        </w:rPr>
        <w:t>necesidad</w:t>
      </w:r>
      <w:r>
        <w:rPr>
          <w:spacing w:val="-12"/>
          <w:sz w:val="20"/>
        </w:rPr>
        <w:t xml:space="preserve"> </w:t>
      </w:r>
      <w:r>
        <w:rPr>
          <w:sz w:val="20"/>
        </w:rPr>
        <w:t>de</w:t>
      </w:r>
      <w:r>
        <w:rPr>
          <w:spacing w:val="-14"/>
          <w:sz w:val="20"/>
        </w:rPr>
        <w:t xml:space="preserve"> </w:t>
      </w:r>
      <w:r>
        <w:rPr>
          <w:sz w:val="20"/>
        </w:rPr>
        <w:t>obtención</w:t>
      </w:r>
      <w:r>
        <w:rPr>
          <w:spacing w:val="-12"/>
          <w:sz w:val="20"/>
        </w:rPr>
        <w:t xml:space="preserve"> </w:t>
      </w:r>
      <w:r>
        <w:rPr>
          <w:sz w:val="20"/>
        </w:rPr>
        <w:t>de</w:t>
      </w:r>
      <w:r>
        <w:rPr>
          <w:spacing w:val="-14"/>
          <w:sz w:val="20"/>
        </w:rPr>
        <w:t xml:space="preserve"> </w:t>
      </w:r>
      <w:r>
        <w:rPr>
          <w:sz w:val="20"/>
        </w:rPr>
        <w:t>justicia</w:t>
      </w:r>
      <w:r>
        <w:rPr>
          <w:spacing w:val="-13"/>
          <w:sz w:val="20"/>
        </w:rPr>
        <w:t xml:space="preserve"> </w:t>
      </w:r>
      <w:r>
        <w:rPr>
          <w:sz w:val="20"/>
        </w:rPr>
        <w:t>para</w:t>
      </w:r>
      <w:r>
        <w:rPr>
          <w:spacing w:val="-12"/>
          <w:sz w:val="20"/>
        </w:rPr>
        <w:t xml:space="preserve"> </w:t>
      </w:r>
      <w:r>
        <w:rPr>
          <w:sz w:val="20"/>
        </w:rPr>
        <w:t>la</w:t>
      </w:r>
      <w:r>
        <w:rPr>
          <w:spacing w:val="-12"/>
          <w:sz w:val="20"/>
        </w:rPr>
        <w:t xml:space="preserve"> </w:t>
      </w:r>
      <w:r>
        <w:rPr>
          <w:sz w:val="20"/>
        </w:rPr>
        <w:t>[presunta]</w:t>
      </w:r>
      <w:r>
        <w:rPr>
          <w:spacing w:val="-12"/>
          <w:sz w:val="20"/>
        </w:rPr>
        <w:t xml:space="preserve"> </w:t>
      </w:r>
      <w:r>
        <w:rPr>
          <w:sz w:val="20"/>
        </w:rPr>
        <w:t>víctima”</w:t>
      </w:r>
      <w:hyperlink w:anchor="_bookmark4" w:history="1">
        <w:r>
          <w:rPr>
            <w:position w:val="7"/>
            <w:sz w:val="13"/>
          </w:rPr>
          <w:t>3</w:t>
        </w:r>
      </w:hyperlink>
      <w:r>
        <w:rPr>
          <w:sz w:val="20"/>
        </w:rPr>
        <w:t>.</w:t>
      </w:r>
      <w:r>
        <w:rPr>
          <w:spacing w:val="-16"/>
          <w:sz w:val="20"/>
        </w:rPr>
        <w:t xml:space="preserve"> </w:t>
      </w:r>
      <w:r>
        <w:rPr>
          <w:sz w:val="20"/>
        </w:rPr>
        <w:t>Este Tribunal</w:t>
      </w:r>
      <w:r>
        <w:rPr>
          <w:spacing w:val="-4"/>
          <w:sz w:val="20"/>
        </w:rPr>
        <w:t xml:space="preserve"> </w:t>
      </w:r>
      <w:r>
        <w:rPr>
          <w:sz w:val="20"/>
        </w:rPr>
        <w:t>nota</w:t>
      </w:r>
      <w:r>
        <w:rPr>
          <w:spacing w:val="-4"/>
          <w:sz w:val="20"/>
        </w:rPr>
        <w:t xml:space="preserve"> </w:t>
      </w:r>
      <w:r>
        <w:rPr>
          <w:sz w:val="20"/>
        </w:rPr>
        <w:t>que,</w:t>
      </w:r>
      <w:r>
        <w:rPr>
          <w:spacing w:val="-2"/>
          <w:sz w:val="20"/>
        </w:rPr>
        <w:t xml:space="preserve"> </w:t>
      </w:r>
      <w:r>
        <w:rPr>
          <w:sz w:val="20"/>
        </w:rPr>
        <w:t>entre</w:t>
      </w:r>
      <w:r>
        <w:rPr>
          <w:spacing w:val="-3"/>
          <w:sz w:val="20"/>
        </w:rPr>
        <w:t xml:space="preserve"> </w:t>
      </w:r>
      <w:r>
        <w:rPr>
          <w:sz w:val="20"/>
        </w:rPr>
        <w:t>la</w:t>
      </w:r>
      <w:r>
        <w:rPr>
          <w:spacing w:val="-4"/>
          <w:sz w:val="20"/>
        </w:rPr>
        <w:t xml:space="preserve"> </w:t>
      </w:r>
      <w:r>
        <w:rPr>
          <w:sz w:val="20"/>
        </w:rPr>
        <w:t>presentación</w:t>
      </w:r>
      <w:r>
        <w:rPr>
          <w:spacing w:val="-3"/>
          <w:sz w:val="20"/>
        </w:rPr>
        <w:t xml:space="preserve"> </w:t>
      </w:r>
      <w:r>
        <w:rPr>
          <w:sz w:val="20"/>
        </w:rPr>
        <w:t>de</w:t>
      </w:r>
      <w:r>
        <w:rPr>
          <w:spacing w:val="-5"/>
          <w:sz w:val="20"/>
        </w:rPr>
        <w:t xml:space="preserve"> </w:t>
      </w:r>
      <w:r>
        <w:rPr>
          <w:sz w:val="20"/>
        </w:rPr>
        <w:t>la</w:t>
      </w:r>
      <w:r>
        <w:rPr>
          <w:spacing w:val="-4"/>
          <w:sz w:val="20"/>
        </w:rPr>
        <w:t xml:space="preserve"> </w:t>
      </w:r>
      <w:r>
        <w:rPr>
          <w:sz w:val="20"/>
        </w:rPr>
        <w:t>petición</w:t>
      </w:r>
      <w:r>
        <w:rPr>
          <w:spacing w:val="-3"/>
          <w:sz w:val="20"/>
        </w:rPr>
        <w:t xml:space="preserve"> </w:t>
      </w:r>
      <w:r>
        <w:rPr>
          <w:sz w:val="20"/>
        </w:rPr>
        <w:t>inicial</w:t>
      </w:r>
      <w:r>
        <w:rPr>
          <w:spacing w:val="-4"/>
          <w:sz w:val="20"/>
        </w:rPr>
        <w:t xml:space="preserve"> </w:t>
      </w:r>
      <w:r>
        <w:rPr>
          <w:sz w:val="20"/>
        </w:rPr>
        <w:t>ante</w:t>
      </w:r>
      <w:r>
        <w:rPr>
          <w:spacing w:val="-5"/>
          <w:sz w:val="20"/>
        </w:rPr>
        <w:t xml:space="preserve"> </w:t>
      </w:r>
      <w:r>
        <w:rPr>
          <w:sz w:val="20"/>
        </w:rPr>
        <w:t>la</w:t>
      </w:r>
      <w:r>
        <w:rPr>
          <w:spacing w:val="-4"/>
          <w:sz w:val="20"/>
        </w:rPr>
        <w:t xml:space="preserve"> </w:t>
      </w:r>
      <w:r>
        <w:rPr>
          <w:sz w:val="20"/>
        </w:rPr>
        <w:t>Comisión</w:t>
      </w:r>
      <w:r>
        <w:rPr>
          <w:spacing w:val="-3"/>
          <w:sz w:val="20"/>
        </w:rPr>
        <w:t xml:space="preserve"> </w:t>
      </w:r>
      <w:r>
        <w:rPr>
          <w:sz w:val="20"/>
        </w:rPr>
        <w:t>y</w:t>
      </w:r>
      <w:r>
        <w:rPr>
          <w:spacing w:val="-2"/>
          <w:sz w:val="20"/>
        </w:rPr>
        <w:t xml:space="preserve"> </w:t>
      </w:r>
      <w:r>
        <w:rPr>
          <w:sz w:val="20"/>
        </w:rPr>
        <w:t>el</w:t>
      </w:r>
      <w:r>
        <w:rPr>
          <w:spacing w:val="-4"/>
          <w:sz w:val="20"/>
        </w:rPr>
        <w:t xml:space="preserve"> </w:t>
      </w:r>
      <w:r>
        <w:rPr>
          <w:sz w:val="20"/>
        </w:rPr>
        <w:t>sometimiento</w:t>
      </w:r>
      <w:r>
        <w:rPr>
          <w:spacing w:val="-5"/>
          <w:sz w:val="20"/>
        </w:rPr>
        <w:t xml:space="preserve"> </w:t>
      </w:r>
      <w:r>
        <w:rPr>
          <w:sz w:val="20"/>
        </w:rPr>
        <w:t>del caso ante la Corte, han transcurrido más de ocho años.</w:t>
      </w:r>
    </w:p>
    <w:p w14:paraId="70091908" w14:textId="77777777" w:rsidR="00303C6E" w:rsidRDefault="00303C6E">
      <w:pPr>
        <w:pStyle w:val="Textoindependiente"/>
      </w:pPr>
    </w:p>
    <w:p w14:paraId="28122FD5" w14:textId="77777777" w:rsidR="00303C6E" w:rsidRDefault="00000000">
      <w:pPr>
        <w:pStyle w:val="Prrafodelista"/>
        <w:numPr>
          <w:ilvl w:val="0"/>
          <w:numId w:val="18"/>
        </w:numPr>
        <w:tabs>
          <w:tab w:val="left" w:pos="687"/>
        </w:tabs>
        <w:ind w:right="276" w:firstLine="0"/>
        <w:jc w:val="both"/>
        <w:rPr>
          <w:sz w:val="20"/>
        </w:rPr>
      </w:pPr>
      <w:r>
        <w:rPr>
          <w:i/>
          <w:sz w:val="20"/>
        </w:rPr>
        <w:t xml:space="preserve">Solicitudes de la Comisión Interamericana. </w:t>
      </w:r>
      <w:r>
        <w:rPr>
          <w:sz w:val="20"/>
        </w:rPr>
        <w:t>– La Comisión solicitó a la Corte que declarara la responsabilidad internacional del Estado por las mismas violaciones señaladas en su Informe de Fondo. Asimismo, solicitó a la Corte que ordenara al Estado medidas de reparación, las cuales se detallan y analizan en el Capítulo VIII de la presente Sentencia.</w:t>
      </w:r>
    </w:p>
    <w:p w14:paraId="5CC1D5D2" w14:textId="77777777" w:rsidR="00303C6E" w:rsidRDefault="00303C6E">
      <w:pPr>
        <w:pStyle w:val="Textoindependiente"/>
        <w:spacing w:before="11"/>
        <w:rPr>
          <w:sz w:val="19"/>
        </w:rPr>
      </w:pPr>
    </w:p>
    <w:p w14:paraId="1334B228" w14:textId="77777777" w:rsidR="00303C6E" w:rsidRDefault="00000000">
      <w:pPr>
        <w:pStyle w:val="Ttulo1"/>
        <w:spacing w:before="1"/>
        <w:ind w:left="3273" w:right="3304" w:firstLine="1776"/>
        <w:jc w:val="left"/>
      </w:pPr>
      <w:bookmarkStart w:id="5" w:name="II_PROCEDIMIENTO_ANTE_LA_CORTE"/>
      <w:bookmarkStart w:id="6" w:name="_bookmark3"/>
      <w:bookmarkEnd w:id="5"/>
      <w:bookmarkEnd w:id="6"/>
      <w:r>
        <w:rPr>
          <w:spacing w:val="-6"/>
        </w:rPr>
        <w:t xml:space="preserve">II </w:t>
      </w:r>
      <w:r>
        <w:t>PROCEDIMIENTO</w:t>
      </w:r>
      <w:r>
        <w:rPr>
          <w:spacing w:val="-12"/>
        </w:rPr>
        <w:t xml:space="preserve"> </w:t>
      </w:r>
      <w:r>
        <w:t>ANTE</w:t>
      </w:r>
      <w:r>
        <w:rPr>
          <w:spacing w:val="-15"/>
        </w:rPr>
        <w:t xml:space="preserve"> </w:t>
      </w:r>
      <w:r>
        <w:t>LA</w:t>
      </w:r>
      <w:r>
        <w:rPr>
          <w:spacing w:val="-14"/>
        </w:rPr>
        <w:t xml:space="preserve"> </w:t>
      </w:r>
      <w:r>
        <w:t>CORTE</w:t>
      </w:r>
    </w:p>
    <w:p w14:paraId="67A36C57" w14:textId="77777777" w:rsidR="00303C6E" w:rsidRDefault="00303C6E">
      <w:pPr>
        <w:pStyle w:val="Textoindependiente"/>
        <w:rPr>
          <w:b/>
        </w:rPr>
      </w:pPr>
    </w:p>
    <w:p w14:paraId="03802E36" w14:textId="77777777" w:rsidR="00303C6E" w:rsidRDefault="00000000">
      <w:pPr>
        <w:pStyle w:val="Prrafodelista"/>
        <w:numPr>
          <w:ilvl w:val="0"/>
          <w:numId w:val="18"/>
        </w:numPr>
        <w:tabs>
          <w:tab w:val="left" w:pos="686"/>
        </w:tabs>
        <w:ind w:right="277" w:firstLine="0"/>
        <w:jc w:val="both"/>
        <w:rPr>
          <w:sz w:val="20"/>
        </w:rPr>
      </w:pPr>
      <w:r>
        <w:rPr>
          <w:i/>
          <w:sz w:val="20"/>
        </w:rPr>
        <w:t xml:space="preserve">Notificación al Estado y a los representantes. </w:t>
      </w:r>
      <w:r>
        <w:rPr>
          <w:sz w:val="20"/>
        </w:rPr>
        <w:t>– El sometimiento del caso por parte de la Comisión fue notificado por la Corte al Estado y a los representantes de las presuntas víctimas (en adelante “los representantes”) el 21 de septiembre de 2020.</w:t>
      </w:r>
    </w:p>
    <w:p w14:paraId="6779709B" w14:textId="77777777" w:rsidR="00303C6E" w:rsidRDefault="00303C6E">
      <w:pPr>
        <w:pStyle w:val="Textoindependiente"/>
      </w:pPr>
    </w:p>
    <w:p w14:paraId="38E1E3D8" w14:textId="77777777" w:rsidR="00303C6E" w:rsidRDefault="00000000">
      <w:pPr>
        <w:pStyle w:val="Prrafodelista"/>
        <w:numPr>
          <w:ilvl w:val="0"/>
          <w:numId w:val="18"/>
        </w:numPr>
        <w:tabs>
          <w:tab w:val="left" w:pos="687"/>
        </w:tabs>
        <w:ind w:right="276" w:firstLine="0"/>
        <w:jc w:val="both"/>
        <w:rPr>
          <w:sz w:val="20"/>
        </w:rPr>
      </w:pPr>
      <w:r>
        <w:rPr>
          <w:i/>
          <w:sz w:val="20"/>
        </w:rPr>
        <w:t>Escrito</w:t>
      </w:r>
      <w:r>
        <w:rPr>
          <w:i/>
          <w:spacing w:val="-11"/>
          <w:sz w:val="20"/>
        </w:rPr>
        <w:t xml:space="preserve"> </w:t>
      </w:r>
      <w:r>
        <w:rPr>
          <w:i/>
          <w:sz w:val="20"/>
        </w:rPr>
        <w:t>de</w:t>
      </w:r>
      <w:r>
        <w:rPr>
          <w:i/>
          <w:spacing w:val="-11"/>
          <w:sz w:val="20"/>
        </w:rPr>
        <w:t xml:space="preserve"> </w:t>
      </w:r>
      <w:r>
        <w:rPr>
          <w:i/>
          <w:sz w:val="20"/>
        </w:rPr>
        <w:t>solicitudes,</w:t>
      </w:r>
      <w:r>
        <w:rPr>
          <w:i/>
          <w:spacing w:val="-11"/>
          <w:sz w:val="20"/>
        </w:rPr>
        <w:t xml:space="preserve"> </w:t>
      </w:r>
      <w:r>
        <w:rPr>
          <w:i/>
          <w:sz w:val="20"/>
        </w:rPr>
        <w:t>argumentos</w:t>
      </w:r>
      <w:r>
        <w:rPr>
          <w:i/>
          <w:spacing w:val="-11"/>
          <w:sz w:val="20"/>
        </w:rPr>
        <w:t xml:space="preserve"> </w:t>
      </w:r>
      <w:r>
        <w:rPr>
          <w:i/>
          <w:sz w:val="20"/>
        </w:rPr>
        <w:t>y</w:t>
      </w:r>
      <w:r>
        <w:rPr>
          <w:i/>
          <w:spacing w:val="-13"/>
          <w:sz w:val="20"/>
        </w:rPr>
        <w:t xml:space="preserve"> </w:t>
      </w:r>
      <w:r>
        <w:rPr>
          <w:i/>
          <w:sz w:val="20"/>
        </w:rPr>
        <w:t>pruebas.</w:t>
      </w:r>
      <w:r>
        <w:rPr>
          <w:i/>
          <w:spacing w:val="-11"/>
          <w:sz w:val="20"/>
        </w:rPr>
        <w:t xml:space="preserve"> </w:t>
      </w:r>
      <w:r>
        <w:rPr>
          <w:sz w:val="20"/>
        </w:rPr>
        <w:t>–</w:t>
      </w:r>
      <w:r>
        <w:rPr>
          <w:spacing w:val="-10"/>
          <w:sz w:val="20"/>
        </w:rPr>
        <w:t xml:space="preserve"> </w:t>
      </w:r>
      <w:r>
        <w:rPr>
          <w:sz w:val="20"/>
        </w:rPr>
        <w:t>El</w:t>
      </w:r>
      <w:r>
        <w:rPr>
          <w:spacing w:val="-12"/>
          <w:sz w:val="20"/>
        </w:rPr>
        <w:t xml:space="preserve"> </w:t>
      </w:r>
      <w:r>
        <w:rPr>
          <w:sz w:val="20"/>
        </w:rPr>
        <w:t>20</w:t>
      </w:r>
      <w:r>
        <w:rPr>
          <w:spacing w:val="-12"/>
          <w:sz w:val="20"/>
        </w:rPr>
        <w:t xml:space="preserve"> </w:t>
      </w:r>
      <w:r>
        <w:rPr>
          <w:sz w:val="20"/>
        </w:rPr>
        <w:t>de</w:t>
      </w:r>
      <w:r>
        <w:rPr>
          <w:spacing w:val="-11"/>
          <w:sz w:val="20"/>
        </w:rPr>
        <w:t xml:space="preserve"> </w:t>
      </w:r>
      <w:r>
        <w:rPr>
          <w:sz w:val="20"/>
        </w:rPr>
        <w:t>noviembre</w:t>
      </w:r>
      <w:r>
        <w:rPr>
          <w:spacing w:val="-12"/>
          <w:sz w:val="20"/>
        </w:rPr>
        <w:t xml:space="preserve"> </w:t>
      </w:r>
      <w:r>
        <w:rPr>
          <w:sz w:val="20"/>
        </w:rPr>
        <w:t>de</w:t>
      </w:r>
      <w:r>
        <w:rPr>
          <w:spacing w:val="-14"/>
          <w:sz w:val="20"/>
        </w:rPr>
        <w:t xml:space="preserve"> </w:t>
      </w:r>
      <w:r>
        <w:rPr>
          <w:sz w:val="20"/>
        </w:rPr>
        <w:t>2020</w:t>
      </w:r>
      <w:r>
        <w:rPr>
          <w:spacing w:val="-12"/>
          <w:sz w:val="20"/>
        </w:rPr>
        <w:t xml:space="preserve"> </w:t>
      </w:r>
      <w:r>
        <w:rPr>
          <w:sz w:val="20"/>
        </w:rPr>
        <w:t>los</w:t>
      </w:r>
      <w:r>
        <w:rPr>
          <w:spacing w:val="-9"/>
          <w:sz w:val="20"/>
        </w:rPr>
        <w:t xml:space="preserve"> </w:t>
      </w:r>
      <w:r>
        <w:rPr>
          <w:sz w:val="20"/>
        </w:rPr>
        <w:t>representantes presentaron ante la Corte su escrito de solicitudes, argumentos y pruebas (en adelante “escrito de solicitudes y argumentos”), conforme a los artículos 25 y 40 del Reglamento</w:t>
      </w:r>
      <w:hyperlink w:anchor="_bookmark5" w:history="1">
        <w:r>
          <w:rPr>
            <w:position w:val="7"/>
            <w:sz w:val="13"/>
          </w:rPr>
          <w:t>4</w:t>
        </w:r>
      </w:hyperlink>
      <w:r>
        <w:rPr>
          <w:sz w:val="20"/>
        </w:rPr>
        <w:t>. Los representantes coincidieron</w:t>
      </w:r>
      <w:r>
        <w:rPr>
          <w:spacing w:val="-5"/>
          <w:sz w:val="20"/>
        </w:rPr>
        <w:t xml:space="preserve"> </w:t>
      </w:r>
      <w:r>
        <w:rPr>
          <w:sz w:val="20"/>
        </w:rPr>
        <w:t>sustancialmente</w:t>
      </w:r>
      <w:r>
        <w:rPr>
          <w:spacing w:val="-9"/>
          <w:sz w:val="20"/>
        </w:rPr>
        <w:t xml:space="preserve"> </w:t>
      </w:r>
      <w:r>
        <w:rPr>
          <w:sz w:val="20"/>
        </w:rPr>
        <w:t>con</w:t>
      </w:r>
      <w:r>
        <w:rPr>
          <w:spacing w:val="-8"/>
          <w:sz w:val="20"/>
        </w:rPr>
        <w:t xml:space="preserve"> </w:t>
      </w:r>
      <w:r>
        <w:rPr>
          <w:sz w:val="20"/>
        </w:rPr>
        <w:t>los</w:t>
      </w:r>
      <w:r>
        <w:rPr>
          <w:spacing w:val="-9"/>
          <w:sz w:val="20"/>
        </w:rPr>
        <w:t xml:space="preserve"> </w:t>
      </w:r>
      <w:r>
        <w:rPr>
          <w:sz w:val="20"/>
        </w:rPr>
        <w:t>alegatos</w:t>
      </w:r>
      <w:r>
        <w:rPr>
          <w:spacing w:val="-9"/>
          <w:sz w:val="20"/>
        </w:rPr>
        <w:t xml:space="preserve"> </w:t>
      </w:r>
      <w:r>
        <w:rPr>
          <w:sz w:val="20"/>
        </w:rPr>
        <w:t>de</w:t>
      </w:r>
      <w:r>
        <w:rPr>
          <w:spacing w:val="-8"/>
          <w:sz w:val="20"/>
        </w:rPr>
        <w:t xml:space="preserve"> </w:t>
      </w:r>
      <w:r>
        <w:rPr>
          <w:sz w:val="20"/>
        </w:rPr>
        <w:t>la</w:t>
      </w:r>
      <w:r>
        <w:rPr>
          <w:spacing w:val="-9"/>
          <w:sz w:val="20"/>
        </w:rPr>
        <w:t xml:space="preserve"> </w:t>
      </w:r>
      <w:r>
        <w:rPr>
          <w:sz w:val="20"/>
        </w:rPr>
        <w:t>Comisión</w:t>
      </w:r>
      <w:r>
        <w:rPr>
          <w:spacing w:val="-8"/>
          <w:sz w:val="20"/>
        </w:rPr>
        <w:t xml:space="preserve"> </w:t>
      </w:r>
      <w:r>
        <w:rPr>
          <w:sz w:val="20"/>
        </w:rPr>
        <w:t>y</w:t>
      </w:r>
      <w:r>
        <w:rPr>
          <w:spacing w:val="-8"/>
          <w:sz w:val="20"/>
        </w:rPr>
        <w:t xml:space="preserve"> </w:t>
      </w:r>
      <w:r>
        <w:rPr>
          <w:sz w:val="20"/>
        </w:rPr>
        <w:t>solicitaron</w:t>
      </w:r>
      <w:r>
        <w:rPr>
          <w:spacing w:val="-8"/>
          <w:sz w:val="20"/>
        </w:rPr>
        <w:t xml:space="preserve"> </w:t>
      </w:r>
      <w:r>
        <w:rPr>
          <w:sz w:val="20"/>
        </w:rPr>
        <w:t>a</w:t>
      </w:r>
      <w:r>
        <w:rPr>
          <w:spacing w:val="-9"/>
          <w:sz w:val="20"/>
        </w:rPr>
        <w:t xml:space="preserve"> </w:t>
      </w:r>
      <w:r>
        <w:rPr>
          <w:sz w:val="20"/>
        </w:rPr>
        <w:t>la</w:t>
      </w:r>
      <w:r>
        <w:rPr>
          <w:spacing w:val="-9"/>
          <w:sz w:val="20"/>
        </w:rPr>
        <w:t xml:space="preserve"> </w:t>
      </w:r>
      <w:r>
        <w:rPr>
          <w:sz w:val="20"/>
        </w:rPr>
        <w:t>Corte</w:t>
      </w:r>
      <w:r>
        <w:rPr>
          <w:spacing w:val="-9"/>
          <w:sz w:val="20"/>
        </w:rPr>
        <w:t xml:space="preserve"> </w:t>
      </w:r>
      <w:r>
        <w:rPr>
          <w:sz w:val="20"/>
        </w:rPr>
        <w:t>que</w:t>
      </w:r>
      <w:r>
        <w:rPr>
          <w:spacing w:val="-9"/>
          <w:sz w:val="20"/>
        </w:rPr>
        <w:t xml:space="preserve"> </w:t>
      </w:r>
      <w:r>
        <w:rPr>
          <w:sz w:val="20"/>
        </w:rPr>
        <w:t>declarara</w:t>
      </w:r>
      <w:r>
        <w:rPr>
          <w:spacing w:val="-9"/>
          <w:sz w:val="20"/>
        </w:rPr>
        <w:t xml:space="preserve"> </w:t>
      </w:r>
      <w:r>
        <w:rPr>
          <w:sz w:val="20"/>
        </w:rPr>
        <w:t>la responsabilidad internacional del Estado por la violación de los mismos artículos indicados por la Comisión, y, adicionalmente, la violación de los artículos 2</w:t>
      </w:r>
      <w:hyperlink w:anchor="_bookmark6" w:history="1">
        <w:r>
          <w:rPr>
            <w:position w:val="7"/>
            <w:sz w:val="13"/>
          </w:rPr>
          <w:t>5</w:t>
        </w:r>
      </w:hyperlink>
      <w:r>
        <w:rPr>
          <w:spacing w:val="26"/>
          <w:position w:val="7"/>
          <w:sz w:val="13"/>
        </w:rPr>
        <w:t xml:space="preserve"> </w:t>
      </w:r>
      <w:r>
        <w:rPr>
          <w:sz w:val="20"/>
        </w:rPr>
        <w:t>y 5.2 de la Convención Americana y de los artículos 6 y 9 de la Convención de Belém do Pará</w:t>
      </w:r>
      <w:hyperlink w:anchor="_bookmark7" w:history="1">
        <w:r>
          <w:rPr>
            <w:position w:val="7"/>
            <w:sz w:val="13"/>
          </w:rPr>
          <w:t>6</w:t>
        </w:r>
      </w:hyperlink>
      <w:r>
        <w:rPr>
          <w:sz w:val="20"/>
        </w:rPr>
        <w:t>.</w:t>
      </w:r>
    </w:p>
    <w:p w14:paraId="4CEEA0C5" w14:textId="77777777" w:rsidR="00303C6E" w:rsidRDefault="00303C6E">
      <w:pPr>
        <w:pStyle w:val="Textoindependiente"/>
        <w:spacing w:before="1"/>
      </w:pPr>
    </w:p>
    <w:p w14:paraId="799A9475" w14:textId="77777777" w:rsidR="00303C6E" w:rsidRDefault="00000000">
      <w:pPr>
        <w:pStyle w:val="Prrafodelista"/>
        <w:numPr>
          <w:ilvl w:val="0"/>
          <w:numId w:val="18"/>
        </w:numPr>
        <w:tabs>
          <w:tab w:val="left" w:pos="687"/>
        </w:tabs>
        <w:ind w:right="275" w:firstLine="0"/>
        <w:jc w:val="both"/>
        <w:rPr>
          <w:sz w:val="20"/>
        </w:rPr>
      </w:pPr>
      <w:r>
        <w:rPr>
          <w:i/>
          <w:sz w:val="20"/>
        </w:rPr>
        <w:t>Escrito</w:t>
      </w:r>
      <w:r>
        <w:rPr>
          <w:i/>
          <w:spacing w:val="-4"/>
          <w:sz w:val="20"/>
        </w:rPr>
        <w:t xml:space="preserve"> </w:t>
      </w:r>
      <w:r>
        <w:rPr>
          <w:i/>
          <w:sz w:val="20"/>
        </w:rPr>
        <w:t>de</w:t>
      </w:r>
      <w:r>
        <w:rPr>
          <w:i/>
          <w:spacing w:val="-4"/>
          <w:sz w:val="20"/>
        </w:rPr>
        <w:t xml:space="preserve"> </w:t>
      </w:r>
      <w:r>
        <w:rPr>
          <w:i/>
          <w:sz w:val="20"/>
        </w:rPr>
        <w:t>contestación.</w:t>
      </w:r>
      <w:r>
        <w:rPr>
          <w:i/>
          <w:spacing w:val="-1"/>
          <w:sz w:val="20"/>
        </w:rPr>
        <w:t xml:space="preserve"> </w:t>
      </w:r>
      <w:r>
        <w:rPr>
          <w:i/>
          <w:sz w:val="20"/>
        </w:rPr>
        <w:t>–</w:t>
      </w:r>
      <w:r>
        <w:rPr>
          <w:i/>
          <w:spacing w:val="-3"/>
          <w:sz w:val="20"/>
        </w:rPr>
        <w:t xml:space="preserve"> </w:t>
      </w:r>
      <w:r>
        <w:rPr>
          <w:sz w:val="20"/>
        </w:rPr>
        <w:t>El</w:t>
      </w:r>
      <w:r>
        <w:rPr>
          <w:spacing w:val="-3"/>
          <w:sz w:val="20"/>
        </w:rPr>
        <w:t xml:space="preserve"> </w:t>
      </w:r>
      <w:r>
        <w:rPr>
          <w:sz w:val="20"/>
        </w:rPr>
        <w:t>17</w:t>
      </w:r>
      <w:r>
        <w:rPr>
          <w:spacing w:val="-3"/>
          <w:sz w:val="20"/>
        </w:rPr>
        <w:t xml:space="preserve"> </w:t>
      </w:r>
      <w:r>
        <w:rPr>
          <w:sz w:val="20"/>
        </w:rPr>
        <w:t>de</w:t>
      </w:r>
      <w:r>
        <w:rPr>
          <w:spacing w:val="-4"/>
          <w:sz w:val="20"/>
        </w:rPr>
        <w:t xml:space="preserve"> </w:t>
      </w:r>
      <w:r>
        <w:rPr>
          <w:sz w:val="20"/>
        </w:rPr>
        <w:t>febrero</w:t>
      </w:r>
      <w:r>
        <w:rPr>
          <w:spacing w:val="-4"/>
          <w:sz w:val="20"/>
        </w:rPr>
        <w:t xml:space="preserve"> </w:t>
      </w:r>
      <w:r>
        <w:rPr>
          <w:sz w:val="20"/>
        </w:rPr>
        <w:t>de</w:t>
      </w:r>
      <w:r>
        <w:rPr>
          <w:spacing w:val="-4"/>
          <w:sz w:val="20"/>
        </w:rPr>
        <w:t xml:space="preserve"> </w:t>
      </w:r>
      <w:r>
        <w:rPr>
          <w:sz w:val="20"/>
        </w:rPr>
        <w:t>2021</w:t>
      </w:r>
      <w:r>
        <w:rPr>
          <w:spacing w:val="-3"/>
          <w:sz w:val="20"/>
        </w:rPr>
        <w:t xml:space="preserve"> </w:t>
      </w:r>
      <w:r>
        <w:rPr>
          <w:sz w:val="20"/>
        </w:rPr>
        <w:t>el</w:t>
      </w:r>
      <w:r>
        <w:rPr>
          <w:spacing w:val="-3"/>
          <w:sz w:val="20"/>
        </w:rPr>
        <w:t xml:space="preserve"> </w:t>
      </w:r>
      <w:r>
        <w:rPr>
          <w:sz w:val="20"/>
        </w:rPr>
        <w:t>Estado</w:t>
      </w:r>
      <w:r>
        <w:rPr>
          <w:spacing w:val="-4"/>
          <w:sz w:val="20"/>
        </w:rPr>
        <w:t xml:space="preserve"> </w:t>
      </w:r>
      <w:r>
        <w:rPr>
          <w:sz w:val="20"/>
        </w:rPr>
        <w:t>presentó</w:t>
      </w:r>
      <w:r>
        <w:rPr>
          <w:spacing w:val="-2"/>
          <w:sz w:val="20"/>
        </w:rPr>
        <w:t xml:space="preserve"> </w:t>
      </w:r>
      <w:r>
        <w:rPr>
          <w:sz w:val="20"/>
        </w:rPr>
        <w:t>ante</w:t>
      </w:r>
      <w:r>
        <w:rPr>
          <w:spacing w:val="-4"/>
          <w:sz w:val="20"/>
        </w:rPr>
        <w:t xml:space="preserve"> </w:t>
      </w:r>
      <w:r>
        <w:rPr>
          <w:sz w:val="20"/>
        </w:rPr>
        <w:t>la</w:t>
      </w:r>
      <w:r>
        <w:rPr>
          <w:spacing w:val="-3"/>
          <w:sz w:val="20"/>
        </w:rPr>
        <w:t xml:space="preserve"> </w:t>
      </w:r>
      <w:r>
        <w:rPr>
          <w:sz w:val="20"/>
        </w:rPr>
        <w:t>Corte</w:t>
      </w:r>
      <w:r>
        <w:rPr>
          <w:spacing w:val="-2"/>
          <w:sz w:val="20"/>
        </w:rPr>
        <w:t xml:space="preserve"> </w:t>
      </w:r>
      <w:r>
        <w:rPr>
          <w:sz w:val="20"/>
        </w:rPr>
        <w:t>su</w:t>
      </w:r>
      <w:r>
        <w:rPr>
          <w:spacing w:val="-2"/>
          <w:sz w:val="20"/>
        </w:rPr>
        <w:t xml:space="preserve"> </w:t>
      </w:r>
      <w:r>
        <w:rPr>
          <w:sz w:val="20"/>
        </w:rPr>
        <w:t>escrito de excepciones preliminares y contestación al sometimiento e Informe de Fondo de la Comisión Interamericana</w:t>
      </w:r>
      <w:r>
        <w:rPr>
          <w:spacing w:val="-8"/>
          <w:sz w:val="20"/>
        </w:rPr>
        <w:t xml:space="preserve"> </w:t>
      </w:r>
      <w:r>
        <w:rPr>
          <w:sz w:val="20"/>
        </w:rPr>
        <w:t>y</w:t>
      </w:r>
      <w:r>
        <w:rPr>
          <w:spacing w:val="-6"/>
          <w:sz w:val="20"/>
        </w:rPr>
        <w:t xml:space="preserve"> </w:t>
      </w:r>
      <w:r>
        <w:rPr>
          <w:sz w:val="20"/>
        </w:rPr>
        <w:t>al</w:t>
      </w:r>
      <w:r>
        <w:rPr>
          <w:spacing w:val="-5"/>
          <w:sz w:val="20"/>
        </w:rPr>
        <w:t xml:space="preserve"> </w:t>
      </w:r>
      <w:r>
        <w:rPr>
          <w:sz w:val="20"/>
        </w:rPr>
        <w:t>escrito</w:t>
      </w:r>
      <w:r>
        <w:rPr>
          <w:spacing w:val="-9"/>
          <w:sz w:val="20"/>
        </w:rPr>
        <w:t xml:space="preserve"> </w:t>
      </w:r>
      <w:r>
        <w:rPr>
          <w:sz w:val="20"/>
        </w:rPr>
        <w:t>de</w:t>
      </w:r>
      <w:r>
        <w:rPr>
          <w:spacing w:val="-7"/>
          <w:sz w:val="20"/>
        </w:rPr>
        <w:t xml:space="preserve"> </w:t>
      </w:r>
      <w:r>
        <w:rPr>
          <w:sz w:val="20"/>
        </w:rPr>
        <w:t>solicitudes,</w:t>
      </w:r>
      <w:r>
        <w:rPr>
          <w:spacing w:val="-8"/>
          <w:sz w:val="20"/>
        </w:rPr>
        <w:t xml:space="preserve"> </w:t>
      </w:r>
      <w:r>
        <w:rPr>
          <w:sz w:val="20"/>
        </w:rPr>
        <w:t>argumentos</w:t>
      </w:r>
      <w:r>
        <w:rPr>
          <w:spacing w:val="-6"/>
          <w:sz w:val="20"/>
        </w:rPr>
        <w:t xml:space="preserve"> </w:t>
      </w:r>
      <w:r>
        <w:rPr>
          <w:sz w:val="20"/>
        </w:rPr>
        <w:t>y</w:t>
      </w:r>
      <w:r>
        <w:rPr>
          <w:spacing w:val="-8"/>
          <w:sz w:val="20"/>
        </w:rPr>
        <w:t xml:space="preserve"> </w:t>
      </w:r>
      <w:r>
        <w:rPr>
          <w:sz w:val="20"/>
        </w:rPr>
        <w:t>pruebas</w:t>
      </w:r>
      <w:r>
        <w:rPr>
          <w:spacing w:val="-9"/>
          <w:sz w:val="20"/>
        </w:rPr>
        <w:t xml:space="preserve"> </w:t>
      </w:r>
      <w:r>
        <w:rPr>
          <w:sz w:val="20"/>
        </w:rPr>
        <w:t>de</w:t>
      </w:r>
      <w:r>
        <w:rPr>
          <w:spacing w:val="-9"/>
          <w:sz w:val="20"/>
        </w:rPr>
        <w:t xml:space="preserve"> </w:t>
      </w:r>
      <w:r>
        <w:rPr>
          <w:sz w:val="20"/>
        </w:rPr>
        <w:t>los</w:t>
      </w:r>
      <w:r>
        <w:rPr>
          <w:spacing w:val="-6"/>
          <w:sz w:val="20"/>
        </w:rPr>
        <w:t xml:space="preserve"> </w:t>
      </w:r>
      <w:r>
        <w:rPr>
          <w:sz w:val="20"/>
        </w:rPr>
        <w:t>representantes</w:t>
      </w:r>
      <w:r>
        <w:rPr>
          <w:spacing w:val="-6"/>
          <w:sz w:val="20"/>
        </w:rPr>
        <w:t xml:space="preserve"> </w:t>
      </w:r>
      <w:r>
        <w:rPr>
          <w:sz w:val="20"/>
        </w:rPr>
        <w:t>(en</w:t>
      </w:r>
      <w:r>
        <w:rPr>
          <w:spacing w:val="-7"/>
          <w:sz w:val="20"/>
        </w:rPr>
        <w:t xml:space="preserve"> </w:t>
      </w:r>
      <w:r>
        <w:rPr>
          <w:sz w:val="20"/>
        </w:rPr>
        <w:t>adelante “escrito</w:t>
      </w:r>
      <w:r>
        <w:rPr>
          <w:spacing w:val="17"/>
          <w:sz w:val="20"/>
        </w:rPr>
        <w:t xml:space="preserve"> </w:t>
      </w:r>
      <w:r>
        <w:rPr>
          <w:sz w:val="20"/>
        </w:rPr>
        <w:t>de</w:t>
      </w:r>
      <w:r>
        <w:rPr>
          <w:spacing w:val="17"/>
          <w:sz w:val="20"/>
        </w:rPr>
        <w:t xml:space="preserve"> </w:t>
      </w:r>
      <w:r>
        <w:rPr>
          <w:sz w:val="20"/>
        </w:rPr>
        <w:t>contestación”),</w:t>
      </w:r>
      <w:r>
        <w:rPr>
          <w:spacing w:val="18"/>
          <w:sz w:val="20"/>
        </w:rPr>
        <w:t xml:space="preserve"> </w:t>
      </w:r>
      <w:r>
        <w:rPr>
          <w:sz w:val="20"/>
        </w:rPr>
        <w:t>en</w:t>
      </w:r>
      <w:r>
        <w:rPr>
          <w:spacing w:val="22"/>
          <w:sz w:val="20"/>
        </w:rPr>
        <w:t xml:space="preserve"> </w:t>
      </w:r>
      <w:r>
        <w:rPr>
          <w:sz w:val="20"/>
        </w:rPr>
        <w:t>los</w:t>
      </w:r>
      <w:r>
        <w:rPr>
          <w:spacing w:val="20"/>
          <w:sz w:val="20"/>
        </w:rPr>
        <w:t xml:space="preserve"> </w:t>
      </w:r>
      <w:r>
        <w:rPr>
          <w:sz w:val="20"/>
        </w:rPr>
        <w:t>términos</w:t>
      </w:r>
      <w:r>
        <w:rPr>
          <w:spacing w:val="20"/>
          <w:sz w:val="20"/>
        </w:rPr>
        <w:t xml:space="preserve"> </w:t>
      </w:r>
      <w:r>
        <w:rPr>
          <w:sz w:val="20"/>
        </w:rPr>
        <w:t>del</w:t>
      </w:r>
      <w:r>
        <w:rPr>
          <w:spacing w:val="24"/>
          <w:sz w:val="20"/>
        </w:rPr>
        <w:t xml:space="preserve"> </w:t>
      </w:r>
      <w:r>
        <w:rPr>
          <w:sz w:val="20"/>
        </w:rPr>
        <w:t>artículo</w:t>
      </w:r>
      <w:r>
        <w:rPr>
          <w:spacing w:val="17"/>
          <w:sz w:val="20"/>
        </w:rPr>
        <w:t xml:space="preserve"> </w:t>
      </w:r>
      <w:r>
        <w:rPr>
          <w:sz w:val="20"/>
        </w:rPr>
        <w:t>41</w:t>
      </w:r>
      <w:r>
        <w:rPr>
          <w:spacing w:val="21"/>
          <w:sz w:val="20"/>
        </w:rPr>
        <w:t xml:space="preserve"> </w:t>
      </w:r>
      <w:r>
        <w:rPr>
          <w:sz w:val="20"/>
        </w:rPr>
        <w:t>del</w:t>
      </w:r>
      <w:r>
        <w:rPr>
          <w:spacing w:val="19"/>
          <w:sz w:val="20"/>
        </w:rPr>
        <w:t xml:space="preserve"> </w:t>
      </w:r>
      <w:r>
        <w:rPr>
          <w:sz w:val="20"/>
        </w:rPr>
        <w:t>Reglamento</w:t>
      </w:r>
      <w:r>
        <w:rPr>
          <w:spacing w:val="18"/>
          <w:sz w:val="20"/>
        </w:rPr>
        <w:t xml:space="preserve"> </w:t>
      </w:r>
      <w:r>
        <w:rPr>
          <w:sz w:val="20"/>
        </w:rPr>
        <w:t>del</w:t>
      </w:r>
      <w:r>
        <w:rPr>
          <w:spacing w:val="21"/>
          <w:sz w:val="20"/>
        </w:rPr>
        <w:t xml:space="preserve"> </w:t>
      </w:r>
      <w:r>
        <w:rPr>
          <w:sz w:val="20"/>
        </w:rPr>
        <w:t>Tribunal</w:t>
      </w:r>
      <w:hyperlink w:anchor="_bookmark8" w:history="1">
        <w:r>
          <w:rPr>
            <w:position w:val="7"/>
            <w:sz w:val="13"/>
          </w:rPr>
          <w:t>7</w:t>
        </w:r>
      </w:hyperlink>
      <w:r>
        <w:rPr>
          <w:sz w:val="20"/>
        </w:rPr>
        <w:t>.</w:t>
      </w:r>
      <w:r>
        <w:rPr>
          <w:spacing w:val="18"/>
          <w:sz w:val="20"/>
        </w:rPr>
        <w:t xml:space="preserve"> </w:t>
      </w:r>
      <w:r>
        <w:rPr>
          <w:sz w:val="20"/>
        </w:rPr>
        <w:t>En</w:t>
      </w:r>
      <w:r>
        <w:rPr>
          <w:spacing w:val="19"/>
          <w:sz w:val="20"/>
        </w:rPr>
        <w:t xml:space="preserve"> </w:t>
      </w:r>
      <w:r>
        <w:rPr>
          <w:sz w:val="20"/>
        </w:rPr>
        <w:t>dicho</w:t>
      </w:r>
    </w:p>
    <w:p w14:paraId="3A3E461D" w14:textId="3ECD9FA0" w:rsidR="00303C6E" w:rsidRDefault="005D07F3">
      <w:pPr>
        <w:pStyle w:val="Textoindependiente"/>
        <w:spacing w:before="11"/>
      </w:pPr>
      <w:r>
        <w:rPr>
          <w:noProof/>
        </w:rPr>
        <mc:AlternateContent>
          <mc:Choice Requires="wps">
            <w:drawing>
              <wp:anchor distT="0" distB="0" distL="0" distR="0" simplePos="0" relativeHeight="487588352" behindDoc="1" locked="0" layoutInCell="1" allowOverlap="1" wp14:anchorId="1E94D144" wp14:editId="0F5EB189">
                <wp:simplePos x="0" y="0"/>
                <wp:positionH relativeFrom="page">
                  <wp:posOffset>685800</wp:posOffset>
                </wp:positionH>
                <wp:positionV relativeFrom="paragraph">
                  <wp:posOffset>176530</wp:posOffset>
                </wp:positionV>
                <wp:extent cx="1828800" cy="7620"/>
                <wp:effectExtent l="0" t="0" r="0" b="0"/>
                <wp:wrapTopAndBottom/>
                <wp:docPr id="109"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21EF35" id="docshape3" o:spid="_x0000_s1026" style="position:absolute;margin-left:54pt;margin-top:13.9pt;width:2in;height:.6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" fillcolor="black" stroked="f">
                <w10:wrap type="topAndBottom" anchorx="page"/>
              </v:rect>
            </w:pict>
          </mc:Fallback>
        </mc:AlternateContent>
      </w:r>
    </w:p>
    <w:p w14:paraId="021498E3" w14:textId="77777777" w:rsidR="00303C6E" w:rsidRDefault="00000000">
      <w:pPr>
        <w:tabs>
          <w:tab w:val="left" w:pos="839"/>
        </w:tabs>
        <w:spacing w:before="96"/>
        <w:ind w:left="119" w:right="273"/>
        <w:jc w:val="both"/>
        <w:rPr>
          <w:sz w:val="16"/>
        </w:rPr>
      </w:pPr>
      <w:bookmarkStart w:id="7" w:name="_bookmark4"/>
      <w:bookmarkEnd w:id="7"/>
      <w:r>
        <w:rPr>
          <w:spacing w:val="-10"/>
          <w:sz w:val="16"/>
          <w:vertAlign w:val="superscript"/>
        </w:rPr>
        <w:t>3</w:t>
      </w:r>
      <w:r>
        <w:rPr>
          <w:sz w:val="16"/>
        </w:rPr>
        <w:tab/>
        <w:t>La Comisión designó, como sus delegados ante la Corte, a la entonces Comisionada Flávia Piovesan y al entonces Secretario Ejecutivo Paulo Abrão. Asimismo,</w:t>
      </w:r>
      <w:r>
        <w:rPr>
          <w:spacing w:val="-2"/>
          <w:sz w:val="16"/>
        </w:rPr>
        <w:t xml:space="preserve"> </w:t>
      </w:r>
      <w:r>
        <w:rPr>
          <w:sz w:val="16"/>
        </w:rPr>
        <w:t>designó como</w:t>
      </w:r>
      <w:r>
        <w:rPr>
          <w:spacing w:val="-3"/>
          <w:sz w:val="16"/>
        </w:rPr>
        <w:t xml:space="preserve"> </w:t>
      </w:r>
      <w:r>
        <w:rPr>
          <w:sz w:val="16"/>
        </w:rPr>
        <w:t>asesores/as</w:t>
      </w:r>
      <w:r>
        <w:rPr>
          <w:spacing w:val="-1"/>
          <w:sz w:val="16"/>
        </w:rPr>
        <w:t xml:space="preserve"> </w:t>
      </w:r>
      <w:r>
        <w:rPr>
          <w:sz w:val="16"/>
        </w:rPr>
        <w:t>legales a</w:t>
      </w:r>
      <w:r>
        <w:rPr>
          <w:spacing w:val="-2"/>
          <w:sz w:val="16"/>
        </w:rPr>
        <w:t xml:space="preserve"> </w:t>
      </w:r>
      <w:r>
        <w:rPr>
          <w:sz w:val="16"/>
        </w:rPr>
        <w:t>la</w:t>
      </w:r>
      <w:r>
        <w:rPr>
          <w:spacing w:val="-2"/>
          <w:sz w:val="16"/>
        </w:rPr>
        <w:t xml:space="preserve"> </w:t>
      </w:r>
      <w:r>
        <w:rPr>
          <w:sz w:val="16"/>
        </w:rPr>
        <w:t>señora Marisol Blanchard</w:t>
      </w:r>
      <w:r>
        <w:rPr>
          <w:spacing w:val="-1"/>
          <w:sz w:val="16"/>
        </w:rPr>
        <w:t xml:space="preserve"> </w:t>
      </w:r>
      <w:r>
        <w:rPr>
          <w:sz w:val="16"/>
        </w:rPr>
        <w:t>Vera, entonces Secretaria Ejecutiva Adjunta, y al señor Jorge Humberto Meza Flores, actual Secretario Ejecutivo Adjunto.</w:t>
      </w:r>
    </w:p>
    <w:p w14:paraId="6B39E17A" w14:textId="77777777" w:rsidR="00303C6E" w:rsidRDefault="00000000">
      <w:pPr>
        <w:tabs>
          <w:tab w:val="left" w:pos="839"/>
        </w:tabs>
        <w:spacing w:before="59"/>
        <w:ind w:left="119" w:right="273"/>
        <w:jc w:val="both"/>
        <w:rPr>
          <w:sz w:val="16"/>
        </w:rPr>
      </w:pPr>
      <w:bookmarkStart w:id="8" w:name="_bookmark5"/>
      <w:bookmarkEnd w:id="8"/>
      <w:r>
        <w:rPr>
          <w:spacing w:val="-10"/>
          <w:sz w:val="16"/>
          <w:vertAlign w:val="superscript"/>
        </w:rPr>
        <w:t>4</w:t>
      </w:r>
      <w:r>
        <w:rPr>
          <w:sz w:val="16"/>
        </w:rPr>
        <w:tab/>
        <w:t>Ejercen la representación de la presunta víctima en este caso Elizabeth C. Solander, Diego F. Durán de la Vega, Alyssa M. Johnson, Shayda Vance y Alexander Bedrosyan, de Hughes Hubbard &amp; Reed LLP; Parker Palmer, de A Breeze of Hope</w:t>
      </w:r>
      <w:r>
        <w:rPr>
          <w:spacing w:val="-15"/>
          <w:sz w:val="16"/>
        </w:rPr>
        <w:t xml:space="preserve"> </w:t>
      </w:r>
      <w:r>
        <w:rPr>
          <w:sz w:val="16"/>
        </w:rPr>
        <w:t>Foundation;</w:t>
      </w:r>
      <w:r>
        <w:rPr>
          <w:spacing w:val="-14"/>
          <w:sz w:val="16"/>
        </w:rPr>
        <w:t xml:space="preserve"> </w:t>
      </w:r>
      <w:r>
        <w:rPr>
          <w:sz w:val="16"/>
        </w:rPr>
        <w:t>Rosa</w:t>
      </w:r>
      <w:r>
        <w:rPr>
          <w:spacing w:val="-14"/>
          <w:sz w:val="16"/>
        </w:rPr>
        <w:t xml:space="preserve"> </w:t>
      </w:r>
      <w:r>
        <w:rPr>
          <w:sz w:val="16"/>
        </w:rPr>
        <w:t>Celorio,</w:t>
      </w:r>
      <w:r>
        <w:rPr>
          <w:spacing w:val="-14"/>
          <w:sz w:val="16"/>
        </w:rPr>
        <w:t xml:space="preserve"> </w:t>
      </w:r>
      <w:r>
        <w:rPr>
          <w:sz w:val="16"/>
        </w:rPr>
        <w:t>de</w:t>
      </w:r>
      <w:r>
        <w:rPr>
          <w:spacing w:val="-14"/>
          <w:sz w:val="16"/>
        </w:rPr>
        <w:t xml:space="preserve"> </w:t>
      </w:r>
      <w:r>
        <w:rPr>
          <w:sz w:val="16"/>
        </w:rPr>
        <w:t>International</w:t>
      </w:r>
      <w:r>
        <w:rPr>
          <w:spacing w:val="-14"/>
          <w:sz w:val="16"/>
        </w:rPr>
        <w:t xml:space="preserve"> </w:t>
      </w:r>
      <w:r>
        <w:rPr>
          <w:sz w:val="16"/>
        </w:rPr>
        <w:t>And</w:t>
      </w:r>
      <w:r>
        <w:rPr>
          <w:spacing w:val="-14"/>
          <w:sz w:val="16"/>
        </w:rPr>
        <w:t xml:space="preserve"> </w:t>
      </w:r>
      <w:r>
        <w:rPr>
          <w:sz w:val="16"/>
        </w:rPr>
        <w:t>Comparative</w:t>
      </w:r>
      <w:r>
        <w:rPr>
          <w:spacing w:val="-14"/>
          <w:sz w:val="16"/>
        </w:rPr>
        <w:t xml:space="preserve"> </w:t>
      </w:r>
      <w:r>
        <w:rPr>
          <w:sz w:val="16"/>
        </w:rPr>
        <w:t>Legal</w:t>
      </w:r>
      <w:r>
        <w:rPr>
          <w:spacing w:val="-14"/>
          <w:sz w:val="16"/>
        </w:rPr>
        <w:t xml:space="preserve"> </w:t>
      </w:r>
      <w:r>
        <w:rPr>
          <w:sz w:val="16"/>
        </w:rPr>
        <w:t>Studies</w:t>
      </w:r>
      <w:r>
        <w:rPr>
          <w:spacing w:val="-14"/>
          <w:sz w:val="16"/>
        </w:rPr>
        <w:t xml:space="preserve"> </w:t>
      </w:r>
      <w:r>
        <w:rPr>
          <w:sz w:val="16"/>
        </w:rPr>
        <w:t>de</w:t>
      </w:r>
      <w:r>
        <w:rPr>
          <w:spacing w:val="-14"/>
          <w:sz w:val="16"/>
        </w:rPr>
        <w:t xml:space="preserve"> </w:t>
      </w:r>
      <w:r>
        <w:rPr>
          <w:sz w:val="16"/>
        </w:rPr>
        <w:t>George</w:t>
      </w:r>
      <w:r>
        <w:rPr>
          <w:spacing w:val="-14"/>
          <w:sz w:val="16"/>
        </w:rPr>
        <w:t xml:space="preserve"> </w:t>
      </w:r>
      <w:r>
        <w:rPr>
          <w:sz w:val="16"/>
        </w:rPr>
        <w:t>Washington</w:t>
      </w:r>
      <w:r>
        <w:rPr>
          <w:spacing w:val="-14"/>
          <w:sz w:val="16"/>
        </w:rPr>
        <w:t xml:space="preserve"> </w:t>
      </w:r>
      <w:r>
        <w:rPr>
          <w:sz w:val="16"/>
        </w:rPr>
        <w:t>University</w:t>
      </w:r>
      <w:r>
        <w:rPr>
          <w:spacing w:val="-14"/>
          <w:sz w:val="16"/>
        </w:rPr>
        <w:t xml:space="preserve"> </w:t>
      </w:r>
      <w:r>
        <w:rPr>
          <w:sz w:val="16"/>
        </w:rPr>
        <w:t>Law</w:t>
      </w:r>
      <w:r>
        <w:rPr>
          <w:spacing w:val="-14"/>
          <w:sz w:val="16"/>
        </w:rPr>
        <w:t xml:space="preserve"> </w:t>
      </w:r>
      <w:r>
        <w:rPr>
          <w:sz w:val="16"/>
        </w:rPr>
        <w:t>Center; Bárbara</w:t>
      </w:r>
      <w:r>
        <w:rPr>
          <w:spacing w:val="-15"/>
          <w:sz w:val="16"/>
        </w:rPr>
        <w:t xml:space="preserve"> </w:t>
      </w:r>
      <w:r>
        <w:rPr>
          <w:sz w:val="16"/>
        </w:rPr>
        <w:t>Jiménez-Santiago,</w:t>
      </w:r>
      <w:r>
        <w:rPr>
          <w:spacing w:val="-14"/>
          <w:sz w:val="16"/>
        </w:rPr>
        <w:t xml:space="preserve"> </w:t>
      </w:r>
      <w:r>
        <w:rPr>
          <w:sz w:val="16"/>
        </w:rPr>
        <w:t>de</w:t>
      </w:r>
      <w:r>
        <w:rPr>
          <w:spacing w:val="-13"/>
          <w:sz w:val="16"/>
        </w:rPr>
        <w:t xml:space="preserve"> </w:t>
      </w:r>
      <w:r>
        <w:rPr>
          <w:sz w:val="16"/>
        </w:rPr>
        <w:t>Equality</w:t>
      </w:r>
      <w:r>
        <w:rPr>
          <w:spacing w:val="-11"/>
          <w:sz w:val="16"/>
        </w:rPr>
        <w:t xml:space="preserve"> </w:t>
      </w:r>
      <w:r>
        <w:rPr>
          <w:sz w:val="16"/>
        </w:rPr>
        <w:t>Now;</w:t>
      </w:r>
      <w:r>
        <w:rPr>
          <w:spacing w:val="-13"/>
          <w:sz w:val="16"/>
        </w:rPr>
        <w:t xml:space="preserve"> </w:t>
      </w:r>
      <w:r>
        <w:rPr>
          <w:sz w:val="16"/>
        </w:rPr>
        <w:t>Shelby</w:t>
      </w:r>
      <w:r>
        <w:rPr>
          <w:spacing w:val="-14"/>
          <w:sz w:val="16"/>
        </w:rPr>
        <w:t xml:space="preserve"> </w:t>
      </w:r>
      <w:r>
        <w:rPr>
          <w:sz w:val="16"/>
        </w:rPr>
        <w:t>R.</w:t>
      </w:r>
      <w:r>
        <w:rPr>
          <w:spacing w:val="-15"/>
          <w:sz w:val="16"/>
        </w:rPr>
        <w:t xml:space="preserve"> </w:t>
      </w:r>
      <w:r>
        <w:rPr>
          <w:sz w:val="16"/>
        </w:rPr>
        <w:t>Quast,</w:t>
      </w:r>
      <w:r>
        <w:rPr>
          <w:spacing w:val="-12"/>
          <w:sz w:val="16"/>
        </w:rPr>
        <w:t xml:space="preserve"> </w:t>
      </w:r>
      <w:r>
        <w:rPr>
          <w:sz w:val="16"/>
        </w:rPr>
        <w:t>de</w:t>
      </w:r>
      <w:r>
        <w:rPr>
          <w:spacing w:val="-12"/>
          <w:sz w:val="16"/>
        </w:rPr>
        <w:t xml:space="preserve"> </w:t>
      </w:r>
      <w:r>
        <w:rPr>
          <w:sz w:val="16"/>
        </w:rPr>
        <w:t>Quast</w:t>
      </w:r>
      <w:r>
        <w:rPr>
          <w:spacing w:val="-15"/>
          <w:sz w:val="16"/>
        </w:rPr>
        <w:t xml:space="preserve"> </w:t>
      </w:r>
      <w:r>
        <w:rPr>
          <w:sz w:val="16"/>
        </w:rPr>
        <w:t>&amp;</w:t>
      </w:r>
      <w:r>
        <w:rPr>
          <w:spacing w:val="-13"/>
          <w:sz w:val="16"/>
        </w:rPr>
        <w:t xml:space="preserve"> </w:t>
      </w:r>
      <w:r>
        <w:rPr>
          <w:sz w:val="16"/>
        </w:rPr>
        <w:t>Associates,</w:t>
      </w:r>
      <w:r>
        <w:rPr>
          <w:spacing w:val="-13"/>
          <w:sz w:val="16"/>
        </w:rPr>
        <w:t xml:space="preserve"> </w:t>
      </w:r>
      <w:r>
        <w:rPr>
          <w:sz w:val="16"/>
        </w:rPr>
        <w:t>LLC;</w:t>
      </w:r>
      <w:r>
        <w:rPr>
          <w:spacing w:val="-15"/>
          <w:sz w:val="16"/>
        </w:rPr>
        <w:t xml:space="preserve"> </w:t>
      </w:r>
      <w:r>
        <w:rPr>
          <w:sz w:val="16"/>
        </w:rPr>
        <w:t>Beth</w:t>
      </w:r>
      <w:r>
        <w:rPr>
          <w:spacing w:val="-12"/>
          <w:sz w:val="16"/>
        </w:rPr>
        <w:t xml:space="preserve"> </w:t>
      </w:r>
      <w:r>
        <w:rPr>
          <w:sz w:val="16"/>
        </w:rPr>
        <w:t>Stephens,</w:t>
      </w:r>
      <w:r>
        <w:rPr>
          <w:spacing w:val="-15"/>
          <w:sz w:val="16"/>
        </w:rPr>
        <w:t xml:space="preserve"> </w:t>
      </w:r>
      <w:r>
        <w:rPr>
          <w:sz w:val="16"/>
        </w:rPr>
        <w:t>de</w:t>
      </w:r>
      <w:r>
        <w:rPr>
          <w:spacing w:val="-13"/>
          <w:sz w:val="16"/>
        </w:rPr>
        <w:t xml:space="preserve"> </w:t>
      </w:r>
      <w:r>
        <w:rPr>
          <w:sz w:val="16"/>
        </w:rPr>
        <w:t>Child</w:t>
      </w:r>
      <w:r>
        <w:rPr>
          <w:spacing w:val="-12"/>
          <w:sz w:val="16"/>
        </w:rPr>
        <w:t xml:space="preserve"> </w:t>
      </w:r>
      <w:r>
        <w:rPr>
          <w:sz w:val="16"/>
        </w:rPr>
        <w:t>And</w:t>
      </w:r>
      <w:r>
        <w:rPr>
          <w:spacing w:val="-14"/>
          <w:sz w:val="16"/>
        </w:rPr>
        <w:t xml:space="preserve"> </w:t>
      </w:r>
      <w:r>
        <w:rPr>
          <w:sz w:val="16"/>
        </w:rPr>
        <w:t>Family Advocacy</w:t>
      </w:r>
      <w:r>
        <w:rPr>
          <w:spacing w:val="-4"/>
          <w:sz w:val="16"/>
        </w:rPr>
        <w:t xml:space="preserve"> </w:t>
      </w:r>
      <w:r>
        <w:rPr>
          <w:sz w:val="16"/>
        </w:rPr>
        <w:t>Clinic</w:t>
      </w:r>
      <w:r>
        <w:rPr>
          <w:spacing w:val="-2"/>
          <w:sz w:val="16"/>
        </w:rPr>
        <w:t xml:space="preserve"> </w:t>
      </w:r>
      <w:r>
        <w:rPr>
          <w:sz w:val="16"/>
        </w:rPr>
        <w:t>de</w:t>
      </w:r>
      <w:r>
        <w:rPr>
          <w:spacing w:val="-5"/>
          <w:sz w:val="16"/>
        </w:rPr>
        <w:t xml:space="preserve"> </w:t>
      </w:r>
      <w:r>
        <w:rPr>
          <w:sz w:val="16"/>
        </w:rPr>
        <w:t>Rutgers</w:t>
      </w:r>
      <w:r>
        <w:rPr>
          <w:spacing w:val="-5"/>
          <w:sz w:val="16"/>
        </w:rPr>
        <w:t xml:space="preserve"> </w:t>
      </w:r>
      <w:r>
        <w:rPr>
          <w:sz w:val="16"/>
        </w:rPr>
        <w:t>School</w:t>
      </w:r>
      <w:r>
        <w:rPr>
          <w:spacing w:val="-6"/>
          <w:sz w:val="16"/>
        </w:rPr>
        <w:t xml:space="preserve"> </w:t>
      </w:r>
      <w:r>
        <w:rPr>
          <w:sz w:val="16"/>
        </w:rPr>
        <w:t>Of</w:t>
      </w:r>
      <w:r>
        <w:rPr>
          <w:spacing w:val="-4"/>
          <w:sz w:val="16"/>
        </w:rPr>
        <w:t xml:space="preserve"> </w:t>
      </w:r>
      <w:r>
        <w:rPr>
          <w:sz w:val="16"/>
        </w:rPr>
        <w:t>Law</w:t>
      </w:r>
      <w:r>
        <w:rPr>
          <w:spacing w:val="-7"/>
          <w:sz w:val="16"/>
        </w:rPr>
        <w:t xml:space="preserve"> </w:t>
      </w:r>
      <w:r>
        <w:rPr>
          <w:sz w:val="16"/>
        </w:rPr>
        <w:t>–</w:t>
      </w:r>
      <w:r>
        <w:rPr>
          <w:spacing w:val="-4"/>
          <w:sz w:val="16"/>
        </w:rPr>
        <w:t xml:space="preserve"> </w:t>
      </w:r>
      <w:r>
        <w:rPr>
          <w:sz w:val="16"/>
        </w:rPr>
        <w:t>Camden;</w:t>
      </w:r>
      <w:r>
        <w:rPr>
          <w:spacing w:val="-3"/>
          <w:sz w:val="16"/>
        </w:rPr>
        <w:t xml:space="preserve"> </w:t>
      </w:r>
      <w:r>
        <w:rPr>
          <w:sz w:val="16"/>
        </w:rPr>
        <w:t>Carmen</w:t>
      </w:r>
      <w:r>
        <w:rPr>
          <w:spacing w:val="-3"/>
          <w:sz w:val="16"/>
        </w:rPr>
        <w:t xml:space="preserve"> </w:t>
      </w:r>
      <w:r>
        <w:rPr>
          <w:sz w:val="16"/>
        </w:rPr>
        <w:t>Arispe,</w:t>
      </w:r>
      <w:r>
        <w:rPr>
          <w:spacing w:val="-6"/>
          <w:sz w:val="16"/>
        </w:rPr>
        <w:t xml:space="preserve"> </w:t>
      </w:r>
      <w:r>
        <w:rPr>
          <w:sz w:val="16"/>
        </w:rPr>
        <w:t>de</w:t>
      </w:r>
      <w:r>
        <w:rPr>
          <w:spacing w:val="-5"/>
          <w:sz w:val="16"/>
        </w:rPr>
        <w:t xml:space="preserve"> </w:t>
      </w:r>
      <w:r>
        <w:rPr>
          <w:sz w:val="16"/>
        </w:rPr>
        <w:t>Centro</w:t>
      </w:r>
      <w:r>
        <w:rPr>
          <w:spacing w:val="-4"/>
          <w:sz w:val="16"/>
        </w:rPr>
        <w:t xml:space="preserve"> </w:t>
      </w:r>
      <w:r>
        <w:rPr>
          <w:sz w:val="16"/>
        </w:rPr>
        <w:t>Una</w:t>
      </w:r>
      <w:r>
        <w:rPr>
          <w:spacing w:val="-3"/>
          <w:sz w:val="16"/>
        </w:rPr>
        <w:t xml:space="preserve"> </w:t>
      </w:r>
      <w:r>
        <w:rPr>
          <w:sz w:val="16"/>
        </w:rPr>
        <w:t>Brisa</w:t>
      </w:r>
      <w:r>
        <w:rPr>
          <w:spacing w:val="-3"/>
          <w:sz w:val="16"/>
        </w:rPr>
        <w:t xml:space="preserve"> </w:t>
      </w:r>
      <w:r>
        <w:rPr>
          <w:sz w:val="16"/>
        </w:rPr>
        <w:t>de</w:t>
      </w:r>
      <w:r>
        <w:rPr>
          <w:spacing w:val="-5"/>
          <w:sz w:val="16"/>
        </w:rPr>
        <w:t xml:space="preserve"> </w:t>
      </w:r>
      <w:r>
        <w:rPr>
          <w:sz w:val="16"/>
        </w:rPr>
        <w:t>Esperanza,</w:t>
      </w:r>
      <w:r>
        <w:rPr>
          <w:spacing w:val="-6"/>
          <w:sz w:val="16"/>
        </w:rPr>
        <w:t xml:space="preserve"> </w:t>
      </w:r>
      <w:r>
        <w:rPr>
          <w:sz w:val="16"/>
        </w:rPr>
        <w:t>y</w:t>
      </w:r>
      <w:r>
        <w:rPr>
          <w:spacing w:val="-4"/>
          <w:sz w:val="16"/>
        </w:rPr>
        <w:t xml:space="preserve"> </w:t>
      </w:r>
      <w:r>
        <w:rPr>
          <w:sz w:val="16"/>
        </w:rPr>
        <w:t>Jinky</w:t>
      </w:r>
      <w:r>
        <w:rPr>
          <w:spacing w:val="-4"/>
          <w:sz w:val="16"/>
        </w:rPr>
        <w:t xml:space="preserve"> </w:t>
      </w:r>
      <w:r>
        <w:rPr>
          <w:sz w:val="16"/>
        </w:rPr>
        <w:t>Irusta,</w:t>
      </w:r>
      <w:r>
        <w:rPr>
          <w:spacing w:val="-3"/>
          <w:sz w:val="16"/>
        </w:rPr>
        <w:t xml:space="preserve"> </w:t>
      </w:r>
      <w:r>
        <w:rPr>
          <w:sz w:val="16"/>
        </w:rPr>
        <w:t>de</w:t>
      </w:r>
      <w:r>
        <w:rPr>
          <w:spacing w:val="-5"/>
          <w:sz w:val="16"/>
        </w:rPr>
        <w:t xml:space="preserve"> </w:t>
      </w:r>
      <w:r>
        <w:rPr>
          <w:sz w:val="16"/>
        </w:rPr>
        <w:t>la Oficina Jurídica de la Mujer.</w:t>
      </w:r>
    </w:p>
    <w:p w14:paraId="268BFB30" w14:textId="77777777" w:rsidR="00303C6E" w:rsidRDefault="00000000">
      <w:pPr>
        <w:tabs>
          <w:tab w:val="left" w:pos="839"/>
        </w:tabs>
        <w:spacing w:before="63"/>
        <w:ind w:left="119" w:right="273"/>
        <w:jc w:val="both"/>
        <w:rPr>
          <w:sz w:val="16"/>
        </w:rPr>
      </w:pPr>
      <w:bookmarkStart w:id="9" w:name="_bookmark6"/>
      <w:bookmarkEnd w:id="9"/>
      <w:r>
        <w:rPr>
          <w:spacing w:val="-10"/>
          <w:sz w:val="16"/>
          <w:vertAlign w:val="superscript"/>
        </w:rPr>
        <w:t>5</w:t>
      </w:r>
      <w:r>
        <w:rPr>
          <w:sz w:val="16"/>
        </w:rPr>
        <w:tab/>
        <w:t>En su escrito de solicitudes y argumentos, los representantes solicitaron que la Corte declare que Bolivia es responsable</w:t>
      </w:r>
      <w:r>
        <w:rPr>
          <w:spacing w:val="-5"/>
          <w:sz w:val="16"/>
        </w:rPr>
        <w:t xml:space="preserve"> </w:t>
      </w:r>
      <w:r>
        <w:rPr>
          <w:sz w:val="16"/>
        </w:rPr>
        <w:t>por</w:t>
      </w:r>
      <w:r>
        <w:rPr>
          <w:spacing w:val="-2"/>
          <w:sz w:val="16"/>
        </w:rPr>
        <w:t xml:space="preserve"> </w:t>
      </w:r>
      <w:r>
        <w:rPr>
          <w:sz w:val="16"/>
        </w:rPr>
        <w:t>la</w:t>
      </w:r>
      <w:r>
        <w:rPr>
          <w:spacing w:val="-6"/>
          <w:sz w:val="16"/>
        </w:rPr>
        <w:t xml:space="preserve"> </w:t>
      </w:r>
      <w:r>
        <w:rPr>
          <w:sz w:val="16"/>
        </w:rPr>
        <w:t>violación</w:t>
      </w:r>
      <w:r>
        <w:rPr>
          <w:spacing w:val="-6"/>
          <w:sz w:val="16"/>
        </w:rPr>
        <w:t xml:space="preserve"> </w:t>
      </w:r>
      <w:r>
        <w:rPr>
          <w:sz w:val="16"/>
        </w:rPr>
        <w:t>del</w:t>
      </w:r>
      <w:r>
        <w:rPr>
          <w:spacing w:val="-3"/>
          <w:sz w:val="16"/>
        </w:rPr>
        <w:t xml:space="preserve"> </w:t>
      </w:r>
      <w:r>
        <w:rPr>
          <w:sz w:val="16"/>
        </w:rPr>
        <w:t>“[a]rtículo</w:t>
      </w:r>
      <w:r>
        <w:rPr>
          <w:spacing w:val="-4"/>
          <w:sz w:val="16"/>
        </w:rPr>
        <w:t xml:space="preserve"> </w:t>
      </w:r>
      <w:r>
        <w:rPr>
          <w:sz w:val="16"/>
        </w:rPr>
        <w:t>1(2)</w:t>
      </w:r>
      <w:r>
        <w:rPr>
          <w:spacing w:val="-6"/>
          <w:sz w:val="16"/>
        </w:rPr>
        <w:t xml:space="preserve"> </w:t>
      </w:r>
      <w:r>
        <w:rPr>
          <w:sz w:val="16"/>
        </w:rPr>
        <w:t>de</w:t>
      </w:r>
      <w:r>
        <w:rPr>
          <w:spacing w:val="-5"/>
          <w:sz w:val="16"/>
        </w:rPr>
        <w:t xml:space="preserve"> </w:t>
      </w:r>
      <w:r>
        <w:rPr>
          <w:sz w:val="16"/>
        </w:rPr>
        <w:t>la</w:t>
      </w:r>
      <w:r>
        <w:rPr>
          <w:spacing w:val="-3"/>
          <w:sz w:val="16"/>
        </w:rPr>
        <w:t xml:space="preserve"> </w:t>
      </w:r>
      <w:r>
        <w:rPr>
          <w:sz w:val="16"/>
        </w:rPr>
        <w:t>Convención</w:t>
      </w:r>
      <w:r>
        <w:rPr>
          <w:spacing w:val="-3"/>
          <w:sz w:val="16"/>
        </w:rPr>
        <w:t xml:space="preserve"> </w:t>
      </w:r>
      <w:r>
        <w:rPr>
          <w:sz w:val="16"/>
        </w:rPr>
        <w:t>Americana,</w:t>
      </w:r>
      <w:r>
        <w:rPr>
          <w:spacing w:val="-3"/>
          <w:sz w:val="16"/>
        </w:rPr>
        <w:t xml:space="preserve"> </w:t>
      </w:r>
      <w:r>
        <w:rPr>
          <w:sz w:val="16"/>
        </w:rPr>
        <w:t>que</w:t>
      </w:r>
      <w:r>
        <w:rPr>
          <w:spacing w:val="-2"/>
          <w:sz w:val="16"/>
        </w:rPr>
        <w:t xml:space="preserve"> </w:t>
      </w:r>
      <w:r>
        <w:rPr>
          <w:sz w:val="16"/>
        </w:rPr>
        <w:t>exige</w:t>
      </w:r>
      <w:r>
        <w:rPr>
          <w:spacing w:val="-5"/>
          <w:sz w:val="16"/>
        </w:rPr>
        <w:t xml:space="preserve"> </w:t>
      </w:r>
      <w:r>
        <w:rPr>
          <w:sz w:val="16"/>
        </w:rPr>
        <w:t>a</w:t>
      </w:r>
      <w:r>
        <w:rPr>
          <w:spacing w:val="-6"/>
          <w:sz w:val="16"/>
        </w:rPr>
        <w:t xml:space="preserve"> </w:t>
      </w:r>
      <w:r>
        <w:rPr>
          <w:sz w:val="16"/>
        </w:rPr>
        <w:t>los</w:t>
      </w:r>
      <w:r>
        <w:rPr>
          <w:spacing w:val="-2"/>
          <w:sz w:val="16"/>
        </w:rPr>
        <w:t xml:space="preserve"> </w:t>
      </w:r>
      <w:r>
        <w:rPr>
          <w:sz w:val="16"/>
        </w:rPr>
        <w:t>Estados</w:t>
      </w:r>
      <w:r>
        <w:rPr>
          <w:spacing w:val="-5"/>
          <w:sz w:val="16"/>
        </w:rPr>
        <w:t xml:space="preserve"> </w:t>
      </w:r>
      <w:r>
        <w:rPr>
          <w:sz w:val="16"/>
        </w:rPr>
        <w:t>la</w:t>
      </w:r>
      <w:r>
        <w:rPr>
          <w:spacing w:val="-3"/>
          <w:sz w:val="16"/>
        </w:rPr>
        <w:t xml:space="preserve"> </w:t>
      </w:r>
      <w:r>
        <w:rPr>
          <w:sz w:val="16"/>
        </w:rPr>
        <w:t>adopción</w:t>
      </w:r>
      <w:r>
        <w:rPr>
          <w:spacing w:val="-3"/>
          <w:sz w:val="16"/>
        </w:rPr>
        <w:t xml:space="preserve"> </w:t>
      </w:r>
      <w:r>
        <w:rPr>
          <w:sz w:val="16"/>
        </w:rPr>
        <w:t>de</w:t>
      </w:r>
      <w:r>
        <w:rPr>
          <w:spacing w:val="-2"/>
          <w:sz w:val="16"/>
        </w:rPr>
        <w:t xml:space="preserve"> </w:t>
      </w:r>
      <w:r>
        <w:rPr>
          <w:sz w:val="16"/>
        </w:rPr>
        <w:t>las</w:t>
      </w:r>
      <w:r>
        <w:rPr>
          <w:spacing w:val="-7"/>
          <w:sz w:val="16"/>
        </w:rPr>
        <w:t xml:space="preserve"> </w:t>
      </w:r>
      <w:r>
        <w:rPr>
          <w:sz w:val="16"/>
        </w:rPr>
        <w:t>leyes necesarias</w:t>
      </w:r>
      <w:r>
        <w:rPr>
          <w:spacing w:val="-2"/>
          <w:sz w:val="16"/>
        </w:rPr>
        <w:t xml:space="preserve"> </w:t>
      </w:r>
      <w:r>
        <w:rPr>
          <w:sz w:val="16"/>
        </w:rPr>
        <w:t>para</w:t>
      </w:r>
      <w:r>
        <w:rPr>
          <w:spacing w:val="-1"/>
          <w:sz w:val="16"/>
        </w:rPr>
        <w:t xml:space="preserve"> </w:t>
      </w:r>
      <w:r>
        <w:rPr>
          <w:sz w:val="16"/>
        </w:rPr>
        <w:t>hacer</w:t>
      </w:r>
      <w:r>
        <w:rPr>
          <w:spacing w:val="-2"/>
          <w:sz w:val="16"/>
        </w:rPr>
        <w:t xml:space="preserve"> </w:t>
      </w:r>
      <w:r>
        <w:rPr>
          <w:sz w:val="16"/>
        </w:rPr>
        <w:t>efectivos los derechos</w:t>
      </w:r>
      <w:r>
        <w:rPr>
          <w:spacing w:val="-2"/>
          <w:sz w:val="16"/>
        </w:rPr>
        <w:t xml:space="preserve"> </w:t>
      </w:r>
      <w:r>
        <w:rPr>
          <w:sz w:val="16"/>
        </w:rPr>
        <w:t>o libertades</w:t>
      </w:r>
      <w:r>
        <w:rPr>
          <w:spacing w:val="-2"/>
          <w:sz w:val="16"/>
        </w:rPr>
        <w:t xml:space="preserve"> </w:t>
      </w:r>
      <w:r>
        <w:rPr>
          <w:sz w:val="16"/>
        </w:rPr>
        <w:t>a</w:t>
      </w:r>
      <w:r>
        <w:rPr>
          <w:spacing w:val="-3"/>
          <w:sz w:val="16"/>
        </w:rPr>
        <w:t xml:space="preserve"> </w:t>
      </w:r>
      <w:r>
        <w:rPr>
          <w:sz w:val="16"/>
        </w:rPr>
        <w:t>que se</w:t>
      </w:r>
      <w:r>
        <w:rPr>
          <w:spacing w:val="-2"/>
          <w:sz w:val="16"/>
        </w:rPr>
        <w:t xml:space="preserve"> </w:t>
      </w:r>
      <w:r>
        <w:rPr>
          <w:sz w:val="16"/>
        </w:rPr>
        <w:t>refiere</w:t>
      </w:r>
      <w:r>
        <w:rPr>
          <w:spacing w:val="-2"/>
          <w:sz w:val="16"/>
        </w:rPr>
        <w:t xml:space="preserve"> </w:t>
      </w:r>
      <w:r>
        <w:rPr>
          <w:sz w:val="16"/>
        </w:rPr>
        <w:t>el</w:t>
      </w:r>
      <w:r>
        <w:rPr>
          <w:spacing w:val="-1"/>
          <w:sz w:val="16"/>
        </w:rPr>
        <w:t xml:space="preserve"> </w:t>
      </w:r>
      <w:r>
        <w:rPr>
          <w:sz w:val="16"/>
        </w:rPr>
        <w:t>Artículo 1(1)”.</w:t>
      </w:r>
      <w:r>
        <w:rPr>
          <w:spacing w:val="-1"/>
          <w:sz w:val="16"/>
        </w:rPr>
        <w:t xml:space="preserve"> </w:t>
      </w:r>
      <w:r>
        <w:rPr>
          <w:sz w:val="16"/>
        </w:rPr>
        <w:t>Considerando la</w:t>
      </w:r>
      <w:r>
        <w:rPr>
          <w:spacing w:val="-1"/>
          <w:sz w:val="16"/>
        </w:rPr>
        <w:t xml:space="preserve"> </w:t>
      </w:r>
      <w:r>
        <w:rPr>
          <w:sz w:val="16"/>
        </w:rPr>
        <w:t>descripción</w:t>
      </w:r>
      <w:r>
        <w:rPr>
          <w:spacing w:val="-4"/>
          <w:sz w:val="16"/>
        </w:rPr>
        <w:t xml:space="preserve"> </w:t>
      </w:r>
      <w:r>
        <w:rPr>
          <w:sz w:val="16"/>
        </w:rPr>
        <w:t>de la citada</w:t>
      </w:r>
      <w:r>
        <w:rPr>
          <w:spacing w:val="-12"/>
          <w:sz w:val="16"/>
        </w:rPr>
        <w:t xml:space="preserve"> </w:t>
      </w:r>
      <w:r>
        <w:rPr>
          <w:sz w:val="16"/>
        </w:rPr>
        <w:t>disposición</w:t>
      </w:r>
      <w:r>
        <w:rPr>
          <w:spacing w:val="-14"/>
          <w:sz w:val="16"/>
        </w:rPr>
        <w:t xml:space="preserve"> </w:t>
      </w:r>
      <w:r>
        <w:rPr>
          <w:sz w:val="16"/>
        </w:rPr>
        <w:t>convencional</w:t>
      </w:r>
      <w:r>
        <w:rPr>
          <w:spacing w:val="-12"/>
          <w:sz w:val="16"/>
        </w:rPr>
        <w:t xml:space="preserve"> </w:t>
      </w:r>
      <w:r>
        <w:rPr>
          <w:sz w:val="16"/>
        </w:rPr>
        <w:t>y</w:t>
      </w:r>
      <w:r>
        <w:rPr>
          <w:spacing w:val="-12"/>
          <w:sz w:val="16"/>
        </w:rPr>
        <w:t xml:space="preserve"> </w:t>
      </w:r>
      <w:r>
        <w:rPr>
          <w:sz w:val="16"/>
        </w:rPr>
        <w:t>los</w:t>
      </w:r>
      <w:r>
        <w:rPr>
          <w:spacing w:val="-13"/>
          <w:sz w:val="16"/>
        </w:rPr>
        <w:t xml:space="preserve"> </w:t>
      </w:r>
      <w:r>
        <w:rPr>
          <w:sz w:val="16"/>
        </w:rPr>
        <w:t>alegatos</w:t>
      </w:r>
      <w:r>
        <w:rPr>
          <w:spacing w:val="-15"/>
          <w:sz w:val="16"/>
        </w:rPr>
        <w:t xml:space="preserve"> </w:t>
      </w:r>
      <w:r>
        <w:rPr>
          <w:sz w:val="16"/>
        </w:rPr>
        <w:t>presentados</w:t>
      </w:r>
      <w:r>
        <w:rPr>
          <w:spacing w:val="-12"/>
          <w:sz w:val="16"/>
        </w:rPr>
        <w:t xml:space="preserve"> </w:t>
      </w:r>
      <w:r>
        <w:rPr>
          <w:sz w:val="16"/>
        </w:rPr>
        <w:t>por</w:t>
      </w:r>
      <w:r>
        <w:rPr>
          <w:spacing w:val="-10"/>
          <w:sz w:val="16"/>
        </w:rPr>
        <w:t xml:space="preserve"> </w:t>
      </w:r>
      <w:r>
        <w:rPr>
          <w:sz w:val="16"/>
        </w:rPr>
        <w:t>los</w:t>
      </w:r>
      <w:r>
        <w:rPr>
          <w:spacing w:val="-13"/>
          <w:sz w:val="16"/>
        </w:rPr>
        <w:t xml:space="preserve"> </w:t>
      </w:r>
      <w:r>
        <w:rPr>
          <w:sz w:val="16"/>
        </w:rPr>
        <w:t>representantes</w:t>
      </w:r>
      <w:r>
        <w:rPr>
          <w:spacing w:val="-11"/>
          <w:sz w:val="16"/>
        </w:rPr>
        <w:t xml:space="preserve"> </w:t>
      </w:r>
      <w:r>
        <w:rPr>
          <w:sz w:val="16"/>
        </w:rPr>
        <w:t>al</w:t>
      </w:r>
      <w:r>
        <w:rPr>
          <w:spacing w:val="-14"/>
          <w:sz w:val="16"/>
        </w:rPr>
        <w:t xml:space="preserve"> </w:t>
      </w:r>
      <w:r>
        <w:rPr>
          <w:sz w:val="16"/>
        </w:rPr>
        <w:t>respecto,</w:t>
      </w:r>
      <w:r>
        <w:rPr>
          <w:spacing w:val="-12"/>
          <w:sz w:val="16"/>
        </w:rPr>
        <w:t xml:space="preserve"> </w:t>
      </w:r>
      <w:r>
        <w:rPr>
          <w:sz w:val="16"/>
        </w:rPr>
        <w:t>la</w:t>
      </w:r>
      <w:r>
        <w:rPr>
          <w:spacing w:val="-14"/>
          <w:sz w:val="16"/>
        </w:rPr>
        <w:t xml:space="preserve"> </w:t>
      </w:r>
      <w:r>
        <w:rPr>
          <w:sz w:val="16"/>
        </w:rPr>
        <w:t>Corte</w:t>
      </w:r>
      <w:r>
        <w:rPr>
          <w:spacing w:val="-13"/>
          <w:sz w:val="16"/>
        </w:rPr>
        <w:t xml:space="preserve"> </w:t>
      </w:r>
      <w:r>
        <w:rPr>
          <w:sz w:val="16"/>
        </w:rPr>
        <w:t>advierte</w:t>
      </w:r>
      <w:r>
        <w:rPr>
          <w:spacing w:val="-13"/>
          <w:sz w:val="16"/>
        </w:rPr>
        <w:t xml:space="preserve"> </w:t>
      </w:r>
      <w:r>
        <w:rPr>
          <w:sz w:val="16"/>
        </w:rPr>
        <w:t>que</w:t>
      </w:r>
      <w:r>
        <w:rPr>
          <w:spacing w:val="-13"/>
          <w:sz w:val="16"/>
        </w:rPr>
        <w:t xml:space="preserve"> </w:t>
      </w:r>
      <w:r>
        <w:rPr>
          <w:sz w:val="16"/>
        </w:rPr>
        <w:t>la</w:t>
      </w:r>
      <w:r>
        <w:rPr>
          <w:spacing w:val="-14"/>
          <w:sz w:val="16"/>
        </w:rPr>
        <w:t xml:space="preserve"> </w:t>
      </w:r>
      <w:r>
        <w:rPr>
          <w:sz w:val="16"/>
        </w:rPr>
        <w:t xml:space="preserve">mención al “artículo 1(2) de la Convención Americana” es un error material, y debe ser leído como “artículo 2 de la Convención </w:t>
      </w:r>
      <w:r>
        <w:rPr>
          <w:spacing w:val="-2"/>
          <w:sz w:val="16"/>
        </w:rPr>
        <w:t>Americana”.</w:t>
      </w:r>
    </w:p>
    <w:p w14:paraId="63302033" w14:textId="77777777" w:rsidR="00303C6E" w:rsidRDefault="00000000">
      <w:pPr>
        <w:tabs>
          <w:tab w:val="left" w:pos="839"/>
        </w:tabs>
        <w:spacing w:before="59"/>
        <w:ind w:left="119" w:right="274"/>
        <w:jc w:val="both"/>
        <w:rPr>
          <w:sz w:val="16"/>
        </w:rPr>
      </w:pPr>
      <w:bookmarkStart w:id="10" w:name="_bookmark7"/>
      <w:bookmarkEnd w:id="10"/>
      <w:r>
        <w:rPr>
          <w:spacing w:val="-10"/>
          <w:sz w:val="16"/>
          <w:vertAlign w:val="superscript"/>
        </w:rPr>
        <w:t>6</w:t>
      </w:r>
      <w:r>
        <w:rPr>
          <w:sz w:val="16"/>
        </w:rPr>
        <w:tab/>
        <w:t>Sin embargo, en su escrito de observaciones a las excepciones preliminares, los representantes “retira[ron] sus reclamos formales de reparación en virtud de” los artículos 6 y 9 de la Convención de Belém do Pará.</w:t>
      </w:r>
    </w:p>
    <w:p w14:paraId="48503478" w14:textId="77777777" w:rsidR="00303C6E" w:rsidRDefault="00000000">
      <w:pPr>
        <w:tabs>
          <w:tab w:val="left" w:pos="839"/>
        </w:tabs>
        <w:spacing w:before="60"/>
        <w:ind w:left="119" w:right="273"/>
        <w:jc w:val="both"/>
        <w:rPr>
          <w:sz w:val="16"/>
        </w:rPr>
      </w:pPr>
      <w:bookmarkStart w:id="11" w:name="_bookmark8"/>
      <w:bookmarkEnd w:id="11"/>
      <w:r>
        <w:rPr>
          <w:spacing w:val="-10"/>
          <w:sz w:val="16"/>
          <w:vertAlign w:val="superscript"/>
        </w:rPr>
        <w:t>7</w:t>
      </w:r>
      <w:r>
        <w:rPr>
          <w:sz w:val="16"/>
        </w:rPr>
        <w:tab/>
        <w:t>El</w:t>
      </w:r>
      <w:r>
        <w:rPr>
          <w:spacing w:val="-2"/>
          <w:sz w:val="16"/>
        </w:rPr>
        <w:t xml:space="preserve"> </w:t>
      </w:r>
      <w:r>
        <w:rPr>
          <w:sz w:val="16"/>
        </w:rPr>
        <w:t>Estado</w:t>
      </w:r>
      <w:r>
        <w:rPr>
          <w:spacing w:val="-5"/>
          <w:sz w:val="16"/>
        </w:rPr>
        <w:t xml:space="preserve"> </w:t>
      </w:r>
      <w:r>
        <w:rPr>
          <w:sz w:val="16"/>
        </w:rPr>
        <w:t>designó</w:t>
      </w:r>
      <w:r>
        <w:rPr>
          <w:spacing w:val="-3"/>
          <w:sz w:val="16"/>
        </w:rPr>
        <w:t xml:space="preserve"> </w:t>
      </w:r>
      <w:r>
        <w:rPr>
          <w:sz w:val="16"/>
        </w:rPr>
        <w:t>como</w:t>
      </w:r>
      <w:r>
        <w:rPr>
          <w:spacing w:val="-3"/>
          <w:sz w:val="16"/>
        </w:rPr>
        <w:t xml:space="preserve"> </w:t>
      </w:r>
      <w:r>
        <w:rPr>
          <w:sz w:val="16"/>
        </w:rPr>
        <w:t>agente</w:t>
      </w:r>
      <w:r>
        <w:rPr>
          <w:spacing w:val="-1"/>
          <w:sz w:val="16"/>
        </w:rPr>
        <w:t xml:space="preserve"> </w:t>
      </w:r>
      <w:r>
        <w:rPr>
          <w:sz w:val="16"/>
        </w:rPr>
        <w:t>en</w:t>
      </w:r>
      <w:r>
        <w:rPr>
          <w:spacing w:val="-4"/>
          <w:sz w:val="16"/>
        </w:rPr>
        <w:t xml:space="preserve"> </w:t>
      </w:r>
      <w:r>
        <w:rPr>
          <w:sz w:val="16"/>
        </w:rPr>
        <w:t>el</w:t>
      </w:r>
      <w:r>
        <w:rPr>
          <w:spacing w:val="-4"/>
          <w:sz w:val="16"/>
        </w:rPr>
        <w:t xml:space="preserve"> </w:t>
      </w:r>
      <w:r>
        <w:rPr>
          <w:sz w:val="16"/>
        </w:rPr>
        <w:t>caso</w:t>
      </w:r>
      <w:r>
        <w:rPr>
          <w:spacing w:val="-3"/>
          <w:sz w:val="16"/>
        </w:rPr>
        <w:t xml:space="preserve"> </w:t>
      </w:r>
      <w:r>
        <w:rPr>
          <w:sz w:val="16"/>
        </w:rPr>
        <w:t>a</w:t>
      </w:r>
      <w:r>
        <w:rPr>
          <w:spacing w:val="-4"/>
          <w:sz w:val="16"/>
        </w:rPr>
        <w:t xml:space="preserve"> </w:t>
      </w:r>
      <w:r>
        <w:rPr>
          <w:sz w:val="16"/>
        </w:rPr>
        <w:t>Alberto</w:t>
      </w:r>
      <w:r>
        <w:rPr>
          <w:spacing w:val="-3"/>
          <w:sz w:val="16"/>
        </w:rPr>
        <w:t xml:space="preserve"> </w:t>
      </w:r>
      <w:r>
        <w:rPr>
          <w:sz w:val="16"/>
        </w:rPr>
        <w:t>Javier</w:t>
      </w:r>
      <w:r>
        <w:rPr>
          <w:spacing w:val="-5"/>
          <w:sz w:val="16"/>
        </w:rPr>
        <w:t xml:space="preserve"> </w:t>
      </w:r>
      <w:r>
        <w:rPr>
          <w:sz w:val="16"/>
        </w:rPr>
        <w:t>Morales</w:t>
      </w:r>
      <w:r>
        <w:rPr>
          <w:spacing w:val="-3"/>
          <w:sz w:val="16"/>
        </w:rPr>
        <w:t xml:space="preserve"> </w:t>
      </w:r>
      <w:r>
        <w:rPr>
          <w:sz w:val="16"/>
        </w:rPr>
        <w:t>Vargas,</w:t>
      </w:r>
      <w:r>
        <w:rPr>
          <w:spacing w:val="-4"/>
          <w:sz w:val="16"/>
        </w:rPr>
        <w:t xml:space="preserve"> </w:t>
      </w:r>
      <w:r>
        <w:rPr>
          <w:sz w:val="16"/>
        </w:rPr>
        <w:t>entonces</w:t>
      </w:r>
      <w:r>
        <w:rPr>
          <w:spacing w:val="-3"/>
          <w:sz w:val="16"/>
        </w:rPr>
        <w:t xml:space="preserve"> </w:t>
      </w:r>
      <w:r>
        <w:rPr>
          <w:sz w:val="16"/>
        </w:rPr>
        <w:t>Procurador</w:t>
      </w:r>
      <w:r>
        <w:rPr>
          <w:spacing w:val="-3"/>
          <w:sz w:val="16"/>
        </w:rPr>
        <w:t xml:space="preserve"> </w:t>
      </w:r>
      <w:r>
        <w:rPr>
          <w:sz w:val="16"/>
        </w:rPr>
        <w:t>General</w:t>
      </w:r>
      <w:r>
        <w:rPr>
          <w:spacing w:val="-4"/>
          <w:sz w:val="16"/>
        </w:rPr>
        <w:t xml:space="preserve"> </w:t>
      </w:r>
      <w:r>
        <w:rPr>
          <w:sz w:val="16"/>
        </w:rPr>
        <w:t>del</w:t>
      </w:r>
      <w:r>
        <w:rPr>
          <w:spacing w:val="-2"/>
          <w:sz w:val="16"/>
        </w:rPr>
        <w:t xml:space="preserve"> </w:t>
      </w:r>
      <w:r>
        <w:rPr>
          <w:sz w:val="16"/>
        </w:rPr>
        <w:t>Estado. El 22 de diciembre de 2022 el Estado solicitó la actualización de sus agentes en el caso, designando a Wilfredo Franz David Chávez</w:t>
      </w:r>
      <w:r>
        <w:rPr>
          <w:spacing w:val="-15"/>
          <w:sz w:val="16"/>
        </w:rPr>
        <w:t xml:space="preserve"> </w:t>
      </w:r>
      <w:r>
        <w:rPr>
          <w:sz w:val="16"/>
        </w:rPr>
        <w:t>Serrano</w:t>
      </w:r>
      <w:r>
        <w:rPr>
          <w:spacing w:val="-14"/>
          <w:sz w:val="16"/>
        </w:rPr>
        <w:t xml:space="preserve"> </w:t>
      </w:r>
      <w:r>
        <w:rPr>
          <w:sz w:val="16"/>
        </w:rPr>
        <w:t>Procurador</w:t>
      </w:r>
      <w:r>
        <w:rPr>
          <w:spacing w:val="-14"/>
          <w:sz w:val="16"/>
        </w:rPr>
        <w:t xml:space="preserve"> </w:t>
      </w:r>
      <w:r>
        <w:rPr>
          <w:sz w:val="16"/>
        </w:rPr>
        <w:t>General</w:t>
      </w:r>
      <w:r>
        <w:rPr>
          <w:spacing w:val="-14"/>
          <w:sz w:val="16"/>
        </w:rPr>
        <w:t xml:space="preserve"> </w:t>
      </w:r>
      <w:r>
        <w:rPr>
          <w:sz w:val="16"/>
        </w:rPr>
        <w:t>del</w:t>
      </w:r>
      <w:r>
        <w:rPr>
          <w:spacing w:val="-14"/>
          <w:sz w:val="16"/>
        </w:rPr>
        <w:t xml:space="preserve"> </w:t>
      </w:r>
      <w:r>
        <w:rPr>
          <w:sz w:val="16"/>
        </w:rPr>
        <w:t>Estado;</w:t>
      </w:r>
      <w:r>
        <w:rPr>
          <w:spacing w:val="-14"/>
          <w:sz w:val="16"/>
        </w:rPr>
        <w:t xml:space="preserve"> </w:t>
      </w:r>
      <w:r>
        <w:rPr>
          <w:sz w:val="16"/>
        </w:rPr>
        <w:t>Patricia</w:t>
      </w:r>
      <w:r>
        <w:rPr>
          <w:spacing w:val="-14"/>
          <w:sz w:val="16"/>
        </w:rPr>
        <w:t xml:space="preserve"> </w:t>
      </w:r>
      <w:r>
        <w:rPr>
          <w:sz w:val="16"/>
        </w:rPr>
        <w:t>Guzmán</w:t>
      </w:r>
      <w:r>
        <w:rPr>
          <w:spacing w:val="-14"/>
          <w:sz w:val="16"/>
        </w:rPr>
        <w:t xml:space="preserve"> </w:t>
      </w:r>
      <w:r>
        <w:rPr>
          <w:sz w:val="16"/>
        </w:rPr>
        <w:t>Meneses,</w:t>
      </w:r>
      <w:r>
        <w:rPr>
          <w:spacing w:val="-14"/>
          <w:sz w:val="16"/>
        </w:rPr>
        <w:t xml:space="preserve"> </w:t>
      </w:r>
      <w:r>
        <w:rPr>
          <w:sz w:val="16"/>
        </w:rPr>
        <w:t>Subprocuradora</w:t>
      </w:r>
      <w:r>
        <w:rPr>
          <w:spacing w:val="-14"/>
          <w:sz w:val="16"/>
        </w:rPr>
        <w:t xml:space="preserve"> </w:t>
      </w:r>
      <w:r>
        <w:rPr>
          <w:sz w:val="16"/>
        </w:rPr>
        <w:t>de</w:t>
      </w:r>
      <w:r>
        <w:rPr>
          <w:spacing w:val="-14"/>
          <w:sz w:val="16"/>
        </w:rPr>
        <w:t xml:space="preserve"> </w:t>
      </w:r>
      <w:r>
        <w:rPr>
          <w:sz w:val="16"/>
        </w:rPr>
        <w:t>Defensa</w:t>
      </w:r>
      <w:r>
        <w:rPr>
          <w:spacing w:val="-14"/>
          <w:sz w:val="16"/>
        </w:rPr>
        <w:t xml:space="preserve"> </w:t>
      </w:r>
      <w:r>
        <w:rPr>
          <w:sz w:val="16"/>
        </w:rPr>
        <w:t>y</w:t>
      </w:r>
      <w:r>
        <w:rPr>
          <w:spacing w:val="-14"/>
          <w:sz w:val="16"/>
        </w:rPr>
        <w:t xml:space="preserve"> </w:t>
      </w:r>
      <w:r>
        <w:rPr>
          <w:sz w:val="16"/>
        </w:rPr>
        <w:t>Representación</w:t>
      </w:r>
      <w:r>
        <w:rPr>
          <w:spacing w:val="-13"/>
          <w:sz w:val="16"/>
        </w:rPr>
        <w:t xml:space="preserve"> </w:t>
      </w:r>
      <w:r>
        <w:rPr>
          <w:sz w:val="16"/>
        </w:rPr>
        <w:t>Legal del Estado, y Jhauneth del Rosio Bustillos Bustillos, Directora General de Defensa en Derechos Humanos y Medio Ambiente.</w:t>
      </w:r>
    </w:p>
    <w:p w14:paraId="47F9C7AB" w14:textId="77777777" w:rsidR="00303C6E" w:rsidRDefault="00303C6E">
      <w:pPr>
        <w:jc w:val="both"/>
        <w:rPr>
          <w:sz w:val="16"/>
        </w:rPr>
        <w:sectPr w:rsidR="00303C6E">
          <w:pgSz w:w="12240" w:h="15840"/>
          <w:pgMar w:top="1360" w:right="800" w:bottom="900" w:left="960" w:header="0" w:footer="703" w:gutter="0"/>
          <w:cols w:space="720"/>
        </w:sectPr>
      </w:pPr>
    </w:p>
    <w:p w14:paraId="546DD06C" w14:textId="77777777" w:rsidR="00303C6E" w:rsidRDefault="00000000">
      <w:pPr>
        <w:pStyle w:val="Textoindependiente"/>
        <w:spacing w:before="80"/>
        <w:ind w:left="120" w:right="279" w:hanging="1"/>
      </w:pPr>
      <w:r>
        <w:lastRenderedPageBreak/>
        <w:t>escrito, el Estado interpuso dos excepciones preliminares y se opuso a las violaciones alegadas y a las medidas de reparación propuestas por la Comisión y los representantes.</w:t>
      </w:r>
    </w:p>
    <w:p w14:paraId="13E1AF41" w14:textId="77777777" w:rsidR="00303C6E" w:rsidRDefault="00303C6E">
      <w:pPr>
        <w:pStyle w:val="Textoindependiente"/>
        <w:spacing w:before="1"/>
      </w:pPr>
    </w:p>
    <w:p w14:paraId="540D194B" w14:textId="77777777" w:rsidR="00303C6E" w:rsidRDefault="00000000">
      <w:pPr>
        <w:pStyle w:val="Prrafodelista"/>
        <w:numPr>
          <w:ilvl w:val="0"/>
          <w:numId w:val="18"/>
        </w:numPr>
        <w:tabs>
          <w:tab w:val="left" w:pos="687"/>
        </w:tabs>
        <w:ind w:right="277" w:firstLine="0"/>
        <w:jc w:val="both"/>
        <w:rPr>
          <w:sz w:val="20"/>
        </w:rPr>
      </w:pPr>
      <w:r>
        <w:rPr>
          <w:i/>
          <w:sz w:val="20"/>
        </w:rPr>
        <w:t xml:space="preserve">Audiencia Pública. </w:t>
      </w:r>
      <w:r>
        <w:rPr>
          <w:sz w:val="20"/>
        </w:rPr>
        <w:t>– Mediante Resolución de 17 de febrero de 2022</w:t>
      </w:r>
      <w:hyperlink w:anchor="_bookmark9" w:history="1">
        <w:r>
          <w:rPr>
            <w:position w:val="7"/>
            <w:sz w:val="13"/>
          </w:rPr>
          <w:t>8</w:t>
        </w:r>
      </w:hyperlink>
      <w:r>
        <w:rPr>
          <w:spacing w:val="25"/>
          <w:position w:val="7"/>
          <w:sz w:val="13"/>
        </w:rPr>
        <w:t xml:space="preserve"> </w:t>
      </w:r>
      <w:r>
        <w:rPr>
          <w:sz w:val="20"/>
        </w:rPr>
        <w:t>la Presidencia convocó al Estado,</w:t>
      </w:r>
      <w:r>
        <w:rPr>
          <w:spacing w:val="-9"/>
          <w:sz w:val="20"/>
        </w:rPr>
        <w:t xml:space="preserve"> </w:t>
      </w:r>
      <w:r>
        <w:rPr>
          <w:sz w:val="20"/>
        </w:rPr>
        <w:t>a</w:t>
      </w:r>
      <w:r>
        <w:rPr>
          <w:spacing w:val="-8"/>
          <w:sz w:val="20"/>
        </w:rPr>
        <w:t xml:space="preserve"> </w:t>
      </w:r>
      <w:r>
        <w:rPr>
          <w:sz w:val="20"/>
        </w:rPr>
        <w:t>los</w:t>
      </w:r>
      <w:r>
        <w:rPr>
          <w:spacing w:val="-6"/>
          <w:sz w:val="20"/>
        </w:rPr>
        <w:t xml:space="preserve"> </w:t>
      </w:r>
      <w:r>
        <w:rPr>
          <w:sz w:val="20"/>
        </w:rPr>
        <w:t>representantes</w:t>
      </w:r>
      <w:r>
        <w:rPr>
          <w:spacing w:val="-9"/>
          <w:sz w:val="20"/>
        </w:rPr>
        <w:t xml:space="preserve"> </w:t>
      </w:r>
      <w:r>
        <w:rPr>
          <w:sz w:val="20"/>
        </w:rPr>
        <w:t>y</w:t>
      </w:r>
      <w:r>
        <w:rPr>
          <w:spacing w:val="-6"/>
          <w:sz w:val="20"/>
        </w:rPr>
        <w:t xml:space="preserve"> </w:t>
      </w:r>
      <w:r>
        <w:rPr>
          <w:sz w:val="20"/>
        </w:rPr>
        <w:t>a</w:t>
      </w:r>
      <w:r>
        <w:rPr>
          <w:spacing w:val="-8"/>
          <w:sz w:val="20"/>
        </w:rPr>
        <w:t xml:space="preserve"> </w:t>
      </w:r>
      <w:r>
        <w:rPr>
          <w:sz w:val="20"/>
        </w:rPr>
        <w:t>la</w:t>
      </w:r>
      <w:r>
        <w:rPr>
          <w:spacing w:val="-8"/>
          <w:sz w:val="20"/>
        </w:rPr>
        <w:t xml:space="preserve"> </w:t>
      </w:r>
      <w:r>
        <w:rPr>
          <w:sz w:val="20"/>
        </w:rPr>
        <w:t>Comisión</w:t>
      </w:r>
      <w:r>
        <w:rPr>
          <w:spacing w:val="-7"/>
          <w:sz w:val="20"/>
        </w:rPr>
        <w:t xml:space="preserve"> </w:t>
      </w:r>
      <w:r>
        <w:rPr>
          <w:sz w:val="20"/>
        </w:rPr>
        <w:t>Interamericana</w:t>
      </w:r>
      <w:r>
        <w:rPr>
          <w:spacing w:val="-8"/>
          <w:sz w:val="20"/>
        </w:rPr>
        <w:t xml:space="preserve"> </w:t>
      </w:r>
      <w:r>
        <w:rPr>
          <w:sz w:val="20"/>
        </w:rPr>
        <w:t>a</w:t>
      </w:r>
      <w:r>
        <w:rPr>
          <w:spacing w:val="-8"/>
          <w:sz w:val="20"/>
        </w:rPr>
        <w:t xml:space="preserve"> </w:t>
      </w:r>
      <w:r>
        <w:rPr>
          <w:sz w:val="20"/>
        </w:rPr>
        <w:t>una</w:t>
      </w:r>
      <w:r>
        <w:rPr>
          <w:spacing w:val="-8"/>
          <w:sz w:val="20"/>
        </w:rPr>
        <w:t xml:space="preserve"> </w:t>
      </w:r>
      <w:r>
        <w:rPr>
          <w:sz w:val="20"/>
        </w:rPr>
        <w:t>audiencia</w:t>
      </w:r>
      <w:r>
        <w:rPr>
          <w:spacing w:val="-8"/>
          <w:sz w:val="20"/>
        </w:rPr>
        <w:t xml:space="preserve"> </w:t>
      </w:r>
      <w:r>
        <w:rPr>
          <w:sz w:val="20"/>
        </w:rPr>
        <w:t>pública</w:t>
      </w:r>
      <w:r>
        <w:rPr>
          <w:spacing w:val="-7"/>
          <w:sz w:val="20"/>
        </w:rPr>
        <w:t xml:space="preserve"> </w:t>
      </w:r>
      <w:r>
        <w:rPr>
          <w:sz w:val="20"/>
        </w:rPr>
        <w:t>para</w:t>
      </w:r>
      <w:r>
        <w:rPr>
          <w:spacing w:val="-5"/>
          <w:sz w:val="20"/>
        </w:rPr>
        <w:t xml:space="preserve"> </w:t>
      </w:r>
      <w:r>
        <w:rPr>
          <w:sz w:val="20"/>
        </w:rPr>
        <w:t>recibir</w:t>
      </w:r>
      <w:r>
        <w:rPr>
          <w:spacing w:val="-9"/>
          <w:sz w:val="20"/>
        </w:rPr>
        <w:t xml:space="preserve"> </w:t>
      </w:r>
      <w:r>
        <w:rPr>
          <w:sz w:val="20"/>
        </w:rPr>
        <w:t>sus alegatos y observaciones finales orales sobre las excepciones preliminares y eventuales fondo, reparaciones y costas, así como para recibir las declaraciones de la presunta víctima, una testigo y una</w:t>
      </w:r>
      <w:r>
        <w:rPr>
          <w:spacing w:val="-12"/>
          <w:sz w:val="20"/>
        </w:rPr>
        <w:t xml:space="preserve"> </w:t>
      </w:r>
      <w:r>
        <w:rPr>
          <w:sz w:val="20"/>
        </w:rPr>
        <w:t>perita</w:t>
      </w:r>
      <w:r>
        <w:rPr>
          <w:spacing w:val="-13"/>
          <w:sz w:val="20"/>
        </w:rPr>
        <w:t xml:space="preserve"> </w:t>
      </w:r>
      <w:r>
        <w:rPr>
          <w:sz w:val="20"/>
        </w:rPr>
        <w:t>propuestas</w:t>
      </w:r>
      <w:r>
        <w:rPr>
          <w:spacing w:val="-11"/>
          <w:sz w:val="20"/>
        </w:rPr>
        <w:t xml:space="preserve"> </w:t>
      </w:r>
      <w:r>
        <w:rPr>
          <w:sz w:val="20"/>
        </w:rPr>
        <w:t>por</w:t>
      </w:r>
      <w:r>
        <w:rPr>
          <w:spacing w:val="-11"/>
          <w:sz w:val="20"/>
        </w:rPr>
        <w:t xml:space="preserve"> </w:t>
      </w:r>
      <w:r>
        <w:rPr>
          <w:sz w:val="20"/>
        </w:rPr>
        <w:t>los</w:t>
      </w:r>
      <w:r>
        <w:rPr>
          <w:spacing w:val="-10"/>
          <w:sz w:val="20"/>
        </w:rPr>
        <w:t xml:space="preserve"> </w:t>
      </w:r>
      <w:r>
        <w:rPr>
          <w:sz w:val="20"/>
        </w:rPr>
        <w:t>representantes</w:t>
      </w:r>
      <w:r>
        <w:rPr>
          <w:spacing w:val="-14"/>
          <w:sz w:val="20"/>
        </w:rPr>
        <w:t xml:space="preserve"> </w:t>
      </w:r>
      <w:r>
        <w:rPr>
          <w:sz w:val="20"/>
        </w:rPr>
        <w:t>y</w:t>
      </w:r>
      <w:r>
        <w:rPr>
          <w:spacing w:val="-9"/>
          <w:sz w:val="20"/>
        </w:rPr>
        <w:t xml:space="preserve"> </w:t>
      </w:r>
      <w:r>
        <w:rPr>
          <w:sz w:val="20"/>
        </w:rPr>
        <w:t>de</w:t>
      </w:r>
      <w:r>
        <w:rPr>
          <w:spacing w:val="-14"/>
          <w:sz w:val="20"/>
        </w:rPr>
        <w:t xml:space="preserve"> </w:t>
      </w:r>
      <w:r>
        <w:rPr>
          <w:sz w:val="20"/>
        </w:rPr>
        <w:t>un</w:t>
      </w:r>
      <w:r>
        <w:rPr>
          <w:spacing w:val="-12"/>
          <w:sz w:val="20"/>
        </w:rPr>
        <w:t xml:space="preserve"> </w:t>
      </w:r>
      <w:r>
        <w:rPr>
          <w:sz w:val="20"/>
        </w:rPr>
        <w:t>perito</w:t>
      </w:r>
      <w:r>
        <w:rPr>
          <w:spacing w:val="-12"/>
          <w:sz w:val="20"/>
        </w:rPr>
        <w:t xml:space="preserve"> </w:t>
      </w:r>
      <w:r>
        <w:rPr>
          <w:sz w:val="20"/>
        </w:rPr>
        <w:t>ofrecido</w:t>
      </w:r>
      <w:r>
        <w:rPr>
          <w:spacing w:val="-14"/>
          <w:sz w:val="20"/>
        </w:rPr>
        <w:t xml:space="preserve"> </w:t>
      </w:r>
      <w:r>
        <w:rPr>
          <w:sz w:val="20"/>
        </w:rPr>
        <w:t>por</w:t>
      </w:r>
      <w:r>
        <w:rPr>
          <w:spacing w:val="-14"/>
          <w:sz w:val="20"/>
        </w:rPr>
        <w:t xml:space="preserve"> </w:t>
      </w:r>
      <w:r>
        <w:rPr>
          <w:sz w:val="20"/>
        </w:rPr>
        <w:t>la</w:t>
      </w:r>
      <w:r>
        <w:rPr>
          <w:spacing w:val="-10"/>
          <w:sz w:val="20"/>
        </w:rPr>
        <w:t xml:space="preserve"> </w:t>
      </w:r>
      <w:r>
        <w:rPr>
          <w:sz w:val="20"/>
        </w:rPr>
        <w:t>Comisión</w:t>
      </w:r>
      <w:r>
        <w:rPr>
          <w:spacing w:val="-12"/>
          <w:sz w:val="20"/>
        </w:rPr>
        <w:t xml:space="preserve"> </w:t>
      </w:r>
      <w:r>
        <w:rPr>
          <w:sz w:val="20"/>
        </w:rPr>
        <w:t>Interamericana. La</w:t>
      </w:r>
      <w:r>
        <w:rPr>
          <w:spacing w:val="-15"/>
          <w:sz w:val="20"/>
        </w:rPr>
        <w:t xml:space="preserve"> </w:t>
      </w:r>
      <w:r>
        <w:rPr>
          <w:sz w:val="20"/>
        </w:rPr>
        <w:t>audiencia</w:t>
      </w:r>
      <w:r>
        <w:rPr>
          <w:spacing w:val="-13"/>
          <w:sz w:val="20"/>
        </w:rPr>
        <w:t xml:space="preserve"> </w:t>
      </w:r>
      <w:r>
        <w:rPr>
          <w:sz w:val="20"/>
        </w:rPr>
        <w:t>pública</w:t>
      </w:r>
      <w:r>
        <w:rPr>
          <w:spacing w:val="-12"/>
          <w:sz w:val="20"/>
        </w:rPr>
        <w:t xml:space="preserve"> </w:t>
      </w:r>
      <w:r>
        <w:rPr>
          <w:sz w:val="20"/>
        </w:rPr>
        <w:t>virtual</w:t>
      </w:r>
      <w:r>
        <w:rPr>
          <w:spacing w:val="-14"/>
          <w:sz w:val="20"/>
        </w:rPr>
        <w:t xml:space="preserve"> </w:t>
      </w:r>
      <w:r>
        <w:rPr>
          <w:sz w:val="20"/>
        </w:rPr>
        <w:t>fue</w:t>
      </w:r>
      <w:r>
        <w:rPr>
          <w:spacing w:val="-14"/>
          <w:sz w:val="20"/>
        </w:rPr>
        <w:t xml:space="preserve"> </w:t>
      </w:r>
      <w:r>
        <w:rPr>
          <w:sz w:val="20"/>
        </w:rPr>
        <w:t>celebrada</w:t>
      </w:r>
      <w:r>
        <w:rPr>
          <w:spacing w:val="-15"/>
          <w:sz w:val="20"/>
        </w:rPr>
        <w:t xml:space="preserve"> </w:t>
      </w:r>
      <w:r>
        <w:rPr>
          <w:sz w:val="20"/>
        </w:rPr>
        <w:t>los</w:t>
      </w:r>
      <w:r>
        <w:rPr>
          <w:spacing w:val="-13"/>
          <w:sz w:val="20"/>
        </w:rPr>
        <w:t xml:space="preserve"> </w:t>
      </w:r>
      <w:r>
        <w:rPr>
          <w:sz w:val="20"/>
        </w:rPr>
        <w:t>días</w:t>
      </w:r>
      <w:r>
        <w:rPr>
          <w:spacing w:val="-16"/>
          <w:sz w:val="20"/>
        </w:rPr>
        <w:t xml:space="preserve"> </w:t>
      </w:r>
      <w:r>
        <w:rPr>
          <w:sz w:val="20"/>
        </w:rPr>
        <w:t>29</w:t>
      </w:r>
      <w:r>
        <w:rPr>
          <w:spacing w:val="-12"/>
          <w:sz w:val="20"/>
        </w:rPr>
        <w:t xml:space="preserve"> </w:t>
      </w:r>
      <w:r>
        <w:rPr>
          <w:sz w:val="20"/>
        </w:rPr>
        <w:t>y</w:t>
      </w:r>
      <w:r>
        <w:rPr>
          <w:spacing w:val="-15"/>
          <w:sz w:val="20"/>
        </w:rPr>
        <w:t xml:space="preserve"> </w:t>
      </w:r>
      <w:r>
        <w:rPr>
          <w:sz w:val="20"/>
        </w:rPr>
        <w:t>30</w:t>
      </w:r>
      <w:r>
        <w:rPr>
          <w:spacing w:val="-12"/>
          <w:sz w:val="20"/>
        </w:rPr>
        <w:t xml:space="preserve"> </w:t>
      </w:r>
      <w:r>
        <w:rPr>
          <w:sz w:val="20"/>
        </w:rPr>
        <w:t>de</w:t>
      </w:r>
      <w:r>
        <w:rPr>
          <w:spacing w:val="-16"/>
          <w:sz w:val="20"/>
        </w:rPr>
        <w:t xml:space="preserve"> </w:t>
      </w:r>
      <w:r>
        <w:rPr>
          <w:sz w:val="20"/>
        </w:rPr>
        <w:t>marzo</w:t>
      </w:r>
      <w:r>
        <w:rPr>
          <w:spacing w:val="-14"/>
          <w:sz w:val="20"/>
        </w:rPr>
        <w:t xml:space="preserve"> </w:t>
      </w:r>
      <w:r>
        <w:rPr>
          <w:sz w:val="20"/>
        </w:rPr>
        <w:t>de</w:t>
      </w:r>
      <w:r>
        <w:rPr>
          <w:spacing w:val="-14"/>
          <w:sz w:val="20"/>
        </w:rPr>
        <w:t xml:space="preserve"> </w:t>
      </w:r>
      <w:r>
        <w:rPr>
          <w:sz w:val="20"/>
        </w:rPr>
        <w:t>2022,</w:t>
      </w:r>
      <w:r>
        <w:rPr>
          <w:spacing w:val="-16"/>
          <w:sz w:val="20"/>
        </w:rPr>
        <w:t xml:space="preserve"> </w:t>
      </w:r>
      <w:r>
        <w:rPr>
          <w:sz w:val="20"/>
        </w:rPr>
        <w:t>durante</w:t>
      </w:r>
      <w:r>
        <w:rPr>
          <w:spacing w:val="-11"/>
          <w:sz w:val="20"/>
        </w:rPr>
        <w:t xml:space="preserve"> </w:t>
      </w:r>
      <w:r>
        <w:rPr>
          <w:sz w:val="20"/>
        </w:rPr>
        <w:t>el</w:t>
      </w:r>
      <w:r>
        <w:rPr>
          <w:spacing w:val="-15"/>
          <w:sz w:val="20"/>
        </w:rPr>
        <w:t xml:space="preserve"> </w:t>
      </w:r>
      <w:r>
        <w:rPr>
          <w:sz w:val="20"/>
        </w:rPr>
        <w:t>147°</w:t>
      </w:r>
      <w:r>
        <w:rPr>
          <w:spacing w:val="-13"/>
          <w:sz w:val="20"/>
        </w:rPr>
        <w:t xml:space="preserve"> </w:t>
      </w:r>
      <w:r>
        <w:rPr>
          <w:sz w:val="20"/>
        </w:rPr>
        <w:t>Período Ordinario</w:t>
      </w:r>
      <w:r>
        <w:rPr>
          <w:spacing w:val="-13"/>
          <w:sz w:val="20"/>
        </w:rPr>
        <w:t xml:space="preserve"> </w:t>
      </w:r>
      <w:r>
        <w:rPr>
          <w:sz w:val="20"/>
        </w:rPr>
        <w:t>de</w:t>
      </w:r>
      <w:r>
        <w:rPr>
          <w:spacing w:val="-13"/>
          <w:sz w:val="20"/>
        </w:rPr>
        <w:t xml:space="preserve"> </w:t>
      </w:r>
      <w:r>
        <w:rPr>
          <w:sz w:val="20"/>
        </w:rPr>
        <w:t>Sesiones</w:t>
      </w:r>
      <w:r>
        <w:rPr>
          <w:spacing w:val="-13"/>
          <w:sz w:val="20"/>
        </w:rPr>
        <w:t xml:space="preserve"> </w:t>
      </w:r>
      <w:r>
        <w:rPr>
          <w:sz w:val="20"/>
        </w:rPr>
        <w:t>de</w:t>
      </w:r>
      <w:r>
        <w:rPr>
          <w:spacing w:val="-15"/>
          <w:sz w:val="20"/>
        </w:rPr>
        <w:t xml:space="preserve"> </w:t>
      </w:r>
      <w:r>
        <w:rPr>
          <w:sz w:val="20"/>
        </w:rPr>
        <w:t>la</w:t>
      </w:r>
      <w:r>
        <w:rPr>
          <w:spacing w:val="-12"/>
          <w:sz w:val="20"/>
        </w:rPr>
        <w:t xml:space="preserve"> </w:t>
      </w:r>
      <w:r>
        <w:rPr>
          <w:sz w:val="20"/>
        </w:rPr>
        <w:t>Corte,</w:t>
      </w:r>
      <w:r>
        <w:rPr>
          <w:spacing w:val="-13"/>
          <w:sz w:val="20"/>
        </w:rPr>
        <w:t xml:space="preserve"> </w:t>
      </w:r>
      <w:r>
        <w:rPr>
          <w:sz w:val="20"/>
        </w:rPr>
        <w:t>llevado</w:t>
      </w:r>
      <w:r>
        <w:rPr>
          <w:spacing w:val="-13"/>
          <w:sz w:val="20"/>
        </w:rPr>
        <w:t xml:space="preserve"> </w:t>
      </w:r>
      <w:r>
        <w:rPr>
          <w:sz w:val="20"/>
        </w:rPr>
        <w:t>a</w:t>
      </w:r>
      <w:r>
        <w:rPr>
          <w:spacing w:val="-12"/>
          <w:sz w:val="20"/>
        </w:rPr>
        <w:t xml:space="preserve"> </w:t>
      </w:r>
      <w:r>
        <w:rPr>
          <w:sz w:val="20"/>
        </w:rPr>
        <w:t>cabo</w:t>
      </w:r>
      <w:r>
        <w:rPr>
          <w:spacing w:val="-15"/>
          <w:sz w:val="20"/>
        </w:rPr>
        <w:t xml:space="preserve"> </w:t>
      </w:r>
      <w:r>
        <w:rPr>
          <w:sz w:val="20"/>
        </w:rPr>
        <w:t>por</w:t>
      </w:r>
      <w:r>
        <w:rPr>
          <w:spacing w:val="-13"/>
          <w:sz w:val="20"/>
        </w:rPr>
        <w:t xml:space="preserve"> </w:t>
      </w:r>
      <w:r>
        <w:rPr>
          <w:sz w:val="20"/>
        </w:rPr>
        <w:t>medio</w:t>
      </w:r>
      <w:r>
        <w:rPr>
          <w:spacing w:val="-13"/>
          <w:sz w:val="20"/>
        </w:rPr>
        <w:t xml:space="preserve"> </w:t>
      </w:r>
      <w:r>
        <w:rPr>
          <w:sz w:val="20"/>
        </w:rPr>
        <w:t>de</w:t>
      </w:r>
      <w:r>
        <w:rPr>
          <w:spacing w:val="-15"/>
          <w:sz w:val="20"/>
        </w:rPr>
        <w:t xml:space="preserve"> </w:t>
      </w:r>
      <w:r>
        <w:rPr>
          <w:sz w:val="20"/>
        </w:rPr>
        <w:t>una</w:t>
      </w:r>
      <w:r>
        <w:rPr>
          <w:spacing w:val="-12"/>
          <w:sz w:val="20"/>
        </w:rPr>
        <w:t xml:space="preserve"> </w:t>
      </w:r>
      <w:r>
        <w:rPr>
          <w:sz w:val="20"/>
        </w:rPr>
        <w:t>plataforma</w:t>
      </w:r>
      <w:r>
        <w:rPr>
          <w:spacing w:val="-14"/>
          <w:sz w:val="20"/>
        </w:rPr>
        <w:t xml:space="preserve"> </w:t>
      </w:r>
      <w:r>
        <w:rPr>
          <w:sz w:val="20"/>
        </w:rPr>
        <w:t>de</w:t>
      </w:r>
      <w:r>
        <w:rPr>
          <w:spacing w:val="-12"/>
          <w:sz w:val="20"/>
        </w:rPr>
        <w:t xml:space="preserve"> </w:t>
      </w:r>
      <w:r>
        <w:rPr>
          <w:spacing w:val="-2"/>
          <w:sz w:val="20"/>
        </w:rPr>
        <w:t>videoconferencia</w:t>
      </w:r>
      <w:hyperlink w:anchor="_bookmark10" w:history="1">
        <w:r>
          <w:rPr>
            <w:spacing w:val="-2"/>
            <w:position w:val="7"/>
            <w:sz w:val="13"/>
          </w:rPr>
          <w:t>9</w:t>
        </w:r>
      </w:hyperlink>
      <w:r>
        <w:rPr>
          <w:spacing w:val="-2"/>
          <w:sz w:val="20"/>
        </w:rPr>
        <w:t>.</w:t>
      </w:r>
    </w:p>
    <w:p w14:paraId="1590336E" w14:textId="77777777" w:rsidR="00303C6E" w:rsidRDefault="00303C6E">
      <w:pPr>
        <w:pStyle w:val="Textoindependiente"/>
        <w:spacing w:before="11"/>
        <w:rPr>
          <w:sz w:val="19"/>
        </w:rPr>
      </w:pPr>
    </w:p>
    <w:p w14:paraId="5811CCFD" w14:textId="77777777" w:rsidR="00303C6E" w:rsidRDefault="00000000">
      <w:pPr>
        <w:pStyle w:val="Prrafodelista"/>
        <w:numPr>
          <w:ilvl w:val="0"/>
          <w:numId w:val="18"/>
        </w:numPr>
        <w:tabs>
          <w:tab w:val="left" w:pos="687"/>
        </w:tabs>
        <w:ind w:right="276" w:firstLine="0"/>
        <w:jc w:val="both"/>
        <w:rPr>
          <w:sz w:val="20"/>
        </w:rPr>
      </w:pPr>
      <w:r>
        <w:rPr>
          <w:i/>
          <w:sz w:val="20"/>
        </w:rPr>
        <w:t>Amici Curiae</w:t>
      </w:r>
      <w:r>
        <w:rPr>
          <w:sz w:val="20"/>
        </w:rPr>
        <w:t xml:space="preserve">. – El Tribunal recibió siete escritos de </w:t>
      </w:r>
      <w:r>
        <w:rPr>
          <w:i/>
          <w:sz w:val="20"/>
        </w:rPr>
        <w:t xml:space="preserve">amicus curiae </w:t>
      </w:r>
      <w:r>
        <w:rPr>
          <w:sz w:val="20"/>
        </w:rPr>
        <w:t>presentados por: 1) la Comunidad</w:t>
      </w:r>
      <w:r>
        <w:rPr>
          <w:spacing w:val="-1"/>
          <w:sz w:val="20"/>
        </w:rPr>
        <w:t xml:space="preserve"> </w:t>
      </w:r>
      <w:r>
        <w:rPr>
          <w:sz w:val="20"/>
        </w:rPr>
        <w:t>de</w:t>
      </w:r>
      <w:r>
        <w:rPr>
          <w:spacing w:val="-3"/>
          <w:sz w:val="20"/>
        </w:rPr>
        <w:t xml:space="preserve"> </w:t>
      </w:r>
      <w:r>
        <w:rPr>
          <w:sz w:val="20"/>
        </w:rPr>
        <w:t>Derechos Humanos,</w:t>
      </w:r>
      <w:r>
        <w:rPr>
          <w:spacing w:val="-2"/>
          <w:sz w:val="20"/>
        </w:rPr>
        <w:t xml:space="preserve"> </w:t>
      </w:r>
      <w:r>
        <w:rPr>
          <w:sz w:val="20"/>
        </w:rPr>
        <w:t>Católicas</w:t>
      </w:r>
      <w:r>
        <w:rPr>
          <w:spacing w:val="-2"/>
          <w:sz w:val="20"/>
        </w:rPr>
        <w:t xml:space="preserve"> </w:t>
      </w:r>
      <w:r>
        <w:rPr>
          <w:sz w:val="20"/>
        </w:rPr>
        <w:t>por</w:t>
      </w:r>
      <w:r>
        <w:rPr>
          <w:spacing w:val="-3"/>
          <w:sz w:val="20"/>
        </w:rPr>
        <w:t xml:space="preserve"> </w:t>
      </w:r>
      <w:r>
        <w:rPr>
          <w:sz w:val="20"/>
        </w:rPr>
        <w:t>el</w:t>
      </w:r>
      <w:r>
        <w:rPr>
          <w:spacing w:val="-1"/>
          <w:sz w:val="20"/>
        </w:rPr>
        <w:t xml:space="preserve"> </w:t>
      </w:r>
      <w:r>
        <w:rPr>
          <w:sz w:val="20"/>
        </w:rPr>
        <w:t>Derecho</w:t>
      </w:r>
      <w:r>
        <w:rPr>
          <w:spacing w:val="-3"/>
          <w:sz w:val="20"/>
        </w:rPr>
        <w:t xml:space="preserve"> </w:t>
      </w:r>
      <w:r>
        <w:rPr>
          <w:sz w:val="20"/>
        </w:rPr>
        <w:t>a</w:t>
      </w:r>
      <w:r>
        <w:rPr>
          <w:spacing w:val="-1"/>
          <w:sz w:val="20"/>
        </w:rPr>
        <w:t xml:space="preserve"> </w:t>
      </w:r>
      <w:r>
        <w:rPr>
          <w:sz w:val="20"/>
        </w:rPr>
        <w:t>Decidir/Bolivia,</w:t>
      </w:r>
      <w:r>
        <w:rPr>
          <w:spacing w:val="-2"/>
          <w:sz w:val="20"/>
        </w:rPr>
        <w:t xml:space="preserve"> </w:t>
      </w:r>
      <w:r>
        <w:rPr>
          <w:sz w:val="20"/>
        </w:rPr>
        <w:t>la</w:t>
      </w:r>
      <w:r>
        <w:rPr>
          <w:spacing w:val="-2"/>
          <w:sz w:val="20"/>
        </w:rPr>
        <w:t xml:space="preserve"> </w:t>
      </w:r>
      <w:r>
        <w:rPr>
          <w:sz w:val="20"/>
        </w:rPr>
        <w:t>Coordinadora de</w:t>
      </w:r>
      <w:r>
        <w:rPr>
          <w:spacing w:val="-3"/>
          <w:sz w:val="20"/>
        </w:rPr>
        <w:t xml:space="preserve"> </w:t>
      </w:r>
      <w:r>
        <w:rPr>
          <w:sz w:val="20"/>
        </w:rPr>
        <w:t>la Mujer, la Fundación Construir y el Comité de América Latina y el Caribe para la Defensa de los Derechos</w:t>
      </w:r>
      <w:r>
        <w:rPr>
          <w:spacing w:val="-5"/>
          <w:sz w:val="20"/>
        </w:rPr>
        <w:t xml:space="preserve"> </w:t>
      </w:r>
      <w:r>
        <w:rPr>
          <w:sz w:val="20"/>
        </w:rPr>
        <w:t>de</w:t>
      </w:r>
      <w:r>
        <w:rPr>
          <w:spacing w:val="-6"/>
          <w:sz w:val="20"/>
        </w:rPr>
        <w:t xml:space="preserve"> </w:t>
      </w:r>
      <w:r>
        <w:rPr>
          <w:sz w:val="20"/>
        </w:rPr>
        <w:t>las</w:t>
      </w:r>
      <w:r>
        <w:rPr>
          <w:spacing w:val="-3"/>
          <w:sz w:val="20"/>
        </w:rPr>
        <w:t xml:space="preserve"> </w:t>
      </w:r>
      <w:r>
        <w:rPr>
          <w:sz w:val="20"/>
        </w:rPr>
        <w:t>Mujeres</w:t>
      </w:r>
      <w:hyperlink w:anchor="_bookmark11" w:history="1">
        <w:r>
          <w:rPr>
            <w:position w:val="7"/>
            <w:sz w:val="13"/>
          </w:rPr>
          <w:t>10</w:t>
        </w:r>
      </w:hyperlink>
      <w:r>
        <w:rPr>
          <w:sz w:val="20"/>
        </w:rPr>
        <w:t>;</w:t>
      </w:r>
      <w:r>
        <w:rPr>
          <w:spacing w:val="-4"/>
          <w:sz w:val="20"/>
        </w:rPr>
        <w:t xml:space="preserve"> </w:t>
      </w:r>
      <w:r>
        <w:rPr>
          <w:sz w:val="20"/>
        </w:rPr>
        <w:t>2)</w:t>
      </w:r>
      <w:r>
        <w:rPr>
          <w:spacing w:val="-4"/>
          <w:sz w:val="20"/>
        </w:rPr>
        <w:t xml:space="preserve"> </w:t>
      </w:r>
      <w:r>
        <w:rPr>
          <w:sz w:val="20"/>
        </w:rPr>
        <w:t>la</w:t>
      </w:r>
      <w:r>
        <w:rPr>
          <w:spacing w:val="-4"/>
          <w:sz w:val="20"/>
        </w:rPr>
        <w:t xml:space="preserve"> </w:t>
      </w:r>
      <w:r>
        <w:rPr>
          <w:sz w:val="20"/>
        </w:rPr>
        <w:t>Firma</w:t>
      </w:r>
      <w:r>
        <w:rPr>
          <w:spacing w:val="-4"/>
          <w:sz w:val="20"/>
        </w:rPr>
        <w:t xml:space="preserve"> </w:t>
      </w:r>
      <w:r>
        <w:rPr>
          <w:sz w:val="20"/>
        </w:rPr>
        <w:t>Víctor</w:t>
      </w:r>
      <w:r>
        <w:rPr>
          <w:spacing w:val="-6"/>
          <w:sz w:val="20"/>
        </w:rPr>
        <w:t xml:space="preserve"> </w:t>
      </w:r>
      <w:r>
        <w:rPr>
          <w:sz w:val="20"/>
        </w:rPr>
        <w:t>Mosquera</w:t>
      </w:r>
      <w:r>
        <w:rPr>
          <w:spacing w:val="-4"/>
          <w:sz w:val="20"/>
        </w:rPr>
        <w:t xml:space="preserve"> </w:t>
      </w:r>
      <w:r>
        <w:rPr>
          <w:sz w:val="20"/>
        </w:rPr>
        <w:t>Marín</w:t>
      </w:r>
      <w:r>
        <w:rPr>
          <w:spacing w:val="-4"/>
          <w:sz w:val="20"/>
        </w:rPr>
        <w:t xml:space="preserve"> </w:t>
      </w:r>
      <w:r>
        <w:rPr>
          <w:sz w:val="20"/>
        </w:rPr>
        <w:t>Abogados</w:t>
      </w:r>
      <w:hyperlink w:anchor="_bookmark12" w:history="1">
        <w:r>
          <w:rPr>
            <w:position w:val="7"/>
            <w:sz w:val="13"/>
          </w:rPr>
          <w:t>11</w:t>
        </w:r>
      </w:hyperlink>
      <w:r>
        <w:rPr>
          <w:sz w:val="20"/>
        </w:rPr>
        <w:t>;</w:t>
      </w:r>
      <w:r>
        <w:rPr>
          <w:spacing w:val="-4"/>
          <w:sz w:val="20"/>
        </w:rPr>
        <w:t xml:space="preserve"> </w:t>
      </w:r>
      <w:r>
        <w:rPr>
          <w:sz w:val="20"/>
        </w:rPr>
        <w:t>3)</w:t>
      </w:r>
      <w:r>
        <w:rPr>
          <w:spacing w:val="-4"/>
          <w:sz w:val="20"/>
        </w:rPr>
        <w:t xml:space="preserve"> </w:t>
      </w:r>
      <w:r>
        <w:rPr>
          <w:sz w:val="20"/>
        </w:rPr>
        <w:t>el</w:t>
      </w:r>
      <w:r>
        <w:rPr>
          <w:spacing w:val="-4"/>
          <w:sz w:val="20"/>
        </w:rPr>
        <w:t xml:space="preserve"> </w:t>
      </w:r>
      <w:r>
        <w:rPr>
          <w:sz w:val="20"/>
        </w:rPr>
        <w:t>Centro</w:t>
      </w:r>
      <w:r>
        <w:rPr>
          <w:spacing w:val="-6"/>
          <w:sz w:val="20"/>
        </w:rPr>
        <w:t xml:space="preserve"> </w:t>
      </w:r>
      <w:r>
        <w:rPr>
          <w:sz w:val="20"/>
        </w:rPr>
        <w:t>de</w:t>
      </w:r>
      <w:r>
        <w:rPr>
          <w:spacing w:val="-6"/>
          <w:sz w:val="20"/>
        </w:rPr>
        <w:t xml:space="preserve"> </w:t>
      </w:r>
      <w:r>
        <w:rPr>
          <w:sz w:val="20"/>
        </w:rPr>
        <w:t>Derechos Reproductivos y la Clínica de Derecho Internacional de Derechos Humanos Allard K. Lowenstein International de</w:t>
      </w:r>
      <w:r>
        <w:rPr>
          <w:spacing w:val="-2"/>
          <w:sz w:val="20"/>
        </w:rPr>
        <w:t xml:space="preserve"> </w:t>
      </w:r>
      <w:r>
        <w:rPr>
          <w:sz w:val="20"/>
        </w:rPr>
        <w:t>la Facultad de Derecho de la Universidad de</w:t>
      </w:r>
      <w:r>
        <w:rPr>
          <w:spacing w:val="-2"/>
          <w:sz w:val="20"/>
        </w:rPr>
        <w:t xml:space="preserve"> </w:t>
      </w:r>
      <w:r>
        <w:rPr>
          <w:sz w:val="20"/>
        </w:rPr>
        <w:t>Yale</w:t>
      </w:r>
      <w:hyperlink w:anchor="_bookmark13" w:history="1">
        <w:r>
          <w:rPr>
            <w:position w:val="7"/>
            <w:sz w:val="13"/>
          </w:rPr>
          <w:t>12</w:t>
        </w:r>
      </w:hyperlink>
      <w:r>
        <w:rPr>
          <w:sz w:val="20"/>
        </w:rPr>
        <w:t xml:space="preserve">; 4) el Ilustre y Nacional Colegio </w:t>
      </w:r>
      <w:r>
        <w:rPr>
          <w:w w:val="95"/>
          <w:sz w:val="20"/>
        </w:rPr>
        <w:t>de</w:t>
      </w:r>
      <w:r>
        <w:rPr>
          <w:spacing w:val="8"/>
          <w:sz w:val="20"/>
        </w:rPr>
        <w:t xml:space="preserve"> </w:t>
      </w:r>
      <w:r>
        <w:rPr>
          <w:w w:val="95"/>
          <w:sz w:val="20"/>
        </w:rPr>
        <w:t>Abogados</w:t>
      </w:r>
      <w:r>
        <w:rPr>
          <w:spacing w:val="9"/>
          <w:sz w:val="20"/>
        </w:rPr>
        <w:t xml:space="preserve"> </w:t>
      </w:r>
      <w:r>
        <w:rPr>
          <w:w w:val="95"/>
          <w:sz w:val="20"/>
        </w:rPr>
        <w:t>de</w:t>
      </w:r>
      <w:r>
        <w:rPr>
          <w:spacing w:val="11"/>
          <w:sz w:val="20"/>
        </w:rPr>
        <w:t xml:space="preserve"> </w:t>
      </w:r>
      <w:r>
        <w:rPr>
          <w:w w:val="95"/>
          <w:sz w:val="20"/>
        </w:rPr>
        <w:t>México</w:t>
      </w:r>
      <w:r>
        <w:rPr>
          <w:spacing w:val="16"/>
          <w:sz w:val="20"/>
        </w:rPr>
        <w:t xml:space="preserve"> </w:t>
      </w:r>
      <w:r>
        <w:rPr>
          <w:w w:val="95"/>
          <w:sz w:val="20"/>
        </w:rPr>
        <w:t>–</w:t>
      </w:r>
      <w:r>
        <w:rPr>
          <w:spacing w:val="10"/>
          <w:sz w:val="20"/>
        </w:rPr>
        <w:t xml:space="preserve"> </w:t>
      </w:r>
      <w:r>
        <w:rPr>
          <w:w w:val="95"/>
          <w:sz w:val="20"/>
        </w:rPr>
        <w:t>INCAM,</w:t>
      </w:r>
      <w:r>
        <w:rPr>
          <w:spacing w:val="9"/>
          <w:sz w:val="20"/>
        </w:rPr>
        <w:t xml:space="preserve"> </w:t>
      </w:r>
      <w:r>
        <w:rPr>
          <w:w w:val="95"/>
          <w:sz w:val="20"/>
        </w:rPr>
        <w:t>a</w:t>
      </w:r>
      <w:r>
        <w:rPr>
          <w:spacing w:val="14"/>
          <w:sz w:val="20"/>
        </w:rPr>
        <w:t xml:space="preserve"> </w:t>
      </w:r>
      <w:r>
        <w:rPr>
          <w:w w:val="95"/>
          <w:sz w:val="20"/>
        </w:rPr>
        <w:t>través</w:t>
      </w:r>
      <w:r>
        <w:rPr>
          <w:spacing w:val="13"/>
          <w:sz w:val="20"/>
        </w:rPr>
        <w:t xml:space="preserve"> </w:t>
      </w:r>
      <w:r>
        <w:rPr>
          <w:w w:val="95"/>
          <w:sz w:val="20"/>
        </w:rPr>
        <w:t>de</w:t>
      </w:r>
      <w:r>
        <w:rPr>
          <w:spacing w:val="11"/>
          <w:sz w:val="20"/>
        </w:rPr>
        <w:t xml:space="preserve"> </w:t>
      </w:r>
      <w:r>
        <w:rPr>
          <w:w w:val="95"/>
          <w:sz w:val="20"/>
        </w:rPr>
        <w:t>su</w:t>
      </w:r>
      <w:r>
        <w:rPr>
          <w:spacing w:val="19"/>
          <w:sz w:val="20"/>
        </w:rPr>
        <w:t xml:space="preserve"> </w:t>
      </w:r>
      <w:r>
        <w:rPr>
          <w:w w:val="95"/>
          <w:sz w:val="20"/>
        </w:rPr>
        <w:t>Observatorio</w:t>
      </w:r>
      <w:r>
        <w:rPr>
          <w:spacing w:val="11"/>
          <w:sz w:val="20"/>
        </w:rPr>
        <w:t xml:space="preserve"> </w:t>
      </w:r>
      <w:r>
        <w:rPr>
          <w:w w:val="95"/>
          <w:sz w:val="20"/>
        </w:rPr>
        <w:t>Internacional</w:t>
      </w:r>
      <w:r>
        <w:rPr>
          <w:spacing w:val="10"/>
          <w:sz w:val="20"/>
        </w:rPr>
        <w:t xml:space="preserve"> </w:t>
      </w:r>
      <w:r>
        <w:rPr>
          <w:w w:val="95"/>
          <w:sz w:val="20"/>
        </w:rPr>
        <w:t>de</w:t>
      </w:r>
      <w:r>
        <w:rPr>
          <w:spacing w:val="12"/>
          <w:sz w:val="20"/>
        </w:rPr>
        <w:t xml:space="preserve"> </w:t>
      </w:r>
      <w:r>
        <w:rPr>
          <w:w w:val="95"/>
          <w:sz w:val="20"/>
        </w:rPr>
        <w:t>Derechos</w:t>
      </w:r>
      <w:r>
        <w:rPr>
          <w:spacing w:val="11"/>
          <w:sz w:val="20"/>
        </w:rPr>
        <w:t xml:space="preserve"> </w:t>
      </w:r>
      <w:r>
        <w:rPr>
          <w:spacing w:val="-2"/>
          <w:w w:val="95"/>
          <w:sz w:val="20"/>
        </w:rPr>
        <w:t>Humanos</w:t>
      </w:r>
      <w:hyperlink w:anchor="_bookmark14" w:history="1">
        <w:r>
          <w:rPr>
            <w:spacing w:val="-2"/>
            <w:w w:val="95"/>
            <w:position w:val="7"/>
            <w:sz w:val="13"/>
          </w:rPr>
          <w:t>13</w:t>
        </w:r>
      </w:hyperlink>
      <w:r>
        <w:rPr>
          <w:spacing w:val="-2"/>
          <w:w w:val="95"/>
          <w:sz w:val="20"/>
        </w:rPr>
        <w:t>;</w:t>
      </w:r>
    </w:p>
    <w:p w14:paraId="3DF1F16F" w14:textId="77777777" w:rsidR="00303C6E" w:rsidRDefault="00000000">
      <w:pPr>
        <w:pStyle w:val="Textoindependiente"/>
        <w:ind w:left="119" w:right="278"/>
        <w:jc w:val="both"/>
      </w:pPr>
      <w:r>
        <w:t>5)</w:t>
      </w:r>
      <w:r>
        <w:rPr>
          <w:spacing w:val="-18"/>
        </w:rPr>
        <w:t xml:space="preserve"> </w:t>
      </w:r>
      <w:r>
        <w:t>el</w:t>
      </w:r>
      <w:r>
        <w:rPr>
          <w:spacing w:val="-16"/>
        </w:rPr>
        <w:t xml:space="preserve"> </w:t>
      </w:r>
      <w:r>
        <w:t>Observatorio</w:t>
      </w:r>
      <w:r>
        <w:rPr>
          <w:spacing w:val="-18"/>
        </w:rPr>
        <w:t xml:space="preserve"> </w:t>
      </w:r>
      <w:r>
        <w:t>Jurídico</w:t>
      </w:r>
      <w:r>
        <w:rPr>
          <w:spacing w:val="-15"/>
        </w:rPr>
        <w:t xml:space="preserve"> </w:t>
      </w:r>
      <w:r>
        <w:t>de</w:t>
      </w:r>
      <w:r>
        <w:rPr>
          <w:spacing w:val="-14"/>
        </w:rPr>
        <w:t xml:space="preserve"> </w:t>
      </w:r>
      <w:r>
        <w:t>Género</w:t>
      </w:r>
      <w:r>
        <w:rPr>
          <w:spacing w:val="-18"/>
        </w:rPr>
        <w:t xml:space="preserve"> </w:t>
      </w:r>
      <w:r>
        <w:t>de</w:t>
      </w:r>
      <w:r>
        <w:rPr>
          <w:spacing w:val="-15"/>
        </w:rPr>
        <w:t xml:space="preserve"> </w:t>
      </w:r>
      <w:r>
        <w:t>la</w:t>
      </w:r>
      <w:r>
        <w:rPr>
          <w:spacing w:val="-17"/>
        </w:rPr>
        <w:t xml:space="preserve"> </w:t>
      </w:r>
      <w:r>
        <w:t>Facultad</w:t>
      </w:r>
      <w:r>
        <w:rPr>
          <w:spacing w:val="-17"/>
        </w:rPr>
        <w:t xml:space="preserve"> </w:t>
      </w:r>
      <w:r>
        <w:t>de</w:t>
      </w:r>
      <w:r>
        <w:rPr>
          <w:spacing w:val="-16"/>
        </w:rPr>
        <w:t xml:space="preserve"> </w:t>
      </w:r>
      <w:r>
        <w:t>Derecho</w:t>
      </w:r>
      <w:r>
        <w:rPr>
          <w:spacing w:val="-18"/>
        </w:rPr>
        <w:t xml:space="preserve"> </w:t>
      </w:r>
      <w:r>
        <w:t>de</w:t>
      </w:r>
      <w:r>
        <w:rPr>
          <w:spacing w:val="-18"/>
        </w:rPr>
        <w:t xml:space="preserve"> </w:t>
      </w:r>
      <w:r>
        <w:t>la</w:t>
      </w:r>
      <w:r>
        <w:rPr>
          <w:spacing w:val="-14"/>
        </w:rPr>
        <w:t xml:space="preserve"> </w:t>
      </w:r>
      <w:r>
        <w:t>Universidad</w:t>
      </w:r>
      <w:r>
        <w:rPr>
          <w:spacing w:val="-15"/>
        </w:rPr>
        <w:t xml:space="preserve"> </w:t>
      </w:r>
      <w:r>
        <w:t>Nacional</w:t>
      </w:r>
      <w:r>
        <w:rPr>
          <w:spacing w:val="-17"/>
        </w:rPr>
        <w:t xml:space="preserve"> </w:t>
      </w:r>
      <w:r>
        <w:t>Autónoma de México</w:t>
      </w:r>
      <w:hyperlink w:anchor="_bookmark15" w:history="1">
        <w:r>
          <w:rPr>
            <w:position w:val="7"/>
            <w:sz w:val="13"/>
          </w:rPr>
          <w:t>14</w:t>
        </w:r>
      </w:hyperlink>
      <w:r>
        <w:t>; 6) el Semillero de Litigio ante Sistemas Internacionales de Protección de Derechos Humanos (SELIDH) en asociación con el Centro de Atención en Género y Diversidad Sexual (CAG)</w:t>
      </w:r>
    </w:p>
    <w:p w14:paraId="05C7FBE8" w14:textId="77777777" w:rsidR="00303C6E" w:rsidRDefault="00303C6E">
      <w:pPr>
        <w:pStyle w:val="Textoindependiente"/>
      </w:pPr>
    </w:p>
    <w:p w14:paraId="641798D2" w14:textId="77777777" w:rsidR="00303C6E" w:rsidRDefault="00303C6E">
      <w:pPr>
        <w:pStyle w:val="Textoindependiente"/>
      </w:pPr>
    </w:p>
    <w:p w14:paraId="784E8A33" w14:textId="22A1093E" w:rsidR="00303C6E" w:rsidRDefault="005D07F3">
      <w:pPr>
        <w:pStyle w:val="Textoindependiente"/>
        <w:spacing w:before="2"/>
        <w:rPr>
          <w:sz w:val="27"/>
        </w:rPr>
      </w:pPr>
      <w:r>
        <w:rPr>
          <w:noProof/>
        </w:rPr>
        <mc:AlternateContent>
          <mc:Choice Requires="wps">
            <w:drawing>
              <wp:anchor distT="0" distB="0" distL="0" distR="0" simplePos="0" relativeHeight="487588864" behindDoc="1" locked="0" layoutInCell="1" allowOverlap="1" wp14:anchorId="4E2CD3E0" wp14:editId="40B2B39B">
                <wp:simplePos x="0" y="0"/>
                <wp:positionH relativeFrom="page">
                  <wp:posOffset>685800</wp:posOffset>
                </wp:positionH>
                <wp:positionV relativeFrom="paragraph">
                  <wp:posOffset>224790</wp:posOffset>
                </wp:positionV>
                <wp:extent cx="1828800" cy="7620"/>
                <wp:effectExtent l="0" t="0" r="0" b="0"/>
                <wp:wrapTopAndBottom/>
                <wp:docPr id="108"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998ED8" id="docshape4" o:spid="_x0000_s1026" style="position:absolute;margin-left:54pt;margin-top:17.7pt;width:2in;height:.6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" fillcolor="black" stroked="f">
                <w10:wrap type="topAndBottom" anchorx="page"/>
              </v:rect>
            </w:pict>
          </mc:Fallback>
        </mc:AlternateContent>
      </w:r>
    </w:p>
    <w:p w14:paraId="7818C587" w14:textId="77777777" w:rsidR="00303C6E" w:rsidRDefault="00000000">
      <w:pPr>
        <w:tabs>
          <w:tab w:val="left" w:pos="839"/>
        </w:tabs>
        <w:spacing w:before="96"/>
        <w:ind w:left="119" w:right="273"/>
        <w:jc w:val="both"/>
        <w:rPr>
          <w:sz w:val="16"/>
        </w:rPr>
      </w:pPr>
      <w:bookmarkStart w:id="12" w:name="_bookmark9"/>
      <w:bookmarkEnd w:id="12"/>
      <w:r>
        <w:rPr>
          <w:spacing w:val="-10"/>
          <w:sz w:val="16"/>
          <w:vertAlign w:val="superscript"/>
        </w:rPr>
        <w:t>8</w:t>
      </w:r>
      <w:r>
        <w:rPr>
          <w:sz w:val="16"/>
        </w:rPr>
        <w:tab/>
      </w:r>
      <w:r>
        <w:rPr>
          <w:i/>
          <w:sz w:val="16"/>
        </w:rPr>
        <w:t>Cfr.</w:t>
      </w:r>
      <w:r>
        <w:rPr>
          <w:i/>
          <w:spacing w:val="-4"/>
          <w:sz w:val="16"/>
        </w:rPr>
        <w:t xml:space="preserve"> </w:t>
      </w:r>
      <w:r>
        <w:rPr>
          <w:i/>
          <w:sz w:val="16"/>
        </w:rPr>
        <w:t>Caso</w:t>
      </w:r>
      <w:r>
        <w:rPr>
          <w:i/>
          <w:spacing w:val="-3"/>
          <w:sz w:val="16"/>
        </w:rPr>
        <w:t xml:space="preserve"> </w:t>
      </w:r>
      <w:r>
        <w:rPr>
          <w:i/>
          <w:sz w:val="16"/>
        </w:rPr>
        <w:t>Angulo</w:t>
      </w:r>
      <w:r>
        <w:rPr>
          <w:i/>
          <w:spacing w:val="-3"/>
          <w:sz w:val="16"/>
        </w:rPr>
        <w:t xml:space="preserve"> </w:t>
      </w:r>
      <w:r>
        <w:rPr>
          <w:i/>
          <w:sz w:val="16"/>
        </w:rPr>
        <w:t>Losada</w:t>
      </w:r>
      <w:r>
        <w:rPr>
          <w:i/>
          <w:spacing w:val="-7"/>
          <w:sz w:val="16"/>
        </w:rPr>
        <w:t xml:space="preserve"> </w:t>
      </w:r>
      <w:r>
        <w:rPr>
          <w:i/>
          <w:sz w:val="16"/>
        </w:rPr>
        <w:t>Vs.</w:t>
      </w:r>
      <w:r>
        <w:rPr>
          <w:i/>
          <w:spacing w:val="-4"/>
          <w:sz w:val="16"/>
        </w:rPr>
        <w:t xml:space="preserve"> </w:t>
      </w:r>
      <w:r>
        <w:rPr>
          <w:i/>
          <w:sz w:val="16"/>
        </w:rPr>
        <w:t>Bolivia.</w:t>
      </w:r>
      <w:r>
        <w:rPr>
          <w:i/>
          <w:spacing w:val="-4"/>
          <w:sz w:val="16"/>
        </w:rPr>
        <w:t xml:space="preserve"> </w:t>
      </w:r>
      <w:r>
        <w:rPr>
          <w:i/>
          <w:sz w:val="16"/>
        </w:rPr>
        <w:t>Convocatoria</w:t>
      </w:r>
      <w:r>
        <w:rPr>
          <w:i/>
          <w:spacing w:val="-4"/>
          <w:sz w:val="16"/>
        </w:rPr>
        <w:t xml:space="preserve"> </w:t>
      </w:r>
      <w:r>
        <w:rPr>
          <w:i/>
          <w:sz w:val="16"/>
        </w:rPr>
        <w:t>a</w:t>
      </w:r>
      <w:r>
        <w:rPr>
          <w:i/>
          <w:spacing w:val="-4"/>
          <w:sz w:val="16"/>
        </w:rPr>
        <w:t xml:space="preserve"> </w:t>
      </w:r>
      <w:r>
        <w:rPr>
          <w:i/>
          <w:sz w:val="16"/>
        </w:rPr>
        <w:t>audiencia.</w:t>
      </w:r>
      <w:r>
        <w:rPr>
          <w:i/>
          <w:spacing w:val="-4"/>
          <w:sz w:val="16"/>
        </w:rPr>
        <w:t xml:space="preserve"> </w:t>
      </w:r>
      <w:r>
        <w:rPr>
          <w:sz w:val="16"/>
        </w:rPr>
        <w:t>Resolución</w:t>
      </w:r>
      <w:r>
        <w:rPr>
          <w:spacing w:val="-4"/>
          <w:sz w:val="16"/>
        </w:rPr>
        <w:t xml:space="preserve"> </w:t>
      </w:r>
      <w:r>
        <w:rPr>
          <w:sz w:val="16"/>
        </w:rPr>
        <w:t>del</w:t>
      </w:r>
      <w:r>
        <w:rPr>
          <w:spacing w:val="-4"/>
          <w:sz w:val="16"/>
        </w:rPr>
        <w:t xml:space="preserve"> </w:t>
      </w:r>
      <w:r>
        <w:rPr>
          <w:sz w:val="16"/>
        </w:rPr>
        <w:t>Presidente</w:t>
      </w:r>
      <w:r>
        <w:rPr>
          <w:spacing w:val="-3"/>
          <w:sz w:val="16"/>
        </w:rPr>
        <w:t xml:space="preserve"> </w:t>
      </w:r>
      <w:r>
        <w:rPr>
          <w:sz w:val="16"/>
        </w:rPr>
        <w:t>de</w:t>
      </w:r>
      <w:r>
        <w:rPr>
          <w:spacing w:val="-3"/>
          <w:sz w:val="16"/>
        </w:rPr>
        <w:t xml:space="preserve"> </w:t>
      </w:r>
      <w:r>
        <w:rPr>
          <w:sz w:val="16"/>
        </w:rPr>
        <w:t>la</w:t>
      </w:r>
      <w:r>
        <w:rPr>
          <w:spacing w:val="-4"/>
          <w:sz w:val="16"/>
        </w:rPr>
        <w:t xml:space="preserve"> </w:t>
      </w:r>
      <w:r>
        <w:rPr>
          <w:sz w:val="16"/>
        </w:rPr>
        <w:t>Corte</w:t>
      </w:r>
      <w:r>
        <w:rPr>
          <w:spacing w:val="-3"/>
          <w:sz w:val="16"/>
        </w:rPr>
        <w:t xml:space="preserve"> </w:t>
      </w:r>
      <w:r>
        <w:rPr>
          <w:sz w:val="16"/>
        </w:rPr>
        <w:t xml:space="preserve">Interamericana de Derechos Humanos de 17 de febrero de 2022. Disponible en: </w:t>
      </w:r>
      <w:hyperlink r:id="rId8">
        <w:r>
          <w:rPr>
            <w:color w:val="0562C1"/>
            <w:spacing w:val="-2"/>
            <w:sz w:val="16"/>
            <w:u w:val="single" w:color="0562C1"/>
          </w:rPr>
          <w:t>https://www.corteidh.or.cr/docs/asuntos/angulo_losada_17_02_22.pdf</w:t>
        </w:r>
      </w:hyperlink>
      <w:r>
        <w:rPr>
          <w:spacing w:val="-2"/>
          <w:sz w:val="16"/>
        </w:rPr>
        <w:t>.</w:t>
      </w:r>
    </w:p>
    <w:p w14:paraId="695EC7BF" w14:textId="77777777" w:rsidR="00303C6E" w:rsidRDefault="00000000">
      <w:pPr>
        <w:tabs>
          <w:tab w:val="left" w:pos="839"/>
        </w:tabs>
        <w:spacing w:before="59"/>
        <w:ind w:left="119" w:right="273"/>
        <w:jc w:val="both"/>
        <w:rPr>
          <w:sz w:val="16"/>
        </w:rPr>
      </w:pPr>
      <w:bookmarkStart w:id="13" w:name="_bookmark10"/>
      <w:bookmarkEnd w:id="13"/>
      <w:r>
        <w:rPr>
          <w:spacing w:val="-10"/>
          <w:sz w:val="16"/>
          <w:vertAlign w:val="superscript"/>
        </w:rPr>
        <w:t>9</w:t>
      </w:r>
      <w:r>
        <w:rPr>
          <w:sz w:val="16"/>
        </w:rPr>
        <w:tab/>
        <w:t>A esta audiencia comparecieron: a) por la Comisión Interamericana: Joel Hernández Garcia, Comisionado; Marisol Blanchard,</w:t>
      </w:r>
      <w:r>
        <w:rPr>
          <w:spacing w:val="-2"/>
          <w:sz w:val="16"/>
        </w:rPr>
        <w:t xml:space="preserve"> </w:t>
      </w:r>
      <w:r>
        <w:rPr>
          <w:sz w:val="16"/>
        </w:rPr>
        <w:t>entonces</w:t>
      </w:r>
      <w:r>
        <w:rPr>
          <w:spacing w:val="-3"/>
          <w:sz w:val="16"/>
        </w:rPr>
        <w:t xml:space="preserve"> </w:t>
      </w:r>
      <w:r>
        <w:rPr>
          <w:sz w:val="16"/>
        </w:rPr>
        <w:t>Secretaria Ejecutiva</w:t>
      </w:r>
      <w:r>
        <w:rPr>
          <w:spacing w:val="-4"/>
          <w:sz w:val="16"/>
        </w:rPr>
        <w:t xml:space="preserve"> </w:t>
      </w:r>
      <w:r>
        <w:rPr>
          <w:sz w:val="16"/>
        </w:rPr>
        <w:t>Adjunta; Jorge</w:t>
      </w:r>
      <w:r>
        <w:rPr>
          <w:spacing w:val="-1"/>
          <w:sz w:val="16"/>
        </w:rPr>
        <w:t xml:space="preserve"> </w:t>
      </w:r>
      <w:r>
        <w:rPr>
          <w:sz w:val="16"/>
        </w:rPr>
        <w:t>Meza</w:t>
      </w:r>
      <w:r>
        <w:rPr>
          <w:spacing w:val="-2"/>
          <w:sz w:val="16"/>
        </w:rPr>
        <w:t xml:space="preserve"> </w:t>
      </w:r>
      <w:r>
        <w:rPr>
          <w:sz w:val="16"/>
        </w:rPr>
        <w:t>Flores,</w:t>
      </w:r>
      <w:r>
        <w:rPr>
          <w:spacing w:val="-2"/>
          <w:sz w:val="16"/>
        </w:rPr>
        <w:t xml:space="preserve"> </w:t>
      </w:r>
      <w:r>
        <w:rPr>
          <w:sz w:val="16"/>
        </w:rPr>
        <w:t>entonces</w:t>
      </w:r>
      <w:r>
        <w:rPr>
          <w:spacing w:val="-1"/>
          <w:sz w:val="16"/>
        </w:rPr>
        <w:t xml:space="preserve"> </w:t>
      </w:r>
      <w:r>
        <w:rPr>
          <w:sz w:val="16"/>
        </w:rPr>
        <w:t>asesor</w:t>
      </w:r>
      <w:r>
        <w:rPr>
          <w:spacing w:val="-3"/>
          <w:sz w:val="16"/>
        </w:rPr>
        <w:t xml:space="preserve"> </w:t>
      </w:r>
      <w:r>
        <w:rPr>
          <w:sz w:val="16"/>
        </w:rPr>
        <w:t>y actual Secretario Ejecutivo</w:t>
      </w:r>
      <w:r>
        <w:rPr>
          <w:spacing w:val="-3"/>
          <w:sz w:val="16"/>
        </w:rPr>
        <w:t xml:space="preserve"> </w:t>
      </w:r>
      <w:r>
        <w:rPr>
          <w:sz w:val="16"/>
        </w:rPr>
        <w:t>Adjunto, y Analía Banfi Vique, asesora; b) por los representantes: Rosa Celorio, abogada del Centro de Derecho de la Universidad George Washington; Bárbara Jiménez-Santiago, abogada de Equality Now; Shelby Quast, abogada de Robertson, Quast &amp; Associates, LLC; Carmen Arispe, abogada del Centro Una Brisa de Esperanza; Parker Palmer, CFO de la Fundación Brisa de Esperanza; Elizabeth Solander, abogada de Hughes Hubbard &amp; Reed LLP; Diego Durán de la Vega, abogado de Hughes Hubbard</w:t>
      </w:r>
      <w:r>
        <w:rPr>
          <w:spacing w:val="-13"/>
          <w:sz w:val="16"/>
        </w:rPr>
        <w:t xml:space="preserve"> </w:t>
      </w:r>
      <w:r>
        <w:rPr>
          <w:sz w:val="16"/>
        </w:rPr>
        <w:t>&amp;</w:t>
      </w:r>
      <w:r>
        <w:rPr>
          <w:spacing w:val="-11"/>
          <w:sz w:val="16"/>
        </w:rPr>
        <w:t xml:space="preserve"> </w:t>
      </w:r>
      <w:r>
        <w:rPr>
          <w:sz w:val="16"/>
        </w:rPr>
        <w:t>Reed</w:t>
      </w:r>
      <w:r>
        <w:rPr>
          <w:spacing w:val="-9"/>
          <w:sz w:val="16"/>
        </w:rPr>
        <w:t xml:space="preserve"> </w:t>
      </w:r>
      <w:r>
        <w:rPr>
          <w:sz w:val="16"/>
        </w:rPr>
        <w:t>LLP;</w:t>
      </w:r>
      <w:r>
        <w:rPr>
          <w:spacing w:val="-11"/>
          <w:sz w:val="16"/>
        </w:rPr>
        <w:t xml:space="preserve"> </w:t>
      </w:r>
      <w:r>
        <w:rPr>
          <w:sz w:val="16"/>
        </w:rPr>
        <w:t>Alyssa</w:t>
      </w:r>
      <w:r>
        <w:rPr>
          <w:spacing w:val="-13"/>
          <w:sz w:val="16"/>
        </w:rPr>
        <w:t xml:space="preserve"> </w:t>
      </w:r>
      <w:r>
        <w:rPr>
          <w:sz w:val="16"/>
        </w:rPr>
        <w:t>Johnson,</w:t>
      </w:r>
      <w:r>
        <w:rPr>
          <w:spacing w:val="-11"/>
          <w:sz w:val="16"/>
        </w:rPr>
        <w:t xml:space="preserve"> </w:t>
      </w:r>
      <w:r>
        <w:rPr>
          <w:sz w:val="16"/>
        </w:rPr>
        <w:t>abogada</w:t>
      </w:r>
      <w:r>
        <w:rPr>
          <w:spacing w:val="-13"/>
          <w:sz w:val="16"/>
        </w:rPr>
        <w:t xml:space="preserve"> </w:t>
      </w:r>
      <w:r>
        <w:rPr>
          <w:sz w:val="16"/>
        </w:rPr>
        <w:t>de</w:t>
      </w:r>
      <w:r>
        <w:rPr>
          <w:spacing w:val="-10"/>
          <w:sz w:val="16"/>
        </w:rPr>
        <w:t xml:space="preserve"> </w:t>
      </w:r>
      <w:r>
        <w:rPr>
          <w:sz w:val="16"/>
        </w:rPr>
        <w:t>Hughes</w:t>
      </w:r>
      <w:r>
        <w:rPr>
          <w:spacing w:val="-10"/>
          <w:sz w:val="16"/>
        </w:rPr>
        <w:t xml:space="preserve"> </w:t>
      </w:r>
      <w:r>
        <w:rPr>
          <w:sz w:val="16"/>
        </w:rPr>
        <w:t>Hubbard</w:t>
      </w:r>
      <w:r>
        <w:rPr>
          <w:spacing w:val="-12"/>
          <w:sz w:val="16"/>
        </w:rPr>
        <w:t xml:space="preserve"> </w:t>
      </w:r>
      <w:r>
        <w:rPr>
          <w:sz w:val="16"/>
        </w:rPr>
        <w:t>&amp;</w:t>
      </w:r>
      <w:r>
        <w:rPr>
          <w:spacing w:val="-11"/>
          <w:sz w:val="16"/>
        </w:rPr>
        <w:t xml:space="preserve"> </w:t>
      </w:r>
      <w:r>
        <w:rPr>
          <w:sz w:val="16"/>
        </w:rPr>
        <w:t>Reed</w:t>
      </w:r>
      <w:r>
        <w:rPr>
          <w:spacing w:val="-9"/>
          <w:sz w:val="16"/>
        </w:rPr>
        <w:t xml:space="preserve"> </w:t>
      </w:r>
      <w:r>
        <w:rPr>
          <w:sz w:val="16"/>
        </w:rPr>
        <w:t>LLP,</w:t>
      </w:r>
      <w:r>
        <w:rPr>
          <w:spacing w:val="-13"/>
          <w:sz w:val="16"/>
        </w:rPr>
        <w:t xml:space="preserve"> </w:t>
      </w:r>
      <w:r>
        <w:rPr>
          <w:sz w:val="16"/>
        </w:rPr>
        <w:t>y</w:t>
      </w:r>
      <w:r>
        <w:rPr>
          <w:spacing w:val="-11"/>
          <w:sz w:val="16"/>
        </w:rPr>
        <w:t xml:space="preserve"> </w:t>
      </w:r>
      <w:r>
        <w:rPr>
          <w:sz w:val="16"/>
        </w:rPr>
        <w:t>Shayda</w:t>
      </w:r>
      <w:r>
        <w:rPr>
          <w:spacing w:val="-15"/>
          <w:sz w:val="16"/>
        </w:rPr>
        <w:t xml:space="preserve"> </w:t>
      </w:r>
      <w:r>
        <w:rPr>
          <w:sz w:val="16"/>
        </w:rPr>
        <w:t>Vance,</w:t>
      </w:r>
      <w:r>
        <w:rPr>
          <w:spacing w:val="-10"/>
          <w:sz w:val="16"/>
        </w:rPr>
        <w:t xml:space="preserve"> </w:t>
      </w:r>
      <w:r>
        <w:rPr>
          <w:sz w:val="16"/>
        </w:rPr>
        <w:t>abogada</w:t>
      </w:r>
      <w:r>
        <w:rPr>
          <w:spacing w:val="-13"/>
          <w:sz w:val="16"/>
        </w:rPr>
        <w:t xml:space="preserve"> </w:t>
      </w:r>
      <w:r>
        <w:rPr>
          <w:sz w:val="16"/>
        </w:rPr>
        <w:t>de</w:t>
      </w:r>
      <w:r>
        <w:rPr>
          <w:spacing w:val="-10"/>
          <w:sz w:val="16"/>
        </w:rPr>
        <w:t xml:space="preserve"> </w:t>
      </w:r>
      <w:r>
        <w:rPr>
          <w:sz w:val="16"/>
        </w:rPr>
        <w:t>Hughes</w:t>
      </w:r>
      <w:r>
        <w:rPr>
          <w:spacing w:val="-10"/>
          <w:sz w:val="16"/>
        </w:rPr>
        <w:t xml:space="preserve"> </w:t>
      </w:r>
      <w:r>
        <w:rPr>
          <w:sz w:val="16"/>
        </w:rPr>
        <w:t>Hubbard &amp;</w:t>
      </w:r>
      <w:r>
        <w:rPr>
          <w:spacing w:val="-11"/>
          <w:sz w:val="16"/>
        </w:rPr>
        <w:t xml:space="preserve"> </w:t>
      </w:r>
      <w:r>
        <w:rPr>
          <w:sz w:val="16"/>
        </w:rPr>
        <w:t>Reed</w:t>
      </w:r>
      <w:r>
        <w:rPr>
          <w:spacing w:val="-12"/>
          <w:sz w:val="16"/>
        </w:rPr>
        <w:t xml:space="preserve"> </w:t>
      </w:r>
      <w:r>
        <w:rPr>
          <w:sz w:val="16"/>
        </w:rPr>
        <w:t>LLP,</w:t>
      </w:r>
      <w:r>
        <w:rPr>
          <w:spacing w:val="-11"/>
          <w:sz w:val="16"/>
        </w:rPr>
        <w:t xml:space="preserve"> </w:t>
      </w:r>
      <w:r>
        <w:rPr>
          <w:sz w:val="16"/>
        </w:rPr>
        <w:t>y</w:t>
      </w:r>
      <w:r>
        <w:rPr>
          <w:spacing w:val="-11"/>
          <w:sz w:val="16"/>
        </w:rPr>
        <w:t xml:space="preserve"> </w:t>
      </w:r>
      <w:r>
        <w:rPr>
          <w:sz w:val="16"/>
        </w:rPr>
        <w:t>c)</w:t>
      </w:r>
      <w:r>
        <w:rPr>
          <w:spacing w:val="-13"/>
          <w:sz w:val="16"/>
        </w:rPr>
        <w:t xml:space="preserve"> </w:t>
      </w:r>
      <w:r>
        <w:rPr>
          <w:sz w:val="16"/>
        </w:rPr>
        <w:t>por</w:t>
      </w:r>
      <w:r>
        <w:rPr>
          <w:spacing w:val="-11"/>
          <w:sz w:val="16"/>
        </w:rPr>
        <w:t xml:space="preserve"> </w:t>
      </w:r>
      <w:r>
        <w:rPr>
          <w:sz w:val="16"/>
        </w:rPr>
        <w:t>el</w:t>
      </w:r>
      <w:r>
        <w:rPr>
          <w:spacing w:val="-11"/>
          <w:sz w:val="16"/>
        </w:rPr>
        <w:t xml:space="preserve"> </w:t>
      </w:r>
      <w:r>
        <w:rPr>
          <w:sz w:val="16"/>
        </w:rPr>
        <w:t>Estado</w:t>
      </w:r>
      <w:r>
        <w:rPr>
          <w:spacing w:val="-14"/>
          <w:sz w:val="16"/>
        </w:rPr>
        <w:t xml:space="preserve"> </w:t>
      </w:r>
      <w:r>
        <w:rPr>
          <w:sz w:val="16"/>
        </w:rPr>
        <w:t>de</w:t>
      </w:r>
      <w:r>
        <w:rPr>
          <w:spacing w:val="-12"/>
          <w:sz w:val="16"/>
        </w:rPr>
        <w:t xml:space="preserve"> </w:t>
      </w:r>
      <w:r>
        <w:rPr>
          <w:sz w:val="16"/>
        </w:rPr>
        <w:t>Bolivia:</w:t>
      </w:r>
      <w:r>
        <w:rPr>
          <w:spacing w:val="-11"/>
          <w:sz w:val="16"/>
        </w:rPr>
        <w:t xml:space="preserve"> </w:t>
      </w:r>
      <w:r>
        <w:rPr>
          <w:sz w:val="16"/>
        </w:rPr>
        <w:t>Wilfredo</w:t>
      </w:r>
      <w:r>
        <w:rPr>
          <w:spacing w:val="-11"/>
          <w:sz w:val="16"/>
        </w:rPr>
        <w:t xml:space="preserve"> </w:t>
      </w:r>
      <w:r>
        <w:rPr>
          <w:sz w:val="16"/>
        </w:rPr>
        <w:t>Franz</w:t>
      </w:r>
      <w:r>
        <w:rPr>
          <w:spacing w:val="-13"/>
          <w:sz w:val="16"/>
        </w:rPr>
        <w:t xml:space="preserve"> </w:t>
      </w:r>
      <w:r>
        <w:rPr>
          <w:sz w:val="16"/>
        </w:rPr>
        <w:t>David</w:t>
      </w:r>
      <w:r>
        <w:rPr>
          <w:spacing w:val="-12"/>
          <w:sz w:val="16"/>
        </w:rPr>
        <w:t xml:space="preserve"> </w:t>
      </w:r>
      <w:r>
        <w:rPr>
          <w:sz w:val="16"/>
        </w:rPr>
        <w:t>Chávez</w:t>
      </w:r>
      <w:r>
        <w:rPr>
          <w:spacing w:val="-13"/>
          <w:sz w:val="16"/>
        </w:rPr>
        <w:t xml:space="preserve"> </w:t>
      </w:r>
      <w:r>
        <w:rPr>
          <w:sz w:val="16"/>
        </w:rPr>
        <w:t>Serrano,</w:t>
      </w:r>
      <w:r>
        <w:rPr>
          <w:spacing w:val="-11"/>
          <w:sz w:val="16"/>
        </w:rPr>
        <w:t xml:space="preserve"> </w:t>
      </w:r>
      <w:r>
        <w:rPr>
          <w:sz w:val="16"/>
        </w:rPr>
        <w:t>Procurador</w:t>
      </w:r>
      <w:r>
        <w:rPr>
          <w:spacing w:val="-14"/>
          <w:sz w:val="16"/>
        </w:rPr>
        <w:t xml:space="preserve"> </w:t>
      </w:r>
      <w:r>
        <w:rPr>
          <w:sz w:val="16"/>
        </w:rPr>
        <w:t>del</w:t>
      </w:r>
      <w:r>
        <w:rPr>
          <w:spacing w:val="-11"/>
          <w:sz w:val="16"/>
        </w:rPr>
        <w:t xml:space="preserve"> </w:t>
      </w:r>
      <w:r>
        <w:rPr>
          <w:sz w:val="16"/>
        </w:rPr>
        <w:t>Estado</w:t>
      </w:r>
      <w:r>
        <w:rPr>
          <w:spacing w:val="-11"/>
          <w:sz w:val="16"/>
        </w:rPr>
        <w:t xml:space="preserve"> </w:t>
      </w:r>
      <w:r>
        <w:rPr>
          <w:sz w:val="16"/>
        </w:rPr>
        <w:t>Plurinacional</w:t>
      </w:r>
      <w:r>
        <w:rPr>
          <w:spacing w:val="-11"/>
          <w:sz w:val="16"/>
        </w:rPr>
        <w:t xml:space="preserve"> </w:t>
      </w:r>
      <w:r>
        <w:rPr>
          <w:sz w:val="16"/>
        </w:rPr>
        <w:t>de</w:t>
      </w:r>
      <w:r>
        <w:rPr>
          <w:spacing w:val="-12"/>
          <w:sz w:val="16"/>
        </w:rPr>
        <w:t xml:space="preserve"> </w:t>
      </w:r>
      <w:r>
        <w:rPr>
          <w:sz w:val="16"/>
        </w:rPr>
        <w:t>Bolivia; Patricia Guzmán Meneses, Subprocuradora de Defensa y Representación Legal del Estado; Jhanneth del Rosio Bustillos Bustillos,</w:t>
      </w:r>
      <w:r>
        <w:rPr>
          <w:spacing w:val="-6"/>
          <w:sz w:val="16"/>
        </w:rPr>
        <w:t xml:space="preserve"> </w:t>
      </w:r>
      <w:r>
        <w:rPr>
          <w:sz w:val="16"/>
        </w:rPr>
        <w:t>Directora</w:t>
      </w:r>
      <w:r>
        <w:rPr>
          <w:spacing w:val="-6"/>
          <w:sz w:val="16"/>
        </w:rPr>
        <w:t xml:space="preserve"> </w:t>
      </w:r>
      <w:r>
        <w:rPr>
          <w:sz w:val="16"/>
        </w:rPr>
        <w:t>General</w:t>
      </w:r>
      <w:r>
        <w:rPr>
          <w:spacing w:val="-8"/>
          <w:sz w:val="16"/>
        </w:rPr>
        <w:t xml:space="preserve"> </w:t>
      </w:r>
      <w:r>
        <w:rPr>
          <w:sz w:val="16"/>
        </w:rPr>
        <w:t>de</w:t>
      </w:r>
      <w:r>
        <w:rPr>
          <w:spacing w:val="-7"/>
          <w:sz w:val="16"/>
        </w:rPr>
        <w:t xml:space="preserve"> </w:t>
      </w:r>
      <w:r>
        <w:rPr>
          <w:sz w:val="16"/>
        </w:rPr>
        <w:t>Defensa</w:t>
      </w:r>
      <w:r>
        <w:rPr>
          <w:spacing w:val="-8"/>
          <w:sz w:val="16"/>
        </w:rPr>
        <w:t xml:space="preserve"> </w:t>
      </w:r>
      <w:r>
        <w:rPr>
          <w:sz w:val="16"/>
        </w:rPr>
        <w:t>en</w:t>
      </w:r>
      <w:r>
        <w:rPr>
          <w:spacing w:val="-8"/>
          <w:sz w:val="16"/>
        </w:rPr>
        <w:t xml:space="preserve"> </w:t>
      </w:r>
      <w:r>
        <w:rPr>
          <w:sz w:val="16"/>
        </w:rPr>
        <w:t>Derechos</w:t>
      </w:r>
      <w:r>
        <w:rPr>
          <w:spacing w:val="-7"/>
          <w:sz w:val="16"/>
        </w:rPr>
        <w:t xml:space="preserve"> </w:t>
      </w:r>
      <w:r>
        <w:rPr>
          <w:sz w:val="16"/>
        </w:rPr>
        <w:t>Humanos</w:t>
      </w:r>
      <w:r>
        <w:rPr>
          <w:spacing w:val="-7"/>
          <w:sz w:val="16"/>
        </w:rPr>
        <w:t xml:space="preserve"> </w:t>
      </w:r>
      <w:r>
        <w:rPr>
          <w:sz w:val="16"/>
        </w:rPr>
        <w:t>y</w:t>
      </w:r>
      <w:r>
        <w:rPr>
          <w:spacing w:val="-7"/>
          <w:sz w:val="16"/>
        </w:rPr>
        <w:t xml:space="preserve"> </w:t>
      </w:r>
      <w:r>
        <w:rPr>
          <w:sz w:val="16"/>
        </w:rPr>
        <w:t>Medio</w:t>
      </w:r>
      <w:r>
        <w:rPr>
          <w:spacing w:val="-7"/>
          <w:sz w:val="16"/>
        </w:rPr>
        <w:t xml:space="preserve"> </w:t>
      </w:r>
      <w:r>
        <w:rPr>
          <w:sz w:val="16"/>
        </w:rPr>
        <w:t>Ambiente,</w:t>
      </w:r>
      <w:r>
        <w:rPr>
          <w:spacing w:val="-8"/>
          <w:sz w:val="16"/>
        </w:rPr>
        <w:t xml:space="preserve"> </w:t>
      </w:r>
      <w:r>
        <w:rPr>
          <w:sz w:val="16"/>
        </w:rPr>
        <w:t>y</w:t>
      </w:r>
      <w:r>
        <w:rPr>
          <w:spacing w:val="-6"/>
          <w:sz w:val="16"/>
        </w:rPr>
        <w:t xml:space="preserve"> </w:t>
      </w:r>
      <w:r>
        <w:rPr>
          <w:sz w:val="16"/>
        </w:rPr>
        <w:t>Cynthia</w:t>
      </w:r>
      <w:r>
        <w:rPr>
          <w:spacing w:val="-6"/>
          <w:sz w:val="16"/>
        </w:rPr>
        <w:t xml:space="preserve"> </w:t>
      </w:r>
      <w:r>
        <w:rPr>
          <w:sz w:val="16"/>
        </w:rPr>
        <w:t>Fernández</w:t>
      </w:r>
      <w:r>
        <w:rPr>
          <w:spacing w:val="-8"/>
          <w:sz w:val="16"/>
        </w:rPr>
        <w:t xml:space="preserve"> </w:t>
      </w:r>
      <w:r>
        <w:rPr>
          <w:sz w:val="16"/>
        </w:rPr>
        <w:t>Torrez,</w:t>
      </w:r>
      <w:r>
        <w:rPr>
          <w:spacing w:val="-6"/>
          <w:sz w:val="16"/>
        </w:rPr>
        <w:t xml:space="preserve"> </w:t>
      </w:r>
      <w:r>
        <w:rPr>
          <w:sz w:val="16"/>
        </w:rPr>
        <w:t>Jefa</w:t>
      </w:r>
      <w:r>
        <w:rPr>
          <w:spacing w:val="-8"/>
          <w:sz w:val="16"/>
        </w:rPr>
        <w:t xml:space="preserve"> </w:t>
      </w:r>
      <w:r>
        <w:rPr>
          <w:sz w:val="16"/>
        </w:rPr>
        <w:t>de</w:t>
      </w:r>
      <w:r>
        <w:rPr>
          <w:spacing w:val="-7"/>
          <w:sz w:val="16"/>
        </w:rPr>
        <w:t xml:space="preserve"> </w:t>
      </w:r>
      <w:r>
        <w:rPr>
          <w:sz w:val="16"/>
        </w:rPr>
        <w:t>Unidad de Casos en Etapa de Admisibilidad.</w:t>
      </w:r>
    </w:p>
    <w:p w14:paraId="7421E664" w14:textId="77777777" w:rsidR="00303C6E" w:rsidRDefault="00000000">
      <w:pPr>
        <w:tabs>
          <w:tab w:val="left" w:pos="839"/>
        </w:tabs>
        <w:spacing w:before="60"/>
        <w:ind w:left="120" w:right="272" w:hanging="1"/>
        <w:jc w:val="both"/>
        <w:rPr>
          <w:sz w:val="16"/>
        </w:rPr>
      </w:pPr>
      <w:bookmarkStart w:id="14" w:name="_bookmark11"/>
      <w:bookmarkEnd w:id="14"/>
      <w:r>
        <w:rPr>
          <w:spacing w:val="-6"/>
          <w:sz w:val="16"/>
          <w:vertAlign w:val="superscript"/>
        </w:rPr>
        <w:t>10</w:t>
      </w:r>
      <w:r>
        <w:rPr>
          <w:sz w:val="16"/>
        </w:rPr>
        <w:tab/>
        <w:t>El</w:t>
      </w:r>
      <w:r>
        <w:rPr>
          <w:spacing w:val="-12"/>
          <w:sz w:val="16"/>
        </w:rPr>
        <w:t xml:space="preserve"> </w:t>
      </w:r>
      <w:r>
        <w:rPr>
          <w:sz w:val="16"/>
        </w:rPr>
        <w:t>escrito,</w:t>
      </w:r>
      <w:r>
        <w:rPr>
          <w:spacing w:val="-13"/>
          <w:sz w:val="16"/>
        </w:rPr>
        <w:t xml:space="preserve"> </w:t>
      </w:r>
      <w:r>
        <w:rPr>
          <w:sz w:val="16"/>
        </w:rPr>
        <w:t>firmado</w:t>
      </w:r>
      <w:r>
        <w:rPr>
          <w:spacing w:val="-14"/>
          <w:sz w:val="16"/>
        </w:rPr>
        <w:t xml:space="preserve"> </w:t>
      </w:r>
      <w:r>
        <w:rPr>
          <w:sz w:val="16"/>
        </w:rPr>
        <w:t>por</w:t>
      </w:r>
      <w:r>
        <w:rPr>
          <w:spacing w:val="-11"/>
          <w:sz w:val="16"/>
        </w:rPr>
        <w:t xml:space="preserve"> </w:t>
      </w:r>
      <w:r>
        <w:rPr>
          <w:sz w:val="16"/>
        </w:rPr>
        <w:t>Mónica</w:t>
      </w:r>
      <w:r>
        <w:rPr>
          <w:spacing w:val="-13"/>
          <w:sz w:val="16"/>
        </w:rPr>
        <w:t xml:space="preserve"> </w:t>
      </w:r>
      <w:r>
        <w:rPr>
          <w:sz w:val="16"/>
        </w:rPr>
        <w:t>Bayá</w:t>
      </w:r>
      <w:r>
        <w:rPr>
          <w:spacing w:val="-13"/>
          <w:sz w:val="16"/>
        </w:rPr>
        <w:t xml:space="preserve"> </w:t>
      </w:r>
      <w:r>
        <w:rPr>
          <w:sz w:val="16"/>
        </w:rPr>
        <w:t>Camargo,</w:t>
      </w:r>
      <w:r>
        <w:rPr>
          <w:spacing w:val="-11"/>
          <w:sz w:val="16"/>
        </w:rPr>
        <w:t xml:space="preserve"> </w:t>
      </w:r>
      <w:r>
        <w:rPr>
          <w:sz w:val="16"/>
        </w:rPr>
        <w:t>Tania</w:t>
      </w:r>
      <w:r>
        <w:rPr>
          <w:spacing w:val="-13"/>
          <w:sz w:val="16"/>
        </w:rPr>
        <w:t xml:space="preserve"> </w:t>
      </w:r>
      <w:r>
        <w:rPr>
          <w:sz w:val="16"/>
        </w:rPr>
        <w:t>Nava</w:t>
      </w:r>
      <w:r>
        <w:rPr>
          <w:spacing w:val="-13"/>
          <w:sz w:val="16"/>
        </w:rPr>
        <w:t xml:space="preserve"> </w:t>
      </w:r>
      <w:r>
        <w:rPr>
          <w:sz w:val="16"/>
        </w:rPr>
        <w:t>Burgoa,</w:t>
      </w:r>
      <w:r>
        <w:rPr>
          <w:spacing w:val="-11"/>
          <w:sz w:val="16"/>
        </w:rPr>
        <w:t xml:space="preserve"> </w:t>
      </w:r>
      <w:r>
        <w:rPr>
          <w:sz w:val="16"/>
        </w:rPr>
        <w:t>Patricia</w:t>
      </w:r>
      <w:r>
        <w:rPr>
          <w:spacing w:val="-13"/>
          <w:sz w:val="16"/>
        </w:rPr>
        <w:t xml:space="preserve"> </w:t>
      </w:r>
      <w:r>
        <w:rPr>
          <w:sz w:val="16"/>
        </w:rPr>
        <w:t>Brañez,</w:t>
      </w:r>
      <w:r>
        <w:rPr>
          <w:spacing w:val="-13"/>
          <w:sz w:val="16"/>
        </w:rPr>
        <w:t xml:space="preserve"> </w:t>
      </w:r>
      <w:r>
        <w:rPr>
          <w:sz w:val="16"/>
        </w:rPr>
        <w:t>Mónica</w:t>
      </w:r>
      <w:r>
        <w:rPr>
          <w:spacing w:val="-15"/>
          <w:sz w:val="16"/>
        </w:rPr>
        <w:t xml:space="preserve"> </w:t>
      </w:r>
      <w:r>
        <w:rPr>
          <w:sz w:val="16"/>
        </w:rPr>
        <w:t>Novillo</w:t>
      </w:r>
      <w:r>
        <w:rPr>
          <w:spacing w:val="-10"/>
          <w:sz w:val="16"/>
        </w:rPr>
        <w:t xml:space="preserve"> </w:t>
      </w:r>
      <w:r>
        <w:rPr>
          <w:sz w:val="16"/>
        </w:rPr>
        <w:t>y</w:t>
      </w:r>
      <w:r>
        <w:rPr>
          <w:spacing w:val="-14"/>
          <w:sz w:val="16"/>
        </w:rPr>
        <w:t xml:space="preserve"> </w:t>
      </w:r>
      <w:r>
        <w:rPr>
          <w:sz w:val="16"/>
        </w:rPr>
        <w:t>Susana</w:t>
      </w:r>
      <w:r>
        <w:rPr>
          <w:spacing w:val="-13"/>
          <w:sz w:val="16"/>
        </w:rPr>
        <w:t xml:space="preserve"> </w:t>
      </w:r>
      <w:r>
        <w:rPr>
          <w:sz w:val="16"/>
        </w:rPr>
        <w:t>Saavedra, se</w:t>
      </w:r>
      <w:r>
        <w:rPr>
          <w:spacing w:val="-2"/>
          <w:sz w:val="16"/>
        </w:rPr>
        <w:t xml:space="preserve"> </w:t>
      </w:r>
      <w:r>
        <w:rPr>
          <w:sz w:val="16"/>
        </w:rPr>
        <w:t>refiere:</w:t>
      </w:r>
      <w:r>
        <w:rPr>
          <w:spacing w:val="-4"/>
          <w:sz w:val="16"/>
        </w:rPr>
        <w:t xml:space="preserve"> </w:t>
      </w:r>
      <w:r>
        <w:rPr>
          <w:sz w:val="16"/>
        </w:rPr>
        <w:t>(i)</w:t>
      </w:r>
      <w:r>
        <w:rPr>
          <w:spacing w:val="-4"/>
          <w:sz w:val="16"/>
        </w:rPr>
        <w:t xml:space="preserve"> </w:t>
      </w:r>
      <w:r>
        <w:rPr>
          <w:sz w:val="16"/>
        </w:rPr>
        <w:t>al</w:t>
      </w:r>
      <w:r>
        <w:rPr>
          <w:spacing w:val="-3"/>
          <w:sz w:val="16"/>
        </w:rPr>
        <w:t xml:space="preserve"> </w:t>
      </w:r>
      <w:r>
        <w:rPr>
          <w:sz w:val="16"/>
        </w:rPr>
        <w:t>deber</w:t>
      </w:r>
      <w:r>
        <w:rPr>
          <w:spacing w:val="-4"/>
          <w:sz w:val="16"/>
        </w:rPr>
        <w:t xml:space="preserve"> </w:t>
      </w:r>
      <w:r>
        <w:rPr>
          <w:sz w:val="16"/>
        </w:rPr>
        <w:t>del</w:t>
      </w:r>
      <w:r>
        <w:rPr>
          <w:spacing w:val="-3"/>
          <w:sz w:val="16"/>
        </w:rPr>
        <w:t xml:space="preserve"> </w:t>
      </w:r>
      <w:r>
        <w:rPr>
          <w:sz w:val="16"/>
        </w:rPr>
        <w:t>Estado</w:t>
      </w:r>
      <w:r>
        <w:rPr>
          <w:spacing w:val="-4"/>
          <w:sz w:val="16"/>
        </w:rPr>
        <w:t xml:space="preserve"> </w:t>
      </w:r>
      <w:r>
        <w:rPr>
          <w:sz w:val="16"/>
        </w:rPr>
        <w:t>de</w:t>
      </w:r>
      <w:r>
        <w:rPr>
          <w:spacing w:val="-2"/>
          <w:sz w:val="16"/>
        </w:rPr>
        <w:t xml:space="preserve"> </w:t>
      </w:r>
      <w:r>
        <w:rPr>
          <w:sz w:val="16"/>
        </w:rPr>
        <w:t>juzgar</w:t>
      </w:r>
      <w:r>
        <w:rPr>
          <w:spacing w:val="-2"/>
          <w:sz w:val="16"/>
        </w:rPr>
        <w:t xml:space="preserve"> </w:t>
      </w:r>
      <w:r>
        <w:rPr>
          <w:sz w:val="16"/>
        </w:rPr>
        <w:t>con</w:t>
      </w:r>
      <w:r>
        <w:rPr>
          <w:spacing w:val="-3"/>
          <w:sz w:val="16"/>
        </w:rPr>
        <w:t xml:space="preserve"> </w:t>
      </w:r>
      <w:r>
        <w:rPr>
          <w:sz w:val="16"/>
        </w:rPr>
        <w:t>perspectiva</w:t>
      </w:r>
      <w:r>
        <w:rPr>
          <w:spacing w:val="-6"/>
          <w:sz w:val="16"/>
        </w:rPr>
        <w:t xml:space="preserve"> </w:t>
      </w:r>
      <w:r>
        <w:rPr>
          <w:sz w:val="16"/>
        </w:rPr>
        <w:t>de</w:t>
      </w:r>
      <w:r>
        <w:rPr>
          <w:spacing w:val="-5"/>
          <w:sz w:val="16"/>
        </w:rPr>
        <w:t xml:space="preserve"> </w:t>
      </w:r>
      <w:r>
        <w:rPr>
          <w:sz w:val="16"/>
        </w:rPr>
        <w:t>género</w:t>
      </w:r>
      <w:r>
        <w:rPr>
          <w:spacing w:val="-4"/>
          <w:sz w:val="16"/>
        </w:rPr>
        <w:t xml:space="preserve"> </w:t>
      </w:r>
      <w:r>
        <w:rPr>
          <w:sz w:val="16"/>
        </w:rPr>
        <w:t>y</w:t>
      </w:r>
      <w:r>
        <w:rPr>
          <w:spacing w:val="-2"/>
          <w:sz w:val="16"/>
        </w:rPr>
        <w:t xml:space="preserve"> </w:t>
      </w:r>
      <w:r>
        <w:rPr>
          <w:sz w:val="16"/>
        </w:rPr>
        <w:t>sus</w:t>
      </w:r>
      <w:r>
        <w:rPr>
          <w:spacing w:val="-2"/>
          <w:sz w:val="16"/>
        </w:rPr>
        <w:t xml:space="preserve"> </w:t>
      </w:r>
      <w:r>
        <w:rPr>
          <w:sz w:val="16"/>
        </w:rPr>
        <w:t>implicaciones</w:t>
      </w:r>
      <w:r>
        <w:rPr>
          <w:spacing w:val="-2"/>
          <w:sz w:val="16"/>
        </w:rPr>
        <w:t xml:space="preserve"> </w:t>
      </w:r>
      <w:r>
        <w:rPr>
          <w:sz w:val="16"/>
        </w:rPr>
        <w:t>en</w:t>
      </w:r>
      <w:r>
        <w:rPr>
          <w:spacing w:val="-3"/>
          <w:sz w:val="16"/>
        </w:rPr>
        <w:t xml:space="preserve"> </w:t>
      </w:r>
      <w:r>
        <w:rPr>
          <w:sz w:val="16"/>
        </w:rPr>
        <w:t>la</w:t>
      </w:r>
      <w:r>
        <w:rPr>
          <w:spacing w:val="-3"/>
          <w:sz w:val="16"/>
        </w:rPr>
        <w:t xml:space="preserve"> </w:t>
      </w:r>
      <w:r>
        <w:rPr>
          <w:sz w:val="16"/>
        </w:rPr>
        <w:t>práctica;</w:t>
      </w:r>
      <w:r>
        <w:rPr>
          <w:spacing w:val="-3"/>
          <w:sz w:val="16"/>
        </w:rPr>
        <w:t xml:space="preserve"> </w:t>
      </w:r>
      <w:r>
        <w:rPr>
          <w:sz w:val="16"/>
        </w:rPr>
        <w:t>(ii)</w:t>
      </w:r>
      <w:r>
        <w:rPr>
          <w:spacing w:val="-4"/>
          <w:sz w:val="16"/>
        </w:rPr>
        <w:t xml:space="preserve"> </w:t>
      </w:r>
      <w:r>
        <w:rPr>
          <w:sz w:val="16"/>
        </w:rPr>
        <w:t>a</w:t>
      </w:r>
      <w:r>
        <w:rPr>
          <w:spacing w:val="-3"/>
          <w:sz w:val="16"/>
        </w:rPr>
        <w:t xml:space="preserve"> </w:t>
      </w:r>
      <w:r>
        <w:rPr>
          <w:sz w:val="16"/>
        </w:rPr>
        <w:t>los</w:t>
      </w:r>
      <w:r>
        <w:rPr>
          <w:spacing w:val="-2"/>
          <w:sz w:val="16"/>
        </w:rPr>
        <w:t xml:space="preserve"> </w:t>
      </w:r>
      <w:r>
        <w:rPr>
          <w:sz w:val="16"/>
        </w:rPr>
        <w:t>obstáculos en el sistema jurídico relacionados con sesgos de género; (iii) a un deber de valoración de hechos y pruebas en casos de delitos</w:t>
      </w:r>
      <w:r>
        <w:rPr>
          <w:spacing w:val="-7"/>
          <w:sz w:val="16"/>
        </w:rPr>
        <w:t xml:space="preserve"> </w:t>
      </w:r>
      <w:r>
        <w:rPr>
          <w:sz w:val="16"/>
        </w:rPr>
        <w:t>de</w:t>
      </w:r>
      <w:r>
        <w:rPr>
          <w:spacing w:val="-7"/>
          <w:sz w:val="16"/>
        </w:rPr>
        <w:t xml:space="preserve"> </w:t>
      </w:r>
      <w:r>
        <w:rPr>
          <w:sz w:val="16"/>
        </w:rPr>
        <w:t>violación</w:t>
      </w:r>
      <w:r>
        <w:rPr>
          <w:spacing w:val="-8"/>
          <w:sz w:val="16"/>
        </w:rPr>
        <w:t xml:space="preserve"> </w:t>
      </w:r>
      <w:r>
        <w:rPr>
          <w:sz w:val="16"/>
        </w:rPr>
        <w:t>y</w:t>
      </w:r>
      <w:r>
        <w:rPr>
          <w:spacing w:val="-6"/>
          <w:sz w:val="16"/>
        </w:rPr>
        <w:t xml:space="preserve"> </w:t>
      </w:r>
      <w:r>
        <w:rPr>
          <w:sz w:val="16"/>
        </w:rPr>
        <w:t>estupro</w:t>
      </w:r>
      <w:r>
        <w:rPr>
          <w:spacing w:val="-7"/>
          <w:sz w:val="16"/>
        </w:rPr>
        <w:t xml:space="preserve"> </w:t>
      </w:r>
      <w:r>
        <w:rPr>
          <w:sz w:val="16"/>
        </w:rPr>
        <w:t>con</w:t>
      </w:r>
      <w:r>
        <w:rPr>
          <w:spacing w:val="-8"/>
          <w:sz w:val="16"/>
        </w:rPr>
        <w:t xml:space="preserve"> </w:t>
      </w:r>
      <w:r>
        <w:rPr>
          <w:sz w:val="16"/>
        </w:rPr>
        <w:t>perspectiva</w:t>
      </w:r>
      <w:r>
        <w:rPr>
          <w:spacing w:val="-8"/>
          <w:sz w:val="16"/>
        </w:rPr>
        <w:t xml:space="preserve"> </w:t>
      </w:r>
      <w:r>
        <w:rPr>
          <w:sz w:val="16"/>
        </w:rPr>
        <w:t>de</w:t>
      </w:r>
      <w:r>
        <w:rPr>
          <w:spacing w:val="-7"/>
          <w:sz w:val="16"/>
        </w:rPr>
        <w:t xml:space="preserve"> </w:t>
      </w:r>
      <w:r>
        <w:rPr>
          <w:sz w:val="16"/>
        </w:rPr>
        <w:t>género;</w:t>
      </w:r>
      <w:r>
        <w:rPr>
          <w:spacing w:val="-8"/>
          <w:sz w:val="16"/>
        </w:rPr>
        <w:t xml:space="preserve"> </w:t>
      </w:r>
      <w:r>
        <w:rPr>
          <w:sz w:val="16"/>
        </w:rPr>
        <w:t>(iv)</w:t>
      </w:r>
      <w:r>
        <w:rPr>
          <w:spacing w:val="-6"/>
          <w:sz w:val="16"/>
        </w:rPr>
        <w:t xml:space="preserve"> </w:t>
      </w:r>
      <w:r>
        <w:rPr>
          <w:sz w:val="16"/>
        </w:rPr>
        <w:t>a</w:t>
      </w:r>
      <w:r>
        <w:rPr>
          <w:spacing w:val="-6"/>
          <w:sz w:val="16"/>
        </w:rPr>
        <w:t xml:space="preserve"> </w:t>
      </w:r>
      <w:r>
        <w:rPr>
          <w:sz w:val="16"/>
        </w:rPr>
        <w:t>la</w:t>
      </w:r>
      <w:r>
        <w:rPr>
          <w:spacing w:val="-6"/>
          <w:sz w:val="16"/>
        </w:rPr>
        <w:t xml:space="preserve"> </w:t>
      </w:r>
      <w:r>
        <w:rPr>
          <w:sz w:val="16"/>
        </w:rPr>
        <w:t>existencia</w:t>
      </w:r>
      <w:r>
        <w:rPr>
          <w:spacing w:val="-8"/>
          <w:sz w:val="16"/>
        </w:rPr>
        <w:t xml:space="preserve"> </w:t>
      </w:r>
      <w:r>
        <w:rPr>
          <w:sz w:val="16"/>
        </w:rPr>
        <w:t>de</w:t>
      </w:r>
      <w:r>
        <w:rPr>
          <w:spacing w:val="-5"/>
          <w:sz w:val="16"/>
        </w:rPr>
        <w:t xml:space="preserve"> </w:t>
      </w:r>
      <w:r>
        <w:rPr>
          <w:sz w:val="16"/>
        </w:rPr>
        <w:t>un</w:t>
      </w:r>
      <w:r>
        <w:rPr>
          <w:spacing w:val="-8"/>
          <w:sz w:val="16"/>
        </w:rPr>
        <w:t xml:space="preserve"> </w:t>
      </w:r>
      <w:r>
        <w:rPr>
          <w:sz w:val="16"/>
        </w:rPr>
        <w:t>patrón</w:t>
      </w:r>
      <w:r>
        <w:rPr>
          <w:spacing w:val="-8"/>
          <w:sz w:val="16"/>
        </w:rPr>
        <w:t xml:space="preserve"> </w:t>
      </w:r>
      <w:r>
        <w:rPr>
          <w:sz w:val="16"/>
        </w:rPr>
        <w:t>estructural</w:t>
      </w:r>
      <w:r>
        <w:rPr>
          <w:spacing w:val="-8"/>
          <w:sz w:val="16"/>
        </w:rPr>
        <w:t xml:space="preserve"> </w:t>
      </w:r>
      <w:r>
        <w:rPr>
          <w:sz w:val="16"/>
        </w:rPr>
        <w:t>de</w:t>
      </w:r>
      <w:r>
        <w:rPr>
          <w:spacing w:val="-7"/>
          <w:sz w:val="16"/>
        </w:rPr>
        <w:t xml:space="preserve"> </w:t>
      </w:r>
      <w:r>
        <w:rPr>
          <w:sz w:val="16"/>
        </w:rPr>
        <w:t>revictimización,</w:t>
      </w:r>
      <w:r>
        <w:rPr>
          <w:spacing w:val="-6"/>
          <w:sz w:val="16"/>
        </w:rPr>
        <w:t xml:space="preserve"> </w:t>
      </w:r>
      <w:r>
        <w:rPr>
          <w:sz w:val="16"/>
        </w:rPr>
        <w:t>y</w:t>
      </w:r>
      <w:r>
        <w:rPr>
          <w:spacing w:val="-7"/>
          <w:sz w:val="16"/>
        </w:rPr>
        <w:t xml:space="preserve"> </w:t>
      </w:r>
      <w:r>
        <w:rPr>
          <w:sz w:val="16"/>
        </w:rPr>
        <w:t>(v) a medidas de reparación.</w:t>
      </w:r>
    </w:p>
    <w:p w14:paraId="53907BC5" w14:textId="77777777" w:rsidR="00303C6E" w:rsidRDefault="00000000">
      <w:pPr>
        <w:tabs>
          <w:tab w:val="left" w:pos="839"/>
        </w:tabs>
        <w:spacing w:before="60"/>
        <w:ind w:left="119" w:right="274"/>
        <w:jc w:val="both"/>
        <w:rPr>
          <w:sz w:val="16"/>
        </w:rPr>
      </w:pPr>
      <w:bookmarkStart w:id="15" w:name="_bookmark12"/>
      <w:bookmarkEnd w:id="15"/>
      <w:r>
        <w:rPr>
          <w:spacing w:val="-6"/>
          <w:sz w:val="16"/>
          <w:vertAlign w:val="superscript"/>
        </w:rPr>
        <w:t>11</w:t>
      </w:r>
      <w:r>
        <w:rPr>
          <w:sz w:val="16"/>
        </w:rPr>
        <w:tab/>
        <w:t>El</w:t>
      </w:r>
      <w:r>
        <w:rPr>
          <w:spacing w:val="-3"/>
          <w:sz w:val="16"/>
        </w:rPr>
        <w:t xml:space="preserve"> </w:t>
      </w:r>
      <w:r>
        <w:rPr>
          <w:sz w:val="16"/>
        </w:rPr>
        <w:t>escrito,</w:t>
      </w:r>
      <w:r>
        <w:rPr>
          <w:spacing w:val="-6"/>
          <w:sz w:val="16"/>
        </w:rPr>
        <w:t xml:space="preserve"> </w:t>
      </w:r>
      <w:r>
        <w:rPr>
          <w:sz w:val="16"/>
        </w:rPr>
        <w:t>firmado</w:t>
      </w:r>
      <w:r>
        <w:rPr>
          <w:spacing w:val="-7"/>
          <w:sz w:val="16"/>
        </w:rPr>
        <w:t xml:space="preserve"> </w:t>
      </w:r>
      <w:r>
        <w:rPr>
          <w:sz w:val="16"/>
        </w:rPr>
        <w:t>por</w:t>
      </w:r>
      <w:r>
        <w:rPr>
          <w:spacing w:val="-4"/>
          <w:sz w:val="16"/>
        </w:rPr>
        <w:t xml:space="preserve"> </w:t>
      </w:r>
      <w:r>
        <w:rPr>
          <w:sz w:val="16"/>
        </w:rPr>
        <w:t>Víctor</w:t>
      </w:r>
      <w:r>
        <w:rPr>
          <w:spacing w:val="-6"/>
          <w:sz w:val="16"/>
        </w:rPr>
        <w:t xml:space="preserve"> </w:t>
      </w:r>
      <w:r>
        <w:rPr>
          <w:sz w:val="16"/>
        </w:rPr>
        <w:t>Mosquera</w:t>
      </w:r>
      <w:r>
        <w:rPr>
          <w:spacing w:val="-6"/>
          <w:sz w:val="16"/>
        </w:rPr>
        <w:t xml:space="preserve"> </w:t>
      </w:r>
      <w:r>
        <w:rPr>
          <w:sz w:val="16"/>
        </w:rPr>
        <w:t>Marín,</w:t>
      </w:r>
      <w:r>
        <w:rPr>
          <w:spacing w:val="-3"/>
          <w:sz w:val="16"/>
        </w:rPr>
        <w:t xml:space="preserve"> </w:t>
      </w:r>
      <w:r>
        <w:rPr>
          <w:sz w:val="16"/>
        </w:rPr>
        <w:t>se</w:t>
      </w:r>
      <w:r>
        <w:rPr>
          <w:spacing w:val="-5"/>
          <w:sz w:val="16"/>
        </w:rPr>
        <w:t xml:space="preserve"> </w:t>
      </w:r>
      <w:r>
        <w:rPr>
          <w:sz w:val="16"/>
        </w:rPr>
        <w:t>refiere</w:t>
      </w:r>
      <w:r>
        <w:rPr>
          <w:spacing w:val="-5"/>
          <w:sz w:val="16"/>
        </w:rPr>
        <w:t xml:space="preserve"> </w:t>
      </w:r>
      <w:r>
        <w:rPr>
          <w:sz w:val="16"/>
        </w:rPr>
        <w:t>al</w:t>
      </w:r>
      <w:r>
        <w:rPr>
          <w:spacing w:val="-6"/>
          <w:sz w:val="16"/>
        </w:rPr>
        <w:t xml:space="preserve"> </w:t>
      </w:r>
      <w:r>
        <w:rPr>
          <w:sz w:val="16"/>
        </w:rPr>
        <w:t>deber</w:t>
      </w:r>
      <w:r>
        <w:rPr>
          <w:spacing w:val="-4"/>
          <w:sz w:val="16"/>
        </w:rPr>
        <w:t xml:space="preserve"> </w:t>
      </w:r>
      <w:r>
        <w:rPr>
          <w:sz w:val="16"/>
        </w:rPr>
        <w:t>de</w:t>
      </w:r>
      <w:r>
        <w:rPr>
          <w:spacing w:val="-5"/>
          <w:sz w:val="16"/>
        </w:rPr>
        <w:t xml:space="preserve"> </w:t>
      </w:r>
      <w:r>
        <w:rPr>
          <w:sz w:val="16"/>
        </w:rPr>
        <w:t>que</w:t>
      </w:r>
      <w:r>
        <w:rPr>
          <w:spacing w:val="-5"/>
          <w:sz w:val="16"/>
        </w:rPr>
        <w:t xml:space="preserve"> </w:t>
      </w:r>
      <w:r>
        <w:rPr>
          <w:sz w:val="16"/>
        </w:rPr>
        <w:t>la</w:t>
      </w:r>
      <w:r>
        <w:rPr>
          <w:spacing w:val="-6"/>
          <w:sz w:val="16"/>
        </w:rPr>
        <w:t xml:space="preserve"> </w:t>
      </w:r>
      <w:r>
        <w:rPr>
          <w:sz w:val="16"/>
        </w:rPr>
        <w:t>Corte</w:t>
      </w:r>
      <w:r>
        <w:rPr>
          <w:spacing w:val="-5"/>
          <w:sz w:val="16"/>
        </w:rPr>
        <w:t xml:space="preserve"> </w:t>
      </w:r>
      <w:r>
        <w:rPr>
          <w:sz w:val="16"/>
        </w:rPr>
        <w:t>Interamericana</w:t>
      </w:r>
      <w:r>
        <w:rPr>
          <w:spacing w:val="-6"/>
          <w:sz w:val="16"/>
        </w:rPr>
        <w:t xml:space="preserve"> </w:t>
      </w:r>
      <w:r>
        <w:rPr>
          <w:sz w:val="16"/>
        </w:rPr>
        <w:t>centre</w:t>
      </w:r>
      <w:r>
        <w:rPr>
          <w:spacing w:val="-7"/>
          <w:sz w:val="16"/>
        </w:rPr>
        <w:t xml:space="preserve"> </w:t>
      </w:r>
      <w:r>
        <w:rPr>
          <w:sz w:val="16"/>
        </w:rPr>
        <w:t>el</w:t>
      </w:r>
      <w:r>
        <w:rPr>
          <w:spacing w:val="-6"/>
          <w:sz w:val="16"/>
        </w:rPr>
        <w:t xml:space="preserve"> </w:t>
      </w:r>
      <w:r>
        <w:rPr>
          <w:sz w:val="16"/>
        </w:rPr>
        <w:t>objeto</w:t>
      </w:r>
      <w:r>
        <w:rPr>
          <w:spacing w:val="-4"/>
          <w:sz w:val="16"/>
        </w:rPr>
        <w:t xml:space="preserve"> </w:t>
      </w:r>
      <w:r>
        <w:rPr>
          <w:sz w:val="16"/>
        </w:rPr>
        <w:t>del litigio exclusivamente en determinar la responsabilidad internacional del Estado de Bolivia.</w:t>
      </w:r>
    </w:p>
    <w:p w14:paraId="68E90EB4" w14:textId="77777777" w:rsidR="00303C6E" w:rsidRDefault="00000000">
      <w:pPr>
        <w:tabs>
          <w:tab w:val="left" w:pos="839"/>
        </w:tabs>
        <w:spacing w:before="62"/>
        <w:ind w:left="119" w:right="272"/>
        <w:jc w:val="both"/>
        <w:rPr>
          <w:sz w:val="16"/>
        </w:rPr>
      </w:pPr>
      <w:bookmarkStart w:id="16" w:name="_bookmark13"/>
      <w:bookmarkEnd w:id="16"/>
      <w:r>
        <w:rPr>
          <w:spacing w:val="-6"/>
          <w:sz w:val="16"/>
          <w:vertAlign w:val="superscript"/>
        </w:rPr>
        <w:t>12</w:t>
      </w:r>
      <w:r>
        <w:rPr>
          <w:sz w:val="16"/>
        </w:rPr>
        <w:tab/>
        <w:t>El escrito, firmado por Catalina Martínez Coral, Carmen Cecilia Martínez, Edward Pérez, Milagro Valverde Jiménez, James</w:t>
      </w:r>
      <w:r>
        <w:rPr>
          <w:spacing w:val="-5"/>
          <w:sz w:val="16"/>
        </w:rPr>
        <w:t xml:space="preserve"> </w:t>
      </w:r>
      <w:r>
        <w:rPr>
          <w:sz w:val="16"/>
        </w:rPr>
        <w:t>J.</w:t>
      </w:r>
      <w:r>
        <w:rPr>
          <w:spacing w:val="-6"/>
          <w:sz w:val="16"/>
        </w:rPr>
        <w:t xml:space="preserve"> </w:t>
      </w:r>
      <w:r>
        <w:rPr>
          <w:sz w:val="16"/>
        </w:rPr>
        <w:t>Silk</w:t>
      </w:r>
      <w:r>
        <w:rPr>
          <w:spacing w:val="-9"/>
          <w:sz w:val="16"/>
        </w:rPr>
        <w:t xml:space="preserve"> </w:t>
      </w:r>
      <w:r>
        <w:rPr>
          <w:sz w:val="16"/>
        </w:rPr>
        <w:t>y</w:t>
      </w:r>
      <w:r>
        <w:rPr>
          <w:spacing w:val="-6"/>
          <w:sz w:val="16"/>
        </w:rPr>
        <w:t xml:space="preserve"> </w:t>
      </w:r>
      <w:r>
        <w:rPr>
          <w:sz w:val="16"/>
        </w:rPr>
        <w:t>Ryan</w:t>
      </w:r>
      <w:r>
        <w:rPr>
          <w:spacing w:val="-8"/>
          <w:sz w:val="16"/>
        </w:rPr>
        <w:t xml:space="preserve"> </w:t>
      </w:r>
      <w:r>
        <w:rPr>
          <w:sz w:val="16"/>
        </w:rPr>
        <w:t>Thoreson,</w:t>
      </w:r>
      <w:r>
        <w:rPr>
          <w:spacing w:val="-6"/>
          <w:sz w:val="16"/>
        </w:rPr>
        <w:t xml:space="preserve"> </w:t>
      </w:r>
      <w:r>
        <w:rPr>
          <w:sz w:val="16"/>
        </w:rPr>
        <w:t>se</w:t>
      </w:r>
      <w:r>
        <w:rPr>
          <w:spacing w:val="-7"/>
          <w:sz w:val="16"/>
        </w:rPr>
        <w:t xml:space="preserve"> </w:t>
      </w:r>
      <w:r>
        <w:rPr>
          <w:sz w:val="16"/>
        </w:rPr>
        <w:t>refiere</w:t>
      </w:r>
      <w:r>
        <w:rPr>
          <w:spacing w:val="-5"/>
          <w:sz w:val="16"/>
        </w:rPr>
        <w:t xml:space="preserve"> </w:t>
      </w:r>
      <w:r>
        <w:rPr>
          <w:sz w:val="16"/>
        </w:rPr>
        <w:t>a:</w:t>
      </w:r>
      <w:r>
        <w:rPr>
          <w:spacing w:val="-8"/>
          <w:sz w:val="16"/>
        </w:rPr>
        <w:t xml:space="preserve"> </w:t>
      </w:r>
      <w:r>
        <w:rPr>
          <w:sz w:val="16"/>
        </w:rPr>
        <w:t>(i)</w:t>
      </w:r>
      <w:r>
        <w:rPr>
          <w:spacing w:val="-6"/>
          <w:sz w:val="16"/>
        </w:rPr>
        <w:t xml:space="preserve"> </w:t>
      </w:r>
      <w:r>
        <w:rPr>
          <w:sz w:val="16"/>
        </w:rPr>
        <w:t>las</w:t>
      </w:r>
      <w:r>
        <w:rPr>
          <w:spacing w:val="-7"/>
          <w:sz w:val="16"/>
        </w:rPr>
        <w:t xml:space="preserve"> </w:t>
      </w:r>
      <w:r>
        <w:rPr>
          <w:sz w:val="16"/>
        </w:rPr>
        <w:t>obligaciones</w:t>
      </w:r>
      <w:r>
        <w:rPr>
          <w:spacing w:val="-7"/>
          <w:sz w:val="16"/>
        </w:rPr>
        <w:t xml:space="preserve"> </w:t>
      </w:r>
      <w:r>
        <w:rPr>
          <w:sz w:val="16"/>
        </w:rPr>
        <w:t>de</w:t>
      </w:r>
      <w:r>
        <w:rPr>
          <w:spacing w:val="-7"/>
          <w:sz w:val="16"/>
        </w:rPr>
        <w:t xml:space="preserve"> </w:t>
      </w:r>
      <w:r>
        <w:rPr>
          <w:sz w:val="16"/>
        </w:rPr>
        <w:t>los</w:t>
      </w:r>
      <w:r>
        <w:rPr>
          <w:spacing w:val="-7"/>
          <w:sz w:val="16"/>
        </w:rPr>
        <w:t xml:space="preserve"> </w:t>
      </w:r>
      <w:r>
        <w:rPr>
          <w:sz w:val="16"/>
        </w:rPr>
        <w:t>Estados</w:t>
      </w:r>
      <w:r>
        <w:rPr>
          <w:spacing w:val="-7"/>
          <w:sz w:val="16"/>
        </w:rPr>
        <w:t xml:space="preserve"> </w:t>
      </w:r>
      <w:r>
        <w:rPr>
          <w:sz w:val="16"/>
        </w:rPr>
        <w:t>de</w:t>
      </w:r>
      <w:r>
        <w:rPr>
          <w:spacing w:val="-7"/>
          <w:sz w:val="16"/>
        </w:rPr>
        <w:t xml:space="preserve"> </w:t>
      </w:r>
      <w:r>
        <w:rPr>
          <w:sz w:val="16"/>
        </w:rPr>
        <w:t>combatir</w:t>
      </w:r>
      <w:r>
        <w:rPr>
          <w:spacing w:val="-9"/>
          <w:sz w:val="16"/>
        </w:rPr>
        <w:t xml:space="preserve"> </w:t>
      </w:r>
      <w:r>
        <w:rPr>
          <w:sz w:val="16"/>
        </w:rPr>
        <w:t>la</w:t>
      </w:r>
      <w:r>
        <w:rPr>
          <w:spacing w:val="-6"/>
          <w:sz w:val="16"/>
        </w:rPr>
        <w:t xml:space="preserve"> </w:t>
      </w:r>
      <w:r>
        <w:rPr>
          <w:sz w:val="16"/>
        </w:rPr>
        <w:t>violencia</w:t>
      </w:r>
      <w:r>
        <w:rPr>
          <w:spacing w:val="-8"/>
          <w:sz w:val="16"/>
        </w:rPr>
        <w:t xml:space="preserve"> </w:t>
      </w:r>
      <w:r>
        <w:rPr>
          <w:sz w:val="16"/>
        </w:rPr>
        <w:t>sexual</w:t>
      </w:r>
      <w:r>
        <w:rPr>
          <w:spacing w:val="-6"/>
          <w:sz w:val="16"/>
        </w:rPr>
        <w:t xml:space="preserve"> </w:t>
      </w:r>
      <w:r>
        <w:rPr>
          <w:sz w:val="16"/>
        </w:rPr>
        <w:t>contra</w:t>
      </w:r>
      <w:r>
        <w:rPr>
          <w:spacing w:val="-8"/>
          <w:sz w:val="16"/>
        </w:rPr>
        <w:t xml:space="preserve"> </w:t>
      </w:r>
      <w:r>
        <w:rPr>
          <w:sz w:val="16"/>
        </w:rPr>
        <w:t>los</w:t>
      </w:r>
      <w:r>
        <w:rPr>
          <w:spacing w:val="-5"/>
          <w:sz w:val="16"/>
        </w:rPr>
        <w:t xml:space="preserve"> </w:t>
      </w:r>
      <w:r>
        <w:rPr>
          <w:sz w:val="16"/>
        </w:rPr>
        <w:t>niños y niñas; (ii) las obligaciones de los Estados de adoptar las medidas necesarias para que las niñas y adolescentes puedan desarrollar sus capacidades para ejercer su autonomía, y (iii) medidas de reforma estructural en Bolivia.</w:t>
      </w:r>
    </w:p>
    <w:p w14:paraId="4FE5FCEF" w14:textId="77777777" w:rsidR="00303C6E" w:rsidRDefault="00000000">
      <w:pPr>
        <w:tabs>
          <w:tab w:val="left" w:pos="839"/>
        </w:tabs>
        <w:spacing w:before="60"/>
        <w:ind w:left="119" w:right="273"/>
        <w:jc w:val="both"/>
        <w:rPr>
          <w:sz w:val="16"/>
        </w:rPr>
      </w:pPr>
      <w:bookmarkStart w:id="17" w:name="_bookmark14"/>
      <w:bookmarkEnd w:id="17"/>
      <w:r>
        <w:rPr>
          <w:spacing w:val="-6"/>
          <w:sz w:val="16"/>
          <w:vertAlign w:val="superscript"/>
        </w:rPr>
        <w:t>13</w:t>
      </w:r>
      <w:r>
        <w:rPr>
          <w:sz w:val="16"/>
        </w:rPr>
        <w:tab/>
        <w:t>El escrito, firmado por Arturo Pueblita Fernández, Isabel Davara F.</w:t>
      </w:r>
      <w:r>
        <w:rPr>
          <w:spacing w:val="-1"/>
          <w:sz w:val="16"/>
        </w:rPr>
        <w:t xml:space="preserve"> </w:t>
      </w:r>
      <w:r>
        <w:rPr>
          <w:sz w:val="16"/>
        </w:rPr>
        <w:t>De Marcos, Valentina Fix Martínez, Julio J. Copo Terrés, Esmeralda del Carmen Chávez Olvera, Daniela Shoshana Memun Urinowsky, Noemí García José, Anel Rodríguez Hernández,</w:t>
      </w:r>
      <w:r>
        <w:rPr>
          <w:spacing w:val="-3"/>
          <w:sz w:val="16"/>
        </w:rPr>
        <w:t xml:space="preserve"> </w:t>
      </w:r>
      <w:r>
        <w:rPr>
          <w:sz w:val="16"/>
        </w:rPr>
        <w:t>Víctor</w:t>
      </w:r>
      <w:r>
        <w:rPr>
          <w:spacing w:val="-2"/>
          <w:sz w:val="16"/>
        </w:rPr>
        <w:t xml:space="preserve"> </w:t>
      </w:r>
      <w:r>
        <w:rPr>
          <w:sz w:val="16"/>
        </w:rPr>
        <w:t>Oswaldo</w:t>
      </w:r>
      <w:r>
        <w:rPr>
          <w:spacing w:val="-2"/>
          <w:sz w:val="16"/>
        </w:rPr>
        <w:t xml:space="preserve"> </w:t>
      </w:r>
      <w:r>
        <w:rPr>
          <w:sz w:val="16"/>
        </w:rPr>
        <w:t>Ramírez</w:t>
      </w:r>
      <w:r>
        <w:rPr>
          <w:spacing w:val="-3"/>
          <w:sz w:val="16"/>
        </w:rPr>
        <w:t xml:space="preserve"> </w:t>
      </w:r>
      <w:r>
        <w:rPr>
          <w:sz w:val="16"/>
        </w:rPr>
        <w:t>Ortiz,</w:t>
      </w:r>
      <w:r>
        <w:rPr>
          <w:spacing w:val="-3"/>
          <w:sz w:val="16"/>
        </w:rPr>
        <w:t xml:space="preserve"> </w:t>
      </w:r>
      <w:r>
        <w:rPr>
          <w:sz w:val="16"/>
        </w:rPr>
        <w:t>Cassandra</w:t>
      </w:r>
      <w:r>
        <w:rPr>
          <w:spacing w:val="-3"/>
          <w:sz w:val="16"/>
        </w:rPr>
        <w:t xml:space="preserve"> </w:t>
      </w:r>
      <w:r>
        <w:rPr>
          <w:sz w:val="16"/>
        </w:rPr>
        <w:t>Michelle</w:t>
      </w:r>
      <w:r>
        <w:rPr>
          <w:spacing w:val="-1"/>
          <w:sz w:val="16"/>
        </w:rPr>
        <w:t xml:space="preserve"> </w:t>
      </w:r>
      <w:r>
        <w:rPr>
          <w:sz w:val="16"/>
        </w:rPr>
        <w:t>Salazar</w:t>
      </w:r>
      <w:r>
        <w:rPr>
          <w:spacing w:val="-2"/>
          <w:sz w:val="16"/>
        </w:rPr>
        <w:t xml:space="preserve"> </w:t>
      </w:r>
      <w:r>
        <w:rPr>
          <w:sz w:val="16"/>
        </w:rPr>
        <w:t>Navarro</w:t>
      </w:r>
      <w:r>
        <w:rPr>
          <w:spacing w:val="-2"/>
          <w:sz w:val="16"/>
        </w:rPr>
        <w:t xml:space="preserve"> </w:t>
      </w:r>
      <w:r>
        <w:rPr>
          <w:sz w:val="16"/>
        </w:rPr>
        <w:t>y</w:t>
      </w:r>
      <w:r>
        <w:rPr>
          <w:spacing w:val="-2"/>
          <w:sz w:val="16"/>
        </w:rPr>
        <w:t xml:space="preserve"> </w:t>
      </w:r>
      <w:r>
        <w:rPr>
          <w:sz w:val="16"/>
        </w:rPr>
        <w:t>Jose</w:t>
      </w:r>
      <w:r>
        <w:rPr>
          <w:spacing w:val="-2"/>
          <w:sz w:val="16"/>
        </w:rPr>
        <w:t xml:space="preserve"> </w:t>
      </w:r>
      <w:r>
        <w:rPr>
          <w:sz w:val="16"/>
        </w:rPr>
        <w:t>Antonio Sosa</w:t>
      </w:r>
      <w:r>
        <w:rPr>
          <w:spacing w:val="-3"/>
          <w:sz w:val="16"/>
        </w:rPr>
        <w:t xml:space="preserve"> </w:t>
      </w:r>
      <w:r>
        <w:rPr>
          <w:sz w:val="16"/>
        </w:rPr>
        <w:t>Reyna,</w:t>
      </w:r>
      <w:r>
        <w:rPr>
          <w:spacing w:val="-1"/>
          <w:sz w:val="16"/>
        </w:rPr>
        <w:t xml:space="preserve"> </w:t>
      </w:r>
      <w:r>
        <w:rPr>
          <w:sz w:val="16"/>
        </w:rPr>
        <w:t>se</w:t>
      </w:r>
      <w:r>
        <w:rPr>
          <w:spacing w:val="-2"/>
          <w:sz w:val="16"/>
        </w:rPr>
        <w:t xml:space="preserve"> </w:t>
      </w:r>
      <w:r>
        <w:rPr>
          <w:sz w:val="16"/>
        </w:rPr>
        <w:t>refiere:</w:t>
      </w:r>
      <w:r>
        <w:rPr>
          <w:spacing w:val="-4"/>
          <w:sz w:val="16"/>
        </w:rPr>
        <w:t xml:space="preserve"> </w:t>
      </w:r>
      <w:r>
        <w:rPr>
          <w:sz w:val="16"/>
        </w:rPr>
        <w:t>(i)</w:t>
      </w:r>
      <w:r>
        <w:rPr>
          <w:spacing w:val="-1"/>
          <w:sz w:val="16"/>
        </w:rPr>
        <w:t xml:space="preserve"> </w:t>
      </w:r>
      <w:r>
        <w:rPr>
          <w:sz w:val="16"/>
        </w:rPr>
        <w:t>a</w:t>
      </w:r>
      <w:r>
        <w:rPr>
          <w:spacing w:val="-1"/>
          <w:sz w:val="16"/>
        </w:rPr>
        <w:t xml:space="preserve"> </w:t>
      </w:r>
      <w:r>
        <w:rPr>
          <w:sz w:val="16"/>
        </w:rPr>
        <w:t>la violencia</w:t>
      </w:r>
      <w:r>
        <w:rPr>
          <w:spacing w:val="-1"/>
          <w:sz w:val="16"/>
        </w:rPr>
        <w:t xml:space="preserve"> </w:t>
      </w:r>
      <w:r>
        <w:rPr>
          <w:sz w:val="16"/>
        </w:rPr>
        <w:t>sexual</w:t>
      </w:r>
      <w:r>
        <w:rPr>
          <w:spacing w:val="-1"/>
          <w:sz w:val="16"/>
        </w:rPr>
        <w:t xml:space="preserve"> </w:t>
      </w:r>
      <w:r>
        <w:rPr>
          <w:sz w:val="16"/>
        </w:rPr>
        <w:t>en</w:t>
      </w:r>
      <w:r>
        <w:rPr>
          <w:spacing w:val="-4"/>
          <w:sz w:val="16"/>
        </w:rPr>
        <w:t xml:space="preserve"> </w:t>
      </w:r>
      <w:r>
        <w:rPr>
          <w:sz w:val="16"/>
        </w:rPr>
        <w:t>contra</w:t>
      </w:r>
      <w:r>
        <w:rPr>
          <w:spacing w:val="-3"/>
          <w:sz w:val="16"/>
        </w:rPr>
        <w:t xml:space="preserve"> </w:t>
      </w:r>
      <w:r>
        <w:rPr>
          <w:sz w:val="16"/>
        </w:rPr>
        <w:t>de</w:t>
      </w:r>
      <w:r>
        <w:rPr>
          <w:spacing w:val="-5"/>
          <w:sz w:val="16"/>
        </w:rPr>
        <w:t xml:space="preserve"> </w:t>
      </w:r>
      <w:r>
        <w:rPr>
          <w:sz w:val="16"/>
        </w:rPr>
        <w:t>niñas y adolescentes</w:t>
      </w:r>
      <w:r>
        <w:rPr>
          <w:spacing w:val="-2"/>
          <w:sz w:val="16"/>
        </w:rPr>
        <w:t xml:space="preserve"> </w:t>
      </w:r>
      <w:r>
        <w:rPr>
          <w:sz w:val="16"/>
        </w:rPr>
        <w:t>desde</w:t>
      </w:r>
      <w:r>
        <w:rPr>
          <w:spacing w:val="-2"/>
          <w:sz w:val="16"/>
        </w:rPr>
        <w:t xml:space="preserve"> </w:t>
      </w:r>
      <w:r>
        <w:rPr>
          <w:sz w:val="16"/>
        </w:rPr>
        <w:t>el</w:t>
      </w:r>
      <w:r>
        <w:rPr>
          <w:spacing w:val="-3"/>
          <w:sz w:val="16"/>
        </w:rPr>
        <w:t xml:space="preserve"> </w:t>
      </w:r>
      <w:r>
        <w:rPr>
          <w:sz w:val="16"/>
        </w:rPr>
        <w:t>punto de</w:t>
      </w:r>
      <w:r>
        <w:rPr>
          <w:spacing w:val="-2"/>
          <w:sz w:val="16"/>
        </w:rPr>
        <w:t xml:space="preserve"> </w:t>
      </w:r>
      <w:r>
        <w:rPr>
          <w:sz w:val="16"/>
        </w:rPr>
        <w:t>vista</w:t>
      </w:r>
      <w:r>
        <w:rPr>
          <w:spacing w:val="-3"/>
          <w:sz w:val="16"/>
        </w:rPr>
        <w:t xml:space="preserve"> </w:t>
      </w:r>
      <w:r>
        <w:rPr>
          <w:sz w:val="16"/>
        </w:rPr>
        <w:t>de</w:t>
      </w:r>
      <w:r>
        <w:rPr>
          <w:spacing w:val="-2"/>
          <w:sz w:val="16"/>
        </w:rPr>
        <w:t xml:space="preserve"> </w:t>
      </w:r>
      <w:r>
        <w:rPr>
          <w:sz w:val="16"/>
        </w:rPr>
        <w:t>la</w:t>
      </w:r>
      <w:r>
        <w:rPr>
          <w:spacing w:val="-1"/>
          <w:sz w:val="16"/>
        </w:rPr>
        <w:t xml:space="preserve"> </w:t>
      </w:r>
      <w:r>
        <w:rPr>
          <w:sz w:val="16"/>
        </w:rPr>
        <w:t>salud</w:t>
      </w:r>
      <w:r>
        <w:rPr>
          <w:spacing w:val="-2"/>
          <w:sz w:val="16"/>
        </w:rPr>
        <w:t xml:space="preserve"> </w:t>
      </w:r>
      <w:r>
        <w:rPr>
          <w:sz w:val="16"/>
        </w:rPr>
        <w:t>y la</w:t>
      </w:r>
      <w:r>
        <w:rPr>
          <w:spacing w:val="-3"/>
          <w:sz w:val="16"/>
        </w:rPr>
        <w:t xml:space="preserve"> </w:t>
      </w:r>
      <w:r>
        <w:rPr>
          <w:sz w:val="16"/>
        </w:rPr>
        <w:t>educación,</w:t>
      </w:r>
      <w:r>
        <w:rPr>
          <w:spacing w:val="-1"/>
          <w:sz w:val="16"/>
        </w:rPr>
        <w:t xml:space="preserve"> </w:t>
      </w:r>
      <w:r>
        <w:rPr>
          <w:sz w:val="16"/>
        </w:rPr>
        <w:t>la</w:t>
      </w:r>
      <w:r>
        <w:rPr>
          <w:spacing w:val="-1"/>
          <w:sz w:val="16"/>
        </w:rPr>
        <w:t xml:space="preserve"> </w:t>
      </w:r>
      <w:r>
        <w:rPr>
          <w:sz w:val="16"/>
        </w:rPr>
        <w:t>justiciabilidad de los Derechos</w:t>
      </w:r>
      <w:r>
        <w:rPr>
          <w:spacing w:val="-12"/>
          <w:sz w:val="16"/>
        </w:rPr>
        <w:t xml:space="preserve"> </w:t>
      </w:r>
      <w:r>
        <w:rPr>
          <w:sz w:val="16"/>
        </w:rPr>
        <w:t>Económicos,</w:t>
      </w:r>
      <w:r>
        <w:rPr>
          <w:spacing w:val="-14"/>
          <w:sz w:val="16"/>
        </w:rPr>
        <w:t xml:space="preserve"> </w:t>
      </w:r>
      <w:r>
        <w:rPr>
          <w:sz w:val="16"/>
        </w:rPr>
        <w:t>Sociales,</w:t>
      </w:r>
      <w:r>
        <w:rPr>
          <w:spacing w:val="-12"/>
          <w:sz w:val="16"/>
        </w:rPr>
        <w:t xml:space="preserve"> </w:t>
      </w:r>
      <w:r>
        <w:rPr>
          <w:sz w:val="16"/>
        </w:rPr>
        <w:t>Culturales</w:t>
      </w:r>
      <w:r>
        <w:rPr>
          <w:spacing w:val="-15"/>
          <w:sz w:val="16"/>
        </w:rPr>
        <w:t xml:space="preserve"> </w:t>
      </w:r>
      <w:r>
        <w:rPr>
          <w:sz w:val="16"/>
        </w:rPr>
        <w:t>y</w:t>
      </w:r>
      <w:r>
        <w:rPr>
          <w:spacing w:val="-11"/>
          <w:sz w:val="16"/>
        </w:rPr>
        <w:t xml:space="preserve"> </w:t>
      </w:r>
      <w:r>
        <w:rPr>
          <w:sz w:val="16"/>
        </w:rPr>
        <w:t>Ambientales</w:t>
      </w:r>
      <w:r>
        <w:rPr>
          <w:spacing w:val="-13"/>
          <w:sz w:val="16"/>
        </w:rPr>
        <w:t xml:space="preserve"> </w:t>
      </w:r>
      <w:r>
        <w:rPr>
          <w:sz w:val="16"/>
        </w:rPr>
        <w:t>(DESCA),</w:t>
      </w:r>
      <w:r>
        <w:rPr>
          <w:spacing w:val="-14"/>
          <w:sz w:val="16"/>
        </w:rPr>
        <w:t xml:space="preserve"> </w:t>
      </w:r>
      <w:r>
        <w:rPr>
          <w:sz w:val="16"/>
        </w:rPr>
        <w:t>y</w:t>
      </w:r>
      <w:r>
        <w:rPr>
          <w:spacing w:val="-12"/>
          <w:sz w:val="16"/>
        </w:rPr>
        <w:t xml:space="preserve"> </w:t>
      </w:r>
      <w:r>
        <w:rPr>
          <w:sz w:val="16"/>
        </w:rPr>
        <w:t>las</w:t>
      </w:r>
      <w:r>
        <w:rPr>
          <w:spacing w:val="-13"/>
          <w:sz w:val="16"/>
        </w:rPr>
        <w:t xml:space="preserve"> </w:t>
      </w:r>
      <w:r>
        <w:rPr>
          <w:sz w:val="16"/>
        </w:rPr>
        <w:t>obligaciones</w:t>
      </w:r>
      <w:r>
        <w:rPr>
          <w:spacing w:val="-15"/>
          <w:sz w:val="16"/>
        </w:rPr>
        <w:t xml:space="preserve"> </w:t>
      </w:r>
      <w:r>
        <w:rPr>
          <w:sz w:val="16"/>
        </w:rPr>
        <w:t>que</w:t>
      </w:r>
      <w:r>
        <w:rPr>
          <w:spacing w:val="-12"/>
          <w:sz w:val="16"/>
        </w:rPr>
        <w:t xml:space="preserve"> </w:t>
      </w:r>
      <w:r>
        <w:rPr>
          <w:sz w:val="16"/>
        </w:rPr>
        <w:t>tienen</w:t>
      </w:r>
      <w:r>
        <w:rPr>
          <w:spacing w:val="-12"/>
          <w:sz w:val="16"/>
        </w:rPr>
        <w:t xml:space="preserve"> </w:t>
      </w:r>
      <w:r>
        <w:rPr>
          <w:sz w:val="16"/>
        </w:rPr>
        <w:t>los</w:t>
      </w:r>
      <w:r>
        <w:rPr>
          <w:spacing w:val="-13"/>
          <w:sz w:val="16"/>
        </w:rPr>
        <w:t xml:space="preserve"> </w:t>
      </w:r>
      <w:r>
        <w:rPr>
          <w:sz w:val="16"/>
        </w:rPr>
        <w:t>Estados</w:t>
      </w:r>
      <w:r>
        <w:rPr>
          <w:spacing w:val="-15"/>
          <w:sz w:val="16"/>
        </w:rPr>
        <w:t xml:space="preserve"> </w:t>
      </w:r>
      <w:r>
        <w:rPr>
          <w:sz w:val="16"/>
        </w:rPr>
        <w:t>respecto</w:t>
      </w:r>
      <w:r>
        <w:rPr>
          <w:spacing w:val="-11"/>
          <w:sz w:val="16"/>
        </w:rPr>
        <w:t xml:space="preserve"> </w:t>
      </w:r>
      <w:r>
        <w:rPr>
          <w:sz w:val="16"/>
        </w:rPr>
        <w:t>a</w:t>
      </w:r>
      <w:r>
        <w:rPr>
          <w:spacing w:val="-15"/>
          <w:sz w:val="16"/>
        </w:rPr>
        <w:t xml:space="preserve"> </w:t>
      </w:r>
      <w:r>
        <w:rPr>
          <w:sz w:val="16"/>
        </w:rPr>
        <w:t>dichos temas, y (ii) a la importancia y necesidad de una educación sexual integral y su carácter preventivo.</w:t>
      </w:r>
    </w:p>
    <w:p w14:paraId="45254C18" w14:textId="77777777" w:rsidR="00303C6E" w:rsidRDefault="00000000">
      <w:pPr>
        <w:tabs>
          <w:tab w:val="left" w:pos="839"/>
        </w:tabs>
        <w:spacing w:before="59"/>
        <w:ind w:left="119" w:right="276"/>
        <w:jc w:val="both"/>
        <w:rPr>
          <w:sz w:val="16"/>
        </w:rPr>
      </w:pPr>
      <w:bookmarkStart w:id="18" w:name="_bookmark15"/>
      <w:bookmarkEnd w:id="18"/>
      <w:r>
        <w:rPr>
          <w:spacing w:val="-6"/>
          <w:sz w:val="16"/>
          <w:vertAlign w:val="superscript"/>
        </w:rPr>
        <w:t>14</w:t>
      </w:r>
      <w:r>
        <w:rPr>
          <w:sz w:val="16"/>
        </w:rPr>
        <w:tab/>
        <w:t>El</w:t>
      </w:r>
      <w:r>
        <w:rPr>
          <w:spacing w:val="-4"/>
          <w:sz w:val="16"/>
        </w:rPr>
        <w:t xml:space="preserve"> </w:t>
      </w:r>
      <w:r>
        <w:rPr>
          <w:sz w:val="16"/>
        </w:rPr>
        <w:t>escrito,</w:t>
      </w:r>
      <w:r>
        <w:rPr>
          <w:spacing w:val="-7"/>
          <w:sz w:val="16"/>
        </w:rPr>
        <w:t xml:space="preserve"> </w:t>
      </w:r>
      <w:r>
        <w:rPr>
          <w:sz w:val="16"/>
        </w:rPr>
        <w:t>firmado</w:t>
      </w:r>
      <w:r>
        <w:rPr>
          <w:spacing w:val="-5"/>
          <w:sz w:val="16"/>
        </w:rPr>
        <w:t xml:space="preserve"> </w:t>
      </w:r>
      <w:r>
        <w:rPr>
          <w:sz w:val="16"/>
        </w:rPr>
        <w:t>por</w:t>
      </w:r>
      <w:r>
        <w:rPr>
          <w:spacing w:val="-5"/>
          <w:sz w:val="16"/>
        </w:rPr>
        <w:t xml:space="preserve"> </w:t>
      </w:r>
      <w:r>
        <w:rPr>
          <w:sz w:val="16"/>
        </w:rPr>
        <w:t>Andrea</w:t>
      </w:r>
      <w:r>
        <w:rPr>
          <w:spacing w:val="-7"/>
          <w:sz w:val="16"/>
        </w:rPr>
        <w:t xml:space="preserve"> </w:t>
      </w:r>
      <w:r>
        <w:rPr>
          <w:sz w:val="16"/>
        </w:rPr>
        <w:t>Arabella</w:t>
      </w:r>
      <w:r>
        <w:rPr>
          <w:spacing w:val="-7"/>
          <w:sz w:val="16"/>
        </w:rPr>
        <w:t xml:space="preserve"> </w:t>
      </w:r>
      <w:r>
        <w:rPr>
          <w:sz w:val="16"/>
        </w:rPr>
        <w:t>Montes</w:t>
      </w:r>
      <w:r>
        <w:rPr>
          <w:spacing w:val="-6"/>
          <w:sz w:val="16"/>
        </w:rPr>
        <w:t xml:space="preserve"> </w:t>
      </w:r>
      <w:r>
        <w:rPr>
          <w:sz w:val="16"/>
        </w:rPr>
        <w:t>de</w:t>
      </w:r>
      <w:r>
        <w:rPr>
          <w:spacing w:val="-6"/>
          <w:sz w:val="16"/>
        </w:rPr>
        <w:t xml:space="preserve"> </w:t>
      </w:r>
      <w:r>
        <w:rPr>
          <w:sz w:val="16"/>
        </w:rPr>
        <w:t>Oca,</w:t>
      </w:r>
      <w:r>
        <w:rPr>
          <w:spacing w:val="-7"/>
          <w:sz w:val="16"/>
        </w:rPr>
        <w:t xml:space="preserve"> </w:t>
      </w:r>
      <w:r>
        <w:rPr>
          <w:sz w:val="16"/>
        </w:rPr>
        <w:t>Samantha</w:t>
      </w:r>
      <w:r>
        <w:rPr>
          <w:spacing w:val="-4"/>
          <w:sz w:val="16"/>
        </w:rPr>
        <w:t xml:space="preserve"> </w:t>
      </w:r>
      <w:r>
        <w:rPr>
          <w:sz w:val="16"/>
        </w:rPr>
        <w:t>Rodríguez</w:t>
      </w:r>
      <w:r>
        <w:rPr>
          <w:spacing w:val="-6"/>
          <w:sz w:val="16"/>
        </w:rPr>
        <w:t xml:space="preserve"> </w:t>
      </w:r>
      <w:r>
        <w:rPr>
          <w:sz w:val="16"/>
        </w:rPr>
        <w:t>Santillán,</w:t>
      </w:r>
      <w:r>
        <w:rPr>
          <w:spacing w:val="-4"/>
          <w:sz w:val="16"/>
        </w:rPr>
        <w:t xml:space="preserve"> </w:t>
      </w:r>
      <w:r>
        <w:rPr>
          <w:sz w:val="16"/>
        </w:rPr>
        <w:t>Erick</w:t>
      </w:r>
      <w:r>
        <w:rPr>
          <w:spacing w:val="-5"/>
          <w:sz w:val="16"/>
        </w:rPr>
        <w:t xml:space="preserve"> </w:t>
      </w:r>
      <w:r>
        <w:rPr>
          <w:sz w:val="16"/>
        </w:rPr>
        <w:t>Octavio</w:t>
      </w:r>
      <w:r>
        <w:rPr>
          <w:spacing w:val="-5"/>
          <w:sz w:val="16"/>
        </w:rPr>
        <w:t xml:space="preserve"> </w:t>
      </w:r>
      <w:r>
        <w:rPr>
          <w:sz w:val="16"/>
        </w:rPr>
        <w:t>Moreno</w:t>
      </w:r>
      <w:r>
        <w:rPr>
          <w:spacing w:val="-5"/>
          <w:sz w:val="16"/>
        </w:rPr>
        <w:t xml:space="preserve"> </w:t>
      </w:r>
      <w:r>
        <w:rPr>
          <w:sz w:val="16"/>
        </w:rPr>
        <w:t>Zúñiga, Jorge</w:t>
      </w:r>
      <w:r>
        <w:rPr>
          <w:spacing w:val="-3"/>
          <w:sz w:val="16"/>
        </w:rPr>
        <w:t xml:space="preserve"> </w:t>
      </w:r>
      <w:r>
        <w:rPr>
          <w:sz w:val="16"/>
        </w:rPr>
        <w:t>Uriel</w:t>
      </w:r>
      <w:r>
        <w:rPr>
          <w:spacing w:val="-7"/>
          <w:sz w:val="16"/>
        </w:rPr>
        <w:t xml:space="preserve"> </w:t>
      </w:r>
      <w:r>
        <w:rPr>
          <w:sz w:val="16"/>
        </w:rPr>
        <w:t>Ortiz</w:t>
      </w:r>
      <w:r>
        <w:rPr>
          <w:spacing w:val="-6"/>
          <w:sz w:val="16"/>
        </w:rPr>
        <w:t xml:space="preserve"> </w:t>
      </w:r>
      <w:r>
        <w:rPr>
          <w:sz w:val="16"/>
        </w:rPr>
        <w:t>Valois</w:t>
      </w:r>
      <w:r>
        <w:rPr>
          <w:spacing w:val="-6"/>
          <w:sz w:val="16"/>
        </w:rPr>
        <w:t xml:space="preserve"> </w:t>
      </w:r>
      <w:r>
        <w:rPr>
          <w:sz w:val="16"/>
        </w:rPr>
        <w:t>y</w:t>
      </w:r>
      <w:r>
        <w:rPr>
          <w:spacing w:val="-3"/>
          <w:sz w:val="16"/>
        </w:rPr>
        <w:t xml:space="preserve"> </w:t>
      </w:r>
      <w:r>
        <w:rPr>
          <w:sz w:val="16"/>
        </w:rPr>
        <w:t>Karina</w:t>
      </w:r>
      <w:r>
        <w:rPr>
          <w:spacing w:val="-4"/>
          <w:sz w:val="16"/>
        </w:rPr>
        <w:t xml:space="preserve"> </w:t>
      </w:r>
      <w:r>
        <w:rPr>
          <w:sz w:val="16"/>
        </w:rPr>
        <w:t>Contreras</w:t>
      </w:r>
      <w:r>
        <w:rPr>
          <w:spacing w:val="-6"/>
          <w:sz w:val="16"/>
        </w:rPr>
        <w:t xml:space="preserve"> </w:t>
      </w:r>
      <w:r>
        <w:rPr>
          <w:sz w:val="16"/>
        </w:rPr>
        <w:t>Valdez,</w:t>
      </w:r>
      <w:r>
        <w:rPr>
          <w:spacing w:val="-7"/>
          <w:sz w:val="16"/>
        </w:rPr>
        <w:t xml:space="preserve"> </w:t>
      </w:r>
      <w:r>
        <w:rPr>
          <w:sz w:val="16"/>
        </w:rPr>
        <w:t>se</w:t>
      </w:r>
      <w:r>
        <w:rPr>
          <w:spacing w:val="-6"/>
          <w:sz w:val="16"/>
        </w:rPr>
        <w:t xml:space="preserve"> </w:t>
      </w:r>
      <w:r>
        <w:rPr>
          <w:sz w:val="16"/>
        </w:rPr>
        <w:t>refiere:</w:t>
      </w:r>
      <w:r>
        <w:rPr>
          <w:spacing w:val="-5"/>
          <w:sz w:val="16"/>
        </w:rPr>
        <w:t xml:space="preserve"> </w:t>
      </w:r>
      <w:r>
        <w:rPr>
          <w:sz w:val="16"/>
        </w:rPr>
        <w:t>(i)</w:t>
      </w:r>
      <w:r>
        <w:rPr>
          <w:spacing w:val="-5"/>
          <w:sz w:val="16"/>
        </w:rPr>
        <w:t xml:space="preserve"> </w:t>
      </w:r>
      <w:r>
        <w:rPr>
          <w:sz w:val="16"/>
        </w:rPr>
        <w:t>al</w:t>
      </w:r>
      <w:r>
        <w:rPr>
          <w:spacing w:val="-4"/>
          <w:sz w:val="16"/>
        </w:rPr>
        <w:t xml:space="preserve"> </w:t>
      </w:r>
      <w:r>
        <w:rPr>
          <w:sz w:val="16"/>
        </w:rPr>
        <w:t>deber</w:t>
      </w:r>
      <w:r>
        <w:rPr>
          <w:spacing w:val="-5"/>
          <w:sz w:val="16"/>
        </w:rPr>
        <w:t xml:space="preserve"> </w:t>
      </w:r>
      <w:r>
        <w:rPr>
          <w:sz w:val="16"/>
        </w:rPr>
        <w:t>de</w:t>
      </w:r>
      <w:r>
        <w:rPr>
          <w:spacing w:val="-3"/>
          <w:sz w:val="16"/>
        </w:rPr>
        <w:t xml:space="preserve"> </w:t>
      </w:r>
      <w:r>
        <w:rPr>
          <w:sz w:val="16"/>
        </w:rPr>
        <w:t>los</w:t>
      </w:r>
      <w:r>
        <w:rPr>
          <w:spacing w:val="-3"/>
          <w:sz w:val="16"/>
        </w:rPr>
        <w:t xml:space="preserve"> </w:t>
      </w:r>
      <w:r>
        <w:rPr>
          <w:sz w:val="16"/>
        </w:rPr>
        <w:t>Estados</w:t>
      </w:r>
      <w:r>
        <w:rPr>
          <w:spacing w:val="-6"/>
          <w:sz w:val="16"/>
        </w:rPr>
        <w:t xml:space="preserve"> </w:t>
      </w:r>
      <w:r>
        <w:rPr>
          <w:sz w:val="16"/>
        </w:rPr>
        <w:t>de</w:t>
      </w:r>
      <w:r>
        <w:rPr>
          <w:spacing w:val="-3"/>
          <w:sz w:val="16"/>
        </w:rPr>
        <w:t xml:space="preserve"> </w:t>
      </w:r>
      <w:r>
        <w:rPr>
          <w:sz w:val="16"/>
        </w:rPr>
        <w:t>garantizar</w:t>
      </w:r>
      <w:r>
        <w:rPr>
          <w:spacing w:val="-5"/>
          <w:sz w:val="16"/>
        </w:rPr>
        <w:t xml:space="preserve"> </w:t>
      </w:r>
      <w:r>
        <w:rPr>
          <w:sz w:val="16"/>
        </w:rPr>
        <w:t>y</w:t>
      </w:r>
      <w:r>
        <w:rPr>
          <w:spacing w:val="-5"/>
          <w:sz w:val="16"/>
        </w:rPr>
        <w:t xml:space="preserve"> </w:t>
      </w:r>
      <w:r>
        <w:rPr>
          <w:sz w:val="16"/>
        </w:rPr>
        <w:t>proteger</w:t>
      </w:r>
      <w:r>
        <w:rPr>
          <w:spacing w:val="-5"/>
          <w:sz w:val="16"/>
        </w:rPr>
        <w:t xml:space="preserve"> </w:t>
      </w:r>
      <w:r>
        <w:rPr>
          <w:sz w:val="16"/>
        </w:rPr>
        <w:t>el</w:t>
      </w:r>
      <w:r>
        <w:rPr>
          <w:spacing w:val="-4"/>
          <w:sz w:val="16"/>
        </w:rPr>
        <w:t xml:space="preserve"> </w:t>
      </w:r>
      <w:r>
        <w:rPr>
          <w:sz w:val="16"/>
        </w:rPr>
        <w:t>adecuado desarrollo</w:t>
      </w:r>
      <w:r>
        <w:rPr>
          <w:spacing w:val="-2"/>
          <w:sz w:val="16"/>
        </w:rPr>
        <w:t xml:space="preserve"> </w:t>
      </w:r>
      <w:r>
        <w:rPr>
          <w:sz w:val="16"/>
        </w:rPr>
        <w:t>de</w:t>
      </w:r>
      <w:r>
        <w:rPr>
          <w:spacing w:val="-2"/>
          <w:sz w:val="16"/>
        </w:rPr>
        <w:t xml:space="preserve"> </w:t>
      </w:r>
      <w:r>
        <w:rPr>
          <w:sz w:val="16"/>
        </w:rPr>
        <w:t>la</w:t>
      </w:r>
      <w:r>
        <w:rPr>
          <w:spacing w:val="-3"/>
          <w:sz w:val="16"/>
        </w:rPr>
        <w:t xml:space="preserve"> </w:t>
      </w:r>
      <w:r>
        <w:rPr>
          <w:sz w:val="16"/>
        </w:rPr>
        <w:t>infancia</w:t>
      </w:r>
      <w:r>
        <w:rPr>
          <w:spacing w:val="-3"/>
          <w:sz w:val="16"/>
        </w:rPr>
        <w:t xml:space="preserve"> </w:t>
      </w:r>
      <w:r>
        <w:rPr>
          <w:sz w:val="16"/>
        </w:rPr>
        <w:t>y</w:t>
      </w:r>
      <w:r>
        <w:rPr>
          <w:spacing w:val="-4"/>
          <w:sz w:val="16"/>
        </w:rPr>
        <w:t xml:space="preserve"> </w:t>
      </w:r>
      <w:r>
        <w:rPr>
          <w:sz w:val="16"/>
        </w:rPr>
        <w:t>adolescencia,</w:t>
      </w:r>
      <w:r>
        <w:rPr>
          <w:spacing w:val="-4"/>
          <w:sz w:val="16"/>
        </w:rPr>
        <w:t xml:space="preserve"> </w:t>
      </w:r>
      <w:r>
        <w:rPr>
          <w:sz w:val="16"/>
        </w:rPr>
        <w:t>y</w:t>
      </w:r>
      <w:r>
        <w:rPr>
          <w:spacing w:val="-4"/>
          <w:sz w:val="16"/>
        </w:rPr>
        <w:t xml:space="preserve"> </w:t>
      </w:r>
      <w:r>
        <w:rPr>
          <w:sz w:val="16"/>
        </w:rPr>
        <w:t>actuar</w:t>
      </w:r>
      <w:r>
        <w:rPr>
          <w:spacing w:val="-2"/>
          <w:sz w:val="16"/>
        </w:rPr>
        <w:t xml:space="preserve"> </w:t>
      </w:r>
      <w:r>
        <w:rPr>
          <w:sz w:val="16"/>
        </w:rPr>
        <w:t>en</w:t>
      </w:r>
      <w:r>
        <w:rPr>
          <w:spacing w:val="-6"/>
          <w:sz w:val="16"/>
        </w:rPr>
        <w:t xml:space="preserve"> </w:t>
      </w:r>
      <w:r>
        <w:rPr>
          <w:sz w:val="16"/>
        </w:rPr>
        <w:t>la</w:t>
      </w:r>
      <w:r>
        <w:rPr>
          <w:spacing w:val="-3"/>
          <w:sz w:val="16"/>
        </w:rPr>
        <w:t xml:space="preserve"> </w:t>
      </w:r>
      <w:r>
        <w:rPr>
          <w:sz w:val="16"/>
        </w:rPr>
        <w:t>prevención</w:t>
      </w:r>
      <w:r>
        <w:rPr>
          <w:spacing w:val="-4"/>
          <w:sz w:val="16"/>
        </w:rPr>
        <w:t xml:space="preserve"> </w:t>
      </w:r>
      <w:r>
        <w:rPr>
          <w:sz w:val="16"/>
        </w:rPr>
        <w:t>del</w:t>
      </w:r>
      <w:r>
        <w:rPr>
          <w:spacing w:val="-3"/>
          <w:sz w:val="16"/>
        </w:rPr>
        <w:t xml:space="preserve"> </w:t>
      </w:r>
      <w:r>
        <w:rPr>
          <w:sz w:val="16"/>
        </w:rPr>
        <w:t>abuso</w:t>
      </w:r>
      <w:r>
        <w:rPr>
          <w:spacing w:val="-4"/>
          <w:sz w:val="16"/>
        </w:rPr>
        <w:t xml:space="preserve"> </w:t>
      </w:r>
      <w:r>
        <w:rPr>
          <w:sz w:val="16"/>
        </w:rPr>
        <w:t>sexual</w:t>
      </w:r>
      <w:r>
        <w:rPr>
          <w:spacing w:val="-6"/>
          <w:sz w:val="16"/>
        </w:rPr>
        <w:t xml:space="preserve"> </w:t>
      </w:r>
      <w:r>
        <w:rPr>
          <w:sz w:val="16"/>
        </w:rPr>
        <w:t>de</w:t>
      </w:r>
      <w:r>
        <w:rPr>
          <w:spacing w:val="-5"/>
          <w:sz w:val="16"/>
        </w:rPr>
        <w:t xml:space="preserve"> </w:t>
      </w:r>
      <w:r>
        <w:rPr>
          <w:sz w:val="16"/>
        </w:rPr>
        <w:t>personas</w:t>
      </w:r>
      <w:r>
        <w:rPr>
          <w:spacing w:val="-2"/>
          <w:sz w:val="16"/>
        </w:rPr>
        <w:t xml:space="preserve"> </w:t>
      </w:r>
      <w:r>
        <w:rPr>
          <w:sz w:val="16"/>
        </w:rPr>
        <w:t>menores</w:t>
      </w:r>
      <w:r>
        <w:rPr>
          <w:spacing w:val="-5"/>
          <w:sz w:val="16"/>
        </w:rPr>
        <w:t xml:space="preserve"> </w:t>
      </w:r>
      <w:r>
        <w:rPr>
          <w:sz w:val="16"/>
        </w:rPr>
        <w:t>de</w:t>
      </w:r>
      <w:r>
        <w:rPr>
          <w:spacing w:val="-5"/>
          <w:sz w:val="16"/>
        </w:rPr>
        <w:t xml:space="preserve"> </w:t>
      </w:r>
      <w:r>
        <w:rPr>
          <w:sz w:val="16"/>
        </w:rPr>
        <w:t>edad,</w:t>
      </w:r>
      <w:r>
        <w:rPr>
          <w:spacing w:val="-6"/>
          <w:sz w:val="16"/>
        </w:rPr>
        <w:t xml:space="preserve"> </w:t>
      </w:r>
      <w:r>
        <w:rPr>
          <w:sz w:val="16"/>
        </w:rPr>
        <w:t>y</w:t>
      </w:r>
      <w:r>
        <w:rPr>
          <w:spacing w:val="-2"/>
          <w:sz w:val="16"/>
        </w:rPr>
        <w:t xml:space="preserve"> </w:t>
      </w:r>
      <w:r>
        <w:rPr>
          <w:sz w:val="16"/>
        </w:rPr>
        <w:t>(ii)</w:t>
      </w:r>
      <w:r>
        <w:rPr>
          <w:spacing w:val="-4"/>
          <w:sz w:val="16"/>
        </w:rPr>
        <w:t xml:space="preserve"> </w:t>
      </w:r>
      <w:r>
        <w:rPr>
          <w:sz w:val="16"/>
        </w:rPr>
        <w:t>a</w:t>
      </w:r>
      <w:r>
        <w:rPr>
          <w:spacing w:val="-3"/>
          <w:sz w:val="16"/>
        </w:rPr>
        <w:t xml:space="preserve"> </w:t>
      </w:r>
      <w:r>
        <w:rPr>
          <w:sz w:val="16"/>
        </w:rPr>
        <w:t>las medidas relacionadas con garantías de no repetición.</w:t>
      </w:r>
    </w:p>
    <w:p w14:paraId="42E50471" w14:textId="77777777" w:rsidR="00303C6E" w:rsidRDefault="00303C6E">
      <w:pPr>
        <w:jc w:val="both"/>
        <w:rPr>
          <w:sz w:val="16"/>
        </w:rPr>
        <w:sectPr w:rsidR="00303C6E">
          <w:pgSz w:w="12240" w:h="15840"/>
          <w:pgMar w:top="1360" w:right="800" w:bottom="900" w:left="960" w:header="0" w:footer="703" w:gutter="0"/>
          <w:cols w:space="720"/>
        </w:sectPr>
      </w:pPr>
    </w:p>
    <w:p w14:paraId="66E84714" w14:textId="77777777" w:rsidR="00303C6E" w:rsidRDefault="00000000">
      <w:pPr>
        <w:pStyle w:val="Textoindependiente"/>
        <w:spacing w:before="80"/>
        <w:ind w:left="119" w:right="275"/>
        <w:jc w:val="both"/>
      </w:pPr>
      <w:r>
        <w:lastRenderedPageBreak/>
        <w:t>de la Facultad de Derecho y Ciencias Políticas de la Universidad de Antioquía</w:t>
      </w:r>
      <w:hyperlink w:anchor="_bookmark18" w:history="1">
        <w:r>
          <w:rPr>
            <w:position w:val="7"/>
            <w:sz w:val="13"/>
          </w:rPr>
          <w:t>15</w:t>
        </w:r>
      </w:hyperlink>
      <w:r>
        <w:t>, y 7) The Global Women’s Institute, Together for Girls, Futures Without Violence, The Equality Institute, Prevention Collaborative,</w:t>
      </w:r>
      <w:r>
        <w:rPr>
          <w:spacing w:val="-18"/>
        </w:rPr>
        <w:t xml:space="preserve"> </w:t>
      </w:r>
      <w:r>
        <w:t>Children’s</w:t>
      </w:r>
      <w:r>
        <w:rPr>
          <w:spacing w:val="-18"/>
        </w:rPr>
        <w:t xml:space="preserve"> </w:t>
      </w:r>
      <w:r>
        <w:t>Institute</w:t>
      </w:r>
      <w:r>
        <w:rPr>
          <w:spacing w:val="-17"/>
        </w:rPr>
        <w:t xml:space="preserve"> </w:t>
      </w:r>
      <w:r>
        <w:t>de</w:t>
      </w:r>
      <w:r>
        <w:rPr>
          <w:spacing w:val="-18"/>
        </w:rPr>
        <w:t xml:space="preserve"> </w:t>
      </w:r>
      <w:r>
        <w:t>la</w:t>
      </w:r>
      <w:r>
        <w:rPr>
          <w:spacing w:val="-17"/>
        </w:rPr>
        <w:t xml:space="preserve"> </w:t>
      </w:r>
      <w:r>
        <w:t>Universidad</w:t>
      </w:r>
      <w:r>
        <w:rPr>
          <w:spacing w:val="-18"/>
        </w:rPr>
        <w:t xml:space="preserve"> </w:t>
      </w:r>
      <w:r>
        <w:t>de</w:t>
      </w:r>
      <w:r>
        <w:rPr>
          <w:spacing w:val="-18"/>
        </w:rPr>
        <w:t xml:space="preserve"> </w:t>
      </w:r>
      <w:r>
        <w:t>Ciudad</w:t>
      </w:r>
      <w:r>
        <w:rPr>
          <w:spacing w:val="-17"/>
        </w:rPr>
        <w:t xml:space="preserve"> </w:t>
      </w:r>
      <w:r>
        <w:t>del</w:t>
      </w:r>
      <w:r>
        <w:rPr>
          <w:spacing w:val="-18"/>
        </w:rPr>
        <w:t xml:space="preserve"> </w:t>
      </w:r>
      <w:r>
        <w:t>Cabo</w:t>
      </w:r>
      <w:r>
        <w:rPr>
          <w:spacing w:val="-17"/>
        </w:rPr>
        <w:t xml:space="preserve"> </w:t>
      </w:r>
      <w:r>
        <w:t>en</w:t>
      </w:r>
      <w:r>
        <w:rPr>
          <w:spacing w:val="-18"/>
        </w:rPr>
        <w:t xml:space="preserve"> </w:t>
      </w:r>
      <w:r>
        <w:t>Sur</w:t>
      </w:r>
      <w:r>
        <w:rPr>
          <w:spacing w:val="-17"/>
        </w:rPr>
        <w:t xml:space="preserve"> </w:t>
      </w:r>
      <w:r>
        <w:t>África,</w:t>
      </w:r>
      <w:r>
        <w:rPr>
          <w:spacing w:val="-18"/>
        </w:rPr>
        <w:t xml:space="preserve"> </w:t>
      </w:r>
      <w:r>
        <w:t>Sexual</w:t>
      </w:r>
      <w:r>
        <w:rPr>
          <w:spacing w:val="-18"/>
        </w:rPr>
        <w:t xml:space="preserve"> </w:t>
      </w:r>
      <w:r>
        <w:t>Violence Research Initiative (SVRI), Raising Voices, BRAVE Movement, MenEngage Alliance, Natasha Stott Despoja, Lauren Fite, Raúl R. Herrera y Charlotte Bunch</w:t>
      </w:r>
      <w:hyperlink w:anchor="_bookmark19" w:history="1">
        <w:r>
          <w:rPr>
            <w:position w:val="7"/>
            <w:sz w:val="13"/>
          </w:rPr>
          <w:t>16</w:t>
        </w:r>
      </w:hyperlink>
      <w:r>
        <w:t>.</w:t>
      </w:r>
    </w:p>
    <w:p w14:paraId="77FBB6E9" w14:textId="77777777" w:rsidR="00303C6E" w:rsidRDefault="00303C6E">
      <w:pPr>
        <w:pStyle w:val="Textoindependiente"/>
        <w:spacing w:before="1"/>
      </w:pPr>
    </w:p>
    <w:p w14:paraId="0EA4F106" w14:textId="77777777" w:rsidR="00303C6E" w:rsidRDefault="00000000">
      <w:pPr>
        <w:pStyle w:val="Prrafodelista"/>
        <w:numPr>
          <w:ilvl w:val="0"/>
          <w:numId w:val="18"/>
        </w:numPr>
        <w:tabs>
          <w:tab w:val="left" w:pos="687"/>
        </w:tabs>
        <w:ind w:right="275" w:firstLine="0"/>
        <w:jc w:val="both"/>
        <w:rPr>
          <w:sz w:val="20"/>
        </w:rPr>
      </w:pPr>
      <w:r>
        <w:rPr>
          <w:i/>
          <w:sz w:val="20"/>
        </w:rPr>
        <w:t>Alegatos</w:t>
      </w:r>
      <w:r>
        <w:rPr>
          <w:i/>
          <w:spacing w:val="-18"/>
          <w:sz w:val="20"/>
        </w:rPr>
        <w:t xml:space="preserve"> </w:t>
      </w:r>
      <w:r>
        <w:rPr>
          <w:i/>
          <w:sz w:val="20"/>
        </w:rPr>
        <w:t>y</w:t>
      </w:r>
      <w:r>
        <w:rPr>
          <w:i/>
          <w:spacing w:val="-18"/>
          <w:sz w:val="20"/>
        </w:rPr>
        <w:t xml:space="preserve"> </w:t>
      </w:r>
      <w:r>
        <w:rPr>
          <w:i/>
          <w:sz w:val="20"/>
        </w:rPr>
        <w:t>observaciones</w:t>
      </w:r>
      <w:r>
        <w:rPr>
          <w:i/>
          <w:spacing w:val="-17"/>
          <w:sz w:val="20"/>
        </w:rPr>
        <w:t xml:space="preserve"> </w:t>
      </w:r>
      <w:r>
        <w:rPr>
          <w:i/>
          <w:sz w:val="20"/>
        </w:rPr>
        <w:t>finales</w:t>
      </w:r>
      <w:r>
        <w:rPr>
          <w:i/>
          <w:spacing w:val="-18"/>
          <w:sz w:val="20"/>
        </w:rPr>
        <w:t xml:space="preserve"> </w:t>
      </w:r>
      <w:r>
        <w:rPr>
          <w:i/>
          <w:sz w:val="20"/>
        </w:rPr>
        <w:t>escritos.</w:t>
      </w:r>
      <w:r>
        <w:rPr>
          <w:i/>
          <w:spacing w:val="-17"/>
          <w:sz w:val="20"/>
        </w:rPr>
        <w:t xml:space="preserve"> </w:t>
      </w:r>
      <w:r>
        <w:rPr>
          <w:sz w:val="20"/>
        </w:rPr>
        <w:t>–</w:t>
      </w:r>
      <w:r>
        <w:rPr>
          <w:spacing w:val="-18"/>
          <w:sz w:val="20"/>
        </w:rPr>
        <w:t xml:space="preserve"> </w:t>
      </w:r>
      <w:r>
        <w:rPr>
          <w:sz w:val="20"/>
        </w:rPr>
        <w:t>El</w:t>
      </w:r>
      <w:r>
        <w:rPr>
          <w:spacing w:val="-18"/>
          <w:sz w:val="20"/>
        </w:rPr>
        <w:t xml:space="preserve"> </w:t>
      </w:r>
      <w:r>
        <w:rPr>
          <w:sz w:val="20"/>
        </w:rPr>
        <w:t>29</w:t>
      </w:r>
      <w:r>
        <w:rPr>
          <w:spacing w:val="-17"/>
          <w:sz w:val="20"/>
        </w:rPr>
        <w:t xml:space="preserve"> </w:t>
      </w:r>
      <w:r>
        <w:rPr>
          <w:sz w:val="20"/>
        </w:rPr>
        <w:t>de</w:t>
      </w:r>
      <w:r>
        <w:rPr>
          <w:spacing w:val="-18"/>
          <w:sz w:val="20"/>
        </w:rPr>
        <w:t xml:space="preserve"> </w:t>
      </w:r>
      <w:r>
        <w:rPr>
          <w:sz w:val="20"/>
        </w:rPr>
        <w:t>abril</w:t>
      </w:r>
      <w:r>
        <w:rPr>
          <w:spacing w:val="-17"/>
          <w:sz w:val="20"/>
        </w:rPr>
        <w:t xml:space="preserve"> </w:t>
      </w:r>
      <w:r>
        <w:rPr>
          <w:sz w:val="20"/>
        </w:rPr>
        <w:t>de</w:t>
      </w:r>
      <w:r>
        <w:rPr>
          <w:spacing w:val="-18"/>
          <w:sz w:val="20"/>
        </w:rPr>
        <w:t xml:space="preserve"> </w:t>
      </w:r>
      <w:r>
        <w:rPr>
          <w:sz w:val="20"/>
        </w:rPr>
        <w:t>2022</w:t>
      </w:r>
      <w:r>
        <w:rPr>
          <w:spacing w:val="-15"/>
          <w:sz w:val="20"/>
        </w:rPr>
        <w:t xml:space="preserve"> </w:t>
      </w:r>
      <w:r>
        <w:rPr>
          <w:sz w:val="20"/>
        </w:rPr>
        <w:t>el</w:t>
      </w:r>
      <w:r>
        <w:rPr>
          <w:spacing w:val="-17"/>
          <w:sz w:val="20"/>
        </w:rPr>
        <w:t xml:space="preserve"> </w:t>
      </w:r>
      <w:r>
        <w:rPr>
          <w:sz w:val="20"/>
        </w:rPr>
        <w:t>Estado</w:t>
      </w:r>
      <w:r>
        <w:rPr>
          <w:spacing w:val="-18"/>
          <w:sz w:val="20"/>
        </w:rPr>
        <w:t xml:space="preserve"> </w:t>
      </w:r>
      <w:r>
        <w:rPr>
          <w:sz w:val="20"/>
        </w:rPr>
        <w:t>remitió</w:t>
      </w:r>
      <w:r>
        <w:rPr>
          <w:spacing w:val="-18"/>
          <w:sz w:val="20"/>
        </w:rPr>
        <w:t xml:space="preserve"> </w:t>
      </w:r>
      <w:r>
        <w:rPr>
          <w:sz w:val="20"/>
        </w:rPr>
        <w:t>sus</w:t>
      </w:r>
      <w:r>
        <w:rPr>
          <w:spacing w:val="-17"/>
          <w:sz w:val="20"/>
        </w:rPr>
        <w:t xml:space="preserve"> </w:t>
      </w:r>
      <w:r>
        <w:rPr>
          <w:sz w:val="20"/>
        </w:rPr>
        <w:t>alegatos finales</w:t>
      </w:r>
      <w:r>
        <w:rPr>
          <w:spacing w:val="-2"/>
          <w:sz w:val="20"/>
        </w:rPr>
        <w:t xml:space="preserve"> </w:t>
      </w:r>
      <w:r>
        <w:rPr>
          <w:sz w:val="20"/>
        </w:rPr>
        <w:t>escritos</w:t>
      </w:r>
      <w:r>
        <w:rPr>
          <w:spacing w:val="-2"/>
          <w:sz w:val="20"/>
        </w:rPr>
        <w:t xml:space="preserve"> </w:t>
      </w:r>
      <w:r>
        <w:rPr>
          <w:sz w:val="20"/>
        </w:rPr>
        <w:t>y</w:t>
      </w:r>
      <w:r>
        <w:rPr>
          <w:spacing w:val="-2"/>
          <w:sz w:val="20"/>
        </w:rPr>
        <w:t xml:space="preserve"> </w:t>
      </w:r>
      <w:r>
        <w:rPr>
          <w:sz w:val="20"/>
        </w:rPr>
        <w:t>el</w:t>
      </w:r>
      <w:r>
        <w:rPr>
          <w:spacing w:val="-4"/>
          <w:sz w:val="20"/>
        </w:rPr>
        <w:t xml:space="preserve"> </w:t>
      </w:r>
      <w:r>
        <w:rPr>
          <w:sz w:val="20"/>
        </w:rPr>
        <w:t>2</w:t>
      </w:r>
      <w:r>
        <w:rPr>
          <w:spacing w:val="-1"/>
          <w:sz w:val="20"/>
        </w:rPr>
        <w:t xml:space="preserve"> </w:t>
      </w:r>
      <w:r>
        <w:rPr>
          <w:sz w:val="20"/>
        </w:rPr>
        <w:t>de</w:t>
      </w:r>
      <w:r>
        <w:rPr>
          <w:spacing w:val="-3"/>
          <w:sz w:val="20"/>
        </w:rPr>
        <w:t xml:space="preserve"> </w:t>
      </w:r>
      <w:r>
        <w:rPr>
          <w:sz w:val="20"/>
        </w:rPr>
        <w:t>mayo</w:t>
      </w:r>
      <w:r>
        <w:rPr>
          <w:spacing w:val="-3"/>
          <w:sz w:val="20"/>
        </w:rPr>
        <w:t xml:space="preserve"> </w:t>
      </w:r>
      <w:r>
        <w:rPr>
          <w:sz w:val="20"/>
        </w:rPr>
        <w:t>de</w:t>
      </w:r>
      <w:r>
        <w:rPr>
          <w:spacing w:val="-5"/>
          <w:sz w:val="20"/>
        </w:rPr>
        <w:t xml:space="preserve"> </w:t>
      </w:r>
      <w:r>
        <w:rPr>
          <w:sz w:val="20"/>
        </w:rPr>
        <w:t>2022</w:t>
      </w:r>
      <w:r>
        <w:rPr>
          <w:spacing w:val="-4"/>
          <w:sz w:val="20"/>
        </w:rPr>
        <w:t xml:space="preserve"> </w:t>
      </w:r>
      <w:r>
        <w:rPr>
          <w:sz w:val="20"/>
        </w:rPr>
        <w:t>los</w:t>
      </w:r>
      <w:r>
        <w:rPr>
          <w:spacing w:val="-2"/>
          <w:sz w:val="20"/>
        </w:rPr>
        <w:t xml:space="preserve"> </w:t>
      </w:r>
      <w:r>
        <w:rPr>
          <w:sz w:val="20"/>
        </w:rPr>
        <w:t>representantes</w:t>
      </w:r>
      <w:r>
        <w:rPr>
          <w:spacing w:val="-3"/>
          <w:sz w:val="20"/>
        </w:rPr>
        <w:t xml:space="preserve"> </w:t>
      </w:r>
      <w:r>
        <w:rPr>
          <w:sz w:val="20"/>
        </w:rPr>
        <w:t>enviaron</w:t>
      </w:r>
      <w:r>
        <w:rPr>
          <w:spacing w:val="-1"/>
          <w:sz w:val="20"/>
        </w:rPr>
        <w:t xml:space="preserve"> </w:t>
      </w:r>
      <w:r>
        <w:rPr>
          <w:sz w:val="20"/>
        </w:rPr>
        <w:t>sus</w:t>
      </w:r>
      <w:r>
        <w:rPr>
          <w:spacing w:val="-2"/>
          <w:sz w:val="20"/>
        </w:rPr>
        <w:t xml:space="preserve"> </w:t>
      </w:r>
      <w:r>
        <w:rPr>
          <w:sz w:val="20"/>
        </w:rPr>
        <w:t>respectivos</w:t>
      </w:r>
      <w:r>
        <w:rPr>
          <w:spacing w:val="-2"/>
          <w:sz w:val="20"/>
        </w:rPr>
        <w:t xml:space="preserve"> </w:t>
      </w:r>
      <w:r>
        <w:rPr>
          <w:sz w:val="20"/>
        </w:rPr>
        <w:t>alegatos</w:t>
      </w:r>
      <w:r>
        <w:rPr>
          <w:spacing w:val="-2"/>
          <w:sz w:val="20"/>
        </w:rPr>
        <w:t xml:space="preserve"> </w:t>
      </w:r>
      <w:r>
        <w:rPr>
          <w:sz w:val="20"/>
        </w:rPr>
        <w:t>finales escritos</w:t>
      </w:r>
      <w:r>
        <w:rPr>
          <w:spacing w:val="-9"/>
          <w:sz w:val="20"/>
        </w:rPr>
        <w:t xml:space="preserve"> </w:t>
      </w:r>
      <w:r>
        <w:rPr>
          <w:sz w:val="20"/>
        </w:rPr>
        <w:t>y</w:t>
      </w:r>
      <w:r>
        <w:rPr>
          <w:spacing w:val="-8"/>
          <w:sz w:val="20"/>
        </w:rPr>
        <w:t xml:space="preserve"> </w:t>
      </w:r>
      <w:r>
        <w:rPr>
          <w:sz w:val="20"/>
        </w:rPr>
        <w:t>la</w:t>
      </w:r>
      <w:r>
        <w:rPr>
          <w:spacing w:val="-5"/>
          <w:sz w:val="20"/>
        </w:rPr>
        <w:t xml:space="preserve"> </w:t>
      </w:r>
      <w:r>
        <w:rPr>
          <w:sz w:val="20"/>
        </w:rPr>
        <w:t>Comisión</w:t>
      </w:r>
      <w:r>
        <w:rPr>
          <w:spacing w:val="-7"/>
          <w:sz w:val="20"/>
        </w:rPr>
        <w:t xml:space="preserve"> </w:t>
      </w:r>
      <w:r>
        <w:rPr>
          <w:sz w:val="20"/>
        </w:rPr>
        <w:t>presentó</w:t>
      </w:r>
      <w:r>
        <w:rPr>
          <w:spacing w:val="-9"/>
          <w:sz w:val="20"/>
        </w:rPr>
        <w:t xml:space="preserve"> </w:t>
      </w:r>
      <w:r>
        <w:rPr>
          <w:sz w:val="20"/>
        </w:rPr>
        <w:t>sus</w:t>
      </w:r>
      <w:r>
        <w:rPr>
          <w:spacing w:val="-9"/>
          <w:sz w:val="20"/>
        </w:rPr>
        <w:t xml:space="preserve"> </w:t>
      </w:r>
      <w:r>
        <w:rPr>
          <w:sz w:val="20"/>
        </w:rPr>
        <w:t>observaciones</w:t>
      </w:r>
      <w:r>
        <w:rPr>
          <w:spacing w:val="-9"/>
          <w:sz w:val="20"/>
        </w:rPr>
        <w:t xml:space="preserve"> </w:t>
      </w:r>
      <w:r>
        <w:rPr>
          <w:sz w:val="20"/>
        </w:rPr>
        <w:t>finales</w:t>
      </w:r>
      <w:r>
        <w:rPr>
          <w:spacing w:val="-9"/>
          <w:sz w:val="20"/>
        </w:rPr>
        <w:t xml:space="preserve"> </w:t>
      </w:r>
      <w:r>
        <w:rPr>
          <w:sz w:val="20"/>
        </w:rPr>
        <w:t>escritas.</w:t>
      </w:r>
      <w:r>
        <w:rPr>
          <w:spacing w:val="-9"/>
          <w:sz w:val="20"/>
        </w:rPr>
        <w:t xml:space="preserve"> </w:t>
      </w:r>
      <w:r>
        <w:rPr>
          <w:sz w:val="20"/>
        </w:rPr>
        <w:t>El</w:t>
      </w:r>
      <w:r>
        <w:rPr>
          <w:spacing w:val="-8"/>
          <w:sz w:val="20"/>
        </w:rPr>
        <w:t xml:space="preserve"> </w:t>
      </w:r>
      <w:r>
        <w:rPr>
          <w:sz w:val="20"/>
        </w:rPr>
        <w:t>Estado</w:t>
      </w:r>
      <w:r>
        <w:rPr>
          <w:spacing w:val="-9"/>
          <w:sz w:val="20"/>
        </w:rPr>
        <w:t xml:space="preserve"> </w:t>
      </w:r>
      <w:r>
        <w:rPr>
          <w:sz w:val="20"/>
        </w:rPr>
        <w:t>remitió</w:t>
      </w:r>
      <w:r>
        <w:rPr>
          <w:spacing w:val="-9"/>
          <w:sz w:val="20"/>
        </w:rPr>
        <w:t xml:space="preserve"> </w:t>
      </w:r>
      <w:r>
        <w:rPr>
          <w:sz w:val="20"/>
        </w:rPr>
        <w:t>15</w:t>
      </w:r>
      <w:r>
        <w:rPr>
          <w:spacing w:val="-5"/>
          <w:sz w:val="20"/>
        </w:rPr>
        <w:t xml:space="preserve"> </w:t>
      </w:r>
      <w:r>
        <w:rPr>
          <w:sz w:val="20"/>
        </w:rPr>
        <w:t>anexos</w:t>
      </w:r>
      <w:r>
        <w:rPr>
          <w:spacing w:val="-9"/>
          <w:sz w:val="20"/>
        </w:rPr>
        <w:t xml:space="preserve"> </w:t>
      </w:r>
      <w:r>
        <w:rPr>
          <w:sz w:val="20"/>
        </w:rPr>
        <w:t>junto con su escrito de alegatos finales y los representantes presentaron dos anexos.</w:t>
      </w:r>
    </w:p>
    <w:p w14:paraId="68BF27B4" w14:textId="77777777" w:rsidR="00303C6E" w:rsidRDefault="00303C6E">
      <w:pPr>
        <w:pStyle w:val="Textoindependiente"/>
        <w:spacing w:before="11"/>
        <w:rPr>
          <w:sz w:val="19"/>
        </w:rPr>
      </w:pPr>
    </w:p>
    <w:p w14:paraId="08630AE5" w14:textId="77777777" w:rsidR="00303C6E" w:rsidRDefault="00000000">
      <w:pPr>
        <w:pStyle w:val="Prrafodelista"/>
        <w:numPr>
          <w:ilvl w:val="0"/>
          <w:numId w:val="18"/>
        </w:numPr>
        <w:tabs>
          <w:tab w:val="left" w:pos="840"/>
        </w:tabs>
        <w:ind w:right="283" w:hanging="1"/>
        <w:jc w:val="both"/>
        <w:rPr>
          <w:sz w:val="20"/>
        </w:rPr>
      </w:pPr>
      <w:r>
        <w:rPr>
          <w:i/>
          <w:sz w:val="20"/>
        </w:rPr>
        <w:t xml:space="preserve">Observaciones a los anexos a los alegatos finales. </w:t>
      </w:r>
      <w:r>
        <w:rPr>
          <w:sz w:val="20"/>
        </w:rPr>
        <w:t>– El 19 de mayo de 2022 el Estado manifestó no tener observaciones respecto a los anexos a los alegatos finales escritos de los representantes.</w:t>
      </w:r>
      <w:r>
        <w:rPr>
          <w:spacing w:val="-18"/>
          <w:sz w:val="20"/>
        </w:rPr>
        <w:t xml:space="preserve"> </w:t>
      </w:r>
      <w:r>
        <w:rPr>
          <w:sz w:val="20"/>
        </w:rPr>
        <w:t>El</w:t>
      </w:r>
      <w:r>
        <w:rPr>
          <w:spacing w:val="-18"/>
          <w:sz w:val="20"/>
        </w:rPr>
        <w:t xml:space="preserve"> </w:t>
      </w:r>
      <w:r>
        <w:rPr>
          <w:sz w:val="20"/>
        </w:rPr>
        <w:t>20</w:t>
      </w:r>
      <w:r>
        <w:rPr>
          <w:spacing w:val="-17"/>
          <w:sz w:val="20"/>
        </w:rPr>
        <w:t xml:space="preserve"> </w:t>
      </w:r>
      <w:r>
        <w:rPr>
          <w:sz w:val="20"/>
        </w:rPr>
        <w:t>de</w:t>
      </w:r>
      <w:r>
        <w:rPr>
          <w:spacing w:val="-18"/>
          <w:sz w:val="20"/>
        </w:rPr>
        <w:t xml:space="preserve"> </w:t>
      </w:r>
      <w:r>
        <w:rPr>
          <w:sz w:val="20"/>
        </w:rPr>
        <w:t>mayo</w:t>
      </w:r>
      <w:r>
        <w:rPr>
          <w:spacing w:val="-17"/>
          <w:sz w:val="20"/>
        </w:rPr>
        <w:t xml:space="preserve"> </w:t>
      </w:r>
      <w:r>
        <w:rPr>
          <w:sz w:val="20"/>
        </w:rPr>
        <w:t>de</w:t>
      </w:r>
      <w:r>
        <w:rPr>
          <w:spacing w:val="-18"/>
          <w:sz w:val="20"/>
        </w:rPr>
        <w:t xml:space="preserve"> </w:t>
      </w:r>
      <w:r>
        <w:rPr>
          <w:sz w:val="20"/>
        </w:rPr>
        <w:t>2022</w:t>
      </w:r>
      <w:r>
        <w:rPr>
          <w:spacing w:val="-18"/>
          <w:sz w:val="20"/>
        </w:rPr>
        <w:t xml:space="preserve"> </w:t>
      </w:r>
      <w:r>
        <w:rPr>
          <w:sz w:val="20"/>
        </w:rPr>
        <w:t>la</w:t>
      </w:r>
      <w:r>
        <w:rPr>
          <w:spacing w:val="-17"/>
          <w:sz w:val="20"/>
        </w:rPr>
        <w:t xml:space="preserve"> </w:t>
      </w:r>
      <w:r>
        <w:rPr>
          <w:sz w:val="20"/>
        </w:rPr>
        <w:t>Comisión</w:t>
      </w:r>
      <w:r>
        <w:rPr>
          <w:spacing w:val="-18"/>
          <w:sz w:val="20"/>
        </w:rPr>
        <w:t xml:space="preserve"> </w:t>
      </w:r>
      <w:r>
        <w:rPr>
          <w:sz w:val="20"/>
        </w:rPr>
        <w:t>formuló</w:t>
      </w:r>
      <w:r>
        <w:rPr>
          <w:spacing w:val="-17"/>
          <w:sz w:val="20"/>
        </w:rPr>
        <w:t xml:space="preserve"> </w:t>
      </w:r>
      <w:r>
        <w:rPr>
          <w:sz w:val="20"/>
        </w:rPr>
        <w:t>sus</w:t>
      </w:r>
      <w:r>
        <w:rPr>
          <w:spacing w:val="-18"/>
          <w:sz w:val="20"/>
        </w:rPr>
        <w:t xml:space="preserve"> </w:t>
      </w:r>
      <w:r>
        <w:rPr>
          <w:sz w:val="20"/>
        </w:rPr>
        <w:t>observaciones</w:t>
      </w:r>
      <w:r>
        <w:rPr>
          <w:spacing w:val="-17"/>
          <w:sz w:val="20"/>
        </w:rPr>
        <w:t xml:space="preserve"> </w:t>
      </w:r>
      <w:r>
        <w:rPr>
          <w:sz w:val="20"/>
        </w:rPr>
        <w:t>a</w:t>
      </w:r>
      <w:r>
        <w:rPr>
          <w:spacing w:val="-16"/>
          <w:sz w:val="20"/>
        </w:rPr>
        <w:t xml:space="preserve"> </w:t>
      </w:r>
      <w:r>
        <w:rPr>
          <w:sz w:val="20"/>
        </w:rPr>
        <w:t>los</w:t>
      </w:r>
      <w:r>
        <w:rPr>
          <w:spacing w:val="-18"/>
          <w:sz w:val="20"/>
        </w:rPr>
        <w:t xml:space="preserve"> </w:t>
      </w:r>
      <w:r>
        <w:rPr>
          <w:sz w:val="20"/>
        </w:rPr>
        <w:t>anexos</w:t>
      </w:r>
      <w:r>
        <w:rPr>
          <w:spacing w:val="-16"/>
          <w:sz w:val="20"/>
        </w:rPr>
        <w:t xml:space="preserve"> </w:t>
      </w:r>
      <w:r>
        <w:rPr>
          <w:sz w:val="20"/>
        </w:rPr>
        <w:t>remitidos por</w:t>
      </w:r>
      <w:r>
        <w:rPr>
          <w:spacing w:val="-4"/>
          <w:sz w:val="20"/>
        </w:rPr>
        <w:t xml:space="preserve"> </w:t>
      </w:r>
      <w:r>
        <w:rPr>
          <w:sz w:val="20"/>
        </w:rPr>
        <w:t>el</w:t>
      </w:r>
      <w:r>
        <w:rPr>
          <w:spacing w:val="-5"/>
          <w:sz w:val="20"/>
        </w:rPr>
        <w:t xml:space="preserve"> </w:t>
      </w:r>
      <w:r>
        <w:rPr>
          <w:sz w:val="20"/>
        </w:rPr>
        <w:t>Estado</w:t>
      </w:r>
      <w:r>
        <w:rPr>
          <w:spacing w:val="-6"/>
          <w:sz w:val="20"/>
        </w:rPr>
        <w:t xml:space="preserve"> </w:t>
      </w:r>
      <w:r>
        <w:rPr>
          <w:sz w:val="20"/>
        </w:rPr>
        <w:t>junto</w:t>
      </w:r>
      <w:r>
        <w:rPr>
          <w:spacing w:val="-4"/>
          <w:sz w:val="20"/>
        </w:rPr>
        <w:t xml:space="preserve"> </w:t>
      </w:r>
      <w:r>
        <w:rPr>
          <w:sz w:val="20"/>
        </w:rPr>
        <w:t>con</w:t>
      </w:r>
      <w:r>
        <w:rPr>
          <w:spacing w:val="-2"/>
          <w:sz w:val="20"/>
        </w:rPr>
        <w:t xml:space="preserve"> </w:t>
      </w:r>
      <w:r>
        <w:rPr>
          <w:sz w:val="20"/>
        </w:rPr>
        <w:t>sus</w:t>
      </w:r>
      <w:r>
        <w:rPr>
          <w:spacing w:val="-6"/>
          <w:sz w:val="20"/>
        </w:rPr>
        <w:t xml:space="preserve"> </w:t>
      </w:r>
      <w:r>
        <w:rPr>
          <w:sz w:val="20"/>
        </w:rPr>
        <w:t>alegatos</w:t>
      </w:r>
      <w:r>
        <w:rPr>
          <w:spacing w:val="-4"/>
          <w:sz w:val="20"/>
        </w:rPr>
        <w:t xml:space="preserve"> </w:t>
      </w:r>
      <w:r>
        <w:rPr>
          <w:sz w:val="20"/>
        </w:rPr>
        <w:t>finales</w:t>
      </w:r>
      <w:r>
        <w:rPr>
          <w:spacing w:val="-6"/>
          <w:sz w:val="20"/>
        </w:rPr>
        <w:t xml:space="preserve"> </w:t>
      </w:r>
      <w:r>
        <w:rPr>
          <w:sz w:val="20"/>
        </w:rPr>
        <w:t>y</w:t>
      </w:r>
      <w:r>
        <w:rPr>
          <w:spacing w:val="-4"/>
          <w:sz w:val="20"/>
        </w:rPr>
        <w:t xml:space="preserve"> </w:t>
      </w:r>
      <w:r>
        <w:rPr>
          <w:sz w:val="20"/>
        </w:rPr>
        <w:t>señaló</w:t>
      </w:r>
      <w:r>
        <w:rPr>
          <w:spacing w:val="-7"/>
          <w:sz w:val="20"/>
        </w:rPr>
        <w:t xml:space="preserve"> </w:t>
      </w:r>
      <w:r>
        <w:rPr>
          <w:sz w:val="20"/>
        </w:rPr>
        <w:t>no</w:t>
      </w:r>
      <w:r>
        <w:rPr>
          <w:spacing w:val="-7"/>
          <w:sz w:val="20"/>
        </w:rPr>
        <w:t xml:space="preserve"> </w:t>
      </w:r>
      <w:r>
        <w:rPr>
          <w:sz w:val="20"/>
        </w:rPr>
        <w:t>tener</w:t>
      </w:r>
      <w:r>
        <w:rPr>
          <w:spacing w:val="-4"/>
          <w:sz w:val="20"/>
        </w:rPr>
        <w:t xml:space="preserve"> </w:t>
      </w:r>
      <w:r>
        <w:rPr>
          <w:sz w:val="20"/>
        </w:rPr>
        <w:t>observaciones</w:t>
      </w:r>
      <w:r>
        <w:rPr>
          <w:spacing w:val="-4"/>
          <w:sz w:val="20"/>
        </w:rPr>
        <w:t xml:space="preserve"> </w:t>
      </w:r>
      <w:r>
        <w:rPr>
          <w:sz w:val="20"/>
        </w:rPr>
        <w:t>sobre</w:t>
      </w:r>
      <w:r>
        <w:rPr>
          <w:spacing w:val="-7"/>
          <w:sz w:val="20"/>
        </w:rPr>
        <w:t xml:space="preserve"> </w:t>
      </w:r>
      <w:r>
        <w:rPr>
          <w:sz w:val="20"/>
        </w:rPr>
        <w:t>los</w:t>
      </w:r>
      <w:r>
        <w:rPr>
          <w:spacing w:val="-4"/>
          <w:sz w:val="20"/>
        </w:rPr>
        <w:t xml:space="preserve"> </w:t>
      </w:r>
      <w:r>
        <w:rPr>
          <w:sz w:val="20"/>
        </w:rPr>
        <w:t>anexos</w:t>
      </w:r>
      <w:r>
        <w:rPr>
          <w:spacing w:val="-4"/>
          <w:sz w:val="20"/>
        </w:rPr>
        <w:t xml:space="preserve"> </w:t>
      </w:r>
      <w:r>
        <w:rPr>
          <w:sz w:val="20"/>
        </w:rPr>
        <w:t>de</w:t>
      </w:r>
      <w:r>
        <w:rPr>
          <w:spacing w:val="-7"/>
          <w:sz w:val="20"/>
        </w:rPr>
        <w:t xml:space="preserve"> </w:t>
      </w:r>
      <w:r>
        <w:rPr>
          <w:sz w:val="20"/>
        </w:rPr>
        <w:t>los representantes. Los representantes no presentaron observaciones.</w:t>
      </w:r>
    </w:p>
    <w:p w14:paraId="5AA5B940" w14:textId="77777777" w:rsidR="00303C6E" w:rsidRDefault="00303C6E">
      <w:pPr>
        <w:pStyle w:val="Textoindependiente"/>
        <w:spacing w:before="1"/>
      </w:pPr>
    </w:p>
    <w:p w14:paraId="22C09FB9" w14:textId="77777777" w:rsidR="00303C6E" w:rsidRDefault="00000000">
      <w:pPr>
        <w:pStyle w:val="Prrafodelista"/>
        <w:numPr>
          <w:ilvl w:val="0"/>
          <w:numId w:val="18"/>
        </w:numPr>
        <w:tabs>
          <w:tab w:val="left" w:pos="840"/>
        </w:tabs>
        <w:ind w:right="281" w:firstLine="0"/>
        <w:jc w:val="both"/>
        <w:rPr>
          <w:sz w:val="20"/>
        </w:rPr>
      </w:pPr>
      <w:r>
        <w:rPr>
          <w:i/>
          <w:sz w:val="20"/>
        </w:rPr>
        <w:t>Información</w:t>
      </w:r>
      <w:r>
        <w:rPr>
          <w:i/>
          <w:spacing w:val="-18"/>
          <w:sz w:val="20"/>
        </w:rPr>
        <w:t xml:space="preserve"> </w:t>
      </w:r>
      <w:r>
        <w:rPr>
          <w:i/>
          <w:sz w:val="20"/>
        </w:rPr>
        <w:t>de</w:t>
      </w:r>
      <w:r>
        <w:rPr>
          <w:i/>
          <w:spacing w:val="-18"/>
          <w:sz w:val="20"/>
        </w:rPr>
        <w:t xml:space="preserve"> </w:t>
      </w:r>
      <w:r>
        <w:rPr>
          <w:i/>
          <w:sz w:val="20"/>
        </w:rPr>
        <w:t>hechos</w:t>
      </w:r>
      <w:r>
        <w:rPr>
          <w:i/>
          <w:spacing w:val="-17"/>
          <w:sz w:val="20"/>
        </w:rPr>
        <w:t xml:space="preserve"> </w:t>
      </w:r>
      <w:r>
        <w:rPr>
          <w:i/>
          <w:sz w:val="20"/>
        </w:rPr>
        <w:t>supervinientes.</w:t>
      </w:r>
      <w:r>
        <w:rPr>
          <w:i/>
          <w:spacing w:val="-18"/>
          <w:sz w:val="20"/>
        </w:rPr>
        <w:t xml:space="preserve"> </w:t>
      </w:r>
      <w:r>
        <w:rPr>
          <w:sz w:val="20"/>
        </w:rPr>
        <w:t>–</w:t>
      </w:r>
      <w:r>
        <w:rPr>
          <w:spacing w:val="-17"/>
          <w:sz w:val="20"/>
        </w:rPr>
        <w:t xml:space="preserve"> </w:t>
      </w:r>
      <w:r>
        <w:rPr>
          <w:sz w:val="20"/>
        </w:rPr>
        <w:t>El</w:t>
      </w:r>
      <w:r>
        <w:rPr>
          <w:spacing w:val="-18"/>
          <w:sz w:val="20"/>
        </w:rPr>
        <w:t xml:space="preserve"> </w:t>
      </w:r>
      <w:r>
        <w:rPr>
          <w:sz w:val="20"/>
        </w:rPr>
        <w:t>7</w:t>
      </w:r>
      <w:r>
        <w:rPr>
          <w:spacing w:val="-18"/>
          <w:sz w:val="20"/>
        </w:rPr>
        <w:t xml:space="preserve"> </w:t>
      </w:r>
      <w:r>
        <w:rPr>
          <w:sz w:val="20"/>
        </w:rPr>
        <w:t>de</w:t>
      </w:r>
      <w:r>
        <w:rPr>
          <w:spacing w:val="-17"/>
          <w:sz w:val="20"/>
        </w:rPr>
        <w:t xml:space="preserve"> </w:t>
      </w:r>
      <w:r>
        <w:rPr>
          <w:sz w:val="20"/>
        </w:rPr>
        <w:t>octubre</w:t>
      </w:r>
      <w:r>
        <w:rPr>
          <w:spacing w:val="-18"/>
          <w:sz w:val="20"/>
        </w:rPr>
        <w:t xml:space="preserve"> </w:t>
      </w:r>
      <w:r>
        <w:rPr>
          <w:sz w:val="20"/>
        </w:rPr>
        <w:t>de</w:t>
      </w:r>
      <w:r>
        <w:rPr>
          <w:spacing w:val="-17"/>
          <w:sz w:val="20"/>
        </w:rPr>
        <w:t xml:space="preserve"> </w:t>
      </w:r>
      <w:r>
        <w:rPr>
          <w:sz w:val="20"/>
        </w:rPr>
        <w:t>2022</w:t>
      </w:r>
      <w:r>
        <w:rPr>
          <w:spacing w:val="-18"/>
          <w:sz w:val="20"/>
        </w:rPr>
        <w:t xml:space="preserve"> </w:t>
      </w:r>
      <w:r>
        <w:rPr>
          <w:sz w:val="20"/>
        </w:rPr>
        <w:t>el</w:t>
      </w:r>
      <w:r>
        <w:rPr>
          <w:spacing w:val="-17"/>
          <w:sz w:val="20"/>
        </w:rPr>
        <w:t xml:space="preserve"> </w:t>
      </w:r>
      <w:r>
        <w:rPr>
          <w:sz w:val="20"/>
        </w:rPr>
        <w:t>Estado</w:t>
      </w:r>
      <w:r>
        <w:rPr>
          <w:spacing w:val="-18"/>
          <w:sz w:val="20"/>
        </w:rPr>
        <w:t xml:space="preserve"> </w:t>
      </w:r>
      <w:r>
        <w:rPr>
          <w:sz w:val="20"/>
        </w:rPr>
        <w:t>presentó</w:t>
      </w:r>
      <w:r>
        <w:rPr>
          <w:spacing w:val="-18"/>
          <w:sz w:val="20"/>
        </w:rPr>
        <w:t xml:space="preserve"> </w:t>
      </w:r>
      <w:r>
        <w:rPr>
          <w:sz w:val="20"/>
        </w:rPr>
        <w:t>un</w:t>
      </w:r>
      <w:r>
        <w:rPr>
          <w:spacing w:val="-17"/>
          <w:sz w:val="20"/>
        </w:rPr>
        <w:t xml:space="preserve"> </w:t>
      </w:r>
      <w:r>
        <w:rPr>
          <w:sz w:val="20"/>
        </w:rPr>
        <w:t>escrito a</w:t>
      </w:r>
      <w:r>
        <w:rPr>
          <w:spacing w:val="-8"/>
          <w:sz w:val="20"/>
        </w:rPr>
        <w:t xml:space="preserve"> </w:t>
      </w:r>
      <w:r>
        <w:rPr>
          <w:sz w:val="20"/>
        </w:rPr>
        <w:t>la</w:t>
      </w:r>
      <w:r>
        <w:rPr>
          <w:spacing w:val="-8"/>
          <w:sz w:val="20"/>
        </w:rPr>
        <w:t xml:space="preserve"> </w:t>
      </w:r>
      <w:r>
        <w:rPr>
          <w:sz w:val="20"/>
        </w:rPr>
        <w:t>Corte</w:t>
      </w:r>
      <w:r>
        <w:rPr>
          <w:spacing w:val="-9"/>
          <w:sz w:val="20"/>
        </w:rPr>
        <w:t xml:space="preserve"> </w:t>
      </w:r>
      <w:r>
        <w:rPr>
          <w:sz w:val="20"/>
        </w:rPr>
        <w:t>para</w:t>
      </w:r>
      <w:r>
        <w:rPr>
          <w:spacing w:val="-8"/>
          <w:sz w:val="20"/>
        </w:rPr>
        <w:t xml:space="preserve"> </w:t>
      </w:r>
      <w:r>
        <w:rPr>
          <w:sz w:val="20"/>
        </w:rPr>
        <w:t>informar</w:t>
      </w:r>
      <w:r>
        <w:rPr>
          <w:spacing w:val="-7"/>
          <w:sz w:val="20"/>
        </w:rPr>
        <w:t xml:space="preserve"> </w:t>
      </w:r>
      <w:r>
        <w:rPr>
          <w:sz w:val="20"/>
        </w:rPr>
        <w:t>que</w:t>
      </w:r>
      <w:r>
        <w:rPr>
          <w:spacing w:val="-9"/>
          <w:sz w:val="20"/>
        </w:rPr>
        <w:t xml:space="preserve"> </w:t>
      </w:r>
      <w:r>
        <w:rPr>
          <w:sz w:val="20"/>
        </w:rPr>
        <w:t>“la</w:t>
      </w:r>
      <w:r>
        <w:rPr>
          <w:spacing w:val="-8"/>
          <w:sz w:val="20"/>
        </w:rPr>
        <w:t xml:space="preserve"> </w:t>
      </w:r>
      <w:r>
        <w:rPr>
          <w:sz w:val="20"/>
        </w:rPr>
        <w:t>Sala</w:t>
      </w:r>
      <w:r>
        <w:rPr>
          <w:spacing w:val="-8"/>
          <w:sz w:val="20"/>
        </w:rPr>
        <w:t xml:space="preserve"> </w:t>
      </w:r>
      <w:r>
        <w:rPr>
          <w:sz w:val="20"/>
        </w:rPr>
        <w:t>de</w:t>
      </w:r>
      <w:r>
        <w:rPr>
          <w:spacing w:val="-9"/>
          <w:sz w:val="20"/>
        </w:rPr>
        <w:t xml:space="preserve"> </w:t>
      </w:r>
      <w:r>
        <w:rPr>
          <w:sz w:val="20"/>
        </w:rPr>
        <w:t>Casación</w:t>
      </w:r>
      <w:r>
        <w:rPr>
          <w:spacing w:val="-7"/>
          <w:sz w:val="20"/>
        </w:rPr>
        <w:t xml:space="preserve"> </w:t>
      </w:r>
      <w:r>
        <w:rPr>
          <w:sz w:val="20"/>
        </w:rPr>
        <w:t>Penal</w:t>
      </w:r>
      <w:r>
        <w:rPr>
          <w:spacing w:val="-8"/>
          <w:sz w:val="20"/>
        </w:rPr>
        <w:t xml:space="preserve"> </w:t>
      </w:r>
      <w:r>
        <w:rPr>
          <w:sz w:val="20"/>
        </w:rPr>
        <w:t>de</w:t>
      </w:r>
      <w:r>
        <w:rPr>
          <w:spacing w:val="-9"/>
          <w:sz w:val="20"/>
        </w:rPr>
        <w:t xml:space="preserve"> </w:t>
      </w:r>
      <w:r>
        <w:rPr>
          <w:sz w:val="20"/>
        </w:rPr>
        <w:t>la</w:t>
      </w:r>
      <w:r>
        <w:rPr>
          <w:spacing w:val="-8"/>
          <w:sz w:val="20"/>
        </w:rPr>
        <w:t xml:space="preserve"> </w:t>
      </w:r>
      <w:r>
        <w:rPr>
          <w:sz w:val="20"/>
        </w:rPr>
        <w:t>Corte</w:t>
      </w:r>
      <w:r>
        <w:rPr>
          <w:spacing w:val="-9"/>
          <w:sz w:val="20"/>
        </w:rPr>
        <w:t xml:space="preserve"> </w:t>
      </w:r>
      <w:r>
        <w:rPr>
          <w:sz w:val="20"/>
        </w:rPr>
        <w:t>Suprema</w:t>
      </w:r>
      <w:r>
        <w:rPr>
          <w:spacing w:val="-8"/>
          <w:sz w:val="20"/>
        </w:rPr>
        <w:t xml:space="preserve"> </w:t>
      </w:r>
      <w:r>
        <w:rPr>
          <w:sz w:val="20"/>
        </w:rPr>
        <w:t>de</w:t>
      </w:r>
      <w:r>
        <w:rPr>
          <w:spacing w:val="-9"/>
          <w:sz w:val="20"/>
        </w:rPr>
        <w:t xml:space="preserve"> </w:t>
      </w:r>
      <w:r>
        <w:rPr>
          <w:sz w:val="20"/>
        </w:rPr>
        <w:t>Justicia</w:t>
      </w:r>
      <w:r>
        <w:rPr>
          <w:spacing w:val="-8"/>
          <w:sz w:val="20"/>
        </w:rPr>
        <w:t xml:space="preserve"> </w:t>
      </w:r>
      <w:r>
        <w:rPr>
          <w:sz w:val="20"/>
        </w:rPr>
        <w:t>de</w:t>
      </w:r>
      <w:r>
        <w:rPr>
          <w:spacing w:val="-7"/>
          <w:sz w:val="20"/>
        </w:rPr>
        <w:t xml:space="preserve"> </w:t>
      </w:r>
      <w:r>
        <w:rPr>
          <w:sz w:val="20"/>
        </w:rPr>
        <w:t>Colombia canceló</w:t>
      </w:r>
      <w:r>
        <w:rPr>
          <w:spacing w:val="-16"/>
          <w:sz w:val="20"/>
        </w:rPr>
        <w:t xml:space="preserve"> </w:t>
      </w:r>
      <w:r>
        <w:rPr>
          <w:sz w:val="20"/>
        </w:rPr>
        <w:t>la</w:t>
      </w:r>
      <w:r>
        <w:rPr>
          <w:spacing w:val="-15"/>
          <w:sz w:val="20"/>
        </w:rPr>
        <w:t xml:space="preserve"> </w:t>
      </w:r>
      <w:r>
        <w:rPr>
          <w:sz w:val="20"/>
        </w:rPr>
        <w:t>orden</w:t>
      </w:r>
      <w:r>
        <w:rPr>
          <w:spacing w:val="-14"/>
          <w:sz w:val="20"/>
        </w:rPr>
        <w:t xml:space="preserve"> </w:t>
      </w:r>
      <w:r>
        <w:rPr>
          <w:sz w:val="20"/>
        </w:rPr>
        <w:t>de</w:t>
      </w:r>
      <w:r>
        <w:rPr>
          <w:spacing w:val="-16"/>
          <w:sz w:val="20"/>
        </w:rPr>
        <w:t xml:space="preserve"> </w:t>
      </w:r>
      <w:r>
        <w:rPr>
          <w:sz w:val="20"/>
        </w:rPr>
        <w:t>captura</w:t>
      </w:r>
      <w:r>
        <w:rPr>
          <w:spacing w:val="-15"/>
          <w:sz w:val="20"/>
        </w:rPr>
        <w:t xml:space="preserve"> </w:t>
      </w:r>
      <w:r>
        <w:rPr>
          <w:sz w:val="20"/>
        </w:rPr>
        <w:t>con</w:t>
      </w:r>
      <w:r>
        <w:rPr>
          <w:spacing w:val="-14"/>
          <w:sz w:val="20"/>
        </w:rPr>
        <w:t xml:space="preserve"> </w:t>
      </w:r>
      <w:r>
        <w:rPr>
          <w:sz w:val="20"/>
        </w:rPr>
        <w:t>fines</w:t>
      </w:r>
      <w:r>
        <w:rPr>
          <w:spacing w:val="-16"/>
          <w:sz w:val="20"/>
        </w:rPr>
        <w:t xml:space="preserve"> </w:t>
      </w:r>
      <w:r>
        <w:rPr>
          <w:sz w:val="20"/>
        </w:rPr>
        <w:t>de</w:t>
      </w:r>
      <w:r>
        <w:rPr>
          <w:spacing w:val="-16"/>
          <w:sz w:val="20"/>
        </w:rPr>
        <w:t xml:space="preserve"> </w:t>
      </w:r>
      <w:r>
        <w:rPr>
          <w:sz w:val="20"/>
        </w:rPr>
        <w:t>extradición</w:t>
      </w:r>
      <w:r>
        <w:rPr>
          <w:spacing w:val="-14"/>
          <w:sz w:val="20"/>
        </w:rPr>
        <w:t xml:space="preserve"> </w:t>
      </w:r>
      <w:r>
        <w:rPr>
          <w:sz w:val="20"/>
        </w:rPr>
        <w:t>[de</w:t>
      </w:r>
      <w:r>
        <w:rPr>
          <w:spacing w:val="-16"/>
          <w:sz w:val="20"/>
        </w:rPr>
        <w:t xml:space="preserve"> </w:t>
      </w:r>
      <w:r>
        <w:rPr>
          <w:sz w:val="20"/>
        </w:rPr>
        <w:t>E.G.A.],</w:t>
      </w:r>
      <w:r>
        <w:rPr>
          <w:spacing w:val="-16"/>
          <w:sz w:val="20"/>
        </w:rPr>
        <w:t xml:space="preserve"> </w:t>
      </w:r>
      <w:r>
        <w:rPr>
          <w:sz w:val="20"/>
        </w:rPr>
        <w:t>bajo</w:t>
      </w:r>
      <w:r>
        <w:rPr>
          <w:spacing w:val="-14"/>
          <w:sz w:val="20"/>
        </w:rPr>
        <w:t xml:space="preserve"> </w:t>
      </w:r>
      <w:r>
        <w:rPr>
          <w:sz w:val="20"/>
        </w:rPr>
        <w:t>el</w:t>
      </w:r>
      <w:r>
        <w:rPr>
          <w:spacing w:val="-15"/>
          <w:sz w:val="20"/>
        </w:rPr>
        <w:t xml:space="preserve"> </w:t>
      </w:r>
      <w:r>
        <w:rPr>
          <w:sz w:val="20"/>
        </w:rPr>
        <w:t>argumento</w:t>
      </w:r>
      <w:r>
        <w:rPr>
          <w:spacing w:val="-16"/>
          <w:sz w:val="20"/>
        </w:rPr>
        <w:t xml:space="preserve"> </w:t>
      </w:r>
      <w:r>
        <w:rPr>
          <w:sz w:val="20"/>
        </w:rPr>
        <w:t>de</w:t>
      </w:r>
      <w:r>
        <w:rPr>
          <w:spacing w:val="-16"/>
          <w:sz w:val="20"/>
        </w:rPr>
        <w:t xml:space="preserve"> </w:t>
      </w:r>
      <w:r>
        <w:rPr>
          <w:sz w:val="20"/>
        </w:rPr>
        <w:t>la</w:t>
      </w:r>
      <w:r>
        <w:rPr>
          <w:spacing w:val="-15"/>
          <w:sz w:val="20"/>
        </w:rPr>
        <w:t xml:space="preserve"> </w:t>
      </w:r>
      <w:r>
        <w:rPr>
          <w:sz w:val="20"/>
        </w:rPr>
        <w:t>prescripción de la acción penal a la luz de la normatividad colombiana”. El 14 de octubre de 2022 los representantes</w:t>
      </w:r>
      <w:r>
        <w:rPr>
          <w:spacing w:val="-10"/>
          <w:sz w:val="20"/>
        </w:rPr>
        <w:t xml:space="preserve"> </w:t>
      </w:r>
      <w:r>
        <w:rPr>
          <w:sz w:val="20"/>
        </w:rPr>
        <w:t>presentaron</w:t>
      </w:r>
      <w:r>
        <w:rPr>
          <w:spacing w:val="-8"/>
          <w:sz w:val="20"/>
        </w:rPr>
        <w:t xml:space="preserve"> </w:t>
      </w:r>
      <w:r>
        <w:rPr>
          <w:sz w:val="20"/>
        </w:rPr>
        <w:t>una</w:t>
      </w:r>
      <w:r>
        <w:rPr>
          <w:spacing w:val="-9"/>
          <w:sz w:val="20"/>
        </w:rPr>
        <w:t xml:space="preserve"> </w:t>
      </w:r>
      <w:r>
        <w:rPr>
          <w:sz w:val="20"/>
        </w:rPr>
        <w:t>comunicación</w:t>
      </w:r>
      <w:r>
        <w:rPr>
          <w:spacing w:val="-8"/>
          <w:sz w:val="20"/>
        </w:rPr>
        <w:t xml:space="preserve"> </w:t>
      </w:r>
      <w:r>
        <w:rPr>
          <w:sz w:val="20"/>
        </w:rPr>
        <w:t>de</w:t>
      </w:r>
      <w:r>
        <w:rPr>
          <w:spacing w:val="-10"/>
          <w:sz w:val="20"/>
        </w:rPr>
        <w:t xml:space="preserve"> </w:t>
      </w:r>
      <w:r>
        <w:rPr>
          <w:sz w:val="20"/>
        </w:rPr>
        <w:t>contenido</w:t>
      </w:r>
      <w:r>
        <w:rPr>
          <w:spacing w:val="-8"/>
          <w:sz w:val="20"/>
        </w:rPr>
        <w:t xml:space="preserve"> </w:t>
      </w:r>
      <w:r>
        <w:rPr>
          <w:sz w:val="20"/>
        </w:rPr>
        <w:t>similar,</w:t>
      </w:r>
      <w:r>
        <w:rPr>
          <w:spacing w:val="-9"/>
          <w:sz w:val="20"/>
        </w:rPr>
        <w:t xml:space="preserve"> </w:t>
      </w:r>
      <w:r>
        <w:rPr>
          <w:sz w:val="20"/>
        </w:rPr>
        <w:t>por</w:t>
      </w:r>
      <w:r>
        <w:rPr>
          <w:spacing w:val="-5"/>
          <w:sz w:val="20"/>
        </w:rPr>
        <w:t xml:space="preserve"> </w:t>
      </w:r>
      <w:r>
        <w:rPr>
          <w:sz w:val="20"/>
        </w:rPr>
        <w:t>medio</w:t>
      </w:r>
      <w:r>
        <w:rPr>
          <w:spacing w:val="-10"/>
          <w:sz w:val="20"/>
        </w:rPr>
        <w:t xml:space="preserve"> </w:t>
      </w:r>
      <w:r>
        <w:rPr>
          <w:sz w:val="20"/>
        </w:rPr>
        <w:t>de</w:t>
      </w:r>
      <w:r>
        <w:rPr>
          <w:spacing w:val="-10"/>
          <w:sz w:val="20"/>
        </w:rPr>
        <w:t xml:space="preserve"> </w:t>
      </w:r>
      <w:r>
        <w:rPr>
          <w:sz w:val="20"/>
        </w:rPr>
        <w:t>la</w:t>
      </w:r>
      <w:r>
        <w:rPr>
          <w:spacing w:val="-9"/>
          <w:sz w:val="20"/>
        </w:rPr>
        <w:t xml:space="preserve"> </w:t>
      </w:r>
      <w:r>
        <w:rPr>
          <w:sz w:val="20"/>
        </w:rPr>
        <w:t>cual</w:t>
      </w:r>
      <w:r>
        <w:rPr>
          <w:spacing w:val="-8"/>
          <w:sz w:val="20"/>
        </w:rPr>
        <w:t xml:space="preserve"> </w:t>
      </w:r>
      <w:r>
        <w:rPr>
          <w:sz w:val="20"/>
        </w:rPr>
        <w:t>informaron que el 2 de septiembre de 2022 “la Corte Suprema de Justicia de Colombia emitió una decisión rechazando la solicitud de extradición de [E.G.A.] debido a los requisitos del ‘Acuerdo sobre Extradición’ adoptado en Caracas, el 18 de julio de 1911”.</w:t>
      </w:r>
    </w:p>
    <w:p w14:paraId="52BC3D05" w14:textId="77777777" w:rsidR="00303C6E" w:rsidRDefault="00303C6E">
      <w:pPr>
        <w:pStyle w:val="Textoindependiente"/>
        <w:spacing w:before="11"/>
        <w:rPr>
          <w:sz w:val="19"/>
        </w:rPr>
      </w:pPr>
    </w:p>
    <w:p w14:paraId="1A7DC73B" w14:textId="77777777" w:rsidR="00303C6E" w:rsidRDefault="00000000">
      <w:pPr>
        <w:pStyle w:val="Prrafodelista"/>
        <w:numPr>
          <w:ilvl w:val="0"/>
          <w:numId w:val="18"/>
        </w:numPr>
        <w:tabs>
          <w:tab w:val="left" w:pos="686"/>
        </w:tabs>
        <w:spacing w:before="1"/>
        <w:ind w:right="278" w:firstLine="0"/>
        <w:jc w:val="both"/>
        <w:rPr>
          <w:sz w:val="20"/>
        </w:rPr>
      </w:pPr>
      <w:r>
        <w:rPr>
          <w:i/>
          <w:sz w:val="20"/>
        </w:rPr>
        <w:t xml:space="preserve">Deliberación del presente caso. </w:t>
      </w:r>
      <w:r>
        <w:rPr>
          <w:sz w:val="20"/>
        </w:rPr>
        <w:t>– La Corte deliberó la presente Sentencia, a través de una sesión</w:t>
      </w:r>
      <w:r>
        <w:rPr>
          <w:spacing w:val="-15"/>
          <w:sz w:val="20"/>
        </w:rPr>
        <w:t xml:space="preserve"> </w:t>
      </w:r>
      <w:r>
        <w:rPr>
          <w:sz w:val="20"/>
        </w:rPr>
        <w:t>virtual,</w:t>
      </w:r>
      <w:r>
        <w:rPr>
          <w:spacing w:val="-16"/>
          <w:sz w:val="20"/>
        </w:rPr>
        <w:t xml:space="preserve"> </w:t>
      </w:r>
      <w:r>
        <w:rPr>
          <w:sz w:val="20"/>
        </w:rPr>
        <w:t>los</w:t>
      </w:r>
      <w:r>
        <w:rPr>
          <w:spacing w:val="-18"/>
          <w:sz w:val="20"/>
        </w:rPr>
        <w:t xml:space="preserve"> </w:t>
      </w:r>
      <w:r>
        <w:rPr>
          <w:sz w:val="20"/>
        </w:rPr>
        <w:t>días</w:t>
      </w:r>
      <w:r>
        <w:rPr>
          <w:spacing w:val="-17"/>
          <w:sz w:val="20"/>
        </w:rPr>
        <w:t xml:space="preserve"> </w:t>
      </w:r>
      <w:r>
        <w:rPr>
          <w:sz w:val="20"/>
        </w:rPr>
        <w:t>17</w:t>
      </w:r>
      <w:r>
        <w:rPr>
          <w:spacing w:val="-17"/>
          <w:sz w:val="20"/>
        </w:rPr>
        <w:t xml:space="preserve"> </w:t>
      </w:r>
      <w:r>
        <w:rPr>
          <w:sz w:val="20"/>
        </w:rPr>
        <w:t>y</w:t>
      </w:r>
      <w:r>
        <w:rPr>
          <w:spacing w:val="-15"/>
          <w:sz w:val="20"/>
        </w:rPr>
        <w:t xml:space="preserve"> </w:t>
      </w:r>
      <w:r>
        <w:rPr>
          <w:sz w:val="20"/>
        </w:rPr>
        <w:t>18</w:t>
      </w:r>
      <w:r>
        <w:rPr>
          <w:spacing w:val="-17"/>
          <w:sz w:val="20"/>
        </w:rPr>
        <w:t xml:space="preserve"> </w:t>
      </w:r>
      <w:r>
        <w:rPr>
          <w:sz w:val="20"/>
        </w:rPr>
        <w:t>de</w:t>
      </w:r>
      <w:r>
        <w:rPr>
          <w:spacing w:val="-16"/>
          <w:sz w:val="20"/>
        </w:rPr>
        <w:t xml:space="preserve"> </w:t>
      </w:r>
      <w:r>
        <w:rPr>
          <w:sz w:val="20"/>
        </w:rPr>
        <w:t>noviembre</w:t>
      </w:r>
      <w:r>
        <w:rPr>
          <w:spacing w:val="-16"/>
          <w:sz w:val="20"/>
        </w:rPr>
        <w:t xml:space="preserve"> </w:t>
      </w:r>
      <w:r>
        <w:rPr>
          <w:sz w:val="20"/>
        </w:rPr>
        <w:t>de</w:t>
      </w:r>
      <w:r>
        <w:rPr>
          <w:spacing w:val="-14"/>
          <w:sz w:val="20"/>
        </w:rPr>
        <w:t xml:space="preserve"> </w:t>
      </w:r>
      <w:r>
        <w:rPr>
          <w:sz w:val="20"/>
        </w:rPr>
        <w:t>2022,</w:t>
      </w:r>
      <w:r>
        <w:rPr>
          <w:spacing w:val="-18"/>
          <w:sz w:val="20"/>
        </w:rPr>
        <w:t xml:space="preserve"> </w:t>
      </w:r>
      <w:r>
        <w:rPr>
          <w:sz w:val="20"/>
        </w:rPr>
        <w:t>durante</w:t>
      </w:r>
      <w:r>
        <w:rPr>
          <w:spacing w:val="-13"/>
          <w:sz w:val="20"/>
        </w:rPr>
        <w:t xml:space="preserve"> </w:t>
      </w:r>
      <w:r>
        <w:rPr>
          <w:sz w:val="20"/>
        </w:rPr>
        <w:t>el</w:t>
      </w:r>
      <w:r>
        <w:rPr>
          <w:spacing w:val="-17"/>
          <w:sz w:val="20"/>
        </w:rPr>
        <w:t xml:space="preserve"> </w:t>
      </w:r>
      <w:r>
        <w:rPr>
          <w:sz w:val="20"/>
        </w:rPr>
        <w:t>154°</w:t>
      </w:r>
      <w:r>
        <w:rPr>
          <w:spacing w:val="-15"/>
          <w:sz w:val="20"/>
        </w:rPr>
        <w:t xml:space="preserve"> </w:t>
      </w:r>
      <w:r>
        <w:rPr>
          <w:sz w:val="20"/>
        </w:rPr>
        <w:t>Período</w:t>
      </w:r>
      <w:r>
        <w:rPr>
          <w:spacing w:val="-16"/>
          <w:sz w:val="20"/>
        </w:rPr>
        <w:t xml:space="preserve"> </w:t>
      </w:r>
      <w:r>
        <w:rPr>
          <w:sz w:val="20"/>
        </w:rPr>
        <w:t>Ordinario</w:t>
      </w:r>
      <w:r>
        <w:rPr>
          <w:spacing w:val="-18"/>
          <w:sz w:val="20"/>
        </w:rPr>
        <w:t xml:space="preserve"> </w:t>
      </w:r>
      <w:r>
        <w:rPr>
          <w:sz w:val="20"/>
        </w:rPr>
        <w:t>de</w:t>
      </w:r>
      <w:r>
        <w:rPr>
          <w:spacing w:val="-15"/>
          <w:sz w:val="20"/>
        </w:rPr>
        <w:t xml:space="preserve"> </w:t>
      </w:r>
      <w:r>
        <w:rPr>
          <w:sz w:val="20"/>
        </w:rPr>
        <w:t>Sesiones.</w:t>
      </w:r>
    </w:p>
    <w:p w14:paraId="6650D0D0" w14:textId="77777777" w:rsidR="00303C6E" w:rsidRDefault="00303C6E">
      <w:pPr>
        <w:pStyle w:val="Textoindependiente"/>
      </w:pPr>
    </w:p>
    <w:p w14:paraId="4567A61C" w14:textId="77777777" w:rsidR="00303C6E" w:rsidRDefault="00000000">
      <w:pPr>
        <w:pStyle w:val="Ttulo1"/>
        <w:ind w:left="4338" w:right="4501" w:firstLine="1"/>
      </w:pPr>
      <w:bookmarkStart w:id="19" w:name="III_COMPETENCIA"/>
      <w:bookmarkStart w:id="20" w:name="_bookmark16"/>
      <w:bookmarkEnd w:id="19"/>
      <w:bookmarkEnd w:id="20"/>
      <w:r>
        <w:rPr>
          <w:spacing w:val="-4"/>
        </w:rPr>
        <w:t xml:space="preserve">III </w:t>
      </w:r>
      <w:r>
        <w:rPr>
          <w:spacing w:val="-2"/>
        </w:rPr>
        <w:t>COMPETENCIA</w:t>
      </w:r>
    </w:p>
    <w:p w14:paraId="345C6540" w14:textId="77777777" w:rsidR="00303C6E" w:rsidRDefault="00303C6E">
      <w:pPr>
        <w:pStyle w:val="Textoindependiente"/>
        <w:rPr>
          <w:b/>
        </w:rPr>
      </w:pPr>
    </w:p>
    <w:p w14:paraId="57A5235D" w14:textId="77777777" w:rsidR="00303C6E" w:rsidRDefault="00000000">
      <w:pPr>
        <w:pStyle w:val="Prrafodelista"/>
        <w:numPr>
          <w:ilvl w:val="0"/>
          <w:numId w:val="18"/>
        </w:numPr>
        <w:tabs>
          <w:tab w:val="left" w:pos="686"/>
        </w:tabs>
        <w:ind w:right="187" w:firstLine="0"/>
        <w:jc w:val="both"/>
        <w:rPr>
          <w:sz w:val="20"/>
        </w:rPr>
      </w:pPr>
      <w:r>
        <w:rPr>
          <w:sz w:val="20"/>
        </w:rPr>
        <w:t>La Corte Interamericana es competente para conocer del presente caso, en los términos del artículo 62.3</w:t>
      </w:r>
      <w:r>
        <w:rPr>
          <w:spacing w:val="-1"/>
          <w:sz w:val="20"/>
        </w:rPr>
        <w:t xml:space="preserve"> </w:t>
      </w:r>
      <w:r>
        <w:rPr>
          <w:sz w:val="20"/>
        </w:rPr>
        <w:t>de la</w:t>
      </w:r>
      <w:r>
        <w:rPr>
          <w:spacing w:val="-2"/>
          <w:sz w:val="20"/>
        </w:rPr>
        <w:t xml:space="preserve"> </w:t>
      </w:r>
      <w:r>
        <w:rPr>
          <w:sz w:val="20"/>
        </w:rPr>
        <w:t>Convención Americana, en</w:t>
      </w:r>
      <w:r>
        <w:rPr>
          <w:spacing w:val="-1"/>
          <w:sz w:val="20"/>
        </w:rPr>
        <w:t xml:space="preserve"> </w:t>
      </w:r>
      <w:r>
        <w:rPr>
          <w:sz w:val="20"/>
        </w:rPr>
        <w:t>razón</w:t>
      </w:r>
      <w:r>
        <w:rPr>
          <w:spacing w:val="-1"/>
          <w:sz w:val="20"/>
        </w:rPr>
        <w:t xml:space="preserve"> </w:t>
      </w:r>
      <w:r>
        <w:rPr>
          <w:sz w:val="20"/>
        </w:rPr>
        <w:t>de que</w:t>
      </w:r>
      <w:r>
        <w:rPr>
          <w:spacing w:val="-1"/>
          <w:sz w:val="20"/>
        </w:rPr>
        <w:t xml:space="preserve"> </w:t>
      </w:r>
      <w:r>
        <w:rPr>
          <w:sz w:val="20"/>
        </w:rPr>
        <w:t>Bolivia es Estado</w:t>
      </w:r>
      <w:r>
        <w:rPr>
          <w:spacing w:val="-3"/>
          <w:sz w:val="20"/>
        </w:rPr>
        <w:t xml:space="preserve"> </w:t>
      </w:r>
      <w:r>
        <w:rPr>
          <w:sz w:val="20"/>
        </w:rPr>
        <w:t>Parte en</w:t>
      </w:r>
      <w:r>
        <w:rPr>
          <w:spacing w:val="-1"/>
          <w:sz w:val="20"/>
        </w:rPr>
        <w:t xml:space="preserve"> </w:t>
      </w:r>
      <w:r>
        <w:rPr>
          <w:sz w:val="20"/>
        </w:rPr>
        <w:t>la Convención desde el 19 de julio de 1979 y reconoció la competencia contenciosa de la Corte el 27 de julio de 1993. Además, Bolivia depositó el instrumento de ratificación de la Convención de Belém do Pará el 5 de diciembre de 1994.</w:t>
      </w:r>
    </w:p>
    <w:p w14:paraId="754A7BD3" w14:textId="77777777" w:rsidR="00303C6E" w:rsidRDefault="00303C6E">
      <w:pPr>
        <w:pStyle w:val="Textoindependiente"/>
        <w:spacing w:before="1"/>
      </w:pPr>
    </w:p>
    <w:p w14:paraId="457D5413" w14:textId="77777777" w:rsidR="00303C6E" w:rsidRDefault="00000000">
      <w:pPr>
        <w:pStyle w:val="Ttulo1"/>
        <w:ind w:left="3462" w:right="3623" w:firstLine="1564"/>
        <w:jc w:val="left"/>
      </w:pPr>
      <w:bookmarkStart w:id="21" w:name="IV_EXCEPCIONES_PRELIMINARES"/>
      <w:bookmarkStart w:id="22" w:name="_bookmark17"/>
      <w:bookmarkEnd w:id="21"/>
      <w:bookmarkEnd w:id="22"/>
      <w:r>
        <w:rPr>
          <w:spacing w:val="-6"/>
        </w:rPr>
        <w:t xml:space="preserve">IV </w:t>
      </w:r>
      <w:r>
        <w:t>EXCEPCIONES</w:t>
      </w:r>
      <w:r>
        <w:rPr>
          <w:spacing w:val="-18"/>
        </w:rPr>
        <w:t xml:space="preserve"> </w:t>
      </w:r>
      <w:r>
        <w:t>PRELIMINARES</w:t>
      </w:r>
    </w:p>
    <w:p w14:paraId="740F31A5" w14:textId="77777777" w:rsidR="00303C6E" w:rsidRDefault="00303C6E">
      <w:pPr>
        <w:pStyle w:val="Textoindependiente"/>
        <w:spacing w:before="10"/>
        <w:rPr>
          <w:b/>
          <w:sz w:val="19"/>
        </w:rPr>
      </w:pPr>
    </w:p>
    <w:p w14:paraId="05F0717E" w14:textId="77777777" w:rsidR="00303C6E" w:rsidRDefault="00000000">
      <w:pPr>
        <w:pStyle w:val="Prrafodelista"/>
        <w:numPr>
          <w:ilvl w:val="0"/>
          <w:numId w:val="18"/>
        </w:numPr>
        <w:tabs>
          <w:tab w:val="left" w:pos="686"/>
        </w:tabs>
        <w:spacing w:before="1"/>
        <w:ind w:right="187" w:firstLine="0"/>
        <w:jc w:val="both"/>
        <w:rPr>
          <w:sz w:val="20"/>
        </w:rPr>
      </w:pPr>
      <w:r>
        <w:rPr>
          <w:sz w:val="20"/>
        </w:rPr>
        <w:t>El</w:t>
      </w:r>
      <w:r>
        <w:rPr>
          <w:spacing w:val="-8"/>
          <w:sz w:val="20"/>
        </w:rPr>
        <w:t xml:space="preserve"> </w:t>
      </w:r>
      <w:r>
        <w:rPr>
          <w:sz w:val="20"/>
        </w:rPr>
        <w:t>Estado</w:t>
      </w:r>
      <w:r>
        <w:rPr>
          <w:spacing w:val="-10"/>
          <w:sz w:val="20"/>
        </w:rPr>
        <w:t xml:space="preserve"> </w:t>
      </w:r>
      <w:r>
        <w:rPr>
          <w:sz w:val="20"/>
        </w:rPr>
        <w:t>interpuso</w:t>
      </w:r>
      <w:r>
        <w:rPr>
          <w:spacing w:val="-10"/>
          <w:sz w:val="20"/>
        </w:rPr>
        <w:t xml:space="preserve"> </w:t>
      </w:r>
      <w:r>
        <w:rPr>
          <w:sz w:val="20"/>
        </w:rPr>
        <w:t>dos</w:t>
      </w:r>
      <w:r>
        <w:rPr>
          <w:spacing w:val="-7"/>
          <w:sz w:val="20"/>
        </w:rPr>
        <w:t xml:space="preserve"> </w:t>
      </w:r>
      <w:r>
        <w:rPr>
          <w:sz w:val="20"/>
        </w:rPr>
        <w:t>excepciones</w:t>
      </w:r>
      <w:r>
        <w:rPr>
          <w:spacing w:val="-10"/>
          <w:sz w:val="20"/>
        </w:rPr>
        <w:t xml:space="preserve"> </w:t>
      </w:r>
      <w:r>
        <w:rPr>
          <w:sz w:val="20"/>
        </w:rPr>
        <w:t>preliminares,</w:t>
      </w:r>
      <w:r>
        <w:rPr>
          <w:spacing w:val="-9"/>
          <w:sz w:val="20"/>
        </w:rPr>
        <w:t xml:space="preserve"> </w:t>
      </w:r>
      <w:r>
        <w:rPr>
          <w:sz w:val="20"/>
        </w:rPr>
        <w:t>las</w:t>
      </w:r>
      <w:r>
        <w:rPr>
          <w:spacing w:val="-10"/>
          <w:sz w:val="20"/>
        </w:rPr>
        <w:t xml:space="preserve"> </w:t>
      </w:r>
      <w:r>
        <w:rPr>
          <w:sz w:val="20"/>
        </w:rPr>
        <w:t>cuales</w:t>
      </w:r>
      <w:r>
        <w:rPr>
          <w:spacing w:val="-10"/>
          <w:sz w:val="20"/>
        </w:rPr>
        <w:t xml:space="preserve"> </w:t>
      </w:r>
      <w:r>
        <w:rPr>
          <w:sz w:val="20"/>
        </w:rPr>
        <w:t>serán</w:t>
      </w:r>
      <w:r>
        <w:rPr>
          <w:spacing w:val="-8"/>
          <w:sz w:val="20"/>
        </w:rPr>
        <w:t xml:space="preserve"> </w:t>
      </w:r>
      <w:r>
        <w:rPr>
          <w:sz w:val="20"/>
        </w:rPr>
        <w:t>analizadas</w:t>
      </w:r>
      <w:r>
        <w:rPr>
          <w:spacing w:val="-10"/>
          <w:sz w:val="20"/>
        </w:rPr>
        <w:t xml:space="preserve"> </w:t>
      </w:r>
      <w:r>
        <w:rPr>
          <w:sz w:val="20"/>
        </w:rPr>
        <w:t>a</w:t>
      </w:r>
      <w:r>
        <w:rPr>
          <w:spacing w:val="-9"/>
          <w:sz w:val="20"/>
        </w:rPr>
        <w:t xml:space="preserve"> </w:t>
      </w:r>
      <w:r>
        <w:rPr>
          <w:sz w:val="20"/>
        </w:rPr>
        <w:t>continuación</w:t>
      </w:r>
      <w:r>
        <w:rPr>
          <w:spacing w:val="-8"/>
          <w:sz w:val="20"/>
        </w:rPr>
        <w:t xml:space="preserve"> </w:t>
      </w:r>
      <w:r>
        <w:rPr>
          <w:sz w:val="20"/>
        </w:rPr>
        <w:t xml:space="preserve">en el siguiente orden: a) la alegada falta de agotamiento de los recursos internos, y b) la alegada incompetencia </w:t>
      </w:r>
      <w:r>
        <w:rPr>
          <w:i/>
          <w:sz w:val="20"/>
        </w:rPr>
        <w:t xml:space="preserve">ratione materiae </w:t>
      </w:r>
      <w:r>
        <w:rPr>
          <w:sz w:val="20"/>
        </w:rPr>
        <w:t xml:space="preserve">de la Corte sobre los artículos 6 y 9 de la Convención de Belém do </w:t>
      </w:r>
      <w:r>
        <w:rPr>
          <w:spacing w:val="-4"/>
          <w:sz w:val="20"/>
        </w:rPr>
        <w:t>Pará.</w:t>
      </w:r>
    </w:p>
    <w:p w14:paraId="743EADA3" w14:textId="7D477CF9" w:rsidR="00303C6E" w:rsidRDefault="005D07F3">
      <w:pPr>
        <w:pStyle w:val="Textoindependiente"/>
        <w:spacing w:before="10"/>
        <w:rPr>
          <w:sz w:val="27"/>
        </w:rPr>
      </w:pPr>
      <w:r>
        <w:rPr>
          <w:noProof/>
        </w:rPr>
        <mc:AlternateContent>
          <mc:Choice Requires="wps">
            <w:drawing>
              <wp:anchor distT="0" distB="0" distL="0" distR="0" simplePos="0" relativeHeight="487589376" behindDoc="1" locked="0" layoutInCell="1" allowOverlap="1" wp14:anchorId="28C91EBB" wp14:editId="113A1BC1">
                <wp:simplePos x="0" y="0"/>
                <wp:positionH relativeFrom="page">
                  <wp:posOffset>685800</wp:posOffset>
                </wp:positionH>
                <wp:positionV relativeFrom="paragraph">
                  <wp:posOffset>230505</wp:posOffset>
                </wp:positionV>
                <wp:extent cx="1828800" cy="7620"/>
                <wp:effectExtent l="0" t="0" r="0" b="0"/>
                <wp:wrapTopAndBottom/>
                <wp:docPr id="107"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7101C0" id="docshape5" o:spid="_x0000_s1026" style="position:absolute;margin-left:54pt;margin-top:18.15pt;width:2in;height:.6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" fillcolor="black" stroked="f">
                <w10:wrap type="topAndBottom" anchorx="page"/>
              </v:rect>
            </w:pict>
          </mc:Fallback>
        </mc:AlternateContent>
      </w:r>
    </w:p>
    <w:p w14:paraId="23982F44" w14:textId="77777777" w:rsidR="00303C6E" w:rsidRDefault="00000000">
      <w:pPr>
        <w:tabs>
          <w:tab w:val="left" w:pos="839"/>
        </w:tabs>
        <w:spacing w:before="96"/>
        <w:ind w:left="119" w:right="274"/>
        <w:jc w:val="both"/>
        <w:rPr>
          <w:sz w:val="16"/>
        </w:rPr>
      </w:pPr>
      <w:bookmarkStart w:id="23" w:name="_bookmark18"/>
      <w:bookmarkEnd w:id="23"/>
      <w:r>
        <w:rPr>
          <w:spacing w:val="-6"/>
          <w:sz w:val="16"/>
          <w:vertAlign w:val="superscript"/>
        </w:rPr>
        <w:t>15</w:t>
      </w:r>
      <w:r>
        <w:rPr>
          <w:sz w:val="16"/>
        </w:rPr>
        <w:tab/>
        <w:t>El</w:t>
      </w:r>
      <w:r>
        <w:rPr>
          <w:spacing w:val="-1"/>
          <w:sz w:val="16"/>
        </w:rPr>
        <w:t xml:space="preserve"> </w:t>
      </w:r>
      <w:r>
        <w:rPr>
          <w:sz w:val="16"/>
        </w:rPr>
        <w:t>escrito,</w:t>
      </w:r>
      <w:r>
        <w:rPr>
          <w:spacing w:val="-1"/>
          <w:sz w:val="16"/>
        </w:rPr>
        <w:t xml:space="preserve"> </w:t>
      </w:r>
      <w:r>
        <w:rPr>
          <w:sz w:val="16"/>
        </w:rPr>
        <w:t>firmado por</w:t>
      </w:r>
      <w:r>
        <w:rPr>
          <w:spacing w:val="-2"/>
          <w:sz w:val="16"/>
        </w:rPr>
        <w:t xml:space="preserve"> </w:t>
      </w:r>
      <w:r>
        <w:rPr>
          <w:sz w:val="16"/>
        </w:rPr>
        <w:t>Alejandro Gómez</w:t>
      </w:r>
      <w:r>
        <w:rPr>
          <w:spacing w:val="-3"/>
          <w:sz w:val="16"/>
        </w:rPr>
        <w:t xml:space="preserve"> </w:t>
      </w:r>
      <w:r>
        <w:rPr>
          <w:sz w:val="16"/>
        </w:rPr>
        <w:t>Restrepo,</w:t>
      </w:r>
      <w:r>
        <w:rPr>
          <w:spacing w:val="-3"/>
          <w:sz w:val="16"/>
        </w:rPr>
        <w:t xml:space="preserve"> </w:t>
      </w:r>
      <w:r>
        <w:rPr>
          <w:sz w:val="16"/>
        </w:rPr>
        <w:t>María</w:t>
      </w:r>
      <w:r>
        <w:rPr>
          <w:spacing w:val="-3"/>
          <w:sz w:val="16"/>
        </w:rPr>
        <w:t xml:space="preserve"> </w:t>
      </w:r>
      <w:r>
        <w:rPr>
          <w:sz w:val="16"/>
        </w:rPr>
        <w:t>Camila</w:t>
      </w:r>
      <w:r>
        <w:rPr>
          <w:spacing w:val="-1"/>
          <w:sz w:val="16"/>
        </w:rPr>
        <w:t xml:space="preserve"> </w:t>
      </w:r>
      <w:r>
        <w:rPr>
          <w:sz w:val="16"/>
        </w:rPr>
        <w:t>Vega</w:t>
      </w:r>
      <w:r>
        <w:rPr>
          <w:spacing w:val="-1"/>
          <w:sz w:val="16"/>
        </w:rPr>
        <w:t xml:space="preserve"> </w:t>
      </w:r>
      <w:r>
        <w:rPr>
          <w:sz w:val="16"/>
        </w:rPr>
        <w:t>Salazar,</w:t>
      </w:r>
      <w:r>
        <w:rPr>
          <w:spacing w:val="-1"/>
          <w:sz w:val="16"/>
        </w:rPr>
        <w:t xml:space="preserve"> </w:t>
      </w:r>
      <w:r>
        <w:rPr>
          <w:sz w:val="16"/>
        </w:rPr>
        <w:t>Nathalia</w:t>
      </w:r>
      <w:r>
        <w:rPr>
          <w:spacing w:val="-1"/>
          <w:sz w:val="16"/>
        </w:rPr>
        <w:t xml:space="preserve"> </w:t>
      </w:r>
      <w:r>
        <w:rPr>
          <w:sz w:val="16"/>
        </w:rPr>
        <w:t>Rodríguez</w:t>
      </w:r>
      <w:r>
        <w:rPr>
          <w:spacing w:val="-1"/>
          <w:sz w:val="16"/>
        </w:rPr>
        <w:t xml:space="preserve"> </w:t>
      </w:r>
      <w:r>
        <w:rPr>
          <w:sz w:val="16"/>
        </w:rPr>
        <w:t>Cabrera</w:t>
      </w:r>
      <w:r>
        <w:rPr>
          <w:spacing w:val="-3"/>
          <w:sz w:val="16"/>
        </w:rPr>
        <w:t xml:space="preserve"> </w:t>
      </w:r>
      <w:r>
        <w:rPr>
          <w:sz w:val="16"/>
        </w:rPr>
        <w:t>y</w:t>
      </w:r>
      <w:r>
        <w:rPr>
          <w:spacing w:val="-2"/>
          <w:sz w:val="16"/>
        </w:rPr>
        <w:t xml:space="preserve"> </w:t>
      </w:r>
      <w:r>
        <w:rPr>
          <w:sz w:val="16"/>
        </w:rPr>
        <w:t>Mónica Liliana Torres Pidiache, se refiere a (i) los estándares interamericanos respecto a la</w:t>
      </w:r>
      <w:r>
        <w:rPr>
          <w:spacing w:val="-1"/>
          <w:sz w:val="16"/>
        </w:rPr>
        <w:t xml:space="preserve"> </w:t>
      </w:r>
      <w:r>
        <w:rPr>
          <w:sz w:val="16"/>
        </w:rPr>
        <w:t>violencia contra</w:t>
      </w:r>
      <w:r>
        <w:rPr>
          <w:spacing w:val="-1"/>
          <w:sz w:val="16"/>
        </w:rPr>
        <w:t xml:space="preserve"> </w:t>
      </w:r>
      <w:r>
        <w:rPr>
          <w:sz w:val="16"/>
        </w:rPr>
        <w:t>las mujeres y niñas; (ii) la interseccionalidad de género y edad ocurrida en el caso; (iii) la violencia sexual como tortura, y (iv) los supuestos incumplimiento del deber reforzado de debida diligencia, presencia de estereotipos de género en la investigación y revictimización en el caso concreto.</w:t>
      </w:r>
    </w:p>
    <w:p w14:paraId="205A10A8" w14:textId="77777777" w:rsidR="00303C6E" w:rsidRDefault="00000000">
      <w:pPr>
        <w:tabs>
          <w:tab w:val="left" w:pos="839"/>
        </w:tabs>
        <w:spacing w:before="59"/>
        <w:ind w:left="119" w:right="275"/>
        <w:jc w:val="both"/>
        <w:rPr>
          <w:sz w:val="16"/>
        </w:rPr>
      </w:pPr>
      <w:bookmarkStart w:id="24" w:name="_bookmark19"/>
      <w:bookmarkEnd w:id="24"/>
      <w:r>
        <w:rPr>
          <w:spacing w:val="-6"/>
          <w:sz w:val="16"/>
          <w:vertAlign w:val="superscript"/>
        </w:rPr>
        <w:t>16</w:t>
      </w:r>
      <w:r>
        <w:rPr>
          <w:sz w:val="16"/>
        </w:rPr>
        <w:tab/>
        <w:t>El</w:t>
      </w:r>
      <w:r>
        <w:rPr>
          <w:spacing w:val="-9"/>
          <w:sz w:val="16"/>
        </w:rPr>
        <w:t xml:space="preserve"> </w:t>
      </w:r>
      <w:r>
        <w:rPr>
          <w:sz w:val="16"/>
        </w:rPr>
        <w:t>escrito,</w:t>
      </w:r>
      <w:r>
        <w:rPr>
          <w:spacing w:val="-12"/>
          <w:sz w:val="16"/>
        </w:rPr>
        <w:t xml:space="preserve"> </w:t>
      </w:r>
      <w:r>
        <w:rPr>
          <w:sz w:val="16"/>
        </w:rPr>
        <w:t>firmado</w:t>
      </w:r>
      <w:r>
        <w:rPr>
          <w:spacing w:val="-10"/>
          <w:sz w:val="16"/>
        </w:rPr>
        <w:t xml:space="preserve"> </w:t>
      </w:r>
      <w:r>
        <w:rPr>
          <w:sz w:val="16"/>
        </w:rPr>
        <w:t>por</w:t>
      </w:r>
      <w:r>
        <w:rPr>
          <w:spacing w:val="-12"/>
          <w:sz w:val="16"/>
        </w:rPr>
        <w:t xml:space="preserve"> </w:t>
      </w:r>
      <w:r>
        <w:rPr>
          <w:sz w:val="16"/>
        </w:rPr>
        <w:t>Mary</w:t>
      </w:r>
      <w:r>
        <w:rPr>
          <w:spacing w:val="-10"/>
          <w:sz w:val="16"/>
        </w:rPr>
        <w:t xml:space="preserve"> </w:t>
      </w:r>
      <w:r>
        <w:rPr>
          <w:sz w:val="16"/>
        </w:rPr>
        <w:t>Ellsberg,</w:t>
      </w:r>
      <w:r>
        <w:rPr>
          <w:spacing w:val="-12"/>
          <w:sz w:val="16"/>
        </w:rPr>
        <w:t xml:space="preserve"> </w:t>
      </w:r>
      <w:r>
        <w:rPr>
          <w:sz w:val="16"/>
        </w:rPr>
        <w:t>Daniela</w:t>
      </w:r>
      <w:r>
        <w:rPr>
          <w:spacing w:val="-11"/>
          <w:sz w:val="16"/>
        </w:rPr>
        <w:t xml:space="preserve"> </w:t>
      </w:r>
      <w:r>
        <w:rPr>
          <w:sz w:val="16"/>
        </w:rPr>
        <w:t>Ligiero,</w:t>
      </w:r>
      <w:r>
        <w:rPr>
          <w:spacing w:val="-12"/>
          <w:sz w:val="16"/>
        </w:rPr>
        <w:t xml:space="preserve"> </w:t>
      </w:r>
      <w:r>
        <w:rPr>
          <w:sz w:val="16"/>
        </w:rPr>
        <w:t>Esta</w:t>
      </w:r>
      <w:r>
        <w:rPr>
          <w:spacing w:val="-11"/>
          <w:sz w:val="16"/>
        </w:rPr>
        <w:t xml:space="preserve"> </w:t>
      </w:r>
      <w:r>
        <w:rPr>
          <w:sz w:val="16"/>
        </w:rPr>
        <w:t>Soler,</w:t>
      </w:r>
      <w:r>
        <w:rPr>
          <w:spacing w:val="-9"/>
          <w:sz w:val="16"/>
        </w:rPr>
        <w:t xml:space="preserve"> </w:t>
      </w:r>
      <w:r>
        <w:rPr>
          <w:sz w:val="16"/>
        </w:rPr>
        <w:t>Emma</w:t>
      </w:r>
      <w:r>
        <w:rPr>
          <w:spacing w:val="-14"/>
          <w:sz w:val="16"/>
        </w:rPr>
        <w:t xml:space="preserve"> </w:t>
      </w:r>
      <w:r>
        <w:rPr>
          <w:sz w:val="16"/>
        </w:rPr>
        <w:t>Fulu,</w:t>
      </w:r>
      <w:r>
        <w:rPr>
          <w:spacing w:val="-9"/>
          <w:sz w:val="16"/>
        </w:rPr>
        <w:t xml:space="preserve"> </w:t>
      </w:r>
      <w:r>
        <w:rPr>
          <w:sz w:val="16"/>
        </w:rPr>
        <w:t>Lori</w:t>
      </w:r>
      <w:r>
        <w:rPr>
          <w:spacing w:val="-12"/>
          <w:sz w:val="16"/>
        </w:rPr>
        <w:t xml:space="preserve"> </w:t>
      </w:r>
      <w:r>
        <w:rPr>
          <w:sz w:val="16"/>
        </w:rPr>
        <w:t>Heise,</w:t>
      </w:r>
      <w:r>
        <w:rPr>
          <w:spacing w:val="-14"/>
          <w:sz w:val="16"/>
        </w:rPr>
        <w:t xml:space="preserve"> </w:t>
      </w:r>
      <w:r>
        <w:rPr>
          <w:sz w:val="16"/>
        </w:rPr>
        <w:t>Shanaaz</w:t>
      </w:r>
      <w:r>
        <w:rPr>
          <w:spacing w:val="-11"/>
          <w:sz w:val="16"/>
        </w:rPr>
        <w:t xml:space="preserve"> </w:t>
      </w:r>
      <w:r>
        <w:rPr>
          <w:sz w:val="16"/>
        </w:rPr>
        <w:t>Mathews,</w:t>
      </w:r>
      <w:r>
        <w:rPr>
          <w:spacing w:val="-12"/>
          <w:sz w:val="16"/>
        </w:rPr>
        <w:t xml:space="preserve"> </w:t>
      </w:r>
      <w:r>
        <w:rPr>
          <w:sz w:val="16"/>
        </w:rPr>
        <w:t>Elizabeth Dartnall, Lori S. Michau, Paul Zeitz, Laxman Belbase, Natasha Stott Despoja, Lauren Fite, Raúl R. Herrera, Charlotte Bunch, Lina Abirafeh y Jannifer McCleary Sills, se refiere a: (i) las obligaciones de los Estados de prevenir y sancionar la violencia sexual con niñas y niños, y (ii) medidas de reforma estructural en Bolivia.</w:t>
      </w:r>
    </w:p>
    <w:p w14:paraId="3A3DC56A" w14:textId="77777777" w:rsidR="00303C6E" w:rsidRDefault="00303C6E">
      <w:pPr>
        <w:jc w:val="both"/>
        <w:rPr>
          <w:sz w:val="16"/>
        </w:rPr>
        <w:sectPr w:rsidR="00303C6E">
          <w:pgSz w:w="12240" w:h="15840"/>
          <w:pgMar w:top="1360" w:right="800" w:bottom="900" w:left="960" w:header="0" w:footer="703" w:gutter="0"/>
          <w:cols w:space="720"/>
        </w:sectPr>
      </w:pPr>
    </w:p>
    <w:p w14:paraId="6ECB38D0" w14:textId="77777777" w:rsidR="00303C6E" w:rsidRDefault="00000000">
      <w:pPr>
        <w:pStyle w:val="Ttulo3"/>
        <w:numPr>
          <w:ilvl w:val="0"/>
          <w:numId w:val="17"/>
        </w:numPr>
        <w:tabs>
          <w:tab w:val="left" w:pos="1267"/>
          <w:tab w:val="left" w:pos="1268"/>
        </w:tabs>
        <w:spacing w:before="83"/>
        <w:ind w:hanging="587"/>
      </w:pPr>
      <w:bookmarkStart w:id="25" w:name="A.__Alegada_falta_de_agotamiento_de_los_"/>
      <w:bookmarkStart w:id="26" w:name="_bookmark20"/>
      <w:bookmarkEnd w:id="25"/>
      <w:bookmarkEnd w:id="26"/>
      <w:r>
        <w:lastRenderedPageBreak/>
        <w:t>Alegada</w:t>
      </w:r>
      <w:r>
        <w:rPr>
          <w:spacing w:val="-8"/>
        </w:rPr>
        <w:t xml:space="preserve"> </w:t>
      </w:r>
      <w:r>
        <w:t>falta</w:t>
      </w:r>
      <w:r>
        <w:rPr>
          <w:spacing w:val="-7"/>
        </w:rPr>
        <w:t xml:space="preserve"> </w:t>
      </w:r>
      <w:r>
        <w:t>de</w:t>
      </w:r>
      <w:r>
        <w:rPr>
          <w:spacing w:val="-7"/>
        </w:rPr>
        <w:t xml:space="preserve"> </w:t>
      </w:r>
      <w:r>
        <w:t>agotamiento</w:t>
      </w:r>
      <w:r>
        <w:rPr>
          <w:spacing w:val="-7"/>
        </w:rPr>
        <w:t xml:space="preserve"> </w:t>
      </w:r>
      <w:r>
        <w:t>de</w:t>
      </w:r>
      <w:r>
        <w:rPr>
          <w:spacing w:val="-7"/>
        </w:rPr>
        <w:t xml:space="preserve"> </w:t>
      </w:r>
      <w:r>
        <w:t>los</w:t>
      </w:r>
      <w:r>
        <w:rPr>
          <w:spacing w:val="-7"/>
        </w:rPr>
        <w:t xml:space="preserve"> </w:t>
      </w:r>
      <w:r>
        <w:t>recursos</w:t>
      </w:r>
      <w:r>
        <w:rPr>
          <w:spacing w:val="-7"/>
        </w:rPr>
        <w:t xml:space="preserve"> </w:t>
      </w:r>
      <w:r>
        <w:rPr>
          <w:spacing w:val="-2"/>
        </w:rPr>
        <w:t>internos</w:t>
      </w:r>
    </w:p>
    <w:p w14:paraId="054F8471" w14:textId="77777777" w:rsidR="00303C6E" w:rsidRDefault="00000000">
      <w:pPr>
        <w:pStyle w:val="Prrafodelista"/>
        <w:numPr>
          <w:ilvl w:val="1"/>
          <w:numId w:val="17"/>
        </w:numPr>
        <w:tabs>
          <w:tab w:val="left" w:pos="1786"/>
        </w:tabs>
        <w:spacing w:before="196"/>
        <w:jc w:val="left"/>
        <w:rPr>
          <w:i/>
          <w:sz w:val="20"/>
        </w:rPr>
      </w:pPr>
      <w:bookmarkStart w:id="27" w:name="A.1_Argumentos_de_las_partes_y_de_la_Com"/>
      <w:bookmarkStart w:id="28" w:name="_bookmark21"/>
      <w:bookmarkEnd w:id="27"/>
      <w:bookmarkEnd w:id="28"/>
      <w:r>
        <w:rPr>
          <w:i/>
          <w:sz w:val="20"/>
          <w:u w:val="single"/>
        </w:rPr>
        <w:t>Argumentos</w:t>
      </w:r>
      <w:r>
        <w:rPr>
          <w:i/>
          <w:spacing w:val="-6"/>
          <w:sz w:val="20"/>
          <w:u w:val="single"/>
        </w:rPr>
        <w:t xml:space="preserve"> </w:t>
      </w:r>
      <w:r>
        <w:rPr>
          <w:i/>
          <w:sz w:val="20"/>
          <w:u w:val="single"/>
        </w:rPr>
        <w:t>de</w:t>
      </w:r>
      <w:r>
        <w:rPr>
          <w:i/>
          <w:spacing w:val="-6"/>
          <w:sz w:val="20"/>
          <w:u w:val="single"/>
        </w:rPr>
        <w:t xml:space="preserve"> </w:t>
      </w:r>
      <w:r>
        <w:rPr>
          <w:i/>
          <w:sz w:val="20"/>
          <w:u w:val="single"/>
        </w:rPr>
        <w:t>las</w:t>
      </w:r>
      <w:r>
        <w:rPr>
          <w:i/>
          <w:spacing w:val="-1"/>
          <w:sz w:val="20"/>
          <w:u w:val="single"/>
        </w:rPr>
        <w:t xml:space="preserve"> </w:t>
      </w:r>
      <w:r>
        <w:rPr>
          <w:i/>
          <w:sz w:val="20"/>
          <w:u w:val="single"/>
        </w:rPr>
        <w:t>partes</w:t>
      </w:r>
      <w:r>
        <w:rPr>
          <w:i/>
          <w:spacing w:val="-2"/>
          <w:sz w:val="20"/>
          <w:u w:val="single"/>
        </w:rPr>
        <w:t xml:space="preserve"> </w:t>
      </w:r>
      <w:r>
        <w:rPr>
          <w:i/>
          <w:sz w:val="20"/>
          <w:u w:val="single"/>
        </w:rPr>
        <w:t>y</w:t>
      </w:r>
      <w:r>
        <w:rPr>
          <w:i/>
          <w:spacing w:val="-5"/>
          <w:sz w:val="20"/>
          <w:u w:val="single"/>
        </w:rPr>
        <w:t xml:space="preserve"> </w:t>
      </w:r>
      <w:r>
        <w:rPr>
          <w:i/>
          <w:sz w:val="20"/>
          <w:u w:val="single"/>
        </w:rPr>
        <w:t>de</w:t>
      </w:r>
      <w:r>
        <w:rPr>
          <w:i/>
          <w:spacing w:val="-6"/>
          <w:sz w:val="20"/>
          <w:u w:val="single"/>
        </w:rPr>
        <w:t xml:space="preserve"> </w:t>
      </w:r>
      <w:r>
        <w:rPr>
          <w:i/>
          <w:sz w:val="20"/>
          <w:u w:val="single"/>
        </w:rPr>
        <w:t>la</w:t>
      </w:r>
      <w:r>
        <w:rPr>
          <w:i/>
          <w:spacing w:val="-2"/>
          <w:sz w:val="20"/>
          <w:u w:val="single"/>
        </w:rPr>
        <w:t xml:space="preserve"> Comisión</w:t>
      </w:r>
    </w:p>
    <w:p w14:paraId="5698A6B6" w14:textId="77777777" w:rsidR="00303C6E" w:rsidRDefault="00303C6E">
      <w:pPr>
        <w:pStyle w:val="Textoindependiente"/>
        <w:spacing w:before="8"/>
        <w:rPr>
          <w:i/>
          <w:sz w:val="11"/>
        </w:rPr>
      </w:pPr>
    </w:p>
    <w:p w14:paraId="39406EC8" w14:textId="77777777" w:rsidR="00303C6E" w:rsidRDefault="00000000">
      <w:pPr>
        <w:pStyle w:val="Prrafodelista"/>
        <w:numPr>
          <w:ilvl w:val="0"/>
          <w:numId w:val="18"/>
        </w:numPr>
        <w:tabs>
          <w:tab w:val="left" w:pos="687"/>
        </w:tabs>
        <w:spacing w:before="100"/>
        <w:ind w:right="276" w:firstLine="0"/>
        <w:jc w:val="both"/>
        <w:rPr>
          <w:sz w:val="20"/>
        </w:rPr>
      </w:pPr>
      <w:r>
        <w:rPr>
          <w:sz w:val="20"/>
        </w:rPr>
        <w:t xml:space="preserve">El </w:t>
      </w:r>
      <w:r>
        <w:rPr>
          <w:b/>
          <w:i/>
          <w:sz w:val="20"/>
        </w:rPr>
        <w:t xml:space="preserve">Estado </w:t>
      </w:r>
      <w:r>
        <w:rPr>
          <w:sz w:val="20"/>
        </w:rPr>
        <w:t>informó que planteó la excepción de falta de agotamiento de recursos internos durante</w:t>
      </w:r>
      <w:r>
        <w:rPr>
          <w:spacing w:val="-2"/>
          <w:sz w:val="20"/>
        </w:rPr>
        <w:t xml:space="preserve"> </w:t>
      </w:r>
      <w:r>
        <w:rPr>
          <w:sz w:val="20"/>
        </w:rPr>
        <w:t>la etapa</w:t>
      </w:r>
      <w:r>
        <w:rPr>
          <w:spacing w:val="-1"/>
          <w:sz w:val="20"/>
        </w:rPr>
        <w:t xml:space="preserve"> </w:t>
      </w:r>
      <w:r>
        <w:rPr>
          <w:sz w:val="20"/>
        </w:rPr>
        <w:t>de admisibilidad del caso a través de su escrito de 5 de</w:t>
      </w:r>
      <w:r>
        <w:rPr>
          <w:spacing w:val="-2"/>
          <w:sz w:val="20"/>
        </w:rPr>
        <w:t xml:space="preserve"> </w:t>
      </w:r>
      <w:r>
        <w:rPr>
          <w:sz w:val="20"/>
        </w:rPr>
        <w:t>marzo de</w:t>
      </w:r>
      <w:r>
        <w:rPr>
          <w:spacing w:val="-2"/>
          <w:sz w:val="20"/>
        </w:rPr>
        <w:t xml:space="preserve"> </w:t>
      </w:r>
      <w:r>
        <w:rPr>
          <w:sz w:val="20"/>
        </w:rPr>
        <w:t>2014, en el cual hizo</w:t>
      </w:r>
      <w:r>
        <w:rPr>
          <w:spacing w:val="-8"/>
          <w:sz w:val="20"/>
        </w:rPr>
        <w:t xml:space="preserve"> </w:t>
      </w:r>
      <w:r>
        <w:rPr>
          <w:sz w:val="20"/>
        </w:rPr>
        <w:t>hincapié</w:t>
      </w:r>
      <w:r>
        <w:rPr>
          <w:spacing w:val="-8"/>
          <w:sz w:val="20"/>
        </w:rPr>
        <w:t xml:space="preserve"> </w:t>
      </w:r>
      <w:r>
        <w:rPr>
          <w:sz w:val="20"/>
        </w:rPr>
        <w:t>que</w:t>
      </w:r>
      <w:r>
        <w:rPr>
          <w:spacing w:val="-8"/>
          <w:sz w:val="20"/>
        </w:rPr>
        <w:t xml:space="preserve"> </w:t>
      </w:r>
      <w:r>
        <w:rPr>
          <w:sz w:val="20"/>
        </w:rPr>
        <w:t>el</w:t>
      </w:r>
      <w:r>
        <w:rPr>
          <w:spacing w:val="-6"/>
          <w:sz w:val="20"/>
        </w:rPr>
        <w:t xml:space="preserve"> </w:t>
      </w:r>
      <w:r>
        <w:rPr>
          <w:sz w:val="20"/>
        </w:rPr>
        <w:t>proceso</w:t>
      </w:r>
      <w:r>
        <w:rPr>
          <w:spacing w:val="-8"/>
          <w:sz w:val="20"/>
        </w:rPr>
        <w:t xml:space="preserve"> </w:t>
      </w:r>
      <w:r>
        <w:rPr>
          <w:sz w:val="20"/>
        </w:rPr>
        <w:t>penal</w:t>
      </w:r>
      <w:r>
        <w:rPr>
          <w:spacing w:val="-6"/>
          <w:sz w:val="20"/>
        </w:rPr>
        <w:t xml:space="preserve"> </w:t>
      </w:r>
      <w:r>
        <w:rPr>
          <w:sz w:val="20"/>
        </w:rPr>
        <w:t>contra</w:t>
      </w:r>
      <w:r>
        <w:rPr>
          <w:spacing w:val="-6"/>
          <w:sz w:val="20"/>
        </w:rPr>
        <w:t xml:space="preserve"> </w:t>
      </w:r>
      <w:r>
        <w:rPr>
          <w:sz w:val="20"/>
        </w:rPr>
        <w:t>E.G.A.</w:t>
      </w:r>
      <w:r>
        <w:rPr>
          <w:spacing w:val="-7"/>
          <w:sz w:val="20"/>
        </w:rPr>
        <w:t xml:space="preserve"> </w:t>
      </w:r>
      <w:r>
        <w:rPr>
          <w:sz w:val="20"/>
        </w:rPr>
        <w:t>debía</w:t>
      </w:r>
      <w:r>
        <w:rPr>
          <w:spacing w:val="-6"/>
          <w:sz w:val="20"/>
        </w:rPr>
        <w:t xml:space="preserve"> </w:t>
      </w:r>
      <w:r>
        <w:rPr>
          <w:sz w:val="20"/>
        </w:rPr>
        <w:t>agotarse</w:t>
      </w:r>
      <w:r>
        <w:rPr>
          <w:spacing w:val="-5"/>
          <w:sz w:val="20"/>
        </w:rPr>
        <w:t xml:space="preserve"> </w:t>
      </w:r>
      <w:r>
        <w:rPr>
          <w:sz w:val="20"/>
        </w:rPr>
        <w:t>en</w:t>
      </w:r>
      <w:r>
        <w:rPr>
          <w:spacing w:val="-5"/>
          <w:sz w:val="20"/>
        </w:rPr>
        <w:t xml:space="preserve"> </w:t>
      </w:r>
      <w:r>
        <w:rPr>
          <w:sz w:val="20"/>
        </w:rPr>
        <w:t>todas</w:t>
      </w:r>
      <w:r>
        <w:rPr>
          <w:spacing w:val="-7"/>
          <w:sz w:val="20"/>
        </w:rPr>
        <w:t xml:space="preserve"> </w:t>
      </w:r>
      <w:r>
        <w:rPr>
          <w:sz w:val="20"/>
        </w:rPr>
        <w:t>sus</w:t>
      </w:r>
      <w:r>
        <w:rPr>
          <w:spacing w:val="-7"/>
          <w:sz w:val="20"/>
        </w:rPr>
        <w:t xml:space="preserve"> </w:t>
      </w:r>
      <w:r>
        <w:rPr>
          <w:sz w:val="20"/>
        </w:rPr>
        <w:t>instancias.</w:t>
      </w:r>
      <w:r>
        <w:rPr>
          <w:spacing w:val="-7"/>
          <w:sz w:val="20"/>
        </w:rPr>
        <w:t xml:space="preserve"> </w:t>
      </w:r>
      <w:r>
        <w:rPr>
          <w:sz w:val="20"/>
        </w:rPr>
        <w:t>Agregó</w:t>
      </w:r>
      <w:r>
        <w:rPr>
          <w:spacing w:val="-5"/>
          <w:sz w:val="20"/>
        </w:rPr>
        <w:t xml:space="preserve"> </w:t>
      </w:r>
      <w:r>
        <w:rPr>
          <w:sz w:val="20"/>
        </w:rPr>
        <w:t>que tal proceso se encontraba en curso y el acusado ostentaba la condición de rebelde. Resaltó que, hasta la huida del acusado, el proceso se sustanció con la debida diligencia y los recursos</w:t>
      </w:r>
      <w:r>
        <w:rPr>
          <w:spacing w:val="-1"/>
          <w:sz w:val="20"/>
        </w:rPr>
        <w:t xml:space="preserve"> </w:t>
      </w:r>
      <w:r>
        <w:rPr>
          <w:sz w:val="20"/>
        </w:rPr>
        <w:t>judiciales interpuestos por las partes fueron atendidos de manera efectiva. Señaló que, por el contrario, los representantes, Brisa y sus padres “obstaculizaron la labor del Estado, tomando en cuenta que solicitaron actuaciones que se habían gestionado para aprehender al imputado y no las devolvieron al Tribunal como correspondía</w:t>
      </w:r>
      <w:hyperlink w:anchor="_bookmark22" w:history="1">
        <w:r>
          <w:rPr>
            <w:position w:val="7"/>
            <w:sz w:val="13"/>
          </w:rPr>
          <w:t>17</w:t>
        </w:r>
      </w:hyperlink>
      <w:r>
        <w:rPr>
          <w:sz w:val="20"/>
        </w:rPr>
        <w:t>, y en su lugar, decidieron abstraerse del proceso para acudir directamente</w:t>
      </w:r>
      <w:r>
        <w:rPr>
          <w:spacing w:val="-18"/>
          <w:sz w:val="20"/>
        </w:rPr>
        <w:t xml:space="preserve"> </w:t>
      </w:r>
      <w:r>
        <w:rPr>
          <w:sz w:val="20"/>
        </w:rPr>
        <w:t>ante</w:t>
      </w:r>
      <w:r>
        <w:rPr>
          <w:spacing w:val="-18"/>
          <w:sz w:val="20"/>
        </w:rPr>
        <w:t xml:space="preserve"> </w:t>
      </w:r>
      <w:r>
        <w:rPr>
          <w:sz w:val="20"/>
        </w:rPr>
        <w:t>el</w:t>
      </w:r>
      <w:r>
        <w:rPr>
          <w:spacing w:val="-17"/>
          <w:sz w:val="20"/>
        </w:rPr>
        <w:t xml:space="preserve"> </w:t>
      </w:r>
      <w:r>
        <w:rPr>
          <w:sz w:val="20"/>
        </w:rPr>
        <w:t>Sistema</w:t>
      </w:r>
      <w:r>
        <w:rPr>
          <w:spacing w:val="-18"/>
          <w:sz w:val="20"/>
        </w:rPr>
        <w:t xml:space="preserve"> </w:t>
      </w:r>
      <w:r>
        <w:rPr>
          <w:sz w:val="20"/>
        </w:rPr>
        <w:t>[Interamericano]</w:t>
      </w:r>
      <w:r>
        <w:rPr>
          <w:spacing w:val="-17"/>
          <w:sz w:val="20"/>
        </w:rPr>
        <w:t xml:space="preserve"> </w:t>
      </w:r>
      <w:r>
        <w:rPr>
          <w:sz w:val="20"/>
        </w:rPr>
        <w:t>[…],</w:t>
      </w:r>
      <w:r>
        <w:rPr>
          <w:spacing w:val="-18"/>
          <w:sz w:val="20"/>
        </w:rPr>
        <w:t xml:space="preserve"> </w:t>
      </w:r>
      <w:r>
        <w:rPr>
          <w:sz w:val="20"/>
        </w:rPr>
        <w:t>pese</w:t>
      </w:r>
      <w:r>
        <w:rPr>
          <w:spacing w:val="-18"/>
          <w:sz w:val="20"/>
        </w:rPr>
        <w:t xml:space="preserve"> </w:t>
      </w:r>
      <w:r>
        <w:rPr>
          <w:sz w:val="20"/>
        </w:rPr>
        <w:t>[a]</w:t>
      </w:r>
      <w:r>
        <w:rPr>
          <w:spacing w:val="-17"/>
          <w:sz w:val="20"/>
        </w:rPr>
        <w:t xml:space="preserve"> </w:t>
      </w:r>
      <w:r>
        <w:rPr>
          <w:sz w:val="20"/>
        </w:rPr>
        <w:t>que</w:t>
      </w:r>
      <w:r>
        <w:rPr>
          <w:spacing w:val="-18"/>
          <w:sz w:val="20"/>
        </w:rPr>
        <w:t xml:space="preserve"> </w:t>
      </w:r>
      <w:r>
        <w:rPr>
          <w:sz w:val="20"/>
        </w:rPr>
        <w:t>el</w:t>
      </w:r>
      <w:r>
        <w:rPr>
          <w:spacing w:val="-17"/>
          <w:sz w:val="20"/>
        </w:rPr>
        <w:t xml:space="preserve"> </w:t>
      </w:r>
      <w:r>
        <w:rPr>
          <w:sz w:val="20"/>
        </w:rPr>
        <w:t>derecho</w:t>
      </w:r>
      <w:r>
        <w:rPr>
          <w:spacing w:val="-18"/>
          <w:sz w:val="20"/>
        </w:rPr>
        <w:t xml:space="preserve"> </w:t>
      </w:r>
      <w:r>
        <w:rPr>
          <w:sz w:val="20"/>
        </w:rPr>
        <w:t>interno</w:t>
      </w:r>
      <w:r>
        <w:rPr>
          <w:spacing w:val="-17"/>
          <w:sz w:val="20"/>
        </w:rPr>
        <w:t xml:space="preserve"> </w:t>
      </w:r>
      <w:r>
        <w:rPr>
          <w:sz w:val="20"/>
        </w:rPr>
        <w:t>posee</w:t>
      </w:r>
      <w:r>
        <w:rPr>
          <w:spacing w:val="-18"/>
          <w:sz w:val="20"/>
        </w:rPr>
        <w:t xml:space="preserve"> </w:t>
      </w:r>
      <w:r>
        <w:rPr>
          <w:sz w:val="20"/>
        </w:rPr>
        <w:t>un</w:t>
      </w:r>
      <w:r>
        <w:rPr>
          <w:spacing w:val="-18"/>
          <w:sz w:val="20"/>
        </w:rPr>
        <w:t xml:space="preserve"> </w:t>
      </w:r>
      <w:r>
        <w:rPr>
          <w:sz w:val="20"/>
        </w:rPr>
        <w:t>recurso idóneo</w:t>
      </w:r>
      <w:r>
        <w:rPr>
          <w:spacing w:val="-9"/>
          <w:sz w:val="20"/>
        </w:rPr>
        <w:t xml:space="preserve"> </w:t>
      </w:r>
      <w:r>
        <w:rPr>
          <w:sz w:val="20"/>
        </w:rPr>
        <w:t>para</w:t>
      </w:r>
      <w:r>
        <w:rPr>
          <w:spacing w:val="-8"/>
          <w:sz w:val="20"/>
        </w:rPr>
        <w:t xml:space="preserve"> </w:t>
      </w:r>
      <w:r>
        <w:rPr>
          <w:sz w:val="20"/>
        </w:rPr>
        <w:t>proteger</w:t>
      </w:r>
      <w:r>
        <w:rPr>
          <w:spacing w:val="-9"/>
          <w:sz w:val="20"/>
        </w:rPr>
        <w:t xml:space="preserve"> </w:t>
      </w:r>
      <w:r>
        <w:rPr>
          <w:sz w:val="20"/>
        </w:rPr>
        <w:t>la</w:t>
      </w:r>
      <w:r>
        <w:rPr>
          <w:spacing w:val="-5"/>
          <w:sz w:val="20"/>
        </w:rPr>
        <w:t xml:space="preserve"> </w:t>
      </w:r>
      <w:r>
        <w:rPr>
          <w:sz w:val="20"/>
        </w:rPr>
        <w:t>situación</w:t>
      </w:r>
      <w:r>
        <w:rPr>
          <w:spacing w:val="-7"/>
          <w:sz w:val="20"/>
        </w:rPr>
        <w:t xml:space="preserve"> </w:t>
      </w:r>
      <w:r>
        <w:rPr>
          <w:sz w:val="20"/>
        </w:rPr>
        <w:t>jurídica</w:t>
      </w:r>
      <w:r>
        <w:rPr>
          <w:spacing w:val="-8"/>
          <w:sz w:val="20"/>
        </w:rPr>
        <w:t xml:space="preserve"> </w:t>
      </w:r>
      <w:r>
        <w:rPr>
          <w:sz w:val="20"/>
        </w:rPr>
        <w:t>infringida,</w:t>
      </w:r>
      <w:r>
        <w:rPr>
          <w:spacing w:val="-8"/>
          <w:sz w:val="20"/>
        </w:rPr>
        <w:t xml:space="preserve"> </w:t>
      </w:r>
      <w:r>
        <w:rPr>
          <w:sz w:val="20"/>
        </w:rPr>
        <w:t>como</w:t>
      </w:r>
      <w:r>
        <w:rPr>
          <w:spacing w:val="-9"/>
          <w:sz w:val="20"/>
        </w:rPr>
        <w:t xml:space="preserve"> </w:t>
      </w:r>
      <w:r>
        <w:rPr>
          <w:sz w:val="20"/>
        </w:rPr>
        <w:t>lo</w:t>
      </w:r>
      <w:r>
        <w:rPr>
          <w:spacing w:val="-7"/>
          <w:sz w:val="20"/>
        </w:rPr>
        <w:t xml:space="preserve"> </w:t>
      </w:r>
      <w:r>
        <w:rPr>
          <w:sz w:val="20"/>
        </w:rPr>
        <w:t>es</w:t>
      </w:r>
      <w:r>
        <w:rPr>
          <w:spacing w:val="-9"/>
          <w:sz w:val="20"/>
        </w:rPr>
        <w:t xml:space="preserve"> </w:t>
      </w:r>
      <w:r>
        <w:rPr>
          <w:sz w:val="20"/>
        </w:rPr>
        <w:t>la</w:t>
      </w:r>
      <w:r>
        <w:rPr>
          <w:spacing w:val="-8"/>
          <w:sz w:val="20"/>
        </w:rPr>
        <w:t xml:space="preserve"> </w:t>
      </w:r>
      <w:r>
        <w:rPr>
          <w:sz w:val="20"/>
        </w:rPr>
        <w:t>extradición</w:t>
      </w:r>
      <w:r>
        <w:rPr>
          <w:spacing w:val="-7"/>
          <w:sz w:val="20"/>
        </w:rPr>
        <w:t xml:space="preserve"> </w:t>
      </w:r>
      <w:r>
        <w:rPr>
          <w:sz w:val="20"/>
        </w:rPr>
        <w:t>del</w:t>
      </w:r>
      <w:r>
        <w:rPr>
          <w:spacing w:val="-8"/>
          <w:sz w:val="20"/>
        </w:rPr>
        <w:t xml:space="preserve"> </w:t>
      </w:r>
      <w:r>
        <w:rPr>
          <w:sz w:val="20"/>
        </w:rPr>
        <w:t>imputado</w:t>
      </w:r>
      <w:r>
        <w:rPr>
          <w:i/>
          <w:sz w:val="20"/>
        </w:rPr>
        <w:t>,</w:t>
      </w:r>
      <w:r>
        <w:rPr>
          <w:i/>
          <w:spacing w:val="-6"/>
          <w:sz w:val="20"/>
        </w:rPr>
        <w:t xml:space="preserve"> </w:t>
      </w:r>
      <w:r>
        <w:rPr>
          <w:sz w:val="20"/>
        </w:rPr>
        <w:t>como</w:t>
      </w:r>
      <w:r>
        <w:rPr>
          <w:spacing w:val="-9"/>
          <w:sz w:val="20"/>
        </w:rPr>
        <w:t xml:space="preserve"> </w:t>
      </w:r>
      <w:r>
        <w:rPr>
          <w:sz w:val="20"/>
        </w:rPr>
        <w:t>se viene gestionando de oficio”</w:t>
      </w:r>
      <w:hyperlink w:anchor="_bookmark23" w:history="1">
        <w:r>
          <w:rPr>
            <w:position w:val="7"/>
            <w:sz w:val="13"/>
          </w:rPr>
          <w:t>18</w:t>
        </w:r>
      </w:hyperlink>
      <w:r>
        <w:rPr>
          <w:sz w:val="20"/>
        </w:rPr>
        <w:t>.</w:t>
      </w:r>
    </w:p>
    <w:p w14:paraId="77E6C040" w14:textId="77777777" w:rsidR="00303C6E" w:rsidRDefault="00303C6E">
      <w:pPr>
        <w:pStyle w:val="Textoindependiente"/>
        <w:spacing w:before="1"/>
      </w:pPr>
    </w:p>
    <w:p w14:paraId="6A6A5008" w14:textId="77777777" w:rsidR="00303C6E" w:rsidRDefault="00000000">
      <w:pPr>
        <w:pStyle w:val="Prrafodelista"/>
        <w:numPr>
          <w:ilvl w:val="0"/>
          <w:numId w:val="18"/>
        </w:numPr>
        <w:tabs>
          <w:tab w:val="left" w:pos="687"/>
        </w:tabs>
        <w:ind w:right="275" w:firstLine="0"/>
        <w:jc w:val="both"/>
        <w:rPr>
          <w:sz w:val="20"/>
        </w:rPr>
      </w:pPr>
      <w:r>
        <w:rPr>
          <w:sz w:val="20"/>
        </w:rPr>
        <w:t>Por</w:t>
      </w:r>
      <w:r>
        <w:rPr>
          <w:spacing w:val="-4"/>
          <w:sz w:val="20"/>
        </w:rPr>
        <w:t xml:space="preserve"> </w:t>
      </w:r>
      <w:r>
        <w:rPr>
          <w:sz w:val="20"/>
        </w:rPr>
        <w:t>otro</w:t>
      </w:r>
      <w:r>
        <w:rPr>
          <w:spacing w:val="-9"/>
          <w:sz w:val="20"/>
        </w:rPr>
        <w:t xml:space="preserve"> </w:t>
      </w:r>
      <w:r>
        <w:rPr>
          <w:sz w:val="20"/>
        </w:rPr>
        <w:t>lado,</w:t>
      </w:r>
      <w:r>
        <w:rPr>
          <w:spacing w:val="-6"/>
          <w:sz w:val="20"/>
        </w:rPr>
        <w:t xml:space="preserve"> </w:t>
      </w:r>
      <w:r>
        <w:rPr>
          <w:sz w:val="20"/>
        </w:rPr>
        <w:t>Bolivia</w:t>
      </w:r>
      <w:r>
        <w:rPr>
          <w:spacing w:val="-5"/>
          <w:sz w:val="20"/>
        </w:rPr>
        <w:t xml:space="preserve"> </w:t>
      </w:r>
      <w:r>
        <w:rPr>
          <w:sz w:val="20"/>
        </w:rPr>
        <w:t>expuso</w:t>
      </w:r>
      <w:r>
        <w:rPr>
          <w:spacing w:val="-9"/>
          <w:sz w:val="20"/>
        </w:rPr>
        <w:t xml:space="preserve"> </w:t>
      </w:r>
      <w:r>
        <w:rPr>
          <w:sz w:val="20"/>
        </w:rPr>
        <w:t>que</w:t>
      </w:r>
      <w:r>
        <w:rPr>
          <w:spacing w:val="-9"/>
          <w:sz w:val="20"/>
        </w:rPr>
        <w:t xml:space="preserve"> </w:t>
      </w:r>
      <w:r>
        <w:rPr>
          <w:sz w:val="20"/>
        </w:rPr>
        <w:t>la</w:t>
      </w:r>
      <w:r>
        <w:rPr>
          <w:spacing w:val="-5"/>
          <w:sz w:val="20"/>
        </w:rPr>
        <w:t xml:space="preserve"> </w:t>
      </w:r>
      <w:r>
        <w:rPr>
          <w:sz w:val="20"/>
        </w:rPr>
        <w:t>presunta</w:t>
      </w:r>
      <w:r>
        <w:rPr>
          <w:spacing w:val="-5"/>
          <w:sz w:val="20"/>
        </w:rPr>
        <w:t xml:space="preserve"> </w:t>
      </w:r>
      <w:r>
        <w:rPr>
          <w:sz w:val="20"/>
        </w:rPr>
        <w:t>víctima,</w:t>
      </w:r>
      <w:r>
        <w:rPr>
          <w:spacing w:val="-8"/>
          <w:sz w:val="20"/>
        </w:rPr>
        <w:t xml:space="preserve"> </w:t>
      </w:r>
      <w:r>
        <w:rPr>
          <w:sz w:val="20"/>
        </w:rPr>
        <w:t>sus</w:t>
      </w:r>
      <w:r>
        <w:rPr>
          <w:spacing w:val="-6"/>
          <w:sz w:val="20"/>
        </w:rPr>
        <w:t xml:space="preserve"> </w:t>
      </w:r>
      <w:r>
        <w:rPr>
          <w:sz w:val="20"/>
        </w:rPr>
        <w:t>padres</w:t>
      </w:r>
      <w:r>
        <w:rPr>
          <w:spacing w:val="-6"/>
          <w:sz w:val="20"/>
        </w:rPr>
        <w:t xml:space="preserve"> </w:t>
      </w:r>
      <w:r>
        <w:rPr>
          <w:sz w:val="20"/>
        </w:rPr>
        <w:t>o</w:t>
      </w:r>
      <w:r>
        <w:rPr>
          <w:spacing w:val="-7"/>
          <w:sz w:val="20"/>
        </w:rPr>
        <w:t xml:space="preserve"> </w:t>
      </w:r>
      <w:r>
        <w:rPr>
          <w:sz w:val="20"/>
        </w:rPr>
        <w:t>sus</w:t>
      </w:r>
      <w:r>
        <w:rPr>
          <w:spacing w:val="-6"/>
          <w:sz w:val="20"/>
        </w:rPr>
        <w:t xml:space="preserve"> </w:t>
      </w:r>
      <w:r>
        <w:rPr>
          <w:sz w:val="20"/>
        </w:rPr>
        <w:t>representantes</w:t>
      </w:r>
      <w:r>
        <w:rPr>
          <w:spacing w:val="-6"/>
          <w:sz w:val="20"/>
        </w:rPr>
        <w:t xml:space="preserve"> </w:t>
      </w:r>
      <w:r>
        <w:rPr>
          <w:sz w:val="20"/>
        </w:rPr>
        <w:t>legales, según corresponda, (i) “descartaron” la asistencia médica y psicológica de las instituciones especializadas del Estado acudiendo “directamente” a médicos/as y psicólogos/as particulares; (ii) no</w:t>
      </w:r>
      <w:r>
        <w:rPr>
          <w:spacing w:val="-4"/>
          <w:sz w:val="20"/>
        </w:rPr>
        <w:t xml:space="preserve"> </w:t>
      </w:r>
      <w:r>
        <w:rPr>
          <w:sz w:val="20"/>
        </w:rPr>
        <w:t>denunciaron</w:t>
      </w:r>
      <w:r>
        <w:rPr>
          <w:spacing w:val="-2"/>
          <w:sz w:val="20"/>
        </w:rPr>
        <w:t xml:space="preserve"> </w:t>
      </w:r>
      <w:r>
        <w:rPr>
          <w:sz w:val="20"/>
        </w:rPr>
        <w:t>al</w:t>
      </w:r>
      <w:r>
        <w:rPr>
          <w:spacing w:val="-3"/>
          <w:sz w:val="20"/>
        </w:rPr>
        <w:t xml:space="preserve"> </w:t>
      </w:r>
      <w:r>
        <w:rPr>
          <w:sz w:val="20"/>
        </w:rPr>
        <w:t>personal</w:t>
      </w:r>
      <w:r>
        <w:rPr>
          <w:spacing w:val="-3"/>
          <w:sz w:val="20"/>
        </w:rPr>
        <w:t xml:space="preserve"> </w:t>
      </w:r>
      <w:r>
        <w:rPr>
          <w:sz w:val="20"/>
        </w:rPr>
        <w:t>médico</w:t>
      </w:r>
      <w:r>
        <w:rPr>
          <w:spacing w:val="-2"/>
          <w:sz w:val="20"/>
        </w:rPr>
        <w:t xml:space="preserve"> </w:t>
      </w:r>
      <w:r>
        <w:rPr>
          <w:sz w:val="20"/>
        </w:rPr>
        <w:t>ante</w:t>
      </w:r>
      <w:r>
        <w:rPr>
          <w:spacing w:val="-3"/>
          <w:sz w:val="20"/>
        </w:rPr>
        <w:t xml:space="preserve"> </w:t>
      </w:r>
      <w:r>
        <w:rPr>
          <w:sz w:val="20"/>
        </w:rPr>
        <w:t>el</w:t>
      </w:r>
      <w:r>
        <w:rPr>
          <w:spacing w:val="-3"/>
          <w:sz w:val="20"/>
        </w:rPr>
        <w:t xml:space="preserve"> </w:t>
      </w:r>
      <w:r>
        <w:rPr>
          <w:sz w:val="20"/>
        </w:rPr>
        <w:t>Ministerio</w:t>
      </w:r>
      <w:r>
        <w:rPr>
          <w:spacing w:val="-4"/>
          <w:sz w:val="20"/>
        </w:rPr>
        <w:t xml:space="preserve"> </w:t>
      </w:r>
      <w:r>
        <w:rPr>
          <w:sz w:val="20"/>
        </w:rPr>
        <w:t>Público</w:t>
      </w:r>
      <w:r>
        <w:rPr>
          <w:spacing w:val="-2"/>
          <w:sz w:val="20"/>
        </w:rPr>
        <w:t xml:space="preserve"> </w:t>
      </w:r>
      <w:r>
        <w:rPr>
          <w:sz w:val="20"/>
        </w:rPr>
        <w:t>o</w:t>
      </w:r>
      <w:r>
        <w:rPr>
          <w:spacing w:val="-3"/>
          <w:sz w:val="20"/>
        </w:rPr>
        <w:t xml:space="preserve"> </w:t>
      </w:r>
      <w:r>
        <w:rPr>
          <w:sz w:val="20"/>
        </w:rPr>
        <w:t>el</w:t>
      </w:r>
      <w:r>
        <w:rPr>
          <w:spacing w:val="-1"/>
          <w:sz w:val="20"/>
        </w:rPr>
        <w:t xml:space="preserve"> </w:t>
      </w:r>
      <w:r>
        <w:rPr>
          <w:sz w:val="20"/>
        </w:rPr>
        <w:t>órgano</w:t>
      </w:r>
      <w:r>
        <w:rPr>
          <w:spacing w:val="-2"/>
          <w:sz w:val="20"/>
        </w:rPr>
        <w:t xml:space="preserve"> </w:t>
      </w:r>
      <w:r>
        <w:rPr>
          <w:sz w:val="20"/>
        </w:rPr>
        <w:t>judicial</w:t>
      </w:r>
      <w:r>
        <w:rPr>
          <w:spacing w:val="-3"/>
          <w:sz w:val="20"/>
        </w:rPr>
        <w:t xml:space="preserve"> </w:t>
      </w:r>
      <w:r>
        <w:rPr>
          <w:sz w:val="20"/>
        </w:rPr>
        <w:t>competente</w:t>
      </w:r>
      <w:r>
        <w:rPr>
          <w:spacing w:val="-4"/>
          <w:sz w:val="20"/>
        </w:rPr>
        <w:t xml:space="preserve"> </w:t>
      </w:r>
      <w:r>
        <w:rPr>
          <w:sz w:val="20"/>
        </w:rPr>
        <w:t>por</w:t>
      </w:r>
      <w:r>
        <w:rPr>
          <w:spacing w:val="-2"/>
          <w:sz w:val="20"/>
        </w:rPr>
        <w:t xml:space="preserve"> </w:t>
      </w:r>
      <w:r>
        <w:rPr>
          <w:sz w:val="20"/>
        </w:rPr>
        <w:t>las alegadas afectaciones a los bienes jurídicos de Brisa; (ii) no solicitaron cambio</w:t>
      </w:r>
      <w:hyperlink w:anchor="_bookmark24" w:history="1">
        <w:r>
          <w:rPr>
            <w:position w:val="7"/>
            <w:sz w:val="13"/>
          </w:rPr>
          <w:t>19</w:t>
        </w:r>
      </w:hyperlink>
      <w:r>
        <w:rPr>
          <w:spacing w:val="27"/>
          <w:position w:val="7"/>
          <w:sz w:val="13"/>
        </w:rPr>
        <w:t xml:space="preserve"> </w:t>
      </w:r>
      <w:r>
        <w:rPr>
          <w:sz w:val="20"/>
        </w:rPr>
        <w:t>o recusación de la Fiscal,</w:t>
      </w:r>
      <w:r>
        <w:rPr>
          <w:spacing w:val="-17"/>
          <w:sz w:val="20"/>
        </w:rPr>
        <w:t xml:space="preserve"> </w:t>
      </w:r>
      <w:r>
        <w:rPr>
          <w:sz w:val="20"/>
        </w:rPr>
        <w:t>ni</w:t>
      </w:r>
      <w:r>
        <w:rPr>
          <w:spacing w:val="-13"/>
          <w:sz w:val="20"/>
        </w:rPr>
        <w:t xml:space="preserve"> </w:t>
      </w:r>
      <w:r>
        <w:rPr>
          <w:sz w:val="20"/>
        </w:rPr>
        <w:t>interpusieron</w:t>
      </w:r>
      <w:r>
        <w:rPr>
          <w:spacing w:val="-15"/>
          <w:sz w:val="20"/>
        </w:rPr>
        <w:t xml:space="preserve"> </w:t>
      </w:r>
      <w:r>
        <w:rPr>
          <w:sz w:val="20"/>
        </w:rPr>
        <w:t>denuncia</w:t>
      </w:r>
      <w:r>
        <w:rPr>
          <w:spacing w:val="-16"/>
          <w:sz w:val="20"/>
        </w:rPr>
        <w:t xml:space="preserve"> </w:t>
      </w:r>
      <w:r>
        <w:rPr>
          <w:sz w:val="20"/>
        </w:rPr>
        <w:t>disciplinaria</w:t>
      </w:r>
      <w:r>
        <w:rPr>
          <w:spacing w:val="-14"/>
          <w:sz w:val="20"/>
        </w:rPr>
        <w:t xml:space="preserve"> </w:t>
      </w:r>
      <w:r>
        <w:rPr>
          <w:sz w:val="20"/>
        </w:rPr>
        <w:t>o</w:t>
      </w:r>
      <w:r>
        <w:rPr>
          <w:spacing w:val="-15"/>
          <w:sz w:val="20"/>
        </w:rPr>
        <w:t xml:space="preserve"> </w:t>
      </w:r>
      <w:r>
        <w:rPr>
          <w:sz w:val="20"/>
        </w:rPr>
        <w:t>penal</w:t>
      </w:r>
      <w:r>
        <w:rPr>
          <w:spacing w:val="-14"/>
          <w:sz w:val="20"/>
        </w:rPr>
        <w:t xml:space="preserve"> </w:t>
      </w:r>
      <w:r>
        <w:rPr>
          <w:sz w:val="20"/>
        </w:rPr>
        <w:t>contra</w:t>
      </w:r>
      <w:r>
        <w:rPr>
          <w:spacing w:val="-13"/>
          <w:sz w:val="20"/>
        </w:rPr>
        <w:t xml:space="preserve"> </w:t>
      </w:r>
      <w:r>
        <w:rPr>
          <w:sz w:val="20"/>
        </w:rPr>
        <w:t>esta,</w:t>
      </w:r>
      <w:r>
        <w:rPr>
          <w:spacing w:val="-14"/>
          <w:sz w:val="20"/>
        </w:rPr>
        <w:t xml:space="preserve"> </w:t>
      </w:r>
      <w:r>
        <w:rPr>
          <w:sz w:val="20"/>
        </w:rPr>
        <w:t>y</w:t>
      </w:r>
      <w:r>
        <w:rPr>
          <w:spacing w:val="-17"/>
          <w:sz w:val="20"/>
        </w:rPr>
        <w:t xml:space="preserve"> </w:t>
      </w:r>
      <w:r>
        <w:rPr>
          <w:sz w:val="20"/>
        </w:rPr>
        <w:t>(iii)</w:t>
      </w:r>
      <w:r>
        <w:rPr>
          <w:spacing w:val="-15"/>
          <w:sz w:val="20"/>
        </w:rPr>
        <w:t xml:space="preserve"> </w:t>
      </w:r>
      <w:r>
        <w:rPr>
          <w:sz w:val="20"/>
        </w:rPr>
        <w:t>no</w:t>
      </w:r>
      <w:r>
        <w:rPr>
          <w:spacing w:val="-17"/>
          <w:sz w:val="20"/>
        </w:rPr>
        <w:t xml:space="preserve"> </w:t>
      </w:r>
      <w:r>
        <w:rPr>
          <w:sz w:val="20"/>
        </w:rPr>
        <w:t>denunciaron</w:t>
      </w:r>
      <w:r>
        <w:rPr>
          <w:spacing w:val="-13"/>
          <w:sz w:val="20"/>
        </w:rPr>
        <w:t xml:space="preserve"> </w:t>
      </w:r>
      <w:r>
        <w:rPr>
          <w:sz w:val="20"/>
        </w:rPr>
        <w:t>las</w:t>
      </w:r>
      <w:r>
        <w:rPr>
          <w:spacing w:val="-14"/>
          <w:sz w:val="20"/>
        </w:rPr>
        <w:t xml:space="preserve"> </w:t>
      </w:r>
      <w:r>
        <w:rPr>
          <w:sz w:val="20"/>
        </w:rPr>
        <w:t>supuestas amenazas, acosos y hostigamientos para su investigación o sanción pese al “amplio bagaje de recursos</w:t>
      </w:r>
      <w:r>
        <w:rPr>
          <w:spacing w:val="-14"/>
          <w:sz w:val="20"/>
        </w:rPr>
        <w:t xml:space="preserve"> </w:t>
      </w:r>
      <w:r>
        <w:rPr>
          <w:sz w:val="20"/>
        </w:rPr>
        <w:t>que</w:t>
      </w:r>
      <w:r>
        <w:rPr>
          <w:spacing w:val="-15"/>
          <w:sz w:val="20"/>
        </w:rPr>
        <w:t xml:space="preserve"> </w:t>
      </w:r>
      <w:r>
        <w:rPr>
          <w:sz w:val="20"/>
        </w:rPr>
        <w:t>podían</w:t>
      </w:r>
      <w:r>
        <w:rPr>
          <w:spacing w:val="-14"/>
          <w:sz w:val="20"/>
        </w:rPr>
        <w:t xml:space="preserve"> </w:t>
      </w:r>
      <w:r>
        <w:rPr>
          <w:sz w:val="20"/>
        </w:rPr>
        <w:t>ser</w:t>
      </w:r>
      <w:r>
        <w:rPr>
          <w:spacing w:val="-13"/>
          <w:sz w:val="20"/>
        </w:rPr>
        <w:t xml:space="preserve"> </w:t>
      </w:r>
      <w:r>
        <w:rPr>
          <w:sz w:val="20"/>
        </w:rPr>
        <w:t>efectivos</w:t>
      </w:r>
      <w:r>
        <w:rPr>
          <w:spacing w:val="-14"/>
          <w:sz w:val="20"/>
        </w:rPr>
        <w:t xml:space="preserve"> </w:t>
      </w:r>
      <w:r>
        <w:rPr>
          <w:sz w:val="20"/>
        </w:rPr>
        <w:t>para</w:t>
      </w:r>
      <w:r>
        <w:rPr>
          <w:spacing w:val="-12"/>
          <w:sz w:val="20"/>
        </w:rPr>
        <w:t xml:space="preserve"> </w:t>
      </w:r>
      <w:r>
        <w:rPr>
          <w:sz w:val="20"/>
        </w:rPr>
        <w:t>subsanar</w:t>
      </w:r>
      <w:r>
        <w:rPr>
          <w:spacing w:val="-13"/>
          <w:sz w:val="20"/>
        </w:rPr>
        <w:t xml:space="preserve"> </w:t>
      </w:r>
      <w:r>
        <w:rPr>
          <w:sz w:val="20"/>
        </w:rPr>
        <w:t>la</w:t>
      </w:r>
      <w:r>
        <w:rPr>
          <w:spacing w:val="-14"/>
          <w:sz w:val="20"/>
        </w:rPr>
        <w:t xml:space="preserve"> </w:t>
      </w:r>
      <w:r>
        <w:rPr>
          <w:sz w:val="20"/>
        </w:rPr>
        <w:t>supuesta</w:t>
      </w:r>
      <w:r>
        <w:rPr>
          <w:spacing w:val="-14"/>
          <w:sz w:val="20"/>
        </w:rPr>
        <w:t xml:space="preserve"> </w:t>
      </w:r>
      <w:r>
        <w:rPr>
          <w:sz w:val="20"/>
        </w:rPr>
        <w:t>situación</w:t>
      </w:r>
      <w:r>
        <w:rPr>
          <w:spacing w:val="-14"/>
          <w:sz w:val="20"/>
        </w:rPr>
        <w:t xml:space="preserve"> </w:t>
      </w:r>
      <w:r>
        <w:rPr>
          <w:sz w:val="20"/>
        </w:rPr>
        <w:t>jurídica</w:t>
      </w:r>
      <w:r>
        <w:rPr>
          <w:spacing w:val="-14"/>
          <w:sz w:val="20"/>
        </w:rPr>
        <w:t xml:space="preserve"> </w:t>
      </w:r>
      <w:r>
        <w:rPr>
          <w:sz w:val="20"/>
        </w:rPr>
        <w:t>infringida</w:t>
      </w:r>
      <w:r>
        <w:rPr>
          <w:spacing w:val="-14"/>
          <w:sz w:val="20"/>
        </w:rPr>
        <w:t xml:space="preserve"> </w:t>
      </w:r>
      <w:r>
        <w:rPr>
          <w:sz w:val="20"/>
        </w:rPr>
        <w:t>a</w:t>
      </w:r>
      <w:r>
        <w:rPr>
          <w:spacing w:val="-14"/>
          <w:sz w:val="20"/>
        </w:rPr>
        <w:t xml:space="preserve"> </w:t>
      </w:r>
      <w:r>
        <w:rPr>
          <w:sz w:val="20"/>
        </w:rPr>
        <w:t>Brisa,</w:t>
      </w:r>
      <w:r>
        <w:rPr>
          <w:spacing w:val="-14"/>
          <w:sz w:val="20"/>
        </w:rPr>
        <w:t xml:space="preserve"> </w:t>
      </w:r>
      <w:r>
        <w:rPr>
          <w:sz w:val="20"/>
        </w:rPr>
        <w:t>ante los supuestos interrogatorios y amenazas de la [F]iscal”.</w:t>
      </w:r>
    </w:p>
    <w:p w14:paraId="0B8D3B9F" w14:textId="77777777" w:rsidR="00303C6E" w:rsidRDefault="00303C6E">
      <w:pPr>
        <w:pStyle w:val="Textoindependiente"/>
      </w:pPr>
    </w:p>
    <w:p w14:paraId="4434E7C7" w14:textId="77777777" w:rsidR="00303C6E" w:rsidRDefault="00000000">
      <w:pPr>
        <w:pStyle w:val="Prrafodelista"/>
        <w:numPr>
          <w:ilvl w:val="0"/>
          <w:numId w:val="18"/>
        </w:numPr>
        <w:tabs>
          <w:tab w:val="left" w:pos="687"/>
        </w:tabs>
        <w:ind w:right="277" w:hanging="1"/>
        <w:jc w:val="both"/>
        <w:rPr>
          <w:sz w:val="20"/>
        </w:rPr>
      </w:pPr>
      <w:r>
        <w:rPr>
          <w:sz w:val="20"/>
        </w:rPr>
        <w:t>La</w:t>
      </w:r>
      <w:r>
        <w:rPr>
          <w:spacing w:val="-16"/>
          <w:sz w:val="20"/>
        </w:rPr>
        <w:t xml:space="preserve"> </w:t>
      </w:r>
      <w:r>
        <w:rPr>
          <w:b/>
          <w:i/>
          <w:sz w:val="20"/>
        </w:rPr>
        <w:t>Comisión</w:t>
      </w:r>
      <w:r>
        <w:rPr>
          <w:b/>
          <w:i/>
          <w:spacing w:val="-15"/>
          <w:sz w:val="20"/>
        </w:rPr>
        <w:t xml:space="preserve"> </w:t>
      </w:r>
      <w:r>
        <w:rPr>
          <w:sz w:val="20"/>
        </w:rPr>
        <w:t>observó</w:t>
      </w:r>
      <w:r>
        <w:rPr>
          <w:spacing w:val="-17"/>
          <w:sz w:val="20"/>
        </w:rPr>
        <w:t xml:space="preserve"> </w:t>
      </w:r>
      <w:r>
        <w:rPr>
          <w:sz w:val="20"/>
        </w:rPr>
        <w:t>que</w:t>
      </w:r>
      <w:r>
        <w:rPr>
          <w:spacing w:val="-17"/>
          <w:sz w:val="20"/>
        </w:rPr>
        <w:t xml:space="preserve"> </w:t>
      </w:r>
      <w:r>
        <w:rPr>
          <w:sz w:val="20"/>
        </w:rPr>
        <w:t>el</w:t>
      </w:r>
      <w:r>
        <w:rPr>
          <w:spacing w:val="-16"/>
          <w:sz w:val="20"/>
        </w:rPr>
        <w:t xml:space="preserve"> </w:t>
      </w:r>
      <w:r>
        <w:rPr>
          <w:sz w:val="20"/>
        </w:rPr>
        <w:t>Estado</w:t>
      </w:r>
      <w:r>
        <w:rPr>
          <w:spacing w:val="-17"/>
          <w:sz w:val="20"/>
        </w:rPr>
        <w:t xml:space="preserve"> </w:t>
      </w:r>
      <w:r>
        <w:rPr>
          <w:sz w:val="20"/>
        </w:rPr>
        <w:t>presentó</w:t>
      </w:r>
      <w:r>
        <w:rPr>
          <w:spacing w:val="-17"/>
          <w:sz w:val="20"/>
        </w:rPr>
        <w:t xml:space="preserve"> </w:t>
      </w:r>
      <w:r>
        <w:rPr>
          <w:sz w:val="20"/>
        </w:rPr>
        <w:t>la</w:t>
      </w:r>
      <w:r>
        <w:rPr>
          <w:spacing w:val="-14"/>
          <w:sz w:val="20"/>
        </w:rPr>
        <w:t xml:space="preserve"> </w:t>
      </w:r>
      <w:r>
        <w:rPr>
          <w:sz w:val="20"/>
        </w:rPr>
        <w:t>referida</w:t>
      </w:r>
      <w:r>
        <w:rPr>
          <w:spacing w:val="-16"/>
          <w:sz w:val="20"/>
        </w:rPr>
        <w:t xml:space="preserve"> </w:t>
      </w:r>
      <w:r>
        <w:rPr>
          <w:sz w:val="20"/>
        </w:rPr>
        <w:t>excepción</w:t>
      </w:r>
      <w:r>
        <w:rPr>
          <w:spacing w:val="-13"/>
          <w:sz w:val="20"/>
        </w:rPr>
        <w:t xml:space="preserve"> </w:t>
      </w:r>
      <w:r>
        <w:rPr>
          <w:sz w:val="20"/>
        </w:rPr>
        <w:t>en</w:t>
      </w:r>
      <w:r>
        <w:rPr>
          <w:spacing w:val="-15"/>
          <w:sz w:val="20"/>
        </w:rPr>
        <w:t xml:space="preserve"> </w:t>
      </w:r>
      <w:r>
        <w:rPr>
          <w:sz w:val="20"/>
        </w:rPr>
        <w:t>la</w:t>
      </w:r>
      <w:r>
        <w:rPr>
          <w:spacing w:val="-16"/>
          <w:sz w:val="20"/>
        </w:rPr>
        <w:t xml:space="preserve"> </w:t>
      </w:r>
      <w:r>
        <w:rPr>
          <w:sz w:val="20"/>
        </w:rPr>
        <w:t>etapa</w:t>
      </w:r>
      <w:r>
        <w:rPr>
          <w:spacing w:val="-16"/>
          <w:sz w:val="20"/>
        </w:rPr>
        <w:t xml:space="preserve"> </w:t>
      </w:r>
      <w:r>
        <w:rPr>
          <w:sz w:val="20"/>
        </w:rPr>
        <w:t>de</w:t>
      </w:r>
      <w:r>
        <w:rPr>
          <w:spacing w:val="-17"/>
          <w:sz w:val="20"/>
        </w:rPr>
        <w:t xml:space="preserve"> </w:t>
      </w:r>
      <w:r>
        <w:rPr>
          <w:sz w:val="20"/>
        </w:rPr>
        <w:t>admisibilidad, sin</w:t>
      </w:r>
      <w:r>
        <w:rPr>
          <w:spacing w:val="33"/>
          <w:sz w:val="20"/>
        </w:rPr>
        <w:t xml:space="preserve"> </w:t>
      </w:r>
      <w:r>
        <w:rPr>
          <w:sz w:val="20"/>
        </w:rPr>
        <w:t>embargo,</w:t>
      </w:r>
      <w:r>
        <w:rPr>
          <w:spacing w:val="34"/>
          <w:sz w:val="20"/>
        </w:rPr>
        <w:t xml:space="preserve"> </w:t>
      </w:r>
      <w:r>
        <w:rPr>
          <w:sz w:val="20"/>
        </w:rPr>
        <w:t>recordó</w:t>
      </w:r>
      <w:r>
        <w:rPr>
          <w:spacing w:val="36"/>
          <w:sz w:val="20"/>
        </w:rPr>
        <w:t xml:space="preserve"> </w:t>
      </w:r>
      <w:r>
        <w:rPr>
          <w:sz w:val="20"/>
        </w:rPr>
        <w:t>que</w:t>
      </w:r>
      <w:r>
        <w:rPr>
          <w:spacing w:val="32"/>
          <w:sz w:val="20"/>
        </w:rPr>
        <w:t xml:space="preserve"> </w:t>
      </w:r>
      <w:r>
        <w:rPr>
          <w:sz w:val="20"/>
        </w:rPr>
        <w:t>había</w:t>
      </w:r>
      <w:r>
        <w:rPr>
          <w:spacing w:val="35"/>
          <w:sz w:val="20"/>
        </w:rPr>
        <w:t xml:space="preserve"> </w:t>
      </w:r>
      <w:r>
        <w:rPr>
          <w:sz w:val="20"/>
        </w:rPr>
        <w:t>concluido</w:t>
      </w:r>
      <w:r>
        <w:rPr>
          <w:spacing w:val="32"/>
          <w:sz w:val="20"/>
        </w:rPr>
        <w:t xml:space="preserve"> </w:t>
      </w:r>
      <w:r>
        <w:rPr>
          <w:sz w:val="20"/>
        </w:rPr>
        <w:t>que</w:t>
      </w:r>
      <w:r>
        <w:rPr>
          <w:spacing w:val="34"/>
          <w:sz w:val="20"/>
        </w:rPr>
        <w:t xml:space="preserve"> </w:t>
      </w:r>
      <w:r>
        <w:rPr>
          <w:sz w:val="20"/>
        </w:rPr>
        <w:t>era</w:t>
      </w:r>
      <w:r>
        <w:rPr>
          <w:spacing w:val="33"/>
          <w:sz w:val="20"/>
        </w:rPr>
        <w:t xml:space="preserve"> </w:t>
      </w:r>
      <w:r>
        <w:rPr>
          <w:sz w:val="20"/>
        </w:rPr>
        <w:t>aplicable</w:t>
      </w:r>
      <w:r>
        <w:rPr>
          <w:spacing w:val="34"/>
          <w:sz w:val="20"/>
        </w:rPr>
        <w:t xml:space="preserve"> </w:t>
      </w:r>
      <w:r>
        <w:rPr>
          <w:sz w:val="20"/>
        </w:rPr>
        <w:t>la</w:t>
      </w:r>
      <w:r>
        <w:rPr>
          <w:spacing w:val="35"/>
          <w:sz w:val="20"/>
        </w:rPr>
        <w:t xml:space="preserve"> </w:t>
      </w:r>
      <w:r>
        <w:rPr>
          <w:sz w:val="20"/>
        </w:rPr>
        <w:t>excepción</w:t>
      </w:r>
      <w:r>
        <w:rPr>
          <w:spacing w:val="34"/>
          <w:sz w:val="20"/>
        </w:rPr>
        <w:t xml:space="preserve"> </w:t>
      </w:r>
      <w:r>
        <w:rPr>
          <w:sz w:val="20"/>
        </w:rPr>
        <w:t>prevista</w:t>
      </w:r>
      <w:r>
        <w:rPr>
          <w:spacing w:val="35"/>
          <w:sz w:val="20"/>
        </w:rPr>
        <w:t xml:space="preserve"> </w:t>
      </w:r>
      <w:r>
        <w:rPr>
          <w:sz w:val="20"/>
        </w:rPr>
        <w:t>en</w:t>
      </w:r>
      <w:r>
        <w:rPr>
          <w:spacing w:val="36"/>
          <w:sz w:val="20"/>
        </w:rPr>
        <w:t xml:space="preserve"> </w:t>
      </w:r>
      <w:r>
        <w:rPr>
          <w:sz w:val="20"/>
        </w:rPr>
        <w:t>el</w:t>
      </w:r>
      <w:r>
        <w:rPr>
          <w:spacing w:val="35"/>
          <w:sz w:val="20"/>
        </w:rPr>
        <w:t xml:space="preserve"> </w:t>
      </w:r>
      <w:r>
        <w:rPr>
          <w:sz w:val="20"/>
        </w:rPr>
        <w:t>artículo</w:t>
      </w:r>
    </w:p>
    <w:p w14:paraId="3CAC8CCB" w14:textId="77777777" w:rsidR="00303C6E" w:rsidRDefault="00000000">
      <w:pPr>
        <w:pStyle w:val="Textoindependiente"/>
        <w:ind w:left="119" w:right="275"/>
        <w:jc w:val="both"/>
      </w:pPr>
      <w:r>
        <w:t>46.2.c) de la Convención Americana. Lo anterior dado que (i) la violencia sexual fue denunciada en julio de 2002 y, a la fecha de emitir el Informe de Admisibilidad, no existía una sentencia condenatoria y, (ii) si bien el acusado fue declarado rebelde el 28 de octubre de 2008, recién el 28 de febrero de 2014 el Ministerio Público solicitó a la INTERPOL un informe sobre las acciones realizadas para su captura. La Comisión consideró que la reiteración de dicha excepción preliminar ante la Corte no es procedente por los siguientes motivos: (i) el retardo injustificado en el procedimiento</w:t>
      </w:r>
      <w:r>
        <w:rPr>
          <w:spacing w:val="-18"/>
        </w:rPr>
        <w:t xml:space="preserve"> </w:t>
      </w:r>
      <w:r>
        <w:t>interno</w:t>
      </w:r>
      <w:r>
        <w:rPr>
          <w:spacing w:val="-18"/>
        </w:rPr>
        <w:t xml:space="preserve"> </w:t>
      </w:r>
      <w:r>
        <w:t>que</w:t>
      </w:r>
      <w:r>
        <w:rPr>
          <w:spacing w:val="-17"/>
        </w:rPr>
        <w:t xml:space="preserve"> </w:t>
      </w:r>
      <w:r>
        <w:t>hace</w:t>
      </w:r>
      <w:r>
        <w:rPr>
          <w:spacing w:val="-18"/>
        </w:rPr>
        <w:t xml:space="preserve"> </w:t>
      </w:r>
      <w:r>
        <w:t>aplicable</w:t>
      </w:r>
      <w:r>
        <w:rPr>
          <w:spacing w:val="-17"/>
        </w:rPr>
        <w:t xml:space="preserve"> </w:t>
      </w:r>
      <w:r>
        <w:t>la</w:t>
      </w:r>
      <w:r>
        <w:rPr>
          <w:spacing w:val="-18"/>
        </w:rPr>
        <w:t xml:space="preserve"> </w:t>
      </w:r>
      <w:r>
        <w:t>excepción</w:t>
      </w:r>
      <w:r>
        <w:rPr>
          <w:spacing w:val="-18"/>
        </w:rPr>
        <w:t xml:space="preserve"> </w:t>
      </w:r>
      <w:r>
        <w:t>prevista</w:t>
      </w:r>
      <w:r>
        <w:rPr>
          <w:spacing w:val="-17"/>
        </w:rPr>
        <w:t xml:space="preserve"> </w:t>
      </w:r>
      <w:r>
        <w:t>en</w:t>
      </w:r>
      <w:r>
        <w:rPr>
          <w:spacing w:val="-15"/>
        </w:rPr>
        <w:t xml:space="preserve"> </w:t>
      </w:r>
      <w:r>
        <w:t>el</w:t>
      </w:r>
      <w:r>
        <w:rPr>
          <w:spacing w:val="-17"/>
        </w:rPr>
        <w:t xml:space="preserve"> </w:t>
      </w:r>
      <w:r>
        <w:t>artículo</w:t>
      </w:r>
      <w:r>
        <w:rPr>
          <w:spacing w:val="-18"/>
        </w:rPr>
        <w:t xml:space="preserve"> </w:t>
      </w:r>
      <w:r>
        <w:t>46.2.c)</w:t>
      </w:r>
      <w:r>
        <w:rPr>
          <w:spacing w:val="-14"/>
        </w:rPr>
        <w:t xml:space="preserve"> </w:t>
      </w:r>
      <w:r>
        <w:t>de</w:t>
      </w:r>
      <w:r>
        <w:rPr>
          <w:spacing w:val="-18"/>
        </w:rPr>
        <w:t xml:space="preserve"> </w:t>
      </w:r>
      <w:r>
        <w:t>la</w:t>
      </w:r>
      <w:r>
        <w:rPr>
          <w:spacing w:val="-15"/>
        </w:rPr>
        <w:t xml:space="preserve"> </w:t>
      </w:r>
      <w:r>
        <w:t>Convención Americana</w:t>
      </w:r>
      <w:hyperlink w:anchor="_bookmark25" w:history="1">
        <w:r>
          <w:rPr>
            <w:position w:val="7"/>
            <w:sz w:val="13"/>
          </w:rPr>
          <w:t>20</w:t>
        </w:r>
      </w:hyperlink>
      <w:r>
        <w:t>; (ii) la demora excesiva del proceso penal no es atribuible a la complejidad del asunto o a la actividad procesal de la presunta víctima o sus representantes, sino a la conducta de las autoridades</w:t>
      </w:r>
      <w:r>
        <w:rPr>
          <w:spacing w:val="-18"/>
        </w:rPr>
        <w:t xml:space="preserve"> </w:t>
      </w:r>
      <w:r>
        <w:t>estatales,</w:t>
      </w:r>
      <w:r>
        <w:rPr>
          <w:spacing w:val="-18"/>
        </w:rPr>
        <w:t xml:space="preserve"> </w:t>
      </w:r>
      <w:r>
        <w:t>y</w:t>
      </w:r>
      <w:r>
        <w:rPr>
          <w:spacing w:val="-17"/>
        </w:rPr>
        <w:t xml:space="preserve"> </w:t>
      </w:r>
      <w:r>
        <w:t>(iii)</w:t>
      </w:r>
      <w:r>
        <w:rPr>
          <w:spacing w:val="-18"/>
        </w:rPr>
        <w:t xml:space="preserve"> </w:t>
      </w:r>
      <w:r>
        <w:t>es</w:t>
      </w:r>
      <w:r>
        <w:rPr>
          <w:spacing w:val="-19"/>
        </w:rPr>
        <w:t xml:space="preserve"> </w:t>
      </w:r>
      <w:r>
        <w:t>deber</w:t>
      </w:r>
      <w:r>
        <w:rPr>
          <w:spacing w:val="-19"/>
        </w:rPr>
        <w:t xml:space="preserve"> </w:t>
      </w:r>
      <w:r>
        <w:t>del</w:t>
      </w:r>
      <w:r>
        <w:rPr>
          <w:spacing w:val="-18"/>
        </w:rPr>
        <w:t xml:space="preserve"> </w:t>
      </w:r>
      <w:r>
        <w:t>Estado,</w:t>
      </w:r>
      <w:r>
        <w:rPr>
          <w:spacing w:val="-17"/>
        </w:rPr>
        <w:t xml:space="preserve"> </w:t>
      </w:r>
      <w:r>
        <w:t>y</w:t>
      </w:r>
      <w:r>
        <w:rPr>
          <w:spacing w:val="-18"/>
        </w:rPr>
        <w:t xml:space="preserve"> </w:t>
      </w:r>
      <w:r>
        <w:t>no</w:t>
      </w:r>
      <w:r>
        <w:rPr>
          <w:spacing w:val="-19"/>
        </w:rPr>
        <w:t xml:space="preserve"> </w:t>
      </w:r>
      <w:r>
        <w:t>de</w:t>
      </w:r>
      <w:r>
        <w:rPr>
          <w:spacing w:val="-19"/>
        </w:rPr>
        <w:t xml:space="preserve"> </w:t>
      </w:r>
      <w:r>
        <w:t>la</w:t>
      </w:r>
      <w:r>
        <w:rPr>
          <w:spacing w:val="-18"/>
        </w:rPr>
        <w:t xml:space="preserve"> </w:t>
      </w:r>
      <w:r>
        <w:t>víctima,</w:t>
      </w:r>
      <w:r>
        <w:rPr>
          <w:spacing w:val="-18"/>
        </w:rPr>
        <w:t xml:space="preserve"> </w:t>
      </w:r>
      <w:r>
        <w:t>investigar</w:t>
      </w:r>
      <w:r>
        <w:rPr>
          <w:spacing w:val="-19"/>
        </w:rPr>
        <w:t xml:space="preserve"> </w:t>
      </w:r>
      <w:r>
        <w:t>con</w:t>
      </w:r>
      <w:r>
        <w:rPr>
          <w:spacing w:val="-17"/>
        </w:rPr>
        <w:t xml:space="preserve"> </w:t>
      </w:r>
      <w:r>
        <w:t>la</w:t>
      </w:r>
      <w:r>
        <w:rPr>
          <w:spacing w:val="-18"/>
        </w:rPr>
        <w:t xml:space="preserve"> </w:t>
      </w:r>
      <w:r>
        <w:t>debida</w:t>
      </w:r>
      <w:r>
        <w:rPr>
          <w:spacing w:val="-18"/>
        </w:rPr>
        <w:t xml:space="preserve"> </w:t>
      </w:r>
      <w:r>
        <w:t>diligencia</w:t>
      </w:r>
    </w:p>
    <w:p w14:paraId="42A216DF" w14:textId="0F434DC6" w:rsidR="00303C6E" w:rsidRDefault="005D07F3">
      <w:pPr>
        <w:pStyle w:val="Textoindependiente"/>
        <w:spacing w:before="9"/>
        <w:rPr>
          <w:sz w:val="25"/>
        </w:rPr>
      </w:pPr>
      <w:r>
        <w:rPr>
          <w:noProof/>
        </w:rPr>
        <mc:AlternateContent>
          <mc:Choice Requires="wps">
            <w:drawing>
              <wp:anchor distT="0" distB="0" distL="0" distR="0" simplePos="0" relativeHeight="487589888" behindDoc="1" locked="0" layoutInCell="1" allowOverlap="1" wp14:anchorId="46ACA40E" wp14:editId="70DDFD17">
                <wp:simplePos x="0" y="0"/>
                <wp:positionH relativeFrom="page">
                  <wp:posOffset>685800</wp:posOffset>
                </wp:positionH>
                <wp:positionV relativeFrom="paragraph">
                  <wp:posOffset>214630</wp:posOffset>
                </wp:positionV>
                <wp:extent cx="1828800" cy="7620"/>
                <wp:effectExtent l="0" t="0" r="0" b="0"/>
                <wp:wrapTopAndBottom/>
                <wp:docPr id="106" name="docshape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1F3B3B" id="docshape6" o:spid="_x0000_s1026" style="position:absolute;margin-left:54pt;margin-top:16.9pt;width:2in;height:.6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" fillcolor="black" stroked="f">
                <w10:wrap type="topAndBottom" anchorx="page"/>
              </v:rect>
            </w:pict>
          </mc:Fallback>
        </mc:AlternateContent>
      </w:r>
    </w:p>
    <w:p w14:paraId="5F543BA8" w14:textId="77777777" w:rsidR="00303C6E" w:rsidRDefault="00000000">
      <w:pPr>
        <w:tabs>
          <w:tab w:val="left" w:pos="839"/>
        </w:tabs>
        <w:spacing w:before="96"/>
        <w:ind w:left="119" w:right="274"/>
        <w:jc w:val="both"/>
        <w:rPr>
          <w:sz w:val="16"/>
        </w:rPr>
      </w:pPr>
      <w:bookmarkStart w:id="29" w:name="_bookmark22"/>
      <w:bookmarkEnd w:id="29"/>
      <w:r>
        <w:rPr>
          <w:spacing w:val="-6"/>
          <w:sz w:val="16"/>
          <w:vertAlign w:val="superscript"/>
        </w:rPr>
        <w:t>17</w:t>
      </w:r>
      <w:r>
        <w:rPr>
          <w:sz w:val="16"/>
        </w:rPr>
        <w:tab/>
        <w:t>El</w:t>
      </w:r>
      <w:r>
        <w:rPr>
          <w:spacing w:val="-15"/>
          <w:sz w:val="16"/>
        </w:rPr>
        <w:t xml:space="preserve"> </w:t>
      </w:r>
      <w:r>
        <w:rPr>
          <w:sz w:val="16"/>
        </w:rPr>
        <w:t>Estado</w:t>
      </w:r>
      <w:r>
        <w:rPr>
          <w:spacing w:val="-14"/>
          <w:sz w:val="16"/>
        </w:rPr>
        <w:t xml:space="preserve"> </w:t>
      </w:r>
      <w:r>
        <w:rPr>
          <w:sz w:val="16"/>
        </w:rPr>
        <w:t>informó</w:t>
      </w:r>
      <w:r>
        <w:rPr>
          <w:spacing w:val="-14"/>
          <w:sz w:val="16"/>
        </w:rPr>
        <w:t xml:space="preserve"> </w:t>
      </w:r>
      <w:r>
        <w:rPr>
          <w:sz w:val="16"/>
        </w:rPr>
        <w:t>que</w:t>
      </w:r>
      <w:r>
        <w:rPr>
          <w:spacing w:val="-14"/>
          <w:sz w:val="16"/>
        </w:rPr>
        <w:t xml:space="preserve"> </w:t>
      </w:r>
      <w:r>
        <w:rPr>
          <w:sz w:val="16"/>
        </w:rPr>
        <w:t>el</w:t>
      </w:r>
      <w:r>
        <w:rPr>
          <w:spacing w:val="-14"/>
          <w:sz w:val="16"/>
        </w:rPr>
        <w:t xml:space="preserve"> </w:t>
      </w:r>
      <w:r>
        <w:rPr>
          <w:sz w:val="16"/>
        </w:rPr>
        <w:t>mandamiento</w:t>
      </w:r>
      <w:r>
        <w:rPr>
          <w:spacing w:val="-14"/>
          <w:sz w:val="16"/>
        </w:rPr>
        <w:t xml:space="preserve"> </w:t>
      </w:r>
      <w:r>
        <w:rPr>
          <w:sz w:val="16"/>
        </w:rPr>
        <w:t>de</w:t>
      </w:r>
      <w:r>
        <w:rPr>
          <w:spacing w:val="-14"/>
          <w:sz w:val="16"/>
        </w:rPr>
        <w:t xml:space="preserve"> </w:t>
      </w:r>
      <w:r>
        <w:rPr>
          <w:sz w:val="16"/>
        </w:rPr>
        <w:t>aprehensión</w:t>
      </w:r>
      <w:r>
        <w:rPr>
          <w:spacing w:val="-14"/>
          <w:sz w:val="16"/>
        </w:rPr>
        <w:t xml:space="preserve"> </w:t>
      </w:r>
      <w:r>
        <w:rPr>
          <w:sz w:val="16"/>
        </w:rPr>
        <w:t>expedido</w:t>
      </w:r>
      <w:r>
        <w:rPr>
          <w:spacing w:val="-14"/>
          <w:sz w:val="16"/>
        </w:rPr>
        <w:t xml:space="preserve"> </w:t>
      </w:r>
      <w:r>
        <w:rPr>
          <w:sz w:val="16"/>
        </w:rPr>
        <w:t>contra</w:t>
      </w:r>
      <w:r>
        <w:rPr>
          <w:spacing w:val="-14"/>
          <w:sz w:val="16"/>
        </w:rPr>
        <w:t xml:space="preserve"> </w:t>
      </w:r>
      <w:r>
        <w:rPr>
          <w:sz w:val="16"/>
        </w:rPr>
        <w:t>E.G.A</w:t>
      </w:r>
      <w:r>
        <w:rPr>
          <w:spacing w:val="-14"/>
          <w:sz w:val="16"/>
        </w:rPr>
        <w:t xml:space="preserve"> </w:t>
      </w:r>
      <w:r>
        <w:rPr>
          <w:sz w:val="16"/>
        </w:rPr>
        <w:t>el</w:t>
      </w:r>
      <w:r>
        <w:rPr>
          <w:spacing w:val="-14"/>
          <w:sz w:val="16"/>
        </w:rPr>
        <w:t xml:space="preserve"> </w:t>
      </w:r>
      <w:r>
        <w:rPr>
          <w:sz w:val="16"/>
        </w:rPr>
        <w:t>6</w:t>
      </w:r>
      <w:r>
        <w:rPr>
          <w:spacing w:val="-14"/>
          <w:sz w:val="16"/>
        </w:rPr>
        <w:t xml:space="preserve"> </w:t>
      </w:r>
      <w:r>
        <w:rPr>
          <w:sz w:val="16"/>
        </w:rPr>
        <w:t>de</w:t>
      </w:r>
      <w:r>
        <w:rPr>
          <w:spacing w:val="-14"/>
          <w:sz w:val="16"/>
        </w:rPr>
        <w:t xml:space="preserve"> </w:t>
      </w:r>
      <w:r>
        <w:rPr>
          <w:sz w:val="16"/>
        </w:rPr>
        <w:t>noviembre</w:t>
      </w:r>
      <w:r>
        <w:rPr>
          <w:spacing w:val="-14"/>
          <w:sz w:val="16"/>
        </w:rPr>
        <w:t xml:space="preserve"> </w:t>
      </w:r>
      <w:r>
        <w:rPr>
          <w:sz w:val="16"/>
        </w:rPr>
        <w:t>de</w:t>
      </w:r>
      <w:r>
        <w:rPr>
          <w:spacing w:val="-14"/>
          <w:sz w:val="16"/>
        </w:rPr>
        <w:t xml:space="preserve"> </w:t>
      </w:r>
      <w:r>
        <w:rPr>
          <w:sz w:val="16"/>
        </w:rPr>
        <w:t>2008,</w:t>
      </w:r>
      <w:r>
        <w:rPr>
          <w:spacing w:val="-15"/>
          <w:sz w:val="16"/>
        </w:rPr>
        <w:t xml:space="preserve"> </w:t>
      </w:r>
      <w:r>
        <w:rPr>
          <w:sz w:val="16"/>
        </w:rPr>
        <w:t>fue</w:t>
      </w:r>
      <w:r>
        <w:rPr>
          <w:spacing w:val="-14"/>
          <w:sz w:val="16"/>
        </w:rPr>
        <w:t xml:space="preserve"> </w:t>
      </w:r>
      <w:r>
        <w:rPr>
          <w:sz w:val="16"/>
        </w:rPr>
        <w:t>recogido “voluntariamente”</w:t>
      </w:r>
      <w:r>
        <w:rPr>
          <w:spacing w:val="-3"/>
          <w:sz w:val="16"/>
        </w:rPr>
        <w:t xml:space="preserve"> </w:t>
      </w:r>
      <w:r>
        <w:rPr>
          <w:sz w:val="16"/>
        </w:rPr>
        <w:t>por los</w:t>
      </w:r>
      <w:r>
        <w:rPr>
          <w:spacing w:val="-1"/>
          <w:sz w:val="16"/>
        </w:rPr>
        <w:t xml:space="preserve"> </w:t>
      </w:r>
      <w:r>
        <w:rPr>
          <w:sz w:val="16"/>
        </w:rPr>
        <w:t>“acusadores</w:t>
      </w:r>
      <w:r>
        <w:rPr>
          <w:spacing w:val="-1"/>
          <w:sz w:val="16"/>
        </w:rPr>
        <w:t xml:space="preserve"> </w:t>
      </w:r>
      <w:r>
        <w:rPr>
          <w:sz w:val="16"/>
        </w:rPr>
        <w:t>particulares”</w:t>
      </w:r>
      <w:r>
        <w:rPr>
          <w:spacing w:val="-1"/>
          <w:sz w:val="16"/>
        </w:rPr>
        <w:t xml:space="preserve"> </w:t>
      </w:r>
      <w:r>
        <w:rPr>
          <w:sz w:val="16"/>
        </w:rPr>
        <w:t>para</w:t>
      </w:r>
      <w:r>
        <w:rPr>
          <w:spacing w:val="-2"/>
          <w:sz w:val="16"/>
        </w:rPr>
        <w:t xml:space="preserve"> </w:t>
      </w:r>
      <w:r>
        <w:rPr>
          <w:sz w:val="16"/>
        </w:rPr>
        <w:t>su ejecución, sin</w:t>
      </w:r>
      <w:r>
        <w:rPr>
          <w:spacing w:val="-2"/>
          <w:sz w:val="16"/>
        </w:rPr>
        <w:t xml:space="preserve"> </w:t>
      </w:r>
      <w:r>
        <w:rPr>
          <w:sz w:val="16"/>
        </w:rPr>
        <w:t>embargo,</w:t>
      </w:r>
      <w:r>
        <w:rPr>
          <w:spacing w:val="-2"/>
          <w:sz w:val="16"/>
        </w:rPr>
        <w:t xml:space="preserve"> </w:t>
      </w:r>
      <w:r>
        <w:rPr>
          <w:sz w:val="16"/>
        </w:rPr>
        <w:t>no</w:t>
      </w:r>
      <w:r>
        <w:rPr>
          <w:spacing w:val="-3"/>
          <w:sz w:val="16"/>
        </w:rPr>
        <w:t xml:space="preserve"> </w:t>
      </w:r>
      <w:r>
        <w:rPr>
          <w:sz w:val="16"/>
        </w:rPr>
        <w:t>fue</w:t>
      </w:r>
      <w:r>
        <w:rPr>
          <w:spacing w:val="-1"/>
          <w:sz w:val="16"/>
        </w:rPr>
        <w:t xml:space="preserve"> </w:t>
      </w:r>
      <w:r>
        <w:rPr>
          <w:sz w:val="16"/>
        </w:rPr>
        <w:t>devuelto al Tribunal. En el</w:t>
      </w:r>
      <w:r>
        <w:rPr>
          <w:spacing w:val="-2"/>
          <w:sz w:val="16"/>
        </w:rPr>
        <w:t xml:space="preserve"> </w:t>
      </w:r>
      <w:r>
        <w:rPr>
          <w:sz w:val="16"/>
        </w:rPr>
        <w:t>18 de agosto de 2009, el representante legal de la presunta víctima dentro del proceso doméstico, Leonor Oviedo, solicitó la extensión de un mandamiento de aprehensión actualizado en tres ejemplares, ante lo cual el Tribunal solicitó que se hiciera acompañar del mandamiento de aprensión original, expedito el 6 de noviembre de 2008. Posterior a tal requerimiento del Tribunal, el Estado señaló que los “acusadores particulares”</w:t>
      </w:r>
      <w:r>
        <w:rPr>
          <w:spacing w:val="-2"/>
          <w:sz w:val="16"/>
        </w:rPr>
        <w:t xml:space="preserve"> </w:t>
      </w:r>
      <w:r>
        <w:rPr>
          <w:sz w:val="16"/>
        </w:rPr>
        <w:t>dejaron</w:t>
      </w:r>
      <w:r>
        <w:rPr>
          <w:spacing w:val="-1"/>
          <w:sz w:val="16"/>
        </w:rPr>
        <w:t xml:space="preserve"> </w:t>
      </w:r>
      <w:r>
        <w:rPr>
          <w:sz w:val="16"/>
        </w:rPr>
        <w:t>de impulsar el</w:t>
      </w:r>
      <w:r>
        <w:rPr>
          <w:spacing w:val="-1"/>
          <w:sz w:val="16"/>
        </w:rPr>
        <w:t xml:space="preserve"> </w:t>
      </w:r>
      <w:r>
        <w:rPr>
          <w:sz w:val="16"/>
        </w:rPr>
        <w:t>proceso penal</w:t>
      </w:r>
      <w:r>
        <w:rPr>
          <w:spacing w:val="-1"/>
          <w:sz w:val="16"/>
        </w:rPr>
        <w:t xml:space="preserve"> </w:t>
      </w:r>
      <w:r>
        <w:rPr>
          <w:sz w:val="16"/>
        </w:rPr>
        <w:t>y apersonarse al mismo,</w:t>
      </w:r>
      <w:r>
        <w:rPr>
          <w:spacing w:val="-1"/>
          <w:sz w:val="16"/>
        </w:rPr>
        <w:t xml:space="preserve"> </w:t>
      </w:r>
      <w:r>
        <w:rPr>
          <w:sz w:val="16"/>
        </w:rPr>
        <w:t>y “tampoco activaron los mecanismos de búsqueda y captura”.</w:t>
      </w:r>
    </w:p>
    <w:p w14:paraId="3D818348" w14:textId="77777777" w:rsidR="00303C6E" w:rsidRDefault="00000000">
      <w:pPr>
        <w:tabs>
          <w:tab w:val="left" w:pos="839"/>
        </w:tabs>
        <w:spacing w:before="62"/>
        <w:ind w:left="119" w:right="275"/>
        <w:jc w:val="both"/>
        <w:rPr>
          <w:sz w:val="16"/>
        </w:rPr>
      </w:pPr>
      <w:bookmarkStart w:id="30" w:name="_bookmark23"/>
      <w:bookmarkEnd w:id="30"/>
      <w:r>
        <w:rPr>
          <w:spacing w:val="-6"/>
          <w:sz w:val="16"/>
          <w:vertAlign w:val="superscript"/>
        </w:rPr>
        <w:t>18</w:t>
      </w:r>
      <w:r>
        <w:rPr>
          <w:sz w:val="16"/>
        </w:rPr>
        <w:tab/>
        <w:t>El Estado señaló que, de conformidad con el artículo</w:t>
      </w:r>
      <w:r>
        <w:rPr>
          <w:spacing w:val="-1"/>
          <w:sz w:val="16"/>
        </w:rPr>
        <w:t xml:space="preserve"> </w:t>
      </w:r>
      <w:r>
        <w:rPr>
          <w:sz w:val="16"/>
        </w:rPr>
        <w:t>90 del</w:t>
      </w:r>
      <w:r>
        <w:rPr>
          <w:spacing w:val="-2"/>
          <w:sz w:val="16"/>
        </w:rPr>
        <w:t xml:space="preserve"> </w:t>
      </w:r>
      <w:r>
        <w:rPr>
          <w:sz w:val="16"/>
        </w:rPr>
        <w:t>Código de Procedimiento Penal, no es aplicable</w:t>
      </w:r>
      <w:r>
        <w:rPr>
          <w:spacing w:val="-1"/>
          <w:sz w:val="16"/>
        </w:rPr>
        <w:t xml:space="preserve"> </w:t>
      </w:r>
      <w:r>
        <w:rPr>
          <w:sz w:val="16"/>
        </w:rPr>
        <w:t>“ningún cómputo” de prescripción, garantizándose la continuidad del juicio una vez que se logre la extradición del imputado, lo cual se encuentra en curso en la vía diplomática.</w:t>
      </w:r>
    </w:p>
    <w:p w14:paraId="2C964689" w14:textId="77777777" w:rsidR="00303C6E" w:rsidRDefault="00000000">
      <w:pPr>
        <w:tabs>
          <w:tab w:val="left" w:pos="839"/>
        </w:tabs>
        <w:spacing w:before="60"/>
        <w:ind w:left="119" w:right="275"/>
        <w:jc w:val="both"/>
        <w:rPr>
          <w:sz w:val="16"/>
        </w:rPr>
      </w:pPr>
      <w:bookmarkStart w:id="31" w:name="_bookmark24"/>
      <w:bookmarkEnd w:id="31"/>
      <w:r>
        <w:rPr>
          <w:spacing w:val="-6"/>
          <w:sz w:val="16"/>
          <w:vertAlign w:val="superscript"/>
        </w:rPr>
        <w:t>19</w:t>
      </w:r>
      <w:r>
        <w:rPr>
          <w:sz w:val="16"/>
        </w:rPr>
        <w:tab/>
        <w:t>El Estado señaló que la Ley Orgánica</w:t>
      </w:r>
      <w:r>
        <w:rPr>
          <w:spacing w:val="-1"/>
          <w:sz w:val="16"/>
        </w:rPr>
        <w:t xml:space="preserve"> </w:t>
      </w:r>
      <w:r>
        <w:rPr>
          <w:sz w:val="16"/>
        </w:rPr>
        <w:t>del</w:t>
      </w:r>
      <w:r>
        <w:rPr>
          <w:spacing w:val="-1"/>
          <w:sz w:val="16"/>
        </w:rPr>
        <w:t xml:space="preserve"> </w:t>
      </w:r>
      <w:r>
        <w:rPr>
          <w:sz w:val="16"/>
        </w:rPr>
        <w:t>Ministerio Público</w:t>
      </w:r>
      <w:r>
        <w:rPr>
          <w:spacing w:val="-2"/>
          <w:sz w:val="16"/>
        </w:rPr>
        <w:t xml:space="preserve"> </w:t>
      </w:r>
      <w:r>
        <w:rPr>
          <w:sz w:val="16"/>
        </w:rPr>
        <w:t>(Ley No.</w:t>
      </w:r>
      <w:r>
        <w:rPr>
          <w:spacing w:val="-1"/>
          <w:sz w:val="16"/>
        </w:rPr>
        <w:t xml:space="preserve"> </w:t>
      </w:r>
      <w:r>
        <w:rPr>
          <w:sz w:val="16"/>
        </w:rPr>
        <w:t>2175)</w:t>
      </w:r>
      <w:r>
        <w:rPr>
          <w:spacing w:val="-1"/>
          <w:sz w:val="16"/>
        </w:rPr>
        <w:t xml:space="preserve"> </w:t>
      </w:r>
      <w:r>
        <w:rPr>
          <w:sz w:val="16"/>
        </w:rPr>
        <w:t>establece en su artículo 68 la</w:t>
      </w:r>
      <w:r>
        <w:rPr>
          <w:spacing w:val="-1"/>
          <w:sz w:val="16"/>
        </w:rPr>
        <w:t xml:space="preserve"> </w:t>
      </w:r>
      <w:r>
        <w:rPr>
          <w:sz w:val="16"/>
        </w:rPr>
        <w:t>posibilidad de que la “víctima” solicite ante el/la Fiscal jerárquico/a, el reemplazo del/de la Fiscal a cargo de la investigación cuando se considere que no ha ejercido correctamente sus funciones.</w:t>
      </w:r>
    </w:p>
    <w:p w14:paraId="1C1CC665" w14:textId="77777777" w:rsidR="00303C6E" w:rsidRDefault="00000000">
      <w:pPr>
        <w:tabs>
          <w:tab w:val="left" w:pos="839"/>
        </w:tabs>
        <w:spacing w:before="59"/>
        <w:ind w:left="119" w:right="277"/>
        <w:jc w:val="both"/>
        <w:rPr>
          <w:sz w:val="16"/>
        </w:rPr>
      </w:pPr>
      <w:bookmarkStart w:id="32" w:name="_bookmark25"/>
      <w:bookmarkEnd w:id="32"/>
      <w:r>
        <w:rPr>
          <w:spacing w:val="-6"/>
          <w:sz w:val="16"/>
          <w:vertAlign w:val="superscript"/>
        </w:rPr>
        <w:t>20</w:t>
      </w:r>
      <w:r>
        <w:rPr>
          <w:sz w:val="16"/>
        </w:rPr>
        <w:tab/>
        <w:t>La Comisión observó que, a la fecha, han trascurrido 19 años desde la denuncia de los hechos y 12 años desde la fuga del acusado.</w:t>
      </w:r>
    </w:p>
    <w:p w14:paraId="16F3D541" w14:textId="77777777" w:rsidR="00303C6E" w:rsidRDefault="00303C6E">
      <w:pPr>
        <w:jc w:val="both"/>
        <w:rPr>
          <w:sz w:val="16"/>
        </w:rPr>
        <w:sectPr w:rsidR="00303C6E">
          <w:pgSz w:w="12240" w:h="15840"/>
          <w:pgMar w:top="1600" w:right="800" w:bottom="900" w:left="960" w:header="0" w:footer="703" w:gutter="0"/>
          <w:cols w:space="720"/>
        </w:sectPr>
      </w:pPr>
    </w:p>
    <w:p w14:paraId="2348D9CF" w14:textId="77777777" w:rsidR="00303C6E" w:rsidRDefault="00000000">
      <w:pPr>
        <w:pStyle w:val="Textoindependiente"/>
        <w:spacing w:before="80"/>
        <w:ind w:left="120" w:right="279"/>
      </w:pPr>
      <w:r>
        <w:lastRenderedPageBreak/>
        <w:t>y</w:t>
      </w:r>
      <w:r>
        <w:rPr>
          <w:spacing w:val="-8"/>
        </w:rPr>
        <w:t xml:space="preserve"> </w:t>
      </w:r>
      <w:r>
        <w:t>adoptar</w:t>
      </w:r>
      <w:r>
        <w:rPr>
          <w:spacing w:val="-9"/>
        </w:rPr>
        <w:t xml:space="preserve"> </w:t>
      </w:r>
      <w:r>
        <w:t>las</w:t>
      </w:r>
      <w:r>
        <w:rPr>
          <w:spacing w:val="-6"/>
        </w:rPr>
        <w:t xml:space="preserve"> </w:t>
      </w:r>
      <w:r>
        <w:t>medidas</w:t>
      </w:r>
      <w:r>
        <w:rPr>
          <w:spacing w:val="-9"/>
        </w:rPr>
        <w:t xml:space="preserve"> </w:t>
      </w:r>
      <w:r>
        <w:t>para</w:t>
      </w:r>
      <w:r>
        <w:rPr>
          <w:spacing w:val="-8"/>
        </w:rPr>
        <w:t xml:space="preserve"> </w:t>
      </w:r>
      <w:r>
        <w:t>asegurar</w:t>
      </w:r>
      <w:r>
        <w:rPr>
          <w:spacing w:val="-9"/>
        </w:rPr>
        <w:t xml:space="preserve"> </w:t>
      </w:r>
      <w:r>
        <w:t>que</w:t>
      </w:r>
      <w:r>
        <w:rPr>
          <w:spacing w:val="-9"/>
        </w:rPr>
        <w:t xml:space="preserve"> </w:t>
      </w:r>
      <w:r>
        <w:t>la</w:t>
      </w:r>
      <w:r>
        <w:rPr>
          <w:spacing w:val="-8"/>
        </w:rPr>
        <w:t xml:space="preserve"> </w:t>
      </w:r>
      <w:r>
        <w:t>investigación</w:t>
      </w:r>
      <w:r>
        <w:rPr>
          <w:spacing w:val="-7"/>
        </w:rPr>
        <w:t xml:space="preserve"> </w:t>
      </w:r>
      <w:r>
        <w:t>llegue</w:t>
      </w:r>
      <w:r>
        <w:rPr>
          <w:spacing w:val="-9"/>
        </w:rPr>
        <w:t xml:space="preserve"> </w:t>
      </w:r>
      <w:r>
        <w:t>a</w:t>
      </w:r>
      <w:r>
        <w:rPr>
          <w:spacing w:val="-5"/>
        </w:rPr>
        <w:t xml:space="preserve"> </w:t>
      </w:r>
      <w:r>
        <w:t>su</w:t>
      </w:r>
      <w:r>
        <w:rPr>
          <w:spacing w:val="-7"/>
        </w:rPr>
        <w:t xml:space="preserve"> </w:t>
      </w:r>
      <w:r>
        <w:t>fin</w:t>
      </w:r>
      <w:r>
        <w:rPr>
          <w:spacing w:val="-4"/>
        </w:rPr>
        <w:t xml:space="preserve"> </w:t>
      </w:r>
      <w:r>
        <w:t>en</w:t>
      </w:r>
      <w:r>
        <w:rPr>
          <w:spacing w:val="-7"/>
        </w:rPr>
        <w:t xml:space="preserve"> </w:t>
      </w:r>
      <w:r>
        <w:t>un</w:t>
      </w:r>
      <w:r>
        <w:rPr>
          <w:spacing w:val="-7"/>
        </w:rPr>
        <w:t xml:space="preserve"> </w:t>
      </w:r>
      <w:r>
        <w:t>plazo</w:t>
      </w:r>
      <w:r>
        <w:rPr>
          <w:spacing w:val="-6"/>
        </w:rPr>
        <w:t xml:space="preserve"> </w:t>
      </w:r>
      <w:r>
        <w:t>razonable</w:t>
      </w:r>
      <w:r>
        <w:rPr>
          <w:spacing w:val="-7"/>
        </w:rPr>
        <w:t xml:space="preserve"> </w:t>
      </w:r>
      <w:r>
        <w:t>y</w:t>
      </w:r>
      <w:r>
        <w:rPr>
          <w:spacing w:val="-3"/>
        </w:rPr>
        <w:t xml:space="preserve"> </w:t>
      </w:r>
      <w:r>
        <w:t>que el responsable cumpla efectivamente su condena.</w:t>
      </w:r>
    </w:p>
    <w:p w14:paraId="3CD8A0B5" w14:textId="77777777" w:rsidR="00303C6E" w:rsidRDefault="00303C6E">
      <w:pPr>
        <w:pStyle w:val="Textoindependiente"/>
        <w:spacing w:before="1"/>
      </w:pPr>
    </w:p>
    <w:p w14:paraId="5D9A16AB" w14:textId="77777777" w:rsidR="00303C6E" w:rsidRDefault="00000000">
      <w:pPr>
        <w:pStyle w:val="Prrafodelista"/>
        <w:numPr>
          <w:ilvl w:val="0"/>
          <w:numId w:val="18"/>
        </w:numPr>
        <w:tabs>
          <w:tab w:val="left" w:pos="687"/>
        </w:tabs>
        <w:ind w:left="120" w:right="275" w:hanging="1"/>
        <w:jc w:val="both"/>
        <w:rPr>
          <w:sz w:val="20"/>
        </w:rPr>
      </w:pPr>
      <w:r>
        <w:rPr>
          <w:sz w:val="20"/>
        </w:rPr>
        <w:t xml:space="preserve">Los </w:t>
      </w:r>
      <w:r>
        <w:rPr>
          <w:b/>
          <w:i/>
          <w:sz w:val="20"/>
        </w:rPr>
        <w:t xml:space="preserve">representantes </w:t>
      </w:r>
      <w:r>
        <w:rPr>
          <w:sz w:val="20"/>
        </w:rPr>
        <w:t>concordaron con los argumentos expuestos por la Comisión y señalaron que el hecho de que el tercer juicio contra el señor E.G.A. esté en curso, pero suspendido por este encontrarse prófugo, prueba los retrasos no razonables en los recursos internos. Agregaron que la presunta</w:t>
      </w:r>
      <w:r>
        <w:rPr>
          <w:spacing w:val="-1"/>
          <w:sz w:val="20"/>
        </w:rPr>
        <w:t xml:space="preserve"> </w:t>
      </w:r>
      <w:r>
        <w:rPr>
          <w:sz w:val="20"/>
        </w:rPr>
        <w:t>víctima</w:t>
      </w:r>
      <w:r>
        <w:rPr>
          <w:spacing w:val="-1"/>
          <w:sz w:val="20"/>
        </w:rPr>
        <w:t xml:space="preserve"> </w:t>
      </w:r>
      <w:r>
        <w:rPr>
          <w:sz w:val="20"/>
        </w:rPr>
        <w:t>no ostentaba</w:t>
      </w:r>
      <w:r>
        <w:rPr>
          <w:spacing w:val="-1"/>
          <w:sz w:val="20"/>
        </w:rPr>
        <w:t xml:space="preserve"> </w:t>
      </w:r>
      <w:r>
        <w:rPr>
          <w:sz w:val="20"/>
        </w:rPr>
        <w:t>la</w:t>
      </w:r>
      <w:r>
        <w:rPr>
          <w:spacing w:val="-1"/>
          <w:sz w:val="20"/>
        </w:rPr>
        <w:t xml:space="preserve"> </w:t>
      </w:r>
      <w:r>
        <w:rPr>
          <w:sz w:val="20"/>
        </w:rPr>
        <w:t>responsabilidad</w:t>
      </w:r>
      <w:r>
        <w:rPr>
          <w:spacing w:val="-1"/>
          <w:sz w:val="20"/>
        </w:rPr>
        <w:t xml:space="preserve"> </w:t>
      </w:r>
      <w:r>
        <w:rPr>
          <w:sz w:val="20"/>
        </w:rPr>
        <w:t>de</w:t>
      </w:r>
      <w:r>
        <w:rPr>
          <w:spacing w:val="-2"/>
          <w:sz w:val="20"/>
        </w:rPr>
        <w:t xml:space="preserve"> </w:t>
      </w:r>
      <w:r>
        <w:rPr>
          <w:sz w:val="20"/>
        </w:rPr>
        <w:t>dar</w:t>
      </w:r>
      <w:r>
        <w:rPr>
          <w:spacing w:val="-2"/>
          <w:sz w:val="20"/>
        </w:rPr>
        <w:t xml:space="preserve"> </w:t>
      </w:r>
      <w:r>
        <w:rPr>
          <w:sz w:val="20"/>
        </w:rPr>
        <w:t>seguimiento a las</w:t>
      </w:r>
      <w:r>
        <w:rPr>
          <w:spacing w:val="-2"/>
          <w:sz w:val="20"/>
        </w:rPr>
        <w:t xml:space="preserve"> </w:t>
      </w:r>
      <w:r>
        <w:rPr>
          <w:sz w:val="20"/>
        </w:rPr>
        <w:t>órdenes</w:t>
      </w:r>
      <w:r>
        <w:rPr>
          <w:spacing w:val="-2"/>
          <w:sz w:val="20"/>
        </w:rPr>
        <w:t xml:space="preserve"> </w:t>
      </w:r>
      <w:r>
        <w:rPr>
          <w:sz w:val="20"/>
        </w:rPr>
        <w:t>de</w:t>
      </w:r>
      <w:r>
        <w:rPr>
          <w:spacing w:val="-2"/>
          <w:sz w:val="20"/>
        </w:rPr>
        <w:t xml:space="preserve"> </w:t>
      </w:r>
      <w:r>
        <w:rPr>
          <w:sz w:val="20"/>
        </w:rPr>
        <w:t>aprehensión, ya que el Estado</w:t>
      </w:r>
      <w:r>
        <w:rPr>
          <w:spacing w:val="-2"/>
          <w:sz w:val="20"/>
        </w:rPr>
        <w:t xml:space="preserve"> </w:t>
      </w:r>
      <w:r>
        <w:rPr>
          <w:sz w:val="20"/>
        </w:rPr>
        <w:t>“no</w:t>
      </w:r>
      <w:r>
        <w:rPr>
          <w:spacing w:val="-2"/>
          <w:sz w:val="20"/>
        </w:rPr>
        <w:t xml:space="preserve"> </w:t>
      </w:r>
      <w:r>
        <w:rPr>
          <w:sz w:val="20"/>
        </w:rPr>
        <w:t>puede</w:t>
      </w:r>
      <w:r>
        <w:rPr>
          <w:spacing w:val="-2"/>
          <w:sz w:val="20"/>
        </w:rPr>
        <w:t xml:space="preserve"> </w:t>
      </w:r>
      <w:r>
        <w:rPr>
          <w:sz w:val="20"/>
        </w:rPr>
        <w:t>delegar</w:t>
      </w:r>
      <w:r>
        <w:rPr>
          <w:spacing w:val="-2"/>
          <w:sz w:val="20"/>
        </w:rPr>
        <w:t xml:space="preserve"> </w:t>
      </w:r>
      <w:r>
        <w:rPr>
          <w:sz w:val="20"/>
        </w:rPr>
        <w:t>sus</w:t>
      </w:r>
      <w:r>
        <w:rPr>
          <w:spacing w:val="-1"/>
          <w:sz w:val="20"/>
        </w:rPr>
        <w:t xml:space="preserve"> </w:t>
      </w:r>
      <w:r>
        <w:rPr>
          <w:sz w:val="20"/>
        </w:rPr>
        <w:t>obligaciones</w:t>
      </w:r>
      <w:r>
        <w:rPr>
          <w:spacing w:val="-1"/>
          <w:sz w:val="20"/>
        </w:rPr>
        <w:t xml:space="preserve"> </w:t>
      </w:r>
      <w:r>
        <w:rPr>
          <w:sz w:val="20"/>
        </w:rPr>
        <w:t>de</w:t>
      </w:r>
      <w:r>
        <w:rPr>
          <w:spacing w:val="-2"/>
          <w:sz w:val="20"/>
        </w:rPr>
        <w:t xml:space="preserve"> </w:t>
      </w:r>
      <w:r>
        <w:rPr>
          <w:sz w:val="20"/>
        </w:rPr>
        <w:t>debida diligencia para investigar y</w:t>
      </w:r>
      <w:r>
        <w:rPr>
          <w:spacing w:val="-1"/>
          <w:sz w:val="20"/>
        </w:rPr>
        <w:t xml:space="preserve"> </w:t>
      </w:r>
      <w:r>
        <w:rPr>
          <w:sz w:val="20"/>
        </w:rPr>
        <w:t xml:space="preserve">procesar las violaciones a la víctima y sus familiares”. Además, indicaron que, durante el trámite ante la Comisión, Bolivia no mencionó que la supuesta conducta de Brisa obstaculizó la aprehensión del señor E.G.A. Finalmente, expusieron que los alegados daños sufridos por Brisa por parte de los agentes del Estado, mientras hacía uso de los recursos internos, demuestran la inadecuación de </w:t>
      </w:r>
      <w:r>
        <w:rPr>
          <w:spacing w:val="-2"/>
          <w:sz w:val="20"/>
        </w:rPr>
        <w:t>estos.</w:t>
      </w:r>
    </w:p>
    <w:p w14:paraId="7B6492EE" w14:textId="77777777" w:rsidR="00303C6E" w:rsidRDefault="00303C6E">
      <w:pPr>
        <w:pStyle w:val="Textoindependiente"/>
        <w:spacing w:before="11"/>
        <w:rPr>
          <w:sz w:val="19"/>
        </w:rPr>
      </w:pPr>
    </w:p>
    <w:p w14:paraId="5C65BB7B" w14:textId="77777777" w:rsidR="00303C6E" w:rsidRDefault="00000000">
      <w:pPr>
        <w:pStyle w:val="Prrafodelista"/>
        <w:numPr>
          <w:ilvl w:val="1"/>
          <w:numId w:val="17"/>
        </w:numPr>
        <w:tabs>
          <w:tab w:val="left" w:pos="1092"/>
        </w:tabs>
        <w:spacing w:before="1"/>
        <w:ind w:left="1091"/>
        <w:jc w:val="left"/>
        <w:rPr>
          <w:i/>
          <w:sz w:val="20"/>
        </w:rPr>
      </w:pPr>
      <w:bookmarkStart w:id="33" w:name="A.2_Consideraciones_de_la_Corte"/>
      <w:bookmarkStart w:id="34" w:name="_bookmark26"/>
      <w:bookmarkEnd w:id="33"/>
      <w:bookmarkEnd w:id="34"/>
      <w:r>
        <w:rPr>
          <w:i/>
          <w:sz w:val="20"/>
          <w:u w:val="single"/>
        </w:rPr>
        <w:t>Consideraciones</w:t>
      </w:r>
      <w:r>
        <w:rPr>
          <w:i/>
          <w:spacing w:val="-8"/>
          <w:sz w:val="20"/>
          <w:u w:val="single"/>
        </w:rPr>
        <w:t xml:space="preserve"> </w:t>
      </w:r>
      <w:r>
        <w:rPr>
          <w:i/>
          <w:sz w:val="20"/>
          <w:u w:val="single"/>
        </w:rPr>
        <w:t>de</w:t>
      </w:r>
      <w:r>
        <w:rPr>
          <w:i/>
          <w:spacing w:val="-6"/>
          <w:sz w:val="20"/>
          <w:u w:val="single"/>
        </w:rPr>
        <w:t xml:space="preserve"> </w:t>
      </w:r>
      <w:r>
        <w:rPr>
          <w:i/>
          <w:sz w:val="20"/>
          <w:u w:val="single"/>
        </w:rPr>
        <w:t>la</w:t>
      </w:r>
      <w:r>
        <w:rPr>
          <w:i/>
          <w:spacing w:val="-7"/>
          <w:sz w:val="20"/>
          <w:u w:val="single"/>
        </w:rPr>
        <w:t xml:space="preserve"> </w:t>
      </w:r>
      <w:r>
        <w:rPr>
          <w:i/>
          <w:spacing w:val="-4"/>
          <w:sz w:val="20"/>
          <w:u w:val="single"/>
        </w:rPr>
        <w:t>Corte</w:t>
      </w:r>
    </w:p>
    <w:p w14:paraId="45D643D0" w14:textId="77777777" w:rsidR="00303C6E" w:rsidRDefault="00303C6E">
      <w:pPr>
        <w:pStyle w:val="Textoindependiente"/>
        <w:spacing w:before="8"/>
        <w:rPr>
          <w:i/>
          <w:sz w:val="11"/>
        </w:rPr>
      </w:pPr>
    </w:p>
    <w:p w14:paraId="47F44C24" w14:textId="77777777" w:rsidR="00303C6E" w:rsidRDefault="00000000">
      <w:pPr>
        <w:pStyle w:val="Prrafodelista"/>
        <w:numPr>
          <w:ilvl w:val="0"/>
          <w:numId w:val="18"/>
        </w:numPr>
        <w:tabs>
          <w:tab w:val="left" w:pos="687"/>
        </w:tabs>
        <w:spacing w:before="100"/>
        <w:ind w:left="120" w:right="275" w:hanging="1"/>
        <w:jc w:val="both"/>
        <w:rPr>
          <w:sz w:val="20"/>
        </w:rPr>
      </w:pPr>
      <w:r>
        <w:rPr>
          <w:sz w:val="20"/>
        </w:rPr>
        <w:t>Tomando en cuenta lo expresado por las partes y la Comisión, la Corte recuerda, en primer lugar, que el artículo 46.1.a) de la Convención Americana dispone que, para determinar la admisibilidad de una petición o comunicación presentada ante la Comisión Interamericana de conformidad con los artículos 44 o 45 de la Convención, es necesario que se hayan interpuesto y agotado los recursos de la jurisdicción interna, según los principios del Derecho Internacional generalmente</w:t>
      </w:r>
      <w:r>
        <w:rPr>
          <w:spacing w:val="-4"/>
          <w:sz w:val="20"/>
        </w:rPr>
        <w:t xml:space="preserve"> </w:t>
      </w:r>
      <w:r>
        <w:rPr>
          <w:sz w:val="20"/>
        </w:rPr>
        <w:t>reconocidos</w:t>
      </w:r>
      <w:hyperlink w:anchor="_bookmark27" w:history="1">
        <w:r>
          <w:rPr>
            <w:position w:val="7"/>
            <w:sz w:val="13"/>
          </w:rPr>
          <w:t>21</w:t>
        </w:r>
      </w:hyperlink>
      <w:r>
        <w:rPr>
          <w:sz w:val="20"/>
        </w:rPr>
        <w:t>,</w:t>
      </w:r>
      <w:r>
        <w:rPr>
          <w:spacing w:val="-6"/>
          <w:sz w:val="20"/>
        </w:rPr>
        <w:t xml:space="preserve"> </w:t>
      </w:r>
      <w:r>
        <w:rPr>
          <w:sz w:val="20"/>
        </w:rPr>
        <w:t>o</w:t>
      </w:r>
      <w:r>
        <w:rPr>
          <w:spacing w:val="-4"/>
          <w:sz w:val="20"/>
        </w:rPr>
        <w:t xml:space="preserve"> </w:t>
      </w:r>
      <w:r>
        <w:rPr>
          <w:sz w:val="20"/>
        </w:rPr>
        <w:t>se</w:t>
      </w:r>
      <w:r>
        <w:rPr>
          <w:spacing w:val="-7"/>
          <w:sz w:val="20"/>
        </w:rPr>
        <w:t xml:space="preserve"> </w:t>
      </w:r>
      <w:r>
        <w:rPr>
          <w:sz w:val="20"/>
        </w:rPr>
        <w:t>compruebe</w:t>
      </w:r>
      <w:r>
        <w:rPr>
          <w:spacing w:val="-4"/>
          <w:sz w:val="20"/>
        </w:rPr>
        <w:t xml:space="preserve"> </w:t>
      </w:r>
      <w:r>
        <w:rPr>
          <w:sz w:val="20"/>
        </w:rPr>
        <w:t>alguna</w:t>
      </w:r>
      <w:r>
        <w:rPr>
          <w:spacing w:val="-5"/>
          <w:sz w:val="20"/>
        </w:rPr>
        <w:t xml:space="preserve"> </w:t>
      </w:r>
      <w:r>
        <w:rPr>
          <w:sz w:val="20"/>
        </w:rPr>
        <w:t>de</w:t>
      </w:r>
      <w:r>
        <w:rPr>
          <w:spacing w:val="-7"/>
          <w:sz w:val="20"/>
        </w:rPr>
        <w:t xml:space="preserve"> </w:t>
      </w:r>
      <w:r>
        <w:rPr>
          <w:sz w:val="20"/>
        </w:rPr>
        <w:t>las</w:t>
      </w:r>
      <w:r>
        <w:rPr>
          <w:spacing w:val="-4"/>
          <w:sz w:val="20"/>
        </w:rPr>
        <w:t xml:space="preserve"> </w:t>
      </w:r>
      <w:r>
        <w:rPr>
          <w:sz w:val="20"/>
        </w:rPr>
        <w:t>circunstancias</w:t>
      </w:r>
      <w:r>
        <w:rPr>
          <w:spacing w:val="-6"/>
          <w:sz w:val="20"/>
        </w:rPr>
        <w:t xml:space="preserve"> </w:t>
      </w:r>
      <w:r>
        <w:rPr>
          <w:sz w:val="20"/>
        </w:rPr>
        <w:t>excepcionales</w:t>
      </w:r>
      <w:r>
        <w:rPr>
          <w:spacing w:val="-6"/>
          <w:sz w:val="20"/>
        </w:rPr>
        <w:t xml:space="preserve"> </w:t>
      </w:r>
      <w:r>
        <w:rPr>
          <w:sz w:val="20"/>
        </w:rPr>
        <w:t>del</w:t>
      </w:r>
      <w:r>
        <w:rPr>
          <w:spacing w:val="-5"/>
          <w:sz w:val="20"/>
        </w:rPr>
        <w:t xml:space="preserve"> </w:t>
      </w:r>
      <w:r>
        <w:rPr>
          <w:sz w:val="20"/>
        </w:rPr>
        <w:t>artículo</w:t>
      </w:r>
    </w:p>
    <w:p w14:paraId="0219E928" w14:textId="77777777" w:rsidR="00303C6E" w:rsidRDefault="00000000">
      <w:pPr>
        <w:pStyle w:val="Textoindependiente"/>
        <w:spacing w:before="1"/>
        <w:ind w:left="119"/>
        <w:jc w:val="both"/>
      </w:pPr>
      <w:r>
        <w:t>46.2</w:t>
      </w:r>
      <w:r>
        <w:rPr>
          <w:spacing w:val="-5"/>
        </w:rPr>
        <w:t xml:space="preserve"> </w:t>
      </w:r>
      <w:r>
        <w:t>de</w:t>
      </w:r>
      <w:r>
        <w:rPr>
          <w:spacing w:val="-5"/>
        </w:rPr>
        <w:t xml:space="preserve"> </w:t>
      </w:r>
      <w:r>
        <w:t>la</w:t>
      </w:r>
      <w:r>
        <w:rPr>
          <w:spacing w:val="-1"/>
        </w:rPr>
        <w:t xml:space="preserve"> </w:t>
      </w:r>
      <w:r>
        <w:rPr>
          <w:spacing w:val="-2"/>
        </w:rPr>
        <w:t>Convención.</w:t>
      </w:r>
    </w:p>
    <w:p w14:paraId="37126279" w14:textId="77777777" w:rsidR="00303C6E" w:rsidRDefault="00303C6E">
      <w:pPr>
        <w:pStyle w:val="Textoindependiente"/>
      </w:pPr>
    </w:p>
    <w:p w14:paraId="5758859D" w14:textId="77777777" w:rsidR="00303C6E" w:rsidRDefault="00000000">
      <w:pPr>
        <w:pStyle w:val="Prrafodelista"/>
        <w:numPr>
          <w:ilvl w:val="0"/>
          <w:numId w:val="18"/>
        </w:numPr>
        <w:tabs>
          <w:tab w:val="left" w:pos="687"/>
        </w:tabs>
        <w:spacing w:before="1"/>
        <w:ind w:right="276" w:firstLine="0"/>
        <w:jc w:val="both"/>
        <w:rPr>
          <w:sz w:val="20"/>
        </w:rPr>
      </w:pPr>
      <w:r>
        <w:rPr>
          <w:sz w:val="20"/>
        </w:rPr>
        <w:t>En</w:t>
      </w:r>
      <w:r>
        <w:rPr>
          <w:spacing w:val="-9"/>
          <w:sz w:val="20"/>
        </w:rPr>
        <w:t xml:space="preserve"> </w:t>
      </w:r>
      <w:r>
        <w:rPr>
          <w:sz w:val="20"/>
        </w:rPr>
        <w:t>distintas</w:t>
      </w:r>
      <w:r>
        <w:rPr>
          <w:spacing w:val="-11"/>
          <w:sz w:val="20"/>
        </w:rPr>
        <w:t xml:space="preserve"> </w:t>
      </w:r>
      <w:r>
        <w:rPr>
          <w:sz w:val="20"/>
        </w:rPr>
        <w:t>oportunidades,</w:t>
      </w:r>
      <w:r>
        <w:rPr>
          <w:spacing w:val="-8"/>
          <w:sz w:val="20"/>
        </w:rPr>
        <w:t xml:space="preserve"> </w:t>
      </w:r>
      <w:r>
        <w:rPr>
          <w:sz w:val="20"/>
        </w:rPr>
        <w:t>este</w:t>
      </w:r>
      <w:r>
        <w:rPr>
          <w:spacing w:val="-11"/>
          <w:sz w:val="20"/>
        </w:rPr>
        <w:t xml:space="preserve"> </w:t>
      </w:r>
      <w:r>
        <w:rPr>
          <w:sz w:val="20"/>
        </w:rPr>
        <w:t>Tribunal</w:t>
      </w:r>
      <w:r>
        <w:rPr>
          <w:spacing w:val="-9"/>
          <w:sz w:val="20"/>
        </w:rPr>
        <w:t xml:space="preserve"> </w:t>
      </w:r>
      <w:r>
        <w:rPr>
          <w:sz w:val="20"/>
        </w:rPr>
        <w:t>ha</w:t>
      </w:r>
      <w:r>
        <w:rPr>
          <w:spacing w:val="-10"/>
          <w:sz w:val="20"/>
        </w:rPr>
        <w:t xml:space="preserve"> </w:t>
      </w:r>
      <w:r>
        <w:rPr>
          <w:sz w:val="20"/>
        </w:rPr>
        <w:t>precisado</w:t>
      </w:r>
      <w:r>
        <w:rPr>
          <w:spacing w:val="-11"/>
          <w:sz w:val="20"/>
        </w:rPr>
        <w:t xml:space="preserve"> </w:t>
      </w:r>
      <w:r>
        <w:rPr>
          <w:sz w:val="20"/>
        </w:rPr>
        <w:t>que</w:t>
      </w:r>
      <w:r>
        <w:rPr>
          <w:spacing w:val="-9"/>
          <w:sz w:val="20"/>
        </w:rPr>
        <w:t xml:space="preserve"> </w:t>
      </w:r>
      <w:r>
        <w:rPr>
          <w:sz w:val="20"/>
        </w:rPr>
        <w:t>el</w:t>
      </w:r>
      <w:r>
        <w:rPr>
          <w:spacing w:val="-9"/>
          <w:sz w:val="20"/>
        </w:rPr>
        <w:t xml:space="preserve"> </w:t>
      </w:r>
      <w:r>
        <w:rPr>
          <w:sz w:val="20"/>
        </w:rPr>
        <w:t>momento</w:t>
      </w:r>
      <w:r>
        <w:rPr>
          <w:spacing w:val="-9"/>
          <w:sz w:val="20"/>
        </w:rPr>
        <w:t xml:space="preserve"> </w:t>
      </w:r>
      <w:r>
        <w:rPr>
          <w:sz w:val="20"/>
        </w:rPr>
        <w:t>procesal</w:t>
      </w:r>
      <w:r>
        <w:rPr>
          <w:spacing w:val="-9"/>
          <w:sz w:val="20"/>
        </w:rPr>
        <w:t xml:space="preserve"> </w:t>
      </w:r>
      <w:r>
        <w:rPr>
          <w:sz w:val="20"/>
        </w:rPr>
        <w:t>oportuno</w:t>
      </w:r>
      <w:r>
        <w:rPr>
          <w:spacing w:val="-11"/>
          <w:sz w:val="20"/>
        </w:rPr>
        <w:t xml:space="preserve"> </w:t>
      </w:r>
      <w:r>
        <w:rPr>
          <w:sz w:val="20"/>
        </w:rPr>
        <w:t>para que</w:t>
      </w:r>
      <w:r>
        <w:rPr>
          <w:spacing w:val="-7"/>
          <w:sz w:val="20"/>
        </w:rPr>
        <w:t xml:space="preserve"> </w:t>
      </w:r>
      <w:r>
        <w:rPr>
          <w:sz w:val="20"/>
        </w:rPr>
        <w:t>el</w:t>
      </w:r>
      <w:r>
        <w:rPr>
          <w:spacing w:val="-7"/>
          <w:sz w:val="20"/>
        </w:rPr>
        <w:t xml:space="preserve"> </w:t>
      </w:r>
      <w:r>
        <w:rPr>
          <w:sz w:val="20"/>
        </w:rPr>
        <w:t>Estado</w:t>
      </w:r>
      <w:r>
        <w:rPr>
          <w:spacing w:val="-6"/>
          <w:sz w:val="20"/>
        </w:rPr>
        <w:t xml:space="preserve"> </w:t>
      </w:r>
      <w:r>
        <w:rPr>
          <w:sz w:val="20"/>
        </w:rPr>
        <w:t>presente</w:t>
      </w:r>
      <w:r>
        <w:rPr>
          <w:spacing w:val="-4"/>
          <w:sz w:val="20"/>
        </w:rPr>
        <w:t xml:space="preserve"> </w:t>
      </w:r>
      <w:r>
        <w:rPr>
          <w:sz w:val="20"/>
        </w:rPr>
        <w:t>una</w:t>
      </w:r>
      <w:r>
        <w:rPr>
          <w:spacing w:val="-8"/>
          <w:sz w:val="20"/>
        </w:rPr>
        <w:t xml:space="preserve"> </w:t>
      </w:r>
      <w:r>
        <w:rPr>
          <w:sz w:val="20"/>
        </w:rPr>
        <w:t>eventual</w:t>
      </w:r>
      <w:r>
        <w:rPr>
          <w:spacing w:val="-7"/>
          <w:sz w:val="20"/>
        </w:rPr>
        <w:t xml:space="preserve"> </w:t>
      </w:r>
      <w:r>
        <w:rPr>
          <w:sz w:val="20"/>
        </w:rPr>
        <w:t>objeción</w:t>
      </w:r>
      <w:r>
        <w:rPr>
          <w:spacing w:val="-4"/>
          <w:sz w:val="20"/>
        </w:rPr>
        <w:t xml:space="preserve"> </w:t>
      </w:r>
      <w:r>
        <w:rPr>
          <w:sz w:val="20"/>
        </w:rPr>
        <w:t>relativa</w:t>
      </w:r>
      <w:r>
        <w:rPr>
          <w:spacing w:val="-8"/>
          <w:sz w:val="20"/>
        </w:rPr>
        <w:t xml:space="preserve"> </w:t>
      </w:r>
      <w:r>
        <w:rPr>
          <w:sz w:val="20"/>
        </w:rPr>
        <w:t>a</w:t>
      </w:r>
      <w:r>
        <w:rPr>
          <w:spacing w:val="-5"/>
          <w:sz w:val="20"/>
        </w:rPr>
        <w:t xml:space="preserve"> </w:t>
      </w:r>
      <w:r>
        <w:rPr>
          <w:sz w:val="20"/>
        </w:rPr>
        <w:t>la</w:t>
      </w:r>
      <w:r>
        <w:rPr>
          <w:spacing w:val="-5"/>
          <w:sz w:val="20"/>
        </w:rPr>
        <w:t xml:space="preserve"> </w:t>
      </w:r>
      <w:r>
        <w:rPr>
          <w:sz w:val="20"/>
        </w:rPr>
        <w:t>falta</w:t>
      </w:r>
      <w:r>
        <w:rPr>
          <w:spacing w:val="-5"/>
          <w:sz w:val="20"/>
        </w:rPr>
        <w:t xml:space="preserve"> </w:t>
      </w:r>
      <w:r>
        <w:rPr>
          <w:sz w:val="20"/>
        </w:rPr>
        <w:t>de</w:t>
      </w:r>
      <w:r>
        <w:rPr>
          <w:spacing w:val="-7"/>
          <w:sz w:val="20"/>
        </w:rPr>
        <w:t xml:space="preserve"> </w:t>
      </w:r>
      <w:r>
        <w:rPr>
          <w:sz w:val="20"/>
        </w:rPr>
        <w:t>agotamiento</w:t>
      </w:r>
      <w:r>
        <w:rPr>
          <w:spacing w:val="-6"/>
          <w:sz w:val="20"/>
        </w:rPr>
        <w:t xml:space="preserve"> </w:t>
      </w:r>
      <w:r>
        <w:rPr>
          <w:sz w:val="20"/>
        </w:rPr>
        <w:t>de</w:t>
      </w:r>
      <w:r>
        <w:rPr>
          <w:spacing w:val="-7"/>
          <w:sz w:val="20"/>
        </w:rPr>
        <w:t xml:space="preserve"> </w:t>
      </w:r>
      <w:r>
        <w:rPr>
          <w:sz w:val="20"/>
        </w:rPr>
        <w:t>recursos</w:t>
      </w:r>
      <w:r>
        <w:rPr>
          <w:spacing w:val="-6"/>
          <w:sz w:val="20"/>
        </w:rPr>
        <w:t xml:space="preserve"> </w:t>
      </w:r>
      <w:r>
        <w:rPr>
          <w:sz w:val="20"/>
        </w:rPr>
        <w:t>internos es el procedimiento de admisibilidad ante la Comisión</w:t>
      </w:r>
      <w:hyperlink w:anchor="_bookmark28" w:history="1">
        <w:r>
          <w:rPr>
            <w:position w:val="7"/>
            <w:sz w:val="13"/>
          </w:rPr>
          <w:t>22</w:t>
        </w:r>
      </w:hyperlink>
      <w:r>
        <w:rPr>
          <w:sz w:val="20"/>
        </w:rPr>
        <w:t>. Asimismo, ha afirmado que el Estado que presenta esta excepción debe especificar los recursos internos que aún no se han agotado y demostrar que estos recursos son idóneos y efectivos</w:t>
      </w:r>
      <w:hyperlink w:anchor="_bookmark29" w:history="1">
        <w:r>
          <w:rPr>
            <w:position w:val="7"/>
            <w:sz w:val="13"/>
          </w:rPr>
          <w:t>23</w:t>
        </w:r>
      </w:hyperlink>
      <w:r>
        <w:rPr>
          <w:sz w:val="20"/>
        </w:rPr>
        <w:t>. Por otra parte, los argumentos que dan contenido a la excepción preliminar interpuesta por el Estado ante la Comisión durante la etapa de admisibilidad deben corresponder a aquellos esgrimidos ante la Corte</w:t>
      </w:r>
      <w:hyperlink w:anchor="_bookmark30" w:history="1">
        <w:r>
          <w:rPr>
            <w:position w:val="7"/>
            <w:sz w:val="13"/>
          </w:rPr>
          <w:t>24</w:t>
        </w:r>
      </w:hyperlink>
      <w:r>
        <w:rPr>
          <w:sz w:val="20"/>
        </w:rPr>
        <w:t>. Es necesario, además, que la excepción opuesta pueda ser analizada en forma preliminar, lo que no ocurre si versa sobre una cuestión ligada en forma inescindible con el fondo de la controversia</w:t>
      </w:r>
      <w:hyperlink w:anchor="_bookmark31" w:history="1">
        <w:r>
          <w:rPr>
            <w:position w:val="7"/>
            <w:sz w:val="13"/>
          </w:rPr>
          <w:t>25</w:t>
        </w:r>
      </w:hyperlink>
      <w:r>
        <w:rPr>
          <w:sz w:val="20"/>
        </w:rPr>
        <w:t>.</w:t>
      </w:r>
    </w:p>
    <w:p w14:paraId="7A0AB7B7" w14:textId="77777777" w:rsidR="00303C6E" w:rsidRDefault="00303C6E">
      <w:pPr>
        <w:pStyle w:val="Textoindependiente"/>
        <w:spacing w:before="10"/>
        <w:rPr>
          <w:sz w:val="19"/>
        </w:rPr>
      </w:pPr>
    </w:p>
    <w:p w14:paraId="0836E5F7" w14:textId="77777777" w:rsidR="00303C6E" w:rsidRDefault="00000000">
      <w:pPr>
        <w:pStyle w:val="Prrafodelista"/>
        <w:numPr>
          <w:ilvl w:val="0"/>
          <w:numId w:val="18"/>
        </w:numPr>
        <w:tabs>
          <w:tab w:val="left" w:pos="687"/>
        </w:tabs>
        <w:ind w:left="120" w:right="280" w:hanging="1"/>
        <w:jc w:val="both"/>
        <w:rPr>
          <w:sz w:val="20"/>
        </w:rPr>
      </w:pPr>
      <w:r>
        <w:rPr>
          <w:sz w:val="20"/>
        </w:rPr>
        <w:t>En</w:t>
      </w:r>
      <w:r>
        <w:rPr>
          <w:spacing w:val="-6"/>
          <w:sz w:val="20"/>
        </w:rPr>
        <w:t xml:space="preserve"> </w:t>
      </w:r>
      <w:r>
        <w:rPr>
          <w:sz w:val="20"/>
        </w:rPr>
        <w:t>el</w:t>
      </w:r>
      <w:r>
        <w:rPr>
          <w:spacing w:val="-4"/>
          <w:sz w:val="20"/>
        </w:rPr>
        <w:t xml:space="preserve"> </w:t>
      </w:r>
      <w:r>
        <w:rPr>
          <w:sz w:val="20"/>
        </w:rPr>
        <w:t>caso</w:t>
      </w:r>
      <w:r>
        <w:rPr>
          <w:spacing w:val="-5"/>
          <w:sz w:val="20"/>
        </w:rPr>
        <w:t xml:space="preserve"> </w:t>
      </w:r>
      <w:r>
        <w:rPr>
          <w:i/>
          <w:sz w:val="20"/>
        </w:rPr>
        <w:t>sub</w:t>
      </w:r>
      <w:r>
        <w:rPr>
          <w:i/>
          <w:spacing w:val="-6"/>
          <w:sz w:val="20"/>
        </w:rPr>
        <w:t xml:space="preserve"> </w:t>
      </w:r>
      <w:r>
        <w:rPr>
          <w:i/>
          <w:sz w:val="20"/>
        </w:rPr>
        <w:t>judice</w:t>
      </w:r>
      <w:r>
        <w:rPr>
          <w:i/>
          <w:spacing w:val="-5"/>
          <w:sz w:val="20"/>
        </w:rPr>
        <w:t xml:space="preserve"> </w:t>
      </w:r>
      <w:r>
        <w:rPr>
          <w:sz w:val="20"/>
        </w:rPr>
        <w:t>sale</w:t>
      </w:r>
      <w:r>
        <w:rPr>
          <w:spacing w:val="-8"/>
          <w:sz w:val="20"/>
        </w:rPr>
        <w:t xml:space="preserve"> </w:t>
      </w:r>
      <w:r>
        <w:rPr>
          <w:sz w:val="20"/>
        </w:rPr>
        <w:t>a</w:t>
      </w:r>
      <w:r>
        <w:rPr>
          <w:spacing w:val="-1"/>
          <w:sz w:val="20"/>
        </w:rPr>
        <w:t xml:space="preserve"> </w:t>
      </w:r>
      <w:r>
        <w:rPr>
          <w:sz w:val="20"/>
        </w:rPr>
        <w:t>relucir</w:t>
      </w:r>
      <w:r>
        <w:rPr>
          <w:spacing w:val="-5"/>
          <w:sz w:val="20"/>
        </w:rPr>
        <w:t xml:space="preserve"> </w:t>
      </w:r>
      <w:r>
        <w:rPr>
          <w:sz w:val="20"/>
        </w:rPr>
        <w:t>que</w:t>
      </w:r>
      <w:r>
        <w:rPr>
          <w:spacing w:val="-5"/>
          <w:sz w:val="20"/>
        </w:rPr>
        <w:t xml:space="preserve"> </w:t>
      </w:r>
      <w:r>
        <w:rPr>
          <w:sz w:val="20"/>
        </w:rPr>
        <w:t>el</w:t>
      </w:r>
      <w:r>
        <w:rPr>
          <w:spacing w:val="-4"/>
          <w:sz w:val="20"/>
        </w:rPr>
        <w:t xml:space="preserve"> </w:t>
      </w:r>
      <w:r>
        <w:rPr>
          <w:sz w:val="20"/>
        </w:rPr>
        <w:t>Estado</w:t>
      </w:r>
      <w:r>
        <w:rPr>
          <w:spacing w:val="-5"/>
          <w:sz w:val="20"/>
        </w:rPr>
        <w:t xml:space="preserve"> </w:t>
      </w:r>
      <w:r>
        <w:rPr>
          <w:sz w:val="20"/>
        </w:rPr>
        <w:t>interpuso</w:t>
      </w:r>
      <w:r>
        <w:rPr>
          <w:spacing w:val="-5"/>
          <w:sz w:val="20"/>
        </w:rPr>
        <w:t xml:space="preserve"> </w:t>
      </w:r>
      <w:r>
        <w:rPr>
          <w:sz w:val="20"/>
        </w:rPr>
        <w:t>la</w:t>
      </w:r>
      <w:r>
        <w:rPr>
          <w:spacing w:val="-4"/>
          <w:sz w:val="20"/>
        </w:rPr>
        <w:t xml:space="preserve"> </w:t>
      </w:r>
      <w:r>
        <w:rPr>
          <w:sz w:val="20"/>
        </w:rPr>
        <w:t>excepción</w:t>
      </w:r>
      <w:r>
        <w:rPr>
          <w:spacing w:val="-1"/>
          <w:sz w:val="20"/>
        </w:rPr>
        <w:t xml:space="preserve"> </w:t>
      </w:r>
      <w:r>
        <w:rPr>
          <w:sz w:val="20"/>
        </w:rPr>
        <w:t>preliminar</w:t>
      </w:r>
      <w:r>
        <w:rPr>
          <w:spacing w:val="-3"/>
          <w:sz w:val="20"/>
        </w:rPr>
        <w:t xml:space="preserve"> </w:t>
      </w:r>
      <w:r>
        <w:rPr>
          <w:sz w:val="20"/>
        </w:rPr>
        <w:t>en</w:t>
      </w:r>
      <w:r>
        <w:rPr>
          <w:spacing w:val="-5"/>
          <w:sz w:val="20"/>
        </w:rPr>
        <w:t xml:space="preserve"> </w:t>
      </w:r>
      <w:r>
        <w:rPr>
          <w:sz w:val="20"/>
        </w:rPr>
        <w:t>cuestión durante el procedimiento</w:t>
      </w:r>
      <w:r>
        <w:rPr>
          <w:spacing w:val="-1"/>
          <w:sz w:val="20"/>
        </w:rPr>
        <w:t xml:space="preserve"> </w:t>
      </w:r>
      <w:r>
        <w:rPr>
          <w:sz w:val="20"/>
        </w:rPr>
        <w:t>ante</w:t>
      </w:r>
      <w:r>
        <w:rPr>
          <w:spacing w:val="-1"/>
          <w:sz w:val="20"/>
        </w:rPr>
        <w:t xml:space="preserve"> </w:t>
      </w:r>
      <w:r>
        <w:rPr>
          <w:sz w:val="20"/>
        </w:rPr>
        <w:t>la Comisión, mediante</w:t>
      </w:r>
      <w:r>
        <w:rPr>
          <w:spacing w:val="-1"/>
          <w:sz w:val="20"/>
        </w:rPr>
        <w:t xml:space="preserve"> </w:t>
      </w:r>
      <w:r>
        <w:rPr>
          <w:sz w:val="20"/>
        </w:rPr>
        <w:t>sus escritos de 5 de marzo de 2014</w:t>
      </w:r>
      <w:hyperlink w:anchor="_bookmark32" w:history="1">
        <w:r>
          <w:rPr>
            <w:position w:val="7"/>
            <w:sz w:val="13"/>
          </w:rPr>
          <w:t>26</w:t>
        </w:r>
      </w:hyperlink>
      <w:r>
        <w:rPr>
          <w:spacing w:val="26"/>
          <w:position w:val="7"/>
          <w:sz w:val="13"/>
        </w:rPr>
        <w:t xml:space="preserve"> </w:t>
      </w:r>
      <w:r>
        <w:rPr>
          <w:sz w:val="20"/>
        </w:rPr>
        <w:t>y 17 de</w:t>
      </w:r>
    </w:p>
    <w:p w14:paraId="3D20D939" w14:textId="77777777" w:rsidR="00303C6E" w:rsidRDefault="00303C6E">
      <w:pPr>
        <w:pStyle w:val="Textoindependiente"/>
      </w:pPr>
    </w:p>
    <w:p w14:paraId="303A24CB" w14:textId="77777777" w:rsidR="00303C6E" w:rsidRDefault="00303C6E">
      <w:pPr>
        <w:pStyle w:val="Textoindependiente"/>
      </w:pPr>
    </w:p>
    <w:p w14:paraId="41A2455B" w14:textId="3ED44A87" w:rsidR="00303C6E" w:rsidRDefault="005D07F3">
      <w:pPr>
        <w:pStyle w:val="Textoindependiente"/>
        <w:spacing w:before="1"/>
      </w:pPr>
      <w:r>
        <w:rPr>
          <w:noProof/>
        </w:rPr>
        <mc:AlternateContent>
          <mc:Choice Requires="wps">
            <w:drawing>
              <wp:anchor distT="0" distB="0" distL="0" distR="0" simplePos="0" relativeHeight="487590400" behindDoc="1" locked="0" layoutInCell="1" allowOverlap="1" wp14:anchorId="681E88CC" wp14:editId="4AFBF434">
                <wp:simplePos x="0" y="0"/>
                <wp:positionH relativeFrom="page">
                  <wp:posOffset>685800</wp:posOffset>
                </wp:positionH>
                <wp:positionV relativeFrom="paragraph">
                  <wp:posOffset>170180</wp:posOffset>
                </wp:positionV>
                <wp:extent cx="1828800" cy="7620"/>
                <wp:effectExtent l="0" t="0" r="0" b="0"/>
                <wp:wrapTopAndBottom/>
                <wp:docPr id="105"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99A678" id="docshape7" o:spid="_x0000_s1026" style="position:absolute;margin-left:54pt;margin-top:13.4pt;width:2in;height:.6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" fillcolor="black" stroked="f">
                <w10:wrap type="topAndBottom" anchorx="page"/>
              </v:rect>
            </w:pict>
          </mc:Fallback>
        </mc:AlternateContent>
      </w:r>
    </w:p>
    <w:p w14:paraId="094B8416" w14:textId="77777777" w:rsidR="00303C6E" w:rsidRDefault="00000000">
      <w:pPr>
        <w:spacing w:before="96"/>
        <w:ind w:left="120" w:right="276"/>
        <w:jc w:val="both"/>
        <w:rPr>
          <w:sz w:val="16"/>
        </w:rPr>
      </w:pPr>
      <w:bookmarkStart w:id="35" w:name="_bookmark27"/>
      <w:bookmarkEnd w:id="35"/>
      <w:r>
        <w:rPr>
          <w:sz w:val="16"/>
          <w:vertAlign w:val="superscript"/>
        </w:rPr>
        <w:t>21</w:t>
      </w:r>
      <w:r>
        <w:rPr>
          <w:spacing w:val="80"/>
          <w:w w:val="150"/>
          <w:sz w:val="16"/>
        </w:rPr>
        <w:t xml:space="preserve">   </w:t>
      </w:r>
      <w:r>
        <w:rPr>
          <w:i/>
          <w:sz w:val="16"/>
        </w:rPr>
        <w:t>Cfr. Caso Velásquez Rodríguez Vs. Honduras. Excepciones Preliminares</w:t>
      </w:r>
      <w:r>
        <w:rPr>
          <w:sz w:val="16"/>
        </w:rPr>
        <w:t xml:space="preserve">. Sentencia de 26 de junio de 1987. Serie C No. 1, párr. 85, y </w:t>
      </w:r>
      <w:r>
        <w:rPr>
          <w:i/>
          <w:sz w:val="16"/>
        </w:rPr>
        <w:t>Caso Sales Pimenta Vs. Brasil. Excepciones Preliminares, Fondo, Reparaciones y Costas</w:t>
      </w:r>
      <w:r>
        <w:rPr>
          <w:sz w:val="16"/>
        </w:rPr>
        <w:t>. Sentencia de 30 de junio de 2022. Serie C No. 454, párr. 26.</w:t>
      </w:r>
    </w:p>
    <w:p w14:paraId="3116F32B" w14:textId="77777777" w:rsidR="00303C6E" w:rsidRDefault="00000000">
      <w:pPr>
        <w:tabs>
          <w:tab w:val="left" w:pos="839"/>
        </w:tabs>
        <w:spacing w:before="62"/>
        <w:ind w:left="119" w:right="273"/>
        <w:jc w:val="both"/>
        <w:rPr>
          <w:sz w:val="16"/>
        </w:rPr>
      </w:pPr>
      <w:bookmarkStart w:id="36" w:name="_bookmark28"/>
      <w:bookmarkEnd w:id="36"/>
      <w:r>
        <w:rPr>
          <w:spacing w:val="-6"/>
          <w:sz w:val="16"/>
          <w:vertAlign w:val="superscript"/>
        </w:rPr>
        <w:t>22</w:t>
      </w:r>
      <w:r>
        <w:rPr>
          <w:sz w:val="16"/>
        </w:rPr>
        <w:tab/>
      </w:r>
      <w:r>
        <w:rPr>
          <w:i/>
          <w:sz w:val="16"/>
        </w:rPr>
        <w:t>Cfr. Caso Herrera Ulloa Vs.</w:t>
      </w:r>
      <w:r>
        <w:rPr>
          <w:i/>
          <w:spacing w:val="-1"/>
          <w:sz w:val="16"/>
        </w:rPr>
        <w:t xml:space="preserve"> </w:t>
      </w:r>
      <w:r>
        <w:rPr>
          <w:i/>
          <w:sz w:val="16"/>
        </w:rPr>
        <w:t>Costa Rica. Excepciones Preliminares, Fondo, Reparaciones y Costas</w:t>
      </w:r>
      <w:r>
        <w:rPr>
          <w:sz w:val="16"/>
        </w:rPr>
        <w:t xml:space="preserve">. Sentencia de 2 de julio de 2004. Serie C No. 107, párr. 81, </w:t>
      </w:r>
      <w:r>
        <w:rPr>
          <w:i/>
          <w:sz w:val="16"/>
        </w:rPr>
        <w:t>y Caso Sales Pimenta Vs. Brasil</w:t>
      </w:r>
      <w:r>
        <w:rPr>
          <w:sz w:val="16"/>
        </w:rPr>
        <w:t xml:space="preserve">, </w:t>
      </w:r>
      <w:r>
        <w:rPr>
          <w:i/>
          <w:sz w:val="16"/>
        </w:rPr>
        <w:t>supra</w:t>
      </w:r>
      <w:r>
        <w:rPr>
          <w:sz w:val="16"/>
        </w:rPr>
        <w:t>, párr. 27.</w:t>
      </w:r>
    </w:p>
    <w:p w14:paraId="587B94C8" w14:textId="77777777" w:rsidR="00303C6E" w:rsidRDefault="00000000">
      <w:pPr>
        <w:tabs>
          <w:tab w:val="left" w:pos="839"/>
        </w:tabs>
        <w:spacing w:before="60"/>
        <w:ind w:left="119" w:right="274"/>
        <w:jc w:val="both"/>
        <w:rPr>
          <w:sz w:val="16"/>
        </w:rPr>
      </w:pPr>
      <w:bookmarkStart w:id="37" w:name="_bookmark29"/>
      <w:bookmarkEnd w:id="37"/>
      <w:r>
        <w:rPr>
          <w:spacing w:val="-6"/>
          <w:sz w:val="16"/>
          <w:vertAlign w:val="superscript"/>
        </w:rPr>
        <w:t>23</w:t>
      </w:r>
      <w:r>
        <w:rPr>
          <w:sz w:val="16"/>
        </w:rPr>
        <w:tab/>
      </w:r>
      <w:r>
        <w:rPr>
          <w:i/>
          <w:sz w:val="16"/>
        </w:rPr>
        <w:t>Cfr.</w:t>
      </w:r>
      <w:r>
        <w:rPr>
          <w:i/>
          <w:spacing w:val="-1"/>
          <w:sz w:val="16"/>
        </w:rPr>
        <w:t xml:space="preserve"> </w:t>
      </w:r>
      <w:r>
        <w:rPr>
          <w:i/>
          <w:sz w:val="16"/>
        </w:rPr>
        <w:t>Caso</w:t>
      </w:r>
      <w:r>
        <w:rPr>
          <w:i/>
          <w:spacing w:val="-2"/>
          <w:sz w:val="16"/>
        </w:rPr>
        <w:t xml:space="preserve"> </w:t>
      </w:r>
      <w:r>
        <w:rPr>
          <w:i/>
          <w:sz w:val="16"/>
        </w:rPr>
        <w:t>Velásquez</w:t>
      </w:r>
      <w:r>
        <w:rPr>
          <w:i/>
          <w:spacing w:val="-5"/>
          <w:sz w:val="16"/>
        </w:rPr>
        <w:t xml:space="preserve"> </w:t>
      </w:r>
      <w:r>
        <w:rPr>
          <w:i/>
          <w:sz w:val="16"/>
        </w:rPr>
        <w:t>Rodríguez</w:t>
      </w:r>
      <w:r>
        <w:rPr>
          <w:i/>
          <w:spacing w:val="-1"/>
          <w:sz w:val="16"/>
        </w:rPr>
        <w:t xml:space="preserve"> </w:t>
      </w:r>
      <w:r>
        <w:rPr>
          <w:i/>
          <w:sz w:val="16"/>
        </w:rPr>
        <w:t>Vs.</w:t>
      </w:r>
      <w:r>
        <w:rPr>
          <w:i/>
          <w:spacing w:val="-3"/>
          <w:sz w:val="16"/>
        </w:rPr>
        <w:t xml:space="preserve"> </w:t>
      </w:r>
      <w:r>
        <w:rPr>
          <w:i/>
          <w:sz w:val="16"/>
        </w:rPr>
        <w:t>Honduras.</w:t>
      </w:r>
      <w:r>
        <w:rPr>
          <w:i/>
          <w:spacing w:val="-3"/>
          <w:sz w:val="16"/>
        </w:rPr>
        <w:t xml:space="preserve"> </w:t>
      </w:r>
      <w:r>
        <w:rPr>
          <w:i/>
          <w:sz w:val="16"/>
        </w:rPr>
        <w:t>Excepciones</w:t>
      </w:r>
      <w:r>
        <w:rPr>
          <w:i/>
          <w:spacing w:val="-5"/>
          <w:sz w:val="16"/>
        </w:rPr>
        <w:t xml:space="preserve"> </w:t>
      </w:r>
      <w:r>
        <w:rPr>
          <w:i/>
          <w:sz w:val="16"/>
        </w:rPr>
        <w:t>Preliminares,</w:t>
      </w:r>
      <w:r>
        <w:rPr>
          <w:i/>
          <w:spacing w:val="-1"/>
          <w:sz w:val="16"/>
        </w:rPr>
        <w:t xml:space="preserve"> </w:t>
      </w:r>
      <w:r>
        <w:rPr>
          <w:i/>
          <w:sz w:val="16"/>
        </w:rPr>
        <w:t>supra</w:t>
      </w:r>
      <w:r>
        <w:rPr>
          <w:sz w:val="16"/>
        </w:rPr>
        <w:t>,</w:t>
      </w:r>
      <w:r>
        <w:rPr>
          <w:spacing w:val="-3"/>
          <w:sz w:val="16"/>
        </w:rPr>
        <w:t xml:space="preserve"> </w:t>
      </w:r>
      <w:r>
        <w:rPr>
          <w:sz w:val="16"/>
        </w:rPr>
        <w:t>párr.</w:t>
      </w:r>
      <w:r>
        <w:rPr>
          <w:spacing w:val="-3"/>
          <w:sz w:val="16"/>
        </w:rPr>
        <w:t xml:space="preserve"> </w:t>
      </w:r>
      <w:r>
        <w:rPr>
          <w:sz w:val="16"/>
        </w:rPr>
        <w:t>88,</w:t>
      </w:r>
      <w:r>
        <w:rPr>
          <w:spacing w:val="-3"/>
          <w:sz w:val="16"/>
        </w:rPr>
        <w:t xml:space="preserve"> </w:t>
      </w:r>
      <w:r>
        <w:rPr>
          <w:sz w:val="16"/>
        </w:rPr>
        <w:t>y</w:t>
      </w:r>
      <w:r>
        <w:rPr>
          <w:spacing w:val="-2"/>
          <w:sz w:val="16"/>
        </w:rPr>
        <w:t xml:space="preserve"> </w:t>
      </w:r>
      <w:r>
        <w:rPr>
          <w:i/>
          <w:sz w:val="16"/>
        </w:rPr>
        <w:t>Caso</w:t>
      </w:r>
      <w:r>
        <w:rPr>
          <w:i/>
          <w:spacing w:val="-2"/>
          <w:sz w:val="16"/>
        </w:rPr>
        <w:t xml:space="preserve"> </w:t>
      </w:r>
      <w:r>
        <w:rPr>
          <w:i/>
          <w:sz w:val="16"/>
        </w:rPr>
        <w:t>Barbosa</w:t>
      </w:r>
      <w:r>
        <w:rPr>
          <w:i/>
          <w:spacing w:val="-3"/>
          <w:sz w:val="16"/>
        </w:rPr>
        <w:t xml:space="preserve"> </w:t>
      </w:r>
      <w:r>
        <w:rPr>
          <w:i/>
          <w:sz w:val="16"/>
        </w:rPr>
        <w:t>de</w:t>
      </w:r>
      <w:r>
        <w:rPr>
          <w:i/>
          <w:spacing w:val="-2"/>
          <w:sz w:val="16"/>
        </w:rPr>
        <w:t xml:space="preserve"> </w:t>
      </w:r>
      <w:r>
        <w:rPr>
          <w:i/>
          <w:sz w:val="16"/>
        </w:rPr>
        <w:t>Souza</w:t>
      </w:r>
      <w:r>
        <w:rPr>
          <w:i/>
          <w:spacing w:val="-3"/>
          <w:sz w:val="16"/>
        </w:rPr>
        <w:t xml:space="preserve"> </w:t>
      </w:r>
      <w:r>
        <w:rPr>
          <w:i/>
          <w:sz w:val="16"/>
        </w:rPr>
        <w:t>y otros</w:t>
      </w:r>
      <w:r>
        <w:rPr>
          <w:i/>
          <w:spacing w:val="-5"/>
          <w:sz w:val="16"/>
        </w:rPr>
        <w:t xml:space="preserve"> </w:t>
      </w:r>
      <w:r>
        <w:rPr>
          <w:i/>
          <w:sz w:val="16"/>
        </w:rPr>
        <w:t>Vs.</w:t>
      </w:r>
      <w:r>
        <w:rPr>
          <w:i/>
          <w:spacing w:val="-6"/>
          <w:sz w:val="16"/>
        </w:rPr>
        <w:t xml:space="preserve"> </w:t>
      </w:r>
      <w:r>
        <w:rPr>
          <w:i/>
          <w:sz w:val="16"/>
        </w:rPr>
        <w:t>Brasil.</w:t>
      </w:r>
      <w:r>
        <w:rPr>
          <w:i/>
          <w:spacing w:val="-6"/>
          <w:sz w:val="16"/>
        </w:rPr>
        <w:t xml:space="preserve"> </w:t>
      </w:r>
      <w:r>
        <w:rPr>
          <w:i/>
          <w:sz w:val="16"/>
        </w:rPr>
        <w:t>Excepciones</w:t>
      </w:r>
      <w:r>
        <w:rPr>
          <w:i/>
          <w:spacing w:val="-7"/>
          <w:sz w:val="16"/>
        </w:rPr>
        <w:t xml:space="preserve"> </w:t>
      </w:r>
      <w:r>
        <w:rPr>
          <w:i/>
          <w:sz w:val="16"/>
        </w:rPr>
        <w:t>preliminares,</w:t>
      </w:r>
      <w:r>
        <w:rPr>
          <w:i/>
          <w:spacing w:val="-8"/>
          <w:sz w:val="16"/>
        </w:rPr>
        <w:t xml:space="preserve"> </w:t>
      </w:r>
      <w:r>
        <w:rPr>
          <w:i/>
          <w:sz w:val="16"/>
        </w:rPr>
        <w:t>Fondo,</w:t>
      </w:r>
      <w:r>
        <w:rPr>
          <w:i/>
          <w:spacing w:val="-6"/>
          <w:sz w:val="16"/>
        </w:rPr>
        <w:t xml:space="preserve"> </w:t>
      </w:r>
      <w:r>
        <w:rPr>
          <w:i/>
          <w:sz w:val="16"/>
        </w:rPr>
        <w:t>Reparaciones</w:t>
      </w:r>
      <w:r>
        <w:rPr>
          <w:i/>
          <w:spacing w:val="-5"/>
          <w:sz w:val="16"/>
        </w:rPr>
        <w:t xml:space="preserve"> </w:t>
      </w:r>
      <w:r>
        <w:rPr>
          <w:i/>
          <w:sz w:val="16"/>
        </w:rPr>
        <w:t>y</w:t>
      </w:r>
      <w:r>
        <w:rPr>
          <w:i/>
          <w:spacing w:val="-6"/>
          <w:sz w:val="16"/>
        </w:rPr>
        <w:t xml:space="preserve"> </w:t>
      </w:r>
      <w:r>
        <w:rPr>
          <w:i/>
          <w:sz w:val="16"/>
        </w:rPr>
        <w:t>Costas</w:t>
      </w:r>
      <w:r>
        <w:rPr>
          <w:sz w:val="16"/>
        </w:rPr>
        <w:t>.</w:t>
      </w:r>
      <w:r>
        <w:rPr>
          <w:spacing w:val="-6"/>
          <w:sz w:val="16"/>
        </w:rPr>
        <w:t xml:space="preserve"> </w:t>
      </w:r>
      <w:r>
        <w:rPr>
          <w:sz w:val="16"/>
        </w:rPr>
        <w:t>Sentencia</w:t>
      </w:r>
      <w:r>
        <w:rPr>
          <w:spacing w:val="-6"/>
          <w:sz w:val="16"/>
        </w:rPr>
        <w:t xml:space="preserve"> </w:t>
      </w:r>
      <w:r>
        <w:rPr>
          <w:sz w:val="16"/>
        </w:rPr>
        <w:t>de</w:t>
      </w:r>
      <w:r>
        <w:rPr>
          <w:spacing w:val="-5"/>
          <w:sz w:val="16"/>
        </w:rPr>
        <w:t xml:space="preserve"> </w:t>
      </w:r>
      <w:r>
        <w:rPr>
          <w:sz w:val="16"/>
        </w:rPr>
        <w:t>7</w:t>
      </w:r>
      <w:r>
        <w:rPr>
          <w:spacing w:val="-9"/>
          <w:sz w:val="16"/>
        </w:rPr>
        <w:t xml:space="preserve"> </w:t>
      </w:r>
      <w:r>
        <w:rPr>
          <w:sz w:val="16"/>
        </w:rPr>
        <w:t>de</w:t>
      </w:r>
      <w:r>
        <w:rPr>
          <w:spacing w:val="-5"/>
          <w:sz w:val="16"/>
        </w:rPr>
        <w:t xml:space="preserve"> </w:t>
      </w:r>
      <w:r>
        <w:rPr>
          <w:sz w:val="16"/>
        </w:rPr>
        <w:t>septiembre</w:t>
      </w:r>
      <w:r>
        <w:rPr>
          <w:spacing w:val="-7"/>
          <w:sz w:val="16"/>
        </w:rPr>
        <w:t xml:space="preserve"> </w:t>
      </w:r>
      <w:r>
        <w:rPr>
          <w:sz w:val="16"/>
        </w:rPr>
        <w:t>de</w:t>
      </w:r>
      <w:r>
        <w:rPr>
          <w:spacing w:val="-7"/>
          <w:sz w:val="16"/>
        </w:rPr>
        <w:t xml:space="preserve"> </w:t>
      </w:r>
      <w:r>
        <w:rPr>
          <w:sz w:val="16"/>
        </w:rPr>
        <w:t>2021.</w:t>
      </w:r>
      <w:r>
        <w:rPr>
          <w:spacing w:val="-6"/>
          <w:sz w:val="16"/>
        </w:rPr>
        <w:t xml:space="preserve"> </w:t>
      </w:r>
      <w:r>
        <w:rPr>
          <w:sz w:val="16"/>
        </w:rPr>
        <w:t>Serie</w:t>
      </w:r>
      <w:r>
        <w:rPr>
          <w:spacing w:val="-7"/>
          <w:sz w:val="16"/>
        </w:rPr>
        <w:t xml:space="preserve"> </w:t>
      </w:r>
      <w:r>
        <w:rPr>
          <w:sz w:val="16"/>
        </w:rPr>
        <w:t>C</w:t>
      </w:r>
      <w:r>
        <w:rPr>
          <w:spacing w:val="-4"/>
          <w:sz w:val="16"/>
        </w:rPr>
        <w:t xml:space="preserve"> </w:t>
      </w:r>
      <w:r>
        <w:rPr>
          <w:sz w:val="16"/>
        </w:rPr>
        <w:t>No. 435, párr. 28.</w:t>
      </w:r>
    </w:p>
    <w:p w14:paraId="1807A688" w14:textId="77777777" w:rsidR="00303C6E" w:rsidRDefault="00000000">
      <w:pPr>
        <w:tabs>
          <w:tab w:val="left" w:pos="839"/>
        </w:tabs>
        <w:spacing w:before="60"/>
        <w:ind w:left="119" w:right="276"/>
        <w:jc w:val="both"/>
        <w:rPr>
          <w:sz w:val="16"/>
        </w:rPr>
      </w:pPr>
      <w:bookmarkStart w:id="38" w:name="_bookmark30"/>
      <w:bookmarkEnd w:id="38"/>
      <w:r>
        <w:rPr>
          <w:spacing w:val="-6"/>
          <w:sz w:val="16"/>
          <w:vertAlign w:val="superscript"/>
        </w:rPr>
        <w:t>24</w:t>
      </w:r>
      <w:r>
        <w:rPr>
          <w:sz w:val="16"/>
        </w:rPr>
        <w:tab/>
      </w:r>
      <w:r>
        <w:rPr>
          <w:i/>
          <w:sz w:val="16"/>
        </w:rPr>
        <w:t>Cfr. Caso Furlan y Familiares</w:t>
      </w:r>
      <w:r>
        <w:rPr>
          <w:i/>
          <w:spacing w:val="-1"/>
          <w:sz w:val="16"/>
        </w:rPr>
        <w:t xml:space="preserve"> </w:t>
      </w:r>
      <w:r>
        <w:rPr>
          <w:i/>
          <w:sz w:val="16"/>
        </w:rPr>
        <w:t xml:space="preserve">Vs. Argentina. Excepciones Preliminares, Fondo, Reparaciones y Costas. </w:t>
      </w:r>
      <w:r>
        <w:rPr>
          <w:sz w:val="16"/>
        </w:rPr>
        <w:t xml:space="preserve">Sentencia de 31 de agosto de 2012 Serie C No. 246, párr. 29, y </w:t>
      </w:r>
      <w:r>
        <w:rPr>
          <w:i/>
          <w:sz w:val="16"/>
        </w:rPr>
        <w:t>Caso Extrabajadores del Organismo Judicial Vs. Guatemala. Excepciones Preliminares, Fondo y Reparaciones</w:t>
      </w:r>
      <w:r>
        <w:rPr>
          <w:sz w:val="16"/>
        </w:rPr>
        <w:t>. Sentencia de 17 de noviembre de 2021. Serie C No. 445, párr. 25.</w:t>
      </w:r>
    </w:p>
    <w:p w14:paraId="788C7C21" w14:textId="77777777" w:rsidR="00303C6E" w:rsidRDefault="00000000">
      <w:pPr>
        <w:tabs>
          <w:tab w:val="left" w:pos="839"/>
        </w:tabs>
        <w:spacing w:before="59"/>
        <w:ind w:left="119" w:right="274"/>
        <w:jc w:val="both"/>
        <w:rPr>
          <w:sz w:val="16"/>
        </w:rPr>
      </w:pPr>
      <w:bookmarkStart w:id="39" w:name="_bookmark31"/>
      <w:bookmarkEnd w:id="39"/>
      <w:r>
        <w:rPr>
          <w:spacing w:val="-6"/>
          <w:sz w:val="16"/>
          <w:vertAlign w:val="superscript"/>
        </w:rPr>
        <w:t>25</w:t>
      </w:r>
      <w:r>
        <w:rPr>
          <w:sz w:val="16"/>
        </w:rPr>
        <w:tab/>
      </w:r>
      <w:r>
        <w:rPr>
          <w:i/>
          <w:sz w:val="16"/>
        </w:rPr>
        <w:t>Cfr</w:t>
      </w:r>
      <w:r>
        <w:rPr>
          <w:sz w:val="16"/>
        </w:rPr>
        <w:t>.</w:t>
      </w:r>
      <w:r>
        <w:rPr>
          <w:spacing w:val="-7"/>
          <w:sz w:val="16"/>
        </w:rPr>
        <w:t xml:space="preserve"> </w:t>
      </w:r>
      <w:r>
        <w:rPr>
          <w:i/>
          <w:sz w:val="16"/>
        </w:rPr>
        <w:t>Caso</w:t>
      </w:r>
      <w:r>
        <w:rPr>
          <w:i/>
          <w:spacing w:val="-8"/>
          <w:sz w:val="16"/>
        </w:rPr>
        <w:t xml:space="preserve"> </w:t>
      </w:r>
      <w:r>
        <w:rPr>
          <w:i/>
          <w:sz w:val="16"/>
        </w:rPr>
        <w:t>Cortez</w:t>
      </w:r>
      <w:r>
        <w:rPr>
          <w:i/>
          <w:spacing w:val="-6"/>
          <w:sz w:val="16"/>
        </w:rPr>
        <w:t xml:space="preserve"> </w:t>
      </w:r>
      <w:r>
        <w:rPr>
          <w:i/>
          <w:sz w:val="16"/>
        </w:rPr>
        <w:t>Espinoza</w:t>
      </w:r>
      <w:r>
        <w:rPr>
          <w:i/>
          <w:spacing w:val="-7"/>
          <w:sz w:val="16"/>
        </w:rPr>
        <w:t xml:space="preserve"> </w:t>
      </w:r>
      <w:r>
        <w:rPr>
          <w:i/>
          <w:sz w:val="16"/>
        </w:rPr>
        <w:t>Vs.</w:t>
      </w:r>
      <w:r>
        <w:rPr>
          <w:i/>
          <w:spacing w:val="-9"/>
          <w:sz w:val="16"/>
        </w:rPr>
        <w:t xml:space="preserve"> </w:t>
      </w:r>
      <w:r>
        <w:rPr>
          <w:i/>
          <w:sz w:val="16"/>
        </w:rPr>
        <w:t>Ecuador.</w:t>
      </w:r>
      <w:r>
        <w:rPr>
          <w:i/>
          <w:spacing w:val="-7"/>
          <w:sz w:val="16"/>
        </w:rPr>
        <w:t xml:space="preserve"> </w:t>
      </w:r>
      <w:r>
        <w:rPr>
          <w:i/>
          <w:sz w:val="16"/>
        </w:rPr>
        <w:t>Excepciones</w:t>
      </w:r>
      <w:r>
        <w:rPr>
          <w:i/>
          <w:spacing w:val="-6"/>
          <w:sz w:val="16"/>
        </w:rPr>
        <w:t xml:space="preserve"> </w:t>
      </w:r>
      <w:r>
        <w:rPr>
          <w:i/>
          <w:sz w:val="16"/>
        </w:rPr>
        <w:t>Preliminares,</w:t>
      </w:r>
      <w:r>
        <w:rPr>
          <w:i/>
          <w:spacing w:val="-9"/>
          <w:sz w:val="16"/>
        </w:rPr>
        <w:t xml:space="preserve"> </w:t>
      </w:r>
      <w:r>
        <w:rPr>
          <w:i/>
          <w:sz w:val="16"/>
        </w:rPr>
        <w:t>Fondo,</w:t>
      </w:r>
      <w:r>
        <w:rPr>
          <w:i/>
          <w:spacing w:val="-9"/>
          <w:sz w:val="16"/>
        </w:rPr>
        <w:t xml:space="preserve"> </w:t>
      </w:r>
      <w:r>
        <w:rPr>
          <w:i/>
          <w:sz w:val="16"/>
        </w:rPr>
        <w:t>Reparaciones</w:t>
      </w:r>
      <w:r>
        <w:rPr>
          <w:i/>
          <w:spacing w:val="-8"/>
          <w:sz w:val="16"/>
        </w:rPr>
        <w:t xml:space="preserve"> </w:t>
      </w:r>
      <w:r>
        <w:rPr>
          <w:i/>
          <w:sz w:val="16"/>
        </w:rPr>
        <w:t>y</w:t>
      </w:r>
      <w:r>
        <w:rPr>
          <w:i/>
          <w:spacing w:val="-7"/>
          <w:sz w:val="16"/>
        </w:rPr>
        <w:t xml:space="preserve"> </w:t>
      </w:r>
      <w:r>
        <w:rPr>
          <w:i/>
          <w:sz w:val="16"/>
        </w:rPr>
        <w:t>Costas.</w:t>
      </w:r>
      <w:r>
        <w:rPr>
          <w:i/>
          <w:spacing w:val="-7"/>
          <w:sz w:val="16"/>
        </w:rPr>
        <w:t xml:space="preserve"> </w:t>
      </w:r>
      <w:r>
        <w:rPr>
          <w:i/>
          <w:sz w:val="16"/>
        </w:rPr>
        <w:t>Sentencia</w:t>
      </w:r>
      <w:r>
        <w:rPr>
          <w:i/>
          <w:spacing w:val="-7"/>
          <w:sz w:val="16"/>
        </w:rPr>
        <w:t xml:space="preserve"> </w:t>
      </w:r>
      <w:r>
        <w:rPr>
          <w:i/>
          <w:sz w:val="16"/>
        </w:rPr>
        <w:t>de</w:t>
      </w:r>
      <w:r>
        <w:rPr>
          <w:i/>
          <w:spacing w:val="-8"/>
          <w:sz w:val="16"/>
        </w:rPr>
        <w:t xml:space="preserve"> </w:t>
      </w:r>
      <w:r>
        <w:rPr>
          <w:i/>
          <w:sz w:val="16"/>
        </w:rPr>
        <w:t>18</w:t>
      </w:r>
      <w:r>
        <w:rPr>
          <w:i/>
          <w:spacing w:val="-5"/>
          <w:sz w:val="16"/>
        </w:rPr>
        <w:t xml:space="preserve"> </w:t>
      </w:r>
      <w:r>
        <w:rPr>
          <w:i/>
          <w:sz w:val="16"/>
        </w:rPr>
        <w:t>de octubre de 2022. Serie C No. 468, párr. 24</w:t>
      </w:r>
      <w:r>
        <w:rPr>
          <w:sz w:val="16"/>
        </w:rPr>
        <w:t xml:space="preserve">. En el mismo sentido, </w:t>
      </w:r>
      <w:r>
        <w:rPr>
          <w:i/>
          <w:sz w:val="16"/>
        </w:rPr>
        <w:t>Caso Velásquez Rodríguez Vs. Honduras. Excepciones Preliminares</w:t>
      </w:r>
      <w:r>
        <w:rPr>
          <w:sz w:val="16"/>
        </w:rPr>
        <w:t>,</w:t>
      </w:r>
      <w:r>
        <w:rPr>
          <w:spacing w:val="-1"/>
          <w:sz w:val="16"/>
        </w:rPr>
        <w:t xml:space="preserve"> </w:t>
      </w:r>
      <w:r>
        <w:rPr>
          <w:i/>
          <w:sz w:val="16"/>
        </w:rPr>
        <w:t>supra</w:t>
      </w:r>
      <w:r>
        <w:rPr>
          <w:sz w:val="16"/>
        </w:rPr>
        <w:t>,</w:t>
      </w:r>
      <w:r>
        <w:rPr>
          <w:spacing w:val="-1"/>
          <w:sz w:val="16"/>
        </w:rPr>
        <w:t xml:space="preserve"> </w:t>
      </w:r>
      <w:r>
        <w:rPr>
          <w:sz w:val="16"/>
        </w:rPr>
        <w:t>párr.</w:t>
      </w:r>
      <w:r>
        <w:rPr>
          <w:spacing w:val="-1"/>
          <w:sz w:val="16"/>
        </w:rPr>
        <w:t xml:space="preserve"> </w:t>
      </w:r>
      <w:r>
        <w:rPr>
          <w:sz w:val="16"/>
        </w:rPr>
        <w:t>96,</w:t>
      </w:r>
      <w:r>
        <w:rPr>
          <w:spacing w:val="-3"/>
          <w:sz w:val="16"/>
        </w:rPr>
        <w:t xml:space="preserve"> </w:t>
      </w:r>
      <w:r>
        <w:rPr>
          <w:sz w:val="16"/>
        </w:rPr>
        <w:t xml:space="preserve">y </w:t>
      </w:r>
      <w:r>
        <w:rPr>
          <w:i/>
          <w:sz w:val="16"/>
        </w:rPr>
        <w:t>Caso Profesores de Chañaral y</w:t>
      </w:r>
      <w:r>
        <w:rPr>
          <w:i/>
          <w:spacing w:val="-2"/>
          <w:sz w:val="16"/>
        </w:rPr>
        <w:t xml:space="preserve"> </w:t>
      </w:r>
      <w:r>
        <w:rPr>
          <w:i/>
          <w:sz w:val="16"/>
        </w:rPr>
        <w:t>otras municipalidades Vs.</w:t>
      </w:r>
      <w:r>
        <w:rPr>
          <w:i/>
          <w:spacing w:val="-3"/>
          <w:sz w:val="16"/>
        </w:rPr>
        <w:t xml:space="preserve"> </w:t>
      </w:r>
      <w:r>
        <w:rPr>
          <w:i/>
          <w:sz w:val="16"/>
        </w:rPr>
        <w:t>Chile. Excepción</w:t>
      </w:r>
      <w:r>
        <w:rPr>
          <w:i/>
          <w:spacing w:val="-1"/>
          <w:sz w:val="16"/>
        </w:rPr>
        <w:t xml:space="preserve"> </w:t>
      </w:r>
      <w:r>
        <w:rPr>
          <w:i/>
          <w:sz w:val="16"/>
        </w:rPr>
        <w:t>Preliminar,</w:t>
      </w:r>
      <w:r>
        <w:rPr>
          <w:i/>
          <w:spacing w:val="-1"/>
          <w:sz w:val="16"/>
        </w:rPr>
        <w:t xml:space="preserve"> </w:t>
      </w:r>
      <w:r>
        <w:rPr>
          <w:i/>
          <w:sz w:val="16"/>
        </w:rPr>
        <w:t>Fondo, Reparaciones y Costas</w:t>
      </w:r>
      <w:r>
        <w:rPr>
          <w:sz w:val="16"/>
        </w:rPr>
        <w:t>. Sentencia de 10 de noviembre de 2021. Serie C No. 443, párr. 27.</w:t>
      </w:r>
    </w:p>
    <w:p w14:paraId="4082FE31" w14:textId="77777777" w:rsidR="00303C6E" w:rsidRDefault="00000000">
      <w:pPr>
        <w:tabs>
          <w:tab w:val="left" w:pos="839"/>
        </w:tabs>
        <w:spacing w:before="60"/>
        <w:ind w:left="120" w:right="275"/>
        <w:jc w:val="both"/>
        <w:rPr>
          <w:sz w:val="16"/>
        </w:rPr>
      </w:pPr>
      <w:bookmarkStart w:id="40" w:name="_bookmark32"/>
      <w:bookmarkEnd w:id="40"/>
      <w:r>
        <w:rPr>
          <w:spacing w:val="-6"/>
          <w:sz w:val="16"/>
          <w:vertAlign w:val="superscript"/>
        </w:rPr>
        <w:t>26</w:t>
      </w:r>
      <w:r>
        <w:rPr>
          <w:sz w:val="16"/>
        </w:rPr>
        <w:tab/>
      </w:r>
      <w:r>
        <w:rPr>
          <w:i/>
          <w:sz w:val="16"/>
        </w:rPr>
        <w:t>Cfr</w:t>
      </w:r>
      <w:r>
        <w:rPr>
          <w:sz w:val="16"/>
        </w:rPr>
        <w:t>. Escrito presentado por el</w:t>
      </w:r>
      <w:r>
        <w:rPr>
          <w:spacing w:val="-4"/>
          <w:sz w:val="16"/>
        </w:rPr>
        <w:t xml:space="preserve"> </w:t>
      </w:r>
      <w:r>
        <w:rPr>
          <w:sz w:val="16"/>
        </w:rPr>
        <w:t>Estado durante</w:t>
      </w:r>
      <w:r>
        <w:rPr>
          <w:spacing w:val="-1"/>
          <w:sz w:val="16"/>
        </w:rPr>
        <w:t xml:space="preserve"> </w:t>
      </w:r>
      <w:r>
        <w:rPr>
          <w:sz w:val="16"/>
        </w:rPr>
        <w:t>el</w:t>
      </w:r>
      <w:r>
        <w:rPr>
          <w:spacing w:val="-2"/>
          <w:sz w:val="16"/>
        </w:rPr>
        <w:t xml:space="preserve"> </w:t>
      </w:r>
      <w:r>
        <w:rPr>
          <w:sz w:val="16"/>
        </w:rPr>
        <w:t>procedimiento ante la</w:t>
      </w:r>
      <w:r>
        <w:rPr>
          <w:spacing w:val="-2"/>
          <w:sz w:val="16"/>
        </w:rPr>
        <w:t xml:space="preserve"> </w:t>
      </w:r>
      <w:r>
        <w:rPr>
          <w:sz w:val="16"/>
        </w:rPr>
        <w:t>Comisión</w:t>
      </w:r>
      <w:r>
        <w:rPr>
          <w:spacing w:val="-2"/>
          <w:sz w:val="16"/>
        </w:rPr>
        <w:t xml:space="preserve"> </w:t>
      </w:r>
      <w:r>
        <w:rPr>
          <w:sz w:val="16"/>
        </w:rPr>
        <w:t>el</w:t>
      </w:r>
      <w:r>
        <w:rPr>
          <w:spacing w:val="-2"/>
          <w:sz w:val="16"/>
        </w:rPr>
        <w:t xml:space="preserve"> </w:t>
      </w:r>
      <w:r>
        <w:rPr>
          <w:sz w:val="16"/>
        </w:rPr>
        <w:t>5 de</w:t>
      </w:r>
      <w:r>
        <w:rPr>
          <w:spacing w:val="-3"/>
          <w:sz w:val="16"/>
        </w:rPr>
        <w:t xml:space="preserve"> </w:t>
      </w:r>
      <w:r>
        <w:rPr>
          <w:sz w:val="16"/>
        </w:rPr>
        <w:t>marzo de</w:t>
      </w:r>
      <w:r>
        <w:rPr>
          <w:spacing w:val="-1"/>
          <w:sz w:val="16"/>
        </w:rPr>
        <w:t xml:space="preserve"> </w:t>
      </w:r>
      <w:r>
        <w:rPr>
          <w:sz w:val="16"/>
        </w:rPr>
        <w:t>2014 (expediente de prueba, folios 765 y 766).</w:t>
      </w:r>
    </w:p>
    <w:p w14:paraId="7C5E6F8B" w14:textId="77777777" w:rsidR="00303C6E" w:rsidRDefault="00303C6E">
      <w:pPr>
        <w:jc w:val="both"/>
        <w:rPr>
          <w:sz w:val="16"/>
        </w:rPr>
        <w:sectPr w:rsidR="00303C6E">
          <w:pgSz w:w="12240" w:h="15840"/>
          <w:pgMar w:top="1360" w:right="800" w:bottom="900" w:left="960" w:header="0" w:footer="703" w:gutter="0"/>
          <w:cols w:space="720"/>
        </w:sectPr>
      </w:pPr>
    </w:p>
    <w:p w14:paraId="4DEA2E37" w14:textId="77777777" w:rsidR="00303C6E" w:rsidRDefault="00000000">
      <w:pPr>
        <w:pStyle w:val="Textoindependiente"/>
        <w:spacing w:before="80"/>
        <w:ind w:left="119" w:right="277"/>
        <w:jc w:val="both"/>
      </w:pPr>
      <w:r>
        <w:lastRenderedPageBreak/>
        <w:t>octubre</w:t>
      </w:r>
      <w:r>
        <w:rPr>
          <w:spacing w:val="-7"/>
        </w:rPr>
        <w:t xml:space="preserve"> </w:t>
      </w:r>
      <w:r>
        <w:t>de</w:t>
      </w:r>
      <w:r>
        <w:rPr>
          <w:spacing w:val="-4"/>
        </w:rPr>
        <w:t xml:space="preserve"> </w:t>
      </w:r>
      <w:r>
        <w:t>2014</w:t>
      </w:r>
      <w:hyperlink w:anchor="_bookmark36" w:history="1">
        <w:r>
          <w:rPr>
            <w:position w:val="7"/>
            <w:sz w:val="13"/>
          </w:rPr>
          <w:t>27</w:t>
        </w:r>
      </w:hyperlink>
      <w:r>
        <w:t>.</w:t>
      </w:r>
      <w:r>
        <w:rPr>
          <w:spacing w:val="-6"/>
        </w:rPr>
        <w:t xml:space="preserve"> </w:t>
      </w:r>
      <w:r>
        <w:t>En</w:t>
      </w:r>
      <w:r>
        <w:rPr>
          <w:spacing w:val="-2"/>
        </w:rPr>
        <w:t xml:space="preserve"> </w:t>
      </w:r>
      <w:r>
        <w:t>esas</w:t>
      </w:r>
      <w:r>
        <w:rPr>
          <w:spacing w:val="-4"/>
        </w:rPr>
        <w:t xml:space="preserve"> </w:t>
      </w:r>
      <w:r>
        <w:t>ocasiones</w:t>
      </w:r>
      <w:r>
        <w:rPr>
          <w:spacing w:val="-4"/>
        </w:rPr>
        <w:t xml:space="preserve"> </w:t>
      </w:r>
      <w:r>
        <w:t>señaló</w:t>
      </w:r>
      <w:r>
        <w:rPr>
          <w:spacing w:val="-4"/>
        </w:rPr>
        <w:t xml:space="preserve"> </w:t>
      </w:r>
      <w:r>
        <w:t>que</w:t>
      </w:r>
      <w:r>
        <w:rPr>
          <w:spacing w:val="-4"/>
        </w:rPr>
        <w:t xml:space="preserve"> </w:t>
      </w:r>
      <w:r>
        <w:t>el</w:t>
      </w:r>
      <w:r>
        <w:rPr>
          <w:spacing w:val="-3"/>
        </w:rPr>
        <w:t xml:space="preserve"> </w:t>
      </w:r>
      <w:r>
        <w:t>caso</w:t>
      </w:r>
      <w:r>
        <w:rPr>
          <w:spacing w:val="-2"/>
        </w:rPr>
        <w:t xml:space="preserve"> </w:t>
      </w:r>
      <w:r>
        <w:t>era</w:t>
      </w:r>
      <w:r>
        <w:rPr>
          <w:spacing w:val="-3"/>
        </w:rPr>
        <w:t xml:space="preserve"> </w:t>
      </w:r>
      <w:r>
        <w:t>inadmisible,</w:t>
      </w:r>
      <w:r>
        <w:rPr>
          <w:spacing w:val="-4"/>
        </w:rPr>
        <w:t xml:space="preserve"> </w:t>
      </w:r>
      <w:r>
        <w:t>toda</w:t>
      </w:r>
      <w:r>
        <w:rPr>
          <w:spacing w:val="-3"/>
        </w:rPr>
        <w:t xml:space="preserve"> </w:t>
      </w:r>
      <w:r>
        <w:t>vez</w:t>
      </w:r>
      <w:r>
        <w:rPr>
          <w:spacing w:val="-5"/>
        </w:rPr>
        <w:t xml:space="preserve"> </w:t>
      </w:r>
      <w:r>
        <w:t>que</w:t>
      </w:r>
      <w:r>
        <w:rPr>
          <w:spacing w:val="-4"/>
        </w:rPr>
        <w:t xml:space="preserve"> </w:t>
      </w:r>
      <w:r>
        <w:t>no</w:t>
      </w:r>
      <w:r>
        <w:rPr>
          <w:spacing w:val="-2"/>
        </w:rPr>
        <w:t xml:space="preserve"> </w:t>
      </w:r>
      <w:r>
        <w:t>se</w:t>
      </w:r>
      <w:r>
        <w:rPr>
          <w:spacing w:val="-4"/>
        </w:rPr>
        <w:t xml:space="preserve"> </w:t>
      </w:r>
      <w:r>
        <w:t>habían agotado</w:t>
      </w:r>
      <w:r>
        <w:rPr>
          <w:spacing w:val="-12"/>
        </w:rPr>
        <w:t xml:space="preserve"> </w:t>
      </w:r>
      <w:r>
        <w:t>los</w:t>
      </w:r>
      <w:r>
        <w:rPr>
          <w:spacing w:val="-10"/>
        </w:rPr>
        <w:t xml:space="preserve"> </w:t>
      </w:r>
      <w:r>
        <w:t>recursos</w:t>
      </w:r>
      <w:r>
        <w:rPr>
          <w:spacing w:val="-10"/>
        </w:rPr>
        <w:t xml:space="preserve"> </w:t>
      </w:r>
      <w:r>
        <w:t>internos,</w:t>
      </w:r>
      <w:r>
        <w:rPr>
          <w:spacing w:val="-9"/>
        </w:rPr>
        <w:t xml:space="preserve"> </w:t>
      </w:r>
      <w:r>
        <w:t>pues</w:t>
      </w:r>
      <w:r>
        <w:rPr>
          <w:spacing w:val="-10"/>
        </w:rPr>
        <w:t xml:space="preserve"> </w:t>
      </w:r>
      <w:r>
        <w:t>todavía</w:t>
      </w:r>
      <w:r>
        <w:rPr>
          <w:spacing w:val="-11"/>
        </w:rPr>
        <w:t xml:space="preserve"> </w:t>
      </w:r>
      <w:r>
        <w:t>tramitaba</w:t>
      </w:r>
      <w:r>
        <w:rPr>
          <w:spacing w:val="-11"/>
        </w:rPr>
        <w:t xml:space="preserve"> </w:t>
      </w:r>
      <w:r>
        <w:t>el</w:t>
      </w:r>
      <w:r>
        <w:rPr>
          <w:spacing w:val="-11"/>
        </w:rPr>
        <w:t xml:space="preserve"> </w:t>
      </w:r>
      <w:r>
        <w:t>proceso</w:t>
      </w:r>
      <w:r>
        <w:rPr>
          <w:spacing w:val="-10"/>
        </w:rPr>
        <w:t xml:space="preserve"> </w:t>
      </w:r>
      <w:r>
        <w:t>penal</w:t>
      </w:r>
      <w:r>
        <w:rPr>
          <w:spacing w:val="-6"/>
        </w:rPr>
        <w:t xml:space="preserve"> </w:t>
      </w:r>
      <w:r>
        <w:t>instaurado</w:t>
      </w:r>
      <w:r>
        <w:rPr>
          <w:spacing w:val="-12"/>
        </w:rPr>
        <w:t xml:space="preserve"> </w:t>
      </w:r>
      <w:r>
        <w:t>para</w:t>
      </w:r>
      <w:r>
        <w:rPr>
          <w:spacing w:val="-9"/>
        </w:rPr>
        <w:t xml:space="preserve"> </w:t>
      </w:r>
      <w:r>
        <w:t>examinar</w:t>
      </w:r>
      <w:r>
        <w:rPr>
          <w:spacing w:val="-12"/>
        </w:rPr>
        <w:t xml:space="preserve"> </w:t>
      </w:r>
      <w:r>
        <w:t>los mismos</w:t>
      </w:r>
      <w:r>
        <w:rPr>
          <w:spacing w:val="-5"/>
        </w:rPr>
        <w:t xml:space="preserve"> </w:t>
      </w:r>
      <w:r>
        <w:t>hechos</w:t>
      </w:r>
      <w:r>
        <w:rPr>
          <w:spacing w:val="-7"/>
        </w:rPr>
        <w:t xml:space="preserve"> </w:t>
      </w:r>
      <w:r>
        <w:t>que</w:t>
      </w:r>
      <w:r>
        <w:rPr>
          <w:spacing w:val="-8"/>
        </w:rPr>
        <w:t xml:space="preserve"> </w:t>
      </w:r>
      <w:r>
        <w:t>habían</w:t>
      </w:r>
      <w:r>
        <w:rPr>
          <w:spacing w:val="-5"/>
        </w:rPr>
        <w:t xml:space="preserve"> </w:t>
      </w:r>
      <w:r>
        <w:t>sido</w:t>
      </w:r>
      <w:r>
        <w:rPr>
          <w:spacing w:val="-8"/>
        </w:rPr>
        <w:t xml:space="preserve"> </w:t>
      </w:r>
      <w:r>
        <w:t>sometidos</w:t>
      </w:r>
      <w:r>
        <w:rPr>
          <w:spacing w:val="-7"/>
        </w:rPr>
        <w:t xml:space="preserve"> </w:t>
      </w:r>
      <w:r>
        <w:t>al</w:t>
      </w:r>
      <w:r>
        <w:rPr>
          <w:spacing w:val="-4"/>
        </w:rPr>
        <w:t xml:space="preserve"> </w:t>
      </w:r>
      <w:r>
        <w:t>conocimiento</w:t>
      </w:r>
      <w:r>
        <w:rPr>
          <w:spacing w:val="-8"/>
        </w:rPr>
        <w:t xml:space="preserve"> </w:t>
      </w:r>
      <w:r>
        <w:t>de</w:t>
      </w:r>
      <w:r>
        <w:rPr>
          <w:spacing w:val="-8"/>
        </w:rPr>
        <w:t xml:space="preserve"> </w:t>
      </w:r>
      <w:r>
        <w:t>la</w:t>
      </w:r>
      <w:r>
        <w:rPr>
          <w:spacing w:val="-5"/>
        </w:rPr>
        <w:t xml:space="preserve"> </w:t>
      </w:r>
      <w:r>
        <w:t>Comisión</w:t>
      </w:r>
      <w:r>
        <w:rPr>
          <w:spacing w:val="-5"/>
        </w:rPr>
        <w:t xml:space="preserve"> </w:t>
      </w:r>
      <w:r>
        <w:t>Interamericana.</w:t>
      </w:r>
      <w:r>
        <w:rPr>
          <w:spacing w:val="-7"/>
        </w:rPr>
        <w:t xml:space="preserve"> </w:t>
      </w:r>
      <w:r>
        <w:t>Además, arguyó</w:t>
      </w:r>
      <w:r>
        <w:rPr>
          <w:spacing w:val="-11"/>
        </w:rPr>
        <w:t xml:space="preserve"> </w:t>
      </w:r>
      <w:r>
        <w:t>que</w:t>
      </w:r>
      <w:r>
        <w:rPr>
          <w:spacing w:val="-11"/>
        </w:rPr>
        <w:t xml:space="preserve"> </w:t>
      </w:r>
      <w:r>
        <w:t>habría</w:t>
      </w:r>
      <w:r>
        <w:rPr>
          <w:spacing w:val="-10"/>
        </w:rPr>
        <w:t xml:space="preserve"> </w:t>
      </w:r>
      <w:r>
        <w:t>sido</w:t>
      </w:r>
      <w:r>
        <w:rPr>
          <w:spacing w:val="-13"/>
        </w:rPr>
        <w:t xml:space="preserve"> </w:t>
      </w:r>
      <w:r>
        <w:t>la</w:t>
      </w:r>
      <w:r>
        <w:rPr>
          <w:spacing w:val="-12"/>
        </w:rPr>
        <w:t xml:space="preserve"> </w:t>
      </w:r>
      <w:r>
        <w:t>interposición</w:t>
      </w:r>
      <w:r>
        <w:rPr>
          <w:spacing w:val="-12"/>
        </w:rPr>
        <w:t xml:space="preserve"> </w:t>
      </w:r>
      <w:r>
        <w:t>de</w:t>
      </w:r>
      <w:r>
        <w:rPr>
          <w:spacing w:val="-11"/>
        </w:rPr>
        <w:t xml:space="preserve"> </w:t>
      </w:r>
      <w:r>
        <w:t>distintos</w:t>
      </w:r>
      <w:r>
        <w:rPr>
          <w:spacing w:val="-11"/>
        </w:rPr>
        <w:t xml:space="preserve"> </w:t>
      </w:r>
      <w:r>
        <w:t>recursos</w:t>
      </w:r>
      <w:r>
        <w:rPr>
          <w:spacing w:val="-11"/>
        </w:rPr>
        <w:t xml:space="preserve"> </w:t>
      </w:r>
      <w:r>
        <w:t>por</w:t>
      </w:r>
      <w:r>
        <w:rPr>
          <w:spacing w:val="-14"/>
        </w:rPr>
        <w:t xml:space="preserve"> </w:t>
      </w:r>
      <w:r>
        <w:t>las</w:t>
      </w:r>
      <w:r>
        <w:rPr>
          <w:spacing w:val="-13"/>
        </w:rPr>
        <w:t xml:space="preserve"> </w:t>
      </w:r>
      <w:r>
        <w:t>partes</w:t>
      </w:r>
      <w:r>
        <w:rPr>
          <w:spacing w:val="-11"/>
        </w:rPr>
        <w:t xml:space="preserve"> </w:t>
      </w:r>
      <w:r>
        <w:t>en</w:t>
      </w:r>
      <w:r>
        <w:rPr>
          <w:spacing w:val="-9"/>
        </w:rPr>
        <w:t xml:space="preserve"> </w:t>
      </w:r>
      <w:r>
        <w:t>el</w:t>
      </w:r>
      <w:r>
        <w:rPr>
          <w:spacing w:val="-10"/>
        </w:rPr>
        <w:t xml:space="preserve"> </w:t>
      </w:r>
      <w:r>
        <w:t>proceso</w:t>
      </w:r>
      <w:r>
        <w:rPr>
          <w:spacing w:val="-11"/>
        </w:rPr>
        <w:t xml:space="preserve"> </w:t>
      </w:r>
      <w:r>
        <w:t>penal</w:t>
      </w:r>
      <w:r>
        <w:rPr>
          <w:spacing w:val="-10"/>
        </w:rPr>
        <w:t xml:space="preserve"> </w:t>
      </w:r>
      <w:r>
        <w:t>lo</w:t>
      </w:r>
      <w:r>
        <w:rPr>
          <w:spacing w:val="-11"/>
        </w:rPr>
        <w:t xml:space="preserve"> </w:t>
      </w:r>
      <w:r>
        <w:t>que lo</w:t>
      </w:r>
      <w:r>
        <w:rPr>
          <w:spacing w:val="-18"/>
        </w:rPr>
        <w:t xml:space="preserve"> </w:t>
      </w:r>
      <w:r>
        <w:t>habría</w:t>
      </w:r>
      <w:r>
        <w:rPr>
          <w:spacing w:val="-18"/>
        </w:rPr>
        <w:t xml:space="preserve"> </w:t>
      </w:r>
      <w:r>
        <w:t>prolongado.</w:t>
      </w:r>
      <w:r>
        <w:rPr>
          <w:spacing w:val="-17"/>
        </w:rPr>
        <w:t xml:space="preserve"> </w:t>
      </w:r>
      <w:r>
        <w:t>Según</w:t>
      </w:r>
      <w:r>
        <w:rPr>
          <w:spacing w:val="-18"/>
        </w:rPr>
        <w:t xml:space="preserve"> </w:t>
      </w:r>
      <w:r>
        <w:t>el</w:t>
      </w:r>
      <w:r>
        <w:rPr>
          <w:spacing w:val="-17"/>
        </w:rPr>
        <w:t xml:space="preserve"> </w:t>
      </w:r>
      <w:r>
        <w:t>Informe</w:t>
      </w:r>
      <w:r>
        <w:rPr>
          <w:spacing w:val="-18"/>
        </w:rPr>
        <w:t xml:space="preserve"> </w:t>
      </w:r>
      <w:r>
        <w:t>de</w:t>
      </w:r>
      <w:r>
        <w:rPr>
          <w:spacing w:val="-18"/>
        </w:rPr>
        <w:t xml:space="preserve"> </w:t>
      </w:r>
      <w:r>
        <w:t>Admisibilidad</w:t>
      </w:r>
      <w:r>
        <w:rPr>
          <w:spacing w:val="-17"/>
        </w:rPr>
        <w:t xml:space="preserve"> </w:t>
      </w:r>
      <w:r>
        <w:t>del</w:t>
      </w:r>
      <w:r>
        <w:rPr>
          <w:spacing w:val="-18"/>
        </w:rPr>
        <w:t xml:space="preserve"> </w:t>
      </w:r>
      <w:r>
        <w:t>caso,</w:t>
      </w:r>
      <w:r>
        <w:rPr>
          <w:spacing w:val="-17"/>
        </w:rPr>
        <w:t xml:space="preserve"> </w:t>
      </w:r>
      <w:r>
        <w:t>el</w:t>
      </w:r>
      <w:r>
        <w:rPr>
          <w:spacing w:val="-18"/>
        </w:rPr>
        <w:t xml:space="preserve"> </w:t>
      </w:r>
      <w:r>
        <w:t>18</w:t>
      </w:r>
      <w:r>
        <w:rPr>
          <w:spacing w:val="-17"/>
        </w:rPr>
        <w:t xml:space="preserve"> </w:t>
      </w:r>
      <w:r>
        <w:t>de</w:t>
      </w:r>
      <w:r>
        <w:rPr>
          <w:spacing w:val="-18"/>
        </w:rPr>
        <w:t xml:space="preserve"> </w:t>
      </w:r>
      <w:r>
        <w:t>marzo</w:t>
      </w:r>
      <w:r>
        <w:rPr>
          <w:spacing w:val="-18"/>
        </w:rPr>
        <w:t xml:space="preserve"> </w:t>
      </w:r>
      <w:r>
        <w:t>de</w:t>
      </w:r>
      <w:r>
        <w:rPr>
          <w:spacing w:val="-17"/>
        </w:rPr>
        <w:t xml:space="preserve"> </w:t>
      </w:r>
      <w:r>
        <w:t>2017</w:t>
      </w:r>
      <w:r>
        <w:rPr>
          <w:spacing w:val="-18"/>
        </w:rPr>
        <w:t xml:space="preserve"> </w:t>
      </w:r>
      <w:r>
        <w:t>la</w:t>
      </w:r>
      <w:r>
        <w:rPr>
          <w:spacing w:val="-17"/>
        </w:rPr>
        <w:t xml:space="preserve"> </w:t>
      </w:r>
      <w:r>
        <w:t>Comisión resolvió admitirlo con base en la excepción al agotamiento de recursos internos contemplada en el artículo 46.2.c) de la Convención Americana, al considerar que hubo un retardo injustificado en la decisión respecto de la acción penal.</w:t>
      </w:r>
    </w:p>
    <w:p w14:paraId="2BFBE499" w14:textId="77777777" w:rsidR="00303C6E" w:rsidRDefault="00303C6E">
      <w:pPr>
        <w:pStyle w:val="Textoindependiente"/>
        <w:spacing w:before="11"/>
        <w:rPr>
          <w:sz w:val="19"/>
        </w:rPr>
      </w:pPr>
    </w:p>
    <w:p w14:paraId="797D9BA5" w14:textId="77777777" w:rsidR="00303C6E" w:rsidRDefault="00000000">
      <w:pPr>
        <w:pStyle w:val="Prrafodelista"/>
        <w:numPr>
          <w:ilvl w:val="0"/>
          <w:numId w:val="18"/>
        </w:numPr>
        <w:tabs>
          <w:tab w:val="left" w:pos="687"/>
        </w:tabs>
        <w:ind w:left="120" w:right="275" w:hanging="1"/>
        <w:jc w:val="both"/>
        <w:rPr>
          <w:sz w:val="20"/>
        </w:rPr>
      </w:pPr>
      <w:r>
        <w:rPr>
          <w:sz w:val="20"/>
        </w:rPr>
        <w:t>Ahora bien, la Corte recuerda que una de las controversias del presente caso consiste en la alegada responsabilidad internacional del Estado por la violación a la garantía del plazo razonable debido</w:t>
      </w:r>
      <w:r>
        <w:rPr>
          <w:spacing w:val="-4"/>
          <w:sz w:val="20"/>
        </w:rPr>
        <w:t xml:space="preserve"> </w:t>
      </w:r>
      <w:r>
        <w:rPr>
          <w:sz w:val="20"/>
        </w:rPr>
        <w:t>al tiempo</w:t>
      </w:r>
      <w:r>
        <w:rPr>
          <w:spacing w:val="-4"/>
          <w:sz w:val="20"/>
        </w:rPr>
        <w:t xml:space="preserve"> </w:t>
      </w:r>
      <w:r>
        <w:rPr>
          <w:sz w:val="20"/>
        </w:rPr>
        <w:t>de</w:t>
      </w:r>
      <w:r>
        <w:rPr>
          <w:spacing w:val="-4"/>
          <w:sz w:val="20"/>
        </w:rPr>
        <w:t xml:space="preserve"> </w:t>
      </w:r>
      <w:r>
        <w:rPr>
          <w:sz w:val="20"/>
        </w:rPr>
        <w:t>duración</w:t>
      </w:r>
      <w:r>
        <w:rPr>
          <w:spacing w:val="-2"/>
          <w:sz w:val="20"/>
        </w:rPr>
        <w:t xml:space="preserve"> </w:t>
      </w:r>
      <w:r>
        <w:rPr>
          <w:sz w:val="20"/>
        </w:rPr>
        <w:t>del</w:t>
      </w:r>
      <w:r>
        <w:rPr>
          <w:spacing w:val="-3"/>
          <w:sz w:val="20"/>
        </w:rPr>
        <w:t xml:space="preserve"> </w:t>
      </w:r>
      <w:r>
        <w:rPr>
          <w:sz w:val="20"/>
        </w:rPr>
        <w:t>proceso</w:t>
      </w:r>
      <w:r>
        <w:rPr>
          <w:spacing w:val="-2"/>
          <w:sz w:val="20"/>
        </w:rPr>
        <w:t xml:space="preserve"> </w:t>
      </w:r>
      <w:r>
        <w:rPr>
          <w:sz w:val="20"/>
        </w:rPr>
        <w:t>penal por</w:t>
      </w:r>
      <w:r>
        <w:rPr>
          <w:spacing w:val="-2"/>
          <w:sz w:val="20"/>
        </w:rPr>
        <w:t xml:space="preserve"> </w:t>
      </w:r>
      <w:r>
        <w:rPr>
          <w:sz w:val="20"/>
        </w:rPr>
        <w:t>la</w:t>
      </w:r>
      <w:r>
        <w:rPr>
          <w:spacing w:val="-3"/>
          <w:sz w:val="20"/>
        </w:rPr>
        <w:t xml:space="preserve"> </w:t>
      </w:r>
      <w:r>
        <w:rPr>
          <w:sz w:val="20"/>
        </w:rPr>
        <w:t>alegada</w:t>
      </w:r>
      <w:r>
        <w:rPr>
          <w:spacing w:val="-3"/>
          <w:sz w:val="20"/>
        </w:rPr>
        <w:t xml:space="preserve"> </w:t>
      </w:r>
      <w:r>
        <w:rPr>
          <w:sz w:val="20"/>
        </w:rPr>
        <w:t>violencia sexual sufrida</w:t>
      </w:r>
      <w:r>
        <w:rPr>
          <w:spacing w:val="-3"/>
          <w:sz w:val="20"/>
        </w:rPr>
        <w:t xml:space="preserve"> </w:t>
      </w:r>
      <w:r>
        <w:rPr>
          <w:sz w:val="20"/>
        </w:rPr>
        <w:t>por</w:t>
      </w:r>
      <w:r>
        <w:rPr>
          <w:spacing w:val="-2"/>
          <w:sz w:val="20"/>
        </w:rPr>
        <w:t xml:space="preserve"> </w:t>
      </w:r>
      <w:r>
        <w:rPr>
          <w:sz w:val="20"/>
        </w:rPr>
        <w:t>Brisa,</w:t>
      </w:r>
      <w:r>
        <w:rPr>
          <w:spacing w:val="-1"/>
          <w:sz w:val="20"/>
        </w:rPr>
        <w:t xml:space="preserve"> </w:t>
      </w:r>
      <w:r>
        <w:rPr>
          <w:sz w:val="20"/>
        </w:rPr>
        <w:t>así como en virtud de la alegada falta de resguardos necesarios para evitar la fuga del sospechoso. En ese</w:t>
      </w:r>
      <w:r>
        <w:rPr>
          <w:spacing w:val="-10"/>
          <w:sz w:val="20"/>
        </w:rPr>
        <w:t xml:space="preserve"> </w:t>
      </w:r>
      <w:r>
        <w:rPr>
          <w:sz w:val="20"/>
        </w:rPr>
        <w:t>sentido,</w:t>
      </w:r>
      <w:r>
        <w:rPr>
          <w:spacing w:val="-9"/>
          <w:sz w:val="20"/>
        </w:rPr>
        <w:t xml:space="preserve"> </w:t>
      </w:r>
      <w:r>
        <w:rPr>
          <w:sz w:val="20"/>
        </w:rPr>
        <w:t>el</w:t>
      </w:r>
      <w:r>
        <w:rPr>
          <w:spacing w:val="-8"/>
          <w:sz w:val="20"/>
        </w:rPr>
        <w:t xml:space="preserve"> </w:t>
      </w:r>
      <w:r>
        <w:rPr>
          <w:sz w:val="20"/>
        </w:rPr>
        <w:t>Tribunal</w:t>
      </w:r>
      <w:r>
        <w:rPr>
          <w:spacing w:val="-8"/>
          <w:sz w:val="20"/>
        </w:rPr>
        <w:t xml:space="preserve"> </w:t>
      </w:r>
      <w:r>
        <w:rPr>
          <w:sz w:val="20"/>
        </w:rPr>
        <w:t>considera</w:t>
      </w:r>
      <w:r>
        <w:rPr>
          <w:spacing w:val="-9"/>
          <w:sz w:val="20"/>
        </w:rPr>
        <w:t xml:space="preserve"> </w:t>
      </w:r>
      <w:r>
        <w:rPr>
          <w:sz w:val="20"/>
        </w:rPr>
        <w:t>que</w:t>
      </w:r>
      <w:r>
        <w:rPr>
          <w:spacing w:val="-10"/>
          <w:sz w:val="20"/>
        </w:rPr>
        <w:t xml:space="preserve"> </w:t>
      </w:r>
      <w:r>
        <w:rPr>
          <w:sz w:val="20"/>
        </w:rPr>
        <w:t>determinar</w:t>
      </w:r>
      <w:r>
        <w:rPr>
          <w:spacing w:val="-10"/>
          <w:sz w:val="20"/>
        </w:rPr>
        <w:t xml:space="preserve"> </w:t>
      </w:r>
      <w:r>
        <w:rPr>
          <w:sz w:val="20"/>
        </w:rPr>
        <w:t>si</w:t>
      </w:r>
      <w:r>
        <w:rPr>
          <w:spacing w:val="-8"/>
          <w:sz w:val="20"/>
        </w:rPr>
        <w:t xml:space="preserve"> </w:t>
      </w:r>
      <w:r>
        <w:rPr>
          <w:sz w:val="20"/>
        </w:rPr>
        <w:t>el</w:t>
      </w:r>
      <w:r>
        <w:rPr>
          <w:spacing w:val="-8"/>
          <w:sz w:val="20"/>
        </w:rPr>
        <w:t xml:space="preserve"> </w:t>
      </w:r>
      <w:r>
        <w:rPr>
          <w:sz w:val="20"/>
        </w:rPr>
        <w:t>tiempo</w:t>
      </w:r>
      <w:r>
        <w:rPr>
          <w:spacing w:val="-12"/>
          <w:sz w:val="20"/>
        </w:rPr>
        <w:t xml:space="preserve"> </w:t>
      </w:r>
      <w:r>
        <w:rPr>
          <w:sz w:val="20"/>
        </w:rPr>
        <w:t>transcurrido</w:t>
      </w:r>
      <w:r>
        <w:rPr>
          <w:spacing w:val="-10"/>
          <w:sz w:val="20"/>
        </w:rPr>
        <w:t xml:space="preserve"> </w:t>
      </w:r>
      <w:r>
        <w:rPr>
          <w:sz w:val="20"/>
        </w:rPr>
        <w:t>entre</w:t>
      </w:r>
      <w:r>
        <w:rPr>
          <w:spacing w:val="-10"/>
          <w:sz w:val="20"/>
        </w:rPr>
        <w:t xml:space="preserve"> </w:t>
      </w:r>
      <w:r>
        <w:rPr>
          <w:sz w:val="20"/>
        </w:rPr>
        <w:t>el</w:t>
      </w:r>
      <w:r>
        <w:rPr>
          <w:spacing w:val="-8"/>
          <w:sz w:val="20"/>
        </w:rPr>
        <w:t xml:space="preserve"> </w:t>
      </w:r>
      <w:r>
        <w:rPr>
          <w:sz w:val="20"/>
        </w:rPr>
        <w:t>inicio</w:t>
      </w:r>
      <w:r>
        <w:rPr>
          <w:spacing w:val="-10"/>
          <w:sz w:val="20"/>
        </w:rPr>
        <w:t xml:space="preserve"> </w:t>
      </w:r>
      <w:r>
        <w:rPr>
          <w:sz w:val="20"/>
        </w:rPr>
        <w:t>del</w:t>
      </w:r>
      <w:r>
        <w:rPr>
          <w:spacing w:val="-8"/>
          <w:sz w:val="20"/>
        </w:rPr>
        <w:t xml:space="preserve"> </w:t>
      </w:r>
      <w:r>
        <w:rPr>
          <w:sz w:val="20"/>
        </w:rPr>
        <w:t>proceso penal</w:t>
      </w:r>
      <w:r>
        <w:rPr>
          <w:spacing w:val="28"/>
          <w:sz w:val="20"/>
        </w:rPr>
        <w:t xml:space="preserve"> </w:t>
      </w:r>
      <w:r>
        <w:rPr>
          <w:sz w:val="20"/>
        </w:rPr>
        <w:t>y</w:t>
      </w:r>
      <w:r>
        <w:rPr>
          <w:spacing w:val="31"/>
          <w:sz w:val="20"/>
        </w:rPr>
        <w:t xml:space="preserve"> </w:t>
      </w:r>
      <w:r>
        <w:rPr>
          <w:sz w:val="20"/>
        </w:rPr>
        <w:t>el</w:t>
      </w:r>
      <w:r>
        <w:rPr>
          <w:spacing w:val="30"/>
          <w:sz w:val="20"/>
        </w:rPr>
        <w:t xml:space="preserve"> </w:t>
      </w:r>
      <w:r>
        <w:rPr>
          <w:sz w:val="20"/>
        </w:rPr>
        <w:t>Informe</w:t>
      </w:r>
      <w:r>
        <w:rPr>
          <w:spacing w:val="30"/>
          <w:sz w:val="20"/>
        </w:rPr>
        <w:t xml:space="preserve"> </w:t>
      </w:r>
      <w:r>
        <w:rPr>
          <w:sz w:val="20"/>
        </w:rPr>
        <w:t>de</w:t>
      </w:r>
      <w:r>
        <w:rPr>
          <w:spacing w:val="31"/>
          <w:sz w:val="20"/>
        </w:rPr>
        <w:t xml:space="preserve"> </w:t>
      </w:r>
      <w:r>
        <w:rPr>
          <w:sz w:val="20"/>
        </w:rPr>
        <w:t>Admisibilidad</w:t>
      </w:r>
      <w:r>
        <w:rPr>
          <w:spacing w:val="30"/>
          <w:sz w:val="20"/>
        </w:rPr>
        <w:t xml:space="preserve"> </w:t>
      </w:r>
      <w:r>
        <w:rPr>
          <w:sz w:val="20"/>
        </w:rPr>
        <w:t>constituyó</w:t>
      </w:r>
      <w:r>
        <w:rPr>
          <w:spacing w:val="28"/>
          <w:sz w:val="20"/>
        </w:rPr>
        <w:t xml:space="preserve"> </w:t>
      </w:r>
      <w:r>
        <w:rPr>
          <w:sz w:val="20"/>
        </w:rPr>
        <w:t>un</w:t>
      </w:r>
      <w:r>
        <w:rPr>
          <w:spacing w:val="31"/>
          <w:sz w:val="20"/>
        </w:rPr>
        <w:t xml:space="preserve"> </w:t>
      </w:r>
      <w:r>
        <w:rPr>
          <w:sz w:val="20"/>
        </w:rPr>
        <w:t>retardo</w:t>
      </w:r>
      <w:r>
        <w:rPr>
          <w:spacing w:val="30"/>
          <w:sz w:val="20"/>
        </w:rPr>
        <w:t xml:space="preserve"> </w:t>
      </w:r>
      <w:r>
        <w:rPr>
          <w:sz w:val="20"/>
        </w:rPr>
        <w:t>injustificado,</w:t>
      </w:r>
      <w:r>
        <w:rPr>
          <w:spacing w:val="29"/>
          <w:sz w:val="20"/>
        </w:rPr>
        <w:t xml:space="preserve"> </w:t>
      </w:r>
      <w:r>
        <w:rPr>
          <w:sz w:val="20"/>
        </w:rPr>
        <w:t>en</w:t>
      </w:r>
      <w:r>
        <w:rPr>
          <w:spacing w:val="30"/>
          <w:sz w:val="20"/>
        </w:rPr>
        <w:t xml:space="preserve"> </w:t>
      </w:r>
      <w:r>
        <w:rPr>
          <w:sz w:val="20"/>
        </w:rPr>
        <w:t>términos</w:t>
      </w:r>
      <w:r>
        <w:rPr>
          <w:spacing w:val="27"/>
          <w:sz w:val="20"/>
        </w:rPr>
        <w:t xml:space="preserve"> </w:t>
      </w:r>
      <w:r>
        <w:rPr>
          <w:sz w:val="20"/>
        </w:rPr>
        <w:t>del</w:t>
      </w:r>
      <w:r>
        <w:rPr>
          <w:spacing w:val="29"/>
          <w:sz w:val="20"/>
        </w:rPr>
        <w:t xml:space="preserve"> </w:t>
      </w:r>
      <w:r>
        <w:rPr>
          <w:spacing w:val="-2"/>
          <w:sz w:val="20"/>
        </w:rPr>
        <w:t>artículo</w:t>
      </w:r>
    </w:p>
    <w:p w14:paraId="62C8EF84" w14:textId="77777777" w:rsidR="00303C6E" w:rsidRDefault="00000000">
      <w:pPr>
        <w:pStyle w:val="Textoindependiente"/>
        <w:spacing w:before="1"/>
        <w:ind w:left="120" w:right="278"/>
        <w:jc w:val="both"/>
      </w:pPr>
      <w:r>
        <w:t>46.2.c) de la Convención, es un debate que está directamente relacionado con la controversia de fondo</w:t>
      </w:r>
      <w:r>
        <w:rPr>
          <w:spacing w:val="-7"/>
        </w:rPr>
        <w:t xml:space="preserve"> </w:t>
      </w:r>
      <w:r>
        <w:t>relativa</w:t>
      </w:r>
      <w:r>
        <w:rPr>
          <w:spacing w:val="-5"/>
        </w:rPr>
        <w:t xml:space="preserve"> </w:t>
      </w:r>
      <w:r>
        <w:t>a</w:t>
      </w:r>
      <w:r>
        <w:rPr>
          <w:spacing w:val="-8"/>
        </w:rPr>
        <w:t xml:space="preserve"> </w:t>
      </w:r>
      <w:r>
        <w:t>los</w:t>
      </w:r>
      <w:r>
        <w:rPr>
          <w:spacing w:val="-6"/>
        </w:rPr>
        <w:t xml:space="preserve"> </w:t>
      </w:r>
      <w:r>
        <w:t>artículos</w:t>
      </w:r>
      <w:r>
        <w:rPr>
          <w:spacing w:val="-9"/>
        </w:rPr>
        <w:t xml:space="preserve"> </w:t>
      </w:r>
      <w:r>
        <w:t>8</w:t>
      </w:r>
      <w:r>
        <w:rPr>
          <w:spacing w:val="-5"/>
        </w:rPr>
        <w:t xml:space="preserve"> </w:t>
      </w:r>
      <w:r>
        <w:t>y</w:t>
      </w:r>
      <w:r>
        <w:rPr>
          <w:spacing w:val="-6"/>
        </w:rPr>
        <w:t xml:space="preserve"> </w:t>
      </w:r>
      <w:r>
        <w:t>25</w:t>
      </w:r>
      <w:r>
        <w:rPr>
          <w:spacing w:val="-7"/>
        </w:rPr>
        <w:t xml:space="preserve"> </w:t>
      </w:r>
      <w:r>
        <w:t>de</w:t>
      </w:r>
      <w:r>
        <w:rPr>
          <w:spacing w:val="-9"/>
        </w:rPr>
        <w:t xml:space="preserve"> </w:t>
      </w:r>
      <w:r>
        <w:t>la</w:t>
      </w:r>
      <w:r>
        <w:rPr>
          <w:spacing w:val="-5"/>
        </w:rPr>
        <w:t xml:space="preserve"> </w:t>
      </w:r>
      <w:r>
        <w:t>Convención.</w:t>
      </w:r>
      <w:r>
        <w:rPr>
          <w:spacing w:val="-8"/>
        </w:rPr>
        <w:t xml:space="preserve"> </w:t>
      </w:r>
      <w:r>
        <w:t>En</w:t>
      </w:r>
      <w:r>
        <w:rPr>
          <w:spacing w:val="-4"/>
        </w:rPr>
        <w:t xml:space="preserve"> </w:t>
      </w:r>
      <w:r>
        <w:t>consecuencia,</w:t>
      </w:r>
      <w:r>
        <w:rPr>
          <w:spacing w:val="-6"/>
        </w:rPr>
        <w:t xml:space="preserve"> </w:t>
      </w:r>
      <w:r>
        <w:t>al</w:t>
      </w:r>
      <w:r>
        <w:rPr>
          <w:spacing w:val="-5"/>
        </w:rPr>
        <w:t xml:space="preserve"> </w:t>
      </w:r>
      <w:r>
        <w:t>existir</w:t>
      </w:r>
      <w:r>
        <w:rPr>
          <w:spacing w:val="-9"/>
        </w:rPr>
        <w:t xml:space="preserve"> </w:t>
      </w:r>
      <w:r>
        <w:t>una</w:t>
      </w:r>
      <w:r>
        <w:rPr>
          <w:spacing w:val="-8"/>
        </w:rPr>
        <w:t xml:space="preserve"> </w:t>
      </w:r>
      <w:r>
        <w:t>íntima</w:t>
      </w:r>
      <w:r>
        <w:rPr>
          <w:spacing w:val="-5"/>
        </w:rPr>
        <w:t xml:space="preserve"> </w:t>
      </w:r>
      <w:r>
        <w:t>relación entre</w:t>
      </w:r>
      <w:r>
        <w:rPr>
          <w:spacing w:val="-5"/>
        </w:rPr>
        <w:t xml:space="preserve"> </w:t>
      </w:r>
      <w:r>
        <w:t>la</w:t>
      </w:r>
      <w:r>
        <w:rPr>
          <w:spacing w:val="-6"/>
        </w:rPr>
        <w:t xml:space="preserve"> </w:t>
      </w:r>
      <w:r>
        <w:t>excepción</w:t>
      </w:r>
      <w:r>
        <w:rPr>
          <w:spacing w:val="-5"/>
        </w:rPr>
        <w:t xml:space="preserve"> </w:t>
      </w:r>
      <w:r>
        <w:t>preliminar</w:t>
      </w:r>
      <w:r>
        <w:rPr>
          <w:spacing w:val="-8"/>
        </w:rPr>
        <w:t xml:space="preserve"> </w:t>
      </w:r>
      <w:r>
        <w:t>del</w:t>
      </w:r>
      <w:r>
        <w:rPr>
          <w:spacing w:val="-6"/>
        </w:rPr>
        <w:t xml:space="preserve"> </w:t>
      </w:r>
      <w:r>
        <w:t>Estado</w:t>
      </w:r>
      <w:r>
        <w:rPr>
          <w:spacing w:val="-5"/>
        </w:rPr>
        <w:t xml:space="preserve"> </w:t>
      </w:r>
      <w:r>
        <w:t>y</w:t>
      </w:r>
      <w:r>
        <w:rPr>
          <w:spacing w:val="-4"/>
        </w:rPr>
        <w:t xml:space="preserve"> </w:t>
      </w:r>
      <w:r>
        <w:t>el</w:t>
      </w:r>
      <w:r>
        <w:rPr>
          <w:spacing w:val="-6"/>
        </w:rPr>
        <w:t xml:space="preserve"> </w:t>
      </w:r>
      <w:r>
        <w:t>análisis</w:t>
      </w:r>
      <w:r>
        <w:rPr>
          <w:spacing w:val="-7"/>
        </w:rPr>
        <w:t xml:space="preserve"> </w:t>
      </w:r>
      <w:r>
        <w:t>de</w:t>
      </w:r>
      <w:r>
        <w:rPr>
          <w:spacing w:val="-5"/>
        </w:rPr>
        <w:t xml:space="preserve"> </w:t>
      </w:r>
      <w:r>
        <w:t>fondo</w:t>
      </w:r>
      <w:r>
        <w:rPr>
          <w:spacing w:val="-8"/>
        </w:rPr>
        <w:t xml:space="preserve"> </w:t>
      </w:r>
      <w:r>
        <w:t>de</w:t>
      </w:r>
      <w:r>
        <w:rPr>
          <w:spacing w:val="-8"/>
        </w:rPr>
        <w:t xml:space="preserve"> </w:t>
      </w:r>
      <w:r>
        <w:t>la</w:t>
      </w:r>
      <w:r>
        <w:rPr>
          <w:spacing w:val="-4"/>
        </w:rPr>
        <w:t xml:space="preserve"> </w:t>
      </w:r>
      <w:r>
        <w:t>controversia,</w:t>
      </w:r>
      <w:r>
        <w:rPr>
          <w:spacing w:val="-7"/>
        </w:rPr>
        <w:t xml:space="preserve"> </w:t>
      </w:r>
      <w:r>
        <w:t>la</w:t>
      </w:r>
      <w:r>
        <w:rPr>
          <w:spacing w:val="-6"/>
        </w:rPr>
        <w:t xml:space="preserve"> </w:t>
      </w:r>
      <w:r>
        <w:t>Corte</w:t>
      </w:r>
      <w:r>
        <w:rPr>
          <w:spacing w:val="-8"/>
        </w:rPr>
        <w:t xml:space="preserve"> </w:t>
      </w:r>
      <w:r>
        <w:t>desestima la presente excepción preliminar.</w:t>
      </w:r>
    </w:p>
    <w:p w14:paraId="51998E6B" w14:textId="77777777" w:rsidR="00303C6E" w:rsidRDefault="00303C6E">
      <w:pPr>
        <w:pStyle w:val="Textoindependiente"/>
        <w:spacing w:before="2"/>
      </w:pPr>
    </w:p>
    <w:p w14:paraId="0AF97531" w14:textId="77777777" w:rsidR="00303C6E" w:rsidRDefault="00000000">
      <w:pPr>
        <w:pStyle w:val="Ttulo3"/>
        <w:numPr>
          <w:ilvl w:val="0"/>
          <w:numId w:val="17"/>
        </w:numPr>
        <w:tabs>
          <w:tab w:val="left" w:pos="1252"/>
          <w:tab w:val="left" w:pos="1253"/>
        </w:tabs>
        <w:ind w:left="1252" w:hanging="572"/>
      </w:pPr>
      <w:bookmarkStart w:id="41" w:name="B._Alegada_incompetencia_ratione_materia"/>
      <w:bookmarkStart w:id="42" w:name="_bookmark33"/>
      <w:bookmarkEnd w:id="41"/>
      <w:bookmarkEnd w:id="42"/>
      <w:r>
        <w:t>Alegada</w:t>
      </w:r>
      <w:r>
        <w:rPr>
          <w:spacing w:val="-13"/>
        </w:rPr>
        <w:t xml:space="preserve"> </w:t>
      </w:r>
      <w:r>
        <w:t>incompetencia</w:t>
      </w:r>
      <w:r>
        <w:rPr>
          <w:spacing w:val="-12"/>
        </w:rPr>
        <w:t xml:space="preserve"> </w:t>
      </w:r>
      <w:r>
        <w:t>ratione</w:t>
      </w:r>
      <w:r>
        <w:rPr>
          <w:spacing w:val="-13"/>
        </w:rPr>
        <w:t xml:space="preserve"> </w:t>
      </w:r>
      <w:r>
        <w:rPr>
          <w:spacing w:val="-2"/>
        </w:rPr>
        <w:t>materiae</w:t>
      </w:r>
    </w:p>
    <w:p w14:paraId="1F1195DF" w14:textId="77777777" w:rsidR="00303C6E" w:rsidRDefault="00000000">
      <w:pPr>
        <w:pStyle w:val="Prrafodelista"/>
        <w:numPr>
          <w:ilvl w:val="1"/>
          <w:numId w:val="17"/>
        </w:numPr>
        <w:tabs>
          <w:tab w:val="left" w:pos="1786"/>
        </w:tabs>
        <w:spacing w:before="193"/>
        <w:jc w:val="left"/>
        <w:rPr>
          <w:i/>
          <w:sz w:val="20"/>
        </w:rPr>
      </w:pPr>
      <w:bookmarkStart w:id="43" w:name="B.1_Argumentos_de_las_partes_y_de_la_Com"/>
      <w:bookmarkStart w:id="44" w:name="_bookmark34"/>
      <w:bookmarkEnd w:id="43"/>
      <w:bookmarkEnd w:id="44"/>
      <w:r>
        <w:rPr>
          <w:i/>
          <w:sz w:val="20"/>
          <w:u w:val="single"/>
        </w:rPr>
        <w:t>Argumentos</w:t>
      </w:r>
      <w:r>
        <w:rPr>
          <w:i/>
          <w:spacing w:val="-6"/>
          <w:sz w:val="20"/>
          <w:u w:val="single"/>
        </w:rPr>
        <w:t xml:space="preserve"> </w:t>
      </w:r>
      <w:r>
        <w:rPr>
          <w:i/>
          <w:sz w:val="20"/>
          <w:u w:val="single"/>
        </w:rPr>
        <w:t>de</w:t>
      </w:r>
      <w:r>
        <w:rPr>
          <w:i/>
          <w:spacing w:val="-5"/>
          <w:sz w:val="20"/>
          <w:u w:val="single"/>
        </w:rPr>
        <w:t xml:space="preserve"> </w:t>
      </w:r>
      <w:r>
        <w:rPr>
          <w:i/>
          <w:sz w:val="20"/>
          <w:u w:val="single"/>
        </w:rPr>
        <w:t>las</w:t>
      </w:r>
      <w:r>
        <w:rPr>
          <w:i/>
          <w:spacing w:val="-2"/>
          <w:sz w:val="20"/>
          <w:u w:val="single"/>
        </w:rPr>
        <w:t xml:space="preserve"> </w:t>
      </w:r>
      <w:r>
        <w:rPr>
          <w:i/>
          <w:sz w:val="20"/>
          <w:u w:val="single"/>
        </w:rPr>
        <w:t>partes</w:t>
      </w:r>
      <w:r>
        <w:rPr>
          <w:i/>
          <w:spacing w:val="-3"/>
          <w:sz w:val="20"/>
          <w:u w:val="single"/>
        </w:rPr>
        <w:t xml:space="preserve"> </w:t>
      </w:r>
      <w:r>
        <w:rPr>
          <w:i/>
          <w:sz w:val="20"/>
          <w:u w:val="single"/>
        </w:rPr>
        <w:t>y</w:t>
      </w:r>
      <w:r>
        <w:rPr>
          <w:i/>
          <w:spacing w:val="-4"/>
          <w:sz w:val="20"/>
          <w:u w:val="single"/>
        </w:rPr>
        <w:t xml:space="preserve"> </w:t>
      </w:r>
      <w:r>
        <w:rPr>
          <w:i/>
          <w:sz w:val="20"/>
          <w:u w:val="single"/>
        </w:rPr>
        <w:t>de</w:t>
      </w:r>
      <w:r>
        <w:rPr>
          <w:i/>
          <w:spacing w:val="-5"/>
          <w:sz w:val="20"/>
          <w:u w:val="single"/>
        </w:rPr>
        <w:t xml:space="preserve"> </w:t>
      </w:r>
      <w:r>
        <w:rPr>
          <w:i/>
          <w:sz w:val="20"/>
          <w:u w:val="single"/>
        </w:rPr>
        <w:t>la</w:t>
      </w:r>
      <w:r>
        <w:rPr>
          <w:i/>
          <w:spacing w:val="-2"/>
          <w:sz w:val="20"/>
          <w:u w:val="single"/>
        </w:rPr>
        <w:t xml:space="preserve"> Comisión</w:t>
      </w:r>
    </w:p>
    <w:p w14:paraId="00AF40EA" w14:textId="77777777" w:rsidR="00303C6E" w:rsidRDefault="00303C6E">
      <w:pPr>
        <w:pStyle w:val="Textoindependiente"/>
        <w:spacing w:before="9"/>
        <w:rPr>
          <w:i/>
          <w:sz w:val="11"/>
        </w:rPr>
      </w:pPr>
    </w:p>
    <w:p w14:paraId="5E5A0DA0" w14:textId="77777777" w:rsidR="00303C6E" w:rsidRDefault="00000000">
      <w:pPr>
        <w:pStyle w:val="Prrafodelista"/>
        <w:numPr>
          <w:ilvl w:val="0"/>
          <w:numId w:val="18"/>
        </w:numPr>
        <w:tabs>
          <w:tab w:val="left" w:pos="687"/>
        </w:tabs>
        <w:spacing w:before="99"/>
        <w:ind w:left="120" w:right="274" w:firstLine="0"/>
        <w:jc w:val="both"/>
        <w:rPr>
          <w:sz w:val="20"/>
        </w:rPr>
      </w:pPr>
      <w:r>
        <w:rPr>
          <w:sz w:val="20"/>
        </w:rPr>
        <w:t>El</w:t>
      </w:r>
      <w:r>
        <w:rPr>
          <w:spacing w:val="-3"/>
          <w:sz w:val="20"/>
        </w:rPr>
        <w:t xml:space="preserve"> </w:t>
      </w:r>
      <w:r>
        <w:rPr>
          <w:b/>
          <w:i/>
          <w:sz w:val="20"/>
        </w:rPr>
        <w:t>Estado</w:t>
      </w:r>
      <w:r>
        <w:rPr>
          <w:b/>
          <w:i/>
          <w:spacing w:val="-3"/>
          <w:sz w:val="20"/>
        </w:rPr>
        <w:t xml:space="preserve"> </w:t>
      </w:r>
      <w:r>
        <w:rPr>
          <w:sz w:val="20"/>
        </w:rPr>
        <w:t>argumentó</w:t>
      </w:r>
      <w:r>
        <w:rPr>
          <w:spacing w:val="-2"/>
          <w:sz w:val="20"/>
        </w:rPr>
        <w:t xml:space="preserve"> </w:t>
      </w:r>
      <w:r>
        <w:rPr>
          <w:sz w:val="20"/>
        </w:rPr>
        <w:t>que</w:t>
      </w:r>
      <w:r>
        <w:rPr>
          <w:spacing w:val="-4"/>
          <w:sz w:val="20"/>
        </w:rPr>
        <w:t xml:space="preserve"> </w:t>
      </w:r>
      <w:r>
        <w:rPr>
          <w:sz w:val="20"/>
        </w:rPr>
        <w:t>la Corte</w:t>
      </w:r>
      <w:r>
        <w:rPr>
          <w:spacing w:val="-2"/>
          <w:sz w:val="20"/>
        </w:rPr>
        <w:t xml:space="preserve"> </w:t>
      </w:r>
      <w:r>
        <w:rPr>
          <w:sz w:val="20"/>
        </w:rPr>
        <w:t>no</w:t>
      </w:r>
      <w:r>
        <w:rPr>
          <w:spacing w:val="-2"/>
          <w:sz w:val="20"/>
        </w:rPr>
        <w:t xml:space="preserve"> </w:t>
      </w:r>
      <w:r>
        <w:rPr>
          <w:sz w:val="20"/>
        </w:rPr>
        <w:t>ostenta</w:t>
      </w:r>
      <w:r>
        <w:rPr>
          <w:spacing w:val="-3"/>
          <w:sz w:val="20"/>
        </w:rPr>
        <w:t xml:space="preserve"> </w:t>
      </w:r>
      <w:r>
        <w:rPr>
          <w:sz w:val="20"/>
        </w:rPr>
        <w:t>la</w:t>
      </w:r>
      <w:r>
        <w:rPr>
          <w:spacing w:val="-3"/>
          <w:sz w:val="20"/>
        </w:rPr>
        <w:t xml:space="preserve"> </w:t>
      </w:r>
      <w:r>
        <w:rPr>
          <w:sz w:val="20"/>
        </w:rPr>
        <w:t>facultad</w:t>
      </w:r>
      <w:r>
        <w:rPr>
          <w:spacing w:val="-3"/>
          <w:sz w:val="20"/>
        </w:rPr>
        <w:t xml:space="preserve"> </w:t>
      </w:r>
      <w:r>
        <w:rPr>
          <w:sz w:val="20"/>
        </w:rPr>
        <w:t>de</w:t>
      </w:r>
      <w:r>
        <w:rPr>
          <w:spacing w:val="-4"/>
          <w:sz w:val="20"/>
        </w:rPr>
        <w:t xml:space="preserve"> </w:t>
      </w:r>
      <w:r>
        <w:rPr>
          <w:sz w:val="20"/>
        </w:rPr>
        <w:t>pronunciarse</w:t>
      </w:r>
      <w:r>
        <w:rPr>
          <w:spacing w:val="-2"/>
          <w:sz w:val="20"/>
        </w:rPr>
        <w:t xml:space="preserve"> </w:t>
      </w:r>
      <w:r>
        <w:rPr>
          <w:sz w:val="20"/>
        </w:rPr>
        <w:t>sobre</w:t>
      </w:r>
      <w:r>
        <w:rPr>
          <w:spacing w:val="-4"/>
          <w:sz w:val="20"/>
        </w:rPr>
        <w:t xml:space="preserve"> </w:t>
      </w:r>
      <w:r>
        <w:rPr>
          <w:sz w:val="20"/>
        </w:rPr>
        <w:t>los</w:t>
      </w:r>
      <w:r>
        <w:rPr>
          <w:spacing w:val="-1"/>
          <w:sz w:val="20"/>
        </w:rPr>
        <w:t xml:space="preserve"> </w:t>
      </w:r>
      <w:r>
        <w:rPr>
          <w:sz w:val="20"/>
        </w:rPr>
        <w:t>artículos</w:t>
      </w:r>
      <w:r>
        <w:rPr>
          <w:spacing w:val="-1"/>
          <w:sz w:val="20"/>
        </w:rPr>
        <w:t xml:space="preserve"> </w:t>
      </w:r>
      <w:r>
        <w:rPr>
          <w:sz w:val="20"/>
        </w:rPr>
        <w:t>6 y</w:t>
      </w:r>
      <w:r>
        <w:rPr>
          <w:spacing w:val="-18"/>
          <w:sz w:val="20"/>
        </w:rPr>
        <w:t xml:space="preserve"> </w:t>
      </w:r>
      <w:r>
        <w:rPr>
          <w:sz w:val="20"/>
        </w:rPr>
        <w:t>9</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Convención</w:t>
      </w:r>
      <w:r>
        <w:rPr>
          <w:spacing w:val="-17"/>
          <w:sz w:val="20"/>
        </w:rPr>
        <w:t xml:space="preserve"> </w:t>
      </w:r>
      <w:r>
        <w:rPr>
          <w:sz w:val="20"/>
        </w:rPr>
        <w:t>de</w:t>
      </w:r>
      <w:r>
        <w:rPr>
          <w:spacing w:val="-18"/>
          <w:sz w:val="20"/>
        </w:rPr>
        <w:t xml:space="preserve"> </w:t>
      </w:r>
      <w:r>
        <w:rPr>
          <w:sz w:val="20"/>
        </w:rPr>
        <w:t>Belém</w:t>
      </w:r>
      <w:r>
        <w:rPr>
          <w:spacing w:val="-17"/>
          <w:sz w:val="20"/>
        </w:rPr>
        <w:t xml:space="preserve"> </w:t>
      </w:r>
      <w:r>
        <w:rPr>
          <w:sz w:val="20"/>
        </w:rPr>
        <w:t>do</w:t>
      </w:r>
      <w:r>
        <w:rPr>
          <w:spacing w:val="-18"/>
          <w:sz w:val="20"/>
        </w:rPr>
        <w:t xml:space="preserve"> </w:t>
      </w:r>
      <w:r>
        <w:rPr>
          <w:sz w:val="20"/>
        </w:rPr>
        <w:t>Pará,</w:t>
      </w:r>
      <w:r>
        <w:rPr>
          <w:spacing w:val="-16"/>
          <w:sz w:val="20"/>
        </w:rPr>
        <w:t xml:space="preserve"> </w:t>
      </w:r>
      <w:r>
        <w:rPr>
          <w:sz w:val="20"/>
        </w:rPr>
        <w:t>en</w:t>
      </w:r>
      <w:r>
        <w:rPr>
          <w:spacing w:val="-16"/>
          <w:sz w:val="20"/>
        </w:rPr>
        <w:t xml:space="preserve"> </w:t>
      </w:r>
      <w:r>
        <w:rPr>
          <w:sz w:val="20"/>
        </w:rPr>
        <w:t>el</w:t>
      </w:r>
      <w:r>
        <w:rPr>
          <w:spacing w:val="-15"/>
          <w:sz w:val="20"/>
        </w:rPr>
        <w:t xml:space="preserve"> </w:t>
      </w:r>
      <w:r>
        <w:rPr>
          <w:sz w:val="20"/>
        </w:rPr>
        <w:t>entendimiento</w:t>
      </w:r>
      <w:r>
        <w:rPr>
          <w:spacing w:val="-18"/>
          <w:sz w:val="20"/>
        </w:rPr>
        <w:t xml:space="preserve"> </w:t>
      </w:r>
      <w:r>
        <w:rPr>
          <w:sz w:val="20"/>
        </w:rPr>
        <w:t>de</w:t>
      </w:r>
      <w:r>
        <w:rPr>
          <w:spacing w:val="-18"/>
          <w:sz w:val="20"/>
        </w:rPr>
        <w:t xml:space="preserve"> </w:t>
      </w:r>
      <w:r>
        <w:rPr>
          <w:sz w:val="20"/>
        </w:rPr>
        <w:t>que</w:t>
      </w:r>
      <w:r>
        <w:rPr>
          <w:spacing w:val="-17"/>
          <w:sz w:val="20"/>
        </w:rPr>
        <w:t xml:space="preserve"> </w:t>
      </w:r>
      <w:r>
        <w:rPr>
          <w:sz w:val="20"/>
        </w:rPr>
        <w:t>se</w:t>
      </w:r>
      <w:r>
        <w:rPr>
          <w:spacing w:val="-16"/>
          <w:sz w:val="20"/>
        </w:rPr>
        <w:t xml:space="preserve"> </w:t>
      </w:r>
      <w:r>
        <w:rPr>
          <w:sz w:val="20"/>
        </w:rPr>
        <w:t>encuentra</w:t>
      </w:r>
      <w:r>
        <w:rPr>
          <w:spacing w:val="-17"/>
          <w:sz w:val="20"/>
        </w:rPr>
        <w:t xml:space="preserve"> </w:t>
      </w:r>
      <w:r>
        <w:rPr>
          <w:sz w:val="20"/>
        </w:rPr>
        <w:t>limitada</w:t>
      </w:r>
      <w:r>
        <w:rPr>
          <w:spacing w:val="-17"/>
          <w:sz w:val="20"/>
        </w:rPr>
        <w:t xml:space="preserve"> </w:t>
      </w:r>
      <w:r>
        <w:rPr>
          <w:sz w:val="20"/>
        </w:rPr>
        <w:t>únicamente sobre hechos relacionados con el artículo 7 del mismo instrumento, en virtud de la restricción contenida</w:t>
      </w:r>
      <w:r>
        <w:rPr>
          <w:spacing w:val="-5"/>
          <w:sz w:val="20"/>
        </w:rPr>
        <w:t xml:space="preserve"> </w:t>
      </w:r>
      <w:r>
        <w:rPr>
          <w:sz w:val="20"/>
        </w:rPr>
        <w:t>en</w:t>
      </w:r>
      <w:r>
        <w:rPr>
          <w:spacing w:val="-4"/>
          <w:sz w:val="20"/>
        </w:rPr>
        <w:t xml:space="preserve"> </w:t>
      </w:r>
      <w:r>
        <w:rPr>
          <w:sz w:val="20"/>
        </w:rPr>
        <w:t>el</w:t>
      </w:r>
      <w:r>
        <w:rPr>
          <w:spacing w:val="-5"/>
          <w:sz w:val="20"/>
        </w:rPr>
        <w:t xml:space="preserve"> </w:t>
      </w:r>
      <w:r>
        <w:rPr>
          <w:sz w:val="20"/>
        </w:rPr>
        <w:t>artículo</w:t>
      </w:r>
      <w:r>
        <w:rPr>
          <w:spacing w:val="-4"/>
          <w:sz w:val="20"/>
        </w:rPr>
        <w:t xml:space="preserve"> </w:t>
      </w:r>
      <w:r>
        <w:rPr>
          <w:sz w:val="20"/>
        </w:rPr>
        <w:t>12</w:t>
      </w:r>
      <w:r>
        <w:rPr>
          <w:spacing w:val="-7"/>
          <w:sz w:val="20"/>
        </w:rPr>
        <w:t xml:space="preserve"> </w:t>
      </w:r>
      <w:r>
        <w:rPr>
          <w:sz w:val="20"/>
        </w:rPr>
        <w:t>de</w:t>
      </w:r>
      <w:r>
        <w:rPr>
          <w:spacing w:val="-7"/>
          <w:sz w:val="20"/>
        </w:rPr>
        <w:t xml:space="preserve"> </w:t>
      </w:r>
      <w:r>
        <w:rPr>
          <w:sz w:val="20"/>
        </w:rPr>
        <w:t>dicha</w:t>
      </w:r>
      <w:r>
        <w:rPr>
          <w:spacing w:val="-5"/>
          <w:sz w:val="20"/>
        </w:rPr>
        <w:t xml:space="preserve"> </w:t>
      </w:r>
      <w:r>
        <w:rPr>
          <w:sz w:val="20"/>
        </w:rPr>
        <w:t>Convención.</w:t>
      </w:r>
      <w:r>
        <w:rPr>
          <w:spacing w:val="40"/>
          <w:sz w:val="20"/>
        </w:rPr>
        <w:t xml:space="preserve"> </w:t>
      </w:r>
      <w:r>
        <w:rPr>
          <w:sz w:val="20"/>
        </w:rPr>
        <w:t>La</w:t>
      </w:r>
      <w:r>
        <w:rPr>
          <w:spacing w:val="-5"/>
          <w:sz w:val="20"/>
        </w:rPr>
        <w:t xml:space="preserve"> </w:t>
      </w:r>
      <w:r>
        <w:rPr>
          <w:b/>
          <w:i/>
          <w:sz w:val="20"/>
        </w:rPr>
        <w:t>Comisión</w:t>
      </w:r>
      <w:r>
        <w:rPr>
          <w:b/>
          <w:i/>
          <w:spacing w:val="-6"/>
          <w:sz w:val="20"/>
        </w:rPr>
        <w:t xml:space="preserve"> </w:t>
      </w:r>
      <w:r>
        <w:rPr>
          <w:sz w:val="20"/>
        </w:rPr>
        <w:t>observó</w:t>
      </w:r>
      <w:r>
        <w:rPr>
          <w:spacing w:val="-7"/>
          <w:sz w:val="20"/>
        </w:rPr>
        <w:t xml:space="preserve"> </w:t>
      </w:r>
      <w:r>
        <w:rPr>
          <w:sz w:val="20"/>
        </w:rPr>
        <w:t>que,</w:t>
      </w:r>
      <w:r>
        <w:rPr>
          <w:spacing w:val="-4"/>
          <w:sz w:val="20"/>
        </w:rPr>
        <w:t xml:space="preserve"> </w:t>
      </w:r>
      <w:r>
        <w:rPr>
          <w:sz w:val="20"/>
        </w:rPr>
        <w:t>en</w:t>
      </w:r>
      <w:r>
        <w:rPr>
          <w:spacing w:val="-7"/>
          <w:sz w:val="20"/>
        </w:rPr>
        <w:t xml:space="preserve"> </w:t>
      </w:r>
      <w:r>
        <w:rPr>
          <w:sz w:val="20"/>
        </w:rPr>
        <w:t>los</w:t>
      </w:r>
      <w:r>
        <w:rPr>
          <w:spacing w:val="-6"/>
          <w:sz w:val="20"/>
        </w:rPr>
        <w:t xml:space="preserve"> </w:t>
      </w:r>
      <w:r>
        <w:rPr>
          <w:sz w:val="20"/>
        </w:rPr>
        <w:t>párrafos</w:t>
      </w:r>
      <w:r>
        <w:rPr>
          <w:spacing w:val="-6"/>
          <w:sz w:val="20"/>
        </w:rPr>
        <w:t xml:space="preserve"> </w:t>
      </w:r>
      <w:r>
        <w:rPr>
          <w:sz w:val="20"/>
        </w:rPr>
        <w:t>42</w:t>
      </w:r>
      <w:r>
        <w:rPr>
          <w:spacing w:val="-3"/>
          <w:sz w:val="20"/>
        </w:rPr>
        <w:t xml:space="preserve"> </w:t>
      </w:r>
      <w:r>
        <w:rPr>
          <w:sz w:val="20"/>
        </w:rPr>
        <w:t>y</w:t>
      </w:r>
      <w:r>
        <w:rPr>
          <w:spacing w:val="-8"/>
          <w:sz w:val="20"/>
        </w:rPr>
        <w:t xml:space="preserve"> </w:t>
      </w:r>
      <w:r>
        <w:rPr>
          <w:sz w:val="20"/>
        </w:rPr>
        <w:t xml:space="preserve">43 de su Informe de Fondo, declaró violadas las obligaciones establecidas en los artículos 7.b y f de la Convención de Belém do Pará. Los </w:t>
      </w:r>
      <w:r>
        <w:rPr>
          <w:b/>
          <w:i/>
          <w:sz w:val="20"/>
        </w:rPr>
        <w:t xml:space="preserve">representantes </w:t>
      </w:r>
      <w:r>
        <w:rPr>
          <w:sz w:val="20"/>
        </w:rPr>
        <w:t>aceptaron la excepción preliminar interpuesta por</w:t>
      </w:r>
      <w:r>
        <w:rPr>
          <w:spacing w:val="-2"/>
          <w:sz w:val="20"/>
        </w:rPr>
        <w:t xml:space="preserve"> </w:t>
      </w:r>
      <w:r>
        <w:rPr>
          <w:sz w:val="20"/>
        </w:rPr>
        <w:t>el</w:t>
      </w:r>
      <w:r>
        <w:rPr>
          <w:spacing w:val="-3"/>
          <w:sz w:val="20"/>
        </w:rPr>
        <w:t xml:space="preserve"> </w:t>
      </w:r>
      <w:r>
        <w:rPr>
          <w:sz w:val="20"/>
        </w:rPr>
        <w:t>Estado</w:t>
      </w:r>
      <w:r>
        <w:rPr>
          <w:spacing w:val="-2"/>
          <w:sz w:val="20"/>
        </w:rPr>
        <w:t xml:space="preserve"> </w:t>
      </w:r>
      <w:r>
        <w:rPr>
          <w:sz w:val="20"/>
        </w:rPr>
        <w:t>y</w:t>
      </w:r>
      <w:r>
        <w:rPr>
          <w:spacing w:val="-3"/>
          <w:sz w:val="20"/>
        </w:rPr>
        <w:t xml:space="preserve"> </w:t>
      </w:r>
      <w:r>
        <w:rPr>
          <w:sz w:val="20"/>
        </w:rPr>
        <w:t>retiraron</w:t>
      </w:r>
      <w:r>
        <w:rPr>
          <w:spacing w:val="-2"/>
          <w:sz w:val="20"/>
        </w:rPr>
        <w:t xml:space="preserve"> </w:t>
      </w:r>
      <w:r>
        <w:rPr>
          <w:sz w:val="20"/>
        </w:rPr>
        <w:t>los</w:t>
      </w:r>
      <w:r>
        <w:rPr>
          <w:spacing w:val="-1"/>
          <w:sz w:val="20"/>
        </w:rPr>
        <w:t xml:space="preserve"> </w:t>
      </w:r>
      <w:r>
        <w:rPr>
          <w:sz w:val="20"/>
        </w:rPr>
        <w:t>“reclamos</w:t>
      </w:r>
      <w:r>
        <w:rPr>
          <w:spacing w:val="-1"/>
          <w:sz w:val="20"/>
        </w:rPr>
        <w:t xml:space="preserve"> </w:t>
      </w:r>
      <w:r>
        <w:rPr>
          <w:sz w:val="20"/>
        </w:rPr>
        <w:t>formales</w:t>
      </w:r>
      <w:r>
        <w:rPr>
          <w:spacing w:val="-4"/>
          <w:sz w:val="20"/>
        </w:rPr>
        <w:t xml:space="preserve"> </w:t>
      </w:r>
      <w:r>
        <w:rPr>
          <w:sz w:val="20"/>
        </w:rPr>
        <w:t>de</w:t>
      </w:r>
      <w:r>
        <w:rPr>
          <w:spacing w:val="-2"/>
          <w:sz w:val="20"/>
        </w:rPr>
        <w:t xml:space="preserve"> </w:t>
      </w:r>
      <w:r>
        <w:rPr>
          <w:sz w:val="20"/>
        </w:rPr>
        <w:t>reparación”</w:t>
      </w:r>
      <w:r>
        <w:rPr>
          <w:spacing w:val="-1"/>
          <w:sz w:val="20"/>
        </w:rPr>
        <w:t xml:space="preserve"> </w:t>
      </w:r>
      <w:r>
        <w:rPr>
          <w:sz w:val="20"/>
        </w:rPr>
        <w:t>planteados</w:t>
      </w:r>
      <w:r>
        <w:rPr>
          <w:spacing w:val="-1"/>
          <w:sz w:val="20"/>
        </w:rPr>
        <w:t xml:space="preserve"> </w:t>
      </w:r>
      <w:r>
        <w:rPr>
          <w:sz w:val="20"/>
        </w:rPr>
        <w:t>en</w:t>
      </w:r>
      <w:r>
        <w:rPr>
          <w:spacing w:val="-2"/>
          <w:sz w:val="20"/>
        </w:rPr>
        <w:t xml:space="preserve"> </w:t>
      </w:r>
      <w:r>
        <w:rPr>
          <w:sz w:val="20"/>
        </w:rPr>
        <w:t>virtud</w:t>
      </w:r>
      <w:r>
        <w:rPr>
          <w:spacing w:val="-3"/>
          <w:sz w:val="20"/>
        </w:rPr>
        <w:t xml:space="preserve"> </w:t>
      </w:r>
      <w:r>
        <w:rPr>
          <w:sz w:val="20"/>
        </w:rPr>
        <w:t>de</w:t>
      </w:r>
      <w:r>
        <w:rPr>
          <w:spacing w:val="-2"/>
          <w:sz w:val="20"/>
        </w:rPr>
        <w:t xml:space="preserve"> </w:t>
      </w:r>
      <w:r>
        <w:rPr>
          <w:sz w:val="20"/>
        </w:rPr>
        <w:t>los</w:t>
      </w:r>
      <w:r>
        <w:rPr>
          <w:spacing w:val="-4"/>
          <w:sz w:val="20"/>
        </w:rPr>
        <w:t xml:space="preserve"> </w:t>
      </w:r>
      <w:r>
        <w:rPr>
          <w:sz w:val="20"/>
        </w:rPr>
        <w:t>artículos 6</w:t>
      </w:r>
      <w:r>
        <w:rPr>
          <w:spacing w:val="-15"/>
          <w:sz w:val="20"/>
        </w:rPr>
        <w:t xml:space="preserve"> </w:t>
      </w:r>
      <w:r>
        <w:rPr>
          <w:sz w:val="20"/>
        </w:rPr>
        <w:t>y</w:t>
      </w:r>
      <w:r>
        <w:rPr>
          <w:spacing w:val="-15"/>
          <w:sz w:val="20"/>
        </w:rPr>
        <w:t xml:space="preserve"> </w:t>
      </w:r>
      <w:r>
        <w:rPr>
          <w:sz w:val="20"/>
        </w:rPr>
        <w:t>9</w:t>
      </w:r>
      <w:r>
        <w:rPr>
          <w:spacing w:val="-12"/>
          <w:sz w:val="20"/>
        </w:rPr>
        <w:t xml:space="preserve"> </w:t>
      </w:r>
      <w:r>
        <w:rPr>
          <w:sz w:val="20"/>
        </w:rPr>
        <w:t>de</w:t>
      </w:r>
      <w:r>
        <w:rPr>
          <w:spacing w:val="-14"/>
          <w:sz w:val="20"/>
        </w:rPr>
        <w:t xml:space="preserve"> </w:t>
      </w:r>
      <w:r>
        <w:rPr>
          <w:sz w:val="20"/>
        </w:rPr>
        <w:t>la</w:t>
      </w:r>
      <w:r>
        <w:rPr>
          <w:spacing w:val="-15"/>
          <w:sz w:val="20"/>
        </w:rPr>
        <w:t xml:space="preserve"> </w:t>
      </w:r>
      <w:r>
        <w:rPr>
          <w:sz w:val="20"/>
        </w:rPr>
        <w:t>Convención</w:t>
      </w:r>
      <w:r>
        <w:rPr>
          <w:spacing w:val="-14"/>
          <w:sz w:val="20"/>
        </w:rPr>
        <w:t xml:space="preserve"> </w:t>
      </w:r>
      <w:r>
        <w:rPr>
          <w:sz w:val="20"/>
        </w:rPr>
        <w:t>de</w:t>
      </w:r>
      <w:r>
        <w:rPr>
          <w:spacing w:val="-16"/>
          <w:sz w:val="20"/>
        </w:rPr>
        <w:t xml:space="preserve"> </w:t>
      </w:r>
      <w:r>
        <w:rPr>
          <w:sz w:val="20"/>
        </w:rPr>
        <w:t>Belém</w:t>
      </w:r>
      <w:r>
        <w:rPr>
          <w:spacing w:val="-12"/>
          <w:sz w:val="20"/>
        </w:rPr>
        <w:t xml:space="preserve"> </w:t>
      </w:r>
      <w:r>
        <w:rPr>
          <w:sz w:val="20"/>
        </w:rPr>
        <w:t>do</w:t>
      </w:r>
      <w:r>
        <w:rPr>
          <w:spacing w:val="-14"/>
          <w:sz w:val="20"/>
        </w:rPr>
        <w:t xml:space="preserve"> </w:t>
      </w:r>
      <w:r>
        <w:rPr>
          <w:sz w:val="20"/>
        </w:rPr>
        <w:t>Pará.</w:t>
      </w:r>
      <w:r>
        <w:rPr>
          <w:spacing w:val="-13"/>
          <w:sz w:val="20"/>
        </w:rPr>
        <w:t xml:space="preserve"> </w:t>
      </w:r>
      <w:r>
        <w:rPr>
          <w:sz w:val="20"/>
        </w:rPr>
        <w:t>Adicionalmente,</w:t>
      </w:r>
      <w:r>
        <w:rPr>
          <w:spacing w:val="-16"/>
          <w:sz w:val="20"/>
        </w:rPr>
        <w:t xml:space="preserve"> </w:t>
      </w:r>
      <w:r>
        <w:rPr>
          <w:sz w:val="20"/>
        </w:rPr>
        <w:t>aclararon</w:t>
      </w:r>
      <w:r>
        <w:rPr>
          <w:spacing w:val="-14"/>
          <w:sz w:val="20"/>
        </w:rPr>
        <w:t xml:space="preserve"> </w:t>
      </w:r>
      <w:r>
        <w:rPr>
          <w:sz w:val="20"/>
        </w:rPr>
        <w:t>que</w:t>
      </w:r>
      <w:r>
        <w:rPr>
          <w:spacing w:val="-14"/>
          <w:sz w:val="20"/>
        </w:rPr>
        <w:t xml:space="preserve"> </w:t>
      </w:r>
      <w:r>
        <w:rPr>
          <w:sz w:val="20"/>
        </w:rPr>
        <w:t>los</w:t>
      </w:r>
      <w:r>
        <w:rPr>
          <w:spacing w:val="-13"/>
          <w:sz w:val="20"/>
        </w:rPr>
        <w:t xml:space="preserve"> </w:t>
      </w:r>
      <w:r>
        <w:rPr>
          <w:sz w:val="20"/>
        </w:rPr>
        <w:t>referidos</w:t>
      </w:r>
      <w:r>
        <w:rPr>
          <w:spacing w:val="-13"/>
          <w:sz w:val="20"/>
        </w:rPr>
        <w:t xml:space="preserve"> </w:t>
      </w:r>
      <w:r>
        <w:rPr>
          <w:sz w:val="20"/>
        </w:rPr>
        <w:t>artículos</w:t>
      </w:r>
      <w:r>
        <w:rPr>
          <w:spacing w:val="-13"/>
          <w:sz w:val="20"/>
        </w:rPr>
        <w:t xml:space="preserve"> </w:t>
      </w:r>
      <w:r>
        <w:rPr>
          <w:sz w:val="20"/>
        </w:rPr>
        <w:t>tienen “una autoridad persuasiva útil para orientar la interpretación de los artículos 8, 19, 24 y 25 de la Convención Americana”.</w:t>
      </w:r>
    </w:p>
    <w:p w14:paraId="3FC98AF1" w14:textId="77777777" w:rsidR="00303C6E" w:rsidRDefault="00000000">
      <w:pPr>
        <w:pStyle w:val="Prrafodelista"/>
        <w:numPr>
          <w:ilvl w:val="1"/>
          <w:numId w:val="17"/>
        </w:numPr>
        <w:tabs>
          <w:tab w:val="left" w:pos="1786"/>
        </w:tabs>
        <w:spacing w:before="195"/>
        <w:jc w:val="left"/>
        <w:rPr>
          <w:i/>
          <w:sz w:val="20"/>
        </w:rPr>
      </w:pPr>
      <w:bookmarkStart w:id="45" w:name="B.2_Consideraciones_de_la_Corte"/>
      <w:bookmarkStart w:id="46" w:name="_bookmark35"/>
      <w:bookmarkEnd w:id="45"/>
      <w:bookmarkEnd w:id="46"/>
      <w:r>
        <w:rPr>
          <w:i/>
          <w:sz w:val="20"/>
          <w:u w:val="single"/>
        </w:rPr>
        <w:t>Consideraciones</w:t>
      </w:r>
      <w:r>
        <w:rPr>
          <w:i/>
          <w:spacing w:val="-6"/>
          <w:sz w:val="20"/>
          <w:u w:val="single"/>
        </w:rPr>
        <w:t xml:space="preserve"> </w:t>
      </w:r>
      <w:r>
        <w:rPr>
          <w:i/>
          <w:sz w:val="20"/>
          <w:u w:val="single"/>
        </w:rPr>
        <w:t>de</w:t>
      </w:r>
      <w:r>
        <w:rPr>
          <w:i/>
          <w:spacing w:val="-4"/>
          <w:sz w:val="20"/>
          <w:u w:val="single"/>
        </w:rPr>
        <w:t xml:space="preserve"> </w:t>
      </w:r>
      <w:r>
        <w:rPr>
          <w:i/>
          <w:sz w:val="20"/>
          <w:u w:val="single"/>
        </w:rPr>
        <w:t>la</w:t>
      </w:r>
      <w:r>
        <w:rPr>
          <w:i/>
          <w:spacing w:val="-8"/>
          <w:sz w:val="20"/>
          <w:u w:val="single"/>
        </w:rPr>
        <w:t xml:space="preserve"> </w:t>
      </w:r>
      <w:r>
        <w:rPr>
          <w:i/>
          <w:spacing w:val="-4"/>
          <w:sz w:val="20"/>
          <w:u w:val="single"/>
        </w:rPr>
        <w:t>Corte</w:t>
      </w:r>
    </w:p>
    <w:p w14:paraId="31E4205C" w14:textId="77777777" w:rsidR="00303C6E" w:rsidRDefault="00303C6E">
      <w:pPr>
        <w:pStyle w:val="Textoindependiente"/>
        <w:spacing w:before="11"/>
        <w:rPr>
          <w:i/>
          <w:sz w:val="11"/>
        </w:rPr>
      </w:pPr>
    </w:p>
    <w:p w14:paraId="17BA36FA" w14:textId="77777777" w:rsidR="00303C6E" w:rsidRDefault="00000000">
      <w:pPr>
        <w:pStyle w:val="Prrafodelista"/>
        <w:numPr>
          <w:ilvl w:val="0"/>
          <w:numId w:val="18"/>
        </w:numPr>
        <w:tabs>
          <w:tab w:val="left" w:pos="687"/>
        </w:tabs>
        <w:spacing w:before="100"/>
        <w:ind w:left="120" w:right="277" w:firstLine="0"/>
        <w:jc w:val="both"/>
        <w:rPr>
          <w:sz w:val="20"/>
        </w:rPr>
      </w:pPr>
      <w:r>
        <w:rPr>
          <w:sz w:val="20"/>
        </w:rPr>
        <w:t>La</w:t>
      </w:r>
      <w:r>
        <w:rPr>
          <w:spacing w:val="-6"/>
          <w:sz w:val="20"/>
        </w:rPr>
        <w:t xml:space="preserve"> </w:t>
      </w:r>
      <w:r>
        <w:rPr>
          <w:sz w:val="20"/>
        </w:rPr>
        <w:t>Corte</w:t>
      </w:r>
      <w:r>
        <w:rPr>
          <w:spacing w:val="-5"/>
          <w:sz w:val="20"/>
        </w:rPr>
        <w:t xml:space="preserve"> </w:t>
      </w:r>
      <w:r>
        <w:rPr>
          <w:sz w:val="20"/>
        </w:rPr>
        <w:t>recuerda</w:t>
      </w:r>
      <w:r>
        <w:rPr>
          <w:spacing w:val="-4"/>
          <w:sz w:val="20"/>
        </w:rPr>
        <w:t xml:space="preserve"> </w:t>
      </w:r>
      <w:r>
        <w:rPr>
          <w:sz w:val="20"/>
        </w:rPr>
        <w:t>que</w:t>
      </w:r>
      <w:r>
        <w:rPr>
          <w:spacing w:val="-5"/>
          <w:sz w:val="20"/>
        </w:rPr>
        <w:t xml:space="preserve"> </w:t>
      </w:r>
      <w:r>
        <w:rPr>
          <w:sz w:val="20"/>
        </w:rPr>
        <w:t>las</w:t>
      </w:r>
      <w:r>
        <w:rPr>
          <w:spacing w:val="-7"/>
          <w:sz w:val="20"/>
        </w:rPr>
        <w:t xml:space="preserve"> </w:t>
      </w:r>
      <w:r>
        <w:rPr>
          <w:sz w:val="20"/>
        </w:rPr>
        <w:t>presuntas</w:t>
      </w:r>
      <w:r>
        <w:rPr>
          <w:spacing w:val="-5"/>
          <w:sz w:val="20"/>
        </w:rPr>
        <w:t xml:space="preserve"> </w:t>
      </w:r>
      <w:r>
        <w:rPr>
          <w:sz w:val="20"/>
        </w:rPr>
        <w:t>víctimas</w:t>
      </w:r>
      <w:r>
        <w:rPr>
          <w:spacing w:val="-5"/>
          <w:sz w:val="20"/>
        </w:rPr>
        <w:t xml:space="preserve"> </w:t>
      </w:r>
      <w:r>
        <w:rPr>
          <w:sz w:val="20"/>
        </w:rPr>
        <w:t>y</w:t>
      </w:r>
      <w:r>
        <w:rPr>
          <w:spacing w:val="-2"/>
          <w:sz w:val="20"/>
        </w:rPr>
        <w:t xml:space="preserve"> </w:t>
      </w:r>
      <w:r>
        <w:rPr>
          <w:sz w:val="20"/>
        </w:rPr>
        <w:t>sus</w:t>
      </w:r>
      <w:r>
        <w:rPr>
          <w:spacing w:val="-5"/>
          <w:sz w:val="20"/>
        </w:rPr>
        <w:t xml:space="preserve"> </w:t>
      </w:r>
      <w:r>
        <w:rPr>
          <w:sz w:val="20"/>
        </w:rPr>
        <w:t>representantes</w:t>
      </w:r>
      <w:r>
        <w:rPr>
          <w:spacing w:val="-5"/>
          <w:sz w:val="20"/>
        </w:rPr>
        <w:t xml:space="preserve"> </w:t>
      </w:r>
      <w:r>
        <w:rPr>
          <w:sz w:val="20"/>
        </w:rPr>
        <w:t>pueden</w:t>
      </w:r>
      <w:r>
        <w:rPr>
          <w:spacing w:val="-5"/>
          <w:sz w:val="20"/>
        </w:rPr>
        <w:t xml:space="preserve"> </w:t>
      </w:r>
      <w:r>
        <w:rPr>
          <w:sz w:val="20"/>
        </w:rPr>
        <w:t>invocar</w:t>
      </w:r>
      <w:r>
        <w:rPr>
          <w:spacing w:val="-7"/>
          <w:sz w:val="20"/>
        </w:rPr>
        <w:t xml:space="preserve"> </w:t>
      </w:r>
      <w:r>
        <w:rPr>
          <w:sz w:val="20"/>
        </w:rPr>
        <w:t>la</w:t>
      </w:r>
      <w:r>
        <w:rPr>
          <w:spacing w:val="-4"/>
          <w:sz w:val="20"/>
        </w:rPr>
        <w:t xml:space="preserve"> </w:t>
      </w:r>
      <w:r>
        <w:rPr>
          <w:sz w:val="20"/>
        </w:rPr>
        <w:t>violación de</w:t>
      </w:r>
      <w:r>
        <w:rPr>
          <w:spacing w:val="-11"/>
          <w:sz w:val="20"/>
        </w:rPr>
        <w:t xml:space="preserve"> </w:t>
      </w:r>
      <w:r>
        <w:rPr>
          <w:sz w:val="20"/>
        </w:rPr>
        <w:t>derechos</w:t>
      </w:r>
      <w:r>
        <w:rPr>
          <w:spacing w:val="-11"/>
          <w:sz w:val="20"/>
        </w:rPr>
        <w:t xml:space="preserve"> </w:t>
      </w:r>
      <w:r>
        <w:rPr>
          <w:sz w:val="20"/>
        </w:rPr>
        <w:t>distintos</w:t>
      </w:r>
      <w:r>
        <w:rPr>
          <w:spacing w:val="-9"/>
          <w:sz w:val="20"/>
        </w:rPr>
        <w:t xml:space="preserve"> </w:t>
      </w:r>
      <w:r>
        <w:rPr>
          <w:sz w:val="20"/>
        </w:rPr>
        <w:t>a</w:t>
      </w:r>
      <w:r>
        <w:rPr>
          <w:spacing w:val="-10"/>
          <w:sz w:val="20"/>
        </w:rPr>
        <w:t xml:space="preserve"> </w:t>
      </w:r>
      <w:r>
        <w:rPr>
          <w:sz w:val="20"/>
        </w:rPr>
        <w:t>los</w:t>
      </w:r>
      <w:r>
        <w:rPr>
          <w:spacing w:val="-9"/>
          <w:sz w:val="20"/>
        </w:rPr>
        <w:t xml:space="preserve"> </w:t>
      </w:r>
      <w:r>
        <w:rPr>
          <w:sz w:val="20"/>
        </w:rPr>
        <w:t>comprendidos</w:t>
      </w:r>
      <w:r>
        <w:rPr>
          <w:spacing w:val="-9"/>
          <w:sz w:val="20"/>
        </w:rPr>
        <w:t xml:space="preserve"> </w:t>
      </w:r>
      <w:r>
        <w:rPr>
          <w:sz w:val="20"/>
        </w:rPr>
        <w:t>en</w:t>
      </w:r>
      <w:r>
        <w:rPr>
          <w:spacing w:val="-9"/>
          <w:sz w:val="20"/>
        </w:rPr>
        <w:t xml:space="preserve"> </w:t>
      </w:r>
      <w:r>
        <w:rPr>
          <w:sz w:val="20"/>
        </w:rPr>
        <w:t>el</w:t>
      </w:r>
      <w:r>
        <w:rPr>
          <w:spacing w:val="-10"/>
          <w:sz w:val="20"/>
        </w:rPr>
        <w:t xml:space="preserve"> </w:t>
      </w:r>
      <w:r>
        <w:rPr>
          <w:sz w:val="20"/>
        </w:rPr>
        <w:t>Informe</w:t>
      </w:r>
      <w:r>
        <w:rPr>
          <w:spacing w:val="-11"/>
          <w:sz w:val="20"/>
        </w:rPr>
        <w:t xml:space="preserve"> </w:t>
      </w:r>
      <w:r>
        <w:rPr>
          <w:sz w:val="20"/>
        </w:rPr>
        <w:t>de</w:t>
      </w:r>
      <w:r>
        <w:rPr>
          <w:spacing w:val="-11"/>
          <w:sz w:val="20"/>
        </w:rPr>
        <w:t xml:space="preserve"> </w:t>
      </w:r>
      <w:r>
        <w:rPr>
          <w:sz w:val="20"/>
        </w:rPr>
        <w:t>Fondo,</w:t>
      </w:r>
      <w:r>
        <w:rPr>
          <w:spacing w:val="-11"/>
          <w:sz w:val="20"/>
        </w:rPr>
        <w:t xml:space="preserve"> </w:t>
      </w:r>
      <w:r>
        <w:rPr>
          <w:sz w:val="20"/>
        </w:rPr>
        <w:t>siempre</w:t>
      </w:r>
      <w:r>
        <w:rPr>
          <w:spacing w:val="-11"/>
          <w:sz w:val="20"/>
        </w:rPr>
        <w:t xml:space="preserve"> </w:t>
      </w:r>
      <w:r>
        <w:rPr>
          <w:sz w:val="20"/>
        </w:rPr>
        <w:t>que</w:t>
      </w:r>
      <w:r>
        <w:rPr>
          <w:spacing w:val="-11"/>
          <w:sz w:val="20"/>
        </w:rPr>
        <w:t xml:space="preserve"> </w:t>
      </w:r>
      <w:r>
        <w:rPr>
          <w:sz w:val="20"/>
        </w:rPr>
        <w:t>se</w:t>
      </w:r>
      <w:r>
        <w:rPr>
          <w:spacing w:val="-11"/>
          <w:sz w:val="20"/>
        </w:rPr>
        <w:t xml:space="preserve"> </w:t>
      </w:r>
      <w:r>
        <w:rPr>
          <w:sz w:val="20"/>
        </w:rPr>
        <w:t>mantengan</w:t>
      </w:r>
      <w:r>
        <w:rPr>
          <w:spacing w:val="-9"/>
          <w:sz w:val="20"/>
        </w:rPr>
        <w:t xml:space="preserve"> </w:t>
      </w:r>
      <w:r>
        <w:rPr>
          <w:sz w:val="20"/>
        </w:rPr>
        <w:t>dentro del</w:t>
      </w:r>
      <w:r>
        <w:rPr>
          <w:spacing w:val="-5"/>
          <w:sz w:val="20"/>
        </w:rPr>
        <w:t xml:space="preserve"> </w:t>
      </w:r>
      <w:r>
        <w:rPr>
          <w:sz w:val="20"/>
        </w:rPr>
        <w:t>marco</w:t>
      </w:r>
      <w:r>
        <w:rPr>
          <w:spacing w:val="-6"/>
          <w:sz w:val="20"/>
        </w:rPr>
        <w:t xml:space="preserve"> </w:t>
      </w:r>
      <w:r>
        <w:rPr>
          <w:sz w:val="20"/>
        </w:rPr>
        <w:t>fáctico</w:t>
      </w:r>
      <w:r>
        <w:rPr>
          <w:spacing w:val="-4"/>
          <w:sz w:val="20"/>
        </w:rPr>
        <w:t xml:space="preserve"> </w:t>
      </w:r>
      <w:r>
        <w:rPr>
          <w:sz w:val="20"/>
        </w:rPr>
        <w:t>definido</w:t>
      </w:r>
      <w:r>
        <w:rPr>
          <w:spacing w:val="-7"/>
          <w:sz w:val="20"/>
        </w:rPr>
        <w:t xml:space="preserve"> </w:t>
      </w:r>
      <w:r>
        <w:rPr>
          <w:sz w:val="20"/>
        </w:rPr>
        <w:t>por</w:t>
      </w:r>
      <w:r>
        <w:rPr>
          <w:spacing w:val="-7"/>
          <w:sz w:val="20"/>
        </w:rPr>
        <w:t xml:space="preserve"> </w:t>
      </w:r>
      <w:r>
        <w:rPr>
          <w:sz w:val="20"/>
        </w:rPr>
        <w:t>la</w:t>
      </w:r>
      <w:r>
        <w:rPr>
          <w:spacing w:val="-3"/>
          <w:sz w:val="20"/>
        </w:rPr>
        <w:t xml:space="preserve"> </w:t>
      </w:r>
      <w:r>
        <w:rPr>
          <w:sz w:val="20"/>
        </w:rPr>
        <w:t>Comisión,</w:t>
      </w:r>
      <w:r>
        <w:rPr>
          <w:spacing w:val="-3"/>
          <w:sz w:val="20"/>
        </w:rPr>
        <w:t xml:space="preserve"> </w:t>
      </w:r>
      <w:r>
        <w:rPr>
          <w:sz w:val="20"/>
        </w:rPr>
        <w:t>en</w:t>
      </w:r>
      <w:r>
        <w:rPr>
          <w:spacing w:val="-2"/>
          <w:sz w:val="20"/>
        </w:rPr>
        <w:t xml:space="preserve"> </w:t>
      </w:r>
      <w:r>
        <w:rPr>
          <w:sz w:val="20"/>
        </w:rPr>
        <w:t>tanto</w:t>
      </w:r>
      <w:r>
        <w:rPr>
          <w:spacing w:val="-7"/>
          <w:sz w:val="20"/>
        </w:rPr>
        <w:t xml:space="preserve"> </w:t>
      </w:r>
      <w:r>
        <w:rPr>
          <w:sz w:val="20"/>
        </w:rPr>
        <w:t>son</w:t>
      </w:r>
      <w:r>
        <w:rPr>
          <w:spacing w:val="-4"/>
          <w:sz w:val="20"/>
        </w:rPr>
        <w:t xml:space="preserve"> </w:t>
      </w:r>
      <w:r>
        <w:rPr>
          <w:sz w:val="20"/>
        </w:rPr>
        <w:t>las</w:t>
      </w:r>
      <w:r>
        <w:rPr>
          <w:spacing w:val="-4"/>
          <w:sz w:val="20"/>
        </w:rPr>
        <w:t xml:space="preserve"> </w:t>
      </w:r>
      <w:r>
        <w:rPr>
          <w:sz w:val="20"/>
        </w:rPr>
        <w:t>presuntas</w:t>
      </w:r>
      <w:r>
        <w:rPr>
          <w:spacing w:val="-4"/>
          <w:sz w:val="20"/>
        </w:rPr>
        <w:t xml:space="preserve"> </w:t>
      </w:r>
      <w:r>
        <w:rPr>
          <w:sz w:val="20"/>
        </w:rPr>
        <w:t>víctimas</w:t>
      </w:r>
      <w:r>
        <w:rPr>
          <w:spacing w:val="-6"/>
          <w:sz w:val="20"/>
        </w:rPr>
        <w:t xml:space="preserve"> </w:t>
      </w:r>
      <w:r>
        <w:rPr>
          <w:sz w:val="20"/>
        </w:rPr>
        <w:t>las</w:t>
      </w:r>
      <w:r>
        <w:rPr>
          <w:spacing w:val="-6"/>
          <w:sz w:val="20"/>
        </w:rPr>
        <w:t xml:space="preserve"> </w:t>
      </w:r>
      <w:r>
        <w:rPr>
          <w:sz w:val="20"/>
        </w:rPr>
        <w:t>titulares</w:t>
      </w:r>
      <w:r>
        <w:rPr>
          <w:spacing w:val="-6"/>
          <w:sz w:val="20"/>
        </w:rPr>
        <w:t xml:space="preserve"> </w:t>
      </w:r>
      <w:r>
        <w:rPr>
          <w:sz w:val="20"/>
        </w:rPr>
        <w:t>de</w:t>
      </w:r>
      <w:r>
        <w:rPr>
          <w:spacing w:val="-4"/>
          <w:sz w:val="20"/>
        </w:rPr>
        <w:t xml:space="preserve"> </w:t>
      </w:r>
      <w:r>
        <w:rPr>
          <w:sz w:val="20"/>
        </w:rPr>
        <w:t>todos los derechos consagrados en la Convención Americana</w:t>
      </w:r>
      <w:hyperlink w:anchor="_bookmark37" w:history="1">
        <w:r>
          <w:rPr>
            <w:position w:val="7"/>
            <w:sz w:val="13"/>
          </w:rPr>
          <w:t>28</w:t>
        </w:r>
      </w:hyperlink>
      <w:r>
        <w:rPr>
          <w:sz w:val="20"/>
        </w:rPr>
        <w:t>. En esos casos, corresponde a la Corte decidir sobre la procedencia de alegatos relativos al marco fáctico, en resguardo del equilibrio procesal de las partes.</w:t>
      </w:r>
    </w:p>
    <w:p w14:paraId="5DDBC838" w14:textId="77777777" w:rsidR="00303C6E" w:rsidRDefault="00303C6E">
      <w:pPr>
        <w:pStyle w:val="Textoindependiente"/>
      </w:pPr>
    </w:p>
    <w:p w14:paraId="539CFD69" w14:textId="77777777" w:rsidR="00303C6E" w:rsidRDefault="00000000">
      <w:pPr>
        <w:pStyle w:val="Prrafodelista"/>
        <w:numPr>
          <w:ilvl w:val="0"/>
          <w:numId w:val="18"/>
        </w:numPr>
        <w:tabs>
          <w:tab w:val="left" w:pos="687"/>
        </w:tabs>
        <w:ind w:left="120" w:right="276" w:firstLine="0"/>
        <w:jc w:val="both"/>
        <w:rPr>
          <w:sz w:val="20"/>
        </w:rPr>
      </w:pPr>
      <w:r>
        <w:rPr>
          <w:sz w:val="20"/>
        </w:rPr>
        <w:t>Si bien los representantes desistieron de su pretensión para que el Tribunal se pronunciara directamente sobre los artículos 6 y 9 de la Convención de Belém do Pará, la Corte recuerda que podrá tener en cuenta dichos artículos para interpretar el contenido del artículo 7 del citado instrumento</w:t>
      </w:r>
      <w:r>
        <w:rPr>
          <w:spacing w:val="-7"/>
          <w:sz w:val="20"/>
        </w:rPr>
        <w:t xml:space="preserve"> </w:t>
      </w:r>
      <w:r>
        <w:rPr>
          <w:sz w:val="20"/>
        </w:rPr>
        <w:t>internacional</w:t>
      </w:r>
      <w:r>
        <w:rPr>
          <w:spacing w:val="-6"/>
          <w:sz w:val="20"/>
        </w:rPr>
        <w:t xml:space="preserve"> </w:t>
      </w:r>
      <w:r>
        <w:rPr>
          <w:sz w:val="20"/>
        </w:rPr>
        <w:t>y</w:t>
      </w:r>
      <w:r>
        <w:rPr>
          <w:spacing w:val="-7"/>
          <w:sz w:val="20"/>
        </w:rPr>
        <w:t xml:space="preserve"> </w:t>
      </w:r>
      <w:r>
        <w:rPr>
          <w:sz w:val="20"/>
        </w:rPr>
        <w:t>las</w:t>
      </w:r>
      <w:r>
        <w:rPr>
          <w:spacing w:val="-7"/>
          <w:sz w:val="20"/>
        </w:rPr>
        <w:t xml:space="preserve"> </w:t>
      </w:r>
      <w:r>
        <w:rPr>
          <w:sz w:val="20"/>
        </w:rPr>
        <w:t>disposiciones</w:t>
      </w:r>
      <w:r>
        <w:rPr>
          <w:spacing w:val="-7"/>
          <w:sz w:val="20"/>
        </w:rPr>
        <w:t xml:space="preserve"> </w:t>
      </w:r>
      <w:r>
        <w:rPr>
          <w:sz w:val="20"/>
        </w:rPr>
        <w:t>de</w:t>
      </w:r>
      <w:r>
        <w:rPr>
          <w:spacing w:val="-5"/>
          <w:sz w:val="20"/>
        </w:rPr>
        <w:t xml:space="preserve"> </w:t>
      </w:r>
      <w:r>
        <w:rPr>
          <w:sz w:val="20"/>
        </w:rPr>
        <w:t>la</w:t>
      </w:r>
      <w:r>
        <w:rPr>
          <w:spacing w:val="-6"/>
          <w:sz w:val="20"/>
        </w:rPr>
        <w:t xml:space="preserve"> </w:t>
      </w:r>
      <w:r>
        <w:rPr>
          <w:sz w:val="20"/>
        </w:rPr>
        <w:t>Convención</w:t>
      </w:r>
      <w:r>
        <w:rPr>
          <w:spacing w:val="-5"/>
          <w:sz w:val="20"/>
        </w:rPr>
        <w:t xml:space="preserve"> </w:t>
      </w:r>
      <w:r>
        <w:rPr>
          <w:sz w:val="20"/>
        </w:rPr>
        <w:t>Americana.</w:t>
      </w:r>
      <w:r>
        <w:rPr>
          <w:spacing w:val="-7"/>
          <w:sz w:val="20"/>
        </w:rPr>
        <w:t xml:space="preserve"> </w:t>
      </w:r>
      <w:r>
        <w:rPr>
          <w:sz w:val="20"/>
        </w:rPr>
        <w:t>Por</w:t>
      </w:r>
      <w:r>
        <w:rPr>
          <w:spacing w:val="-8"/>
          <w:sz w:val="20"/>
        </w:rPr>
        <w:t xml:space="preserve"> </w:t>
      </w:r>
      <w:r>
        <w:rPr>
          <w:sz w:val="20"/>
        </w:rPr>
        <w:t>lo</w:t>
      </w:r>
      <w:r>
        <w:rPr>
          <w:spacing w:val="-8"/>
          <w:sz w:val="20"/>
        </w:rPr>
        <w:t xml:space="preserve"> </w:t>
      </w:r>
      <w:r>
        <w:rPr>
          <w:sz w:val="20"/>
        </w:rPr>
        <w:t>tanto,</w:t>
      </w:r>
      <w:r>
        <w:rPr>
          <w:spacing w:val="-7"/>
          <w:sz w:val="20"/>
        </w:rPr>
        <w:t xml:space="preserve"> </w:t>
      </w:r>
      <w:r>
        <w:rPr>
          <w:sz w:val="20"/>
        </w:rPr>
        <w:t>la</w:t>
      </w:r>
      <w:r>
        <w:rPr>
          <w:spacing w:val="-4"/>
          <w:sz w:val="20"/>
        </w:rPr>
        <w:t xml:space="preserve"> </w:t>
      </w:r>
      <w:r>
        <w:rPr>
          <w:sz w:val="20"/>
        </w:rPr>
        <w:t>excepción preliminar opuesta por Bolivia perdió su objeto.</w:t>
      </w:r>
    </w:p>
    <w:p w14:paraId="48B282A8" w14:textId="3BE15955" w:rsidR="00303C6E" w:rsidRDefault="005D07F3">
      <w:pPr>
        <w:pStyle w:val="Textoindependiente"/>
        <w:spacing w:before="10"/>
        <w:rPr>
          <w:sz w:val="19"/>
        </w:rPr>
      </w:pPr>
      <w:r>
        <w:rPr>
          <w:noProof/>
        </w:rPr>
        <mc:AlternateContent>
          <mc:Choice Requires="wps">
            <w:drawing>
              <wp:anchor distT="0" distB="0" distL="0" distR="0" simplePos="0" relativeHeight="487590912" behindDoc="1" locked="0" layoutInCell="1" allowOverlap="1" wp14:anchorId="7672E089" wp14:editId="1246A980">
                <wp:simplePos x="0" y="0"/>
                <wp:positionH relativeFrom="page">
                  <wp:posOffset>685800</wp:posOffset>
                </wp:positionH>
                <wp:positionV relativeFrom="paragraph">
                  <wp:posOffset>168275</wp:posOffset>
                </wp:positionV>
                <wp:extent cx="1828800" cy="7620"/>
                <wp:effectExtent l="0" t="0" r="0" b="0"/>
                <wp:wrapTopAndBottom/>
                <wp:docPr id="104"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957193" id="docshape8" o:spid="_x0000_s1026" style="position:absolute;margin-left:54pt;margin-top:13.25pt;width:2in;height:.6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" fillcolor="black" stroked="f">
                <w10:wrap type="topAndBottom" anchorx="page"/>
              </v:rect>
            </w:pict>
          </mc:Fallback>
        </mc:AlternateContent>
      </w:r>
    </w:p>
    <w:p w14:paraId="034B34E3" w14:textId="77777777" w:rsidR="00303C6E" w:rsidRDefault="00000000">
      <w:pPr>
        <w:tabs>
          <w:tab w:val="left" w:pos="839"/>
        </w:tabs>
        <w:spacing w:before="96"/>
        <w:ind w:left="120" w:right="274"/>
        <w:jc w:val="both"/>
        <w:rPr>
          <w:sz w:val="16"/>
        </w:rPr>
      </w:pPr>
      <w:bookmarkStart w:id="47" w:name="_bookmark36"/>
      <w:bookmarkEnd w:id="47"/>
      <w:r>
        <w:rPr>
          <w:spacing w:val="-6"/>
          <w:sz w:val="16"/>
          <w:vertAlign w:val="superscript"/>
        </w:rPr>
        <w:t>27</w:t>
      </w:r>
      <w:r>
        <w:rPr>
          <w:sz w:val="16"/>
        </w:rPr>
        <w:tab/>
      </w:r>
      <w:r>
        <w:rPr>
          <w:i/>
          <w:sz w:val="16"/>
        </w:rPr>
        <w:t>Cfr</w:t>
      </w:r>
      <w:r>
        <w:rPr>
          <w:sz w:val="16"/>
        </w:rPr>
        <w:t>.</w:t>
      </w:r>
      <w:r>
        <w:rPr>
          <w:spacing w:val="-12"/>
          <w:sz w:val="16"/>
        </w:rPr>
        <w:t xml:space="preserve"> </w:t>
      </w:r>
      <w:r>
        <w:rPr>
          <w:sz w:val="16"/>
        </w:rPr>
        <w:t>Escrito</w:t>
      </w:r>
      <w:r>
        <w:rPr>
          <w:spacing w:val="-12"/>
          <w:sz w:val="16"/>
        </w:rPr>
        <w:t xml:space="preserve"> </w:t>
      </w:r>
      <w:r>
        <w:rPr>
          <w:sz w:val="16"/>
        </w:rPr>
        <w:t>presentado</w:t>
      </w:r>
      <w:r>
        <w:rPr>
          <w:spacing w:val="-12"/>
          <w:sz w:val="16"/>
        </w:rPr>
        <w:t xml:space="preserve"> </w:t>
      </w:r>
      <w:r>
        <w:rPr>
          <w:sz w:val="16"/>
        </w:rPr>
        <w:t>por</w:t>
      </w:r>
      <w:r>
        <w:rPr>
          <w:spacing w:val="-12"/>
          <w:sz w:val="16"/>
        </w:rPr>
        <w:t xml:space="preserve"> </w:t>
      </w:r>
      <w:r>
        <w:rPr>
          <w:sz w:val="16"/>
        </w:rPr>
        <w:t>el</w:t>
      </w:r>
      <w:r>
        <w:rPr>
          <w:spacing w:val="-13"/>
          <w:sz w:val="16"/>
        </w:rPr>
        <w:t xml:space="preserve"> </w:t>
      </w:r>
      <w:r>
        <w:rPr>
          <w:sz w:val="16"/>
        </w:rPr>
        <w:t>Estado</w:t>
      </w:r>
      <w:r>
        <w:rPr>
          <w:spacing w:val="-12"/>
          <w:sz w:val="16"/>
        </w:rPr>
        <w:t xml:space="preserve"> </w:t>
      </w:r>
      <w:r>
        <w:rPr>
          <w:sz w:val="16"/>
        </w:rPr>
        <w:t>durante</w:t>
      </w:r>
      <w:r>
        <w:rPr>
          <w:spacing w:val="-13"/>
          <w:sz w:val="16"/>
        </w:rPr>
        <w:t xml:space="preserve"> </w:t>
      </w:r>
      <w:r>
        <w:rPr>
          <w:sz w:val="16"/>
        </w:rPr>
        <w:t>el</w:t>
      </w:r>
      <w:r>
        <w:rPr>
          <w:spacing w:val="-12"/>
          <w:sz w:val="16"/>
        </w:rPr>
        <w:t xml:space="preserve"> </w:t>
      </w:r>
      <w:r>
        <w:rPr>
          <w:sz w:val="16"/>
        </w:rPr>
        <w:t>procedimiento</w:t>
      </w:r>
      <w:r>
        <w:rPr>
          <w:spacing w:val="-10"/>
          <w:sz w:val="16"/>
        </w:rPr>
        <w:t xml:space="preserve"> </w:t>
      </w:r>
      <w:r>
        <w:rPr>
          <w:sz w:val="16"/>
        </w:rPr>
        <w:t>ante</w:t>
      </w:r>
      <w:r>
        <w:rPr>
          <w:spacing w:val="-11"/>
          <w:sz w:val="16"/>
        </w:rPr>
        <w:t xml:space="preserve"> </w:t>
      </w:r>
      <w:r>
        <w:rPr>
          <w:sz w:val="16"/>
        </w:rPr>
        <w:t>la</w:t>
      </w:r>
      <w:r>
        <w:rPr>
          <w:spacing w:val="-13"/>
          <w:sz w:val="16"/>
        </w:rPr>
        <w:t xml:space="preserve"> </w:t>
      </w:r>
      <w:r>
        <w:rPr>
          <w:sz w:val="16"/>
        </w:rPr>
        <w:t>Comisión</w:t>
      </w:r>
      <w:r>
        <w:rPr>
          <w:spacing w:val="-12"/>
          <w:sz w:val="16"/>
        </w:rPr>
        <w:t xml:space="preserve"> </w:t>
      </w:r>
      <w:r>
        <w:rPr>
          <w:sz w:val="16"/>
        </w:rPr>
        <w:t>el</w:t>
      </w:r>
      <w:r>
        <w:rPr>
          <w:spacing w:val="-13"/>
          <w:sz w:val="16"/>
        </w:rPr>
        <w:t xml:space="preserve"> </w:t>
      </w:r>
      <w:r>
        <w:rPr>
          <w:sz w:val="16"/>
        </w:rPr>
        <w:t>17</w:t>
      </w:r>
      <w:r>
        <w:rPr>
          <w:spacing w:val="-12"/>
          <w:sz w:val="16"/>
        </w:rPr>
        <w:t xml:space="preserve"> </w:t>
      </w:r>
      <w:r>
        <w:rPr>
          <w:sz w:val="16"/>
        </w:rPr>
        <w:t>de</w:t>
      </w:r>
      <w:r>
        <w:rPr>
          <w:spacing w:val="-13"/>
          <w:sz w:val="16"/>
        </w:rPr>
        <w:t xml:space="preserve"> </w:t>
      </w:r>
      <w:r>
        <w:rPr>
          <w:sz w:val="16"/>
        </w:rPr>
        <w:t>octubre</w:t>
      </w:r>
      <w:r>
        <w:rPr>
          <w:spacing w:val="-13"/>
          <w:sz w:val="16"/>
        </w:rPr>
        <w:t xml:space="preserve"> </w:t>
      </w:r>
      <w:r>
        <w:rPr>
          <w:sz w:val="16"/>
        </w:rPr>
        <w:t>de</w:t>
      </w:r>
      <w:r>
        <w:rPr>
          <w:spacing w:val="-13"/>
          <w:sz w:val="16"/>
        </w:rPr>
        <w:t xml:space="preserve"> </w:t>
      </w:r>
      <w:r>
        <w:rPr>
          <w:sz w:val="16"/>
        </w:rPr>
        <w:t>2014</w:t>
      </w:r>
      <w:r>
        <w:rPr>
          <w:spacing w:val="-12"/>
          <w:sz w:val="16"/>
        </w:rPr>
        <w:t xml:space="preserve"> </w:t>
      </w:r>
      <w:r>
        <w:rPr>
          <w:sz w:val="16"/>
        </w:rPr>
        <w:t>(expediente de prueba, folios 1372 y 1373).</w:t>
      </w:r>
    </w:p>
    <w:p w14:paraId="7738915F" w14:textId="77777777" w:rsidR="00303C6E" w:rsidRDefault="00000000">
      <w:pPr>
        <w:tabs>
          <w:tab w:val="left" w:pos="839"/>
        </w:tabs>
        <w:spacing w:before="60"/>
        <w:ind w:left="119" w:right="274"/>
        <w:jc w:val="both"/>
        <w:rPr>
          <w:sz w:val="16"/>
        </w:rPr>
      </w:pPr>
      <w:bookmarkStart w:id="48" w:name="_bookmark37"/>
      <w:bookmarkEnd w:id="48"/>
      <w:r>
        <w:rPr>
          <w:spacing w:val="-6"/>
          <w:sz w:val="16"/>
          <w:vertAlign w:val="superscript"/>
        </w:rPr>
        <w:t>28</w:t>
      </w:r>
      <w:r>
        <w:rPr>
          <w:sz w:val="16"/>
        </w:rPr>
        <w:tab/>
      </w:r>
      <w:r>
        <w:rPr>
          <w:i/>
          <w:sz w:val="16"/>
        </w:rPr>
        <w:t>Cfr.</w:t>
      </w:r>
      <w:r>
        <w:rPr>
          <w:i/>
          <w:spacing w:val="-3"/>
          <w:sz w:val="16"/>
        </w:rPr>
        <w:t xml:space="preserve"> </w:t>
      </w:r>
      <w:r>
        <w:rPr>
          <w:i/>
          <w:sz w:val="16"/>
        </w:rPr>
        <w:t>Caso</w:t>
      </w:r>
      <w:r>
        <w:rPr>
          <w:i/>
          <w:spacing w:val="-3"/>
          <w:sz w:val="16"/>
        </w:rPr>
        <w:t xml:space="preserve"> </w:t>
      </w:r>
      <w:r>
        <w:rPr>
          <w:i/>
          <w:sz w:val="16"/>
        </w:rPr>
        <w:t>"Cinco</w:t>
      </w:r>
      <w:r>
        <w:rPr>
          <w:i/>
          <w:spacing w:val="-3"/>
          <w:sz w:val="16"/>
        </w:rPr>
        <w:t xml:space="preserve"> </w:t>
      </w:r>
      <w:r>
        <w:rPr>
          <w:i/>
          <w:sz w:val="16"/>
        </w:rPr>
        <w:t>Pensionistas"</w:t>
      </w:r>
      <w:r>
        <w:rPr>
          <w:i/>
          <w:spacing w:val="-4"/>
          <w:sz w:val="16"/>
        </w:rPr>
        <w:t xml:space="preserve"> </w:t>
      </w:r>
      <w:r>
        <w:rPr>
          <w:i/>
          <w:sz w:val="16"/>
        </w:rPr>
        <w:t>Vs.</w:t>
      </w:r>
      <w:r>
        <w:rPr>
          <w:i/>
          <w:spacing w:val="-3"/>
          <w:sz w:val="16"/>
        </w:rPr>
        <w:t xml:space="preserve"> </w:t>
      </w:r>
      <w:r>
        <w:rPr>
          <w:i/>
          <w:sz w:val="16"/>
        </w:rPr>
        <w:t>Perú.</w:t>
      </w:r>
      <w:r>
        <w:rPr>
          <w:i/>
          <w:spacing w:val="-3"/>
          <w:sz w:val="16"/>
        </w:rPr>
        <w:t xml:space="preserve"> </w:t>
      </w:r>
      <w:r>
        <w:rPr>
          <w:i/>
          <w:sz w:val="16"/>
        </w:rPr>
        <w:t>Fondo,</w:t>
      </w:r>
      <w:r>
        <w:rPr>
          <w:i/>
          <w:spacing w:val="-6"/>
          <w:sz w:val="16"/>
        </w:rPr>
        <w:t xml:space="preserve"> </w:t>
      </w:r>
      <w:r>
        <w:rPr>
          <w:i/>
          <w:sz w:val="16"/>
        </w:rPr>
        <w:t>Reparaciones</w:t>
      </w:r>
      <w:r>
        <w:rPr>
          <w:i/>
          <w:spacing w:val="-3"/>
          <w:sz w:val="16"/>
        </w:rPr>
        <w:t xml:space="preserve"> </w:t>
      </w:r>
      <w:r>
        <w:rPr>
          <w:i/>
          <w:sz w:val="16"/>
        </w:rPr>
        <w:t>y</w:t>
      </w:r>
      <w:r>
        <w:rPr>
          <w:i/>
          <w:spacing w:val="-4"/>
          <w:sz w:val="16"/>
        </w:rPr>
        <w:t xml:space="preserve"> </w:t>
      </w:r>
      <w:r>
        <w:rPr>
          <w:i/>
          <w:sz w:val="16"/>
        </w:rPr>
        <w:t>Costas.</w:t>
      </w:r>
      <w:r>
        <w:rPr>
          <w:i/>
          <w:spacing w:val="-4"/>
          <w:sz w:val="16"/>
        </w:rPr>
        <w:t xml:space="preserve"> </w:t>
      </w:r>
      <w:r>
        <w:rPr>
          <w:sz w:val="16"/>
        </w:rPr>
        <w:t>Sentencia</w:t>
      </w:r>
      <w:r>
        <w:rPr>
          <w:spacing w:val="-3"/>
          <w:sz w:val="16"/>
        </w:rPr>
        <w:t xml:space="preserve"> </w:t>
      </w:r>
      <w:r>
        <w:rPr>
          <w:sz w:val="16"/>
        </w:rPr>
        <w:t>de</w:t>
      </w:r>
      <w:r>
        <w:rPr>
          <w:spacing w:val="-5"/>
          <w:sz w:val="16"/>
        </w:rPr>
        <w:t xml:space="preserve"> </w:t>
      </w:r>
      <w:r>
        <w:rPr>
          <w:sz w:val="16"/>
        </w:rPr>
        <w:t>28</w:t>
      </w:r>
      <w:r>
        <w:rPr>
          <w:spacing w:val="-4"/>
          <w:sz w:val="16"/>
        </w:rPr>
        <w:t xml:space="preserve"> </w:t>
      </w:r>
      <w:r>
        <w:rPr>
          <w:sz w:val="16"/>
        </w:rPr>
        <w:t>de</w:t>
      </w:r>
      <w:r>
        <w:rPr>
          <w:spacing w:val="-3"/>
          <w:sz w:val="16"/>
        </w:rPr>
        <w:t xml:space="preserve"> </w:t>
      </w:r>
      <w:r>
        <w:rPr>
          <w:sz w:val="16"/>
        </w:rPr>
        <w:t>febrero</w:t>
      </w:r>
      <w:r>
        <w:rPr>
          <w:spacing w:val="-3"/>
          <w:sz w:val="16"/>
        </w:rPr>
        <w:t xml:space="preserve"> </w:t>
      </w:r>
      <w:r>
        <w:rPr>
          <w:sz w:val="16"/>
        </w:rPr>
        <w:t>de</w:t>
      </w:r>
      <w:r>
        <w:rPr>
          <w:spacing w:val="-5"/>
          <w:sz w:val="16"/>
        </w:rPr>
        <w:t xml:space="preserve"> </w:t>
      </w:r>
      <w:r>
        <w:rPr>
          <w:sz w:val="16"/>
        </w:rPr>
        <w:t>2003.</w:t>
      </w:r>
      <w:r>
        <w:rPr>
          <w:spacing w:val="-6"/>
          <w:sz w:val="16"/>
        </w:rPr>
        <w:t xml:space="preserve"> </w:t>
      </w:r>
      <w:r>
        <w:rPr>
          <w:sz w:val="16"/>
        </w:rPr>
        <w:t>Serie</w:t>
      </w:r>
      <w:r>
        <w:rPr>
          <w:spacing w:val="-3"/>
          <w:sz w:val="16"/>
        </w:rPr>
        <w:t xml:space="preserve"> </w:t>
      </w:r>
      <w:r>
        <w:rPr>
          <w:sz w:val="16"/>
        </w:rPr>
        <w:t xml:space="preserve">C No. 98, párr. 155, y </w:t>
      </w:r>
      <w:r>
        <w:rPr>
          <w:i/>
          <w:sz w:val="16"/>
        </w:rPr>
        <w:t>Caso Casierra Quiñonez y otros Vs. Ecuador. Excepción Preliminar, Fondo, Reparaciones y Costas</w:t>
      </w:r>
      <w:r>
        <w:rPr>
          <w:sz w:val="16"/>
        </w:rPr>
        <w:t>. Sentencia de 11 de mayo de 2022. Serie C No. 450, párr. 22.</w:t>
      </w:r>
    </w:p>
    <w:p w14:paraId="502DF076" w14:textId="77777777" w:rsidR="00303C6E" w:rsidRDefault="00303C6E">
      <w:pPr>
        <w:jc w:val="both"/>
        <w:rPr>
          <w:sz w:val="16"/>
        </w:rPr>
        <w:sectPr w:rsidR="00303C6E">
          <w:pgSz w:w="12240" w:h="15840"/>
          <w:pgMar w:top="1360" w:right="800" w:bottom="900" w:left="960" w:header="0" w:footer="703" w:gutter="0"/>
          <w:cols w:space="720"/>
        </w:sectPr>
      </w:pPr>
    </w:p>
    <w:p w14:paraId="0D6EAE85" w14:textId="77777777" w:rsidR="00303C6E" w:rsidRDefault="00000000">
      <w:pPr>
        <w:pStyle w:val="Ttulo1"/>
        <w:spacing w:before="83"/>
        <w:ind w:left="4703" w:right="4865" w:firstLine="2"/>
      </w:pPr>
      <w:bookmarkStart w:id="49" w:name="V_PRUEBA"/>
      <w:bookmarkStart w:id="50" w:name="_bookmark38"/>
      <w:bookmarkEnd w:id="49"/>
      <w:bookmarkEnd w:id="50"/>
      <w:r>
        <w:rPr>
          <w:spacing w:val="-10"/>
        </w:rPr>
        <w:lastRenderedPageBreak/>
        <w:t xml:space="preserve">V </w:t>
      </w:r>
      <w:r>
        <w:rPr>
          <w:spacing w:val="-2"/>
        </w:rPr>
        <w:t>PRUEBA</w:t>
      </w:r>
    </w:p>
    <w:p w14:paraId="6A29DB03" w14:textId="77777777" w:rsidR="00303C6E" w:rsidRDefault="00303C6E">
      <w:pPr>
        <w:pStyle w:val="Textoindependiente"/>
        <w:rPr>
          <w:b/>
        </w:rPr>
      </w:pPr>
    </w:p>
    <w:p w14:paraId="62C3F2DB" w14:textId="77777777" w:rsidR="00303C6E" w:rsidRDefault="00000000">
      <w:pPr>
        <w:pStyle w:val="Ttulo3"/>
        <w:numPr>
          <w:ilvl w:val="0"/>
          <w:numId w:val="16"/>
        </w:numPr>
        <w:tabs>
          <w:tab w:val="left" w:pos="1252"/>
          <w:tab w:val="left" w:pos="1253"/>
        </w:tabs>
      </w:pPr>
      <w:bookmarkStart w:id="51" w:name="A._Admisibilidad_de_la_prueba_documental"/>
      <w:bookmarkStart w:id="52" w:name="_bookmark39"/>
      <w:bookmarkEnd w:id="51"/>
      <w:bookmarkEnd w:id="52"/>
      <w:r>
        <w:t>Admisibilidad</w:t>
      </w:r>
      <w:r>
        <w:rPr>
          <w:spacing w:val="-10"/>
        </w:rPr>
        <w:t xml:space="preserve"> </w:t>
      </w:r>
      <w:r>
        <w:t>de</w:t>
      </w:r>
      <w:r>
        <w:rPr>
          <w:spacing w:val="-7"/>
        </w:rPr>
        <w:t xml:space="preserve"> </w:t>
      </w:r>
      <w:r>
        <w:t>la</w:t>
      </w:r>
      <w:r>
        <w:rPr>
          <w:spacing w:val="-7"/>
        </w:rPr>
        <w:t xml:space="preserve"> </w:t>
      </w:r>
      <w:r>
        <w:t>prueba</w:t>
      </w:r>
      <w:r>
        <w:rPr>
          <w:spacing w:val="-10"/>
        </w:rPr>
        <w:t xml:space="preserve"> </w:t>
      </w:r>
      <w:r>
        <w:rPr>
          <w:spacing w:val="-2"/>
        </w:rPr>
        <w:t>documental</w:t>
      </w:r>
    </w:p>
    <w:p w14:paraId="1248A390" w14:textId="77777777" w:rsidR="00303C6E" w:rsidRDefault="00303C6E">
      <w:pPr>
        <w:pStyle w:val="Textoindependiente"/>
        <w:spacing w:before="1"/>
        <w:rPr>
          <w:b/>
          <w:i/>
        </w:rPr>
      </w:pPr>
    </w:p>
    <w:p w14:paraId="07B7834A" w14:textId="77777777" w:rsidR="00303C6E" w:rsidRDefault="00000000">
      <w:pPr>
        <w:pStyle w:val="Prrafodelista"/>
        <w:numPr>
          <w:ilvl w:val="0"/>
          <w:numId w:val="18"/>
        </w:numPr>
        <w:tabs>
          <w:tab w:val="left" w:pos="687"/>
        </w:tabs>
        <w:ind w:left="120" w:right="276" w:hanging="1"/>
        <w:jc w:val="both"/>
        <w:rPr>
          <w:sz w:val="20"/>
        </w:rPr>
      </w:pPr>
      <w:r>
        <w:rPr>
          <w:sz w:val="20"/>
        </w:rPr>
        <w:t>El Tribunal recibió diversos documentos presentados como prueba por la Comisión, los representantes y el Estado, los cuales, como en otros casos, se admiten en el entendido de que fueron presentados en la debida oportunidad procesal (artículo 57 del Reglamento)</w:t>
      </w:r>
      <w:hyperlink w:anchor="_bookmark40" w:history="1">
        <w:r>
          <w:rPr>
            <w:position w:val="7"/>
            <w:sz w:val="13"/>
          </w:rPr>
          <w:t>29</w:t>
        </w:r>
      </w:hyperlink>
      <w:r>
        <w:rPr>
          <w:sz w:val="20"/>
        </w:rPr>
        <w:t>.</w:t>
      </w:r>
    </w:p>
    <w:p w14:paraId="2634554C" w14:textId="77777777" w:rsidR="00303C6E" w:rsidRDefault="00303C6E">
      <w:pPr>
        <w:pStyle w:val="Textoindependiente"/>
      </w:pPr>
    </w:p>
    <w:p w14:paraId="40B90CEA" w14:textId="77777777" w:rsidR="00303C6E" w:rsidRDefault="00000000">
      <w:pPr>
        <w:pStyle w:val="Prrafodelista"/>
        <w:numPr>
          <w:ilvl w:val="0"/>
          <w:numId w:val="18"/>
        </w:numPr>
        <w:tabs>
          <w:tab w:val="left" w:pos="687"/>
        </w:tabs>
        <w:ind w:right="188" w:firstLine="0"/>
        <w:jc w:val="both"/>
        <w:rPr>
          <w:sz w:val="20"/>
        </w:rPr>
      </w:pPr>
      <w:r>
        <w:rPr>
          <w:sz w:val="20"/>
        </w:rPr>
        <w:t>La</w:t>
      </w:r>
      <w:r>
        <w:rPr>
          <w:spacing w:val="-9"/>
          <w:sz w:val="20"/>
        </w:rPr>
        <w:t xml:space="preserve"> </w:t>
      </w:r>
      <w:r>
        <w:rPr>
          <w:sz w:val="20"/>
        </w:rPr>
        <w:t>Corte</w:t>
      </w:r>
      <w:r>
        <w:rPr>
          <w:spacing w:val="-10"/>
          <w:sz w:val="20"/>
        </w:rPr>
        <w:t xml:space="preserve"> </w:t>
      </w:r>
      <w:r>
        <w:rPr>
          <w:sz w:val="20"/>
        </w:rPr>
        <w:t>también</w:t>
      </w:r>
      <w:r>
        <w:rPr>
          <w:spacing w:val="-5"/>
          <w:sz w:val="20"/>
        </w:rPr>
        <w:t xml:space="preserve"> </w:t>
      </w:r>
      <w:r>
        <w:rPr>
          <w:sz w:val="20"/>
        </w:rPr>
        <w:t>recibió</w:t>
      </w:r>
      <w:r>
        <w:rPr>
          <w:spacing w:val="-8"/>
          <w:sz w:val="20"/>
        </w:rPr>
        <w:t xml:space="preserve"> </w:t>
      </w:r>
      <w:r>
        <w:rPr>
          <w:sz w:val="20"/>
        </w:rPr>
        <w:t>documentos</w:t>
      </w:r>
      <w:r>
        <w:rPr>
          <w:spacing w:val="-7"/>
          <w:sz w:val="20"/>
        </w:rPr>
        <w:t xml:space="preserve"> </w:t>
      </w:r>
      <w:r>
        <w:rPr>
          <w:sz w:val="20"/>
        </w:rPr>
        <w:t>adjuntos</w:t>
      </w:r>
      <w:r>
        <w:rPr>
          <w:spacing w:val="-10"/>
          <w:sz w:val="20"/>
        </w:rPr>
        <w:t xml:space="preserve"> </w:t>
      </w:r>
      <w:r>
        <w:rPr>
          <w:sz w:val="20"/>
        </w:rPr>
        <w:t>a</w:t>
      </w:r>
      <w:r>
        <w:rPr>
          <w:spacing w:val="-6"/>
          <w:sz w:val="20"/>
        </w:rPr>
        <w:t xml:space="preserve"> </w:t>
      </w:r>
      <w:r>
        <w:rPr>
          <w:sz w:val="20"/>
        </w:rPr>
        <w:t>los</w:t>
      </w:r>
      <w:r>
        <w:rPr>
          <w:spacing w:val="-7"/>
          <w:sz w:val="20"/>
        </w:rPr>
        <w:t xml:space="preserve"> </w:t>
      </w:r>
      <w:r>
        <w:rPr>
          <w:sz w:val="20"/>
        </w:rPr>
        <w:t>alegatos</w:t>
      </w:r>
      <w:r>
        <w:rPr>
          <w:spacing w:val="-10"/>
          <w:sz w:val="20"/>
        </w:rPr>
        <w:t xml:space="preserve"> </w:t>
      </w:r>
      <w:r>
        <w:rPr>
          <w:sz w:val="20"/>
        </w:rPr>
        <w:t>finales</w:t>
      </w:r>
      <w:r>
        <w:rPr>
          <w:spacing w:val="-7"/>
          <w:sz w:val="20"/>
        </w:rPr>
        <w:t xml:space="preserve"> </w:t>
      </w:r>
      <w:r>
        <w:rPr>
          <w:sz w:val="20"/>
        </w:rPr>
        <w:t>escritos</w:t>
      </w:r>
      <w:r>
        <w:rPr>
          <w:spacing w:val="-10"/>
          <w:sz w:val="20"/>
        </w:rPr>
        <w:t xml:space="preserve"> </w:t>
      </w:r>
      <w:r>
        <w:rPr>
          <w:sz w:val="20"/>
        </w:rPr>
        <w:t>presentados</w:t>
      </w:r>
      <w:r>
        <w:rPr>
          <w:spacing w:val="-10"/>
          <w:sz w:val="20"/>
        </w:rPr>
        <w:t xml:space="preserve"> </w:t>
      </w:r>
      <w:r>
        <w:rPr>
          <w:sz w:val="20"/>
        </w:rPr>
        <w:t>por</w:t>
      </w:r>
      <w:r>
        <w:rPr>
          <w:spacing w:val="-8"/>
          <w:sz w:val="20"/>
        </w:rPr>
        <w:t xml:space="preserve"> </w:t>
      </w:r>
      <w:r>
        <w:rPr>
          <w:sz w:val="20"/>
        </w:rPr>
        <w:t>el Estado</w:t>
      </w:r>
      <w:hyperlink w:anchor="_bookmark41" w:history="1">
        <w:r>
          <w:rPr>
            <w:position w:val="7"/>
            <w:sz w:val="13"/>
          </w:rPr>
          <w:t>30</w:t>
        </w:r>
      </w:hyperlink>
      <w:r>
        <w:rPr>
          <w:spacing w:val="14"/>
          <w:position w:val="7"/>
          <w:sz w:val="13"/>
        </w:rPr>
        <w:t xml:space="preserve"> </w:t>
      </w:r>
      <w:r>
        <w:rPr>
          <w:sz w:val="20"/>
        </w:rPr>
        <w:t>y</w:t>
      </w:r>
      <w:r>
        <w:rPr>
          <w:spacing w:val="-10"/>
          <w:sz w:val="20"/>
        </w:rPr>
        <w:t xml:space="preserve"> </w:t>
      </w:r>
      <w:r>
        <w:rPr>
          <w:sz w:val="20"/>
        </w:rPr>
        <w:t>los</w:t>
      </w:r>
      <w:r>
        <w:rPr>
          <w:spacing w:val="-8"/>
          <w:sz w:val="20"/>
        </w:rPr>
        <w:t xml:space="preserve"> </w:t>
      </w:r>
      <w:r>
        <w:rPr>
          <w:sz w:val="20"/>
        </w:rPr>
        <w:t>representantes</w:t>
      </w:r>
      <w:hyperlink w:anchor="_bookmark42" w:history="1">
        <w:r>
          <w:rPr>
            <w:position w:val="7"/>
            <w:sz w:val="13"/>
          </w:rPr>
          <w:t>31</w:t>
        </w:r>
      </w:hyperlink>
      <w:r>
        <w:rPr>
          <w:sz w:val="20"/>
        </w:rPr>
        <w:t>.</w:t>
      </w:r>
      <w:r>
        <w:rPr>
          <w:spacing w:val="-10"/>
          <w:sz w:val="20"/>
        </w:rPr>
        <w:t xml:space="preserve"> </w:t>
      </w:r>
      <w:r>
        <w:rPr>
          <w:sz w:val="20"/>
        </w:rPr>
        <w:t>La</w:t>
      </w:r>
      <w:r>
        <w:rPr>
          <w:spacing w:val="-7"/>
          <w:sz w:val="20"/>
        </w:rPr>
        <w:t xml:space="preserve"> </w:t>
      </w:r>
      <w:r>
        <w:rPr>
          <w:sz w:val="20"/>
        </w:rPr>
        <w:t>Comisión</w:t>
      </w:r>
      <w:r>
        <w:rPr>
          <w:spacing w:val="-6"/>
          <w:sz w:val="20"/>
        </w:rPr>
        <w:t xml:space="preserve"> </w:t>
      </w:r>
      <w:r>
        <w:rPr>
          <w:sz w:val="20"/>
        </w:rPr>
        <w:t>objetó</w:t>
      </w:r>
      <w:r>
        <w:rPr>
          <w:spacing w:val="-10"/>
          <w:sz w:val="20"/>
        </w:rPr>
        <w:t xml:space="preserve"> </w:t>
      </w:r>
      <w:r>
        <w:rPr>
          <w:sz w:val="20"/>
        </w:rPr>
        <w:t>parte</w:t>
      </w:r>
      <w:r>
        <w:rPr>
          <w:spacing w:val="-10"/>
          <w:sz w:val="20"/>
        </w:rPr>
        <w:t xml:space="preserve"> </w:t>
      </w:r>
      <w:r>
        <w:rPr>
          <w:sz w:val="20"/>
        </w:rPr>
        <w:t>de</w:t>
      </w:r>
      <w:r>
        <w:rPr>
          <w:spacing w:val="-10"/>
          <w:sz w:val="20"/>
        </w:rPr>
        <w:t xml:space="preserve"> </w:t>
      </w:r>
      <w:r>
        <w:rPr>
          <w:sz w:val="20"/>
        </w:rPr>
        <w:t>los</w:t>
      </w:r>
      <w:r>
        <w:rPr>
          <w:spacing w:val="-8"/>
          <w:sz w:val="20"/>
        </w:rPr>
        <w:t xml:space="preserve"> </w:t>
      </w:r>
      <w:r>
        <w:rPr>
          <w:sz w:val="20"/>
        </w:rPr>
        <w:t>anexos</w:t>
      </w:r>
      <w:r>
        <w:rPr>
          <w:spacing w:val="-8"/>
          <w:sz w:val="20"/>
        </w:rPr>
        <w:t xml:space="preserve"> </w:t>
      </w:r>
      <w:r>
        <w:rPr>
          <w:sz w:val="20"/>
        </w:rPr>
        <w:t>a</w:t>
      </w:r>
      <w:r>
        <w:rPr>
          <w:spacing w:val="-9"/>
          <w:sz w:val="20"/>
        </w:rPr>
        <w:t xml:space="preserve"> </w:t>
      </w:r>
      <w:r>
        <w:rPr>
          <w:sz w:val="20"/>
        </w:rPr>
        <w:t>los</w:t>
      </w:r>
      <w:r>
        <w:rPr>
          <w:spacing w:val="-10"/>
          <w:sz w:val="20"/>
        </w:rPr>
        <w:t xml:space="preserve"> </w:t>
      </w:r>
      <w:r>
        <w:rPr>
          <w:sz w:val="20"/>
        </w:rPr>
        <w:t>alegatos</w:t>
      </w:r>
      <w:r>
        <w:rPr>
          <w:spacing w:val="-10"/>
          <w:sz w:val="20"/>
        </w:rPr>
        <w:t xml:space="preserve"> </w:t>
      </w:r>
      <w:r>
        <w:rPr>
          <w:sz w:val="20"/>
        </w:rPr>
        <w:t>finales</w:t>
      </w:r>
      <w:r>
        <w:rPr>
          <w:spacing w:val="-8"/>
          <w:sz w:val="20"/>
        </w:rPr>
        <w:t xml:space="preserve"> </w:t>
      </w:r>
      <w:r>
        <w:rPr>
          <w:sz w:val="20"/>
        </w:rPr>
        <w:t>escritos del</w:t>
      </w:r>
      <w:r>
        <w:rPr>
          <w:spacing w:val="-12"/>
          <w:sz w:val="20"/>
        </w:rPr>
        <w:t xml:space="preserve"> </w:t>
      </w:r>
      <w:r>
        <w:rPr>
          <w:sz w:val="20"/>
        </w:rPr>
        <w:t>Estado</w:t>
      </w:r>
      <w:r>
        <w:rPr>
          <w:spacing w:val="-14"/>
          <w:sz w:val="20"/>
        </w:rPr>
        <w:t xml:space="preserve"> </w:t>
      </w:r>
      <w:r>
        <w:rPr>
          <w:sz w:val="20"/>
        </w:rPr>
        <w:t>y</w:t>
      </w:r>
      <w:r>
        <w:rPr>
          <w:spacing w:val="-11"/>
          <w:sz w:val="20"/>
        </w:rPr>
        <w:t xml:space="preserve"> </w:t>
      </w:r>
      <w:r>
        <w:rPr>
          <w:sz w:val="20"/>
        </w:rPr>
        <w:t>señaló</w:t>
      </w:r>
      <w:r>
        <w:rPr>
          <w:spacing w:val="-11"/>
          <w:sz w:val="20"/>
        </w:rPr>
        <w:t xml:space="preserve"> </w:t>
      </w:r>
      <w:r>
        <w:rPr>
          <w:sz w:val="20"/>
        </w:rPr>
        <w:t>no</w:t>
      </w:r>
      <w:r>
        <w:rPr>
          <w:spacing w:val="-11"/>
          <w:sz w:val="20"/>
        </w:rPr>
        <w:t xml:space="preserve"> </w:t>
      </w:r>
      <w:r>
        <w:rPr>
          <w:sz w:val="20"/>
        </w:rPr>
        <w:t>tener</w:t>
      </w:r>
      <w:r>
        <w:rPr>
          <w:spacing w:val="-11"/>
          <w:sz w:val="20"/>
        </w:rPr>
        <w:t xml:space="preserve"> </w:t>
      </w:r>
      <w:r>
        <w:rPr>
          <w:sz w:val="20"/>
        </w:rPr>
        <w:t>observaciones</w:t>
      </w:r>
      <w:r>
        <w:rPr>
          <w:spacing w:val="-11"/>
          <w:sz w:val="20"/>
        </w:rPr>
        <w:t xml:space="preserve"> </w:t>
      </w:r>
      <w:r>
        <w:rPr>
          <w:sz w:val="20"/>
        </w:rPr>
        <w:t>a</w:t>
      </w:r>
      <w:r>
        <w:rPr>
          <w:spacing w:val="-10"/>
          <w:sz w:val="20"/>
        </w:rPr>
        <w:t xml:space="preserve"> </w:t>
      </w:r>
      <w:r>
        <w:rPr>
          <w:sz w:val="20"/>
        </w:rPr>
        <w:t>los</w:t>
      </w:r>
      <w:r>
        <w:rPr>
          <w:spacing w:val="-13"/>
          <w:sz w:val="20"/>
        </w:rPr>
        <w:t xml:space="preserve"> </w:t>
      </w:r>
      <w:r>
        <w:rPr>
          <w:sz w:val="20"/>
        </w:rPr>
        <w:t>anexos</w:t>
      </w:r>
      <w:r>
        <w:rPr>
          <w:spacing w:val="-13"/>
          <w:sz w:val="20"/>
        </w:rPr>
        <w:t xml:space="preserve"> </w:t>
      </w:r>
      <w:r>
        <w:rPr>
          <w:sz w:val="20"/>
        </w:rPr>
        <w:t>de</w:t>
      </w:r>
      <w:r>
        <w:rPr>
          <w:spacing w:val="-14"/>
          <w:sz w:val="20"/>
        </w:rPr>
        <w:t xml:space="preserve"> </w:t>
      </w:r>
      <w:r>
        <w:rPr>
          <w:sz w:val="20"/>
        </w:rPr>
        <w:t>los</w:t>
      </w:r>
      <w:r>
        <w:rPr>
          <w:spacing w:val="-9"/>
          <w:sz w:val="20"/>
        </w:rPr>
        <w:t xml:space="preserve"> </w:t>
      </w:r>
      <w:r>
        <w:rPr>
          <w:sz w:val="20"/>
        </w:rPr>
        <w:t>representantes</w:t>
      </w:r>
      <w:r>
        <w:rPr>
          <w:spacing w:val="-13"/>
          <w:sz w:val="20"/>
        </w:rPr>
        <w:t xml:space="preserve"> </w:t>
      </w:r>
      <w:r>
        <w:rPr>
          <w:sz w:val="20"/>
        </w:rPr>
        <w:t>de</w:t>
      </w:r>
      <w:r>
        <w:rPr>
          <w:spacing w:val="-11"/>
          <w:sz w:val="20"/>
        </w:rPr>
        <w:t xml:space="preserve"> </w:t>
      </w:r>
      <w:r>
        <w:rPr>
          <w:sz w:val="20"/>
        </w:rPr>
        <w:t>la</w:t>
      </w:r>
      <w:r>
        <w:rPr>
          <w:spacing w:val="-10"/>
          <w:sz w:val="20"/>
        </w:rPr>
        <w:t xml:space="preserve"> </w:t>
      </w:r>
      <w:r>
        <w:rPr>
          <w:sz w:val="20"/>
        </w:rPr>
        <w:t>presunta</w:t>
      </w:r>
      <w:r>
        <w:rPr>
          <w:spacing w:val="-12"/>
          <w:sz w:val="20"/>
        </w:rPr>
        <w:t xml:space="preserve"> </w:t>
      </w:r>
      <w:r>
        <w:rPr>
          <w:sz w:val="20"/>
        </w:rPr>
        <w:t>víctima. El</w:t>
      </w:r>
      <w:r>
        <w:rPr>
          <w:spacing w:val="-3"/>
          <w:sz w:val="20"/>
        </w:rPr>
        <w:t xml:space="preserve"> </w:t>
      </w:r>
      <w:r>
        <w:rPr>
          <w:sz w:val="20"/>
        </w:rPr>
        <w:t>Estado</w:t>
      </w:r>
      <w:r>
        <w:rPr>
          <w:spacing w:val="-4"/>
          <w:sz w:val="20"/>
        </w:rPr>
        <w:t xml:space="preserve"> </w:t>
      </w:r>
      <w:r>
        <w:rPr>
          <w:sz w:val="20"/>
        </w:rPr>
        <w:t>manifestó</w:t>
      </w:r>
      <w:r>
        <w:rPr>
          <w:spacing w:val="-4"/>
          <w:sz w:val="20"/>
        </w:rPr>
        <w:t xml:space="preserve"> </w:t>
      </w:r>
      <w:r>
        <w:rPr>
          <w:sz w:val="20"/>
        </w:rPr>
        <w:t>no</w:t>
      </w:r>
      <w:r>
        <w:rPr>
          <w:spacing w:val="-2"/>
          <w:sz w:val="20"/>
        </w:rPr>
        <w:t xml:space="preserve"> </w:t>
      </w:r>
      <w:r>
        <w:rPr>
          <w:sz w:val="20"/>
        </w:rPr>
        <w:t>tener</w:t>
      </w:r>
      <w:r>
        <w:rPr>
          <w:spacing w:val="-4"/>
          <w:sz w:val="20"/>
        </w:rPr>
        <w:t xml:space="preserve"> </w:t>
      </w:r>
      <w:r>
        <w:rPr>
          <w:sz w:val="20"/>
        </w:rPr>
        <w:t>objeción</w:t>
      </w:r>
      <w:r>
        <w:rPr>
          <w:spacing w:val="-2"/>
          <w:sz w:val="20"/>
        </w:rPr>
        <w:t xml:space="preserve"> </w:t>
      </w:r>
      <w:r>
        <w:rPr>
          <w:sz w:val="20"/>
        </w:rPr>
        <w:t>a</w:t>
      </w:r>
      <w:r>
        <w:rPr>
          <w:spacing w:val="-1"/>
          <w:sz w:val="20"/>
        </w:rPr>
        <w:t xml:space="preserve"> </w:t>
      </w:r>
      <w:r>
        <w:rPr>
          <w:sz w:val="20"/>
        </w:rPr>
        <w:t>los</w:t>
      </w:r>
      <w:r>
        <w:rPr>
          <w:spacing w:val="-1"/>
          <w:sz w:val="20"/>
        </w:rPr>
        <w:t xml:space="preserve"> </w:t>
      </w:r>
      <w:r>
        <w:rPr>
          <w:sz w:val="20"/>
        </w:rPr>
        <w:t>documentos</w:t>
      </w:r>
      <w:r>
        <w:rPr>
          <w:spacing w:val="-4"/>
          <w:sz w:val="20"/>
        </w:rPr>
        <w:t xml:space="preserve"> </w:t>
      </w:r>
      <w:r>
        <w:rPr>
          <w:sz w:val="20"/>
        </w:rPr>
        <w:t>que</w:t>
      </w:r>
      <w:r>
        <w:rPr>
          <w:spacing w:val="-4"/>
          <w:sz w:val="20"/>
        </w:rPr>
        <w:t xml:space="preserve"> </w:t>
      </w:r>
      <w:r>
        <w:rPr>
          <w:sz w:val="20"/>
        </w:rPr>
        <w:t>acompañaron</w:t>
      </w:r>
      <w:r>
        <w:rPr>
          <w:spacing w:val="-2"/>
          <w:sz w:val="20"/>
        </w:rPr>
        <w:t xml:space="preserve"> </w:t>
      </w:r>
      <w:r>
        <w:rPr>
          <w:sz w:val="20"/>
        </w:rPr>
        <w:t>los</w:t>
      </w:r>
      <w:r>
        <w:rPr>
          <w:spacing w:val="-1"/>
          <w:sz w:val="20"/>
        </w:rPr>
        <w:t xml:space="preserve"> </w:t>
      </w:r>
      <w:r>
        <w:rPr>
          <w:sz w:val="20"/>
        </w:rPr>
        <w:t>alegatos</w:t>
      </w:r>
      <w:r>
        <w:rPr>
          <w:spacing w:val="-4"/>
          <w:sz w:val="20"/>
        </w:rPr>
        <w:t xml:space="preserve"> </w:t>
      </w:r>
      <w:r>
        <w:rPr>
          <w:sz w:val="20"/>
        </w:rPr>
        <w:t>finales</w:t>
      </w:r>
      <w:r>
        <w:rPr>
          <w:spacing w:val="-4"/>
          <w:sz w:val="20"/>
        </w:rPr>
        <w:t xml:space="preserve"> </w:t>
      </w:r>
      <w:r>
        <w:rPr>
          <w:sz w:val="20"/>
        </w:rPr>
        <w:t>de</w:t>
      </w:r>
      <w:r>
        <w:rPr>
          <w:spacing w:val="-4"/>
          <w:sz w:val="20"/>
        </w:rPr>
        <w:t xml:space="preserve"> </w:t>
      </w:r>
      <w:r>
        <w:rPr>
          <w:sz w:val="20"/>
        </w:rPr>
        <w:t>los representantes. Estos últimos no presentaron observaciones.</w:t>
      </w:r>
    </w:p>
    <w:p w14:paraId="163151B7" w14:textId="77777777" w:rsidR="00303C6E" w:rsidRDefault="00303C6E">
      <w:pPr>
        <w:pStyle w:val="Textoindependiente"/>
        <w:spacing w:before="10"/>
        <w:rPr>
          <w:sz w:val="19"/>
        </w:rPr>
      </w:pPr>
    </w:p>
    <w:p w14:paraId="7D1891C0" w14:textId="77777777" w:rsidR="00303C6E" w:rsidRDefault="00000000">
      <w:pPr>
        <w:pStyle w:val="Prrafodelista"/>
        <w:numPr>
          <w:ilvl w:val="0"/>
          <w:numId w:val="18"/>
        </w:numPr>
        <w:tabs>
          <w:tab w:val="left" w:pos="687"/>
        </w:tabs>
        <w:spacing w:before="1"/>
        <w:ind w:right="187" w:firstLine="0"/>
        <w:jc w:val="both"/>
        <w:rPr>
          <w:sz w:val="20"/>
        </w:rPr>
      </w:pPr>
      <w:r>
        <w:rPr>
          <w:sz w:val="20"/>
        </w:rPr>
        <w:t>En</w:t>
      </w:r>
      <w:r>
        <w:rPr>
          <w:spacing w:val="-8"/>
          <w:sz w:val="20"/>
        </w:rPr>
        <w:t xml:space="preserve"> </w:t>
      </w:r>
      <w:r>
        <w:rPr>
          <w:sz w:val="20"/>
        </w:rPr>
        <w:t>relación</w:t>
      </w:r>
      <w:r>
        <w:rPr>
          <w:spacing w:val="-8"/>
          <w:sz w:val="20"/>
        </w:rPr>
        <w:t xml:space="preserve"> </w:t>
      </w:r>
      <w:r>
        <w:rPr>
          <w:sz w:val="20"/>
        </w:rPr>
        <w:t>con</w:t>
      </w:r>
      <w:r>
        <w:rPr>
          <w:spacing w:val="-8"/>
          <w:sz w:val="20"/>
        </w:rPr>
        <w:t xml:space="preserve"> </w:t>
      </w:r>
      <w:r>
        <w:rPr>
          <w:sz w:val="20"/>
        </w:rPr>
        <w:t>los</w:t>
      </w:r>
      <w:r>
        <w:rPr>
          <w:spacing w:val="-9"/>
          <w:sz w:val="20"/>
        </w:rPr>
        <w:t xml:space="preserve"> </w:t>
      </w:r>
      <w:r>
        <w:rPr>
          <w:sz w:val="20"/>
        </w:rPr>
        <w:t>documentos</w:t>
      </w:r>
      <w:r>
        <w:rPr>
          <w:spacing w:val="-8"/>
          <w:sz w:val="20"/>
        </w:rPr>
        <w:t xml:space="preserve"> </w:t>
      </w:r>
      <w:r>
        <w:rPr>
          <w:sz w:val="20"/>
        </w:rPr>
        <w:t>adjuntados</w:t>
      </w:r>
      <w:r>
        <w:rPr>
          <w:spacing w:val="-7"/>
          <w:sz w:val="20"/>
        </w:rPr>
        <w:t xml:space="preserve"> </w:t>
      </w:r>
      <w:r>
        <w:rPr>
          <w:sz w:val="20"/>
        </w:rPr>
        <w:t>como</w:t>
      </w:r>
      <w:r>
        <w:rPr>
          <w:spacing w:val="-9"/>
          <w:sz w:val="20"/>
        </w:rPr>
        <w:t xml:space="preserve"> </w:t>
      </w:r>
      <w:r>
        <w:rPr>
          <w:sz w:val="20"/>
        </w:rPr>
        <w:t>anexos</w:t>
      </w:r>
      <w:r>
        <w:rPr>
          <w:spacing w:val="-7"/>
          <w:sz w:val="20"/>
        </w:rPr>
        <w:t xml:space="preserve"> </w:t>
      </w:r>
      <w:r>
        <w:rPr>
          <w:sz w:val="20"/>
        </w:rPr>
        <w:t>A</w:t>
      </w:r>
      <w:r>
        <w:rPr>
          <w:spacing w:val="-8"/>
          <w:sz w:val="20"/>
        </w:rPr>
        <w:t xml:space="preserve"> </w:t>
      </w:r>
      <w:r>
        <w:rPr>
          <w:sz w:val="20"/>
        </w:rPr>
        <w:t>y</w:t>
      </w:r>
      <w:r>
        <w:rPr>
          <w:spacing w:val="-8"/>
          <w:sz w:val="20"/>
        </w:rPr>
        <w:t xml:space="preserve"> </w:t>
      </w:r>
      <w:r>
        <w:rPr>
          <w:sz w:val="20"/>
        </w:rPr>
        <w:t>B</w:t>
      </w:r>
      <w:r>
        <w:rPr>
          <w:spacing w:val="-8"/>
          <w:sz w:val="20"/>
        </w:rPr>
        <w:t xml:space="preserve"> </w:t>
      </w:r>
      <w:r>
        <w:rPr>
          <w:sz w:val="20"/>
        </w:rPr>
        <w:t>a</w:t>
      </w:r>
      <w:r>
        <w:rPr>
          <w:spacing w:val="-8"/>
          <w:sz w:val="20"/>
        </w:rPr>
        <w:t xml:space="preserve"> </w:t>
      </w:r>
      <w:r>
        <w:rPr>
          <w:sz w:val="20"/>
        </w:rPr>
        <w:t>los</w:t>
      </w:r>
      <w:r>
        <w:rPr>
          <w:spacing w:val="-9"/>
          <w:sz w:val="20"/>
        </w:rPr>
        <w:t xml:space="preserve"> </w:t>
      </w:r>
      <w:r>
        <w:rPr>
          <w:sz w:val="20"/>
        </w:rPr>
        <w:t>alegatos</w:t>
      </w:r>
      <w:r>
        <w:rPr>
          <w:spacing w:val="-9"/>
          <w:sz w:val="20"/>
        </w:rPr>
        <w:t xml:space="preserve"> </w:t>
      </w:r>
      <w:r>
        <w:rPr>
          <w:sz w:val="20"/>
        </w:rPr>
        <w:t>finales</w:t>
      </w:r>
      <w:r>
        <w:rPr>
          <w:spacing w:val="-7"/>
          <w:sz w:val="20"/>
        </w:rPr>
        <w:t xml:space="preserve"> </w:t>
      </w:r>
      <w:r>
        <w:rPr>
          <w:sz w:val="20"/>
        </w:rPr>
        <w:t>escritos</w:t>
      </w:r>
      <w:r>
        <w:rPr>
          <w:spacing w:val="-8"/>
          <w:sz w:val="20"/>
        </w:rPr>
        <w:t xml:space="preserve"> </w:t>
      </w:r>
      <w:r>
        <w:rPr>
          <w:sz w:val="20"/>
        </w:rPr>
        <w:t>de los representantes, el Tribunal constata que son documentos emitidos con posterioridad a la presentación del escrito de solicitudes y argumentos y, por tanto, constituyen prueba de hechos supervinientes. Además, los considera útiles para la comprensión de parte de las medidas de reparación solicitadas por los representantes. En vista de lo anterior, dichos documentos resultan admisibles en los términos del artículo 57.2 del Reglamento.</w:t>
      </w:r>
    </w:p>
    <w:p w14:paraId="329C5C66" w14:textId="77777777" w:rsidR="00303C6E" w:rsidRDefault="00303C6E">
      <w:pPr>
        <w:pStyle w:val="Textoindependiente"/>
      </w:pPr>
    </w:p>
    <w:p w14:paraId="33919364" w14:textId="77777777" w:rsidR="00303C6E" w:rsidRDefault="00000000">
      <w:pPr>
        <w:pStyle w:val="Prrafodelista"/>
        <w:numPr>
          <w:ilvl w:val="0"/>
          <w:numId w:val="18"/>
        </w:numPr>
        <w:tabs>
          <w:tab w:val="left" w:pos="686"/>
        </w:tabs>
        <w:ind w:right="186" w:firstLine="0"/>
        <w:jc w:val="both"/>
        <w:rPr>
          <w:sz w:val="20"/>
        </w:rPr>
      </w:pPr>
      <w:r>
        <w:rPr>
          <w:sz w:val="20"/>
        </w:rPr>
        <w:t>En cuanto a los anexos a los alegatos finales escritos de Bolivia, la Comisión adujo que los anexos 1 al 6 estaban disponibles con anterioridad a la fecha de presentación del escrito de contestación</w:t>
      </w:r>
      <w:r>
        <w:rPr>
          <w:spacing w:val="-3"/>
          <w:sz w:val="20"/>
        </w:rPr>
        <w:t xml:space="preserve"> </w:t>
      </w:r>
      <w:r>
        <w:rPr>
          <w:sz w:val="20"/>
        </w:rPr>
        <w:t>del</w:t>
      </w:r>
      <w:r>
        <w:rPr>
          <w:spacing w:val="-4"/>
          <w:sz w:val="20"/>
        </w:rPr>
        <w:t xml:space="preserve"> </w:t>
      </w:r>
      <w:r>
        <w:rPr>
          <w:sz w:val="20"/>
        </w:rPr>
        <w:t>Estado y</w:t>
      </w:r>
      <w:r>
        <w:rPr>
          <w:spacing w:val="-4"/>
          <w:sz w:val="20"/>
        </w:rPr>
        <w:t xml:space="preserve"> </w:t>
      </w:r>
      <w:r>
        <w:rPr>
          <w:sz w:val="20"/>
        </w:rPr>
        <w:t>solicitó</w:t>
      </w:r>
      <w:r>
        <w:rPr>
          <w:spacing w:val="-5"/>
          <w:sz w:val="20"/>
        </w:rPr>
        <w:t xml:space="preserve"> </w:t>
      </w:r>
      <w:r>
        <w:rPr>
          <w:sz w:val="20"/>
        </w:rPr>
        <w:t>que</w:t>
      </w:r>
      <w:r>
        <w:rPr>
          <w:spacing w:val="-3"/>
          <w:sz w:val="20"/>
        </w:rPr>
        <w:t xml:space="preserve"> </w:t>
      </w:r>
      <w:r>
        <w:rPr>
          <w:sz w:val="20"/>
        </w:rPr>
        <w:t>dicha</w:t>
      </w:r>
      <w:r>
        <w:rPr>
          <w:spacing w:val="-4"/>
          <w:sz w:val="20"/>
        </w:rPr>
        <w:t xml:space="preserve"> </w:t>
      </w:r>
      <w:r>
        <w:rPr>
          <w:sz w:val="20"/>
        </w:rPr>
        <w:t>documentación</w:t>
      </w:r>
      <w:r>
        <w:rPr>
          <w:spacing w:val="-3"/>
          <w:sz w:val="20"/>
        </w:rPr>
        <w:t xml:space="preserve"> </w:t>
      </w:r>
      <w:r>
        <w:rPr>
          <w:sz w:val="20"/>
        </w:rPr>
        <w:t>no</w:t>
      </w:r>
      <w:r>
        <w:rPr>
          <w:spacing w:val="-3"/>
          <w:sz w:val="20"/>
        </w:rPr>
        <w:t xml:space="preserve"> </w:t>
      </w:r>
      <w:r>
        <w:rPr>
          <w:sz w:val="20"/>
        </w:rPr>
        <w:t>sea</w:t>
      </w:r>
      <w:r>
        <w:rPr>
          <w:spacing w:val="-1"/>
          <w:sz w:val="20"/>
        </w:rPr>
        <w:t xml:space="preserve"> </w:t>
      </w:r>
      <w:r>
        <w:rPr>
          <w:sz w:val="20"/>
        </w:rPr>
        <w:t>admitida.</w:t>
      </w:r>
      <w:r>
        <w:rPr>
          <w:spacing w:val="-5"/>
          <w:sz w:val="20"/>
        </w:rPr>
        <w:t xml:space="preserve"> </w:t>
      </w:r>
      <w:r>
        <w:rPr>
          <w:sz w:val="20"/>
        </w:rPr>
        <w:t>La</w:t>
      </w:r>
      <w:r>
        <w:rPr>
          <w:spacing w:val="-4"/>
          <w:sz w:val="20"/>
        </w:rPr>
        <w:t xml:space="preserve"> </w:t>
      </w:r>
      <w:r>
        <w:rPr>
          <w:sz w:val="20"/>
        </w:rPr>
        <w:t>Corte</w:t>
      </w:r>
      <w:r>
        <w:rPr>
          <w:spacing w:val="-3"/>
          <w:sz w:val="20"/>
        </w:rPr>
        <w:t xml:space="preserve"> </w:t>
      </w:r>
      <w:r>
        <w:rPr>
          <w:sz w:val="20"/>
        </w:rPr>
        <w:t>coincide</w:t>
      </w:r>
      <w:r>
        <w:rPr>
          <w:spacing w:val="-3"/>
          <w:sz w:val="20"/>
        </w:rPr>
        <w:t xml:space="preserve"> </w:t>
      </w:r>
      <w:r>
        <w:rPr>
          <w:sz w:val="20"/>
        </w:rPr>
        <w:t>con</w:t>
      </w:r>
      <w:r>
        <w:rPr>
          <w:spacing w:val="-3"/>
          <w:sz w:val="20"/>
        </w:rPr>
        <w:t xml:space="preserve"> </w:t>
      </w:r>
      <w:r>
        <w:rPr>
          <w:sz w:val="20"/>
        </w:rPr>
        <w:t>la Comisión, ya que los documentos que corresponden a los anexos 1 al 6, presentados por el Estado, tienen fecha anterior a la contestación, de modo que resultan inadmisibles. Los demás anexos constituyen prueba de hechos supervinientes al haber sido emitidos con posterioridad a la presentación de la contestación. Adicionalmente, algunos de ellos contienen información solicitada por los jueces y las juezas en la audiencia pública, por tanto, el Tribunal los admite.</w:t>
      </w:r>
    </w:p>
    <w:p w14:paraId="72D0311A" w14:textId="77777777" w:rsidR="00303C6E" w:rsidRDefault="00303C6E">
      <w:pPr>
        <w:pStyle w:val="Textoindependiente"/>
      </w:pPr>
    </w:p>
    <w:p w14:paraId="37F8A11D" w14:textId="1A5BB63D" w:rsidR="00303C6E" w:rsidRDefault="005D07F3">
      <w:pPr>
        <w:pStyle w:val="Textoindependiente"/>
        <w:spacing w:before="10"/>
        <w:rPr>
          <w:sz w:val="10"/>
        </w:rPr>
      </w:pPr>
      <w:r>
        <w:rPr>
          <w:noProof/>
        </w:rPr>
        <mc:AlternateContent>
          <mc:Choice Requires="wps">
            <w:drawing>
              <wp:anchor distT="0" distB="0" distL="0" distR="0" simplePos="0" relativeHeight="487591424" behindDoc="1" locked="0" layoutInCell="1" allowOverlap="1" wp14:anchorId="301CCD39" wp14:editId="1548867A">
                <wp:simplePos x="0" y="0"/>
                <wp:positionH relativeFrom="page">
                  <wp:posOffset>685800</wp:posOffset>
                </wp:positionH>
                <wp:positionV relativeFrom="paragraph">
                  <wp:posOffset>99060</wp:posOffset>
                </wp:positionV>
                <wp:extent cx="1828800" cy="7620"/>
                <wp:effectExtent l="0" t="0" r="0" b="0"/>
                <wp:wrapTopAndBottom/>
                <wp:docPr id="103" name="docshape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B28374" id="docshape9" o:spid="_x0000_s1026" style="position:absolute;margin-left:54pt;margin-top:7.8pt;width:2in;height:.6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" fillcolor="black" stroked="f">
                <w10:wrap type="topAndBottom" anchorx="page"/>
              </v:rect>
            </w:pict>
          </mc:Fallback>
        </mc:AlternateContent>
      </w:r>
    </w:p>
    <w:p w14:paraId="5849BA50" w14:textId="77777777" w:rsidR="00303C6E" w:rsidRDefault="00000000">
      <w:pPr>
        <w:tabs>
          <w:tab w:val="left" w:pos="839"/>
        </w:tabs>
        <w:spacing w:before="96"/>
        <w:ind w:left="119" w:right="272"/>
        <w:jc w:val="both"/>
        <w:rPr>
          <w:sz w:val="16"/>
        </w:rPr>
      </w:pPr>
      <w:bookmarkStart w:id="53" w:name="_bookmark40"/>
      <w:bookmarkEnd w:id="53"/>
      <w:r>
        <w:rPr>
          <w:spacing w:val="-6"/>
          <w:sz w:val="16"/>
          <w:vertAlign w:val="superscript"/>
        </w:rPr>
        <w:t>29</w:t>
      </w:r>
      <w:r>
        <w:rPr>
          <w:sz w:val="16"/>
        </w:rPr>
        <w:tab/>
        <w:t>La</w:t>
      </w:r>
      <w:r>
        <w:rPr>
          <w:spacing w:val="-8"/>
          <w:sz w:val="16"/>
        </w:rPr>
        <w:t xml:space="preserve"> </w:t>
      </w:r>
      <w:r>
        <w:rPr>
          <w:sz w:val="16"/>
        </w:rPr>
        <w:t>prueba</w:t>
      </w:r>
      <w:r>
        <w:rPr>
          <w:spacing w:val="-8"/>
          <w:sz w:val="16"/>
        </w:rPr>
        <w:t xml:space="preserve"> </w:t>
      </w:r>
      <w:r>
        <w:rPr>
          <w:sz w:val="16"/>
        </w:rPr>
        <w:t>documental</w:t>
      </w:r>
      <w:r>
        <w:rPr>
          <w:spacing w:val="-8"/>
          <w:sz w:val="16"/>
        </w:rPr>
        <w:t xml:space="preserve"> </w:t>
      </w:r>
      <w:r>
        <w:rPr>
          <w:sz w:val="16"/>
        </w:rPr>
        <w:t>puede</w:t>
      </w:r>
      <w:r>
        <w:rPr>
          <w:spacing w:val="-10"/>
          <w:sz w:val="16"/>
        </w:rPr>
        <w:t xml:space="preserve"> </w:t>
      </w:r>
      <w:r>
        <w:rPr>
          <w:sz w:val="16"/>
        </w:rPr>
        <w:t>ser</w:t>
      </w:r>
      <w:r>
        <w:rPr>
          <w:spacing w:val="-9"/>
          <w:sz w:val="16"/>
        </w:rPr>
        <w:t xml:space="preserve"> </w:t>
      </w:r>
      <w:r>
        <w:rPr>
          <w:sz w:val="16"/>
        </w:rPr>
        <w:t>presentada,</w:t>
      </w:r>
      <w:r>
        <w:rPr>
          <w:spacing w:val="-8"/>
          <w:sz w:val="16"/>
        </w:rPr>
        <w:t xml:space="preserve"> </w:t>
      </w:r>
      <w:r>
        <w:rPr>
          <w:sz w:val="16"/>
        </w:rPr>
        <w:t>en</w:t>
      </w:r>
      <w:r>
        <w:rPr>
          <w:spacing w:val="-11"/>
          <w:sz w:val="16"/>
        </w:rPr>
        <w:t xml:space="preserve"> </w:t>
      </w:r>
      <w:r>
        <w:rPr>
          <w:sz w:val="16"/>
        </w:rPr>
        <w:t>general</w:t>
      </w:r>
      <w:r>
        <w:rPr>
          <w:spacing w:val="-8"/>
          <w:sz w:val="16"/>
        </w:rPr>
        <w:t xml:space="preserve"> </w:t>
      </w:r>
      <w:r>
        <w:rPr>
          <w:sz w:val="16"/>
        </w:rPr>
        <w:t>y</w:t>
      </w:r>
      <w:r>
        <w:rPr>
          <w:spacing w:val="-9"/>
          <w:sz w:val="16"/>
        </w:rPr>
        <w:t xml:space="preserve"> </w:t>
      </w:r>
      <w:r>
        <w:rPr>
          <w:sz w:val="16"/>
        </w:rPr>
        <w:t>de</w:t>
      </w:r>
      <w:r>
        <w:rPr>
          <w:spacing w:val="-10"/>
          <w:sz w:val="16"/>
        </w:rPr>
        <w:t xml:space="preserve"> </w:t>
      </w:r>
      <w:r>
        <w:rPr>
          <w:sz w:val="16"/>
        </w:rPr>
        <w:t>conformidad</w:t>
      </w:r>
      <w:r>
        <w:rPr>
          <w:spacing w:val="-9"/>
          <w:sz w:val="16"/>
        </w:rPr>
        <w:t xml:space="preserve"> </w:t>
      </w:r>
      <w:r>
        <w:rPr>
          <w:sz w:val="16"/>
        </w:rPr>
        <w:t>con</w:t>
      </w:r>
      <w:r>
        <w:rPr>
          <w:spacing w:val="-11"/>
          <w:sz w:val="16"/>
        </w:rPr>
        <w:t xml:space="preserve"> </w:t>
      </w:r>
      <w:r>
        <w:rPr>
          <w:sz w:val="16"/>
        </w:rPr>
        <w:t>el</w:t>
      </w:r>
      <w:r>
        <w:rPr>
          <w:spacing w:val="-8"/>
          <w:sz w:val="16"/>
        </w:rPr>
        <w:t xml:space="preserve"> </w:t>
      </w:r>
      <w:r>
        <w:rPr>
          <w:sz w:val="16"/>
        </w:rPr>
        <w:t>artículo</w:t>
      </w:r>
      <w:r>
        <w:rPr>
          <w:spacing w:val="-9"/>
          <w:sz w:val="16"/>
        </w:rPr>
        <w:t xml:space="preserve"> </w:t>
      </w:r>
      <w:r>
        <w:rPr>
          <w:sz w:val="16"/>
        </w:rPr>
        <w:t>57.2</w:t>
      </w:r>
      <w:r>
        <w:rPr>
          <w:spacing w:val="-9"/>
          <w:sz w:val="16"/>
        </w:rPr>
        <w:t xml:space="preserve"> </w:t>
      </w:r>
      <w:r>
        <w:rPr>
          <w:sz w:val="16"/>
        </w:rPr>
        <w:t>del</w:t>
      </w:r>
      <w:r>
        <w:rPr>
          <w:spacing w:val="-11"/>
          <w:sz w:val="16"/>
        </w:rPr>
        <w:t xml:space="preserve"> </w:t>
      </w:r>
      <w:r>
        <w:rPr>
          <w:sz w:val="16"/>
        </w:rPr>
        <w:t>Reglamento,</w:t>
      </w:r>
      <w:r>
        <w:rPr>
          <w:spacing w:val="-8"/>
          <w:sz w:val="16"/>
        </w:rPr>
        <w:t xml:space="preserve"> </w:t>
      </w:r>
      <w:r>
        <w:rPr>
          <w:sz w:val="16"/>
        </w:rPr>
        <w:t>junto con los escritos de sometimiento del caso, de solicitudes y argumentos o de contestación, según corresponda, y no es admisible la prueba remitida fuera de esas oportunidades procesales, salvo en las excepciones establecidas en el referido artículo</w:t>
      </w:r>
      <w:r>
        <w:rPr>
          <w:spacing w:val="-3"/>
          <w:sz w:val="16"/>
        </w:rPr>
        <w:t xml:space="preserve"> </w:t>
      </w:r>
      <w:r>
        <w:rPr>
          <w:sz w:val="16"/>
        </w:rPr>
        <w:t>57.2</w:t>
      </w:r>
      <w:r>
        <w:rPr>
          <w:spacing w:val="-5"/>
          <w:sz w:val="16"/>
        </w:rPr>
        <w:t xml:space="preserve"> </w:t>
      </w:r>
      <w:r>
        <w:rPr>
          <w:sz w:val="16"/>
        </w:rPr>
        <w:t>del</w:t>
      </w:r>
      <w:r>
        <w:rPr>
          <w:spacing w:val="-7"/>
          <w:sz w:val="16"/>
        </w:rPr>
        <w:t xml:space="preserve"> </w:t>
      </w:r>
      <w:r>
        <w:rPr>
          <w:sz w:val="16"/>
        </w:rPr>
        <w:t>Reglamento</w:t>
      </w:r>
      <w:r>
        <w:rPr>
          <w:spacing w:val="-3"/>
          <w:sz w:val="16"/>
        </w:rPr>
        <w:t xml:space="preserve"> </w:t>
      </w:r>
      <w:r>
        <w:rPr>
          <w:sz w:val="16"/>
        </w:rPr>
        <w:t>(a</w:t>
      </w:r>
      <w:r>
        <w:rPr>
          <w:spacing w:val="-4"/>
          <w:sz w:val="16"/>
        </w:rPr>
        <w:t xml:space="preserve"> </w:t>
      </w:r>
      <w:r>
        <w:rPr>
          <w:sz w:val="16"/>
        </w:rPr>
        <w:t>saber,</w:t>
      </w:r>
      <w:r>
        <w:rPr>
          <w:spacing w:val="-4"/>
          <w:sz w:val="16"/>
        </w:rPr>
        <w:t xml:space="preserve"> </w:t>
      </w:r>
      <w:r>
        <w:rPr>
          <w:sz w:val="16"/>
        </w:rPr>
        <w:t>fuerza</w:t>
      </w:r>
      <w:r>
        <w:rPr>
          <w:spacing w:val="-4"/>
          <w:sz w:val="16"/>
        </w:rPr>
        <w:t xml:space="preserve"> </w:t>
      </w:r>
      <w:r>
        <w:rPr>
          <w:sz w:val="16"/>
        </w:rPr>
        <w:t>mayor,</w:t>
      </w:r>
      <w:r>
        <w:rPr>
          <w:spacing w:val="-4"/>
          <w:sz w:val="16"/>
        </w:rPr>
        <w:t xml:space="preserve"> </w:t>
      </w:r>
      <w:r>
        <w:rPr>
          <w:sz w:val="16"/>
        </w:rPr>
        <w:t>impedimento</w:t>
      </w:r>
      <w:r>
        <w:rPr>
          <w:spacing w:val="-3"/>
          <w:sz w:val="16"/>
        </w:rPr>
        <w:t xml:space="preserve"> </w:t>
      </w:r>
      <w:r>
        <w:rPr>
          <w:sz w:val="16"/>
        </w:rPr>
        <w:t>grave)</w:t>
      </w:r>
      <w:r>
        <w:rPr>
          <w:spacing w:val="-5"/>
          <w:sz w:val="16"/>
        </w:rPr>
        <w:t xml:space="preserve"> </w:t>
      </w:r>
      <w:r>
        <w:rPr>
          <w:sz w:val="16"/>
        </w:rPr>
        <w:t>o</w:t>
      </w:r>
      <w:r>
        <w:rPr>
          <w:spacing w:val="-5"/>
          <w:sz w:val="16"/>
        </w:rPr>
        <w:t xml:space="preserve"> </w:t>
      </w:r>
      <w:r>
        <w:rPr>
          <w:sz w:val="16"/>
        </w:rPr>
        <w:t>salvo</w:t>
      </w:r>
      <w:r>
        <w:rPr>
          <w:spacing w:val="-5"/>
          <w:sz w:val="16"/>
        </w:rPr>
        <w:t xml:space="preserve"> </w:t>
      </w:r>
      <w:r>
        <w:rPr>
          <w:sz w:val="16"/>
        </w:rPr>
        <w:t>si</w:t>
      </w:r>
      <w:r>
        <w:rPr>
          <w:spacing w:val="-4"/>
          <w:sz w:val="16"/>
        </w:rPr>
        <w:t xml:space="preserve"> </w:t>
      </w:r>
      <w:r>
        <w:rPr>
          <w:sz w:val="16"/>
        </w:rPr>
        <w:t>se</w:t>
      </w:r>
      <w:r>
        <w:rPr>
          <w:spacing w:val="-3"/>
          <w:sz w:val="16"/>
        </w:rPr>
        <w:t xml:space="preserve"> </w:t>
      </w:r>
      <w:r>
        <w:rPr>
          <w:sz w:val="16"/>
        </w:rPr>
        <w:t>tratara</w:t>
      </w:r>
      <w:r>
        <w:rPr>
          <w:spacing w:val="-4"/>
          <w:sz w:val="16"/>
        </w:rPr>
        <w:t xml:space="preserve"> </w:t>
      </w:r>
      <w:r>
        <w:rPr>
          <w:sz w:val="16"/>
        </w:rPr>
        <w:t>de</w:t>
      </w:r>
      <w:r>
        <w:rPr>
          <w:spacing w:val="-6"/>
          <w:sz w:val="16"/>
        </w:rPr>
        <w:t xml:space="preserve"> </w:t>
      </w:r>
      <w:r>
        <w:rPr>
          <w:sz w:val="16"/>
        </w:rPr>
        <w:t>un</w:t>
      </w:r>
      <w:r>
        <w:rPr>
          <w:spacing w:val="-4"/>
          <w:sz w:val="16"/>
        </w:rPr>
        <w:t xml:space="preserve"> </w:t>
      </w:r>
      <w:r>
        <w:rPr>
          <w:sz w:val="16"/>
        </w:rPr>
        <w:t>hecho</w:t>
      </w:r>
      <w:r>
        <w:rPr>
          <w:spacing w:val="-5"/>
          <w:sz w:val="16"/>
        </w:rPr>
        <w:t xml:space="preserve"> </w:t>
      </w:r>
      <w:r>
        <w:rPr>
          <w:sz w:val="16"/>
        </w:rPr>
        <w:t>superviniente,</w:t>
      </w:r>
      <w:r>
        <w:rPr>
          <w:spacing w:val="-4"/>
          <w:sz w:val="16"/>
        </w:rPr>
        <w:t xml:space="preserve"> </w:t>
      </w:r>
      <w:r>
        <w:rPr>
          <w:sz w:val="16"/>
        </w:rPr>
        <w:t xml:space="preserve">es decir, ocurrido con posterioridad a los citados momentos procesales. </w:t>
      </w:r>
      <w:r>
        <w:rPr>
          <w:i/>
          <w:sz w:val="16"/>
        </w:rPr>
        <w:t>Cfr. Caso Familia Barrios Vs. Venezuela. Fondo, Reparaciones</w:t>
      </w:r>
      <w:r>
        <w:rPr>
          <w:i/>
          <w:spacing w:val="-1"/>
          <w:sz w:val="16"/>
        </w:rPr>
        <w:t xml:space="preserve"> </w:t>
      </w:r>
      <w:r>
        <w:rPr>
          <w:i/>
          <w:sz w:val="16"/>
        </w:rPr>
        <w:t>y</w:t>
      </w:r>
      <w:r>
        <w:rPr>
          <w:i/>
          <w:spacing w:val="-1"/>
          <w:sz w:val="16"/>
        </w:rPr>
        <w:t xml:space="preserve"> </w:t>
      </w:r>
      <w:r>
        <w:rPr>
          <w:i/>
          <w:sz w:val="16"/>
        </w:rPr>
        <w:t>Costas.</w:t>
      </w:r>
      <w:r>
        <w:rPr>
          <w:i/>
          <w:spacing w:val="-2"/>
          <w:sz w:val="16"/>
        </w:rPr>
        <w:t xml:space="preserve"> </w:t>
      </w:r>
      <w:r>
        <w:rPr>
          <w:sz w:val="16"/>
        </w:rPr>
        <w:t>Sentencia de</w:t>
      </w:r>
      <w:r>
        <w:rPr>
          <w:spacing w:val="-1"/>
          <w:sz w:val="16"/>
        </w:rPr>
        <w:t xml:space="preserve"> </w:t>
      </w:r>
      <w:r>
        <w:rPr>
          <w:sz w:val="16"/>
        </w:rPr>
        <w:t>24</w:t>
      </w:r>
      <w:r>
        <w:rPr>
          <w:spacing w:val="-1"/>
          <w:sz w:val="16"/>
        </w:rPr>
        <w:t xml:space="preserve"> </w:t>
      </w:r>
      <w:r>
        <w:rPr>
          <w:sz w:val="16"/>
        </w:rPr>
        <w:t>de noviembre</w:t>
      </w:r>
      <w:r>
        <w:rPr>
          <w:spacing w:val="-1"/>
          <w:sz w:val="16"/>
        </w:rPr>
        <w:t xml:space="preserve"> </w:t>
      </w:r>
      <w:r>
        <w:rPr>
          <w:sz w:val="16"/>
        </w:rPr>
        <w:t>de</w:t>
      </w:r>
      <w:r>
        <w:rPr>
          <w:spacing w:val="-1"/>
          <w:sz w:val="16"/>
        </w:rPr>
        <w:t xml:space="preserve"> </w:t>
      </w:r>
      <w:r>
        <w:rPr>
          <w:sz w:val="16"/>
        </w:rPr>
        <w:t>2011. Serie</w:t>
      </w:r>
      <w:r>
        <w:rPr>
          <w:spacing w:val="-1"/>
          <w:sz w:val="16"/>
        </w:rPr>
        <w:t xml:space="preserve"> </w:t>
      </w:r>
      <w:r>
        <w:rPr>
          <w:sz w:val="16"/>
        </w:rPr>
        <w:t>C</w:t>
      </w:r>
      <w:r>
        <w:rPr>
          <w:spacing w:val="-1"/>
          <w:sz w:val="16"/>
        </w:rPr>
        <w:t xml:space="preserve"> </w:t>
      </w:r>
      <w:r>
        <w:rPr>
          <w:sz w:val="16"/>
        </w:rPr>
        <w:t>No.</w:t>
      </w:r>
      <w:r>
        <w:rPr>
          <w:spacing w:val="-2"/>
          <w:sz w:val="16"/>
        </w:rPr>
        <w:t xml:space="preserve"> </w:t>
      </w:r>
      <w:r>
        <w:rPr>
          <w:sz w:val="16"/>
        </w:rPr>
        <w:t>237,</w:t>
      </w:r>
      <w:r>
        <w:rPr>
          <w:spacing w:val="-2"/>
          <w:sz w:val="16"/>
        </w:rPr>
        <w:t xml:space="preserve"> </w:t>
      </w:r>
      <w:r>
        <w:rPr>
          <w:sz w:val="16"/>
        </w:rPr>
        <w:t>párrs.</w:t>
      </w:r>
      <w:r>
        <w:rPr>
          <w:spacing w:val="-2"/>
          <w:sz w:val="16"/>
        </w:rPr>
        <w:t xml:space="preserve"> </w:t>
      </w:r>
      <w:r>
        <w:rPr>
          <w:sz w:val="16"/>
        </w:rPr>
        <w:t>17</w:t>
      </w:r>
      <w:r>
        <w:rPr>
          <w:spacing w:val="-1"/>
          <w:sz w:val="16"/>
        </w:rPr>
        <w:t xml:space="preserve"> </w:t>
      </w:r>
      <w:r>
        <w:rPr>
          <w:sz w:val="16"/>
        </w:rPr>
        <w:t>y</w:t>
      </w:r>
      <w:r>
        <w:rPr>
          <w:spacing w:val="-1"/>
          <w:sz w:val="16"/>
        </w:rPr>
        <w:t xml:space="preserve"> </w:t>
      </w:r>
      <w:r>
        <w:rPr>
          <w:sz w:val="16"/>
        </w:rPr>
        <w:t>18,</w:t>
      </w:r>
      <w:r>
        <w:rPr>
          <w:spacing w:val="-2"/>
          <w:sz w:val="16"/>
        </w:rPr>
        <w:t xml:space="preserve"> </w:t>
      </w:r>
      <w:r>
        <w:rPr>
          <w:sz w:val="16"/>
        </w:rPr>
        <w:t>y</w:t>
      </w:r>
      <w:r>
        <w:rPr>
          <w:spacing w:val="-1"/>
          <w:sz w:val="16"/>
        </w:rPr>
        <w:t xml:space="preserve"> </w:t>
      </w:r>
      <w:r>
        <w:rPr>
          <w:i/>
          <w:sz w:val="16"/>
        </w:rPr>
        <w:t>Caso</w:t>
      </w:r>
      <w:r>
        <w:rPr>
          <w:i/>
          <w:spacing w:val="-1"/>
          <w:sz w:val="16"/>
        </w:rPr>
        <w:t xml:space="preserve"> </w:t>
      </w:r>
      <w:r>
        <w:rPr>
          <w:i/>
          <w:sz w:val="16"/>
        </w:rPr>
        <w:t>Aroca Palma</w:t>
      </w:r>
      <w:r>
        <w:rPr>
          <w:i/>
          <w:spacing w:val="-2"/>
          <w:sz w:val="16"/>
        </w:rPr>
        <w:t xml:space="preserve"> </w:t>
      </w:r>
      <w:r>
        <w:rPr>
          <w:i/>
          <w:sz w:val="16"/>
        </w:rPr>
        <w:t>y</w:t>
      </w:r>
      <w:r>
        <w:rPr>
          <w:i/>
          <w:spacing w:val="-1"/>
          <w:sz w:val="16"/>
        </w:rPr>
        <w:t xml:space="preserve"> </w:t>
      </w:r>
      <w:r>
        <w:rPr>
          <w:i/>
          <w:sz w:val="16"/>
        </w:rPr>
        <w:t>otros Vs. Ecuador. Excepción Preliminar, Fondo, Reparaciones y Costas</w:t>
      </w:r>
      <w:r>
        <w:rPr>
          <w:sz w:val="16"/>
        </w:rPr>
        <w:t>. Sentencia de 8 de noviembre de 2022. Serie C No. 471, párr. 26.</w:t>
      </w:r>
    </w:p>
    <w:p w14:paraId="1F7D74AB" w14:textId="77777777" w:rsidR="00303C6E" w:rsidRDefault="00000000">
      <w:pPr>
        <w:tabs>
          <w:tab w:val="left" w:pos="839"/>
        </w:tabs>
        <w:spacing w:before="59"/>
        <w:ind w:left="119" w:right="272"/>
        <w:jc w:val="both"/>
        <w:rPr>
          <w:sz w:val="16"/>
        </w:rPr>
      </w:pPr>
      <w:bookmarkStart w:id="54" w:name="_bookmark41"/>
      <w:bookmarkEnd w:id="54"/>
      <w:r>
        <w:rPr>
          <w:spacing w:val="-6"/>
          <w:sz w:val="16"/>
          <w:vertAlign w:val="superscript"/>
        </w:rPr>
        <w:t>30</w:t>
      </w:r>
      <w:r>
        <w:rPr>
          <w:sz w:val="16"/>
        </w:rPr>
        <w:tab/>
        <w:t>Anexo 1: Nota de 2 de noviembre de 2020, firmada por la doctora M.R.C.; Anexo 2: Certificado como expositora dentro del Foro sobre Violencia Sexual desde una Perspectiva de Salud Pública, realizado el 5 de junio del año 2009; Anexo 3:</w:t>
      </w:r>
      <w:r>
        <w:rPr>
          <w:spacing w:val="-5"/>
          <w:sz w:val="16"/>
        </w:rPr>
        <w:t xml:space="preserve"> </w:t>
      </w:r>
      <w:r>
        <w:rPr>
          <w:sz w:val="16"/>
        </w:rPr>
        <w:t>Certificado</w:t>
      </w:r>
      <w:r>
        <w:rPr>
          <w:spacing w:val="-3"/>
          <w:sz w:val="16"/>
        </w:rPr>
        <w:t xml:space="preserve"> </w:t>
      </w:r>
      <w:r>
        <w:rPr>
          <w:sz w:val="16"/>
        </w:rPr>
        <w:t>por</w:t>
      </w:r>
      <w:r>
        <w:rPr>
          <w:spacing w:val="-3"/>
          <w:sz w:val="16"/>
        </w:rPr>
        <w:t xml:space="preserve"> </w:t>
      </w:r>
      <w:r>
        <w:rPr>
          <w:sz w:val="16"/>
        </w:rPr>
        <w:t>haber</w:t>
      </w:r>
      <w:r>
        <w:rPr>
          <w:spacing w:val="-3"/>
          <w:sz w:val="16"/>
        </w:rPr>
        <w:t xml:space="preserve"> </w:t>
      </w:r>
      <w:r>
        <w:rPr>
          <w:sz w:val="16"/>
        </w:rPr>
        <w:t>sido</w:t>
      </w:r>
      <w:r>
        <w:rPr>
          <w:spacing w:val="-5"/>
          <w:sz w:val="16"/>
        </w:rPr>
        <w:t xml:space="preserve"> </w:t>
      </w:r>
      <w:r>
        <w:rPr>
          <w:sz w:val="16"/>
        </w:rPr>
        <w:t>parte</w:t>
      </w:r>
      <w:r>
        <w:rPr>
          <w:spacing w:val="-3"/>
          <w:sz w:val="16"/>
        </w:rPr>
        <w:t xml:space="preserve"> </w:t>
      </w:r>
      <w:r>
        <w:rPr>
          <w:sz w:val="16"/>
        </w:rPr>
        <w:t>del</w:t>
      </w:r>
      <w:r>
        <w:rPr>
          <w:spacing w:val="-7"/>
          <w:sz w:val="16"/>
        </w:rPr>
        <w:t xml:space="preserve"> </w:t>
      </w:r>
      <w:r>
        <w:rPr>
          <w:sz w:val="16"/>
        </w:rPr>
        <w:t>proceso</w:t>
      </w:r>
      <w:r>
        <w:rPr>
          <w:spacing w:val="-5"/>
          <w:sz w:val="16"/>
        </w:rPr>
        <w:t xml:space="preserve"> </w:t>
      </w:r>
      <w:r>
        <w:rPr>
          <w:sz w:val="16"/>
        </w:rPr>
        <w:t>de</w:t>
      </w:r>
      <w:r>
        <w:rPr>
          <w:spacing w:val="-3"/>
          <w:sz w:val="16"/>
        </w:rPr>
        <w:t xml:space="preserve"> </w:t>
      </w:r>
      <w:r>
        <w:rPr>
          <w:sz w:val="16"/>
        </w:rPr>
        <w:t>la</w:t>
      </w:r>
      <w:r>
        <w:rPr>
          <w:spacing w:val="-4"/>
          <w:sz w:val="16"/>
        </w:rPr>
        <w:t xml:space="preserve"> </w:t>
      </w:r>
      <w:r>
        <w:rPr>
          <w:sz w:val="16"/>
        </w:rPr>
        <w:t>Investigación</w:t>
      </w:r>
      <w:r>
        <w:rPr>
          <w:spacing w:val="-4"/>
          <w:sz w:val="16"/>
        </w:rPr>
        <w:t xml:space="preserve"> </w:t>
      </w:r>
      <w:r>
        <w:rPr>
          <w:sz w:val="16"/>
        </w:rPr>
        <w:t>Acción</w:t>
      </w:r>
      <w:r>
        <w:rPr>
          <w:spacing w:val="-4"/>
          <w:sz w:val="16"/>
        </w:rPr>
        <w:t xml:space="preserve"> </w:t>
      </w:r>
      <w:r>
        <w:rPr>
          <w:sz w:val="16"/>
        </w:rPr>
        <w:t>Participativa</w:t>
      </w:r>
      <w:r>
        <w:rPr>
          <w:spacing w:val="-4"/>
          <w:sz w:val="16"/>
        </w:rPr>
        <w:t xml:space="preserve"> </w:t>
      </w:r>
      <w:r>
        <w:rPr>
          <w:sz w:val="16"/>
        </w:rPr>
        <w:t>"Construyendo</w:t>
      </w:r>
      <w:r>
        <w:rPr>
          <w:spacing w:val="-3"/>
          <w:sz w:val="16"/>
        </w:rPr>
        <w:t xml:space="preserve"> </w:t>
      </w:r>
      <w:r>
        <w:rPr>
          <w:sz w:val="16"/>
        </w:rPr>
        <w:t>juntos</w:t>
      </w:r>
      <w:r>
        <w:rPr>
          <w:spacing w:val="-3"/>
          <w:sz w:val="16"/>
        </w:rPr>
        <w:t xml:space="preserve"> </w:t>
      </w:r>
      <w:r>
        <w:rPr>
          <w:sz w:val="16"/>
        </w:rPr>
        <w:t>una</w:t>
      </w:r>
      <w:r>
        <w:rPr>
          <w:spacing w:val="-7"/>
          <w:sz w:val="16"/>
        </w:rPr>
        <w:t xml:space="preserve"> </w:t>
      </w:r>
      <w:r>
        <w:rPr>
          <w:sz w:val="16"/>
        </w:rPr>
        <w:t>ruta</w:t>
      </w:r>
      <w:r>
        <w:rPr>
          <w:spacing w:val="-4"/>
          <w:sz w:val="16"/>
        </w:rPr>
        <w:t xml:space="preserve"> </w:t>
      </w:r>
      <w:r>
        <w:rPr>
          <w:sz w:val="16"/>
        </w:rPr>
        <w:t>para</w:t>
      </w:r>
      <w:r>
        <w:rPr>
          <w:spacing w:val="-4"/>
          <w:sz w:val="16"/>
        </w:rPr>
        <w:t xml:space="preserve"> </w:t>
      </w:r>
      <w:r>
        <w:rPr>
          <w:sz w:val="16"/>
        </w:rPr>
        <w:t>el manejo</w:t>
      </w:r>
      <w:r>
        <w:rPr>
          <w:spacing w:val="-4"/>
          <w:sz w:val="16"/>
        </w:rPr>
        <w:t xml:space="preserve"> </w:t>
      </w:r>
      <w:r>
        <w:rPr>
          <w:sz w:val="16"/>
        </w:rPr>
        <w:t>integrado</w:t>
      </w:r>
      <w:r>
        <w:rPr>
          <w:spacing w:val="-7"/>
          <w:sz w:val="16"/>
        </w:rPr>
        <w:t xml:space="preserve"> </w:t>
      </w:r>
      <w:r>
        <w:rPr>
          <w:sz w:val="16"/>
        </w:rPr>
        <w:t>y</w:t>
      </w:r>
      <w:r>
        <w:rPr>
          <w:spacing w:val="-4"/>
          <w:sz w:val="16"/>
        </w:rPr>
        <w:t xml:space="preserve"> </w:t>
      </w:r>
      <w:r>
        <w:rPr>
          <w:sz w:val="16"/>
        </w:rPr>
        <w:t>sistematizado</w:t>
      </w:r>
      <w:r>
        <w:rPr>
          <w:spacing w:val="-7"/>
          <w:sz w:val="16"/>
        </w:rPr>
        <w:t xml:space="preserve"> </w:t>
      </w:r>
      <w:r>
        <w:rPr>
          <w:sz w:val="16"/>
        </w:rPr>
        <w:t>de</w:t>
      </w:r>
      <w:r>
        <w:rPr>
          <w:spacing w:val="-7"/>
          <w:sz w:val="16"/>
        </w:rPr>
        <w:t xml:space="preserve"> </w:t>
      </w:r>
      <w:r>
        <w:rPr>
          <w:sz w:val="16"/>
        </w:rPr>
        <w:t>casos</w:t>
      </w:r>
      <w:r>
        <w:rPr>
          <w:spacing w:val="-7"/>
          <w:sz w:val="16"/>
        </w:rPr>
        <w:t xml:space="preserve"> </w:t>
      </w:r>
      <w:r>
        <w:rPr>
          <w:sz w:val="16"/>
        </w:rPr>
        <w:t>de</w:t>
      </w:r>
      <w:r>
        <w:rPr>
          <w:spacing w:val="-7"/>
          <w:sz w:val="16"/>
        </w:rPr>
        <w:t xml:space="preserve"> </w:t>
      </w:r>
      <w:r>
        <w:rPr>
          <w:sz w:val="16"/>
        </w:rPr>
        <w:t>violencia</w:t>
      </w:r>
      <w:r>
        <w:rPr>
          <w:spacing w:val="-8"/>
          <w:sz w:val="16"/>
        </w:rPr>
        <w:t xml:space="preserve"> </w:t>
      </w:r>
      <w:r>
        <w:rPr>
          <w:sz w:val="16"/>
        </w:rPr>
        <w:t>sexual</w:t>
      </w:r>
      <w:r>
        <w:rPr>
          <w:spacing w:val="-6"/>
          <w:sz w:val="16"/>
        </w:rPr>
        <w:t xml:space="preserve"> </w:t>
      </w:r>
      <w:r>
        <w:rPr>
          <w:sz w:val="16"/>
        </w:rPr>
        <w:t>a</w:t>
      </w:r>
      <w:r>
        <w:rPr>
          <w:spacing w:val="-6"/>
          <w:sz w:val="16"/>
        </w:rPr>
        <w:t xml:space="preserve"> </w:t>
      </w:r>
      <w:r>
        <w:rPr>
          <w:sz w:val="16"/>
        </w:rPr>
        <w:t>niños,</w:t>
      </w:r>
      <w:r>
        <w:rPr>
          <w:spacing w:val="-6"/>
          <w:sz w:val="16"/>
        </w:rPr>
        <w:t xml:space="preserve"> </w:t>
      </w:r>
      <w:r>
        <w:rPr>
          <w:sz w:val="16"/>
        </w:rPr>
        <w:t>niñas</w:t>
      </w:r>
      <w:r>
        <w:rPr>
          <w:spacing w:val="-5"/>
          <w:sz w:val="16"/>
        </w:rPr>
        <w:t xml:space="preserve"> </w:t>
      </w:r>
      <w:r>
        <w:rPr>
          <w:sz w:val="16"/>
        </w:rPr>
        <w:t>y</w:t>
      </w:r>
      <w:r>
        <w:rPr>
          <w:spacing w:val="-4"/>
          <w:sz w:val="16"/>
        </w:rPr>
        <w:t xml:space="preserve"> </w:t>
      </w:r>
      <w:r>
        <w:rPr>
          <w:sz w:val="16"/>
        </w:rPr>
        <w:t>adolescentes”;</w:t>
      </w:r>
      <w:r>
        <w:rPr>
          <w:spacing w:val="-6"/>
          <w:sz w:val="16"/>
        </w:rPr>
        <w:t xml:space="preserve"> </w:t>
      </w:r>
      <w:r>
        <w:rPr>
          <w:sz w:val="16"/>
        </w:rPr>
        <w:t>Anexo</w:t>
      </w:r>
      <w:r>
        <w:rPr>
          <w:spacing w:val="-7"/>
          <w:sz w:val="16"/>
        </w:rPr>
        <w:t xml:space="preserve"> </w:t>
      </w:r>
      <w:r>
        <w:rPr>
          <w:sz w:val="16"/>
        </w:rPr>
        <w:t>4:</w:t>
      </w:r>
      <w:r>
        <w:rPr>
          <w:spacing w:val="-8"/>
          <w:sz w:val="16"/>
        </w:rPr>
        <w:t xml:space="preserve"> </w:t>
      </w:r>
      <w:r>
        <w:rPr>
          <w:sz w:val="16"/>
        </w:rPr>
        <w:t>Nota</w:t>
      </w:r>
      <w:r>
        <w:rPr>
          <w:spacing w:val="-8"/>
          <w:sz w:val="16"/>
        </w:rPr>
        <w:t xml:space="preserve"> </w:t>
      </w:r>
      <w:r>
        <w:rPr>
          <w:sz w:val="16"/>
        </w:rPr>
        <w:t>de</w:t>
      </w:r>
      <w:r>
        <w:rPr>
          <w:spacing w:val="-7"/>
          <w:sz w:val="16"/>
        </w:rPr>
        <w:t xml:space="preserve"> </w:t>
      </w:r>
      <w:r>
        <w:rPr>
          <w:sz w:val="16"/>
        </w:rPr>
        <w:t>8</w:t>
      </w:r>
      <w:r>
        <w:rPr>
          <w:spacing w:val="-6"/>
          <w:sz w:val="16"/>
        </w:rPr>
        <w:t xml:space="preserve"> </w:t>
      </w:r>
      <w:r>
        <w:rPr>
          <w:sz w:val="16"/>
        </w:rPr>
        <w:t>de</w:t>
      </w:r>
      <w:r>
        <w:rPr>
          <w:spacing w:val="-7"/>
          <w:sz w:val="16"/>
        </w:rPr>
        <w:t xml:space="preserve"> </w:t>
      </w:r>
      <w:r>
        <w:rPr>
          <w:sz w:val="16"/>
        </w:rPr>
        <w:t>octubre de 2010, firmada por la Directora de la Oficina Jurídica para la Mujer; Anexo 5: Nota FGE/.JN.RRHH. Nro 073/2021 de 1 de febrero</w:t>
      </w:r>
      <w:r>
        <w:rPr>
          <w:spacing w:val="-7"/>
          <w:sz w:val="16"/>
        </w:rPr>
        <w:t xml:space="preserve"> </w:t>
      </w:r>
      <w:r>
        <w:rPr>
          <w:sz w:val="16"/>
        </w:rPr>
        <w:t>de</w:t>
      </w:r>
      <w:r>
        <w:rPr>
          <w:spacing w:val="-5"/>
          <w:sz w:val="16"/>
        </w:rPr>
        <w:t xml:space="preserve"> </w:t>
      </w:r>
      <w:r>
        <w:rPr>
          <w:sz w:val="16"/>
        </w:rPr>
        <w:t>2021;</w:t>
      </w:r>
      <w:r>
        <w:rPr>
          <w:spacing w:val="-6"/>
          <w:sz w:val="16"/>
        </w:rPr>
        <w:t xml:space="preserve"> </w:t>
      </w:r>
      <w:r>
        <w:rPr>
          <w:sz w:val="16"/>
        </w:rPr>
        <w:t>Anexo</w:t>
      </w:r>
      <w:r>
        <w:rPr>
          <w:spacing w:val="-4"/>
          <w:sz w:val="16"/>
        </w:rPr>
        <w:t xml:space="preserve"> </w:t>
      </w:r>
      <w:r>
        <w:rPr>
          <w:sz w:val="16"/>
        </w:rPr>
        <w:t>6:</w:t>
      </w:r>
      <w:r>
        <w:rPr>
          <w:spacing w:val="-6"/>
          <w:sz w:val="16"/>
        </w:rPr>
        <w:t xml:space="preserve"> </w:t>
      </w:r>
      <w:r>
        <w:rPr>
          <w:sz w:val="16"/>
        </w:rPr>
        <w:t>CITE:FGE/IDIF/AFN00114/2021</w:t>
      </w:r>
      <w:r>
        <w:rPr>
          <w:spacing w:val="-6"/>
          <w:sz w:val="16"/>
        </w:rPr>
        <w:t xml:space="preserve"> </w:t>
      </w:r>
      <w:r>
        <w:rPr>
          <w:sz w:val="16"/>
        </w:rPr>
        <w:t>de</w:t>
      </w:r>
      <w:r>
        <w:rPr>
          <w:spacing w:val="-5"/>
          <w:sz w:val="16"/>
        </w:rPr>
        <w:t xml:space="preserve"> </w:t>
      </w:r>
      <w:r>
        <w:rPr>
          <w:sz w:val="16"/>
        </w:rPr>
        <w:t>29</w:t>
      </w:r>
      <w:r>
        <w:rPr>
          <w:spacing w:val="-4"/>
          <w:sz w:val="16"/>
        </w:rPr>
        <w:t xml:space="preserve"> </w:t>
      </w:r>
      <w:r>
        <w:rPr>
          <w:sz w:val="16"/>
        </w:rPr>
        <w:t>de</w:t>
      </w:r>
      <w:r>
        <w:rPr>
          <w:spacing w:val="-5"/>
          <w:sz w:val="16"/>
        </w:rPr>
        <w:t xml:space="preserve"> </w:t>
      </w:r>
      <w:r>
        <w:rPr>
          <w:sz w:val="16"/>
        </w:rPr>
        <w:t>enero</w:t>
      </w:r>
      <w:r>
        <w:rPr>
          <w:spacing w:val="-4"/>
          <w:sz w:val="16"/>
        </w:rPr>
        <w:t xml:space="preserve"> </w:t>
      </w:r>
      <w:r>
        <w:rPr>
          <w:sz w:val="16"/>
        </w:rPr>
        <w:t>de</w:t>
      </w:r>
      <w:r>
        <w:rPr>
          <w:spacing w:val="-5"/>
          <w:sz w:val="16"/>
        </w:rPr>
        <w:t xml:space="preserve"> </w:t>
      </w:r>
      <w:r>
        <w:rPr>
          <w:sz w:val="16"/>
        </w:rPr>
        <w:t>2021;</w:t>
      </w:r>
      <w:r>
        <w:rPr>
          <w:spacing w:val="-6"/>
          <w:sz w:val="16"/>
        </w:rPr>
        <w:t xml:space="preserve"> </w:t>
      </w:r>
      <w:r>
        <w:rPr>
          <w:sz w:val="16"/>
        </w:rPr>
        <w:t>Anexo</w:t>
      </w:r>
      <w:r>
        <w:rPr>
          <w:spacing w:val="-4"/>
          <w:sz w:val="16"/>
        </w:rPr>
        <w:t xml:space="preserve"> </w:t>
      </w:r>
      <w:r>
        <w:rPr>
          <w:sz w:val="16"/>
        </w:rPr>
        <w:t>7:</w:t>
      </w:r>
      <w:r>
        <w:rPr>
          <w:spacing w:val="-6"/>
          <w:sz w:val="16"/>
        </w:rPr>
        <w:t xml:space="preserve"> </w:t>
      </w:r>
      <w:r>
        <w:rPr>
          <w:sz w:val="16"/>
        </w:rPr>
        <w:t>Informe</w:t>
      </w:r>
      <w:r>
        <w:rPr>
          <w:spacing w:val="-5"/>
          <w:sz w:val="16"/>
        </w:rPr>
        <w:t xml:space="preserve"> </w:t>
      </w:r>
      <w:r>
        <w:rPr>
          <w:sz w:val="16"/>
        </w:rPr>
        <w:t>CITEJDN</w:t>
      </w:r>
      <w:r>
        <w:rPr>
          <w:spacing w:val="-5"/>
          <w:sz w:val="16"/>
        </w:rPr>
        <w:t xml:space="preserve"> </w:t>
      </w:r>
      <w:r>
        <w:rPr>
          <w:sz w:val="16"/>
        </w:rPr>
        <w:t>N'</w:t>
      </w:r>
      <w:r>
        <w:rPr>
          <w:spacing w:val="-7"/>
          <w:sz w:val="16"/>
        </w:rPr>
        <w:t xml:space="preserve"> </w:t>
      </w:r>
      <w:r>
        <w:rPr>
          <w:sz w:val="16"/>
        </w:rPr>
        <w:t>438/2022 de 21 de marzo de 2022, emitida por la Defensoría de la Niñez y Adolescencia del Gobierno Autónomo Municipal de Cochabamba; Anexo 8: Informe FGE/DRGYJ348 N'035/2022 de 29 de marzo de 2022; Anexo 9: Informe MJTI - VIO N' 13/2022</w:t>
      </w:r>
      <w:r>
        <w:rPr>
          <w:spacing w:val="-14"/>
          <w:sz w:val="16"/>
        </w:rPr>
        <w:t xml:space="preserve"> </w:t>
      </w:r>
      <w:r>
        <w:rPr>
          <w:sz w:val="16"/>
        </w:rPr>
        <w:t>de</w:t>
      </w:r>
      <w:r>
        <w:rPr>
          <w:spacing w:val="-14"/>
          <w:sz w:val="16"/>
        </w:rPr>
        <w:t xml:space="preserve"> </w:t>
      </w:r>
      <w:r>
        <w:rPr>
          <w:sz w:val="16"/>
        </w:rPr>
        <w:t>14</w:t>
      </w:r>
      <w:r>
        <w:rPr>
          <w:spacing w:val="-14"/>
          <w:sz w:val="16"/>
        </w:rPr>
        <w:t xml:space="preserve"> </w:t>
      </w:r>
      <w:r>
        <w:rPr>
          <w:sz w:val="16"/>
        </w:rPr>
        <w:t>de</w:t>
      </w:r>
      <w:r>
        <w:rPr>
          <w:spacing w:val="-12"/>
          <w:sz w:val="16"/>
        </w:rPr>
        <w:t xml:space="preserve"> </w:t>
      </w:r>
      <w:r>
        <w:rPr>
          <w:sz w:val="16"/>
        </w:rPr>
        <w:t>marzo</w:t>
      </w:r>
      <w:r>
        <w:rPr>
          <w:spacing w:val="-14"/>
          <w:sz w:val="16"/>
        </w:rPr>
        <w:t xml:space="preserve"> </w:t>
      </w:r>
      <w:r>
        <w:rPr>
          <w:sz w:val="16"/>
        </w:rPr>
        <w:t>de</w:t>
      </w:r>
      <w:r>
        <w:rPr>
          <w:spacing w:val="-14"/>
          <w:sz w:val="16"/>
        </w:rPr>
        <w:t xml:space="preserve"> </w:t>
      </w:r>
      <w:r>
        <w:rPr>
          <w:sz w:val="16"/>
        </w:rPr>
        <w:t>2022;</w:t>
      </w:r>
      <w:r>
        <w:rPr>
          <w:spacing w:val="-13"/>
          <w:sz w:val="16"/>
        </w:rPr>
        <w:t xml:space="preserve"> </w:t>
      </w:r>
      <w:r>
        <w:rPr>
          <w:sz w:val="16"/>
        </w:rPr>
        <w:t>Anexo</w:t>
      </w:r>
      <w:r>
        <w:rPr>
          <w:spacing w:val="-11"/>
          <w:sz w:val="16"/>
        </w:rPr>
        <w:t xml:space="preserve"> </w:t>
      </w:r>
      <w:r>
        <w:rPr>
          <w:sz w:val="16"/>
        </w:rPr>
        <w:t>10:</w:t>
      </w:r>
      <w:r>
        <w:rPr>
          <w:spacing w:val="-11"/>
          <w:sz w:val="16"/>
        </w:rPr>
        <w:t xml:space="preserve"> </w:t>
      </w:r>
      <w:r>
        <w:rPr>
          <w:sz w:val="16"/>
        </w:rPr>
        <w:t>Informe</w:t>
      </w:r>
      <w:r>
        <w:rPr>
          <w:spacing w:val="-14"/>
          <w:sz w:val="16"/>
        </w:rPr>
        <w:t xml:space="preserve"> </w:t>
      </w:r>
      <w:r>
        <w:rPr>
          <w:sz w:val="16"/>
        </w:rPr>
        <w:t>FEG/DRGYJ348</w:t>
      </w:r>
      <w:r>
        <w:rPr>
          <w:spacing w:val="-14"/>
          <w:sz w:val="16"/>
        </w:rPr>
        <w:t xml:space="preserve"> </w:t>
      </w:r>
      <w:r>
        <w:rPr>
          <w:sz w:val="16"/>
        </w:rPr>
        <w:t>N'</w:t>
      </w:r>
      <w:r>
        <w:rPr>
          <w:spacing w:val="-12"/>
          <w:sz w:val="16"/>
        </w:rPr>
        <w:t xml:space="preserve"> </w:t>
      </w:r>
      <w:r>
        <w:rPr>
          <w:sz w:val="16"/>
        </w:rPr>
        <w:t>22/2022</w:t>
      </w:r>
      <w:r>
        <w:rPr>
          <w:spacing w:val="-11"/>
          <w:sz w:val="16"/>
        </w:rPr>
        <w:t xml:space="preserve"> </w:t>
      </w:r>
      <w:r>
        <w:rPr>
          <w:sz w:val="16"/>
        </w:rPr>
        <w:t>de</w:t>
      </w:r>
      <w:r>
        <w:rPr>
          <w:spacing w:val="-12"/>
          <w:sz w:val="16"/>
        </w:rPr>
        <w:t xml:space="preserve"> </w:t>
      </w:r>
      <w:r>
        <w:rPr>
          <w:sz w:val="16"/>
        </w:rPr>
        <w:t>14</w:t>
      </w:r>
      <w:r>
        <w:rPr>
          <w:spacing w:val="-11"/>
          <w:sz w:val="16"/>
        </w:rPr>
        <w:t xml:space="preserve"> </w:t>
      </w:r>
      <w:r>
        <w:rPr>
          <w:sz w:val="16"/>
        </w:rPr>
        <w:t>de</w:t>
      </w:r>
      <w:r>
        <w:rPr>
          <w:spacing w:val="-14"/>
          <w:sz w:val="16"/>
        </w:rPr>
        <w:t xml:space="preserve"> </w:t>
      </w:r>
      <w:r>
        <w:rPr>
          <w:sz w:val="16"/>
        </w:rPr>
        <w:t>marzo</w:t>
      </w:r>
      <w:r>
        <w:rPr>
          <w:spacing w:val="-14"/>
          <w:sz w:val="16"/>
        </w:rPr>
        <w:t xml:space="preserve"> </w:t>
      </w:r>
      <w:r>
        <w:rPr>
          <w:sz w:val="16"/>
        </w:rPr>
        <w:t>de</w:t>
      </w:r>
      <w:r>
        <w:rPr>
          <w:spacing w:val="-12"/>
          <w:sz w:val="16"/>
        </w:rPr>
        <w:t xml:space="preserve"> </w:t>
      </w:r>
      <w:r>
        <w:rPr>
          <w:sz w:val="16"/>
        </w:rPr>
        <w:t>2022;</w:t>
      </w:r>
      <w:r>
        <w:rPr>
          <w:spacing w:val="-13"/>
          <w:sz w:val="16"/>
        </w:rPr>
        <w:t xml:space="preserve"> </w:t>
      </w:r>
      <w:r>
        <w:rPr>
          <w:sz w:val="16"/>
        </w:rPr>
        <w:t>Anexo</w:t>
      </w:r>
      <w:r>
        <w:rPr>
          <w:spacing w:val="-11"/>
          <w:sz w:val="16"/>
        </w:rPr>
        <w:t xml:space="preserve"> </w:t>
      </w:r>
      <w:r>
        <w:rPr>
          <w:sz w:val="16"/>
        </w:rPr>
        <w:t>11:</w:t>
      </w:r>
      <w:r>
        <w:rPr>
          <w:spacing w:val="-13"/>
          <w:sz w:val="16"/>
        </w:rPr>
        <w:t xml:space="preserve"> </w:t>
      </w:r>
      <w:r>
        <w:rPr>
          <w:sz w:val="16"/>
        </w:rPr>
        <w:t>Informe N' 19/2022,</w:t>
      </w:r>
      <w:r>
        <w:rPr>
          <w:spacing w:val="-1"/>
          <w:sz w:val="16"/>
        </w:rPr>
        <w:t xml:space="preserve"> </w:t>
      </w:r>
      <w:r>
        <w:rPr>
          <w:sz w:val="16"/>
        </w:rPr>
        <w:t>emitido por la</w:t>
      </w:r>
      <w:r>
        <w:rPr>
          <w:spacing w:val="-1"/>
          <w:sz w:val="16"/>
        </w:rPr>
        <w:t xml:space="preserve"> </w:t>
      </w:r>
      <w:r>
        <w:rPr>
          <w:sz w:val="16"/>
        </w:rPr>
        <w:t>División</w:t>
      </w:r>
      <w:r>
        <w:rPr>
          <w:spacing w:val="-1"/>
          <w:sz w:val="16"/>
        </w:rPr>
        <w:t xml:space="preserve"> </w:t>
      </w:r>
      <w:r>
        <w:rPr>
          <w:sz w:val="16"/>
        </w:rPr>
        <w:t>de Análisis Delictual-Estadística de la</w:t>
      </w:r>
      <w:r>
        <w:rPr>
          <w:spacing w:val="-1"/>
          <w:sz w:val="16"/>
        </w:rPr>
        <w:t xml:space="preserve"> </w:t>
      </w:r>
      <w:r>
        <w:rPr>
          <w:sz w:val="16"/>
        </w:rPr>
        <w:t>Policía</w:t>
      </w:r>
      <w:r>
        <w:rPr>
          <w:spacing w:val="-1"/>
          <w:sz w:val="16"/>
        </w:rPr>
        <w:t xml:space="preserve"> </w:t>
      </w:r>
      <w:r>
        <w:rPr>
          <w:sz w:val="16"/>
        </w:rPr>
        <w:t>Boliviana; Anexo</w:t>
      </w:r>
      <w:r>
        <w:rPr>
          <w:spacing w:val="-2"/>
          <w:sz w:val="16"/>
        </w:rPr>
        <w:t xml:space="preserve"> </w:t>
      </w:r>
      <w:r>
        <w:rPr>
          <w:sz w:val="16"/>
        </w:rPr>
        <w:t>12:</w:t>
      </w:r>
      <w:r>
        <w:rPr>
          <w:spacing w:val="-1"/>
          <w:sz w:val="16"/>
        </w:rPr>
        <w:t xml:space="preserve"> </w:t>
      </w:r>
      <w:r>
        <w:rPr>
          <w:sz w:val="16"/>
        </w:rPr>
        <w:t>Currículo de la</w:t>
      </w:r>
      <w:r>
        <w:rPr>
          <w:spacing w:val="-1"/>
          <w:sz w:val="16"/>
        </w:rPr>
        <w:t xml:space="preserve"> </w:t>
      </w:r>
      <w:r>
        <w:rPr>
          <w:sz w:val="16"/>
        </w:rPr>
        <w:t>Escuela de Jueces del Estado; Anexo 13: Detalle de los instrumentos utilizados por los diferentes actores que atienden casos de violencia contra niñas, niños y adolescentes; Anexo 14: Documento titulado como “Información respecto al Caso Angulo Losada</w:t>
      </w:r>
      <w:r>
        <w:rPr>
          <w:spacing w:val="-1"/>
          <w:sz w:val="16"/>
        </w:rPr>
        <w:t xml:space="preserve"> </w:t>
      </w:r>
      <w:r>
        <w:rPr>
          <w:sz w:val="16"/>
        </w:rPr>
        <w:t>Vs. Bolivia tramitado</w:t>
      </w:r>
      <w:r>
        <w:rPr>
          <w:spacing w:val="-2"/>
          <w:sz w:val="16"/>
        </w:rPr>
        <w:t xml:space="preserve"> </w:t>
      </w:r>
      <w:r>
        <w:rPr>
          <w:sz w:val="16"/>
        </w:rPr>
        <w:t>ante la Corle Interamericana</w:t>
      </w:r>
      <w:r>
        <w:rPr>
          <w:spacing w:val="-1"/>
          <w:sz w:val="16"/>
        </w:rPr>
        <w:t xml:space="preserve"> </w:t>
      </w:r>
      <w:r>
        <w:rPr>
          <w:sz w:val="16"/>
        </w:rPr>
        <w:t>de Derechos Humanos”, elaborado por el</w:t>
      </w:r>
      <w:r>
        <w:rPr>
          <w:spacing w:val="-1"/>
          <w:sz w:val="16"/>
        </w:rPr>
        <w:t xml:space="preserve"> </w:t>
      </w:r>
      <w:r>
        <w:rPr>
          <w:sz w:val="16"/>
        </w:rPr>
        <w:t>Ministerio de Educación, y Anexo 15: Nota GM-DGAJ-UAJI-Cs-970/2022 de 7 de abril de 2022.</w:t>
      </w:r>
    </w:p>
    <w:p w14:paraId="2AF1834A" w14:textId="77777777" w:rsidR="00303C6E" w:rsidRDefault="00000000">
      <w:pPr>
        <w:tabs>
          <w:tab w:val="left" w:pos="839"/>
        </w:tabs>
        <w:spacing w:before="62"/>
        <w:ind w:left="119" w:right="274"/>
        <w:jc w:val="both"/>
        <w:rPr>
          <w:sz w:val="16"/>
        </w:rPr>
      </w:pPr>
      <w:bookmarkStart w:id="55" w:name="_bookmark42"/>
      <w:bookmarkEnd w:id="55"/>
      <w:r>
        <w:rPr>
          <w:spacing w:val="-6"/>
          <w:sz w:val="16"/>
          <w:vertAlign w:val="superscript"/>
        </w:rPr>
        <w:t>31</w:t>
      </w:r>
      <w:r>
        <w:rPr>
          <w:sz w:val="16"/>
        </w:rPr>
        <w:tab/>
        <w:t>Anexo</w:t>
      </w:r>
      <w:r>
        <w:rPr>
          <w:spacing w:val="-12"/>
          <w:sz w:val="16"/>
        </w:rPr>
        <w:t xml:space="preserve"> </w:t>
      </w:r>
      <w:r>
        <w:rPr>
          <w:sz w:val="16"/>
        </w:rPr>
        <w:t>A:</w:t>
      </w:r>
      <w:r>
        <w:rPr>
          <w:spacing w:val="-14"/>
          <w:sz w:val="16"/>
        </w:rPr>
        <w:t xml:space="preserve"> </w:t>
      </w:r>
      <w:r>
        <w:rPr>
          <w:sz w:val="16"/>
        </w:rPr>
        <w:t>Libro:</w:t>
      </w:r>
      <w:r>
        <w:rPr>
          <w:spacing w:val="-14"/>
          <w:sz w:val="16"/>
        </w:rPr>
        <w:t xml:space="preserve"> </w:t>
      </w:r>
      <w:r>
        <w:rPr>
          <w:sz w:val="16"/>
        </w:rPr>
        <w:t>"Propuesta</w:t>
      </w:r>
      <w:r>
        <w:rPr>
          <w:spacing w:val="-14"/>
          <w:sz w:val="16"/>
        </w:rPr>
        <w:t xml:space="preserve"> </w:t>
      </w:r>
      <w:r>
        <w:rPr>
          <w:sz w:val="16"/>
        </w:rPr>
        <w:t>para</w:t>
      </w:r>
      <w:r>
        <w:rPr>
          <w:spacing w:val="-14"/>
          <w:sz w:val="16"/>
        </w:rPr>
        <w:t xml:space="preserve"> </w:t>
      </w:r>
      <w:r>
        <w:rPr>
          <w:sz w:val="16"/>
        </w:rPr>
        <w:t>que</w:t>
      </w:r>
      <w:r>
        <w:rPr>
          <w:spacing w:val="-13"/>
          <w:sz w:val="16"/>
        </w:rPr>
        <w:t xml:space="preserve"> </w:t>
      </w:r>
      <w:r>
        <w:rPr>
          <w:sz w:val="16"/>
        </w:rPr>
        <w:t>el</w:t>
      </w:r>
      <w:r>
        <w:rPr>
          <w:spacing w:val="-14"/>
          <w:sz w:val="16"/>
        </w:rPr>
        <w:t xml:space="preserve"> </w:t>
      </w:r>
      <w:r>
        <w:rPr>
          <w:sz w:val="16"/>
        </w:rPr>
        <w:t>Estado</w:t>
      </w:r>
      <w:r>
        <w:rPr>
          <w:spacing w:val="-12"/>
          <w:sz w:val="16"/>
        </w:rPr>
        <w:t xml:space="preserve"> </w:t>
      </w:r>
      <w:r>
        <w:rPr>
          <w:sz w:val="16"/>
        </w:rPr>
        <w:t>Plurinacional</w:t>
      </w:r>
      <w:r>
        <w:rPr>
          <w:spacing w:val="-14"/>
          <w:sz w:val="16"/>
        </w:rPr>
        <w:t xml:space="preserve"> </w:t>
      </w:r>
      <w:r>
        <w:rPr>
          <w:sz w:val="16"/>
        </w:rPr>
        <w:t>de</w:t>
      </w:r>
      <w:r>
        <w:rPr>
          <w:spacing w:val="-13"/>
          <w:sz w:val="16"/>
        </w:rPr>
        <w:t xml:space="preserve"> </w:t>
      </w:r>
      <w:r>
        <w:rPr>
          <w:sz w:val="16"/>
        </w:rPr>
        <w:t>Bolivia</w:t>
      </w:r>
      <w:r>
        <w:rPr>
          <w:spacing w:val="-14"/>
          <w:sz w:val="16"/>
        </w:rPr>
        <w:t xml:space="preserve"> </w:t>
      </w:r>
      <w:r>
        <w:rPr>
          <w:sz w:val="16"/>
        </w:rPr>
        <w:t>genere</w:t>
      </w:r>
      <w:r>
        <w:rPr>
          <w:spacing w:val="-13"/>
          <w:sz w:val="16"/>
        </w:rPr>
        <w:t xml:space="preserve"> </w:t>
      </w:r>
      <w:r>
        <w:rPr>
          <w:sz w:val="16"/>
        </w:rPr>
        <w:t>espacios</w:t>
      </w:r>
      <w:r>
        <w:rPr>
          <w:spacing w:val="-13"/>
          <w:sz w:val="16"/>
        </w:rPr>
        <w:t xml:space="preserve"> </w:t>
      </w:r>
      <w:r>
        <w:rPr>
          <w:sz w:val="16"/>
        </w:rPr>
        <w:t>seguros</w:t>
      </w:r>
      <w:r>
        <w:rPr>
          <w:spacing w:val="-15"/>
          <w:sz w:val="16"/>
        </w:rPr>
        <w:t xml:space="preserve"> </w:t>
      </w:r>
      <w:r>
        <w:rPr>
          <w:sz w:val="16"/>
        </w:rPr>
        <w:t>que</w:t>
      </w:r>
      <w:r>
        <w:rPr>
          <w:spacing w:val="-12"/>
          <w:sz w:val="16"/>
        </w:rPr>
        <w:t xml:space="preserve"> </w:t>
      </w:r>
      <w:r>
        <w:rPr>
          <w:sz w:val="16"/>
        </w:rPr>
        <w:t>permitan</w:t>
      </w:r>
      <w:r>
        <w:rPr>
          <w:spacing w:val="-12"/>
          <w:sz w:val="16"/>
        </w:rPr>
        <w:t xml:space="preserve"> </w:t>
      </w:r>
      <w:r>
        <w:rPr>
          <w:sz w:val="16"/>
        </w:rPr>
        <w:t>a</w:t>
      </w:r>
      <w:r>
        <w:rPr>
          <w:spacing w:val="-14"/>
          <w:sz w:val="16"/>
        </w:rPr>
        <w:t xml:space="preserve"> </w:t>
      </w:r>
      <w:r>
        <w:rPr>
          <w:sz w:val="16"/>
        </w:rPr>
        <w:t xml:space="preserve">Niñas, Niños y Adolescentes crecer y desarrollarse sin el riesgo de sufrir violencia sexual y que mejore el acceso a la justicia", y Anexo B: Libro: "La cultura del incesto y el delito de la violación incestuosa de adultos de la familia a niñas, niños y </w:t>
      </w:r>
      <w:r>
        <w:rPr>
          <w:spacing w:val="-2"/>
          <w:sz w:val="16"/>
        </w:rPr>
        <w:t>adolescentes".</w:t>
      </w:r>
    </w:p>
    <w:p w14:paraId="0E466615" w14:textId="77777777" w:rsidR="00303C6E" w:rsidRDefault="00303C6E">
      <w:pPr>
        <w:jc w:val="both"/>
        <w:rPr>
          <w:sz w:val="16"/>
        </w:rPr>
        <w:sectPr w:rsidR="00303C6E">
          <w:pgSz w:w="12240" w:h="15840"/>
          <w:pgMar w:top="1600" w:right="800" w:bottom="900" w:left="960" w:header="0" w:footer="703" w:gutter="0"/>
          <w:cols w:space="720"/>
        </w:sectPr>
      </w:pPr>
    </w:p>
    <w:p w14:paraId="3DC6EFF2" w14:textId="77777777" w:rsidR="00303C6E" w:rsidRDefault="00000000">
      <w:pPr>
        <w:pStyle w:val="Ttulo3"/>
        <w:numPr>
          <w:ilvl w:val="0"/>
          <w:numId w:val="16"/>
        </w:numPr>
        <w:tabs>
          <w:tab w:val="left" w:pos="1252"/>
          <w:tab w:val="left" w:pos="1253"/>
        </w:tabs>
        <w:spacing w:before="83"/>
      </w:pPr>
      <w:bookmarkStart w:id="56" w:name="B._Admisibilidad_de_la_prueba_testimonia"/>
      <w:bookmarkStart w:id="57" w:name="_bookmark43"/>
      <w:bookmarkEnd w:id="56"/>
      <w:bookmarkEnd w:id="57"/>
      <w:r>
        <w:lastRenderedPageBreak/>
        <w:t>Admisibilidad</w:t>
      </w:r>
      <w:r>
        <w:rPr>
          <w:spacing w:val="-9"/>
        </w:rPr>
        <w:t xml:space="preserve"> </w:t>
      </w:r>
      <w:r>
        <w:t>de</w:t>
      </w:r>
      <w:r>
        <w:rPr>
          <w:spacing w:val="-6"/>
        </w:rPr>
        <w:t xml:space="preserve"> </w:t>
      </w:r>
      <w:r>
        <w:t>la</w:t>
      </w:r>
      <w:r>
        <w:rPr>
          <w:spacing w:val="-7"/>
        </w:rPr>
        <w:t xml:space="preserve"> </w:t>
      </w:r>
      <w:r>
        <w:t>prueba</w:t>
      </w:r>
      <w:r>
        <w:rPr>
          <w:spacing w:val="-9"/>
        </w:rPr>
        <w:t xml:space="preserve"> </w:t>
      </w:r>
      <w:r>
        <w:t>testimonial</w:t>
      </w:r>
      <w:r>
        <w:rPr>
          <w:spacing w:val="-10"/>
        </w:rPr>
        <w:t xml:space="preserve"> </w:t>
      </w:r>
      <w:r>
        <w:t>y</w:t>
      </w:r>
      <w:r>
        <w:rPr>
          <w:spacing w:val="-5"/>
        </w:rPr>
        <w:t xml:space="preserve"> </w:t>
      </w:r>
      <w:r>
        <w:rPr>
          <w:spacing w:val="-2"/>
        </w:rPr>
        <w:t>pericial</w:t>
      </w:r>
    </w:p>
    <w:p w14:paraId="13EFF939" w14:textId="77777777" w:rsidR="00303C6E" w:rsidRDefault="00303C6E">
      <w:pPr>
        <w:pStyle w:val="Textoindependiente"/>
        <w:spacing w:before="1"/>
        <w:rPr>
          <w:b/>
          <w:i/>
        </w:rPr>
      </w:pPr>
    </w:p>
    <w:p w14:paraId="7838BF2B" w14:textId="77777777" w:rsidR="00303C6E" w:rsidRDefault="00000000">
      <w:pPr>
        <w:pStyle w:val="Prrafodelista"/>
        <w:numPr>
          <w:ilvl w:val="0"/>
          <w:numId w:val="18"/>
        </w:numPr>
        <w:tabs>
          <w:tab w:val="left" w:pos="687"/>
        </w:tabs>
        <w:ind w:right="277" w:firstLine="0"/>
        <w:jc w:val="both"/>
        <w:rPr>
          <w:sz w:val="20"/>
        </w:rPr>
      </w:pPr>
      <w:r>
        <w:rPr>
          <w:sz w:val="20"/>
        </w:rPr>
        <w:t>La</w:t>
      </w:r>
      <w:r>
        <w:rPr>
          <w:spacing w:val="-3"/>
          <w:sz w:val="20"/>
        </w:rPr>
        <w:t xml:space="preserve"> </w:t>
      </w:r>
      <w:r>
        <w:rPr>
          <w:sz w:val="20"/>
        </w:rPr>
        <w:t>Corte</w:t>
      </w:r>
      <w:r>
        <w:rPr>
          <w:spacing w:val="-2"/>
          <w:sz w:val="20"/>
        </w:rPr>
        <w:t xml:space="preserve"> </w:t>
      </w:r>
      <w:r>
        <w:rPr>
          <w:sz w:val="20"/>
        </w:rPr>
        <w:t>estima</w:t>
      </w:r>
      <w:r>
        <w:rPr>
          <w:spacing w:val="-3"/>
          <w:sz w:val="20"/>
        </w:rPr>
        <w:t xml:space="preserve"> </w:t>
      </w:r>
      <w:r>
        <w:rPr>
          <w:sz w:val="20"/>
        </w:rPr>
        <w:t>pertinente</w:t>
      </w:r>
      <w:r>
        <w:rPr>
          <w:spacing w:val="-4"/>
          <w:sz w:val="20"/>
        </w:rPr>
        <w:t xml:space="preserve"> </w:t>
      </w:r>
      <w:r>
        <w:rPr>
          <w:sz w:val="20"/>
        </w:rPr>
        <w:t>admitir</w:t>
      </w:r>
      <w:r>
        <w:rPr>
          <w:spacing w:val="-4"/>
          <w:sz w:val="20"/>
        </w:rPr>
        <w:t xml:space="preserve"> </w:t>
      </w:r>
      <w:r>
        <w:rPr>
          <w:sz w:val="20"/>
        </w:rPr>
        <w:t>las</w:t>
      </w:r>
      <w:r>
        <w:rPr>
          <w:spacing w:val="-4"/>
          <w:sz w:val="20"/>
        </w:rPr>
        <w:t xml:space="preserve"> </w:t>
      </w:r>
      <w:r>
        <w:rPr>
          <w:sz w:val="20"/>
        </w:rPr>
        <w:t>declaraciones</w:t>
      </w:r>
      <w:r>
        <w:rPr>
          <w:spacing w:val="-1"/>
          <w:sz w:val="20"/>
        </w:rPr>
        <w:t xml:space="preserve"> </w:t>
      </w:r>
      <w:r>
        <w:rPr>
          <w:sz w:val="20"/>
        </w:rPr>
        <w:t>rendidas</w:t>
      </w:r>
      <w:r>
        <w:rPr>
          <w:spacing w:val="-1"/>
          <w:sz w:val="20"/>
        </w:rPr>
        <w:t xml:space="preserve"> </w:t>
      </w:r>
      <w:r>
        <w:rPr>
          <w:sz w:val="20"/>
        </w:rPr>
        <w:t>en</w:t>
      </w:r>
      <w:r>
        <w:rPr>
          <w:spacing w:val="-2"/>
          <w:sz w:val="20"/>
        </w:rPr>
        <w:t xml:space="preserve"> </w:t>
      </w:r>
      <w:r>
        <w:rPr>
          <w:sz w:val="20"/>
        </w:rPr>
        <w:t>audiencia</w:t>
      </w:r>
      <w:r>
        <w:rPr>
          <w:spacing w:val="-3"/>
          <w:sz w:val="20"/>
        </w:rPr>
        <w:t xml:space="preserve"> </w:t>
      </w:r>
      <w:r>
        <w:rPr>
          <w:sz w:val="20"/>
        </w:rPr>
        <w:t>pública</w:t>
      </w:r>
      <w:hyperlink w:anchor="_bookmark46" w:history="1">
        <w:r>
          <w:rPr>
            <w:position w:val="7"/>
            <w:sz w:val="13"/>
          </w:rPr>
          <w:t>32</w:t>
        </w:r>
      </w:hyperlink>
      <w:r>
        <w:rPr>
          <w:sz w:val="20"/>
        </w:rPr>
        <w:t>,</w:t>
      </w:r>
      <w:r>
        <w:rPr>
          <w:spacing w:val="-4"/>
          <w:sz w:val="20"/>
        </w:rPr>
        <w:t xml:space="preserve"> </w:t>
      </w:r>
      <w:r>
        <w:rPr>
          <w:sz w:val="20"/>
        </w:rPr>
        <w:t>así</w:t>
      </w:r>
      <w:r>
        <w:rPr>
          <w:spacing w:val="-3"/>
          <w:sz w:val="20"/>
        </w:rPr>
        <w:t xml:space="preserve"> </w:t>
      </w:r>
      <w:r>
        <w:rPr>
          <w:sz w:val="20"/>
        </w:rPr>
        <w:t>como las declaraciones rendidas ante fedatario público</w:t>
      </w:r>
      <w:hyperlink w:anchor="_bookmark47" w:history="1">
        <w:r>
          <w:rPr>
            <w:position w:val="7"/>
            <w:sz w:val="13"/>
          </w:rPr>
          <w:t>33</w:t>
        </w:r>
      </w:hyperlink>
      <w:r>
        <w:rPr>
          <w:spacing w:val="40"/>
          <w:position w:val="7"/>
          <w:sz w:val="13"/>
        </w:rPr>
        <w:t xml:space="preserve"> </w:t>
      </w:r>
      <w:r>
        <w:rPr>
          <w:sz w:val="20"/>
        </w:rPr>
        <w:t>en cuanto se ajustan al objeto definido por la Presidencia en la Resolución que ordenó recibirlos</w:t>
      </w:r>
      <w:hyperlink w:anchor="_bookmark48" w:history="1">
        <w:r>
          <w:rPr>
            <w:position w:val="7"/>
            <w:sz w:val="13"/>
          </w:rPr>
          <w:t>34</w:t>
        </w:r>
      </w:hyperlink>
      <w:r>
        <w:rPr>
          <w:sz w:val="20"/>
        </w:rPr>
        <w:t>.</w:t>
      </w:r>
    </w:p>
    <w:p w14:paraId="340ACF0E" w14:textId="77777777" w:rsidR="00303C6E" w:rsidRDefault="00303C6E">
      <w:pPr>
        <w:pStyle w:val="Textoindependiente"/>
        <w:spacing w:before="11"/>
        <w:rPr>
          <w:sz w:val="19"/>
        </w:rPr>
      </w:pPr>
    </w:p>
    <w:p w14:paraId="1DB61E6F" w14:textId="77777777" w:rsidR="00303C6E" w:rsidRDefault="00000000">
      <w:pPr>
        <w:pStyle w:val="Ttulo1"/>
        <w:spacing w:before="1"/>
        <w:ind w:left="4694" w:right="4855" w:hanging="2"/>
      </w:pPr>
      <w:bookmarkStart w:id="58" w:name="VI_HECHOS"/>
      <w:bookmarkStart w:id="59" w:name="_bookmark44"/>
      <w:bookmarkEnd w:id="58"/>
      <w:bookmarkEnd w:id="59"/>
      <w:r>
        <w:rPr>
          <w:spacing w:val="-6"/>
        </w:rPr>
        <w:t xml:space="preserve">VI </w:t>
      </w:r>
      <w:r>
        <w:rPr>
          <w:spacing w:val="-2"/>
        </w:rPr>
        <w:t>HECHOS</w:t>
      </w:r>
    </w:p>
    <w:p w14:paraId="6EBA53B3" w14:textId="77777777" w:rsidR="00303C6E" w:rsidRDefault="00303C6E">
      <w:pPr>
        <w:pStyle w:val="Textoindependiente"/>
        <w:rPr>
          <w:b/>
        </w:rPr>
      </w:pPr>
    </w:p>
    <w:p w14:paraId="7D29EFE3" w14:textId="77777777" w:rsidR="00303C6E" w:rsidRDefault="00000000">
      <w:pPr>
        <w:pStyle w:val="Prrafodelista"/>
        <w:numPr>
          <w:ilvl w:val="0"/>
          <w:numId w:val="18"/>
        </w:numPr>
        <w:tabs>
          <w:tab w:val="left" w:pos="687"/>
        </w:tabs>
        <w:ind w:left="120" w:right="276" w:hanging="1"/>
        <w:jc w:val="both"/>
        <w:rPr>
          <w:sz w:val="20"/>
        </w:rPr>
      </w:pPr>
      <w:r>
        <w:rPr>
          <w:sz w:val="20"/>
        </w:rPr>
        <w:t>En este capítulo la Corte establecerá los hechos que se tendrán por probados en el presente caso,</w:t>
      </w:r>
      <w:r>
        <w:rPr>
          <w:spacing w:val="-6"/>
          <w:sz w:val="20"/>
        </w:rPr>
        <w:t xml:space="preserve"> </w:t>
      </w:r>
      <w:r>
        <w:rPr>
          <w:sz w:val="20"/>
        </w:rPr>
        <w:t>de</w:t>
      </w:r>
      <w:r>
        <w:rPr>
          <w:spacing w:val="-7"/>
          <w:sz w:val="20"/>
        </w:rPr>
        <w:t xml:space="preserve"> </w:t>
      </w:r>
      <w:r>
        <w:rPr>
          <w:sz w:val="20"/>
        </w:rPr>
        <w:t>acuerdo</w:t>
      </w:r>
      <w:r>
        <w:rPr>
          <w:spacing w:val="-7"/>
          <w:sz w:val="20"/>
        </w:rPr>
        <w:t xml:space="preserve"> </w:t>
      </w:r>
      <w:r>
        <w:rPr>
          <w:sz w:val="20"/>
        </w:rPr>
        <w:t>con</w:t>
      </w:r>
      <w:r>
        <w:rPr>
          <w:spacing w:val="-2"/>
          <w:sz w:val="20"/>
        </w:rPr>
        <w:t xml:space="preserve"> </w:t>
      </w:r>
      <w:r>
        <w:rPr>
          <w:sz w:val="20"/>
        </w:rPr>
        <w:t>el</w:t>
      </w:r>
      <w:r>
        <w:rPr>
          <w:spacing w:val="-3"/>
          <w:sz w:val="20"/>
        </w:rPr>
        <w:t xml:space="preserve"> </w:t>
      </w:r>
      <w:r>
        <w:rPr>
          <w:sz w:val="20"/>
        </w:rPr>
        <w:t>acervo</w:t>
      </w:r>
      <w:r>
        <w:rPr>
          <w:spacing w:val="-7"/>
          <w:sz w:val="20"/>
        </w:rPr>
        <w:t xml:space="preserve"> </w:t>
      </w:r>
      <w:r>
        <w:rPr>
          <w:sz w:val="20"/>
        </w:rPr>
        <w:t>probatorio</w:t>
      </w:r>
      <w:r>
        <w:rPr>
          <w:spacing w:val="-4"/>
          <w:sz w:val="20"/>
        </w:rPr>
        <w:t xml:space="preserve"> </w:t>
      </w:r>
      <w:r>
        <w:rPr>
          <w:sz w:val="20"/>
        </w:rPr>
        <w:t>que</w:t>
      </w:r>
      <w:r>
        <w:rPr>
          <w:spacing w:val="-7"/>
          <w:sz w:val="20"/>
        </w:rPr>
        <w:t xml:space="preserve"> </w:t>
      </w:r>
      <w:r>
        <w:rPr>
          <w:sz w:val="20"/>
        </w:rPr>
        <w:t>ha</w:t>
      </w:r>
      <w:r>
        <w:rPr>
          <w:spacing w:val="-5"/>
          <w:sz w:val="20"/>
        </w:rPr>
        <w:t xml:space="preserve"> </w:t>
      </w:r>
      <w:r>
        <w:rPr>
          <w:sz w:val="20"/>
        </w:rPr>
        <w:t>sido</w:t>
      </w:r>
      <w:r>
        <w:rPr>
          <w:spacing w:val="-7"/>
          <w:sz w:val="20"/>
        </w:rPr>
        <w:t xml:space="preserve"> </w:t>
      </w:r>
      <w:r>
        <w:rPr>
          <w:sz w:val="20"/>
        </w:rPr>
        <w:t>admitido</w:t>
      </w:r>
      <w:r>
        <w:rPr>
          <w:spacing w:val="-4"/>
          <w:sz w:val="20"/>
        </w:rPr>
        <w:t xml:space="preserve"> </w:t>
      </w:r>
      <w:r>
        <w:rPr>
          <w:sz w:val="20"/>
        </w:rPr>
        <w:t>y</w:t>
      </w:r>
      <w:r>
        <w:rPr>
          <w:spacing w:val="-4"/>
          <w:sz w:val="20"/>
        </w:rPr>
        <w:t xml:space="preserve"> </w:t>
      </w:r>
      <w:r>
        <w:rPr>
          <w:sz w:val="20"/>
        </w:rPr>
        <w:t>según</w:t>
      </w:r>
      <w:r>
        <w:rPr>
          <w:spacing w:val="-2"/>
          <w:sz w:val="20"/>
        </w:rPr>
        <w:t xml:space="preserve"> </w:t>
      </w:r>
      <w:r>
        <w:rPr>
          <w:sz w:val="20"/>
        </w:rPr>
        <w:t>el</w:t>
      </w:r>
      <w:r>
        <w:rPr>
          <w:spacing w:val="-5"/>
          <w:sz w:val="20"/>
        </w:rPr>
        <w:t xml:space="preserve"> </w:t>
      </w:r>
      <w:r>
        <w:rPr>
          <w:sz w:val="20"/>
        </w:rPr>
        <w:t>marco</w:t>
      </w:r>
      <w:r>
        <w:rPr>
          <w:spacing w:val="-7"/>
          <w:sz w:val="20"/>
        </w:rPr>
        <w:t xml:space="preserve"> </w:t>
      </w:r>
      <w:r>
        <w:rPr>
          <w:sz w:val="20"/>
        </w:rPr>
        <w:t>fáctico</w:t>
      </w:r>
      <w:r>
        <w:rPr>
          <w:spacing w:val="-4"/>
          <w:sz w:val="20"/>
        </w:rPr>
        <w:t xml:space="preserve"> </w:t>
      </w:r>
      <w:r>
        <w:rPr>
          <w:sz w:val="20"/>
        </w:rPr>
        <w:t>establecido en el Informe de Fondo. Además, se incluirán los hechos expuestos por las partes que permitan explicar,</w:t>
      </w:r>
      <w:r>
        <w:rPr>
          <w:spacing w:val="-2"/>
          <w:sz w:val="20"/>
        </w:rPr>
        <w:t xml:space="preserve"> </w:t>
      </w:r>
      <w:r>
        <w:rPr>
          <w:sz w:val="20"/>
        </w:rPr>
        <w:t>aclarar o</w:t>
      </w:r>
      <w:r>
        <w:rPr>
          <w:spacing w:val="-3"/>
          <w:sz w:val="20"/>
        </w:rPr>
        <w:t xml:space="preserve"> </w:t>
      </w:r>
      <w:r>
        <w:rPr>
          <w:sz w:val="20"/>
        </w:rPr>
        <w:t>desestimar</w:t>
      </w:r>
      <w:r>
        <w:rPr>
          <w:spacing w:val="-3"/>
          <w:sz w:val="20"/>
        </w:rPr>
        <w:t xml:space="preserve"> </w:t>
      </w:r>
      <w:r>
        <w:rPr>
          <w:sz w:val="20"/>
        </w:rPr>
        <w:t>ese</w:t>
      </w:r>
      <w:r>
        <w:rPr>
          <w:spacing w:val="-3"/>
          <w:sz w:val="20"/>
        </w:rPr>
        <w:t xml:space="preserve"> </w:t>
      </w:r>
      <w:r>
        <w:rPr>
          <w:sz w:val="20"/>
        </w:rPr>
        <w:t>marco</w:t>
      </w:r>
      <w:r>
        <w:rPr>
          <w:spacing w:val="-3"/>
          <w:sz w:val="20"/>
        </w:rPr>
        <w:t xml:space="preserve"> </w:t>
      </w:r>
      <w:r>
        <w:rPr>
          <w:sz w:val="20"/>
        </w:rPr>
        <w:t>fáctico. Así,</w:t>
      </w:r>
      <w:r>
        <w:rPr>
          <w:spacing w:val="-2"/>
          <w:sz w:val="20"/>
        </w:rPr>
        <w:t xml:space="preserve"> </w:t>
      </w:r>
      <w:r>
        <w:rPr>
          <w:sz w:val="20"/>
        </w:rPr>
        <w:t>el</w:t>
      </w:r>
      <w:r>
        <w:rPr>
          <w:spacing w:val="-1"/>
          <w:sz w:val="20"/>
        </w:rPr>
        <w:t xml:space="preserve"> </w:t>
      </w:r>
      <w:r>
        <w:rPr>
          <w:sz w:val="20"/>
        </w:rPr>
        <w:t>capítulo está</w:t>
      </w:r>
      <w:r>
        <w:rPr>
          <w:spacing w:val="-1"/>
          <w:sz w:val="20"/>
        </w:rPr>
        <w:t xml:space="preserve"> </w:t>
      </w:r>
      <w:r>
        <w:rPr>
          <w:sz w:val="20"/>
        </w:rPr>
        <w:t>dividido</w:t>
      </w:r>
      <w:r>
        <w:rPr>
          <w:spacing w:val="-2"/>
          <w:sz w:val="20"/>
        </w:rPr>
        <w:t xml:space="preserve"> </w:t>
      </w:r>
      <w:r>
        <w:rPr>
          <w:sz w:val="20"/>
        </w:rPr>
        <w:t>de</w:t>
      </w:r>
      <w:r>
        <w:rPr>
          <w:spacing w:val="-3"/>
          <w:sz w:val="20"/>
        </w:rPr>
        <w:t xml:space="preserve"> </w:t>
      </w:r>
      <w:r>
        <w:rPr>
          <w:sz w:val="20"/>
        </w:rPr>
        <w:t>la</w:t>
      </w:r>
      <w:r>
        <w:rPr>
          <w:spacing w:val="-2"/>
          <w:sz w:val="20"/>
        </w:rPr>
        <w:t xml:space="preserve"> </w:t>
      </w:r>
      <w:r>
        <w:rPr>
          <w:sz w:val="20"/>
        </w:rPr>
        <w:t>siguiente</w:t>
      </w:r>
      <w:r>
        <w:rPr>
          <w:spacing w:val="-3"/>
          <w:sz w:val="20"/>
        </w:rPr>
        <w:t xml:space="preserve"> </w:t>
      </w:r>
      <w:r>
        <w:rPr>
          <w:sz w:val="20"/>
        </w:rPr>
        <w:t>forma:</w:t>
      </w:r>
    </w:p>
    <w:p w14:paraId="4CE4CD07" w14:textId="77777777" w:rsidR="00303C6E" w:rsidRDefault="00000000">
      <w:pPr>
        <w:pStyle w:val="Prrafodelista"/>
        <w:numPr>
          <w:ilvl w:val="0"/>
          <w:numId w:val="15"/>
        </w:numPr>
        <w:tabs>
          <w:tab w:val="left" w:pos="440"/>
        </w:tabs>
        <w:ind w:right="276" w:firstLine="0"/>
        <w:jc w:val="both"/>
        <w:rPr>
          <w:sz w:val="20"/>
        </w:rPr>
      </w:pPr>
      <w:r>
        <w:rPr>
          <w:sz w:val="20"/>
        </w:rPr>
        <w:t>la violencia sexual sufrida por Brisa De Angulo Losada; b) el marco normativo relevante; c) gestiones realizadas por la familia de Brisa De Angulo Losada con anterioridad a la denuncia presentada ante las autoridades estatales, y d) la investigación y el proceso penal.</w:t>
      </w:r>
    </w:p>
    <w:p w14:paraId="009A5F3D" w14:textId="77777777" w:rsidR="00303C6E" w:rsidRDefault="00303C6E">
      <w:pPr>
        <w:pStyle w:val="Textoindependiente"/>
      </w:pPr>
    </w:p>
    <w:p w14:paraId="3D444488" w14:textId="77777777" w:rsidR="00303C6E" w:rsidRDefault="00000000">
      <w:pPr>
        <w:pStyle w:val="Ttulo3"/>
        <w:numPr>
          <w:ilvl w:val="1"/>
          <w:numId w:val="15"/>
        </w:numPr>
        <w:tabs>
          <w:tab w:val="left" w:pos="1252"/>
          <w:tab w:val="left" w:pos="1253"/>
        </w:tabs>
      </w:pPr>
      <w:bookmarkStart w:id="60" w:name="A._La_violencia_sexual_sufrida_por_Brisa"/>
      <w:bookmarkStart w:id="61" w:name="_bookmark45"/>
      <w:bookmarkEnd w:id="60"/>
      <w:bookmarkEnd w:id="61"/>
      <w:r>
        <w:t>La</w:t>
      </w:r>
      <w:r>
        <w:rPr>
          <w:spacing w:val="-9"/>
        </w:rPr>
        <w:t xml:space="preserve"> </w:t>
      </w:r>
      <w:r>
        <w:t>violencia</w:t>
      </w:r>
      <w:r>
        <w:rPr>
          <w:spacing w:val="-7"/>
        </w:rPr>
        <w:t xml:space="preserve"> </w:t>
      </w:r>
      <w:r>
        <w:t>sexual</w:t>
      </w:r>
      <w:r>
        <w:rPr>
          <w:spacing w:val="-6"/>
        </w:rPr>
        <w:t xml:space="preserve"> </w:t>
      </w:r>
      <w:r>
        <w:t>sufrida</w:t>
      </w:r>
      <w:r>
        <w:rPr>
          <w:spacing w:val="-6"/>
        </w:rPr>
        <w:t xml:space="preserve"> </w:t>
      </w:r>
      <w:r>
        <w:t>por</w:t>
      </w:r>
      <w:r>
        <w:rPr>
          <w:spacing w:val="-6"/>
        </w:rPr>
        <w:t xml:space="preserve"> </w:t>
      </w:r>
      <w:r>
        <w:t>Brisa</w:t>
      </w:r>
      <w:r>
        <w:rPr>
          <w:spacing w:val="-7"/>
        </w:rPr>
        <w:t xml:space="preserve"> </w:t>
      </w:r>
      <w:r>
        <w:t>De</w:t>
      </w:r>
      <w:r>
        <w:rPr>
          <w:spacing w:val="-3"/>
        </w:rPr>
        <w:t xml:space="preserve"> </w:t>
      </w:r>
      <w:r>
        <w:t>Angulo</w:t>
      </w:r>
      <w:r>
        <w:rPr>
          <w:spacing w:val="-6"/>
        </w:rPr>
        <w:t xml:space="preserve"> </w:t>
      </w:r>
      <w:r>
        <w:rPr>
          <w:spacing w:val="-2"/>
        </w:rPr>
        <w:t>Losada</w:t>
      </w:r>
    </w:p>
    <w:p w14:paraId="7F05F709" w14:textId="77777777" w:rsidR="00303C6E" w:rsidRDefault="00303C6E">
      <w:pPr>
        <w:pStyle w:val="Textoindependiente"/>
        <w:spacing w:before="1"/>
        <w:rPr>
          <w:b/>
          <w:i/>
        </w:rPr>
      </w:pPr>
    </w:p>
    <w:p w14:paraId="22E31393" w14:textId="77777777" w:rsidR="00303C6E" w:rsidRDefault="00000000">
      <w:pPr>
        <w:pStyle w:val="Prrafodelista"/>
        <w:numPr>
          <w:ilvl w:val="0"/>
          <w:numId w:val="18"/>
        </w:numPr>
        <w:tabs>
          <w:tab w:val="left" w:pos="687"/>
        </w:tabs>
        <w:ind w:right="276" w:hanging="1"/>
        <w:jc w:val="both"/>
        <w:rPr>
          <w:sz w:val="20"/>
        </w:rPr>
      </w:pPr>
      <w:r>
        <w:rPr>
          <w:sz w:val="20"/>
        </w:rPr>
        <w:t>Brisa De Angulo Losada nació el 14 de septiembre de 1985 en la ciudad de Baltimore, estado de</w:t>
      </w:r>
      <w:r>
        <w:rPr>
          <w:spacing w:val="-4"/>
          <w:sz w:val="20"/>
        </w:rPr>
        <w:t xml:space="preserve"> </w:t>
      </w:r>
      <w:r>
        <w:rPr>
          <w:sz w:val="20"/>
        </w:rPr>
        <w:t>Maryland,</w:t>
      </w:r>
      <w:r>
        <w:rPr>
          <w:spacing w:val="-4"/>
          <w:sz w:val="20"/>
        </w:rPr>
        <w:t xml:space="preserve"> </w:t>
      </w:r>
      <w:r>
        <w:rPr>
          <w:sz w:val="20"/>
        </w:rPr>
        <w:t>Estados</w:t>
      </w:r>
      <w:r>
        <w:rPr>
          <w:spacing w:val="-4"/>
          <w:sz w:val="20"/>
        </w:rPr>
        <w:t xml:space="preserve"> </w:t>
      </w:r>
      <w:r>
        <w:rPr>
          <w:sz w:val="20"/>
        </w:rPr>
        <w:t>Unidos</w:t>
      </w:r>
      <w:r>
        <w:rPr>
          <w:spacing w:val="-4"/>
          <w:sz w:val="20"/>
        </w:rPr>
        <w:t xml:space="preserve"> </w:t>
      </w:r>
      <w:r>
        <w:rPr>
          <w:sz w:val="20"/>
        </w:rPr>
        <w:t>de</w:t>
      </w:r>
      <w:r>
        <w:rPr>
          <w:spacing w:val="-4"/>
          <w:sz w:val="20"/>
        </w:rPr>
        <w:t xml:space="preserve"> </w:t>
      </w:r>
      <w:r>
        <w:rPr>
          <w:sz w:val="20"/>
        </w:rPr>
        <w:t>América</w:t>
      </w:r>
      <w:hyperlink w:anchor="_bookmark49" w:history="1">
        <w:r>
          <w:rPr>
            <w:position w:val="7"/>
            <w:sz w:val="13"/>
          </w:rPr>
          <w:t>35</w:t>
        </w:r>
      </w:hyperlink>
      <w:r>
        <w:rPr>
          <w:sz w:val="20"/>
        </w:rPr>
        <w:t>.</w:t>
      </w:r>
      <w:r>
        <w:rPr>
          <w:spacing w:val="-4"/>
          <w:sz w:val="20"/>
        </w:rPr>
        <w:t xml:space="preserve"> </w:t>
      </w:r>
      <w:r>
        <w:rPr>
          <w:sz w:val="20"/>
        </w:rPr>
        <w:t>Al</w:t>
      </w:r>
      <w:r>
        <w:rPr>
          <w:spacing w:val="-2"/>
          <w:sz w:val="20"/>
        </w:rPr>
        <w:t xml:space="preserve"> </w:t>
      </w:r>
      <w:r>
        <w:rPr>
          <w:sz w:val="20"/>
        </w:rPr>
        <w:t>momento</w:t>
      </w:r>
      <w:r>
        <w:rPr>
          <w:spacing w:val="-4"/>
          <w:sz w:val="20"/>
        </w:rPr>
        <w:t xml:space="preserve"> </w:t>
      </w:r>
      <w:r>
        <w:rPr>
          <w:sz w:val="20"/>
        </w:rPr>
        <w:t>de</w:t>
      </w:r>
      <w:r>
        <w:rPr>
          <w:spacing w:val="-4"/>
          <w:sz w:val="20"/>
        </w:rPr>
        <w:t xml:space="preserve"> </w:t>
      </w:r>
      <w:r>
        <w:rPr>
          <w:sz w:val="20"/>
        </w:rPr>
        <w:t>los</w:t>
      </w:r>
      <w:r>
        <w:rPr>
          <w:spacing w:val="-4"/>
          <w:sz w:val="20"/>
        </w:rPr>
        <w:t xml:space="preserve"> </w:t>
      </w:r>
      <w:r>
        <w:rPr>
          <w:sz w:val="20"/>
        </w:rPr>
        <w:t>hechos,</w:t>
      </w:r>
      <w:r>
        <w:rPr>
          <w:spacing w:val="-4"/>
          <w:sz w:val="20"/>
        </w:rPr>
        <w:t xml:space="preserve"> </w:t>
      </w:r>
      <w:r>
        <w:rPr>
          <w:sz w:val="20"/>
        </w:rPr>
        <w:t>su</w:t>
      </w:r>
      <w:r>
        <w:rPr>
          <w:spacing w:val="-2"/>
          <w:sz w:val="20"/>
        </w:rPr>
        <w:t xml:space="preserve"> </w:t>
      </w:r>
      <w:r>
        <w:rPr>
          <w:sz w:val="20"/>
        </w:rPr>
        <w:t>familia</w:t>
      </w:r>
      <w:r>
        <w:rPr>
          <w:spacing w:val="-3"/>
          <w:sz w:val="20"/>
        </w:rPr>
        <w:t xml:space="preserve"> </w:t>
      </w:r>
      <w:r>
        <w:rPr>
          <w:sz w:val="20"/>
        </w:rPr>
        <w:t>estaba</w:t>
      </w:r>
      <w:r>
        <w:rPr>
          <w:spacing w:val="-3"/>
          <w:sz w:val="20"/>
        </w:rPr>
        <w:t xml:space="preserve"> </w:t>
      </w:r>
      <w:r>
        <w:rPr>
          <w:sz w:val="20"/>
        </w:rPr>
        <w:t>compuesta por</w:t>
      </w:r>
      <w:r>
        <w:rPr>
          <w:spacing w:val="-10"/>
          <w:sz w:val="20"/>
        </w:rPr>
        <w:t xml:space="preserve"> </w:t>
      </w:r>
      <w:r>
        <w:rPr>
          <w:sz w:val="20"/>
        </w:rPr>
        <w:t>su</w:t>
      </w:r>
      <w:r>
        <w:rPr>
          <w:spacing w:val="-11"/>
          <w:sz w:val="20"/>
        </w:rPr>
        <w:t xml:space="preserve"> </w:t>
      </w:r>
      <w:r>
        <w:rPr>
          <w:sz w:val="20"/>
        </w:rPr>
        <w:t>madre</w:t>
      </w:r>
      <w:r>
        <w:rPr>
          <w:spacing w:val="-13"/>
          <w:sz w:val="20"/>
        </w:rPr>
        <w:t xml:space="preserve"> </w:t>
      </w:r>
      <w:r>
        <w:rPr>
          <w:sz w:val="20"/>
        </w:rPr>
        <w:t>Luz</w:t>
      </w:r>
      <w:r>
        <w:rPr>
          <w:spacing w:val="-11"/>
          <w:sz w:val="20"/>
        </w:rPr>
        <w:t xml:space="preserve"> </w:t>
      </w:r>
      <w:r>
        <w:rPr>
          <w:sz w:val="20"/>
        </w:rPr>
        <w:t>Stella</w:t>
      </w:r>
      <w:r>
        <w:rPr>
          <w:spacing w:val="-9"/>
          <w:sz w:val="20"/>
        </w:rPr>
        <w:t xml:space="preserve"> </w:t>
      </w:r>
      <w:r>
        <w:rPr>
          <w:sz w:val="20"/>
        </w:rPr>
        <w:t>Losada,</w:t>
      </w:r>
      <w:r>
        <w:rPr>
          <w:spacing w:val="-12"/>
          <w:sz w:val="20"/>
        </w:rPr>
        <w:t xml:space="preserve"> </w:t>
      </w:r>
      <w:r>
        <w:rPr>
          <w:sz w:val="20"/>
        </w:rPr>
        <w:t>su</w:t>
      </w:r>
      <w:r>
        <w:rPr>
          <w:spacing w:val="-11"/>
          <w:sz w:val="20"/>
        </w:rPr>
        <w:t xml:space="preserve"> </w:t>
      </w:r>
      <w:r>
        <w:rPr>
          <w:sz w:val="20"/>
        </w:rPr>
        <w:t>padre</w:t>
      </w:r>
      <w:r>
        <w:rPr>
          <w:spacing w:val="-13"/>
          <w:sz w:val="20"/>
        </w:rPr>
        <w:t xml:space="preserve"> </w:t>
      </w:r>
      <w:r>
        <w:rPr>
          <w:sz w:val="20"/>
        </w:rPr>
        <w:t>José</w:t>
      </w:r>
      <w:r>
        <w:rPr>
          <w:spacing w:val="-13"/>
          <w:sz w:val="20"/>
        </w:rPr>
        <w:t xml:space="preserve"> </w:t>
      </w:r>
      <w:r>
        <w:rPr>
          <w:sz w:val="20"/>
        </w:rPr>
        <w:t>Miguel</w:t>
      </w:r>
      <w:r>
        <w:rPr>
          <w:spacing w:val="-11"/>
          <w:sz w:val="20"/>
        </w:rPr>
        <w:t xml:space="preserve"> </w:t>
      </w:r>
      <w:r>
        <w:rPr>
          <w:sz w:val="20"/>
        </w:rPr>
        <w:t>De</w:t>
      </w:r>
      <w:r>
        <w:rPr>
          <w:spacing w:val="-13"/>
          <w:sz w:val="20"/>
        </w:rPr>
        <w:t xml:space="preserve"> </w:t>
      </w:r>
      <w:r>
        <w:rPr>
          <w:sz w:val="20"/>
        </w:rPr>
        <w:t>Angulo</w:t>
      </w:r>
      <w:hyperlink w:anchor="_bookmark50" w:history="1">
        <w:r>
          <w:rPr>
            <w:position w:val="7"/>
            <w:sz w:val="13"/>
          </w:rPr>
          <w:t>36</w:t>
        </w:r>
      </w:hyperlink>
      <w:r>
        <w:rPr>
          <w:spacing w:val="12"/>
          <w:position w:val="7"/>
          <w:sz w:val="13"/>
        </w:rPr>
        <w:t xml:space="preserve"> </w:t>
      </w:r>
      <w:r>
        <w:rPr>
          <w:sz w:val="20"/>
        </w:rPr>
        <w:t>y</w:t>
      </w:r>
      <w:r>
        <w:rPr>
          <w:spacing w:val="-12"/>
          <w:sz w:val="20"/>
        </w:rPr>
        <w:t xml:space="preserve"> </w:t>
      </w:r>
      <w:r>
        <w:rPr>
          <w:sz w:val="20"/>
        </w:rPr>
        <w:t>4</w:t>
      </w:r>
      <w:r>
        <w:rPr>
          <w:spacing w:val="-11"/>
          <w:sz w:val="20"/>
        </w:rPr>
        <w:t xml:space="preserve"> </w:t>
      </w:r>
      <w:r>
        <w:rPr>
          <w:sz w:val="20"/>
        </w:rPr>
        <w:t>hermanos/as</w:t>
      </w:r>
      <w:hyperlink w:anchor="_bookmark51" w:history="1">
        <w:r>
          <w:rPr>
            <w:position w:val="7"/>
            <w:sz w:val="13"/>
          </w:rPr>
          <w:t>37</w:t>
        </w:r>
      </w:hyperlink>
      <w:r>
        <w:rPr>
          <w:sz w:val="20"/>
        </w:rPr>
        <w:t>.</w:t>
      </w:r>
      <w:r>
        <w:rPr>
          <w:spacing w:val="-12"/>
          <w:sz w:val="20"/>
        </w:rPr>
        <w:t xml:space="preserve"> </w:t>
      </w:r>
      <w:r>
        <w:rPr>
          <w:sz w:val="20"/>
        </w:rPr>
        <w:t>En</w:t>
      </w:r>
      <w:r>
        <w:rPr>
          <w:spacing w:val="-11"/>
          <w:sz w:val="20"/>
        </w:rPr>
        <w:t xml:space="preserve"> </w:t>
      </w:r>
      <w:r>
        <w:rPr>
          <w:sz w:val="20"/>
        </w:rPr>
        <w:t>1990,</w:t>
      </w:r>
      <w:r>
        <w:rPr>
          <w:spacing w:val="-12"/>
          <w:sz w:val="20"/>
        </w:rPr>
        <w:t xml:space="preserve"> </w:t>
      </w:r>
      <w:r>
        <w:rPr>
          <w:sz w:val="20"/>
        </w:rPr>
        <w:t>Brisa y</w:t>
      </w:r>
      <w:r>
        <w:rPr>
          <w:spacing w:val="-18"/>
          <w:sz w:val="20"/>
        </w:rPr>
        <w:t xml:space="preserve"> </w:t>
      </w:r>
      <w:r>
        <w:rPr>
          <w:sz w:val="20"/>
        </w:rPr>
        <w:t>su</w:t>
      </w:r>
      <w:r>
        <w:rPr>
          <w:spacing w:val="-18"/>
          <w:sz w:val="20"/>
        </w:rPr>
        <w:t xml:space="preserve"> </w:t>
      </w:r>
      <w:r>
        <w:rPr>
          <w:sz w:val="20"/>
        </w:rPr>
        <w:t>familia</w:t>
      </w:r>
      <w:r>
        <w:rPr>
          <w:spacing w:val="-17"/>
          <w:sz w:val="20"/>
        </w:rPr>
        <w:t xml:space="preserve"> </w:t>
      </w:r>
      <w:r>
        <w:rPr>
          <w:sz w:val="20"/>
        </w:rPr>
        <w:t>se</w:t>
      </w:r>
      <w:r>
        <w:rPr>
          <w:spacing w:val="-18"/>
          <w:sz w:val="20"/>
        </w:rPr>
        <w:t xml:space="preserve"> </w:t>
      </w:r>
      <w:r>
        <w:rPr>
          <w:sz w:val="20"/>
        </w:rPr>
        <w:t>trasladaron</w:t>
      </w:r>
      <w:r>
        <w:rPr>
          <w:spacing w:val="-17"/>
          <w:sz w:val="20"/>
        </w:rPr>
        <w:t xml:space="preserve"> </w:t>
      </w:r>
      <w:r>
        <w:rPr>
          <w:sz w:val="20"/>
        </w:rPr>
        <w:t>a</w:t>
      </w:r>
      <w:r>
        <w:rPr>
          <w:spacing w:val="-18"/>
          <w:sz w:val="20"/>
        </w:rPr>
        <w:t xml:space="preserve"> </w:t>
      </w:r>
      <w:r>
        <w:rPr>
          <w:sz w:val="20"/>
        </w:rPr>
        <w:t>la</w:t>
      </w:r>
      <w:r>
        <w:rPr>
          <w:spacing w:val="-18"/>
          <w:sz w:val="20"/>
        </w:rPr>
        <w:t xml:space="preserve"> </w:t>
      </w:r>
      <w:r>
        <w:rPr>
          <w:sz w:val="20"/>
        </w:rPr>
        <w:t>ciudad</w:t>
      </w:r>
      <w:r>
        <w:rPr>
          <w:spacing w:val="-17"/>
          <w:sz w:val="20"/>
        </w:rPr>
        <w:t xml:space="preserve"> </w:t>
      </w:r>
      <w:r>
        <w:rPr>
          <w:sz w:val="20"/>
        </w:rPr>
        <w:t>de</w:t>
      </w:r>
      <w:r>
        <w:rPr>
          <w:spacing w:val="-18"/>
          <w:sz w:val="20"/>
        </w:rPr>
        <w:t xml:space="preserve"> </w:t>
      </w:r>
      <w:r>
        <w:rPr>
          <w:sz w:val="20"/>
        </w:rPr>
        <w:t>Cochabamba,</w:t>
      </w:r>
      <w:r>
        <w:rPr>
          <w:spacing w:val="-17"/>
          <w:sz w:val="20"/>
        </w:rPr>
        <w:t xml:space="preserve"> </w:t>
      </w:r>
      <w:r>
        <w:rPr>
          <w:sz w:val="20"/>
        </w:rPr>
        <w:t>Bolivia,</w:t>
      </w:r>
      <w:r>
        <w:rPr>
          <w:spacing w:val="-18"/>
          <w:sz w:val="20"/>
        </w:rPr>
        <w:t xml:space="preserve"> </w:t>
      </w:r>
      <w:r>
        <w:rPr>
          <w:sz w:val="20"/>
        </w:rPr>
        <w:t>debido</w:t>
      </w:r>
      <w:r>
        <w:rPr>
          <w:spacing w:val="-17"/>
          <w:sz w:val="20"/>
        </w:rPr>
        <w:t xml:space="preserve"> </w:t>
      </w:r>
      <w:r>
        <w:rPr>
          <w:sz w:val="20"/>
        </w:rPr>
        <w:t>a</w:t>
      </w:r>
      <w:r>
        <w:rPr>
          <w:spacing w:val="-18"/>
          <w:sz w:val="20"/>
        </w:rPr>
        <w:t xml:space="preserve"> </w:t>
      </w:r>
      <w:r>
        <w:rPr>
          <w:sz w:val="20"/>
        </w:rPr>
        <w:t>que</w:t>
      </w:r>
      <w:r>
        <w:rPr>
          <w:spacing w:val="-18"/>
          <w:sz w:val="20"/>
        </w:rPr>
        <w:t xml:space="preserve"> </w:t>
      </w:r>
      <w:r>
        <w:rPr>
          <w:sz w:val="20"/>
        </w:rPr>
        <w:t>sus</w:t>
      </w:r>
      <w:r>
        <w:rPr>
          <w:spacing w:val="-17"/>
          <w:sz w:val="20"/>
        </w:rPr>
        <w:t xml:space="preserve"> </w:t>
      </w:r>
      <w:r>
        <w:rPr>
          <w:sz w:val="20"/>
        </w:rPr>
        <w:t>padres</w:t>
      </w:r>
      <w:r>
        <w:rPr>
          <w:spacing w:val="-18"/>
          <w:sz w:val="20"/>
        </w:rPr>
        <w:t xml:space="preserve"> </w:t>
      </w:r>
      <w:r>
        <w:rPr>
          <w:sz w:val="20"/>
        </w:rPr>
        <w:t>desarrollaban proyectos</w:t>
      </w:r>
      <w:r>
        <w:rPr>
          <w:spacing w:val="-14"/>
          <w:sz w:val="20"/>
        </w:rPr>
        <w:t xml:space="preserve"> </w:t>
      </w:r>
      <w:r>
        <w:rPr>
          <w:sz w:val="20"/>
        </w:rPr>
        <w:t>de</w:t>
      </w:r>
      <w:r>
        <w:rPr>
          <w:spacing w:val="-14"/>
          <w:sz w:val="20"/>
        </w:rPr>
        <w:t xml:space="preserve"> </w:t>
      </w:r>
      <w:r>
        <w:rPr>
          <w:sz w:val="20"/>
        </w:rPr>
        <w:t>salud</w:t>
      </w:r>
      <w:r>
        <w:rPr>
          <w:spacing w:val="-13"/>
          <w:sz w:val="20"/>
        </w:rPr>
        <w:t xml:space="preserve"> </w:t>
      </w:r>
      <w:r>
        <w:rPr>
          <w:sz w:val="20"/>
        </w:rPr>
        <w:t>comunitaria</w:t>
      </w:r>
      <w:r>
        <w:rPr>
          <w:spacing w:val="-13"/>
          <w:sz w:val="20"/>
        </w:rPr>
        <w:t xml:space="preserve"> </w:t>
      </w:r>
      <w:r>
        <w:rPr>
          <w:sz w:val="20"/>
        </w:rPr>
        <w:t>del</w:t>
      </w:r>
      <w:r>
        <w:rPr>
          <w:spacing w:val="-13"/>
          <w:sz w:val="20"/>
        </w:rPr>
        <w:t xml:space="preserve"> </w:t>
      </w:r>
      <w:r>
        <w:rPr>
          <w:sz w:val="20"/>
        </w:rPr>
        <w:t>Programa</w:t>
      </w:r>
      <w:r>
        <w:rPr>
          <w:spacing w:val="-13"/>
          <w:sz w:val="20"/>
        </w:rPr>
        <w:t xml:space="preserve"> </w:t>
      </w:r>
      <w:r>
        <w:rPr>
          <w:sz w:val="20"/>
        </w:rPr>
        <w:t>de</w:t>
      </w:r>
      <w:r>
        <w:rPr>
          <w:spacing w:val="-14"/>
          <w:sz w:val="20"/>
        </w:rPr>
        <w:t xml:space="preserve"> </w:t>
      </w:r>
      <w:r>
        <w:rPr>
          <w:sz w:val="20"/>
        </w:rPr>
        <w:t>Asistencia</w:t>
      </w:r>
      <w:r>
        <w:rPr>
          <w:spacing w:val="-13"/>
          <w:sz w:val="20"/>
        </w:rPr>
        <w:t xml:space="preserve"> </w:t>
      </w:r>
      <w:r>
        <w:rPr>
          <w:sz w:val="20"/>
        </w:rPr>
        <w:t>Médica</w:t>
      </w:r>
      <w:r>
        <w:rPr>
          <w:spacing w:val="-13"/>
          <w:sz w:val="20"/>
        </w:rPr>
        <w:t xml:space="preserve"> </w:t>
      </w:r>
      <w:r>
        <w:rPr>
          <w:sz w:val="20"/>
        </w:rPr>
        <w:t>Internacional</w:t>
      </w:r>
      <w:hyperlink w:anchor="_bookmark52" w:history="1">
        <w:r>
          <w:rPr>
            <w:position w:val="7"/>
            <w:sz w:val="13"/>
          </w:rPr>
          <w:t>38</w:t>
        </w:r>
      </w:hyperlink>
      <w:r>
        <w:rPr>
          <w:spacing w:val="10"/>
          <w:position w:val="7"/>
          <w:sz w:val="13"/>
        </w:rPr>
        <w:t xml:space="preserve"> </w:t>
      </w:r>
      <w:r>
        <w:rPr>
          <w:sz w:val="20"/>
        </w:rPr>
        <w:t>(en</w:t>
      </w:r>
      <w:r>
        <w:rPr>
          <w:spacing w:val="-13"/>
          <w:sz w:val="20"/>
        </w:rPr>
        <w:t xml:space="preserve"> </w:t>
      </w:r>
      <w:r>
        <w:rPr>
          <w:sz w:val="20"/>
        </w:rPr>
        <w:t>adelante</w:t>
      </w:r>
      <w:r>
        <w:rPr>
          <w:spacing w:val="-14"/>
          <w:sz w:val="20"/>
        </w:rPr>
        <w:t xml:space="preserve"> </w:t>
      </w:r>
      <w:r>
        <w:rPr>
          <w:sz w:val="20"/>
        </w:rPr>
        <w:t>“MAP Internacional", por sus siglas en inglés)</w:t>
      </w:r>
      <w:hyperlink w:anchor="_bookmark53" w:history="1">
        <w:r>
          <w:rPr>
            <w:position w:val="7"/>
            <w:sz w:val="13"/>
          </w:rPr>
          <w:t>39</w:t>
        </w:r>
      </w:hyperlink>
      <w:r>
        <w:rPr>
          <w:sz w:val="20"/>
        </w:rPr>
        <w:t>. Los padres de Brisa optaron por un estilo de vida donde se mantuvieran “ricas relaciones familiares y actividades de aprendizaje en el hogar”, de modo que dentro de la dinámica familiar era común que los hermanos mayores facilitaran los procesos de aprendizaje en casa de las hermanas menores. Años después de su llegada a Cochabamba, los hermanos mayores de Brisa viajaron a Estados Unidos para validar sus estudios de primaria y secundaria.</w:t>
      </w:r>
      <w:r>
        <w:rPr>
          <w:spacing w:val="-6"/>
          <w:sz w:val="20"/>
        </w:rPr>
        <w:t xml:space="preserve"> </w:t>
      </w:r>
      <w:r>
        <w:rPr>
          <w:sz w:val="20"/>
        </w:rPr>
        <w:t>Días</w:t>
      </w:r>
      <w:r>
        <w:rPr>
          <w:spacing w:val="-6"/>
          <w:sz w:val="20"/>
        </w:rPr>
        <w:t xml:space="preserve"> </w:t>
      </w:r>
      <w:r>
        <w:rPr>
          <w:sz w:val="20"/>
        </w:rPr>
        <w:t>después</w:t>
      </w:r>
      <w:r>
        <w:rPr>
          <w:spacing w:val="-6"/>
          <w:sz w:val="20"/>
        </w:rPr>
        <w:t xml:space="preserve"> </w:t>
      </w:r>
      <w:r>
        <w:rPr>
          <w:sz w:val="20"/>
        </w:rPr>
        <w:t>de</w:t>
      </w:r>
      <w:r>
        <w:rPr>
          <w:spacing w:val="-4"/>
          <w:sz w:val="20"/>
        </w:rPr>
        <w:t xml:space="preserve"> </w:t>
      </w:r>
      <w:r>
        <w:rPr>
          <w:sz w:val="20"/>
        </w:rPr>
        <w:t>su</w:t>
      </w:r>
      <w:r>
        <w:rPr>
          <w:spacing w:val="-4"/>
          <w:sz w:val="20"/>
        </w:rPr>
        <w:t xml:space="preserve"> </w:t>
      </w:r>
      <w:r>
        <w:rPr>
          <w:sz w:val="20"/>
        </w:rPr>
        <w:t>partida,</w:t>
      </w:r>
      <w:r>
        <w:rPr>
          <w:spacing w:val="-4"/>
          <w:sz w:val="20"/>
        </w:rPr>
        <w:t xml:space="preserve"> </w:t>
      </w:r>
      <w:r>
        <w:rPr>
          <w:sz w:val="20"/>
        </w:rPr>
        <w:t>en</w:t>
      </w:r>
      <w:r>
        <w:rPr>
          <w:spacing w:val="-4"/>
          <w:sz w:val="20"/>
        </w:rPr>
        <w:t xml:space="preserve"> </w:t>
      </w:r>
      <w:r>
        <w:rPr>
          <w:sz w:val="20"/>
        </w:rPr>
        <w:t>2001,</w:t>
      </w:r>
      <w:r>
        <w:rPr>
          <w:spacing w:val="-6"/>
          <w:sz w:val="20"/>
        </w:rPr>
        <w:t xml:space="preserve"> </w:t>
      </w:r>
      <w:r>
        <w:rPr>
          <w:sz w:val="20"/>
        </w:rPr>
        <w:t>llegó</w:t>
      </w:r>
      <w:r>
        <w:rPr>
          <w:spacing w:val="-4"/>
          <w:sz w:val="20"/>
        </w:rPr>
        <w:t xml:space="preserve"> </w:t>
      </w:r>
      <w:r>
        <w:rPr>
          <w:sz w:val="20"/>
        </w:rPr>
        <w:t>a</w:t>
      </w:r>
      <w:r>
        <w:rPr>
          <w:spacing w:val="-5"/>
          <w:sz w:val="20"/>
        </w:rPr>
        <w:t xml:space="preserve"> </w:t>
      </w:r>
      <w:r>
        <w:rPr>
          <w:sz w:val="20"/>
        </w:rPr>
        <w:t>Bolivia</w:t>
      </w:r>
      <w:r>
        <w:rPr>
          <w:spacing w:val="-5"/>
          <w:sz w:val="20"/>
        </w:rPr>
        <w:t xml:space="preserve"> </w:t>
      </w:r>
      <w:r>
        <w:rPr>
          <w:sz w:val="20"/>
        </w:rPr>
        <w:t>E.G.A.,</w:t>
      </w:r>
      <w:r>
        <w:rPr>
          <w:spacing w:val="-4"/>
          <w:sz w:val="20"/>
        </w:rPr>
        <w:t xml:space="preserve"> </w:t>
      </w:r>
      <w:r>
        <w:rPr>
          <w:sz w:val="20"/>
        </w:rPr>
        <w:t>primo</w:t>
      </w:r>
      <w:r>
        <w:rPr>
          <w:spacing w:val="-6"/>
          <w:sz w:val="20"/>
        </w:rPr>
        <w:t xml:space="preserve"> </w:t>
      </w:r>
      <w:r>
        <w:rPr>
          <w:sz w:val="20"/>
        </w:rPr>
        <w:t>mayor</w:t>
      </w:r>
      <w:r>
        <w:rPr>
          <w:spacing w:val="-7"/>
          <w:sz w:val="20"/>
        </w:rPr>
        <w:t xml:space="preserve"> </w:t>
      </w:r>
      <w:r>
        <w:rPr>
          <w:sz w:val="20"/>
        </w:rPr>
        <w:t>de</w:t>
      </w:r>
      <w:r>
        <w:rPr>
          <w:spacing w:val="-7"/>
          <w:sz w:val="20"/>
        </w:rPr>
        <w:t xml:space="preserve"> </w:t>
      </w:r>
      <w:r>
        <w:rPr>
          <w:sz w:val="20"/>
        </w:rPr>
        <w:t>Brisa</w:t>
      </w:r>
      <w:r>
        <w:rPr>
          <w:spacing w:val="-5"/>
          <w:sz w:val="20"/>
        </w:rPr>
        <w:t xml:space="preserve"> </w:t>
      </w:r>
      <w:r>
        <w:rPr>
          <w:sz w:val="20"/>
        </w:rPr>
        <w:t>de</w:t>
      </w:r>
      <w:r>
        <w:rPr>
          <w:spacing w:val="-7"/>
          <w:sz w:val="20"/>
        </w:rPr>
        <w:t xml:space="preserve"> </w:t>
      </w:r>
      <w:r>
        <w:rPr>
          <w:sz w:val="20"/>
        </w:rPr>
        <w:t>26 años, con el fin de realizar sus prácticas de pasantía en veterinaria</w:t>
      </w:r>
      <w:hyperlink w:anchor="_bookmark54" w:history="1">
        <w:r>
          <w:rPr>
            <w:position w:val="7"/>
            <w:sz w:val="13"/>
          </w:rPr>
          <w:t>40</w:t>
        </w:r>
      </w:hyperlink>
      <w:r>
        <w:rPr>
          <w:sz w:val="20"/>
        </w:rPr>
        <w:t>.</w:t>
      </w:r>
    </w:p>
    <w:p w14:paraId="7C72B941" w14:textId="2920FE23" w:rsidR="00303C6E" w:rsidRDefault="005D07F3">
      <w:pPr>
        <w:pStyle w:val="Textoindependiente"/>
        <w:spacing w:before="1"/>
        <w:rPr>
          <w:sz w:val="29"/>
        </w:rPr>
      </w:pPr>
      <w:r>
        <w:rPr>
          <w:noProof/>
        </w:rPr>
        <mc:AlternateContent>
          <mc:Choice Requires="wps">
            <w:drawing>
              <wp:anchor distT="0" distB="0" distL="0" distR="0" simplePos="0" relativeHeight="487591936" behindDoc="1" locked="0" layoutInCell="1" allowOverlap="1" wp14:anchorId="5BF9DB72" wp14:editId="7B4BE1C3">
                <wp:simplePos x="0" y="0"/>
                <wp:positionH relativeFrom="page">
                  <wp:posOffset>685800</wp:posOffset>
                </wp:positionH>
                <wp:positionV relativeFrom="paragraph">
                  <wp:posOffset>240030</wp:posOffset>
                </wp:positionV>
                <wp:extent cx="1828800" cy="7620"/>
                <wp:effectExtent l="0" t="0" r="0" b="0"/>
                <wp:wrapTopAndBottom/>
                <wp:docPr id="102" name="docshape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D6F8A3" id="docshape10" o:spid="_x0000_s1026" style="position:absolute;margin-left:54pt;margin-top:18.9pt;width:2in;height:.6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" fillcolor="black" stroked="f">
                <w10:wrap type="topAndBottom" anchorx="page"/>
              </v:rect>
            </w:pict>
          </mc:Fallback>
        </mc:AlternateContent>
      </w:r>
    </w:p>
    <w:p w14:paraId="5839DE0F" w14:textId="77777777" w:rsidR="00303C6E" w:rsidRDefault="00000000">
      <w:pPr>
        <w:tabs>
          <w:tab w:val="left" w:pos="839"/>
        </w:tabs>
        <w:spacing w:before="96"/>
        <w:ind w:left="119" w:right="273"/>
        <w:jc w:val="both"/>
        <w:rPr>
          <w:sz w:val="16"/>
        </w:rPr>
      </w:pPr>
      <w:bookmarkStart w:id="62" w:name="_bookmark46"/>
      <w:bookmarkEnd w:id="62"/>
      <w:r>
        <w:rPr>
          <w:spacing w:val="-6"/>
          <w:sz w:val="16"/>
          <w:vertAlign w:val="superscript"/>
        </w:rPr>
        <w:t>32</w:t>
      </w:r>
      <w:r>
        <w:rPr>
          <w:sz w:val="16"/>
        </w:rPr>
        <w:tab/>
        <w:t>En audiencia pública</w:t>
      </w:r>
      <w:r>
        <w:rPr>
          <w:spacing w:val="-1"/>
          <w:sz w:val="16"/>
        </w:rPr>
        <w:t xml:space="preserve"> </w:t>
      </w:r>
      <w:r>
        <w:rPr>
          <w:sz w:val="16"/>
        </w:rPr>
        <w:t>la Corte</w:t>
      </w:r>
      <w:r>
        <w:rPr>
          <w:spacing w:val="-2"/>
          <w:sz w:val="16"/>
        </w:rPr>
        <w:t xml:space="preserve"> </w:t>
      </w:r>
      <w:r>
        <w:rPr>
          <w:sz w:val="16"/>
        </w:rPr>
        <w:t>recibió las declaraciones de la</w:t>
      </w:r>
      <w:r>
        <w:rPr>
          <w:spacing w:val="-1"/>
          <w:sz w:val="16"/>
        </w:rPr>
        <w:t xml:space="preserve"> </w:t>
      </w:r>
      <w:r>
        <w:rPr>
          <w:sz w:val="16"/>
        </w:rPr>
        <w:t>presunta víctima,</w:t>
      </w:r>
      <w:r>
        <w:rPr>
          <w:spacing w:val="-1"/>
          <w:sz w:val="16"/>
        </w:rPr>
        <w:t xml:space="preserve"> </w:t>
      </w:r>
      <w:r>
        <w:rPr>
          <w:sz w:val="16"/>
        </w:rPr>
        <w:t>Brisa</w:t>
      </w:r>
      <w:r>
        <w:rPr>
          <w:spacing w:val="-1"/>
          <w:sz w:val="16"/>
        </w:rPr>
        <w:t xml:space="preserve"> </w:t>
      </w:r>
      <w:r>
        <w:rPr>
          <w:sz w:val="16"/>
        </w:rPr>
        <w:t>De Angulo Losada,</w:t>
      </w:r>
      <w:r>
        <w:rPr>
          <w:spacing w:val="-1"/>
          <w:sz w:val="16"/>
        </w:rPr>
        <w:t xml:space="preserve"> </w:t>
      </w:r>
      <w:r>
        <w:rPr>
          <w:sz w:val="16"/>
        </w:rPr>
        <w:t>de la</w:t>
      </w:r>
      <w:r>
        <w:rPr>
          <w:spacing w:val="-1"/>
          <w:sz w:val="16"/>
        </w:rPr>
        <w:t xml:space="preserve"> </w:t>
      </w:r>
      <w:r>
        <w:rPr>
          <w:sz w:val="16"/>
        </w:rPr>
        <w:t>testigo Luz Stella Losada y de la perita Sylvia Mesa Peluffo, propuestas por los representantes, y del perito Miguel Cillero Bruñol, propuesto por la Comisión Interamericana.</w:t>
      </w:r>
    </w:p>
    <w:p w14:paraId="3F08D192" w14:textId="77777777" w:rsidR="00303C6E" w:rsidRDefault="00000000">
      <w:pPr>
        <w:tabs>
          <w:tab w:val="left" w:pos="839"/>
        </w:tabs>
        <w:spacing w:before="59"/>
        <w:ind w:left="119" w:right="275"/>
        <w:jc w:val="both"/>
        <w:rPr>
          <w:sz w:val="16"/>
        </w:rPr>
      </w:pPr>
      <w:bookmarkStart w:id="63" w:name="_bookmark47"/>
      <w:bookmarkEnd w:id="63"/>
      <w:r>
        <w:rPr>
          <w:spacing w:val="-6"/>
          <w:sz w:val="16"/>
          <w:vertAlign w:val="superscript"/>
        </w:rPr>
        <w:t>33</w:t>
      </w:r>
      <w:r>
        <w:rPr>
          <w:sz w:val="16"/>
        </w:rPr>
        <w:tab/>
        <w:t>La Corte recibió las declaraciones rendidas ante fedatario público (</w:t>
      </w:r>
      <w:r>
        <w:rPr>
          <w:i/>
          <w:sz w:val="16"/>
        </w:rPr>
        <w:t>affidávit</w:t>
      </w:r>
      <w:r>
        <w:rPr>
          <w:sz w:val="16"/>
        </w:rPr>
        <w:t>) del testigo José Miguel de Angulo y la testigo María Leonor Oviedo Bellott, y de las peritas Dubravka Šimonović y María Elena Attard Bellido, propuestos por los representantes, y de la fiscal N.T.A, propuesta por el Estado.</w:t>
      </w:r>
    </w:p>
    <w:p w14:paraId="505CAC00" w14:textId="77777777" w:rsidR="00303C6E" w:rsidRDefault="00000000">
      <w:pPr>
        <w:tabs>
          <w:tab w:val="left" w:pos="839"/>
          <w:tab w:val="left" w:pos="2058"/>
          <w:tab w:val="left" w:pos="3359"/>
          <w:tab w:val="left" w:pos="4204"/>
          <w:tab w:val="left" w:pos="5114"/>
          <w:tab w:val="left" w:pos="6014"/>
          <w:tab w:val="left" w:pos="7300"/>
          <w:tab w:val="left" w:pos="8200"/>
          <w:tab w:val="left" w:pos="9371"/>
        </w:tabs>
        <w:spacing w:before="60"/>
        <w:ind w:left="119" w:right="275"/>
        <w:jc w:val="both"/>
        <w:rPr>
          <w:sz w:val="16"/>
        </w:rPr>
      </w:pPr>
      <w:bookmarkStart w:id="64" w:name="_bookmark48"/>
      <w:bookmarkEnd w:id="64"/>
      <w:r>
        <w:rPr>
          <w:spacing w:val="-6"/>
          <w:sz w:val="16"/>
          <w:vertAlign w:val="superscript"/>
        </w:rPr>
        <w:t>34</w:t>
      </w:r>
      <w:r>
        <w:rPr>
          <w:sz w:val="16"/>
        </w:rPr>
        <w:tab/>
        <w:t xml:space="preserve">Los objetos de todas estas declaraciones se encuentran establecidos en la Resolución del Presidente de la Corte </w:t>
      </w:r>
      <w:r>
        <w:rPr>
          <w:spacing w:val="-2"/>
          <w:sz w:val="16"/>
        </w:rPr>
        <w:t>Interamericana</w:t>
      </w:r>
      <w:r>
        <w:rPr>
          <w:sz w:val="16"/>
        </w:rPr>
        <w:tab/>
      </w:r>
      <w:r>
        <w:rPr>
          <w:spacing w:val="-2"/>
          <w:sz w:val="16"/>
        </w:rPr>
        <w:t>emitida</w:t>
      </w:r>
      <w:r>
        <w:rPr>
          <w:sz w:val="16"/>
        </w:rPr>
        <w:tab/>
      </w:r>
      <w:r>
        <w:rPr>
          <w:spacing w:val="-6"/>
          <w:sz w:val="16"/>
        </w:rPr>
        <w:t>el</w:t>
      </w:r>
      <w:r>
        <w:rPr>
          <w:sz w:val="16"/>
        </w:rPr>
        <w:tab/>
      </w:r>
      <w:r>
        <w:rPr>
          <w:spacing w:val="-6"/>
          <w:sz w:val="16"/>
        </w:rPr>
        <w:t>17</w:t>
      </w:r>
      <w:r>
        <w:rPr>
          <w:sz w:val="16"/>
        </w:rPr>
        <w:tab/>
      </w:r>
      <w:r>
        <w:rPr>
          <w:spacing w:val="-6"/>
          <w:sz w:val="16"/>
        </w:rPr>
        <w:t>de</w:t>
      </w:r>
      <w:r>
        <w:rPr>
          <w:sz w:val="16"/>
        </w:rPr>
        <w:tab/>
      </w:r>
      <w:r>
        <w:rPr>
          <w:spacing w:val="-2"/>
          <w:sz w:val="16"/>
        </w:rPr>
        <w:t>febrero</w:t>
      </w:r>
      <w:r>
        <w:rPr>
          <w:sz w:val="16"/>
        </w:rPr>
        <w:tab/>
      </w:r>
      <w:r>
        <w:rPr>
          <w:spacing w:val="-6"/>
          <w:sz w:val="16"/>
        </w:rPr>
        <w:t>de</w:t>
      </w:r>
      <w:r>
        <w:rPr>
          <w:sz w:val="16"/>
        </w:rPr>
        <w:tab/>
      </w:r>
      <w:r>
        <w:rPr>
          <w:spacing w:val="-2"/>
          <w:sz w:val="16"/>
        </w:rPr>
        <w:t>2022.</w:t>
      </w:r>
      <w:r>
        <w:rPr>
          <w:sz w:val="16"/>
        </w:rPr>
        <w:tab/>
      </w:r>
      <w:r>
        <w:rPr>
          <w:spacing w:val="-2"/>
          <w:sz w:val="16"/>
        </w:rPr>
        <w:t>Disponible en:</w:t>
      </w:r>
      <w:hyperlink r:id="rId9">
        <w:r>
          <w:rPr>
            <w:color w:val="0562C1"/>
            <w:spacing w:val="-2"/>
            <w:sz w:val="16"/>
            <w:u w:val="single" w:color="0562C1"/>
          </w:rPr>
          <w:t>https://www.corteidh.or.cr/docs/asuntos/angulo_losada_17_02_22.pdf</w:t>
        </w:r>
      </w:hyperlink>
      <w:r>
        <w:rPr>
          <w:color w:val="0562C1"/>
          <w:spacing w:val="-2"/>
          <w:sz w:val="16"/>
          <w:u w:val="single" w:color="0562C1"/>
        </w:rPr>
        <w:t>.</w:t>
      </w:r>
    </w:p>
    <w:p w14:paraId="0E3F4D4D" w14:textId="77777777" w:rsidR="00303C6E" w:rsidRDefault="00000000">
      <w:pPr>
        <w:tabs>
          <w:tab w:val="left" w:pos="839"/>
        </w:tabs>
        <w:spacing w:before="63"/>
        <w:ind w:left="120"/>
        <w:jc w:val="both"/>
        <w:rPr>
          <w:sz w:val="16"/>
        </w:rPr>
      </w:pPr>
      <w:bookmarkStart w:id="65" w:name="_bookmark49"/>
      <w:bookmarkEnd w:id="65"/>
      <w:r>
        <w:rPr>
          <w:spacing w:val="-5"/>
          <w:sz w:val="16"/>
          <w:vertAlign w:val="superscript"/>
        </w:rPr>
        <w:t>35</w:t>
      </w:r>
      <w:r>
        <w:rPr>
          <w:sz w:val="16"/>
        </w:rPr>
        <w:tab/>
      </w:r>
      <w:r>
        <w:rPr>
          <w:i/>
          <w:sz w:val="16"/>
        </w:rPr>
        <w:t>Cfr.</w:t>
      </w:r>
      <w:r>
        <w:rPr>
          <w:i/>
          <w:spacing w:val="-6"/>
          <w:sz w:val="16"/>
        </w:rPr>
        <w:t xml:space="preserve"> </w:t>
      </w:r>
      <w:r>
        <w:rPr>
          <w:sz w:val="16"/>
        </w:rPr>
        <w:t>Certificado</w:t>
      </w:r>
      <w:r>
        <w:rPr>
          <w:spacing w:val="-4"/>
          <w:sz w:val="16"/>
        </w:rPr>
        <w:t xml:space="preserve"> </w:t>
      </w:r>
      <w:r>
        <w:rPr>
          <w:sz w:val="16"/>
        </w:rPr>
        <w:t>de</w:t>
      </w:r>
      <w:r>
        <w:rPr>
          <w:spacing w:val="-4"/>
          <w:sz w:val="16"/>
        </w:rPr>
        <w:t xml:space="preserve"> </w:t>
      </w:r>
      <w:r>
        <w:rPr>
          <w:sz w:val="16"/>
        </w:rPr>
        <w:t>nacimiento</w:t>
      </w:r>
      <w:r>
        <w:rPr>
          <w:spacing w:val="-4"/>
          <w:sz w:val="16"/>
        </w:rPr>
        <w:t xml:space="preserve"> </w:t>
      </w:r>
      <w:r>
        <w:rPr>
          <w:sz w:val="16"/>
        </w:rPr>
        <w:t>de</w:t>
      </w:r>
      <w:r>
        <w:rPr>
          <w:spacing w:val="-5"/>
          <w:sz w:val="16"/>
        </w:rPr>
        <w:t xml:space="preserve"> </w:t>
      </w:r>
      <w:r>
        <w:rPr>
          <w:sz w:val="16"/>
        </w:rPr>
        <w:t>Brisa,</w:t>
      </w:r>
      <w:r>
        <w:rPr>
          <w:spacing w:val="-5"/>
          <w:sz w:val="16"/>
        </w:rPr>
        <w:t xml:space="preserve"> </w:t>
      </w:r>
      <w:r>
        <w:rPr>
          <w:sz w:val="16"/>
        </w:rPr>
        <w:t>expedido</w:t>
      </w:r>
      <w:r>
        <w:rPr>
          <w:spacing w:val="-4"/>
          <w:sz w:val="16"/>
        </w:rPr>
        <w:t xml:space="preserve"> </w:t>
      </w:r>
      <w:r>
        <w:rPr>
          <w:sz w:val="16"/>
        </w:rPr>
        <w:t>el</w:t>
      </w:r>
      <w:r>
        <w:rPr>
          <w:spacing w:val="-5"/>
          <w:sz w:val="16"/>
        </w:rPr>
        <w:t xml:space="preserve"> </w:t>
      </w:r>
      <w:r>
        <w:rPr>
          <w:sz w:val="16"/>
        </w:rPr>
        <w:t>25</w:t>
      </w:r>
      <w:r>
        <w:rPr>
          <w:spacing w:val="-5"/>
          <w:sz w:val="16"/>
        </w:rPr>
        <w:t xml:space="preserve"> </w:t>
      </w:r>
      <w:r>
        <w:rPr>
          <w:sz w:val="16"/>
        </w:rPr>
        <w:t>de</w:t>
      </w:r>
      <w:r>
        <w:rPr>
          <w:spacing w:val="-4"/>
          <w:sz w:val="16"/>
        </w:rPr>
        <w:t xml:space="preserve"> </w:t>
      </w:r>
      <w:r>
        <w:rPr>
          <w:sz w:val="16"/>
        </w:rPr>
        <w:t>septiembre</w:t>
      </w:r>
      <w:r>
        <w:rPr>
          <w:spacing w:val="-4"/>
          <w:sz w:val="16"/>
        </w:rPr>
        <w:t xml:space="preserve"> </w:t>
      </w:r>
      <w:r>
        <w:rPr>
          <w:sz w:val="16"/>
        </w:rPr>
        <w:t>de</w:t>
      </w:r>
      <w:r>
        <w:rPr>
          <w:spacing w:val="-4"/>
          <w:sz w:val="16"/>
        </w:rPr>
        <w:t xml:space="preserve"> </w:t>
      </w:r>
      <w:r>
        <w:rPr>
          <w:sz w:val="16"/>
        </w:rPr>
        <w:t>1985</w:t>
      </w:r>
      <w:r>
        <w:rPr>
          <w:spacing w:val="-2"/>
          <w:sz w:val="16"/>
        </w:rPr>
        <w:t xml:space="preserve"> </w:t>
      </w:r>
      <w:r>
        <w:rPr>
          <w:sz w:val="16"/>
        </w:rPr>
        <w:t>(expediente</w:t>
      </w:r>
      <w:r>
        <w:rPr>
          <w:spacing w:val="-4"/>
          <w:sz w:val="16"/>
        </w:rPr>
        <w:t xml:space="preserve"> </w:t>
      </w:r>
      <w:r>
        <w:rPr>
          <w:sz w:val="16"/>
        </w:rPr>
        <w:t>de</w:t>
      </w:r>
      <w:r>
        <w:rPr>
          <w:spacing w:val="-4"/>
          <w:sz w:val="16"/>
        </w:rPr>
        <w:t xml:space="preserve"> </w:t>
      </w:r>
      <w:r>
        <w:rPr>
          <w:sz w:val="16"/>
        </w:rPr>
        <w:t>prueba,</w:t>
      </w:r>
      <w:r>
        <w:rPr>
          <w:spacing w:val="-5"/>
          <w:sz w:val="16"/>
        </w:rPr>
        <w:t xml:space="preserve"> </w:t>
      </w:r>
      <w:r>
        <w:rPr>
          <w:sz w:val="16"/>
        </w:rPr>
        <w:t>folio</w:t>
      </w:r>
      <w:r>
        <w:rPr>
          <w:spacing w:val="-4"/>
          <w:sz w:val="16"/>
        </w:rPr>
        <w:t xml:space="preserve"> </w:t>
      </w:r>
      <w:r>
        <w:rPr>
          <w:spacing w:val="-2"/>
          <w:sz w:val="16"/>
        </w:rPr>
        <w:t>7224).</w:t>
      </w:r>
    </w:p>
    <w:p w14:paraId="2D853986" w14:textId="77777777" w:rsidR="00303C6E" w:rsidRDefault="00000000">
      <w:pPr>
        <w:tabs>
          <w:tab w:val="left" w:pos="839"/>
        </w:tabs>
        <w:spacing w:before="60"/>
        <w:ind w:left="119" w:right="274"/>
        <w:jc w:val="both"/>
        <w:rPr>
          <w:sz w:val="16"/>
        </w:rPr>
      </w:pPr>
      <w:bookmarkStart w:id="66" w:name="_bookmark50"/>
      <w:bookmarkEnd w:id="66"/>
      <w:r>
        <w:rPr>
          <w:spacing w:val="-6"/>
          <w:sz w:val="16"/>
          <w:vertAlign w:val="superscript"/>
        </w:rPr>
        <w:t>36</w:t>
      </w:r>
      <w:r>
        <w:rPr>
          <w:sz w:val="16"/>
        </w:rPr>
        <w:tab/>
        <w:t>El</w:t>
      </w:r>
      <w:r>
        <w:rPr>
          <w:spacing w:val="-12"/>
          <w:sz w:val="16"/>
        </w:rPr>
        <w:t xml:space="preserve"> </w:t>
      </w:r>
      <w:r>
        <w:rPr>
          <w:sz w:val="16"/>
        </w:rPr>
        <w:t>señor</w:t>
      </w:r>
      <w:r>
        <w:rPr>
          <w:spacing w:val="-10"/>
          <w:sz w:val="16"/>
        </w:rPr>
        <w:t xml:space="preserve"> </w:t>
      </w:r>
      <w:r>
        <w:rPr>
          <w:sz w:val="16"/>
        </w:rPr>
        <w:t>José</w:t>
      </w:r>
      <w:r>
        <w:rPr>
          <w:spacing w:val="-13"/>
          <w:sz w:val="16"/>
        </w:rPr>
        <w:t xml:space="preserve"> </w:t>
      </w:r>
      <w:r>
        <w:rPr>
          <w:sz w:val="16"/>
        </w:rPr>
        <w:t>Miguel</w:t>
      </w:r>
      <w:r>
        <w:rPr>
          <w:spacing w:val="-14"/>
          <w:sz w:val="16"/>
        </w:rPr>
        <w:t xml:space="preserve"> </w:t>
      </w:r>
      <w:r>
        <w:rPr>
          <w:sz w:val="16"/>
        </w:rPr>
        <w:t>De</w:t>
      </w:r>
      <w:r>
        <w:rPr>
          <w:spacing w:val="-13"/>
          <w:sz w:val="16"/>
        </w:rPr>
        <w:t xml:space="preserve"> </w:t>
      </w:r>
      <w:r>
        <w:rPr>
          <w:sz w:val="16"/>
        </w:rPr>
        <w:t>Angulo</w:t>
      </w:r>
      <w:r>
        <w:rPr>
          <w:spacing w:val="-10"/>
          <w:sz w:val="16"/>
        </w:rPr>
        <w:t xml:space="preserve"> </w:t>
      </w:r>
      <w:r>
        <w:rPr>
          <w:sz w:val="16"/>
        </w:rPr>
        <w:t>es</w:t>
      </w:r>
      <w:r>
        <w:rPr>
          <w:spacing w:val="-11"/>
          <w:sz w:val="16"/>
        </w:rPr>
        <w:t xml:space="preserve"> </w:t>
      </w:r>
      <w:r>
        <w:rPr>
          <w:sz w:val="16"/>
        </w:rPr>
        <w:t>médico</w:t>
      </w:r>
      <w:r>
        <w:rPr>
          <w:spacing w:val="-10"/>
          <w:sz w:val="16"/>
        </w:rPr>
        <w:t xml:space="preserve"> </w:t>
      </w:r>
      <w:r>
        <w:rPr>
          <w:sz w:val="16"/>
        </w:rPr>
        <w:t>cirujano.</w:t>
      </w:r>
      <w:r>
        <w:rPr>
          <w:spacing w:val="-12"/>
          <w:sz w:val="16"/>
        </w:rPr>
        <w:t xml:space="preserve"> </w:t>
      </w:r>
      <w:r>
        <w:rPr>
          <w:sz w:val="16"/>
        </w:rPr>
        <w:t>Trabajó</w:t>
      </w:r>
      <w:r>
        <w:rPr>
          <w:spacing w:val="-12"/>
          <w:sz w:val="16"/>
        </w:rPr>
        <w:t xml:space="preserve"> </w:t>
      </w:r>
      <w:r>
        <w:rPr>
          <w:sz w:val="16"/>
        </w:rPr>
        <w:t>como</w:t>
      </w:r>
      <w:r>
        <w:rPr>
          <w:spacing w:val="-12"/>
          <w:sz w:val="16"/>
        </w:rPr>
        <w:t xml:space="preserve"> </w:t>
      </w:r>
      <w:r>
        <w:rPr>
          <w:sz w:val="16"/>
        </w:rPr>
        <w:t>jefe</w:t>
      </w:r>
      <w:r>
        <w:rPr>
          <w:spacing w:val="-13"/>
          <w:sz w:val="16"/>
        </w:rPr>
        <w:t xml:space="preserve"> </w:t>
      </w:r>
      <w:r>
        <w:rPr>
          <w:sz w:val="16"/>
        </w:rPr>
        <w:t>de</w:t>
      </w:r>
      <w:r>
        <w:rPr>
          <w:spacing w:val="-11"/>
          <w:sz w:val="16"/>
        </w:rPr>
        <w:t xml:space="preserve"> </w:t>
      </w:r>
      <w:r>
        <w:rPr>
          <w:sz w:val="16"/>
        </w:rPr>
        <w:t>servicio</w:t>
      </w:r>
      <w:r>
        <w:rPr>
          <w:spacing w:val="-12"/>
          <w:sz w:val="16"/>
        </w:rPr>
        <w:t xml:space="preserve"> </w:t>
      </w:r>
      <w:r>
        <w:rPr>
          <w:sz w:val="16"/>
        </w:rPr>
        <w:t>de</w:t>
      </w:r>
      <w:r>
        <w:rPr>
          <w:spacing w:val="-13"/>
          <w:sz w:val="16"/>
        </w:rPr>
        <w:t xml:space="preserve"> </w:t>
      </w:r>
      <w:r>
        <w:rPr>
          <w:sz w:val="16"/>
        </w:rPr>
        <w:t>salud</w:t>
      </w:r>
      <w:r>
        <w:rPr>
          <w:spacing w:val="-12"/>
          <w:sz w:val="16"/>
        </w:rPr>
        <w:t xml:space="preserve"> </w:t>
      </w:r>
      <w:r>
        <w:rPr>
          <w:sz w:val="16"/>
        </w:rPr>
        <w:t>para</w:t>
      </w:r>
      <w:r>
        <w:rPr>
          <w:spacing w:val="-11"/>
          <w:sz w:val="16"/>
        </w:rPr>
        <w:t xml:space="preserve"> </w:t>
      </w:r>
      <w:r>
        <w:rPr>
          <w:sz w:val="16"/>
        </w:rPr>
        <w:t>la</w:t>
      </w:r>
      <w:r>
        <w:rPr>
          <w:spacing w:val="-14"/>
          <w:sz w:val="16"/>
        </w:rPr>
        <w:t xml:space="preserve"> </w:t>
      </w:r>
      <w:r>
        <w:rPr>
          <w:sz w:val="16"/>
        </w:rPr>
        <w:t>empresa</w:t>
      </w:r>
      <w:r>
        <w:rPr>
          <w:spacing w:val="-14"/>
          <w:sz w:val="16"/>
        </w:rPr>
        <w:t xml:space="preserve"> </w:t>
      </w:r>
      <w:r>
        <w:rPr>
          <w:sz w:val="16"/>
        </w:rPr>
        <w:t>Dragados. Posteriormente, fue contratado por MAP Internacional “para manejar programas de salud pública en Latinoamérica desde la oficina regional de Quito, Ecuador”. Desde esta oficina viajó en varias oportunidades a países como Bolivia. En 1990, MAP Internacional</w:t>
      </w:r>
      <w:r>
        <w:rPr>
          <w:spacing w:val="-6"/>
          <w:sz w:val="16"/>
        </w:rPr>
        <w:t xml:space="preserve"> </w:t>
      </w:r>
      <w:r>
        <w:rPr>
          <w:sz w:val="16"/>
        </w:rPr>
        <w:t>“hizo</w:t>
      </w:r>
      <w:r>
        <w:rPr>
          <w:spacing w:val="-7"/>
          <w:sz w:val="16"/>
        </w:rPr>
        <w:t xml:space="preserve"> </w:t>
      </w:r>
      <w:r>
        <w:rPr>
          <w:sz w:val="16"/>
        </w:rPr>
        <w:t>un</w:t>
      </w:r>
      <w:r>
        <w:rPr>
          <w:spacing w:val="-8"/>
          <w:sz w:val="16"/>
        </w:rPr>
        <w:t xml:space="preserve"> </w:t>
      </w:r>
      <w:r>
        <w:rPr>
          <w:sz w:val="16"/>
        </w:rPr>
        <w:t>convenio</w:t>
      </w:r>
      <w:r>
        <w:rPr>
          <w:spacing w:val="-7"/>
          <w:sz w:val="16"/>
        </w:rPr>
        <w:t xml:space="preserve"> </w:t>
      </w:r>
      <w:r>
        <w:rPr>
          <w:sz w:val="16"/>
        </w:rPr>
        <w:t>con</w:t>
      </w:r>
      <w:r>
        <w:rPr>
          <w:spacing w:val="-8"/>
          <w:sz w:val="16"/>
        </w:rPr>
        <w:t xml:space="preserve"> </w:t>
      </w:r>
      <w:r>
        <w:rPr>
          <w:sz w:val="16"/>
        </w:rPr>
        <w:t>el</w:t>
      </w:r>
      <w:r>
        <w:rPr>
          <w:spacing w:val="-11"/>
          <w:sz w:val="16"/>
        </w:rPr>
        <w:t xml:space="preserve"> </w:t>
      </w:r>
      <w:r>
        <w:rPr>
          <w:sz w:val="16"/>
        </w:rPr>
        <w:t>Ministerio</w:t>
      </w:r>
      <w:r>
        <w:rPr>
          <w:spacing w:val="-9"/>
          <w:sz w:val="16"/>
        </w:rPr>
        <w:t xml:space="preserve"> </w:t>
      </w:r>
      <w:r>
        <w:rPr>
          <w:sz w:val="16"/>
        </w:rPr>
        <w:t>de</w:t>
      </w:r>
      <w:r>
        <w:rPr>
          <w:spacing w:val="-7"/>
          <w:sz w:val="16"/>
        </w:rPr>
        <w:t xml:space="preserve"> </w:t>
      </w:r>
      <w:r>
        <w:rPr>
          <w:sz w:val="16"/>
        </w:rPr>
        <w:t>Salud</w:t>
      </w:r>
      <w:r>
        <w:rPr>
          <w:spacing w:val="-9"/>
          <w:sz w:val="16"/>
        </w:rPr>
        <w:t xml:space="preserve"> </w:t>
      </w:r>
      <w:r>
        <w:rPr>
          <w:sz w:val="16"/>
        </w:rPr>
        <w:t>de</w:t>
      </w:r>
      <w:r>
        <w:rPr>
          <w:spacing w:val="-7"/>
          <w:sz w:val="16"/>
        </w:rPr>
        <w:t xml:space="preserve"> </w:t>
      </w:r>
      <w:r>
        <w:rPr>
          <w:sz w:val="16"/>
        </w:rPr>
        <w:t>Bolivia”</w:t>
      </w:r>
      <w:r>
        <w:rPr>
          <w:spacing w:val="-7"/>
          <w:sz w:val="16"/>
        </w:rPr>
        <w:t xml:space="preserve"> </w:t>
      </w:r>
      <w:r>
        <w:rPr>
          <w:sz w:val="16"/>
        </w:rPr>
        <w:t>y</w:t>
      </w:r>
      <w:r>
        <w:rPr>
          <w:spacing w:val="-6"/>
          <w:sz w:val="16"/>
        </w:rPr>
        <w:t xml:space="preserve"> </w:t>
      </w:r>
      <w:r>
        <w:rPr>
          <w:sz w:val="16"/>
        </w:rPr>
        <w:t>abrió</w:t>
      </w:r>
      <w:r>
        <w:rPr>
          <w:spacing w:val="-7"/>
          <w:sz w:val="16"/>
        </w:rPr>
        <w:t xml:space="preserve"> </w:t>
      </w:r>
      <w:r>
        <w:rPr>
          <w:sz w:val="16"/>
        </w:rPr>
        <w:t>una</w:t>
      </w:r>
      <w:r>
        <w:rPr>
          <w:spacing w:val="-8"/>
          <w:sz w:val="16"/>
        </w:rPr>
        <w:t xml:space="preserve"> </w:t>
      </w:r>
      <w:r>
        <w:rPr>
          <w:sz w:val="16"/>
        </w:rPr>
        <w:t>oficina</w:t>
      </w:r>
      <w:r>
        <w:rPr>
          <w:spacing w:val="-8"/>
          <w:sz w:val="16"/>
        </w:rPr>
        <w:t xml:space="preserve"> </w:t>
      </w:r>
      <w:r>
        <w:rPr>
          <w:sz w:val="16"/>
        </w:rPr>
        <w:t>nacional</w:t>
      </w:r>
      <w:r>
        <w:rPr>
          <w:spacing w:val="-6"/>
          <w:sz w:val="16"/>
        </w:rPr>
        <w:t xml:space="preserve"> </w:t>
      </w:r>
      <w:r>
        <w:rPr>
          <w:sz w:val="16"/>
        </w:rPr>
        <w:t>en</w:t>
      </w:r>
      <w:r>
        <w:rPr>
          <w:spacing w:val="-11"/>
          <w:sz w:val="16"/>
        </w:rPr>
        <w:t xml:space="preserve"> </w:t>
      </w:r>
      <w:r>
        <w:rPr>
          <w:sz w:val="16"/>
        </w:rPr>
        <w:t>Cochabamba.</w:t>
      </w:r>
      <w:r>
        <w:rPr>
          <w:spacing w:val="-8"/>
          <w:sz w:val="16"/>
        </w:rPr>
        <w:t xml:space="preserve"> </w:t>
      </w:r>
      <w:r>
        <w:rPr>
          <w:sz w:val="16"/>
        </w:rPr>
        <w:t>Desde</w:t>
      </w:r>
      <w:r>
        <w:rPr>
          <w:spacing w:val="-10"/>
          <w:sz w:val="16"/>
        </w:rPr>
        <w:t xml:space="preserve"> </w:t>
      </w:r>
      <w:r>
        <w:rPr>
          <w:sz w:val="16"/>
        </w:rPr>
        <w:t xml:space="preserve">esta oficina el señor Angulo realizó diferentes proyectos en el área de salud materno-infantil. </w:t>
      </w:r>
      <w:r>
        <w:rPr>
          <w:i/>
          <w:sz w:val="16"/>
        </w:rPr>
        <w:t xml:space="preserve">Cfr. </w:t>
      </w:r>
      <w:r>
        <w:rPr>
          <w:sz w:val="16"/>
        </w:rPr>
        <w:t>Declaración de José Miguel De Angulo de 21 de marzo de 2022 (expediente de prueba, folio 11433).</w:t>
      </w:r>
    </w:p>
    <w:p w14:paraId="6AFC8625" w14:textId="77777777" w:rsidR="00303C6E" w:rsidRDefault="00000000">
      <w:pPr>
        <w:tabs>
          <w:tab w:val="left" w:pos="839"/>
        </w:tabs>
        <w:spacing w:before="59"/>
        <w:ind w:left="119" w:right="275"/>
        <w:jc w:val="both"/>
        <w:rPr>
          <w:sz w:val="16"/>
        </w:rPr>
      </w:pPr>
      <w:bookmarkStart w:id="67" w:name="_bookmark51"/>
      <w:bookmarkEnd w:id="67"/>
      <w:r>
        <w:rPr>
          <w:spacing w:val="-6"/>
          <w:sz w:val="16"/>
          <w:vertAlign w:val="superscript"/>
        </w:rPr>
        <w:t>37</w:t>
      </w:r>
      <w:r>
        <w:rPr>
          <w:sz w:val="16"/>
        </w:rPr>
        <w:tab/>
      </w:r>
      <w:r>
        <w:rPr>
          <w:i/>
          <w:sz w:val="16"/>
        </w:rPr>
        <w:t>Cfr.</w:t>
      </w:r>
      <w:r>
        <w:rPr>
          <w:i/>
          <w:spacing w:val="-11"/>
          <w:sz w:val="16"/>
        </w:rPr>
        <w:t xml:space="preserve"> </w:t>
      </w:r>
      <w:r>
        <w:rPr>
          <w:sz w:val="16"/>
        </w:rPr>
        <w:t>Declaración</w:t>
      </w:r>
      <w:r>
        <w:rPr>
          <w:spacing w:val="-11"/>
          <w:sz w:val="16"/>
        </w:rPr>
        <w:t xml:space="preserve"> </w:t>
      </w:r>
      <w:r>
        <w:rPr>
          <w:sz w:val="16"/>
        </w:rPr>
        <w:t>de</w:t>
      </w:r>
      <w:r>
        <w:rPr>
          <w:spacing w:val="-10"/>
          <w:sz w:val="16"/>
        </w:rPr>
        <w:t xml:space="preserve"> </w:t>
      </w:r>
      <w:r>
        <w:rPr>
          <w:sz w:val="16"/>
        </w:rPr>
        <w:t>José</w:t>
      </w:r>
      <w:r>
        <w:rPr>
          <w:spacing w:val="-10"/>
          <w:sz w:val="16"/>
        </w:rPr>
        <w:t xml:space="preserve"> </w:t>
      </w:r>
      <w:r>
        <w:rPr>
          <w:sz w:val="16"/>
        </w:rPr>
        <w:t>Miguel</w:t>
      </w:r>
      <w:r>
        <w:rPr>
          <w:spacing w:val="-8"/>
          <w:sz w:val="16"/>
        </w:rPr>
        <w:t xml:space="preserve"> </w:t>
      </w:r>
      <w:r>
        <w:rPr>
          <w:sz w:val="16"/>
        </w:rPr>
        <w:t>De</w:t>
      </w:r>
      <w:r>
        <w:rPr>
          <w:spacing w:val="-10"/>
          <w:sz w:val="16"/>
        </w:rPr>
        <w:t xml:space="preserve"> </w:t>
      </w:r>
      <w:r>
        <w:rPr>
          <w:sz w:val="16"/>
        </w:rPr>
        <w:t>Angulo,</w:t>
      </w:r>
      <w:r>
        <w:rPr>
          <w:spacing w:val="-11"/>
          <w:sz w:val="16"/>
        </w:rPr>
        <w:t xml:space="preserve"> </w:t>
      </w:r>
      <w:r>
        <w:rPr>
          <w:i/>
          <w:sz w:val="16"/>
        </w:rPr>
        <w:t>supra</w:t>
      </w:r>
      <w:r>
        <w:rPr>
          <w:i/>
          <w:spacing w:val="-10"/>
          <w:sz w:val="16"/>
        </w:rPr>
        <w:t xml:space="preserve"> </w:t>
      </w:r>
      <w:r>
        <w:rPr>
          <w:sz w:val="16"/>
        </w:rPr>
        <w:t>(expediente</w:t>
      </w:r>
      <w:r>
        <w:rPr>
          <w:spacing w:val="-7"/>
          <w:sz w:val="16"/>
        </w:rPr>
        <w:t xml:space="preserve"> </w:t>
      </w:r>
      <w:r>
        <w:rPr>
          <w:sz w:val="16"/>
        </w:rPr>
        <w:t>de</w:t>
      </w:r>
      <w:r>
        <w:rPr>
          <w:spacing w:val="-10"/>
          <w:sz w:val="16"/>
        </w:rPr>
        <w:t xml:space="preserve"> </w:t>
      </w:r>
      <w:r>
        <w:rPr>
          <w:sz w:val="16"/>
        </w:rPr>
        <w:t>prueba,</w:t>
      </w:r>
      <w:r>
        <w:rPr>
          <w:spacing w:val="-11"/>
          <w:sz w:val="16"/>
        </w:rPr>
        <w:t xml:space="preserve"> </w:t>
      </w:r>
      <w:r>
        <w:rPr>
          <w:sz w:val="16"/>
        </w:rPr>
        <w:t>folio</w:t>
      </w:r>
      <w:r>
        <w:rPr>
          <w:spacing w:val="-9"/>
          <w:sz w:val="16"/>
        </w:rPr>
        <w:t xml:space="preserve"> </w:t>
      </w:r>
      <w:r>
        <w:rPr>
          <w:sz w:val="16"/>
        </w:rPr>
        <w:t>11433),</w:t>
      </w:r>
      <w:r>
        <w:rPr>
          <w:spacing w:val="-11"/>
          <w:sz w:val="16"/>
        </w:rPr>
        <w:t xml:space="preserve"> </w:t>
      </w:r>
      <w:r>
        <w:rPr>
          <w:sz w:val="16"/>
        </w:rPr>
        <w:t>e</w:t>
      </w:r>
      <w:r>
        <w:rPr>
          <w:spacing w:val="-10"/>
          <w:sz w:val="16"/>
        </w:rPr>
        <w:t xml:space="preserve"> </w:t>
      </w:r>
      <w:r>
        <w:rPr>
          <w:sz w:val="16"/>
        </w:rPr>
        <w:t>Informe</w:t>
      </w:r>
      <w:r>
        <w:rPr>
          <w:spacing w:val="-10"/>
          <w:sz w:val="16"/>
        </w:rPr>
        <w:t xml:space="preserve"> </w:t>
      </w:r>
      <w:r>
        <w:rPr>
          <w:sz w:val="16"/>
        </w:rPr>
        <w:t>social</w:t>
      </w:r>
      <w:r>
        <w:rPr>
          <w:spacing w:val="-8"/>
          <w:sz w:val="16"/>
        </w:rPr>
        <w:t xml:space="preserve"> </w:t>
      </w:r>
      <w:r>
        <w:rPr>
          <w:sz w:val="16"/>
        </w:rPr>
        <w:t>de</w:t>
      </w:r>
      <w:r>
        <w:rPr>
          <w:spacing w:val="-7"/>
          <w:sz w:val="16"/>
        </w:rPr>
        <w:t xml:space="preserve"> </w:t>
      </w:r>
      <w:r>
        <w:rPr>
          <w:sz w:val="16"/>
        </w:rPr>
        <w:t>la</w:t>
      </w:r>
      <w:r>
        <w:rPr>
          <w:spacing w:val="-10"/>
          <w:sz w:val="16"/>
        </w:rPr>
        <w:t xml:space="preserve"> </w:t>
      </w:r>
      <w:r>
        <w:rPr>
          <w:sz w:val="16"/>
        </w:rPr>
        <w:t>Defensa de Niños y Niñas Internacional, Sección Bolivia de 21 de agosto de 2008 (expediente de prueba, folio 8455).</w:t>
      </w:r>
    </w:p>
    <w:p w14:paraId="74B329AE" w14:textId="77777777" w:rsidR="00303C6E" w:rsidRDefault="00000000">
      <w:pPr>
        <w:tabs>
          <w:tab w:val="left" w:pos="839"/>
        </w:tabs>
        <w:spacing w:before="60"/>
        <w:ind w:left="120"/>
        <w:jc w:val="both"/>
        <w:rPr>
          <w:sz w:val="16"/>
        </w:rPr>
      </w:pPr>
      <w:bookmarkStart w:id="68" w:name="_bookmark52"/>
      <w:bookmarkEnd w:id="68"/>
      <w:r>
        <w:rPr>
          <w:spacing w:val="-5"/>
          <w:sz w:val="16"/>
          <w:vertAlign w:val="superscript"/>
        </w:rPr>
        <w:t>38</w:t>
      </w:r>
      <w:r>
        <w:rPr>
          <w:sz w:val="16"/>
        </w:rPr>
        <w:tab/>
      </w:r>
      <w:r>
        <w:rPr>
          <w:i/>
          <w:sz w:val="16"/>
        </w:rPr>
        <w:t>Cfr.</w:t>
      </w:r>
      <w:r>
        <w:rPr>
          <w:i/>
          <w:spacing w:val="-6"/>
          <w:sz w:val="16"/>
        </w:rPr>
        <w:t xml:space="preserve"> </w:t>
      </w:r>
      <w:r>
        <w:rPr>
          <w:sz w:val="16"/>
        </w:rPr>
        <w:t>Declaración</w:t>
      </w:r>
      <w:r>
        <w:rPr>
          <w:spacing w:val="-5"/>
          <w:sz w:val="16"/>
        </w:rPr>
        <w:t xml:space="preserve"> </w:t>
      </w:r>
      <w:r>
        <w:rPr>
          <w:sz w:val="16"/>
        </w:rPr>
        <w:t>rendida</w:t>
      </w:r>
      <w:r>
        <w:rPr>
          <w:spacing w:val="-6"/>
          <w:sz w:val="16"/>
        </w:rPr>
        <w:t xml:space="preserve"> </w:t>
      </w:r>
      <w:r>
        <w:rPr>
          <w:sz w:val="16"/>
        </w:rPr>
        <w:t>de</w:t>
      </w:r>
      <w:r>
        <w:rPr>
          <w:spacing w:val="-2"/>
          <w:sz w:val="16"/>
        </w:rPr>
        <w:t xml:space="preserve"> </w:t>
      </w:r>
      <w:r>
        <w:rPr>
          <w:sz w:val="16"/>
        </w:rPr>
        <w:t>José</w:t>
      </w:r>
      <w:r>
        <w:rPr>
          <w:spacing w:val="-5"/>
          <w:sz w:val="16"/>
        </w:rPr>
        <w:t xml:space="preserve"> </w:t>
      </w:r>
      <w:r>
        <w:rPr>
          <w:sz w:val="16"/>
        </w:rPr>
        <w:t>Miguel</w:t>
      </w:r>
      <w:r>
        <w:rPr>
          <w:spacing w:val="-5"/>
          <w:sz w:val="16"/>
        </w:rPr>
        <w:t xml:space="preserve"> </w:t>
      </w:r>
      <w:r>
        <w:rPr>
          <w:sz w:val="16"/>
        </w:rPr>
        <w:t>De</w:t>
      </w:r>
      <w:r>
        <w:rPr>
          <w:spacing w:val="-5"/>
          <w:sz w:val="16"/>
        </w:rPr>
        <w:t xml:space="preserve"> </w:t>
      </w:r>
      <w:r>
        <w:rPr>
          <w:sz w:val="16"/>
        </w:rPr>
        <w:t>Angulo,</w:t>
      </w:r>
      <w:r>
        <w:rPr>
          <w:spacing w:val="-3"/>
          <w:sz w:val="16"/>
        </w:rPr>
        <w:t xml:space="preserve"> </w:t>
      </w:r>
      <w:r>
        <w:rPr>
          <w:i/>
          <w:sz w:val="16"/>
        </w:rPr>
        <w:t>supra</w:t>
      </w:r>
      <w:r>
        <w:rPr>
          <w:i/>
          <w:spacing w:val="-6"/>
          <w:sz w:val="16"/>
        </w:rPr>
        <w:t xml:space="preserve"> </w:t>
      </w:r>
      <w:r>
        <w:rPr>
          <w:sz w:val="16"/>
        </w:rPr>
        <w:t>(expediente</w:t>
      </w:r>
      <w:r>
        <w:rPr>
          <w:spacing w:val="-4"/>
          <w:sz w:val="16"/>
        </w:rPr>
        <w:t xml:space="preserve"> </w:t>
      </w:r>
      <w:r>
        <w:rPr>
          <w:sz w:val="16"/>
        </w:rPr>
        <w:t>de</w:t>
      </w:r>
      <w:r>
        <w:rPr>
          <w:spacing w:val="-5"/>
          <w:sz w:val="16"/>
        </w:rPr>
        <w:t xml:space="preserve"> </w:t>
      </w:r>
      <w:r>
        <w:rPr>
          <w:sz w:val="16"/>
        </w:rPr>
        <w:t>prueba,</w:t>
      </w:r>
      <w:r>
        <w:rPr>
          <w:spacing w:val="-5"/>
          <w:sz w:val="16"/>
        </w:rPr>
        <w:t xml:space="preserve"> </w:t>
      </w:r>
      <w:r>
        <w:rPr>
          <w:sz w:val="16"/>
        </w:rPr>
        <w:t>folio</w:t>
      </w:r>
      <w:r>
        <w:rPr>
          <w:spacing w:val="-4"/>
          <w:sz w:val="16"/>
        </w:rPr>
        <w:t xml:space="preserve"> </w:t>
      </w:r>
      <w:r>
        <w:rPr>
          <w:spacing w:val="-2"/>
          <w:sz w:val="16"/>
        </w:rPr>
        <w:t>11433).</w:t>
      </w:r>
    </w:p>
    <w:p w14:paraId="1852FC50" w14:textId="77777777" w:rsidR="00303C6E" w:rsidRDefault="00000000">
      <w:pPr>
        <w:tabs>
          <w:tab w:val="left" w:pos="839"/>
        </w:tabs>
        <w:spacing w:before="60"/>
        <w:ind w:left="119" w:right="275"/>
        <w:jc w:val="both"/>
        <w:rPr>
          <w:sz w:val="16"/>
        </w:rPr>
      </w:pPr>
      <w:bookmarkStart w:id="69" w:name="_bookmark53"/>
      <w:bookmarkEnd w:id="69"/>
      <w:r>
        <w:rPr>
          <w:spacing w:val="-6"/>
          <w:sz w:val="16"/>
          <w:vertAlign w:val="superscript"/>
        </w:rPr>
        <w:t>39</w:t>
      </w:r>
      <w:r>
        <w:rPr>
          <w:sz w:val="16"/>
        </w:rPr>
        <w:tab/>
      </w:r>
      <w:r>
        <w:rPr>
          <w:i/>
          <w:sz w:val="16"/>
        </w:rPr>
        <w:t>Cfr.</w:t>
      </w:r>
      <w:r>
        <w:rPr>
          <w:i/>
          <w:spacing w:val="-11"/>
          <w:sz w:val="16"/>
        </w:rPr>
        <w:t xml:space="preserve"> </w:t>
      </w:r>
      <w:r>
        <w:rPr>
          <w:sz w:val="16"/>
        </w:rPr>
        <w:t>El</w:t>
      </w:r>
      <w:r>
        <w:rPr>
          <w:spacing w:val="-13"/>
          <w:sz w:val="16"/>
        </w:rPr>
        <w:t xml:space="preserve"> </w:t>
      </w:r>
      <w:r>
        <w:rPr>
          <w:sz w:val="16"/>
        </w:rPr>
        <w:t>MAP</w:t>
      </w:r>
      <w:r>
        <w:rPr>
          <w:spacing w:val="-13"/>
          <w:sz w:val="16"/>
        </w:rPr>
        <w:t xml:space="preserve"> </w:t>
      </w:r>
      <w:r>
        <w:rPr>
          <w:sz w:val="16"/>
        </w:rPr>
        <w:t>Internacional</w:t>
      </w:r>
      <w:r>
        <w:rPr>
          <w:spacing w:val="-13"/>
          <w:sz w:val="16"/>
        </w:rPr>
        <w:t xml:space="preserve"> </w:t>
      </w:r>
      <w:r>
        <w:rPr>
          <w:sz w:val="16"/>
        </w:rPr>
        <w:t>es</w:t>
      </w:r>
      <w:r>
        <w:rPr>
          <w:spacing w:val="-12"/>
          <w:sz w:val="16"/>
        </w:rPr>
        <w:t xml:space="preserve"> </w:t>
      </w:r>
      <w:r>
        <w:rPr>
          <w:sz w:val="16"/>
        </w:rPr>
        <w:t>una</w:t>
      </w:r>
      <w:r>
        <w:rPr>
          <w:spacing w:val="-11"/>
          <w:sz w:val="16"/>
        </w:rPr>
        <w:t xml:space="preserve"> </w:t>
      </w:r>
      <w:r>
        <w:rPr>
          <w:sz w:val="16"/>
        </w:rPr>
        <w:t>organización</w:t>
      </w:r>
      <w:r>
        <w:rPr>
          <w:spacing w:val="-13"/>
          <w:sz w:val="16"/>
        </w:rPr>
        <w:t xml:space="preserve"> </w:t>
      </w:r>
      <w:r>
        <w:rPr>
          <w:sz w:val="16"/>
        </w:rPr>
        <w:t>cristiana</w:t>
      </w:r>
      <w:r>
        <w:rPr>
          <w:spacing w:val="-11"/>
          <w:sz w:val="16"/>
        </w:rPr>
        <w:t xml:space="preserve"> </w:t>
      </w:r>
      <w:r>
        <w:rPr>
          <w:sz w:val="16"/>
        </w:rPr>
        <w:t>encargada</w:t>
      </w:r>
      <w:r>
        <w:rPr>
          <w:spacing w:val="-13"/>
          <w:sz w:val="16"/>
        </w:rPr>
        <w:t xml:space="preserve"> </w:t>
      </w:r>
      <w:r>
        <w:rPr>
          <w:sz w:val="16"/>
        </w:rPr>
        <w:t>de</w:t>
      </w:r>
      <w:r>
        <w:rPr>
          <w:spacing w:val="-12"/>
          <w:sz w:val="16"/>
        </w:rPr>
        <w:t xml:space="preserve"> </w:t>
      </w:r>
      <w:r>
        <w:rPr>
          <w:sz w:val="16"/>
        </w:rPr>
        <w:t>brindar</w:t>
      </w:r>
      <w:r>
        <w:rPr>
          <w:spacing w:val="-11"/>
          <w:sz w:val="16"/>
        </w:rPr>
        <w:t xml:space="preserve"> </w:t>
      </w:r>
      <w:r>
        <w:rPr>
          <w:sz w:val="16"/>
        </w:rPr>
        <w:t>asistencia</w:t>
      </w:r>
      <w:r>
        <w:rPr>
          <w:spacing w:val="-13"/>
          <w:sz w:val="16"/>
        </w:rPr>
        <w:t xml:space="preserve"> </w:t>
      </w:r>
      <w:r>
        <w:rPr>
          <w:sz w:val="16"/>
        </w:rPr>
        <w:t>médica</w:t>
      </w:r>
      <w:r>
        <w:rPr>
          <w:spacing w:val="-11"/>
          <w:sz w:val="16"/>
        </w:rPr>
        <w:t xml:space="preserve"> </w:t>
      </w:r>
      <w:r>
        <w:rPr>
          <w:sz w:val="16"/>
        </w:rPr>
        <w:t>a</w:t>
      </w:r>
      <w:r>
        <w:rPr>
          <w:spacing w:val="-13"/>
          <w:sz w:val="16"/>
        </w:rPr>
        <w:t xml:space="preserve"> </w:t>
      </w:r>
      <w:r>
        <w:rPr>
          <w:sz w:val="16"/>
        </w:rPr>
        <w:t>personas</w:t>
      </w:r>
      <w:r>
        <w:rPr>
          <w:spacing w:val="-12"/>
          <w:sz w:val="16"/>
        </w:rPr>
        <w:t xml:space="preserve"> </w:t>
      </w:r>
      <w:r>
        <w:rPr>
          <w:sz w:val="16"/>
        </w:rPr>
        <w:t>de</w:t>
      </w:r>
      <w:r>
        <w:rPr>
          <w:spacing w:val="-12"/>
          <w:sz w:val="16"/>
        </w:rPr>
        <w:t xml:space="preserve"> </w:t>
      </w:r>
      <w:r>
        <w:rPr>
          <w:sz w:val="16"/>
        </w:rPr>
        <w:t xml:space="preserve">escasos recursos económicos. </w:t>
      </w:r>
      <w:r>
        <w:rPr>
          <w:i/>
          <w:sz w:val="16"/>
        </w:rPr>
        <w:t xml:space="preserve">Cfr. </w:t>
      </w:r>
      <w:r>
        <w:rPr>
          <w:sz w:val="16"/>
        </w:rPr>
        <w:t xml:space="preserve">Sitio web oficial del MAP internacional. Disponible en: </w:t>
      </w:r>
      <w:hyperlink r:id="rId10" w:anchor="our-mission">
        <w:r>
          <w:rPr>
            <w:color w:val="0562C1"/>
            <w:sz w:val="16"/>
            <w:u w:val="single" w:color="0562C1"/>
          </w:rPr>
          <w:t>https://www.map.org/#our-mission</w:t>
        </w:r>
      </w:hyperlink>
      <w:r>
        <w:rPr>
          <w:sz w:val="16"/>
        </w:rPr>
        <w:t>.</w:t>
      </w:r>
    </w:p>
    <w:p w14:paraId="42A64588" w14:textId="77777777" w:rsidR="00303C6E" w:rsidRDefault="00000000">
      <w:pPr>
        <w:tabs>
          <w:tab w:val="left" w:pos="839"/>
        </w:tabs>
        <w:spacing w:before="60"/>
        <w:ind w:left="119" w:right="277"/>
        <w:jc w:val="both"/>
        <w:rPr>
          <w:sz w:val="16"/>
        </w:rPr>
      </w:pPr>
      <w:bookmarkStart w:id="70" w:name="_bookmark54"/>
      <w:bookmarkEnd w:id="70"/>
      <w:r>
        <w:rPr>
          <w:spacing w:val="-6"/>
          <w:sz w:val="16"/>
          <w:vertAlign w:val="superscript"/>
        </w:rPr>
        <w:t>40</w:t>
      </w:r>
      <w:r>
        <w:rPr>
          <w:sz w:val="16"/>
        </w:rPr>
        <w:tab/>
      </w:r>
      <w:r>
        <w:rPr>
          <w:i/>
          <w:sz w:val="16"/>
        </w:rPr>
        <w:t>Cfr</w:t>
      </w:r>
      <w:r>
        <w:rPr>
          <w:sz w:val="16"/>
        </w:rPr>
        <w:t>.</w:t>
      </w:r>
      <w:r>
        <w:rPr>
          <w:spacing w:val="-2"/>
          <w:sz w:val="16"/>
        </w:rPr>
        <w:t xml:space="preserve"> </w:t>
      </w:r>
      <w:r>
        <w:rPr>
          <w:sz w:val="16"/>
        </w:rPr>
        <w:t>Declaración</w:t>
      </w:r>
      <w:r>
        <w:rPr>
          <w:spacing w:val="-2"/>
          <w:sz w:val="16"/>
        </w:rPr>
        <w:t xml:space="preserve"> </w:t>
      </w:r>
      <w:r>
        <w:rPr>
          <w:sz w:val="16"/>
        </w:rPr>
        <w:t>de</w:t>
      </w:r>
      <w:r>
        <w:rPr>
          <w:spacing w:val="-1"/>
          <w:sz w:val="16"/>
        </w:rPr>
        <w:t xml:space="preserve"> </w:t>
      </w:r>
      <w:r>
        <w:rPr>
          <w:sz w:val="16"/>
        </w:rPr>
        <w:t>José</w:t>
      </w:r>
      <w:r>
        <w:rPr>
          <w:spacing w:val="-3"/>
          <w:sz w:val="16"/>
        </w:rPr>
        <w:t xml:space="preserve"> </w:t>
      </w:r>
      <w:r>
        <w:rPr>
          <w:sz w:val="16"/>
        </w:rPr>
        <w:t>Miguel</w:t>
      </w:r>
      <w:r>
        <w:rPr>
          <w:spacing w:val="-2"/>
          <w:sz w:val="16"/>
        </w:rPr>
        <w:t xml:space="preserve"> </w:t>
      </w:r>
      <w:r>
        <w:rPr>
          <w:sz w:val="16"/>
        </w:rPr>
        <w:t>De</w:t>
      </w:r>
      <w:r>
        <w:rPr>
          <w:spacing w:val="-3"/>
          <w:sz w:val="16"/>
        </w:rPr>
        <w:t xml:space="preserve"> </w:t>
      </w:r>
      <w:r>
        <w:rPr>
          <w:sz w:val="16"/>
        </w:rPr>
        <w:t>Angulo,</w:t>
      </w:r>
      <w:r>
        <w:rPr>
          <w:spacing w:val="-2"/>
          <w:sz w:val="16"/>
        </w:rPr>
        <w:t xml:space="preserve"> </w:t>
      </w:r>
      <w:r>
        <w:rPr>
          <w:i/>
          <w:sz w:val="16"/>
        </w:rPr>
        <w:t>supra</w:t>
      </w:r>
      <w:r>
        <w:rPr>
          <w:i/>
          <w:spacing w:val="-2"/>
          <w:sz w:val="16"/>
        </w:rPr>
        <w:t xml:space="preserve"> </w:t>
      </w:r>
      <w:r>
        <w:rPr>
          <w:sz w:val="16"/>
        </w:rPr>
        <w:t>(expediente</w:t>
      </w:r>
      <w:r>
        <w:rPr>
          <w:spacing w:val="-1"/>
          <w:sz w:val="16"/>
        </w:rPr>
        <w:t xml:space="preserve"> </w:t>
      </w:r>
      <w:r>
        <w:rPr>
          <w:sz w:val="16"/>
        </w:rPr>
        <w:t>de</w:t>
      </w:r>
      <w:r>
        <w:rPr>
          <w:spacing w:val="-3"/>
          <w:sz w:val="16"/>
        </w:rPr>
        <w:t xml:space="preserve"> </w:t>
      </w:r>
      <w:r>
        <w:rPr>
          <w:sz w:val="16"/>
        </w:rPr>
        <w:t>prueba,</w:t>
      </w:r>
      <w:r>
        <w:rPr>
          <w:spacing w:val="-4"/>
          <w:sz w:val="16"/>
        </w:rPr>
        <w:t xml:space="preserve"> </w:t>
      </w:r>
      <w:r>
        <w:rPr>
          <w:sz w:val="16"/>
        </w:rPr>
        <w:t>folio</w:t>
      </w:r>
      <w:r>
        <w:rPr>
          <w:spacing w:val="-3"/>
          <w:sz w:val="16"/>
        </w:rPr>
        <w:t xml:space="preserve"> </w:t>
      </w:r>
      <w:r>
        <w:rPr>
          <w:sz w:val="16"/>
        </w:rPr>
        <w:t>11433 a</w:t>
      </w:r>
      <w:r>
        <w:rPr>
          <w:spacing w:val="-7"/>
          <w:sz w:val="16"/>
        </w:rPr>
        <w:t xml:space="preserve"> </w:t>
      </w:r>
      <w:r>
        <w:rPr>
          <w:sz w:val="16"/>
        </w:rPr>
        <w:t>11434),</w:t>
      </w:r>
      <w:r>
        <w:rPr>
          <w:spacing w:val="-5"/>
          <w:sz w:val="16"/>
        </w:rPr>
        <w:t xml:space="preserve"> </w:t>
      </w:r>
      <w:r>
        <w:rPr>
          <w:sz w:val="16"/>
        </w:rPr>
        <w:t>y</w:t>
      </w:r>
      <w:r>
        <w:rPr>
          <w:spacing w:val="-3"/>
          <w:sz w:val="16"/>
        </w:rPr>
        <w:t xml:space="preserve"> </w:t>
      </w:r>
      <w:r>
        <w:rPr>
          <w:sz w:val="16"/>
        </w:rPr>
        <w:t>Sentencia</w:t>
      </w:r>
      <w:r>
        <w:rPr>
          <w:spacing w:val="-2"/>
          <w:sz w:val="16"/>
        </w:rPr>
        <w:t xml:space="preserve"> </w:t>
      </w:r>
      <w:r>
        <w:rPr>
          <w:sz w:val="16"/>
        </w:rPr>
        <w:t xml:space="preserve">emitida por el Tribunal de Sentencia No. 4, </w:t>
      </w:r>
      <w:r>
        <w:rPr>
          <w:i/>
          <w:sz w:val="16"/>
        </w:rPr>
        <w:t xml:space="preserve">supra </w:t>
      </w:r>
      <w:r>
        <w:rPr>
          <w:sz w:val="16"/>
        </w:rPr>
        <w:t>(expediente de prueba, folios 7665 a 7666).</w:t>
      </w:r>
    </w:p>
    <w:p w14:paraId="7FC63C48" w14:textId="77777777" w:rsidR="00303C6E" w:rsidRDefault="00303C6E">
      <w:pPr>
        <w:jc w:val="both"/>
        <w:rPr>
          <w:sz w:val="16"/>
        </w:rPr>
        <w:sectPr w:rsidR="00303C6E">
          <w:pgSz w:w="12240" w:h="15840"/>
          <w:pgMar w:top="1600" w:right="800" w:bottom="900" w:left="960" w:header="0" w:footer="703" w:gutter="0"/>
          <w:cols w:space="720"/>
        </w:sectPr>
      </w:pPr>
    </w:p>
    <w:p w14:paraId="73039A1A" w14:textId="77777777" w:rsidR="00303C6E" w:rsidRDefault="00000000">
      <w:pPr>
        <w:pStyle w:val="Prrafodelista"/>
        <w:numPr>
          <w:ilvl w:val="0"/>
          <w:numId w:val="18"/>
        </w:numPr>
        <w:tabs>
          <w:tab w:val="left" w:pos="687"/>
        </w:tabs>
        <w:spacing w:before="83"/>
        <w:ind w:right="277" w:firstLine="0"/>
        <w:jc w:val="both"/>
        <w:rPr>
          <w:sz w:val="20"/>
        </w:rPr>
      </w:pPr>
      <w:r>
        <w:rPr>
          <w:sz w:val="20"/>
        </w:rPr>
        <w:lastRenderedPageBreak/>
        <w:t>E.G.A.</w:t>
      </w:r>
      <w:r>
        <w:rPr>
          <w:spacing w:val="-11"/>
          <w:sz w:val="20"/>
        </w:rPr>
        <w:t xml:space="preserve"> </w:t>
      </w:r>
      <w:r>
        <w:rPr>
          <w:sz w:val="20"/>
        </w:rPr>
        <w:t>fue</w:t>
      </w:r>
      <w:r>
        <w:rPr>
          <w:spacing w:val="-14"/>
          <w:sz w:val="20"/>
        </w:rPr>
        <w:t xml:space="preserve"> </w:t>
      </w:r>
      <w:r>
        <w:rPr>
          <w:sz w:val="20"/>
        </w:rPr>
        <w:t>visto</w:t>
      </w:r>
      <w:r>
        <w:rPr>
          <w:spacing w:val="-11"/>
          <w:sz w:val="20"/>
        </w:rPr>
        <w:t xml:space="preserve"> </w:t>
      </w:r>
      <w:r>
        <w:rPr>
          <w:sz w:val="20"/>
        </w:rPr>
        <w:t>como</w:t>
      </w:r>
      <w:r>
        <w:rPr>
          <w:spacing w:val="-11"/>
          <w:sz w:val="20"/>
        </w:rPr>
        <w:t xml:space="preserve"> </w:t>
      </w:r>
      <w:r>
        <w:rPr>
          <w:sz w:val="20"/>
        </w:rPr>
        <w:t>un</w:t>
      </w:r>
      <w:r>
        <w:rPr>
          <w:spacing w:val="-12"/>
          <w:sz w:val="20"/>
        </w:rPr>
        <w:t xml:space="preserve"> </w:t>
      </w:r>
      <w:r>
        <w:rPr>
          <w:sz w:val="20"/>
        </w:rPr>
        <w:t>hijo</w:t>
      </w:r>
      <w:r>
        <w:rPr>
          <w:spacing w:val="-14"/>
          <w:sz w:val="20"/>
        </w:rPr>
        <w:t xml:space="preserve"> </w:t>
      </w:r>
      <w:r>
        <w:rPr>
          <w:sz w:val="20"/>
        </w:rPr>
        <w:t>y</w:t>
      </w:r>
      <w:r>
        <w:rPr>
          <w:spacing w:val="-11"/>
          <w:sz w:val="20"/>
        </w:rPr>
        <w:t xml:space="preserve"> </w:t>
      </w:r>
      <w:r>
        <w:rPr>
          <w:sz w:val="20"/>
        </w:rPr>
        <w:t>un</w:t>
      </w:r>
      <w:r>
        <w:rPr>
          <w:spacing w:val="-12"/>
          <w:sz w:val="20"/>
        </w:rPr>
        <w:t xml:space="preserve"> </w:t>
      </w:r>
      <w:r>
        <w:rPr>
          <w:sz w:val="20"/>
        </w:rPr>
        <w:t>hermano</w:t>
      </w:r>
      <w:r>
        <w:rPr>
          <w:spacing w:val="-11"/>
          <w:sz w:val="20"/>
        </w:rPr>
        <w:t xml:space="preserve"> </w:t>
      </w:r>
      <w:r>
        <w:rPr>
          <w:sz w:val="20"/>
        </w:rPr>
        <w:t>por</w:t>
      </w:r>
      <w:r>
        <w:rPr>
          <w:spacing w:val="-11"/>
          <w:sz w:val="20"/>
        </w:rPr>
        <w:t xml:space="preserve"> </w:t>
      </w:r>
      <w:r>
        <w:rPr>
          <w:sz w:val="20"/>
        </w:rPr>
        <w:t>la</w:t>
      </w:r>
      <w:r>
        <w:rPr>
          <w:spacing w:val="-13"/>
          <w:sz w:val="20"/>
        </w:rPr>
        <w:t xml:space="preserve"> </w:t>
      </w:r>
      <w:r>
        <w:rPr>
          <w:sz w:val="20"/>
        </w:rPr>
        <w:t>familia</w:t>
      </w:r>
      <w:r>
        <w:rPr>
          <w:spacing w:val="-13"/>
          <w:sz w:val="20"/>
        </w:rPr>
        <w:t xml:space="preserve"> </w:t>
      </w:r>
      <w:r>
        <w:rPr>
          <w:sz w:val="20"/>
        </w:rPr>
        <w:t>de</w:t>
      </w:r>
      <w:r>
        <w:rPr>
          <w:spacing w:val="-11"/>
          <w:sz w:val="20"/>
        </w:rPr>
        <w:t xml:space="preserve"> </w:t>
      </w:r>
      <w:r>
        <w:rPr>
          <w:sz w:val="20"/>
        </w:rPr>
        <w:t>Brisa,</w:t>
      </w:r>
      <w:r>
        <w:rPr>
          <w:spacing w:val="-11"/>
          <w:sz w:val="20"/>
        </w:rPr>
        <w:t xml:space="preserve"> </w:t>
      </w:r>
      <w:r>
        <w:rPr>
          <w:sz w:val="20"/>
        </w:rPr>
        <w:t>y</w:t>
      </w:r>
      <w:r>
        <w:rPr>
          <w:spacing w:val="-11"/>
          <w:sz w:val="20"/>
        </w:rPr>
        <w:t xml:space="preserve"> </w:t>
      </w:r>
      <w:r>
        <w:rPr>
          <w:sz w:val="20"/>
        </w:rPr>
        <w:t>recibido</w:t>
      </w:r>
      <w:r>
        <w:rPr>
          <w:spacing w:val="-11"/>
          <w:sz w:val="20"/>
        </w:rPr>
        <w:t xml:space="preserve"> </w:t>
      </w:r>
      <w:r>
        <w:rPr>
          <w:sz w:val="20"/>
        </w:rPr>
        <w:t>con</w:t>
      </w:r>
      <w:r>
        <w:rPr>
          <w:spacing w:val="-9"/>
          <w:sz w:val="20"/>
        </w:rPr>
        <w:t xml:space="preserve"> </w:t>
      </w:r>
      <w:r>
        <w:rPr>
          <w:sz w:val="20"/>
        </w:rPr>
        <w:t>la</w:t>
      </w:r>
      <w:r>
        <w:rPr>
          <w:spacing w:val="-12"/>
          <w:sz w:val="20"/>
        </w:rPr>
        <w:t xml:space="preserve"> </w:t>
      </w:r>
      <w:r>
        <w:rPr>
          <w:sz w:val="20"/>
        </w:rPr>
        <w:t>“esperanza de que [con su llegada] las hijas [menores] sufrirían un poco menos la ausencia de sus hermanos [mayores]”</w:t>
      </w:r>
      <w:hyperlink w:anchor="_bookmark55" w:history="1">
        <w:r>
          <w:rPr>
            <w:position w:val="7"/>
            <w:sz w:val="13"/>
          </w:rPr>
          <w:t>41</w:t>
        </w:r>
      </w:hyperlink>
      <w:r>
        <w:rPr>
          <w:sz w:val="20"/>
        </w:rPr>
        <w:t>.</w:t>
      </w:r>
      <w:r>
        <w:rPr>
          <w:spacing w:val="-4"/>
          <w:sz w:val="20"/>
        </w:rPr>
        <w:t xml:space="preserve"> </w:t>
      </w:r>
      <w:r>
        <w:rPr>
          <w:sz w:val="20"/>
        </w:rPr>
        <w:t>Durante</w:t>
      </w:r>
      <w:r>
        <w:rPr>
          <w:spacing w:val="-2"/>
          <w:sz w:val="20"/>
        </w:rPr>
        <w:t xml:space="preserve"> </w:t>
      </w:r>
      <w:r>
        <w:rPr>
          <w:sz w:val="20"/>
        </w:rPr>
        <w:t>su estadía</w:t>
      </w:r>
      <w:r>
        <w:rPr>
          <w:spacing w:val="-1"/>
          <w:sz w:val="20"/>
        </w:rPr>
        <w:t xml:space="preserve"> </w:t>
      </w:r>
      <w:r>
        <w:rPr>
          <w:sz w:val="20"/>
        </w:rPr>
        <w:t>en</w:t>
      </w:r>
      <w:r>
        <w:rPr>
          <w:spacing w:val="-2"/>
          <w:sz w:val="20"/>
        </w:rPr>
        <w:t xml:space="preserve"> </w:t>
      </w:r>
      <w:r>
        <w:rPr>
          <w:sz w:val="20"/>
        </w:rPr>
        <w:t>la</w:t>
      </w:r>
      <w:r>
        <w:rPr>
          <w:spacing w:val="-1"/>
          <w:sz w:val="20"/>
        </w:rPr>
        <w:t xml:space="preserve"> </w:t>
      </w:r>
      <w:r>
        <w:rPr>
          <w:sz w:val="20"/>
        </w:rPr>
        <w:t>casa</w:t>
      </w:r>
      <w:r>
        <w:rPr>
          <w:spacing w:val="-3"/>
          <w:sz w:val="20"/>
        </w:rPr>
        <w:t xml:space="preserve"> </w:t>
      </w:r>
      <w:r>
        <w:rPr>
          <w:sz w:val="20"/>
        </w:rPr>
        <w:t>de</w:t>
      </w:r>
      <w:r>
        <w:rPr>
          <w:spacing w:val="-4"/>
          <w:sz w:val="20"/>
        </w:rPr>
        <w:t xml:space="preserve"> </w:t>
      </w:r>
      <w:r>
        <w:rPr>
          <w:sz w:val="20"/>
        </w:rPr>
        <w:t>la</w:t>
      </w:r>
      <w:r>
        <w:rPr>
          <w:spacing w:val="-1"/>
          <w:sz w:val="20"/>
        </w:rPr>
        <w:t xml:space="preserve"> </w:t>
      </w:r>
      <w:r>
        <w:rPr>
          <w:sz w:val="20"/>
        </w:rPr>
        <w:t>familia</w:t>
      </w:r>
      <w:r>
        <w:rPr>
          <w:spacing w:val="-3"/>
          <w:sz w:val="20"/>
        </w:rPr>
        <w:t xml:space="preserve"> </w:t>
      </w:r>
      <w:r>
        <w:rPr>
          <w:sz w:val="20"/>
        </w:rPr>
        <w:t>De</w:t>
      </w:r>
      <w:r>
        <w:rPr>
          <w:spacing w:val="-4"/>
          <w:sz w:val="20"/>
        </w:rPr>
        <w:t xml:space="preserve"> </w:t>
      </w:r>
      <w:r>
        <w:rPr>
          <w:sz w:val="20"/>
        </w:rPr>
        <w:t>Angulo</w:t>
      </w:r>
      <w:r>
        <w:rPr>
          <w:spacing w:val="-2"/>
          <w:sz w:val="20"/>
        </w:rPr>
        <w:t xml:space="preserve"> </w:t>
      </w:r>
      <w:r>
        <w:rPr>
          <w:sz w:val="20"/>
        </w:rPr>
        <w:t>Losada,</w:t>
      </w:r>
      <w:r>
        <w:rPr>
          <w:spacing w:val="-4"/>
          <w:sz w:val="20"/>
        </w:rPr>
        <w:t xml:space="preserve"> </w:t>
      </w:r>
      <w:r>
        <w:rPr>
          <w:sz w:val="20"/>
        </w:rPr>
        <w:t>E.G.A.</w:t>
      </w:r>
      <w:r>
        <w:rPr>
          <w:spacing w:val="-4"/>
          <w:sz w:val="20"/>
        </w:rPr>
        <w:t xml:space="preserve"> </w:t>
      </w:r>
      <w:r>
        <w:rPr>
          <w:sz w:val="20"/>
        </w:rPr>
        <w:t>apoyaba a</w:t>
      </w:r>
      <w:r>
        <w:rPr>
          <w:spacing w:val="-3"/>
          <w:sz w:val="20"/>
        </w:rPr>
        <w:t xml:space="preserve"> </w:t>
      </w:r>
      <w:r>
        <w:rPr>
          <w:sz w:val="20"/>
        </w:rPr>
        <w:t>Brisa en sus estudios y estuvo a cargo del cuidado de ella y sus hermanas menores. Asimismo, acompañaba a</w:t>
      </w:r>
      <w:r>
        <w:rPr>
          <w:spacing w:val="-1"/>
          <w:sz w:val="20"/>
        </w:rPr>
        <w:t xml:space="preserve"> </w:t>
      </w:r>
      <w:r>
        <w:rPr>
          <w:sz w:val="20"/>
        </w:rPr>
        <w:t>Brisa a realizar</w:t>
      </w:r>
      <w:r>
        <w:rPr>
          <w:spacing w:val="-2"/>
          <w:sz w:val="20"/>
        </w:rPr>
        <w:t xml:space="preserve"> </w:t>
      </w:r>
      <w:r>
        <w:rPr>
          <w:sz w:val="20"/>
        </w:rPr>
        <w:t>sus</w:t>
      </w:r>
      <w:r>
        <w:rPr>
          <w:spacing w:val="-1"/>
          <w:sz w:val="20"/>
        </w:rPr>
        <w:t xml:space="preserve"> </w:t>
      </w:r>
      <w:r>
        <w:rPr>
          <w:sz w:val="20"/>
        </w:rPr>
        <w:t>quehaceres en la ciudad; en términos</w:t>
      </w:r>
      <w:r>
        <w:rPr>
          <w:spacing w:val="-1"/>
          <w:sz w:val="20"/>
        </w:rPr>
        <w:t xml:space="preserve"> </w:t>
      </w:r>
      <w:r>
        <w:rPr>
          <w:sz w:val="20"/>
        </w:rPr>
        <w:t>de ella: “ocupó el lugar</w:t>
      </w:r>
      <w:r>
        <w:rPr>
          <w:spacing w:val="-2"/>
          <w:sz w:val="20"/>
        </w:rPr>
        <w:t xml:space="preserve"> </w:t>
      </w:r>
      <w:r>
        <w:rPr>
          <w:sz w:val="20"/>
        </w:rPr>
        <w:t>de [sus] hermanos” y “confiaba ciegamente” en él</w:t>
      </w:r>
      <w:hyperlink w:anchor="_bookmark56" w:history="1">
        <w:r>
          <w:rPr>
            <w:position w:val="7"/>
            <w:sz w:val="13"/>
          </w:rPr>
          <w:t>42</w:t>
        </w:r>
      </w:hyperlink>
      <w:r>
        <w:rPr>
          <w:sz w:val="20"/>
        </w:rPr>
        <w:t>. En distintas oportunidades, E.G.A. durmió en su habitación so pretexto de que “[le] podía pasar algo” a Brisa debido a sus antecedentes de asma</w:t>
      </w:r>
      <w:hyperlink w:anchor="_bookmark57" w:history="1">
        <w:r>
          <w:rPr>
            <w:position w:val="7"/>
            <w:sz w:val="13"/>
          </w:rPr>
          <w:t>43</w:t>
        </w:r>
      </w:hyperlink>
      <w:r>
        <w:rPr>
          <w:sz w:val="20"/>
        </w:rPr>
        <w:t>.</w:t>
      </w:r>
    </w:p>
    <w:p w14:paraId="6C3BD2B3" w14:textId="77777777" w:rsidR="00303C6E" w:rsidRDefault="00303C6E">
      <w:pPr>
        <w:pStyle w:val="Textoindependiente"/>
        <w:spacing w:before="11"/>
        <w:rPr>
          <w:sz w:val="19"/>
        </w:rPr>
      </w:pPr>
    </w:p>
    <w:p w14:paraId="4E0F1596" w14:textId="77777777" w:rsidR="00303C6E" w:rsidRDefault="00000000">
      <w:pPr>
        <w:pStyle w:val="Prrafodelista"/>
        <w:numPr>
          <w:ilvl w:val="0"/>
          <w:numId w:val="18"/>
        </w:numPr>
        <w:tabs>
          <w:tab w:val="left" w:pos="687"/>
        </w:tabs>
        <w:ind w:right="277" w:firstLine="0"/>
        <w:jc w:val="both"/>
        <w:rPr>
          <w:sz w:val="20"/>
        </w:rPr>
      </w:pPr>
      <w:r>
        <w:rPr>
          <w:sz w:val="20"/>
        </w:rPr>
        <w:t>Brisa, quien en ese entonces era una niña de 16 años de edad, declaró que, en diversas ocasiones,</w:t>
      </w:r>
      <w:r>
        <w:rPr>
          <w:spacing w:val="-6"/>
          <w:sz w:val="20"/>
        </w:rPr>
        <w:t xml:space="preserve"> </w:t>
      </w:r>
      <w:r>
        <w:rPr>
          <w:sz w:val="20"/>
        </w:rPr>
        <w:t>entre</w:t>
      </w:r>
      <w:r>
        <w:rPr>
          <w:spacing w:val="-7"/>
          <w:sz w:val="20"/>
        </w:rPr>
        <w:t xml:space="preserve"> </w:t>
      </w:r>
      <w:r>
        <w:rPr>
          <w:sz w:val="20"/>
        </w:rPr>
        <w:t>octubre</w:t>
      </w:r>
      <w:r>
        <w:rPr>
          <w:spacing w:val="-9"/>
          <w:sz w:val="20"/>
        </w:rPr>
        <w:t xml:space="preserve"> </w:t>
      </w:r>
      <w:r>
        <w:rPr>
          <w:sz w:val="20"/>
        </w:rPr>
        <w:t>de</w:t>
      </w:r>
      <w:r>
        <w:rPr>
          <w:spacing w:val="-9"/>
          <w:sz w:val="20"/>
        </w:rPr>
        <w:t xml:space="preserve"> </w:t>
      </w:r>
      <w:r>
        <w:rPr>
          <w:sz w:val="20"/>
        </w:rPr>
        <w:t>2001</w:t>
      </w:r>
      <w:r>
        <w:rPr>
          <w:spacing w:val="-5"/>
          <w:sz w:val="20"/>
        </w:rPr>
        <w:t xml:space="preserve"> </w:t>
      </w:r>
      <w:r>
        <w:rPr>
          <w:sz w:val="20"/>
        </w:rPr>
        <w:t>y</w:t>
      </w:r>
      <w:r>
        <w:rPr>
          <w:spacing w:val="-6"/>
          <w:sz w:val="20"/>
        </w:rPr>
        <w:t xml:space="preserve"> </w:t>
      </w:r>
      <w:r>
        <w:rPr>
          <w:sz w:val="20"/>
        </w:rPr>
        <w:t>mayo</w:t>
      </w:r>
      <w:r>
        <w:rPr>
          <w:spacing w:val="-9"/>
          <w:sz w:val="20"/>
        </w:rPr>
        <w:t xml:space="preserve"> </w:t>
      </w:r>
      <w:r>
        <w:rPr>
          <w:sz w:val="20"/>
        </w:rPr>
        <w:t>de</w:t>
      </w:r>
      <w:r>
        <w:rPr>
          <w:spacing w:val="-7"/>
          <w:sz w:val="20"/>
        </w:rPr>
        <w:t xml:space="preserve"> </w:t>
      </w:r>
      <w:r>
        <w:rPr>
          <w:sz w:val="20"/>
        </w:rPr>
        <w:t>2002,</w:t>
      </w:r>
      <w:r>
        <w:rPr>
          <w:spacing w:val="-9"/>
          <w:sz w:val="20"/>
        </w:rPr>
        <w:t xml:space="preserve"> </w:t>
      </w:r>
      <w:r>
        <w:rPr>
          <w:sz w:val="20"/>
        </w:rPr>
        <w:t>sufrió</w:t>
      </w:r>
      <w:r>
        <w:rPr>
          <w:spacing w:val="-7"/>
          <w:sz w:val="20"/>
        </w:rPr>
        <w:t xml:space="preserve"> </w:t>
      </w:r>
      <w:r>
        <w:rPr>
          <w:sz w:val="20"/>
        </w:rPr>
        <w:t>actos</w:t>
      </w:r>
      <w:r>
        <w:rPr>
          <w:spacing w:val="-6"/>
          <w:sz w:val="20"/>
        </w:rPr>
        <w:t xml:space="preserve"> </w:t>
      </w:r>
      <w:r>
        <w:rPr>
          <w:sz w:val="20"/>
        </w:rPr>
        <w:t>de</w:t>
      </w:r>
      <w:r>
        <w:rPr>
          <w:spacing w:val="-7"/>
          <w:sz w:val="20"/>
        </w:rPr>
        <w:t xml:space="preserve"> </w:t>
      </w:r>
      <w:r>
        <w:rPr>
          <w:sz w:val="20"/>
        </w:rPr>
        <w:t>violencia</w:t>
      </w:r>
      <w:r>
        <w:rPr>
          <w:spacing w:val="-8"/>
          <w:sz w:val="20"/>
        </w:rPr>
        <w:t xml:space="preserve"> </w:t>
      </w:r>
      <w:r>
        <w:rPr>
          <w:sz w:val="20"/>
        </w:rPr>
        <w:t>sexual,</w:t>
      </w:r>
      <w:r>
        <w:rPr>
          <w:spacing w:val="-6"/>
          <w:sz w:val="20"/>
        </w:rPr>
        <w:t xml:space="preserve"> </w:t>
      </w:r>
      <w:r>
        <w:rPr>
          <w:sz w:val="20"/>
        </w:rPr>
        <w:t>incluidos</w:t>
      </w:r>
      <w:r>
        <w:rPr>
          <w:spacing w:val="-6"/>
          <w:sz w:val="20"/>
        </w:rPr>
        <w:t xml:space="preserve"> </w:t>
      </w:r>
      <w:r>
        <w:rPr>
          <w:sz w:val="20"/>
        </w:rPr>
        <w:t>abusos sexuales y violación, por parte de su primo E.G.A., quien era diez años mayor que ella.</w:t>
      </w:r>
      <w:hyperlink w:anchor="_bookmark58" w:history="1">
        <w:r>
          <w:rPr>
            <w:position w:val="7"/>
            <w:sz w:val="13"/>
          </w:rPr>
          <w:t>44</w:t>
        </w:r>
      </w:hyperlink>
      <w:r>
        <w:rPr>
          <w:sz w:val="20"/>
        </w:rPr>
        <w:t>. En ese sentido, durante la audiencia pública ante la Corte, la presunta víctima expresó lo siguiente:</w:t>
      </w:r>
    </w:p>
    <w:p w14:paraId="33BBFF5F" w14:textId="77777777" w:rsidR="00303C6E" w:rsidRDefault="00303C6E">
      <w:pPr>
        <w:pStyle w:val="Textoindependiente"/>
        <w:spacing w:before="1"/>
      </w:pPr>
    </w:p>
    <w:p w14:paraId="4E40BE38" w14:textId="77777777" w:rsidR="00303C6E" w:rsidRDefault="00000000">
      <w:pPr>
        <w:ind w:left="931" w:right="812"/>
        <w:jc w:val="both"/>
        <w:rPr>
          <w:sz w:val="16"/>
        </w:rPr>
      </w:pPr>
      <w:r>
        <w:rPr>
          <w:sz w:val="16"/>
        </w:rPr>
        <w:t>a mí me violaron repetidamente, me torturaron decenas de veces, pero ninguna de estas se me ocurrió contar a alguien o pedir ayuda. Es más, me pareció que era mejor para mi quitarme la vida, antes de compartir esto; dos veces intenté suicidarme, y hay varias razones por las que no le dije nada a nadie. Esa pregunta es de las más difíciles para mí […]. Yo no entendía en ese momento, […] ahora sí entiendo, yo sé lo que me estaba pasando. Yo no sabía que lo que me estaba pasando era un delito, tenía una noción equivocaba:</w:t>
      </w:r>
      <w:r>
        <w:rPr>
          <w:spacing w:val="-13"/>
          <w:sz w:val="16"/>
        </w:rPr>
        <w:t xml:space="preserve"> </w:t>
      </w:r>
      <w:r>
        <w:rPr>
          <w:sz w:val="16"/>
        </w:rPr>
        <w:t>de</w:t>
      </w:r>
      <w:r>
        <w:rPr>
          <w:spacing w:val="-12"/>
          <w:sz w:val="16"/>
        </w:rPr>
        <w:t xml:space="preserve"> </w:t>
      </w:r>
      <w:r>
        <w:rPr>
          <w:sz w:val="16"/>
        </w:rPr>
        <w:t>que</w:t>
      </w:r>
      <w:r>
        <w:rPr>
          <w:spacing w:val="-12"/>
          <w:sz w:val="16"/>
        </w:rPr>
        <w:t xml:space="preserve"> </w:t>
      </w:r>
      <w:r>
        <w:rPr>
          <w:sz w:val="16"/>
        </w:rPr>
        <w:t>[si]</w:t>
      </w:r>
      <w:r>
        <w:rPr>
          <w:spacing w:val="-11"/>
          <w:sz w:val="16"/>
        </w:rPr>
        <w:t xml:space="preserve"> </w:t>
      </w:r>
      <w:r>
        <w:rPr>
          <w:sz w:val="16"/>
        </w:rPr>
        <w:t>la</w:t>
      </w:r>
      <w:r>
        <w:rPr>
          <w:spacing w:val="-13"/>
          <w:sz w:val="16"/>
        </w:rPr>
        <w:t xml:space="preserve"> </w:t>
      </w:r>
      <w:r>
        <w:rPr>
          <w:sz w:val="16"/>
        </w:rPr>
        <w:t>violación</w:t>
      </w:r>
      <w:r>
        <w:rPr>
          <w:spacing w:val="-11"/>
          <w:sz w:val="16"/>
        </w:rPr>
        <w:t xml:space="preserve"> </w:t>
      </w:r>
      <w:r>
        <w:rPr>
          <w:sz w:val="16"/>
        </w:rPr>
        <w:t>se</w:t>
      </w:r>
      <w:r>
        <w:rPr>
          <w:spacing w:val="-12"/>
          <w:sz w:val="16"/>
        </w:rPr>
        <w:t xml:space="preserve"> </w:t>
      </w:r>
      <w:r>
        <w:rPr>
          <w:sz w:val="16"/>
        </w:rPr>
        <w:t>da,</w:t>
      </w:r>
      <w:r>
        <w:rPr>
          <w:spacing w:val="-11"/>
          <w:sz w:val="16"/>
        </w:rPr>
        <w:t xml:space="preserve"> </w:t>
      </w:r>
      <w:r>
        <w:rPr>
          <w:sz w:val="16"/>
        </w:rPr>
        <w:t>es</w:t>
      </w:r>
      <w:r>
        <w:rPr>
          <w:spacing w:val="-10"/>
          <w:sz w:val="16"/>
        </w:rPr>
        <w:t xml:space="preserve"> </w:t>
      </w:r>
      <w:r>
        <w:rPr>
          <w:sz w:val="16"/>
        </w:rPr>
        <w:t>algo</w:t>
      </w:r>
      <w:r>
        <w:rPr>
          <w:spacing w:val="-11"/>
          <w:sz w:val="16"/>
        </w:rPr>
        <w:t xml:space="preserve"> </w:t>
      </w:r>
      <w:r>
        <w:rPr>
          <w:sz w:val="16"/>
        </w:rPr>
        <w:t>que</w:t>
      </w:r>
      <w:r>
        <w:rPr>
          <w:spacing w:val="-14"/>
          <w:sz w:val="16"/>
        </w:rPr>
        <w:t xml:space="preserve"> </w:t>
      </w:r>
      <w:r>
        <w:rPr>
          <w:sz w:val="16"/>
        </w:rPr>
        <w:t>pasa</w:t>
      </w:r>
      <w:r>
        <w:rPr>
          <w:spacing w:val="-13"/>
          <w:sz w:val="16"/>
        </w:rPr>
        <w:t xml:space="preserve"> </w:t>
      </w:r>
      <w:r>
        <w:rPr>
          <w:sz w:val="16"/>
        </w:rPr>
        <w:t>en</w:t>
      </w:r>
      <w:r>
        <w:rPr>
          <w:spacing w:val="-11"/>
          <w:sz w:val="16"/>
        </w:rPr>
        <w:t xml:space="preserve"> </w:t>
      </w:r>
      <w:r>
        <w:rPr>
          <w:sz w:val="16"/>
        </w:rPr>
        <w:t>un</w:t>
      </w:r>
      <w:r>
        <w:rPr>
          <w:spacing w:val="-11"/>
          <w:sz w:val="16"/>
        </w:rPr>
        <w:t xml:space="preserve"> </w:t>
      </w:r>
      <w:r>
        <w:rPr>
          <w:sz w:val="16"/>
        </w:rPr>
        <w:t>callejón</w:t>
      </w:r>
      <w:r>
        <w:rPr>
          <w:spacing w:val="-13"/>
          <w:sz w:val="16"/>
        </w:rPr>
        <w:t xml:space="preserve"> </w:t>
      </w:r>
      <w:r>
        <w:rPr>
          <w:sz w:val="16"/>
        </w:rPr>
        <w:t>oscuro</w:t>
      </w:r>
      <w:r>
        <w:rPr>
          <w:spacing w:val="-11"/>
          <w:sz w:val="16"/>
        </w:rPr>
        <w:t xml:space="preserve"> </w:t>
      </w:r>
      <w:r>
        <w:rPr>
          <w:sz w:val="16"/>
        </w:rPr>
        <w:t>de</w:t>
      </w:r>
      <w:r>
        <w:rPr>
          <w:spacing w:val="-12"/>
          <w:sz w:val="16"/>
        </w:rPr>
        <w:t xml:space="preserve"> </w:t>
      </w:r>
      <w:r>
        <w:rPr>
          <w:sz w:val="16"/>
        </w:rPr>
        <w:t>parte</w:t>
      </w:r>
      <w:r>
        <w:rPr>
          <w:spacing w:val="-14"/>
          <w:sz w:val="16"/>
        </w:rPr>
        <w:t xml:space="preserve"> </w:t>
      </w:r>
      <w:r>
        <w:rPr>
          <w:sz w:val="16"/>
        </w:rPr>
        <w:t>de</w:t>
      </w:r>
      <w:r>
        <w:rPr>
          <w:spacing w:val="-10"/>
          <w:sz w:val="16"/>
        </w:rPr>
        <w:t xml:space="preserve"> </w:t>
      </w:r>
      <w:r>
        <w:rPr>
          <w:sz w:val="16"/>
        </w:rPr>
        <w:t>un</w:t>
      </w:r>
      <w:r>
        <w:rPr>
          <w:spacing w:val="-13"/>
          <w:sz w:val="16"/>
        </w:rPr>
        <w:t xml:space="preserve"> </w:t>
      </w:r>
      <w:r>
        <w:rPr>
          <w:sz w:val="16"/>
        </w:rPr>
        <w:t>desconocido. Mis padres no sabían que la violación incestuosa era un delito, nunca habíamos escuchado hablar de este tipo de delito. El agresor, al igual que otros agresores, son muy inteligentes para mantener a la víctima en silencio. Él era una persona adulta, de mi familia, él me tenía que orientar, me tenía que proteger, era la persona</w:t>
      </w:r>
      <w:r>
        <w:rPr>
          <w:spacing w:val="-6"/>
          <w:sz w:val="16"/>
        </w:rPr>
        <w:t xml:space="preserve"> </w:t>
      </w:r>
      <w:r>
        <w:rPr>
          <w:sz w:val="16"/>
        </w:rPr>
        <w:t>que</w:t>
      </w:r>
      <w:r>
        <w:rPr>
          <w:spacing w:val="-5"/>
          <w:sz w:val="16"/>
        </w:rPr>
        <w:t xml:space="preserve"> </w:t>
      </w:r>
      <w:r>
        <w:rPr>
          <w:sz w:val="16"/>
        </w:rPr>
        <w:t>me</w:t>
      </w:r>
      <w:r>
        <w:rPr>
          <w:spacing w:val="-5"/>
          <w:sz w:val="16"/>
        </w:rPr>
        <w:t xml:space="preserve"> </w:t>
      </w:r>
      <w:r>
        <w:rPr>
          <w:sz w:val="16"/>
        </w:rPr>
        <w:t>debía</w:t>
      </w:r>
      <w:r>
        <w:rPr>
          <w:spacing w:val="-3"/>
          <w:sz w:val="16"/>
        </w:rPr>
        <w:t xml:space="preserve"> </w:t>
      </w:r>
      <w:r>
        <w:rPr>
          <w:sz w:val="16"/>
        </w:rPr>
        <w:t>mostrar</w:t>
      </w:r>
      <w:r>
        <w:rPr>
          <w:spacing w:val="-4"/>
          <w:sz w:val="16"/>
        </w:rPr>
        <w:t xml:space="preserve"> </w:t>
      </w:r>
      <w:r>
        <w:rPr>
          <w:sz w:val="16"/>
        </w:rPr>
        <w:t>y</w:t>
      </w:r>
      <w:r>
        <w:rPr>
          <w:spacing w:val="-4"/>
          <w:sz w:val="16"/>
        </w:rPr>
        <w:t xml:space="preserve"> </w:t>
      </w:r>
      <w:r>
        <w:rPr>
          <w:sz w:val="16"/>
        </w:rPr>
        <w:t>que</w:t>
      </w:r>
      <w:r>
        <w:rPr>
          <w:spacing w:val="-7"/>
          <w:sz w:val="16"/>
        </w:rPr>
        <w:t xml:space="preserve"> </w:t>
      </w:r>
      <w:r>
        <w:rPr>
          <w:sz w:val="16"/>
        </w:rPr>
        <w:t>yo</w:t>
      </w:r>
      <w:r>
        <w:rPr>
          <w:spacing w:val="-4"/>
          <w:sz w:val="16"/>
        </w:rPr>
        <w:t xml:space="preserve"> </w:t>
      </w:r>
      <w:r>
        <w:rPr>
          <w:sz w:val="16"/>
        </w:rPr>
        <w:t>tenía</w:t>
      </w:r>
      <w:r>
        <w:rPr>
          <w:spacing w:val="-6"/>
          <w:sz w:val="16"/>
        </w:rPr>
        <w:t xml:space="preserve"> </w:t>
      </w:r>
      <w:r>
        <w:rPr>
          <w:sz w:val="16"/>
        </w:rPr>
        <w:t>que</w:t>
      </w:r>
      <w:r>
        <w:rPr>
          <w:spacing w:val="-5"/>
          <w:sz w:val="16"/>
        </w:rPr>
        <w:t xml:space="preserve"> </w:t>
      </w:r>
      <w:r>
        <w:rPr>
          <w:sz w:val="16"/>
        </w:rPr>
        <w:t>ver</w:t>
      </w:r>
      <w:r>
        <w:rPr>
          <w:spacing w:val="-4"/>
          <w:sz w:val="16"/>
        </w:rPr>
        <w:t xml:space="preserve"> </w:t>
      </w:r>
      <w:r>
        <w:rPr>
          <w:sz w:val="16"/>
        </w:rPr>
        <w:t>el</w:t>
      </w:r>
      <w:r>
        <w:rPr>
          <w:spacing w:val="-6"/>
          <w:sz w:val="16"/>
        </w:rPr>
        <w:t xml:space="preserve"> </w:t>
      </w:r>
      <w:r>
        <w:rPr>
          <w:sz w:val="16"/>
        </w:rPr>
        <w:t>mundo</w:t>
      </w:r>
      <w:r>
        <w:rPr>
          <w:spacing w:val="-4"/>
          <w:sz w:val="16"/>
        </w:rPr>
        <w:t xml:space="preserve"> </w:t>
      </w:r>
      <w:r>
        <w:rPr>
          <w:sz w:val="16"/>
        </w:rPr>
        <w:t>por</w:t>
      </w:r>
      <w:r>
        <w:rPr>
          <w:spacing w:val="-4"/>
          <w:sz w:val="16"/>
        </w:rPr>
        <w:t xml:space="preserve"> </w:t>
      </w:r>
      <w:r>
        <w:rPr>
          <w:sz w:val="16"/>
        </w:rPr>
        <w:t>los</w:t>
      </w:r>
      <w:r>
        <w:rPr>
          <w:spacing w:val="-5"/>
          <w:sz w:val="16"/>
        </w:rPr>
        <w:t xml:space="preserve"> </w:t>
      </w:r>
      <w:r>
        <w:rPr>
          <w:sz w:val="16"/>
        </w:rPr>
        <w:t>ojos</w:t>
      </w:r>
      <w:r>
        <w:rPr>
          <w:spacing w:val="-5"/>
          <w:sz w:val="16"/>
        </w:rPr>
        <w:t xml:space="preserve"> </w:t>
      </w:r>
      <w:r>
        <w:rPr>
          <w:sz w:val="16"/>
        </w:rPr>
        <w:t>de</w:t>
      </w:r>
      <w:r>
        <w:rPr>
          <w:spacing w:val="-5"/>
          <w:sz w:val="16"/>
        </w:rPr>
        <w:t xml:space="preserve"> </w:t>
      </w:r>
      <w:r>
        <w:rPr>
          <w:sz w:val="16"/>
        </w:rPr>
        <w:t>él.</w:t>
      </w:r>
      <w:r>
        <w:rPr>
          <w:spacing w:val="-6"/>
          <w:sz w:val="16"/>
        </w:rPr>
        <w:t xml:space="preserve"> </w:t>
      </w:r>
      <w:r>
        <w:rPr>
          <w:sz w:val="16"/>
        </w:rPr>
        <w:t>Jamás</w:t>
      </w:r>
      <w:r>
        <w:rPr>
          <w:spacing w:val="-7"/>
          <w:sz w:val="16"/>
        </w:rPr>
        <w:t xml:space="preserve"> </w:t>
      </w:r>
      <w:r>
        <w:rPr>
          <w:sz w:val="16"/>
        </w:rPr>
        <w:t>pensé</w:t>
      </w:r>
      <w:r>
        <w:rPr>
          <w:spacing w:val="-5"/>
          <w:sz w:val="16"/>
        </w:rPr>
        <w:t xml:space="preserve"> </w:t>
      </w:r>
      <w:r>
        <w:rPr>
          <w:sz w:val="16"/>
        </w:rPr>
        <w:t>lo</w:t>
      </w:r>
      <w:r>
        <w:rPr>
          <w:spacing w:val="-4"/>
          <w:sz w:val="16"/>
        </w:rPr>
        <w:t xml:space="preserve"> </w:t>
      </w:r>
      <w:r>
        <w:rPr>
          <w:sz w:val="16"/>
        </w:rPr>
        <w:t>que</w:t>
      </w:r>
      <w:r>
        <w:rPr>
          <w:spacing w:val="-5"/>
          <w:sz w:val="16"/>
        </w:rPr>
        <w:t xml:space="preserve"> </w:t>
      </w:r>
      <w:r>
        <w:rPr>
          <w:sz w:val="16"/>
        </w:rPr>
        <w:t>él</w:t>
      </w:r>
      <w:r>
        <w:rPr>
          <w:spacing w:val="-3"/>
          <w:sz w:val="16"/>
        </w:rPr>
        <w:t xml:space="preserve"> </w:t>
      </w:r>
      <w:r>
        <w:rPr>
          <w:sz w:val="16"/>
        </w:rPr>
        <w:t>me estaba</w:t>
      </w:r>
      <w:r>
        <w:rPr>
          <w:spacing w:val="-15"/>
          <w:sz w:val="16"/>
        </w:rPr>
        <w:t xml:space="preserve"> </w:t>
      </w:r>
      <w:r>
        <w:rPr>
          <w:sz w:val="16"/>
        </w:rPr>
        <w:t>haciendo…</w:t>
      </w:r>
      <w:r>
        <w:rPr>
          <w:spacing w:val="-14"/>
          <w:sz w:val="16"/>
        </w:rPr>
        <w:t xml:space="preserve"> </w:t>
      </w:r>
      <w:r>
        <w:rPr>
          <w:sz w:val="16"/>
        </w:rPr>
        <w:t>yo</w:t>
      </w:r>
      <w:r>
        <w:rPr>
          <w:spacing w:val="-14"/>
          <w:sz w:val="16"/>
        </w:rPr>
        <w:t xml:space="preserve"> </w:t>
      </w:r>
      <w:r>
        <w:rPr>
          <w:sz w:val="16"/>
        </w:rPr>
        <w:t>lo</w:t>
      </w:r>
      <w:r>
        <w:rPr>
          <w:spacing w:val="-14"/>
          <w:sz w:val="16"/>
        </w:rPr>
        <w:t xml:space="preserve"> </w:t>
      </w:r>
      <w:r>
        <w:rPr>
          <w:sz w:val="16"/>
        </w:rPr>
        <w:t>odiaba,</w:t>
      </w:r>
      <w:r>
        <w:rPr>
          <w:spacing w:val="-14"/>
          <w:sz w:val="16"/>
        </w:rPr>
        <w:t xml:space="preserve"> </w:t>
      </w:r>
      <w:r>
        <w:rPr>
          <w:sz w:val="16"/>
        </w:rPr>
        <w:t>pero</w:t>
      </w:r>
      <w:r>
        <w:rPr>
          <w:spacing w:val="-14"/>
          <w:sz w:val="16"/>
        </w:rPr>
        <w:t xml:space="preserve"> </w:t>
      </w:r>
      <w:r>
        <w:rPr>
          <w:sz w:val="16"/>
        </w:rPr>
        <w:t>no</w:t>
      </w:r>
      <w:r>
        <w:rPr>
          <w:spacing w:val="-14"/>
          <w:sz w:val="16"/>
        </w:rPr>
        <w:t xml:space="preserve"> </w:t>
      </w:r>
      <w:r>
        <w:rPr>
          <w:sz w:val="16"/>
        </w:rPr>
        <w:t>le</w:t>
      </w:r>
      <w:r>
        <w:rPr>
          <w:spacing w:val="-14"/>
          <w:sz w:val="16"/>
        </w:rPr>
        <w:t xml:space="preserve"> </w:t>
      </w:r>
      <w:r>
        <w:rPr>
          <w:sz w:val="16"/>
        </w:rPr>
        <w:t>podía</w:t>
      </w:r>
      <w:r>
        <w:rPr>
          <w:spacing w:val="-14"/>
          <w:sz w:val="16"/>
        </w:rPr>
        <w:t xml:space="preserve"> </w:t>
      </w:r>
      <w:r>
        <w:rPr>
          <w:sz w:val="16"/>
        </w:rPr>
        <w:t>dar</w:t>
      </w:r>
      <w:r>
        <w:rPr>
          <w:spacing w:val="-14"/>
          <w:sz w:val="16"/>
        </w:rPr>
        <w:t xml:space="preserve"> </w:t>
      </w:r>
      <w:r>
        <w:rPr>
          <w:sz w:val="16"/>
        </w:rPr>
        <w:t>un</w:t>
      </w:r>
      <w:r>
        <w:rPr>
          <w:spacing w:val="-14"/>
          <w:sz w:val="16"/>
        </w:rPr>
        <w:t xml:space="preserve"> </w:t>
      </w:r>
      <w:r>
        <w:rPr>
          <w:sz w:val="16"/>
        </w:rPr>
        <w:t>nombre,</w:t>
      </w:r>
      <w:r>
        <w:rPr>
          <w:spacing w:val="-14"/>
          <w:sz w:val="16"/>
        </w:rPr>
        <w:t xml:space="preserve"> </w:t>
      </w:r>
      <w:r>
        <w:rPr>
          <w:sz w:val="16"/>
        </w:rPr>
        <w:t>no</w:t>
      </w:r>
      <w:r>
        <w:rPr>
          <w:spacing w:val="-14"/>
          <w:sz w:val="16"/>
        </w:rPr>
        <w:t xml:space="preserve"> </w:t>
      </w:r>
      <w:r>
        <w:rPr>
          <w:sz w:val="16"/>
        </w:rPr>
        <w:t>podía</w:t>
      </w:r>
      <w:r>
        <w:rPr>
          <w:spacing w:val="-14"/>
          <w:sz w:val="16"/>
        </w:rPr>
        <w:t xml:space="preserve"> </w:t>
      </w:r>
      <w:r>
        <w:rPr>
          <w:sz w:val="16"/>
        </w:rPr>
        <w:t>entender</w:t>
      </w:r>
      <w:r>
        <w:rPr>
          <w:spacing w:val="-14"/>
          <w:sz w:val="16"/>
        </w:rPr>
        <w:t xml:space="preserve"> </w:t>
      </w:r>
      <w:r>
        <w:rPr>
          <w:sz w:val="16"/>
        </w:rPr>
        <w:t>que</w:t>
      </w:r>
      <w:r>
        <w:rPr>
          <w:spacing w:val="-14"/>
          <w:sz w:val="16"/>
        </w:rPr>
        <w:t xml:space="preserve"> </w:t>
      </w:r>
      <w:r>
        <w:rPr>
          <w:sz w:val="16"/>
        </w:rPr>
        <w:t>era</w:t>
      </w:r>
      <w:r>
        <w:rPr>
          <w:spacing w:val="-14"/>
          <w:sz w:val="16"/>
        </w:rPr>
        <w:t xml:space="preserve"> </w:t>
      </w:r>
      <w:r>
        <w:rPr>
          <w:sz w:val="16"/>
        </w:rPr>
        <w:t>un</w:t>
      </w:r>
      <w:r>
        <w:rPr>
          <w:spacing w:val="-14"/>
          <w:sz w:val="16"/>
        </w:rPr>
        <w:t xml:space="preserve"> </w:t>
      </w:r>
      <w:r>
        <w:rPr>
          <w:sz w:val="16"/>
        </w:rPr>
        <w:t>delito.</w:t>
      </w:r>
      <w:r>
        <w:rPr>
          <w:spacing w:val="-14"/>
          <w:sz w:val="16"/>
        </w:rPr>
        <w:t xml:space="preserve"> </w:t>
      </w:r>
      <w:r>
        <w:rPr>
          <w:sz w:val="16"/>
        </w:rPr>
        <w:t>Además, él me llenó de temor.</w:t>
      </w:r>
      <w:r>
        <w:rPr>
          <w:spacing w:val="-1"/>
          <w:sz w:val="16"/>
        </w:rPr>
        <w:t xml:space="preserve"> </w:t>
      </w:r>
      <w:r>
        <w:rPr>
          <w:sz w:val="16"/>
        </w:rPr>
        <w:t>No usó violencia</w:t>
      </w:r>
      <w:r>
        <w:rPr>
          <w:spacing w:val="-1"/>
          <w:sz w:val="16"/>
        </w:rPr>
        <w:t xml:space="preserve"> </w:t>
      </w:r>
      <w:r>
        <w:rPr>
          <w:sz w:val="16"/>
        </w:rPr>
        <w:t>física</w:t>
      </w:r>
      <w:r>
        <w:rPr>
          <w:spacing w:val="-1"/>
          <w:sz w:val="16"/>
        </w:rPr>
        <w:t xml:space="preserve"> </w:t>
      </w:r>
      <w:r>
        <w:rPr>
          <w:sz w:val="16"/>
        </w:rPr>
        <w:t>durante el acto violatorio,</w:t>
      </w:r>
      <w:r>
        <w:rPr>
          <w:spacing w:val="-1"/>
          <w:sz w:val="16"/>
        </w:rPr>
        <w:t xml:space="preserve"> </w:t>
      </w:r>
      <w:r>
        <w:rPr>
          <w:sz w:val="16"/>
        </w:rPr>
        <w:t>pero lo hizo en</w:t>
      </w:r>
      <w:r>
        <w:rPr>
          <w:spacing w:val="-1"/>
          <w:sz w:val="16"/>
        </w:rPr>
        <w:t xml:space="preserve"> </w:t>
      </w:r>
      <w:r>
        <w:rPr>
          <w:sz w:val="16"/>
        </w:rPr>
        <w:t>otros momentos;</w:t>
      </w:r>
      <w:r>
        <w:rPr>
          <w:spacing w:val="-1"/>
          <w:sz w:val="16"/>
        </w:rPr>
        <w:t xml:space="preserve"> </w:t>
      </w:r>
      <w:r>
        <w:rPr>
          <w:sz w:val="16"/>
        </w:rPr>
        <w:t>me daba</w:t>
      </w:r>
      <w:r>
        <w:rPr>
          <w:spacing w:val="-10"/>
          <w:sz w:val="16"/>
        </w:rPr>
        <w:t xml:space="preserve"> </w:t>
      </w:r>
      <w:r>
        <w:rPr>
          <w:sz w:val="16"/>
        </w:rPr>
        <w:t>golpes,</w:t>
      </w:r>
      <w:r>
        <w:rPr>
          <w:spacing w:val="-8"/>
          <w:sz w:val="16"/>
        </w:rPr>
        <w:t xml:space="preserve"> </w:t>
      </w:r>
      <w:r>
        <w:rPr>
          <w:sz w:val="16"/>
        </w:rPr>
        <w:t>me</w:t>
      </w:r>
      <w:r>
        <w:rPr>
          <w:spacing w:val="-7"/>
          <w:sz w:val="16"/>
        </w:rPr>
        <w:t xml:space="preserve"> </w:t>
      </w:r>
      <w:r>
        <w:rPr>
          <w:sz w:val="16"/>
        </w:rPr>
        <w:t>tiraba</w:t>
      </w:r>
      <w:r>
        <w:rPr>
          <w:spacing w:val="-10"/>
          <w:sz w:val="16"/>
        </w:rPr>
        <w:t xml:space="preserve"> </w:t>
      </w:r>
      <w:r>
        <w:rPr>
          <w:sz w:val="16"/>
        </w:rPr>
        <w:t>al</w:t>
      </w:r>
      <w:r>
        <w:rPr>
          <w:spacing w:val="-8"/>
          <w:sz w:val="16"/>
        </w:rPr>
        <w:t xml:space="preserve"> </w:t>
      </w:r>
      <w:r>
        <w:rPr>
          <w:sz w:val="16"/>
        </w:rPr>
        <w:t>suelo,</w:t>
      </w:r>
      <w:r>
        <w:rPr>
          <w:spacing w:val="-8"/>
          <w:sz w:val="16"/>
        </w:rPr>
        <w:t xml:space="preserve"> </w:t>
      </w:r>
      <w:r>
        <w:rPr>
          <w:sz w:val="16"/>
        </w:rPr>
        <w:t>me</w:t>
      </w:r>
      <w:r>
        <w:rPr>
          <w:spacing w:val="-10"/>
          <w:sz w:val="16"/>
        </w:rPr>
        <w:t xml:space="preserve"> </w:t>
      </w:r>
      <w:r>
        <w:rPr>
          <w:sz w:val="16"/>
        </w:rPr>
        <w:t>pateaba,</w:t>
      </w:r>
      <w:r>
        <w:rPr>
          <w:spacing w:val="-11"/>
          <w:sz w:val="16"/>
        </w:rPr>
        <w:t xml:space="preserve"> </w:t>
      </w:r>
      <w:r>
        <w:rPr>
          <w:sz w:val="16"/>
        </w:rPr>
        <w:t>torturaba</w:t>
      </w:r>
      <w:r>
        <w:rPr>
          <w:spacing w:val="-8"/>
          <w:sz w:val="16"/>
        </w:rPr>
        <w:t xml:space="preserve"> </w:t>
      </w:r>
      <w:r>
        <w:rPr>
          <w:sz w:val="16"/>
        </w:rPr>
        <w:t>a</w:t>
      </w:r>
      <w:r>
        <w:rPr>
          <w:spacing w:val="-10"/>
          <w:sz w:val="16"/>
        </w:rPr>
        <w:t xml:space="preserve"> </w:t>
      </w:r>
      <w:r>
        <w:rPr>
          <w:sz w:val="16"/>
        </w:rPr>
        <w:t>los</w:t>
      </w:r>
      <w:r>
        <w:rPr>
          <w:spacing w:val="-10"/>
          <w:sz w:val="16"/>
        </w:rPr>
        <w:t xml:space="preserve"> </w:t>
      </w:r>
      <w:r>
        <w:rPr>
          <w:sz w:val="16"/>
        </w:rPr>
        <w:t>animales.</w:t>
      </w:r>
      <w:r>
        <w:rPr>
          <w:spacing w:val="-8"/>
          <w:sz w:val="16"/>
        </w:rPr>
        <w:t xml:space="preserve"> </w:t>
      </w:r>
      <w:r>
        <w:rPr>
          <w:sz w:val="16"/>
        </w:rPr>
        <w:t>Yo</w:t>
      </w:r>
      <w:r>
        <w:rPr>
          <w:spacing w:val="-9"/>
          <w:sz w:val="16"/>
        </w:rPr>
        <w:t xml:space="preserve"> </w:t>
      </w:r>
      <w:r>
        <w:rPr>
          <w:sz w:val="16"/>
        </w:rPr>
        <w:t>sabía</w:t>
      </w:r>
      <w:r>
        <w:rPr>
          <w:spacing w:val="-10"/>
          <w:sz w:val="16"/>
        </w:rPr>
        <w:t xml:space="preserve"> </w:t>
      </w:r>
      <w:r>
        <w:rPr>
          <w:sz w:val="16"/>
        </w:rPr>
        <w:t>de</w:t>
      </w:r>
      <w:r>
        <w:rPr>
          <w:spacing w:val="-7"/>
          <w:sz w:val="16"/>
        </w:rPr>
        <w:t xml:space="preserve"> </w:t>
      </w:r>
      <w:r>
        <w:rPr>
          <w:sz w:val="16"/>
        </w:rPr>
        <w:t>lo</w:t>
      </w:r>
      <w:r>
        <w:rPr>
          <w:spacing w:val="-9"/>
          <w:sz w:val="16"/>
        </w:rPr>
        <w:t xml:space="preserve"> </w:t>
      </w:r>
      <w:r>
        <w:rPr>
          <w:sz w:val="16"/>
        </w:rPr>
        <w:t>que</w:t>
      </w:r>
      <w:r>
        <w:rPr>
          <w:spacing w:val="-9"/>
          <w:sz w:val="16"/>
        </w:rPr>
        <w:t xml:space="preserve"> </w:t>
      </w:r>
      <w:r>
        <w:rPr>
          <w:sz w:val="16"/>
        </w:rPr>
        <w:t>era</w:t>
      </w:r>
      <w:r>
        <w:rPr>
          <w:spacing w:val="-8"/>
          <w:sz w:val="16"/>
        </w:rPr>
        <w:t xml:space="preserve"> </w:t>
      </w:r>
      <w:r>
        <w:rPr>
          <w:sz w:val="16"/>
        </w:rPr>
        <w:t>capaz,</w:t>
      </w:r>
      <w:r>
        <w:rPr>
          <w:spacing w:val="-11"/>
          <w:sz w:val="16"/>
        </w:rPr>
        <w:t xml:space="preserve"> </w:t>
      </w:r>
      <w:r>
        <w:rPr>
          <w:sz w:val="16"/>
        </w:rPr>
        <w:t>yo</w:t>
      </w:r>
      <w:r>
        <w:rPr>
          <w:spacing w:val="-9"/>
          <w:sz w:val="16"/>
        </w:rPr>
        <w:t xml:space="preserve"> </w:t>
      </w:r>
      <w:r>
        <w:rPr>
          <w:sz w:val="16"/>
        </w:rPr>
        <w:t>sabía lo</w:t>
      </w:r>
      <w:r>
        <w:rPr>
          <w:spacing w:val="-9"/>
          <w:sz w:val="16"/>
        </w:rPr>
        <w:t xml:space="preserve"> </w:t>
      </w:r>
      <w:r>
        <w:rPr>
          <w:sz w:val="16"/>
        </w:rPr>
        <w:t>que</w:t>
      </w:r>
      <w:r>
        <w:rPr>
          <w:spacing w:val="-10"/>
          <w:sz w:val="16"/>
        </w:rPr>
        <w:t xml:space="preserve"> </w:t>
      </w:r>
      <w:r>
        <w:rPr>
          <w:sz w:val="16"/>
        </w:rPr>
        <w:t>me</w:t>
      </w:r>
      <w:r>
        <w:rPr>
          <w:spacing w:val="-10"/>
          <w:sz w:val="16"/>
        </w:rPr>
        <w:t xml:space="preserve"> </w:t>
      </w:r>
      <w:r>
        <w:rPr>
          <w:sz w:val="16"/>
        </w:rPr>
        <w:t>podía</w:t>
      </w:r>
      <w:r>
        <w:rPr>
          <w:spacing w:val="-10"/>
          <w:sz w:val="16"/>
        </w:rPr>
        <w:t xml:space="preserve"> </w:t>
      </w:r>
      <w:r>
        <w:rPr>
          <w:sz w:val="16"/>
        </w:rPr>
        <w:t>hacer</w:t>
      </w:r>
      <w:r>
        <w:rPr>
          <w:spacing w:val="-9"/>
          <w:sz w:val="16"/>
        </w:rPr>
        <w:t xml:space="preserve"> </w:t>
      </w:r>
      <w:r>
        <w:rPr>
          <w:sz w:val="16"/>
        </w:rPr>
        <w:t>a</w:t>
      </w:r>
      <w:r>
        <w:rPr>
          <w:spacing w:val="-10"/>
          <w:sz w:val="16"/>
        </w:rPr>
        <w:t xml:space="preserve"> </w:t>
      </w:r>
      <w:r>
        <w:rPr>
          <w:sz w:val="16"/>
        </w:rPr>
        <w:t>mí</w:t>
      </w:r>
      <w:r>
        <w:rPr>
          <w:spacing w:val="-11"/>
          <w:sz w:val="16"/>
        </w:rPr>
        <w:t xml:space="preserve"> </w:t>
      </w:r>
      <w:r>
        <w:rPr>
          <w:sz w:val="16"/>
        </w:rPr>
        <w:t>si</w:t>
      </w:r>
      <w:r>
        <w:rPr>
          <w:spacing w:val="-11"/>
          <w:sz w:val="16"/>
        </w:rPr>
        <w:t xml:space="preserve"> </w:t>
      </w:r>
      <w:r>
        <w:rPr>
          <w:sz w:val="16"/>
        </w:rPr>
        <w:t>yo</w:t>
      </w:r>
      <w:r>
        <w:rPr>
          <w:spacing w:val="-9"/>
          <w:sz w:val="16"/>
        </w:rPr>
        <w:t xml:space="preserve"> </w:t>
      </w:r>
      <w:r>
        <w:rPr>
          <w:sz w:val="16"/>
        </w:rPr>
        <w:t>no</w:t>
      </w:r>
      <w:r>
        <w:rPr>
          <w:spacing w:val="-9"/>
          <w:sz w:val="16"/>
        </w:rPr>
        <w:t xml:space="preserve"> </w:t>
      </w:r>
      <w:r>
        <w:rPr>
          <w:sz w:val="16"/>
        </w:rPr>
        <w:t>hacía</w:t>
      </w:r>
      <w:r>
        <w:rPr>
          <w:spacing w:val="-10"/>
          <w:sz w:val="16"/>
        </w:rPr>
        <w:t xml:space="preserve"> </w:t>
      </w:r>
      <w:r>
        <w:rPr>
          <w:sz w:val="16"/>
        </w:rPr>
        <w:t>lo</w:t>
      </w:r>
      <w:r>
        <w:rPr>
          <w:spacing w:val="-11"/>
          <w:sz w:val="16"/>
        </w:rPr>
        <w:t xml:space="preserve"> </w:t>
      </w:r>
      <w:r>
        <w:rPr>
          <w:sz w:val="16"/>
        </w:rPr>
        <w:t>que</w:t>
      </w:r>
      <w:r>
        <w:rPr>
          <w:spacing w:val="-10"/>
          <w:sz w:val="16"/>
        </w:rPr>
        <w:t xml:space="preserve"> </w:t>
      </w:r>
      <w:r>
        <w:rPr>
          <w:sz w:val="16"/>
        </w:rPr>
        <w:t>él</w:t>
      </w:r>
      <w:r>
        <w:rPr>
          <w:spacing w:val="-11"/>
          <w:sz w:val="16"/>
        </w:rPr>
        <w:t xml:space="preserve"> </w:t>
      </w:r>
      <w:r>
        <w:rPr>
          <w:sz w:val="16"/>
        </w:rPr>
        <w:t>quería.</w:t>
      </w:r>
      <w:r>
        <w:rPr>
          <w:spacing w:val="-8"/>
          <w:sz w:val="16"/>
        </w:rPr>
        <w:t xml:space="preserve"> </w:t>
      </w:r>
      <w:r>
        <w:rPr>
          <w:sz w:val="16"/>
        </w:rPr>
        <w:t>Estaba</w:t>
      </w:r>
      <w:r>
        <w:rPr>
          <w:spacing w:val="-8"/>
          <w:sz w:val="16"/>
        </w:rPr>
        <w:t xml:space="preserve"> </w:t>
      </w:r>
      <w:r>
        <w:rPr>
          <w:sz w:val="16"/>
        </w:rPr>
        <w:t>llena</w:t>
      </w:r>
      <w:r>
        <w:rPr>
          <w:spacing w:val="-10"/>
          <w:sz w:val="16"/>
        </w:rPr>
        <w:t xml:space="preserve"> </w:t>
      </w:r>
      <w:r>
        <w:rPr>
          <w:sz w:val="16"/>
        </w:rPr>
        <w:t>de</w:t>
      </w:r>
      <w:r>
        <w:rPr>
          <w:spacing w:val="-10"/>
          <w:sz w:val="16"/>
        </w:rPr>
        <w:t xml:space="preserve"> </w:t>
      </w:r>
      <w:r>
        <w:rPr>
          <w:sz w:val="16"/>
        </w:rPr>
        <w:t>temor.</w:t>
      </w:r>
      <w:r>
        <w:rPr>
          <w:spacing w:val="-8"/>
          <w:sz w:val="16"/>
        </w:rPr>
        <w:t xml:space="preserve"> </w:t>
      </w:r>
      <w:r>
        <w:rPr>
          <w:sz w:val="16"/>
        </w:rPr>
        <w:t>Yo</w:t>
      </w:r>
      <w:r>
        <w:rPr>
          <w:spacing w:val="-9"/>
          <w:sz w:val="16"/>
        </w:rPr>
        <w:t xml:space="preserve"> </w:t>
      </w:r>
      <w:r>
        <w:rPr>
          <w:sz w:val="16"/>
        </w:rPr>
        <w:t>no</w:t>
      </w:r>
      <w:r>
        <w:rPr>
          <w:spacing w:val="-9"/>
          <w:sz w:val="16"/>
        </w:rPr>
        <w:t xml:space="preserve"> </w:t>
      </w:r>
      <w:r>
        <w:rPr>
          <w:sz w:val="16"/>
        </w:rPr>
        <w:t>me</w:t>
      </w:r>
      <w:r>
        <w:rPr>
          <w:spacing w:val="-7"/>
          <w:sz w:val="16"/>
        </w:rPr>
        <w:t xml:space="preserve"> </w:t>
      </w:r>
      <w:r>
        <w:rPr>
          <w:sz w:val="16"/>
        </w:rPr>
        <w:t>atrevía</w:t>
      </w:r>
      <w:r>
        <w:rPr>
          <w:spacing w:val="-10"/>
          <w:sz w:val="16"/>
        </w:rPr>
        <w:t xml:space="preserve"> </w:t>
      </w:r>
      <w:r>
        <w:rPr>
          <w:sz w:val="16"/>
        </w:rPr>
        <w:t>ni</w:t>
      </w:r>
      <w:r>
        <w:rPr>
          <w:spacing w:val="-11"/>
          <w:sz w:val="16"/>
        </w:rPr>
        <w:t xml:space="preserve"> </w:t>
      </w:r>
      <w:r>
        <w:rPr>
          <w:sz w:val="16"/>
        </w:rPr>
        <w:t>siquiera a enfrentarlo o cuestionar lo que estaba haciendo</w:t>
      </w:r>
      <w:hyperlink w:anchor="_bookmark59" w:history="1">
        <w:r>
          <w:rPr>
            <w:sz w:val="16"/>
            <w:vertAlign w:val="superscript"/>
          </w:rPr>
          <w:t>45</w:t>
        </w:r>
      </w:hyperlink>
      <w:r>
        <w:rPr>
          <w:sz w:val="16"/>
        </w:rPr>
        <w:t>.</w:t>
      </w:r>
    </w:p>
    <w:p w14:paraId="24CE5AF7" w14:textId="77777777" w:rsidR="00303C6E" w:rsidRDefault="00303C6E">
      <w:pPr>
        <w:pStyle w:val="Textoindependiente"/>
        <w:spacing w:before="11"/>
        <w:rPr>
          <w:sz w:val="19"/>
        </w:rPr>
      </w:pPr>
    </w:p>
    <w:p w14:paraId="1B84696F" w14:textId="77777777" w:rsidR="00303C6E" w:rsidRDefault="00000000">
      <w:pPr>
        <w:pStyle w:val="Prrafodelista"/>
        <w:numPr>
          <w:ilvl w:val="0"/>
          <w:numId w:val="18"/>
        </w:numPr>
        <w:tabs>
          <w:tab w:val="left" w:pos="687"/>
        </w:tabs>
        <w:ind w:left="120" w:right="274" w:hanging="1"/>
        <w:jc w:val="both"/>
        <w:rPr>
          <w:sz w:val="20"/>
        </w:rPr>
      </w:pPr>
      <w:r>
        <w:rPr>
          <w:sz w:val="20"/>
        </w:rPr>
        <w:t xml:space="preserve">Durante el periodo </w:t>
      </w:r>
      <w:r>
        <w:rPr>
          <w:i/>
          <w:sz w:val="20"/>
        </w:rPr>
        <w:t>supra</w:t>
      </w:r>
      <w:r>
        <w:rPr>
          <w:i/>
          <w:spacing w:val="-2"/>
          <w:sz w:val="20"/>
        </w:rPr>
        <w:t xml:space="preserve"> </w:t>
      </w:r>
      <w:r>
        <w:rPr>
          <w:sz w:val="20"/>
        </w:rPr>
        <w:t>referido, Brisa relató haber sufrido</w:t>
      </w:r>
      <w:r>
        <w:rPr>
          <w:spacing w:val="-1"/>
          <w:sz w:val="20"/>
        </w:rPr>
        <w:t xml:space="preserve"> </w:t>
      </w:r>
      <w:r>
        <w:rPr>
          <w:sz w:val="20"/>
        </w:rPr>
        <w:t>también violencia física</w:t>
      </w:r>
      <w:r>
        <w:rPr>
          <w:spacing w:val="-1"/>
          <w:sz w:val="20"/>
        </w:rPr>
        <w:t xml:space="preserve"> </w:t>
      </w:r>
      <w:r>
        <w:rPr>
          <w:sz w:val="20"/>
        </w:rPr>
        <w:t>por parte de</w:t>
      </w:r>
      <w:r>
        <w:rPr>
          <w:spacing w:val="28"/>
          <w:sz w:val="20"/>
        </w:rPr>
        <w:t xml:space="preserve"> </w:t>
      </w:r>
      <w:r>
        <w:rPr>
          <w:sz w:val="20"/>
        </w:rPr>
        <w:t>su</w:t>
      </w:r>
      <w:r>
        <w:rPr>
          <w:spacing w:val="31"/>
          <w:sz w:val="20"/>
        </w:rPr>
        <w:t xml:space="preserve"> </w:t>
      </w:r>
      <w:r>
        <w:rPr>
          <w:sz w:val="20"/>
        </w:rPr>
        <w:t>primo</w:t>
      </w:r>
      <w:r>
        <w:rPr>
          <w:spacing w:val="28"/>
          <w:sz w:val="20"/>
        </w:rPr>
        <w:t xml:space="preserve"> </w:t>
      </w:r>
      <w:r>
        <w:rPr>
          <w:sz w:val="20"/>
        </w:rPr>
        <w:t>E.G.A.,</w:t>
      </w:r>
      <w:r>
        <w:rPr>
          <w:spacing w:val="29"/>
          <w:sz w:val="20"/>
        </w:rPr>
        <w:t xml:space="preserve"> </w:t>
      </w:r>
      <w:r>
        <w:rPr>
          <w:sz w:val="20"/>
        </w:rPr>
        <w:t>así</w:t>
      </w:r>
      <w:r>
        <w:rPr>
          <w:spacing w:val="32"/>
          <w:sz w:val="20"/>
        </w:rPr>
        <w:t xml:space="preserve"> </w:t>
      </w:r>
      <w:r>
        <w:rPr>
          <w:sz w:val="20"/>
        </w:rPr>
        <w:t>como</w:t>
      </w:r>
      <w:r>
        <w:rPr>
          <w:spacing w:val="28"/>
          <w:sz w:val="20"/>
        </w:rPr>
        <w:t xml:space="preserve"> </w:t>
      </w:r>
      <w:r>
        <w:rPr>
          <w:sz w:val="20"/>
        </w:rPr>
        <w:t>haber</w:t>
      </w:r>
      <w:r>
        <w:rPr>
          <w:spacing w:val="31"/>
          <w:sz w:val="20"/>
        </w:rPr>
        <w:t xml:space="preserve"> </w:t>
      </w:r>
      <w:r>
        <w:rPr>
          <w:sz w:val="20"/>
        </w:rPr>
        <w:t>experimentado</w:t>
      </w:r>
      <w:r>
        <w:rPr>
          <w:spacing w:val="28"/>
          <w:sz w:val="20"/>
        </w:rPr>
        <w:t xml:space="preserve"> </w:t>
      </w:r>
      <w:r>
        <w:rPr>
          <w:sz w:val="20"/>
        </w:rPr>
        <w:t>miedo,</w:t>
      </w:r>
      <w:r>
        <w:rPr>
          <w:spacing w:val="31"/>
          <w:sz w:val="20"/>
        </w:rPr>
        <w:t xml:space="preserve"> </w:t>
      </w:r>
      <w:r>
        <w:rPr>
          <w:sz w:val="20"/>
        </w:rPr>
        <w:t>confusión</w:t>
      </w:r>
      <w:r>
        <w:rPr>
          <w:spacing w:val="33"/>
          <w:sz w:val="20"/>
        </w:rPr>
        <w:t xml:space="preserve"> </w:t>
      </w:r>
      <w:r>
        <w:rPr>
          <w:sz w:val="20"/>
        </w:rPr>
        <w:t>y</w:t>
      </w:r>
      <w:r>
        <w:rPr>
          <w:spacing w:val="29"/>
          <w:sz w:val="20"/>
        </w:rPr>
        <w:t xml:space="preserve"> </w:t>
      </w:r>
      <w:r>
        <w:rPr>
          <w:sz w:val="20"/>
        </w:rPr>
        <w:t>preocupación</w:t>
      </w:r>
      <w:r>
        <w:rPr>
          <w:spacing w:val="31"/>
          <w:sz w:val="20"/>
        </w:rPr>
        <w:t xml:space="preserve"> </w:t>
      </w:r>
      <w:r>
        <w:rPr>
          <w:sz w:val="20"/>
        </w:rPr>
        <w:t>por</w:t>
      </w:r>
      <w:r>
        <w:rPr>
          <w:spacing w:val="28"/>
          <w:sz w:val="20"/>
        </w:rPr>
        <w:t xml:space="preserve"> </w:t>
      </w:r>
      <w:r>
        <w:rPr>
          <w:sz w:val="20"/>
        </w:rPr>
        <w:t>lo</w:t>
      </w:r>
      <w:r>
        <w:rPr>
          <w:spacing w:val="31"/>
          <w:sz w:val="20"/>
        </w:rPr>
        <w:t xml:space="preserve"> </w:t>
      </w:r>
      <w:r>
        <w:rPr>
          <w:sz w:val="20"/>
        </w:rPr>
        <w:t>que</w:t>
      </w:r>
    </w:p>
    <w:p w14:paraId="41CD878A" w14:textId="77777777" w:rsidR="00303C6E" w:rsidRDefault="00000000">
      <w:pPr>
        <w:pStyle w:val="Textoindependiente"/>
        <w:spacing w:before="2"/>
        <w:ind w:left="119" w:right="278"/>
        <w:jc w:val="both"/>
      </w:pPr>
      <w:r>
        <w:rPr>
          <w:w w:val="95"/>
        </w:rPr>
        <w:t>E.G.A. pudiera hacerles</w:t>
      </w:r>
      <w:r>
        <w:t xml:space="preserve"> </w:t>
      </w:r>
      <w:r>
        <w:rPr>
          <w:w w:val="95"/>
        </w:rPr>
        <w:t>a sus hermanas menores, y por causar sufrimiento a sus padres si les</w:t>
      </w:r>
      <w:r>
        <w:t xml:space="preserve"> </w:t>
      </w:r>
      <w:r>
        <w:rPr>
          <w:w w:val="95"/>
        </w:rPr>
        <w:t>contaba</w:t>
      </w:r>
      <w:r>
        <w:rPr>
          <w:spacing w:val="40"/>
        </w:rPr>
        <w:t xml:space="preserve"> </w:t>
      </w:r>
      <w:r>
        <w:t>lo</w:t>
      </w:r>
      <w:r>
        <w:rPr>
          <w:spacing w:val="-18"/>
        </w:rPr>
        <w:t xml:space="preserve"> </w:t>
      </w:r>
      <w:r>
        <w:t>que</w:t>
      </w:r>
      <w:r>
        <w:rPr>
          <w:spacing w:val="-15"/>
        </w:rPr>
        <w:t xml:space="preserve"> </w:t>
      </w:r>
      <w:r>
        <w:t>estaba</w:t>
      </w:r>
      <w:r>
        <w:rPr>
          <w:spacing w:val="-14"/>
        </w:rPr>
        <w:t xml:space="preserve"> </w:t>
      </w:r>
      <w:r>
        <w:t>pasando</w:t>
      </w:r>
      <w:hyperlink w:anchor="_bookmark60" w:history="1">
        <w:r>
          <w:rPr>
            <w:position w:val="7"/>
            <w:sz w:val="13"/>
          </w:rPr>
          <w:t>46</w:t>
        </w:r>
      </w:hyperlink>
      <w:r>
        <w:t>.</w:t>
      </w:r>
      <w:r>
        <w:rPr>
          <w:spacing w:val="-15"/>
        </w:rPr>
        <w:t xml:space="preserve"> </w:t>
      </w:r>
      <w:r>
        <w:t>Además,</w:t>
      </w:r>
      <w:r>
        <w:rPr>
          <w:spacing w:val="-15"/>
        </w:rPr>
        <w:t xml:space="preserve"> </w:t>
      </w:r>
      <w:r>
        <w:t>indicó</w:t>
      </w:r>
      <w:r>
        <w:rPr>
          <w:spacing w:val="-18"/>
        </w:rPr>
        <w:t xml:space="preserve"> </w:t>
      </w:r>
      <w:r>
        <w:t>que</w:t>
      </w:r>
      <w:r>
        <w:rPr>
          <w:spacing w:val="-15"/>
        </w:rPr>
        <w:t xml:space="preserve"> </w:t>
      </w:r>
      <w:r>
        <w:t>se</w:t>
      </w:r>
      <w:r>
        <w:rPr>
          <w:spacing w:val="-15"/>
        </w:rPr>
        <w:t xml:space="preserve"> </w:t>
      </w:r>
      <w:r>
        <w:t>volvió</w:t>
      </w:r>
      <w:r>
        <w:rPr>
          <w:spacing w:val="-15"/>
        </w:rPr>
        <w:t xml:space="preserve"> </w:t>
      </w:r>
      <w:r>
        <w:t>“bastante</w:t>
      </w:r>
      <w:r>
        <w:rPr>
          <w:spacing w:val="-15"/>
        </w:rPr>
        <w:t xml:space="preserve"> </w:t>
      </w:r>
      <w:r>
        <w:t>agresiva”</w:t>
      </w:r>
      <w:r>
        <w:rPr>
          <w:spacing w:val="-17"/>
        </w:rPr>
        <w:t xml:space="preserve"> </w:t>
      </w:r>
      <w:r>
        <w:t>con</w:t>
      </w:r>
      <w:r>
        <w:rPr>
          <w:spacing w:val="-13"/>
        </w:rPr>
        <w:t xml:space="preserve"> </w:t>
      </w:r>
      <w:r>
        <w:t>sus</w:t>
      </w:r>
      <w:r>
        <w:rPr>
          <w:spacing w:val="-15"/>
        </w:rPr>
        <w:t xml:space="preserve"> </w:t>
      </w:r>
      <w:r>
        <w:t>padres,</w:t>
      </w:r>
      <w:r>
        <w:rPr>
          <w:spacing w:val="-17"/>
        </w:rPr>
        <w:t xml:space="preserve"> </w:t>
      </w:r>
      <w:r>
        <w:t>hermanas y</w:t>
      </w:r>
      <w:r>
        <w:rPr>
          <w:spacing w:val="-14"/>
        </w:rPr>
        <w:t xml:space="preserve"> </w:t>
      </w:r>
      <w:r>
        <w:t>su</w:t>
      </w:r>
      <w:r>
        <w:rPr>
          <w:spacing w:val="-10"/>
        </w:rPr>
        <w:t xml:space="preserve"> </w:t>
      </w:r>
      <w:r>
        <w:t>perro</w:t>
      </w:r>
      <w:r>
        <w:rPr>
          <w:spacing w:val="-12"/>
        </w:rPr>
        <w:t xml:space="preserve"> </w:t>
      </w:r>
      <w:r>
        <w:t>“porque</w:t>
      </w:r>
      <w:r>
        <w:rPr>
          <w:spacing w:val="-10"/>
        </w:rPr>
        <w:t xml:space="preserve"> </w:t>
      </w:r>
      <w:r>
        <w:t>sabía</w:t>
      </w:r>
      <w:r>
        <w:rPr>
          <w:spacing w:val="-11"/>
        </w:rPr>
        <w:t xml:space="preserve"> </w:t>
      </w:r>
      <w:r>
        <w:t>que</w:t>
      </w:r>
      <w:r>
        <w:rPr>
          <w:spacing w:val="-12"/>
        </w:rPr>
        <w:t xml:space="preserve"> </w:t>
      </w:r>
      <w:r>
        <w:t>cuanto</w:t>
      </w:r>
      <w:r>
        <w:rPr>
          <w:spacing w:val="-12"/>
        </w:rPr>
        <w:t xml:space="preserve"> </w:t>
      </w:r>
      <w:r>
        <w:t>más</w:t>
      </w:r>
      <w:r>
        <w:rPr>
          <w:spacing w:val="-12"/>
        </w:rPr>
        <w:t xml:space="preserve"> </w:t>
      </w:r>
      <w:r>
        <w:t>los</w:t>
      </w:r>
      <w:r>
        <w:rPr>
          <w:spacing w:val="-12"/>
        </w:rPr>
        <w:t xml:space="preserve"> </w:t>
      </w:r>
      <w:r>
        <w:t>alejara”,</w:t>
      </w:r>
      <w:r>
        <w:rPr>
          <w:spacing w:val="-12"/>
        </w:rPr>
        <w:t xml:space="preserve"> </w:t>
      </w:r>
      <w:r>
        <w:t>su</w:t>
      </w:r>
      <w:r>
        <w:rPr>
          <w:spacing w:val="-10"/>
        </w:rPr>
        <w:t xml:space="preserve"> </w:t>
      </w:r>
      <w:r>
        <w:t>primo</w:t>
      </w:r>
      <w:r>
        <w:rPr>
          <w:spacing w:val="-15"/>
        </w:rPr>
        <w:t xml:space="preserve"> </w:t>
      </w:r>
      <w:r>
        <w:t>los</w:t>
      </w:r>
      <w:r>
        <w:rPr>
          <w:spacing w:val="-12"/>
        </w:rPr>
        <w:t xml:space="preserve"> </w:t>
      </w:r>
      <w:r>
        <w:t>lastimaría</w:t>
      </w:r>
      <w:r>
        <w:rPr>
          <w:spacing w:val="-14"/>
        </w:rPr>
        <w:t xml:space="preserve"> </w:t>
      </w:r>
      <w:r>
        <w:t>menos.</w:t>
      </w:r>
      <w:r>
        <w:rPr>
          <w:spacing w:val="-12"/>
        </w:rPr>
        <w:t xml:space="preserve"> </w:t>
      </w:r>
      <w:r>
        <w:t>Asimismo,</w:t>
      </w:r>
      <w:r>
        <w:rPr>
          <w:spacing w:val="-9"/>
        </w:rPr>
        <w:t xml:space="preserve"> </w:t>
      </w:r>
      <w:r>
        <w:t>dejó de</w:t>
      </w:r>
      <w:r>
        <w:rPr>
          <w:spacing w:val="22"/>
        </w:rPr>
        <w:t xml:space="preserve"> </w:t>
      </w:r>
      <w:r>
        <w:t>comer,</w:t>
      </w:r>
      <w:r>
        <w:rPr>
          <w:spacing w:val="23"/>
        </w:rPr>
        <w:t xml:space="preserve"> </w:t>
      </w:r>
      <w:r>
        <w:t>lloraba,</w:t>
      </w:r>
      <w:r>
        <w:rPr>
          <w:spacing w:val="23"/>
        </w:rPr>
        <w:t xml:space="preserve"> </w:t>
      </w:r>
      <w:r>
        <w:t>vomitaba</w:t>
      </w:r>
      <w:r>
        <w:rPr>
          <w:spacing w:val="24"/>
        </w:rPr>
        <w:t xml:space="preserve"> </w:t>
      </w:r>
      <w:r>
        <w:t>y</w:t>
      </w:r>
      <w:r>
        <w:rPr>
          <w:spacing w:val="23"/>
        </w:rPr>
        <w:t xml:space="preserve"> </w:t>
      </w:r>
      <w:r>
        <w:t>“pensaba</w:t>
      </w:r>
      <w:r>
        <w:rPr>
          <w:spacing w:val="24"/>
        </w:rPr>
        <w:t xml:space="preserve"> </w:t>
      </w:r>
      <w:r>
        <w:t>en</w:t>
      </w:r>
      <w:r>
        <w:rPr>
          <w:spacing w:val="24"/>
        </w:rPr>
        <w:t xml:space="preserve"> </w:t>
      </w:r>
      <w:r>
        <w:t>[...]</w:t>
      </w:r>
      <w:r>
        <w:rPr>
          <w:spacing w:val="24"/>
        </w:rPr>
        <w:t xml:space="preserve"> </w:t>
      </w:r>
      <w:r>
        <w:t>la</w:t>
      </w:r>
      <w:r>
        <w:rPr>
          <w:spacing w:val="24"/>
        </w:rPr>
        <w:t xml:space="preserve"> </w:t>
      </w:r>
      <w:r>
        <w:t>muerte”</w:t>
      </w:r>
      <w:hyperlink w:anchor="_bookmark61" w:history="1">
        <w:r>
          <w:rPr>
            <w:position w:val="7"/>
            <w:sz w:val="13"/>
          </w:rPr>
          <w:t>47</w:t>
        </w:r>
      </w:hyperlink>
      <w:r>
        <w:t>.</w:t>
      </w:r>
      <w:r>
        <w:rPr>
          <w:spacing w:val="23"/>
        </w:rPr>
        <w:t xml:space="preserve"> </w:t>
      </w:r>
      <w:r>
        <w:t>Al</w:t>
      </w:r>
      <w:r>
        <w:rPr>
          <w:spacing w:val="24"/>
        </w:rPr>
        <w:t xml:space="preserve"> </w:t>
      </w:r>
      <w:r>
        <w:t>respecto,</w:t>
      </w:r>
      <w:r>
        <w:rPr>
          <w:spacing w:val="23"/>
        </w:rPr>
        <w:t xml:space="preserve"> </w:t>
      </w:r>
      <w:r>
        <w:t>Brisa</w:t>
      </w:r>
      <w:r>
        <w:rPr>
          <w:spacing w:val="23"/>
        </w:rPr>
        <w:t xml:space="preserve"> </w:t>
      </w:r>
      <w:r>
        <w:t>también</w:t>
      </w:r>
      <w:r>
        <w:rPr>
          <w:spacing w:val="24"/>
        </w:rPr>
        <w:t xml:space="preserve"> </w:t>
      </w:r>
      <w:r>
        <w:t>señaló:</w:t>
      </w:r>
    </w:p>
    <w:p w14:paraId="04D5862A" w14:textId="7CA56ED1" w:rsidR="00303C6E" w:rsidRDefault="005D07F3">
      <w:pPr>
        <w:pStyle w:val="Textoindependiente"/>
        <w:rPr>
          <w:sz w:val="19"/>
        </w:rPr>
      </w:pPr>
      <w:r>
        <w:rPr>
          <w:noProof/>
        </w:rPr>
        <mc:AlternateContent>
          <mc:Choice Requires="wps">
            <w:drawing>
              <wp:anchor distT="0" distB="0" distL="0" distR="0" simplePos="0" relativeHeight="487592448" behindDoc="1" locked="0" layoutInCell="1" allowOverlap="1" wp14:anchorId="1B649928" wp14:editId="619A6F1C">
                <wp:simplePos x="0" y="0"/>
                <wp:positionH relativeFrom="page">
                  <wp:posOffset>685800</wp:posOffset>
                </wp:positionH>
                <wp:positionV relativeFrom="paragraph">
                  <wp:posOffset>162560</wp:posOffset>
                </wp:positionV>
                <wp:extent cx="1828800" cy="7620"/>
                <wp:effectExtent l="0" t="0" r="0" b="0"/>
                <wp:wrapTopAndBottom/>
                <wp:docPr id="101" name="docshape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579F6" id="docshape11" o:spid="_x0000_s1026" style="position:absolute;margin-left:54pt;margin-top:12.8pt;width:2in;height:.6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" fillcolor="black" stroked="f">
                <w10:wrap type="topAndBottom" anchorx="page"/>
              </v:rect>
            </w:pict>
          </mc:Fallback>
        </mc:AlternateContent>
      </w:r>
    </w:p>
    <w:p w14:paraId="0E88A23F" w14:textId="77777777" w:rsidR="00303C6E" w:rsidRDefault="00000000">
      <w:pPr>
        <w:tabs>
          <w:tab w:val="left" w:pos="839"/>
        </w:tabs>
        <w:spacing w:before="96"/>
        <w:ind w:left="119" w:right="273"/>
        <w:jc w:val="both"/>
        <w:rPr>
          <w:sz w:val="16"/>
        </w:rPr>
      </w:pPr>
      <w:bookmarkStart w:id="71" w:name="_bookmark55"/>
      <w:bookmarkEnd w:id="71"/>
      <w:r>
        <w:rPr>
          <w:spacing w:val="-6"/>
          <w:sz w:val="16"/>
          <w:vertAlign w:val="superscript"/>
        </w:rPr>
        <w:t>41</w:t>
      </w:r>
      <w:r>
        <w:rPr>
          <w:sz w:val="16"/>
        </w:rPr>
        <w:tab/>
      </w:r>
      <w:r>
        <w:rPr>
          <w:i/>
          <w:sz w:val="16"/>
        </w:rPr>
        <w:t xml:space="preserve">Cfr. </w:t>
      </w:r>
      <w:r>
        <w:rPr>
          <w:sz w:val="16"/>
        </w:rPr>
        <w:t xml:space="preserve">Acusación particular presentada por José Miguel De Angulo y Luz Stella Losada el 15 de noviembre de 2002 (expediente de prueba, folios 7387 a 7388); Declaración informativa de Brisa De Angulo Losada de 1 de agosto de 2002 (expediente de prueba, folio 10624); Declaración de José Miguel De Angulo, </w:t>
      </w:r>
      <w:r>
        <w:rPr>
          <w:i/>
          <w:sz w:val="16"/>
        </w:rPr>
        <w:t xml:space="preserve">supra </w:t>
      </w:r>
      <w:r>
        <w:rPr>
          <w:sz w:val="16"/>
        </w:rPr>
        <w:t>(expediente de prueba, folios 11433 a 11434), y Carta de Brisa De Angulo Losada de 9 diciembre de 2011 (expediente de prueba, folio 7240).</w:t>
      </w:r>
    </w:p>
    <w:p w14:paraId="2AC50C13" w14:textId="77777777" w:rsidR="00303C6E" w:rsidRDefault="00000000">
      <w:pPr>
        <w:tabs>
          <w:tab w:val="left" w:pos="839"/>
        </w:tabs>
        <w:spacing w:before="59"/>
        <w:ind w:left="119" w:right="274"/>
        <w:jc w:val="both"/>
        <w:rPr>
          <w:sz w:val="16"/>
        </w:rPr>
      </w:pPr>
      <w:bookmarkStart w:id="72" w:name="_bookmark56"/>
      <w:bookmarkEnd w:id="72"/>
      <w:r>
        <w:rPr>
          <w:spacing w:val="-6"/>
          <w:sz w:val="16"/>
          <w:vertAlign w:val="superscript"/>
        </w:rPr>
        <w:t>42</w:t>
      </w:r>
      <w:r>
        <w:rPr>
          <w:sz w:val="16"/>
        </w:rPr>
        <w:tab/>
        <w:t>Durante</w:t>
      </w:r>
      <w:r>
        <w:rPr>
          <w:spacing w:val="-7"/>
          <w:sz w:val="16"/>
        </w:rPr>
        <w:t xml:space="preserve"> </w:t>
      </w:r>
      <w:r>
        <w:rPr>
          <w:sz w:val="16"/>
        </w:rPr>
        <w:t>la</w:t>
      </w:r>
      <w:r>
        <w:rPr>
          <w:spacing w:val="-8"/>
          <w:sz w:val="16"/>
        </w:rPr>
        <w:t xml:space="preserve"> </w:t>
      </w:r>
      <w:r>
        <w:rPr>
          <w:sz w:val="16"/>
        </w:rPr>
        <w:t>estadía</w:t>
      </w:r>
      <w:r>
        <w:rPr>
          <w:spacing w:val="-10"/>
          <w:sz w:val="16"/>
        </w:rPr>
        <w:t xml:space="preserve"> </w:t>
      </w:r>
      <w:r>
        <w:rPr>
          <w:sz w:val="16"/>
        </w:rPr>
        <w:t>de</w:t>
      </w:r>
      <w:r>
        <w:rPr>
          <w:spacing w:val="-7"/>
          <w:sz w:val="16"/>
        </w:rPr>
        <w:t xml:space="preserve"> </w:t>
      </w:r>
      <w:r>
        <w:rPr>
          <w:sz w:val="16"/>
        </w:rPr>
        <w:t>E.G.A,</w:t>
      </w:r>
      <w:r>
        <w:rPr>
          <w:spacing w:val="-8"/>
          <w:sz w:val="16"/>
        </w:rPr>
        <w:t xml:space="preserve"> </w:t>
      </w:r>
      <w:r>
        <w:rPr>
          <w:sz w:val="16"/>
        </w:rPr>
        <w:t>Brisa</w:t>
      </w:r>
      <w:r>
        <w:rPr>
          <w:spacing w:val="-8"/>
          <w:sz w:val="16"/>
        </w:rPr>
        <w:t xml:space="preserve"> </w:t>
      </w:r>
      <w:r>
        <w:rPr>
          <w:sz w:val="16"/>
        </w:rPr>
        <w:t>dejó</w:t>
      </w:r>
      <w:r>
        <w:rPr>
          <w:spacing w:val="-7"/>
          <w:sz w:val="16"/>
        </w:rPr>
        <w:t xml:space="preserve"> </w:t>
      </w:r>
      <w:r>
        <w:rPr>
          <w:sz w:val="16"/>
        </w:rPr>
        <w:t>de</w:t>
      </w:r>
      <w:r>
        <w:rPr>
          <w:spacing w:val="-7"/>
          <w:sz w:val="16"/>
        </w:rPr>
        <w:t xml:space="preserve"> </w:t>
      </w:r>
      <w:r>
        <w:rPr>
          <w:sz w:val="16"/>
        </w:rPr>
        <w:t>participar</w:t>
      </w:r>
      <w:r>
        <w:rPr>
          <w:spacing w:val="-9"/>
          <w:sz w:val="16"/>
        </w:rPr>
        <w:t xml:space="preserve"> </w:t>
      </w:r>
      <w:r>
        <w:rPr>
          <w:sz w:val="16"/>
        </w:rPr>
        <w:t>en</w:t>
      </w:r>
      <w:r>
        <w:rPr>
          <w:spacing w:val="-8"/>
          <w:sz w:val="16"/>
        </w:rPr>
        <w:t xml:space="preserve"> </w:t>
      </w:r>
      <w:r>
        <w:rPr>
          <w:sz w:val="16"/>
        </w:rPr>
        <w:t>activades</w:t>
      </w:r>
      <w:r>
        <w:rPr>
          <w:spacing w:val="-10"/>
          <w:sz w:val="16"/>
        </w:rPr>
        <w:t xml:space="preserve"> </w:t>
      </w:r>
      <w:r>
        <w:rPr>
          <w:sz w:val="16"/>
        </w:rPr>
        <w:t>que</w:t>
      </w:r>
      <w:r>
        <w:rPr>
          <w:spacing w:val="-7"/>
          <w:sz w:val="16"/>
        </w:rPr>
        <w:t xml:space="preserve"> </w:t>
      </w:r>
      <w:r>
        <w:rPr>
          <w:sz w:val="16"/>
        </w:rPr>
        <w:t>antes</w:t>
      </w:r>
      <w:r>
        <w:rPr>
          <w:spacing w:val="-7"/>
          <w:sz w:val="16"/>
        </w:rPr>
        <w:t xml:space="preserve"> </w:t>
      </w:r>
      <w:r>
        <w:rPr>
          <w:sz w:val="16"/>
        </w:rPr>
        <w:t>realizaba</w:t>
      </w:r>
      <w:r>
        <w:rPr>
          <w:spacing w:val="-8"/>
          <w:sz w:val="16"/>
        </w:rPr>
        <w:t xml:space="preserve"> </w:t>
      </w:r>
      <w:r>
        <w:rPr>
          <w:sz w:val="16"/>
        </w:rPr>
        <w:t>a</w:t>
      </w:r>
      <w:r>
        <w:rPr>
          <w:spacing w:val="-8"/>
          <w:sz w:val="16"/>
        </w:rPr>
        <w:t xml:space="preserve"> </w:t>
      </w:r>
      <w:r>
        <w:rPr>
          <w:sz w:val="16"/>
        </w:rPr>
        <w:t>fin</w:t>
      </w:r>
      <w:r>
        <w:rPr>
          <w:spacing w:val="-11"/>
          <w:sz w:val="16"/>
        </w:rPr>
        <w:t xml:space="preserve"> </w:t>
      </w:r>
      <w:r>
        <w:rPr>
          <w:sz w:val="16"/>
        </w:rPr>
        <w:t>de</w:t>
      </w:r>
      <w:r>
        <w:rPr>
          <w:spacing w:val="-7"/>
          <w:sz w:val="16"/>
        </w:rPr>
        <w:t xml:space="preserve"> </w:t>
      </w:r>
      <w:r>
        <w:rPr>
          <w:sz w:val="16"/>
        </w:rPr>
        <w:t>“evitar</w:t>
      </w:r>
      <w:r>
        <w:rPr>
          <w:spacing w:val="-9"/>
          <w:sz w:val="16"/>
        </w:rPr>
        <w:t xml:space="preserve"> </w:t>
      </w:r>
      <w:r>
        <w:rPr>
          <w:sz w:val="16"/>
        </w:rPr>
        <w:t>oír</w:t>
      </w:r>
      <w:r>
        <w:rPr>
          <w:spacing w:val="-6"/>
          <w:sz w:val="16"/>
        </w:rPr>
        <w:t xml:space="preserve"> </w:t>
      </w:r>
      <w:r>
        <w:rPr>
          <w:sz w:val="16"/>
        </w:rPr>
        <w:t>[las]</w:t>
      </w:r>
      <w:r>
        <w:rPr>
          <w:spacing w:val="-8"/>
          <w:sz w:val="16"/>
        </w:rPr>
        <w:t xml:space="preserve"> </w:t>
      </w:r>
      <w:r>
        <w:rPr>
          <w:sz w:val="16"/>
        </w:rPr>
        <w:t>críticas e</w:t>
      </w:r>
      <w:r>
        <w:rPr>
          <w:spacing w:val="-1"/>
          <w:sz w:val="16"/>
        </w:rPr>
        <w:t xml:space="preserve"> </w:t>
      </w:r>
      <w:r>
        <w:rPr>
          <w:sz w:val="16"/>
        </w:rPr>
        <w:t>insultos”</w:t>
      </w:r>
      <w:r>
        <w:rPr>
          <w:spacing w:val="-5"/>
          <w:sz w:val="16"/>
        </w:rPr>
        <w:t xml:space="preserve"> </w:t>
      </w:r>
      <w:r>
        <w:rPr>
          <w:sz w:val="16"/>
        </w:rPr>
        <w:t>que</w:t>
      </w:r>
      <w:r>
        <w:rPr>
          <w:spacing w:val="-3"/>
          <w:sz w:val="16"/>
        </w:rPr>
        <w:t xml:space="preserve"> </w:t>
      </w:r>
      <w:r>
        <w:rPr>
          <w:sz w:val="16"/>
        </w:rPr>
        <w:t>este</w:t>
      </w:r>
      <w:r>
        <w:rPr>
          <w:spacing w:val="-3"/>
          <w:sz w:val="16"/>
        </w:rPr>
        <w:t xml:space="preserve"> </w:t>
      </w:r>
      <w:r>
        <w:rPr>
          <w:sz w:val="16"/>
        </w:rPr>
        <w:t>efectuada</w:t>
      </w:r>
      <w:r>
        <w:rPr>
          <w:spacing w:val="-4"/>
          <w:sz w:val="16"/>
        </w:rPr>
        <w:t xml:space="preserve"> </w:t>
      </w:r>
      <w:r>
        <w:rPr>
          <w:sz w:val="16"/>
        </w:rPr>
        <w:t>en</w:t>
      </w:r>
      <w:r>
        <w:rPr>
          <w:spacing w:val="-5"/>
          <w:sz w:val="16"/>
        </w:rPr>
        <w:t xml:space="preserve"> </w:t>
      </w:r>
      <w:r>
        <w:rPr>
          <w:sz w:val="16"/>
        </w:rPr>
        <w:t>su</w:t>
      </w:r>
      <w:r>
        <w:rPr>
          <w:spacing w:val="-5"/>
          <w:sz w:val="16"/>
        </w:rPr>
        <w:t xml:space="preserve"> </w:t>
      </w:r>
      <w:r>
        <w:rPr>
          <w:sz w:val="16"/>
        </w:rPr>
        <w:t>contra;</w:t>
      </w:r>
      <w:r>
        <w:rPr>
          <w:spacing w:val="-5"/>
          <w:sz w:val="16"/>
        </w:rPr>
        <w:t xml:space="preserve"> </w:t>
      </w:r>
      <w:r>
        <w:rPr>
          <w:sz w:val="16"/>
        </w:rPr>
        <w:t>en</w:t>
      </w:r>
      <w:r>
        <w:rPr>
          <w:spacing w:val="-4"/>
          <w:sz w:val="16"/>
        </w:rPr>
        <w:t xml:space="preserve"> </w:t>
      </w:r>
      <w:r>
        <w:rPr>
          <w:sz w:val="16"/>
        </w:rPr>
        <w:t>particular,</w:t>
      </w:r>
      <w:r>
        <w:rPr>
          <w:spacing w:val="-4"/>
          <w:sz w:val="16"/>
        </w:rPr>
        <w:t xml:space="preserve"> </w:t>
      </w:r>
      <w:r>
        <w:rPr>
          <w:sz w:val="16"/>
        </w:rPr>
        <w:t>dejó</w:t>
      </w:r>
      <w:r>
        <w:rPr>
          <w:spacing w:val="-3"/>
          <w:sz w:val="16"/>
        </w:rPr>
        <w:t xml:space="preserve"> </w:t>
      </w:r>
      <w:r>
        <w:rPr>
          <w:sz w:val="16"/>
        </w:rPr>
        <w:t>sus</w:t>
      </w:r>
      <w:r>
        <w:rPr>
          <w:spacing w:val="-3"/>
          <w:sz w:val="16"/>
        </w:rPr>
        <w:t xml:space="preserve"> </w:t>
      </w:r>
      <w:r>
        <w:rPr>
          <w:sz w:val="16"/>
        </w:rPr>
        <w:t>estudios</w:t>
      </w:r>
      <w:r>
        <w:rPr>
          <w:spacing w:val="-5"/>
          <w:sz w:val="16"/>
        </w:rPr>
        <w:t xml:space="preserve"> </w:t>
      </w:r>
      <w:r>
        <w:rPr>
          <w:sz w:val="16"/>
        </w:rPr>
        <w:t>en</w:t>
      </w:r>
      <w:r>
        <w:rPr>
          <w:spacing w:val="-4"/>
          <w:sz w:val="16"/>
        </w:rPr>
        <w:t xml:space="preserve"> </w:t>
      </w:r>
      <w:r>
        <w:rPr>
          <w:sz w:val="16"/>
        </w:rPr>
        <w:t>casa</w:t>
      </w:r>
      <w:r>
        <w:rPr>
          <w:spacing w:val="-4"/>
          <w:sz w:val="16"/>
        </w:rPr>
        <w:t xml:space="preserve"> </w:t>
      </w:r>
      <w:r>
        <w:rPr>
          <w:sz w:val="16"/>
        </w:rPr>
        <w:t>y</w:t>
      </w:r>
      <w:r>
        <w:rPr>
          <w:spacing w:val="-3"/>
          <w:sz w:val="16"/>
        </w:rPr>
        <w:t xml:space="preserve"> </w:t>
      </w:r>
      <w:r>
        <w:rPr>
          <w:sz w:val="16"/>
        </w:rPr>
        <w:t>actividades</w:t>
      </w:r>
      <w:r>
        <w:rPr>
          <w:spacing w:val="-3"/>
          <w:sz w:val="16"/>
        </w:rPr>
        <w:t xml:space="preserve"> </w:t>
      </w:r>
      <w:r>
        <w:rPr>
          <w:sz w:val="16"/>
        </w:rPr>
        <w:t>extracurriculares,</w:t>
      </w:r>
      <w:r>
        <w:rPr>
          <w:spacing w:val="-4"/>
          <w:sz w:val="16"/>
        </w:rPr>
        <w:t xml:space="preserve"> </w:t>
      </w:r>
      <w:r>
        <w:rPr>
          <w:sz w:val="16"/>
        </w:rPr>
        <w:t xml:space="preserve">también tuvo conductas agresivas y de retraimiento. </w:t>
      </w:r>
      <w:r>
        <w:rPr>
          <w:i/>
          <w:sz w:val="16"/>
        </w:rPr>
        <w:t xml:space="preserve">Cfr. </w:t>
      </w:r>
      <w:r>
        <w:rPr>
          <w:sz w:val="16"/>
        </w:rPr>
        <w:t xml:space="preserve">Declaración informativa de Brisa De Angulo Losada, </w:t>
      </w:r>
      <w:r>
        <w:rPr>
          <w:i/>
          <w:sz w:val="16"/>
        </w:rPr>
        <w:t xml:space="preserve">supra </w:t>
      </w:r>
      <w:r>
        <w:rPr>
          <w:sz w:val="16"/>
        </w:rPr>
        <w:t xml:space="preserve">(expediente de prueba, folio 10624); Carta de Brisa De Angulo Losada, </w:t>
      </w:r>
      <w:r>
        <w:rPr>
          <w:i/>
          <w:sz w:val="16"/>
        </w:rPr>
        <w:t xml:space="preserve">supra </w:t>
      </w:r>
      <w:r>
        <w:rPr>
          <w:sz w:val="16"/>
        </w:rPr>
        <w:t xml:space="preserve">(expediente de prueba, folios 7240 a 7241); Declaración de Brisa De Angulo Losada durante la audiencia pública del presento caso, y Declaración de José Miguel De Angulo, </w:t>
      </w:r>
      <w:r>
        <w:rPr>
          <w:i/>
          <w:sz w:val="16"/>
        </w:rPr>
        <w:t xml:space="preserve">supra </w:t>
      </w:r>
      <w:r>
        <w:rPr>
          <w:sz w:val="16"/>
        </w:rPr>
        <w:t>(expediente de prueba, folios 11433 a 11434).</w:t>
      </w:r>
    </w:p>
    <w:p w14:paraId="646D0FCA" w14:textId="77777777" w:rsidR="00303C6E" w:rsidRDefault="00000000">
      <w:pPr>
        <w:tabs>
          <w:tab w:val="left" w:pos="839"/>
        </w:tabs>
        <w:spacing w:before="63"/>
        <w:ind w:left="120" w:right="274" w:hanging="1"/>
        <w:jc w:val="both"/>
        <w:rPr>
          <w:sz w:val="16"/>
        </w:rPr>
      </w:pPr>
      <w:bookmarkStart w:id="73" w:name="_bookmark57"/>
      <w:bookmarkEnd w:id="73"/>
      <w:r>
        <w:rPr>
          <w:spacing w:val="-6"/>
          <w:sz w:val="16"/>
          <w:vertAlign w:val="superscript"/>
        </w:rPr>
        <w:t>43</w:t>
      </w:r>
      <w:r>
        <w:rPr>
          <w:sz w:val="16"/>
        </w:rPr>
        <w:tab/>
      </w:r>
      <w:r>
        <w:rPr>
          <w:i/>
          <w:sz w:val="16"/>
        </w:rPr>
        <w:t xml:space="preserve">Cfr. </w:t>
      </w:r>
      <w:r>
        <w:rPr>
          <w:sz w:val="16"/>
        </w:rPr>
        <w:t xml:space="preserve">Declaración informativa de Brisa De Angulo Losada, </w:t>
      </w:r>
      <w:r>
        <w:rPr>
          <w:i/>
          <w:sz w:val="16"/>
        </w:rPr>
        <w:t xml:space="preserve">supra </w:t>
      </w:r>
      <w:r>
        <w:rPr>
          <w:sz w:val="16"/>
        </w:rPr>
        <w:t xml:space="preserve">(expediente de prueba, folio 10624), y Acusación particular presentada por José Miguel De Angulo y Luz Stella Losada, </w:t>
      </w:r>
      <w:r>
        <w:rPr>
          <w:i/>
          <w:sz w:val="16"/>
        </w:rPr>
        <w:t xml:space="preserve">supra </w:t>
      </w:r>
      <w:r>
        <w:rPr>
          <w:sz w:val="16"/>
        </w:rPr>
        <w:t>(expediente de prueba, folio 7387).</w:t>
      </w:r>
    </w:p>
    <w:p w14:paraId="47039EE2" w14:textId="77777777" w:rsidR="00303C6E" w:rsidRDefault="00000000">
      <w:pPr>
        <w:tabs>
          <w:tab w:val="left" w:pos="839"/>
        </w:tabs>
        <w:spacing w:before="59"/>
        <w:ind w:left="119" w:right="276"/>
        <w:jc w:val="both"/>
        <w:rPr>
          <w:sz w:val="16"/>
        </w:rPr>
      </w:pPr>
      <w:bookmarkStart w:id="74" w:name="_bookmark58"/>
      <w:bookmarkEnd w:id="74"/>
      <w:r>
        <w:rPr>
          <w:spacing w:val="-6"/>
          <w:sz w:val="16"/>
          <w:vertAlign w:val="superscript"/>
        </w:rPr>
        <w:t>44</w:t>
      </w:r>
      <w:r>
        <w:rPr>
          <w:sz w:val="16"/>
        </w:rPr>
        <w:tab/>
      </w:r>
      <w:r>
        <w:rPr>
          <w:i/>
          <w:sz w:val="16"/>
        </w:rPr>
        <w:t>Cfr.</w:t>
      </w:r>
      <w:r>
        <w:rPr>
          <w:i/>
          <w:spacing w:val="-2"/>
          <w:sz w:val="16"/>
        </w:rPr>
        <w:t xml:space="preserve"> </w:t>
      </w:r>
      <w:r>
        <w:rPr>
          <w:sz w:val="16"/>
        </w:rPr>
        <w:t>Formulario de</w:t>
      </w:r>
      <w:r>
        <w:rPr>
          <w:spacing w:val="-1"/>
          <w:sz w:val="16"/>
        </w:rPr>
        <w:t xml:space="preserve"> </w:t>
      </w:r>
      <w:r>
        <w:rPr>
          <w:sz w:val="16"/>
        </w:rPr>
        <w:t>Informaciones</w:t>
      </w:r>
      <w:r>
        <w:rPr>
          <w:spacing w:val="-1"/>
          <w:sz w:val="16"/>
        </w:rPr>
        <w:t xml:space="preserve"> </w:t>
      </w:r>
      <w:r>
        <w:rPr>
          <w:sz w:val="16"/>
        </w:rPr>
        <w:t>y</w:t>
      </w:r>
      <w:r>
        <w:rPr>
          <w:spacing w:val="-3"/>
          <w:sz w:val="16"/>
        </w:rPr>
        <w:t xml:space="preserve"> </w:t>
      </w:r>
      <w:r>
        <w:rPr>
          <w:sz w:val="16"/>
        </w:rPr>
        <w:t>Denuncias</w:t>
      </w:r>
      <w:r>
        <w:rPr>
          <w:spacing w:val="-1"/>
          <w:sz w:val="16"/>
        </w:rPr>
        <w:t xml:space="preserve"> </w:t>
      </w:r>
      <w:r>
        <w:rPr>
          <w:sz w:val="16"/>
        </w:rPr>
        <w:t>suscrito</w:t>
      </w:r>
      <w:r>
        <w:rPr>
          <w:spacing w:val="-3"/>
          <w:sz w:val="16"/>
        </w:rPr>
        <w:t xml:space="preserve"> </w:t>
      </w:r>
      <w:r>
        <w:rPr>
          <w:sz w:val="16"/>
        </w:rPr>
        <w:t>por José</w:t>
      </w:r>
      <w:r>
        <w:rPr>
          <w:spacing w:val="-3"/>
          <w:sz w:val="16"/>
        </w:rPr>
        <w:t xml:space="preserve"> </w:t>
      </w:r>
      <w:r>
        <w:rPr>
          <w:sz w:val="16"/>
        </w:rPr>
        <w:t>Miguel</w:t>
      </w:r>
      <w:r>
        <w:rPr>
          <w:spacing w:val="-4"/>
          <w:sz w:val="16"/>
        </w:rPr>
        <w:t xml:space="preserve"> </w:t>
      </w:r>
      <w:r>
        <w:rPr>
          <w:sz w:val="16"/>
        </w:rPr>
        <w:t>De</w:t>
      </w:r>
      <w:r>
        <w:rPr>
          <w:spacing w:val="-3"/>
          <w:sz w:val="16"/>
        </w:rPr>
        <w:t xml:space="preserve"> </w:t>
      </w:r>
      <w:r>
        <w:rPr>
          <w:sz w:val="16"/>
        </w:rPr>
        <w:t>Angulo</w:t>
      </w:r>
      <w:r>
        <w:rPr>
          <w:spacing w:val="-3"/>
          <w:sz w:val="16"/>
        </w:rPr>
        <w:t xml:space="preserve"> </w:t>
      </w:r>
      <w:r>
        <w:rPr>
          <w:sz w:val="16"/>
        </w:rPr>
        <w:t>y el</w:t>
      </w:r>
      <w:r>
        <w:rPr>
          <w:spacing w:val="-2"/>
          <w:sz w:val="16"/>
        </w:rPr>
        <w:t xml:space="preserve"> </w:t>
      </w:r>
      <w:r>
        <w:rPr>
          <w:sz w:val="16"/>
        </w:rPr>
        <w:t>investigador asignado al</w:t>
      </w:r>
      <w:r>
        <w:rPr>
          <w:spacing w:val="-4"/>
          <w:sz w:val="16"/>
        </w:rPr>
        <w:t xml:space="preserve"> </w:t>
      </w:r>
      <w:r>
        <w:rPr>
          <w:sz w:val="16"/>
        </w:rPr>
        <w:t>caso el 1 de agosto de 2002 (expediente de prueba,</w:t>
      </w:r>
      <w:r>
        <w:rPr>
          <w:spacing w:val="-1"/>
          <w:sz w:val="16"/>
        </w:rPr>
        <w:t xml:space="preserve"> </w:t>
      </w:r>
      <w:r>
        <w:rPr>
          <w:sz w:val="16"/>
        </w:rPr>
        <w:t>folios</w:t>
      </w:r>
      <w:r>
        <w:rPr>
          <w:spacing w:val="-2"/>
          <w:sz w:val="16"/>
        </w:rPr>
        <w:t xml:space="preserve"> </w:t>
      </w:r>
      <w:r>
        <w:rPr>
          <w:sz w:val="16"/>
        </w:rPr>
        <w:t>9512 a 9513);</w:t>
      </w:r>
      <w:r>
        <w:rPr>
          <w:spacing w:val="-1"/>
          <w:sz w:val="16"/>
        </w:rPr>
        <w:t xml:space="preserve"> </w:t>
      </w:r>
      <w:r>
        <w:rPr>
          <w:sz w:val="16"/>
        </w:rPr>
        <w:t>Declaración</w:t>
      </w:r>
      <w:r>
        <w:rPr>
          <w:spacing w:val="-1"/>
          <w:sz w:val="16"/>
        </w:rPr>
        <w:t xml:space="preserve"> </w:t>
      </w:r>
      <w:r>
        <w:rPr>
          <w:sz w:val="16"/>
        </w:rPr>
        <w:t>de Brisa</w:t>
      </w:r>
      <w:r>
        <w:rPr>
          <w:spacing w:val="-1"/>
          <w:sz w:val="16"/>
        </w:rPr>
        <w:t xml:space="preserve"> </w:t>
      </w:r>
      <w:r>
        <w:rPr>
          <w:sz w:val="16"/>
        </w:rPr>
        <w:t>De Angulo Losada</w:t>
      </w:r>
      <w:r>
        <w:rPr>
          <w:spacing w:val="-1"/>
          <w:sz w:val="16"/>
        </w:rPr>
        <w:t xml:space="preserve"> </w:t>
      </w:r>
      <w:r>
        <w:rPr>
          <w:sz w:val="16"/>
        </w:rPr>
        <w:t>rendida</w:t>
      </w:r>
      <w:r>
        <w:rPr>
          <w:spacing w:val="-1"/>
          <w:sz w:val="16"/>
        </w:rPr>
        <w:t xml:space="preserve"> </w:t>
      </w:r>
      <w:r>
        <w:rPr>
          <w:sz w:val="16"/>
        </w:rPr>
        <w:t>durante la audiencia pública</w:t>
      </w:r>
      <w:r>
        <w:rPr>
          <w:spacing w:val="-1"/>
          <w:sz w:val="16"/>
        </w:rPr>
        <w:t xml:space="preserve"> </w:t>
      </w:r>
      <w:r>
        <w:rPr>
          <w:sz w:val="16"/>
        </w:rPr>
        <w:t>del</w:t>
      </w:r>
      <w:r>
        <w:rPr>
          <w:spacing w:val="-1"/>
          <w:sz w:val="16"/>
        </w:rPr>
        <w:t xml:space="preserve"> </w:t>
      </w:r>
      <w:r>
        <w:rPr>
          <w:sz w:val="16"/>
        </w:rPr>
        <w:t>presente caso;</w:t>
      </w:r>
      <w:r>
        <w:rPr>
          <w:spacing w:val="-1"/>
          <w:sz w:val="16"/>
        </w:rPr>
        <w:t xml:space="preserve"> </w:t>
      </w:r>
      <w:r>
        <w:rPr>
          <w:sz w:val="16"/>
        </w:rPr>
        <w:t>Carta</w:t>
      </w:r>
      <w:r>
        <w:rPr>
          <w:spacing w:val="-1"/>
          <w:sz w:val="16"/>
        </w:rPr>
        <w:t xml:space="preserve"> </w:t>
      </w:r>
      <w:r>
        <w:rPr>
          <w:sz w:val="16"/>
        </w:rPr>
        <w:t>de Brisa</w:t>
      </w:r>
      <w:r>
        <w:rPr>
          <w:spacing w:val="-1"/>
          <w:sz w:val="16"/>
        </w:rPr>
        <w:t xml:space="preserve"> </w:t>
      </w:r>
      <w:r>
        <w:rPr>
          <w:sz w:val="16"/>
        </w:rPr>
        <w:t xml:space="preserve">De Angulo Losada, </w:t>
      </w:r>
      <w:r>
        <w:rPr>
          <w:i/>
          <w:sz w:val="16"/>
        </w:rPr>
        <w:t xml:space="preserve">supra </w:t>
      </w:r>
      <w:r>
        <w:rPr>
          <w:sz w:val="16"/>
        </w:rPr>
        <w:t>(expediente de prueba,</w:t>
      </w:r>
      <w:r>
        <w:rPr>
          <w:spacing w:val="-1"/>
          <w:sz w:val="16"/>
        </w:rPr>
        <w:t xml:space="preserve"> </w:t>
      </w:r>
      <w:r>
        <w:rPr>
          <w:sz w:val="16"/>
        </w:rPr>
        <w:t>folios 7243 a</w:t>
      </w:r>
      <w:r>
        <w:rPr>
          <w:spacing w:val="-1"/>
          <w:sz w:val="16"/>
        </w:rPr>
        <w:t xml:space="preserve"> </w:t>
      </w:r>
      <w:r>
        <w:rPr>
          <w:sz w:val="16"/>
        </w:rPr>
        <w:t xml:space="preserve">7245); Declaración informativa de Brisa De Angulo Losada, </w:t>
      </w:r>
      <w:r>
        <w:rPr>
          <w:i/>
          <w:sz w:val="16"/>
        </w:rPr>
        <w:t xml:space="preserve">supra </w:t>
      </w:r>
      <w:r>
        <w:rPr>
          <w:sz w:val="16"/>
        </w:rPr>
        <w:t>(expediente de prueba, folio 10624 a 10625), y Declaración de Clementina</w:t>
      </w:r>
      <w:r>
        <w:rPr>
          <w:spacing w:val="-8"/>
          <w:sz w:val="16"/>
        </w:rPr>
        <w:t xml:space="preserve"> </w:t>
      </w:r>
      <w:r>
        <w:rPr>
          <w:sz w:val="16"/>
        </w:rPr>
        <w:t>Mamani</w:t>
      </w:r>
      <w:r>
        <w:rPr>
          <w:spacing w:val="-11"/>
          <w:sz w:val="16"/>
        </w:rPr>
        <w:t xml:space="preserve"> </w:t>
      </w:r>
      <w:r>
        <w:rPr>
          <w:sz w:val="16"/>
        </w:rPr>
        <w:t>durante</w:t>
      </w:r>
      <w:r>
        <w:rPr>
          <w:spacing w:val="-10"/>
          <w:sz w:val="16"/>
        </w:rPr>
        <w:t xml:space="preserve"> </w:t>
      </w:r>
      <w:r>
        <w:rPr>
          <w:sz w:val="16"/>
        </w:rPr>
        <w:t>el</w:t>
      </w:r>
      <w:r>
        <w:rPr>
          <w:spacing w:val="-11"/>
          <w:sz w:val="16"/>
        </w:rPr>
        <w:t xml:space="preserve"> </w:t>
      </w:r>
      <w:r>
        <w:rPr>
          <w:sz w:val="16"/>
        </w:rPr>
        <w:t>segundo</w:t>
      </w:r>
      <w:r>
        <w:rPr>
          <w:spacing w:val="-9"/>
          <w:sz w:val="16"/>
        </w:rPr>
        <w:t xml:space="preserve"> </w:t>
      </w:r>
      <w:r>
        <w:rPr>
          <w:sz w:val="16"/>
        </w:rPr>
        <w:t>juicio</w:t>
      </w:r>
      <w:r>
        <w:rPr>
          <w:spacing w:val="-9"/>
          <w:sz w:val="16"/>
        </w:rPr>
        <w:t xml:space="preserve"> </w:t>
      </w:r>
      <w:r>
        <w:rPr>
          <w:sz w:val="16"/>
        </w:rPr>
        <w:t>oral,</w:t>
      </w:r>
      <w:r>
        <w:rPr>
          <w:spacing w:val="-8"/>
          <w:sz w:val="16"/>
        </w:rPr>
        <w:t xml:space="preserve"> </w:t>
      </w:r>
      <w:r>
        <w:rPr>
          <w:sz w:val="16"/>
        </w:rPr>
        <w:t>contenida</w:t>
      </w:r>
      <w:r>
        <w:rPr>
          <w:spacing w:val="-8"/>
          <w:sz w:val="16"/>
        </w:rPr>
        <w:t xml:space="preserve"> </w:t>
      </w:r>
      <w:r>
        <w:rPr>
          <w:sz w:val="16"/>
        </w:rPr>
        <w:t>en</w:t>
      </w:r>
      <w:r>
        <w:rPr>
          <w:spacing w:val="-11"/>
          <w:sz w:val="16"/>
        </w:rPr>
        <w:t xml:space="preserve"> </w:t>
      </w:r>
      <w:r>
        <w:rPr>
          <w:sz w:val="16"/>
        </w:rPr>
        <w:t>el</w:t>
      </w:r>
      <w:r>
        <w:rPr>
          <w:spacing w:val="-9"/>
          <w:sz w:val="16"/>
        </w:rPr>
        <w:t xml:space="preserve"> </w:t>
      </w:r>
      <w:r>
        <w:rPr>
          <w:sz w:val="16"/>
        </w:rPr>
        <w:t>acta</w:t>
      </w:r>
      <w:r>
        <w:rPr>
          <w:spacing w:val="-10"/>
          <w:sz w:val="16"/>
        </w:rPr>
        <w:t xml:space="preserve"> </w:t>
      </w:r>
      <w:r>
        <w:rPr>
          <w:sz w:val="16"/>
        </w:rPr>
        <w:t>de</w:t>
      </w:r>
      <w:r>
        <w:rPr>
          <w:spacing w:val="-12"/>
          <w:sz w:val="16"/>
        </w:rPr>
        <w:t xml:space="preserve"> </w:t>
      </w:r>
      <w:r>
        <w:rPr>
          <w:sz w:val="16"/>
        </w:rPr>
        <w:t>registro</w:t>
      </w:r>
      <w:r>
        <w:rPr>
          <w:spacing w:val="-9"/>
          <w:sz w:val="16"/>
        </w:rPr>
        <w:t xml:space="preserve"> </w:t>
      </w:r>
      <w:r>
        <w:rPr>
          <w:sz w:val="16"/>
        </w:rPr>
        <w:t>de</w:t>
      </w:r>
      <w:r>
        <w:rPr>
          <w:spacing w:val="-9"/>
          <w:sz w:val="16"/>
        </w:rPr>
        <w:t xml:space="preserve"> </w:t>
      </w:r>
      <w:r>
        <w:rPr>
          <w:sz w:val="16"/>
        </w:rPr>
        <w:t>juicio</w:t>
      </w:r>
      <w:r>
        <w:rPr>
          <w:spacing w:val="-9"/>
          <w:sz w:val="16"/>
        </w:rPr>
        <w:t xml:space="preserve"> </w:t>
      </w:r>
      <w:r>
        <w:rPr>
          <w:sz w:val="16"/>
        </w:rPr>
        <w:t>oral</w:t>
      </w:r>
      <w:r>
        <w:rPr>
          <w:spacing w:val="-11"/>
          <w:sz w:val="16"/>
        </w:rPr>
        <w:t xml:space="preserve"> </w:t>
      </w:r>
      <w:r>
        <w:rPr>
          <w:sz w:val="16"/>
        </w:rPr>
        <w:t>de</w:t>
      </w:r>
      <w:r>
        <w:rPr>
          <w:spacing w:val="-10"/>
          <w:sz w:val="16"/>
        </w:rPr>
        <w:t xml:space="preserve"> </w:t>
      </w:r>
      <w:r>
        <w:rPr>
          <w:sz w:val="16"/>
        </w:rPr>
        <w:t>15</w:t>
      </w:r>
      <w:r>
        <w:rPr>
          <w:spacing w:val="-9"/>
          <w:sz w:val="16"/>
        </w:rPr>
        <w:t xml:space="preserve"> </w:t>
      </w:r>
      <w:r>
        <w:rPr>
          <w:sz w:val="16"/>
        </w:rPr>
        <w:t>de</w:t>
      </w:r>
      <w:r>
        <w:rPr>
          <w:spacing w:val="-9"/>
          <w:sz w:val="16"/>
        </w:rPr>
        <w:t xml:space="preserve"> </w:t>
      </w:r>
      <w:r>
        <w:rPr>
          <w:sz w:val="16"/>
        </w:rPr>
        <w:t>septiembre</w:t>
      </w:r>
      <w:r>
        <w:rPr>
          <w:spacing w:val="-9"/>
          <w:sz w:val="16"/>
        </w:rPr>
        <w:t xml:space="preserve"> </w:t>
      </w:r>
      <w:r>
        <w:rPr>
          <w:sz w:val="16"/>
        </w:rPr>
        <w:t>de</w:t>
      </w:r>
      <w:r>
        <w:rPr>
          <w:spacing w:val="-12"/>
          <w:sz w:val="16"/>
        </w:rPr>
        <w:t xml:space="preserve"> </w:t>
      </w:r>
      <w:r>
        <w:rPr>
          <w:sz w:val="16"/>
        </w:rPr>
        <w:t>2005 (expediente de prueba, folios 9844 a 9845).</w:t>
      </w:r>
    </w:p>
    <w:p w14:paraId="70F33085" w14:textId="77777777" w:rsidR="00303C6E" w:rsidRDefault="00000000">
      <w:pPr>
        <w:tabs>
          <w:tab w:val="left" w:pos="839"/>
        </w:tabs>
        <w:spacing w:before="60"/>
        <w:ind w:left="120"/>
        <w:jc w:val="both"/>
        <w:rPr>
          <w:sz w:val="16"/>
        </w:rPr>
      </w:pPr>
      <w:bookmarkStart w:id="75" w:name="_bookmark59"/>
      <w:bookmarkEnd w:id="75"/>
      <w:r>
        <w:rPr>
          <w:spacing w:val="-5"/>
          <w:sz w:val="16"/>
          <w:vertAlign w:val="superscript"/>
        </w:rPr>
        <w:t>45</w:t>
      </w:r>
      <w:r>
        <w:rPr>
          <w:sz w:val="16"/>
        </w:rPr>
        <w:tab/>
      </w:r>
      <w:r>
        <w:rPr>
          <w:i/>
          <w:sz w:val="16"/>
        </w:rPr>
        <w:t>Cfr.</w:t>
      </w:r>
      <w:r>
        <w:rPr>
          <w:i/>
          <w:spacing w:val="-6"/>
          <w:sz w:val="16"/>
        </w:rPr>
        <w:t xml:space="preserve"> </w:t>
      </w:r>
      <w:r>
        <w:rPr>
          <w:sz w:val="16"/>
        </w:rPr>
        <w:t>Declaración</w:t>
      </w:r>
      <w:r>
        <w:rPr>
          <w:spacing w:val="-6"/>
          <w:sz w:val="16"/>
        </w:rPr>
        <w:t xml:space="preserve"> </w:t>
      </w:r>
      <w:r>
        <w:rPr>
          <w:sz w:val="16"/>
        </w:rPr>
        <w:t>de</w:t>
      </w:r>
      <w:r>
        <w:rPr>
          <w:spacing w:val="-5"/>
          <w:sz w:val="16"/>
        </w:rPr>
        <w:t xml:space="preserve"> </w:t>
      </w:r>
      <w:r>
        <w:rPr>
          <w:sz w:val="16"/>
        </w:rPr>
        <w:t>Brisa</w:t>
      </w:r>
      <w:r>
        <w:rPr>
          <w:spacing w:val="-5"/>
          <w:sz w:val="16"/>
        </w:rPr>
        <w:t xml:space="preserve"> </w:t>
      </w:r>
      <w:r>
        <w:rPr>
          <w:sz w:val="16"/>
        </w:rPr>
        <w:t>De</w:t>
      </w:r>
      <w:r>
        <w:rPr>
          <w:spacing w:val="-5"/>
          <w:sz w:val="16"/>
        </w:rPr>
        <w:t xml:space="preserve"> </w:t>
      </w:r>
      <w:r>
        <w:rPr>
          <w:sz w:val="16"/>
        </w:rPr>
        <w:t>Angulo</w:t>
      </w:r>
      <w:r>
        <w:rPr>
          <w:spacing w:val="-2"/>
          <w:sz w:val="16"/>
        </w:rPr>
        <w:t xml:space="preserve"> </w:t>
      </w:r>
      <w:r>
        <w:rPr>
          <w:sz w:val="16"/>
        </w:rPr>
        <w:t>Losada</w:t>
      </w:r>
      <w:r>
        <w:rPr>
          <w:spacing w:val="-5"/>
          <w:sz w:val="16"/>
        </w:rPr>
        <w:t xml:space="preserve"> </w:t>
      </w:r>
      <w:r>
        <w:rPr>
          <w:sz w:val="16"/>
        </w:rPr>
        <w:t>rendida</w:t>
      </w:r>
      <w:r>
        <w:rPr>
          <w:spacing w:val="-5"/>
          <w:sz w:val="16"/>
        </w:rPr>
        <w:t xml:space="preserve"> </w:t>
      </w:r>
      <w:r>
        <w:rPr>
          <w:sz w:val="16"/>
        </w:rPr>
        <w:t>durante</w:t>
      </w:r>
      <w:r>
        <w:rPr>
          <w:spacing w:val="-5"/>
          <w:sz w:val="16"/>
        </w:rPr>
        <w:t xml:space="preserve"> </w:t>
      </w:r>
      <w:r>
        <w:rPr>
          <w:sz w:val="16"/>
        </w:rPr>
        <w:t>la</w:t>
      </w:r>
      <w:r>
        <w:rPr>
          <w:spacing w:val="-3"/>
          <w:sz w:val="16"/>
        </w:rPr>
        <w:t xml:space="preserve"> </w:t>
      </w:r>
      <w:r>
        <w:rPr>
          <w:sz w:val="16"/>
        </w:rPr>
        <w:t>audiencia</w:t>
      </w:r>
      <w:r>
        <w:rPr>
          <w:spacing w:val="-6"/>
          <w:sz w:val="16"/>
        </w:rPr>
        <w:t xml:space="preserve"> </w:t>
      </w:r>
      <w:r>
        <w:rPr>
          <w:sz w:val="16"/>
        </w:rPr>
        <w:t>pública,</w:t>
      </w:r>
      <w:r>
        <w:rPr>
          <w:spacing w:val="-3"/>
          <w:sz w:val="16"/>
        </w:rPr>
        <w:t xml:space="preserve"> </w:t>
      </w:r>
      <w:r>
        <w:rPr>
          <w:i/>
          <w:spacing w:val="-2"/>
          <w:sz w:val="16"/>
        </w:rPr>
        <w:t>supra</w:t>
      </w:r>
      <w:r>
        <w:rPr>
          <w:spacing w:val="-2"/>
          <w:sz w:val="16"/>
        </w:rPr>
        <w:t>.</w:t>
      </w:r>
    </w:p>
    <w:p w14:paraId="3C995826" w14:textId="77777777" w:rsidR="00303C6E" w:rsidRDefault="00000000">
      <w:pPr>
        <w:tabs>
          <w:tab w:val="left" w:pos="839"/>
        </w:tabs>
        <w:spacing w:before="60"/>
        <w:ind w:left="119" w:right="275"/>
        <w:jc w:val="both"/>
        <w:rPr>
          <w:sz w:val="16"/>
        </w:rPr>
      </w:pPr>
      <w:bookmarkStart w:id="76" w:name="_bookmark60"/>
      <w:bookmarkEnd w:id="76"/>
      <w:r>
        <w:rPr>
          <w:spacing w:val="-6"/>
          <w:sz w:val="16"/>
          <w:vertAlign w:val="superscript"/>
        </w:rPr>
        <w:t>46</w:t>
      </w:r>
      <w:r>
        <w:rPr>
          <w:sz w:val="16"/>
        </w:rPr>
        <w:tab/>
      </w:r>
      <w:r>
        <w:rPr>
          <w:i/>
          <w:sz w:val="16"/>
        </w:rPr>
        <w:t xml:space="preserve">Cfr. </w:t>
      </w:r>
      <w:r>
        <w:rPr>
          <w:sz w:val="16"/>
        </w:rPr>
        <w:t xml:space="preserve">Declaración informativa de Brisa De Angulo Losada, </w:t>
      </w:r>
      <w:r>
        <w:rPr>
          <w:i/>
          <w:sz w:val="16"/>
        </w:rPr>
        <w:t xml:space="preserve">supra </w:t>
      </w:r>
      <w:r>
        <w:rPr>
          <w:sz w:val="16"/>
        </w:rPr>
        <w:t xml:space="preserve">(expediente de prueba, folio 10624 a 10625); Carta de Brisa De Angulo Losada, </w:t>
      </w:r>
      <w:r>
        <w:rPr>
          <w:i/>
          <w:sz w:val="16"/>
        </w:rPr>
        <w:t xml:space="preserve">supra </w:t>
      </w:r>
      <w:r>
        <w:rPr>
          <w:sz w:val="16"/>
        </w:rPr>
        <w:t xml:space="preserve">(expediente de prueba, folios 7243 a 7245), y Declaración de Brisa De Angulo Losada durante la audiencia pública, </w:t>
      </w:r>
      <w:r>
        <w:rPr>
          <w:i/>
          <w:sz w:val="16"/>
        </w:rPr>
        <w:t>supra</w:t>
      </w:r>
      <w:r>
        <w:rPr>
          <w:sz w:val="16"/>
        </w:rPr>
        <w:t>.</w:t>
      </w:r>
    </w:p>
    <w:p w14:paraId="61D79121" w14:textId="77777777" w:rsidR="00303C6E" w:rsidRDefault="00000000">
      <w:pPr>
        <w:tabs>
          <w:tab w:val="left" w:pos="839"/>
        </w:tabs>
        <w:spacing w:before="60"/>
        <w:ind w:left="120"/>
        <w:jc w:val="both"/>
        <w:rPr>
          <w:sz w:val="16"/>
        </w:rPr>
      </w:pPr>
      <w:bookmarkStart w:id="77" w:name="_bookmark61"/>
      <w:bookmarkEnd w:id="77"/>
      <w:r>
        <w:rPr>
          <w:spacing w:val="-5"/>
          <w:sz w:val="16"/>
          <w:vertAlign w:val="superscript"/>
        </w:rPr>
        <w:t>47</w:t>
      </w:r>
      <w:r>
        <w:rPr>
          <w:sz w:val="16"/>
        </w:rPr>
        <w:tab/>
      </w:r>
      <w:r>
        <w:rPr>
          <w:i/>
          <w:sz w:val="16"/>
        </w:rPr>
        <w:t>Cfr.</w:t>
      </w:r>
      <w:r>
        <w:rPr>
          <w:i/>
          <w:spacing w:val="-5"/>
          <w:sz w:val="16"/>
        </w:rPr>
        <w:t xml:space="preserve"> </w:t>
      </w:r>
      <w:r>
        <w:rPr>
          <w:sz w:val="16"/>
        </w:rPr>
        <w:t>Carta</w:t>
      </w:r>
      <w:r>
        <w:rPr>
          <w:spacing w:val="-5"/>
          <w:sz w:val="16"/>
        </w:rPr>
        <w:t xml:space="preserve"> </w:t>
      </w:r>
      <w:r>
        <w:rPr>
          <w:sz w:val="16"/>
        </w:rPr>
        <w:t>de</w:t>
      </w:r>
      <w:r>
        <w:rPr>
          <w:spacing w:val="-4"/>
          <w:sz w:val="16"/>
        </w:rPr>
        <w:t xml:space="preserve"> </w:t>
      </w:r>
      <w:r>
        <w:rPr>
          <w:sz w:val="16"/>
        </w:rPr>
        <w:t>Brisa</w:t>
      </w:r>
      <w:r>
        <w:rPr>
          <w:spacing w:val="-5"/>
          <w:sz w:val="16"/>
        </w:rPr>
        <w:t xml:space="preserve"> </w:t>
      </w:r>
      <w:r>
        <w:rPr>
          <w:sz w:val="16"/>
        </w:rPr>
        <w:t>De</w:t>
      </w:r>
      <w:r>
        <w:rPr>
          <w:spacing w:val="-4"/>
          <w:sz w:val="16"/>
        </w:rPr>
        <w:t xml:space="preserve"> </w:t>
      </w:r>
      <w:r>
        <w:rPr>
          <w:sz w:val="16"/>
        </w:rPr>
        <w:t>Angulo</w:t>
      </w:r>
      <w:r>
        <w:rPr>
          <w:spacing w:val="-4"/>
          <w:sz w:val="16"/>
        </w:rPr>
        <w:t xml:space="preserve"> </w:t>
      </w:r>
      <w:r>
        <w:rPr>
          <w:sz w:val="16"/>
        </w:rPr>
        <w:t>Losada,</w:t>
      </w:r>
      <w:r>
        <w:rPr>
          <w:spacing w:val="-5"/>
          <w:sz w:val="16"/>
        </w:rPr>
        <w:t xml:space="preserve"> </w:t>
      </w:r>
      <w:r>
        <w:rPr>
          <w:i/>
          <w:sz w:val="16"/>
        </w:rPr>
        <w:t>supra</w:t>
      </w:r>
      <w:r>
        <w:rPr>
          <w:i/>
          <w:spacing w:val="-5"/>
          <w:sz w:val="16"/>
        </w:rPr>
        <w:t xml:space="preserve"> </w:t>
      </w:r>
      <w:r>
        <w:rPr>
          <w:sz w:val="16"/>
        </w:rPr>
        <w:t>(expediente</w:t>
      </w:r>
      <w:r>
        <w:rPr>
          <w:spacing w:val="-4"/>
          <w:sz w:val="16"/>
        </w:rPr>
        <w:t xml:space="preserve"> </w:t>
      </w:r>
      <w:r>
        <w:rPr>
          <w:sz w:val="16"/>
        </w:rPr>
        <w:t>de</w:t>
      </w:r>
      <w:r>
        <w:rPr>
          <w:spacing w:val="-4"/>
          <w:sz w:val="16"/>
        </w:rPr>
        <w:t xml:space="preserve"> </w:t>
      </w:r>
      <w:r>
        <w:rPr>
          <w:sz w:val="16"/>
        </w:rPr>
        <w:t>prueba,</w:t>
      </w:r>
      <w:r>
        <w:rPr>
          <w:spacing w:val="-3"/>
          <w:sz w:val="16"/>
        </w:rPr>
        <w:t xml:space="preserve"> </w:t>
      </w:r>
      <w:r>
        <w:rPr>
          <w:sz w:val="16"/>
        </w:rPr>
        <w:t>folio</w:t>
      </w:r>
      <w:r>
        <w:rPr>
          <w:spacing w:val="-3"/>
          <w:sz w:val="16"/>
        </w:rPr>
        <w:t xml:space="preserve"> </w:t>
      </w:r>
      <w:r>
        <w:rPr>
          <w:spacing w:val="-2"/>
          <w:sz w:val="16"/>
        </w:rPr>
        <w:t>7245).</w:t>
      </w:r>
    </w:p>
    <w:p w14:paraId="25E78B56" w14:textId="77777777" w:rsidR="00303C6E" w:rsidRDefault="00303C6E">
      <w:pPr>
        <w:jc w:val="both"/>
        <w:rPr>
          <w:sz w:val="16"/>
        </w:rPr>
        <w:sectPr w:rsidR="00303C6E">
          <w:pgSz w:w="12240" w:h="15840"/>
          <w:pgMar w:top="1600" w:right="800" w:bottom="900" w:left="960" w:header="0" w:footer="703" w:gutter="0"/>
          <w:cols w:space="720"/>
        </w:sectPr>
      </w:pPr>
    </w:p>
    <w:p w14:paraId="3ED92EBF" w14:textId="77777777" w:rsidR="00303C6E" w:rsidRDefault="00000000">
      <w:pPr>
        <w:pStyle w:val="Textoindependiente"/>
        <w:spacing w:before="80"/>
        <w:ind w:left="119" w:right="276"/>
        <w:jc w:val="both"/>
      </w:pPr>
      <w:r>
        <w:lastRenderedPageBreak/>
        <w:t>“dejé</w:t>
      </w:r>
      <w:r>
        <w:rPr>
          <w:spacing w:val="-4"/>
        </w:rPr>
        <w:t xml:space="preserve"> </w:t>
      </w:r>
      <w:r>
        <w:t>de</w:t>
      </w:r>
      <w:r>
        <w:rPr>
          <w:spacing w:val="-4"/>
        </w:rPr>
        <w:t xml:space="preserve"> </w:t>
      </w:r>
      <w:r>
        <w:t>ir</w:t>
      </w:r>
      <w:r>
        <w:rPr>
          <w:spacing w:val="-4"/>
        </w:rPr>
        <w:t xml:space="preserve"> </w:t>
      </w:r>
      <w:r>
        <w:t>a</w:t>
      </w:r>
      <w:r>
        <w:rPr>
          <w:spacing w:val="-3"/>
        </w:rPr>
        <w:t xml:space="preserve"> </w:t>
      </w:r>
      <w:r>
        <w:t>nadar,</w:t>
      </w:r>
      <w:r>
        <w:rPr>
          <w:spacing w:val="-4"/>
        </w:rPr>
        <w:t xml:space="preserve"> </w:t>
      </w:r>
      <w:r>
        <w:t>dejé</w:t>
      </w:r>
      <w:r>
        <w:rPr>
          <w:spacing w:val="-4"/>
        </w:rPr>
        <w:t xml:space="preserve"> </w:t>
      </w:r>
      <w:r>
        <w:t>de</w:t>
      </w:r>
      <w:r>
        <w:rPr>
          <w:spacing w:val="-2"/>
        </w:rPr>
        <w:t xml:space="preserve"> </w:t>
      </w:r>
      <w:r>
        <w:t>tocar</w:t>
      </w:r>
      <w:r>
        <w:rPr>
          <w:spacing w:val="-2"/>
        </w:rPr>
        <w:t xml:space="preserve"> </w:t>
      </w:r>
      <w:r>
        <w:t>música,</w:t>
      </w:r>
      <w:r>
        <w:rPr>
          <w:spacing w:val="-1"/>
        </w:rPr>
        <w:t xml:space="preserve"> </w:t>
      </w:r>
      <w:r>
        <w:t>ya</w:t>
      </w:r>
      <w:r>
        <w:rPr>
          <w:spacing w:val="-3"/>
        </w:rPr>
        <w:t xml:space="preserve"> </w:t>
      </w:r>
      <w:r>
        <w:t>no</w:t>
      </w:r>
      <w:r>
        <w:rPr>
          <w:spacing w:val="-4"/>
        </w:rPr>
        <w:t xml:space="preserve"> </w:t>
      </w:r>
      <w:r>
        <w:t>iba</w:t>
      </w:r>
      <w:r>
        <w:rPr>
          <w:spacing w:val="-3"/>
        </w:rPr>
        <w:t xml:space="preserve"> </w:t>
      </w:r>
      <w:r>
        <w:t>al colegio,</w:t>
      </w:r>
      <w:r>
        <w:rPr>
          <w:spacing w:val="-1"/>
        </w:rPr>
        <w:t xml:space="preserve"> </w:t>
      </w:r>
      <w:r>
        <w:t>desarrollé</w:t>
      </w:r>
      <w:r>
        <w:rPr>
          <w:spacing w:val="-4"/>
        </w:rPr>
        <w:t xml:space="preserve"> </w:t>
      </w:r>
      <w:r>
        <w:t>bulimia,</w:t>
      </w:r>
      <w:r>
        <w:rPr>
          <w:spacing w:val="-4"/>
        </w:rPr>
        <w:t xml:space="preserve"> </w:t>
      </w:r>
      <w:r>
        <w:t>anorexia,</w:t>
      </w:r>
      <w:r>
        <w:rPr>
          <w:spacing w:val="-1"/>
        </w:rPr>
        <w:t xml:space="preserve"> </w:t>
      </w:r>
      <w:r>
        <w:t>empecé a auto mutilarme, entré a una depresión, pasaba horas en mi cuarto durmiendo, llorando y durmiendo. En un viaje a Estados Unidos traté de</w:t>
      </w:r>
      <w:r>
        <w:rPr>
          <w:spacing w:val="-2"/>
        </w:rPr>
        <w:t xml:space="preserve"> </w:t>
      </w:r>
      <w:r>
        <w:t>suicidarme dos</w:t>
      </w:r>
      <w:r>
        <w:rPr>
          <w:spacing w:val="-1"/>
        </w:rPr>
        <w:t xml:space="preserve"> </w:t>
      </w:r>
      <w:r>
        <w:t>veces”</w:t>
      </w:r>
      <w:hyperlink w:anchor="_bookmark63" w:history="1">
        <w:r>
          <w:rPr>
            <w:position w:val="7"/>
            <w:sz w:val="13"/>
          </w:rPr>
          <w:t>48</w:t>
        </w:r>
      </w:hyperlink>
      <w:r>
        <w:t>.</w:t>
      </w:r>
      <w:r>
        <w:rPr>
          <w:spacing w:val="-1"/>
        </w:rPr>
        <w:t xml:space="preserve"> </w:t>
      </w:r>
      <w:r>
        <w:t>En el mismo sentido,</w:t>
      </w:r>
      <w:r>
        <w:rPr>
          <w:spacing w:val="-1"/>
        </w:rPr>
        <w:t xml:space="preserve"> </w:t>
      </w:r>
      <w:r>
        <w:t>su madre, Luz Stella Losada, afirmó que “el carácter de Brisa empezó a entrar como en un nivel de depresión,</w:t>
      </w:r>
      <w:r>
        <w:rPr>
          <w:spacing w:val="-18"/>
        </w:rPr>
        <w:t xml:space="preserve"> </w:t>
      </w:r>
      <w:r>
        <w:t>de</w:t>
      </w:r>
      <w:r>
        <w:rPr>
          <w:spacing w:val="-16"/>
        </w:rPr>
        <w:t xml:space="preserve"> </w:t>
      </w:r>
      <w:r>
        <w:t>pesimismo,</w:t>
      </w:r>
      <w:r>
        <w:rPr>
          <w:spacing w:val="-16"/>
        </w:rPr>
        <w:t xml:space="preserve"> </w:t>
      </w:r>
      <w:r>
        <w:t>de</w:t>
      </w:r>
      <w:r>
        <w:rPr>
          <w:spacing w:val="-16"/>
        </w:rPr>
        <w:t xml:space="preserve"> </w:t>
      </w:r>
      <w:r>
        <w:t>aislarse,</w:t>
      </w:r>
      <w:r>
        <w:rPr>
          <w:spacing w:val="-16"/>
        </w:rPr>
        <w:t xml:space="preserve"> </w:t>
      </w:r>
      <w:r>
        <w:t>[…]</w:t>
      </w:r>
      <w:r>
        <w:rPr>
          <w:spacing w:val="-14"/>
        </w:rPr>
        <w:t xml:space="preserve"> </w:t>
      </w:r>
      <w:r>
        <w:t>inclusive</w:t>
      </w:r>
      <w:r>
        <w:rPr>
          <w:spacing w:val="-16"/>
        </w:rPr>
        <w:t xml:space="preserve"> </w:t>
      </w:r>
      <w:r>
        <w:t>era</w:t>
      </w:r>
      <w:r>
        <w:rPr>
          <w:spacing w:val="-15"/>
        </w:rPr>
        <w:t xml:space="preserve"> </w:t>
      </w:r>
      <w:r>
        <w:t>muy</w:t>
      </w:r>
      <w:r>
        <w:rPr>
          <w:spacing w:val="-15"/>
        </w:rPr>
        <w:t xml:space="preserve"> </w:t>
      </w:r>
      <w:r>
        <w:t>irritable,</w:t>
      </w:r>
      <w:r>
        <w:rPr>
          <w:spacing w:val="-16"/>
        </w:rPr>
        <w:t xml:space="preserve"> </w:t>
      </w:r>
      <w:r>
        <w:t>muy</w:t>
      </w:r>
      <w:r>
        <w:rPr>
          <w:spacing w:val="-18"/>
        </w:rPr>
        <w:t xml:space="preserve"> </w:t>
      </w:r>
      <w:r>
        <w:t>agresiva</w:t>
      </w:r>
      <w:r>
        <w:rPr>
          <w:spacing w:val="-17"/>
        </w:rPr>
        <w:t xml:space="preserve"> </w:t>
      </w:r>
      <w:r>
        <w:t>a</w:t>
      </w:r>
      <w:r>
        <w:rPr>
          <w:spacing w:val="-13"/>
        </w:rPr>
        <w:t xml:space="preserve"> </w:t>
      </w:r>
      <w:r>
        <w:t>veces</w:t>
      </w:r>
      <w:r>
        <w:rPr>
          <w:spacing w:val="-16"/>
        </w:rPr>
        <w:t xml:space="preserve"> </w:t>
      </w:r>
      <w:r>
        <w:t>y</w:t>
      </w:r>
      <w:r>
        <w:rPr>
          <w:spacing w:val="-15"/>
        </w:rPr>
        <w:t xml:space="preserve"> </w:t>
      </w:r>
      <w:r>
        <w:t>azotaba las puertas. [...] Brisa empezó a comerse las uñas, […] temblaba cuando estaba sentada”</w:t>
      </w:r>
      <w:hyperlink w:anchor="_bookmark64" w:history="1">
        <w:r>
          <w:rPr>
            <w:position w:val="7"/>
            <w:sz w:val="13"/>
          </w:rPr>
          <w:t>49</w:t>
        </w:r>
      </w:hyperlink>
      <w:r>
        <w:t>.</w:t>
      </w:r>
    </w:p>
    <w:p w14:paraId="2CE31A52" w14:textId="77777777" w:rsidR="00303C6E" w:rsidRDefault="00303C6E">
      <w:pPr>
        <w:pStyle w:val="Textoindependiente"/>
      </w:pPr>
    </w:p>
    <w:p w14:paraId="1F7599D4" w14:textId="77777777" w:rsidR="00303C6E" w:rsidRDefault="00000000">
      <w:pPr>
        <w:pStyle w:val="Prrafodelista"/>
        <w:numPr>
          <w:ilvl w:val="0"/>
          <w:numId w:val="18"/>
        </w:numPr>
        <w:tabs>
          <w:tab w:val="left" w:pos="687"/>
        </w:tabs>
        <w:ind w:left="120" w:right="277" w:firstLine="0"/>
        <w:jc w:val="both"/>
        <w:rPr>
          <w:sz w:val="20"/>
        </w:rPr>
      </w:pPr>
      <w:r>
        <w:rPr>
          <w:sz w:val="20"/>
        </w:rPr>
        <w:t>Cuando</w:t>
      </w:r>
      <w:r>
        <w:rPr>
          <w:spacing w:val="-10"/>
          <w:sz w:val="20"/>
        </w:rPr>
        <w:t xml:space="preserve"> </w:t>
      </w:r>
      <w:r>
        <w:rPr>
          <w:sz w:val="20"/>
        </w:rPr>
        <w:t>Brisa</w:t>
      </w:r>
      <w:r>
        <w:rPr>
          <w:spacing w:val="-6"/>
          <w:sz w:val="20"/>
        </w:rPr>
        <w:t xml:space="preserve"> </w:t>
      </w:r>
      <w:r>
        <w:rPr>
          <w:sz w:val="20"/>
        </w:rPr>
        <w:t>estaba</w:t>
      </w:r>
      <w:r>
        <w:rPr>
          <w:spacing w:val="-6"/>
          <w:sz w:val="20"/>
        </w:rPr>
        <w:t xml:space="preserve"> </w:t>
      </w:r>
      <w:r>
        <w:rPr>
          <w:sz w:val="20"/>
        </w:rPr>
        <w:t>por</w:t>
      </w:r>
      <w:r>
        <w:rPr>
          <w:spacing w:val="-10"/>
          <w:sz w:val="20"/>
        </w:rPr>
        <w:t xml:space="preserve"> </w:t>
      </w:r>
      <w:r>
        <w:rPr>
          <w:sz w:val="20"/>
        </w:rPr>
        <w:t>iniciar</w:t>
      </w:r>
      <w:r>
        <w:rPr>
          <w:spacing w:val="-5"/>
          <w:sz w:val="20"/>
        </w:rPr>
        <w:t xml:space="preserve"> </w:t>
      </w:r>
      <w:r>
        <w:rPr>
          <w:sz w:val="20"/>
        </w:rPr>
        <w:t>el</w:t>
      </w:r>
      <w:r>
        <w:rPr>
          <w:spacing w:val="-8"/>
          <w:sz w:val="20"/>
        </w:rPr>
        <w:t xml:space="preserve"> </w:t>
      </w:r>
      <w:r>
        <w:rPr>
          <w:sz w:val="20"/>
        </w:rPr>
        <w:t>quinto</w:t>
      </w:r>
      <w:r>
        <w:rPr>
          <w:spacing w:val="-10"/>
          <w:sz w:val="20"/>
        </w:rPr>
        <w:t xml:space="preserve"> </w:t>
      </w:r>
      <w:r>
        <w:rPr>
          <w:sz w:val="20"/>
        </w:rPr>
        <w:t>año</w:t>
      </w:r>
      <w:r>
        <w:rPr>
          <w:spacing w:val="-7"/>
          <w:sz w:val="20"/>
        </w:rPr>
        <w:t xml:space="preserve"> </w:t>
      </w:r>
      <w:r>
        <w:rPr>
          <w:sz w:val="20"/>
        </w:rPr>
        <w:t>en</w:t>
      </w:r>
      <w:r>
        <w:rPr>
          <w:spacing w:val="-5"/>
          <w:sz w:val="20"/>
        </w:rPr>
        <w:t xml:space="preserve"> </w:t>
      </w:r>
      <w:r>
        <w:rPr>
          <w:sz w:val="20"/>
        </w:rPr>
        <w:t>educación</w:t>
      </w:r>
      <w:r>
        <w:rPr>
          <w:spacing w:val="-5"/>
          <w:sz w:val="20"/>
        </w:rPr>
        <w:t xml:space="preserve"> </w:t>
      </w:r>
      <w:r>
        <w:rPr>
          <w:sz w:val="20"/>
        </w:rPr>
        <w:t>media,</w:t>
      </w:r>
      <w:r>
        <w:rPr>
          <w:spacing w:val="-7"/>
          <w:sz w:val="20"/>
        </w:rPr>
        <w:t xml:space="preserve"> </w:t>
      </w:r>
      <w:r>
        <w:rPr>
          <w:sz w:val="20"/>
        </w:rPr>
        <w:t>suspendió</w:t>
      </w:r>
      <w:r>
        <w:rPr>
          <w:spacing w:val="-8"/>
          <w:sz w:val="20"/>
        </w:rPr>
        <w:t xml:space="preserve"> </w:t>
      </w:r>
      <w:r>
        <w:rPr>
          <w:sz w:val="20"/>
        </w:rPr>
        <w:t>sus</w:t>
      </w:r>
      <w:r>
        <w:rPr>
          <w:spacing w:val="-7"/>
          <w:sz w:val="20"/>
        </w:rPr>
        <w:t xml:space="preserve"> </w:t>
      </w:r>
      <w:r>
        <w:rPr>
          <w:sz w:val="20"/>
        </w:rPr>
        <w:t>estudios</w:t>
      </w:r>
      <w:r>
        <w:rPr>
          <w:spacing w:val="-10"/>
          <w:sz w:val="20"/>
        </w:rPr>
        <w:t xml:space="preserve"> </w:t>
      </w:r>
      <w:r>
        <w:rPr>
          <w:sz w:val="20"/>
        </w:rPr>
        <w:t>ante “las</w:t>
      </w:r>
      <w:r>
        <w:rPr>
          <w:spacing w:val="-5"/>
          <w:sz w:val="20"/>
        </w:rPr>
        <w:t xml:space="preserve"> </w:t>
      </w:r>
      <w:r>
        <w:rPr>
          <w:sz w:val="20"/>
        </w:rPr>
        <w:t>agresiones</w:t>
      </w:r>
      <w:r>
        <w:rPr>
          <w:spacing w:val="-2"/>
          <w:sz w:val="20"/>
        </w:rPr>
        <w:t xml:space="preserve"> </w:t>
      </w:r>
      <w:r>
        <w:rPr>
          <w:sz w:val="20"/>
        </w:rPr>
        <w:t>sexuales</w:t>
      </w:r>
      <w:r>
        <w:rPr>
          <w:spacing w:val="-2"/>
          <w:sz w:val="20"/>
        </w:rPr>
        <w:t xml:space="preserve"> </w:t>
      </w:r>
      <w:r>
        <w:rPr>
          <w:sz w:val="20"/>
        </w:rPr>
        <w:t>y</w:t>
      </w:r>
      <w:r>
        <w:rPr>
          <w:spacing w:val="-5"/>
          <w:sz w:val="20"/>
        </w:rPr>
        <w:t xml:space="preserve"> </w:t>
      </w:r>
      <w:r>
        <w:rPr>
          <w:sz w:val="20"/>
        </w:rPr>
        <w:t>[…]</w:t>
      </w:r>
      <w:r>
        <w:rPr>
          <w:spacing w:val="-4"/>
          <w:sz w:val="20"/>
        </w:rPr>
        <w:t xml:space="preserve"> </w:t>
      </w:r>
      <w:r>
        <w:rPr>
          <w:sz w:val="20"/>
        </w:rPr>
        <w:t>los</w:t>
      </w:r>
      <w:r>
        <w:rPr>
          <w:spacing w:val="-5"/>
          <w:sz w:val="20"/>
        </w:rPr>
        <w:t xml:space="preserve"> </w:t>
      </w:r>
      <w:r>
        <w:rPr>
          <w:sz w:val="20"/>
        </w:rPr>
        <w:t>múltiples</w:t>
      </w:r>
      <w:r>
        <w:rPr>
          <w:spacing w:val="-5"/>
          <w:sz w:val="20"/>
        </w:rPr>
        <w:t xml:space="preserve"> </w:t>
      </w:r>
      <w:r>
        <w:rPr>
          <w:sz w:val="20"/>
        </w:rPr>
        <w:t>problemas</w:t>
      </w:r>
      <w:r>
        <w:rPr>
          <w:spacing w:val="-5"/>
          <w:sz w:val="20"/>
        </w:rPr>
        <w:t xml:space="preserve"> </w:t>
      </w:r>
      <w:r>
        <w:rPr>
          <w:sz w:val="20"/>
        </w:rPr>
        <w:t>que</w:t>
      </w:r>
      <w:r>
        <w:rPr>
          <w:spacing w:val="-3"/>
          <w:sz w:val="20"/>
        </w:rPr>
        <w:t xml:space="preserve"> </w:t>
      </w:r>
      <w:r>
        <w:rPr>
          <w:sz w:val="20"/>
        </w:rPr>
        <w:t>estaba</w:t>
      </w:r>
      <w:r>
        <w:rPr>
          <w:spacing w:val="-4"/>
          <w:sz w:val="20"/>
        </w:rPr>
        <w:t xml:space="preserve"> </w:t>
      </w:r>
      <w:r>
        <w:rPr>
          <w:sz w:val="20"/>
        </w:rPr>
        <w:t>teniendo</w:t>
      </w:r>
      <w:r>
        <w:rPr>
          <w:spacing w:val="-5"/>
          <w:sz w:val="20"/>
        </w:rPr>
        <w:t xml:space="preserve"> </w:t>
      </w:r>
      <w:r>
        <w:rPr>
          <w:sz w:val="20"/>
        </w:rPr>
        <w:t>con</w:t>
      </w:r>
      <w:r>
        <w:rPr>
          <w:spacing w:val="-3"/>
          <w:sz w:val="20"/>
        </w:rPr>
        <w:t xml:space="preserve"> </w:t>
      </w:r>
      <w:r>
        <w:rPr>
          <w:sz w:val="20"/>
        </w:rPr>
        <w:t>el</w:t>
      </w:r>
      <w:r>
        <w:rPr>
          <w:spacing w:val="-4"/>
          <w:sz w:val="20"/>
        </w:rPr>
        <w:t xml:space="preserve"> </w:t>
      </w:r>
      <w:r>
        <w:rPr>
          <w:sz w:val="20"/>
        </w:rPr>
        <w:t>señor</w:t>
      </w:r>
      <w:r>
        <w:rPr>
          <w:spacing w:val="-5"/>
          <w:sz w:val="20"/>
        </w:rPr>
        <w:t xml:space="preserve"> </w:t>
      </w:r>
      <w:r>
        <w:rPr>
          <w:sz w:val="20"/>
        </w:rPr>
        <w:t>[E.G.A.]”</w:t>
      </w:r>
      <w:r>
        <w:rPr>
          <w:spacing w:val="-4"/>
          <w:sz w:val="20"/>
        </w:rPr>
        <w:t xml:space="preserve"> </w:t>
      </w:r>
      <w:r>
        <w:rPr>
          <w:sz w:val="20"/>
        </w:rPr>
        <w:t>y “el resto de [su] familia”</w:t>
      </w:r>
      <w:hyperlink w:anchor="_bookmark65" w:history="1">
        <w:r>
          <w:rPr>
            <w:position w:val="7"/>
            <w:sz w:val="13"/>
          </w:rPr>
          <w:t>50</w:t>
        </w:r>
      </w:hyperlink>
      <w:r>
        <w:rPr>
          <w:sz w:val="20"/>
        </w:rPr>
        <w:t>.</w:t>
      </w:r>
    </w:p>
    <w:p w14:paraId="7D9B0BEA" w14:textId="77777777" w:rsidR="00303C6E" w:rsidRDefault="00303C6E">
      <w:pPr>
        <w:pStyle w:val="Textoindependiente"/>
      </w:pPr>
    </w:p>
    <w:p w14:paraId="40250F29" w14:textId="77777777" w:rsidR="00303C6E" w:rsidRDefault="00000000">
      <w:pPr>
        <w:pStyle w:val="Ttulo3"/>
        <w:numPr>
          <w:ilvl w:val="1"/>
          <w:numId w:val="15"/>
        </w:numPr>
        <w:tabs>
          <w:tab w:val="left" w:pos="1252"/>
          <w:tab w:val="left" w:pos="1253"/>
        </w:tabs>
      </w:pPr>
      <w:bookmarkStart w:id="78" w:name="B._Marco_normativo_relevante"/>
      <w:bookmarkStart w:id="79" w:name="_bookmark62"/>
      <w:bookmarkEnd w:id="78"/>
      <w:bookmarkEnd w:id="79"/>
      <w:r>
        <w:t>Marco</w:t>
      </w:r>
      <w:r>
        <w:rPr>
          <w:spacing w:val="-11"/>
        </w:rPr>
        <w:t xml:space="preserve"> </w:t>
      </w:r>
      <w:r>
        <w:t>normativo</w:t>
      </w:r>
      <w:r>
        <w:rPr>
          <w:spacing w:val="-10"/>
        </w:rPr>
        <w:t xml:space="preserve"> </w:t>
      </w:r>
      <w:r>
        <w:rPr>
          <w:spacing w:val="-2"/>
        </w:rPr>
        <w:t>relevante</w:t>
      </w:r>
    </w:p>
    <w:p w14:paraId="68C37B2C" w14:textId="77777777" w:rsidR="00303C6E" w:rsidRDefault="00303C6E">
      <w:pPr>
        <w:pStyle w:val="Textoindependiente"/>
        <w:spacing w:before="1"/>
        <w:rPr>
          <w:b/>
          <w:i/>
        </w:rPr>
      </w:pPr>
    </w:p>
    <w:p w14:paraId="2E593AAD" w14:textId="77777777" w:rsidR="00303C6E" w:rsidRDefault="00000000">
      <w:pPr>
        <w:pStyle w:val="Prrafodelista"/>
        <w:numPr>
          <w:ilvl w:val="0"/>
          <w:numId w:val="18"/>
        </w:numPr>
        <w:tabs>
          <w:tab w:val="left" w:pos="687"/>
        </w:tabs>
        <w:ind w:right="277" w:firstLine="0"/>
        <w:jc w:val="both"/>
        <w:rPr>
          <w:sz w:val="20"/>
        </w:rPr>
      </w:pPr>
      <w:r>
        <w:rPr>
          <w:sz w:val="20"/>
        </w:rPr>
        <w:t>Para el momento de los hechos la ley penal vigente era el Código Penal boliviano de 1972</w:t>
      </w:r>
      <w:hyperlink w:anchor="_bookmark66" w:history="1">
        <w:r>
          <w:rPr>
            <w:position w:val="7"/>
            <w:sz w:val="13"/>
          </w:rPr>
          <w:t>51</w:t>
        </w:r>
      </w:hyperlink>
      <w:r>
        <w:rPr>
          <w:sz w:val="20"/>
        </w:rPr>
        <w:t>, con</w:t>
      </w:r>
      <w:r>
        <w:rPr>
          <w:spacing w:val="-15"/>
          <w:sz w:val="20"/>
        </w:rPr>
        <w:t xml:space="preserve"> </w:t>
      </w:r>
      <w:r>
        <w:rPr>
          <w:sz w:val="20"/>
        </w:rPr>
        <w:t>las</w:t>
      </w:r>
      <w:r>
        <w:rPr>
          <w:spacing w:val="-17"/>
          <w:sz w:val="20"/>
        </w:rPr>
        <w:t xml:space="preserve"> </w:t>
      </w:r>
      <w:r>
        <w:rPr>
          <w:sz w:val="20"/>
        </w:rPr>
        <w:t>modificaciones</w:t>
      </w:r>
      <w:r>
        <w:rPr>
          <w:spacing w:val="-17"/>
          <w:sz w:val="20"/>
        </w:rPr>
        <w:t xml:space="preserve"> </w:t>
      </w:r>
      <w:r>
        <w:rPr>
          <w:sz w:val="20"/>
        </w:rPr>
        <w:t>introducidas</w:t>
      </w:r>
      <w:r>
        <w:rPr>
          <w:spacing w:val="-17"/>
          <w:sz w:val="20"/>
        </w:rPr>
        <w:t xml:space="preserve"> </w:t>
      </w:r>
      <w:r>
        <w:rPr>
          <w:sz w:val="20"/>
        </w:rPr>
        <w:t>por</w:t>
      </w:r>
      <w:r>
        <w:rPr>
          <w:spacing w:val="-17"/>
          <w:sz w:val="20"/>
        </w:rPr>
        <w:t xml:space="preserve"> </w:t>
      </w:r>
      <w:r>
        <w:rPr>
          <w:sz w:val="20"/>
        </w:rPr>
        <w:t>la</w:t>
      </w:r>
      <w:r>
        <w:rPr>
          <w:spacing w:val="-16"/>
          <w:sz w:val="20"/>
        </w:rPr>
        <w:t xml:space="preserve"> </w:t>
      </w:r>
      <w:r>
        <w:rPr>
          <w:sz w:val="20"/>
        </w:rPr>
        <w:t>Ley</w:t>
      </w:r>
      <w:r>
        <w:rPr>
          <w:spacing w:val="-16"/>
          <w:sz w:val="20"/>
        </w:rPr>
        <w:t xml:space="preserve"> </w:t>
      </w:r>
      <w:r>
        <w:rPr>
          <w:sz w:val="20"/>
        </w:rPr>
        <w:t>No.</w:t>
      </w:r>
      <w:r>
        <w:rPr>
          <w:spacing w:val="-17"/>
          <w:sz w:val="20"/>
        </w:rPr>
        <w:t xml:space="preserve"> </w:t>
      </w:r>
      <w:r>
        <w:rPr>
          <w:sz w:val="20"/>
        </w:rPr>
        <w:t>2033,</w:t>
      </w:r>
      <w:r>
        <w:rPr>
          <w:spacing w:val="-17"/>
          <w:sz w:val="20"/>
        </w:rPr>
        <w:t xml:space="preserve"> </w:t>
      </w:r>
      <w:r>
        <w:rPr>
          <w:sz w:val="20"/>
        </w:rPr>
        <w:t>denominada</w:t>
      </w:r>
      <w:r>
        <w:rPr>
          <w:spacing w:val="-16"/>
          <w:sz w:val="20"/>
        </w:rPr>
        <w:t xml:space="preserve"> </w:t>
      </w:r>
      <w:r>
        <w:rPr>
          <w:sz w:val="20"/>
        </w:rPr>
        <w:t>Ley</w:t>
      </w:r>
      <w:r>
        <w:rPr>
          <w:spacing w:val="-16"/>
          <w:sz w:val="20"/>
        </w:rPr>
        <w:t xml:space="preserve"> </w:t>
      </w:r>
      <w:r>
        <w:rPr>
          <w:sz w:val="20"/>
        </w:rPr>
        <w:t>de</w:t>
      </w:r>
      <w:r>
        <w:rPr>
          <w:spacing w:val="-17"/>
          <w:sz w:val="20"/>
        </w:rPr>
        <w:t xml:space="preserve"> </w:t>
      </w:r>
      <w:r>
        <w:rPr>
          <w:sz w:val="20"/>
        </w:rPr>
        <w:t>Protección</w:t>
      </w:r>
      <w:r>
        <w:rPr>
          <w:spacing w:val="-15"/>
          <w:sz w:val="20"/>
        </w:rPr>
        <w:t xml:space="preserve"> </w:t>
      </w:r>
      <w:r>
        <w:rPr>
          <w:sz w:val="20"/>
        </w:rPr>
        <w:t>a</w:t>
      </w:r>
      <w:r>
        <w:rPr>
          <w:spacing w:val="-16"/>
          <w:sz w:val="20"/>
        </w:rPr>
        <w:t xml:space="preserve"> </w:t>
      </w:r>
      <w:r>
        <w:rPr>
          <w:sz w:val="20"/>
        </w:rPr>
        <w:t>las</w:t>
      </w:r>
      <w:r>
        <w:rPr>
          <w:spacing w:val="-17"/>
          <w:sz w:val="20"/>
        </w:rPr>
        <w:t xml:space="preserve"> </w:t>
      </w:r>
      <w:r>
        <w:rPr>
          <w:sz w:val="20"/>
        </w:rPr>
        <w:t>Víctimas de</w:t>
      </w:r>
      <w:r>
        <w:rPr>
          <w:spacing w:val="-11"/>
          <w:sz w:val="20"/>
        </w:rPr>
        <w:t xml:space="preserve"> </w:t>
      </w:r>
      <w:r>
        <w:rPr>
          <w:sz w:val="20"/>
        </w:rPr>
        <w:t>Delitos</w:t>
      </w:r>
      <w:r>
        <w:rPr>
          <w:spacing w:val="-8"/>
          <w:sz w:val="20"/>
        </w:rPr>
        <w:t xml:space="preserve"> </w:t>
      </w:r>
      <w:r>
        <w:rPr>
          <w:sz w:val="20"/>
        </w:rPr>
        <w:t>contra</w:t>
      </w:r>
      <w:r>
        <w:rPr>
          <w:spacing w:val="-9"/>
          <w:sz w:val="20"/>
        </w:rPr>
        <w:t xml:space="preserve"> </w:t>
      </w:r>
      <w:r>
        <w:rPr>
          <w:sz w:val="20"/>
        </w:rPr>
        <w:t>la</w:t>
      </w:r>
      <w:r>
        <w:rPr>
          <w:spacing w:val="-7"/>
          <w:sz w:val="20"/>
        </w:rPr>
        <w:t xml:space="preserve"> </w:t>
      </w:r>
      <w:r>
        <w:rPr>
          <w:sz w:val="20"/>
        </w:rPr>
        <w:t>Libertad</w:t>
      </w:r>
      <w:r>
        <w:rPr>
          <w:spacing w:val="-9"/>
          <w:sz w:val="20"/>
        </w:rPr>
        <w:t xml:space="preserve"> </w:t>
      </w:r>
      <w:r>
        <w:rPr>
          <w:sz w:val="20"/>
        </w:rPr>
        <w:t>Sexual</w:t>
      </w:r>
      <w:r>
        <w:rPr>
          <w:spacing w:val="-9"/>
          <w:sz w:val="20"/>
        </w:rPr>
        <w:t xml:space="preserve"> </w:t>
      </w:r>
      <w:r>
        <w:rPr>
          <w:sz w:val="20"/>
        </w:rPr>
        <w:t>de</w:t>
      </w:r>
      <w:r>
        <w:rPr>
          <w:spacing w:val="-11"/>
          <w:sz w:val="20"/>
        </w:rPr>
        <w:t xml:space="preserve"> </w:t>
      </w:r>
      <w:r>
        <w:rPr>
          <w:sz w:val="20"/>
        </w:rPr>
        <w:t>29</w:t>
      </w:r>
      <w:r>
        <w:rPr>
          <w:spacing w:val="-6"/>
          <w:sz w:val="20"/>
        </w:rPr>
        <w:t xml:space="preserve"> </w:t>
      </w:r>
      <w:r>
        <w:rPr>
          <w:sz w:val="20"/>
        </w:rPr>
        <w:t>de</w:t>
      </w:r>
      <w:r>
        <w:rPr>
          <w:spacing w:val="-8"/>
          <w:sz w:val="20"/>
        </w:rPr>
        <w:t xml:space="preserve"> </w:t>
      </w:r>
      <w:r>
        <w:rPr>
          <w:sz w:val="20"/>
        </w:rPr>
        <w:t>octubre</w:t>
      </w:r>
      <w:r>
        <w:rPr>
          <w:spacing w:val="-10"/>
          <w:sz w:val="20"/>
        </w:rPr>
        <w:t xml:space="preserve"> </w:t>
      </w:r>
      <w:r>
        <w:rPr>
          <w:sz w:val="20"/>
        </w:rPr>
        <w:t>de</w:t>
      </w:r>
      <w:r>
        <w:rPr>
          <w:spacing w:val="-10"/>
          <w:sz w:val="20"/>
        </w:rPr>
        <w:t xml:space="preserve"> </w:t>
      </w:r>
      <w:r>
        <w:rPr>
          <w:sz w:val="20"/>
        </w:rPr>
        <w:t>1999</w:t>
      </w:r>
      <w:hyperlink w:anchor="_bookmark67" w:history="1">
        <w:r>
          <w:rPr>
            <w:position w:val="7"/>
            <w:sz w:val="13"/>
          </w:rPr>
          <w:t>52</w:t>
        </w:r>
      </w:hyperlink>
      <w:r>
        <w:rPr>
          <w:sz w:val="20"/>
        </w:rPr>
        <w:t>.</w:t>
      </w:r>
      <w:r>
        <w:rPr>
          <w:spacing w:val="-10"/>
          <w:sz w:val="20"/>
        </w:rPr>
        <w:t xml:space="preserve"> </w:t>
      </w:r>
      <w:r>
        <w:rPr>
          <w:sz w:val="20"/>
        </w:rPr>
        <w:t>El</w:t>
      </w:r>
      <w:r>
        <w:rPr>
          <w:spacing w:val="-9"/>
          <w:sz w:val="20"/>
        </w:rPr>
        <w:t xml:space="preserve"> </w:t>
      </w:r>
      <w:r>
        <w:rPr>
          <w:sz w:val="20"/>
        </w:rPr>
        <w:t>artículo</w:t>
      </w:r>
      <w:r>
        <w:rPr>
          <w:spacing w:val="-10"/>
          <w:sz w:val="20"/>
        </w:rPr>
        <w:t xml:space="preserve"> </w:t>
      </w:r>
      <w:r>
        <w:rPr>
          <w:sz w:val="20"/>
        </w:rPr>
        <w:t>308</w:t>
      </w:r>
      <w:r>
        <w:rPr>
          <w:spacing w:val="-9"/>
          <w:sz w:val="20"/>
        </w:rPr>
        <w:t xml:space="preserve"> </w:t>
      </w:r>
      <w:r>
        <w:rPr>
          <w:sz w:val="20"/>
        </w:rPr>
        <w:t>tipificaba</w:t>
      </w:r>
      <w:r>
        <w:rPr>
          <w:spacing w:val="-7"/>
          <w:sz w:val="20"/>
        </w:rPr>
        <w:t xml:space="preserve"> </w:t>
      </w:r>
      <w:r>
        <w:rPr>
          <w:sz w:val="20"/>
        </w:rPr>
        <w:t>la</w:t>
      </w:r>
      <w:r>
        <w:rPr>
          <w:spacing w:val="-9"/>
          <w:sz w:val="20"/>
        </w:rPr>
        <w:t xml:space="preserve"> </w:t>
      </w:r>
      <w:r>
        <w:rPr>
          <w:sz w:val="20"/>
        </w:rPr>
        <w:t>violación sexual y disponía:</w:t>
      </w:r>
    </w:p>
    <w:p w14:paraId="302CC3B5" w14:textId="77777777" w:rsidR="00303C6E" w:rsidRDefault="00303C6E">
      <w:pPr>
        <w:pStyle w:val="Textoindependiente"/>
        <w:spacing w:before="11"/>
        <w:rPr>
          <w:sz w:val="19"/>
        </w:rPr>
      </w:pPr>
    </w:p>
    <w:p w14:paraId="405CCDD2" w14:textId="77777777" w:rsidR="00303C6E" w:rsidRDefault="00000000">
      <w:pPr>
        <w:ind w:left="931" w:right="812"/>
        <w:jc w:val="both"/>
        <w:rPr>
          <w:sz w:val="16"/>
        </w:rPr>
      </w:pPr>
      <w:r>
        <w:rPr>
          <w:sz w:val="16"/>
        </w:rPr>
        <w:t>Artículo</w:t>
      </w:r>
      <w:r>
        <w:rPr>
          <w:spacing w:val="-10"/>
          <w:sz w:val="16"/>
        </w:rPr>
        <w:t xml:space="preserve"> </w:t>
      </w:r>
      <w:r>
        <w:rPr>
          <w:sz w:val="16"/>
        </w:rPr>
        <w:t>308º.-</w:t>
      </w:r>
      <w:r>
        <w:rPr>
          <w:spacing w:val="-9"/>
          <w:sz w:val="16"/>
        </w:rPr>
        <w:t xml:space="preserve"> </w:t>
      </w:r>
      <w:r>
        <w:rPr>
          <w:sz w:val="16"/>
        </w:rPr>
        <w:t>(Violación)</w:t>
      </w:r>
      <w:r>
        <w:rPr>
          <w:spacing w:val="-12"/>
          <w:sz w:val="16"/>
        </w:rPr>
        <w:t xml:space="preserve"> </w:t>
      </w:r>
      <w:r>
        <w:rPr>
          <w:sz w:val="16"/>
        </w:rPr>
        <w:t>Quien</w:t>
      </w:r>
      <w:r>
        <w:rPr>
          <w:spacing w:val="-9"/>
          <w:sz w:val="16"/>
        </w:rPr>
        <w:t xml:space="preserve"> </w:t>
      </w:r>
      <w:r>
        <w:rPr>
          <w:sz w:val="16"/>
        </w:rPr>
        <w:t>empleando</w:t>
      </w:r>
      <w:r>
        <w:rPr>
          <w:spacing w:val="-12"/>
          <w:sz w:val="16"/>
        </w:rPr>
        <w:t xml:space="preserve"> </w:t>
      </w:r>
      <w:r>
        <w:rPr>
          <w:sz w:val="16"/>
        </w:rPr>
        <w:t>violencia</w:t>
      </w:r>
      <w:r>
        <w:rPr>
          <w:spacing w:val="-11"/>
          <w:sz w:val="16"/>
        </w:rPr>
        <w:t xml:space="preserve"> </w:t>
      </w:r>
      <w:r>
        <w:rPr>
          <w:sz w:val="16"/>
        </w:rPr>
        <w:t>física</w:t>
      </w:r>
      <w:r>
        <w:rPr>
          <w:spacing w:val="-11"/>
          <w:sz w:val="16"/>
        </w:rPr>
        <w:t xml:space="preserve"> </w:t>
      </w:r>
      <w:r>
        <w:rPr>
          <w:sz w:val="16"/>
        </w:rPr>
        <w:t>o</w:t>
      </w:r>
      <w:r>
        <w:rPr>
          <w:spacing w:val="-8"/>
          <w:sz w:val="16"/>
        </w:rPr>
        <w:t xml:space="preserve"> </w:t>
      </w:r>
      <w:r>
        <w:rPr>
          <w:sz w:val="16"/>
        </w:rPr>
        <w:t>intimidación,</w:t>
      </w:r>
      <w:r>
        <w:rPr>
          <w:spacing w:val="-9"/>
          <w:sz w:val="16"/>
        </w:rPr>
        <w:t xml:space="preserve"> </w:t>
      </w:r>
      <w:r>
        <w:rPr>
          <w:sz w:val="16"/>
        </w:rPr>
        <w:t>tuviera</w:t>
      </w:r>
      <w:r>
        <w:rPr>
          <w:spacing w:val="-9"/>
          <w:sz w:val="16"/>
        </w:rPr>
        <w:t xml:space="preserve"> </w:t>
      </w:r>
      <w:r>
        <w:rPr>
          <w:sz w:val="16"/>
        </w:rPr>
        <w:t>acceso</w:t>
      </w:r>
      <w:r>
        <w:rPr>
          <w:spacing w:val="-10"/>
          <w:sz w:val="16"/>
        </w:rPr>
        <w:t xml:space="preserve"> </w:t>
      </w:r>
      <w:r>
        <w:rPr>
          <w:sz w:val="16"/>
        </w:rPr>
        <w:t>carnal</w:t>
      </w:r>
      <w:r>
        <w:rPr>
          <w:spacing w:val="-9"/>
          <w:sz w:val="16"/>
        </w:rPr>
        <w:t xml:space="preserve"> </w:t>
      </w:r>
      <w:r>
        <w:rPr>
          <w:sz w:val="16"/>
        </w:rPr>
        <w:t>con</w:t>
      </w:r>
      <w:r>
        <w:rPr>
          <w:spacing w:val="-12"/>
          <w:sz w:val="16"/>
        </w:rPr>
        <w:t xml:space="preserve"> </w:t>
      </w:r>
      <w:r>
        <w:rPr>
          <w:sz w:val="16"/>
        </w:rPr>
        <w:t>persona de uno u otro sexo; penetración anal o vaginal o introdujera objetos con fines libidinosos, incurrirá en privación de libertad de cinco (5) a quince (15) años.</w:t>
      </w:r>
    </w:p>
    <w:p w14:paraId="4350CDAD" w14:textId="77777777" w:rsidR="00303C6E" w:rsidRDefault="00303C6E">
      <w:pPr>
        <w:pStyle w:val="Textoindependiente"/>
        <w:spacing w:before="12"/>
        <w:rPr>
          <w:sz w:val="15"/>
        </w:rPr>
      </w:pPr>
    </w:p>
    <w:p w14:paraId="0DEF3E44" w14:textId="77777777" w:rsidR="00303C6E" w:rsidRDefault="00000000">
      <w:pPr>
        <w:ind w:left="931" w:right="814"/>
        <w:jc w:val="both"/>
        <w:rPr>
          <w:sz w:val="16"/>
        </w:rPr>
      </w:pPr>
      <w:r>
        <w:rPr>
          <w:sz w:val="16"/>
        </w:rPr>
        <w:t>El</w:t>
      </w:r>
      <w:r>
        <w:rPr>
          <w:spacing w:val="-7"/>
          <w:sz w:val="16"/>
        </w:rPr>
        <w:t xml:space="preserve"> </w:t>
      </w:r>
      <w:r>
        <w:rPr>
          <w:sz w:val="16"/>
        </w:rPr>
        <w:t>que</w:t>
      </w:r>
      <w:r>
        <w:rPr>
          <w:spacing w:val="-8"/>
          <w:sz w:val="16"/>
        </w:rPr>
        <w:t xml:space="preserve"> </w:t>
      </w:r>
      <w:r>
        <w:rPr>
          <w:sz w:val="16"/>
        </w:rPr>
        <w:t>bajo</w:t>
      </w:r>
      <w:r>
        <w:rPr>
          <w:spacing w:val="-8"/>
          <w:sz w:val="16"/>
        </w:rPr>
        <w:t xml:space="preserve"> </w:t>
      </w:r>
      <w:r>
        <w:rPr>
          <w:sz w:val="16"/>
        </w:rPr>
        <w:t>las</w:t>
      </w:r>
      <w:r>
        <w:rPr>
          <w:spacing w:val="-6"/>
          <w:sz w:val="16"/>
        </w:rPr>
        <w:t xml:space="preserve"> </w:t>
      </w:r>
      <w:r>
        <w:rPr>
          <w:sz w:val="16"/>
        </w:rPr>
        <w:t>mismas</w:t>
      </w:r>
      <w:r>
        <w:rPr>
          <w:spacing w:val="-8"/>
          <w:sz w:val="16"/>
        </w:rPr>
        <w:t xml:space="preserve"> </w:t>
      </w:r>
      <w:r>
        <w:rPr>
          <w:sz w:val="16"/>
        </w:rPr>
        <w:t>circunstancias</w:t>
      </w:r>
      <w:r>
        <w:rPr>
          <w:spacing w:val="-6"/>
          <w:sz w:val="16"/>
        </w:rPr>
        <w:t xml:space="preserve"> </w:t>
      </w:r>
      <w:r>
        <w:rPr>
          <w:sz w:val="16"/>
        </w:rPr>
        <w:t>del</w:t>
      </w:r>
      <w:r>
        <w:rPr>
          <w:spacing w:val="-9"/>
          <w:sz w:val="16"/>
        </w:rPr>
        <w:t xml:space="preserve"> </w:t>
      </w:r>
      <w:r>
        <w:rPr>
          <w:sz w:val="16"/>
        </w:rPr>
        <w:t>párrafo</w:t>
      </w:r>
      <w:r>
        <w:rPr>
          <w:spacing w:val="-5"/>
          <w:sz w:val="16"/>
        </w:rPr>
        <w:t xml:space="preserve"> </w:t>
      </w:r>
      <w:r>
        <w:rPr>
          <w:sz w:val="16"/>
        </w:rPr>
        <w:t>anterior,</w:t>
      </w:r>
      <w:r>
        <w:rPr>
          <w:spacing w:val="-9"/>
          <w:sz w:val="16"/>
        </w:rPr>
        <w:t xml:space="preserve"> </w:t>
      </w:r>
      <w:r>
        <w:rPr>
          <w:sz w:val="16"/>
        </w:rPr>
        <w:t>aunque</w:t>
      </w:r>
      <w:r>
        <w:rPr>
          <w:spacing w:val="-6"/>
          <w:sz w:val="16"/>
        </w:rPr>
        <w:t xml:space="preserve"> </w:t>
      </w:r>
      <w:r>
        <w:rPr>
          <w:sz w:val="16"/>
        </w:rPr>
        <w:t>no</w:t>
      </w:r>
      <w:r>
        <w:rPr>
          <w:spacing w:val="-8"/>
          <w:sz w:val="16"/>
        </w:rPr>
        <w:t xml:space="preserve"> </w:t>
      </w:r>
      <w:r>
        <w:rPr>
          <w:sz w:val="16"/>
        </w:rPr>
        <w:t>mediara</w:t>
      </w:r>
      <w:r>
        <w:rPr>
          <w:spacing w:val="-9"/>
          <w:sz w:val="16"/>
        </w:rPr>
        <w:t xml:space="preserve"> </w:t>
      </w:r>
      <w:r>
        <w:rPr>
          <w:sz w:val="16"/>
        </w:rPr>
        <w:t>violencia</w:t>
      </w:r>
      <w:r>
        <w:rPr>
          <w:spacing w:val="-9"/>
          <w:sz w:val="16"/>
        </w:rPr>
        <w:t xml:space="preserve"> </w:t>
      </w:r>
      <w:r>
        <w:rPr>
          <w:sz w:val="16"/>
        </w:rPr>
        <w:t>física</w:t>
      </w:r>
      <w:r>
        <w:rPr>
          <w:spacing w:val="-7"/>
          <w:sz w:val="16"/>
        </w:rPr>
        <w:t xml:space="preserve"> </w:t>
      </w:r>
      <w:r>
        <w:rPr>
          <w:sz w:val="16"/>
        </w:rPr>
        <w:t>o</w:t>
      </w:r>
      <w:r>
        <w:rPr>
          <w:spacing w:val="-8"/>
          <w:sz w:val="16"/>
        </w:rPr>
        <w:t xml:space="preserve"> </w:t>
      </w:r>
      <w:r>
        <w:rPr>
          <w:sz w:val="16"/>
        </w:rPr>
        <w:t>intimidación, aprovechando de la enfermedad mental, grave perturbación de la conciencia o grave insuficiencia de la inteligencia de la víctima, o que estuviere incapacitada por cualquier otra causa para resistir, incurrirá en privación de libertad de quince (15) a veinte (20) años.</w:t>
      </w:r>
    </w:p>
    <w:p w14:paraId="2E347711" w14:textId="77777777" w:rsidR="00303C6E" w:rsidRDefault="00303C6E">
      <w:pPr>
        <w:pStyle w:val="Textoindependiente"/>
        <w:spacing w:before="11"/>
        <w:rPr>
          <w:sz w:val="19"/>
        </w:rPr>
      </w:pPr>
    </w:p>
    <w:p w14:paraId="2DC8A224" w14:textId="77777777" w:rsidR="00303C6E" w:rsidRDefault="00000000">
      <w:pPr>
        <w:pStyle w:val="Prrafodelista"/>
        <w:numPr>
          <w:ilvl w:val="0"/>
          <w:numId w:val="18"/>
        </w:numPr>
        <w:tabs>
          <w:tab w:val="left" w:pos="686"/>
          <w:tab w:val="left" w:pos="687"/>
        </w:tabs>
        <w:spacing w:before="1"/>
        <w:ind w:left="931" w:hanging="812"/>
        <w:rPr>
          <w:sz w:val="20"/>
        </w:rPr>
      </w:pPr>
      <w:r>
        <w:rPr>
          <w:sz w:val="20"/>
        </w:rPr>
        <w:t>Adicionalmente,</w:t>
      </w:r>
      <w:r>
        <w:rPr>
          <w:spacing w:val="-7"/>
          <w:sz w:val="20"/>
        </w:rPr>
        <w:t xml:space="preserve"> </w:t>
      </w:r>
      <w:r>
        <w:rPr>
          <w:sz w:val="20"/>
        </w:rPr>
        <w:t>esta</w:t>
      </w:r>
      <w:r>
        <w:rPr>
          <w:spacing w:val="-6"/>
          <w:sz w:val="20"/>
        </w:rPr>
        <w:t xml:space="preserve"> </w:t>
      </w:r>
      <w:r>
        <w:rPr>
          <w:sz w:val="20"/>
        </w:rPr>
        <w:t>ley</w:t>
      </w:r>
      <w:r>
        <w:rPr>
          <w:spacing w:val="-6"/>
          <w:sz w:val="20"/>
        </w:rPr>
        <w:t xml:space="preserve"> </w:t>
      </w:r>
      <w:r>
        <w:rPr>
          <w:sz w:val="20"/>
        </w:rPr>
        <w:t>introdujo</w:t>
      </w:r>
      <w:r>
        <w:rPr>
          <w:spacing w:val="-4"/>
          <w:sz w:val="20"/>
        </w:rPr>
        <w:t xml:space="preserve"> </w:t>
      </w:r>
      <w:r>
        <w:rPr>
          <w:sz w:val="20"/>
        </w:rPr>
        <w:t>el</w:t>
      </w:r>
      <w:r>
        <w:rPr>
          <w:spacing w:val="-6"/>
          <w:sz w:val="20"/>
        </w:rPr>
        <w:t xml:space="preserve"> </w:t>
      </w:r>
      <w:r>
        <w:rPr>
          <w:sz w:val="20"/>
        </w:rPr>
        <w:t>tipo</w:t>
      </w:r>
      <w:r>
        <w:rPr>
          <w:spacing w:val="-5"/>
          <w:sz w:val="20"/>
        </w:rPr>
        <w:t xml:space="preserve"> </w:t>
      </w:r>
      <w:r>
        <w:rPr>
          <w:sz w:val="20"/>
        </w:rPr>
        <w:t>penal</w:t>
      </w:r>
      <w:r>
        <w:rPr>
          <w:spacing w:val="-2"/>
          <w:sz w:val="20"/>
        </w:rPr>
        <w:t xml:space="preserve"> </w:t>
      </w:r>
      <w:r>
        <w:rPr>
          <w:sz w:val="20"/>
        </w:rPr>
        <w:t>de</w:t>
      </w:r>
      <w:r>
        <w:rPr>
          <w:spacing w:val="-6"/>
          <w:sz w:val="20"/>
        </w:rPr>
        <w:t xml:space="preserve"> </w:t>
      </w:r>
      <w:r>
        <w:rPr>
          <w:sz w:val="20"/>
        </w:rPr>
        <w:t>violación</w:t>
      </w:r>
      <w:r>
        <w:rPr>
          <w:spacing w:val="-5"/>
          <w:sz w:val="20"/>
        </w:rPr>
        <w:t xml:space="preserve"> </w:t>
      </w:r>
      <w:r>
        <w:rPr>
          <w:sz w:val="20"/>
        </w:rPr>
        <w:t>de</w:t>
      </w:r>
      <w:r>
        <w:rPr>
          <w:spacing w:val="-5"/>
          <w:sz w:val="20"/>
        </w:rPr>
        <w:t xml:space="preserve"> </w:t>
      </w:r>
      <w:r>
        <w:rPr>
          <w:sz w:val="20"/>
        </w:rPr>
        <w:t>niño,</w:t>
      </w:r>
      <w:r>
        <w:rPr>
          <w:spacing w:val="-7"/>
          <w:sz w:val="20"/>
        </w:rPr>
        <w:t xml:space="preserve"> </w:t>
      </w:r>
      <w:r>
        <w:rPr>
          <w:sz w:val="20"/>
        </w:rPr>
        <w:t>niña</w:t>
      </w:r>
      <w:r>
        <w:rPr>
          <w:spacing w:val="-5"/>
          <w:sz w:val="20"/>
        </w:rPr>
        <w:t xml:space="preserve"> </w:t>
      </w:r>
      <w:r>
        <w:rPr>
          <w:sz w:val="20"/>
        </w:rPr>
        <w:t>y</w:t>
      </w:r>
      <w:r>
        <w:rPr>
          <w:spacing w:val="-6"/>
          <w:sz w:val="20"/>
        </w:rPr>
        <w:t xml:space="preserve"> </w:t>
      </w:r>
      <w:r>
        <w:rPr>
          <w:spacing w:val="-2"/>
          <w:sz w:val="20"/>
        </w:rPr>
        <w:t>adolescente:</w:t>
      </w:r>
    </w:p>
    <w:p w14:paraId="05010630" w14:textId="77777777" w:rsidR="00303C6E" w:rsidRDefault="00303C6E">
      <w:pPr>
        <w:pStyle w:val="Textoindependiente"/>
      </w:pPr>
    </w:p>
    <w:p w14:paraId="13572161" w14:textId="77777777" w:rsidR="00303C6E" w:rsidRDefault="00000000">
      <w:pPr>
        <w:ind w:left="931" w:right="812"/>
        <w:jc w:val="both"/>
        <w:rPr>
          <w:sz w:val="16"/>
        </w:rPr>
      </w:pPr>
      <w:r>
        <w:rPr>
          <w:sz w:val="16"/>
        </w:rPr>
        <w:t>Artículo</w:t>
      </w:r>
      <w:r>
        <w:rPr>
          <w:spacing w:val="-3"/>
          <w:sz w:val="16"/>
        </w:rPr>
        <w:t xml:space="preserve"> </w:t>
      </w:r>
      <w:r>
        <w:rPr>
          <w:sz w:val="16"/>
        </w:rPr>
        <w:t>308º.-</w:t>
      </w:r>
      <w:r>
        <w:rPr>
          <w:spacing w:val="-5"/>
          <w:sz w:val="16"/>
        </w:rPr>
        <w:t xml:space="preserve"> </w:t>
      </w:r>
      <w:r>
        <w:rPr>
          <w:sz w:val="16"/>
        </w:rPr>
        <w:t>Bis</w:t>
      </w:r>
      <w:r>
        <w:rPr>
          <w:spacing w:val="-3"/>
          <w:sz w:val="16"/>
        </w:rPr>
        <w:t xml:space="preserve"> </w:t>
      </w:r>
      <w:r>
        <w:rPr>
          <w:sz w:val="16"/>
        </w:rPr>
        <w:t>(Violación</w:t>
      </w:r>
      <w:r>
        <w:rPr>
          <w:spacing w:val="-7"/>
          <w:sz w:val="16"/>
        </w:rPr>
        <w:t xml:space="preserve"> </w:t>
      </w:r>
      <w:r>
        <w:rPr>
          <w:sz w:val="16"/>
        </w:rPr>
        <w:t>de</w:t>
      </w:r>
      <w:r>
        <w:rPr>
          <w:spacing w:val="-3"/>
          <w:sz w:val="16"/>
        </w:rPr>
        <w:t xml:space="preserve"> </w:t>
      </w:r>
      <w:r>
        <w:rPr>
          <w:sz w:val="16"/>
        </w:rPr>
        <w:t>niño,</w:t>
      </w:r>
      <w:r>
        <w:rPr>
          <w:spacing w:val="-4"/>
          <w:sz w:val="16"/>
        </w:rPr>
        <w:t xml:space="preserve"> </w:t>
      </w:r>
      <w:r>
        <w:rPr>
          <w:sz w:val="16"/>
        </w:rPr>
        <w:t>niña</w:t>
      </w:r>
      <w:r>
        <w:rPr>
          <w:spacing w:val="-4"/>
          <w:sz w:val="16"/>
        </w:rPr>
        <w:t xml:space="preserve"> </w:t>
      </w:r>
      <w:r>
        <w:rPr>
          <w:sz w:val="16"/>
        </w:rPr>
        <w:t>o</w:t>
      </w:r>
      <w:r>
        <w:rPr>
          <w:spacing w:val="-3"/>
          <w:sz w:val="16"/>
        </w:rPr>
        <w:t xml:space="preserve"> </w:t>
      </w:r>
      <w:r>
        <w:rPr>
          <w:sz w:val="16"/>
        </w:rPr>
        <w:t>adolescente)</w:t>
      </w:r>
      <w:r>
        <w:rPr>
          <w:spacing w:val="-5"/>
          <w:sz w:val="16"/>
        </w:rPr>
        <w:t xml:space="preserve"> </w:t>
      </w:r>
      <w:r>
        <w:rPr>
          <w:sz w:val="16"/>
        </w:rPr>
        <w:t>Quien</w:t>
      </w:r>
      <w:r>
        <w:rPr>
          <w:spacing w:val="-4"/>
          <w:sz w:val="16"/>
        </w:rPr>
        <w:t xml:space="preserve"> </w:t>
      </w:r>
      <w:r>
        <w:rPr>
          <w:sz w:val="16"/>
        </w:rPr>
        <w:t>tuviera</w:t>
      </w:r>
      <w:r>
        <w:rPr>
          <w:spacing w:val="-4"/>
          <w:sz w:val="16"/>
        </w:rPr>
        <w:t xml:space="preserve"> </w:t>
      </w:r>
      <w:r>
        <w:rPr>
          <w:sz w:val="16"/>
        </w:rPr>
        <w:t>acceso</w:t>
      </w:r>
      <w:r>
        <w:rPr>
          <w:spacing w:val="-3"/>
          <w:sz w:val="16"/>
        </w:rPr>
        <w:t xml:space="preserve"> </w:t>
      </w:r>
      <w:r>
        <w:rPr>
          <w:sz w:val="16"/>
        </w:rPr>
        <w:t>carnal</w:t>
      </w:r>
      <w:r>
        <w:rPr>
          <w:spacing w:val="-4"/>
          <w:sz w:val="16"/>
        </w:rPr>
        <w:t xml:space="preserve"> </w:t>
      </w:r>
      <w:r>
        <w:rPr>
          <w:sz w:val="16"/>
        </w:rPr>
        <w:t>con</w:t>
      </w:r>
      <w:r>
        <w:rPr>
          <w:spacing w:val="-4"/>
          <w:sz w:val="16"/>
        </w:rPr>
        <w:t xml:space="preserve"> </w:t>
      </w:r>
      <w:r>
        <w:rPr>
          <w:sz w:val="16"/>
        </w:rPr>
        <w:t>persona</w:t>
      </w:r>
      <w:r>
        <w:rPr>
          <w:spacing w:val="-4"/>
          <w:sz w:val="16"/>
        </w:rPr>
        <w:t xml:space="preserve"> </w:t>
      </w:r>
      <w:r>
        <w:rPr>
          <w:sz w:val="16"/>
        </w:rPr>
        <w:t>de</w:t>
      </w:r>
      <w:r>
        <w:rPr>
          <w:spacing w:val="-3"/>
          <w:sz w:val="16"/>
        </w:rPr>
        <w:t xml:space="preserve"> </w:t>
      </w:r>
      <w:r>
        <w:rPr>
          <w:sz w:val="16"/>
        </w:rPr>
        <w:t>uno</w:t>
      </w:r>
      <w:r>
        <w:rPr>
          <w:spacing w:val="-5"/>
          <w:sz w:val="16"/>
        </w:rPr>
        <w:t xml:space="preserve"> </w:t>
      </w:r>
      <w:r>
        <w:rPr>
          <w:sz w:val="16"/>
        </w:rPr>
        <w:t>u otro</w:t>
      </w:r>
      <w:r>
        <w:rPr>
          <w:spacing w:val="-5"/>
          <w:sz w:val="16"/>
        </w:rPr>
        <w:t xml:space="preserve"> </w:t>
      </w:r>
      <w:r>
        <w:rPr>
          <w:sz w:val="16"/>
        </w:rPr>
        <w:t>sexo</w:t>
      </w:r>
      <w:r>
        <w:rPr>
          <w:spacing w:val="-5"/>
          <w:sz w:val="16"/>
        </w:rPr>
        <w:t xml:space="preserve"> </w:t>
      </w:r>
      <w:r>
        <w:rPr>
          <w:sz w:val="16"/>
        </w:rPr>
        <w:t>menor</w:t>
      </w:r>
      <w:r>
        <w:rPr>
          <w:spacing w:val="-5"/>
          <w:sz w:val="16"/>
        </w:rPr>
        <w:t xml:space="preserve"> </w:t>
      </w:r>
      <w:r>
        <w:rPr>
          <w:sz w:val="16"/>
        </w:rPr>
        <w:t>de</w:t>
      </w:r>
      <w:r>
        <w:rPr>
          <w:spacing w:val="-6"/>
          <w:sz w:val="16"/>
        </w:rPr>
        <w:t xml:space="preserve"> </w:t>
      </w:r>
      <w:r>
        <w:rPr>
          <w:sz w:val="16"/>
        </w:rPr>
        <w:t>catorce</w:t>
      </w:r>
      <w:r>
        <w:rPr>
          <w:spacing w:val="-6"/>
          <w:sz w:val="16"/>
        </w:rPr>
        <w:t xml:space="preserve"> </w:t>
      </w:r>
      <w:r>
        <w:rPr>
          <w:sz w:val="16"/>
        </w:rPr>
        <w:t>años,</w:t>
      </w:r>
      <w:r>
        <w:rPr>
          <w:spacing w:val="-4"/>
          <w:sz w:val="16"/>
        </w:rPr>
        <w:t xml:space="preserve"> </w:t>
      </w:r>
      <w:r>
        <w:rPr>
          <w:sz w:val="16"/>
        </w:rPr>
        <w:t>penetración</w:t>
      </w:r>
      <w:r>
        <w:rPr>
          <w:spacing w:val="-7"/>
          <w:sz w:val="16"/>
        </w:rPr>
        <w:t xml:space="preserve"> </w:t>
      </w:r>
      <w:r>
        <w:rPr>
          <w:sz w:val="16"/>
        </w:rPr>
        <w:t>anal</w:t>
      </w:r>
      <w:r>
        <w:rPr>
          <w:spacing w:val="-4"/>
          <w:sz w:val="16"/>
        </w:rPr>
        <w:t xml:space="preserve"> </w:t>
      </w:r>
      <w:r>
        <w:rPr>
          <w:sz w:val="16"/>
        </w:rPr>
        <w:t>o</w:t>
      </w:r>
      <w:r>
        <w:rPr>
          <w:spacing w:val="-5"/>
          <w:sz w:val="16"/>
        </w:rPr>
        <w:t xml:space="preserve"> </w:t>
      </w:r>
      <w:r>
        <w:rPr>
          <w:sz w:val="16"/>
        </w:rPr>
        <w:t>vaginal</w:t>
      </w:r>
      <w:r>
        <w:rPr>
          <w:spacing w:val="-4"/>
          <w:sz w:val="16"/>
        </w:rPr>
        <w:t xml:space="preserve"> </w:t>
      </w:r>
      <w:r>
        <w:rPr>
          <w:sz w:val="16"/>
        </w:rPr>
        <w:t>o</w:t>
      </w:r>
      <w:r>
        <w:rPr>
          <w:spacing w:val="-3"/>
          <w:sz w:val="16"/>
        </w:rPr>
        <w:t xml:space="preserve"> </w:t>
      </w:r>
      <w:r>
        <w:rPr>
          <w:sz w:val="16"/>
        </w:rPr>
        <w:t>introdujera</w:t>
      </w:r>
      <w:r>
        <w:rPr>
          <w:spacing w:val="-4"/>
          <w:sz w:val="16"/>
        </w:rPr>
        <w:t xml:space="preserve"> </w:t>
      </w:r>
      <w:r>
        <w:rPr>
          <w:sz w:val="16"/>
        </w:rPr>
        <w:t>objetos</w:t>
      </w:r>
      <w:r>
        <w:rPr>
          <w:spacing w:val="-3"/>
          <w:sz w:val="16"/>
        </w:rPr>
        <w:t xml:space="preserve"> </w:t>
      </w:r>
      <w:r>
        <w:rPr>
          <w:sz w:val="16"/>
        </w:rPr>
        <w:t>con</w:t>
      </w:r>
      <w:r>
        <w:rPr>
          <w:spacing w:val="-7"/>
          <w:sz w:val="16"/>
        </w:rPr>
        <w:t xml:space="preserve"> </w:t>
      </w:r>
      <w:r>
        <w:rPr>
          <w:sz w:val="16"/>
        </w:rPr>
        <w:t>fines</w:t>
      </w:r>
      <w:r>
        <w:rPr>
          <w:spacing w:val="-3"/>
          <w:sz w:val="16"/>
        </w:rPr>
        <w:t xml:space="preserve"> </w:t>
      </w:r>
      <w:r>
        <w:rPr>
          <w:sz w:val="16"/>
        </w:rPr>
        <w:t>libidinosos,</w:t>
      </w:r>
      <w:r>
        <w:rPr>
          <w:spacing w:val="-5"/>
          <w:sz w:val="16"/>
        </w:rPr>
        <w:t xml:space="preserve"> </w:t>
      </w:r>
      <w:r>
        <w:rPr>
          <w:sz w:val="16"/>
        </w:rPr>
        <w:t>será sancionado con privación de libertad de quince (15) a veinte (20) años, sin derecho a indulto, así no haya uso de la fuerza o intimidación y se alegue consentimiento. Quedan exentas de esta sanción las relaciones consensuadas entre adolescentes mayores doce años, siempre que no exista diferencia de edad mayor de tres (3) años, entre ambos, y no se haya producido violencia ni intimidación.</w:t>
      </w:r>
    </w:p>
    <w:p w14:paraId="10A833B9" w14:textId="77777777" w:rsidR="00303C6E" w:rsidRDefault="00303C6E">
      <w:pPr>
        <w:pStyle w:val="Textoindependiente"/>
      </w:pPr>
    </w:p>
    <w:p w14:paraId="1FD4FD80" w14:textId="77777777" w:rsidR="00303C6E" w:rsidRDefault="00000000">
      <w:pPr>
        <w:pStyle w:val="Prrafodelista"/>
        <w:numPr>
          <w:ilvl w:val="0"/>
          <w:numId w:val="18"/>
        </w:numPr>
        <w:tabs>
          <w:tab w:val="left" w:pos="687"/>
        </w:tabs>
        <w:ind w:left="120" w:right="276" w:firstLine="0"/>
        <w:jc w:val="both"/>
        <w:rPr>
          <w:sz w:val="20"/>
        </w:rPr>
      </w:pPr>
      <w:r>
        <w:rPr>
          <w:sz w:val="20"/>
        </w:rPr>
        <w:t>Además,</w:t>
      </w:r>
      <w:r>
        <w:rPr>
          <w:spacing w:val="-5"/>
          <w:sz w:val="20"/>
        </w:rPr>
        <w:t xml:space="preserve"> </w:t>
      </w:r>
      <w:r>
        <w:rPr>
          <w:sz w:val="20"/>
        </w:rPr>
        <w:t>el</w:t>
      </w:r>
      <w:r>
        <w:rPr>
          <w:spacing w:val="-4"/>
          <w:sz w:val="20"/>
        </w:rPr>
        <w:t xml:space="preserve"> </w:t>
      </w:r>
      <w:r>
        <w:rPr>
          <w:sz w:val="20"/>
        </w:rPr>
        <w:t>artículo</w:t>
      </w:r>
      <w:r>
        <w:rPr>
          <w:spacing w:val="-5"/>
          <w:sz w:val="20"/>
        </w:rPr>
        <w:t xml:space="preserve"> </w:t>
      </w:r>
      <w:r>
        <w:rPr>
          <w:sz w:val="20"/>
        </w:rPr>
        <w:t>309º</w:t>
      </w:r>
      <w:r>
        <w:rPr>
          <w:spacing w:val="-7"/>
          <w:sz w:val="20"/>
        </w:rPr>
        <w:t xml:space="preserve"> </w:t>
      </w:r>
      <w:r>
        <w:rPr>
          <w:sz w:val="20"/>
        </w:rPr>
        <w:t>del</w:t>
      </w:r>
      <w:r>
        <w:rPr>
          <w:spacing w:val="-4"/>
          <w:sz w:val="20"/>
        </w:rPr>
        <w:t xml:space="preserve"> </w:t>
      </w:r>
      <w:r>
        <w:rPr>
          <w:sz w:val="20"/>
        </w:rPr>
        <w:t>Código</w:t>
      </w:r>
      <w:r>
        <w:rPr>
          <w:spacing w:val="-7"/>
          <w:sz w:val="20"/>
        </w:rPr>
        <w:t xml:space="preserve"> </w:t>
      </w:r>
      <w:r>
        <w:rPr>
          <w:sz w:val="20"/>
        </w:rPr>
        <w:t>Penal</w:t>
      </w:r>
      <w:r>
        <w:rPr>
          <w:spacing w:val="-6"/>
          <w:sz w:val="20"/>
        </w:rPr>
        <w:t xml:space="preserve"> </w:t>
      </w:r>
      <w:r>
        <w:rPr>
          <w:sz w:val="20"/>
        </w:rPr>
        <w:t>Boliviano,</w:t>
      </w:r>
      <w:r>
        <w:rPr>
          <w:spacing w:val="-7"/>
          <w:sz w:val="20"/>
        </w:rPr>
        <w:t xml:space="preserve"> </w:t>
      </w:r>
      <w:r>
        <w:rPr>
          <w:sz w:val="20"/>
        </w:rPr>
        <w:t>con</w:t>
      </w:r>
      <w:r>
        <w:rPr>
          <w:spacing w:val="-5"/>
          <w:sz w:val="20"/>
        </w:rPr>
        <w:t xml:space="preserve"> </w:t>
      </w:r>
      <w:r>
        <w:rPr>
          <w:sz w:val="20"/>
        </w:rPr>
        <w:t>las</w:t>
      </w:r>
      <w:r>
        <w:rPr>
          <w:spacing w:val="-5"/>
          <w:sz w:val="20"/>
        </w:rPr>
        <w:t xml:space="preserve"> </w:t>
      </w:r>
      <w:r>
        <w:rPr>
          <w:sz w:val="20"/>
        </w:rPr>
        <w:t>modificaciones</w:t>
      </w:r>
      <w:r>
        <w:rPr>
          <w:spacing w:val="-7"/>
          <w:sz w:val="20"/>
        </w:rPr>
        <w:t xml:space="preserve"> </w:t>
      </w:r>
      <w:r>
        <w:rPr>
          <w:sz w:val="20"/>
        </w:rPr>
        <w:t>introducidas</w:t>
      </w:r>
      <w:r>
        <w:rPr>
          <w:spacing w:val="-7"/>
          <w:sz w:val="20"/>
        </w:rPr>
        <w:t xml:space="preserve"> </w:t>
      </w:r>
      <w:r>
        <w:rPr>
          <w:sz w:val="20"/>
        </w:rPr>
        <w:t>por</w:t>
      </w:r>
      <w:r>
        <w:rPr>
          <w:spacing w:val="-5"/>
          <w:sz w:val="20"/>
        </w:rPr>
        <w:t xml:space="preserve"> </w:t>
      </w:r>
      <w:r>
        <w:rPr>
          <w:sz w:val="20"/>
        </w:rPr>
        <w:t>el artículo 5 de la Ley No. 2033, a la época de los hechos del caso prescribía el tipo penal de estupro en los siguientes términos:</w:t>
      </w:r>
    </w:p>
    <w:p w14:paraId="490DE14E" w14:textId="77777777" w:rsidR="00303C6E" w:rsidRDefault="00303C6E">
      <w:pPr>
        <w:pStyle w:val="Textoindependiente"/>
        <w:spacing w:before="1"/>
      </w:pPr>
    </w:p>
    <w:p w14:paraId="348943F4" w14:textId="77777777" w:rsidR="00303C6E" w:rsidRDefault="00000000">
      <w:pPr>
        <w:ind w:left="931" w:right="811"/>
        <w:jc w:val="both"/>
        <w:rPr>
          <w:sz w:val="16"/>
        </w:rPr>
      </w:pPr>
      <w:r>
        <w:rPr>
          <w:sz w:val="16"/>
        </w:rPr>
        <w:t>Artículo 309º.- (Estupro) Quien, mediante seducción o engaño, tuviera acceso carnal con</w:t>
      </w:r>
      <w:r>
        <w:rPr>
          <w:spacing w:val="-2"/>
          <w:sz w:val="16"/>
        </w:rPr>
        <w:t xml:space="preserve"> </w:t>
      </w:r>
      <w:r>
        <w:rPr>
          <w:sz w:val="16"/>
        </w:rPr>
        <w:t>persona de uno u otro</w:t>
      </w:r>
      <w:r>
        <w:rPr>
          <w:spacing w:val="-4"/>
          <w:sz w:val="16"/>
        </w:rPr>
        <w:t xml:space="preserve"> </w:t>
      </w:r>
      <w:r>
        <w:rPr>
          <w:sz w:val="16"/>
        </w:rPr>
        <w:t>sexo,</w:t>
      </w:r>
      <w:r>
        <w:rPr>
          <w:spacing w:val="-3"/>
          <w:sz w:val="16"/>
        </w:rPr>
        <w:t xml:space="preserve"> </w:t>
      </w:r>
      <w:r>
        <w:rPr>
          <w:sz w:val="16"/>
        </w:rPr>
        <w:t>mayor</w:t>
      </w:r>
      <w:r>
        <w:rPr>
          <w:spacing w:val="-4"/>
          <w:sz w:val="16"/>
        </w:rPr>
        <w:t xml:space="preserve"> </w:t>
      </w:r>
      <w:r>
        <w:rPr>
          <w:sz w:val="16"/>
        </w:rPr>
        <w:t>de</w:t>
      </w:r>
      <w:r>
        <w:rPr>
          <w:spacing w:val="-2"/>
          <w:sz w:val="16"/>
        </w:rPr>
        <w:t xml:space="preserve"> </w:t>
      </w:r>
      <w:r>
        <w:rPr>
          <w:sz w:val="16"/>
        </w:rPr>
        <w:t>catorce</w:t>
      </w:r>
      <w:r>
        <w:rPr>
          <w:spacing w:val="-2"/>
          <w:sz w:val="16"/>
        </w:rPr>
        <w:t xml:space="preserve"> </w:t>
      </w:r>
      <w:r>
        <w:rPr>
          <w:sz w:val="16"/>
        </w:rPr>
        <w:t>(14)</w:t>
      </w:r>
      <w:r>
        <w:rPr>
          <w:spacing w:val="-4"/>
          <w:sz w:val="16"/>
        </w:rPr>
        <w:t xml:space="preserve"> </w:t>
      </w:r>
      <w:r>
        <w:rPr>
          <w:sz w:val="16"/>
        </w:rPr>
        <w:t>años</w:t>
      </w:r>
      <w:r>
        <w:rPr>
          <w:spacing w:val="-5"/>
          <w:sz w:val="16"/>
        </w:rPr>
        <w:t xml:space="preserve"> </w:t>
      </w:r>
      <w:r>
        <w:rPr>
          <w:sz w:val="16"/>
        </w:rPr>
        <w:t>y</w:t>
      </w:r>
      <w:r>
        <w:rPr>
          <w:spacing w:val="-2"/>
          <w:sz w:val="16"/>
        </w:rPr>
        <w:t xml:space="preserve"> </w:t>
      </w:r>
      <w:r>
        <w:rPr>
          <w:sz w:val="16"/>
        </w:rPr>
        <w:t>menor</w:t>
      </w:r>
      <w:r>
        <w:rPr>
          <w:spacing w:val="-4"/>
          <w:sz w:val="16"/>
        </w:rPr>
        <w:t xml:space="preserve"> </w:t>
      </w:r>
      <w:r>
        <w:rPr>
          <w:sz w:val="16"/>
        </w:rPr>
        <w:t>de</w:t>
      </w:r>
      <w:r>
        <w:rPr>
          <w:spacing w:val="-2"/>
          <w:sz w:val="16"/>
        </w:rPr>
        <w:t xml:space="preserve"> </w:t>
      </w:r>
      <w:r>
        <w:rPr>
          <w:sz w:val="16"/>
        </w:rPr>
        <w:t>dieciocho</w:t>
      </w:r>
      <w:r>
        <w:rPr>
          <w:spacing w:val="-2"/>
          <w:sz w:val="16"/>
        </w:rPr>
        <w:t xml:space="preserve"> </w:t>
      </w:r>
      <w:r>
        <w:rPr>
          <w:sz w:val="16"/>
        </w:rPr>
        <w:t>(18),</w:t>
      </w:r>
      <w:r>
        <w:rPr>
          <w:spacing w:val="-3"/>
          <w:sz w:val="16"/>
        </w:rPr>
        <w:t xml:space="preserve"> </w:t>
      </w:r>
      <w:r>
        <w:rPr>
          <w:sz w:val="16"/>
        </w:rPr>
        <w:t>será</w:t>
      </w:r>
      <w:r>
        <w:rPr>
          <w:spacing w:val="-3"/>
          <w:sz w:val="16"/>
        </w:rPr>
        <w:t xml:space="preserve"> </w:t>
      </w:r>
      <w:r>
        <w:rPr>
          <w:sz w:val="16"/>
        </w:rPr>
        <w:t>sancionado</w:t>
      </w:r>
      <w:r>
        <w:rPr>
          <w:spacing w:val="-2"/>
          <w:sz w:val="16"/>
        </w:rPr>
        <w:t xml:space="preserve"> </w:t>
      </w:r>
      <w:r>
        <w:rPr>
          <w:sz w:val="16"/>
        </w:rPr>
        <w:t>con</w:t>
      </w:r>
      <w:r>
        <w:rPr>
          <w:spacing w:val="-4"/>
          <w:sz w:val="16"/>
        </w:rPr>
        <w:t xml:space="preserve"> </w:t>
      </w:r>
      <w:r>
        <w:rPr>
          <w:sz w:val="16"/>
        </w:rPr>
        <w:t>privación</w:t>
      </w:r>
      <w:r>
        <w:rPr>
          <w:spacing w:val="-4"/>
          <w:sz w:val="16"/>
        </w:rPr>
        <w:t xml:space="preserve"> </w:t>
      </w:r>
      <w:r>
        <w:rPr>
          <w:sz w:val="16"/>
        </w:rPr>
        <w:t>de</w:t>
      </w:r>
      <w:r>
        <w:rPr>
          <w:spacing w:val="-2"/>
          <w:sz w:val="16"/>
        </w:rPr>
        <w:t xml:space="preserve"> </w:t>
      </w:r>
      <w:r>
        <w:rPr>
          <w:sz w:val="16"/>
        </w:rPr>
        <w:t>libertad de dos (2) a seis (6) años.</w:t>
      </w:r>
    </w:p>
    <w:p w14:paraId="1100C095" w14:textId="77777777" w:rsidR="00303C6E" w:rsidRDefault="00303C6E">
      <w:pPr>
        <w:pStyle w:val="Textoindependiente"/>
      </w:pPr>
    </w:p>
    <w:p w14:paraId="64E8DEE8" w14:textId="77777777" w:rsidR="00303C6E" w:rsidRDefault="00000000">
      <w:pPr>
        <w:pStyle w:val="Prrafodelista"/>
        <w:numPr>
          <w:ilvl w:val="0"/>
          <w:numId w:val="18"/>
        </w:numPr>
        <w:tabs>
          <w:tab w:val="left" w:pos="687"/>
        </w:tabs>
        <w:ind w:left="120" w:right="279" w:firstLine="0"/>
        <w:jc w:val="both"/>
        <w:rPr>
          <w:sz w:val="20"/>
        </w:rPr>
      </w:pPr>
      <w:r>
        <w:rPr>
          <w:sz w:val="20"/>
        </w:rPr>
        <w:t>El</w:t>
      </w:r>
      <w:r>
        <w:rPr>
          <w:spacing w:val="-10"/>
          <w:sz w:val="20"/>
        </w:rPr>
        <w:t xml:space="preserve"> </w:t>
      </w:r>
      <w:r>
        <w:rPr>
          <w:sz w:val="20"/>
        </w:rPr>
        <w:t>artículo</w:t>
      </w:r>
      <w:r>
        <w:rPr>
          <w:spacing w:val="-9"/>
          <w:sz w:val="20"/>
        </w:rPr>
        <w:t xml:space="preserve"> </w:t>
      </w:r>
      <w:r>
        <w:rPr>
          <w:sz w:val="20"/>
        </w:rPr>
        <w:t>310</w:t>
      </w:r>
      <w:r>
        <w:rPr>
          <w:spacing w:val="-10"/>
          <w:sz w:val="20"/>
        </w:rPr>
        <w:t xml:space="preserve"> </w:t>
      </w:r>
      <w:r>
        <w:rPr>
          <w:sz w:val="20"/>
        </w:rPr>
        <w:t>del</w:t>
      </w:r>
      <w:r>
        <w:rPr>
          <w:spacing w:val="-8"/>
          <w:sz w:val="20"/>
        </w:rPr>
        <w:t xml:space="preserve"> </w:t>
      </w:r>
      <w:r>
        <w:rPr>
          <w:sz w:val="20"/>
        </w:rPr>
        <w:t>Código</w:t>
      </w:r>
      <w:r>
        <w:rPr>
          <w:spacing w:val="-11"/>
          <w:sz w:val="20"/>
        </w:rPr>
        <w:t xml:space="preserve"> </w:t>
      </w:r>
      <w:r>
        <w:rPr>
          <w:sz w:val="20"/>
        </w:rPr>
        <w:t>Penal</w:t>
      </w:r>
      <w:r>
        <w:rPr>
          <w:spacing w:val="-8"/>
          <w:sz w:val="20"/>
        </w:rPr>
        <w:t xml:space="preserve"> </w:t>
      </w:r>
      <w:r>
        <w:rPr>
          <w:sz w:val="20"/>
        </w:rPr>
        <w:t>entonces</w:t>
      </w:r>
      <w:r>
        <w:rPr>
          <w:spacing w:val="-9"/>
          <w:sz w:val="20"/>
        </w:rPr>
        <w:t xml:space="preserve"> </w:t>
      </w:r>
      <w:r>
        <w:rPr>
          <w:sz w:val="20"/>
        </w:rPr>
        <w:t>vigente</w:t>
      </w:r>
      <w:r>
        <w:rPr>
          <w:spacing w:val="-9"/>
          <w:sz w:val="20"/>
        </w:rPr>
        <w:t xml:space="preserve"> </w:t>
      </w:r>
      <w:r>
        <w:rPr>
          <w:sz w:val="20"/>
        </w:rPr>
        <w:t>establecía</w:t>
      </w:r>
      <w:r>
        <w:rPr>
          <w:spacing w:val="-8"/>
          <w:sz w:val="20"/>
        </w:rPr>
        <w:t xml:space="preserve"> </w:t>
      </w:r>
      <w:r>
        <w:rPr>
          <w:sz w:val="20"/>
        </w:rPr>
        <w:t>entre</w:t>
      </w:r>
      <w:r>
        <w:rPr>
          <w:spacing w:val="-9"/>
          <w:sz w:val="20"/>
        </w:rPr>
        <w:t xml:space="preserve"> </w:t>
      </w:r>
      <w:r>
        <w:rPr>
          <w:sz w:val="20"/>
        </w:rPr>
        <w:t>los</w:t>
      </w:r>
      <w:r>
        <w:rPr>
          <w:spacing w:val="-11"/>
          <w:sz w:val="20"/>
        </w:rPr>
        <w:t xml:space="preserve"> </w:t>
      </w:r>
      <w:r>
        <w:rPr>
          <w:sz w:val="20"/>
        </w:rPr>
        <w:t>agravantes</w:t>
      </w:r>
      <w:r>
        <w:rPr>
          <w:spacing w:val="-11"/>
          <w:sz w:val="20"/>
        </w:rPr>
        <w:t xml:space="preserve"> </w:t>
      </w:r>
      <w:r>
        <w:rPr>
          <w:sz w:val="20"/>
        </w:rPr>
        <w:t>para</w:t>
      </w:r>
      <w:r>
        <w:rPr>
          <w:spacing w:val="-10"/>
          <w:sz w:val="20"/>
        </w:rPr>
        <w:t xml:space="preserve"> </w:t>
      </w:r>
      <w:r>
        <w:rPr>
          <w:sz w:val="20"/>
        </w:rPr>
        <w:t>los</w:t>
      </w:r>
      <w:r>
        <w:rPr>
          <w:spacing w:val="-9"/>
          <w:sz w:val="20"/>
        </w:rPr>
        <w:t xml:space="preserve"> </w:t>
      </w:r>
      <w:r>
        <w:rPr>
          <w:sz w:val="20"/>
        </w:rPr>
        <w:t>tipos penales de violencia sexual los siguientes:</w:t>
      </w:r>
    </w:p>
    <w:p w14:paraId="54BC4EC2" w14:textId="77777777" w:rsidR="00303C6E" w:rsidRDefault="00303C6E">
      <w:pPr>
        <w:pStyle w:val="Textoindependiente"/>
      </w:pPr>
    </w:p>
    <w:p w14:paraId="57265891" w14:textId="77777777" w:rsidR="00303C6E" w:rsidRDefault="00000000">
      <w:pPr>
        <w:ind w:left="1020"/>
        <w:rPr>
          <w:sz w:val="16"/>
        </w:rPr>
      </w:pPr>
      <w:r>
        <w:rPr>
          <w:sz w:val="16"/>
        </w:rPr>
        <w:t>Artículo</w:t>
      </w:r>
      <w:r>
        <w:rPr>
          <w:spacing w:val="-7"/>
          <w:sz w:val="16"/>
        </w:rPr>
        <w:t xml:space="preserve"> </w:t>
      </w:r>
      <w:r>
        <w:rPr>
          <w:sz w:val="16"/>
        </w:rPr>
        <w:t>310°.-</w:t>
      </w:r>
      <w:r>
        <w:rPr>
          <w:spacing w:val="-3"/>
          <w:sz w:val="16"/>
        </w:rPr>
        <w:t xml:space="preserve"> </w:t>
      </w:r>
      <w:r>
        <w:rPr>
          <w:sz w:val="16"/>
        </w:rPr>
        <w:t>La</w:t>
      </w:r>
      <w:r>
        <w:rPr>
          <w:spacing w:val="-5"/>
          <w:sz w:val="16"/>
        </w:rPr>
        <w:t xml:space="preserve"> </w:t>
      </w:r>
      <w:r>
        <w:rPr>
          <w:sz w:val="16"/>
        </w:rPr>
        <w:t>pena</w:t>
      </w:r>
      <w:r>
        <w:rPr>
          <w:spacing w:val="-5"/>
          <w:sz w:val="16"/>
        </w:rPr>
        <w:t xml:space="preserve"> </w:t>
      </w:r>
      <w:r>
        <w:rPr>
          <w:sz w:val="16"/>
        </w:rPr>
        <w:t>será</w:t>
      </w:r>
      <w:r>
        <w:rPr>
          <w:spacing w:val="-4"/>
          <w:sz w:val="16"/>
        </w:rPr>
        <w:t xml:space="preserve"> </w:t>
      </w:r>
      <w:r>
        <w:rPr>
          <w:sz w:val="16"/>
        </w:rPr>
        <w:t>agravada</w:t>
      </w:r>
      <w:r>
        <w:rPr>
          <w:spacing w:val="-5"/>
          <w:sz w:val="16"/>
        </w:rPr>
        <w:t xml:space="preserve"> </w:t>
      </w:r>
      <w:r>
        <w:rPr>
          <w:sz w:val="16"/>
        </w:rPr>
        <w:t>en</w:t>
      </w:r>
      <w:r>
        <w:rPr>
          <w:spacing w:val="-3"/>
          <w:sz w:val="16"/>
        </w:rPr>
        <w:t xml:space="preserve"> </w:t>
      </w:r>
      <w:r>
        <w:rPr>
          <w:sz w:val="16"/>
        </w:rPr>
        <w:t>los</w:t>
      </w:r>
      <w:r>
        <w:rPr>
          <w:spacing w:val="-3"/>
          <w:sz w:val="16"/>
        </w:rPr>
        <w:t xml:space="preserve"> </w:t>
      </w:r>
      <w:r>
        <w:rPr>
          <w:sz w:val="16"/>
        </w:rPr>
        <w:t>casos</w:t>
      </w:r>
      <w:r>
        <w:rPr>
          <w:spacing w:val="-4"/>
          <w:sz w:val="16"/>
        </w:rPr>
        <w:t xml:space="preserve"> </w:t>
      </w:r>
      <w:r>
        <w:rPr>
          <w:sz w:val="16"/>
        </w:rPr>
        <w:t>de</w:t>
      </w:r>
      <w:r>
        <w:rPr>
          <w:spacing w:val="-2"/>
          <w:sz w:val="16"/>
        </w:rPr>
        <w:t xml:space="preserve"> </w:t>
      </w:r>
      <w:r>
        <w:rPr>
          <w:sz w:val="16"/>
        </w:rPr>
        <w:t>los</w:t>
      </w:r>
      <w:r>
        <w:rPr>
          <w:spacing w:val="-4"/>
          <w:sz w:val="16"/>
        </w:rPr>
        <w:t xml:space="preserve"> </w:t>
      </w:r>
      <w:r>
        <w:rPr>
          <w:sz w:val="16"/>
        </w:rPr>
        <w:t>delitos</w:t>
      </w:r>
      <w:r>
        <w:rPr>
          <w:spacing w:val="-3"/>
          <w:sz w:val="16"/>
        </w:rPr>
        <w:t xml:space="preserve"> </w:t>
      </w:r>
      <w:r>
        <w:rPr>
          <w:sz w:val="16"/>
        </w:rPr>
        <w:t>anteriores,</w:t>
      </w:r>
      <w:r>
        <w:rPr>
          <w:spacing w:val="-5"/>
          <w:sz w:val="16"/>
        </w:rPr>
        <w:t xml:space="preserve"> </w:t>
      </w:r>
      <w:r>
        <w:rPr>
          <w:sz w:val="16"/>
        </w:rPr>
        <w:t>con</w:t>
      </w:r>
      <w:r>
        <w:rPr>
          <w:spacing w:val="-3"/>
          <w:sz w:val="16"/>
        </w:rPr>
        <w:t xml:space="preserve"> </w:t>
      </w:r>
      <w:r>
        <w:rPr>
          <w:sz w:val="16"/>
        </w:rPr>
        <w:t>cinco</w:t>
      </w:r>
      <w:r>
        <w:rPr>
          <w:spacing w:val="-4"/>
          <w:sz w:val="16"/>
        </w:rPr>
        <w:t xml:space="preserve"> </w:t>
      </w:r>
      <w:r>
        <w:rPr>
          <w:spacing w:val="-2"/>
          <w:sz w:val="16"/>
        </w:rPr>
        <w:t>años:</w:t>
      </w:r>
    </w:p>
    <w:p w14:paraId="7520A8AF" w14:textId="77777777" w:rsidR="00303C6E" w:rsidRDefault="00000000">
      <w:pPr>
        <w:pStyle w:val="Prrafodelista"/>
        <w:numPr>
          <w:ilvl w:val="0"/>
          <w:numId w:val="14"/>
        </w:numPr>
        <w:tabs>
          <w:tab w:val="left" w:pos="1160"/>
        </w:tabs>
        <w:ind w:right="815" w:firstLine="0"/>
        <w:rPr>
          <w:sz w:val="16"/>
        </w:rPr>
      </w:pPr>
      <w:r>
        <w:rPr>
          <w:sz w:val="16"/>
        </w:rPr>
        <w:t>Si como producto de la violación se produjera alguna de las circunstancias previstas em los arts. 270 y 271 del Código Penal [(lesiones leves, graves y gravísimas)];</w:t>
      </w:r>
    </w:p>
    <w:p w14:paraId="00F44501" w14:textId="77777777" w:rsidR="00303C6E" w:rsidRDefault="00000000">
      <w:pPr>
        <w:pStyle w:val="Prrafodelista"/>
        <w:numPr>
          <w:ilvl w:val="0"/>
          <w:numId w:val="14"/>
        </w:numPr>
        <w:tabs>
          <w:tab w:val="left" w:pos="1150"/>
        </w:tabs>
        <w:ind w:left="1149" w:hanging="219"/>
        <w:rPr>
          <w:sz w:val="16"/>
        </w:rPr>
      </w:pPr>
      <w:r>
        <w:rPr>
          <w:sz w:val="16"/>
        </w:rPr>
        <w:t>Si</w:t>
      </w:r>
      <w:r>
        <w:rPr>
          <w:spacing w:val="-7"/>
          <w:sz w:val="16"/>
        </w:rPr>
        <w:t xml:space="preserve"> </w:t>
      </w:r>
      <w:r>
        <w:rPr>
          <w:sz w:val="16"/>
        </w:rPr>
        <w:t>se</w:t>
      </w:r>
      <w:r>
        <w:rPr>
          <w:spacing w:val="-4"/>
          <w:sz w:val="16"/>
        </w:rPr>
        <w:t xml:space="preserve"> </w:t>
      </w:r>
      <w:r>
        <w:rPr>
          <w:sz w:val="16"/>
        </w:rPr>
        <w:t>produjera</w:t>
      </w:r>
      <w:r>
        <w:rPr>
          <w:spacing w:val="-4"/>
          <w:sz w:val="16"/>
        </w:rPr>
        <w:t xml:space="preserve"> </w:t>
      </w:r>
      <w:r>
        <w:rPr>
          <w:sz w:val="16"/>
        </w:rPr>
        <w:t>un</w:t>
      </w:r>
      <w:r>
        <w:rPr>
          <w:spacing w:val="-5"/>
          <w:sz w:val="16"/>
        </w:rPr>
        <w:t xml:space="preserve"> </w:t>
      </w:r>
      <w:r>
        <w:rPr>
          <w:sz w:val="16"/>
        </w:rPr>
        <w:t>grave</w:t>
      </w:r>
      <w:r>
        <w:rPr>
          <w:spacing w:val="-2"/>
          <w:sz w:val="16"/>
        </w:rPr>
        <w:t xml:space="preserve"> </w:t>
      </w:r>
      <w:r>
        <w:rPr>
          <w:sz w:val="16"/>
        </w:rPr>
        <w:t>trauma</w:t>
      </w:r>
      <w:r>
        <w:rPr>
          <w:spacing w:val="-2"/>
          <w:sz w:val="16"/>
        </w:rPr>
        <w:t xml:space="preserve"> </w:t>
      </w:r>
      <w:r>
        <w:rPr>
          <w:sz w:val="16"/>
        </w:rPr>
        <w:t>o</w:t>
      </w:r>
      <w:r>
        <w:rPr>
          <w:spacing w:val="-4"/>
          <w:sz w:val="16"/>
        </w:rPr>
        <w:t xml:space="preserve"> </w:t>
      </w:r>
      <w:r>
        <w:rPr>
          <w:sz w:val="16"/>
        </w:rPr>
        <w:t>daño</w:t>
      </w:r>
      <w:r>
        <w:rPr>
          <w:spacing w:val="-4"/>
          <w:sz w:val="16"/>
        </w:rPr>
        <w:t xml:space="preserve"> </w:t>
      </w:r>
      <w:r>
        <w:rPr>
          <w:sz w:val="16"/>
        </w:rPr>
        <w:t>psicológico</w:t>
      </w:r>
      <w:r>
        <w:rPr>
          <w:spacing w:val="-3"/>
          <w:sz w:val="16"/>
        </w:rPr>
        <w:t xml:space="preserve"> </w:t>
      </w:r>
      <w:r>
        <w:rPr>
          <w:sz w:val="16"/>
        </w:rPr>
        <w:t>en</w:t>
      </w:r>
      <w:r>
        <w:rPr>
          <w:spacing w:val="-3"/>
          <w:sz w:val="16"/>
        </w:rPr>
        <w:t xml:space="preserve"> </w:t>
      </w:r>
      <w:r>
        <w:rPr>
          <w:sz w:val="16"/>
        </w:rPr>
        <w:t>la</w:t>
      </w:r>
      <w:r>
        <w:rPr>
          <w:spacing w:val="-4"/>
          <w:sz w:val="16"/>
        </w:rPr>
        <w:t xml:space="preserve"> </w:t>
      </w:r>
      <w:r>
        <w:rPr>
          <w:spacing w:val="-2"/>
          <w:sz w:val="16"/>
        </w:rPr>
        <w:t>víctima;</w:t>
      </w:r>
    </w:p>
    <w:p w14:paraId="3607DB8E" w14:textId="77777777" w:rsidR="00303C6E" w:rsidRDefault="00000000">
      <w:pPr>
        <w:pStyle w:val="Prrafodelista"/>
        <w:numPr>
          <w:ilvl w:val="0"/>
          <w:numId w:val="14"/>
        </w:numPr>
        <w:tabs>
          <w:tab w:val="left" w:pos="1150"/>
        </w:tabs>
        <w:ind w:left="1149" w:hanging="219"/>
        <w:rPr>
          <w:sz w:val="16"/>
        </w:rPr>
      </w:pPr>
      <w:r>
        <w:rPr>
          <w:sz w:val="16"/>
        </w:rPr>
        <w:t>Si</w:t>
      </w:r>
      <w:r>
        <w:rPr>
          <w:spacing w:val="-8"/>
          <w:sz w:val="16"/>
        </w:rPr>
        <w:t xml:space="preserve"> </w:t>
      </w:r>
      <w:r>
        <w:rPr>
          <w:sz w:val="16"/>
        </w:rPr>
        <w:t>el</w:t>
      </w:r>
      <w:r>
        <w:rPr>
          <w:spacing w:val="-4"/>
          <w:sz w:val="16"/>
        </w:rPr>
        <w:t xml:space="preserve"> </w:t>
      </w:r>
      <w:r>
        <w:rPr>
          <w:sz w:val="16"/>
        </w:rPr>
        <w:t>autor</w:t>
      </w:r>
      <w:r>
        <w:rPr>
          <w:spacing w:val="-5"/>
          <w:sz w:val="16"/>
        </w:rPr>
        <w:t xml:space="preserve"> </w:t>
      </w:r>
      <w:r>
        <w:rPr>
          <w:sz w:val="16"/>
        </w:rPr>
        <w:t>fuera</w:t>
      </w:r>
      <w:r>
        <w:rPr>
          <w:spacing w:val="-6"/>
          <w:sz w:val="16"/>
        </w:rPr>
        <w:t xml:space="preserve"> </w:t>
      </w:r>
      <w:r>
        <w:rPr>
          <w:sz w:val="16"/>
        </w:rPr>
        <w:t>ascendiente,</w:t>
      </w:r>
      <w:r>
        <w:rPr>
          <w:spacing w:val="-4"/>
          <w:sz w:val="16"/>
        </w:rPr>
        <w:t xml:space="preserve"> </w:t>
      </w:r>
      <w:r>
        <w:rPr>
          <w:sz w:val="16"/>
        </w:rPr>
        <w:t>descendiente</w:t>
      </w:r>
      <w:r>
        <w:rPr>
          <w:spacing w:val="-4"/>
          <w:sz w:val="16"/>
        </w:rPr>
        <w:t xml:space="preserve"> </w:t>
      </w:r>
      <w:r>
        <w:rPr>
          <w:sz w:val="16"/>
        </w:rPr>
        <w:t>o</w:t>
      </w:r>
      <w:r>
        <w:rPr>
          <w:spacing w:val="-5"/>
          <w:sz w:val="16"/>
        </w:rPr>
        <w:t xml:space="preserve"> </w:t>
      </w:r>
      <w:r>
        <w:rPr>
          <w:sz w:val="16"/>
        </w:rPr>
        <w:t>pariente</w:t>
      </w:r>
      <w:r>
        <w:rPr>
          <w:spacing w:val="-3"/>
          <w:sz w:val="16"/>
        </w:rPr>
        <w:t xml:space="preserve"> </w:t>
      </w:r>
      <w:r>
        <w:rPr>
          <w:sz w:val="16"/>
        </w:rPr>
        <w:t>dentro</w:t>
      </w:r>
      <w:r>
        <w:rPr>
          <w:spacing w:val="-5"/>
          <w:sz w:val="16"/>
        </w:rPr>
        <w:t xml:space="preserve"> </w:t>
      </w:r>
      <w:r>
        <w:rPr>
          <w:sz w:val="16"/>
        </w:rPr>
        <w:t>del</w:t>
      </w:r>
      <w:r>
        <w:rPr>
          <w:spacing w:val="-4"/>
          <w:sz w:val="16"/>
        </w:rPr>
        <w:t xml:space="preserve"> </w:t>
      </w:r>
      <w:r>
        <w:rPr>
          <w:sz w:val="16"/>
        </w:rPr>
        <w:t>cuarto</w:t>
      </w:r>
      <w:r>
        <w:rPr>
          <w:spacing w:val="-5"/>
          <w:sz w:val="16"/>
        </w:rPr>
        <w:t xml:space="preserve"> </w:t>
      </w:r>
      <w:r>
        <w:rPr>
          <w:sz w:val="16"/>
        </w:rPr>
        <w:t>grado</w:t>
      </w:r>
      <w:r>
        <w:rPr>
          <w:spacing w:val="-5"/>
          <w:sz w:val="16"/>
        </w:rPr>
        <w:t xml:space="preserve"> </w:t>
      </w:r>
      <w:r>
        <w:rPr>
          <w:sz w:val="16"/>
        </w:rPr>
        <w:t>consanguinidad</w:t>
      </w:r>
      <w:r>
        <w:rPr>
          <w:spacing w:val="-3"/>
          <w:sz w:val="16"/>
        </w:rPr>
        <w:t xml:space="preserve"> </w:t>
      </w:r>
      <w:r>
        <w:rPr>
          <w:sz w:val="16"/>
        </w:rPr>
        <w:t>o</w:t>
      </w:r>
      <w:r>
        <w:rPr>
          <w:spacing w:val="-4"/>
          <w:sz w:val="16"/>
        </w:rPr>
        <w:t xml:space="preserve"> </w:t>
      </w:r>
      <w:r>
        <w:rPr>
          <w:spacing w:val="-2"/>
          <w:sz w:val="16"/>
        </w:rPr>
        <w:t>segundo</w:t>
      </w:r>
    </w:p>
    <w:p w14:paraId="667EA629" w14:textId="4FB0FDE5" w:rsidR="00303C6E" w:rsidRDefault="005D07F3">
      <w:pPr>
        <w:pStyle w:val="Textoindependiente"/>
        <w:rPr>
          <w:sz w:val="25"/>
        </w:rPr>
      </w:pPr>
      <w:r>
        <w:rPr>
          <w:noProof/>
        </w:rPr>
        <mc:AlternateContent>
          <mc:Choice Requires="wps">
            <w:drawing>
              <wp:anchor distT="0" distB="0" distL="0" distR="0" simplePos="0" relativeHeight="487592960" behindDoc="1" locked="0" layoutInCell="1" allowOverlap="1" wp14:anchorId="7D5446DB" wp14:editId="29FFA6DC">
                <wp:simplePos x="0" y="0"/>
                <wp:positionH relativeFrom="page">
                  <wp:posOffset>685800</wp:posOffset>
                </wp:positionH>
                <wp:positionV relativeFrom="paragraph">
                  <wp:posOffset>208915</wp:posOffset>
                </wp:positionV>
                <wp:extent cx="1828800" cy="7620"/>
                <wp:effectExtent l="0" t="0" r="0" b="0"/>
                <wp:wrapTopAndBottom/>
                <wp:docPr id="100" name="docshape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7E7E06" id="docshape12" o:spid="_x0000_s1026" style="position:absolute;margin-left:54pt;margin-top:16.45pt;width:2in;height:.6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" fillcolor="black" stroked="f">
                <w10:wrap type="topAndBottom" anchorx="page"/>
              </v:rect>
            </w:pict>
          </mc:Fallback>
        </mc:AlternateContent>
      </w:r>
    </w:p>
    <w:p w14:paraId="23B95474" w14:textId="77777777" w:rsidR="00303C6E" w:rsidRDefault="00000000">
      <w:pPr>
        <w:tabs>
          <w:tab w:val="left" w:pos="839"/>
        </w:tabs>
        <w:spacing w:before="96"/>
        <w:ind w:left="120"/>
        <w:rPr>
          <w:sz w:val="16"/>
        </w:rPr>
      </w:pPr>
      <w:bookmarkStart w:id="80" w:name="_bookmark63"/>
      <w:bookmarkEnd w:id="80"/>
      <w:r>
        <w:rPr>
          <w:spacing w:val="-5"/>
          <w:sz w:val="16"/>
          <w:vertAlign w:val="superscript"/>
        </w:rPr>
        <w:t>48</w:t>
      </w:r>
      <w:r>
        <w:rPr>
          <w:sz w:val="16"/>
        </w:rPr>
        <w:tab/>
      </w:r>
      <w:r>
        <w:rPr>
          <w:i/>
          <w:sz w:val="16"/>
        </w:rPr>
        <w:t>Cfr.</w:t>
      </w:r>
      <w:r>
        <w:rPr>
          <w:i/>
          <w:spacing w:val="-6"/>
          <w:sz w:val="16"/>
        </w:rPr>
        <w:t xml:space="preserve"> </w:t>
      </w:r>
      <w:r>
        <w:rPr>
          <w:sz w:val="16"/>
        </w:rPr>
        <w:t>Declaración</w:t>
      </w:r>
      <w:r>
        <w:rPr>
          <w:spacing w:val="-6"/>
          <w:sz w:val="16"/>
        </w:rPr>
        <w:t xml:space="preserve"> </w:t>
      </w:r>
      <w:r>
        <w:rPr>
          <w:sz w:val="16"/>
        </w:rPr>
        <w:t>de</w:t>
      </w:r>
      <w:r>
        <w:rPr>
          <w:spacing w:val="-5"/>
          <w:sz w:val="16"/>
        </w:rPr>
        <w:t xml:space="preserve"> </w:t>
      </w:r>
      <w:r>
        <w:rPr>
          <w:sz w:val="16"/>
        </w:rPr>
        <w:t>Brisa</w:t>
      </w:r>
      <w:r>
        <w:rPr>
          <w:spacing w:val="-5"/>
          <w:sz w:val="16"/>
        </w:rPr>
        <w:t xml:space="preserve"> </w:t>
      </w:r>
      <w:r>
        <w:rPr>
          <w:sz w:val="16"/>
        </w:rPr>
        <w:t>De</w:t>
      </w:r>
      <w:r>
        <w:rPr>
          <w:spacing w:val="-5"/>
          <w:sz w:val="16"/>
        </w:rPr>
        <w:t xml:space="preserve"> </w:t>
      </w:r>
      <w:r>
        <w:rPr>
          <w:sz w:val="16"/>
        </w:rPr>
        <w:t>Angulo</w:t>
      </w:r>
      <w:r>
        <w:rPr>
          <w:spacing w:val="-2"/>
          <w:sz w:val="16"/>
        </w:rPr>
        <w:t xml:space="preserve"> </w:t>
      </w:r>
      <w:r>
        <w:rPr>
          <w:sz w:val="16"/>
        </w:rPr>
        <w:t>Losada</w:t>
      </w:r>
      <w:r>
        <w:rPr>
          <w:spacing w:val="-5"/>
          <w:sz w:val="16"/>
        </w:rPr>
        <w:t xml:space="preserve"> </w:t>
      </w:r>
      <w:r>
        <w:rPr>
          <w:sz w:val="16"/>
        </w:rPr>
        <w:t>durante</w:t>
      </w:r>
      <w:r>
        <w:rPr>
          <w:spacing w:val="-5"/>
          <w:sz w:val="16"/>
        </w:rPr>
        <w:t xml:space="preserve"> </w:t>
      </w:r>
      <w:r>
        <w:rPr>
          <w:sz w:val="16"/>
        </w:rPr>
        <w:t>la</w:t>
      </w:r>
      <w:r>
        <w:rPr>
          <w:spacing w:val="-4"/>
          <w:sz w:val="16"/>
        </w:rPr>
        <w:t xml:space="preserve"> </w:t>
      </w:r>
      <w:r>
        <w:rPr>
          <w:sz w:val="16"/>
        </w:rPr>
        <w:t>audiencia</w:t>
      </w:r>
      <w:r>
        <w:rPr>
          <w:spacing w:val="-4"/>
          <w:sz w:val="16"/>
        </w:rPr>
        <w:t xml:space="preserve"> </w:t>
      </w:r>
      <w:r>
        <w:rPr>
          <w:sz w:val="16"/>
        </w:rPr>
        <w:t>pública,</w:t>
      </w:r>
      <w:r>
        <w:rPr>
          <w:spacing w:val="-3"/>
          <w:sz w:val="16"/>
        </w:rPr>
        <w:t xml:space="preserve"> </w:t>
      </w:r>
      <w:r>
        <w:rPr>
          <w:i/>
          <w:spacing w:val="-2"/>
          <w:sz w:val="16"/>
        </w:rPr>
        <w:t>supra</w:t>
      </w:r>
      <w:r>
        <w:rPr>
          <w:spacing w:val="-2"/>
          <w:sz w:val="16"/>
        </w:rPr>
        <w:t>.</w:t>
      </w:r>
    </w:p>
    <w:p w14:paraId="17E9ACA7" w14:textId="77777777" w:rsidR="00303C6E" w:rsidRDefault="00000000">
      <w:pPr>
        <w:tabs>
          <w:tab w:val="left" w:pos="839"/>
        </w:tabs>
        <w:spacing w:before="60"/>
        <w:ind w:left="120"/>
        <w:rPr>
          <w:sz w:val="16"/>
        </w:rPr>
      </w:pPr>
      <w:bookmarkStart w:id="81" w:name="_bookmark64"/>
      <w:bookmarkEnd w:id="81"/>
      <w:r>
        <w:rPr>
          <w:spacing w:val="-5"/>
          <w:sz w:val="16"/>
          <w:vertAlign w:val="superscript"/>
        </w:rPr>
        <w:t>49</w:t>
      </w:r>
      <w:r>
        <w:rPr>
          <w:sz w:val="16"/>
        </w:rPr>
        <w:tab/>
      </w:r>
      <w:r>
        <w:rPr>
          <w:i/>
          <w:sz w:val="16"/>
        </w:rPr>
        <w:t>Cfr.</w:t>
      </w:r>
      <w:r>
        <w:rPr>
          <w:i/>
          <w:spacing w:val="-6"/>
          <w:sz w:val="16"/>
        </w:rPr>
        <w:t xml:space="preserve"> </w:t>
      </w:r>
      <w:r>
        <w:rPr>
          <w:sz w:val="16"/>
        </w:rPr>
        <w:t>Declaración</w:t>
      </w:r>
      <w:r>
        <w:rPr>
          <w:spacing w:val="-5"/>
          <w:sz w:val="16"/>
        </w:rPr>
        <w:t xml:space="preserve"> </w:t>
      </w:r>
      <w:r>
        <w:rPr>
          <w:sz w:val="16"/>
        </w:rPr>
        <w:t>de</w:t>
      </w:r>
      <w:r>
        <w:rPr>
          <w:spacing w:val="-2"/>
          <w:sz w:val="16"/>
        </w:rPr>
        <w:t xml:space="preserve"> </w:t>
      </w:r>
      <w:r>
        <w:rPr>
          <w:sz w:val="16"/>
        </w:rPr>
        <w:t>Luz</w:t>
      </w:r>
      <w:r>
        <w:rPr>
          <w:spacing w:val="-5"/>
          <w:sz w:val="16"/>
        </w:rPr>
        <w:t xml:space="preserve"> </w:t>
      </w:r>
      <w:r>
        <w:rPr>
          <w:sz w:val="16"/>
        </w:rPr>
        <w:t>Stella</w:t>
      </w:r>
      <w:r>
        <w:rPr>
          <w:spacing w:val="-5"/>
          <w:sz w:val="16"/>
        </w:rPr>
        <w:t xml:space="preserve"> </w:t>
      </w:r>
      <w:r>
        <w:rPr>
          <w:sz w:val="16"/>
        </w:rPr>
        <w:t>Losada</w:t>
      </w:r>
      <w:r>
        <w:rPr>
          <w:spacing w:val="-5"/>
          <w:sz w:val="16"/>
        </w:rPr>
        <w:t xml:space="preserve"> </w:t>
      </w:r>
      <w:r>
        <w:rPr>
          <w:sz w:val="16"/>
        </w:rPr>
        <w:t>durante</w:t>
      </w:r>
      <w:r>
        <w:rPr>
          <w:spacing w:val="-4"/>
          <w:sz w:val="16"/>
        </w:rPr>
        <w:t xml:space="preserve"> </w:t>
      </w:r>
      <w:r>
        <w:rPr>
          <w:sz w:val="16"/>
        </w:rPr>
        <w:t>la</w:t>
      </w:r>
      <w:r>
        <w:rPr>
          <w:spacing w:val="-3"/>
          <w:sz w:val="16"/>
        </w:rPr>
        <w:t xml:space="preserve"> </w:t>
      </w:r>
      <w:r>
        <w:rPr>
          <w:sz w:val="16"/>
        </w:rPr>
        <w:t>audiencia</w:t>
      </w:r>
      <w:r>
        <w:rPr>
          <w:spacing w:val="-5"/>
          <w:sz w:val="16"/>
        </w:rPr>
        <w:t xml:space="preserve"> </w:t>
      </w:r>
      <w:r>
        <w:rPr>
          <w:sz w:val="16"/>
        </w:rPr>
        <w:t>pública</w:t>
      </w:r>
      <w:r>
        <w:rPr>
          <w:spacing w:val="-3"/>
          <w:sz w:val="16"/>
        </w:rPr>
        <w:t xml:space="preserve"> </w:t>
      </w:r>
      <w:r>
        <w:rPr>
          <w:sz w:val="16"/>
        </w:rPr>
        <w:t>del</w:t>
      </w:r>
      <w:r>
        <w:rPr>
          <w:spacing w:val="-5"/>
          <w:sz w:val="16"/>
        </w:rPr>
        <w:t xml:space="preserve"> </w:t>
      </w:r>
      <w:r>
        <w:rPr>
          <w:sz w:val="16"/>
        </w:rPr>
        <w:t>presente</w:t>
      </w:r>
      <w:r>
        <w:rPr>
          <w:spacing w:val="-4"/>
          <w:sz w:val="16"/>
        </w:rPr>
        <w:t xml:space="preserve"> </w:t>
      </w:r>
      <w:r>
        <w:rPr>
          <w:spacing w:val="-2"/>
          <w:sz w:val="16"/>
        </w:rPr>
        <w:t>caso.</w:t>
      </w:r>
    </w:p>
    <w:p w14:paraId="7A913338" w14:textId="77777777" w:rsidR="00303C6E" w:rsidRDefault="00000000">
      <w:pPr>
        <w:tabs>
          <w:tab w:val="left" w:pos="839"/>
        </w:tabs>
        <w:spacing w:before="60"/>
        <w:ind w:left="120"/>
        <w:rPr>
          <w:sz w:val="16"/>
        </w:rPr>
      </w:pPr>
      <w:bookmarkStart w:id="82" w:name="_bookmark65"/>
      <w:bookmarkEnd w:id="82"/>
      <w:r>
        <w:rPr>
          <w:spacing w:val="-5"/>
          <w:sz w:val="16"/>
          <w:vertAlign w:val="superscript"/>
        </w:rPr>
        <w:t>50</w:t>
      </w:r>
      <w:r>
        <w:rPr>
          <w:sz w:val="16"/>
        </w:rPr>
        <w:tab/>
      </w:r>
      <w:r>
        <w:rPr>
          <w:i/>
          <w:sz w:val="16"/>
        </w:rPr>
        <w:t>Cfr.</w:t>
      </w:r>
      <w:r>
        <w:rPr>
          <w:i/>
          <w:spacing w:val="-6"/>
          <w:sz w:val="16"/>
        </w:rPr>
        <w:t xml:space="preserve"> </w:t>
      </w:r>
      <w:r>
        <w:rPr>
          <w:sz w:val="16"/>
        </w:rPr>
        <w:t>Declaración</w:t>
      </w:r>
      <w:r>
        <w:rPr>
          <w:spacing w:val="-7"/>
          <w:sz w:val="16"/>
        </w:rPr>
        <w:t xml:space="preserve"> </w:t>
      </w:r>
      <w:r>
        <w:rPr>
          <w:sz w:val="16"/>
        </w:rPr>
        <w:t>de</w:t>
      </w:r>
      <w:r>
        <w:rPr>
          <w:spacing w:val="-3"/>
          <w:sz w:val="16"/>
        </w:rPr>
        <w:t xml:space="preserve"> </w:t>
      </w:r>
      <w:r>
        <w:rPr>
          <w:sz w:val="16"/>
        </w:rPr>
        <w:t>José</w:t>
      </w:r>
      <w:r>
        <w:rPr>
          <w:spacing w:val="-8"/>
          <w:sz w:val="16"/>
        </w:rPr>
        <w:t xml:space="preserve"> </w:t>
      </w:r>
      <w:r>
        <w:rPr>
          <w:sz w:val="16"/>
        </w:rPr>
        <w:t>Miguel</w:t>
      </w:r>
      <w:r>
        <w:rPr>
          <w:spacing w:val="-4"/>
          <w:sz w:val="16"/>
        </w:rPr>
        <w:t xml:space="preserve"> </w:t>
      </w:r>
      <w:r>
        <w:rPr>
          <w:sz w:val="16"/>
        </w:rPr>
        <w:t>De</w:t>
      </w:r>
      <w:r>
        <w:rPr>
          <w:spacing w:val="-4"/>
          <w:sz w:val="16"/>
        </w:rPr>
        <w:t xml:space="preserve"> </w:t>
      </w:r>
      <w:r>
        <w:rPr>
          <w:sz w:val="16"/>
        </w:rPr>
        <w:t>Angulo,</w:t>
      </w:r>
      <w:r>
        <w:rPr>
          <w:spacing w:val="-4"/>
          <w:sz w:val="16"/>
        </w:rPr>
        <w:t xml:space="preserve"> </w:t>
      </w:r>
      <w:r>
        <w:rPr>
          <w:i/>
          <w:sz w:val="16"/>
        </w:rPr>
        <w:t>supra</w:t>
      </w:r>
      <w:r>
        <w:rPr>
          <w:i/>
          <w:spacing w:val="-6"/>
          <w:sz w:val="16"/>
        </w:rPr>
        <w:t xml:space="preserve"> </w:t>
      </w:r>
      <w:r>
        <w:rPr>
          <w:sz w:val="16"/>
        </w:rPr>
        <w:t>(expediente</w:t>
      </w:r>
      <w:r>
        <w:rPr>
          <w:spacing w:val="-3"/>
          <w:sz w:val="16"/>
        </w:rPr>
        <w:t xml:space="preserve"> </w:t>
      </w:r>
      <w:r>
        <w:rPr>
          <w:sz w:val="16"/>
        </w:rPr>
        <w:t>de</w:t>
      </w:r>
      <w:r>
        <w:rPr>
          <w:spacing w:val="-5"/>
          <w:sz w:val="16"/>
        </w:rPr>
        <w:t xml:space="preserve"> </w:t>
      </w:r>
      <w:r>
        <w:rPr>
          <w:sz w:val="16"/>
        </w:rPr>
        <w:t>prueba,</w:t>
      </w:r>
      <w:r>
        <w:rPr>
          <w:spacing w:val="-6"/>
          <w:sz w:val="16"/>
        </w:rPr>
        <w:t xml:space="preserve"> </w:t>
      </w:r>
      <w:r>
        <w:rPr>
          <w:sz w:val="16"/>
        </w:rPr>
        <w:t>folio</w:t>
      </w:r>
      <w:r>
        <w:rPr>
          <w:spacing w:val="-4"/>
          <w:sz w:val="16"/>
        </w:rPr>
        <w:t xml:space="preserve"> </w:t>
      </w:r>
      <w:r>
        <w:rPr>
          <w:spacing w:val="-2"/>
          <w:sz w:val="16"/>
        </w:rPr>
        <w:t>11447).</w:t>
      </w:r>
    </w:p>
    <w:p w14:paraId="2F66E029" w14:textId="77777777" w:rsidR="00303C6E" w:rsidRDefault="00000000">
      <w:pPr>
        <w:tabs>
          <w:tab w:val="left" w:pos="839"/>
        </w:tabs>
        <w:spacing w:before="59"/>
        <w:ind w:left="120"/>
        <w:rPr>
          <w:sz w:val="16"/>
        </w:rPr>
      </w:pPr>
      <w:bookmarkStart w:id="83" w:name="_bookmark66"/>
      <w:bookmarkEnd w:id="83"/>
      <w:r>
        <w:rPr>
          <w:spacing w:val="-5"/>
          <w:sz w:val="16"/>
          <w:vertAlign w:val="superscript"/>
        </w:rPr>
        <w:t>51</w:t>
      </w:r>
      <w:r>
        <w:rPr>
          <w:sz w:val="16"/>
        </w:rPr>
        <w:tab/>
        <w:t>Disponible</w:t>
      </w:r>
      <w:r>
        <w:rPr>
          <w:spacing w:val="-5"/>
          <w:sz w:val="16"/>
        </w:rPr>
        <w:t xml:space="preserve"> </w:t>
      </w:r>
      <w:r>
        <w:rPr>
          <w:sz w:val="16"/>
        </w:rPr>
        <w:t>en:</w:t>
      </w:r>
      <w:r>
        <w:rPr>
          <w:spacing w:val="-3"/>
          <w:sz w:val="16"/>
        </w:rPr>
        <w:t xml:space="preserve"> </w:t>
      </w:r>
      <w:hyperlink r:id="rId11">
        <w:r>
          <w:rPr>
            <w:color w:val="0562C1"/>
            <w:spacing w:val="-2"/>
            <w:sz w:val="16"/>
            <w:u w:val="single" w:color="0562C1"/>
          </w:rPr>
          <w:t>http://www.silep.gob.bo/norma/4368/texto_ordenado</w:t>
        </w:r>
      </w:hyperlink>
      <w:r>
        <w:rPr>
          <w:spacing w:val="-2"/>
          <w:sz w:val="16"/>
        </w:rPr>
        <w:t>.</w:t>
      </w:r>
    </w:p>
    <w:p w14:paraId="18B23F44" w14:textId="77777777" w:rsidR="00303C6E" w:rsidRDefault="00000000">
      <w:pPr>
        <w:tabs>
          <w:tab w:val="left" w:pos="839"/>
        </w:tabs>
        <w:spacing w:before="60"/>
        <w:ind w:left="120"/>
        <w:rPr>
          <w:sz w:val="16"/>
        </w:rPr>
      </w:pPr>
      <w:bookmarkStart w:id="84" w:name="_bookmark67"/>
      <w:bookmarkEnd w:id="84"/>
      <w:r>
        <w:rPr>
          <w:spacing w:val="-5"/>
          <w:sz w:val="16"/>
          <w:vertAlign w:val="superscript"/>
        </w:rPr>
        <w:t>52</w:t>
      </w:r>
      <w:r>
        <w:rPr>
          <w:sz w:val="16"/>
        </w:rPr>
        <w:tab/>
        <w:t>Disponible</w:t>
      </w:r>
      <w:r>
        <w:rPr>
          <w:spacing w:val="-3"/>
          <w:sz w:val="16"/>
        </w:rPr>
        <w:t xml:space="preserve"> </w:t>
      </w:r>
      <w:r>
        <w:rPr>
          <w:sz w:val="16"/>
        </w:rPr>
        <w:t>en:</w:t>
      </w:r>
      <w:r>
        <w:rPr>
          <w:spacing w:val="-3"/>
          <w:sz w:val="16"/>
        </w:rPr>
        <w:t xml:space="preserve"> </w:t>
      </w:r>
      <w:hyperlink r:id="rId12">
        <w:r>
          <w:rPr>
            <w:color w:val="0562C1"/>
            <w:spacing w:val="-2"/>
            <w:sz w:val="16"/>
            <w:u w:val="single" w:color="0562C1"/>
          </w:rPr>
          <w:t>http://www.silep.gob.bo/norma/3936/ley_actualizada</w:t>
        </w:r>
        <w:r>
          <w:rPr>
            <w:spacing w:val="-2"/>
            <w:sz w:val="16"/>
          </w:rPr>
          <w:t>.</w:t>
        </w:r>
      </w:hyperlink>
    </w:p>
    <w:p w14:paraId="0931DA4A" w14:textId="77777777" w:rsidR="00303C6E" w:rsidRDefault="00303C6E">
      <w:pPr>
        <w:rPr>
          <w:sz w:val="16"/>
        </w:rPr>
        <w:sectPr w:rsidR="00303C6E">
          <w:pgSz w:w="12240" w:h="15840"/>
          <w:pgMar w:top="1360" w:right="800" w:bottom="900" w:left="960" w:header="0" w:footer="703" w:gutter="0"/>
          <w:cols w:space="720"/>
        </w:sectPr>
      </w:pPr>
    </w:p>
    <w:p w14:paraId="58900067" w14:textId="77777777" w:rsidR="00303C6E" w:rsidRDefault="00000000">
      <w:pPr>
        <w:spacing w:before="80"/>
        <w:ind w:left="931"/>
        <w:rPr>
          <w:sz w:val="16"/>
        </w:rPr>
      </w:pPr>
      <w:r>
        <w:rPr>
          <w:sz w:val="16"/>
        </w:rPr>
        <w:lastRenderedPageBreak/>
        <w:t>de</w:t>
      </w:r>
      <w:r>
        <w:rPr>
          <w:spacing w:val="1"/>
          <w:sz w:val="16"/>
        </w:rPr>
        <w:t xml:space="preserve"> </w:t>
      </w:r>
      <w:r>
        <w:rPr>
          <w:spacing w:val="-2"/>
          <w:sz w:val="16"/>
        </w:rPr>
        <w:t>afinidad;</w:t>
      </w:r>
    </w:p>
    <w:p w14:paraId="276C601D" w14:textId="77777777" w:rsidR="00303C6E" w:rsidRDefault="00000000">
      <w:pPr>
        <w:pStyle w:val="Prrafodelista"/>
        <w:numPr>
          <w:ilvl w:val="0"/>
          <w:numId w:val="14"/>
        </w:numPr>
        <w:tabs>
          <w:tab w:val="left" w:pos="1138"/>
        </w:tabs>
        <w:ind w:right="814" w:firstLine="0"/>
        <w:rPr>
          <w:sz w:val="16"/>
        </w:rPr>
      </w:pPr>
      <w:r>
        <w:rPr>
          <w:sz w:val="16"/>
        </w:rPr>
        <w:t>Si</w:t>
      </w:r>
      <w:r>
        <w:rPr>
          <w:spacing w:val="-15"/>
          <w:sz w:val="16"/>
        </w:rPr>
        <w:t xml:space="preserve"> </w:t>
      </w:r>
      <w:r>
        <w:rPr>
          <w:sz w:val="16"/>
        </w:rPr>
        <w:t>el</w:t>
      </w:r>
      <w:r>
        <w:rPr>
          <w:spacing w:val="-14"/>
          <w:sz w:val="16"/>
        </w:rPr>
        <w:t xml:space="preserve"> </w:t>
      </w:r>
      <w:r>
        <w:rPr>
          <w:sz w:val="16"/>
        </w:rPr>
        <w:t>autor</w:t>
      </w:r>
      <w:r>
        <w:rPr>
          <w:spacing w:val="-14"/>
          <w:sz w:val="16"/>
        </w:rPr>
        <w:t xml:space="preserve"> </w:t>
      </w:r>
      <w:r>
        <w:rPr>
          <w:sz w:val="16"/>
        </w:rPr>
        <w:t>estuviere</w:t>
      </w:r>
      <w:r>
        <w:rPr>
          <w:spacing w:val="-14"/>
          <w:sz w:val="16"/>
        </w:rPr>
        <w:t xml:space="preserve"> </w:t>
      </w:r>
      <w:r>
        <w:rPr>
          <w:sz w:val="16"/>
        </w:rPr>
        <w:t>encargado</w:t>
      </w:r>
      <w:r>
        <w:rPr>
          <w:spacing w:val="-14"/>
          <w:sz w:val="16"/>
        </w:rPr>
        <w:t xml:space="preserve"> </w:t>
      </w:r>
      <w:r>
        <w:rPr>
          <w:sz w:val="16"/>
        </w:rPr>
        <w:t>de</w:t>
      </w:r>
      <w:r>
        <w:rPr>
          <w:spacing w:val="-14"/>
          <w:sz w:val="16"/>
        </w:rPr>
        <w:t xml:space="preserve"> </w:t>
      </w:r>
      <w:r>
        <w:rPr>
          <w:sz w:val="16"/>
        </w:rPr>
        <w:t>la</w:t>
      </w:r>
      <w:r>
        <w:rPr>
          <w:spacing w:val="-14"/>
          <w:sz w:val="16"/>
        </w:rPr>
        <w:t xml:space="preserve"> </w:t>
      </w:r>
      <w:r>
        <w:rPr>
          <w:sz w:val="16"/>
        </w:rPr>
        <w:t>educación</w:t>
      </w:r>
      <w:r>
        <w:rPr>
          <w:spacing w:val="-14"/>
          <w:sz w:val="16"/>
        </w:rPr>
        <w:t xml:space="preserve"> </w:t>
      </w:r>
      <w:r>
        <w:rPr>
          <w:sz w:val="16"/>
        </w:rPr>
        <w:t>o</w:t>
      </w:r>
      <w:r>
        <w:rPr>
          <w:spacing w:val="-14"/>
          <w:sz w:val="16"/>
        </w:rPr>
        <w:t xml:space="preserve"> </w:t>
      </w:r>
      <w:r>
        <w:rPr>
          <w:sz w:val="16"/>
        </w:rPr>
        <w:t>custodia</w:t>
      </w:r>
      <w:r>
        <w:rPr>
          <w:spacing w:val="-14"/>
          <w:sz w:val="16"/>
        </w:rPr>
        <w:t xml:space="preserve"> </w:t>
      </w:r>
      <w:r>
        <w:rPr>
          <w:sz w:val="16"/>
        </w:rPr>
        <w:t>de</w:t>
      </w:r>
      <w:r>
        <w:rPr>
          <w:spacing w:val="-14"/>
          <w:sz w:val="16"/>
        </w:rPr>
        <w:t xml:space="preserve"> </w:t>
      </w:r>
      <w:r>
        <w:rPr>
          <w:sz w:val="16"/>
        </w:rPr>
        <w:t>la</w:t>
      </w:r>
      <w:r>
        <w:rPr>
          <w:spacing w:val="-14"/>
          <w:sz w:val="16"/>
        </w:rPr>
        <w:t xml:space="preserve"> </w:t>
      </w:r>
      <w:r>
        <w:rPr>
          <w:sz w:val="16"/>
        </w:rPr>
        <w:t>víctima,</w:t>
      </w:r>
      <w:r>
        <w:rPr>
          <w:spacing w:val="-14"/>
          <w:sz w:val="16"/>
        </w:rPr>
        <w:t xml:space="preserve"> </w:t>
      </w:r>
      <w:r>
        <w:rPr>
          <w:sz w:val="16"/>
        </w:rPr>
        <w:t>o</w:t>
      </w:r>
      <w:r>
        <w:rPr>
          <w:spacing w:val="-14"/>
          <w:sz w:val="16"/>
        </w:rPr>
        <w:t xml:space="preserve"> </w:t>
      </w:r>
      <w:r>
        <w:rPr>
          <w:sz w:val="16"/>
        </w:rPr>
        <w:t>si</w:t>
      </w:r>
      <w:r>
        <w:rPr>
          <w:spacing w:val="-14"/>
          <w:sz w:val="16"/>
        </w:rPr>
        <w:t xml:space="preserve"> </w:t>
      </w:r>
      <w:r>
        <w:rPr>
          <w:sz w:val="16"/>
        </w:rPr>
        <w:t>ésta</w:t>
      </w:r>
      <w:r>
        <w:rPr>
          <w:spacing w:val="-14"/>
          <w:sz w:val="16"/>
        </w:rPr>
        <w:t xml:space="preserve"> </w:t>
      </w:r>
      <w:r>
        <w:rPr>
          <w:sz w:val="16"/>
        </w:rPr>
        <w:t>se</w:t>
      </w:r>
      <w:r>
        <w:rPr>
          <w:spacing w:val="-15"/>
          <w:sz w:val="16"/>
        </w:rPr>
        <w:t xml:space="preserve"> </w:t>
      </w:r>
      <w:r>
        <w:rPr>
          <w:sz w:val="16"/>
        </w:rPr>
        <w:t>encontrara</w:t>
      </w:r>
      <w:r>
        <w:rPr>
          <w:spacing w:val="-14"/>
          <w:sz w:val="16"/>
        </w:rPr>
        <w:t xml:space="preserve"> </w:t>
      </w:r>
      <w:r>
        <w:rPr>
          <w:sz w:val="16"/>
        </w:rPr>
        <w:t>en</w:t>
      </w:r>
      <w:r>
        <w:rPr>
          <w:spacing w:val="-14"/>
          <w:sz w:val="16"/>
        </w:rPr>
        <w:t xml:space="preserve"> </w:t>
      </w:r>
      <w:r>
        <w:rPr>
          <w:sz w:val="16"/>
        </w:rPr>
        <w:t>situación de dependencia o autoridad; […]</w:t>
      </w:r>
    </w:p>
    <w:p w14:paraId="03AFF335" w14:textId="77777777" w:rsidR="00303C6E" w:rsidRDefault="00000000">
      <w:pPr>
        <w:ind w:left="931"/>
        <w:rPr>
          <w:sz w:val="16"/>
        </w:rPr>
      </w:pPr>
      <w:r>
        <w:rPr>
          <w:sz w:val="16"/>
        </w:rPr>
        <w:t>7.</w:t>
      </w:r>
      <w:r>
        <w:rPr>
          <w:spacing w:val="-6"/>
          <w:sz w:val="16"/>
        </w:rPr>
        <w:t xml:space="preserve"> </w:t>
      </w:r>
      <w:r>
        <w:rPr>
          <w:sz w:val="16"/>
        </w:rPr>
        <w:t>Si</w:t>
      </w:r>
      <w:r>
        <w:rPr>
          <w:spacing w:val="-5"/>
          <w:sz w:val="16"/>
        </w:rPr>
        <w:t xml:space="preserve"> </w:t>
      </w:r>
      <w:r>
        <w:rPr>
          <w:sz w:val="16"/>
        </w:rPr>
        <w:t>el</w:t>
      </w:r>
      <w:r>
        <w:rPr>
          <w:spacing w:val="-4"/>
          <w:sz w:val="16"/>
        </w:rPr>
        <w:t xml:space="preserve"> </w:t>
      </w:r>
      <w:r>
        <w:rPr>
          <w:sz w:val="16"/>
        </w:rPr>
        <w:t>autor</w:t>
      </w:r>
      <w:r>
        <w:rPr>
          <w:spacing w:val="-1"/>
          <w:sz w:val="16"/>
        </w:rPr>
        <w:t xml:space="preserve"> </w:t>
      </w:r>
      <w:r>
        <w:rPr>
          <w:sz w:val="16"/>
        </w:rPr>
        <w:t>hubiera</w:t>
      </w:r>
      <w:r>
        <w:rPr>
          <w:spacing w:val="-6"/>
          <w:sz w:val="16"/>
        </w:rPr>
        <w:t xml:space="preserve"> </w:t>
      </w:r>
      <w:r>
        <w:rPr>
          <w:sz w:val="16"/>
        </w:rPr>
        <w:t>sometido</w:t>
      </w:r>
      <w:r>
        <w:rPr>
          <w:spacing w:val="-1"/>
          <w:sz w:val="16"/>
        </w:rPr>
        <w:t xml:space="preserve"> </w:t>
      </w:r>
      <w:r>
        <w:rPr>
          <w:sz w:val="16"/>
        </w:rPr>
        <w:t>a</w:t>
      </w:r>
      <w:r>
        <w:rPr>
          <w:spacing w:val="-6"/>
          <w:sz w:val="16"/>
        </w:rPr>
        <w:t xml:space="preserve"> </w:t>
      </w:r>
      <w:r>
        <w:rPr>
          <w:sz w:val="16"/>
        </w:rPr>
        <w:t>la</w:t>
      </w:r>
      <w:r>
        <w:rPr>
          <w:spacing w:val="-3"/>
          <w:sz w:val="16"/>
        </w:rPr>
        <w:t xml:space="preserve"> </w:t>
      </w:r>
      <w:r>
        <w:rPr>
          <w:sz w:val="16"/>
        </w:rPr>
        <w:t>víctima</w:t>
      </w:r>
      <w:r>
        <w:rPr>
          <w:spacing w:val="-3"/>
          <w:sz w:val="16"/>
        </w:rPr>
        <w:t xml:space="preserve"> </w:t>
      </w:r>
      <w:r>
        <w:rPr>
          <w:sz w:val="16"/>
        </w:rPr>
        <w:t>a</w:t>
      </w:r>
      <w:r>
        <w:rPr>
          <w:spacing w:val="-6"/>
          <w:sz w:val="16"/>
        </w:rPr>
        <w:t xml:space="preserve"> </w:t>
      </w:r>
      <w:r>
        <w:rPr>
          <w:sz w:val="16"/>
        </w:rPr>
        <w:t>condiciones</w:t>
      </w:r>
      <w:r>
        <w:rPr>
          <w:spacing w:val="-4"/>
          <w:sz w:val="16"/>
        </w:rPr>
        <w:t xml:space="preserve"> </w:t>
      </w:r>
      <w:r>
        <w:rPr>
          <w:sz w:val="16"/>
        </w:rPr>
        <w:t>vejatorias</w:t>
      </w:r>
      <w:r>
        <w:rPr>
          <w:spacing w:val="-5"/>
          <w:sz w:val="16"/>
        </w:rPr>
        <w:t xml:space="preserve"> </w:t>
      </w:r>
      <w:r>
        <w:rPr>
          <w:sz w:val="16"/>
        </w:rPr>
        <w:t>o</w:t>
      </w:r>
      <w:r>
        <w:rPr>
          <w:spacing w:val="-4"/>
          <w:sz w:val="16"/>
        </w:rPr>
        <w:t xml:space="preserve"> </w:t>
      </w:r>
      <w:r>
        <w:rPr>
          <w:sz w:val="16"/>
        </w:rPr>
        <w:t>degradantes</w:t>
      </w:r>
      <w:r>
        <w:rPr>
          <w:spacing w:val="-2"/>
          <w:sz w:val="16"/>
        </w:rPr>
        <w:t xml:space="preserve"> </w:t>
      </w:r>
      <w:r>
        <w:rPr>
          <w:spacing w:val="-5"/>
          <w:sz w:val="16"/>
        </w:rPr>
        <w:t>[…]</w:t>
      </w:r>
    </w:p>
    <w:p w14:paraId="1011F45A" w14:textId="77777777" w:rsidR="00303C6E" w:rsidRDefault="00303C6E">
      <w:pPr>
        <w:pStyle w:val="Textoindependiente"/>
        <w:rPr>
          <w:sz w:val="16"/>
        </w:rPr>
      </w:pPr>
    </w:p>
    <w:p w14:paraId="1BD7C7BC" w14:textId="77777777" w:rsidR="00303C6E" w:rsidRDefault="00000000">
      <w:pPr>
        <w:pStyle w:val="Prrafodelista"/>
        <w:numPr>
          <w:ilvl w:val="0"/>
          <w:numId w:val="18"/>
        </w:numPr>
        <w:tabs>
          <w:tab w:val="left" w:pos="687"/>
        </w:tabs>
        <w:ind w:left="120" w:right="278" w:hanging="1"/>
        <w:jc w:val="both"/>
        <w:rPr>
          <w:sz w:val="20"/>
        </w:rPr>
      </w:pPr>
      <w:r>
        <w:rPr>
          <w:sz w:val="20"/>
        </w:rPr>
        <w:t>Con posterioridad a los hechos del caso, tras la entrada en vigor de la Constitución de 2009, mediante Ley No. 054 de 8 de noviembre de 2010, denominada Ley de Protección Legal de Niñas, Niños y Adolescentes</w:t>
      </w:r>
      <w:hyperlink w:anchor="_bookmark69" w:history="1">
        <w:r>
          <w:rPr>
            <w:position w:val="7"/>
            <w:sz w:val="13"/>
          </w:rPr>
          <w:t>53</w:t>
        </w:r>
      </w:hyperlink>
      <w:r>
        <w:rPr>
          <w:sz w:val="20"/>
        </w:rPr>
        <w:t>, se modificó de 3 a 6 años la sanción del tipo penal de estupro.</w:t>
      </w:r>
    </w:p>
    <w:p w14:paraId="40164320" w14:textId="77777777" w:rsidR="00303C6E" w:rsidRDefault="00303C6E">
      <w:pPr>
        <w:pStyle w:val="Textoindependiente"/>
      </w:pPr>
    </w:p>
    <w:p w14:paraId="3119F592" w14:textId="77777777" w:rsidR="00303C6E" w:rsidRDefault="00000000">
      <w:pPr>
        <w:pStyle w:val="Prrafodelista"/>
        <w:numPr>
          <w:ilvl w:val="0"/>
          <w:numId w:val="18"/>
        </w:numPr>
        <w:tabs>
          <w:tab w:val="left" w:pos="687"/>
        </w:tabs>
        <w:ind w:right="278" w:firstLine="0"/>
        <w:jc w:val="both"/>
        <w:rPr>
          <w:sz w:val="20"/>
        </w:rPr>
      </w:pPr>
      <w:r>
        <w:rPr>
          <w:sz w:val="20"/>
        </w:rPr>
        <w:t>Posteriormente, la Ley No. 348 de 9 de marzo de 2013, denominada Ley Integral para Garantizar a las Mujeres una Vida Libre de Violencia, modificó el delito de violación, aumentando la pena e incluyendo la expresión “actos sexuales no consentidos” en el tipo penal, y la incapacidad para resistir en la definición del delito, de la siguiente manera:</w:t>
      </w:r>
    </w:p>
    <w:p w14:paraId="4BEEBECD" w14:textId="77777777" w:rsidR="00303C6E" w:rsidRDefault="00303C6E">
      <w:pPr>
        <w:pStyle w:val="Textoindependiente"/>
      </w:pPr>
    </w:p>
    <w:p w14:paraId="211A935E" w14:textId="77777777" w:rsidR="00303C6E" w:rsidRDefault="00000000">
      <w:pPr>
        <w:spacing w:before="1"/>
        <w:ind w:left="931" w:right="812"/>
        <w:jc w:val="both"/>
        <w:rPr>
          <w:sz w:val="16"/>
        </w:rPr>
      </w:pPr>
      <w:r>
        <w:rPr>
          <w:sz w:val="16"/>
        </w:rPr>
        <w:t>ARTÍCULO</w:t>
      </w:r>
      <w:r>
        <w:rPr>
          <w:spacing w:val="-9"/>
          <w:sz w:val="16"/>
        </w:rPr>
        <w:t xml:space="preserve"> </w:t>
      </w:r>
      <w:r>
        <w:rPr>
          <w:sz w:val="16"/>
        </w:rPr>
        <w:t>308.</w:t>
      </w:r>
      <w:r>
        <w:rPr>
          <w:spacing w:val="-6"/>
          <w:sz w:val="16"/>
        </w:rPr>
        <w:t xml:space="preserve"> </w:t>
      </w:r>
      <w:r>
        <w:rPr>
          <w:sz w:val="16"/>
        </w:rPr>
        <w:t>(Violación).</w:t>
      </w:r>
      <w:r>
        <w:rPr>
          <w:spacing w:val="-8"/>
          <w:sz w:val="16"/>
        </w:rPr>
        <w:t xml:space="preserve"> </w:t>
      </w:r>
      <w:r>
        <w:rPr>
          <w:sz w:val="16"/>
        </w:rPr>
        <w:t>Se</w:t>
      </w:r>
      <w:r>
        <w:rPr>
          <w:spacing w:val="-7"/>
          <w:sz w:val="16"/>
        </w:rPr>
        <w:t xml:space="preserve"> </w:t>
      </w:r>
      <w:r>
        <w:rPr>
          <w:sz w:val="16"/>
        </w:rPr>
        <w:t>sancionará</w:t>
      </w:r>
      <w:r>
        <w:rPr>
          <w:spacing w:val="-8"/>
          <w:sz w:val="16"/>
        </w:rPr>
        <w:t xml:space="preserve"> </w:t>
      </w:r>
      <w:r>
        <w:rPr>
          <w:sz w:val="16"/>
        </w:rPr>
        <w:t>con</w:t>
      </w:r>
      <w:r>
        <w:rPr>
          <w:spacing w:val="-8"/>
          <w:sz w:val="16"/>
        </w:rPr>
        <w:t xml:space="preserve"> </w:t>
      </w:r>
      <w:r>
        <w:rPr>
          <w:sz w:val="16"/>
        </w:rPr>
        <w:t>privación</w:t>
      </w:r>
      <w:r>
        <w:rPr>
          <w:spacing w:val="-8"/>
          <w:sz w:val="16"/>
        </w:rPr>
        <w:t xml:space="preserve"> </w:t>
      </w:r>
      <w:r>
        <w:rPr>
          <w:sz w:val="16"/>
        </w:rPr>
        <w:t>de</w:t>
      </w:r>
      <w:r>
        <w:rPr>
          <w:spacing w:val="-10"/>
          <w:sz w:val="16"/>
        </w:rPr>
        <w:t xml:space="preserve"> </w:t>
      </w:r>
      <w:r>
        <w:rPr>
          <w:sz w:val="16"/>
        </w:rPr>
        <w:t>libertad</w:t>
      </w:r>
      <w:r>
        <w:rPr>
          <w:spacing w:val="-7"/>
          <w:sz w:val="16"/>
        </w:rPr>
        <w:t xml:space="preserve"> </w:t>
      </w:r>
      <w:r>
        <w:rPr>
          <w:sz w:val="16"/>
        </w:rPr>
        <w:t>de</w:t>
      </w:r>
      <w:r>
        <w:rPr>
          <w:spacing w:val="-7"/>
          <w:sz w:val="16"/>
        </w:rPr>
        <w:t xml:space="preserve"> </w:t>
      </w:r>
      <w:r>
        <w:rPr>
          <w:sz w:val="16"/>
        </w:rPr>
        <w:t>quince</w:t>
      </w:r>
      <w:r>
        <w:rPr>
          <w:spacing w:val="-7"/>
          <w:sz w:val="16"/>
        </w:rPr>
        <w:t xml:space="preserve"> </w:t>
      </w:r>
      <w:r>
        <w:rPr>
          <w:sz w:val="16"/>
        </w:rPr>
        <w:t>(15)</w:t>
      </w:r>
      <w:r>
        <w:rPr>
          <w:spacing w:val="-6"/>
          <w:sz w:val="16"/>
        </w:rPr>
        <w:t xml:space="preserve"> </w:t>
      </w:r>
      <w:r>
        <w:rPr>
          <w:sz w:val="16"/>
        </w:rPr>
        <w:t>a</w:t>
      </w:r>
      <w:r>
        <w:rPr>
          <w:spacing w:val="-10"/>
          <w:sz w:val="16"/>
        </w:rPr>
        <w:t xml:space="preserve"> </w:t>
      </w:r>
      <w:r>
        <w:rPr>
          <w:sz w:val="16"/>
        </w:rPr>
        <w:t>veinte(20)</w:t>
      </w:r>
      <w:r>
        <w:rPr>
          <w:spacing w:val="-8"/>
          <w:sz w:val="16"/>
        </w:rPr>
        <w:t xml:space="preserve"> </w:t>
      </w:r>
      <w:r>
        <w:rPr>
          <w:sz w:val="16"/>
        </w:rPr>
        <w:t>años</w:t>
      </w:r>
      <w:r>
        <w:rPr>
          <w:spacing w:val="-7"/>
          <w:sz w:val="16"/>
        </w:rPr>
        <w:t xml:space="preserve"> </w:t>
      </w:r>
      <w:r>
        <w:rPr>
          <w:sz w:val="16"/>
        </w:rPr>
        <w:t>a</w:t>
      </w:r>
      <w:r>
        <w:rPr>
          <w:spacing w:val="-10"/>
          <w:sz w:val="16"/>
        </w:rPr>
        <w:t xml:space="preserve"> </w:t>
      </w:r>
      <w:r>
        <w:rPr>
          <w:sz w:val="16"/>
        </w:rPr>
        <w:t>quien mediante intimidación, violencia física o psicológica realice con persona de uno u otro sexo, actos sexuales no consentidos que importen acceso carnal, mediante la penetración del miembro viril, o de cualquier otra parte del cuerpo, o de un objeto cualquiera,</w:t>
      </w:r>
      <w:r>
        <w:rPr>
          <w:spacing w:val="-1"/>
          <w:sz w:val="16"/>
        </w:rPr>
        <w:t xml:space="preserve"> </w:t>
      </w:r>
      <w:r>
        <w:rPr>
          <w:sz w:val="16"/>
        </w:rPr>
        <w:t>por vía vaginal, anal u oral, con</w:t>
      </w:r>
      <w:r>
        <w:rPr>
          <w:spacing w:val="-1"/>
          <w:sz w:val="16"/>
        </w:rPr>
        <w:t xml:space="preserve"> </w:t>
      </w:r>
      <w:r>
        <w:rPr>
          <w:sz w:val="16"/>
        </w:rPr>
        <w:t>fines libidinosos;</w:t>
      </w:r>
      <w:r>
        <w:rPr>
          <w:spacing w:val="-1"/>
          <w:sz w:val="16"/>
        </w:rPr>
        <w:t xml:space="preserve"> </w:t>
      </w:r>
      <w:r>
        <w:rPr>
          <w:sz w:val="16"/>
        </w:rPr>
        <w:t>y quien, bajo las</w:t>
      </w:r>
      <w:r>
        <w:rPr>
          <w:spacing w:val="-15"/>
          <w:sz w:val="16"/>
        </w:rPr>
        <w:t xml:space="preserve"> </w:t>
      </w:r>
      <w:r>
        <w:rPr>
          <w:sz w:val="16"/>
        </w:rPr>
        <w:t>mismas</w:t>
      </w:r>
      <w:r>
        <w:rPr>
          <w:spacing w:val="-14"/>
          <w:sz w:val="16"/>
        </w:rPr>
        <w:t xml:space="preserve"> </w:t>
      </w:r>
      <w:r>
        <w:rPr>
          <w:sz w:val="16"/>
        </w:rPr>
        <w:t>circunstancias,</w:t>
      </w:r>
      <w:r>
        <w:rPr>
          <w:spacing w:val="-14"/>
          <w:sz w:val="16"/>
        </w:rPr>
        <w:t xml:space="preserve"> </w:t>
      </w:r>
      <w:r>
        <w:rPr>
          <w:sz w:val="16"/>
        </w:rPr>
        <w:t>aunque</w:t>
      </w:r>
      <w:r>
        <w:rPr>
          <w:spacing w:val="-13"/>
          <w:sz w:val="16"/>
        </w:rPr>
        <w:t xml:space="preserve"> </w:t>
      </w:r>
      <w:r>
        <w:rPr>
          <w:sz w:val="16"/>
        </w:rPr>
        <w:t>no</w:t>
      </w:r>
      <w:r>
        <w:rPr>
          <w:spacing w:val="-13"/>
          <w:sz w:val="16"/>
        </w:rPr>
        <w:t xml:space="preserve"> </w:t>
      </w:r>
      <w:r>
        <w:rPr>
          <w:sz w:val="16"/>
        </w:rPr>
        <w:t>mediara</w:t>
      </w:r>
      <w:r>
        <w:rPr>
          <w:spacing w:val="-14"/>
          <w:sz w:val="16"/>
        </w:rPr>
        <w:t xml:space="preserve"> </w:t>
      </w:r>
      <w:r>
        <w:rPr>
          <w:sz w:val="16"/>
        </w:rPr>
        <w:t>violencia</w:t>
      </w:r>
      <w:r>
        <w:rPr>
          <w:spacing w:val="-14"/>
          <w:sz w:val="16"/>
        </w:rPr>
        <w:t xml:space="preserve"> </w:t>
      </w:r>
      <w:r>
        <w:rPr>
          <w:sz w:val="16"/>
        </w:rPr>
        <w:t>física</w:t>
      </w:r>
      <w:r>
        <w:rPr>
          <w:spacing w:val="-14"/>
          <w:sz w:val="16"/>
        </w:rPr>
        <w:t xml:space="preserve"> </w:t>
      </w:r>
      <w:r>
        <w:rPr>
          <w:sz w:val="16"/>
        </w:rPr>
        <w:t>o</w:t>
      </w:r>
      <w:r>
        <w:rPr>
          <w:spacing w:val="-12"/>
          <w:sz w:val="16"/>
        </w:rPr>
        <w:t xml:space="preserve"> </w:t>
      </w:r>
      <w:r>
        <w:rPr>
          <w:sz w:val="16"/>
        </w:rPr>
        <w:t>intimidación,</w:t>
      </w:r>
      <w:r>
        <w:rPr>
          <w:spacing w:val="-15"/>
          <w:sz w:val="16"/>
        </w:rPr>
        <w:t xml:space="preserve"> </w:t>
      </w:r>
      <w:r>
        <w:rPr>
          <w:sz w:val="16"/>
        </w:rPr>
        <w:t>aprovechando</w:t>
      </w:r>
      <w:r>
        <w:rPr>
          <w:spacing w:val="-12"/>
          <w:sz w:val="16"/>
        </w:rPr>
        <w:t xml:space="preserve"> </w:t>
      </w:r>
      <w:r>
        <w:rPr>
          <w:sz w:val="16"/>
        </w:rPr>
        <w:t>de</w:t>
      </w:r>
      <w:r>
        <w:rPr>
          <w:spacing w:val="-14"/>
          <w:sz w:val="16"/>
        </w:rPr>
        <w:t xml:space="preserve"> </w:t>
      </w:r>
      <w:r>
        <w:rPr>
          <w:sz w:val="16"/>
        </w:rPr>
        <w:t>la</w:t>
      </w:r>
      <w:r>
        <w:rPr>
          <w:spacing w:val="-14"/>
          <w:sz w:val="16"/>
        </w:rPr>
        <w:t xml:space="preserve"> </w:t>
      </w:r>
      <w:r>
        <w:rPr>
          <w:sz w:val="16"/>
        </w:rPr>
        <w:t>enfermedad mental grave o insuficiencia de la inteligencia de la víctima o que estuviera incapacitada por cualquier otra causa para resistir.</w:t>
      </w:r>
    </w:p>
    <w:p w14:paraId="13944F46" w14:textId="77777777" w:rsidR="00303C6E" w:rsidRDefault="00303C6E">
      <w:pPr>
        <w:pStyle w:val="Textoindependiente"/>
        <w:spacing w:before="11"/>
        <w:rPr>
          <w:sz w:val="19"/>
        </w:rPr>
      </w:pPr>
    </w:p>
    <w:p w14:paraId="3BB1E6E7" w14:textId="77777777" w:rsidR="00303C6E" w:rsidRDefault="00000000">
      <w:pPr>
        <w:pStyle w:val="Prrafodelista"/>
        <w:numPr>
          <w:ilvl w:val="0"/>
          <w:numId w:val="18"/>
        </w:numPr>
        <w:tabs>
          <w:tab w:val="left" w:pos="687"/>
        </w:tabs>
        <w:ind w:left="120" w:right="279" w:hanging="1"/>
        <w:jc w:val="both"/>
        <w:rPr>
          <w:sz w:val="20"/>
        </w:rPr>
      </w:pPr>
      <w:r>
        <w:rPr>
          <w:sz w:val="20"/>
        </w:rPr>
        <w:t>Además, esta ley modificó el delito de violación de infante, niña, niño o adolescente en los siguientes términos:</w:t>
      </w:r>
    </w:p>
    <w:p w14:paraId="32F407C8" w14:textId="77777777" w:rsidR="00303C6E" w:rsidRDefault="00303C6E">
      <w:pPr>
        <w:pStyle w:val="Textoindependiente"/>
      </w:pPr>
    </w:p>
    <w:p w14:paraId="56DB51A8" w14:textId="77777777" w:rsidR="00303C6E" w:rsidRDefault="00000000">
      <w:pPr>
        <w:ind w:left="931" w:right="815"/>
        <w:jc w:val="both"/>
        <w:rPr>
          <w:sz w:val="16"/>
        </w:rPr>
      </w:pPr>
      <w:r>
        <w:rPr>
          <w:sz w:val="16"/>
        </w:rPr>
        <w:t>Artículo 308 bis. (Violación de infante, niña, niño o adolescente). Si el delito de violación fuere cometido contra</w:t>
      </w:r>
      <w:r>
        <w:rPr>
          <w:spacing w:val="-6"/>
          <w:sz w:val="16"/>
        </w:rPr>
        <w:t xml:space="preserve"> </w:t>
      </w:r>
      <w:r>
        <w:rPr>
          <w:sz w:val="16"/>
        </w:rPr>
        <w:t>persona</w:t>
      </w:r>
      <w:r>
        <w:rPr>
          <w:spacing w:val="-6"/>
          <w:sz w:val="16"/>
        </w:rPr>
        <w:t xml:space="preserve"> </w:t>
      </w:r>
      <w:r>
        <w:rPr>
          <w:sz w:val="16"/>
        </w:rPr>
        <w:t>de</w:t>
      </w:r>
      <w:r>
        <w:rPr>
          <w:spacing w:val="-5"/>
          <w:sz w:val="16"/>
        </w:rPr>
        <w:t xml:space="preserve"> </w:t>
      </w:r>
      <w:r>
        <w:rPr>
          <w:sz w:val="16"/>
        </w:rPr>
        <w:t>uno</w:t>
      </w:r>
      <w:r>
        <w:rPr>
          <w:spacing w:val="-4"/>
          <w:sz w:val="16"/>
        </w:rPr>
        <w:t xml:space="preserve"> </w:t>
      </w:r>
      <w:r>
        <w:rPr>
          <w:sz w:val="16"/>
        </w:rPr>
        <w:t>u</w:t>
      </w:r>
      <w:r>
        <w:rPr>
          <w:spacing w:val="-8"/>
          <w:sz w:val="16"/>
        </w:rPr>
        <w:t xml:space="preserve"> </w:t>
      </w:r>
      <w:r>
        <w:rPr>
          <w:sz w:val="16"/>
        </w:rPr>
        <w:t>otro</w:t>
      </w:r>
      <w:r>
        <w:rPr>
          <w:spacing w:val="-7"/>
          <w:sz w:val="16"/>
        </w:rPr>
        <w:t xml:space="preserve"> </w:t>
      </w:r>
      <w:r>
        <w:rPr>
          <w:sz w:val="16"/>
        </w:rPr>
        <w:t>sexo</w:t>
      </w:r>
      <w:r>
        <w:rPr>
          <w:spacing w:val="-4"/>
          <w:sz w:val="16"/>
        </w:rPr>
        <w:t xml:space="preserve"> </w:t>
      </w:r>
      <w:r>
        <w:rPr>
          <w:sz w:val="16"/>
        </w:rPr>
        <w:t>menor</w:t>
      </w:r>
      <w:r>
        <w:rPr>
          <w:spacing w:val="-4"/>
          <w:sz w:val="16"/>
        </w:rPr>
        <w:t xml:space="preserve"> </w:t>
      </w:r>
      <w:r>
        <w:rPr>
          <w:sz w:val="16"/>
        </w:rPr>
        <w:t>de</w:t>
      </w:r>
      <w:r>
        <w:rPr>
          <w:spacing w:val="-5"/>
          <w:sz w:val="16"/>
        </w:rPr>
        <w:t xml:space="preserve"> </w:t>
      </w:r>
      <w:r>
        <w:rPr>
          <w:sz w:val="16"/>
        </w:rPr>
        <w:t>catorce</w:t>
      </w:r>
      <w:r>
        <w:rPr>
          <w:spacing w:val="-5"/>
          <w:sz w:val="16"/>
        </w:rPr>
        <w:t xml:space="preserve"> </w:t>
      </w:r>
      <w:r>
        <w:rPr>
          <w:sz w:val="16"/>
        </w:rPr>
        <w:t>(14)</w:t>
      </w:r>
      <w:r>
        <w:rPr>
          <w:spacing w:val="-6"/>
          <w:sz w:val="16"/>
        </w:rPr>
        <w:t xml:space="preserve"> </w:t>
      </w:r>
      <w:r>
        <w:rPr>
          <w:sz w:val="16"/>
        </w:rPr>
        <w:t>años,</w:t>
      </w:r>
      <w:r>
        <w:rPr>
          <w:spacing w:val="-6"/>
          <w:sz w:val="16"/>
        </w:rPr>
        <w:t xml:space="preserve"> </w:t>
      </w:r>
      <w:r>
        <w:rPr>
          <w:sz w:val="16"/>
        </w:rPr>
        <w:t>será</w:t>
      </w:r>
      <w:r>
        <w:rPr>
          <w:spacing w:val="-8"/>
          <w:sz w:val="16"/>
        </w:rPr>
        <w:t xml:space="preserve"> </w:t>
      </w:r>
      <w:r>
        <w:rPr>
          <w:sz w:val="16"/>
        </w:rPr>
        <w:t>sancionado</w:t>
      </w:r>
      <w:r>
        <w:rPr>
          <w:spacing w:val="-4"/>
          <w:sz w:val="16"/>
        </w:rPr>
        <w:t xml:space="preserve"> </w:t>
      </w:r>
      <w:r>
        <w:rPr>
          <w:sz w:val="16"/>
        </w:rPr>
        <w:t>con</w:t>
      </w:r>
      <w:r>
        <w:rPr>
          <w:spacing w:val="-8"/>
          <w:sz w:val="16"/>
        </w:rPr>
        <w:t xml:space="preserve"> </w:t>
      </w:r>
      <w:r>
        <w:rPr>
          <w:sz w:val="16"/>
        </w:rPr>
        <w:t>privación</w:t>
      </w:r>
      <w:r>
        <w:rPr>
          <w:spacing w:val="-6"/>
          <w:sz w:val="16"/>
        </w:rPr>
        <w:t xml:space="preserve"> </w:t>
      </w:r>
      <w:r>
        <w:rPr>
          <w:sz w:val="16"/>
        </w:rPr>
        <w:t>de</w:t>
      </w:r>
      <w:r>
        <w:rPr>
          <w:spacing w:val="-5"/>
          <w:sz w:val="16"/>
        </w:rPr>
        <w:t xml:space="preserve"> </w:t>
      </w:r>
      <w:r>
        <w:rPr>
          <w:sz w:val="16"/>
        </w:rPr>
        <w:t>libertad</w:t>
      </w:r>
      <w:r>
        <w:rPr>
          <w:spacing w:val="-4"/>
          <w:sz w:val="16"/>
        </w:rPr>
        <w:t xml:space="preserve"> </w:t>
      </w:r>
      <w:r>
        <w:rPr>
          <w:sz w:val="16"/>
        </w:rPr>
        <w:t>de veinte (20) a</w:t>
      </w:r>
      <w:r>
        <w:rPr>
          <w:spacing w:val="-1"/>
          <w:sz w:val="16"/>
        </w:rPr>
        <w:t xml:space="preserve"> </w:t>
      </w:r>
      <w:r>
        <w:rPr>
          <w:sz w:val="16"/>
        </w:rPr>
        <w:t>veinticinco (25)</w:t>
      </w:r>
      <w:r>
        <w:rPr>
          <w:spacing w:val="-2"/>
          <w:sz w:val="16"/>
        </w:rPr>
        <w:t xml:space="preserve"> </w:t>
      </w:r>
      <w:r>
        <w:rPr>
          <w:sz w:val="16"/>
        </w:rPr>
        <w:t>años, así no haya uso de la fuerza</w:t>
      </w:r>
      <w:r>
        <w:rPr>
          <w:spacing w:val="-1"/>
          <w:sz w:val="16"/>
        </w:rPr>
        <w:t xml:space="preserve"> </w:t>
      </w:r>
      <w:r>
        <w:rPr>
          <w:sz w:val="16"/>
        </w:rPr>
        <w:t>o intimidación</w:t>
      </w:r>
      <w:r>
        <w:rPr>
          <w:spacing w:val="-1"/>
          <w:sz w:val="16"/>
        </w:rPr>
        <w:t xml:space="preserve"> </w:t>
      </w:r>
      <w:r>
        <w:rPr>
          <w:sz w:val="16"/>
        </w:rPr>
        <w:t>y se alegue consentimiento.</w:t>
      </w:r>
    </w:p>
    <w:p w14:paraId="36D8773E" w14:textId="77777777" w:rsidR="00303C6E" w:rsidRDefault="00303C6E">
      <w:pPr>
        <w:pStyle w:val="Textoindependiente"/>
        <w:rPr>
          <w:sz w:val="16"/>
        </w:rPr>
      </w:pPr>
    </w:p>
    <w:p w14:paraId="29635DDE" w14:textId="77777777" w:rsidR="00303C6E" w:rsidRDefault="00000000">
      <w:pPr>
        <w:ind w:left="931" w:right="814"/>
        <w:jc w:val="both"/>
        <w:rPr>
          <w:sz w:val="16"/>
        </w:rPr>
      </w:pPr>
      <w:r>
        <w:rPr>
          <w:sz w:val="16"/>
        </w:rPr>
        <w:t>En</w:t>
      </w:r>
      <w:r>
        <w:rPr>
          <w:spacing w:val="-9"/>
          <w:sz w:val="16"/>
        </w:rPr>
        <w:t xml:space="preserve"> </w:t>
      </w:r>
      <w:r>
        <w:rPr>
          <w:sz w:val="16"/>
        </w:rPr>
        <w:t>caso</w:t>
      </w:r>
      <w:r>
        <w:rPr>
          <w:spacing w:val="-10"/>
          <w:sz w:val="16"/>
        </w:rPr>
        <w:t xml:space="preserve"> </w:t>
      </w:r>
      <w:r>
        <w:rPr>
          <w:sz w:val="16"/>
        </w:rPr>
        <w:t>que</w:t>
      </w:r>
      <w:r>
        <w:rPr>
          <w:spacing w:val="-11"/>
          <w:sz w:val="16"/>
        </w:rPr>
        <w:t xml:space="preserve"> </w:t>
      </w:r>
      <w:r>
        <w:rPr>
          <w:sz w:val="16"/>
        </w:rPr>
        <w:t>se</w:t>
      </w:r>
      <w:r>
        <w:rPr>
          <w:spacing w:val="-11"/>
          <w:sz w:val="16"/>
        </w:rPr>
        <w:t xml:space="preserve"> </w:t>
      </w:r>
      <w:r>
        <w:rPr>
          <w:sz w:val="16"/>
        </w:rPr>
        <w:t>evidenciare</w:t>
      </w:r>
      <w:r>
        <w:rPr>
          <w:spacing w:val="-11"/>
          <w:sz w:val="16"/>
        </w:rPr>
        <w:t xml:space="preserve"> </w:t>
      </w:r>
      <w:r>
        <w:rPr>
          <w:sz w:val="16"/>
        </w:rPr>
        <w:t>alguna</w:t>
      </w:r>
      <w:r>
        <w:rPr>
          <w:spacing w:val="-9"/>
          <w:sz w:val="16"/>
        </w:rPr>
        <w:t xml:space="preserve"> </w:t>
      </w:r>
      <w:r>
        <w:rPr>
          <w:sz w:val="16"/>
        </w:rPr>
        <w:t>de</w:t>
      </w:r>
      <w:r>
        <w:rPr>
          <w:spacing w:val="-11"/>
          <w:sz w:val="16"/>
        </w:rPr>
        <w:t xml:space="preserve"> </w:t>
      </w:r>
      <w:r>
        <w:rPr>
          <w:sz w:val="16"/>
        </w:rPr>
        <w:t>las</w:t>
      </w:r>
      <w:r>
        <w:rPr>
          <w:spacing w:val="-11"/>
          <w:sz w:val="16"/>
        </w:rPr>
        <w:t xml:space="preserve"> </w:t>
      </w:r>
      <w:r>
        <w:rPr>
          <w:sz w:val="16"/>
        </w:rPr>
        <w:t>agravantes</w:t>
      </w:r>
      <w:r>
        <w:rPr>
          <w:spacing w:val="-13"/>
          <w:sz w:val="16"/>
        </w:rPr>
        <w:t xml:space="preserve"> </w:t>
      </w:r>
      <w:r>
        <w:rPr>
          <w:sz w:val="16"/>
        </w:rPr>
        <w:t>dispuestas</w:t>
      </w:r>
      <w:r>
        <w:rPr>
          <w:spacing w:val="-8"/>
          <w:sz w:val="16"/>
        </w:rPr>
        <w:t xml:space="preserve"> </w:t>
      </w:r>
      <w:r>
        <w:rPr>
          <w:sz w:val="16"/>
        </w:rPr>
        <w:t>en</w:t>
      </w:r>
      <w:r>
        <w:rPr>
          <w:spacing w:val="-12"/>
          <w:sz w:val="16"/>
        </w:rPr>
        <w:t xml:space="preserve"> </w:t>
      </w:r>
      <w:r>
        <w:rPr>
          <w:sz w:val="16"/>
        </w:rPr>
        <w:t>el</w:t>
      </w:r>
      <w:r>
        <w:rPr>
          <w:spacing w:val="-12"/>
          <w:sz w:val="16"/>
        </w:rPr>
        <w:t xml:space="preserve"> </w:t>
      </w:r>
      <w:r>
        <w:rPr>
          <w:sz w:val="16"/>
        </w:rPr>
        <w:t>Artículo</w:t>
      </w:r>
      <w:r>
        <w:rPr>
          <w:spacing w:val="-10"/>
          <w:sz w:val="16"/>
        </w:rPr>
        <w:t xml:space="preserve"> </w:t>
      </w:r>
      <w:r>
        <w:rPr>
          <w:sz w:val="16"/>
        </w:rPr>
        <w:t>310</w:t>
      </w:r>
      <w:r>
        <w:rPr>
          <w:spacing w:val="-10"/>
          <w:sz w:val="16"/>
        </w:rPr>
        <w:t xml:space="preserve"> </w:t>
      </w:r>
      <w:r>
        <w:rPr>
          <w:sz w:val="16"/>
        </w:rPr>
        <w:t>del</w:t>
      </w:r>
      <w:r>
        <w:rPr>
          <w:spacing w:val="-12"/>
          <w:sz w:val="16"/>
        </w:rPr>
        <w:t xml:space="preserve"> </w:t>
      </w:r>
      <w:r>
        <w:rPr>
          <w:sz w:val="16"/>
        </w:rPr>
        <w:t>Código</w:t>
      </w:r>
      <w:r>
        <w:rPr>
          <w:spacing w:val="-10"/>
          <w:sz w:val="16"/>
        </w:rPr>
        <w:t xml:space="preserve"> </w:t>
      </w:r>
      <w:r>
        <w:rPr>
          <w:sz w:val="16"/>
        </w:rPr>
        <w:t>Penal,</w:t>
      </w:r>
      <w:r>
        <w:rPr>
          <w:spacing w:val="-12"/>
          <w:sz w:val="16"/>
        </w:rPr>
        <w:t xml:space="preserve"> </w:t>
      </w:r>
      <w:r>
        <w:rPr>
          <w:sz w:val="16"/>
        </w:rPr>
        <w:t>y</w:t>
      </w:r>
      <w:r>
        <w:rPr>
          <w:spacing w:val="-8"/>
          <w:sz w:val="16"/>
        </w:rPr>
        <w:t xml:space="preserve"> </w:t>
      </w:r>
      <w:r>
        <w:rPr>
          <w:sz w:val="16"/>
        </w:rPr>
        <w:t>la</w:t>
      </w:r>
      <w:r>
        <w:rPr>
          <w:spacing w:val="-11"/>
          <w:sz w:val="16"/>
        </w:rPr>
        <w:t xml:space="preserve"> </w:t>
      </w:r>
      <w:r>
        <w:rPr>
          <w:sz w:val="16"/>
        </w:rPr>
        <w:t>pena alcanzara treinta (30) años, la pena será sin derecho a indulto.</w:t>
      </w:r>
    </w:p>
    <w:p w14:paraId="6414C70B" w14:textId="77777777" w:rsidR="00303C6E" w:rsidRDefault="00303C6E">
      <w:pPr>
        <w:pStyle w:val="Textoindependiente"/>
        <w:rPr>
          <w:sz w:val="16"/>
        </w:rPr>
      </w:pPr>
    </w:p>
    <w:p w14:paraId="0C24D015" w14:textId="77777777" w:rsidR="00303C6E" w:rsidRDefault="00000000">
      <w:pPr>
        <w:ind w:left="931" w:right="812"/>
        <w:jc w:val="both"/>
        <w:rPr>
          <w:sz w:val="16"/>
        </w:rPr>
      </w:pPr>
      <w:r>
        <w:rPr>
          <w:sz w:val="16"/>
        </w:rPr>
        <w:t>Quedan</w:t>
      </w:r>
      <w:r>
        <w:rPr>
          <w:spacing w:val="-12"/>
          <w:sz w:val="16"/>
        </w:rPr>
        <w:t xml:space="preserve"> </w:t>
      </w:r>
      <w:r>
        <w:rPr>
          <w:sz w:val="16"/>
        </w:rPr>
        <w:t>exentas</w:t>
      </w:r>
      <w:r>
        <w:rPr>
          <w:spacing w:val="-8"/>
          <w:sz w:val="16"/>
        </w:rPr>
        <w:t xml:space="preserve"> </w:t>
      </w:r>
      <w:r>
        <w:rPr>
          <w:sz w:val="16"/>
        </w:rPr>
        <w:t>de</w:t>
      </w:r>
      <w:r>
        <w:rPr>
          <w:spacing w:val="-10"/>
          <w:sz w:val="16"/>
        </w:rPr>
        <w:t xml:space="preserve"> </w:t>
      </w:r>
      <w:r>
        <w:rPr>
          <w:sz w:val="16"/>
        </w:rPr>
        <w:t>esta</w:t>
      </w:r>
      <w:r>
        <w:rPr>
          <w:spacing w:val="-11"/>
          <w:sz w:val="16"/>
        </w:rPr>
        <w:t xml:space="preserve"> </w:t>
      </w:r>
      <w:r>
        <w:rPr>
          <w:sz w:val="16"/>
        </w:rPr>
        <w:t>sanción</w:t>
      </w:r>
      <w:r>
        <w:rPr>
          <w:spacing w:val="-9"/>
          <w:sz w:val="16"/>
        </w:rPr>
        <w:t xml:space="preserve"> </w:t>
      </w:r>
      <w:r>
        <w:rPr>
          <w:sz w:val="16"/>
        </w:rPr>
        <w:t>las</w:t>
      </w:r>
      <w:r>
        <w:rPr>
          <w:spacing w:val="-11"/>
          <w:sz w:val="16"/>
        </w:rPr>
        <w:t xml:space="preserve"> </w:t>
      </w:r>
      <w:r>
        <w:rPr>
          <w:sz w:val="16"/>
        </w:rPr>
        <w:t>relaciones</w:t>
      </w:r>
      <w:r>
        <w:rPr>
          <w:spacing w:val="-10"/>
          <w:sz w:val="16"/>
        </w:rPr>
        <w:t xml:space="preserve"> </w:t>
      </w:r>
      <w:r>
        <w:rPr>
          <w:sz w:val="16"/>
        </w:rPr>
        <w:t>consensuadas</w:t>
      </w:r>
      <w:r>
        <w:rPr>
          <w:spacing w:val="-8"/>
          <w:sz w:val="16"/>
        </w:rPr>
        <w:t xml:space="preserve"> </w:t>
      </w:r>
      <w:r>
        <w:rPr>
          <w:sz w:val="16"/>
        </w:rPr>
        <w:t>entre</w:t>
      </w:r>
      <w:r>
        <w:rPr>
          <w:spacing w:val="-8"/>
          <w:sz w:val="16"/>
        </w:rPr>
        <w:t xml:space="preserve"> </w:t>
      </w:r>
      <w:r>
        <w:rPr>
          <w:sz w:val="16"/>
        </w:rPr>
        <w:t>adolescentes</w:t>
      </w:r>
      <w:r>
        <w:rPr>
          <w:spacing w:val="-10"/>
          <w:sz w:val="16"/>
        </w:rPr>
        <w:t xml:space="preserve"> </w:t>
      </w:r>
      <w:r>
        <w:rPr>
          <w:sz w:val="16"/>
        </w:rPr>
        <w:t>mayores</w:t>
      </w:r>
      <w:r>
        <w:rPr>
          <w:spacing w:val="-13"/>
          <w:sz w:val="16"/>
        </w:rPr>
        <w:t xml:space="preserve"> </w:t>
      </w:r>
      <w:r>
        <w:rPr>
          <w:sz w:val="16"/>
        </w:rPr>
        <w:t>de</w:t>
      </w:r>
      <w:r>
        <w:rPr>
          <w:spacing w:val="-10"/>
          <w:sz w:val="16"/>
        </w:rPr>
        <w:t xml:space="preserve"> </w:t>
      </w:r>
      <w:r>
        <w:rPr>
          <w:sz w:val="16"/>
        </w:rPr>
        <w:t>doce</w:t>
      </w:r>
      <w:r>
        <w:rPr>
          <w:spacing w:val="-11"/>
          <w:sz w:val="16"/>
        </w:rPr>
        <w:t xml:space="preserve"> </w:t>
      </w:r>
      <w:r>
        <w:rPr>
          <w:sz w:val="16"/>
        </w:rPr>
        <w:t>(12)</w:t>
      </w:r>
      <w:r>
        <w:rPr>
          <w:spacing w:val="-9"/>
          <w:sz w:val="16"/>
        </w:rPr>
        <w:t xml:space="preserve"> </w:t>
      </w:r>
      <w:r>
        <w:rPr>
          <w:sz w:val="16"/>
        </w:rPr>
        <w:t>años, siempre</w:t>
      </w:r>
      <w:r>
        <w:rPr>
          <w:spacing w:val="-14"/>
          <w:sz w:val="16"/>
        </w:rPr>
        <w:t xml:space="preserve"> </w:t>
      </w:r>
      <w:r>
        <w:rPr>
          <w:sz w:val="16"/>
        </w:rPr>
        <w:t>que</w:t>
      </w:r>
      <w:r>
        <w:rPr>
          <w:spacing w:val="-14"/>
          <w:sz w:val="16"/>
        </w:rPr>
        <w:t xml:space="preserve"> </w:t>
      </w:r>
      <w:r>
        <w:rPr>
          <w:sz w:val="16"/>
        </w:rPr>
        <w:t>no</w:t>
      </w:r>
      <w:r>
        <w:rPr>
          <w:spacing w:val="-12"/>
          <w:sz w:val="16"/>
        </w:rPr>
        <w:t xml:space="preserve"> </w:t>
      </w:r>
      <w:r>
        <w:rPr>
          <w:sz w:val="16"/>
        </w:rPr>
        <w:t>exista</w:t>
      </w:r>
      <w:r>
        <w:rPr>
          <w:spacing w:val="-14"/>
          <w:sz w:val="16"/>
        </w:rPr>
        <w:t xml:space="preserve"> </w:t>
      </w:r>
      <w:r>
        <w:rPr>
          <w:sz w:val="16"/>
        </w:rPr>
        <w:t>diferencia</w:t>
      </w:r>
      <w:r>
        <w:rPr>
          <w:spacing w:val="-14"/>
          <w:sz w:val="16"/>
        </w:rPr>
        <w:t xml:space="preserve"> </w:t>
      </w:r>
      <w:r>
        <w:rPr>
          <w:sz w:val="16"/>
        </w:rPr>
        <w:t>de</w:t>
      </w:r>
      <w:r>
        <w:rPr>
          <w:spacing w:val="-13"/>
          <w:sz w:val="16"/>
        </w:rPr>
        <w:t xml:space="preserve"> </w:t>
      </w:r>
      <w:r>
        <w:rPr>
          <w:sz w:val="16"/>
        </w:rPr>
        <w:t>edad</w:t>
      </w:r>
      <w:r>
        <w:rPr>
          <w:spacing w:val="-13"/>
          <w:sz w:val="16"/>
        </w:rPr>
        <w:t xml:space="preserve"> </w:t>
      </w:r>
      <w:r>
        <w:rPr>
          <w:sz w:val="16"/>
        </w:rPr>
        <w:t>mayor</w:t>
      </w:r>
      <w:r>
        <w:rPr>
          <w:spacing w:val="-15"/>
          <w:sz w:val="16"/>
        </w:rPr>
        <w:t xml:space="preserve"> </w:t>
      </w:r>
      <w:r>
        <w:rPr>
          <w:sz w:val="16"/>
        </w:rPr>
        <w:t>de</w:t>
      </w:r>
      <w:r>
        <w:rPr>
          <w:spacing w:val="-12"/>
          <w:sz w:val="16"/>
        </w:rPr>
        <w:t xml:space="preserve"> </w:t>
      </w:r>
      <w:r>
        <w:rPr>
          <w:sz w:val="16"/>
        </w:rPr>
        <w:t>tres</w:t>
      </w:r>
      <w:r>
        <w:rPr>
          <w:spacing w:val="-13"/>
          <w:sz w:val="16"/>
        </w:rPr>
        <w:t xml:space="preserve"> </w:t>
      </w:r>
      <w:r>
        <w:rPr>
          <w:sz w:val="16"/>
        </w:rPr>
        <w:t>(3)</w:t>
      </w:r>
      <w:r>
        <w:rPr>
          <w:spacing w:val="-14"/>
          <w:sz w:val="16"/>
        </w:rPr>
        <w:t xml:space="preserve"> </w:t>
      </w:r>
      <w:r>
        <w:rPr>
          <w:sz w:val="16"/>
        </w:rPr>
        <w:t>años</w:t>
      </w:r>
      <w:r>
        <w:rPr>
          <w:spacing w:val="-13"/>
          <w:sz w:val="16"/>
        </w:rPr>
        <w:t xml:space="preserve"> </w:t>
      </w:r>
      <w:r>
        <w:rPr>
          <w:sz w:val="16"/>
        </w:rPr>
        <w:t>entre</w:t>
      </w:r>
      <w:r>
        <w:rPr>
          <w:spacing w:val="-15"/>
          <w:sz w:val="16"/>
        </w:rPr>
        <w:t xml:space="preserve"> </w:t>
      </w:r>
      <w:r>
        <w:rPr>
          <w:sz w:val="16"/>
        </w:rPr>
        <w:t>ambos</w:t>
      </w:r>
      <w:r>
        <w:rPr>
          <w:spacing w:val="-14"/>
          <w:sz w:val="16"/>
        </w:rPr>
        <w:t xml:space="preserve"> </w:t>
      </w:r>
      <w:r>
        <w:rPr>
          <w:sz w:val="16"/>
        </w:rPr>
        <w:t>y</w:t>
      </w:r>
      <w:r>
        <w:rPr>
          <w:spacing w:val="-11"/>
          <w:sz w:val="16"/>
        </w:rPr>
        <w:t xml:space="preserve"> </w:t>
      </w:r>
      <w:r>
        <w:rPr>
          <w:sz w:val="16"/>
        </w:rPr>
        <w:t>no</w:t>
      </w:r>
      <w:r>
        <w:rPr>
          <w:spacing w:val="-15"/>
          <w:sz w:val="16"/>
        </w:rPr>
        <w:t xml:space="preserve"> </w:t>
      </w:r>
      <w:r>
        <w:rPr>
          <w:sz w:val="16"/>
        </w:rPr>
        <w:t>se</w:t>
      </w:r>
      <w:r>
        <w:rPr>
          <w:spacing w:val="-12"/>
          <w:sz w:val="16"/>
        </w:rPr>
        <w:t xml:space="preserve"> </w:t>
      </w:r>
      <w:r>
        <w:rPr>
          <w:sz w:val="16"/>
        </w:rPr>
        <w:t>haya</w:t>
      </w:r>
      <w:r>
        <w:rPr>
          <w:spacing w:val="-15"/>
          <w:sz w:val="16"/>
        </w:rPr>
        <w:t xml:space="preserve"> </w:t>
      </w:r>
      <w:r>
        <w:rPr>
          <w:sz w:val="16"/>
        </w:rPr>
        <w:t>cometido</w:t>
      </w:r>
      <w:r>
        <w:rPr>
          <w:spacing w:val="-11"/>
          <w:sz w:val="16"/>
        </w:rPr>
        <w:t xml:space="preserve"> </w:t>
      </w:r>
      <w:r>
        <w:rPr>
          <w:sz w:val="16"/>
        </w:rPr>
        <w:t>violencia o intimidación.</w:t>
      </w:r>
    </w:p>
    <w:p w14:paraId="7B4F7C5C" w14:textId="77777777" w:rsidR="00303C6E" w:rsidRDefault="00303C6E">
      <w:pPr>
        <w:pStyle w:val="Textoindependiente"/>
        <w:spacing w:before="11"/>
        <w:rPr>
          <w:sz w:val="19"/>
        </w:rPr>
      </w:pPr>
    </w:p>
    <w:p w14:paraId="3362C13F" w14:textId="77777777" w:rsidR="00303C6E" w:rsidRDefault="00000000">
      <w:pPr>
        <w:pStyle w:val="Prrafodelista"/>
        <w:numPr>
          <w:ilvl w:val="0"/>
          <w:numId w:val="18"/>
        </w:numPr>
        <w:tabs>
          <w:tab w:val="left" w:pos="687"/>
        </w:tabs>
        <w:spacing w:before="1"/>
        <w:ind w:right="277" w:firstLine="0"/>
        <w:jc w:val="both"/>
        <w:rPr>
          <w:sz w:val="20"/>
        </w:rPr>
      </w:pPr>
      <w:r>
        <w:rPr>
          <w:sz w:val="20"/>
        </w:rPr>
        <w:t>La legislación penal vigente -con las modificaciones anotadas-, también considera al incesto</w:t>
      </w:r>
      <w:hyperlink w:anchor="_bookmark70" w:history="1">
        <w:r>
          <w:rPr>
            <w:position w:val="7"/>
            <w:sz w:val="13"/>
          </w:rPr>
          <w:t>54</w:t>
        </w:r>
      </w:hyperlink>
      <w:r>
        <w:rPr>
          <w:position w:val="7"/>
          <w:sz w:val="13"/>
        </w:rPr>
        <w:t xml:space="preserve"> </w:t>
      </w:r>
      <w:r>
        <w:rPr>
          <w:sz w:val="20"/>
        </w:rPr>
        <w:t>como un agravante para los delitos de violencia sexual. Asimismo, prevé otros agravantes como se expone a continuación:</w:t>
      </w:r>
    </w:p>
    <w:p w14:paraId="6E9C500C" w14:textId="77777777" w:rsidR="00303C6E" w:rsidRDefault="00303C6E">
      <w:pPr>
        <w:pStyle w:val="Textoindependiente"/>
        <w:spacing w:before="11"/>
        <w:rPr>
          <w:sz w:val="19"/>
        </w:rPr>
      </w:pPr>
    </w:p>
    <w:p w14:paraId="7DB7C51B" w14:textId="77777777" w:rsidR="00303C6E" w:rsidRDefault="00000000">
      <w:pPr>
        <w:pStyle w:val="Prrafodelista"/>
        <w:numPr>
          <w:ilvl w:val="1"/>
          <w:numId w:val="18"/>
        </w:numPr>
        <w:tabs>
          <w:tab w:val="left" w:pos="1157"/>
        </w:tabs>
        <w:spacing w:line="242" w:lineRule="auto"/>
        <w:ind w:right="813" w:firstLine="0"/>
        <w:rPr>
          <w:sz w:val="16"/>
        </w:rPr>
      </w:pPr>
      <w:r>
        <w:rPr>
          <w:sz w:val="16"/>
        </w:rPr>
        <w:t>Producto de</w:t>
      </w:r>
      <w:r>
        <w:rPr>
          <w:spacing w:val="-3"/>
          <w:sz w:val="16"/>
        </w:rPr>
        <w:t xml:space="preserve"> </w:t>
      </w:r>
      <w:r>
        <w:rPr>
          <w:sz w:val="16"/>
        </w:rPr>
        <w:t>la</w:t>
      </w:r>
      <w:r>
        <w:rPr>
          <w:spacing w:val="-2"/>
          <w:sz w:val="16"/>
        </w:rPr>
        <w:t xml:space="preserve"> </w:t>
      </w:r>
      <w:r>
        <w:rPr>
          <w:sz w:val="16"/>
        </w:rPr>
        <w:t>violación</w:t>
      </w:r>
      <w:r>
        <w:rPr>
          <w:spacing w:val="-4"/>
          <w:sz w:val="16"/>
        </w:rPr>
        <w:t xml:space="preserve"> </w:t>
      </w:r>
      <w:r>
        <w:rPr>
          <w:sz w:val="16"/>
        </w:rPr>
        <w:t>se</w:t>
      </w:r>
      <w:r>
        <w:rPr>
          <w:spacing w:val="-3"/>
          <w:sz w:val="16"/>
        </w:rPr>
        <w:t xml:space="preserve"> </w:t>
      </w:r>
      <w:r>
        <w:rPr>
          <w:sz w:val="16"/>
        </w:rPr>
        <w:t>produjera</w:t>
      </w:r>
      <w:r>
        <w:rPr>
          <w:spacing w:val="-2"/>
          <w:sz w:val="16"/>
        </w:rPr>
        <w:t xml:space="preserve"> </w:t>
      </w:r>
      <w:r>
        <w:rPr>
          <w:sz w:val="16"/>
        </w:rPr>
        <w:t>alguna</w:t>
      </w:r>
      <w:r>
        <w:rPr>
          <w:spacing w:val="-2"/>
          <w:sz w:val="16"/>
        </w:rPr>
        <w:t xml:space="preserve"> </w:t>
      </w:r>
      <w:r>
        <w:rPr>
          <w:sz w:val="16"/>
        </w:rPr>
        <w:t>de</w:t>
      </w:r>
      <w:r>
        <w:rPr>
          <w:spacing w:val="-3"/>
          <w:sz w:val="16"/>
        </w:rPr>
        <w:t xml:space="preserve"> </w:t>
      </w:r>
      <w:r>
        <w:rPr>
          <w:sz w:val="16"/>
        </w:rPr>
        <w:t>las</w:t>
      </w:r>
      <w:r>
        <w:rPr>
          <w:spacing w:val="-1"/>
          <w:sz w:val="16"/>
        </w:rPr>
        <w:t xml:space="preserve"> </w:t>
      </w:r>
      <w:r>
        <w:rPr>
          <w:sz w:val="16"/>
        </w:rPr>
        <w:t>circunstancias</w:t>
      </w:r>
      <w:r>
        <w:rPr>
          <w:spacing w:val="-1"/>
          <w:sz w:val="16"/>
        </w:rPr>
        <w:t xml:space="preserve"> </w:t>
      </w:r>
      <w:r>
        <w:rPr>
          <w:sz w:val="16"/>
        </w:rPr>
        <w:t>previstas</w:t>
      </w:r>
      <w:r>
        <w:rPr>
          <w:spacing w:val="-1"/>
          <w:sz w:val="16"/>
        </w:rPr>
        <w:t xml:space="preserve"> </w:t>
      </w:r>
      <w:r>
        <w:rPr>
          <w:sz w:val="16"/>
        </w:rPr>
        <w:t>en</w:t>
      </w:r>
      <w:r>
        <w:rPr>
          <w:spacing w:val="-2"/>
          <w:sz w:val="16"/>
        </w:rPr>
        <w:t xml:space="preserve"> </w:t>
      </w:r>
      <w:r>
        <w:rPr>
          <w:sz w:val="16"/>
        </w:rPr>
        <w:t>los</w:t>
      </w:r>
      <w:r>
        <w:rPr>
          <w:spacing w:val="-1"/>
          <w:sz w:val="16"/>
        </w:rPr>
        <w:t xml:space="preserve"> </w:t>
      </w:r>
      <w:r>
        <w:rPr>
          <w:sz w:val="16"/>
        </w:rPr>
        <w:t>Artículos</w:t>
      </w:r>
      <w:r>
        <w:rPr>
          <w:spacing w:val="-1"/>
          <w:sz w:val="16"/>
        </w:rPr>
        <w:t xml:space="preserve"> </w:t>
      </w:r>
      <w:r>
        <w:rPr>
          <w:sz w:val="16"/>
        </w:rPr>
        <w:t>270</w:t>
      </w:r>
      <w:r>
        <w:rPr>
          <w:spacing w:val="-3"/>
          <w:sz w:val="16"/>
        </w:rPr>
        <w:t xml:space="preserve"> </w:t>
      </w:r>
      <w:r>
        <w:rPr>
          <w:sz w:val="16"/>
        </w:rPr>
        <w:t>y</w:t>
      </w:r>
      <w:r>
        <w:rPr>
          <w:spacing w:val="-3"/>
          <w:sz w:val="16"/>
        </w:rPr>
        <w:t xml:space="preserve"> </w:t>
      </w:r>
      <w:r>
        <w:rPr>
          <w:sz w:val="16"/>
        </w:rPr>
        <w:t>271</w:t>
      </w:r>
      <w:r>
        <w:rPr>
          <w:spacing w:val="-3"/>
          <w:sz w:val="16"/>
        </w:rPr>
        <w:t xml:space="preserve"> </w:t>
      </w:r>
      <w:r>
        <w:rPr>
          <w:sz w:val="16"/>
        </w:rPr>
        <w:t>de este Código [(lesiones leves, graves y gravísimas)];</w:t>
      </w:r>
    </w:p>
    <w:p w14:paraId="0E119A9E" w14:textId="77777777" w:rsidR="00303C6E" w:rsidRDefault="00000000">
      <w:pPr>
        <w:pStyle w:val="Prrafodelista"/>
        <w:numPr>
          <w:ilvl w:val="1"/>
          <w:numId w:val="18"/>
        </w:numPr>
        <w:tabs>
          <w:tab w:val="left" w:pos="1162"/>
        </w:tabs>
        <w:spacing w:line="193" w:lineRule="exact"/>
        <w:ind w:left="1161" w:hanging="231"/>
        <w:rPr>
          <w:sz w:val="16"/>
        </w:rPr>
      </w:pPr>
      <w:r>
        <w:rPr>
          <w:sz w:val="16"/>
        </w:rPr>
        <w:t>El</w:t>
      </w:r>
      <w:r>
        <w:rPr>
          <w:spacing w:val="-4"/>
          <w:sz w:val="16"/>
        </w:rPr>
        <w:t xml:space="preserve"> </w:t>
      </w:r>
      <w:r>
        <w:rPr>
          <w:sz w:val="16"/>
        </w:rPr>
        <w:t>hecho</w:t>
      </w:r>
      <w:r>
        <w:rPr>
          <w:spacing w:val="-1"/>
          <w:sz w:val="16"/>
        </w:rPr>
        <w:t xml:space="preserve"> </w:t>
      </w:r>
      <w:r>
        <w:rPr>
          <w:sz w:val="16"/>
        </w:rPr>
        <w:t>se</w:t>
      </w:r>
      <w:r>
        <w:rPr>
          <w:spacing w:val="-5"/>
          <w:sz w:val="16"/>
        </w:rPr>
        <w:t xml:space="preserve"> </w:t>
      </w:r>
      <w:r>
        <w:rPr>
          <w:sz w:val="16"/>
        </w:rPr>
        <w:t>produce</w:t>
      </w:r>
      <w:r>
        <w:rPr>
          <w:spacing w:val="-4"/>
          <w:sz w:val="16"/>
        </w:rPr>
        <w:t xml:space="preserve"> </w:t>
      </w:r>
      <w:r>
        <w:rPr>
          <w:sz w:val="16"/>
        </w:rPr>
        <w:t>frente</w:t>
      </w:r>
      <w:r>
        <w:rPr>
          <w:spacing w:val="-5"/>
          <w:sz w:val="16"/>
        </w:rPr>
        <w:t xml:space="preserve"> </w:t>
      </w:r>
      <w:r>
        <w:rPr>
          <w:sz w:val="16"/>
        </w:rPr>
        <w:t>a</w:t>
      </w:r>
      <w:r>
        <w:rPr>
          <w:spacing w:val="-3"/>
          <w:sz w:val="16"/>
        </w:rPr>
        <w:t xml:space="preserve"> </w:t>
      </w:r>
      <w:r>
        <w:rPr>
          <w:sz w:val="16"/>
        </w:rPr>
        <w:t>niñas,</w:t>
      </w:r>
      <w:r>
        <w:rPr>
          <w:spacing w:val="-3"/>
          <w:sz w:val="16"/>
        </w:rPr>
        <w:t xml:space="preserve"> </w:t>
      </w:r>
      <w:r>
        <w:rPr>
          <w:sz w:val="16"/>
        </w:rPr>
        <w:t>niños</w:t>
      </w:r>
      <w:r>
        <w:rPr>
          <w:spacing w:val="-5"/>
          <w:sz w:val="16"/>
        </w:rPr>
        <w:t xml:space="preserve"> </w:t>
      </w:r>
      <w:r>
        <w:rPr>
          <w:sz w:val="16"/>
        </w:rPr>
        <w:t>o</w:t>
      </w:r>
      <w:r>
        <w:rPr>
          <w:spacing w:val="-1"/>
          <w:sz w:val="16"/>
        </w:rPr>
        <w:t xml:space="preserve"> </w:t>
      </w:r>
      <w:r>
        <w:rPr>
          <w:sz w:val="16"/>
        </w:rPr>
        <w:t>adolescentes;</w:t>
      </w:r>
      <w:r>
        <w:rPr>
          <w:spacing w:val="-6"/>
          <w:sz w:val="16"/>
        </w:rPr>
        <w:t xml:space="preserve"> </w:t>
      </w:r>
      <w:r>
        <w:rPr>
          <w:spacing w:val="-5"/>
          <w:sz w:val="16"/>
        </w:rPr>
        <w:t>[…]</w:t>
      </w:r>
    </w:p>
    <w:p w14:paraId="546551F9" w14:textId="77777777" w:rsidR="00303C6E" w:rsidRDefault="00000000">
      <w:pPr>
        <w:ind w:left="931" w:right="805"/>
        <w:rPr>
          <w:sz w:val="16"/>
        </w:rPr>
      </w:pPr>
      <w:r>
        <w:rPr>
          <w:sz w:val="16"/>
        </w:rPr>
        <w:t>g)</w:t>
      </w:r>
      <w:r>
        <w:rPr>
          <w:spacing w:val="-5"/>
          <w:sz w:val="16"/>
        </w:rPr>
        <w:t xml:space="preserve"> </w:t>
      </w:r>
      <w:r>
        <w:rPr>
          <w:sz w:val="16"/>
        </w:rPr>
        <w:t>El</w:t>
      </w:r>
      <w:r>
        <w:rPr>
          <w:spacing w:val="-4"/>
          <w:sz w:val="16"/>
        </w:rPr>
        <w:t xml:space="preserve"> </w:t>
      </w:r>
      <w:r>
        <w:rPr>
          <w:sz w:val="16"/>
        </w:rPr>
        <w:t>autor</w:t>
      </w:r>
      <w:r>
        <w:rPr>
          <w:spacing w:val="-5"/>
          <w:sz w:val="16"/>
        </w:rPr>
        <w:t xml:space="preserve"> </w:t>
      </w:r>
      <w:r>
        <w:rPr>
          <w:sz w:val="16"/>
        </w:rPr>
        <w:t>estuviere</w:t>
      </w:r>
      <w:r>
        <w:rPr>
          <w:spacing w:val="-6"/>
          <w:sz w:val="16"/>
        </w:rPr>
        <w:t xml:space="preserve"> </w:t>
      </w:r>
      <w:r>
        <w:rPr>
          <w:sz w:val="16"/>
        </w:rPr>
        <w:t>encargado</w:t>
      </w:r>
      <w:r>
        <w:rPr>
          <w:spacing w:val="-5"/>
          <w:sz w:val="16"/>
        </w:rPr>
        <w:t xml:space="preserve"> </w:t>
      </w:r>
      <w:r>
        <w:rPr>
          <w:sz w:val="16"/>
        </w:rPr>
        <w:t>de</w:t>
      </w:r>
      <w:r>
        <w:rPr>
          <w:spacing w:val="-6"/>
          <w:sz w:val="16"/>
        </w:rPr>
        <w:t xml:space="preserve"> </w:t>
      </w:r>
      <w:r>
        <w:rPr>
          <w:sz w:val="16"/>
        </w:rPr>
        <w:t>la</w:t>
      </w:r>
      <w:r>
        <w:rPr>
          <w:spacing w:val="-7"/>
          <w:sz w:val="16"/>
        </w:rPr>
        <w:t xml:space="preserve"> </w:t>
      </w:r>
      <w:r>
        <w:rPr>
          <w:sz w:val="16"/>
        </w:rPr>
        <w:t>educación</w:t>
      </w:r>
      <w:r>
        <w:rPr>
          <w:spacing w:val="-7"/>
          <w:sz w:val="16"/>
        </w:rPr>
        <w:t xml:space="preserve"> </w:t>
      </w:r>
      <w:r>
        <w:rPr>
          <w:sz w:val="16"/>
        </w:rPr>
        <w:t>o</w:t>
      </w:r>
      <w:r>
        <w:rPr>
          <w:spacing w:val="-5"/>
          <w:sz w:val="16"/>
        </w:rPr>
        <w:t xml:space="preserve"> </w:t>
      </w:r>
      <w:r>
        <w:rPr>
          <w:sz w:val="16"/>
        </w:rPr>
        <w:t>custodia</w:t>
      </w:r>
      <w:r>
        <w:rPr>
          <w:spacing w:val="-7"/>
          <w:sz w:val="16"/>
        </w:rPr>
        <w:t xml:space="preserve"> </w:t>
      </w:r>
      <w:r>
        <w:rPr>
          <w:sz w:val="16"/>
        </w:rPr>
        <w:t>de</w:t>
      </w:r>
      <w:r>
        <w:rPr>
          <w:spacing w:val="-3"/>
          <w:sz w:val="16"/>
        </w:rPr>
        <w:t xml:space="preserve"> </w:t>
      </w:r>
      <w:r>
        <w:rPr>
          <w:sz w:val="16"/>
        </w:rPr>
        <w:t>la</w:t>
      </w:r>
      <w:r>
        <w:rPr>
          <w:spacing w:val="-7"/>
          <w:sz w:val="16"/>
        </w:rPr>
        <w:t xml:space="preserve"> </w:t>
      </w:r>
      <w:r>
        <w:rPr>
          <w:sz w:val="16"/>
        </w:rPr>
        <w:t>víctima,</w:t>
      </w:r>
      <w:r>
        <w:rPr>
          <w:spacing w:val="-7"/>
          <w:sz w:val="16"/>
        </w:rPr>
        <w:t xml:space="preserve"> </w:t>
      </w:r>
      <w:r>
        <w:rPr>
          <w:sz w:val="16"/>
        </w:rPr>
        <w:t>o</w:t>
      </w:r>
      <w:r>
        <w:rPr>
          <w:spacing w:val="-5"/>
          <w:sz w:val="16"/>
        </w:rPr>
        <w:t xml:space="preserve"> </w:t>
      </w:r>
      <w:r>
        <w:rPr>
          <w:sz w:val="16"/>
        </w:rPr>
        <w:t>si</w:t>
      </w:r>
      <w:r>
        <w:rPr>
          <w:spacing w:val="-4"/>
          <w:sz w:val="16"/>
        </w:rPr>
        <w:t xml:space="preserve"> </w:t>
      </w:r>
      <w:r>
        <w:rPr>
          <w:sz w:val="16"/>
        </w:rPr>
        <w:t>ésta</w:t>
      </w:r>
      <w:r>
        <w:rPr>
          <w:spacing w:val="-4"/>
          <w:sz w:val="16"/>
        </w:rPr>
        <w:t xml:space="preserve"> </w:t>
      </w:r>
      <w:r>
        <w:rPr>
          <w:sz w:val="16"/>
        </w:rPr>
        <w:t>se</w:t>
      </w:r>
      <w:r>
        <w:rPr>
          <w:spacing w:val="-6"/>
          <w:sz w:val="16"/>
        </w:rPr>
        <w:t xml:space="preserve"> </w:t>
      </w:r>
      <w:r>
        <w:rPr>
          <w:sz w:val="16"/>
        </w:rPr>
        <w:t>encontrara</w:t>
      </w:r>
      <w:r>
        <w:rPr>
          <w:spacing w:val="-7"/>
          <w:sz w:val="16"/>
        </w:rPr>
        <w:t xml:space="preserve"> </w:t>
      </w:r>
      <w:r>
        <w:rPr>
          <w:sz w:val="16"/>
        </w:rPr>
        <w:t>en</w:t>
      </w:r>
      <w:r>
        <w:rPr>
          <w:spacing w:val="-4"/>
          <w:sz w:val="16"/>
        </w:rPr>
        <w:t xml:space="preserve"> </w:t>
      </w:r>
      <w:r>
        <w:rPr>
          <w:sz w:val="16"/>
        </w:rPr>
        <w:t>situación de dependencia respecto a éste o bajo su autoridad; […]</w:t>
      </w:r>
    </w:p>
    <w:p w14:paraId="4E06AE99" w14:textId="77777777" w:rsidR="00303C6E" w:rsidRDefault="00000000">
      <w:pPr>
        <w:pStyle w:val="Prrafodelista"/>
        <w:numPr>
          <w:ilvl w:val="0"/>
          <w:numId w:val="13"/>
        </w:numPr>
        <w:tabs>
          <w:tab w:val="left" w:pos="1104"/>
        </w:tabs>
        <w:rPr>
          <w:sz w:val="16"/>
        </w:rPr>
      </w:pPr>
      <w:r>
        <w:rPr>
          <w:sz w:val="16"/>
        </w:rPr>
        <w:t>Tratándose</w:t>
      </w:r>
      <w:r>
        <w:rPr>
          <w:spacing w:val="-7"/>
          <w:sz w:val="16"/>
        </w:rPr>
        <w:t xml:space="preserve"> </w:t>
      </w:r>
      <w:r>
        <w:rPr>
          <w:sz w:val="16"/>
        </w:rPr>
        <w:t>del</w:t>
      </w:r>
      <w:r>
        <w:rPr>
          <w:spacing w:val="-3"/>
          <w:sz w:val="16"/>
        </w:rPr>
        <w:t xml:space="preserve"> </w:t>
      </w:r>
      <w:r>
        <w:rPr>
          <w:sz w:val="16"/>
        </w:rPr>
        <w:t>delito</w:t>
      </w:r>
      <w:r>
        <w:rPr>
          <w:spacing w:val="-1"/>
          <w:sz w:val="16"/>
        </w:rPr>
        <w:t xml:space="preserve"> </w:t>
      </w:r>
      <w:r>
        <w:rPr>
          <w:sz w:val="16"/>
        </w:rPr>
        <w:t>de</w:t>
      </w:r>
      <w:r>
        <w:rPr>
          <w:spacing w:val="-5"/>
          <w:sz w:val="16"/>
        </w:rPr>
        <w:t xml:space="preserve"> </w:t>
      </w:r>
      <w:r>
        <w:rPr>
          <w:sz w:val="16"/>
        </w:rPr>
        <w:t>violación,</w:t>
      </w:r>
      <w:r>
        <w:rPr>
          <w:spacing w:val="-3"/>
          <w:sz w:val="16"/>
        </w:rPr>
        <w:t xml:space="preserve"> </w:t>
      </w:r>
      <w:r>
        <w:rPr>
          <w:sz w:val="16"/>
        </w:rPr>
        <w:t>la</w:t>
      </w:r>
      <w:r>
        <w:rPr>
          <w:spacing w:val="-3"/>
          <w:sz w:val="16"/>
        </w:rPr>
        <w:t xml:space="preserve"> </w:t>
      </w:r>
      <w:r>
        <w:rPr>
          <w:sz w:val="16"/>
        </w:rPr>
        <w:t>víctima</w:t>
      </w:r>
      <w:r>
        <w:rPr>
          <w:spacing w:val="-5"/>
          <w:sz w:val="16"/>
        </w:rPr>
        <w:t xml:space="preserve"> </w:t>
      </w:r>
      <w:r>
        <w:rPr>
          <w:sz w:val="16"/>
        </w:rPr>
        <w:t>sea</w:t>
      </w:r>
      <w:r>
        <w:rPr>
          <w:spacing w:val="-5"/>
          <w:sz w:val="16"/>
        </w:rPr>
        <w:t xml:space="preserve"> </w:t>
      </w:r>
      <w:r>
        <w:rPr>
          <w:sz w:val="16"/>
        </w:rPr>
        <w:t>mayor</w:t>
      </w:r>
      <w:r>
        <w:rPr>
          <w:spacing w:val="-5"/>
          <w:sz w:val="16"/>
        </w:rPr>
        <w:t xml:space="preserve"> </w:t>
      </w:r>
      <w:r>
        <w:rPr>
          <w:sz w:val="16"/>
        </w:rPr>
        <w:t>de</w:t>
      </w:r>
      <w:r>
        <w:rPr>
          <w:spacing w:val="-2"/>
          <w:sz w:val="16"/>
        </w:rPr>
        <w:t xml:space="preserve"> </w:t>
      </w:r>
      <w:r>
        <w:rPr>
          <w:sz w:val="16"/>
        </w:rPr>
        <w:t>catorce</w:t>
      </w:r>
      <w:r>
        <w:rPr>
          <w:spacing w:val="-4"/>
          <w:sz w:val="16"/>
        </w:rPr>
        <w:t xml:space="preserve"> </w:t>
      </w:r>
      <w:r>
        <w:rPr>
          <w:sz w:val="16"/>
        </w:rPr>
        <w:t>(14)</w:t>
      </w:r>
      <w:r>
        <w:rPr>
          <w:spacing w:val="-6"/>
          <w:sz w:val="16"/>
        </w:rPr>
        <w:t xml:space="preserve"> </w:t>
      </w:r>
      <w:r>
        <w:rPr>
          <w:sz w:val="16"/>
        </w:rPr>
        <w:t>y</w:t>
      </w:r>
      <w:r>
        <w:rPr>
          <w:spacing w:val="-2"/>
          <w:sz w:val="16"/>
        </w:rPr>
        <w:t xml:space="preserve"> </w:t>
      </w:r>
      <w:r>
        <w:rPr>
          <w:sz w:val="16"/>
        </w:rPr>
        <w:t>menor</w:t>
      </w:r>
      <w:r>
        <w:rPr>
          <w:spacing w:val="-4"/>
          <w:sz w:val="16"/>
        </w:rPr>
        <w:t xml:space="preserve"> </w:t>
      </w:r>
      <w:r>
        <w:rPr>
          <w:sz w:val="16"/>
        </w:rPr>
        <w:t>de</w:t>
      </w:r>
      <w:r>
        <w:rPr>
          <w:spacing w:val="-4"/>
          <w:sz w:val="16"/>
        </w:rPr>
        <w:t xml:space="preserve"> </w:t>
      </w:r>
      <w:r>
        <w:rPr>
          <w:sz w:val="16"/>
        </w:rPr>
        <w:t>dieciocho</w:t>
      </w:r>
      <w:r>
        <w:rPr>
          <w:spacing w:val="-4"/>
          <w:sz w:val="16"/>
        </w:rPr>
        <w:t xml:space="preserve"> </w:t>
      </w:r>
      <w:r>
        <w:rPr>
          <w:sz w:val="16"/>
        </w:rPr>
        <w:t>(18)</w:t>
      </w:r>
      <w:r>
        <w:rPr>
          <w:spacing w:val="-3"/>
          <w:sz w:val="16"/>
        </w:rPr>
        <w:t xml:space="preserve"> </w:t>
      </w:r>
      <w:r>
        <w:rPr>
          <w:spacing w:val="-2"/>
          <w:sz w:val="16"/>
        </w:rPr>
        <w:t>años;</w:t>
      </w:r>
    </w:p>
    <w:p w14:paraId="7165080F" w14:textId="77777777" w:rsidR="00303C6E" w:rsidRDefault="00000000">
      <w:pPr>
        <w:pStyle w:val="Prrafodelista"/>
        <w:numPr>
          <w:ilvl w:val="0"/>
          <w:numId w:val="13"/>
        </w:numPr>
        <w:tabs>
          <w:tab w:val="left" w:pos="1217"/>
        </w:tabs>
        <w:ind w:left="1216" w:hanging="286"/>
        <w:rPr>
          <w:sz w:val="16"/>
        </w:rPr>
      </w:pPr>
      <w:r>
        <w:rPr>
          <w:sz w:val="16"/>
        </w:rPr>
        <w:t>El</w:t>
      </w:r>
      <w:r>
        <w:rPr>
          <w:spacing w:val="-5"/>
          <w:sz w:val="16"/>
        </w:rPr>
        <w:t xml:space="preserve"> </w:t>
      </w:r>
      <w:r>
        <w:rPr>
          <w:sz w:val="16"/>
        </w:rPr>
        <w:t>autor</w:t>
      </w:r>
      <w:r>
        <w:rPr>
          <w:spacing w:val="-4"/>
          <w:sz w:val="16"/>
        </w:rPr>
        <w:t xml:space="preserve"> </w:t>
      </w:r>
      <w:r>
        <w:rPr>
          <w:sz w:val="16"/>
        </w:rPr>
        <w:t>hubiera</w:t>
      </w:r>
      <w:r>
        <w:rPr>
          <w:spacing w:val="-4"/>
          <w:sz w:val="16"/>
        </w:rPr>
        <w:t xml:space="preserve"> </w:t>
      </w:r>
      <w:r>
        <w:rPr>
          <w:sz w:val="16"/>
        </w:rPr>
        <w:t>cometido</w:t>
      </w:r>
      <w:r>
        <w:rPr>
          <w:spacing w:val="-6"/>
          <w:sz w:val="16"/>
        </w:rPr>
        <w:t xml:space="preserve"> </w:t>
      </w:r>
      <w:r>
        <w:rPr>
          <w:sz w:val="16"/>
        </w:rPr>
        <w:t>el</w:t>
      </w:r>
      <w:r>
        <w:rPr>
          <w:spacing w:val="-2"/>
          <w:sz w:val="16"/>
        </w:rPr>
        <w:t xml:space="preserve"> </w:t>
      </w:r>
      <w:r>
        <w:rPr>
          <w:sz w:val="16"/>
        </w:rPr>
        <w:t>hecho</w:t>
      </w:r>
      <w:r>
        <w:rPr>
          <w:spacing w:val="-4"/>
          <w:sz w:val="16"/>
        </w:rPr>
        <w:t xml:space="preserve"> </w:t>
      </w:r>
      <w:r>
        <w:rPr>
          <w:sz w:val="16"/>
        </w:rPr>
        <w:t>en</w:t>
      </w:r>
      <w:r>
        <w:rPr>
          <w:spacing w:val="-4"/>
          <w:sz w:val="16"/>
        </w:rPr>
        <w:t xml:space="preserve"> </w:t>
      </w:r>
      <w:r>
        <w:rPr>
          <w:sz w:val="16"/>
        </w:rPr>
        <w:t>más</w:t>
      </w:r>
      <w:r>
        <w:rPr>
          <w:spacing w:val="-4"/>
          <w:sz w:val="16"/>
        </w:rPr>
        <w:t xml:space="preserve"> </w:t>
      </w:r>
      <w:r>
        <w:rPr>
          <w:sz w:val="16"/>
        </w:rPr>
        <w:t>de</w:t>
      </w:r>
      <w:r>
        <w:rPr>
          <w:spacing w:val="-3"/>
          <w:sz w:val="16"/>
        </w:rPr>
        <w:t xml:space="preserve"> </w:t>
      </w:r>
      <w:r>
        <w:rPr>
          <w:sz w:val="16"/>
        </w:rPr>
        <w:t>una</w:t>
      </w:r>
      <w:r>
        <w:rPr>
          <w:spacing w:val="-3"/>
          <w:sz w:val="16"/>
        </w:rPr>
        <w:t xml:space="preserve"> </w:t>
      </w:r>
      <w:r>
        <w:rPr>
          <w:sz w:val="16"/>
        </w:rPr>
        <w:t>oportunidad</w:t>
      </w:r>
      <w:r>
        <w:rPr>
          <w:spacing w:val="-2"/>
          <w:sz w:val="16"/>
        </w:rPr>
        <w:t xml:space="preserve"> </w:t>
      </w:r>
      <w:r>
        <w:rPr>
          <w:sz w:val="16"/>
        </w:rPr>
        <w:t>en</w:t>
      </w:r>
      <w:r>
        <w:rPr>
          <w:spacing w:val="-4"/>
          <w:sz w:val="16"/>
        </w:rPr>
        <w:t xml:space="preserve"> </w:t>
      </w:r>
      <w:r>
        <w:rPr>
          <w:sz w:val="16"/>
        </w:rPr>
        <w:t>contra</w:t>
      </w:r>
      <w:r>
        <w:rPr>
          <w:spacing w:val="-5"/>
          <w:sz w:val="16"/>
        </w:rPr>
        <w:t xml:space="preserve"> </w:t>
      </w:r>
      <w:r>
        <w:rPr>
          <w:sz w:val="16"/>
        </w:rPr>
        <w:t>de</w:t>
      </w:r>
      <w:r>
        <w:rPr>
          <w:spacing w:val="-1"/>
          <w:sz w:val="16"/>
        </w:rPr>
        <w:t xml:space="preserve"> </w:t>
      </w:r>
      <w:r>
        <w:rPr>
          <w:sz w:val="16"/>
        </w:rPr>
        <w:t>la</w:t>
      </w:r>
      <w:r>
        <w:rPr>
          <w:spacing w:val="-5"/>
          <w:sz w:val="16"/>
        </w:rPr>
        <w:t xml:space="preserve"> </w:t>
      </w:r>
      <w:r>
        <w:rPr>
          <w:sz w:val="16"/>
        </w:rPr>
        <w:t>víctima;</w:t>
      </w:r>
      <w:r>
        <w:rPr>
          <w:spacing w:val="-3"/>
          <w:sz w:val="16"/>
        </w:rPr>
        <w:t xml:space="preserve"> </w:t>
      </w:r>
      <w:r>
        <w:rPr>
          <w:spacing w:val="-5"/>
          <w:sz w:val="16"/>
        </w:rPr>
        <w:t>[…]</w:t>
      </w:r>
    </w:p>
    <w:p w14:paraId="4BF3178B" w14:textId="77777777" w:rsidR="00303C6E" w:rsidRDefault="00000000">
      <w:pPr>
        <w:ind w:left="931" w:right="805"/>
        <w:rPr>
          <w:sz w:val="16"/>
        </w:rPr>
      </w:pPr>
      <w:r>
        <w:rPr>
          <w:sz w:val="16"/>
        </w:rPr>
        <w:t>o)</w:t>
      </w:r>
      <w:r>
        <w:rPr>
          <w:spacing w:val="-7"/>
          <w:sz w:val="16"/>
        </w:rPr>
        <w:t xml:space="preserve"> </w:t>
      </w:r>
      <w:r>
        <w:rPr>
          <w:sz w:val="16"/>
        </w:rPr>
        <w:t>El</w:t>
      </w:r>
      <w:r>
        <w:rPr>
          <w:spacing w:val="-7"/>
          <w:sz w:val="16"/>
        </w:rPr>
        <w:t xml:space="preserve"> </w:t>
      </w:r>
      <w:r>
        <w:rPr>
          <w:sz w:val="16"/>
        </w:rPr>
        <w:t>autor</w:t>
      </w:r>
      <w:r>
        <w:rPr>
          <w:spacing w:val="-5"/>
          <w:sz w:val="16"/>
        </w:rPr>
        <w:t xml:space="preserve"> </w:t>
      </w:r>
      <w:r>
        <w:rPr>
          <w:sz w:val="16"/>
        </w:rPr>
        <w:t>fuera</w:t>
      </w:r>
      <w:r>
        <w:rPr>
          <w:spacing w:val="-7"/>
          <w:sz w:val="16"/>
        </w:rPr>
        <w:t xml:space="preserve"> </w:t>
      </w:r>
      <w:r>
        <w:rPr>
          <w:sz w:val="16"/>
        </w:rPr>
        <w:t>ascendiente,</w:t>
      </w:r>
      <w:r>
        <w:rPr>
          <w:spacing w:val="-9"/>
          <w:sz w:val="16"/>
        </w:rPr>
        <w:t xml:space="preserve"> </w:t>
      </w:r>
      <w:r>
        <w:rPr>
          <w:sz w:val="16"/>
        </w:rPr>
        <w:t>descendiente</w:t>
      </w:r>
      <w:r>
        <w:rPr>
          <w:spacing w:val="-6"/>
          <w:sz w:val="16"/>
        </w:rPr>
        <w:t xml:space="preserve"> </w:t>
      </w:r>
      <w:r>
        <w:rPr>
          <w:sz w:val="16"/>
        </w:rPr>
        <w:t>o</w:t>
      </w:r>
      <w:r>
        <w:rPr>
          <w:spacing w:val="-8"/>
          <w:sz w:val="16"/>
        </w:rPr>
        <w:t xml:space="preserve"> </w:t>
      </w:r>
      <w:r>
        <w:rPr>
          <w:sz w:val="16"/>
        </w:rPr>
        <w:t>pariente</w:t>
      </w:r>
      <w:r>
        <w:rPr>
          <w:spacing w:val="-8"/>
          <w:sz w:val="16"/>
        </w:rPr>
        <w:t xml:space="preserve"> </w:t>
      </w:r>
      <w:r>
        <w:rPr>
          <w:sz w:val="16"/>
        </w:rPr>
        <w:t>dentro</w:t>
      </w:r>
      <w:r>
        <w:rPr>
          <w:spacing w:val="-5"/>
          <w:sz w:val="16"/>
        </w:rPr>
        <w:t xml:space="preserve"> </w:t>
      </w:r>
      <w:r>
        <w:rPr>
          <w:sz w:val="16"/>
        </w:rPr>
        <w:t>del</w:t>
      </w:r>
      <w:r>
        <w:rPr>
          <w:spacing w:val="-7"/>
          <w:sz w:val="16"/>
        </w:rPr>
        <w:t xml:space="preserve"> </w:t>
      </w:r>
      <w:r>
        <w:rPr>
          <w:sz w:val="16"/>
        </w:rPr>
        <w:t>cuarto</w:t>
      </w:r>
      <w:r>
        <w:rPr>
          <w:spacing w:val="-8"/>
          <w:sz w:val="16"/>
        </w:rPr>
        <w:t xml:space="preserve"> </w:t>
      </w:r>
      <w:r>
        <w:rPr>
          <w:sz w:val="16"/>
        </w:rPr>
        <w:t>grado</w:t>
      </w:r>
      <w:r>
        <w:rPr>
          <w:spacing w:val="-8"/>
          <w:sz w:val="16"/>
        </w:rPr>
        <w:t xml:space="preserve"> </w:t>
      </w:r>
      <w:r>
        <w:rPr>
          <w:sz w:val="16"/>
        </w:rPr>
        <w:t>de</w:t>
      </w:r>
      <w:r>
        <w:rPr>
          <w:spacing w:val="-6"/>
          <w:sz w:val="16"/>
        </w:rPr>
        <w:t xml:space="preserve"> </w:t>
      </w:r>
      <w:r>
        <w:rPr>
          <w:sz w:val="16"/>
        </w:rPr>
        <w:t>consanguinidad</w:t>
      </w:r>
      <w:r>
        <w:rPr>
          <w:spacing w:val="-5"/>
          <w:sz w:val="16"/>
        </w:rPr>
        <w:t xml:space="preserve"> </w:t>
      </w:r>
      <w:r>
        <w:rPr>
          <w:sz w:val="16"/>
        </w:rPr>
        <w:t>o</w:t>
      </w:r>
      <w:r>
        <w:rPr>
          <w:spacing w:val="-5"/>
          <w:sz w:val="16"/>
        </w:rPr>
        <w:t xml:space="preserve"> </w:t>
      </w:r>
      <w:r>
        <w:rPr>
          <w:sz w:val="16"/>
        </w:rPr>
        <w:t>segundo de afinidad; […]</w:t>
      </w:r>
    </w:p>
    <w:p w14:paraId="47DAFF25" w14:textId="77777777" w:rsidR="00303C6E" w:rsidRDefault="00303C6E">
      <w:pPr>
        <w:pStyle w:val="Textoindependiente"/>
        <w:spacing w:before="11"/>
        <w:rPr>
          <w:sz w:val="19"/>
        </w:rPr>
      </w:pPr>
    </w:p>
    <w:p w14:paraId="377B0B81" w14:textId="77777777" w:rsidR="00303C6E" w:rsidRDefault="00000000">
      <w:pPr>
        <w:pStyle w:val="Ttulo3"/>
        <w:numPr>
          <w:ilvl w:val="1"/>
          <w:numId w:val="15"/>
        </w:numPr>
        <w:tabs>
          <w:tab w:val="left" w:pos="1252"/>
          <w:tab w:val="left" w:pos="1253"/>
        </w:tabs>
        <w:spacing w:before="1"/>
        <w:ind w:left="1271" w:right="280" w:hanging="591"/>
      </w:pPr>
      <w:bookmarkStart w:id="85" w:name="C._Gestiones_realizadas_por_la_familia_d"/>
      <w:bookmarkStart w:id="86" w:name="_bookmark68"/>
      <w:bookmarkEnd w:id="85"/>
      <w:bookmarkEnd w:id="86"/>
      <w:r>
        <w:t>Gestiones realizadas por la familia de Brisa De Angulo Losada con anterioridad a la denuncia presentada ante las autoridades estatales</w:t>
      </w:r>
    </w:p>
    <w:p w14:paraId="06751E45" w14:textId="77777777" w:rsidR="00303C6E" w:rsidRDefault="00303C6E">
      <w:pPr>
        <w:pStyle w:val="Textoindependiente"/>
        <w:rPr>
          <w:b/>
          <w:i/>
        </w:rPr>
      </w:pPr>
    </w:p>
    <w:p w14:paraId="5616FEB4" w14:textId="77777777" w:rsidR="00303C6E" w:rsidRDefault="00000000">
      <w:pPr>
        <w:pStyle w:val="Prrafodelista"/>
        <w:numPr>
          <w:ilvl w:val="0"/>
          <w:numId w:val="18"/>
        </w:numPr>
        <w:tabs>
          <w:tab w:val="left" w:pos="841"/>
        </w:tabs>
        <w:ind w:left="120" w:right="275" w:hanging="1"/>
        <w:jc w:val="both"/>
        <w:rPr>
          <w:sz w:val="20"/>
        </w:rPr>
      </w:pPr>
      <w:r>
        <w:rPr>
          <w:sz w:val="20"/>
        </w:rPr>
        <w:t>Los</w:t>
      </w:r>
      <w:r>
        <w:rPr>
          <w:spacing w:val="-7"/>
          <w:sz w:val="20"/>
        </w:rPr>
        <w:t xml:space="preserve"> </w:t>
      </w:r>
      <w:r>
        <w:rPr>
          <w:sz w:val="20"/>
        </w:rPr>
        <w:t>padres</w:t>
      </w:r>
      <w:r>
        <w:rPr>
          <w:spacing w:val="-10"/>
          <w:sz w:val="20"/>
        </w:rPr>
        <w:t xml:space="preserve"> </w:t>
      </w:r>
      <w:r>
        <w:rPr>
          <w:sz w:val="20"/>
        </w:rPr>
        <w:t>de</w:t>
      </w:r>
      <w:r>
        <w:rPr>
          <w:spacing w:val="-10"/>
          <w:sz w:val="20"/>
        </w:rPr>
        <w:t xml:space="preserve"> </w:t>
      </w:r>
      <w:r>
        <w:rPr>
          <w:sz w:val="20"/>
        </w:rPr>
        <w:t>Brisa</w:t>
      </w:r>
      <w:r>
        <w:rPr>
          <w:spacing w:val="-6"/>
          <w:sz w:val="20"/>
        </w:rPr>
        <w:t xml:space="preserve"> </w:t>
      </w:r>
      <w:r>
        <w:rPr>
          <w:sz w:val="20"/>
        </w:rPr>
        <w:t>tomaron</w:t>
      </w:r>
      <w:r>
        <w:rPr>
          <w:spacing w:val="-5"/>
          <w:sz w:val="20"/>
        </w:rPr>
        <w:t xml:space="preserve"> </w:t>
      </w:r>
      <w:r>
        <w:rPr>
          <w:sz w:val="20"/>
        </w:rPr>
        <w:t>conocimiento</w:t>
      </w:r>
      <w:r>
        <w:rPr>
          <w:spacing w:val="-10"/>
          <w:sz w:val="20"/>
        </w:rPr>
        <w:t xml:space="preserve"> </w:t>
      </w:r>
      <w:r>
        <w:rPr>
          <w:sz w:val="20"/>
        </w:rPr>
        <w:t>de</w:t>
      </w:r>
      <w:r>
        <w:rPr>
          <w:spacing w:val="-8"/>
          <w:sz w:val="20"/>
        </w:rPr>
        <w:t xml:space="preserve"> </w:t>
      </w:r>
      <w:r>
        <w:rPr>
          <w:sz w:val="20"/>
        </w:rPr>
        <w:t>la</w:t>
      </w:r>
      <w:r>
        <w:rPr>
          <w:spacing w:val="-6"/>
          <w:sz w:val="20"/>
        </w:rPr>
        <w:t xml:space="preserve"> </w:t>
      </w:r>
      <w:r>
        <w:rPr>
          <w:sz w:val="20"/>
        </w:rPr>
        <w:t>violencia</w:t>
      </w:r>
      <w:r>
        <w:rPr>
          <w:spacing w:val="-9"/>
          <w:sz w:val="20"/>
        </w:rPr>
        <w:t xml:space="preserve"> </w:t>
      </w:r>
      <w:r>
        <w:rPr>
          <w:sz w:val="20"/>
        </w:rPr>
        <w:t>sexual</w:t>
      </w:r>
      <w:r>
        <w:rPr>
          <w:spacing w:val="-8"/>
          <w:sz w:val="20"/>
        </w:rPr>
        <w:t xml:space="preserve"> </w:t>
      </w:r>
      <w:r>
        <w:rPr>
          <w:sz w:val="20"/>
        </w:rPr>
        <w:t>que</w:t>
      </w:r>
      <w:r>
        <w:rPr>
          <w:spacing w:val="-8"/>
          <w:sz w:val="20"/>
        </w:rPr>
        <w:t xml:space="preserve"> </w:t>
      </w:r>
      <w:r>
        <w:rPr>
          <w:sz w:val="20"/>
        </w:rPr>
        <w:t>estaba</w:t>
      </w:r>
      <w:r>
        <w:rPr>
          <w:spacing w:val="-9"/>
          <w:sz w:val="20"/>
        </w:rPr>
        <w:t xml:space="preserve"> </w:t>
      </w:r>
      <w:r>
        <w:rPr>
          <w:sz w:val="20"/>
        </w:rPr>
        <w:t>sufriendo</w:t>
      </w:r>
      <w:r>
        <w:rPr>
          <w:spacing w:val="-7"/>
          <w:sz w:val="20"/>
        </w:rPr>
        <w:t xml:space="preserve"> </w:t>
      </w:r>
      <w:r>
        <w:rPr>
          <w:sz w:val="20"/>
        </w:rPr>
        <w:t>su</w:t>
      </w:r>
      <w:r>
        <w:rPr>
          <w:spacing w:val="-8"/>
          <w:sz w:val="20"/>
        </w:rPr>
        <w:t xml:space="preserve"> </w:t>
      </w:r>
      <w:r>
        <w:rPr>
          <w:sz w:val="20"/>
        </w:rPr>
        <w:t>hija cuando,</w:t>
      </w:r>
      <w:r>
        <w:rPr>
          <w:spacing w:val="23"/>
          <w:sz w:val="20"/>
        </w:rPr>
        <w:t xml:space="preserve"> </w:t>
      </w:r>
      <w:r>
        <w:rPr>
          <w:sz w:val="20"/>
        </w:rPr>
        <w:t>durante</w:t>
      </w:r>
      <w:r>
        <w:rPr>
          <w:spacing w:val="22"/>
          <w:sz w:val="20"/>
        </w:rPr>
        <w:t xml:space="preserve"> </w:t>
      </w:r>
      <w:r>
        <w:rPr>
          <w:sz w:val="20"/>
        </w:rPr>
        <w:t>un</w:t>
      </w:r>
      <w:r>
        <w:rPr>
          <w:spacing w:val="24"/>
          <w:sz w:val="20"/>
        </w:rPr>
        <w:t xml:space="preserve"> </w:t>
      </w:r>
      <w:r>
        <w:rPr>
          <w:sz w:val="20"/>
        </w:rPr>
        <w:t>viaje</w:t>
      </w:r>
      <w:r>
        <w:rPr>
          <w:spacing w:val="22"/>
          <w:sz w:val="20"/>
        </w:rPr>
        <w:t xml:space="preserve"> </w:t>
      </w:r>
      <w:r>
        <w:rPr>
          <w:sz w:val="20"/>
        </w:rPr>
        <w:t>a</w:t>
      </w:r>
      <w:r>
        <w:rPr>
          <w:spacing w:val="24"/>
          <w:sz w:val="20"/>
        </w:rPr>
        <w:t xml:space="preserve"> </w:t>
      </w:r>
      <w:r>
        <w:rPr>
          <w:sz w:val="20"/>
        </w:rPr>
        <w:t>Estados</w:t>
      </w:r>
      <w:r>
        <w:rPr>
          <w:spacing w:val="23"/>
          <w:sz w:val="20"/>
        </w:rPr>
        <w:t xml:space="preserve"> </w:t>
      </w:r>
      <w:r>
        <w:rPr>
          <w:sz w:val="20"/>
        </w:rPr>
        <w:t>Unidos,</w:t>
      </w:r>
      <w:r>
        <w:rPr>
          <w:spacing w:val="23"/>
          <w:sz w:val="20"/>
        </w:rPr>
        <w:t xml:space="preserve"> </w:t>
      </w:r>
      <w:r>
        <w:rPr>
          <w:sz w:val="20"/>
        </w:rPr>
        <w:t>uno</w:t>
      </w:r>
      <w:r>
        <w:rPr>
          <w:spacing w:val="22"/>
          <w:sz w:val="20"/>
        </w:rPr>
        <w:t xml:space="preserve"> </w:t>
      </w:r>
      <w:r>
        <w:rPr>
          <w:sz w:val="20"/>
        </w:rPr>
        <w:t>de</w:t>
      </w:r>
      <w:r>
        <w:rPr>
          <w:spacing w:val="25"/>
          <w:sz w:val="20"/>
        </w:rPr>
        <w:t xml:space="preserve"> </w:t>
      </w:r>
      <w:r>
        <w:rPr>
          <w:sz w:val="20"/>
        </w:rPr>
        <w:t>sus</w:t>
      </w:r>
      <w:r>
        <w:rPr>
          <w:spacing w:val="23"/>
          <w:sz w:val="20"/>
        </w:rPr>
        <w:t xml:space="preserve"> </w:t>
      </w:r>
      <w:r>
        <w:rPr>
          <w:sz w:val="20"/>
        </w:rPr>
        <w:t>hermanos</w:t>
      </w:r>
      <w:r>
        <w:rPr>
          <w:spacing w:val="23"/>
          <w:sz w:val="20"/>
        </w:rPr>
        <w:t xml:space="preserve"> </w:t>
      </w:r>
      <w:r>
        <w:rPr>
          <w:sz w:val="20"/>
        </w:rPr>
        <w:t>mayores,</w:t>
      </w:r>
      <w:r>
        <w:rPr>
          <w:spacing w:val="23"/>
          <w:sz w:val="20"/>
        </w:rPr>
        <w:t xml:space="preserve"> </w:t>
      </w:r>
      <w:r>
        <w:rPr>
          <w:sz w:val="20"/>
        </w:rPr>
        <w:t>tras</w:t>
      </w:r>
      <w:r>
        <w:rPr>
          <w:spacing w:val="23"/>
          <w:sz w:val="20"/>
        </w:rPr>
        <w:t xml:space="preserve"> </w:t>
      </w:r>
      <w:r>
        <w:rPr>
          <w:sz w:val="20"/>
        </w:rPr>
        <w:t>haber</w:t>
      </w:r>
      <w:r>
        <w:rPr>
          <w:spacing w:val="22"/>
          <w:sz w:val="20"/>
        </w:rPr>
        <w:t xml:space="preserve"> </w:t>
      </w:r>
      <w:r>
        <w:rPr>
          <w:sz w:val="20"/>
        </w:rPr>
        <w:t>percibido</w:t>
      </w:r>
    </w:p>
    <w:p w14:paraId="4B361DBA" w14:textId="77777777" w:rsidR="00303C6E" w:rsidRDefault="00303C6E">
      <w:pPr>
        <w:pStyle w:val="Textoindependiente"/>
      </w:pPr>
    </w:p>
    <w:p w14:paraId="761F3658" w14:textId="18249E02" w:rsidR="00303C6E" w:rsidRDefault="005D07F3">
      <w:pPr>
        <w:pStyle w:val="Textoindependiente"/>
        <w:spacing w:before="10"/>
        <w:rPr>
          <w:sz w:val="11"/>
        </w:rPr>
      </w:pPr>
      <w:r>
        <w:rPr>
          <w:noProof/>
        </w:rPr>
        <mc:AlternateContent>
          <mc:Choice Requires="wps">
            <w:drawing>
              <wp:anchor distT="0" distB="0" distL="0" distR="0" simplePos="0" relativeHeight="487593472" behindDoc="1" locked="0" layoutInCell="1" allowOverlap="1" wp14:anchorId="252F29A9" wp14:editId="617672F2">
                <wp:simplePos x="0" y="0"/>
                <wp:positionH relativeFrom="page">
                  <wp:posOffset>685800</wp:posOffset>
                </wp:positionH>
                <wp:positionV relativeFrom="paragraph">
                  <wp:posOffset>106680</wp:posOffset>
                </wp:positionV>
                <wp:extent cx="1828800" cy="7620"/>
                <wp:effectExtent l="0" t="0" r="0" b="0"/>
                <wp:wrapTopAndBottom/>
                <wp:docPr id="99" name="docshape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307E4F" id="docshape13" o:spid="_x0000_s1026" style="position:absolute;margin-left:54pt;margin-top:8.4pt;width:2in;height:.6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" fillcolor="black" stroked="f">
                <w10:wrap type="topAndBottom" anchorx="page"/>
              </v:rect>
            </w:pict>
          </mc:Fallback>
        </mc:AlternateContent>
      </w:r>
    </w:p>
    <w:p w14:paraId="2674BCA4" w14:textId="77777777" w:rsidR="00303C6E" w:rsidRDefault="00000000">
      <w:pPr>
        <w:tabs>
          <w:tab w:val="left" w:pos="839"/>
        </w:tabs>
        <w:spacing w:before="96"/>
        <w:ind w:left="120"/>
        <w:jc w:val="both"/>
        <w:rPr>
          <w:sz w:val="16"/>
        </w:rPr>
      </w:pPr>
      <w:bookmarkStart w:id="87" w:name="_bookmark69"/>
      <w:bookmarkEnd w:id="87"/>
      <w:r>
        <w:rPr>
          <w:spacing w:val="-5"/>
          <w:sz w:val="16"/>
          <w:vertAlign w:val="superscript"/>
        </w:rPr>
        <w:t>53</w:t>
      </w:r>
      <w:r>
        <w:rPr>
          <w:sz w:val="16"/>
        </w:rPr>
        <w:tab/>
        <w:t>Disponible</w:t>
      </w:r>
      <w:r>
        <w:rPr>
          <w:spacing w:val="-5"/>
          <w:sz w:val="16"/>
        </w:rPr>
        <w:t xml:space="preserve"> </w:t>
      </w:r>
      <w:r>
        <w:rPr>
          <w:sz w:val="16"/>
        </w:rPr>
        <w:t>en:</w:t>
      </w:r>
      <w:r>
        <w:rPr>
          <w:spacing w:val="-6"/>
          <w:sz w:val="16"/>
        </w:rPr>
        <w:t xml:space="preserve"> </w:t>
      </w:r>
      <w:hyperlink r:id="rId13" w:anchor="910865674">
        <w:r>
          <w:rPr>
            <w:color w:val="0562C1"/>
            <w:spacing w:val="-2"/>
            <w:sz w:val="16"/>
            <w:u w:val="single" w:color="0562C1"/>
          </w:rPr>
          <w:t>www.silep.gob.bo/norma/4169/leyes#910865674</w:t>
        </w:r>
      </w:hyperlink>
      <w:r>
        <w:rPr>
          <w:spacing w:val="-2"/>
          <w:sz w:val="16"/>
        </w:rPr>
        <w:t>.</w:t>
      </w:r>
    </w:p>
    <w:p w14:paraId="67759DFE" w14:textId="77777777" w:rsidR="00303C6E" w:rsidRDefault="00000000">
      <w:pPr>
        <w:tabs>
          <w:tab w:val="left" w:pos="839"/>
        </w:tabs>
        <w:spacing w:before="60"/>
        <w:ind w:left="119" w:right="275"/>
        <w:jc w:val="both"/>
        <w:rPr>
          <w:sz w:val="16"/>
        </w:rPr>
      </w:pPr>
      <w:bookmarkStart w:id="88" w:name="_bookmark70"/>
      <w:bookmarkEnd w:id="88"/>
      <w:r>
        <w:rPr>
          <w:spacing w:val="-6"/>
          <w:sz w:val="16"/>
          <w:vertAlign w:val="superscript"/>
        </w:rPr>
        <w:t>54</w:t>
      </w:r>
      <w:r>
        <w:rPr>
          <w:sz w:val="16"/>
        </w:rPr>
        <w:tab/>
        <w:t xml:space="preserve">Se hace referencia al incesto aquí según la definición que consta en el Código Penal boliviano, es decir en casos de violencia sexual cometidos por “ascendiente, descendiente o pariente dentro del cuarto grado consanguinidad o segundo de </w:t>
      </w:r>
      <w:r>
        <w:rPr>
          <w:spacing w:val="-2"/>
          <w:sz w:val="16"/>
        </w:rPr>
        <w:t>afinidad”.</w:t>
      </w:r>
    </w:p>
    <w:p w14:paraId="263AFEE1" w14:textId="77777777" w:rsidR="00303C6E" w:rsidRDefault="00303C6E">
      <w:pPr>
        <w:jc w:val="both"/>
        <w:rPr>
          <w:sz w:val="16"/>
        </w:rPr>
        <w:sectPr w:rsidR="00303C6E">
          <w:pgSz w:w="12240" w:h="15840"/>
          <w:pgMar w:top="1360" w:right="800" w:bottom="900" w:left="960" w:header="0" w:footer="703" w:gutter="0"/>
          <w:cols w:space="720"/>
        </w:sectPr>
      </w:pPr>
    </w:p>
    <w:p w14:paraId="4050BCE7" w14:textId="77777777" w:rsidR="00303C6E" w:rsidRDefault="00000000">
      <w:pPr>
        <w:pStyle w:val="Textoindependiente"/>
        <w:spacing w:before="80"/>
        <w:ind w:left="119" w:right="276"/>
        <w:jc w:val="both"/>
      </w:pPr>
      <w:r>
        <w:lastRenderedPageBreak/>
        <w:t>cambios</w:t>
      </w:r>
      <w:r>
        <w:rPr>
          <w:spacing w:val="-13"/>
        </w:rPr>
        <w:t xml:space="preserve"> </w:t>
      </w:r>
      <w:r>
        <w:t>negativos</w:t>
      </w:r>
      <w:r>
        <w:rPr>
          <w:spacing w:val="-13"/>
        </w:rPr>
        <w:t xml:space="preserve"> </w:t>
      </w:r>
      <w:r>
        <w:t>en</w:t>
      </w:r>
      <w:r>
        <w:rPr>
          <w:spacing w:val="-11"/>
        </w:rPr>
        <w:t xml:space="preserve"> </w:t>
      </w:r>
      <w:r>
        <w:t>su</w:t>
      </w:r>
      <w:r>
        <w:rPr>
          <w:spacing w:val="-12"/>
        </w:rPr>
        <w:t xml:space="preserve"> </w:t>
      </w:r>
      <w:r>
        <w:t>comportamiento,</w:t>
      </w:r>
      <w:r>
        <w:rPr>
          <w:spacing w:val="-16"/>
        </w:rPr>
        <w:t xml:space="preserve"> </w:t>
      </w:r>
      <w:r>
        <w:t>leyó</w:t>
      </w:r>
      <w:r>
        <w:rPr>
          <w:spacing w:val="-14"/>
        </w:rPr>
        <w:t xml:space="preserve"> </w:t>
      </w:r>
      <w:r>
        <w:t>su</w:t>
      </w:r>
      <w:r>
        <w:rPr>
          <w:spacing w:val="-14"/>
        </w:rPr>
        <w:t xml:space="preserve"> </w:t>
      </w:r>
      <w:r>
        <w:t>diario</w:t>
      </w:r>
      <w:r>
        <w:rPr>
          <w:spacing w:val="-14"/>
        </w:rPr>
        <w:t xml:space="preserve"> </w:t>
      </w:r>
      <w:r>
        <w:t>y</w:t>
      </w:r>
      <w:r>
        <w:rPr>
          <w:spacing w:val="-15"/>
        </w:rPr>
        <w:t xml:space="preserve"> </w:t>
      </w:r>
      <w:r>
        <w:t>descubrió</w:t>
      </w:r>
      <w:r>
        <w:rPr>
          <w:spacing w:val="-14"/>
        </w:rPr>
        <w:t xml:space="preserve"> </w:t>
      </w:r>
      <w:r>
        <w:t>que</w:t>
      </w:r>
      <w:r>
        <w:rPr>
          <w:spacing w:val="-11"/>
        </w:rPr>
        <w:t xml:space="preserve"> </w:t>
      </w:r>
      <w:r>
        <w:t>algo</w:t>
      </w:r>
      <w:r>
        <w:rPr>
          <w:spacing w:val="-14"/>
        </w:rPr>
        <w:t xml:space="preserve"> </w:t>
      </w:r>
      <w:r>
        <w:t>estaba</w:t>
      </w:r>
      <w:r>
        <w:rPr>
          <w:spacing w:val="-15"/>
        </w:rPr>
        <w:t xml:space="preserve"> </w:t>
      </w:r>
      <w:r>
        <w:t>pasando</w:t>
      </w:r>
      <w:hyperlink w:anchor="_bookmark71" w:history="1">
        <w:r>
          <w:rPr>
            <w:position w:val="7"/>
            <w:sz w:val="13"/>
          </w:rPr>
          <w:t>55</w:t>
        </w:r>
      </w:hyperlink>
      <w:r>
        <w:t>.</w:t>
      </w:r>
      <w:r>
        <w:rPr>
          <w:spacing w:val="-16"/>
        </w:rPr>
        <w:t xml:space="preserve"> </w:t>
      </w:r>
      <w:r>
        <w:t>Tras conocer sobre los hechos de violencia sexual, el padre de Brisa tuvo que regresar por unos días a Bolivia por motivos laborales. Durante su estadía en Bolivia, buscó “consejo con personas amigas” sobre los hechos acontecidos, ante lo cual le recomendaron apersonarse a la Defensa de Niñas y Niños</w:t>
      </w:r>
      <w:r>
        <w:rPr>
          <w:spacing w:val="-3"/>
        </w:rPr>
        <w:t xml:space="preserve"> </w:t>
      </w:r>
      <w:r>
        <w:t>Internacional</w:t>
      </w:r>
      <w:hyperlink w:anchor="_bookmark72" w:history="1">
        <w:r>
          <w:rPr>
            <w:position w:val="7"/>
            <w:sz w:val="13"/>
          </w:rPr>
          <w:t>56</w:t>
        </w:r>
      </w:hyperlink>
      <w:r>
        <w:rPr>
          <w:spacing w:val="19"/>
          <w:position w:val="7"/>
          <w:sz w:val="13"/>
        </w:rPr>
        <w:t xml:space="preserve"> </w:t>
      </w:r>
      <w:r>
        <w:t>(en</w:t>
      </w:r>
      <w:r>
        <w:rPr>
          <w:spacing w:val="-1"/>
        </w:rPr>
        <w:t xml:space="preserve"> </w:t>
      </w:r>
      <w:r>
        <w:t>adelante</w:t>
      </w:r>
      <w:r>
        <w:rPr>
          <w:spacing w:val="-3"/>
        </w:rPr>
        <w:t xml:space="preserve"> </w:t>
      </w:r>
      <w:r>
        <w:t>“DNI”).</w:t>
      </w:r>
      <w:r>
        <w:rPr>
          <w:spacing w:val="-5"/>
        </w:rPr>
        <w:t xml:space="preserve"> </w:t>
      </w:r>
      <w:r>
        <w:t>Así,</w:t>
      </w:r>
      <w:r>
        <w:rPr>
          <w:spacing w:val="-3"/>
        </w:rPr>
        <w:t xml:space="preserve"> </w:t>
      </w:r>
      <w:r>
        <w:t>el 15</w:t>
      </w:r>
      <w:r>
        <w:rPr>
          <w:spacing w:val="-4"/>
        </w:rPr>
        <w:t xml:space="preserve"> </w:t>
      </w:r>
      <w:r>
        <w:t>de</w:t>
      </w:r>
      <w:r>
        <w:rPr>
          <w:spacing w:val="-3"/>
        </w:rPr>
        <w:t xml:space="preserve"> </w:t>
      </w:r>
      <w:r>
        <w:t>julio</w:t>
      </w:r>
      <w:r>
        <w:rPr>
          <w:spacing w:val="-6"/>
        </w:rPr>
        <w:t xml:space="preserve"> </w:t>
      </w:r>
      <w:r>
        <w:t>de</w:t>
      </w:r>
      <w:r>
        <w:rPr>
          <w:spacing w:val="-6"/>
        </w:rPr>
        <w:t xml:space="preserve"> </w:t>
      </w:r>
      <w:r>
        <w:t>2002,</w:t>
      </w:r>
      <w:r>
        <w:rPr>
          <w:spacing w:val="-5"/>
        </w:rPr>
        <w:t xml:space="preserve"> </w:t>
      </w:r>
      <w:r>
        <w:t>dio</w:t>
      </w:r>
      <w:r>
        <w:rPr>
          <w:spacing w:val="-3"/>
        </w:rPr>
        <w:t xml:space="preserve"> </w:t>
      </w:r>
      <w:r>
        <w:t>a</w:t>
      </w:r>
      <w:r>
        <w:rPr>
          <w:spacing w:val="-2"/>
        </w:rPr>
        <w:t xml:space="preserve"> </w:t>
      </w:r>
      <w:r>
        <w:t>conocer</w:t>
      </w:r>
      <w:r>
        <w:rPr>
          <w:spacing w:val="-3"/>
        </w:rPr>
        <w:t xml:space="preserve"> </w:t>
      </w:r>
      <w:r>
        <w:t>los</w:t>
      </w:r>
      <w:r>
        <w:rPr>
          <w:spacing w:val="-5"/>
        </w:rPr>
        <w:t xml:space="preserve"> </w:t>
      </w:r>
      <w:r>
        <w:t>hechos</w:t>
      </w:r>
      <w:r>
        <w:rPr>
          <w:spacing w:val="-3"/>
        </w:rPr>
        <w:t xml:space="preserve"> </w:t>
      </w:r>
      <w:r>
        <w:t>ante la</w:t>
      </w:r>
      <w:r>
        <w:rPr>
          <w:spacing w:val="-1"/>
        </w:rPr>
        <w:t xml:space="preserve"> </w:t>
      </w:r>
      <w:r>
        <w:t>DNI</w:t>
      </w:r>
      <w:hyperlink w:anchor="_bookmark73" w:history="1">
        <w:r>
          <w:rPr>
            <w:position w:val="7"/>
            <w:sz w:val="13"/>
          </w:rPr>
          <w:t>57</w:t>
        </w:r>
      </w:hyperlink>
      <w:r>
        <w:t>, en Cochabamba,</w:t>
      </w:r>
      <w:r>
        <w:rPr>
          <w:spacing w:val="-2"/>
        </w:rPr>
        <w:t xml:space="preserve"> </w:t>
      </w:r>
      <w:r>
        <w:t>donde</w:t>
      </w:r>
      <w:r>
        <w:rPr>
          <w:spacing w:val="-2"/>
        </w:rPr>
        <w:t xml:space="preserve"> </w:t>
      </w:r>
      <w:r>
        <w:t>le aconsejaron que</w:t>
      </w:r>
      <w:r>
        <w:rPr>
          <w:spacing w:val="-2"/>
        </w:rPr>
        <w:t xml:space="preserve"> </w:t>
      </w:r>
      <w:r>
        <w:t>la</w:t>
      </w:r>
      <w:r>
        <w:rPr>
          <w:spacing w:val="-1"/>
        </w:rPr>
        <w:t xml:space="preserve"> </w:t>
      </w:r>
      <w:r>
        <w:t>niña</w:t>
      </w:r>
      <w:r>
        <w:rPr>
          <w:spacing w:val="-1"/>
        </w:rPr>
        <w:t xml:space="preserve"> </w:t>
      </w:r>
      <w:r>
        <w:t>debía recibir terapia</w:t>
      </w:r>
      <w:hyperlink w:anchor="_bookmark74" w:history="1">
        <w:r>
          <w:rPr>
            <w:position w:val="7"/>
            <w:sz w:val="13"/>
          </w:rPr>
          <w:t>58</w:t>
        </w:r>
      </w:hyperlink>
      <w:r>
        <w:t>.</w:t>
      </w:r>
      <w:r>
        <w:rPr>
          <w:spacing w:val="-2"/>
        </w:rPr>
        <w:t xml:space="preserve"> </w:t>
      </w:r>
      <w:r>
        <w:t>El</w:t>
      </w:r>
      <w:r>
        <w:rPr>
          <w:spacing w:val="-1"/>
        </w:rPr>
        <w:t xml:space="preserve"> </w:t>
      </w:r>
      <w:r>
        <w:t>18</w:t>
      </w:r>
      <w:r>
        <w:rPr>
          <w:spacing w:val="-1"/>
        </w:rPr>
        <w:t xml:space="preserve"> </w:t>
      </w:r>
      <w:r>
        <w:t>de julio</w:t>
      </w:r>
      <w:r>
        <w:rPr>
          <w:spacing w:val="-2"/>
        </w:rPr>
        <w:t xml:space="preserve"> </w:t>
      </w:r>
      <w:r>
        <w:t>de 2002, luego de su regreso a los Estados Unidos, el padre de Brisa y la madre de ésta decidieron llevarla con una terapeuta que les recomendó acudir al Centro de Recursos Familiares “</w:t>
      </w:r>
      <w:r>
        <w:rPr>
          <w:i/>
        </w:rPr>
        <w:t>Morningstar</w:t>
      </w:r>
      <w:r>
        <w:t>”</w:t>
      </w:r>
      <w:hyperlink w:anchor="_bookmark75" w:history="1">
        <w:r>
          <w:rPr>
            <w:position w:val="7"/>
            <w:sz w:val="13"/>
          </w:rPr>
          <w:t>59</w:t>
        </w:r>
      </w:hyperlink>
      <w:r>
        <w:t>.</w:t>
      </w:r>
      <w:r>
        <w:rPr>
          <w:spacing w:val="-3"/>
        </w:rPr>
        <w:t xml:space="preserve"> </w:t>
      </w:r>
      <w:r>
        <w:t>El</w:t>
      </w:r>
      <w:r>
        <w:rPr>
          <w:spacing w:val="-2"/>
        </w:rPr>
        <w:t xml:space="preserve"> </w:t>
      </w:r>
      <w:r>
        <w:t>24 de julio</w:t>
      </w:r>
      <w:r>
        <w:rPr>
          <w:spacing w:val="-3"/>
        </w:rPr>
        <w:t xml:space="preserve"> </w:t>
      </w:r>
      <w:r>
        <w:t>de</w:t>
      </w:r>
      <w:r>
        <w:rPr>
          <w:spacing w:val="-3"/>
        </w:rPr>
        <w:t xml:space="preserve"> </w:t>
      </w:r>
      <w:r>
        <w:t>2002 la</w:t>
      </w:r>
      <w:r>
        <w:rPr>
          <w:spacing w:val="-2"/>
        </w:rPr>
        <w:t xml:space="preserve"> </w:t>
      </w:r>
      <w:r>
        <w:t>profesional</w:t>
      </w:r>
      <w:r>
        <w:rPr>
          <w:spacing w:val="-2"/>
        </w:rPr>
        <w:t xml:space="preserve"> </w:t>
      </w:r>
      <w:r>
        <w:t>en</w:t>
      </w:r>
      <w:r>
        <w:rPr>
          <w:spacing w:val="-1"/>
        </w:rPr>
        <w:t xml:space="preserve"> </w:t>
      </w:r>
      <w:r>
        <w:t>psicología</w:t>
      </w:r>
      <w:r>
        <w:rPr>
          <w:spacing w:val="-2"/>
        </w:rPr>
        <w:t xml:space="preserve"> </w:t>
      </w:r>
      <w:r>
        <w:t>del centro</w:t>
      </w:r>
      <w:r>
        <w:rPr>
          <w:spacing w:val="-1"/>
        </w:rPr>
        <w:t xml:space="preserve"> </w:t>
      </w:r>
      <w:r>
        <w:t>“</w:t>
      </w:r>
      <w:r>
        <w:rPr>
          <w:i/>
        </w:rPr>
        <w:t>MorningStar</w:t>
      </w:r>
      <w:r>
        <w:t>”</w:t>
      </w:r>
      <w:r>
        <w:rPr>
          <w:spacing w:val="-2"/>
        </w:rPr>
        <w:t xml:space="preserve"> </w:t>
      </w:r>
      <w:r>
        <w:t>atendió a</w:t>
      </w:r>
      <w:r>
        <w:rPr>
          <w:spacing w:val="-10"/>
        </w:rPr>
        <w:t xml:space="preserve"> </w:t>
      </w:r>
      <w:r>
        <w:t>Brisa,</w:t>
      </w:r>
      <w:r>
        <w:rPr>
          <w:spacing w:val="-9"/>
        </w:rPr>
        <w:t xml:space="preserve"> </w:t>
      </w:r>
      <w:r>
        <w:t>concluyendo</w:t>
      </w:r>
      <w:r>
        <w:rPr>
          <w:spacing w:val="-9"/>
        </w:rPr>
        <w:t xml:space="preserve"> </w:t>
      </w:r>
      <w:r>
        <w:t>que,</w:t>
      </w:r>
      <w:r>
        <w:rPr>
          <w:spacing w:val="-8"/>
        </w:rPr>
        <w:t xml:space="preserve"> </w:t>
      </w:r>
      <w:r>
        <w:t>con</w:t>
      </w:r>
      <w:r>
        <w:rPr>
          <w:spacing w:val="-9"/>
        </w:rPr>
        <w:t xml:space="preserve"> </w:t>
      </w:r>
      <w:r>
        <w:t>base</w:t>
      </w:r>
      <w:r>
        <w:rPr>
          <w:spacing w:val="-7"/>
        </w:rPr>
        <w:t xml:space="preserve"> </w:t>
      </w:r>
      <w:r>
        <w:t>en</w:t>
      </w:r>
      <w:r>
        <w:rPr>
          <w:spacing w:val="-9"/>
        </w:rPr>
        <w:t xml:space="preserve"> </w:t>
      </w:r>
      <w:r>
        <w:t>lo</w:t>
      </w:r>
      <w:r>
        <w:rPr>
          <w:spacing w:val="-11"/>
        </w:rPr>
        <w:t xml:space="preserve"> </w:t>
      </w:r>
      <w:r>
        <w:t>indicado</w:t>
      </w:r>
      <w:r>
        <w:rPr>
          <w:spacing w:val="-11"/>
        </w:rPr>
        <w:t xml:space="preserve"> </w:t>
      </w:r>
      <w:r>
        <w:t>por</w:t>
      </w:r>
      <w:r>
        <w:rPr>
          <w:spacing w:val="-11"/>
        </w:rPr>
        <w:t xml:space="preserve"> </w:t>
      </w:r>
      <w:r>
        <w:t>la</w:t>
      </w:r>
      <w:r>
        <w:rPr>
          <w:spacing w:val="-8"/>
        </w:rPr>
        <w:t xml:space="preserve"> </w:t>
      </w:r>
      <w:r>
        <w:t>presunta</w:t>
      </w:r>
      <w:r>
        <w:rPr>
          <w:spacing w:val="-10"/>
        </w:rPr>
        <w:t xml:space="preserve"> </w:t>
      </w:r>
      <w:r>
        <w:t>víctima,</w:t>
      </w:r>
      <w:r>
        <w:rPr>
          <w:spacing w:val="-11"/>
        </w:rPr>
        <w:t xml:space="preserve"> </w:t>
      </w:r>
      <w:r>
        <w:t>se</w:t>
      </w:r>
      <w:r>
        <w:rPr>
          <w:spacing w:val="-11"/>
        </w:rPr>
        <w:t xml:space="preserve"> </w:t>
      </w:r>
      <w:r>
        <w:t>trataba</w:t>
      </w:r>
      <w:r>
        <w:rPr>
          <w:spacing w:val="-10"/>
        </w:rPr>
        <w:t xml:space="preserve"> </w:t>
      </w:r>
      <w:r>
        <w:t>de</w:t>
      </w:r>
      <w:r>
        <w:rPr>
          <w:spacing w:val="-11"/>
        </w:rPr>
        <w:t xml:space="preserve"> </w:t>
      </w:r>
      <w:r>
        <w:t>una</w:t>
      </w:r>
      <w:r>
        <w:rPr>
          <w:spacing w:val="-10"/>
        </w:rPr>
        <w:t xml:space="preserve"> </w:t>
      </w:r>
      <w:r>
        <w:t>relación de</w:t>
      </w:r>
      <w:r>
        <w:rPr>
          <w:spacing w:val="-11"/>
        </w:rPr>
        <w:t xml:space="preserve"> </w:t>
      </w:r>
      <w:r>
        <w:t>una</w:t>
      </w:r>
      <w:r>
        <w:rPr>
          <w:spacing w:val="-10"/>
        </w:rPr>
        <w:t xml:space="preserve"> </w:t>
      </w:r>
      <w:r>
        <w:t>“menor</w:t>
      </w:r>
      <w:r>
        <w:rPr>
          <w:spacing w:val="-9"/>
        </w:rPr>
        <w:t xml:space="preserve"> </w:t>
      </w:r>
      <w:r>
        <w:t>siendo</w:t>
      </w:r>
      <w:r>
        <w:rPr>
          <w:spacing w:val="-9"/>
        </w:rPr>
        <w:t xml:space="preserve"> </w:t>
      </w:r>
      <w:r>
        <w:t>seducida</w:t>
      </w:r>
      <w:r>
        <w:rPr>
          <w:spacing w:val="-10"/>
        </w:rPr>
        <w:t xml:space="preserve"> </w:t>
      </w:r>
      <w:r>
        <w:t>por</w:t>
      </w:r>
      <w:r>
        <w:rPr>
          <w:spacing w:val="-11"/>
        </w:rPr>
        <w:t xml:space="preserve"> </w:t>
      </w:r>
      <w:r>
        <w:t>un</w:t>
      </w:r>
      <w:r>
        <w:rPr>
          <w:spacing w:val="-9"/>
        </w:rPr>
        <w:t xml:space="preserve"> </w:t>
      </w:r>
      <w:r>
        <w:t>hombre</w:t>
      </w:r>
      <w:r>
        <w:rPr>
          <w:spacing w:val="-9"/>
        </w:rPr>
        <w:t xml:space="preserve"> </w:t>
      </w:r>
      <w:r>
        <w:t>adulto</w:t>
      </w:r>
      <w:r>
        <w:rPr>
          <w:spacing w:val="-11"/>
        </w:rPr>
        <w:t xml:space="preserve"> </w:t>
      </w:r>
      <w:r>
        <w:t>con</w:t>
      </w:r>
      <w:r>
        <w:rPr>
          <w:spacing w:val="-7"/>
        </w:rPr>
        <w:t xml:space="preserve"> </w:t>
      </w:r>
      <w:r>
        <w:t>el</w:t>
      </w:r>
      <w:r>
        <w:rPr>
          <w:spacing w:val="-10"/>
        </w:rPr>
        <w:t xml:space="preserve"> </w:t>
      </w:r>
      <w:r>
        <w:t>propósito</w:t>
      </w:r>
      <w:r>
        <w:rPr>
          <w:spacing w:val="-9"/>
        </w:rPr>
        <w:t xml:space="preserve"> </w:t>
      </w:r>
      <w:r>
        <w:t>de</w:t>
      </w:r>
      <w:r>
        <w:rPr>
          <w:spacing w:val="-9"/>
        </w:rPr>
        <w:t xml:space="preserve"> </w:t>
      </w:r>
      <w:r>
        <w:t>explotarla</w:t>
      </w:r>
      <w:r>
        <w:rPr>
          <w:spacing w:val="-8"/>
        </w:rPr>
        <w:t xml:space="preserve"> </w:t>
      </w:r>
      <w:r>
        <w:t>sexualmente”</w:t>
      </w:r>
      <w:hyperlink w:anchor="_bookmark76" w:history="1">
        <w:r>
          <w:rPr>
            <w:position w:val="7"/>
            <w:sz w:val="13"/>
          </w:rPr>
          <w:t>60</w:t>
        </w:r>
      </w:hyperlink>
      <w:r>
        <w:t>. De acuerdo con la profesional, E.G.A. usó su “relación […] basada en confianza, la relación familiar y el servicio a Dios” para “explotar[la] […] sexualmente y manipularla […] hac[iéndole] creer que ella</w:t>
      </w:r>
      <w:r>
        <w:rPr>
          <w:spacing w:val="-2"/>
        </w:rPr>
        <w:t xml:space="preserve"> </w:t>
      </w:r>
      <w:r>
        <w:t>había</w:t>
      </w:r>
      <w:r>
        <w:rPr>
          <w:spacing w:val="-2"/>
        </w:rPr>
        <w:t xml:space="preserve"> </w:t>
      </w:r>
      <w:r>
        <w:t>hecho</w:t>
      </w:r>
      <w:r>
        <w:rPr>
          <w:spacing w:val="-3"/>
        </w:rPr>
        <w:t xml:space="preserve"> </w:t>
      </w:r>
      <w:r>
        <w:t>algo</w:t>
      </w:r>
      <w:r>
        <w:rPr>
          <w:spacing w:val="-3"/>
        </w:rPr>
        <w:t xml:space="preserve"> </w:t>
      </w:r>
      <w:r>
        <w:t>incorrecto”</w:t>
      </w:r>
      <w:hyperlink w:anchor="_bookmark77" w:history="1">
        <w:r>
          <w:rPr>
            <w:position w:val="7"/>
            <w:sz w:val="13"/>
          </w:rPr>
          <w:t>61</w:t>
        </w:r>
      </w:hyperlink>
      <w:r>
        <w:t>.</w:t>
      </w:r>
      <w:r>
        <w:rPr>
          <w:spacing w:val="-3"/>
        </w:rPr>
        <w:t xml:space="preserve"> </w:t>
      </w:r>
      <w:r>
        <w:t>El</w:t>
      </w:r>
      <w:r>
        <w:rPr>
          <w:spacing w:val="-2"/>
        </w:rPr>
        <w:t xml:space="preserve"> </w:t>
      </w:r>
      <w:r>
        <w:t>25</w:t>
      </w:r>
      <w:r>
        <w:rPr>
          <w:spacing w:val="-2"/>
        </w:rPr>
        <w:t xml:space="preserve"> </w:t>
      </w:r>
      <w:r>
        <w:t>de</w:t>
      </w:r>
      <w:r>
        <w:rPr>
          <w:spacing w:val="-3"/>
        </w:rPr>
        <w:t xml:space="preserve"> </w:t>
      </w:r>
      <w:r>
        <w:t>julio</w:t>
      </w:r>
      <w:r>
        <w:rPr>
          <w:spacing w:val="-1"/>
        </w:rPr>
        <w:t xml:space="preserve"> </w:t>
      </w:r>
      <w:r>
        <w:t>de</w:t>
      </w:r>
      <w:r>
        <w:rPr>
          <w:spacing w:val="-3"/>
        </w:rPr>
        <w:t xml:space="preserve"> </w:t>
      </w:r>
      <w:r>
        <w:t>2002 fue</w:t>
      </w:r>
      <w:r>
        <w:rPr>
          <w:spacing w:val="-3"/>
        </w:rPr>
        <w:t xml:space="preserve"> </w:t>
      </w:r>
      <w:r>
        <w:t>atendida</w:t>
      </w:r>
      <w:r>
        <w:rPr>
          <w:spacing w:val="-2"/>
        </w:rPr>
        <w:t xml:space="preserve"> </w:t>
      </w:r>
      <w:r>
        <w:t>por</w:t>
      </w:r>
      <w:r>
        <w:rPr>
          <w:spacing w:val="-1"/>
        </w:rPr>
        <w:t xml:space="preserve"> </w:t>
      </w:r>
      <w:r>
        <w:t>una</w:t>
      </w:r>
      <w:r>
        <w:rPr>
          <w:spacing w:val="-2"/>
        </w:rPr>
        <w:t xml:space="preserve"> </w:t>
      </w:r>
      <w:r>
        <w:t>segunda</w:t>
      </w:r>
      <w:r>
        <w:rPr>
          <w:spacing w:val="-2"/>
        </w:rPr>
        <w:t xml:space="preserve"> </w:t>
      </w:r>
      <w:r>
        <w:t>profesional médica,</w:t>
      </w:r>
      <w:r>
        <w:rPr>
          <w:spacing w:val="-13"/>
        </w:rPr>
        <w:t xml:space="preserve"> </w:t>
      </w:r>
      <w:r>
        <w:t>quien</w:t>
      </w:r>
      <w:r>
        <w:rPr>
          <w:spacing w:val="-12"/>
        </w:rPr>
        <w:t xml:space="preserve"> </w:t>
      </w:r>
      <w:r>
        <w:t>indicó</w:t>
      </w:r>
      <w:r>
        <w:rPr>
          <w:spacing w:val="-14"/>
        </w:rPr>
        <w:t xml:space="preserve"> </w:t>
      </w:r>
      <w:r>
        <w:t>que</w:t>
      </w:r>
      <w:r>
        <w:rPr>
          <w:spacing w:val="-14"/>
        </w:rPr>
        <w:t xml:space="preserve"> </w:t>
      </w:r>
      <w:r>
        <w:t>Brisa</w:t>
      </w:r>
      <w:r>
        <w:rPr>
          <w:spacing w:val="-12"/>
        </w:rPr>
        <w:t xml:space="preserve"> </w:t>
      </w:r>
      <w:r>
        <w:t>“estuvo</w:t>
      </w:r>
      <w:r>
        <w:rPr>
          <w:spacing w:val="-14"/>
        </w:rPr>
        <w:t xml:space="preserve"> </w:t>
      </w:r>
      <w:r>
        <w:t>involucrada</w:t>
      </w:r>
      <w:r>
        <w:rPr>
          <w:spacing w:val="-12"/>
        </w:rPr>
        <w:t xml:space="preserve"> </w:t>
      </w:r>
      <w:r>
        <w:t>en</w:t>
      </w:r>
      <w:r>
        <w:rPr>
          <w:spacing w:val="-12"/>
        </w:rPr>
        <w:t xml:space="preserve"> </w:t>
      </w:r>
      <w:r>
        <w:t>una</w:t>
      </w:r>
      <w:r>
        <w:rPr>
          <w:spacing w:val="-12"/>
        </w:rPr>
        <w:t xml:space="preserve"> </w:t>
      </w:r>
      <w:r>
        <w:t>relación</w:t>
      </w:r>
      <w:r>
        <w:rPr>
          <w:spacing w:val="-9"/>
        </w:rPr>
        <w:t xml:space="preserve"> </w:t>
      </w:r>
      <w:r>
        <w:t>sexual</w:t>
      </w:r>
      <w:r>
        <w:rPr>
          <w:spacing w:val="-12"/>
        </w:rPr>
        <w:t xml:space="preserve"> </w:t>
      </w:r>
      <w:r>
        <w:t>con</w:t>
      </w:r>
      <w:r>
        <w:rPr>
          <w:spacing w:val="-12"/>
        </w:rPr>
        <w:t xml:space="preserve"> </w:t>
      </w:r>
      <w:r>
        <w:t>un</w:t>
      </w:r>
      <w:r>
        <w:rPr>
          <w:spacing w:val="-12"/>
        </w:rPr>
        <w:t xml:space="preserve"> </w:t>
      </w:r>
      <w:r>
        <w:t>hombre</w:t>
      </w:r>
      <w:r>
        <w:rPr>
          <w:spacing w:val="-14"/>
        </w:rPr>
        <w:t xml:space="preserve"> </w:t>
      </w:r>
      <w:r>
        <w:t>de</w:t>
      </w:r>
      <w:r>
        <w:rPr>
          <w:spacing w:val="-14"/>
        </w:rPr>
        <w:t xml:space="preserve"> </w:t>
      </w:r>
      <w:r>
        <w:t>26</w:t>
      </w:r>
      <w:r>
        <w:rPr>
          <w:spacing w:val="-12"/>
        </w:rPr>
        <w:t xml:space="preserve"> </w:t>
      </w:r>
      <w:r>
        <w:t>años […]</w:t>
      </w:r>
      <w:r>
        <w:rPr>
          <w:spacing w:val="-7"/>
        </w:rPr>
        <w:t xml:space="preserve"> </w:t>
      </w:r>
      <w:r>
        <w:t>que</w:t>
      </w:r>
      <w:r>
        <w:rPr>
          <w:spacing w:val="-9"/>
        </w:rPr>
        <w:t xml:space="preserve"> </w:t>
      </w:r>
      <w:r>
        <w:t>vivía</w:t>
      </w:r>
      <w:r>
        <w:rPr>
          <w:spacing w:val="-8"/>
        </w:rPr>
        <w:t xml:space="preserve"> </w:t>
      </w:r>
      <w:r>
        <w:t>con</w:t>
      </w:r>
      <w:r>
        <w:rPr>
          <w:spacing w:val="-4"/>
        </w:rPr>
        <w:t xml:space="preserve"> </w:t>
      </w:r>
      <w:r>
        <w:t>su</w:t>
      </w:r>
      <w:r>
        <w:rPr>
          <w:spacing w:val="-7"/>
        </w:rPr>
        <w:t xml:space="preserve"> </w:t>
      </w:r>
      <w:r>
        <w:t>familia</w:t>
      </w:r>
      <w:r>
        <w:rPr>
          <w:spacing w:val="-8"/>
        </w:rPr>
        <w:t xml:space="preserve"> </w:t>
      </w:r>
      <w:r>
        <w:t>en</w:t>
      </w:r>
      <w:r>
        <w:rPr>
          <w:spacing w:val="-7"/>
        </w:rPr>
        <w:t xml:space="preserve"> </w:t>
      </w:r>
      <w:r>
        <w:t>Bolivia”,</w:t>
      </w:r>
      <w:r>
        <w:rPr>
          <w:spacing w:val="-6"/>
        </w:rPr>
        <w:t xml:space="preserve"> </w:t>
      </w:r>
      <w:r>
        <w:t>y</w:t>
      </w:r>
      <w:r>
        <w:rPr>
          <w:spacing w:val="-6"/>
        </w:rPr>
        <w:t xml:space="preserve"> </w:t>
      </w:r>
      <w:r>
        <w:t>se</w:t>
      </w:r>
      <w:r>
        <w:rPr>
          <w:spacing w:val="-9"/>
        </w:rPr>
        <w:t xml:space="preserve"> </w:t>
      </w:r>
      <w:r>
        <w:t>mostraba</w:t>
      </w:r>
      <w:r>
        <w:rPr>
          <w:spacing w:val="-5"/>
        </w:rPr>
        <w:t xml:space="preserve"> </w:t>
      </w:r>
      <w:r>
        <w:t>deprimida</w:t>
      </w:r>
      <w:r>
        <w:rPr>
          <w:spacing w:val="-5"/>
        </w:rPr>
        <w:t xml:space="preserve"> </w:t>
      </w:r>
      <w:r>
        <w:t>y</w:t>
      </w:r>
      <w:r>
        <w:rPr>
          <w:spacing w:val="-8"/>
        </w:rPr>
        <w:t xml:space="preserve"> </w:t>
      </w:r>
      <w:r>
        <w:t>no</w:t>
      </w:r>
      <w:r>
        <w:rPr>
          <w:spacing w:val="-4"/>
        </w:rPr>
        <w:t xml:space="preserve"> </w:t>
      </w:r>
      <w:r>
        <w:t>deseaba</w:t>
      </w:r>
      <w:r>
        <w:rPr>
          <w:spacing w:val="-8"/>
        </w:rPr>
        <w:t xml:space="preserve"> </w:t>
      </w:r>
      <w:r>
        <w:t>discutir</w:t>
      </w:r>
      <w:r>
        <w:rPr>
          <w:spacing w:val="-9"/>
        </w:rPr>
        <w:t xml:space="preserve"> </w:t>
      </w:r>
      <w:r>
        <w:t>mucho</w:t>
      </w:r>
      <w:r>
        <w:rPr>
          <w:spacing w:val="-7"/>
        </w:rPr>
        <w:t xml:space="preserve"> </w:t>
      </w:r>
      <w:r>
        <w:t>sobre lo</w:t>
      </w:r>
      <w:r>
        <w:rPr>
          <w:spacing w:val="-7"/>
        </w:rPr>
        <w:t xml:space="preserve"> </w:t>
      </w:r>
      <w:r>
        <w:t>sucedido.</w:t>
      </w:r>
      <w:r>
        <w:rPr>
          <w:spacing w:val="-5"/>
        </w:rPr>
        <w:t xml:space="preserve"> </w:t>
      </w:r>
      <w:r>
        <w:t>También</w:t>
      </w:r>
      <w:r>
        <w:rPr>
          <w:spacing w:val="-5"/>
        </w:rPr>
        <w:t xml:space="preserve"> </w:t>
      </w:r>
      <w:r>
        <w:t>hizo</w:t>
      </w:r>
      <w:r>
        <w:rPr>
          <w:spacing w:val="-7"/>
        </w:rPr>
        <w:t xml:space="preserve"> </w:t>
      </w:r>
      <w:r>
        <w:t>constar</w:t>
      </w:r>
      <w:r>
        <w:rPr>
          <w:spacing w:val="-5"/>
        </w:rPr>
        <w:t xml:space="preserve"> </w:t>
      </w:r>
      <w:r>
        <w:t>que</w:t>
      </w:r>
      <w:r>
        <w:rPr>
          <w:spacing w:val="-5"/>
        </w:rPr>
        <w:t xml:space="preserve"> </w:t>
      </w:r>
      <w:r>
        <w:t>“fue</w:t>
      </w:r>
      <w:r>
        <w:rPr>
          <w:spacing w:val="-5"/>
        </w:rPr>
        <w:t xml:space="preserve"> </w:t>
      </w:r>
      <w:r>
        <w:t>seducida”</w:t>
      </w:r>
      <w:r>
        <w:rPr>
          <w:spacing w:val="-7"/>
        </w:rPr>
        <w:t xml:space="preserve"> </w:t>
      </w:r>
      <w:r>
        <w:t>a</w:t>
      </w:r>
      <w:r>
        <w:rPr>
          <w:spacing w:val="-6"/>
        </w:rPr>
        <w:t xml:space="preserve"> </w:t>
      </w:r>
      <w:r>
        <w:t>mantener</w:t>
      </w:r>
      <w:r>
        <w:rPr>
          <w:spacing w:val="-5"/>
        </w:rPr>
        <w:t xml:space="preserve"> </w:t>
      </w:r>
      <w:r>
        <w:t>relaciones</w:t>
      </w:r>
      <w:r>
        <w:rPr>
          <w:spacing w:val="-5"/>
        </w:rPr>
        <w:t xml:space="preserve"> </w:t>
      </w:r>
      <w:r>
        <w:t>sexuales</w:t>
      </w:r>
      <w:r>
        <w:rPr>
          <w:spacing w:val="-5"/>
        </w:rPr>
        <w:t xml:space="preserve"> </w:t>
      </w:r>
      <w:r>
        <w:t>situación</w:t>
      </w:r>
      <w:r>
        <w:rPr>
          <w:spacing w:val="-3"/>
        </w:rPr>
        <w:t xml:space="preserve"> </w:t>
      </w:r>
      <w:r>
        <w:t>ante la cual “estaba confundida y muy frustrada”. La interpretación profesional del examen médico fue que Brisa se encontraba “en estado posterior de abuso sexual”</w:t>
      </w:r>
      <w:hyperlink w:anchor="_bookmark78" w:history="1">
        <w:r>
          <w:rPr>
            <w:position w:val="7"/>
            <w:sz w:val="13"/>
          </w:rPr>
          <w:t>62</w:t>
        </w:r>
      </w:hyperlink>
      <w:r>
        <w:t>.</w:t>
      </w:r>
    </w:p>
    <w:p w14:paraId="746BC879" w14:textId="77777777" w:rsidR="00303C6E" w:rsidRDefault="00303C6E">
      <w:pPr>
        <w:pStyle w:val="Textoindependiente"/>
        <w:spacing w:before="1"/>
      </w:pPr>
    </w:p>
    <w:p w14:paraId="65F6D300" w14:textId="77777777" w:rsidR="00303C6E" w:rsidRDefault="00000000">
      <w:pPr>
        <w:pStyle w:val="Prrafodelista"/>
        <w:numPr>
          <w:ilvl w:val="0"/>
          <w:numId w:val="18"/>
        </w:numPr>
        <w:tabs>
          <w:tab w:val="left" w:pos="687"/>
        </w:tabs>
        <w:ind w:right="276" w:firstLine="0"/>
        <w:jc w:val="both"/>
        <w:rPr>
          <w:sz w:val="20"/>
        </w:rPr>
      </w:pPr>
      <w:r>
        <w:rPr>
          <w:sz w:val="20"/>
        </w:rPr>
        <w:t>El</w:t>
      </w:r>
      <w:r>
        <w:rPr>
          <w:spacing w:val="-12"/>
          <w:sz w:val="20"/>
        </w:rPr>
        <w:t xml:space="preserve"> </w:t>
      </w:r>
      <w:r>
        <w:rPr>
          <w:sz w:val="20"/>
        </w:rPr>
        <w:t>30</w:t>
      </w:r>
      <w:r>
        <w:rPr>
          <w:spacing w:val="-12"/>
          <w:sz w:val="20"/>
        </w:rPr>
        <w:t xml:space="preserve"> </w:t>
      </w:r>
      <w:r>
        <w:rPr>
          <w:sz w:val="20"/>
        </w:rPr>
        <w:t>de</w:t>
      </w:r>
      <w:r>
        <w:rPr>
          <w:spacing w:val="-14"/>
          <w:sz w:val="20"/>
        </w:rPr>
        <w:t xml:space="preserve"> </w:t>
      </w:r>
      <w:r>
        <w:rPr>
          <w:sz w:val="20"/>
        </w:rPr>
        <w:t>julio</w:t>
      </w:r>
      <w:r>
        <w:rPr>
          <w:spacing w:val="-14"/>
          <w:sz w:val="20"/>
        </w:rPr>
        <w:t xml:space="preserve"> </w:t>
      </w:r>
      <w:r>
        <w:rPr>
          <w:sz w:val="20"/>
        </w:rPr>
        <w:t>de</w:t>
      </w:r>
      <w:r>
        <w:rPr>
          <w:spacing w:val="-14"/>
          <w:sz w:val="20"/>
        </w:rPr>
        <w:t xml:space="preserve"> </w:t>
      </w:r>
      <w:r>
        <w:rPr>
          <w:sz w:val="20"/>
        </w:rPr>
        <w:t>2002</w:t>
      </w:r>
      <w:r>
        <w:rPr>
          <w:spacing w:val="-12"/>
          <w:sz w:val="20"/>
        </w:rPr>
        <w:t xml:space="preserve"> </w:t>
      </w:r>
      <w:r>
        <w:rPr>
          <w:sz w:val="20"/>
        </w:rPr>
        <w:t>Brisa</w:t>
      </w:r>
      <w:r>
        <w:rPr>
          <w:spacing w:val="-12"/>
          <w:sz w:val="20"/>
        </w:rPr>
        <w:t xml:space="preserve"> </w:t>
      </w:r>
      <w:r>
        <w:rPr>
          <w:sz w:val="20"/>
        </w:rPr>
        <w:t>y</w:t>
      </w:r>
      <w:r>
        <w:rPr>
          <w:spacing w:val="-13"/>
          <w:sz w:val="20"/>
        </w:rPr>
        <w:t xml:space="preserve"> </w:t>
      </w:r>
      <w:r>
        <w:rPr>
          <w:sz w:val="20"/>
        </w:rPr>
        <w:t>sus</w:t>
      </w:r>
      <w:r>
        <w:rPr>
          <w:spacing w:val="-13"/>
          <w:sz w:val="20"/>
        </w:rPr>
        <w:t xml:space="preserve"> </w:t>
      </w:r>
      <w:r>
        <w:rPr>
          <w:sz w:val="20"/>
        </w:rPr>
        <w:t>padres</w:t>
      </w:r>
      <w:r>
        <w:rPr>
          <w:spacing w:val="-10"/>
          <w:sz w:val="20"/>
        </w:rPr>
        <w:t xml:space="preserve"> </w:t>
      </w:r>
      <w:r>
        <w:rPr>
          <w:sz w:val="20"/>
        </w:rPr>
        <w:t>regresaron</w:t>
      </w:r>
      <w:r>
        <w:rPr>
          <w:spacing w:val="-12"/>
          <w:sz w:val="20"/>
        </w:rPr>
        <w:t xml:space="preserve"> </w:t>
      </w:r>
      <w:r>
        <w:rPr>
          <w:sz w:val="20"/>
        </w:rPr>
        <w:t>a</w:t>
      </w:r>
      <w:r>
        <w:rPr>
          <w:spacing w:val="-12"/>
          <w:sz w:val="20"/>
        </w:rPr>
        <w:t xml:space="preserve"> </w:t>
      </w:r>
      <w:r>
        <w:rPr>
          <w:sz w:val="20"/>
        </w:rPr>
        <w:t>Bolivia</w:t>
      </w:r>
      <w:hyperlink w:anchor="_bookmark79" w:history="1">
        <w:r>
          <w:rPr>
            <w:position w:val="7"/>
            <w:sz w:val="13"/>
          </w:rPr>
          <w:t>63</w:t>
        </w:r>
      </w:hyperlink>
      <w:r>
        <w:rPr>
          <w:sz w:val="20"/>
        </w:rPr>
        <w:t>.</w:t>
      </w:r>
      <w:r>
        <w:rPr>
          <w:spacing w:val="-13"/>
          <w:sz w:val="20"/>
        </w:rPr>
        <w:t xml:space="preserve"> </w:t>
      </w:r>
      <w:r>
        <w:rPr>
          <w:sz w:val="20"/>
        </w:rPr>
        <w:t>El</w:t>
      </w:r>
      <w:r>
        <w:rPr>
          <w:spacing w:val="-12"/>
          <w:sz w:val="20"/>
        </w:rPr>
        <w:t xml:space="preserve"> </w:t>
      </w:r>
      <w:r>
        <w:rPr>
          <w:sz w:val="20"/>
        </w:rPr>
        <w:t>31</w:t>
      </w:r>
      <w:r>
        <w:rPr>
          <w:spacing w:val="-12"/>
          <w:sz w:val="20"/>
        </w:rPr>
        <w:t xml:space="preserve"> </w:t>
      </w:r>
      <w:r>
        <w:rPr>
          <w:sz w:val="20"/>
        </w:rPr>
        <w:t>de</w:t>
      </w:r>
      <w:r>
        <w:rPr>
          <w:spacing w:val="-14"/>
          <w:sz w:val="20"/>
        </w:rPr>
        <w:t xml:space="preserve"> </w:t>
      </w:r>
      <w:r>
        <w:rPr>
          <w:sz w:val="20"/>
        </w:rPr>
        <w:t>julio</w:t>
      </w:r>
      <w:r>
        <w:rPr>
          <w:spacing w:val="-14"/>
          <w:sz w:val="20"/>
        </w:rPr>
        <w:t xml:space="preserve"> </w:t>
      </w:r>
      <w:r>
        <w:rPr>
          <w:sz w:val="20"/>
        </w:rPr>
        <w:t>de</w:t>
      </w:r>
      <w:r>
        <w:rPr>
          <w:spacing w:val="-14"/>
          <w:sz w:val="20"/>
        </w:rPr>
        <w:t xml:space="preserve"> </w:t>
      </w:r>
      <w:r>
        <w:rPr>
          <w:sz w:val="20"/>
        </w:rPr>
        <w:t>2002</w:t>
      </w:r>
      <w:r>
        <w:rPr>
          <w:spacing w:val="-12"/>
          <w:sz w:val="20"/>
        </w:rPr>
        <w:t xml:space="preserve"> </w:t>
      </w:r>
      <w:r>
        <w:rPr>
          <w:sz w:val="20"/>
        </w:rPr>
        <w:t>la</w:t>
      </w:r>
      <w:r>
        <w:rPr>
          <w:spacing w:val="-12"/>
          <w:sz w:val="20"/>
        </w:rPr>
        <w:t xml:space="preserve"> </w:t>
      </w:r>
      <w:r>
        <w:rPr>
          <w:sz w:val="20"/>
        </w:rPr>
        <w:t>señora Oviedo Bellot, abogada de la DNI, solicitó la revisión médica de Brisa mediante carta dirigida a una doctora</w:t>
      </w:r>
      <w:r>
        <w:rPr>
          <w:spacing w:val="-12"/>
          <w:sz w:val="20"/>
        </w:rPr>
        <w:t xml:space="preserve"> </w:t>
      </w:r>
      <w:r>
        <w:rPr>
          <w:sz w:val="20"/>
        </w:rPr>
        <w:t>del</w:t>
      </w:r>
      <w:r>
        <w:rPr>
          <w:spacing w:val="-12"/>
          <w:sz w:val="20"/>
        </w:rPr>
        <w:t xml:space="preserve"> </w:t>
      </w:r>
      <w:r>
        <w:rPr>
          <w:sz w:val="20"/>
        </w:rPr>
        <w:t>área</w:t>
      </w:r>
      <w:r>
        <w:rPr>
          <w:spacing w:val="-12"/>
          <w:sz w:val="20"/>
        </w:rPr>
        <w:t xml:space="preserve"> </w:t>
      </w:r>
      <w:r>
        <w:rPr>
          <w:sz w:val="20"/>
        </w:rPr>
        <w:t>médico</w:t>
      </w:r>
      <w:r>
        <w:rPr>
          <w:spacing w:val="-11"/>
          <w:sz w:val="20"/>
        </w:rPr>
        <w:t xml:space="preserve"> </w:t>
      </w:r>
      <w:r>
        <w:rPr>
          <w:sz w:val="20"/>
        </w:rPr>
        <w:t>forense</w:t>
      </w:r>
      <w:r>
        <w:rPr>
          <w:spacing w:val="-14"/>
          <w:sz w:val="20"/>
        </w:rPr>
        <w:t xml:space="preserve"> </w:t>
      </w:r>
      <w:r>
        <w:rPr>
          <w:sz w:val="20"/>
        </w:rPr>
        <w:t>del</w:t>
      </w:r>
      <w:r>
        <w:rPr>
          <w:spacing w:val="-12"/>
          <w:sz w:val="20"/>
        </w:rPr>
        <w:t xml:space="preserve"> </w:t>
      </w:r>
      <w:r>
        <w:rPr>
          <w:sz w:val="20"/>
        </w:rPr>
        <w:t>Ministerio</w:t>
      </w:r>
      <w:r>
        <w:rPr>
          <w:spacing w:val="-14"/>
          <w:sz w:val="20"/>
        </w:rPr>
        <w:t xml:space="preserve"> </w:t>
      </w:r>
      <w:r>
        <w:rPr>
          <w:sz w:val="20"/>
        </w:rPr>
        <w:t>Público</w:t>
      </w:r>
      <w:hyperlink w:anchor="_bookmark80" w:history="1">
        <w:r>
          <w:rPr>
            <w:position w:val="7"/>
            <w:sz w:val="13"/>
          </w:rPr>
          <w:t>64</w:t>
        </w:r>
      </w:hyperlink>
      <w:r>
        <w:rPr>
          <w:sz w:val="20"/>
        </w:rPr>
        <w:t>,</w:t>
      </w:r>
      <w:r>
        <w:rPr>
          <w:spacing w:val="-13"/>
          <w:sz w:val="20"/>
        </w:rPr>
        <w:t xml:space="preserve"> </w:t>
      </w:r>
      <w:r>
        <w:rPr>
          <w:sz w:val="20"/>
        </w:rPr>
        <w:t>la</w:t>
      </w:r>
      <w:r>
        <w:rPr>
          <w:spacing w:val="-12"/>
          <w:sz w:val="20"/>
        </w:rPr>
        <w:t xml:space="preserve"> </w:t>
      </w:r>
      <w:r>
        <w:rPr>
          <w:sz w:val="20"/>
        </w:rPr>
        <w:t>señora</w:t>
      </w:r>
      <w:r>
        <w:rPr>
          <w:spacing w:val="-13"/>
          <w:sz w:val="20"/>
        </w:rPr>
        <w:t xml:space="preserve"> </w:t>
      </w:r>
      <w:r>
        <w:rPr>
          <w:sz w:val="20"/>
        </w:rPr>
        <w:t>M.R.C.</w:t>
      </w:r>
      <w:hyperlink w:anchor="_bookmark81" w:history="1">
        <w:r>
          <w:rPr>
            <w:position w:val="7"/>
            <w:sz w:val="13"/>
          </w:rPr>
          <w:t>65</w:t>
        </w:r>
      </w:hyperlink>
      <w:r>
        <w:rPr>
          <w:sz w:val="20"/>
        </w:rPr>
        <w:t>.</w:t>
      </w:r>
      <w:r>
        <w:rPr>
          <w:spacing w:val="-13"/>
          <w:sz w:val="20"/>
        </w:rPr>
        <w:t xml:space="preserve"> </w:t>
      </w:r>
      <w:r>
        <w:rPr>
          <w:sz w:val="20"/>
        </w:rPr>
        <w:t>El</w:t>
      </w:r>
      <w:r>
        <w:rPr>
          <w:spacing w:val="-12"/>
          <w:sz w:val="20"/>
        </w:rPr>
        <w:t xml:space="preserve"> </w:t>
      </w:r>
      <w:r>
        <w:rPr>
          <w:sz w:val="20"/>
        </w:rPr>
        <w:t>mismo</w:t>
      </w:r>
      <w:r>
        <w:rPr>
          <w:spacing w:val="-14"/>
          <w:sz w:val="20"/>
        </w:rPr>
        <w:t xml:space="preserve"> </w:t>
      </w:r>
      <w:r>
        <w:rPr>
          <w:sz w:val="20"/>
        </w:rPr>
        <w:t>día,</w:t>
      </w:r>
      <w:r>
        <w:rPr>
          <w:spacing w:val="-13"/>
          <w:sz w:val="20"/>
        </w:rPr>
        <w:t xml:space="preserve"> </w:t>
      </w:r>
      <w:r>
        <w:rPr>
          <w:sz w:val="20"/>
        </w:rPr>
        <w:t>tal</w:t>
      </w:r>
      <w:r>
        <w:rPr>
          <w:spacing w:val="-12"/>
          <w:sz w:val="20"/>
        </w:rPr>
        <w:t xml:space="preserve"> </w:t>
      </w:r>
      <w:r>
        <w:rPr>
          <w:sz w:val="20"/>
        </w:rPr>
        <w:t>doctora firmó un certificado donde señaló “haber realizado [el] examen médico-legal” de Brisa, constando que esta presentaba un desgarre antiguo en el himen y, por “la denuncia tardía”, no procedía a realizar exámenes de laboratorio</w:t>
      </w:r>
      <w:hyperlink w:anchor="_bookmark82" w:history="1">
        <w:r>
          <w:rPr>
            <w:position w:val="7"/>
            <w:sz w:val="13"/>
          </w:rPr>
          <w:t>66</w:t>
        </w:r>
      </w:hyperlink>
      <w:r>
        <w:rPr>
          <w:sz w:val="20"/>
        </w:rPr>
        <w:t>. De acuerdo con el Director Nacional del Instituto de Investigaciones</w:t>
      </w:r>
      <w:r>
        <w:rPr>
          <w:spacing w:val="-14"/>
          <w:sz w:val="20"/>
        </w:rPr>
        <w:t xml:space="preserve"> </w:t>
      </w:r>
      <w:r>
        <w:rPr>
          <w:sz w:val="20"/>
        </w:rPr>
        <w:t>Forenses,</w:t>
      </w:r>
      <w:r>
        <w:rPr>
          <w:spacing w:val="-14"/>
          <w:sz w:val="20"/>
        </w:rPr>
        <w:t xml:space="preserve"> </w:t>
      </w:r>
      <w:r>
        <w:rPr>
          <w:sz w:val="20"/>
        </w:rPr>
        <w:t>con</w:t>
      </w:r>
      <w:r>
        <w:rPr>
          <w:spacing w:val="-13"/>
          <w:sz w:val="20"/>
        </w:rPr>
        <w:t xml:space="preserve"> </w:t>
      </w:r>
      <w:r>
        <w:rPr>
          <w:sz w:val="20"/>
        </w:rPr>
        <w:t>base</w:t>
      </w:r>
      <w:r>
        <w:rPr>
          <w:spacing w:val="-12"/>
          <w:sz w:val="20"/>
        </w:rPr>
        <w:t xml:space="preserve"> </w:t>
      </w:r>
      <w:r>
        <w:rPr>
          <w:sz w:val="20"/>
        </w:rPr>
        <w:t>en</w:t>
      </w:r>
      <w:r>
        <w:rPr>
          <w:spacing w:val="-13"/>
          <w:sz w:val="20"/>
        </w:rPr>
        <w:t xml:space="preserve"> </w:t>
      </w:r>
      <w:r>
        <w:rPr>
          <w:sz w:val="20"/>
        </w:rPr>
        <w:t>revisión</w:t>
      </w:r>
      <w:r>
        <w:rPr>
          <w:spacing w:val="-13"/>
          <w:sz w:val="20"/>
        </w:rPr>
        <w:t xml:space="preserve"> </w:t>
      </w:r>
      <w:r>
        <w:rPr>
          <w:sz w:val="20"/>
        </w:rPr>
        <w:t>de</w:t>
      </w:r>
      <w:r>
        <w:rPr>
          <w:spacing w:val="-15"/>
          <w:sz w:val="20"/>
        </w:rPr>
        <w:t xml:space="preserve"> </w:t>
      </w:r>
      <w:r>
        <w:rPr>
          <w:sz w:val="20"/>
        </w:rPr>
        <w:t>archivos</w:t>
      </w:r>
      <w:r>
        <w:rPr>
          <w:spacing w:val="-14"/>
          <w:sz w:val="20"/>
        </w:rPr>
        <w:t xml:space="preserve"> </w:t>
      </w:r>
      <w:r>
        <w:rPr>
          <w:sz w:val="20"/>
        </w:rPr>
        <w:t>de</w:t>
      </w:r>
      <w:r>
        <w:rPr>
          <w:spacing w:val="-15"/>
          <w:sz w:val="20"/>
        </w:rPr>
        <w:t xml:space="preserve"> </w:t>
      </w:r>
      <w:r>
        <w:rPr>
          <w:sz w:val="20"/>
        </w:rPr>
        <w:t>la</w:t>
      </w:r>
      <w:r>
        <w:rPr>
          <w:spacing w:val="-13"/>
          <w:sz w:val="20"/>
        </w:rPr>
        <w:t xml:space="preserve"> </w:t>
      </w:r>
      <w:r>
        <w:rPr>
          <w:sz w:val="20"/>
        </w:rPr>
        <w:t>Dra.</w:t>
      </w:r>
      <w:r>
        <w:rPr>
          <w:spacing w:val="-14"/>
          <w:sz w:val="20"/>
        </w:rPr>
        <w:t xml:space="preserve"> </w:t>
      </w:r>
      <w:r>
        <w:rPr>
          <w:sz w:val="20"/>
        </w:rPr>
        <w:t>M.R.C.,</w:t>
      </w:r>
      <w:r>
        <w:rPr>
          <w:spacing w:val="-14"/>
          <w:sz w:val="20"/>
        </w:rPr>
        <w:t xml:space="preserve"> </w:t>
      </w:r>
      <w:r>
        <w:rPr>
          <w:sz w:val="20"/>
        </w:rPr>
        <w:t>fue</w:t>
      </w:r>
      <w:r>
        <w:rPr>
          <w:spacing w:val="-15"/>
          <w:sz w:val="20"/>
        </w:rPr>
        <w:t xml:space="preserve"> </w:t>
      </w:r>
      <w:r>
        <w:rPr>
          <w:sz w:val="20"/>
        </w:rPr>
        <w:t>ella</w:t>
      </w:r>
      <w:r>
        <w:rPr>
          <w:spacing w:val="-13"/>
          <w:sz w:val="20"/>
        </w:rPr>
        <w:t xml:space="preserve"> </w:t>
      </w:r>
      <w:r>
        <w:rPr>
          <w:sz w:val="20"/>
        </w:rPr>
        <w:t>quien</w:t>
      </w:r>
      <w:r>
        <w:rPr>
          <w:spacing w:val="-13"/>
          <w:sz w:val="20"/>
        </w:rPr>
        <w:t xml:space="preserve"> </w:t>
      </w:r>
      <w:r>
        <w:rPr>
          <w:sz w:val="20"/>
        </w:rPr>
        <w:t>en</w:t>
      </w:r>
      <w:r>
        <w:rPr>
          <w:spacing w:val="-10"/>
          <w:sz w:val="20"/>
        </w:rPr>
        <w:t xml:space="preserve"> </w:t>
      </w:r>
      <w:r>
        <w:rPr>
          <w:sz w:val="20"/>
        </w:rPr>
        <w:t>efecto realizó</w:t>
      </w:r>
      <w:r>
        <w:rPr>
          <w:spacing w:val="-2"/>
          <w:sz w:val="20"/>
        </w:rPr>
        <w:t xml:space="preserve"> </w:t>
      </w:r>
      <w:r>
        <w:rPr>
          <w:sz w:val="20"/>
        </w:rPr>
        <w:t>la</w:t>
      </w:r>
      <w:r>
        <w:rPr>
          <w:spacing w:val="-3"/>
          <w:sz w:val="20"/>
        </w:rPr>
        <w:t xml:space="preserve"> </w:t>
      </w:r>
      <w:r>
        <w:rPr>
          <w:sz w:val="20"/>
        </w:rPr>
        <w:t>valoración</w:t>
      </w:r>
      <w:r>
        <w:rPr>
          <w:spacing w:val="-2"/>
          <w:sz w:val="20"/>
        </w:rPr>
        <w:t xml:space="preserve"> </w:t>
      </w:r>
      <w:r>
        <w:rPr>
          <w:sz w:val="20"/>
        </w:rPr>
        <w:t>médico</w:t>
      </w:r>
      <w:r>
        <w:rPr>
          <w:spacing w:val="-4"/>
          <w:sz w:val="20"/>
        </w:rPr>
        <w:t xml:space="preserve"> </w:t>
      </w:r>
      <w:r>
        <w:rPr>
          <w:sz w:val="20"/>
        </w:rPr>
        <w:t>forense</w:t>
      </w:r>
      <w:r>
        <w:rPr>
          <w:spacing w:val="-4"/>
          <w:sz w:val="20"/>
        </w:rPr>
        <w:t xml:space="preserve"> </w:t>
      </w:r>
      <w:r>
        <w:rPr>
          <w:sz w:val="20"/>
        </w:rPr>
        <w:t>de</w:t>
      </w:r>
      <w:r>
        <w:rPr>
          <w:spacing w:val="-4"/>
          <w:sz w:val="20"/>
        </w:rPr>
        <w:t xml:space="preserve"> </w:t>
      </w:r>
      <w:r>
        <w:rPr>
          <w:sz w:val="20"/>
        </w:rPr>
        <w:t>la</w:t>
      </w:r>
      <w:r>
        <w:rPr>
          <w:spacing w:val="-3"/>
          <w:sz w:val="20"/>
        </w:rPr>
        <w:t xml:space="preserve"> </w:t>
      </w:r>
      <w:r>
        <w:rPr>
          <w:sz w:val="20"/>
        </w:rPr>
        <w:t>presunta</w:t>
      </w:r>
      <w:r>
        <w:rPr>
          <w:spacing w:val="-3"/>
          <w:sz w:val="20"/>
        </w:rPr>
        <w:t xml:space="preserve"> </w:t>
      </w:r>
      <w:r>
        <w:rPr>
          <w:sz w:val="20"/>
        </w:rPr>
        <w:t>víctima</w:t>
      </w:r>
      <w:hyperlink w:anchor="_bookmark83" w:history="1">
        <w:r>
          <w:rPr>
            <w:position w:val="7"/>
            <w:sz w:val="13"/>
          </w:rPr>
          <w:t>67</w:t>
        </w:r>
      </w:hyperlink>
      <w:r>
        <w:rPr>
          <w:sz w:val="20"/>
        </w:rPr>
        <w:t>.</w:t>
      </w:r>
      <w:r>
        <w:rPr>
          <w:spacing w:val="-4"/>
          <w:sz w:val="20"/>
        </w:rPr>
        <w:t xml:space="preserve"> </w:t>
      </w:r>
      <w:r>
        <w:rPr>
          <w:sz w:val="20"/>
        </w:rPr>
        <w:t>Según</w:t>
      </w:r>
      <w:r>
        <w:rPr>
          <w:spacing w:val="-2"/>
          <w:sz w:val="20"/>
        </w:rPr>
        <w:t xml:space="preserve"> </w:t>
      </w:r>
      <w:r>
        <w:rPr>
          <w:sz w:val="20"/>
        </w:rPr>
        <w:t>Brisa,</w:t>
      </w:r>
      <w:r>
        <w:rPr>
          <w:spacing w:val="-4"/>
          <w:sz w:val="20"/>
        </w:rPr>
        <w:t xml:space="preserve"> </w:t>
      </w:r>
      <w:r>
        <w:rPr>
          <w:sz w:val="20"/>
        </w:rPr>
        <w:t>este</w:t>
      </w:r>
      <w:r>
        <w:rPr>
          <w:spacing w:val="-2"/>
          <w:sz w:val="20"/>
        </w:rPr>
        <w:t xml:space="preserve"> </w:t>
      </w:r>
      <w:r>
        <w:rPr>
          <w:sz w:val="20"/>
        </w:rPr>
        <w:t>examen forense fue</w:t>
      </w:r>
    </w:p>
    <w:p w14:paraId="49098961" w14:textId="745E1C9F" w:rsidR="00303C6E" w:rsidRDefault="005D07F3">
      <w:pPr>
        <w:pStyle w:val="Textoindependiente"/>
        <w:spacing w:before="5"/>
        <w:rPr>
          <w:sz w:val="25"/>
        </w:rPr>
      </w:pPr>
      <w:r>
        <w:rPr>
          <w:noProof/>
        </w:rPr>
        <mc:AlternateContent>
          <mc:Choice Requires="wps">
            <w:drawing>
              <wp:anchor distT="0" distB="0" distL="0" distR="0" simplePos="0" relativeHeight="487593984" behindDoc="1" locked="0" layoutInCell="1" allowOverlap="1" wp14:anchorId="1D5DF3AA" wp14:editId="15804184">
                <wp:simplePos x="0" y="0"/>
                <wp:positionH relativeFrom="page">
                  <wp:posOffset>685800</wp:posOffset>
                </wp:positionH>
                <wp:positionV relativeFrom="paragraph">
                  <wp:posOffset>211455</wp:posOffset>
                </wp:positionV>
                <wp:extent cx="1828800" cy="7620"/>
                <wp:effectExtent l="0" t="0" r="0" b="0"/>
                <wp:wrapTopAndBottom/>
                <wp:docPr id="98" name="docshape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90ABB8" id="docshape14" o:spid="_x0000_s1026" style="position:absolute;margin-left:54pt;margin-top:16.65pt;width:2in;height:.6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" fillcolor="black" stroked="f">
                <w10:wrap type="topAndBottom" anchorx="page"/>
              </v:rect>
            </w:pict>
          </mc:Fallback>
        </mc:AlternateContent>
      </w:r>
    </w:p>
    <w:p w14:paraId="0DE83B0A" w14:textId="77777777" w:rsidR="00303C6E" w:rsidRDefault="00000000">
      <w:pPr>
        <w:tabs>
          <w:tab w:val="left" w:pos="839"/>
        </w:tabs>
        <w:spacing w:before="96"/>
        <w:ind w:left="119" w:right="274"/>
        <w:jc w:val="both"/>
        <w:rPr>
          <w:sz w:val="16"/>
        </w:rPr>
      </w:pPr>
      <w:bookmarkStart w:id="89" w:name="_bookmark71"/>
      <w:bookmarkEnd w:id="89"/>
      <w:r>
        <w:rPr>
          <w:spacing w:val="-6"/>
          <w:sz w:val="16"/>
          <w:vertAlign w:val="superscript"/>
        </w:rPr>
        <w:t>55</w:t>
      </w:r>
      <w:r>
        <w:rPr>
          <w:sz w:val="16"/>
        </w:rPr>
        <w:tab/>
      </w:r>
      <w:r>
        <w:rPr>
          <w:i/>
          <w:sz w:val="16"/>
        </w:rPr>
        <w:t>Cfr.</w:t>
      </w:r>
      <w:r>
        <w:rPr>
          <w:i/>
          <w:spacing w:val="-3"/>
          <w:sz w:val="16"/>
        </w:rPr>
        <w:t xml:space="preserve"> </w:t>
      </w:r>
      <w:r>
        <w:rPr>
          <w:sz w:val="16"/>
        </w:rPr>
        <w:t>Declaración</w:t>
      </w:r>
      <w:r>
        <w:rPr>
          <w:spacing w:val="-6"/>
          <w:sz w:val="16"/>
        </w:rPr>
        <w:t xml:space="preserve"> </w:t>
      </w:r>
      <w:r>
        <w:rPr>
          <w:sz w:val="16"/>
        </w:rPr>
        <w:t>de</w:t>
      </w:r>
      <w:r>
        <w:rPr>
          <w:spacing w:val="-2"/>
          <w:sz w:val="16"/>
        </w:rPr>
        <w:t xml:space="preserve"> </w:t>
      </w:r>
      <w:r>
        <w:rPr>
          <w:sz w:val="16"/>
        </w:rPr>
        <w:t>José</w:t>
      </w:r>
      <w:r>
        <w:rPr>
          <w:spacing w:val="-5"/>
          <w:sz w:val="16"/>
        </w:rPr>
        <w:t xml:space="preserve"> </w:t>
      </w:r>
      <w:r>
        <w:rPr>
          <w:sz w:val="16"/>
        </w:rPr>
        <w:t>Miguel</w:t>
      </w:r>
      <w:r>
        <w:rPr>
          <w:spacing w:val="-3"/>
          <w:sz w:val="16"/>
        </w:rPr>
        <w:t xml:space="preserve"> </w:t>
      </w:r>
      <w:r>
        <w:rPr>
          <w:sz w:val="16"/>
        </w:rPr>
        <w:t>De</w:t>
      </w:r>
      <w:r>
        <w:rPr>
          <w:spacing w:val="-5"/>
          <w:sz w:val="16"/>
        </w:rPr>
        <w:t xml:space="preserve"> </w:t>
      </w:r>
      <w:r>
        <w:rPr>
          <w:sz w:val="16"/>
        </w:rPr>
        <w:t>Angulo,</w:t>
      </w:r>
      <w:r>
        <w:rPr>
          <w:spacing w:val="-4"/>
          <w:sz w:val="16"/>
        </w:rPr>
        <w:t xml:space="preserve"> </w:t>
      </w:r>
      <w:r>
        <w:rPr>
          <w:i/>
          <w:sz w:val="16"/>
        </w:rPr>
        <w:t>supra</w:t>
      </w:r>
      <w:r>
        <w:rPr>
          <w:i/>
          <w:spacing w:val="-3"/>
          <w:sz w:val="16"/>
        </w:rPr>
        <w:t xml:space="preserve"> </w:t>
      </w:r>
      <w:r>
        <w:rPr>
          <w:sz w:val="16"/>
        </w:rPr>
        <w:t>(expediente</w:t>
      </w:r>
      <w:r>
        <w:rPr>
          <w:spacing w:val="-2"/>
          <w:sz w:val="16"/>
        </w:rPr>
        <w:t xml:space="preserve"> </w:t>
      </w:r>
      <w:r>
        <w:rPr>
          <w:sz w:val="16"/>
        </w:rPr>
        <w:t>de</w:t>
      </w:r>
      <w:r>
        <w:rPr>
          <w:spacing w:val="-5"/>
          <w:sz w:val="16"/>
        </w:rPr>
        <w:t xml:space="preserve"> </w:t>
      </w:r>
      <w:r>
        <w:rPr>
          <w:sz w:val="16"/>
        </w:rPr>
        <w:t>prueba,</w:t>
      </w:r>
      <w:r>
        <w:rPr>
          <w:spacing w:val="-3"/>
          <w:sz w:val="16"/>
        </w:rPr>
        <w:t xml:space="preserve"> </w:t>
      </w:r>
      <w:r>
        <w:rPr>
          <w:sz w:val="16"/>
        </w:rPr>
        <w:t>folio</w:t>
      </w:r>
      <w:r>
        <w:rPr>
          <w:spacing w:val="-2"/>
          <w:sz w:val="16"/>
        </w:rPr>
        <w:t xml:space="preserve"> </w:t>
      </w:r>
      <w:r>
        <w:rPr>
          <w:sz w:val="16"/>
        </w:rPr>
        <w:t>11445);</w:t>
      </w:r>
      <w:r>
        <w:rPr>
          <w:spacing w:val="-3"/>
          <w:sz w:val="16"/>
        </w:rPr>
        <w:t xml:space="preserve"> </w:t>
      </w:r>
      <w:r>
        <w:rPr>
          <w:sz w:val="16"/>
        </w:rPr>
        <w:t>Informe</w:t>
      </w:r>
      <w:r>
        <w:rPr>
          <w:spacing w:val="-5"/>
          <w:sz w:val="16"/>
        </w:rPr>
        <w:t xml:space="preserve"> </w:t>
      </w:r>
      <w:r>
        <w:rPr>
          <w:sz w:val="16"/>
        </w:rPr>
        <w:t>Social</w:t>
      </w:r>
      <w:r>
        <w:rPr>
          <w:spacing w:val="-6"/>
          <w:sz w:val="16"/>
        </w:rPr>
        <w:t xml:space="preserve"> </w:t>
      </w:r>
      <w:r>
        <w:rPr>
          <w:sz w:val="16"/>
        </w:rPr>
        <w:t>de</w:t>
      </w:r>
      <w:r>
        <w:rPr>
          <w:spacing w:val="-2"/>
          <w:sz w:val="16"/>
        </w:rPr>
        <w:t xml:space="preserve"> </w:t>
      </w:r>
      <w:r>
        <w:rPr>
          <w:sz w:val="16"/>
        </w:rPr>
        <w:t>la</w:t>
      </w:r>
      <w:r>
        <w:rPr>
          <w:spacing w:val="-3"/>
          <w:sz w:val="16"/>
        </w:rPr>
        <w:t xml:space="preserve"> </w:t>
      </w:r>
      <w:r>
        <w:rPr>
          <w:sz w:val="16"/>
        </w:rPr>
        <w:t>Defensa de Niños y Niñas Internacional, Sección Bolivia de 21 de agosto de 2008 (expediente de prueba, folio 7233); Carta de Brisa De</w:t>
      </w:r>
      <w:r>
        <w:rPr>
          <w:spacing w:val="-7"/>
          <w:sz w:val="16"/>
        </w:rPr>
        <w:t xml:space="preserve"> </w:t>
      </w:r>
      <w:r>
        <w:rPr>
          <w:sz w:val="16"/>
        </w:rPr>
        <w:t>Angulo</w:t>
      </w:r>
      <w:r>
        <w:rPr>
          <w:spacing w:val="-4"/>
          <w:sz w:val="16"/>
        </w:rPr>
        <w:t xml:space="preserve"> </w:t>
      </w:r>
      <w:r>
        <w:rPr>
          <w:sz w:val="16"/>
        </w:rPr>
        <w:t>Losada,</w:t>
      </w:r>
      <w:r>
        <w:rPr>
          <w:spacing w:val="-6"/>
          <w:sz w:val="16"/>
        </w:rPr>
        <w:t xml:space="preserve"> </w:t>
      </w:r>
      <w:r>
        <w:rPr>
          <w:i/>
          <w:sz w:val="16"/>
        </w:rPr>
        <w:t>supra</w:t>
      </w:r>
      <w:r>
        <w:rPr>
          <w:i/>
          <w:spacing w:val="-6"/>
          <w:sz w:val="16"/>
        </w:rPr>
        <w:t xml:space="preserve"> </w:t>
      </w:r>
      <w:r>
        <w:rPr>
          <w:sz w:val="16"/>
        </w:rPr>
        <w:t>(expediente</w:t>
      </w:r>
      <w:r>
        <w:rPr>
          <w:spacing w:val="-5"/>
          <w:sz w:val="16"/>
        </w:rPr>
        <w:t xml:space="preserve"> </w:t>
      </w:r>
      <w:r>
        <w:rPr>
          <w:sz w:val="16"/>
        </w:rPr>
        <w:t>de</w:t>
      </w:r>
      <w:r>
        <w:rPr>
          <w:spacing w:val="-7"/>
          <w:sz w:val="16"/>
        </w:rPr>
        <w:t xml:space="preserve"> </w:t>
      </w:r>
      <w:r>
        <w:rPr>
          <w:sz w:val="16"/>
        </w:rPr>
        <w:t>prueba,</w:t>
      </w:r>
      <w:r>
        <w:rPr>
          <w:spacing w:val="-6"/>
          <w:sz w:val="16"/>
        </w:rPr>
        <w:t xml:space="preserve"> </w:t>
      </w:r>
      <w:r>
        <w:rPr>
          <w:sz w:val="16"/>
        </w:rPr>
        <w:t>folio</w:t>
      </w:r>
      <w:r>
        <w:rPr>
          <w:spacing w:val="-7"/>
          <w:sz w:val="16"/>
        </w:rPr>
        <w:t xml:space="preserve"> </w:t>
      </w:r>
      <w:r>
        <w:rPr>
          <w:sz w:val="16"/>
        </w:rPr>
        <w:t>7246),</w:t>
      </w:r>
      <w:r>
        <w:rPr>
          <w:spacing w:val="-6"/>
          <w:sz w:val="16"/>
        </w:rPr>
        <w:t xml:space="preserve"> </w:t>
      </w:r>
      <w:r>
        <w:rPr>
          <w:sz w:val="16"/>
        </w:rPr>
        <w:t>y</w:t>
      </w:r>
      <w:r>
        <w:rPr>
          <w:spacing w:val="-7"/>
          <w:sz w:val="16"/>
        </w:rPr>
        <w:t xml:space="preserve"> </w:t>
      </w:r>
      <w:r>
        <w:rPr>
          <w:sz w:val="16"/>
        </w:rPr>
        <w:t>Declaración</w:t>
      </w:r>
      <w:r>
        <w:rPr>
          <w:spacing w:val="-8"/>
          <w:sz w:val="16"/>
        </w:rPr>
        <w:t xml:space="preserve"> </w:t>
      </w:r>
      <w:r>
        <w:rPr>
          <w:sz w:val="16"/>
        </w:rPr>
        <w:t>de</w:t>
      </w:r>
      <w:r>
        <w:rPr>
          <w:spacing w:val="-5"/>
          <w:sz w:val="16"/>
        </w:rPr>
        <w:t xml:space="preserve"> </w:t>
      </w:r>
      <w:r>
        <w:rPr>
          <w:sz w:val="16"/>
        </w:rPr>
        <w:t>Luz</w:t>
      </w:r>
      <w:r>
        <w:rPr>
          <w:spacing w:val="-8"/>
          <w:sz w:val="16"/>
        </w:rPr>
        <w:t xml:space="preserve"> </w:t>
      </w:r>
      <w:r>
        <w:rPr>
          <w:sz w:val="16"/>
        </w:rPr>
        <w:t>Stella</w:t>
      </w:r>
      <w:r>
        <w:rPr>
          <w:spacing w:val="-6"/>
          <w:sz w:val="16"/>
        </w:rPr>
        <w:t xml:space="preserve"> </w:t>
      </w:r>
      <w:r>
        <w:rPr>
          <w:sz w:val="16"/>
        </w:rPr>
        <w:t>Losada</w:t>
      </w:r>
      <w:r>
        <w:rPr>
          <w:spacing w:val="-8"/>
          <w:sz w:val="16"/>
        </w:rPr>
        <w:t xml:space="preserve"> </w:t>
      </w:r>
      <w:r>
        <w:rPr>
          <w:sz w:val="16"/>
        </w:rPr>
        <w:t>durante</w:t>
      </w:r>
      <w:r>
        <w:rPr>
          <w:spacing w:val="-7"/>
          <w:sz w:val="16"/>
        </w:rPr>
        <w:t xml:space="preserve"> </w:t>
      </w:r>
      <w:r>
        <w:rPr>
          <w:sz w:val="16"/>
        </w:rPr>
        <w:t>la</w:t>
      </w:r>
      <w:r>
        <w:rPr>
          <w:spacing w:val="-6"/>
          <w:sz w:val="16"/>
        </w:rPr>
        <w:t xml:space="preserve"> </w:t>
      </w:r>
      <w:r>
        <w:rPr>
          <w:sz w:val="16"/>
        </w:rPr>
        <w:t>audiencia</w:t>
      </w:r>
      <w:r>
        <w:rPr>
          <w:spacing w:val="-6"/>
          <w:sz w:val="16"/>
        </w:rPr>
        <w:t xml:space="preserve"> </w:t>
      </w:r>
      <w:r>
        <w:rPr>
          <w:sz w:val="16"/>
        </w:rPr>
        <w:t xml:space="preserve">pública, </w:t>
      </w:r>
      <w:r>
        <w:rPr>
          <w:i/>
          <w:spacing w:val="-2"/>
          <w:sz w:val="16"/>
        </w:rPr>
        <w:t>supra</w:t>
      </w:r>
      <w:r>
        <w:rPr>
          <w:spacing w:val="-2"/>
          <w:sz w:val="16"/>
        </w:rPr>
        <w:t>.</w:t>
      </w:r>
    </w:p>
    <w:p w14:paraId="212D9838" w14:textId="77777777" w:rsidR="00303C6E" w:rsidRDefault="00000000">
      <w:pPr>
        <w:tabs>
          <w:tab w:val="left" w:pos="839"/>
        </w:tabs>
        <w:spacing w:before="59"/>
        <w:ind w:left="120"/>
        <w:jc w:val="both"/>
        <w:rPr>
          <w:sz w:val="16"/>
        </w:rPr>
      </w:pPr>
      <w:bookmarkStart w:id="90" w:name="_bookmark72"/>
      <w:bookmarkEnd w:id="90"/>
      <w:r>
        <w:rPr>
          <w:spacing w:val="-5"/>
          <w:sz w:val="16"/>
          <w:vertAlign w:val="superscript"/>
        </w:rPr>
        <w:t>56</w:t>
      </w:r>
      <w:r>
        <w:rPr>
          <w:sz w:val="16"/>
        </w:rPr>
        <w:tab/>
      </w:r>
      <w:r>
        <w:rPr>
          <w:i/>
          <w:sz w:val="16"/>
        </w:rPr>
        <w:t>Cfr.</w:t>
      </w:r>
      <w:r>
        <w:rPr>
          <w:i/>
          <w:spacing w:val="-6"/>
          <w:sz w:val="16"/>
        </w:rPr>
        <w:t xml:space="preserve"> </w:t>
      </w:r>
      <w:r>
        <w:rPr>
          <w:sz w:val="16"/>
        </w:rPr>
        <w:t>Declaración</w:t>
      </w:r>
      <w:r>
        <w:rPr>
          <w:spacing w:val="-7"/>
          <w:sz w:val="16"/>
        </w:rPr>
        <w:t xml:space="preserve"> </w:t>
      </w:r>
      <w:r>
        <w:rPr>
          <w:sz w:val="16"/>
        </w:rPr>
        <w:t>de</w:t>
      </w:r>
      <w:r>
        <w:rPr>
          <w:spacing w:val="-3"/>
          <w:sz w:val="16"/>
        </w:rPr>
        <w:t xml:space="preserve"> </w:t>
      </w:r>
      <w:r>
        <w:rPr>
          <w:sz w:val="16"/>
        </w:rPr>
        <w:t>José</w:t>
      </w:r>
      <w:r>
        <w:rPr>
          <w:spacing w:val="-8"/>
          <w:sz w:val="16"/>
        </w:rPr>
        <w:t xml:space="preserve"> </w:t>
      </w:r>
      <w:r>
        <w:rPr>
          <w:sz w:val="16"/>
        </w:rPr>
        <w:t>Miguel</w:t>
      </w:r>
      <w:r>
        <w:rPr>
          <w:spacing w:val="-4"/>
          <w:sz w:val="16"/>
        </w:rPr>
        <w:t xml:space="preserve"> </w:t>
      </w:r>
      <w:r>
        <w:rPr>
          <w:sz w:val="16"/>
        </w:rPr>
        <w:t>De</w:t>
      </w:r>
      <w:r>
        <w:rPr>
          <w:spacing w:val="-4"/>
          <w:sz w:val="16"/>
        </w:rPr>
        <w:t xml:space="preserve"> </w:t>
      </w:r>
      <w:r>
        <w:rPr>
          <w:sz w:val="16"/>
        </w:rPr>
        <w:t>Angulo,</w:t>
      </w:r>
      <w:r>
        <w:rPr>
          <w:spacing w:val="-4"/>
          <w:sz w:val="16"/>
        </w:rPr>
        <w:t xml:space="preserve"> </w:t>
      </w:r>
      <w:r>
        <w:rPr>
          <w:i/>
          <w:sz w:val="16"/>
        </w:rPr>
        <w:t>supra</w:t>
      </w:r>
      <w:r>
        <w:rPr>
          <w:i/>
          <w:spacing w:val="-6"/>
          <w:sz w:val="16"/>
        </w:rPr>
        <w:t xml:space="preserve"> </w:t>
      </w:r>
      <w:r>
        <w:rPr>
          <w:sz w:val="16"/>
        </w:rPr>
        <w:t>(expediente</w:t>
      </w:r>
      <w:r>
        <w:rPr>
          <w:spacing w:val="-3"/>
          <w:sz w:val="16"/>
        </w:rPr>
        <w:t xml:space="preserve"> </w:t>
      </w:r>
      <w:r>
        <w:rPr>
          <w:sz w:val="16"/>
        </w:rPr>
        <w:t>de</w:t>
      </w:r>
      <w:r>
        <w:rPr>
          <w:spacing w:val="-5"/>
          <w:sz w:val="16"/>
        </w:rPr>
        <w:t xml:space="preserve"> </w:t>
      </w:r>
      <w:r>
        <w:rPr>
          <w:sz w:val="16"/>
        </w:rPr>
        <w:t>prueba,</w:t>
      </w:r>
      <w:r>
        <w:rPr>
          <w:spacing w:val="-6"/>
          <w:sz w:val="16"/>
        </w:rPr>
        <w:t xml:space="preserve"> </w:t>
      </w:r>
      <w:r>
        <w:rPr>
          <w:sz w:val="16"/>
        </w:rPr>
        <w:t>folio</w:t>
      </w:r>
      <w:r>
        <w:rPr>
          <w:spacing w:val="-4"/>
          <w:sz w:val="16"/>
        </w:rPr>
        <w:t xml:space="preserve"> </w:t>
      </w:r>
      <w:r>
        <w:rPr>
          <w:spacing w:val="-2"/>
          <w:sz w:val="16"/>
        </w:rPr>
        <w:t>11445).</w:t>
      </w:r>
    </w:p>
    <w:p w14:paraId="6D356EEA" w14:textId="77777777" w:rsidR="00303C6E" w:rsidRDefault="00000000">
      <w:pPr>
        <w:tabs>
          <w:tab w:val="left" w:pos="839"/>
        </w:tabs>
        <w:spacing w:before="60"/>
        <w:ind w:left="119" w:right="276"/>
        <w:jc w:val="both"/>
        <w:rPr>
          <w:sz w:val="16"/>
        </w:rPr>
      </w:pPr>
      <w:bookmarkStart w:id="91" w:name="_bookmark73"/>
      <w:bookmarkEnd w:id="91"/>
      <w:r>
        <w:rPr>
          <w:spacing w:val="-6"/>
          <w:sz w:val="16"/>
          <w:vertAlign w:val="superscript"/>
        </w:rPr>
        <w:t>57</w:t>
      </w:r>
      <w:r>
        <w:rPr>
          <w:sz w:val="16"/>
        </w:rPr>
        <w:tab/>
        <w:t xml:space="preserve">La DNI es una organización no gubernamental que se encarga de la protección de niños, niñas y personas adolescentes. </w:t>
      </w:r>
      <w:r>
        <w:rPr>
          <w:i/>
          <w:sz w:val="16"/>
        </w:rPr>
        <w:t xml:space="preserve">Cfr. </w:t>
      </w:r>
      <w:r>
        <w:rPr>
          <w:sz w:val="16"/>
        </w:rPr>
        <w:t>Sitio web de la Defensa de Niñas y Niños Internacional</w:t>
      </w:r>
      <w:r>
        <w:rPr>
          <w:i/>
          <w:sz w:val="16"/>
        </w:rPr>
        <w:t xml:space="preserve">. </w:t>
      </w:r>
      <w:r>
        <w:rPr>
          <w:sz w:val="16"/>
        </w:rPr>
        <w:t xml:space="preserve">Disponible en: </w:t>
      </w:r>
      <w:hyperlink r:id="rId14">
        <w:r>
          <w:rPr>
            <w:color w:val="0562C1"/>
            <w:spacing w:val="-2"/>
            <w:sz w:val="16"/>
            <w:u w:val="single" w:color="0562C1"/>
          </w:rPr>
          <w:t>https://defenceforchildren.org/es/conocenos-es/</w:t>
        </w:r>
        <w:r>
          <w:rPr>
            <w:spacing w:val="-2"/>
            <w:sz w:val="16"/>
          </w:rPr>
          <w:t>.</w:t>
        </w:r>
      </w:hyperlink>
    </w:p>
    <w:p w14:paraId="35ECE74B" w14:textId="77777777" w:rsidR="00303C6E" w:rsidRDefault="00000000">
      <w:pPr>
        <w:tabs>
          <w:tab w:val="left" w:pos="839"/>
        </w:tabs>
        <w:spacing w:before="60"/>
        <w:ind w:left="120" w:right="274" w:hanging="1"/>
        <w:jc w:val="both"/>
        <w:rPr>
          <w:sz w:val="16"/>
        </w:rPr>
      </w:pPr>
      <w:bookmarkStart w:id="92" w:name="_bookmark74"/>
      <w:bookmarkEnd w:id="92"/>
      <w:r>
        <w:rPr>
          <w:spacing w:val="-6"/>
          <w:sz w:val="16"/>
          <w:vertAlign w:val="superscript"/>
        </w:rPr>
        <w:t>58</w:t>
      </w:r>
      <w:r>
        <w:rPr>
          <w:sz w:val="16"/>
        </w:rPr>
        <w:tab/>
      </w:r>
      <w:r>
        <w:rPr>
          <w:i/>
          <w:sz w:val="16"/>
        </w:rPr>
        <w:t xml:space="preserve">Cfr. </w:t>
      </w:r>
      <w:r>
        <w:rPr>
          <w:sz w:val="16"/>
        </w:rPr>
        <w:t xml:space="preserve">Declaración de José Miguel De Angulo, </w:t>
      </w:r>
      <w:r>
        <w:rPr>
          <w:i/>
          <w:sz w:val="16"/>
        </w:rPr>
        <w:t xml:space="preserve">supra </w:t>
      </w:r>
      <w:r>
        <w:rPr>
          <w:sz w:val="16"/>
        </w:rPr>
        <w:t>(expediente de prueba, folio 11445), y Certificación psicológica realizada por la psicóloga de la DNI el 7 de agosto de 2002 (expediente de prueba, folio 7850).</w:t>
      </w:r>
    </w:p>
    <w:p w14:paraId="5C71EB75" w14:textId="77777777" w:rsidR="00303C6E" w:rsidRDefault="00000000">
      <w:pPr>
        <w:tabs>
          <w:tab w:val="left" w:pos="839"/>
        </w:tabs>
        <w:spacing w:before="60"/>
        <w:ind w:left="120"/>
        <w:jc w:val="both"/>
        <w:rPr>
          <w:sz w:val="16"/>
        </w:rPr>
      </w:pPr>
      <w:bookmarkStart w:id="93" w:name="_bookmark75"/>
      <w:bookmarkEnd w:id="93"/>
      <w:r>
        <w:rPr>
          <w:spacing w:val="-5"/>
          <w:sz w:val="16"/>
          <w:vertAlign w:val="superscript"/>
        </w:rPr>
        <w:t>59</w:t>
      </w:r>
      <w:r>
        <w:rPr>
          <w:sz w:val="16"/>
        </w:rPr>
        <w:tab/>
      </w:r>
      <w:r>
        <w:rPr>
          <w:i/>
          <w:sz w:val="16"/>
        </w:rPr>
        <w:t>Cfr.</w:t>
      </w:r>
      <w:r>
        <w:rPr>
          <w:i/>
          <w:spacing w:val="-6"/>
          <w:sz w:val="16"/>
        </w:rPr>
        <w:t xml:space="preserve"> </w:t>
      </w:r>
      <w:r>
        <w:rPr>
          <w:sz w:val="16"/>
        </w:rPr>
        <w:t>Declaración</w:t>
      </w:r>
      <w:r>
        <w:rPr>
          <w:spacing w:val="-7"/>
          <w:sz w:val="16"/>
        </w:rPr>
        <w:t xml:space="preserve"> </w:t>
      </w:r>
      <w:r>
        <w:rPr>
          <w:sz w:val="16"/>
        </w:rPr>
        <w:t>de</w:t>
      </w:r>
      <w:r>
        <w:rPr>
          <w:spacing w:val="-3"/>
          <w:sz w:val="16"/>
        </w:rPr>
        <w:t xml:space="preserve"> </w:t>
      </w:r>
      <w:r>
        <w:rPr>
          <w:sz w:val="16"/>
        </w:rPr>
        <w:t>José</w:t>
      </w:r>
      <w:r>
        <w:rPr>
          <w:spacing w:val="-8"/>
          <w:sz w:val="16"/>
        </w:rPr>
        <w:t xml:space="preserve"> </w:t>
      </w:r>
      <w:r>
        <w:rPr>
          <w:sz w:val="16"/>
        </w:rPr>
        <w:t>Miguel</w:t>
      </w:r>
      <w:r>
        <w:rPr>
          <w:spacing w:val="-4"/>
          <w:sz w:val="16"/>
        </w:rPr>
        <w:t xml:space="preserve"> </w:t>
      </w:r>
      <w:r>
        <w:rPr>
          <w:sz w:val="16"/>
        </w:rPr>
        <w:t>De</w:t>
      </w:r>
      <w:r>
        <w:rPr>
          <w:spacing w:val="-4"/>
          <w:sz w:val="16"/>
        </w:rPr>
        <w:t xml:space="preserve"> </w:t>
      </w:r>
      <w:r>
        <w:rPr>
          <w:sz w:val="16"/>
        </w:rPr>
        <w:t>Angulo,</w:t>
      </w:r>
      <w:r>
        <w:rPr>
          <w:spacing w:val="-4"/>
          <w:sz w:val="16"/>
        </w:rPr>
        <w:t xml:space="preserve"> </w:t>
      </w:r>
      <w:r>
        <w:rPr>
          <w:i/>
          <w:sz w:val="16"/>
        </w:rPr>
        <w:t>supra</w:t>
      </w:r>
      <w:r>
        <w:rPr>
          <w:i/>
          <w:spacing w:val="-6"/>
          <w:sz w:val="16"/>
        </w:rPr>
        <w:t xml:space="preserve"> </w:t>
      </w:r>
      <w:r>
        <w:rPr>
          <w:sz w:val="16"/>
        </w:rPr>
        <w:t>(expediente</w:t>
      </w:r>
      <w:r>
        <w:rPr>
          <w:spacing w:val="-3"/>
          <w:sz w:val="16"/>
        </w:rPr>
        <w:t xml:space="preserve"> </w:t>
      </w:r>
      <w:r>
        <w:rPr>
          <w:sz w:val="16"/>
        </w:rPr>
        <w:t>de</w:t>
      </w:r>
      <w:r>
        <w:rPr>
          <w:spacing w:val="-5"/>
          <w:sz w:val="16"/>
        </w:rPr>
        <w:t xml:space="preserve"> </w:t>
      </w:r>
      <w:r>
        <w:rPr>
          <w:sz w:val="16"/>
        </w:rPr>
        <w:t>prueba,</w:t>
      </w:r>
      <w:r>
        <w:rPr>
          <w:spacing w:val="-6"/>
          <w:sz w:val="16"/>
        </w:rPr>
        <w:t xml:space="preserve"> </w:t>
      </w:r>
      <w:r>
        <w:rPr>
          <w:sz w:val="16"/>
        </w:rPr>
        <w:t>folio</w:t>
      </w:r>
      <w:r>
        <w:rPr>
          <w:spacing w:val="-4"/>
          <w:sz w:val="16"/>
        </w:rPr>
        <w:t xml:space="preserve"> </w:t>
      </w:r>
      <w:r>
        <w:rPr>
          <w:spacing w:val="-2"/>
          <w:sz w:val="16"/>
        </w:rPr>
        <w:t>11445).</w:t>
      </w:r>
    </w:p>
    <w:p w14:paraId="1962BEB9" w14:textId="77777777" w:rsidR="00303C6E" w:rsidRDefault="00000000">
      <w:pPr>
        <w:tabs>
          <w:tab w:val="left" w:pos="839"/>
        </w:tabs>
        <w:spacing w:before="60" w:line="242" w:lineRule="auto"/>
        <w:ind w:left="119" w:right="275"/>
        <w:jc w:val="both"/>
        <w:rPr>
          <w:sz w:val="16"/>
        </w:rPr>
      </w:pPr>
      <w:bookmarkStart w:id="94" w:name="_bookmark76"/>
      <w:bookmarkEnd w:id="94"/>
      <w:r>
        <w:rPr>
          <w:spacing w:val="-6"/>
          <w:sz w:val="16"/>
          <w:vertAlign w:val="superscript"/>
        </w:rPr>
        <w:t>60</w:t>
      </w:r>
      <w:r>
        <w:rPr>
          <w:sz w:val="16"/>
        </w:rPr>
        <w:tab/>
      </w:r>
      <w:r>
        <w:rPr>
          <w:i/>
          <w:sz w:val="16"/>
        </w:rPr>
        <w:t xml:space="preserve">Cfr. </w:t>
      </w:r>
      <w:r>
        <w:rPr>
          <w:sz w:val="16"/>
        </w:rPr>
        <w:t xml:space="preserve">Certificado realizado por Terri S. Gilsson, LP.C., coordinador regional del Centro de Recursos Familiares </w:t>
      </w:r>
      <w:r>
        <w:rPr>
          <w:i/>
          <w:sz w:val="16"/>
        </w:rPr>
        <w:t>Morningstar,</w:t>
      </w:r>
      <w:r>
        <w:rPr>
          <w:i/>
          <w:spacing w:val="-4"/>
          <w:sz w:val="16"/>
        </w:rPr>
        <w:t xml:space="preserve"> </w:t>
      </w:r>
      <w:r>
        <w:rPr>
          <w:sz w:val="16"/>
        </w:rPr>
        <w:t>el</w:t>
      </w:r>
      <w:r>
        <w:rPr>
          <w:spacing w:val="-3"/>
          <w:sz w:val="16"/>
        </w:rPr>
        <w:t xml:space="preserve"> </w:t>
      </w:r>
      <w:r>
        <w:rPr>
          <w:sz w:val="16"/>
        </w:rPr>
        <w:t>8</w:t>
      </w:r>
      <w:r>
        <w:rPr>
          <w:spacing w:val="-2"/>
          <w:sz w:val="16"/>
        </w:rPr>
        <w:t xml:space="preserve"> </w:t>
      </w:r>
      <w:r>
        <w:rPr>
          <w:sz w:val="16"/>
        </w:rPr>
        <w:t>de</w:t>
      </w:r>
      <w:r>
        <w:rPr>
          <w:spacing w:val="-2"/>
          <w:sz w:val="16"/>
        </w:rPr>
        <w:t xml:space="preserve"> </w:t>
      </w:r>
      <w:r>
        <w:rPr>
          <w:sz w:val="16"/>
        </w:rPr>
        <w:t>agosto</w:t>
      </w:r>
      <w:r>
        <w:rPr>
          <w:spacing w:val="-2"/>
          <w:sz w:val="16"/>
        </w:rPr>
        <w:t xml:space="preserve"> </w:t>
      </w:r>
      <w:r>
        <w:rPr>
          <w:sz w:val="16"/>
        </w:rPr>
        <w:t>de 2002</w:t>
      </w:r>
      <w:r>
        <w:rPr>
          <w:spacing w:val="-2"/>
          <w:sz w:val="16"/>
        </w:rPr>
        <w:t xml:space="preserve"> </w:t>
      </w:r>
      <w:r>
        <w:rPr>
          <w:sz w:val="16"/>
        </w:rPr>
        <w:t>(expediente de</w:t>
      </w:r>
      <w:r>
        <w:rPr>
          <w:spacing w:val="-2"/>
          <w:sz w:val="16"/>
        </w:rPr>
        <w:t xml:space="preserve"> </w:t>
      </w:r>
      <w:r>
        <w:rPr>
          <w:sz w:val="16"/>
        </w:rPr>
        <w:t>prueba,</w:t>
      </w:r>
      <w:r>
        <w:rPr>
          <w:spacing w:val="-1"/>
          <w:sz w:val="16"/>
        </w:rPr>
        <w:t xml:space="preserve"> </w:t>
      </w:r>
      <w:r>
        <w:rPr>
          <w:sz w:val="16"/>
        </w:rPr>
        <w:t>folio</w:t>
      </w:r>
      <w:r>
        <w:rPr>
          <w:spacing w:val="-4"/>
          <w:sz w:val="16"/>
        </w:rPr>
        <w:t xml:space="preserve"> </w:t>
      </w:r>
      <w:r>
        <w:rPr>
          <w:sz w:val="16"/>
        </w:rPr>
        <w:t>7860),</w:t>
      </w:r>
      <w:r>
        <w:rPr>
          <w:spacing w:val="-3"/>
          <w:sz w:val="16"/>
        </w:rPr>
        <w:t xml:space="preserve"> </w:t>
      </w:r>
      <w:r>
        <w:rPr>
          <w:sz w:val="16"/>
        </w:rPr>
        <w:t>y</w:t>
      </w:r>
      <w:r>
        <w:rPr>
          <w:spacing w:val="-2"/>
          <w:sz w:val="16"/>
        </w:rPr>
        <w:t xml:space="preserve"> </w:t>
      </w:r>
      <w:r>
        <w:rPr>
          <w:sz w:val="16"/>
        </w:rPr>
        <w:t>Declaración</w:t>
      </w:r>
      <w:r>
        <w:rPr>
          <w:spacing w:val="-3"/>
          <w:sz w:val="16"/>
        </w:rPr>
        <w:t xml:space="preserve"> </w:t>
      </w:r>
      <w:r>
        <w:rPr>
          <w:sz w:val="16"/>
        </w:rPr>
        <w:t>de</w:t>
      </w:r>
      <w:r>
        <w:rPr>
          <w:spacing w:val="-2"/>
          <w:sz w:val="16"/>
        </w:rPr>
        <w:t xml:space="preserve"> </w:t>
      </w:r>
      <w:r>
        <w:rPr>
          <w:sz w:val="16"/>
        </w:rPr>
        <w:t>Brisa</w:t>
      </w:r>
      <w:r>
        <w:rPr>
          <w:spacing w:val="-5"/>
          <w:sz w:val="16"/>
        </w:rPr>
        <w:t xml:space="preserve"> </w:t>
      </w:r>
      <w:r>
        <w:rPr>
          <w:sz w:val="16"/>
        </w:rPr>
        <w:t>De</w:t>
      </w:r>
      <w:r>
        <w:rPr>
          <w:spacing w:val="-2"/>
          <w:sz w:val="16"/>
        </w:rPr>
        <w:t xml:space="preserve"> </w:t>
      </w:r>
      <w:r>
        <w:rPr>
          <w:sz w:val="16"/>
        </w:rPr>
        <w:t>Angulo</w:t>
      </w:r>
      <w:r>
        <w:rPr>
          <w:spacing w:val="-2"/>
          <w:sz w:val="16"/>
        </w:rPr>
        <w:t xml:space="preserve"> </w:t>
      </w:r>
      <w:r>
        <w:rPr>
          <w:sz w:val="16"/>
        </w:rPr>
        <w:t>Losada</w:t>
      </w:r>
      <w:r>
        <w:rPr>
          <w:spacing w:val="-3"/>
          <w:sz w:val="16"/>
        </w:rPr>
        <w:t xml:space="preserve"> </w:t>
      </w:r>
      <w:r>
        <w:rPr>
          <w:sz w:val="16"/>
        </w:rPr>
        <w:t xml:space="preserve">durante la audiencia pública, </w:t>
      </w:r>
      <w:r>
        <w:rPr>
          <w:i/>
          <w:sz w:val="16"/>
        </w:rPr>
        <w:t>supra</w:t>
      </w:r>
      <w:r>
        <w:rPr>
          <w:sz w:val="16"/>
        </w:rPr>
        <w:t>.</w:t>
      </w:r>
    </w:p>
    <w:p w14:paraId="7C3B832A" w14:textId="77777777" w:rsidR="00303C6E" w:rsidRDefault="00000000">
      <w:pPr>
        <w:tabs>
          <w:tab w:val="left" w:pos="839"/>
        </w:tabs>
        <w:spacing w:before="56"/>
        <w:ind w:left="120"/>
        <w:rPr>
          <w:sz w:val="16"/>
        </w:rPr>
      </w:pPr>
      <w:bookmarkStart w:id="95" w:name="_bookmark77"/>
      <w:bookmarkEnd w:id="95"/>
      <w:r>
        <w:rPr>
          <w:spacing w:val="-5"/>
          <w:sz w:val="16"/>
          <w:vertAlign w:val="superscript"/>
        </w:rPr>
        <w:t>61</w:t>
      </w:r>
      <w:r>
        <w:rPr>
          <w:sz w:val="16"/>
        </w:rPr>
        <w:tab/>
      </w:r>
      <w:r>
        <w:rPr>
          <w:i/>
          <w:sz w:val="16"/>
        </w:rPr>
        <w:t>Cfr.</w:t>
      </w:r>
      <w:r>
        <w:rPr>
          <w:i/>
          <w:spacing w:val="-6"/>
          <w:sz w:val="16"/>
        </w:rPr>
        <w:t xml:space="preserve"> </w:t>
      </w:r>
      <w:r>
        <w:rPr>
          <w:sz w:val="16"/>
        </w:rPr>
        <w:t>Certificado</w:t>
      </w:r>
      <w:r>
        <w:rPr>
          <w:spacing w:val="-5"/>
          <w:sz w:val="16"/>
        </w:rPr>
        <w:t xml:space="preserve"> </w:t>
      </w:r>
      <w:r>
        <w:rPr>
          <w:sz w:val="16"/>
        </w:rPr>
        <w:t>realizado</w:t>
      </w:r>
      <w:r>
        <w:rPr>
          <w:spacing w:val="-5"/>
          <w:sz w:val="16"/>
        </w:rPr>
        <w:t xml:space="preserve"> </w:t>
      </w:r>
      <w:r>
        <w:rPr>
          <w:sz w:val="16"/>
        </w:rPr>
        <w:t>por</w:t>
      </w:r>
      <w:r>
        <w:rPr>
          <w:spacing w:val="-5"/>
          <w:sz w:val="16"/>
        </w:rPr>
        <w:t xml:space="preserve"> </w:t>
      </w:r>
      <w:r>
        <w:rPr>
          <w:sz w:val="16"/>
        </w:rPr>
        <w:t>Terri</w:t>
      </w:r>
      <w:r>
        <w:rPr>
          <w:spacing w:val="-6"/>
          <w:sz w:val="16"/>
        </w:rPr>
        <w:t xml:space="preserve"> </w:t>
      </w:r>
      <w:r>
        <w:rPr>
          <w:sz w:val="16"/>
        </w:rPr>
        <w:t>S.</w:t>
      </w:r>
      <w:r>
        <w:rPr>
          <w:spacing w:val="-5"/>
          <w:sz w:val="16"/>
        </w:rPr>
        <w:t xml:space="preserve"> </w:t>
      </w:r>
      <w:r>
        <w:rPr>
          <w:sz w:val="16"/>
        </w:rPr>
        <w:t>Gilsson,</w:t>
      </w:r>
      <w:r>
        <w:rPr>
          <w:spacing w:val="-4"/>
          <w:sz w:val="16"/>
        </w:rPr>
        <w:t xml:space="preserve"> </w:t>
      </w:r>
      <w:r>
        <w:rPr>
          <w:i/>
          <w:sz w:val="16"/>
        </w:rPr>
        <w:t>supra</w:t>
      </w:r>
      <w:r>
        <w:rPr>
          <w:i/>
          <w:spacing w:val="-6"/>
          <w:sz w:val="16"/>
        </w:rPr>
        <w:t xml:space="preserve"> </w:t>
      </w:r>
      <w:r>
        <w:rPr>
          <w:sz w:val="16"/>
        </w:rPr>
        <w:t>(expediente</w:t>
      </w:r>
      <w:r>
        <w:rPr>
          <w:spacing w:val="-3"/>
          <w:sz w:val="16"/>
        </w:rPr>
        <w:t xml:space="preserve"> </w:t>
      </w:r>
      <w:r>
        <w:rPr>
          <w:sz w:val="16"/>
        </w:rPr>
        <w:t>de</w:t>
      </w:r>
      <w:r>
        <w:rPr>
          <w:spacing w:val="-5"/>
          <w:sz w:val="16"/>
        </w:rPr>
        <w:t xml:space="preserve"> </w:t>
      </w:r>
      <w:r>
        <w:rPr>
          <w:sz w:val="16"/>
        </w:rPr>
        <w:t>prueba,</w:t>
      </w:r>
      <w:r>
        <w:rPr>
          <w:spacing w:val="-4"/>
          <w:sz w:val="16"/>
        </w:rPr>
        <w:t xml:space="preserve"> </w:t>
      </w:r>
      <w:r>
        <w:rPr>
          <w:sz w:val="16"/>
        </w:rPr>
        <w:t>folio</w:t>
      </w:r>
      <w:r>
        <w:rPr>
          <w:spacing w:val="-4"/>
          <w:sz w:val="16"/>
        </w:rPr>
        <w:t xml:space="preserve"> </w:t>
      </w:r>
      <w:r>
        <w:rPr>
          <w:spacing w:val="-2"/>
          <w:sz w:val="16"/>
        </w:rPr>
        <w:t>7860).</w:t>
      </w:r>
    </w:p>
    <w:p w14:paraId="1223D8CC" w14:textId="77777777" w:rsidR="00303C6E" w:rsidRDefault="00000000">
      <w:pPr>
        <w:tabs>
          <w:tab w:val="left" w:pos="839"/>
        </w:tabs>
        <w:spacing w:before="60"/>
        <w:ind w:left="120"/>
        <w:rPr>
          <w:sz w:val="16"/>
        </w:rPr>
      </w:pPr>
      <w:bookmarkStart w:id="96" w:name="_bookmark78"/>
      <w:bookmarkEnd w:id="96"/>
      <w:r>
        <w:rPr>
          <w:spacing w:val="-5"/>
          <w:sz w:val="16"/>
          <w:vertAlign w:val="superscript"/>
        </w:rPr>
        <w:t>62</w:t>
      </w:r>
      <w:r>
        <w:rPr>
          <w:sz w:val="16"/>
        </w:rPr>
        <w:tab/>
      </w:r>
      <w:r>
        <w:rPr>
          <w:i/>
          <w:sz w:val="16"/>
        </w:rPr>
        <w:t>Cfr</w:t>
      </w:r>
      <w:r>
        <w:rPr>
          <w:sz w:val="16"/>
        </w:rPr>
        <w:t>.</w:t>
      </w:r>
      <w:r>
        <w:rPr>
          <w:spacing w:val="-5"/>
          <w:sz w:val="16"/>
        </w:rPr>
        <w:t xml:space="preserve"> </w:t>
      </w:r>
      <w:r>
        <w:rPr>
          <w:sz w:val="16"/>
        </w:rPr>
        <w:t>Certificado</w:t>
      </w:r>
      <w:r>
        <w:rPr>
          <w:spacing w:val="-4"/>
          <w:sz w:val="16"/>
        </w:rPr>
        <w:t xml:space="preserve"> </w:t>
      </w:r>
      <w:r>
        <w:rPr>
          <w:sz w:val="16"/>
        </w:rPr>
        <w:t>realizado</w:t>
      </w:r>
      <w:r>
        <w:rPr>
          <w:spacing w:val="-4"/>
          <w:sz w:val="16"/>
        </w:rPr>
        <w:t xml:space="preserve"> </w:t>
      </w:r>
      <w:r>
        <w:rPr>
          <w:sz w:val="16"/>
        </w:rPr>
        <w:t>por</w:t>
      </w:r>
      <w:r>
        <w:rPr>
          <w:spacing w:val="-3"/>
          <w:sz w:val="16"/>
        </w:rPr>
        <w:t xml:space="preserve"> </w:t>
      </w:r>
      <w:r>
        <w:rPr>
          <w:sz w:val="16"/>
        </w:rPr>
        <w:t>Lourdes</w:t>
      </w:r>
      <w:r>
        <w:rPr>
          <w:spacing w:val="-4"/>
          <w:sz w:val="16"/>
        </w:rPr>
        <w:t xml:space="preserve"> </w:t>
      </w:r>
      <w:r>
        <w:rPr>
          <w:sz w:val="16"/>
        </w:rPr>
        <w:t>de</w:t>
      </w:r>
      <w:r>
        <w:rPr>
          <w:spacing w:val="-4"/>
          <w:sz w:val="16"/>
        </w:rPr>
        <w:t xml:space="preserve"> </w:t>
      </w:r>
      <w:r>
        <w:rPr>
          <w:sz w:val="16"/>
        </w:rPr>
        <w:t>Armas,</w:t>
      </w:r>
      <w:r>
        <w:rPr>
          <w:spacing w:val="-5"/>
          <w:sz w:val="16"/>
        </w:rPr>
        <w:t xml:space="preserve"> </w:t>
      </w:r>
      <w:r>
        <w:rPr>
          <w:sz w:val="16"/>
        </w:rPr>
        <w:t>M.D.</w:t>
      </w:r>
      <w:r>
        <w:rPr>
          <w:spacing w:val="-4"/>
          <w:sz w:val="16"/>
        </w:rPr>
        <w:t xml:space="preserve"> </w:t>
      </w:r>
      <w:r>
        <w:rPr>
          <w:sz w:val="16"/>
        </w:rPr>
        <w:t>el</w:t>
      </w:r>
      <w:r>
        <w:rPr>
          <w:spacing w:val="-5"/>
          <w:sz w:val="16"/>
        </w:rPr>
        <w:t xml:space="preserve"> </w:t>
      </w:r>
      <w:r>
        <w:rPr>
          <w:sz w:val="16"/>
        </w:rPr>
        <w:t>25</w:t>
      </w:r>
      <w:r>
        <w:rPr>
          <w:spacing w:val="-4"/>
          <w:sz w:val="16"/>
        </w:rPr>
        <w:t xml:space="preserve"> </w:t>
      </w:r>
      <w:r>
        <w:rPr>
          <w:sz w:val="16"/>
        </w:rPr>
        <w:t>de</w:t>
      </w:r>
      <w:r>
        <w:rPr>
          <w:spacing w:val="-2"/>
          <w:sz w:val="16"/>
        </w:rPr>
        <w:t xml:space="preserve"> </w:t>
      </w:r>
      <w:r>
        <w:rPr>
          <w:sz w:val="16"/>
        </w:rPr>
        <w:t>julio</w:t>
      </w:r>
      <w:r>
        <w:rPr>
          <w:spacing w:val="-3"/>
          <w:sz w:val="16"/>
        </w:rPr>
        <w:t xml:space="preserve"> </w:t>
      </w:r>
      <w:r>
        <w:rPr>
          <w:sz w:val="16"/>
        </w:rPr>
        <w:t>de</w:t>
      </w:r>
      <w:r>
        <w:rPr>
          <w:spacing w:val="-7"/>
          <w:sz w:val="16"/>
        </w:rPr>
        <w:t xml:space="preserve"> </w:t>
      </w:r>
      <w:r>
        <w:rPr>
          <w:sz w:val="16"/>
        </w:rPr>
        <w:t>2002</w:t>
      </w:r>
      <w:r>
        <w:rPr>
          <w:spacing w:val="-4"/>
          <w:sz w:val="16"/>
        </w:rPr>
        <w:t xml:space="preserve"> </w:t>
      </w:r>
      <w:r>
        <w:rPr>
          <w:sz w:val="16"/>
        </w:rPr>
        <w:t>(expediente</w:t>
      </w:r>
      <w:r>
        <w:rPr>
          <w:spacing w:val="-3"/>
          <w:sz w:val="16"/>
        </w:rPr>
        <w:t xml:space="preserve"> </w:t>
      </w:r>
      <w:r>
        <w:rPr>
          <w:sz w:val="16"/>
        </w:rPr>
        <w:t>de</w:t>
      </w:r>
      <w:r>
        <w:rPr>
          <w:spacing w:val="-4"/>
          <w:sz w:val="16"/>
        </w:rPr>
        <w:t xml:space="preserve"> </w:t>
      </w:r>
      <w:r>
        <w:rPr>
          <w:sz w:val="16"/>
        </w:rPr>
        <w:t>prueba,</w:t>
      </w:r>
      <w:r>
        <w:rPr>
          <w:spacing w:val="-5"/>
          <w:sz w:val="16"/>
        </w:rPr>
        <w:t xml:space="preserve"> </w:t>
      </w:r>
      <w:r>
        <w:rPr>
          <w:sz w:val="16"/>
        </w:rPr>
        <w:t>folio</w:t>
      </w:r>
      <w:r>
        <w:rPr>
          <w:spacing w:val="-3"/>
          <w:sz w:val="16"/>
        </w:rPr>
        <w:t xml:space="preserve"> </w:t>
      </w:r>
      <w:r>
        <w:rPr>
          <w:spacing w:val="-2"/>
          <w:sz w:val="16"/>
        </w:rPr>
        <w:t>7855).</w:t>
      </w:r>
    </w:p>
    <w:p w14:paraId="0440CB60" w14:textId="77777777" w:rsidR="00303C6E" w:rsidRDefault="00000000">
      <w:pPr>
        <w:tabs>
          <w:tab w:val="left" w:pos="839"/>
        </w:tabs>
        <w:spacing w:before="60"/>
        <w:ind w:left="120"/>
        <w:rPr>
          <w:sz w:val="16"/>
        </w:rPr>
      </w:pPr>
      <w:bookmarkStart w:id="97" w:name="_bookmark79"/>
      <w:bookmarkEnd w:id="97"/>
      <w:r>
        <w:rPr>
          <w:spacing w:val="-5"/>
          <w:sz w:val="16"/>
          <w:vertAlign w:val="superscript"/>
        </w:rPr>
        <w:t>63</w:t>
      </w:r>
      <w:r>
        <w:rPr>
          <w:sz w:val="16"/>
        </w:rPr>
        <w:tab/>
      </w:r>
      <w:r>
        <w:rPr>
          <w:i/>
          <w:sz w:val="16"/>
        </w:rPr>
        <w:t>Cfr.</w:t>
      </w:r>
      <w:r>
        <w:rPr>
          <w:i/>
          <w:spacing w:val="-6"/>
          <w:sz w:val="16"/>
        </w:rPr>
        <w:t xml:space="preserve"> </w:t>
      </w:r>
      <w:r>
        <w:rPr>
          <w:sz w:val="16"/>
        </w:rPr>
        <w:t>Declaración</w:t>
      </w:r>
      <w:r>
        <w:rPr>
          <w:spacing w:val="-7"/>
          <w:sz w:val="16"/>
        </w:rPr>
        <w:t xml:space="preserve"> </w:t>
      </w:r>
      <w:r>
        <w:rPr>
          <w:sz w:val="16"/>
        </w:rPr>
        <w:t>de</w:t>
      </w:r>
      <w:r>
        <w:rPr>
          <w:spacing w:val="-3"/>
          <w:sz w:val="16"/>
        </w:rPr>
        <w:t xml:space="preserve"> </w:t>
      </w:r>
      <w:r>
        <w:rPr>
          <w:sz w:val="16"/>
        </w:rPr>
        <w:t>José</w:t>
      </w:r>
      <w:r>
        <w:rPr>
          <w:spacing w:val="-8"/>
          <w:sz w:val="16"/>
        </w:rPr>
        <w:t xml:space="preserve"> </w:t>
      </w:r>
      <w:r>
        <w:rPr>
          <w:sz w:val="16"/>
        </w:rPr>
        <w:t>Miguel</w:t>
      </w:r>
      <w:r>
        <w:rPr>
          <w:spacing w:val="-4"/>
          <w:sz w:val="16"/>
        </w:rPr>
        <w:t xml:space="preserve"> </w:t>
      </w:r>
      <w:r>
        <w:rPr>
          <w:sz w:val="16"/>
        </w:rPr>
        <w:t>De</w:t>
      </w:r>
      <w:r>
        <w:rPr>
          <w:spacing w:val="-4"/>
          <w:sz w:val="16"/>
        </w:rPr>
        <w:t xml:space="preserve"> </w:t>
      </w:r>
      <w:r>
        <w:rPr>
          <w:sz w:val="16"/>
        </w:rPr>
        <w:t>Angulo,</w:t>
      </w:r>
      <w:r>
        <w:rPr>
          <w:spacing w:val="-4"/>
          <w:sz w:val="16"/>
        </w:rPr>
        <w:t xml:space="preserve"> </w:t>
      </w:r>
      <w:r>
        <w:rPr>
          <w:i/>
          <w:sz w:val="16"/>
        </w:rPr>
        <w:t>supra</w:t>
      </w:r>
      <w:r>
        <w:rPr>
          <w:i/>
          <w:spacing w:val="-6"/>
          <w:sz w:val="16"/>
        </w:rPr>
        <w:t xml:space="preserve"> </w:t>
      </w:r>
      <w:r>
        <w:rPr>
          <w:sz w:val="16"/>
        </w:rPr>
        <w:t>(expediente</w:t>
      </w:r>
      <w:r>
        <w:rPr>
          <w:spacing w:val="-3"/>
          <w:sz w:val="16"/>
        </w:rPr>
        <w:t xml:space="preserve"> </w:t>
      </w:r>
      <w:r>
        <w:rPr>
          <w:sz w:val="16"/>
        </w:rPr>
        <w:t>de</w:t>
      </w:r>
      <w:r>
        <w:rPr>
          <w:spacing w:val="-5"/>
          <w:sz w:val="16"/>
        </w:rPr>
        <w:t xml:space="preserve"> </w:t>
      </w:r>
      <w:r>
        <w:rPr>
          <w:sz w:val="16"/>
        </w:rPr>
        <w:t>prueba,</w:t>
      </w:r>
      <w:r>
        <w:rPr>
          <w:spacing w:val="-6"/>
          <w:sz w:val="16"/>
        </w:rPr>
        <w:t xml:space="preserve"> </w:t>
      </w:r>
      <w:r>
        <w:rPr>
          <w:sz w:val="16"/>
        </w:rPr>
        <w:t>folio</w:t>
      </w:r>
      <w:r>
        <w:rPr>
          <w:spacing w:val="-4"/>
          <w:sz w:val="16"/>
        </w:rPr>
        <w:t xml:space="preserve"> </w:t>
      </w:r>
      <w:r>
        <w:rPr>
          <w:spacing w:val="-2"/>
          <w:sz w:val="16"/>
        </w:rPr>
        <w:t>11445).</w:t>
      </w:r>
    </w:p>
    <w:p w14:paraId="44C6DD5E" w14:textId="77777777" w:rsidR="00303C6E" w:rsidRDefault="00000000">
      <w:pPr>
        <w:tabs>
          <w:tab w:val="left" w:pos="839"/>
        </w:tabs>
        <w:spacing w:before="60"/>
        <w:ind w:left="119" w:right="272"/>
        <w:jc w:val="both"/>
        <w:rPr>
          <w:sz w:val="16"/>
        </w:rPr>
      </w:pPr>
      <w:bookmarkStart w:id="98" w:name="_bookmark80"/>
      <w:bookmarkEnd w:id="98"/>
      <w:r>
        <w:rPr>
          <w:spacing w:val="-6"/>
          <w:sz w:val="16"/>
          <w:vertAlign w:val="superscript"/>
        </w:rPr>
        <w:t>64</w:t>
      </w:r>
      <w:r>
        <w:rPr>
          <w:sz w:val="16"/>
        </w:rPr>
        <w:tab/>
        <w:t>En esa época era una práctica cotidiana del DNI que, en casos de violencia sexual contra niños, niñas y personas adolescentes,</w:t>
      </w:r>
      <w:r>
        <w:rPr>
          <w:spacing w:val="-1"/>
          <w:sz w:val="16"/>
        </w:rPr>
        <w:t xml:space="preserve"> </w:t>
      </w:r>
      <w:r>
        <w:rPr>
          <w:sz w:val="16"/>
        </w:rPr>
        <w:t>la</w:t>
      </w:r>
      <w:r>
        <w:rPr>
          <w:spacing w:val="-1"/>
          <w:sz w:val="16"/>
        </w:rPr>
        <w:t xml:space="preserve"> </w:t>
      </w:r>
      <w:r>
        <w:rPr>
          <w:sz w:val="16"/>
        </w:rPr>
        <w:t>institución</w:t>
      </w:r>
      <w:r>
        <w:rPr>
          <w:spacing w:val="-1"/>
          <w:sz w:val="16"/>
        </w:rPr>
        <w:t xml:space="preserve"> </w:t>
      </w:r>
      <w:r>
        <w:rPr>
          <w:sz w:val="16"/>
        </w:rPr>
        <w:t>solicitara</w:t>
      </w:r>
      <w:r>
        <w:rPr>
          <w:spacing w:val="-1"/>
          <w:sz w:val="16"/>
        </w:rPr>
        <w:t xml:space="preserve"> </w:t>
      </w:r>
      <w:r>
        <w:rPr>
          <w:sz w:val="16"/>
        </w:rPr>
        <w:t>la</w:t>
      </w:r>
      <w:r>
        <w:rPr>
          <w:spacing w:val="-1"/>
          <w:sz w:val="16"/>
        </w:rPr>
        <w:t xml:space="preserve"> </w:t>
      </w:r>
      <w:r>
        <w:rPr>
          <w:sz w:val="16"/>
        </w:rPr>
        <w:t>revisión</w:t>
      </w:r>
      <w:r>
        <w:rPr>
          <w:spacing w:val="-3"/>
          <w:sz w:val="16"/>
        </w:rPr>
        <w:t xml:space="preserve"> </w:t>
      </w:r>
      <w:r>
        <w:rPr>
          <w:sz w:val="16"/>
        </w:rPr>
        <w:t>de medicina</w:t>
      </w:r>
      <w:r>
        <w:rPr>
          <w:spacing w:val="-1"/>
          <w:sz w:val="16"/>
        </w:rPr>
        <w:t xml:space="preserve"> </w:t>
      </w:r>
      <w:r>
        <w:rPr>
          <w:sz w:val="16"/>
        </w:rPr>
        <w:t>forense</w:t>
      </w:r>
      <w:r>
        <w:rPr>
          <w:spacing w:val="-2"/>
          <w:sz w:val="16"/>
        </w:rPr>
        <w:t xml:space="preserve"> </w:t>
      </w:r>
      <w:r>
        <w:rPr>
          <w:sz w:val="16"/>
        </w:rPr>
        <w:t>mediante una</w:t>
      </w:r>
      <w:r>
        <w:rPr>
          <w:spacing w:val="-1"/>
          <w:sz w:val="16"/>
        </w:rPr>
        <w:t xml:space="preserve"> </w:t>
      </w:r>
      <w:r>
        <w:rPr>
          <w:sz w:val="16"/>
        </w:rPr>
        <w:t>carta.</w:t>
      </w:r>
      <w:r>
        <w:rPr>
          <w:spacing w:val="-1"/>
          <w:sz w:val="16"/>
        </w:rPr>
        <w:t xml:space="preserve"> </w:t>
      </w:r>
      <w:r>
        <w:rPr>
          <w:sz w:val="16"/>
        </w:rPr>
        <w:t>La</w:t>
      </w:r>
      <w:r>
        <w:rPr>
          <w:spacing w:val="-1"/>
          <w:sz w:val="16"/>
        </w:rPr>
        <w:t xml:space="preserve"> </w:t>
      </w:r>
      <w:r>
        <w:rPr>
          <w:sz w:val="16"/>
        </w:rPr>
        <w:t>Fiscalía</w:t>
      </w:r>
      <w:r>
        <w:rPr>
          <w:spacing w:val="-1"/>
          <w:sz w:val="16"/>
        </w:rPr>
        <w:t xml:space="preserve"> </w:t>
      </w:r>
      <w:r>
        <w:rPr>
          <w:sz w:val="16"/>
        </w:rPr>
        <w:t>de</w:t>
      </w:r>
      <w:r>
        <w:rPr>
          <w:spacing w:val="-2"/>
          <w:sz w:val="16"/>
        </w:rPr>
        <w:t xml:space="preserve"> </w:t>
      </w:r>
      <w:r>
        <w:rPr>
          <w:sz w:val="16"/>
        </w:rPr>
        <w:t>Distrito</w:t>
      </w:r>
      <w:r>
        <w:rPr>
          <w:spacing w:val="-2"/>
          <w:sz w:val="16"/>
        </w:rPr>
        <w:t xml:space="preserve"> </w:t>
      </w:r>
      <w:r>
        <w:rPr>
          <w:sz w:val="16"/>
        </w:rPr>
        <w:t>puso</w:t>
      </w:r>
      <w:r>
        <w:rPr>
          <w:spacing w:val="-2"/>
          <w:sz w:val="16"/>
        </w:rPr>
        <w:t xml:space="preserve"> </w:t>
      </w:r>
      <w:r>
        <w:rPr>
          <w:sz w:val="16"/>
        </w:rPr>
        <w:t>su</w:t>
      </w:r>
      <w:r>
        <w:rPr>
          <w:spacing w:val="-4"/>
          <w:sz w:val="16"/>
        </w:rPr>
        <w:t xml:space="preserve"> </w:t>
      </w:r>
      <w:r>
        <w:rPr>
          <w:sz w:val="16"/>
        </w:rPr>
        <w:t xml:space="preserve">sello en la carta de solicitud interpuesta por el DNI en el caso de Brisa tras la solicitud de aval realizada por la abogada de esta institución. </w:t>
      </w:r>
      <w:r>
        <w:rPr>
          <w:i/>
          <w:sz w:val="16"/>
        </w:rPr>
        <w:t xml:space="preserve">Cfr. </w:t>
      </w:r>
      <w:r>
        <w:rPr>
          <w:sz w:val="16"/>
        </w:rPr>
        <w:t>Declaración de María Leonor Oviedo Bellot de 21 de marzo de 2022 (expediente de prueba, folios 11452, 11453 y 11459).</w:t>
      </w:r>
    </w:p>
    <w:p w14:paraId="1C274188" w14:textId="77777777" w:rsidR="00303C6E" w:rsidRDefault="00000000">
      <w:pPr>
        <w:tabs>
          <w:tab w:val="left" w:pos="839"/>
        </w:tabs>
        <w:spacing w:before="60"/>
        <w:ind w:left="120"/>
        <w:jc w:val="both"/>
        <w:rPr>
          <w:sz w:val="16"/>
        </w:rPr>
      </w:pPr>
      <w:bookmarkStart w:id="99" w:name="_bookmark81"/>
      <w:bookmarkEnd w:id="99"/>
      <w:r>
        <w:rPr>
          <w:spacing w:val="-5"/>
          <w:sz w:val="16"/>
          <w:vertAlign w:val="superscript"/>
        </w:rPr>
        <w:t>65</w:t>
      </w:r>
      <w:r>
        <w:rPr>
          <w:sz w:val="16"/>
        </w:rPr>
        <w:tab/>
      </w:r>
      <w:r>
        <w:rPr>
          <w:i/>
          <w:sz w:val="16"/>
        </w:rPr>
        <w:t>Cfr</w:t>
      </w:r>
      <w:r>
        <w:rPr>
          <w:sz w:val="16"/>
        </w:rPr>
        <w:t>.</w:t>
      </w:r>
      <w:r>
        <w:rPr>
          <w:spacing w:val="-6"/>
          <w:sz w:val="16"/>
        </w:rPr>
        <w:t xml:space="preserve"> </w:t>
      </w:r>
      <w:r>
        <w:rPr>
          <w:sz w:val="16"/>
        </w:rPr>
        <w:t>Solicitud</w:t>
      </w:r>
      <w:r>
        <w:rPr>
          <w:spacing w:val="-2"/>
          <w:sz w:val="16"/>
        </w:rPr>
        <w:t xml:space="preserve"> </w:t>
      </w:r>
      <w:r>
        <w:rPr>
          <w:sz w:val="16"/>
        </w:rPr>
        <w:t>de</w:t>
      </w:r>
      <w:r>
        <w:rPr>
          <w:spacing w:val="-7"/>
          <w:sz w:val="16"/>
        </w:rPr>
        <w:t xml:space="preserve"> </w:t>
      </w:r>
      <w:r>
        <w:rPr>
          <w:sz w:val="16"/>
        </w:rPr>
        <w:t>revisión</w:t>
      </w:r>
      <w:r>
        <w:rPr>
          <w:spacing w:val="-3"/>
          <w:sz w:val="16"/>
        </w:rPr>
        <w:t xml:space="preserve"> </w:t>
      </w:r>
      <w:r>
        <w:rPr>
          <w:sz w:val="16"/>
        </w:rPr>
        <w:t>médica</w:t>
      </w:r>
      <w:r>
        <w:rPr>
          <w:spacing w:val="-3"/>
          <w:sz w:val="16"/>
        </w:rPr>
        <w:t xml:space="preserve"> </w:t>
      </w:r>
      <w:r>
        <w:rPr>
          <w:sz w:val="16"/>
        </w:rPr>
        <w:t>de</w:t>
      </w:r>
      <w:r>
        <w:rPr>
          <w:spacing w:val="-4"/>
          <w:sz w:val="16"/>
        </w:rPr>
        <w:t xml:space="preserve"> </w:t>
      </w:r>
      <w:r>
        <w:rPr>
          <w:sz w:val="16"/>
        </w:rPr>
        <w:t>31</w:t>
      </w:r>
      <w:r>
        <w:rPr>
          <w:spacing w:val="-4"/>
          <w:sz w:val="16"/>
        </w:rPr>
        <w:t xml:space="preserve"> </w:t>
      </w:r>
      <w:r>
        <w:rPr>
          <w:sz w:val="16"/>
        </w:rPr>
        <w:t>de</w:t>
      </w:r>
      <w:r>
        <w:rPr>
          <w:spacing w:val="-3"/>
          <w:sz w:val="16"/>
        </w:rPr>
        <w:t xml:space="preserve"> </w:t>
      </w:r>
      <w:r>
        <w:rPr>
          <w:sz w:val="16"/>
        </w:rPr>
        <w:t>julio</w:t>
      </w:r>
      <w:r>
        <w:rPr>
          <w:spacing w:val="-4"/>
          <w:sz w:val="16"/>
        </w:rPr>
        <w:t xml:space="preserve"> </w:t>
      </w:r>
      <w:r>
        <w:rPr>
          <w:sz w:val="16"/>
        </w:rPr>
        <w:t>de</w:t>
      </w:r>
      <w:r>
        <w:rPr>
          <w:spacing w:val="-4"/>
          <w:sz w:val="16"/>
        </w:rPr>
        <w:t xml:space="preserve"> </w:t>
      </w:r>
      <w:r>
        <w:rPr>
          <w:sz w:val="16"/>
        </w:rPr>
        <w:t>2002</w:t>
      </w:r>
      <w:r>
        <w:rPr>
          <w:spacing w:val="-4"/>
          <w:sz w:val="16"/>
        </w:rPr>
        <w:t xml:space="preserve"> </w:t>
      </w:r>
      <w:r>
        <w:rPr>
          <w:sz w:val="16"/>
        </w:rPr>
        <w:t>(expediente</w:t>
      </w:r>
      <w:r>
        <w:rPr>
          <w:spacing w:val="-4"/>
          <w:sz w:val="16"/>
        </w:rPr>
        <w:t xml:space="preserve"> </w:t>
      </w:r>
      <w:r>
        <w:rPr>
          <w:sz w:val="16"/>
        </w:rPr>
        <w:t>de</w:t>
      </w:r>
      <w:r>
        <w:rPr>
          <w:spacing w:val="-4"/>
          <w:sz w:val="16"/>
        </w:rPr>
        <w:t xml:space="preserve"> </w:t>
      </w:r>
      <w:r>
        <w:rPr>
          <w:sz w:val="16"/>
        </w:rPr>
        <w:t>prueba,</w:t>
      </w:r>
      <w:r>
        <w:rPr>
          <w:spacing w:val="-5"/>
          <w:sz w:val="16"/>
        </w:rPr>
        <w:t xml:space="preserve"> </w:t>
      </w:r>
      <w:r>
        <w:rPr>
          <w:sz w:val="16"/>
        </w:rPr>
        <w:t>folio</w:t>
      </w:r>
      <w:r>
        <w:rPr>
          <w:spacing w:val="-4"/>
          <w:sz w:val="16"/>
        </w:rPr>
        <w:t xml:space="preserve"> </w:t>
      </w:r>
      <w:r>
        <w:rPr>
          <w:spacing w:val="-2"/>
          <w:sz w:val="16"/>
        </w:rPr>
        <w:t>7258).</w:t>
      </w:r>
    </w:p>
    <w:p w14:paraId="2909C4D7" w14:textId="77777777" w:rsidR="00303C6E" w:rsidRDefault="00000000">
      <w:pPr>
        <w:tabs>
          <w:tab w:val="left" w:pos="839"/>
        </w:tabs>
        <w:spacing w:before="60"/>
        <w:ind w:left="119" w:right="274"/>
        <w:jc w:val="both"/>
        <w:rPr>
          <w:sz w:val="16"/>
        </w:rPr>
      </w:pPr>
      <w:bookmarkStart w:id="100" w:name="_bookmark82"/>
      <w:bookmarkEnd w:id="100"/>
      <w:r>
        <w:rPr>
          <w:spacing w:val="-6"/>
          <w:sz w:val="16"/>
          <w:vertAlign w:val="superscript"/>
        </w:rPr>
        <w:t>66</w:t>
      </w:r>
      <w:r>
        <w:rPr>
          <w:sz w:val="16"/>
        </w:rPr>
        <w:tab/>
      </w:r>
      <w:r>
        <w:rPr>
          <w:i/>
          <w:sz w:val="16"/>
        </w:rPr>
        <w:t xml:space="preserve">Cfr. </w:t>
      </w:r>
      <w:r>
        <w:rPr>
          <w:sz w:val="16"/>
        </w:rPr>
        <w:t>Certificado médico forense suscrito por M.R.C., doctora médica forense del Ministerio Público de Cochabamba, el 31 de julio de 2022 (expediente de prueba, folio 9500).</w:t>
      </w:r>
    </w:p>
    <w:p w14:paraId="76D13C0D" w14:textId="77777777" w:rsidR="00303C6E" w:rsidRDefault="00000000">
      <w:pPr>
        <w:tabs>
          <w:tab w:val="left" w:pos="839"/>
        </w:tabs>
        <w:spacing w:before="60"/>
        <w:ind w:left="119" w:right="274"/>
        <w:jc w:val="both"/>
        <w:rPr>
          <w:sz w:val="16"/>
        </w:rPr>
      </w:pPr>
      <w:bookmarkStart w:id="101" w:name="_bookmark83"/>
      <w:bookmarkEnd w:id="101"/>
      <w:r>
        <w:rPr>
          <w:spacing w:val="-6"/>
          <w:sz w:val="16"/>
          <w:vertAlign w:val="superscript"/>
        </w:rPr>
        <w:t>67</w:t>
      </w:r>
      <w:r>
        <w:rPr>
          <w:sz w:val="16"/>
        </w:rPr>
        <w:tab/>
      </w:r>
      <w:r>
        <w:rPr>
          <w:i/>
          <w:sz w:val="16"/>
        </w:rPr>
        <w:t>Cfr.</w:t>
      </w:r>
      <w:r>
        <w:rPr>
          <w:i/>
          <w:spacing w:val="-9"/>
          <w:sz w:val="16"/>
        </w:rPr>
        <w:t xml:space="preserve"> </w:t>
      </w:r>
      <w:r>
        <w:rPr>
          <w:sz w:val="16"/>
        </w:rPr>
        <w:t>Oficio</w:t>
      </w:r>
      <w:r>
        <w:rPr>
          <w:spacing w:val="-8"/>
          <w:sz w:val="16"/>
        </w:rPr>
        <w:t xml:space="preserve"> </w:t>
      </w:r>
      <w:r>
        <w:rPr>
          <w:sz w:val="16"/>
        </w:rPr>
        <w:t>suscrito</w:t>
      </w:r>
      <w:r>
        <w:rPr>
          <w:spacing w:val="-8"/>
          <w:sz w:val="16"/>
        </w:rPr>
        <w:t xml:space="preserve"> </w:t>
      </w:r>
      <w:r>
        <w:rPr>
          <w:sz w:val="16"/>
        </w:rPr>
        <w:t>por</w:t>
      </w:r>
      <w:r>
        <w:rPr>
          <w:spacing w:val="-7"/>
          <w:sz w:val="16"/>
        </w:rPr>
        <w:t xml:space="preserve"> </w:t>
      </w:r>
      <w:r>
        <w:rPr>
          <w:sz w:val="16"/>
        </w:rPr>
        <w:t>el</w:t>
      </w:r>
      <w:r>
        <w:rPr>
          <w:spacing w:val="-9"/>
          <w:sz w:val="16"/>
        </w:rPr>
        <w:t xml:space="preserve"> </w:t>
      </w:r>
      <w:r>
        <w:rPr>
          <w:sz w:val="16"/>
        </w:rPr>
        <w:t>Director</w:t>
      </w:r>
      <w:r>
        <w:rPr>
          <w:spacing w:val="-7"/>
          <w:sz w:val="16"/>
        </w:rPr>
        <w:t xml:space="preserve"> </w:t>
      </w:r>
      <w:r>
        <w:rPr>
          <w:sz w:val="16"/>
        </w:rPr>
        <w:t>Nacional</w:t>
      </w:r>
      <w:r>
        <w:rPr>
          <w:spacing w:val="-9"/>
          <w:sz w:val="16"/>
        </w:rPr>
        <w:t xml:space="preserve"> </w:t>
      </w:r>
      <w:r>
        <w:rPr>
          <w:sz w:val="16"/>
        </w:rPr>
        <w:t>del</w:t>
      </w:r>
      <w:r>
        <w:rPr>
          <w:spacing w:val="-9"/>
          <w:sz w:val="16"/>
        </w:rPr>
        <w:t xml:space="preserve"> </w:t>
      </w:r>
      <w:r>
        <w:rPr>
          <w:sz w:val="16"/>
        </w:rPr>
        <w:t>Instituto</w:t>
      </w:r>
      <w:r>
        <w:rPr>
          <w:spacing w:val="-8"/>
          <w:sz w:val="16"/>
        </w:rPr>
        <w:t xml:space="preserve"> </w:t>
      </w:r>
      <w:r>
        <w:rPr>
          <w:sz w:val="16"/>
        </w:rPr>
        <w:t>de</w:t>
      </w:r>
      <w:r>
        <w:rPr>
          <w:spacing w:val="-8"/>
          <w:sz w:val="16"/>
        </w:rPr>
        <w:t xml:space="preserve"> </w:t>
      </w:r>
      <w:r>
        <w:rPr>
          <w:sz w:val="16"/>
        </w:rPr>
        <w:t>Investigaciones</w:t>
      </w:r>
      <w:r>
        <w:rPr>
          <w:spacing w:val="-8"/>
          <w:sz w:val="16"/>
        </w:rPr>
        <w:t xml:space="preserve"> </w:t>
      </w:r>
      <w:r>
        <w:rPr>
          <w:sz w:val="16"/>
        </w:rPr>
        <w:t>Forenses</w:t>
      </w:r>
      <w:r>
        <w:rPr>
          <w:spacing w:val="-11"/>
          <w:sz w:val="16"/>
        </w:rPr>
        <w:t xml:space="preserve"> </w:t>
      </w:r>
      <w:r>
        <w:rPr>
          <w:sz w:val="16"/>
        </w:rPr>
        <w:t>de</w:t>
      </w:r>
      <w:r>
        <w:rPr>
          <w:spacing w:val="-8"/>
          <w:sz w:val="16"/>
        </w:rPr>
        <w:t xml:space="preserve"> </w:t>
      </w:r>
      <w:r>
        <w:rPr>
          <w:sz w:val="16"/>
        </w:rPr>
        <w:t>la</w:t>
      </w:r>
      <w:r>
        <w:rPr>
          <w:spacing w:val="-9"/>
          <w:sz w:val="16"/>
        </w:rPr>
        <w:t xml:space="preserve"> </w:t>
      </w:r>
      <w:r>
        <w:rPr>
          <w:sz w:val="16"/>
        </w:rPr>
        <w:t>Fiscalía</w:t>
      </w:r>
      <w:r>
        <w:rPr>
          <w:spacing w:val="-7"/>
          <w:sz w:val="16"/>
        </w:rPr>
        <w:t xml:space="preserve"> </w:t>
      </w:r>
      <w:r>
        <w:rPr>
          <w:sz w:val="16"/>
        </w:rPr>
        <w:t>General</w:t>
      </w:r>
      <w:r>
        <w:rPr>
          <w:spacing w:val="-9"/>
          <w:sz w:val="16"/>
        </w:rPr>
        <w:t xml:space="preserve"> </w:t>
      </w:r>
      <w:r>
        <w:rPr>
          <w:sz w:val="16"/>
        </w:rPr>
        <w:t>del</w:t>
      </w:r>
      <w:r>
        <w:rPr>
          <w:spacing w:val="-9"/>
          <w:sz w:val="16"/>
        </w:rPr>
        <w:t xml:space="preserve"> </w:t>
      </w:r>
      <w:r>
        <w:rPr>
          <w:sz w:val="16"/>
        </w:rPr>
        <w:t>Estado el 29 de enero de 2001 (expediente de prueba, folio 10447).</w:t>
      </w:r>
    </w:p>
    <w:p w14:paraId="53F9B7A8" w14:textId="77777777" w:rsidR="00303C6E" w:rsidRDefault="00303C6E">
      <w:pPr>
        <w:jc w:val="both"/>
        <w:rPr>
          <w:sz w:val="16"/>
        </w:rPr>
        <w:sectPr w:rsidR="00303C6E">
          <w:pgSz w:w="12240" w:h="15840"/>
          <w:pgMar w:top="1360" w:right="800" w:bottom="900" w:left="960" w:header="0" w:footer="703" w:gutter="0"/>
          <w:cols w:space="720"/>
        </w:sectPr>
      </w:pPr>
    </w:p>
    <w:p w14:paraId="2E078877" w14:textId="77777777" w:rsidR="00303C6E" w:rsidRDefault="00000000">
      <w:pPr>
        <w:pStyle w:val="Textoindependiente"/>
        <w:spacing w:before="80"/>
        <w:ind w:left="119" w:right="276"/>
        <w:jc w:val="both"/>
      </w:pPr>
      <w:r>
        <w:lastRenderedPageBreak/>
        <w:t>realizado</w:t>
      </w:r>
      <w:r>
        <w:rPr>
          <w:spacing w:val="-14"/>
        </w:rPr>
        <w:t xml:space="preserve"> </w:t>
      </w:r>
      <w:r>
        <w:t>por</w:t>
      </w:r>
      <w:r>
        <w:rPr>
          <w:spacing w:val="-14"/>
        </w:rPr>
        <w:t xml:space="preserve"> </w:t>
      </w:r>
      <w:r>
        <w:t>un</w:t>
      </w:r>
      <w:r>
        <w:rPr>
          <w:spacing w:val="-14"/>
        </w:rPr>
        <w:t xml:space="preserve"> </w:t>
      </w:r>
      <w:r>
        <w:t>médico</w:t>
      </w:r>
      <w:r>
        <w:rPr>
          <w:spacing w:val="-11"/>
        </w:rPr>
        <w:t xml:space="preserve"> </w:t>
      </w:r>
      <w:r>
        <w:t>de</w:t>
      </w:r>
      <w:r>
        <w:rPr>
          <w:spacing w:val="-14"/>
        </w:rPr>
        <w:t xml:space="preserve"> </w:t>
      </w:r>
      <w:r>
        <w:t>sexo</w:t>
      </w:r>
      <w:r>
        <w:rPr>
          <w:spacing w:val="-14"/>
        </w:rPr>
        <w:t xml:space="preserve"> </w:t>
      </w:r>
      <w:r>
        <w:t>masculino,</w:t>
      </w:r>
      <w:r>
        <w:rPr>
          <w:spacing w:val="-13"/>
        </w:rPr>
        <w:t xml:space="preserve"> </w:t>
      </w:r>
      <w:r>
        <w:t>con</w:t>
      </w:r>
      <w:r>
        <w:rPr>
          <w:spacing w:val="-14"/>
        </w:rPr>
        <w:t xml:space="preserve"> </w:t>
      </w:r>
      <w:r>
        <w:t>la</w:t>
      </w:r>
      <w:r>
        <w:rPr>
          <w:spacing w:val="-15"/>
        </w:rPr>
        <w:t xml:space="preserve"> </w:t>
      </w:r>
      <w:r>
        <w:t>asistencia</w:t>
      </w:r>
      <w:r>
        <w:rPr>
          <w:spacing w:val="-12"/>
        </w:rPr>
        <w:t xml:space="preserve"> </w:t>
      </w:r>
      <w:r>
        <w:t>de</w:t>
      </w:r>
      <w:r>
        <w:rPr>
          <w:spacing w:val="-14"/>
        </w:rPr>
        <w:t xml:space="preserve"> </w:t>
      </w:r>
      <w:r>
        <w:t>cinco</w:t>
      </w:r>
      <w:r>
        <w:rPr>
          <w:spacing w:val="-11"/>
        </w:rPr>
        <w:t xml:space="preserve"> </w:t>
      </w:r>
      <w:r>
        <w:t>estudiantes</w:t>
      </w:r>
      <w:r>
        <w:rPr>
          <w:spacing w:val="-16"/>
        </w:rPr>
        <w:t xml:space="preserve"> </w:t>
      </w:r>
      <w:r>
        <w:t>de</w:t>
      </w:r>
      <w:r>
        <w:rPr>
          <w:spacing w:val="-16"/>
        </w:rPr>
        <w:t xml:space="preserve"> </w:t>
      </w:r>
      <w:r>
        <w:t>medicina,</w:t>
      </w:r>
      <w:r>
        <w:rPr>
          <w:spacing w:val="-13"/>
        </w:rPr>
        <w:t xml:space="preserve"> </w:t>
      </w:r>
      <w:r>
        <w:t>todos hombres, y sin la presencia de sus padres; en particular, de su madre, a quien no le permitieron entrar</w:t>
      </w:r>
      <w:hyperlink w:anchor="_bookmark85" w:history="1">
        <w:r>
          <w:rPr>
            <w:position w:val="7"/>
            <w:sz w:val="13"/>
          </w:rPr>
          <w:t>68</w:t>
        </w:r>
      </w:hyperlink>
      <w:r>
        <w:t>. Durante tal revisión, Brisa relató que le preguntó al doctor si los estudiantes podían salir, ante</w:t>
      </w:r>
      <w:r>
        <w:rPr>
          <w:spacing w:val="-16"/>
        </w:rPr>
        <w:t xml:space="preserve"> </w:t>
      </w:r>
      <w:r>
        <w:t>lo</w:t>
      </w:r>
      <w:r>
        <w:rPr>
          <w:spacing w:val="-16"/>
        </w:rPr>
        <w:t xml:space="preserve"> </w:t>
      </w:r>
      <w:r>
        <w:t>cual</w:t>
      </w:r>
      <w:r>
        <w:rPr>
          <w:spacing w:val="-15"/>
        </w:rPr>
        <w:t xml:space="preserve"> </w:t>
      </w:r>
      <w:r>
        <w:t>se</w:t>
      </w:r>
      <w:r>
        <w:rPr>
          <w:spacing w:val="-16"/>
        </w:rPr>
        <w:t xml:space="preserve"> </w:t>
      </w:r>
      <w:r>
        <w:t>rio</w:t>
      </w:r>
      <w:r>
        <w:rPr>
          <w:spacing w:val="-16"/>
        </w:rPr>
        <w:t xml:space="preserve"> </w:t>
      </w:r>
      <w:r>
        <w:t>y</w:t>
      </w:r>
      <w:r>
        <w:rPr>
          <w:spacing w:val="-15"/>
        </w:rPr>
        <w:t xml:space="preserve"> </w:t>
      </w:r>
      <w:r>
        <w:t>dijo</w:t>
      </w:r>
      <w:r>
        <w:rPr>
          <w:spacing w:val="-14"/>
        </w:rPr>
        <w:t xml:space="preserve"> </w:t>
      </w:r>
      <w:r>
        <w:t>que</w:t>
      </w:r>
      <w:r>
        <w:rPr>
          <w:spacing w:val="-16"/>
        </w:rPr>
        <w:t xml:space="preserve"> </w:t>
      </w:r>
      <w:r>
        <w:t>estaba</w:t>
      </w:r>
      <w:r>
        <w:rPr>
          <w:spacing w:val="-13"/>
        </w:rPr>
        <w:t xml:space="preserve"> </w:t>
      </w:r>
      <w:r>
        <w:t>siendo</w:t>
      </w:r>
      <w:r>
        <w:rPr>
          <w:spacing w:val="-14"/>
        </w:rPr>
        <w:t xml:space="preserve"> </w:t>
      </w:r>
      <w:r>
        <w:t>“ridícula”.</w:t>
      </w:r>
      <w:r>
        <w:rPr>
          <w:spacing w:val="-16"/>
        </w:rPr>
        <w:t xml:space="preserve"> </w:t>
      </w:r>
      <w:r>
        <w:t>Los</w:t>
      </w:r>
      <w:r>
        <w:rPr>
          <w:spacing w:val="-16"/>
        </w:rPr>
        <w:t xml:space="preserve"> </w:t>
      </w:r>
      <w:r>
        <w:t>estudiantes</w:t>
      </w:r>
      <w:r>
        <w:rPr>
          <w:spacing w:val="-16"/>
        </w:rPr>
        <w:t xml:space="preserve"> </w:t>
      </w:r>
      <w:r>
        <w:t>también</w:t>
      </w:r>
      <w:r>
        <w:rPr>
          <w:spacing w:val="-14"/>
        </w:rPr>
        <w:t xml:space="preserve"> </w:t>
      </w:r>
      <w:r>
        <w:t>se</w:t>
      </w:r>
      <w:r>
        <w:rPr>
          <w:spacing w:val="-14"/>
        </w:rPr>
        <w:t xml:space="preserve"> </w:t>
      </w:r>
      <w:r>
        <w:t>rieron</w:t>
      </w:r>
      <w:r>
        <w:rPr>
          <w:spacing w:val="-14"/>
        </w:rPr>
        <w:t xml:space="preserve"> </w:t>
      </w:r>
      <w:r>
        <w:t>y</w:t>
      </w:r>
      <w:r>
        <w:rPr>
          <w:spacing w:val="-15"/>
        </w:rPr>
        <w:t xml:space="preserve"> </w:t>
      </w:r>
      <w:r>
        <w:t>procedieron a abrir sus piernas mientras el doctor realizaba el examen. Brisa indicó haber llorado sin que le prestaran atención</w:t>
      </w:r>
      <w:hyperlink w:anchor="_bookmark86" w:history="1">
        <w:r>
          <w:rPr>
            <w:position w:val="7"/>
            <w:sz w:val="13"/>
          </w:rPr>
          <w:t>69</w:t>
        </w:r>
      </w:hyperlink>
      <w:r>
        <w:t>. Sobre este aspecto, prueba obrante en la causa indica que “en ese entonces existían</w:t>
      </w:r>
      <w:r>
        <w:rPr>
          <w:spacing w:val="-4"/>
        </w:rPr>
        <w:t xml:space="preserve"> </w:t>
      </w:r>
      <w:r>
        <w:t>dos</w:t>
      </w:r>
      <w:r>
        <w:rPr>
          <w:spacing w:val="-4"/>
        </w:rPr>
        <w:t xml:space="preserve"> </w:t>
      </w:r>
      <w:r>
        <w:t>médicos</w:t>
      </w:r>
      <w:r>
        <w:rPr>
          <w:spacing w:val="-4"/>
        </w:rPr>
        <w:t xml:space="preserve"> </w:t>
      </w:r>
      <w:r>
        <w:t>forenses</w:t>
      </w:r>
      <w:r>
        <w:rPr>
          <w:spacing w:val="-4"/>
        </w:rPr>
        <w:t xml:space="preserve"> </w:t>
      </w:r>
      <w:r>
        <w:t>varones</w:t>
      </w:r>
      <w:r>
        <w:rPr>
          <w:spacing w:val="-4"/>
        </w:rPr>
        <w:t xml:space="preserve"> </w:t>
      </w:r>
      <w:r>
        <w:t>y</w:t>
      </w:r>
      <w:r>
        <w:rPr>
          <w:spacing w:val="-6"/>
        </w:rPr>
        <w:t xml:space="preserve"> </w:t>
      </w:r>
      <w:r>
        <w:t>una</w:t>
      </w:r>
      <w:r>
        <w:rPr>
          <w:spacing w:val="-3"/>
        </w:rPr>
        <w:t xml:space="preserve"> </w:t>
      </w:r>
      <w:r>
        <w:t>médica</w:t>
      </w:r>
      <w:r>
        <w:rPr>
          <w:spacing w:val="-5"/>
        </w:rPr>
        <w:t xml:space="preserve"> </w:t>
      </w:r>
      <w:r>
        <w:t>forense</w:t>
      </w:r>
      <w:r>
        <w:rPr>
          <w:spacing w:val="-4"/>
        </w:rPr>
        <w:t xml:space="preserve"> </w:t>
      </w:r>
      <w:r>
        <w:t>mujer</w:t>
      </w:r>
      <w:hyperlink w:anchor="_bookmark87" w:history="1">
        <w:r>
          <w:rPr>
            <w:position w:val="7"/>
            <w:sz w:val="13"/>
          </w:rPr>
          <w:t>70</w:t>
        </w:r>
      </w:hyperlink>
      <w:r>
        <w:t>,</w:t>
      </w:r>
      <w:r>
        <w:rPr>
          <w:spacing w:val="-6"/>
        </w:rPr>
        <w:t xml:space="preserve"> </w:t>
      </w:r>
      <w:r>
        <w:t>quienes</w:t>
      </w:r>
      <w:r>
        <w:rPr>
          <w:spacing w:val="-4"/>
        </w:rPr>
        <w:t xml:space="preserve"> </w:t>
      </w:r>
      <w:r>
        <w:t>atendían</w:t>
      </w:r>
      <w:r>
        <w:rPr>
          <w:spacing w:val="-4"/>
        </w:rPr>
        <w:t xml:space="preserve"> </w:t>
      </w:r>
      <w:r>
        <w:t>los</w:t>
      </w:r>
      <w:r>
        <w:rPr>
          <w:spacing w:val="-1"/>
        </w:rPr>
        <w:t xml:space="preserve"> </w:t>
      </w:r>
      <w:r>
        <w:t>casos</w:t>
      </w:r>
      <w:r>
        <w:rPr>
          <w:spacing w:val="-1"/>
        </w:rPr>
        <w:t xml:space="preserve"> </w:t>
      </w:r>
      <w:r>
        <w:t>de violencia sexual”. Además, “como práctica común”, los/as médicos/as estaban acompañados por estudiantes practicantes</w:t>
      </w:r>
      <w:hyperlink w:anchor="_bookmark88" w:history="1">
        <w:r>
          <w:rPr>
            <w:position w:val="7"/>
            <w:sz w:val="13"/>
          </w:rPr>
          <w:t>71</w:t>
        </w:r>
      </w:hyperlink>
      <w:r>
        <w:t>.</w:t>
      </w:r>
    </w:p>
    <w:p w14:paraId="720B0E4D" w14:textId="77777777" w:rsidR="00303C6E" w:rsidRDefault="00303C6E">
      <w:pPr>
        <w:pStyle w:val="Textoindependiente"/>
        <w:spacing w:before="1"/>
      </w:pPr>
    </w:p>
    <w:p w14:paraId="2D308E58" w14:textId="77777777" w:rsidR="00303C6E" w:rsidRDefault="00000000">
      <w:pPr>
        <w:pStyle w:val="Ttulo3"/>
        <w:numPr>
          <w:ilvl w:val="1"/>
          <w:numId w:val="15"/>
        </w:numPr>
        <w:tabs>
          <w:tab w:val="left" w:pos="1252"/>
          <w:tab w:val="left" w:pos="1253"/>
        </w:tabs>
      </w:pPr>
      <w:bookmarkStart w:id="102" w:name="D._Investigación_y_proceso_penal"/>
      <w:bookmarkStart w:id="103" w:name="_bookmark84"/>
      <w:bookmarkEnd w:id="102"/>
      <w:bookmarkEnd w:id="103"/>
      <w:r>
        <w:t>Investigación</w:t>
      </w:r>
      <w:r>
        <w:rPr>
          <w:spacing w:val="-9"/>
        </w:rPr>
        <w:t xml:space="preserve"> </w:t>
      </w:r>
      <w:r>
        <w:t>y</w:t>
      </w:r>
      <w:r>
        <w:rPr>
          <w:spacing w:val="-8"/>
        </w:rPr>
        <w:t xml:space="preserve"> </w:t>
      </w:r>
      <w:r>
        <w:t>proceso</w:t>
      </w:r>
      <w:r>
        <w:rPr>
          <w:spacing w:val="-9"/>
        </w:rPr>
        <w:t xml:space="preserve"> </w:t>
      </w:r>
      <w:r>
        <w:rPr>
          <w:spacing w:val="-4"/>
        </w:rPr>
        <w:t>penal</w:t>
      </w:r>
    </w:p>
    <w:p w14:paraId="3AD18EE0" w14:textId="77777777" w:rsidR="00303C6E" w:rsidRDefault="00303C6E">
      <w:pPr>
        <w:pStyle w:val="Textoindependiente"/>
        <w:spacing w:before="10"/>
        <w:rPr>
          <w:b/>
          <w:i/>
          <w:sz w:val="19"/>
        </w:rPr>
      </w:pPr>
    </w:p>
    <w:p w14:paraId="1462F71A" w14:textId="77777777" w:rsidR="00303C6E" w:rsidRDefault="00000000">
      <w:pPr>
        <w:pStyle w:val="Prrafodelista"/>
        <w:numPr>
          <w:ilvl w:val="0"/>
          <w:numId w:val="18"/>
        </w:numPr>
        <w:tabs>
          <w:tab w:val="left" w:pos="687"/>
        </w:tabs>
        <w:spacing w:before="1"/>
        <w:ind w:left="120" w:right="279" w:firstLine="0"/>
        <w:jc w:val="both"/>
        <w:rPr>
          <w:sz w:val="20"/>
        </w:rPr>
      </w:pPr>
      <w:r>
        <w:rPr>
          <w:sz w:val="20"/>
        </w:rPr>
        <w:t>El 1 de agosto de 2002 el padre de Brisa presentó una denuncia contra E.G.A. ante la Policía Técnica Judicial (en adelante “PTJ”), por el delito de violación sexual en perjuicio de su hija</w:t>
      </w:r>
      <w:hyperlink w:anchor="_bookmark89" w:history="1">
        <w:r>
          <w:rPr>
            <w:position w:val="7"/>
            <w:sz w:val="13"/>
          </w:rPr>
          <w:t>72</w:t>
        </w:r>
      </w:hyperlink>
      <w:r>
        <w:rPr>
          <w:sz w:val="20"/>
        </w:rPr>
        <w:t>. Ese mismo día, la niña declaró ante la División de Protección Niño(a) y Adolescente y Adopciones del Servicio Departamental de Gestión Social (en adelante “SEDEGES”)</w:t>
      </w:r>
      <w:hyperlink w:anchor="_bookmark90" w:history="1">
        <w:r>
          <w:rPr>
            <w:position w:val="7"/>
            <w:sz w:val="13"/>
          </w:rPr>
          <w:t>73</w:t>
        </w:r>
      </w:hyperlink>
      <w:r>
        <w:rPr>
          <w:sz w:val="20"/>
        </w:rPr>
        <w:t>.</w:t>
      </w:r>
    </w:p>
    <w:p w14:paraId="33AE5E1D" w14:textId="77777777" w:rsidR="00303C6E" w:rsidRDefault="00303C6E">
      <w:pPr>
        <w:pStyle w:val="Textoindependiente"/>
        <w:spacing w:before="1"/>
      </w:pPr>
    </w:p>
    <w:p w14:paraId="435D44D1" w14:textId="77777777" w:rsidR="00303C6E" w:rsidRDefault="00000000">
      <w:pPr>
        <w:pStyle w:val="Prrafodelista"/>
        <w:numPr>
          <w:ilvl w:val="0"/>
          <w:numId w:val="18"/>
        </w:numPr>
        <w:tabs>
          <w:tab w:val="left" w:pos="841"/>
        </w:tabs>
        <w:ind w:right="276" w:firstLine="0"/>
        <w:jc w:val="both"/>
        <w:rPr>
          <w:sz w:val="20"/>
        </w:rPr>
      </w:pPr>
      <w:r>
        <w:rPr>
          <w:sz w:val="20"/>
        </w:rPr>
        <w:t>Durante la audiencia pública ante la Corte, Brisa indicó haber relatado los actos de violencia sexual en distintos momentos a la Fiscal N.T.A.</w:t>
      </w:r>
      <w:hyperlink w:anchor="_bookmark91" w:history="1">
        <w:r>
          <w:rPr>
            <w:position w:val="7"/>
            <w:sz w:val="13"/>
          </w:rPr>
          <w:t>74</w:t>
        </w:r>
      </w:hyperlink>
      <w:r>
        <w:rPr>
          <w:sz w:val="20"/>
        </w:rPr>
        <w:t>, lo que también ya había sido mencionado en el escrito</w:t>
      </w:r>
      <w:r>
        <w:rPr>
          <w:spacing w:val="-9"/>
          <w:sz w:val="20"/>
        </w:rPr>
        <w:t xml:space="preserve"> </w:t>
      </w:r>
      <w:r>
        <w:rPr>
          <w:sz w:val="20"/>
        </w:rPr>
        <w:t>de</w:t>
      </w:r>
      <w:r>
        <w:rPr>
          <w:spacing w:val="-9"/>
          <w:sz w:val="20"/>
        </w:rPr>
        <w:t xml:space="preserve"> </w:t>
      </w:r>
      <w:r>
        <w:rPr>
          <w:sz w:val="20"/>
        </w:rPr>
        <w:t>solicitudes</w:t>
      </w:r>
      <w:r>
        <w:rPr>
          <w:spacing w:val="-9"/>
          <w:sz w:val="20"/>
        </w:rPr>
        <w:t xml:space="preserve"> </w:t>
      </w:r>
      <w:r>
        <w:rPr>
          <w:sz w:val="20"/>
        </w:rPr>
        <w:t>y</w:t>
      </w:r>
      <w:r>
        <w:rPr>
          <w:spacing w:val="-11"/>
          <w:sz w:val="20"/>
        </w:rPr>
        <w:t xml:space="preserve"> </w:t>
      </w:r>
      <w:r>
        <w:rPr>
          <w:sz w:val="20"/>
        </w:rPr>
        <w:t>argumentos,</w:t>
      </w:r>
      <w:r>
        <w:rPr>
          <w:spacing w:val="-11"/>
          <w:sz w:val="20"/>
        </w:rPr>
        <w:t xml:space="preserve"> </w:t>
      </w:r>
      <w:r>
        <w:rPr>
          <w:sz w:val="20"/>
        </w:rPr>
        <w:t>y</w:t>
      </w:r>
      <w:r>
        <w:rPr>
          <w:spacing w:val="-8"/>
          <w:sz w:val="20"/>
        </w:rPr>
        <w:t xml:space="preserve"> </w:t>
      </w:r>
      <w:r>
        <w:rPr>
          <w:sz w:val="20"/>
        </w:rPr>
        <w:t>en</w:t>
      </w:r>
      <w:r>
        <w:rPr>
          <w:spacing w:val="-7"/>
          <w:sz w:val="20"/>
        </w:rPr>
        <w:t xml:space="preserve"> </w:t>
      </w:r>
      <w:r>
        <w:rPr>
          <w:sz w:val="20"/>
        </w:rPr>
        <w:t>el</w:t>
      </w:r>
      <w:r>
        <w:rPr>
          <w:spacing w:val="-10"/>
          <w:sz w:val="20"/>
        </w:rPr>
        <w:t xml:space="preserve"> </w:t>
      </w:r>
      <w:r>
        <w:rPr>
          <w:sz w:val="20"/>
        </w:rPr>
        <w:t>Informe</w:t>
      </w:r>
      <w:r>
        <w:rPr>
          <w:spacing w:val="-11"/>
          <w:sz w:val="20"/>
        </w:rPr>
        <w:t xml:space="preserve"> </w:t>
      </w:r>
      <w:r>
        <w:rPr>
          <w:sz w:val="20"/>
        </w:rPr>
        <w:t>de</w:t>
      </w:r>
      <w:r>
        <w:rPr>
          <w:spacing w:val="-11"/>
          <w:sz w:val="20"/>
        </w:rPr>
        <w:t xml:space="preserve"> </w:t>
      </w:r>
      <w:r>
        <w:rPr>
          <w:sz w:val="20"/>
        </w:rPr>
        <w:t>Fondo.</w:t>
      </w:r>
      <w:r>
        <w:rPr>
          <w:spacing w:val="-11"/>
          <w:sz w:val="20"/>
        </w:rPr>
        <w:t xml:space="preserve"> </w:t>
      </w:r>
      <w:r>
        <w:rPr>
          <w:sz w:val="20"/>
        </w:rPr>
        <w:t>Se</w:t>
      </w:r>
      <w:r>
        <w:rPr>
          <w:spacing w:val="-11"/>
          <w:sz w:val="20"/>
        </w:rPr>
        <w:t xml:space="preserve"> </w:t>
      </w:r>
      <w:r>
        <w:rPr>
          <w:sz w:val="20"/>
        </w:rPr>
        <w:t>conoce</w:t>
      </w:r>
      <w:r>
        <w:rPr>
          <w:spacing w:val="-9"/>
          <w:sz w:val="20"/>
        </w:rPr>
        <w:t xml:space="preserve"> </w:t>
      </w:r>
      <w:r>
        <w:rPr>
          <w:sz w:val="20"/>
        </w:rPr>
        <w:t>que,</w:t>
      </w:r>
      <w:r>
        <w:rPr>
          <w:spacing w:val="-11"/>
          <w:sz w:val="20"/>
        </w:rPr>
        <w:t xml:space="preserve"> </w:t>
      </w:r>
      <w:r>
        <w:rPr>
          <w:sz w:val="20"/>
        </w:rPr>
        <w:t>al</w:t>
      </w:r>
      <w:r>
        <w:rPr>
          <w:spacing w:val="-10"/>
          <w:sz w:val="20"/>
        </w:rPr>
        <w:t xml:space="preserve"> </w:t>
      </w:r>
      <w:r>
        <w:rPr>
          <w:sz w:val="20"/>
        </w:rPr>
        <w:t>menos</w:t>
      </w:r>
      <w:r>
        <w:rPr>
          <w:spacing w:val="-11"/>
          <w:sz w:val="20"/>
        </w:rPr>
        <w:t xml:space="preserve"> </w:t>
      </w:r>
      <w:r>
        <w:rPr>
          <w:sz w:val="20"/>
        </w:rPr>
        <w:t>durante</w:t>
      </w:r>
      <w:r>
        <w:rPr>
          <w:spacing w:val="-9"/>
          <w:sz w:val="20"/>
        </w:rPr>
        <w:t xml:space="preserve"> </w:t>
      </w:r>
      <w:r>
        <w:rPr>
          <w:sz w:val="20"/>
        </w:rPr>
        <w:t>una primera entrevista informal, no se le permitió a la madre entrar con ella, por lo que permaneció en la</w:t>
      </w:r>
      <w:r>
        <w:rPr>
          <w:spacing w:val="-17"/>
          <w:sz w:val="20"/>
        </w:rPr>
        <w:t xml:space="preserve"> </w:t>
      </w:r>
      <w:r>
        <w:rPr>
          <w:sz w:val="20"/>
        </w:rPr>
        <w:t>sala</w:t>
      </w:r>
      <w:r>
        <w:rPr>
          <w:spacing w:val="-16"/>
          <w:sz w:val="20"/>
        </w:rPr>
        <w:t xml:space="preserve"> </w:t>
      </w:r>
      <w:r>
        <w:rPr>
          <w:sz w:val="20"/>
        </w:rPr>
        <w:t>de</w:t>
      </w:r>
      <w:r>
        <w:rPr>
          <w:spacing w:val="-16"/>
          <w:sz w:val="20"/>
        </w:rPr>
        <w:t xml:space="preserve"> </w:t>
      </w:r>
      <w:r>
        <w:rPr>
          <w:sz w:val="20"/>
        </w:rPr>
        <w:t>espera</w:t>
      </w:r>
      <w:hyperlink w:anchor="_bookmark92" w:history="1">
        <w:r>
          <w:rPr>
            <w:position w:val="7"/>
            <w:sz w:val="13"/>
          </w:rPr>
          <w:t>75</w:t>
        </w:r>
      </w:hyperlink>
      <w:r>
        <w:rPr>
          <w:sz w:val="20"/>
        </w:rPr>
        <w:t>.</w:t>
      </w:r>
      <w:r>
        <w:rPr>
          <w:spacing w:val="-17"/>
          <w:sz w:val="20"/>
        </w:rPr>
        <w:t xml:space="preserve"> </w:t>
      </w:r>
      <w:r>
        <w:rPr>
          <w:sz w:val="20"/>
        </w:rPr>
        <w:t>En</w:t>
      </w:r>
      <w:r>
        <w:rPr>
          <w:spacing w:val="-16"/>
          <w:sz w:val="20"/>
        </w:rPr>
        <w:t xml:space="preserve"> </w:t>
      </w:r>
      <w:r>
        <w:rPr>
          <w:sz w:val="20"/>
        </w:rPr>
        <w:t>esa</w:t>
      </w:r>
      <w:r>
        <w:rPr>
          <w:spacing w:val="-15"/>
          <w:sz w:val="20"/>
        </w:rPr>
        <w:t xml:space="preserve"> </w:t>
      </w:r>
      <w:r>
        <w:rPr>
          <w:sz w:val="20"/>
        </w:rPr>
        <w:t>ocasión,</w:t>
      </w:r>
      <w:r>
        <w:rPr>
          <w:spacing w:val="-16"/>
          <w:sz w:val="20"/>
        </w:rPr>
        <w:t xml:space="preserve"> </w:t>
      </w:r>
      <w:r>
        <w:rPr>
          <w:sz w:val="20"/>
        </w:rPr>
        <w:t>según</w:t>
      </w:r>
      <w:r>
        <w:rPr>
          <w:spacing w:val="-16"/>
          <w:sz w:val="20"/>
        </w:rPr>
        <w:t xml:space="preserve"> </w:t>
      </w:r>
      <w:r>
        <w:rPr>
          <w:sz w:val="20"/>
        </w:rPr>
        <w:t>declaró</w:t>
      </w:r>
      <w:r>
        <w:rPr>
          <w:spacing w:val="-18"/>
          <w:sz w:val="20"/>
        </w:rPr>
        <w:t xml:space="preserve"> </w:t>
      </w:r>
      <w:r>
        <w:rPr>
          <w:sz w:val="20"/>
        </w:rPr>
        <w:t>la</w:t>
      </w:r>
      <w:r>
        <w:rPr>
          <w:spacing w:val="-16"/>
          <w:sz w:val="20"/>
        </w:rPr>
        <w:t xml:space="preserve"> </w:t>
      </w:r>
      <w:r>
        <w:rPr>
          <w:sz w:val="20"/>
        </w:rPr>
        <w:t>presunta</w:t>
      </w:r>
      <w:r>
        <w:rPr>
          <w:spacing w:val="-16"/>
          <w:sz w:val="20"/>
        </w:rPr>
        <w:t xml:space="preserve"> </w:t>
      </w:r>
      <w:r>
        <w:rPr>
          <w:sz w:val="20"/>
        </w:rPr>
        <w:t>víctima,</w:t>
      </w:r>
      <w:r>
        <w:rPr>
          <w:spacing w:val="-16"/>
          <w:sz w:val="20"/>
        </w:rPr>
        <w:t xml:space="preserve"> </w:t>
      </w:r>
      <w:r>
        <w:rPr>
          <w:sz w:val="20"/>
        </w:rPr>
        <w:t>la</w:t>
      </w:r>
      <w:r>
        <w:rPr>
          <w:spacing w:val="-16"/>
          <w:sz w:val="20"/>
        </w:rPr>
        <w:t xml:space="preserve"> </w:t>
      </w:r>
      <w:r>
        <w:rPr>
          <w:sz w:val="20"/>
        </w:rPr>
        <w:t>Fiscal</w:t>
      </w:r>
      <w:r>
        <w:rPr>
          <w:spacing w:val="-16"/>
          <w:sz w:val="20"/>
        </w:rPr>
        <w:t xml:space="preserve"> </w:t>
      </w:r>
      <w:r>
        <w:rPr>
          <w:sz w:val="20"/>
        </w:rPr>
        <w:t>la</w:t>
      </w:r>
      <w:r>
        <w:rPr>
          <w:spacing w:val="-16"/>
          <w:sz w:val="20"/>
        </w:rPr>
        <w:t xml:space="preserve"> </w:t>
      </w:r>
      <w:r>
        <w:rPr>
          <w:sz w:val="20"/>
        </w:rPr>
        <w:t>habría</w:t>
      </w:r>
      <w:r>
        <w:rPr>
          <w:spacing w:val="-16"/>
          <w:sz w:val="20"/>
        </w:rPr>
        <w:t xml:space="preserve"> </w:t>
      </w:r>
      <w:r>
        <w:rPr>
          <w:sz w:val="20"/>
        </w:rPr>
        <w:t>interrumpido en repetidas ocasiones con expresiones como: “[n]o le contaste a nadie después de que te violó la primera vez, ¿correcto? ¿Estás segura que no querías? Porque sería muy raro no decirle a alguien que te violó", “[s]i sigues contando esto vas a destruir a tu familia y a la de él”, y “[s]i estás mintiendo, me voy a asegurar que vayas a la cárcel. Es muy peligroso lo que estás haciendo”</w:t>
      </w:r>
      <w:hyperlink w:anchor="_bookmark93" w:history="1">
        <w:r>
          <w:rPr>
            <w:position w:val="7"/>
            <w:sz w:val="13"/>
          </w:rPr>
          <w:t>76</w:t>
        </w:r>
      </w:hyperlink>
      <w:r>
        <w:rPr>
          <w:sz w:val="20"/>
        </w:rPr>
        <w:t>. Según</w:t>
      </w:r>
      <w:r>
        <w:rPr>
          <w:spacing w:val="-11"/>
          <w:sz w:val="20"/>
        </w:rPr>
        <w:t xml:space="preserve"> </w:t>
      </w:r>
      <w:r>
        <w:rPr>
          <w:sz w:val="20"/>
        </w:rPr>
        <w:t>la</w:t>
      </w:r>
      <w:r>
        <w:rPr>
          <w:spacing w:val="-11"/>
          <w:sz w:val="20"/>
        </w:rPr>
        <w:t xml:space="preserve"> </w:t>
      </w:r>
      <w:r>
        <w:rPr>
          <w:sz w:val="20"/>
        </w:rPr>
        <w:t>madre</w:t>
      </w:r>
      <w:r>
        <w:rPr>
          <w:spacing w:val="-13"/>
          <w:sz w:val="20"/>
        </w:rPr>
        <w:t xml:space="preserve"> </w:t>
      </w:r>
      <w:r>
        <w:rPr>
          <w:sz w:val="20"/>
        </w:rPr>
        <w:t>de</w:t>
      </w:r>
      <w:r>
        <w:rPr>
          <w:spacing w:val="-11"/>
          <w:sz w:val="20"/>
        </w:rPr>
        <w:t xml:space="preserve"> </w:t>
      </w:r>
      <w:r>
        <w:rPr>
          <w:sz w:val="20"/>
        </w:rPr>
        <w:t>Brisa,</w:t>
      </w:r>
      <w:r>
        <w:rPr>
          <w:spacing w:val="-12"/>
          <w:sz w:val="20"/>
        </w:rPr>
        <w:t xml:space="preserve"> </w:t>
      </w:r>
      <w:r>
        <w:rPr>
          <w:sz w:val="20"/>
        </w:rPr>
        <w:t>al</w:t>
      </w:r>
      <w:r>
        <w:rPr>
          <w:spacing w:val="-11"/>
          <w:sz w:val="20"/>
        </w:rPr>
        <w:t xml:space="preserve"> </w:t>
      </w:r>
      <w:r>
        <w:rPr>
          <w:sz w:val="20"/>
        </w:rPr>
        <w:t>terminar</w:t>
      </w:r>
      <w:r>
        <w:rPr>
          <w:spacing w:val="-13"/>
          <w:sz w:val="20"/>
        </w:rPr>
        <w:t xml:space="preserve"> </w:t>
      </w:r>
      <w:r>
        <w:rPr>
          <w:sz w:val="20"/>
        </w:rPr>
        <w:t>la</w:t>
      </w:r>
      <w:r>
        <w:rPr>
          <w:spacing w:val="-10"/>
          <w:sz w:val="20"/>
        </w:rPr>
        <w:t xml:space="preserve"> </w:t>
      </w:r>
      <w:r>
        <w:rPr>
          <w:sz w:val="20"/>
        </w:rPr>
        <w:t>entrevista,</w:t>
      </w:r>
      <w:r>
        <w:rPr>
          <w:spacing w:val="-12"/>
          <w:sz w:val="20"/>
        </w:rPr>
        <w:t xml:space="preserve"> </w:t>
      </w:r>
      <w:r>
        <w:rPr>
          <w:sz w:val="20"/>
        </w:rPr>
        <w:t>Brisa</w:t>
      </w:r>
      <w:r>
        <w:rPr>
          <w:spacing w:val="-12"/>
          <w:sz w:val="20"/>
        </w:rPr>
        <w:t xml:space="preserve"> </w:t>
      </w:r>
      <w:r>
        <w:rPr>
          <w:sz w:val="20"/>
        </w:rPr>
        <w:t>salió</w:t>
      </w:r>
      <w:r>
        <w:rPr>
          <w:spacing w:val="-13"/>
          <w:sz w:val="20"/>
        </w:rPr>
        <w:t xml:space="preserve"> </w:t>
      </w:r>
      <w:r>
        <w:rPr>
          <w:sz w:val="20"/>
        </w:rPr>
        <w:t>descompuesta</w:t>
      </w:r>
      <w:r>
        <w:rPr>
          <w:spacing w:val="-10"/>
          <w:sz w:val="20"/>
        </w:rPr>
        <w:t xml:space="preserve"> </w:t>
      </w:r>
      <w:r>
        <w:rPr>
          <w:sz w:val="20"/>
        </w:rPr>
        <w:t>y</w:t>
      </w:r>
      <w:r>
        <w:rPr>
          <w:spacing w:val="-12"/>
          <w:sz w:val="20"/>
        </w:rPr>
        <w:t xml:space="preserve"> </w:t>
      </w:r>
      <w:r>
        <w:rPr>
          <w:sz w:val="20"/>
        </w:rPr>
        <w:t>le</w:t>
      </w:r>
      <w:r>
        <w:rPr>
          <w:spacing w:val="-11"/>
          <w:sz w:val="20"/>
        </w:rPr>
        <w:t xml:space="preserve"> </w:t>
      </w:r>
      <w:r>
        <w:rPr>
          <w:sz w:val="20"/>
        </w:rPr>
        <w:t>contó</w:t>
      </w:r>
      <w:r>
        <w:rPr>
          <w:spacing w:val="-13"/>
          <w:sz w:val="20"/>
        </w:rPr>
        <w:t xml:space="preserve"> </w:t>
      </w:r>
      <w:r>
        <w:rPr>
          <w:sz w:val="20"/>
        </w:rPr>
        <w:t>lo</w:t>
      </w:r>
      <w:r>
        <w:rPr>
          <w:spacing w:val="-11"/>
          <w:sz w:val="20"/>
        </w:rPr>
        <w:t xml:space="preserve"> </w:t>
      </w:r>
      <w:r>
        <w:rPr>
          <w:sz w:val="20"/>
        </w:rPr>
        <w:t>sucedido</w:t>
      </w:r>
      <w:hyperlink w:anchor="_bookmark94" w:history="1">
        <w:r>
          <w:rPr>
            <w:position w:val="7"/>
            <w:sz w:val="13"/>
          </w:rPr>
          <w:t>77</w:t>
        </w:r>
      </w:hyperlink>
      <w:r>
        <w:rPr>
          <w:sz w:val="20"/>
        </w:rPr>
        <w:t>.</w:t>
      </w:r>
    </w:p>
    <w:p w14:paraId="6C25EE4C" w14:textId="22A75988" w:rsidR="00303C6E" w:rsidRDefault="005D07F3">
      <w:pPr>
        <w:pStyle w:val="Textoindependiente"/>
        <w:spacing w:before="3"/>
        <w:rPr>
          <w:sz w:val="24"/>
        </w:rPr>
      </w:pPr>
      <w:r>
        <w:rPr>
          <w:noProof/>
        </w:rPr>
        <mc:AlternateContent>
          <mc:Choice Requires="wps">
            <w:drawing>
              <wp:anchor distT="0" distB="0" distL="0" distR="0" simplePos="0" relativeHeight="487594496" behindDoc="1" locked="0" layoutInCell="1" allowOverlap="1" wp14:anchorId="38598E3C" wp14:editId="23202139">
                <wp:simplePos x="0" y="0"/>
                <wp:positionH relativeFrom="page">
                  <wp:posOffset>685800</wp:posOffset>
                </wp:positionH>
                <wp:positionV relativeFrom="paragraph">
                  <wp:posOffset>203200</wp:posOffset>
                </wp:positionV>
                <wp:extent cx="1828800" cy="7620"/>
                <wp:effectExtent l="0" t="0" r="0" b="0"/>
                <wp:wrapTopAndBottom/>
                <wp:docPr id="97" name="docshape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9F1ACB" id="docshape15" o:spid="_x0000_s1026" style="position:absolute;margin-left:54pt;margin-top:16pt;width:2in;height:.6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" fillcolor="black" stroked="f">
                <w10:wrap type="topAndBottom" anchorx="page"/>
              </v:rect>
            </w:pict>
          </mc:Fallback>
        </mc:AlternateContent>
      </w:r>
    </w:p>
    <w:p w14:paraId="0633DACA" w14:textId="77777777" w:rsidR="00303C6E" w:rsidRDefault="00000000">
      <w:pPr>
        <w:tabs>
          <w:tab w:val="left" w:pos="839"/>
        </w:tabs>
        <w:spacing w:before="96"/>
        <w:ind w:left="119" w:right="273"/>
        <w:jc w:val="both"/>
        <w:rPr>
          <w:sz w:val="16"/>
        </w:rPr>
      </w:pPr>
      <w:bookmarkStart w:id="104" w:name="_bookmark85"/>
      <w:bookmarkEnd w:id="104"/>
      <w:r>
        <w:rPr>
          <w:spacing w:val="-6"/>
          <w:sz w:val="16"/>
          <w:vertAlign w:val="superscript"/>
        </w:rPr>
        <w:t>68</w:t>
      </w:r>
      <w:r>
        <w:rPr>
          <w:sz w:val="16"/>
        </w:rPr>
        <w:tab/>
        <w:t>Al respecto, Brisa relató que ese examen médico forense fue “una de las peores experiencias de [su] vida”, afirmando:</w:t>
      </w:r>
      <w:r>
        <w:rPr>
          <w:spacing w:val="-4"/>
          <w:sz w:val="16"/>
        </w:rPr>
        <w:t xml:space="preserve"> </w:t>
      </w:r>
      <w:r>
        <w:rPr>
          <w:sz w:val="16"/>
        </w:rPr>
        <w:t>“entré,</w:t>
      </w:r>
      <w:r>
        <w:rPr>
          <w:spacing w:val="-6"/>
          <w:sz w:val="16"/>
        </w:rPr>
        <w:t xml:space="preserve"> </w:t>
      </w:r>
      <w:r>
        <w:rPr>
          <w:sz w:val="16"/>
        </w:rPr>
        <w:t>y</w:t>
      </w:r>
      <w:r>
        <w:rPr>
          <w:spacing w:val="-4"/>
          <w:sz w:val="16"/>
        </w:rPr>
        <w:t xml:space="preserve"> </w:t>
      </w:r>
      <w:r>
        <w:rPr>
          <w:sz w:val="16"/>
        </w:rPr>
        <w:t>vi</w:t>
      </w:r>
      <w:r>
        <w:rPr>
          <w:spacing w:val="-3"/>
          <w:sz w:val="16"/>
        </w:rPr>
        <w:t xml:space="preserve"> </w:t>
      </w:r>
      <w:r>
        <w:rPr>
          <w:sz w:val="16"/>
        </w:rPr>
        <w:t>a</w:t>
      </w:r>
      <w:r>
        <w:rPr>
          <w:spacing w:val="-6"/>
          <w:sz w:val="16"/>
        </w:rPr>
        <w:t xml:space="preserve"> </w:t>
      </w:r>
      <w:r>
        <w:rPr>
          <w:sz w:val="16"/>
        </w:rPr>
        <w:t>muchos</w:t>
      </w:r>
      <w:r>
        <w:rPr>
          <w:spacing w:val="-2"/>
          <w:sz w:val="16"/>
        </w:rPr>
        <w:t xml:space="preserve"> </w:t>
      </w:r>
      <w:r>
        <w:rPr>
          <w:sz w:val="16"/>
        </w:rPr>
        <w:t>hombres,</w:t>
      </w:r>
      <w:r>
        <w:rPr>
          <w:spacing w:val="-6"/>
          <w:sz w:val="16"/>
        </w:rPr>
        <w:t xml:space="preserve"> </w:t>
      </w:r>
      <w:r>
        <w:rPr>
          <w:sz w:val="16"/>
        </w:rPr>
        <w:t>eran</w:t>
      </w:r>
      <w:r>
        <w:rPr>
          <w:spacing w:val="-6"/>
          <w:sz w:val="16"/>
        </w:rPr>
        <w:t xml:space="preserve"> </w:t>
      </w:r>
      <w:r>
        <w:rPr>
          <w:sz w:val="16"/>
        </w:rPr>
        <w:t>cinco</w:t>
      </w:r>
      <w:r>
        <w:rPr>
          <w:spacing w:val="-4"/>
          <w:sz w:val="16"/>
        </w:rPr>
        <w:t xml:space="preserve"> </w:t>
      </w:r>
      <w:r>
        <w:rPr>
          <w:sz w:val="16"/>
        </w:rPr>
        <w:t>creo,</w:t>
      </w:r>
      <w:r>
        <w:rPr>
          <w:spacing w:val="-6"/>
          <w:sz w:val="16"/>
        </w:rPr>
        <w:t xml:space="preserve"> </w:t>
      </w:r>
      <w:r>
        <w:rPr>
          <w:sz w:val="16"/>
        </w:rPr>
        <w:t>todos</w:t>
      </w:r>
      <w:r>
        <w:rPr>
          <w:spacing w:val="-5"/>
          <w:sz w:val="16"/>
        </w:rPr>
        <w:t xml:space="preserve"> </w:t>
      </w:r>
      <w:r>
        <w:rPr>
          <w:sz w:val="16"/>
        </w:rPr>
        <w:t>vestidos</w:t>
      </w:r>
      <w:r>
        <w:rPr>
          <w:spacing w:val="-5"/>
          <w:sz w:val="16"/>
        </w:rPr>
        <w:t xml:space="preserve"> </w:t>
      </w:r>
      <w:r>
        <w:rPr>
          <w:sz w:val="16"/>
        </w:rPr>
        <w:t>de</w:t>
      </w:r>
      <w:r>
        <w:rPr>
          <w:spacing w:val="-5"/>
          <w:sz w:val="16"/>
        </w:rPr>
        <w:t xml:space="preserve"> </w:t>
      </w:r>
      <w:r>
        <w:rPr>
          <w:sz w:val="16"/>
        </w:rPr>
        <w:t>blanco,</w:t>
      </w:r>
      <w:r>
        <w:rPr>
          <w:spacing w:val="-6"/>
          <w:sz w:val="16"/>
        </w:rPr>
        <w:t xml:space="preserve"> </w:t>
      </w:r>
      <w:r>
        <w:rPr>
          <w:sz w:val="16"/>
        </w:rPr>
        <w:t>y</w:t>
      </w:r>
      <w:r>
        <w:rPr>
          <w:spacing w:val="-2"/>
          <w:sz w:val="16"/>
        </w:rPr>
        <w:t xml:space="preserve"> </w:t>
      </w:r>
      <w:r>
        <w:rPr>
          <w:sz w:val="16"/>
        </w:rPr>
        <w:t>me</w:t>
      </w:r>
      <w:r>
        <w:rPr>
          <w:spacing w:val="-2"/>
          <w:sz w:val="16"/>
        </w:rPr>
        <w:t xml:space="preserve"> </w:t>
      </w:r>
      <w:r>
        <w:rPr>
          <w:sz w:val="16"/>
        </w:rPr>
        <w:t>miraron</w:t>
      </w:r>
      <w:r>
        <w:rPr>
          <w:spacing w:val="-6"/>
          <w:sz w:val="16"/>
        </w:rPr>
        <w:t xml:space="preserve"> </w:t>
      </w:r>
      <w:r>
        <w:rPr>
          <w:sz w:val="16"/>
        </w:rPr>
        <w:t>y</w:t>
      </w:r>
      <w:r>
        <w:rPr>
          <w:spacing w:val="-4"/>
          <w:sz w:val="16"/>
        </w:rPr>
        <w:t xml:space="preserve"> </w:t>
      </w:r>
      <w:r>
        <w:rPr>
          <w:sz w:val="16"/>
        </w:rPr>
        <w:t>me</w:t>
      </w:r>
      <w:r>
        <w:rPr>
          <w:spacing w:val="-5"/>
          <w:sz w:val="16"/>
        </w:rPr>
        <w:t xml:space="preserve"> </w:t>
      </w:r>
      <w:r>
        <w:rPr>
          <w:sz w:val="16"/>
        </w:rPr>
        <w:t>dijeron,</w:t>
      </w:r>
      <w:r>
        <w:rPr>
          <w:spacing w:val="-6"/>
          <w:sz w:val="16"/>
        </w:rPr>
        <w:t xml:space="preserve"> </w:t>
      </w:r>
      <w:r>
        <w:rPr>
          <w:sz w:val="16"/>
        </w:rPr>
        <w:t>quítese</w:t>
      </w:r>
      <w:r>
        <w:rPr>
          <w:spacing w:val="-2"/>
          <w:sz w:val="16"/>
        </w:rPr>
        <w:t xml:space="preserve"> </w:t>
      </w:r>
      <w:r>
        <w:rPr>
          <w:sz w:val="16"/>
        </w:rPr>
        <w:t>los pantalones, y […] dejaron a mi mamá afuera”. (</w:t>
      </w:r>
      <w:r>
        <w:rPr>
          <w:i/>
          <w:sz w:val="16"/>
        </w:rPr>
        <w:t xml:space="preserve">Cfr. </w:t>
      </w:r>
      <w:r>
        <w:rPr>
          <w:sz w:val="16"/>
        </w:rPr>
        <w:t xml:space="preserve">Declaración de Brisa De Angulo Losada durante la audiencia pública, </w:t>
      </w:r>
      <w:r>
        <w:rPr>
          <w:i/>
          <w:sz w:val="16"/>
        </w:rPr>
        <w:t>supra</w:t>
      </w:r>
      <w:r>
        <w:rPr>
          <w:sz w:val="16"/>
        </w:rPr>
        <w:t>).</w:t>
      </w:r>
      <w:r>
        <w:rPr>
          <w:spacing w:val="-8"/>
          <w:sz w:val="16"/>
        </w:rPr>
        <w:t xml:space="preserve"> </w:t>
      </w:r>
      <w:r>
        <w:rPr>
          <w:sz w:val="16"/>
        </w:rPr>
        <w:t>La</w:t>
      </w:r>
      <w:r>
        <w:rPr>
          <w:spacing w:val="-8"/>
          <w:sz w:val="16"/>
        </w:rPr>
        <w:t xml:space="preserve"> </w:t>
      </w:r>
      <w:r>
        <w:rPr>
          <w:sz w:val="16"/>
        </w:rPr>
        <w:t>madre</w:t>
      </w:r>
      <w:r>
        <w:rPr>
          <w:spacing w:val="-10"/>
          <w:sz w:val="16"/>
        </w:rPr>
        <w:t xml:space="preserve"> </w:t>
      </w:r>
      <w:r>
        <w:rPr>
          <w:sz w:val="16"/>
        </w:rPr>
        <w:t>de</w:t>
      </w:r>
      <w:r>
        <w:rPr>
          <w:spacing w:val="-7"/>
          <w:sz w:val="16"/>
        </w:rPr>
        <w:t xml:space="preserve"> </w:t>
      </w:r>
      <w:r>
        <w:rPr>
          <w:sz w:val="16"/>
        </w:rPr>
        <w:t>la</w:t>
      </w:r>
      <w:r>
        <w:rPr>
          <w:spacing w:val="-8"/>
          <w:sz w:val="16"/>
        </w:rPr>
        <w:t xml:space="preserve"> </w:t>
      </w:r>
      <w:r>
        <w:rPr>
          <w:sz w:val="16"/>
        </w:rPr>
        <w:t>presunta</w:t>
      </w:r>
      <w:r>
        <w:rPr>
          <w:spacing w:val="-8"/>
          <w:sz w:val="16"/>
        </w:rPr>
        <w:t xml:space="preserve"> </w:t>
      </w:r>
      <w:r>
        <w:rPr>
          <w:sz w:val="16"/>
        </w:rPr>
        <w:t>víctima</w:t>
      </w:r>
      <w:r>
        <w:rPr>
          <w:spacing w:val="-8"/>
          <w:sz w:val="16"/>
        </w:rPr>
        <w:t xml:space="preserve"> </w:t>
      </w:r>
      <w:r>
        <w:rPr>
          <w:sz w:val="16"/>
        </w:rPr>
        <w:t>declaró</w:t>
      </w:r>
      <w:r>
        <w:rPr>
          <w:spacing w:val="-7"/>
          <w:sz w:val="16"/>
        </w:rPr>
        <w:t xml:space="preserve"> </w:t>
      </w:r>
      <w:r>
        <w:rPr>
          <w:sz w:val="16"/>
        </w:rPr>
        <w:t>que</w:t>
      </w:r>
      <w:r>
        <w:rPr>
          <w:spacing w:val="-7"/>
          <w:sz w:val="16"/>
        </w:rPr>
        <w:t xml:space="preserve"> </w:t>
      </w:r>
      <w:r>
        <w:rPr>
          <w:sz w:val="16"/>
        </w:rPr>
        <w:t>no</w:t>
      </w:r>
      <w:r>
        <w:rPr>
          <w:spacing w:val="-7"/>
          <w:sz w:val="16"/>
        </w:rPr>
        <w:t xml:space="preserve"> </w:t>
      </w:r>
      <w:r>
        <w:rPr>
          <w:sz w:val="16"/>
        </w:rPr>
        <w:t>había</w:t>
      </w:r>
      <w:r>
        <w:rPr>
          <w:spacing w:val="-8"/>
          <w:sz w:val="16"/>
        </w:rPr>
        <w:t xml:space="preserve"> </w:t>
      </w:r>
      <w:r>
        <w:rPr>
          <w:sz w:val="16"/>
        </w:rPr>
        <w:t>estado</w:t>
      </w:r>
      <w:r>
        <w:rPr>
          <w:spacing w:val="-9"/>
          <w:sz w:val="16"/>
        </w:rPr>
        <w:t xml:space="preserve"> </w:t>
      </w:r>
      <w:r>
        <w:rPr>
          <w:sz w:val="16"/>
        </w:rPr>
        <w:t>presente</w:t>
      </w:r>
      <w:r>
        <w:rPr>
          <w:spacing w:val="-7"/>
          <w:sz w:val="16"/>
        </w:rPr>
        <w:t xml:space="preserve"> </w:t>
      </w:r>
      <w:r>
        <w:rPr>
          <w:sz w:val="16"/>
        </w:rPr>
        <w:t>en</w:t>
      </w:r>
      <w:r>
        <w:rPr>
          <w:spacing w:val="-8"/>
          <w:sz w:val="16"/>
        </w:rPr>
        <w:t xml:space="preserve"> </w:t>
      </w:r>
      <w:r>
        <w:rPr>
          <w:sz w:val="16"/>
        </w:rPr>
        <w:t>la</w:t>
      </w:r>
      <w:r>
        <w:rPr>
          <w:spacing w:val="-8"/>
          <w:sz w:val="16"/>
        </w:rPr>
        <w:t xml:space="preserve"> </w:t>
      </w:r>
      <w:r>
        <w:rPr>
          <w:sz w:val="16"/>
        </w:rPr>
        <w:t>sala</w:t>
      </w:r>
      <w:r>
        <w:rPr>
          <w:spacing w:val="-11"/>
          <w:sz w:val="16"/>
        </w:rPr>
        <w:t xml:space="preserve"> </w:t>
      </w:r>
      <w:r>
        <w:rPr>
          <w:sz w:val="16"/>
        </w:rPr>
        <w:t>del</w:t>
      </w:r>
      <w:r>
        <w:rPr>
          <w:spacing w:val="-8"/>
          <w:sz w:val="16"/>
        </w:rPr>
        <w:t xml:space="preserve"> </w:t>
      </w:r>
      <w:r>
        <w:rPr>
          <w:sz w:val="16"/>
        </w:rPr>
        <w:t>examen.</w:t>
      </w:r>
      <w:r>
        <w:rPr>
          <w:spacing w:val="-8"/>
          <w:sz w:val="16"/>
        </w:rPr>
        <w:t xml:space="preserve"> </w:t>
      </w:r>
      <w:r>
        <w:rPr>
          <w:i/>
          <w:sz w:val="16"/>
        </w:rPr>
        <w:t>Cfr.</w:t>
      </w:r>
      <w:r>
        <w:rPr>
          <w:i/>
          <w:spacing w:val="-8"/>
          <w:sz w:val="16"/>
        </w:rPr>
        <w:t xml:space="preserve"> </w:t>
      </w:r>
      <w:r>
        <w:rPr>
          <w:sz w:val="16"/>
        </w:rPr>
        <w:t>Declaración</w:t>
      </w:r>
      <w:r>
        <w:rPr>
          <w:spacing w:val="-11"/>
          <w:sz w:val="16"/>
        </w:rPr>
        <w:t xml:space="preserve"> </w:t>
      </w:r>
      <w:r>
        <w:rPr>
          <w:sz w:val="16"/>
        </w:rPr>
        <w:t xml:space="preserve">rendida por Luz Stella Losada durante la audiencia pública, </w:t>
      </w:r>
      <w:r>
        <w:rPr>
          <w:i/>
          <w:sz w:val="16"/>
        </w:rPr>
        <w:t>supra</w:t>
      </w:r>
      <w:r>
        <w:rPr>
          <w:sz w:val="16"/>
        </w:rPr>
        <w:t>.</w:t>
      </w:r>
    </w:p>
    <w:p w14:paraId="0E5D308E" w14:textId="77777777" w:rsidR="00303C6E" w:rsidRDefault="00000000">
      <w:pPr>
        <w:tabs>
          <w:tab w:val="left" w:pos="839"/>
        </w:tabs>
        <w:spacing w:before="59"/>
        <w:ind w:left="119" w:right="273"/>
        <w:jc w:val="both"/>
        <w:rPr>
          <w:sz w:val="16"/>
        </w:rPr>
      </w:pPr>
      <w:bookmarkStart w:id="105" w:name="_bookmark86"/>
      <w:bookmarkEnd w:id="105"/>
      <w:r>
        <w:rPr>
          <w:spacing w:val="-6"/>
          <w:sz w:val="16"/>
          <w:vertAlign w:val="superscript"/>
        </w:rPr>
        <w:t>69</w:t>
      </w:r>
      <w:r>
        <w:rPr>
          <w:sz w:val="16"/>
        </w:rPr>
        <w:tab/>
      </w:r>
      <w:r>
        <w:rPr>
          <w:i/>
          <w:sz w:val="16"/>
        </w:rPr>
        <w:t>Cfr</w:t>
      </w:r>
      <w:r>
        <w:rPr>
          <w:sz w:val="16"/>
        </w:rPr>
        <w:t xml:space="preserve">. Carta de Brisa De Angulo Losada, </w:t>
      </w:r>
      <w:r>
        <w:rPr>
          <w:i/>
          <w:sz w:val="16"/>
        </w:rPr>
        <w:t xml:space="preserve">supra </w:t>
      </w:r>
      <w:r>
        <w:rPr>
          <w:sz w:val="16"/>
        </w:rPr>
        <w:t xml:space="preserve">(expediente de prueba, folios 7246 a 7247); Declaración de Brisa de Angulo Losada durante la audiencia pública, </w:t>
      </w:r>
      <w:r>
        <w:rPr>
          <w:i/>
          <w:sz w:val="16"/>
        </w:rPr>
        <w:t>supra</w:t>
      </w:r>
      <w:r>
        <w:rPr>
          <w:sz w:val="16"/>
        </w:rPr>
        <w:t xml:space="preserve">, y Declaración de Luz Stella Losada durante la audiencia pública, </w:t>
      </w:r>
      <w:r>
        <w:rPr>
          <w:i/>
          <w:sz w:val="16"/>
        </w:rPr>
        <w:t>supra</w:t>
      </w:r>
      <w:r>
        <w:rPr>
          <w:sz w:val="16"/>
        </w:rPr>
        <w:t>.</w:t>
      </w:r>
    </w:p>
    <w:p w14:paraId="281C81C4" w14:textId="77777777" w:rsidR="00303C6E" w:rsidRDefault="00000000">
      <w:pPr>
        <w:tabs>
          <w:tab w:val="left" w:pos="839"/>
        </w:tabs>
        <w:spacing w:before="60"/>
        <w:ind w:left="120"/>
        <w:jc w:val="both"/>
        <w:rPr>
          <w:sz w:val="16"/>
        </w:rPr>
      </w:pPr>
      <w:bookmarkStart w:id="106" w:name="_bookmark87"/>
      <w:bookmarkEnd w:id="106"/>
      <w:r>
        <w:rPr>
          <w:spacing w:val="-5"/>
          <w:sz w:val="16"/>
          <w:vertAlign w:val="superscript"/>
        </w:rPr>
        <w:t>70</w:t>
      </w:r>
      <w:r>
        <w:rPr>
          <w:sz w:val="16"/>
        </w:rPr>
        <w:tab/>
      </w:r>
      <w:r>
        <w:rPr>
          <w:i/>
          <w:sz w:val="16"/>
        </w:rPr>
        <w:t>Cfr.</w:t>
      </w:r>
      <w:r>
        <w:rPr>
          <w:i/>
          <w:spacing w:val="-7"/>
          <w:sz w:val="16"/>
        </w:rPr>
        <w:t xml:space="preserve"> </w:t>
      </w:r>
      <w:r>
        <w:rPr>
          <w:sz w:val="16"/>
        </w:rPr>
        <w:t>Declaración</w:t>
      </w:r>
      <w:r>
        <w:rPr>
          <w:spacing w:val="-6"/>
          <w:sz w:val="16"/>
        </w:rPr>
        <w:t xml:space="preserve"> </w:t>
      </w:r>
      <w:r>
        <w:rPr>
          <w:sz w:val="16"/>
        </w:rPr>
        <w:t>de</w:t>
      </w:r>
      <w:r>
        <w:rPr>
          <w:spacing w:val="-5"/>
          <w:sz w:val="16"/>
        </w:rPr>
        <w:t xml:space="preserve"> </w:t>
      </w:r>
      <w:r>
        <w:rPr>
          <w:sz w:val="16"/>
        </w:rPr>
        <w:t>María</w:t>
      </w:r>
      <w:r>
        <w:rPr>
          <w:spacing w:val="-4"/>
          <w:sz w:val="16"/>
        </w:rPr>
        <w:t xml:space="preserve"> </w:t>
      </w:r>
      <w:r>
        <w:rPr>
          <w:sz w:val="16"/>
        </w:rPr>
        <w:t>Leonor</w:t>
      </w:r>
      <w:r>
        <w:rPr>
          <w:spacing w:val="-5"/>
          <w:sz w:val="16"/>
        </w:rPr>
        <w:t xml:space="preserve"> </w:t>
      </w:r>
      <w:r>
        <w:rPr>
          <w:sz w:val="16"/>
        </w:rPr>
        <w:t>Oviedo</w:t>
      </w:r>
      <w:r>
        <w:rPr>
          <w:spacing w:val="-3"/>
          <w:sz w:val="16"/>
        </w:rPr>
        <w:t xml:space="preserve"> </w:t>
      </w:r>
      <w:r>
        <w:rPr>
          <w:sz w:val="16"/>
        </w:rPr>
        <w:t>Bellot,</w:t>
      </w:r>
      <w:r>
        <w:rPr>
          <w:spacing w:val="-4"/>
          <w:sz w:val="16"/>
        </w:rPr>
        <w:t xml:space="preserve"> </w:t>
      </w:r>
      <w:r>
        <w:rPr>
          <w:i/>
          <w:sz w:val="16"/>
        </w:rPr>
        <w:t>supra</w:t>
      </w:r>
      <w:r>
        <w:rPr>
          <w:i/>
          <w:spacing w:val="-4"/>
          <w:sz w:val="16"/>
        </w:rPr>
        <w:t xml:space="preserve"> </w:t>
      </w:r>
      <w:r>
        <w:rPr>
          <w:sz w:val="16"/>
        </w:rPr>
        <w:t>(expediente</w:t>
      </w:r>
      <w:r>
        <w:rPr>
          <w:spacing w:val="-5"/>
          <w:sz w:val="16"/>
        </w:rPr>
        <w:t xml:space="preserve"> </w:t>
      </w:r>
      <w:r>
        <w:rPr>
          <w:sz w:val="16"/>
        </w:rPr>
        <w:t>de</w:t>
      </w:r>
      <w:r>
        <w:rPr>
          <w:spacing w:val="-5"/>
          <w:sz w:val="16"/>
        </w:rPr>
        <w:t xml:space="preserve"> </w:t>
      </w:r>
      <w:r>
        <w:rPr>
          <w:sz w:val="16"/>
        </w:rPr>
        <w:t>prueba,</w:t>
      </w:r>
      <w:r>
        <w:rPr>
          <w:spacing w:val="-6"/>
          <w:sz w:val="16"/>
        </w:rPr>
        <w:t xml:space="preserve"> </w:t>
      </w:r>
      <w:r>
        <w:rPr>
          <w:sz w:val="16"/>
        </w:rPr>
        <w:t>folio</w:t>
      </w:r>
      <w:r>
        <w:rPr>
          <w:spacing w:val="-5"/>
          <w:sz w:val="16"/>
        </w:rPr>
        <w:t xml:space="preserve"> </w:t>
      </w:r>
      <w:r>
        <w:rPr>
          <w:sz w:val="16"/>
        </w:rPr>
        <w:t>11453</w:t>
      </w:r>
      <w:r>
        <w:rPr>
          <w:spacing w:val="-5"/>
          <w:sz w:val="16"/>
        </w:rPr>
        <w:t xml:space="preserve"> </w:t>
      </w:r>
      <w:r>
        <w:rPr>
          <w:sz w:val="16"/>
        </w:rPr>
        <w:t>y</w:t>
      </w:r>
      <w:r>
        <w:rPr>
          <w:spacing w:val="-4"/>
          <w:sz w:val="16"/>
        </w:rPr>
        <w:t xml:space="preserve"> </w:t>
      </w:r>
      <w:r>
        <w:rPr>
          <w:spacing w:val="-2"/>
          <w:sz w:val="16"/>
        </w:rPr>
        <w:t>11459).</w:t>
      </w:r>
    </w:p>
    <w:p w14:paraId="68AB0F4C" w14:textId="77777777" w:rsidR="00303C6E" w:rsidRDefault="00000000">
      <w:pPr>
        <w:tabs>
          <w:tab w:val="left" w:pos="839"/>
        </w:tabs>
        <w:spacing w:before="60"/>
        <w:ind w:left="119" w:right="274"/>
        <w:jc w:val="both"/>
        <w:rPr>
          <w:sz w:val="16"/>
        </w:rPr>
      </w:pPr>
      <w:bookmarkStart w:id="107" w:name="_bookmark88"/>
      <w:bookmarkEnd w:id="107"/>
      <w:r>
        <w:rPr>
          <w:spacing w:val="-6"/>
          <w:sz w:val="16"/>
          <w:vertAlign w:val="superscript"/>
        </w:rPr>
        <w:t>71</w:t>
      </w:r>
      <w:r>
        <w:rPr>
          <w:sz w:val="16"/>
        </w:rPr>
        <w:tab/>
      </w:r>
      <w:r>
        <w:rPr>
          <w:i/>
          <w:sz w:val="16"/>
        </w:rPr>
        <w:t xml:space="preserve">Cfr. </w:t>
      </w:r>
      <w:r>
        <w:rPr>
          <w:sz w:val="16"/>
        </w:rPr>
        <w:t xml:space="preserve">Declaración de María Leonor Oviedo Bellot, </w:t>
      </w:r>
      <w:r>
        <w:rPr>
          <w:i/>
          <w:sz w:val="16"/>
        </w:rPr>
        <w:t xml:space="preserve">supra </w:t>
      </w:r>
      <w:r>
        <w:rPr>
          <w:sz w:val="16"/>
        </w:rPr>
        <w:t>(expediente de prueba, folios 11453 y 11459). La señora Oviedo Bellot también señaló “[m]e consta que en un caso que acompañé a una niña víctima de violencia sexual, [posterior a la revisión médica de Brisa] los estudiantes-practicantes se encontraban en el consultorio junto a la forense. Al ver esto, reclame verbalmente explicando el derecho que tenían las victimas a la reserva y confidencialidad” (expediente de prueba, folio 11453).</w:t>
      </w:r>
    </w:p>
    <w:p w14:paraId="0576C150" w14:textId="77777777" w:rsidR="00303C6E" w:rsidRDefault="00000000">
      <w:pPr>
        <w:tabs>
          <w:tab w:val="left" w:pos="839"/>
        </w:tabs>
        <w:spacing w:before="60"/>
        <w:ind w:left="119" w:right="276"/>
        <w:jc w:val="both"/>
        <w:rPr>
          <w:sz w:val="16"/>
        </w:rPr>
      </w:pPr>
      <w:bookmarkStart w:id="108" w:name="_bookmark89"/>
      <w:bookmarkEnd w:id="108"/>
      <w:r>
        <w:rPr>
          <w:spacing w:val="-6"/>
          <w:sz w:val="16"/>
          <w:vertAlign w:val="superscript"/>
        </w:rPr>
        <w:t>72</w:t>
      </w:r>
      <w:r>
        <w:rPr>
          <w:sz w:val="16"/>
        </w:rPr>
        <w:tab/>
      </w:r>
      <w:r>
        <w:rPr>
          <w:i/>
          <w:sz w:val="16"/>
        </w:rPr>
        <w:t>Cfr</w:t>
      </w:r>
      <w:r>
        <w:rPr>
          <w:sz w:val="16"/>
        </w:rPr>
        <w:t>.</w:t>
      </w:r>
      <w:r>
        <w:rPr>
          <w:spacing w:val="-2"/>
          <w:sz w:val="16"/>
        </w:rPr>
        <w:t xml:space="preserve"> </w:t>
      </w:r>
      <w:r>
        <w:rPr>
          <w:sz w:val="16"/>
        </w:rPr>
        <w:t>Formulario de</w:t>
      </w:r>
      <w:r>
        <w:rPr>
          <w:spacing w:val="-1"/>
          <w:sz w:val="16"/>
        </w:rPr>
        <w:t xml:space="preserve"> </w:t>
      </w:r>
      <w:r>
        <w:rPr>
          <w:sz w:val="16"/>
        </w:rPr>
        <w:t>Informaciones</w:t>
      </w:r>
      <w:r>
        <w:rPr>
          <w:spacing w:val="-1"/>
          <w:sz w:val="16"/>
        </w:rPr>
        <w:t xml:space="preserve"> </w:t>
      </w:r>
      <w:r>
        <w:rPr>
          <w:sz w:val="16"/>
        </w:rPr>
        <w:t>y</w:t>
      </w:r>
      <w:r>
        <w:rPr>
          <w:spacing w:val="-3"/>
          <w:sz w:val="16"/>
        </w:rPr>
        <w:t xml:space="preserve"> </w:t>
      </w:r>
      <w:r>
        <w:rPr>
          <w:sz w:val="16"/>
        </w:rPr>
        <w:t>Denuncias</w:t>
      </w:r>
      <w:r>
        <w:rPr>
          <w:spacing w:val="-1"/>
          <w:sz w:val="16"/>
        </w:rPr>
        <w:t xml:space="preserve"> </w:t>
      </w:r>
      <w:r>
        <w:rPr>
          <w:sz w:val="16"/>
        </w:rPr>
        <w:t>suscrito</w:t>
      </w:r>
      <w:r>
        <w:rPr>
          <w:spacing w:val="-3"/>
          <w:sz w:val="16"/>
        </w:rPr>
        <w:t xml:space="preserve"> </w:t>
      </w:r>
      <w:r>
        <w:rPr>
          <w:sz w:val="16"/>
        </w:rPr>
        <w:t>por José</w:t>
      </w:r>
      <w:r>
        <w:rPr>
          <w:spacing w:val="-3"/>
          <w:sz w:val="16"/>
        </w:rPr>
        <w:t xml:space="preserve"> </w:t>
      </w:r>
      <w:r>
        <w:rPr>
          <w:sz w:val="16"/>
        </w:rPr>
        <w:t>Miguel</w:t>
      </w:r>
      <w:r>
        <w:rPr>
          <w:spacing w:val="-5"/>
          <w:sz w:val="16"/>
        </w:rPr>
        <w:t xml:space="preserve"> </w:t>
      </w:r>
      <w:r>
        <w:rPr>
          <w:sz w:val="16"/>
        </w:rPr>
        <w:t>De</w:t>
      </w:r>
      <w:r>
        <w:rPr>
          <w:spacing w:val="-3"/>
          <w:sz w:val="16"/>
        </w:rPr>
        <w:t xml:space="preserve"> </w:t>
      </w:r>
      <w:r>
        <w:rPr>
          <w:sz w:val="16"/>
        </w:rPr>
        <w:t>Angulo</w:t>
      </w:r>
      <w:r>
        <w:rPr>
          <w:spacing w:val="-3"/>
          <w:sz w:val="16"/>
        </w:rPr>
        <w:t xml:space="preserve"> </w:t>
      </w:r>
      <w:r>
        <w:rPr>
          <w:sz w:val="16"/>
        </w:rPr>
        <w:t>y el</w:t>
      </w:r>
      <w:r>
        <w:rPr>
          <w:spacing w:val="-2"/>
          <w:sz w:val="16"/>
        </w:rPr>
        <w:t xml:space="preserve"> </w:t>
      </w:r>
      <w:r>
        <w:rPr>
          <w:sz w:val="16"/>
        </w:rPr>
        <w:t>investigador asignado al</w:t>
      </w:r>
      <w:r>
        <w:rPr>
          <w:spacing w:val="-4"/>
          <w:sz w:val="16"/>
        </w:rPr>
        <w:t xml:space="preserve"> </w:t>
      </w:r>
      <w:r>
        <w:rPr>
          <w:sz w:val="16"/>
        </w:rPr>
        <w:t>caso el 1 de agosto de 2002 (expediente de prueba, folios 9512 a 9513).</w:t>
      </w:r>
    </w:p>
    <w:p w14:paraId="37E2C05A" w14:textId="77777777" w:rsidR="00303C6E" w:rsidRDefault="00000000">
      <w:pPr>
        <w:tabs>
          <w:tab w:val="left" w:pos="839"/>
        </w:tabs>
        <w:spacing w:before="60"/>
        <w:ind w:left="120"/>
        <w:jc w:val="both"/>
        <w:rPr>
          <w:sz w:val="16"/>
        </w:rPr>
      </w:pPr>
      <w:bookmarkStart w:id="109" w:name="_bookmark90"/>
      <w:bookmarkEnd w:id="109"/>
      <w:r>
        <w:rPr>
          <w:spacing w:val="-5"/>
          <w:sz w:val="16"/>
          <w:vertAlign w:val="superscript"/>
        </w:rPr>
        <w:t>73</w:t>
      </w:r>
      <w:r>
        <w:rPr>
          <w:sz w:val="16"/>
        </w:rPr>
        <w:tab/>
      </w:r>
      <w:r>
        <w:rPr>
          <w:i/>
          <w:sz w:val="16"/>
        </w:rPr>
        <w:t>Cfr</w:t>
      </w:r>
      <w:r>
        <w:rPr>
          <w:sz w:val="16"/>
        </w:rPr>
        <w:t>.</w:t>
      </w:r>
      <w:r>
        <w:rPr>
          <w:spacing w:val="-7"/>
          <w:sz w:val="16"/>
        </w:rPr>
        <w:t xml:space="preserve"> </w:t>
      </w:r>
      <w:r>
        <w:rPr>
          <w:sz w:val="16"/>
        </w:rPr>
        <w:t>Declaración</w:t>
      </w:r>
      <w:r>
        <w:rPr>
          <w:spacing w:val="-4"/>
          <w:sz w:val="16"/>
        </w:rPr>
        <w:t xml:space="preserve"> </w:t>
      </w:r>
      <w:r>
        <w:rPr>
          <w:sz w:val="16"/>
        </w:rPr>
        <w:t>informativa</w:t>
      </w:r>
      <w:r>
        <w:rPr>
          <w:spacing w:val="-6"/>
          <w:sz w:val="16"/>
        </w:rPr>
        <w:t xml:space="preserve"> </w:t>
      </w:r>
      <w:r>
        <w:rPr>
          <w:sz w:val="16"/>
        </w:rPr>
        <w:t>de</w:t>
      </w:r>
      <w:r>
        <w:rPr>
          <w:spacing w:val="-3"/>
          <w:sz w:val="16"/>
        </w:rPr>
        <w:t xml:space="preserve"> </w:t>
      </w:r>
      <w:r>
        <w:rPr>
          <w:sz w:val="16"/>
        </w:rPr>
        <w:t>Brisa</w:t>
      </w:r>
      <w:r>
        <w:rPr>
          <w:spacing w:val="-6"/>
          <w:sz w:val="16"/>
        </w:rPr>
        <w:t xml:space="preserve"> </w:t>
      </w:r>
      <w:r>
        <w:rPr>
          <w:sz w:val="16"/>
        </w:rPr>
        <w:t>de</w:t>
      </w:r>
      <w:r>
        <w:rPr>
          <w:spacing w:val="-5"/>
          <w:sz w:val="16"/>
        </w:rPr>
        <w:t xml:space="preserve"> </w:t>
      </w:r>
      <w:r>
        <w:rPr>
          <w:sz w:val="16"/>
        </w:rPr>
        <w:t>Angulo</w:t>
      </w:r>
      <w:r>
        <w:rPr>
          <w:spacing w:val="-5"/>
          <w:sz w:val="16"/>
        </w:rPr>
        <w:t xml:space="preserve"> </w:t>
      </w:r>
      <w:r>
        <w:rPr>
          <w:sz w:val="16"/>
        </w:rPr>
        <w:t>Losada,</w:t>
      </w:r>
      <w:r>
        <w:rPr>
          <w:spacing w:val="-4"/>
          <w:sz w:val="16"/>
        </w:rPr>
        <w:t xml:space="preserve"> </w:t>
      </w:r>
      <w:r>
        <w:rPr>
          <w:i/>
          <w:sz w:val="16"/>
        </w:rPr>
        <w:t>supra</w:t>
      </w:r>
      <w:r>
        <w:rPr>
          <w:i/>
          <w:spacing w:val="-4"/>
          <w:sz w:val="16"/>
        </w:rPr>
        <w:t xml:space="preserve"> </w:t>
      </w:r>
      <w:r>
        <w:rPr>
          <w:sz w:val="16"/>
        </w:rPr>
        <w:t>(expediente</w:t>
      </w:r>
      <w:r>
        <w:rPr>
          <w:spacing w:val="-5"/>
          <w:sz w:val="16"/>
        </w:rPr>
        <w:t xml:space="preserve"> </w:t>
      </w:r>
      <w:r>
        <w:rPr>
          <w:sz w:val="16"/>
        </w:rPr>
        <w:t>de</w:t>
      </w:r>
      <w:r>
        <w:rPr>
          <w:spacing w:val="-5"/>
          <w:sz w:val="16"/>
        </w:rPr>
        <w:t xml:space="preserve"> </w:t>
      </w:r>
      <w:r>
        <w:rPr>
          <w:sz w:val="16"/>
        </w:rPr>
        <w:t>prueba,</w:t>
      </w:r>
      <w:r>
        <w:rPr>
          <w:spacing w:val="-6"/>
          <w:sz w:val="16"/>
        </w:rPr>
        <w:t xml:space="preserve"> </w:t>
      </w:r>
      <w:r>
        <w:rPr>
          <w:sz w:val="16"/>
        </w:rPr>
        <w:t>folios</w:t>
      </w:r>
      <w:r>
        <w:rPr>
          <w:spacing w:val="-5"/>
          <w:sz w:val="16"/>
        </w:rPr>
        <w:t xml:space="preserve"> </w:t>
      </w:r>
      <w:r>
        <w:rPr>
          <w:sz w:val="16"/>
        </w:rPr>
        <w:t>7266</w:t>
      </w:r>
      <w:r>
        <w:rPr>
          <w:spacing w:val="-2"/>
          <w:sz w:val="16"/>
        </w:rPr>
        <w:t xml:space="preserve"> </w:t>
      </w:r>
      <w:r>
        <w:rPr>
          <w:sz w:val="16"/>
        </w:rPr>
        <w:t>a</w:t>
      </w:r>
      <w:r>
        <w:rPr>
          <w:spacing w:val="-8"/>
          <w:sz w:val="16"/>
        </w:rPr>
        <w:t xml:space="preserve"> </w:t>
      </w:r>
      <w:r>
        <w:rPr>
          <w:spacing w:val="-2"/>
          <w:sz w:val="16"/>
        </w:rPr>
        <w:t>7267).</w:t>
      </w:r>
    </w:p>
    <w:p w14:paraId="10FA0F92" w14:textId="77777777" w:rsidR="00303C6E" w:rsidRDefault="00000000">
      <w:pPr>
        <w:tabs>
          <w:tab w:val="left" w:pos="839"/>
        </w:tabs>
        <w:spacing w:before="60"/>
        <w:ind w:left="119" w:right="275"/>
        <w:jc w:val="both"/>
        <w:rPr>
          <w:sz w:val="16"/>
        </w:rPr>
      </w:pPr>
      <w:bookmarkStart w:id="110" w:name="_bookmark91"/>
      <w:bookmarkEnd w:id="110"/>
      <w:r>
        <w:rPr>
          <w:spacing w:val="-6"/>
          <w:sz w:val="16"/>
          <w:vertAlign w:val="superscript"/>
        </w:rPr>
        <w:t>74</w:t>
      </w:r>
      <w:r>
        <w:rPr>
          <w:sz w:val="16"/>
        </w:rPr>
        <w:tab/>
      </w:r>
      <w:r>
        <w:rPr>
          <w:i/>
          <w:sz w:val="16"/>
        </w:rPr>
        <w:t>Cfr</w:t>
      </w:r>
      <w:r>
        <w:rPr>
          <w:sz w:val="16"/>
        </w:rPr>
        <w:t>.</w:t>
      </w:r>
      <w:r>
        <w:rPr>
          <w:spacing w:val="-2"/>
          <w:sz w:val="16"/>
        </w:rPr>
        <w:t xml:space="preserve"> </w:t>
      </w:r>
      <w:r>
        <w:rPr>
          <w:sz w:val="16"/>
        </w:rPr>
        <w:t>Declaración</w:t>
      </w:r>
      <w:r>
        <w:rPr>
          <w:spacing w:val="-2"/>
          <w:sz w:val="16"/>
        </w:rPr>
        <w:t xml:space="preserve"> </w:t>
      </w:r>
      <w:r>
        <w:rPr>
          <w:sz w:val="16"/>
        </w:rPr>
        <w:t>de</w:t>
      </w:r>
      <w:r>
        <w:rPr>
          <w:spacing w:val="-1"/>
          <w:sz w:val="16"/>
        </w:rPr>
        <w:t xml:space="preserve"> </w:t>
      </w:r>
      <w:r>
        <w:rPr>
          <w:sz w:val="16"/>
        </w:rPr>
        <w:t>Brisa</w:t>
      </w:r>
      <w:r>
        <w:rPr>
          <w:spacing w:val="-4"/>
          <w:sz w:val="16"/>
        </w:rPr>
        <w:t xml:space="preserve"> </w:t>
      </w:r>
      <w:r>
        <w:rPr>
          <w:sz w:val="16"/>
        </w:rPr>
        <w:t>De</w:t>
      </w:r>
      <w:r>
        <w:rPr>
          <w:spacing w:val="-3"/>
          <w:sz w:val="16"/>
        </w:rPr>
        <w:t xml:space="preserve"> </w:t>
      </w:r>
      <w:r>
        <w:rPr>
          <w:sz w:val="16"/>
        </w:rPr>
        <w:t>Angulo</w:t>
      </w:r>
      <w:r>
        <w:rPr>
          <w:spacing w:val="-1"/>
          <w:sz w:val="16"/>
        </w:rPr>
        <w:t xml:space="preserve"> </w:t>
      </w:r>
      <w:r>
        <w:rPr>
          <w:sz w:val="16"/>
        </w:rPr>
        <w:t>Losada</w:t>
      </w:r>
      <w:r>
        <w:rPr>
          <w:spacing w:val="-4"/>
          <w:sz w:val="16"/>
        </w:rPr>
        <w:t xml:space="preserve"> </w:t>
      </w:r>
      <w:r>
        <w:rPr>
          <w:sz w:val="16"/>
        </w:rPr>
        <w:t>durante</w:t>
      </w:r>
      <w:r>
        <w:rPr>
          <w:spacing w:val="-1"/>
          <w:sz w:val="16"/>
        </w:rPr>
        <w:t xml:space="preserve"> </w:t>
      </w:r>
      <w:r>
        <w:rPr>
          <w:sz w:val="16"/>
        </w:rPr>
        <w:t>la</w:t>
      </w:r>
      <w:r>
        <w:rPr>
          <w:spacing w:val="-4"/>
          <w:sz w:val="16"/>
        </w:rPr>
        <w:t xml:space="preserve"> </w:t>
      </w:r>
      <w:r>
        <w:rPr>
          <w:sz w:val="16"/>
        </w:rPr>
        <w:t>audiencia</w:t>
      </w:r>
      <w:r>
        <w:rPr>
          <w:spacing w:val="-2"/>
          <w:sz w:val="16"/>
        </w:rPr>
        <w:t xml:space="preserve"> </w:t>
      </w:r>
      <w:r>
        <w:rPr>
          <w:sz w:val="16"/>
        </w:rPr>
        <w:t>pública,</w:t>
      </w:r>
      <w:r>
        <w:rPr>
          <w:spacing w:val="-2"/>
          <w:sz w:val="16"/>
        </w:rPr>
        <w:t xml:space="preserve"> </w:t>
      </w:r>
      <w:r>
        <w:rPr>
          <w:i/>
          <w:sz w:val="16"/>
        </w:rPr>
        <w:t>supra</w:t>
      </w:r>
      <w:r>
        <w:rPr>
          <w:sz w:val="16"/>
        </w:rPr>
        <w:t>.</w:t>
      </w:r>
      <w:r>
        <w:rPr>
          <w:spacing w:val="-2"/>
          <w:sz w:val="16"/>
        </w:rPr>
        <w:t xml:space="preserve"> </w:t>
      </w:r>
      <w:r>
        <w:rPr>
          <w:sz w:val="16"/>
        </w:rPr>
        <w:t>En</w:t>
      </w:r>
      <w:r>
        <w:rPr>
          <w:spacing w:val="-4"/>
          <w:sz w:val="16"/>
        </w:rPr>
        <w:t xml:space="preserve"> </w:t>
      </w:r>
      <w:r>
        <w:rPr>
          <w:sz w:val="16"/>
        </w:rPr>
        <w:t>el</w:t>
      </w:r>
      <w:r>
        <w:rPr>
          <w:spacing w:val="-2"/>
          <w:sz w:val="16"/>
        </w:rPr>
        <w:t xml:space="preserve"> </w:t>
      </w:r>
      <w:r>
        <w:rPr>
          <w:sz w:val="16"/>
        </w:rPr>
        <w:t>mismo sentido,</w:t>
      </w:r>
      <w:r>
        <w:rPr>
          <w:spacing w:val="-4"/>
          <w:sz w:val="16"/>
        </w:rPr>
        <w:t xml:space="preserve"> </w:t>
      </w:r>
      <w:r>
        <w:rPr>
          <w:sz w:val="16"/>
        </w:rPr>
        <w:t>véase</w:t>
      </w:r>
      <w:r>
        <w:rPr>
          <w:spacing w:val="-1"/>
          <w:sz w:val="16"/>
        </w:rPr>
        <w:t xml:space="preserve"> </w:t>
      </w:r>
      <w:r>
        <w:rPr>
          <w:sz w:val="16"/>
        </w:rPr>
        <w:t>la</w:t>
      </w:r>
      <w:r>
        <w:rPr>
          <w:spacing w:val="-2"/>
          <w:sz w:val="16"/>
        </w:rPr>
        <w:t xml:space="preserve"> </w:t>
      </w:r>
      <w:r>
        <w:rPr>
          <w:sz w:val="16"/>
        </w:rPr>
        <w:t xml:space="preserve">carta de Brisa De Angulo Losada, </w:t>
      </w:r>
      <w:r>
        <w:rPr>
          <w:i/>
          <w:sz w:val="16"/>
        </w:rPr>
        <w:t xml:space="preserve">supra </w:t>
      </w:r>
      <w:r>
        <w:rPr>
          <w:sz w:val="16"/>
        </w:rPr>
        <w:t>(expediente de prueba, folio 7247).</w:t>
      </w:r>
    </w:p>
    <w:p w14:paraId="64340377" w14:textId="77777777" w:rsidR="00303C6E" w:rsidRDefault="00000000">
      <w:pPr>
        <w:tabs>
          <w:tab w:val="left" w:pos="839"/>
        </w:tabs>
        <w:spacing w:before="60"/>
        <w:ind w:left="120"/>
        <w:jc w:val="both"/>
        <w:rPr>
          <w:sz w:val="16"/>
        </w:rPr>
      </w:pPr>
      <w:bookmarkStart w:id="111" w:name="_bookmark92"/>
      <w:bookmarkEnd w:id="111"/>
      <w:r>
        <w:rPr>
          <w:spacing w:val="-5"/>
          <w:sz w:val="16"/>
          <w:vertAlign w:val="superscript"/>
        </w:rPr>
        <w:t>75</w:t>
      </w:r>
      <w:r>
        <w:rPr>
          <w:sz w:val="16"/>
        </w:rPr>
        <w:tab/>
      </w:r>
      <w:r>
        <w:rPr>
          <w:i/>
          <w:sz w:val="16"/>
        </w:rPr>
        <w:t>Cfr</w:t>
      </w:r>
      <w:r>
        <w:rPr>
          <w:sz w:val="16"/>
        </w:rPr>
        <w:t>.</w:t>
      </w:r>
      <w:r>
        <w:rPr>
          <w:spacing w:val="-6"/>
          <w:sz w:val="16"/>
        </w:rPr>
        <w:t xml:space="preserve"> </w:t>
      </w:r>
      <w:r>
        <w:rPr>
          <w:sz w:val="16"/>
        </w:rPr>
        <w:t>Declaración</w:t>
      </w:r>
      <w:r>
        <w:rPr>
          <w:spacing w:val="-5"/>
          <w:sz w:val="16"/>
        </w:rPr>
        <w:t xml:space="preserve"> </w:t>
      </w:r>
      <w:r>
        <w:rPr>
          <w:sz w:val="16"/>
        </w:rPr>
        <w:t>de</w:t>
      </w:r>
      <w:r>
        <w:rPr>
          <w:spacing w:val="-3"/>
          <w:sz w:val="16"/>
        </w:rPr>
        <w:t xml:space="preserve"> </w:t>
      </w:r>
      <w:r>
        <w:rPr>
          <w:sz w:val="16"/>
        </w:rPr>
        <w:t>Luz</w:t>
      </w:r>
      <w:r>
        <w:rPr>
          <w:spacing w:val="-5"/>
          <w:sz w:val="16"/>
        </w:rPr>
        <w:t xml:space="preserve"> </w:t>
      </w:r>
      <w:r>
        <w:rPr>
          <w:sz w:val="16"/>
        </w:rPr>
        <w:t>Stella</w:t>
      </w:r>
      <w:r>
        <w:rPr>
          <w:spacing w:val="-5"/>
          <w:sz w:val="16"/>
        </w:rPr>
        <w:t xml:space="preserve"> </w:t>
      </w:r>
      <w:r>
        <w:rPr>
          <w:sz w:val="16"/>
        </w:rPr>
        <w:t>Losada</w:t>
      </w:r>
      <w:r>
        <w:rPr>
          <w:spacing w:val="-5"/>
          <w:sz w:val="16"/>
        </w:rPr>
        <w:t xml:space="preserve"> </w:t>
      </w:r>
      <w:r>
        <w:rPr>
          <w:sz w:val="16"/>
        </w:rPr>
        <w:t>durante</w:t>
      </w:r>
      <w:r>
        <w:rPr>
          <w:spacing w:val="-5"/>
          <w:sz w:val="16"/>
        </w:rPr>
        <w:t xml:space="preserve"> </w:t>
      </w:r>
      <w:r>
        <w:rPr>
          <w:sz w:val="16"/>
        </w:rPr>
        <w:t>la</w:t>
      </w:r>
      <w:r>
        <w:rPr>
          <w:spacing w:val="-3"/>
          <w:sz w:val="16"/>
        </w:rPr>
        <w:t xml:space="preserve"> </w:t>
      </w:r>
      <w:r>
        <w:rPr>
          <w:sz w:val="16"/>
        </w:rPr>
        <w:t>audiencia</w:t>
      </w:r>
      <w:r>
        <w:rPr>
          <w:spacing w:val="-5"/>
          <w:sz w:val="16"/>
        </w:rPr>
        <w:t xml:space="preserve"> </w:t>
      </w:r>
      <w:r>
        <w:rPr>
          <w:sz w:val="16"/>
        </w:rPr>
        <w:t>pública,</w:t>
      </w:r>
      <w:r>
        <w:rPr>
          <w:spacing w:val="-3"/>
          <w:sz w:val="16"/>
        </w:rPr>
        <w:t xml:space="preserve"> </w:t>
      </w:r>
      <w:r>
        <w:rPr>
          <w:i/>
          <w:spacing w:val="-2"/>
          <w:sz w:val="16"/>
        </w:rPr>
        <w:t>supra</w:t>
      </w:r>
      <w:r>
        <w:rPr>
          <w:spacing w:val="-2"/>
          <w:sz w:val="16"/>
        </w:rPr>
        <w:t>.</w:t>
      </w:r>
    </w:p>
    <w:p w14:paraId="3A75EB9C" w14:textId="77777777" w:rsidR="00303C6E" w:rsidRDefault="00000000">
      <w:pPr>
        <w:tabs>
          <w:tab w:val="left" w:pos="839"/>
        </w:tabs>
        <w:spacing w:before="60"/>
        <w:ind w:left="120"/>
        <w:jc w:val="both"/>
        <w:rPr>
          <w:sz w:val="16"/>
        </w:rPr>
      </w:pPr>
      <w:bookmarkStart w:id="112" w:name="_bookmark93"/>
      <w:bookmarkEnd w:id="112"/>
      <w:r>
        <w:rPr>
          <w:spacing w:val="-5"/>
          <w:sz w:val="16"/>
          <w:vertAlign w:val="superscript"/>
        </w:rPr>
        <w:t>76</w:t>
      </w:r>
      <w:r>
        <w:rPr>
          <w:sz w:val="16"/>
        </w:rPr>
        <w:tab/>
      </w:r>
      <w:r>
        <w:rPr>
          <w:i/>
          <w:sz w:val="16"/>
        </w:rPr>
        <w:t>Cfr</w:t>
      </w:r>
      <w:r>
        <w:rPr>
          <w:sz w:val="16"/>
        </w:rPr>
        <w:t>.</w:t>
      </w:r>
      <w:r>
        <w:rPr>
          <w:spacing w:val="-5"/>
          <w:sz w:val="16"/>
        </w:rPr>
        <w:t xml:space="preserve"> </w:t>
      </w:r>
      <w:r>
        <w:rPr>
          <w:sz w:val="16"/>
        </w:rPr>
        <w:t>Carta</w:t>
      </w:r>
      <w:r>
        <w:rPr>
          <w:spacing w:val="-5"/>
          <w:sz w:val="16"/>
        </w:rPr>
        <w:t xml:space="preserve"> </w:t>
      </w:r>
      <w:r>
        <w:rPr>
          <w:sz w:val="16"/>
        </w:rPr>
        <w:t>de</w:t>
      </w:r>
      <w:r>
        <w:rPr>
          <w:spacing w:val="-4"/>
          <w:sz w:val="16"/>
        </w:rPr>
        <w:t xml:space="preserve"> </w:t>
      </w:r>
      <w:r>
        <w:rPr>
          <w:sz w:val="16"/>
        </w:rPr>
        <w:t>Brisa</w:t>
      </w:r>
      <w:r>
        <w:rPr>
          <w:spacing w:val="-5"/>
          <w:sz w:val="16"/>
        </w:rPr>
        <w:t xml:space="preserve"> </w:t>
      </w:r>
      <w:r>
        <w:rPr>
          <w:sz w:val="16"/>
        </w:rPr>
        <w:t>De</w:t>
      </w:r>
      <w:r>
        <w:rPr>
          <w:spacing w:val="-4"/>
          <w:sz w:val="16"/>
        </w:rPr>
        <w:t xml:space="preserve"> </w:t>
      </w:r>
      <w:r>
        <w:rPr>
          <w:sz w:val="16"/>
        </w:rPr>
        <w:t>Angulo</w:t>
      </w:r>
      <w:r>
        <w:rPr>
          <w:spacing w:val="-3"/>
          <w:sz w:val="16"/>
        </w:rPr>
        <w:t xml:space="preserve"> </w:t>
      </w:r>
      <w:r>
        <w:rPr>
          <w:sz w:val="16"/>
        </w:rPr>
        <w:t>Losada,</w:t>
      </w:r>
      <w:r>
        <w:rPr>
          <w:spacing w:val="-5"/>
          <w:sz w:val="16"/>
        </w:rPr>
        <w:t xml:space="preserve"> </w:t>
      </w:r>
      <w:r>
        <w:rPr>
          <w:i/>
          <w:sz w:val="16"/>
        </w:rPr>
        <w:t>supra</w:t>
      </w:r>
      <w:r>
        <w:rPr>
          <w:i/>
          <w:spacing w:val="-5"/>
          <w:sz w:val="16"/>
        </w:rPr>
        <w:t xml:space="preserve"> </w:t>
      </w:r>
      <w:r>
        <w:rPr>
          <w:sz w:val="16"/>
        </w:rPr>
        <w:t>(expediente</w:t>
      </w:r>
      <w:r>
        <w:rPr>
          <w:spacing w:val="-4"/>
          <w:sz w:val="16"/>
        </w:rPr>
        <w:t xml:space="preserve"> </w:t>
      </w:r>
      <w:r>
        <w:rPr>
          <w:sz w:val="16"/>
        </w:rPr>
        <w:t>de</w:t>
      </w:r>
      <w:r>
        <w:rPr>
          <w:spacing w:val="-4"/>
          <w:sz w:val="16"/>
        </w:rPr>
        <w:t xml:space="preserve"> </w:t>
      </w:r>
      <w:r>
        <w:rPr>
          <w:sz w:val="16"/>
        </w:rPr>
        <w:t>prueba,</w:t>
      </w:r>
      <w:r>
        <w:rPr>
          <w:spacing w:val="-3"/>
          <w:sz w:val="16"/>
        </w:rPr>
        <w:t xml:space="preserve"> </w:t>
      </w:r>
      <w:r>
        <w:rPr>
          <w:sz w:val="16"/>
        </w:rPr>
        <w:t>folio</w:t>
      </w:r>
      <w:r>
        <w:rPr>
          <w:spacing w:val="-3"/>
          <w:sz w:val="16"/>
        </w:rPr>
        <w:t xml:space="preserve"> </w:t>
      </w:r>
      <w:r>
        <w:rPr>
          <w:spacing w:val="-2"/>
          <w:sz w:val="16"/>
        </w:rPr>
        <w:t>7247).</w:t>
      </w:r>
    </w:p>
    <w:p w14:paraId="58DC916B" w14:textId="77777777" w:rsidR="00303C6E" w:rsidRDefault="00000000">
      <w:pPr>
        <w:tabs>
          <w:tab w:val="left" w:pos="839"/>
        </w:tabs>
        <w:spacing w:before="60"/>
        <w:ind w:left="119" w:right="275"/>
        <w:jc w:val="both"/>
        <w:rPr>
          <w:sz w:val="16"/>
        </w:rPr>
      </w:pPr>
      <w:bookmarkStart w:id="113" w:name="_bookmark94"/>
      <w:bookmarkEnd w:id="113"/>
      <w:r>
        <w:rPr>
          <w:spacing w:val="-6"/>
          <w:sz w:val="16"/>
          <w:vertAlign w:val="superscript"/>
        </w:rPr>
        <w:t>77</w:t>
      </w:r>
      <w:r>
        <w:rPr>
          <w:sz w:val="16"/>
        </w:rPr>
        <w:tab/>
        <w:t>Durante la audiencia pública del presente caso, Luz Stella Losada señaló que después de la entrevista anotó en un diario</w:t>
      </w:r>
      <w:r>
        <w:rPr>
          <w:spacing w:val="-2"/>
          <w:sz w:val="16"/>
        </w:rPr>
        <w:t xml:space="preserve"> </w:t>
      </w:r>
      <w:r>
        <w:rPr>
          <w:sz w:val="16"/>
        </w:rPr>
        <w:t>las</w:t>
      </w:r>
      <w:r>
        <w:rPr>
          <w:spacing w:val="-5"/>
          <w:sz w:val="16"/>
        </w:rPr>
        <w:t xml:space="preserve"> </w:t>
      </w:r>
      <w:r>
        <w:rPr>
          <w:sz w:val="16"/>
        </w:rPr>
        <w:t>frases</w:t>
      </w:r>
      <w:r>
        <w:rPr>
          <w:spacing w:val="-2"/>
          <w:sz w:val="16"/>
        </w:rPr>
        <w:t xml:space="preserve"> </w:t>
      </w:r>
      <w:r>
        <w:rPr>
          <w:sz w:val="16"/>
        </w:rPr>
        <w:t>que</w:t>
      </w:r>
      <w:r>
        <w:rPr>
          <w:spacing w:val="-2"/>
          <w:sz w:val="16"/>
        </w:rPr>
        <w:t xml:space="preserve"> </w:t>
      </w:r>
      <w:r>
        <w:rPr>
          <w:sz w:val="16"/>
        </w:rPr>
        <w:t>la</w:t>
      </w:r>
      <w:r>
        <w:rPr>
          <w:spacing w:val="-3"/>
          <w:sz w:val="16"/>
        </w:rPr>
        <w:t xml:space="preserve"> </w:t>
      </w:r>
      <w:r>
        <w:rPr>
          <w:sz w:val="16"/>
        </w:rPr>
        <w:t>Fiscal</w:t>
      </w:r>
      <w:r>
        <w:rPr>
          <w:spacing w:val="-6"/>
          <w:sz w:val="16"/>
        </w:rPr>
        <w:t xml:space="preserve"> </w:t>
      </w:r>
      <w:r>
        <w:rPr>
          <w:sz w:val="16"/>
        </w:rPr>
        <w:t>profirió,</w:t>
      </w:r>
      <w:r>
        <w:rPr>
          <w:spacing w:val="-4"/>
          <w:sz w:val="16"/>
        </w:rPr>
        <w:t xml:space="preserve"> </w:t>
      </w:r>
      <w:r>
        <w:rPr>
          <w:sz w:val="16"/>
        </w:rPr>
        <w:t>según</w:t>
      </w:r>
      <w:r>
        <w:rPr>
          <w:spacing w:val="-3"/>
          <w:sz w:val="16"/>
        </w:rPr>
        <w:t xml:space="preserve"> </w:t>
      </w:r>
      <w:r>
        <w:rPr>
          <w:sz w:val="16"/>
        </w:rPr>
        <w:t>Brisa</w:t>
      </w:r>
      <w:r>
        <w:rPr>
          <w:spacing w:val="-3"/>
          <w:sz w:val="16"/>
        </w:rPr>
        <w:t xml:space="preserve"> </w:t>
      </w:r>
      <w:r>
        <w:rPr>
          <w:sz w:val="16"/>
        </w:rPr>
        <w:t>le</w:t>
      </w:r>
      <w:r>
        <w:rPr>
          <w:spacing w:val="-2"/>
          <w:sz w:val="16"/>
        </w:rPr>
        <w:t xml:space="preserve"> </w:t>
      </w:r>
      <w:r>
        <w:rPr>
          <w:sz w:val="16"/>
        </w:rPr>
        <w:t>contó,</w:t>
      </w:r>
      <w:r>
        <w:rPr>
          <w:spacing w:val="-6"/>
          <w:sz w:val="16"/>
        </w:rPr>
        <w:t xml:space="preserve"> </w:t>
      </w:r>
      <w:r>
        <w:rPr>
          <w:sz w:val="16"/>
        </w:rPr>
        <w:t>justo</w:t>
      </w:r>
      <w:r>
        <w:rPr>
          <w:spacing w:val="-2"/>
          <w:sz w:val="16"/>
        </w:rPr>
        <w:t xml:space="preserve"> </w:t>
      </w:r>
      <w:r>
        <w:rPr>
          <w:sz w:val="16"/>
        </w:rPr>
        <w:t>después</w:t>
      </w:r>
      <w:r>
        <w:rPr>
          <w:spacing w:val="-5"/>
          <w:sz w:val="16"/>
        </w:rPr>
        <w:t xml:space="preserve"> </w:t>
      </w:r>
      <w:r>
        <w:rPr>
          <w:sz w:val="16"/>
        </w:rPr>
        <w:t>de</w:t>
      </w:r>
      <w:r>
        <w:rPr>
          <w:spacing w:val="-2"/>
          <w:sz w:val="16"/>
        </w:rPr>
        <w:t xml:space="preserve"> </w:t>
      </w:r>
      <w:r>
        <w:rPr>
          <w:sz w:val="16"/>
        </w:rPr>
        <w:t>la</w:t>
      </w:r>
      <w:r>
        <w:rPr>
          <w:spacing w:val="-3"/>
          <w:sz w:val="16"/>
        </w:rPr>
        <w:t xml:space="preserve"> </w:t>
      </w:r>
      <w:r>
        <w:rPr>
          <w:sz w:val="16"/>
        </w:rPr>
        <w:t>entrevista.</w:t>
      </w:r>
      <w:r>
        <w:rPr>
          <w:spacing w:val="-3"/>
          <w:sz w:val="16"/>
        </w:rPr>
        <w:t xml:space="preserve"> </w:t>
      </w:r>
      <w:r>
        <w:rPr>
          <w:sz w:val="16"/>
        </w:rPr>
        <w:t>Lo</w:t>
      </w:r>
      <w:r>
        <w:rPr>
          <w:spacing w:val="-2"/>
          <w:sz w:val="16"/>
        </w:rPr>
        <w:t xml:space="preserve"> </w:t>
      </w:r>
      <w:r>
        <w:rPr>
          <w:sz w:val="16"/>
        </w:rPr>
        <w:t>dicho</w:t>
      </w:r>
      <w:r>
        <w:rPr>
          <w:spacing w:val="-2"/>
          <w:sz w:val="16"/>
        </w:rPr>
        <w:t xml:space="preserve"> </w:t>
      </w:r>
      <w:r>
        <w:rPr>
          <w:sz w:val="16"/>
        </w:rPr>
        <w:t>en</w:t>
      </w:r>
      <w:r>
        <w:rPr>
          <w:spacing w:val="-3"/>
          <w:sz w:val="16"/>
        </w:rPr>
        <w:t xml:space="preserve"> </w:t>
      </w:r>
      <w:r>
        <w:rPr>
          <w:sz w:val="16"/>
        </w:rPr>
        <w:t>audiencia</w:t>
      </w:r>
      <w:r>
        <w:rPr>
          <w:spacing w:val="-3"/>
          <w:sz w:val="16"/>
        </w:rPr>
        <w:t xml:space="preserve"> </w:t>
      </w:r>
      <w:r>
        <w:rPr>
          <w:sz w:val="16"/>
        </w:rPr>
        <w:t>se</w:t>
      </w:r>
      <w:r>
        <w:rPr>
          <w:spacing w:val="-2"/>
          <w:sz w:val="16"/>
        </w:rPr>
        <w:t xml:space="preserve"> </w:t>
      </w:r>
      <w:r>
        <w:rPr>
          <w:sz w:val="16"/>
        </w:rPr>
        <w:t>expone</w:t>
      </w:r>
      <w:r>
        <w:rPr>
          <w:spacing w:val="-2"/>
          <w:sz w:val="16"/>
        </w:rPr>
        <w:t xml:space="preserve"> </w:t>
      </w:r>
      <w:r>
        <w:rPr>
          <w:sz w:val="16"/>
        </w:rPr>
        <w:t xml:space="preserve">a </w:t>
      </w:r>
      <w:r>
        <w:rPr>
          <w:spacing w:val="-2"/>
          <w:sz w:val="16"/>
        </w:rPr>
        <w:t>continuación:</w:t>
      </w:r>
    </w:p>
    <w:p w14:paraId="20C3963B" w14:textId="77777777" w:rsidR="00303C6E" w:rsidRDefault="00000000">
      <w:pPr>
        <w:spacing w:before="59"/>
        <w:ind w:left="971" w:right="814"/>
        <w:jc w:val="both"/>
        <w:rPr>
          <w:sz w:val="16"/>
        </w:rPr>
      </w:pPr>
      <w:r>
        <w:rPr>
          <w:sz w:val="16"/>
        </w:rPr>
        <w:t>esté consciente en qué se está metiendo, fuera lo que fuera iba a ser tu culpa, si tu pierdes pagarán por daños y perjuicios, y hay demanda por calumnia y difamación, si ganas entre 20 a 25 años sin derecho a reducción,</w:t>
      </w:r>
      <w:r>
        <w:rPr>
          <w:spacing w:val="-9"/>
          <w:sz w:val="16"/>
        </w:rPr>
        <w:t xml:space="preserve"> </w:t>
      </w:r>
      <w:r>
        <w:rPr>
          <w:sz w:val="16"/>
        </w:rPr>
        <w:t>y</w:t>
      </w:r>
      <w:r>
        <w:rPr>
          <w:spacing w:val="-8"/>
          <w:sz w:val="16"/>
        </w:rPr>
        <w:t xml:space="preserve"> </w:t>
      </w:r>
      <w:r>
        <w:rPr>
          <w:sz w:val="16"/>
        </w:rPr>
        <w:t>también</w:t>
      </w:r>
      <w:r>
        <w:rPr>
          <w:spacing w:val="-9"/>
          <w:sz w:val="16"/>
        </w:rPr>
        <w:t xml:space="preserve"> </w:t>
      </w:r>
      <w:r>
        <w:rPr>
          <w:sz w:val="16"/>
        </w:rPr>
        <w:t>será</w:t>
      </w:r>
      <w:r>
        <w:rPr>
          <w:spacing w:val="-7"/>
          <w:sz w:val="16"/>
        </w:rPr>
        <w:t xml:space="preserve"> </w:t>
      </w:r>
      <w:r>
        <w:rPr>
          <w:sz w:val="16"/>
        </w:rPr>
        <w:t>tu</w:t>
      </w:r>
      <w:r>
        <w:rPr>
          <w:spacing w:val="-9"/>
          <w:sz w:val="16"/>
        </w:rPr>
        <w:t xml:space="preserve"> </w:t>
      </w:r>
      <w:r>
        <w:rPr>
          <w:sz w:val="16"/>
        </w:rPr>
        <w:t>culpa,</w:t>
      </w:r>
      <w:r>
        <w:rPr>
          <w:spacing w:val="-7"/>
          <w:sz w:val="16"/>
        </w:rPr>
        <w:t xml:space="preserve"> </w:t>
      </w:r>
      <w:r>
        <w:rPr>
          <w:sz w:val="16"/>
        </w:rPr>
        <w:t>todavía</w:t>
      </w:r>
      <w:r>
        <w:rPr>
          <w:spacing w:val="-7"/>
          <w:sz w:val="16"/>
        </w:rPr>
        <w:t xml:space="preserve"> </w:t>
      </w:r>
      <w:r>
        <w:rPr>
          <w:sz w:val="16"/>
        </w:rPr>
        <w:t>hay</w:t>
      </w:r>
      <w:r>
        <w:rPr>
          <w:spacing w:val="-5"/>
          <w:sz w:val="16"/>
        </w:rPr>
        <w:t xml:space="preserve"> </w:t>
      </w:r>
      <w:r>
        <w:rPr>
          <w:sz w:val="16"/>
        </w:rPr>
        <w:t>tiempo</w:t>
      </w:r>
      <w:r>
        <w:rPr>
          <w:spacing w:val="-10"/>
          <w:sz w:val="16"/>
        </w:rPr>
        <w:t xml:space="preserve"> </w:t>
      </w:r>
      <w:r>
        <w:rPr>
          <w:sz w:val="16"/>
        </w:rPr>
        <w:t>para</w:t>
      </w:r>
      <w:r>
        <w:rPr>
          <w:spacing w:val="-11"/>
          <w:sz w:val="16"/>
        </w:rPr>
        <w:t xml:space="preserve"> </w:t>
      </w:r>
      <w:r>
        <w:rPr>
          <w:sz w:val="16"/>
        </w:rPr>
        <w:t>una</w:t>
      </w:r>
      <w:r>
        <w:rPr>
          <w:spacing w:val="-7"/>
          <w:sz w:val="16"/>
        </w:rPr>
        <w:t xml:space="preserve"> </w:t>
      </w:r>
      <w:r>
        <w:rPr>
          <w:sz w:val="16"/>
        </w:rPr>
        <w:t>negociación,</w:t>
      </w:r>
      <w:r>
        <w:rPr>
          <w:spacing w:val="-9"/>
          <w:sz w:val="16"/>
        </w:rPr>
        <w:t xml:space="preserve"> </w:t>
      </w:r>
      <w:r>
        <w:rPr>
          <w:sz w:val="16"/>
        </w:rPr>
        <w:t>depende</w:t>
      </w:r>
      <w:r>
        <w:rPr>
          <w:spacing w:val="-11"/>
          <w:sz w:val="16"/>
        </w:rPr>
        <w:t xml:space="preserve"> </w:t>
      </w:r>
      <w:r>
        <w:rPr>
          <w:sz w:val="16"/>
        </w:rPr>
        <w:t>de</w:t>
      </w:r>
      <w:r>
        <w:rPr>
          <w:spacing w:val="-8"/>
          <w:sz w:val="16"/>
        </w:rPr>
        <w:t xml:space="preserve"> </w:t>
      </w:r>
      <w:r>
        <w:rPr>
          <w:sz w:val="16"/>
        </w:rPr>
        <w:t>ti</w:t>
      </w:r>
      <w:r>
        <w:rPr>
          <w:spacing w:val="-7"/>
          <w:sz w:val="16"/>
        </w:rPr>
        <w:t xml:space="preserve"> </w:t>
      </w:r>
      <w:r>
        <w:rPr>
          <w:sz w:val="16"/>
        </w:rPr>
        <w:t>y</w:t>
      </w:r>
      <w:r>
        <w:rPr>
          <w:spacing w:val="-7"/>
          <w:sz w:val="16"/>
        </w:rPr>
        <w:t xml:space="preserve"> </w:t>
      </w:r>
      <w:r>
        <w:rPr>
          <w:sz w:val="16"/>
        </w:rPr>
        <w:t>de</w:t>
      </w:r>
      <w:r>
        <w:rPr>
          <w:spacing w:val="-8"/>
          <w:sz w:val="16"/>
        </w:rPr>
        <w:t xml:space="preserve"> </w:t>
      </w:r>
      <w:r>
        <w:rPr>
          <w:sz w:val="16"/>
        </w:rPr>
        <w:t>nadie</w:t>
      </w:r>
      <w:r>
        <w:rPr>
          <w:spacing w:val="-8"/>
          <w:sz w:val="16"/>
        </w:rPr>
        <w:t xml:space="preserve"> </w:t>
      </w:r>
      <w:r>
        <w:rPr>
          <w:sz w:val="16"/>
        </w:rPr>
        <w:t>más, vinieron</w:t>
      </w:r>
      <w:r>
        <w:rPr>
          <w:spacing w:val="-8"/>
          <w:sz w:val="16"/>
        </w:rPr>
        <w:t xml:space="preserve"> </w:t>
      </w:r>
      <w:r>
        <w:rPr>
          <w:sz w:val="16"/>
        </w:rPr>
        <w:t>tus</w:t>
      </w:r>
      <w:r>
        <w:rPr>
          <w:spacing w:val="-4"/>
          <w:sz w:val="16"/>
        </w:rPr>
        <w:t xml:space="preserve"> </w:t>
      </w:r>
      <w:r>
        <w:rPr>
          <w:sz w:val="16"/>
        </w:rPr>
        <w:t>tíos,</w:t>
      </w:r>
      <w:r>
        <w:rPr>
          <w:spacing w:val="-5"/>
          <w:sz w:val="16"/>
        </w:rPr>
        <w:t xml:space="preserve"> </w:t>
      </w:r>
      <w:r>
        <w:rPr>
          <w:sz w:val="16"/>
        </w:rPr>
        <w:t>alguna</w:t>
      </w:r>
      <w:r>
        <w:rPr>
          <w:spacing w:val="-5"/>
          <w:sz w:val="16"/>
        </w:rPr>
        <w:t xml:space="preserve"> </w:t>
      </w:r>
      <w:r>
        <w:rPr>
          <w:sz w:val="16"/>
        </w:rPr>
        <w:t>vez</w:t>
      </w:r>
      <w:r>
        <w:rPr>
          <w:spacing w:val="-5"/>
          <w:sz w:val="16"/>
        </w:rPr>
        <w:t xml:space="preserve"> </w:t>
      </w:r>
      <w:r>
        <w:rPr>
          <w:sz w:val="16"/>
        </w:rPr>
        <w:t>viste</w:t>
      </w:r>
      <w:r>
        <w:rPr>
          <w:spacing w:val="-4"/>
          <w:sz w:val="16"/>
        </w:rPr>
        <w:t xml:space="preserve"> </w:t>
      </w:r>
      <w:r>
        <w:rPr>
          <w:sz w:val="16"/>
        </w:rPr>
        <w:t>a</w:t>
      </w:r>
      <w:r>
        <w:rPr>
          <w:spacing w:val="-6"/>
          <w:sz w:val="16"/>
        </w:rPr>
        <w:t xml:space="preserve"> </w:t>
      </w:r>
      <w:r>
        <w:rPr>
          <w:sz w:val="16"/>
        </w:rPr>
        <w:t>[E.G.A.]</w:t>
      </w:r>
      <w:r>
        <w:rPr>
          <w:spacing w:val="-6"/>
          <w:sz w:val="16"/>
        </w:rPr>
        <w:t xml:space="preserve"> </w:t>
      </w:r>
      <w:r>
        <w:rPr>
          <w:sz w:val="16"/>
        </w:rPr>
        <w:t>como</w:t>
      </w:r>
      <w:r>
        <w:rPr>
          <w:spacing w:val="-4"/>
          <w:sz w:val="16"/>
        </w:rPr>
        <w:t xml:space="preserve"> </w:t>
      </w:r>
      <w:r>
        <w:rPr>
          <w:sz w:val="16"/>
        </w:rPr>
        <w:t>hombre?</w:t>
      </w:r>
      <w:r>
        <w:rPr>
          <w:spacing w:val="-8"/>
          <w:sz w:val="16"/>
        </w:rPr>
        <w:t xml:space="preserve"> </w:t>
      </w:r>
      <w:r>
        <w:rPr>
          <w:sz w:val="16"/>
        </w:rPr>
        <w:t>¿Tuviste</w:t>
      </w:r>
      <w:r>
        <w:rPr>
          <w:spacing w:val="-7"/>
          <w:sz w:val="16"/>
        </w:rPr>
        <w:t xml:space="preserve"> </w:t>
      </w:r>
      <w:r>
        <w:rPr>
          <w:sz w:val="16"/>
        </w:rPr>
        <w:t>relaciones</w:t>
      </w:r>
      <w:r>
        <w:rPr>
          <w:spacing w:val="-7"/>
          <w:sz w:val="16"/>
        </w:rPr>
        <w:t xml:space="preserve"> </w:t>
      </w:r>
      <w:r>
        <w:rPr>
          <w:sz w:val="16"/>
        </w:rPr>
        <w:t>sexuales</w:t>
      </w:r>
      <w:r>
        <w:rPr>
          <w:spacing w:val="-4"/>
          <w:sz w:val="16"/>
        </w:rPr>
        <w:t xml:space="preserve"> </w:t>
      </w:r>
      <w:r>
        <w:rPr>
          <w:sz w:val="16"/>
        </w:rPr>
        <w:t>antes</w:t>
      </w:r>
      <w:r>
        <w:rPr>
          <w:spacing w:val="-4"/>
          <w:sz w:val="16"/>
        </w:rPr>
        <w:t xml:space="preserve"> </w:t>
      </w:r>
      <w:r>
        <w:rPr>
          <w:sz w:val="16"/>
        </w:rPr>
        <w:t>de</w:t>
      </w:r>
      <w:r>
        <w:rPr>
          <w:spacing w:val="-5"/>
          <w:sz w:val="16"/>
        </w:rPr>
        <w:t xml:space="preserve"> </w:t>
      </w:r>
      <w:r>
        <w:rPr>
          <w:spacing w:val="-2"/>
          <w:sz w:val="16"/>
        </w:rPr>
        <w:t>[E.G.A.]?</w:t>
      </w:r>
    </w:p>
    <w:p w14:paraId="0A671F8B" w14:textId="77777777" w:rsidR="00303C6E" w:rsidRDefault="00000000">
      <w:pPr>
        <w:spacing w:before="3"/>
        <w:ind w:left="971"/>
        <w:jc w:val="both"/>
        <w:rPr>
          <w:sz w:val="16"/>
        </w:rPr>
      </w:pPr>
      <w:r>
        <w:rPr>
          <w:sz w:val="16"/>
        </w:rPr>
        <w:t>¿Tuviste</w:t>
      </w:r>
      <w:r>
        <w:rPr>
          <w:spacing w:val="-11"/>
          <w:sz w:val="16"/>
        </w:rPr>
        <w:t xml:space="preserve"> </w:t>
      </w:r>
      <w:r>
        <w:rPr>
          <w:sz w:val="16"/>
        </w:rPr>
        <w:t>relaciones</w:t>
      </w:r>
      <w:r>
        <w:rPr>
          <w:spacing w:val="-10"/>
          <w:sz w:val="16"/>
        </w:rPr>
        <w:t xml:space="preserve"> </w:t>
      </w:r>
      <w:r>
        <w:rPr>
          <w:sz w:val="16"/>
        </w:rPr>
        <w:t>después</w:t>
      </w:r>
      <w:r>
        <w:rPr>
          <w:spacing w:val="-8"/>
          <w:sz w:val="16"/>
        </w:rPr>
        <w:t xml:space="preserve"> </w:t>
      </w:r>
      <w:r>
        <w:rPr>
          <w:sz w:val="16"/>
        </w:rPr>
        <w:t>de</w:t>
      </w:r>
      <w:r>
        <w:rPr>
          <w:spacing w:val="-9"/>
          <w:sz w:val="16"/>
        </w:rPr>
        <w:t xml:space="preserve"> </w:t>
      </w:r>
      <w:r>
        <w:rPr>
          <w:sz w:val="16"/>
        </w:rPr>
        <w:t>[E.G.A.]?</w:t>
      </w:r>
      <w:r>
        <w:rPr>
          <w:spacing w:val="-7"/>
          <w:sz w:val="16"/>
        </w:rPr>
        <w:t xml:space="preserve"> </w:t>
      </w:r>
      <w:r>
        <w:rPr>
          <w:sz w:val="16"/>
        </w:rPr>
        <w:t>¿Alguna</w:t>
      </w:r>
      <w:r>
        <w:rPr>
          <w:spacing w:val="-9"/>
          <w:sz w:val="16"/>
        </w:rPr>
        <w:t xml:space="preserve"> </w:t>
      </w:r>
      <w:r>
        <w:rPr>
          <w:sz w:val="16"/>
        </w:rPr>
        <w:t>vez</w:t>
      </w:r>
      <w:r>
        <w:rPr>
          <w:spacing w:val="-9"/>
          <w:sz w:val="16"/>
        </w:rPr>
        <w:t xml:space="preserve"> </w:t>
      </w:r>
      <w:r>
        <w:rPr>
          <w:sz w:val="16"/>
        </w:rPr>
        <w:t>disfrutaste?</w:t>
      </w:r>
      <w:r>
        <w:rPr>
          <w:spacing w:val="-7"/>
          <w:sz w:val="16"/>
        </w:rPr>
        <w:t xml:space="preserve"> </w:t>
      </w:r>
      <w:r>
        <w:rPr>
          <w:sz w:val="16"/>
        </w:rPr>
        <w:t>No</w:t>
      </w:r>
      <w:r>
        <w:rPr>
          <w:spacing w:val="-8"/>
          <w:sz w:val="16"/>
        </w:rPr>
        <w:t xml:space="preserve"> </w:t>
      </w:r>
      <w:r>
        <w:rPr>
          <w:sz w:val="16"/>
        </w:rPr>
        <w:t>me</w:t>
      </w:r>
      <w:r>
        <w:rPr>
          <w:spacing w:val="-10"/>
          <w:sz w:val="16"/>
        </w:rPr>
        <w:t xml:space="preserve"> </w:t>
      </w:r>
      <w:r>
        <w:rPr>
          <w:sz w:val="16"/>
        </w:rPr>
        <w:t>mientas,</w:t>
      </w:r>
      <w:r>
        <w:rPr>
          <w:spacing w:val="-9"/>
          <w:sz w:val="16"/>
        </w:rPr>
        <w:t xml:space="preserve"> </w:t>
      </w:r>
      <w:r>
        <w:rPr>
          <w:sz w:val="16"/>
        </w:rPr>
        <w:t>estás</w:t>
      </w:r>
      <w:r>
        <w:rPr>
          <w:spacing w:val="-9"/>
          <w:sz w:val="16"/>
        </w:rPr>
        <w:t xml:space="preserve"> </w:t>
      </w:r>
      <w:r>
        <w:rPr>
          <w:sz w:val="16"/>
        </w:rPr>
        <w:t>hablando</w:t>
      </w:r>
      <w:r>
        <w:rPr>
          <w:spacing w:val="-7"/>
          <w:sz w:val="16"/>
        </w:rPr>
        <w:t xml:space="preserve"> </w:t>
      </w:r>
      <w:r>
        <w:rPr>
          <w:sz w:val="16"/>
        </w:rPr>
        <w:t>‘de</w:t>
      </w:r>
      <w:r>
        <w:rPr>
          <w:spacing w:val="-8"/>
          <w:sz w:val="16"/>
        </w:rPr>
        <w:t xml:space="preserve"> </w:t>
      </w:r>
      <w:r>
        <w:rPr>
          <w:spacing w:val="-2"/>
          <w:sz w:val="16"/>
        </w:rPr>
        <w:t>mujer</w:t>
      </w:r>
    </w:p>
    <w:p w14:paraId="3131BD43" w14:textId="77777777" w:rsidR="00303C6E" w:rsidRDefault="00303C6E">
      <w:pPr>
        <w:jc w:val="both"/>
        <w:rPr>
          <w:sz w:val="16"/>
        </w:rPr>
        <w:sectPr w:rsidR="00303C6E">
          <w:pgSz w:w="12240" w:h="15840"/>
          <w:pgMar w:top="1360" w:right="800" w:bottom="900" w:left="960" w:header="0" w:footer="703" w:gutter="0"/>
          <w:cols w:space="720"/>
        </w:sectPr>
      </w:pPr>
    </w:p>
    <w:p w14:paraId="5C367BCB" w14:textId="77777777" w:rsidR="00303C6E" w:rsidRDefault="00000000">
      <w:pPr>
        <w:pStyle w:val="Prrafodelista"/>
        <w:numPr>
          <w:ilvl w:val="0"/>
          <w:numId w:val="18"/>
        </w:numPr>
        <w:tabs>
          <w:tab w:val="left" w:pos="841"/>
        </w:tabs>
        <w:spacing w:before="83"/>
        <w:ind w:right="277" w:firstLine="0"/>
        <w:jc w:val="both"/>
        <w:rPr>
          <w:sz w:val="20"/>
        </w:rPr>
      </w:pPr>
      <w:r>
        <w:rPr>
          <w:sz w:val="20"/>
        </w:rPr>
        <w:lastRenderedPageBreak/>
        <w:t>El 5 de agosto de 2002 la Fiscal N.T.A. emitió orden de aprehensión en contra de E.G.A.</w:t>
      </w:r>
      <w:hyperlink w:anchor="_bookmark95" w:history="1">
        <w:r>
          <w:rPr>
            <w:position w:val="7"/>
            <w:sz w:val="13"/>
          </w:rPr>
          <w:t>78</w:t>
        </w:r>
      </w:hyperlink>
      <w:r>
        <w:rPr>
          <w:sz w:val="20"/>
        </w:rPr>
        <w:t>, quien</w:t>
      </w:r>
      <w:r>
        <w:rPr>
          <w:spacing w:val="-2"/>
          <w:sz w:val="20"/>
        </w:rPr>
        <w:t xml:space="preserve"> </w:t>
      </w:r>
      <w:r>
        <w:rPr>
          <w:sz w:val="20"/>
        </w:rPr>
        <w:t>fue</w:t>
      </w:r>
      <w:r>
        <w:rPr>
          <w:spacing w:val="-2"/>
          <w:sz w:val="20"/>
        </w:rPr>
        <w:t xml:space="preserve"> </w:t>
      </w:r>
      <w:r>
        <w:rPr>
          <w:sz w:val="20"/>
        </w:rPr>
        <w:t>detenido</w:t>
      </w:r>
      <w:r>
        <w:rPr>
          <w:spacing w:val="-2"/>
          <w:sz w:val="20"/>
        </w:rPr>
        <w:t xml:space="preserve"> </w:t>
      </w:r>
      <w:r>
        <w:rPr>
          <w:sz w:val="20"/>
        </w:rPr>
        <w:t>el</w:t>
      </w:r>
      <w:r>
        <w:rPr>
          <w:spacing w:val="-3"/>
          <w:sz w:val="20"/>
        </w:rPr>
        <w:t xml:space="preserve"> </w:t>
      </w:r>
      <w:r>
        <w:rPr>
          <w:sz w:val="20"/>
        </w:rPr>
        <w:t>7 de</w:t>
      </w:r>
      <w:r>
        <w:rPr>
          <w:spacing w:val="-4"/>
          <w:sz w:val="20"/>
        </w:rPr>
        <w:t xml:space="preserve"> </w:t>
      </w:r>
      <w:r>
        <w:rPr>
          <w:sz w:val="20"/>
        </w:rPr>
        <w:t>agosto</w:t>
      </w:r>
      <w:r>
        <w:rPr>
          <w:spacing w:val="-2"/>
          <w:sz w:val="20"/>
        </w:rPr>
        <w:t xml:space="preserve"> </w:t>
      </w:r>
      <w:r>
        <w:rPr>
          <w:sz w:val="20"/>
        </w:rPr>
        <w:t>de</w:t>
      </w:r>
      <w:r>
        <w:rPr>
          <w:spacing w:val="-4"/>
          <w:sz w:val="20"/>
        </w:rPr>
        <w:t xml:space="preserve"> </w:t>
      </w:r>
      <w:r>
        <w:rPr>
          <w:sz w:val="20"/>
        </w:rPr>
        <w:t>2002</w:t>
      </w:r>
      <w:hyperlink w:anchor="_bookmark96" w:history="1">
        <w:r>
          <w:rPr>
            <w:position w:val="7"/>
            <w:sz w:val="13"/>
          </w:rPr>
          <w:t>79</w:t>
        </w:r>
      </w:hyperlink>
      <w:r>
        <w:rPr>
          <w:sz w:val="20"/>
        </w:rPr>
        <w:t>.</w:t>
      </w:r>
      <w:r>
        <w:rPr>
          <w:spacing w:val="-4"/>
          <w:sz w:val="20"/>
        </w:rPr>
        <w:t xml:space="preserve"> </w:t>
      </w:r>
      <w:r>
        <w:rPr>
          <w:sz w:val="20"/>
        </w:rPr>
        <w:t>Al respecto,</w:t>
      </w:r>
      <w:r>
        <w:rPr>
          <w:spacing w:val="-4"/>
          <w:sz w:val="20"/>
        </w:rPr>
        <w:t xml:space="preserve"> </w:t>
      </w:r>
      <w:r>
        <w:rPr>
          <w:sz w:val="20"/>
        </w:rPr>
        <w:t>la certificación de</w:t>
      </w:r>
      <w:r>
        <w:rPr>
          <w:spacing w:val="-4"/>
          <w:sz w:val="20"/>
        </w:rPr>
        <w:t xml:space="preserve"> </w:t>
      </w:r>
      <w:r>
        <w:rPr>
          <w:sz w:val="20"/>
        </w:rPr>
        <w:t>la PTJ</w:t>
      </w:r>
      <w:r>
        <w:rPr>
          <w:spacing w:val="-3"/>
          <w:sz w:val="20"/>
        </w:rPr>
        <w:t xml:space="preserve"> </w:t>
      </w:r>
      <w:r>
        <w:rPr>
          <w:sz w:val="20"/>
        </w:rPr>
        <w:t>da cuenta</w:t>
      </w:r>
      <w:r>
        <w:rPr>
          <w:spacing w:val="-3"/>
          <w:sz w:val="20"/>
        </w:rPr>
        <w:t xml:space="preserve"> </w:t>
      </w:r>
      <w:r>
        <w:rPr>
          <w:sz w:val="20"/>
        </w:rPr>
        <w:t>de que “se tenía conocimiento de</w:t>
      </w:r>
      <w:r>
        <w:rPr>
          <w:spacing w:val="-2"/>
          <w:sz w:val="20"/>
        </w:rPr>
        <w:t xml:space="preserve"> </w:t>
      </w:r>
      <w:r>
        <w:rPr>
          <w:sz w:val="20"/>
        </w:rPr>
        <w:t>una fuga a su país de origen” e</w:t>
      </w:r>
      <w:r>
        <w:rPr>
          <w:spacing w:val="-2"/>
          <w:sz w:val="20"/>
        </w:rPr>
        <w:t xml:space="preserve"> </w:t>
      </w:r>
      <w:r>
        <w:rPr>
          <w:sz w:val="20"/>
        </w:rPr>
        <w:t>indica que, una vez arrestado, “admit[ió] plenamente sobre el hecho denunciado”</w:t>
      </w:r>
      <w:hyperlink w:anchor="_bookmark97" w:history="1">
        <w:r>
          <w:rPr>
            <w:position w:val="7"/>
            <w:sz w:val="13"/>
          </w:rPr>
          <w:t>80</w:t>
        </w:r>
      </w:hyperlink>
      <w:r>
        <w:rPr>
          <w:sz w:val="20"/>
        </w:rPr>
        <w:t>.</w:t>
      </w:r>
    </w:p>
    <w:p w14:paraId="31380D63" w14:textId="77777777" w:rsidR="00303C6E" w:rsidRDefault="00303C6E">
      <w:pPr>
        <w:pStyle w:val="Textoindependiente"/>
        <w:spacing w:before="1"/>
      </w:pPr>
    </w:p>
    <w:p w14:paraId="4E66655B" w14:textId="77777777" w:rsidR="00303C6E" w:rsidRDefault="00000000">
      <w:pPr>
        <w:pStyle w:val="Prrafodelista"/>
        <w:numPr>
          <w:ilvl w:val="0"/>
          <w:numId w:val="18"/>
        </w:numPr>
        <w:tabs>
          <w:tab w:val="left" w:pos="840"/>
        </w:tabs>
        <w:ind w:right="276" w:firstLine="0"/>
        <w:jc w:val="both"/>
        <w:rPr>
          <w:sz w:val="20"/>
        </w:rPr>
      </w:pPr>
      <w:r>
        <w:rPr>
          <w:sz w:val="20"/>
        </w:rPr>
        <w:t xml:space="preserve">En acta de entrevista de 7 de agosto de 2002 ante la PTJ, E.G.A. manifestó, </w:t>
      </w:r>
      <w:r>
        <w:rPr>
          <w:i/>
          <w:sz w:val="20"/>
        </w:rPr>
        <w:t xml:space="preserve">inter alia, </w:t>
      </w:r>
      <w:r>
        <w:rPr>
          <w:sz w:val="20"/>
        </w:rPr>
        <w:t>que “todo fue de mutuo acuerdo ya</w:t>
      </w:r>
      <w:r>
        <w:rPr>
          <w:spacing w:val="-1"/>
          <w:sz w:val="20"/>
        </w:rPr>
        <w:t xml:space="preserve"> </w:t>
      </w:r>
      <w:r>
        <w:rPr>
          <w:sz w:val="20"/>
        </w:rPr>
        <w:t>que nunca emple[ó] violencia física”, y que</w:t>
      </w:r>
      <w:r>
        <w:rPr>
          <w:spacing w:val="-3"/>
          <w:sz w:val="20"/>
        </w:rPr>
        <w:t xml:space="preserve"> </w:t>
      </w:r>
      <w:r>
        <w:rPr>
          <w:sz w:val="20"/>
        </w:rPr>
        <w:t>“pens[aba]</w:t>
      </w:r>
      <w:r>
        <w:rPr>
          <w:spacing w:val="-1"/>
          <w:sz w:val="20"/>
        </w:rPr>
        <w:t xml:space="preserve"> </w:t>
      </w:r>
      <w:r>
        <w:rPr>
          <w:sz w:val="20"/>
        </w:rPr>
        <w:t>cumplir [su] condena por lo que pasó”</w:t>
      </w:r>
      <w:hyperlink w:anchor="_bookmark98" w:history="1">
        <w:r>
          <w:rPr>
            <w:position w:val="7"/>
            <w:sz w:val="13"/>
          </w:rPr>
          <w:t>81</w:t>
        </w:r>
      </w:hyperlink>
      <w:r>
        <w:rPr>
          <w:sz w:val="20"/>
        </w:rPr>
        <w:t>. Ese mismo día, se expidió acta de imputación formal ante el Juez de Instrucción</w:t>
      </w:r>
      <w:r>
        <w:rPr>
          <w:spacing w:val="-2"/>
          <w:sz w:val="20"/>
        </w:rPr>
        <w:t xml:space="preserve"> </w:t>
      </w:r>
      <w:r>
        <w:rPr>
          <w:sz w:val="20"/>
        </w:rPr>
        <w:t>en</w:t>
      </w:r>
      <w:r>
        <w:rPr>
          <w:spacing w:val="-2"/>
          <w:sz w:val="20"/>
        </w:rPr>
        <w:t xml:space="preserve"> </w:t>
      </w:r>
      <w:r>
        <w:rPr>
          <w:sz w:val="20"/>
        </w:rPr>
        <w:t>lo</w:t>
      </w:r>
      <w:r>
        <w:rPr>
          <w:spacing w:val="-4"/>
          <w:sz w:val="20"/>
        </w:rPr>
        <w:t xml:space="preserve"> </w:t>
      </w:r>
      <w:r>
        <w:rPr>
          <w:sz w:val="20"/>
        </w:rPr>
        <w:t>Penal por</w:t>
      </w:r>
      <w:r>
        <w:rPr>
          <w:spacing w:val="-2"/>
          <w:sz w:val="20"/>
        </w:rPr>
        <w:t xml:space="preserve"> </w:t>
      </w:r>
      <w:r>
        <w:rPr>
          <w:sz w:val="20"/>
        </w:rPr>
        <w:t>el</w:t>
      </w:r>
      <w:r>
        <w:rPr>
          <w:spacing w:val="-3"/>
          <w:sz w:val="20"/>
        </w:rPr>
        <w:t xml:space="preserve"> </w:t>
      </w:r>
      <w:r>
        <w:rPr>
          <w:sz w:val="20"/>
        </w:rPr>
        <w:t>delito</w:t>
      </w:r>
      <w:r>
        <w:rPr>
          <w:spacing w:val="-4"/>
          <w:sz w:val="20"/>
        </w:rPr>
        <w:t xml:space="preserve"> </w:t>
      </w:r>
      <w:r>
        <w:rPr>
          <w:sz w:val="20"/>
        </w:rPr>
        <w:t>de</w:t>
      </w:r>
      <w:r>
        <w:rPr>
          <w:spacing w:val="-4"/>
          <w:sz w:val="20"/>
        </w:rPr>
        <w:t xml:space="preserve"> </w:t>
      </w:r>
      <w:r>
        <w:rPr>
          <w:sz w:val="20"/>
        </w:rPr>
        <w:t>violación</w:t>
      </w:r>
      <w:r>
        <w:rPr>
          <w:spacing w:val="-2"/>
          <w:sz w:val="20"/>
        </w:rPr>
        <w:t xml:space="preserve"> </w:t>
      </w:r>
      <w:r>
        <w:rPr>
          <w:sz w:val="20"/>
        </w:rPr>
        <w:t>contra</w:t>
      </w:r>
      <w:r>
        <w:rPr>
          <w:spacing w:val="-3"/>
          <w:sz w:val="20"/>
        </w:rPr>
        <w:t xml:space="preserve"> </w:t>
      </w:r>
      <w:r>
        <w:rPr>
          <w:sz w:val="20"/>
        </w:rPr>
        <w:t>E.G.A.</w:t>
      </w:r>
      <w:r>
        <w:rPr>
          <w:spacing w:val="-4"/>
          <w:sz w:val="20"/>
        </w:rPr>
        <w:t xml:space="preserve"> </w:t>
      </w:r>
      <w:r>
        <w:rPr>
          <w:sz w:val="20"/>
        </w:rPr>
        <w:t>y</w:t>
      </w:r>
      <w:r>
        <w:rPr>
          <w:spacing w:val="-1"/>
          <w:sz w:val="20"/>
        </w:rPr>
        <w:t xml:space="preserve"> </w:t>
      </w:r>
      <w:r>
        <w:rPr>
          <w:sz w:val="20"/>
        </w:rPr>
        <w:t>se</w:t>
      </w:r>
      <w:r>
        <w:rPr>
          <w:spacing w:val="-2"/>
          <w:sz w:val="20"/>
        </w:rPr>
        <w:t xml:space="preserve"> </w:t>
      </w:r>
      <w:r>
        <w:rPr>
          <w:sz w:val="20"/>
        </w:rPr>
        <w:t>solicitó</w:t>
      </w:r>
      <w:r>
        <w:rPr>
          <w:spacing w:val="-4"/>
          <w:sz w:val="20"/>
        </w:rPr>
        <w:t xml:space="preserve"> </w:t>
      </w:r>
      <w:r>
        <w:rPr>
          <w:sz w:val="20"/>
        </w:rPr>
        <w:t>como</w:t>
      </w:r>
      <w:r>
        <w:rPr>
          <w:spacing w:val="-4"/>
          <w:sz w:val="20"/>
        </w:rPr>
        <w:t xml:space="preserve"> </w:t>
      </w:r>
      <w:r>
        <w:rPr>
          <w:sz w:val="20"/>
        </w:rPr>
        <w:t>medida cautelar</w:t>
      </w:r>
      <w:r>
        <w:rPr>
          <w:spacing w:val="-4"/>
          <w:sz w:val="20"/>
        </w:rPr>
        <w:t xml:space="preserve"> </w:t>
      </w:r>
      <w:r>
        <w:rPr>
          <w:sz w:val="20"/>
        </w:rPr>
        <w:t>su detención, debido a que no tenía domicilio conocido y existían “suficientes indicios” de que se daría a la fuga “puesto que es de nacionalidad colombiana”</w:t>
      </w:r>
      <w:hyperlink w:anchor="_bookmark99" w:history="1">
        <w:r>
          <w:rPr>
            <w:position w:val="7"/>
            <w:sz w:val="13"/>
          </w:rPr>
          <w:t>82</w:t>
        </w:r>
      </w:hyperlink>
      <w:r>
        <w:rPr>
          <w:sz w:val="20"/>
        </w:rPr>
        <w:t>.</w:t>
      </w:r>
    </w:p>
    <w:p w14:paraId="494B3E75" w14:textId="77777777" w:rsidR="00303C6E" w:rsidRDefault="00303C6E">
      <w:pPr>
        <w:pStyle w:val="Textoindependiente"/>
      </w:pPr>
    </w:p>
    <w:p w14:paraId="66A7E5A5" w14:textId="77777777" w:rsidR="00303C6E" w:rsidRDefault="00000000">
      <w:pPr>
        <w:pStyle w:val="Prrafodelista"/>
        <w:numPr>
          <w:ilvl w:val="0"/>
          <w:numId w:val="18"/>
        </w:numPr>
        <w:tabs>
          <w:tab w:val="left" w:pos="841"/>
        </w:tabs>
        <w:ind w:right="276" w:firstLine="0"/>
        <w:jc w:val="both"/>
        <w:rPr>
          <w:sz w:val="20"/>
        </w:rPr>
      </w:pPr>
      <w:r>
        <w:rPr>
          <w:sz w:val="20"/>
        </w:rPr>
        <w:t>El 7 de agosto de 2002 se constató que Brisa recibió valoración psicológica por parte de profesionales</w:t>
      </w:r>
      <w:r>
        <w:rPr>
          <w:spacing w:val="-1"/>
          <w:sz w:val="20"/>
        </w:rPr>
        <w:t xml:space="preserve"> </w:t>
      </w:r>
      <w:r>
        <w:rPr>
          <w:sz w:val="20"/>
        </w:rPr>
        <w:t>de</w:t>
      </w:r>
      <w:r>
        <w:rPr>
          <w:spacing w:val="-2"/>
          <w:sz w:val="20"/>
        </w:rPr>
        <w:t xml:space="preserve"> </w:t>
      </w:r>
      <w:r>
        <w:rPr>
          <w:sz w:val="20"/>
        </w:rPr>
        <w:t>la DNI a causa de la denuncia que</w:t>
      </w:r>
      <w:r>
        <w:rPr>
          <w:spacing w:val="-2"/>
          <w:sz w:val="20"/>
        </w:rPr>
        <w:t xml:space="preserve"> </w:t>
      </w:r>
      <w:r>
        <w:rPr>
          <w:sz w:val="20"/>
        </w:rPr>
        <w:t>su padre</w:t>
      </w:r>
      <w:r>
        <w:rPr>
          <w:spacing w:val="-2"/>
          <w:sz w:val="20"/>
        </w:rPr>
        <w:t xml:space="preserve"> </w:t>
      </w:r>
      <w:r>
        <w:rPr>
          <w:sz w:val="20"/>
        </w:rPr>
        <w:t>había interpuesto el 15 de julio</w:t>
      </w:r>
      <w:r>
        <w:rPr>
          <w:spacing w:val="-2"/>
          <w:sz w:val="20"/>
        </w:rPr>
        <w:t xml:space="preserve"> </w:t>
      </w:r>
      <w:r>
        <w:rPr>
          <w:sz w:val="20"/>
        </w:rPr>
        <w:t>(</w:t>
      </w:r>
      <w:r>
        <w:rPr>
          <w:i/>
          <w:sz w:val="20"/>
        </w:rPr>
        <w:t xml:space="preserve">supra </w:t>
      </w:r>
      <w:r>
        <w:rPr>
          <w:sz w:val="20"/>
        </w:rPr>
        <w:t>párr.</w:t>
      </w:r>
      <w:r>
        <w:rPr>
          <w:spacing w:val="-11"/>
          <w:sz w:val="20"/>
        </w:rPr>
        <w:t xml:space="preserve"> </w:t>
      </w:r>
      <w:r>
        <w:rPr>
          <w:sz w:val="20"/>
        </w:rPr>
        <w:t>46).</w:t>
      </w:r>
      <w:r>
        <w:rPr>
          <w:spacing w:val="-11"/>
          <w:sz w:val="20"/>
        </w:rPr>
        <w:t xml:space="preserve"> </w:t>
      </w:r>
      <w:r>
        <w:rPr>
          <w:sz w:val="20"/>
        </w:rPr>
        <w:t>En</w:t>
      </w:r>
      <w:r>
        <w:rPr>
          <w:spacing w:val="-12"/>
          <w:sz w:val="20"/>
        </w:rPr>
        <w:t xml:space="preserve"> </w:t>
      </w:r>
      <w:r>
        <w:rPr>
          <w:sz w:val="20"/>
        </w:rPr>
        <w:t>la</w:t>
      </w:r>
      <w:r>
        <w:rPr>
          <w:spacing w:val="-13"/>
          <w:sz w:val="20"/>
        </w:rPr>
        <w:t xml:space="preserve"> </w:t>
      </w:r>
      <w:r>
        <w:rPr>
          <w:sz w:val="20"/>
        </w:rPr>
        <w:t>valoración</w:t>
      </w:r>
      <w:r>
        <w:rPr>
          <w:spacing w:val="-12"/>
          <w:sz w:val="20"/>
        </w:rPr>
        <w:t xml:space="preserve"> </w:t>
      </w:r>
      <w:r>
        <w:rPr>
          <w:sz w:val="20"/>
        </w:rPr>
        <w:t>se</w:t>
      </w:r>
      <w:r>
        <w:rPr>
          <w:spacing w:val="-14"/>
          <w:sz w:val="20"/>
        </w:rPr>
        <w:t xml:space="preserve"> </w:t>
      </w:r>
      <w:r>
        <w:rPr>
          <w:sz w:val="20"/>
        </w:rPr>
        <w:t>determinó</w:t>
      </w:r>
      <w:r>
        <w:rPr>
          <w:spacing w:val="-11"/>
          <w:sz w:val="20"/>
        </w:rPr>
        <w:t xml:space="preserve"> </w:t>
      </w:r>
      <w:r>
        <w:rPr>
          <w:sz w:val="20"/>
        </w:rPr>
        <w:t>que</w:t>
      </w:r>
      <w:r>
        <w:rPr>
          <w:spacing w:val="-11"/>
          <w:sz w:val="20"/>
        </w:rPr>
        <w:t xml:space="preserve"> </w:t>
      </w:r>
      <w:r>
        <w:rPr>
          <w:sz w:val="20"/>
        </w:rPr>
        <w:t>E.G.A.</w:t>
      </w:r>
      <w:r>
        <w:rPr>
          <w:spacing w:val="-11"/>
          <w:sz w:val="20"/>
        </w:rPr>
        <w:t xml:space="preserve"> </w:t>
      </w:r>
      <w:r>
        <w:rPr>
          <w:sz w:val="20"/>
        </w:rPr>
        <w:t>utilizó</w:t>
      </w:r>
      <w:r>
        <w:rPr>
          <w:spacing w:val="-14"/>
          <w:sz w:val="20"/>
        </w:rPr>
        <w:t xml:space="preserve"> </w:t>
      </w:r>
      <w:r>
        <w:rPr>
          <w:sz w:val="20"/>
        </w:rPr>
        <w:t>mecanismos</w:t>
      </w:r>
      <w:r>
        <w:rPr>
          <w:spacing w:val="-11"/>
          <w:sz w:val="20"/>
        </w:rPr>
        <w:t xml:space="preserve"> </w:t>
      </w:r>
      <w:r>
        <w:rPr>
          <w:sz w:val="20"/>
        </w:rPr>
        <w:t>de</w:t>
      </w:r>
      <w:r>
        <w:rPr>
          <w:spacing w:val="-12"/>
          <w:sz w:val="20"/>
        </w:rPr>
        <w:t xml:space="preserve"> </w:t>
      </w:r>
      <w:r>
        <w:rPr>
          <w:sz w:val="20"/>
        </w:rPr>
        <w:t>“manipulación</w:t>
      </w:r>
      <w:r>
        <w:rPr>
          <w:spacing w:val="-12"/>
          <w:sz w:val="20"/>
        </w:rPr>
        <w:t xml:space="preserve"> </w:t>
      </w:r>
      <w:r>
        <w:rPr>
          <w:sz w:val="20"/>
        </w:rPr>
        <w:t>psicológica, basada</w:t>
      </w:r>
      <w:r>
        <w:rPr>
          <w:spacing w:val="-10"/>
          <w:sz w:val="20"/>
        </w:rPr>
        <w:t xml:space="preserve"> </w:t>
      </w:r>
      <w:r>
        <w:rPr>
          <w:sz w:val="20"/>
        </w:rPr>
        <w:t>en</w:t>
      </w:r>
      <w:r>
        <w:rPr>
          <w:spacing w:val="-12"/>
          <w:sz w:val="20"/>
        </w:rPr>
        <w:t xml:space="preserve"> </w:t>
      </w:r>
      <w:r>
        <w:rPr>
          <w:sz w:val="20"/>
        </w:rPr>
        <w:t>persuasiones</w:t>
      </w:r>
      <w:r>
        <w:rPr>
          <w:spacing w:val="-11"/>
          <w:sz w:val="20"/>
        </w:rPr>
        <w:t xml:space="preserve"> </w:t>
      </w:r>
      <w:r>
        <w:rPr>
          <w:sz w:val="20"/>
        </w:rPr>
        <w:t>emocionales”</w:t>
      </w:r>
      <w:r>
        <w:rPr>
          <w:spacing w:val="-11"/>
          <w:sz w:val="20"/>
        </w:rPr>
        <w:t xml:space="preserve"> </w:t>
      </w:r>
      <w:r>
        <w:rPr>
          <w:sz w:val="20"/>
        </w:rPr>
        <w:t>y</w:t>
      </w:r>
      <w:r>
        <w:rPr>
          <w:spacing w:val="-13"/>
          <w:sz w:val="20"/>
        </w:rPr>
        <w:t xml:space="preserve"> </w:t>
      </w:r>
      <w:r>
        <w:rPr>
          <w:sz w:val="20"/>
        </w:rPr>
        <w:t>que</w:t>
      </w:r>
      <w:r>
        <w:rPr>
          <w:spacing w:val="-14"/>
          <w:sz w:val="20"/>
        </w:rPr>
        <w:t xml:space="preserve"> </w:t>
      </w:r>
      <w:r>
        <w:rPr>
          <w:sz w:val="20"/>
        </w:rPr>
        <w:t>Brisa</w:t>
      </w:r>
      <w:r>
        <w:rPr>
          <w:spacing w:val="-12"/>
          <w:sz w:val="20"/>
        </w:rPr>
        <w:t xml:space="preserve"> </w:t>
      </w:r>
      <w:r>
        <w:rPr>
          <w:sz w:val="20"/>
        </w:rPr>
        <w:t>presentaba</w:t>
      </w:r>
      <w:r>
        <w:rPr>
          <w:spacing w:val="-13"/>
          <w:sz w:val="20"/>
        </w:rPr>
        <w:t xml:space="preserve"> </w:t>
      </w:r>
      <w:r>
        <w:rPr>
          <w:sz w:val="20"/>
        </w:rPr>
        <w:t>“un</w:t>
      </w:r>
      <w:r>
        <w:rPr>
          <w:spacing w:val="-12"/>
          <w:sz w:val="20"/>
        </w:rPr>
        <w:t xml:space="preserve"> </w:t>
      </w:r>
      <w:r>
        <w:rPr>
          <w:sz w:val="20"/>
        </w:rPr>
        <w:t>alto</w:t>
      </w:r>
      <w:r>
        <w:rPr>
          <w:spacing w:val="-11"/>
          <w:sz w:val="20"/>
        </w:rPr>
        <w:t xml:space="preserve"> </w:t>
      </w:r>
      <w:r>
        <w:rPr>
          <w:sz w:val="20"/>
        </w:rPr>
        <w:t>índice</w:t>
      </w:r>
      <w:r>
        <w:rPr>
          <w:spacing w:val="-14"/>
          <w:sz w:val="20"/>
        </w:rPr>
        <w:t xml:space="preserve"> </w:t>
      </w:r>
      <w:r>
        <w:rPr>
          <w:sz w:val="20"/>
        </w:rPr>
        <w:t>de</w:t>
      </w:r>
      <w:r>
        <w:rPr>
          <w:spacing w:val="-14"/>
          <w:sz w:val="20"/>
        </w:rPr>
        <w:t xml:space="preserve"> </w:t>
      </w:r>
      <w:r>
        <w:rPr>
          <w:sz w:val="20"/>
        </w:rPr>
        <w:t>ansiedad</w:t>
      </w:r>
      <w:r>
        <w:rPr>
          <w:spacing w:val="-10"/>
          <w:sz w:val="20"/>
        </w:rPr>
        <w:t xml:space="preserve"> </w:t>
      </w:r>
      <w:r>
        <w:rPr>
          <w:sz w:val="20"/>
        </w:rPr>
        <w:t>y</w:t>
      </w:r>
      <w:r>
        <w:rPr>
          <w:spacing w:val="-13"/>
          <w:sz w:val="20"/>
        </w:rPr>
        <w:t xml:space="preserve"> </w:t>
      </w:r>
      <w:r>
        <w:rPr>
          <w:sz w:val="20"/>
        </w:rPr>
        <w:t>angustia” como consecuencia del “abuso sexual”, la develación del hecho y el enfrentar el proceso legal correspondiente”.</w:t>
      </w:r>
      <w:r>
        <w:rPr>
          <w:spacing w:val="-12"/>
          <w:sz w:val="20"/>
        </w:rPr>
        <w:t xml:space="preserve"> </w:t>
      </w:r>
      <w:r>
        <w:rPr>
          <w:sz w:val="20"/>
        </w:rPr>
        <w:t>También</w:t>
      </w:r>
      <w:r>
        <w:rPr>
          <w:spacing w:val="-10"/>
          <w:sz w:val="20"/>
        </w:rPr>
        <w:t xml:space="preserve"> </w:t>
      </w:r>
      <w:r>
        <w:rPr>
          <w:sz w:val="20"/>
        </w:rPr>
        <w:t>se</w:t>
      </w:r>
      <w:r>
        <w:rPr>
          <w:spacing w:val="-12"/>
          <w:sz w:val="20"/>
        </w:rPr>
        <w:t xml:space="preserve"> </w:t>
      </w:r>
      <w:r>
        <w:rPr>
          <w:sz w:val="20"/>
        </w:rPr>
        <w:t>determinó</w:t>
      </w:r>
      <w:r>
        <w:rPr>
          <w:spacing w:val="-12"/>
          <w:sz w:val="20"/>
        </w:rPr>
        <w:t xml:space="preserve"> </w:t>
      </w:r>
      <w:r>
        <w:rPr>
          <w:sz w:val="20"/>
        </w:rPr>
        <w:t>que</w:t>
      </w:r>
      <w:r>
        <w:rPr>
          <w:spacing w:val="-12"/>
          <w:sz w:val="20"/>
        </w:rPr>
        <w:t xml:space="preserve"> </w:t>
      </w:r>
      <w:r>
        <w:rPr>
          <w:sz w:val="20"/>
        </w:rPr>
        <w:t>Brisa</w:t>
      </w:r>
      <w:r>
        <w:rPr>
          <w:spacing w:val="-11"/>
          <w:sz w:val="20"/>
        </w:rPr>
        <w:t xml:space="preserve"> </w:t>
      </w:r>
      <w:r>
        <w:rPr>
          <w:sz w:val="20"/>
        </w:rPr>
        <w:t>“guardó</w:t>
      </w:r>
      <w:r>
        <w:rPr>
          <w:spacing w:val="-10"/>
          <w:sz w:val="20"/>
        </w:rPr>
        <w:t xml:space="preserve"> </w:t>
      </w:r>
      <w:r>
        <w:rPr>
          <w:sz w:val="20"/>
        </w:rPr>
        <w:t>en</w:t>
      </w:r>
      <w:r>
        <w:rPr>
          <w:spacing w:val="-10"/>
          <w:sz w:val="20"/>
        </w:rPr>
        <w:t xml:space="preserve"> </w:t>
      </w:r>
      <w:r>
        <w:rPr>
          <w:sz w:val="20"/>
        </w:rPr>
        <w:t>silencio</w:t>
      </w:r>
      <w:r>
        <w:rPr>
          <w:spacing w:val="-12"/>
          <w:sz w:val="20"/>
        </w:rPr>
        <w:t xml:space="preserve"> </w:t>
      </w:r>
      <w:r>
        <w:rPr>
          <w:sz w:val="20"/>
        </w:rPr>
        <w:t>[la</w:t>
      </w:r>
      <w:r>
        <w:rPr>
          <w:spacing w:val="-11"/>
          <w:sz w:val="20"/>
        </w:rPr>
        <w:t xml:space="preserve"> </w:t>
      </w:r>
      <w:r>
        <w:rPr>
          <w:sz w:val="20"/>
        </w:rPr>
        <w:t>situación</w:t>
      </w:r>
      <w:r>
        <w:rPr>
          <w:spacing w:val="-10"/>
          <w:sz w:val="20"/>
        </w:rPr>
        <w:t xml:space="preserve"> </w:t>
      </w:r>
      <w:r>
        <w:rPr>
          <w:sz w:val="20"/>
        </w:rPr>
        <w:t>de</w:t>
      </w:r>
      <w:r>
        <w:rPr>
          <w:spacing w:val="-12"/>
          <w:sz w:val="20"/>
        </w:rPr>
        <w:t xml:space="preserve"> </w:t>
      </w:r>
      <w:r>
        <w:rPr>
          <w:sz w:val="20"/>
        </w:rPr>
        <w:t>abuso</w:t>
      </w:r>
      <w:r>
        <w:rPr>
          <w:spacing w:val="-12"/>
          <w:sz w:val="20"/>
        </w:rPr>
        <w:t xml:space="preserve"> </w:t>
      </w:r>
      <w:r>
        <w:rPr>
          <w:sz w:val="20"/>
        </w:rPr>
        <w:t>sexual] debido</w:t>
      </w:r>
      <w:r>
        <w:rPr>
          <w:spacing w:val="-12"/>
          <w:sz w:val="20"/>
        </w:rPr>
        <w:t xml:space="preserve"> </w:t>
      </w:r>
      <w:r>
        <w:rPr>
          <w:sz w:val="20"/>
        </w:rPr>
        <w:t>al</w:t>
      </w:r>
      <w:r>
        <w:rPr>
          <w:spacing w:val="-11"/>
          <w:sz w:val="20"/>
        </w:rPr>
        <w:t xml:space="preserve"> </w:t>
      </w:r>
      <w:r>
        <w:rPr>
          <w:sz w:val="20"/>
        </w:rPr>
        <w:t>conflicto</w:t>
      </w:r>
      <w:r>
        <w:rPr>
          <w:spacing w:val="-10"/>
          <w:sz w:val="20"/>
        </w:rPr>
        <w:t xml:space="preserve"> </w:t>
      </w:r>
      <w:r>
        <w:rPr>
          <w:sz w:val="20"/>
        </w:rPr>
        <w:t>emocional</w:t>
      </w:r>
      <w:r>
        <w:rPr>
          <w:spacing w:val="-11"/>
          <w:sz w:val="20"/>
        </w:rPr>
        <w:t xml:space="preserve"> </w:t>
      </w:r>
      <w:r>
        <w:rPr>
          <w:sz w:val="20"/>
        </w:rPr>
        <w:t>por</w:t>
      </w:r>
      <w:r>
        <w:rPr>
          <w:spacing w:val="-12"/>
          <w:sz w:val="20"/>
        </w:rPr>
        <w:t xml:space="preserve"> </w:t>
      </w:r>
      <w:r>
        <w:rPr>
          <w:sz w:val="20"/>
        </w:rPr>
        <w:t>la</w:t>
      </w:r>
      <w:r>
        <w:rPr>
          <w:spacing w:val="-11"/>
          <w:sz w:val="20"/>
        </w:rPr>
        <w:t xml:space="preserve"> </w:t>
      </w:r>
      <w:r>
        <w:rPr>
          <w:sz w:val="20"/>
        </w:rPr>
        <w:t>ambivalencia</w:t>
      </w:r>
      <w:r>
        <w:rPr>
          <w:spacing w:val="-11"/>
          <w:sz w:val="20"/>
        </w:rPr>
        <w:t xml:space="preserve"> </w:t>
      </w:r>
      <w:r>
        <w:rPr>
          <w:sz w:val="20"/>
        </w:rPr>
        <w:t>que</w:t>
      </w:r>
      <w:r>
        <w:rPr>
          <w:spacing w:val="-12"/>
          <w:sz w:val="20"/>
        </w:rPr>
        <w:t xml:space="preserve"> </w:t>
      </w:r>
      <w:r>
        <w:rPr>
          <w:sz w:val="20"/>
        </w:rPr>
        <w:t>sentía”</w:t>
      </w:r>
      <w:r>
        <w:rPr>
          <w:spacing w:val="-12"/>
          <w:sz w:val="20"/>
        </w:rPr>
        <w:t xml:space="preserve"> </w:t>
      </w:r>
      <w:r>
        <w:rPr>
          <w:sz w:val="20"/>
        </w:rPr>
        <w:t>hacia</w:t>
      </w:r>
      <w:r>
        <w:rPr>
          <w:spacing w:val="-9"/>
          <w:sz w:val="20"/>
        </w:rPr>
        <w:t xml:space="preserve"> </w:t>
      </w:r>
      <w:r>
        <w:rPr>
          <w:sz w:val="20"/>
        </w:rPr>
        <w:t>este:</w:t>
      </w:r>
      <w:r>
        <w:rPr>
          <w:spacing w:val="-11"/>
          <w:sz w:val="20"/>
        </w:rPr>
        <w:t xml:space="preserve"> </w:t>
      </w:r>
      <w:r>
        <w:rPr>
          <w:sz w:val="20"/>
        </w:rPr>
        <w:t>por</w:t>
      </w:r>
      <w:r>
        <w:rPr>
          <w:spacing w:val="-12"/>
          <w:sz w:val="20"/>
        </w:rPr>
        <w:t xml:space="preserve"> </w:t>
      </w:r>
      <w:r>
        <w:rPr>
          <w:sz w:val="20"/>
        </w:rPr>
        <w:t>un</w:t>
      </w:r>
      <w:r>
        <w:rPr>
          <w:spacing w:val="-10"/>
          <w:sz w:val="20"/>
        </w:rPr>
        <w:t xml:space="preserve"> </w:t>
      </w:r>
      <w:r>
        <w:rPr>
          <w:sz w:val="20"/>
        </w:rPr>
        <w:t>lado,</w:t>
      </w:r>
      <w:r>
        <w:rPr>
          <w:spacing w:val="-12"/>
          <w:sz w:val="20"/>
        </w:rPr>
        <w:t xml:space="preserve"> </w:t>
      </w:r>
      <w:r>
        <w:rPr>
          <w:sz w:val="20"/>
        </w:rPr>
        <w:t>“existía</w:t>
      </w:r>
      <w:r>
        <w:rPr>
          <w:spacing w:val="-11"/>
          <w:sz w:val="20"/>
        </w:rPr>
        <w:t xml:space="preserve"> </w:t>
      </w:r>
      <w:r>
        <w:rPr>
          <w:sz w:val="20"/>
        </w:rPr>
        <w:t>afecto” al</w:t>
      </w:r>
      <w:r>
        <w:rPr>
          <w:spacing w:val="-18"/>
          <w:sz w:val="20"/>
        </w:rPr>
        <w:t xml:space="preserve"> </w:t>
      </w:r>
      <w:r>
        <w:rPr>
          <w:sz w:val="20"/>
        </w:rPr>
        <w:t>considerarlo</w:t>
      </w:r>
      <w:r>
        <w:rPr>
          <w:spacing w:val="-18"/>
          <w:sz w:val="20"/>
        </w:rPr>
        <w:t xml:space="preserve"> </w:t>
      </w:r>
      <w:r>
        <w:rPr>
          <w:sz w:val="20"/>
        </w:rPr>
        <w:t>como</w:t>
      </w:r>
      <w:r>
        <w:rPr>
          <w:spacing w:val="-17"/>
          <w:sz w:val="20"/>
        </w:rPr>
        <w:t xml:space="preserve"> </w:t>
      </w:r>
      <w:r>
        <w:rPr>
          <w:sz w:val="20"/>
        </w:rPr>
        <w:t>un</w:t>
      </w:r>
      <w:r>
        <w:rPr>
          <w:spacing w:val="-18"/>
          <w:sz w:val="20"/>
        </w:rPr>
        <w:t xml:space="preserve"> </w:t>
      </w:r>
      <w:r>
        <w:rPr>
          <w:sz w:val="20"/>
        </w:rPr>
        <w:t>hermano,</w:t>
      </w:r>
      <w:r>
        <w:rPr>
          <w:spacing w:val="-17"/>
          <w:sz w:val="20"/>
        </w:rPr>
        <w:t xml:space="preserve"> </w:t>
      </w:r>
      <w:r>
        <w:rPr>
          <w:sz w:val="20"/>
        </w:rPr>
        <w:t>y</w:t>
      </w:r>
      <w:r>
        <w:rPr>
          <w:spacing w:val="-18"/>
          <w:sz w:val="20"/>
        </w:rPr>
        <w:t xml:space="preserve"> </w:t>
      </w:r>
      <w:r>
        <w:rPr>
          <w:sz w:val="20"/>
        </w:rPr>
        <w:t>por</w:t>
      </w:r>
      <w:r>
        <w:rPr>
          <w:spacing w:val="-18"/>
          <w:sz w:val="20"/>
        </w:rPr>
        <w:t xml:space="preserve"> </w:t>
      </w:r>
      <w:r>
        <w:rPr>
          <w:sz w:val="20"/>
        </w:rPr>
        <w:t>otro,</w:t>
      </w:r>
      <w:r>
        <w:rPr>
          <w:spacing w:val="-17"/>
          <w:sz w:val="20"/>
        </w:rPr>
        <w:t xml:space="preserve"> </w:t>
      </w:r>
      <w:r>
        <w:rPr>
          <w:sz w:val="20"/>
        </w:rPr>
        <w:t>tenía</w:t>
      </w:r>
      <w:r>
        <w:rPr>
          <w:spacing w:val="-18"/>
          <w:sz w:val="20"/>
        </w:rPr>
        <w:t xml:space="preserve"> </w:t>
      </w:r>
      <w:r>
        <w:rPr>
          <w:sz w:val="20"/>
        </w:rPr>
        <w:t>“sentimientos</w:t>
      </w:r>
      <w:r>
        <w:rPr>
          <w:spacing w:val="-17"/>
          <w:sz w:val="20"/>
        </w:rPr>
        <w:t xml:space="preserve"> </w:t>
      </w:r>
      <w:r>
        <w:rPr>
          <w:sz w:val="20"/>
        </w:rPr>
        <w:t>de</w:t>
      </w:r>
      <w:r>
        <w:rPr>
          <w:spacing w:val="-18"/>
          <w:sz w:val="20"/>
        </w:rPr>
        <w:t xml:space="preserve"> </w:t>
      </w:r>
      <w:r>
        <w:rPr>
          <w:sz w:val="20"/>
        </w:rPr>
        <w:t>rechazo</w:t>
      </w:r>
      <w:r>
        <w:rPr>
          <w:spacing w:val="-17"/>
          <w:sz w:val="20"/>
        </w:rPr>
        <w:t xml:space="preserve"> </w:t>
      </w:r>
      <w:r>
        <w:rPr>
          <w:sz w:val="20"/>
        </w:rPr>
        <w:t>y</w:t>
      </w:r>
      <w:r>
        <w:rPr>
          <w:spacing w:val="-18"/>
          <w:sz w:val="20"/>
        </w:rPr>
        <w:t xml:space="preserve"> </w:t>
      </w:r>
      <w:r>
        <w:rPr>
          <w:sz w:val="20"/>
        </w:rPr>
        <w:t>odio</w:t>
      </w:r>
      <w:r>
        <w:rPr>
          <w:spacing w:val="-18"/>
          <w:sz w:val="20"/>
        </w:rPr>
        <w:t xml:space="preserve"> </w:t>
      </w:r>
      <w:r>
        <w:rPr>
          <w:sz w:val="20"/>
        </w:rPr>
        <w:t>por</w:t>
      </w:r>
      <w:r>
        <w:rPr>
          <w:spacing w:val="-17"/>
          <w:sz w:val="20"/>
        </w:rPr>
        <w:t xml:space="preserve"> </w:t>
      </w:r>
      <w:r>
        <w:rPr>
          <w:sz w:val="20"/>
        </w:rPr>
        <w:t>las</w:t>
      </w:r>
      <w:r>
        <w:rPr>
          <w:spacing w:val="-18"/>
          <w:sz w:val="20"/>
        </w:rPr>
        <w:t xml:space="preserve"> </w:t>
      </w:r>
      <w:r>
        <w:rPr>
          <w:sz w:val="20"/>
        </w:rPr>
        <w:t>agresiones sexuales”. Además, la confianza y afecto le generaron culpa porque le dificultaron que tomara conciencia e informara a sus padres sobre la violencia sexual</w:t>
      </w:r>
      <w:hyperlink w:anchor="_bookmark100" w:history="1">
        <w:r>
          <w:rPr>
            <w:position w:val="7"/>
            <w:sz w:val="13"/>
          </w:rPr>
          <w:t>83</w:t>
        </w:r>
      </w:hyperlink>
      <w:r>
        <w:rPr>
          <w:sz w:val="20"/>
        </w:rPr>
        <w:t>.</w:t>
      </w:r>
    </w:p>
    <w:p w14:paraId="5221CE4C" w14:textId="77777777" w:rsidR="00303C6E" w:rsidRDefault="00303C6E">
      <w:pPr>
        <w:pStyle w:val="Textoindependiente"/>
      </w:pPr>
    </w:p>
    <w:p w14:paraId="75F40DE7" w14:textId="77777777" w:rsidR="00303C6E" w:rsidRDefault="00000000">
      <w:pPr>
        <w:pStyle w:val="Prrafodelista"/>
        <w:numPr>
          <w:ilvl w:val="0"/>
          <w:numId w:val="18"/>
        </w:numPr>
        <w:tabs>
          <w:tab w:val="left" w:pos="840"/>
        </w:tabs>
        <w:ind w:right="279" w:hanging="1"/>
        <w:jc w:val="both"/>
        <w:rPr>
          <w:sz w:val="20"/>
        </w:rPr>
      </w:pPr>
      <w:r>
        <w:rPr>
          <w:sz w:val="20"/>
        </w:rPr>
        <w:t>La</w:t>
      </w:r>
      <w:r>
        <w:rPr>
          <w:spacing w:val="-4"/>
          <w:sz w:val="20"/>
        </w:rPr>
        <w:t xml:space="preserve"> </w:t>
      </w:r>
      <w:r>
        <w:rPr>
          <w:sz w:val="20"/>
        </w:rPr>
        <w:t>primera</w:t>
      </w:r>
      <w:r>
        <w:rPr>
          <w:spacing w:val="-1"/>
          <w:sz w:val="20"/>
        </w:rPr>
        <w:t xml:space="preserve"> </w:t>
      </w:r>
      <w:r>
        <w:rPr>
          <w:sz w:val="20"/>
        </w:rPr>
        <w:t>decisión</w:t>
      </w:r>
      <w:r>
        <w:rPr>
          <w:spacing w:val="-1"/>
          <w:sz w:val="20"/>
        </w:rPr>
        <w:t xml:space="preserve"> </w:t>
      </w:r>
      <w:r>
        <w:rPr>
          <w:sz w:val="20"/>
        </w:rPr>
        <w:t>sobre</w:t>
      </w:r>
      <w:r>
        <w:rPr>
          <w:spacing w:val="-3"/>
          <w:sz w:val="20"/>
        </w:rPr>
        <w:t xml:space="preserve"> </w:t>
      </w:r>
      <w:r>
        <w:rPr>
          <w:sz w:val="20"/>
        </w:rPr>
        <w:t>medidas</w:t>
      </w:r>
      <w:r>
        <w:rPr>
          <w:spacing w:val="-2"/>
          <w:sz w:val="20"/>
        </w:rPr>
        <w:t xml:space="preserve"> </w:t>
      </w:r>
      <w:r>
        <w:rPr>
          <w:sz w:val="20"/>
        </w:rPr>
        <w:t>cautelares</w:t>
      </w:r>
      <w:r>
        <w:rPr>
          <w:spacing w:val="-2"/>
          <w:sz w:val="20"/>
        </w:rPr>
        <w:t xml:space="preserve"> </w:t>
      </w:r>
      <w:r>
        <w:rPr>
          <w:sz w:val="20"/>
        </w:rPr>
        <w:t>fue</w:t>
      </w:r>
      <w:r>
        <w:rPr>
          <w:spacing w:val="-5"/>
          <w:sz w:val="20"/>
        </w:rPr>
        <w:t xml:space="preserve"> </w:t>
      </w:r>
      <w:r>
        <w:rPr>
          <w:sz w:val="20"/>
        </w:rPr>
        <w:t>emitida</w:t>
      </w:r>
      <w:r>
        <w:rPr>
          <w:spacing w:val="-2"/>
          <w:sz w:val="20"/>
        </w:rPr>
        <w:t xml:space="preserve"> </w:t>
      </w:r>
      <w:r>
        <w:rPr>
          <w:sz w:val="20"/>
        </w:rPr>
        <w:t>el</w:t>
      </w:r>
      <w:r>
        <w:rPr>
          <w:spacing w:val="-4"/>
          <w:sz w:val="20"/>
        </w:rPr>
        <w:t xml:space="preserve"> </w:t>
      </w:r>
      <w:r>
        <w:rPr>
          <w:sz w:val="20"/>
        </w:rPr>
        <w:t>8</w:t>
      </w:r>
      <w:r>
        <w:rPr>
          <w:spacing w:val="-4"/>
          <w:sz w:val="20"/>
        </w:rPr>
        <w:t xml:space="preserve"> </w:t>
      </w:r>
      <w:r>
        <w:rPr>
          <w:sz w:val="20"/>
        </w:rPr>
        <w:t>de</w:t>
      </w:r>
      <w:r>
        <w:rPr>
          <w:spacing w:val="-5"/>
          <w:sz w:val="20"/>
        </w:rPr>
        <w:t xml:space="preserve"> </w:t>
      </w:r>
      <w:r>
        <w:rPr>
          <w:sz w:val="20"/>
        </w:rPr>
        <w:t>agosto</w:t>
      </w:r>
      <w:r>
        <w:rPr>
          <w:spacing w:val="-5"/>
          <w:sz w:val="20"/>
        </w:rPr>
        <w:t xml:space="preserve"> </w:t>
      </w:r>
      <w:r>
        <w:rPr>
          <w:sz w:val="20"/>
        </w:rPr>
        <w:t>de</w:t>
      </w:r>
      <w:r>
        <w:rPr>
          <w:spacing w:val="-3"/>
          <w:sz w:val="20"/>
        </w:rPr>
        <w:t xml:space="preserve"> </w:t>
      </w:r>
      <w:r>
        <w:rPr>
          <w:sz w:val="20"/>
        </w:rPr>
        <w:t>2002,</w:t>
      </w:r>
      <w:r>
        <w:rPr>
          <w:spacing w:val="-2"/>
          <w:sz w:val="20"/>
        </w:rPr>
        <w:t xml:space="preserve"> </w:t>
      </w:r>
      <w:r>
        <w:rPr>
          <w:sz w:val="20"/>
        </w:rPr>
        <w:t>cuando</w:t>
      </w:r>
      <w:r>
        <w:rPr>
          <w:spacing w:val="-3"/>
          <w:sz w:val="20"/>
        </w:rPr>
        <w:t xml:space="preserve"> </w:t>
      </w:r>
      <w:r>
        <w:rPr>
          <w:sz w:val="20"/>
        </w:rPr>
        <w:t>se ordenó la detención preventiva de E.G.A. en cárcel pública</w:t>
      </w:r>
      <w:hyperlink w:anchor="_bookmark101" w:history="1">
        <w:r>
          <w:rPr>
            <w:position w:val="7"/>
            <w:sz w:val="13"/>
          </w:rPr>
          <w:t>84</w:t>
        </w:r>
      </w:hyperlink>
      <w:r>
        <w:rPr>
          <w:sz w:val="20"/>
        </w:rPr>
        <w:t>. Posteriormente, en audiencia de aplicación de medida sustitutiva de 31 de agosto de 2002, el Juzgado de Instrucción de Tiquipaya</w:t>
      </w:r>
    </w:p>
    <w:p w14:paraId="2EC63E05" w14:textId="77777777" w:rsidR="00303C6E" w:rsidRDefault="00303C6E">
      <w:pPr>
        <w:pStyle w:val="Textoindependiente"/>
      </w:pPr>
    </w:p>
    <w:p w14:paraId="06461D43" w14:textId="702F4215" w:rsidR="00303C6E" w:rsidRDefault="005D07F3">
      <w:pPr>
        <w:pStyle w:val="Textoindependiente"/>
        <w:spacing w:before="2"/>
        <w:rPr>
          <w:sz w:val="13"/>
        </w:rPr>
      </w:pPr>
      <w:r>
        <w:rPr>
          <w:noProof/>
        </w:rPr>
        <mc:AlternateContent>
          <mc:Choice Requires="wps">
            <w:drawing>
              <wp:anchor distT="0" distB="0" distL="0" distR="0" simplePos="0" relativeHeight="487595008" behindDoc="1" locked="0" layoutInCell="1" allowOverlap="1" wp14:anchorId="5EB26697" wp14:editId="770AB0D8">
                <wp:simplePos x="0" y="0"/>
                <wp:positionH relativeFrom="page">
                  <wp:posOffset>685800</wp:posOffset>
                </wp:positionH>
                <wp:positionV relativeFrom="paragraph">
                  <wp:posOffset>116840</wp:posOffset>
                </wp:positionV>
                <wp:extent cx="1828800" cy="7620"/>
                <wp:effectExtent l="0" t="0" r="0" b="0"/>
                <wp:wrapTopAndBottom/>
                <wp:docPr id="96" name="docshape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9C8451" id="docshape16" o:spid="_x0000_s1026" style="position:absolute;margin-left:54pt;margin-top:9.2pt;width:2in;height:.6pt;z-index:-15721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" fillcolor="black" stroked="f">
                <w10:wrap type="topAndBottom" anchorx="page"/>
              </v:rect>
            </w:pict>
          </mc:Fallback>
        </mc:AlternateContent>
      </w:r>
    </w:p>
    <w:p w14:paraId="4ADD45D7" w14:textId="77777777" w:rsidR="00303C6E" w:rsidRDefault="00000000">
      <w:pPr>
        <w:spacing w:before="96"/>
        <w:ind w:left="971" w:right="812"/>
        <w:jc w:val="both"/>
        <w:rPr>
          <w:sz w:val="16"/>
        </w:rPr>
      </w:pPr>
      <w:r>
        <w:rPr>
          <w:sz w:val="16"/>
        </w:rPr>
        <w:t>a mujer’. Continúan las frases: ‘tu dijiste a Sandra que, en</w:t>
      </w:r>
      <w:r>
        <w:rPr>
          <w:spacing w:val="-1"/>
          <w:sz w:val="16"/>
        </w:rPr>
        <w:t xml:space="preserve"> </w:t>
      </w:r>
      <w:r>
        <w:rPr>
          <w:sz w:val="16"/>
        </w:rPr>
        <w:t>el juicio qué? ¡Dilo ahora! Di la verdad’ decía la Fiscal,</w:t>
      </w:r>
      <w:r>
        <w:rPr>
          <w:spacing w:val="-4"/>
          <w:sz w:val="16"/>
        </w:rPr>
        <w:t xml:space="preserve"> </w:t>
      </w:r>
      <w:r>
        <w:rPr>
          <w:sz w:val="16"/>
        </w:rPr>
        <w:t>‘no</w:t>
      </w:r>
      <w:r>
        <w:rPr>
          <w:spacing w:val="-5"/>
          <w:sz w:val="16"/>
        </w:rPr>
        <w:t xml:space="preserve"> </w:t>
      </w:r>
      <w:r>
        <w:rPr>
          <w:sz w:val="16"/>
        </w:rPr>
        <w:t>sé</w:t>
      </w:r>
      <w:r>
        <w:rPr>
          <w:spacing w:val="-3"/>
          <w:sz w:val="16"/>
        </w:rPr>
        <w:t xml:space="preserve"> </w:t>
      </w:r>
      <w:r>
        <w:rPr>
          <w:sz w:val="16"/>
        </w:rPr>
        <w:t>no</w:t>
      </w:r>
      <w:r>
        <w:rPr>
          <w:spacing w:val="-5"/>
          <w:sz w:val="16"/>
        </w:rPr>
        <w:t xml:space="preserve"> </w:t>
      </w:r>
      <w:r>
        <w:rPr>
          <w:sz w:val="16"/>
        </w:rPr>
        <w:t>sé’,</w:t>
      </w:r>
      <w:r>
        <w:rPr>
          <w:spacing w:val="-7"/>
          <w:sz w:val="16"/>
        </w:rPr>
        <w:t xml:space="preserve"> </w:t>
      </w:r>
      <w:r>
        <w:rPr>
          <w:sz w:val="16"/>
        </w:rPr>
        <w:t>Brisa</w:t>
      </w:r>
      <w:r>
        <w:rPr>
          <w:spacing w:val="-7"/>
          <w:sz w:val="16"/>
        </w:rPr>
        <w:t xml:space="preserve"> </w:t>
      </w:r>
      <w:r>
        <w:rPr>
          <w:sz w:val="16"/>
        </w:rPr>
        <w:t>pregunta,</w:t>
      </w:r>
      <w:r>
        <w:rPr>
          <w:spacing w:val="-5"/>
          <w:sz w:val="16"/>
        </w:rPr>
        <w:t xml:space="preserve"> </w:t>
      </w:r>
      <w:r>
        <w:rPr>
          <w:sz w:val="16"/>
        </w:rPr>
        <w:t>¿qué</w:t>
      </w:r>
      <w:r>
        <w:rPr>
          <w:spacing w:val="-6"/>
          <w:sz w:val="16"/>
        </w:rPr>
        <w:t xml:space="preserve"> </w:t>
      </w:r>
      <w:r>
        <w:rPr>
          <w:sz w:val="16"/>
        </w:rPr>
        <w:t>es</w:t>
      </w:r>
      <w:r>
        <w:rPr>
          <w:spacing w:val="-3"/>
          <w:sz w:val="16"/>
        </w:rPr>
        <w:t xml:space="preserve"> </w:t>
      </w:r>
      <w:r>
        <w:rPr>
          <w:sz w:val="16"/>
        </w:rPr>
        <w:t>lo</w:t>
      </w:r>
      <w:r>
        <w:rPr>
          <w:spacing w:val="-5"/>
          <w:sz w:val="16"/>
        </w:rPr>
        <w:t xml:space="preserve"> </w:t>
      </w:r>
      <w:r>
        <w:rPr>
          <w:sz w:val="16"/>
        </w:rPr>
        <w:t>que</w:t>
      </w:r>
      <w:r>
        <w:rPr>
          <w:spacing w:val="-3"/>
          <w:sz w:val="16"/>
        </w:rPr>
        <w:t xml:space="preserve"> </w:t>
      </w:r>
      <w:r>
        <w:rPr>
          <w:sz w:val="16"/>
        </w:rPr>
        <w:t>no</w:t>
      </w:r>
      <w:r>
        <w:rPr>
          <w:spacing w:val="-5"/>
          <w:sz w:val="16"/>
        </w:rPr>
        <w:t xml:space="preserve"> </w:t>
      </w:r>
      <w:r>
        <w:rPr>
          <w:sz w:val="16"/>
        </w:rPr>
        <w:t>sabes?</w:t>
      </w:r>
      <w:r>
        <w:rPr>
          <w:spacing w:val="-5"/>
          <w:sz w:val="16"/>
        </w:rPr>
        <w:t xml:space="preserve"> </w:t>
      </w:r>
      <w:r>
        <w:rPr>
          <w:sz w:val="16"/>
        </w:rPr>
        <w:t>¿No</w:t>
      </w:r>
      <w:r>
        <w:rPr>
          <w:spacing w:val="-5"/>
          <w:sz w:val="16"/>
        </w:rPr>
        <w:t xml:space="preserve"> </w:t>
      </w:r>
      <w:r>
        <w:rPr>
          <w:sz w:val="16"/>
        </w:rPr>
        <w:t>estás</w:t>
      </w:r>
      <w:r>
        <w:rPr>
          <w:spacing w:val="-6"/>
          <w:sz w:val="16"/>
        </w:rPr>
        <w:t xml:space="preserve"> </w:t>
      </w:r>
      <w:r>
        <w:rPr>
          <w:sz w:val="16"/>
        </w:rPr>
        <w:t>segura?</w:t>
      </w:r>
      <w:r>
        <w:rPr>
          <w:spacing w:val="-2"/>
          <w:sz w:val="16"/>
        </w:rPr>
        <w:t xml:space="preserve"> </w:t>
      </w:r>
      <w:r>
        <w:rPr>
          <w:sz w:val="16"/>
        </w:rPr>
        <w:t>‘no,</w:t>
      </w:r>
      <w:r>
        <w:rPr>
          <w:spacing w:val="-4"/>
          <w:sz w:val="16"/>
        </w:rPr>
        <w:t xml:space="preserve"> </w:t>
      </w:r>
      <w:r>
        <w:rPr>
          <w:sz w:val="16"/>
        </w:rPr>
        <w:t>no</w:t>
      </w:r>
      <w:r>
        <w:rPr>
          <w:spacing w:val="-5"/>
          <w:sz w:val="16"/>
        </w:rPr>
        <w:t xml:space="preserve"> </w:t>
      </w:r>
      <w:r>
        <w:rPr>
          <w:sz w:val="16"/>
        </w:rPr>
        <w:t>estoy</w:t>
      </w:r>
      <w:r>
        <w:rPr>
          <w:spacing w:val="-5"/>
          <w:sz w:val="16"/>
        </w:rPr>
        <w:t xml:space="preserve"> </w:t>
      </w:r>
      <w:r>
        <w:rPr>
          <w:sz w:val="16"/>
        </w:rPr>
        <w:t>segura</w:t>
      </w:r>
      <w:r>
        <w:rPr>
          <w:spacing w:val="-7"/>
          <w:sz w:val="16"/>
        </w:rPr>
        <w:t xml:space="preserve"> </w:t>
      </w:r>
      <w:r>
        <w:rPr>
          <w:sz w:val="16"/>
        </w:rPr>
        <w:t>por</w:t>
      </w:r>
      <w:r>
        <w:rPr>
          <w:spacing w:val="-5"/>
          <w:sz w:val="16"/>
        </w:rPr>
        <w:t xml:space="preserve"> </w:t>
      </w:r>
      <w:r>
        <w:rPr>
          <w:sz w:val="16"/>
        </w:rPr>
        <w:t>lo que hablé ayer con testigos, gente que te conoce, y parientes tuyos’ cómo qué? ‘que tu papá te prohíbe pintarte,</w:t>
      </w:r>
      <w:r>
        <w:rPr>
          <w:spacing w:val="-15"/>
          <w:sz w:val="16"/>
        </w:rPr>
        <w:t xml:space="preserve"> </w:t>
      </w:r>
      <w:r>
        <w:rPr>
          <w:sz w:val="16"/>
        </w:rPr>
        <w:t>ponerte</w:t>
      </w:r>
      <w:r>
        <w:rPr>
          <w:spacing w:val="-14"/>
          <w:sz w:val="16"/>
        </w:rPr>
        <w:t xml:space="preserve"> </w:t>
      </w:r>
      <w:r>
        <w:rPr>
          <w:sz w:val="16"/>
        </w:rPr>
        <w:t>minifalda,</w:t>
      </w:r>
      <w:r>
        <w:rPr>
          <w:spacing w:val="-14"/>
          <w:sz w:val="16"/>
        </w:rPr>
        <w:t xml:space="preserve"> </w:t>
      </w:r>
      <w:r>
        <w:rPr>
          <w:sz w:val="16"/>
        </w:rPr>
        <w:t>pero</w:t>
      </w:r>
      <w:r>
        <w:rPr>
          <w:spacing w:val="-14"/>
          <w:sz w:val="16"/>
        </w:rPr>
        <w:t xml:space="preserve"> </w:t>
      </w:r>
      <w:r>
        <w:rPr>
          <w:sz w:val="16"/>
        </w:rPr>
        <w:t>que</w:t>
      </w:r>
      <w:r>
        <w:rPr>
          <w:spacing w:val="-14"/>
          <w:sz w:val="16"/>
        </w:rPr>
        <w:t xml:space="preserve"> </w:t>
      </w:r>
      <w:r>
        <w:rPr>
          <w:sz w:val="16"/>
        </w:rPr>
        <w:t>cuando</w:t>
      </w:r>
      <w:r>
        <w:rPr>
          <w:spacing w:val="-14"/>
          <w:sz w:val="16"/>
        </w:rPr>
        <w:t xml:space="preserve"> </w:t>
      </w:r>
      <w:r>
        <w:rPr>
          <w:sz w:val="16"/>
        </w:rPr>
        <w:t>él</w:t>
      </w:r>
      <w:r>
        <w:rPr>
          <w:spacing w:val="-14"/>
          <w:sz w:val="16"/>
        </w:rPr>
        <w:t xml:space="preserve"> </w:t>
      </w:r>
      <w:r>
        <w:rPr>
          <w:sz w:val="16"/>
        </w:rPr>
        <w:t>no</w:t>
      </w:r>
      <w:r>
        <w:rPr>
          <w:spacing w:val="-14"/>
          <w:sz w:val="16"/>
        </w:rPr>
        <w:t xml:space="preserve"> </w:t>
      </w:r>
      <w:r>
        <w:rPr>
          <w:sz w:val="16"/>
        </w:rPr>
        <w:t>está,</w:t>
      </w:r>
      <w:r>
        <w:rPr>
          <w:spacing w:val="-14"/>
          <w:sz w:val="16"/>
        </w:rPr>
        <w:t xml:space="preserve"> </w:t>
      </w:r>
      <w:r>
        <w:rPr>
          <w:sz w:val="16"/>
        </w:rPr>
        <w:t>hartas</w:t>
      </w:r>
      <w:r>
        <w:rPr>
          <w:spacing w:val="-14"/>
          <w:sz w:val="16"/>
        </w:rPr>
        <w:t xml:space="preserve"> </w:t>
      </w:r>
      <w:r>
        <w:rPr>
          <w:sz w:val="16"/>
        </w:rPr>
        <w:t>personas</w:t>
      </w:r>
      <w:r>
        <w:rPr>
          <w:spacing w:val="-14"/>
          <w:sz w:val="16"/>
        </w:rPr>
        <w:t xml:space="preserve"> </w:t>
      </w:r>
      <w:r>
        <w:rPr>
          <w:sz w:val="16"/>
        </w:rPr>
        <w:t>te</w:t>
      </w:r>
      <w:r>
        <w:rPr>
          <w:spacing w:val="-14"/>
          <w:sz w:val="16"/>
        </w:rPr>
        <w:t xml:space="preserve"> </w:t>
      </w:r>
      <w:r>
        <w:rPr>
          <w:sz w:val="16"/>
        </w:rPr>
        <w:t>han</w:t>
      </w:r>
      <w:r>
        <w:rPr>
          <w:spacing w:val="-14"/>
          <w:sz w:val="16"/>
        </w:rPr>
        <w:t xml:space="preserve"> </w:t>
      </w:r>
      <w:r>
        <w:rPr>
          <w:sz w:val="16"/>
        </w:rPr>
        <w:t>visto</w:t>
      </w:r>
      <w:r>
        <w:rPr>
          <w:spacing w:val="-14"/>
          <w:sz w:val="16"/>
        </w:rPr>
        <w:t xml:space="preserve"> </w:t>
      </w:r>
      <w:r>
        <w:rPr>
          <w:sz w:val="16"/>
        </w:rPr>
        <w:t>bien</w:t>
      </w:r>
      <w:r>
        <w:rPr>
          <w:spacing w:val="-14"/>
          <w:sz w:val="16"/>
        </w:rPr>
        <w:t xml:space="preserve"> </w:t>
      </w:r>
      <w:r>
        <w:rPr>
          <w:sz w:val="16"/>
        </w:rPr>
        <w:t>pintada</w:t>
      </w:r>
      <w:r>
        <w:rPr>
          <w:spacing w:val="-14"/>
          <w:sz w:val="16"/>
        </w:rPr>
        <w:t xml:space="preserve"> </w:t>
      </w:r>
      <w:r>
        <w:rPr>
          <w:sz w:val="16"/>
        </w:rPr>
        <w:t>y</w:t>
      </w:r>
      <w:r>
        <w:rPr>
          <w:spacing w:val="-15"/>
          <w:sz w:val="16"/>
        </w:rPr>
        <w:t xml:space="preserve"> </w:t>
      </w:r>
      <w:r>
        <w:rPr>
          <w:sz w:val="16"/>
        </w:rPr>
        <w:t>arreglada hasta</w:t>
      </w:r>
      <w:r>
        <w:rPr>
          <w:spacing w:val="-1"/>
          <w:sz w:val="16"/>
        </w:rPr>
        <w:t xml:space="preserve"> </w:t>
      </w:r>
      <w:r>
        <w:rPr>
          <w:sz w:val="16"/>
        </w:rPr>
        <w:t>altas horas</w:t>
      </w:r>
      <w:r>
        <w:rPr>
          <w:spacing w:val="-2"/>
          <w:sz w:val="16"/>
        </w:rPr>
        <w:t xml:space="preserve"> </w:t>
      </w:r>
      <w:r>
        <w:rPr>
          <w:sz w:val="16"/>
        </w:rPr>
        <w:t>de</w:t>
      </w:r>
      <w:r>
        <w:rPr>
          <w:spacing w:val="-2"/>
          <w:sz w:val="16"/>
        </w:rPr>
        <w:t xml:space="preserve"> </w:t>
      </w:r>
      <w:r>
        <w:rPr>
          <w:sz w:val="16"/>
        </w:rPr>
        <w:t>la</w:t>
      </w:r>
      <w:r>
        <w:rPr>
          <w:spacing w:val="-1"/>
          <w:sz w:val="16"/>
        </w:rPr>
        <w:t xml:space="preserve"> </w:t>
      </w:r>
      <w:r>
        <w:rPr>
          <w:sz w:val="16"/>
        </w:rPr>
        <w:t>noche’</w:t>
      </w:r>
      <w:r>
        <w:rPr>
          <w:spacing w:val="-3"/>
          <w:sz w:val="16"/>
        </w:rPr>
        <w:t xml:space="preserve"> </w:t>
      </w:r>
      <w:r>
        <w:rPr>
          <w:sz w:val="16"/>
        </w:rPr>
        <w:t>y</w:t>
      </w:r>
      <w:r>
        <w:rPr>
          <w:spacing w:val="-2"/>
          <w:sz w:val="16"/>
        </w:rPr>
        <w:t xml:space="preserve"> </w:t>
      </w:r>
      <w:r>
        <w:rPr>
          <w:sz w:val="16"/>
        </w:rPr>
        <w:t>le</w:t>
      </w:r>
      <w:r>
        <w:rPr>
          <w:spacing w:val="-2"/>
          <w:sz w:val="16"/>
        </w:rPr>
        <w:t xml:space="preserve"> </w:t>
      </w:r>
      <w:r>
        <w:rPr>
          <w:sz w:val="16"/>
        </w:rPr>
        <w:t>saca</w:t>
      </w:r>
      <w:r>
        <w:rPr>
          <w:spacing w:val="-1"/>
          <w:sz w:val="16"/>
        </w:rPr>
        <w:t xml:space="preserve"> </w:t>
      </w:r>
      <w:r>
        <w:rPr>
          <w:sz w:val="16"/>
        </w:rPr>
        <w:t>una</w:t>
      </w:r>
      <w:r>
        <w:rPr>
          <w:spacing w:val="-3"/>
          <w:sz w:val="16"/>
        </w:rPr>
        <w:t xml:space="preserve"> </w:t>
      </w:r>
      <w:r>
        <w:rPr>
          <w:sz w:val="16"/>
        </w:rPr>
        <w:t>foto</w:t>
      </w:r>
      <w:r>
        <w:rPr>
          <w:spacing w:val="-2"/>
          <w:sz w:val="16"/>
        </w:rPr>
        <w:t xml:space="preserve"> </w:t>
      </w:r>
      <w:r>
        <w:rPr>
          <w:sz w:val="16"/>
        </w:rPr>
        <w:t>y</w:t>
      </w:r>
      <w:r>
        <w:rPr>
          <w:spacing w:val="-2"/>
          <w:sz w:val="16"/>
        </w:rPr>
        <w:t xml:space="preserve"> </w:t>
      </w:r>
      <w:r>
        <w:rPr>
          <w:sz w:val="16"/>
        </w:rPr>
        <w:t>le</w:t>
      </w:r>
      <w:r>
        <w:rPr>
          <w:spacing w:val="-2"/>
          <w:sz w:val="16"/>
        </w:rPr>
        <w:t xml:space="preserve"> </w:t>
      </w:r>
      <w:r>
        <w:rPr>
          <w:sz w:val="16"/>
        </w:rPr>
        <w:t>dice:</w:t>
      </w:r>
      <w:r>
        <w:rPr>
          <w:spacing w:val="-1"/>
          <w:sz w:val="16"/>
        </w:rPr>
        <w:t xml:space="preserve"> </w:t>
      </w:r>
      <w:r>
        <w:rPr>
          <w:sz w:val="16"/>
        </w:rPr>
        <w:t>‘quién</w:t>
      </w:r>
      <w:r>
        <w:rPr>
          <w:spacing w:val="-1"/>
          <w:sz w:val="16"/>
        </w:rPr>
        <w:t xml:space="preserve"> </w:t>
      </w:r>
      <w:r>
        <w:rPr>
          <w:sz w:val="16"/>
        </w:rPr>
        <w:t>es?”</w:t>
      </w:r>
      <w:r>
        <w:rPr>
          <w:spacing w:val="-2"/>
          <w:sz w:val="16"/>
        </w:rPr>
        <w:t xml:space="preserve"> </w:t>
      </w:r>
      <w:r>
        <w:rPr>
          <w:sz w:val="16"/>
        </w:rPr>
        <w:t>Brisa</w:t>
      </w:r>
      <w:r>
        <w:rPr>
          <w:spacing w:val="-3"/>
          <w:sz w:val="16"/>
        </w:rPr>
        <w:t xml:space="preserve"> </w:t>
      </w:r>
      <w:r>
        <w:rPr>
          <w:sz w:val="16"/>
        </w:rPr>
        <w:t>dice:</w:t>
      </w:r>
      <w:r>
        <w:rPr>
          <w:spacing w:val="-1"/>
          <w:sz w:val="16"/>
        </w:rPr>
        <w:t xml:space="preserve"> </w:t>
      </w:r>
      <w:r>
        <w:rPr>
          <w:sz w:val="16"/>
        </w:rPr>
        <w:t>‘soy</w:t>
      </w:r>
      <w:r>
        <w:rPr>
          <w:spacing w:val="-2"/>
          <w:sz w:val="16"/>
        </w:rPr>
        <w:t xml:space="preserve"> </w:t>
      </w:r>
      <w:r>
        <w:rPr>
          <w:sz w:val="16"/>
        </w:rPr>
        <w:t>yo’,</w:t>
      </w:r>
      <w:r>
        <w:rPr>
          <w:spacing w:val="-1"/>
          <w:sz w:val="16"/>
        </w:rPr>
        <w:t xml:space="preserve"> </w:t>
      </w:r>
      <w:r>
        <w:rPr>
          <w:sz w:val="16"/>
        </w:rPr>
        <w:t>y</w:t>
      </w:r>
      <w:r>
        <w:rPr>
          <w:spacing w:val="-2"/>
          <w:sz w:val="16"/>
        </w:rPr>
        <w:t xml:space="preserve"> </w:t>
      </w:r>
      <w:r>
        <w:rPr>
          <w:sz w:val="16"/>
        </w:rPr>
        <w:t>‘¿por</w:t>
      </w:r>
      <w:r>
        <w:rPr>
          <w:spacing w:val="-2"/>
          <w:sz w:val="16"/>
        </w:rPr>
        <w:t xml:space="preserve"> </w:t>
      </w:r>
      <w:r>
        <w:rPr>
          <w:sz w:val="16"/>
        </w:rPr>
        <w:t>qué</w:t>
      </w:r>
      <w:r>
        <w:rPr>
          <w:spacing w:val="-2"/>
          <w:sz w:val="16"/>
        </w:rPr>
        <w:t xml:space="preserve"> </w:t>
      </w:r>
      <w:r>
        <w:rPr>
          <w:sz w:val="16"/>
        </w:rPr>
        <w:t>estás disfrazada?’</w:t>
      </w:r>
      <w:r>
        <w:rPr>
          <w:spacing w:val="-8"/>
          <w:sz w:val="16"/>
        </w:rPr>
        <w:t xml:space="preserve"> </w:t>
      </w:r>
      <w:r>
        <w:rPr>
          <w:sz w:val="16"/>
        </w:rPr>
        <w:t>Brisa</w:t>
      </w:r>
      <w:r>
        <w:rPr>
          <w:spacing w:val="-10"/>
          <w:sz w:val="16"/>
        </w:rPr>
        <w:t xml:space="preserve"> </w:t>
      </w:r>
      <w:r>
        <w:rPr>
          <w:sz w:val="16"/>
        </w:rPr>
        <w:t>contesta,</w:t>
      </w:r>
      <w:r>
        <w:rPr>
          <w:spacing w:val="-11"/>
          <w:sz w:val="16"/>
        </w:rPr>
        <w:t xml:space="preserve"> </w:t>
      </w:r>
      <w:r>
        <w:rPr>
          <w:sz w:val="16"/>
        </w:rPr>
        <w:t>‘porque</w:t>
      </w:r>
      <w:r>
        <w:rPr>
          <w:spacing w:val="-8"/>
          <w:sz w:val="16"/>
        </w:rPr>
        <w:t xml:space="preserve"> </w:t>
      </w:r>
      <w:r>
        <w:rPr>
          <w:sz w:val="16"/>
        </w:rPr>
        <w:t>no</w:t>
      </w:r>
      <w:r>
        <w:rPr>
          <w:spacing w:val="-9"/>
          <w:sz w:val="16"/>
        </w:rPr>
        <w:t xml:space="preserve"> </w:t>
      </w:r>
      <w:r>
        <w:rPr>
          <w:sz w:val="16"/>
        </w:rPr>
        <w:t>quería</w:t>
      </w:r>
      <w:r>
        <w:rPr>
          <w:spacing w:val="-10"/>
          <w:sz w:val="16"/>
        </w:rPr>
        <w:t xml:space="preserve"> </w:t>
      </w:r>
      <w:r>
        <w:rPr>
          <w:sz w:val="16"/>
        </w:rPr>
        <w:t>que</w:t>
      </w:r>
      <w:r>
        <w:rPr>
          <w:spacing w:val="-10"/>
          <w:sz w:val="16"/>
        </w:rPr>
        <w:t xml:space="preserve"> </w:t>
      </w:r>
      <w:r>
        <w:rPr>
          <w:sz w:val="16"/>
        </w:rPr>
        <w:t>nadie</w:t>
      </w:r>
      <w:r>
        <w:rPr>
          <w:spacing w:val="-10"/>
          <w:sz w:val="16"/>
        </w:rPr>
        <w:t xml:space="preserve"> </w:t>
      </w:r>
      <w:r>
        <w:rPr>
          <w:sz w:val="16"/>
        </w:rPr>
        <w:t>me</w:t>
      </w:r>
      <w:r>
        <w:rPr>
          <w:spacing w:val="-10"/>
          <w:sz w:val="16"/>
        </w:rPr>
        <w:t xml:space="preserve"> </w:t>
      </w:r>
      <w:r>
        <w:rPr>
          <w:sz w:val="16"/>
        </w:rPr>
        <w:t>reconozca’</w:t>
      </w:r>
      <w:r>
        <w:rPr>
          <w:spacing w:val="-10"/>
          <w:sz w:val="16"/>
        </w:rPr>
        <w:t xml:space="preserve"> </w:t>
      </w:r>
      <w:r>
        <w:rPr>
          <w:sz w:val="16"/>
        </w:rPr>
        <w:t>y</w:t>
      </w:r>
      <w:r>
        <w:rPr>
          <w:spacing w:val="-9"/>
          <w:sz w:val="16"/>
        </w:rPr>
        <w:t xml:space="preserve"> </w:t>
      </w:r>
      <w:r>
        <w:rPr>
          <w:sz w:val="16"/>
        </w:rPr>
        <w:t>le</w:t>
      </w:r>
      <w:r>
        <w:rPr>
          <w:spacing w:val="-10"/>
          <w:sz w:val="16"/>
        </w:rPr>
        <w:t xml:space="preserve"> </w:t>
      </w:r>
      <w:r>
        <w:rPr>
          <w:sz w:val="16"/>
        </w:rPr>
        <w:t>grita</w:t>
      </w:r>
      <w:r>
        <w:rPr>
          <w:spacing w:val="-9"/>
          <w:sz w:val="16"/>
        </w:rPr>
        <w:t xml:space="preserve"> </w:t>
      </w:r>
      <w:r>
        <w:rPr>
          <w:sz w:val="16"/>
        </w:rPr>
        <w:t>‘mentirosa’.</w:t>
      </w:r>
      <w:r>
        <w:rPr>
          <w:spacing w:val="-9"/>
          <w:sz w:val="16"/>
        </w:rPr>
        <w:t xml:space="preserve"> </w:t>
      </w:r>
      <w:r>
        <w:rPr>
          <w:sz w:val="16"/>
        </w:rPr>
        <w:t>‘Va</w:t>
      </w:r>
      <w:r>
        <w:rPr>
          <w:spacing w:val="-9"/>
          <w:sz w:val="16"/>
        </w:rPr>
        <w:t xml:space="preserve"> </w:t>
      </w:r>
      <w:r>
        <w:rPr>
          <w:sz w:val="16"/>
        </w:rPr>
        <w:t>a</w:t>
      </w:r>
      <w:r>
        <w:rPr>
          <w:spacing w:val="-10"/>
          <w:sz w:val="16"/>
        </w:rPr>
        <w:t xml:space="preserve"> </w:t>
      </w:r>
      <w:r>
        <w:rPr>
          <w:sz w:val="16"/>
        </w:rPr>
        <w:t>ser</w:t>
      </w:r>
      <w:r>
        <w:rPr>
          <w:spacing w:val="-9"/>
          <w:sz w:val="16"/>
        </w:rPr>
        <w:t xml:space="preserve"> </w:t>
      </w:r>
      <w:r>
        <w:rPr>
          <w:sz w:val="16"/>
        </w:rPr>
        <w:t>usada y no le digas a nadie, lo que hablamos aquí no lo tiene que saber nadie’ ‘no le vas a contar a tus padres porque tú sabes cómo son ellos’ ‘te van a lastimar, te van a bajonear y vas a ver cómo te van a aplastar porque hay una</w:t>
      </w:r>
      <w:r>
        <w:rPr>
          <w:spacing w:val="-1"/>
          <w:sz w:val="16"/>
        </w:rPr>
        <w:t xml:space="preserve"> </w:t>
      </w:r>
      <w:r>
        <w:rPr>
          <w:sz w:val="16"/>
        </w:rPr>
        <w:t>ley</w:t>
      </w:r>
      <w:r>
        <w:rPr>
          <w:spacing w:val="-2"/>
          <w:sz w:val="16"/>
        </w:rPr>
        <w:t xml:space="preserve"> </w:t>
      </w:r>
      <w:r>
        <w:rPr>
          <w:sz w:val="16"/>
        </w:rPr>
        <w:t>que defiende a las</w:t>
      </w:r>
      <w:r>
        <w:rPr>
          <w:spacing w:val="-2"/>
          <w:sz w:val="16"/>
        </w:rPr>
        <w:t xml:space="preserve"> </w:t>
      </w:r>
      <w:r>
        <w:rPr>
          <w:sz w:val="16"/>
        </w:rPr>
        <w:t>menores</w:t>
      </w:r>
      <w:r>
        <w:rPr>
          <w:spacing w:val="-2"/>
          <w:sz w:val="16"/>
        </w:rPr>
        <w:t xml:space="preserve"> </w:t>
      </w:r>
      <w:r>
        <w:rPr>
          <w:sz w:val="16"/>
        </w:rPr>
        <w:t>y tú</w:t>
      </w:r>
      <w:r>
        <w:rPr>
          <w:spacing w:val="-1"/>
          <w:sz w:val="16"/>
        </w:rPr>
        <w:t xml:space="preserve"> </w:t>
      </w:r>
      <w:r>
        <w:rPr>
          <w:sz w:val="16"/>
        </w:rPr>
        <w:t>ya</w:t>
      </w:r>
      <w:r>
        <w:rPr>
          <w:spacing w:val="-1"/>
          <w:sz w:val="16"/>
        </w:rPr>
        <w:t xml:space="preserve"> </w:t>
      </w:r>
      <w:r>
        <w:rPr>
          <w:sz w:val="16"/>
        </w:rPr>
        <w:t>eres grande, no me mientas,</w:t>
      </w:r>
      <w:r>
        <w:rPr>
          <w:spacing w:val="-1"/>
          <w:sz w:val="16"/>
        </w:rPr>
        <w:t xml:space="preserve"> </w:t>
      </w:r>
      <w:r>
        <w:rPr>
          <w:sz w:val="16"/>
        </w:rPr>
        <w:t>no</w:t>
      </w:r>
      <w:r>
        <w:rPr>
          <w:spacing w:val="-2"/>
          <w:sz w:val="16"/>
        </w:rPr>
        <w:t xml:space="preserve"> </w:t>
      </w:r>
      <w:r>
        <w:rPr>
          <w:sz w:val="16"/>
        </w:rPr>
        <w:t>me mientas no me mientas’.</w:t>
      </w:r>
      <w:r>
        <w:rPr>
          <w:spacing w:val="-3"/>
          <w:sz w:val="16"/>
        </w:rPr>
        <w:t xml:space="preserve"> </w:t>
      </w:r>
      <w:r>
        <w:rPr>
          <w:sz w:val="16"/>
        </w:rPr>
        <w:t>Esas</w:t>
      </w:r>
      <w:r>
        <w:rPr>
          <w:spacing w:val="-5"/>
          <w:sz w:val="16"/>
        </w:rPr>
        <w:t xml:space="preserve"> </w:t>
      </w:r>
      <w:r>
        <w:rPr>
          <w:sz w:val="16"/>
        </w:rPr>
        <w:t>fueron</w:t>
      </w:r>
      <w:r>
        <w:rPr>
          <w:spacing w:val="-6"/>
          <w:sz w:val="16"/>
        </w:rPr>
        <w:t xml:space="preserve"> </w:t>
      </w:r>
      <w:r>
        <w:rPr>
          <w:sz w:val="16"/>
        </w:rPr>
        <w:t>las</w:t>
      </w:r>
      <w:r>
        <w:rPr>
          <w:spacing w:val="-5"/>
          <w:sz w:val="16"/>
        </w:rPr>
        <w:t xml:space="preserve"> </w:t>
      </w:r>
      <w:r>
        <w:rPr>
          <w:sz w:val="16"/>
        </w:rPr>
        <w:t>frases</w:t>
      </w:r>
      <w:r>
        <w:rPr>
          <w:spacing w:val="-5"/>
          <w:sz w:val="16"/>
        </w:rPr>
        <w:t xml:space="preserve"> </w:t>
      </w:r>
      <w:r>
        <w:rPr>
          <w:sz w:val="16"/>
        </w:rPr>
        <w:t>que</w:t>
      </w:r>
      <w:r>
        <w:rPr>
          <w:spacing w:val="-5"/>
          <w:sz w:val="16"/>
        </w:rPr>
        <w:t xml:space="preserve"> </w:t>
      </w:r>
      <w:r>
        <w:rPr>
          <w:sz w:val="16"/>
        </w:rPr>
        <w:t>Brisa</w:t>
      </w:r>
      <w:r>
        <w:rPr>
          <w:spacing w:val="-6"/>
          <w:sz w:val="16"/>
        </w:rPr>
        <w:t xml:space="preserve"> </w:t>
      </w:r>
      <w:r>
        <w:rPr>
          <w:sz w:val="16"/>
        </w:rPr>
        <w:t>repitió.</w:t>
      </w:r>
      <w:r>
        <w:rPr>
          <w:spacing w:val="-6"/>
          <w:sz w:val="16"/>
        </w:rPr>
        <w:t xml:space="preserve"> </w:t>
      </w:r>
      <w:r>
        <w:rPr>
          <w:i/>
          <w:sz w:val="16"/>
        </w:rPr>
        <w:t>Cfr.</w:t>
      </w:r>
      <w:r>
        <w:rPr>
          <w:i/>
          <w:spacing w:val="-6"/>
          <w:sz w:val="16"/>
        </w:rPr>
        <w:t xml:space="preserve"> </w:t>
      </w:r>
      <w:r>
        <w:rPr>
          <w:sz w:val="16"/>
        </w:rPr>
        <w:t>Declaración</w:t>
      </w:r>
      <w:r>
        <w:rPr>
          <w:spacing w:val="-6"/>
          <w:sz w:val="16"/>
        </w:rPr>
        <w:t xml:space="preserve"> </w:t>
      </w:r>
      <w:r>
        <w:rPr>
          <w:sz w:val="16"/>
        </w:rPr>
        <w:t>de</w:t>
      </w:r>
      <w:r>
        <w:rPr>
          <w:spacing w:val="-5"/>
          <w:sz w:val="16"/>
        </w:rPr>
        <w:t xml:space="preserve"> </w:t>
      </w:r>
      <w:r>
        <w:rPr>
          <w:sz w:val="16"/>
        </w:rPr>
        <w:t>Luz</w:t>
      </w:r>
      <w:r>
        <w:rPr>
          <w:spacing w:val="-5"/>
          <w:sz w:val="16"/>
        </w:rPr>
        <w:t xml:space="preserve"> </w:t>
      </w:r>
      <w:r>
        <w:rPr>
          <w:sz w:val="16"/>
        </w:rPr>
        <w:t>Stella</w:t>
      </w:r>
      <w:r>
        <w:rPr>
          <w:spacing w:val="-3"/>
          <w:sz w:val="16"/>
        </w:rPr>
        <w:t xml:space="preserve"> </w:t>
      </w:r>
      <w:r>
        <w:rPr>
          <w:sz w:val="16"/>
        </w:rPr>
        <w:t>Losada</w:t>
      </w:r>
      <w:r>
        <w:rPr>
          <w:spacing w:val="-6"/>
          <w:sz w:val="16"/>
        </w:rPr>
        <w:t xml:space="preserve"> </w:t>
      </w:r>
      <w:r>
        <w:rPr>
          <w:sz w:val="16"/>
        </w:rPr>
        <w:t>durante</w:t>
      </w:r>
      <w:r>
        <w:rPr>
          <w:spacing w:val="-2"/>
          <w:sz w:val="16"/>
        </w:rPr>
        <w:t xml:space="preserve"> </w:t>
      </w:r>
      <w:r>
        <w:rPr>
          <w:sz w:val="16"/>
        </w:rPr>
        <w:t>la</w:t>
      </w:r>
      <w:r>
        <w:rPr>
          <w:spacing w:val="-3"/>
          <w:sz w:val="16"/>
        </w:rPr>
        <w:t xml:space="preserve"> </w:t>
      </w:r>
      <w:r>
        <w:rPr>
          <w:sz w:val="16"/>
        </w:rPr>
        <w:t xml:space="preserve">audiencia pública, </w:t>
      </w:r>
      <w:r>
        <w:rPr>
          <w:i/>
          <w:sz w:val="16"/>
        </w:rPr>
        <w:t>supra</w:t>
      </w:r>
      <w:r>
        <w:rPr>
          <w:sz w:val="16"/>
        </w:rPr>
        <w:t>.</w:t>
      </w:r>
    </w:p>
    <w:p w14:paraId="25CD3348" w14:textId="77777777" w:rsidR="00303C6E" w:rsidRDefault="00000000">
      <w:pPr>
        <w:spacing w:before="59"/>
        <w:ind w:left="119" w:right="274"/>
        <w:jc w:val="both"/>
        <w:rPr>
          <w:sz w:val="16"/>
        </w:rPr>
      </w:pPr>
      <w:r>
        <w:rPr>
          <w:sz w:val="16"/>
        </w:rPr>
        <w:t>Asimismo, el padre de Brisa señaló: “[s]on muchísimos lo hechos que han sucedido en el trato que las fiscales del gobierno dieron</w:t>
      </w:r>
      <w:r>
        <w:rPr>
          <w:spacing w:val="-8"/>
          <w:sz w:val="16"/>
        </w:rPr>
        <w:t xml:space="preserve"> </w:t>
      </w:r>
      <w:r>
        <w:rPr>
          <w:sz w:val="16"/>
        </w:rPr>
        <w:t>a</w:t>
      </w:r>
      <w:r>
        <w:rPr>
          <w:spacing w:val="-10"/>
          <w:sz w:val="16"/>
        </w:rPr>
        <w:t xml:space="preserve"> </w:t>
      </w:r>
      <w:r>
        <w:rPr>
          <w:sz w:val="16"/>
        </w:rPr>
        <w:t>nuestra</w:t>
      </w:r>
      <w:r>
        <w:rPr>
          <w:spacing w:val="-10"/>
          <w:sz w:val="16"/>
        </w:rPr>
        <w:t xml:space="preserve"> </w:t>
      </w:r>
      <w:r>
        <w:rPr>
          <w:sz w:val="16"/>
        </w:rPr>
        <w:t>hija,</w:t>
      </w:r>
      <w:r>
        <w:rPr>
          <w:spacing w:val="-8"/>
          <w:sz w:val="16"/>
        </w:rPr>
        <w:t xml:space="preserve"> </w:t>
      </w:r>
      <w:r>
        <w:rPr>
          <w:sz w:val="16"/>
        </w:rPr>
        <w:t>a</w:t>
      </w:r>
      <w:r>
        <w:rPr>
          <w:spacing w:val="-10"/>
          <w:sz w:val="16"/>
        </w:rPr>
        <w:t xml:space="preserve"> </w:t>
      </w:r>
      <w:r>
        <w:rPr>
          <w:sz w:val="16"/>
        </w:rPr>
        <w:t>mi</w:t>
      </w:r>
      <w:r>
        <w:rPr>
          <w:spacing w:val="-8"/>
          <w:sz w:val="16"/>
        </w:rPr>
        <w:t xml:space="preserve"> </w:t>
      </w:r>
      <w:r>
        <w:rPr>
          <w:sz w:val="16"/>
        </w:rPr>
        <w:t>esposa</w:t>
      </w:r>
      <w:r>
        <w:rPr>
          <w:spacing w:val="-10"/>
          <w:sz w:val="16"/>
        </w:rPr>
        <w:t xml:space="preserve"> </w:t>
      </w:r>
      <w:r>
        <w:rPr>
          <w:sz w:val="16"/>
        </w:rPr>
        <w:t>y</w:t>
      </w:r>
      <w:r>
        <w:rPr>
          <w:spacing w:val="-9"/>
          <w:sz w:val="16"/>
        </w:rPr>
        <w:t xml:space="preserve"> </w:t>
      </w:r>
      <w:r>
        <w:rPr>
          <w:sz w:val="16"/>
        </w:rPr>
        <w:t>a</w:t>
      </w:r>
      <w:r>
        <w:rPr>
          <w:spacing w:val="-8"/>
          <w:sz w:val="16"/>
        </w:rPr>
        <w:t xml:space="preserve"> </w:t>
      </w:r>
      <w:r>
        <w:rPr>
          <w:sz w:val="16"/>
        </w:rPr>
        <w:t>mí,</w:t>
      </w:r>
      <w:r>
        <w:rPr>
          <w:spacing w:val="-11"/>
          <w:sz w:val="16"/>
        </w:rPr>
        <w:t xml:space="preserve"> </w:t>
      </w:r>
      <w:r>
        <w:rPr>
          <w:sz w:val="16"/>
        </w:rPr>
        <w:t>y</w:t>
      </w:r>
      <w:r>
        <w:rPr>
          <w:spacing w:val="-9"/>
          <w:sz w:val="16"/>
        </w:rPr>
        <w:t xml:space="preserve"> </w:t>
      </w:r>
      <w:r>
        <w:rPr>
          <w:sz w:val="16"/>
        </w:rPr>
        <w:t>que</w:t>
      </w:r>
      <w:r>
        <w:rPr>
          <w:spacing w:val="-12"/>
          <w:sz w:val="16"/>
        </w:rPr>
        <w:t xml:space="preserve"> </w:t>
      </w:r>
      <w:r>
        <w:rPr>
          <w:sz w:val="16"/>
        </w:rPr>
        <w:t>fueron</w:t>
      </w:r>
      <w:r>
        <w:rPr>
          <w:spacing w:val="-8"/>
          <w:sz w:val="16"/>
        </w:rPr>
        <w:t xml:space="preserve"> </w:t>
      </w:r>
      <w:r>
        <w:rPr>
          <w:sz w:val="16"/>
        </w:rPr>
        <w:t>altamente</w:t>
      </w:r>
      <w:r>
        <w:rPr>
          <w:spacing w:val="-7"/>
          <w:sz w:val="16"/>
        </w:rPr>
        <w:t xml:space="preserve"> </w:t>
      </w:r>
      <w:r>
        <w:rPr>
          <w:sz w:val="16"/>
        </w:rPr>
        <w:t>intimidatorios</w:t>
      </w:r>
      <w:r>
        <w:rPr>
          <w:spacing w:val="-10"/>
          <w:sz w:val="16"/>
        </w:rPr>
        <w:t xml:space="preserve"> </w:t>
      </w:r>
      <w:r>
        <w:rPr>
          <w:sz w:val="16"/>
        </w:rPr>
        <w:t>para</w:t>
      </w:r>
      <w:r>
        <w:rPr>
          <w:spacing w:val="-10"/>
          <w:sz w:val="16"/>
        </w:rPr>
        <w:t xml:space="preserve"> </w:t>
      </w:r>
      <w:r>
        <w:rPr>
          <w:sz w:val="16"/>
        </w:rPr>
        <w:t>que</w:t>
      </w:r>
      <w:r>
        <w:rPr>
          <w:spacing w:val="-10"/>
          <w:sz w:val="16"/>
        </w:rPr>
        <w:t xml:space="preserve"> </w:t>
      </w:r>
      <w:r>
        <w:rPr>
          <w:sz w:val="16"/>
        </w:rPr>
        <w:t>nos</w:t>
      </w:r>
      <w:r>
        <w:rPr>
          <w:spacing w:val="-10"/>
          <w:sz w:val="16"/>
        </w:rPr>
        <w:t xml:space="preserve"> </w:t>
      </w:r>
      <w:r>
        <w:rPr>
          <w:sz w:val="16"/>
        </w:rPr>
        <w:t>desistiéramos</w:t>
      </w:r>
      <w:r>
        <w:rPr>
          <w:spacing w:val="-10"/>
          <w:sz w:val="16"/>
        </w:rPr>
        <w:t xml:space="preserve"> </w:t>
      </w:r>
      <w:r>
        <w:rPr>
          <w:sz w:val="16"/>
        </w:rPr>
        <w:t>de</w:t>
      </w:r>
      <w:r>
        <w:rPr>
          <w:spacing w:val="-10"/>
          <w:sz w:val="16"/>
        </w:rPr>
        <w:t xml:space="preserve"> </w:t>
      </w:r>
      <w:r>
        <w:rPr>
          <w:sz w:val="16"/>
        </w:rPr>
        <w:t>la</w:t>
      </w:r>
      <w:r>
        <w:rPr>
          <w:spacing w:val="-8"/>
          <w:sz w:val="16"/>
        </w:rPr>
        <w:t xml:space="preserve"> </w:t>
      </w:r>
      <w:r>
        <w:rPr>
          <w:sz w:val="16"/>
        </w:rPr>
        <w:t>acción</w:t>
      </w:r>
      <w:r>
        <w:rPr>
          <w:spacing w:val="-8"/>
          <w:sz w:val="16"/>
        </w:rPr>
        <w:t xml:space="preserve"> </w:t>
      </w:r>
      <w:r>
        <w:rPr>
          <w:sz w:val="16"/>
        </w:rPr>
        <w:t>legal. Por ejemplo,</w:t>
      </w:r>
      <w:r>
        <w:rPr>
          <w:spacing w:val="-2"/>
          <w:sz w:val="16"/>
        </w:rPr>
        <w:t xml:space="preserve"> </w:t>
      </w:r>
      <w:r>
        <w:rPr>
          <w:sz w:val="16"/>
        </w:rPr>
        <w:t>nuestro contacto inicial con</w:t>
      </w:r>
      <w:r>
        <w:rPr>
          <w:spacing w:val="-2"/>
          <w:sz w:val="16"/>
        </w:rPr>
        <w:t xml:space="preserve"> </w:t>
      </w:r>
      <w:r>
        <w:rPr>
          <w:sz w:val="16"/>
        </w:rPr>
        <w:t>la</w:t>
      </w:r>
      <w:r>
        <w:rPr>
          <w:spacing w:val="-2"/>
          <w:sz w:val="16"/>
        </w:rPr>
        <w:t xml:space="preserve"> </w:t>
      </w:r>
      <w:r>
        <w:rPr>
          <w:sz w:val="16"/>
        </w:rPr>
        <w:t>primera</w:t>
      </w:r>
      <w:r>
        <w:rPr>
          <w:spacing w:val="-2"/>
          <w:sz w:val="16"/>
        </w:rPr>
        <w:t xml:space="preserve"> </w:t>
      </w:r>
      <w:r>
        <w:rPr>
          <w:sz w:val="16"/>
        </w:rPr>
        <w:t>fiscal</w:t>
      </w:r>
      <w:r>
        <w:rPr>
          <w:spacing w:val="-2"/>
          <w:sz w:val="16"/>
        </w:rPr>
        <w:t xml:space="preserve"> </w:t>
      </w:r>
      <w:r>
        <w:rPr>
          <w:sz w:val="16"/>
        </w:rPr>
        <w:t>fue</w:t>
      </w:r>
      <w:r>
        <w:rPr>
          <w:spacing w:val="-1"/>
          <w:sz w:val="16"/>
        </w:rPr>
        <w:t xml:space="preserve"> </w:t>
      </w:r>
      <w:r>
        <w:rPr>
          <w:sz w:val="16"/>
        </w:rPr>
        <w:t>profundamente traumático y revitimizante por la</w:t>
      </w:r>
      <w:r>
        <w:rPr>
          <w:spacing w:val="-2"/>
          <w:sz w:val="16"/>
        </w:rPr>
        <w:t xml:space="preserve"> </w:t>
      </w:r>
      <w:r>
        <w:rPr>
          <w:sz w:val="16"/>
        </w:rPr>
        <w:t>forma</w:t>
      </w:r>
      <w:r>
        <w:rPr>
          <w:spacing w:val="-2"/>
          <w:sz w:val="16"/>
        </w:rPr>
        <w:t xml:space="preserve"> </w:t>
      </w:r>
      <w:r>
        <w:rPr>
          <w:sz w:val="16"/>
        </w:rPr>
        <w:t xml:space="preserve">en que trató a nuestra hija (siempre dudando de su carácter de víctima)”. </w:t>
      </w:r>
      <w:r>
        <w:rPr>
          <w:i/>
          <w:sz w:val="16"/>
        </w:rPr>
        <w:t xml:space="preserve">Cfr. </w:t>
      </w:r>
      <w:r>
        <w:rPr>
          <w:sz w:val="16"/>
        </w:rPr>
        <w:t xml:space="preserve">Declaración de José Miguel De Angulo, </w:t>
      </w:r>
      <w:r>
        <w:rPr>
          <w:i/>
          <w:sz w:val="16"/>
        </w:rPr>
        <w:t xml:space="preserve">supra </w:t>
      </w:r>
      <w:r>
        <w:rPr>
          <w:sz w:val="16"/>
        </w:rPr>
        <w:t>(expediente de prueba, folio 11435).</w:t>
      </w:r>
    </w:p>
    <w:p w14:paraId="4C351364" w14:textId="77777777" w:rsidR="00303C6E" w:rsidRDefault="00000000">
      <w:pPr>
        <w:tabs>
          <w:tab w:val="left" w:pos="839"/>
        </w:tabs>
        <w:spacing w:before="62"/>
        <w:ind w:left="119" w:right="274"/>
        <w:jc w:val="both"/>
        <w:rPr>
          <w:sz w:val="16"/>
        </w:rPr>
      </w:pPr>
      <w:bookmarkStart w:id="114" w:name="_bookmark95"/>
      <w:bookmarkEnd w:id="114"/>
      <w:r>
        <w:rPr>
          <w:spacing w:val="-6"/>
          <w:sz w:val="16"/>
          <w:vertAlign w:val="superscript"/>
        </w:rPr>
        <w:t>78</w:t>
      </w:r>
      <w:r>
        <w:rPr>
          <w:sz w:val="16"/>
        </w:rPr>
        <w:tab/>
        <w:t>La orden</w:t>
      </w:r>
      <w:r>
        <w:rPr>
          <w:spacing w:val="-1"/>
          <w:sz w:val="16"/>
        </w:rPr>
        <w:t xml:space="preserve"> </w:t>
      </w:r>
      <w:r>
        <w:rPr>
          <w:sz w:val="16"/>
        </w:rPr>
        <w:t>de aprehensión</w:t>
      </w:r>
      <w:r>
        <w:rPr>
          <w:spacing w:val="-1"/>
          <w:sz w:val="16"/>
        </w:rPr>
        <w:t xml:space="preserve"> </w:t>
      </w:r>
      <w:r>
        <w:rPr>
          <w:sz w:val="16"/>
        </w:rPr>
        <w:t>fue emitida tras la expedición</w:t>
      </w:r>
      <w:r>
        <w:rPr>
          <w:spacing w:val="-1"/>
          <w:sz w:val="16"/>
        </w:rPr>
        <w:t xml:space="preserve"> </w:t>
      </w:r>
      <w:r>
        <w:rPr>
          <w:sz w:val="16"/>
        </w:rPr>
        <w:t>de</w:t>
      </w:r>
      <w:r>
        <w:rPr>
          <w:spacing w:val="-2"/>
          <w:sz w:val="16"/>
        </w:rPr>
        <w:t xml:space="preserve"> </w:t>
      </w:r>
      <w:r>
        <w:rPr>
          <w:sz w:val="16"/>
        </w:rPr>
        <w:t>2 citaciones en las que no fue posible encontrar a E.G.A. porque</w:t>
      </w:r>
      <w:r>
        <w:rPr>
          <w:spacing w:val="-1"/>
          <w:sz w:val="16"/>
        </w:rPr>
        <w:t xml:space="preserve"> </w:t>
      </w:r>
      <w:r>
        <w:rPr>
          <w:sz w:val="16"/>
        </w:rPr>
        <w:t>este</w:t>
      </w:r>
      <w:r>
        <w:rPr>
          <w:spacing w:val="-1"/>
          <w:sz w:val="16"/>
        </w:rPr>
        <w:t xml:space="preserve"> </w:t>
      </w:r>
      <w:r>
        <w:rPr>
          <w:sz w:val="16"/>
        </w:rPr>
        <w:t>venía</w:t>
      </w:r>
      <w:r>
        <w:rPr>
          <w:spacing w:val="-2"/>
          <w:sz w:val="16"/>
        </w:rPr>
        <w:t xml:space="preserve"> </w:t>
      </w:r>
      <w:r>
        <w:rPr>
          <w:sz w:val="16"/>
        </w:rPr>
        <w:t>“ocultándose maliciosamente”</w:t>
      </w:r>
      <w:r>
        <w:rPr>
          <w:spacing w:val="-3"/>
          <w:sz w:val="16"/>
        </w:rPr>
        <w:t xml:space="preserve"> </w:t>
      </w:r>
      <w:r>
        <w:rPr>
          <w:i/>
          <w:sz w:val="16"/>
        </w:rPr>
        <w:t>Cfr</w:t>
      </w:r>
      <w:r>
        <w:rPr>
          <w:sz w:val="16"/>
        </w:rPr>
        <w:t>.</w:t>
      </w:r>
      <w:r>
        <w:rPr>
          <w:spacing w:val="-2"/>
          <w:sz w:val="16"/>
        </w:rPr>
        <w:t xml:space="preserve"> </w:t>
      </w:r>
      <w:r>
        <w:rPr>
          <w:sz w:val="16"/>
        </w:rPr>
        <w:t>Citaciones</w:t>
      </w:r>
      <w:r>
        <w:rPr>
          <w:spacing w:val="-1"/>
          <w:sz w:val="16"/>
        </w:rPr>
        <w:t xml:space="preserve"> </w:t>
      </w:r>
      <w:r>
        <w:rPr>
          <w:sz w:val="16"/>
        </w:rPr>
        <w:t>y certificaciones</w:t>
      </w:r>
      <w:r>
        <w:rPr>
          <w:spacing w:val="-1"/>
          <w:sz w:val="16"/>
        </w:rPr>
        <w:t xml:space="preserve"> </w:t>
      </w:r>
      <w:r>
        <w:rPr>
          <w:sz w:val="16"/>
        </w:rPr>
        <w:t>de</w:t>
      </w:r>
      <w:r>
        <w:rPr>
          <w:spacing w:val="-3"/>
          <w:sz w:val="16"/>
        </w:rPr>
        <w:t xml:space="preserve"> </w:t>
      </w:r>
      <w:r>
        <w:rPr>
          <w:sz w:val="16"/>
        </w:rPr>
        <w:t>cumplimiento en</w:t>
      </w:r>
      <w:r>
        <w:rPr>
          <w:spacing w:val="-2"/>
          <w:sz w:val="16"/>
        </w:rPr>
        <w:t xml:space="preserve"> </w:t>
      </w:r>
      <w:r>
        <w:rPr>
          <w:sz w:val="16"/>
        </w:rPr>
        <w:t>constancias</w:t>
      </w:r>
      <w:r>
        <w:rPr>
          <w:spacing w:val="-1"/>
          <w:sz w:val="16"/>
        </w:rPr>
        <w:t xml:space="preserve"> </w:t>
      </w:r>
      <w:r>
        <w:rPr>
          <w:sz w:val="16"/>
        </w:rPr>
        <w:t>de</w:t>
      </w:r>
      <w:r>
        <w:rPr>
          <w:spacing w:val="-3"/>
          <w:sz w:val="16"/>
        </w:rPr>
        <w:t xml:space="preserve"> </w:t>
      </w:r>
      <w:r>
        <w:rPr>
          <w:sz w:val="16"/>
        </w:rPr>
        <w:t>2,</w:t>
      </w:r>
      <w:r>
        <w:rPr>
          <w:spacing w:val="-2"/>
          <w:sz w:val="16"/>
        </w:rPr>
        <w:t xml:space="preserve"> </w:t>
      </w:r>
      <w:r>
        <w:rPr>
          <w:sz w:val="16"/>
        </w:rPr>
        <w:t>3 y</w:t>
      </w:r>
      <w:r>
        <w:rPr>
          <w:spacing w:val="-3"/>
          <w:sz w:val="16"/>
        </w:rPr>
        <w:t xml:space="preserve"> </w:t>
      </w:r>
      <w:r>
        <w:rPr>
          <w:sz w:val="16"/>
        </w:rPr>
        <w:t>5 de agosto de 2002 (expediente de prueba, folios 7269 a 7273).</w:t>
      </w:r>
    </w:p>
    <w:p w14:paraId="2B35D30C" w14:textId="77777777" w:rsidR="00303C6E" w:rsidRDefault="00000000">
      <w:pPr>
        <w:tabs>
          <w:tab w:val="left" w:pos="839"/>
        </w:tabs>
        <w:spacing w:before="60"/>
        <w:ind w:left="119" w:right="277"/>
        <w:jc w:val="both"/>
        <w:rPr>
          <w:sz w:val="16"/>
        </w:rPr>
      </w:pPr>
      <w:bookmarkStart w:id="115" w:name="_bookmark96"/>
      <w:bookmarkEnd w:id="115"/>
      <w:r>
        <w:rPr>
          <w:spacing w:val="-6"/>
          <w:sz w:val="16"/>
          <w:vertAlign w:val="superscript"/>
        </w:rPr>
        <w:t>79</w:t>
      </w:r>
      <w:r>
        <w:rPr>
          <w:sz w:val="16"/>
        </w:rPr>
        <w:tab/>
      </w:r>
      <w:r>
        <w:rPr>
          <w:i/>
          <w:sz w:val="16"/>
        </w:rPr>
        <w:t xml:space="preserve">Cfr. </w:t>
      </w:r>
      <w:r>
        <w:rPr>
          <w:sz w:val="16"/>
        </w:rPr>
        <w:t>Orden de aprehensión de 5 de agosto de 2002 y certificaciones de cumplimiento en constancia de 7 de agosto de 2002 (expediente de prueba, folios 7273 a 7274).</w:t>
      </w:r>
    </w:p>
    <w:p w14:paraId="4AEE4688" w14:textId="77777777" w:rsidR="00303C6E" w:rsidRDefault="00000000">
      <w:pPr>
        <w:tabs>
          <w:tab w:val="left" w:pos="839"/>
        </w:tabs>
        <w:spacing w:before="60"/>
        <w:ind w:left="119" w:right="276"/>
        <w:jc w:val="both"/>
        <w:rPr>
          <w:sz w:val="16"/>
        </w:rPr>
      </w:pPr>
      <w:bookmarkStart w:id="116" w:name="_bookmark97"/>
      <w:bookmarkEnd w:id="116"/>
      <w:r>
        <w:rPr>
          <w:spacing w:val="-6"/>
          <w:sz w:val="16"/>
          <w:vertAlign w:val="superscript"/>
        </w:rPr>
        <w:t>80</w:t>
      </w:r>
      <w:r>
        <w:rPr>
          <w:sz w:val="16"/>
        </w:rPr>
        <w:tab/>
      </w:r>
      <w:r>
        <w:rPr>
          <w:i/>
          <w:sz w:val="16"/>
        </w:rPr>
        <w:t>Cfr.</w:t>
      </w:r>
      <w:r>
        <w:rPr>
          <w:i/>
          <w:spacing w:val="-9"/>
          <w:sz w:val="16"/>
        </w:rPr>
        <w:t xml:space="preserve"> </w:t>
      </w:r>
      <w:r>
        <w:rPr>
          <w:sz w:val="16"/>
        </w:rPr>
        <w:t>Informe</w:t>
      </w:r>
      <w:r>
        <w:rPr>
          <w:spacing w:val="-10"/>
          <w:sz w:val="16"/>
        </w:rPr>
        <w:t xml:space="preserve"> </w:t>
      </w:r>
      <w:r>
        <w:rPr>
          <w:sz w:val="16"/>
        </w:rPr>
        <w:t>Preliminar</w:t>
      </w:r>
      <w:r>
        <w:rPr>
          <w:spacing w:val="-9"/>
          <w:sz w:val="16"/>
        </w:rPr>
        <w:t xml:space="preserve"> </w:t>
      </w:r>
      <w:r>
        <w:rPr>
          <w:sz w:val="16"/>
        </w:rPr>
        <w:t>Circunstanciado</w:t>
      </w:r>
      <w:r>
        <w:rPr>
          <w:spacing w:val="-9"/>
          <w:sz w:val="16"/>
        </w:rPr>
        <w:t xml:space="preserve"> </w:t>
      </w:r>
      <w:r>
        <w:rPr>
          <w:sz w:val="16"/>
        </w:rPr>
        <w:t>de</w:t>
      </w:r>
      <w:r>
        <w:rPr>
          <w:spacing w:val="-10"/>
          <w:sz w:val="16"/>
        </w:rPr>
        <w:t xml:space="preserve"> </w:t>
      </w:r>
      <w:r>
        <w:rPr>
          <w:sz w:val="16"/>
        </w:rPr>
        <w:t>Investigación</w:t>
      </w:r>
      <w:r>
        <w:rPr>
          <w:spacing w:val="-11"/>
          <w:sz w:val="16"/>
        </w:rPr>
        <w:t xml:space="preserve"> </w:t>
      </w:r>
      <w:r>
        <w:rPr>
          <w:sz w:val="16"/>
        </w:rPr>
        <w:t>del</w:t>
      </w:r>
      <w:r>
        <w:rPr>
          <w:spacing w:val="-11"/>
          <w:sz w:val="16"/>
        </w:rPr>
        <w:t xml:space="preserve"> </w:t>
      </w:r>
      <w:r>
        <w:rPr>
          <w:sz w:val="16"/>
        </w:rPr>
        <w:t>PTJ</w:t>
      </w:r>
      <w:r>
        <w:rPr>
          <w:spacing w:val="-9"/>
          <w:sz w:val="16"/>
        </w:rPr>
        <w:t xml:space="preserve"> </w:t>
      </w:r>
      <w:r>
        <w:rPr>
          <w:sz w:val="16"/>
        </w:rPr>
        <w:t>de</w:t>
      </w:r>
      <w:r>
        <w:rPr>
          <w:spacing w:val="-10"/>
          <w:sz w:val="16"/>
        </w:rPr>
        <w:t xml:space="preserve"> </w:t>
      </w:r>
      <w:r>
        <w:rPr>
          <w:sz w:val="16"/>
        </w:rPr>
        <w:t>7</w:t>
      </w:r>
      <w:r>
        <w:rPr>
          <w:spacing w:val="-9"/>
          <w:sz w:val="16"/>
        </w:rPr>
        <w:t xml:space="preserve"> </w:t>
      </w:r>
      <w:r>
        <w:rPr>
          <w:sz w:val="16"/>
        </w:rPr>
        <w:t>de</w:t>
      </w:r>
      <w:r>
        <w:rPr>
          <w:spacing w:val="-10"/>
          <w:sz w:val="16"/>
        </w:rPr>
        <w:t xml:space="preserve"> </w:t>
      </w:r>
      <w:r>
        <w:rPr>
          <w:sz w:val="16"/>
        </w:rPr>
        <w:t>agosto</w:t>
      </w:r>
      <w:r>
        <w:rPr>
          <w:spacing w:val="-9"/>
          <w:sz w:val="16"/>
        </w:rPr>
        <w:t xml:space="preserve"> </w:t>
      </w:r>
      <w:r>
        <w:rPr>
          <w:sz w:val="16"/>
        </w:rPr>
        <w:t>de</w:t>
      </w:r>
      <w:r>
        <w:rPr>
          <w:spacing w:val="-10"/>
          <w:sz w:val="16"/>
        </w:rPr>
        <w:t xml:space="preserve"> </w:t>
      </w:r>
      <w:r>
        <w:rPr>
          <w:sz w:val="16"/>
        </w:rPr>
        <w:t>2002</w:t>
      </w:r>
      <w:r>
        <w:rPr>
          <w:spacing w:val="-9"/>
          <w:sz w:val="16"/>
        </w:rPr>
        <w:t xml:space="preserve"> </w:t>
      </w:r>
      <w:r>
        <w:rPr>
          <w:sz w:val="16"/>
        </w:rPr>
        <w:t>(expediente</w:t>
      </w:r>
      <w:r>
        <w:rPr>
          <w:spacing w:val="-10"/>
          <w:sz w:val="16"/>
        </w:rPr>
        <w:t xml:space="preserve"> </w:t>
      </w:r>
      <w:r>
        <w:rPr>
          <w:sz w:val="16"/>
        </w:rPr>
        <w:t>de</w:t>
      </w:r>
      <w:r>
        <w:rPr>
          <w:spacing w:val="-10"/>
          <w:sz w:val="16"/>
        </w:rPr>
        <w:t xml:space="preserve"> </w:t>
      </w:r>
      <w:r>
        <w:rPr>
          <w:sz w:val="16"/>
        </w:rPr>
        <w:t>prueba,</w:t>
      </w:r>
      <w:r>
        <w:rPr>
          <w:spacing w:val="-11"/>
          <w:sz w:val="16"/>
        </w:rPr>
        <w:t xml:space="preserve"> </w:t>
      </w:r>
      <w:r>
        <w:rPr>
          <w:sz w:val="16"/>
        </w:rPr>
        <w:t xml:space="preserve">folio </w:t>
      </w:r>
      <w:r>
        <w:rPr>
          <w:spacing w:val="-2"/>
          <w:sz w:val="16"/>
        </w:rPr>
        <w:t>7275).</w:t>
      </w:r>
    </w:p>
    <w:p w14:paraId="32149AB6" w14:textId="77777777" w:rsidR="00303C6E" w:rsidRDefault="00000000">
      <w:pPr>
        <w:tabs>
          <w:tab w:val="left" w:pos="839"/>
        </w:tabs>
        <w:spacing w:before="60"/>
        <w:ind w:left="119" w:right="276"/>
        <w:jc w:val="both"/>
        <w:rPr>
          <w:sz w:val="16"/>
        </w:rPr>
      </w:pPr>
      <w:bookmarkStart w:id="117" w:name="_bookmark98"/>
      <w:bookmarkEnd w:id="117"/>
      <w:r>
        <w:rPr>
          <w:spacing w:val="-6"/>
          <w:sz w:val="16"/>
          <w:vertAlign w:val="superscript"/>
        </w:rPr>
        <w:t>81</w:t>
      </w:r>
      <w:r>
        <w:rPr>
          <w:sz w:val="16"/>
        </w:rPr>
        <w:tab/>
      </w:r>
      <w:r>
        <w:rPr>
          <w:i/>
          <w:sz w:val="16"/>
        </w:rPr>
        <w:t xml:space="preserve">Cfr. </w:t>
      </w:r>
      <w:r>
        <w:rPr>
          <w:sz w:val="16"/>
        </w:rPr>
        <w:t>Acta de entrevista realizada por la Dirección Departamental de la PTJ de Quillacollo el 7 de agosto de 2002 (expediente de prueba, folio 7278).</w:t>
      </w:r>
    </w:p>
    <w:p w14:paraId="5B8000A5" w14:textId="77777777" w:rsidR="00303C6E" w:rsidRDefault="00000000">
      <w:pPr>
        <w:tabs>
          <w:tab w:val="left" w:pos="839"/>
        </w:tabs>
        <w:spacing w:before="60"/>
        <w:ind w:left="120"/>
        <w:jc w:val="both"/>
        <w:rPr>
          <w:sz w:val="16"/>
        </w:rPr>
      </w:pPr>
      <w:bookmarkStart w:id="118" w:name="_bookmark99"/>
      <w:bookmarkEnd w:id="118"/>
      <w:r>
        <w:rPr>
          <w:spacing w:val="-5"/>
          <w:sz w:val="16"/>
          <w:vertAlign w:val="superscript"/>
        </w:rPr>
        <w:t>82</w:t>
      </w:r>
      <w:r>
        <w:rPr>
          <w:sz w:val="16"/>
        </w:rPr>
        <w:tab/>
      </w:r>
      <w:r>
        <w:rPr>
          <w:i/>
          <w:sz w:val="16"/>
        </w:rPr>
        <w:t>Cfr.</w:t>
      </w:r>
      <w:r>
        <w:rPr>
          <w:i/>
          <w:spacing w:val="-6"/>
          <w:sz w:val="16"/>
        </w:rPr>
        <w:t xml:space="preserve"> </w:t>
      </w:r>
      <w:r>
        <w:rPr>
          <w:sz w:val="16"/>
        </w:rPr>
        <w:t>Acta</w:t>
      </w:r>
      <w:r>
        <w:rPr>
          <w:spacing w:val="-3"/>
          <w:sz w:val="16"/>
        </w:rPr>
        <w:t xml:space="preserve"> </w:t>
      </w:r>
      <w:r>
        <w:rPr>
          <w:sz w:val="16"/>
        </w:rPr>
        <w:t>de</w:t>
      </w:r>
      <w:r>
        <w:rPr>
          <w:spacing w:val="-2"/>
          <w:sz w:val="16"/>
        </w:rPr>
        <w:t xml:space="preserve"> </w:t>
      </w:r>
      <w:r>
        <w:rPr>
          <w:sz w:val="16"/>
        </w:rPr>
        <w:t>imputación</w:t>
      </w:r>
      <w:r>
        <w:rPr>
          <w:spacing w:val="-6"/>
          <w:sz w:val="16"/>
        </w:rPr>
        <w:t xml:space="preserve"> </w:t>
      </w:r>
      <w:r>
        <w:rPr>
          <w:sz w:val="16"/>
        </w:rPr>
        <w:t>formal</w:t>
      </w:r>
      <w:r>
        <w:rPr>
          <w:spacing w:val="-3"/>
          <w:sz w:val="16"/>
        </w:rPr>
        <w:t xml:space="preserve"> </w:t>
      </w:r>
      <w:r>
        <w:rPr>
          <w:sz w:val="16"/>
        </w:rPr>
        <w:t>de</w:t>
      </w:r>
      <w:r>
        <w:rPr>
          <w:spacing w:val="-4"/>
          <w:sz w:val="16"/>
        </w:rPr>
        <w:t xml:space="preserve"> </w:t>
      </w:r>
      <w:r>
        <w:rPr>
          <w:sz w:val="16"/>
        </w:rPr>
        <w:t>7</w:t>
      </w:r>
      <w:r>
        <w:rPr>
          <w:spacing w:val="-4"/>
          <w:sz w:val="16"/>
        </w:rPr>
        <w:t xml:space="preserve"> </w:t>
      </w:r>
      <w:r>
        <w:rPr>
          <w:sz w:val="16"/>
        </w:rPr>
        <w:t>de</w:t>
      </w:r>
      <w:r>
        <w:rPr>
          <w:spacing w:val="-5"/>
          <w:sz w:val="16"/>
        </w:rPr>
        <w:t xml:space="preserve"> </w:t>
      </w:r>
      <w:r>
        <w:rPr>
          <w:sz w:val="16"/>
        </w:rPr>
        <w:t>agosto</w:t>
      </w:r>
      <w:r>
        <w:rPr>
          <w:spacing w:val="-4"/>
          <w:sz w:val="16"/>
        </w:rPr>
        <w:t xml:space="preserve"> </w:t>
      </w:r>
      <w:r>
        <w:rPr>
          <w:sz w:val="16"/>
        </w:rPr>
        <w:t>de</w:t>
      </w:r>
      <w:r>
        <w:rPr>
          <w:spacing w:val="-4"/>
          <w:sz w:val="16"/>
        </w:rPr>
        <w:t xml:space="preserve"> </w:t>
      </w:r>
      <w:r>
        <w:rPr>
          <w:sz w:val="16"/>
        </w:rPr>
        <w:t>2002</w:t>
      </w:r>
      <w:r>
        <w:rPr>
          <w:spacing w:val="-1"/>
          <w:sz w:val="16"/>
        </w:rPr>
        <w:t xml:space="preserve"> </w:t>
      </w:r>
      <w:r>
        <w:rPr>
          <w:sz w:val="16"/>
        </w:rPr>
        <w:t>(expediente</w:t>
      </w:r>
      <w:r>
        <w:rPr>
          <w:spacing w:val="-4"/>
          <w:sz w:val="16"/>
        </w:rPr>
        <w:t xml:space="preserve"> </w:t>
      </w:r>
      <w:r>
        <w:rPr>
          <w:sz w:val="16"/>
        </w:rPr>
        <w:t>de</w:t>
      </w:r>
      <w:r>
        <w:rPr>
          <w:spacing w:val="-4"/>
          <w:sz w:val="16"/>
        </w:rPr>
        <w:t xml:space="preserve"> </w:t>
      </w:r>
      <w:r>
        <w:rPr>
          <w:sz w:val="16"/>
        </w:rPr>
        <w:t>prueba,</w:t>
      </w:r>
      <w:r>
        <w:rPr>
          <w:spacing w:val="-5"/>
          <w:sz w:val="16"/>
        </w:rPr>
        <w:t xml:space="preserve"> </w:t>
      </w:r>
      <w:r>
        <w:rPr>
          <w:sz w:val="16"/>
        </w:rPr>
        <w:t>folio</w:t>
      </w:r>
      <w:r>
        <w:rPr>
          <w:spacing w:val="-4"/>
          <w:sz w:val="16"/>
        </w:rPr>
        <w:t xml:space="preserve"> </w:t>
      </w:r>
      <w:r>
        <w:rPr>
          <w:spacing w:val="-2"/>
          <w:sz w:val="16"/>
        </w:rPr>
        <w:t>7279).</w:t>
      </w:r>
    </w:p>
    <w:p w14:paraId="58A5B38D" w14:textId="77777777" w:rsidR="00303C6E" w:rsidRDefault="00000000">
      <w:pPr>
        <w:tabs>
          <w:tab w:val="left" w:pos="839"/>
        </w:tabs>
        <w:spacing w:before="60"/>
        <w:ind w:left="120"/>
        <w:jc w:val="both"/>
        <w:rPr>
          <w:sz w:val="16"/>
        </w:rPr>
      </w:pPr>
      <w:bookmarkStart w:id="119" w:name="_bookmark100"/>
      <w:bookmarkEnd w:id="119"/>
      <w:r>
        <w:rPr>
          <w:spacing w:val="-5"/>
          <w:sz w:val="16"/>
          <w:vertAlign w:val="superscript"/>
        </w:rPr>
        <w:t>83</w:t>
      </w:r>
      <w:r>
        <w:rPr>
          <w:sz w:val="16"/>
        </w:rPr>
        <w:tab/>
      </w:r>
      <w:r>
        <w:rPr>
          <w:i/>
          <w:sz w:val="16"/>
        </w:rPr>
        <w:t>Cfr.</w:t>
      </w:r>
      <w:r>
        <w:rPr>
          <w:i/>
          <w:spacing w:val="-6"/>
          <w:sz w:val="16"/>
        </w:rPr>
        <w:t xml:space="preserve"> </w:t>
      </w:r>
      <w:r>
        <w:rPr>
          <w:sz w:val="16"/>
        </w:rPr>
        <w:t>Certificación</w:t>
      </w:r>
      <w:r>
        <w:rPr>
          <w:spacing w:val="-5"/>
          <w:sz w:val="16"/>
        </w:rPr>
        <w:t xml:space="preserve"> </w:t>
      </w:r>
      <w:r>
        <w:rPr>
          <w:sz w:val="16"/>
        </w:rPr>
        <w:t>psicológica</w:t>
      </w:r>
      <w:r>
        <w:rPr>
          <w:spacing w:val="-5"/>
          <w:sz w:val="16"/>
        </w:rPr>
        <w:t xml:space="preserve"> </w:t>
      </w:r>
      <w:r>
        <w:rPr>
          <w:sz w:val="16"/>
        </w:rPr>
        <w:t>realizada</w:t>
      </w:r>
      <w:r>
        <w:rPr>
          <w:spacing w:val="-3"/>
          <w:sz w:val="16"/>
        </w:rPr>
        <w:t xml:space="preserve"> </w:t>
      </w:r>
      <w:r>
        <w:rPr>
          <w:sz w:val="16"/>
        </w:rPr>
        <w:t>por</w:t>
      </w:r>
      <w:r>
        <w:rPr>
          <w:spacing w:val="-4"/>
          <w:sz w:val="16"/>
        </w:rPr>
        <w:t xml:space="preserve"> </w:t>
      </w:r>
      <w:r>
        <w:rPr>
          <w:sz w:val="16"/>
        </w:rPr>
        <w:t>la</w:t>
      </w:r>
      <w:r>
        <w:rPr>
          <w:spacing w:val="-5"/>
          <w:sz w:val="16"/>
        </w:rPr>
        <w:t xml:space="preserve"> </w:t>
      </w:r>
      <w:r>
        <w:rPr>
          <w:sz w:val="16"/>
        </w:rPr>
        <w:t>psicóloga</w:t>
      </w:r>
      <w:r>
        <w:rPr>
          <w:spacing w:val="-5"/>
          <w:sz w:val="16"/>
        </w:rPr>
        <w:t xml:space="preserve"> </w:t>
      </w:r>
      <w:r>
        <w:rPr>
          <w:sz w:val="16"/>
        </w:rPr>
        <w:t>de</w:t>
      </w:r>
      <w:r>
        <w:rPr>
          <w:spacing w:val="-3"/>
          <w:sz w:val="16"/>
        </w:rPr>
        <w:t xml:space="preserve"> </w:t>
      </w:r>
      <w:r>
        <w:rPr>
          <w:sz w:val="16"/>
        </w:rPr>
        <w:t>la</w:t>
      </w:r>
      <w:r>
        <w:rPr>
          <w:spacing w:val="-5"/>
          <w:sz w:val="16"/>
        </w:rPr>
        <w:t xml:space="preserve"> </w:t>
      </w:r>
      <w:r>
        <w:rPr>
          <w:sz w:val="16"/>
        </w:rPr>
        <w:t>DNI</w:t>
      </w:r>
      <w:r>
        <w:rPr>
          <w:i/>
          <w:sz w:val="16"/>
        </w:rPr>
        <w:t>,</w:t>
      </w:r>
      <w:r>
        <w:rPr>
          <w:i/>
          <w:spacing w:val="-6"/>
          <w:sz w:val="16"/>
        </w:rPr>
        <w:t xml:space="preserve"> </w:t>
      </w:r>
      <w:r>
        <w:rPr>
          <w:i/>
          <w:sz w:val="16"/>
        </w:rPr>
        <w:t>supra</w:t>
      </w:r>
      <w:r>
        <w:rPr>
          <w:i/>
          <w:spacing w:val="-5"/>
          <w:sz w:val="16"/>
        </w:rPr>
        <w:t xml:space="preserve"> </w:t>
      </w:r>
      <w:r>
        <w:rPr>
          <w:sz w:val="16"/>
        </w:rPr>
        <w:t>(expediente</w:t>
      </w:r>
      <w:r>
        <w:rPr>
          <w:spacing w:val="-4"/>
          <w:sz w:val="16"/>
        </w:rPr>
        <w:t xml:space="preserve"> </w:t>
      </w:r>
      <w:r>
        <w:rPr>
          <w:sz w:val="16"/>
        </w:rPr>
        <w:t>de</w:t>
      </w:r>
      <w:r>
        <w:rPr>
          <w:spacing w:val="-4"/>
          <w:sz w:val="16"/>
        </w:rPr>
        <w:t xml:space="preserve"> </w:t>
      </w:r>
      <w:r>
        <w:rPr>
          <w:sz w:val="16"/>
        </w:rPr>
        <w:t>prueba,</w:t>
      </w:r>
      <w:r>
        <w:rPr>
          <w:spacing w:val="-5"/>
          <w:sz w:val="16"/>
        </w:rPr>
        <w:t xml:space="preserve"> </w:t>
      </w:r>
      <w:r>
        <w:rPr>
          <w:sz w:val="16"/>
        </w:rPr>
        <w:t>folios</w:t>
      </w:r>
      <w:r>
        <w:rPr>
          <w:spacing w:val="-7"/>
          <w:sz w:val="16"/>
        </w:rPr>
        <w:t xml:space="preserve"> </w:t>
      </w:r>
      <w:r>
        <w:rPr>
          <w:sz w:val="16"/>
        </w:rPr>
        <w:t>7260</w:t>
      </w:r>
      <w:r>
        <w:rPr>
          <w:spacing w:val="-4"/>
          <w:sz w:val="16"/>
        </w:rPr>
        <w:t xml:space="preserve"> </w:t>
      </w:r>
      <w:r>
        <w:rPr>
          <w:sz w:val="16"/>
        </w:rPr>
        <w:t>a</w:t>
      </w:r>
      <w:r>
        <w:rPr>
          <w:spacing w:val="-5"/>
          <w:sz w:val="16"/>
        </w:rPr>
        <w:t xml:space="preserve"> </w:t>
      </w:r>
      <w:r>
        <w:rPr>
          <w:spacing w:val="-2"/>
          <w:sz w:val="16"/>
        </w:rPr>
        <w:t>7261).</w:t>
      </w:r>
    </w:p>
    <w:p w14:paraId="67E5FA7E" w14:textId="77777777" w:rsidR="00303C6E" w:rsidRDefault="00000000">
      <w:pPr>
        <w:tabs>
          <w:tab w:val="left" w:pos="839"/>
        </w:tabs>
        <w:spacing w:before="60"/>
        <w:ind w:left="120"/>
        <w:jc w:val="both"/>
        <w:rPr>
          <w:i/>
          <w:sz w:val="16"/>
        </w:rPr>
      </w:pPr>
      <w:bookmarkStart w:id="120" w:name="_bookmark101"/>
      <w:bookmarkEnd w:id="120"/>
      <w:r>
        <w:rPr>
          <w:spacing w:val="-5"/>
          <w:sz w:val="16"/>
          <w:vertAlign w:val="superscript"/>
        </w:rPr>
        <w:t>84</w:t>
      </w:r>
      <w:r>
        <w:rPr>
          <w:sz w:val="16"/>
        </w:rPr>
        <w:tab/>
      </w:r>
      <w:r>
        <w:rPr>
          <w:i/>
          <w:sz w:val="16"/>
        </w:rPr>
        <w:t>Cfr.</w:t>
      </w:r>
      <w:r>
        <w:rPr>
          <w:i/>
          <w:spacing w:val="4"/>
          <w:sz w:val="16"/>
        </w:rPr>
        <w:t xml:space="preserve"> </w:t>
      </w:r>
      <w:r>
        <w:rPr>
          <w:sz w:val="16"/>
        </w:rPr>
        <w:t>Acta</w:t>
      </w:r>
      <w:r>
        <w:rPr>
          <w:spacing w:val="4"/>
          <w:sz w:val="16"/>
        </w:rPr>
        <w:t xml:space="preserve"> </w:t>
      </w:r>
      <w:r>
        <w:rPr>
          <w:sz w:val="16"/>
        </w:rPr>
        <w:t>de</w:t>
      </w:r>
      <w:r>
        <w:rPr>
          <w:spacing w:val="4"/>
          <w:sz w:val="16"/>
        </w:rPr>
        <w:t xml:space="preserve"> </w:t>
      </w:r>
      <w:r>
        <w:rPr>
          <w:sz w:val="16"/>
        </w:rPr>
        <w:t>audiencia</w:t>
      </w:r>
      <w:r>
        <w:rPr>
          <w:spacing w:val="4"/>
          <w:sz w:val="16"/>
        </w:rPr>
        <w:t xml:space="preserve"> </w:t>
      </w:r>
      <w:r>
        <w:rPr>
          <w:sz w:val="16"/>
        </w:rPr>
        <w:t>de</w:t>
      </w:r>
      <w:r>
        <w:rPr>
          <w:spacing w:val="7"/>
          <w:sz w:val="16"/>
        </w:rPr>
        <w:t xml:space="preserve"> </w:t>
      </w:r>
      <w:r>
        <w:rPr>
          <w:sz w:val="16"/>
        </w:rPr>
        <w:t>aplicación</w:t>
      </w:r>
      <w:r>
        <w:rPr>
          <w:spacing w:val="7"/>
          <w:sz w:val="16"/>
        </w:rPr>
        <w:t xml:space="preserve"> </w:t>
      </w:r>
      <w:r>
        <w:rPr>
          <w:sz w:val="16"/>
        </w:rPr>
        <w:t>de</w:t>
      </w:r>
      <w:r>
        <w:rPr>
          <w:spacing w:val="7"/>
          <w:sz w:val="16"/>
        </w:rPr>
        <w:t xml:space="preserve"> </w:t>
      </w:r>
      <w:r>
        <w:rPr>
          <w:sz w:val="16"/>
        </w:rPr>
        <w:t>medida</w:t>
      </w:r>
      <w:r>
        <w:rPr>
          <w:spacing w:val="3"/>
          <w:sz w:val="16"/>
        </w:rPr>
        <w:t xml:space="preserve"> </w:t>
      </w:r>
      <w:r>
        <w:rPr>
          <w:sz w:val="16"/>
        </w:rPr>
        <w:t>cautelar</w:t>
      </w:r>
      <w:r>
        <w:rPr>
          <w:spacing w:val="6"/>
          <w:sz w:val="16"/>
        </w:rPr>
        <w:t xml:space="preserve"> </w:t>
      </w:r>
      <w:r>
        <w:rPr>
          <w:sz w:val="16"/>
        </w:rPr>
        <w:t>emitida</w:t>
      </w:r>
      <w:r>
        <w:rPr>
          <w:spacing w:val="6"/>
          <w:sz w:val="16"/>
        </w:rPr>
        <w:t xml:space="preserve"> </w:t>
      </w:r>
      <w:r>
        <w:rPr>
          <w:sz w:val="16"/>
        </w:rPr>
        <w:t>por</w:t>
      </w:r>
      <w:r>
        <w:rPr>
          <w:spacing w:val="8"/>
          <w:sz w:val="16"/>
        </w:rPr>
        <w:t xml:space="preserve"> </w:t>
      </w:r>
      <w:r>
        <w:rPr>
          <w:sz w:val="16"/>
        </w:rPr>
        <w:t>el</w:t>
      </w:r>
      <w:r>
        <w:rPr>
          <w:spacing w:val="6"/>
          <w:sz w:val="16"/>
        </w:rPr>
        <w:t xml:space="preserve"> </w:t>
      </w:r>
      <w:r>
        <w:rPr>
          <w:sz w:val="16"/>
        </w:rPr>
        <w:t>Juzgado</w:t>
      </w:r>
      <w:r>
        <w:rPr>
          <w:spacing w:val="6"/>
          <w:sz w:val="16"/>
        </w:rPr>
        <w:t xml:space="preserve"> </w:t>
      </w:r>
      <w:r>
        <w:rPr>
          <w:sz w:val="16"/>
        </w:rPr>
        <w:t>de</w:t>
      </w:r>
      <w:r>
        <w:rPr>
          <w:spacing w:val="4"/>
          <w:sz w:val="16"/>
        </w:rPr>
        <w:t xml:space="preserve"> </w:t>
      </w:r>
      <w:r>
        <w:rPr>
          <w:sz w:val="16"/>
        </w:rPr>
        <w:t>Instrucción</w:t>
      </w:r>
      <w:r>
        <w:rPr>
          <w:spacing w:val="7"/>
          <w:sz w:val="16"/>
        </w:rPr>
        <w:t xml:space="preserve"> </w:t>
      </w:r>
      <w:r>
        <w:rPr>
          <w:sz w:val="16"/>
        </w:rPr>
        <w:t>de</w:t>
      </w:r>
      <w:r>
        <w:rPr>
          <w:spacing w:val="7"/>
          <w:sz w:val="16"/>
        </w:rPr>
        <w:t xml:space="preserve"> </w:t>
      </w:r>
      <w:r>
        <w:rPr>
          <w:sz w:val="16"/>
        </w:rPr>
        <w:t>Tiquipaya</w:t>
      </w:r>
      <w:r>
        <w:rPr>
          <w:i/>
          <w:sz w:val="16"/>
        </w:rPr>
        <w:t>,</w:t>
      </w:r>
      <w:r>
        <w:rPr>
          <w:i/>
          <w:spacing w:val="7"/>
          <w:sz w:val="16"/>
        </w:rPr>
        <w:t xml:space="preserve"> </w:t>
      </w:r>
      <w:r>
        <w:rPr>
          <w:i/>
          <w:spacing w:val="-2"/>
          <w:sz w:val="16"/>
        </w:rPr>
        <w:t>supra</w:t>
      </w:r>
    </w:p>
    <w:p w14:paraId="7CC79E8B" w14:textId="77777777" w:rsidR="00303C6E" w:rsidRDefault="00000000">
      <w:pPr>
        <w:ind w:left="119"/>
        <w:jc w:val="both"/>
        <w:rPr>
          <w:sz w:val="16"/>
        </w:rPr>
      </w:pPr>
      <w:r>
        <w:rPr>
          <w:sz w:val="16"/>
        </w:rPr>
        <w:t>(expediente</w:t>
      </w:r>
      <w:r>
        <w:rPr>
          <w:spacing w:val="-5"/>
          <w:sz w:val="16"/>
        </w:rPr>
        <w:t xml:space="preserve"> </w:t>
      </w:r>
      <w:r>
        <w:rPr>
          <w:sz w:val="16"/>
        </w:rPr>
        <w:t>de</w:t>
      </w:r>
      <w:r>
        <w:rPr>
          <w:spacing w:val="-4"/>
          <w:sz w:val="16"/>
        </w:rPr>
        <w:t xml:space="preserve"> </w:t>
      </w:r>
      <w:r>
        <w:rPr>
          <w:sz w:val="16"/>
        </w:rPr>
        <w:t>prueba,</w:t>
      </w:r>
      <w:r>
        <w:rPr>
          <w:spacing w:val="-5"/>
          <w:sz w:val="16"/>
        </w:rPr>
        <w:t xml:space="preserve"> </w:t>
      </w:r>
      <w:r>
        <w:rPr>
          <w:sz w:val="16"/>
        </w:rPr>
        <w:t>folios</w:t>
      </w:r>
      <w:r>
        <w:rPr>
          <w:spacing w:val="-4"/>
          <w:sz w:val="16"/>
        </w:rPr>
        <w:t xml:space="preserve"> </w:t>
      </w:r>
      <w:r>
        <w:rPr>
          <w:sz w:val="16"/>
        </w:rPr>
        <w:t>10663</w:t>
      </w:r>
      <w:r>
        <w:rPr>
          <w:spacing w:val="-4"/>
          <w:sz w:val="16"/>
        </w:rPr>
        <w:t xml:space="preserve"> </w:t>
      </w:r>
      <w:r>
        <w:rPr>
          <w:sz w:val="16"/>
        </w:rPr>
        <w:t>a</w:t>
      </w:r>
      <w:r>
        <w:rPr>
          <w:spacing w:val="-5"/>
          <w:sz w:val="16"/>
        </w:rPr>
        <w:t xml:space="preserve"> </w:t>
      </w:r>
      <w:r>
        <w:rPr>
          <w:spacing w:val="-2"/>
          <w:sz w:val="16"/>
        </w:rPr>
        <w:t>10665).</w:t>
      </w:r>
    </w:p>
    <w:p w14:paraId="111A347C" w14:textId="77777777" w:rsidR="00303C6E" w:rsidRDefault="00303C6E">
      <w:pPr>
        <w:jc w:val="both"/>
        <w:rPr>
          <w:sz w:val="16"/>
        </w:rPr>
        <w:sectPr w:rsidR="00303C6E">
          <w:pgSz w:w="12240" w:h="15840"/>
          <w:pgMar w:top="1600" w:right="800" w:bottom="900" w:left="960" w:header="0" w:footer="703" w:gutter="0"/>
          <w:cols w:space="720"/>
        </w:sectPr>
      </w:pPr>
    </w:p>
    <w:p w14:paraId="355C216F" w14:textId="77777777" w:rsidR="00303C6E" w:rsidRDefault="00000000">
      <w:pPr>
        <w:pStyle w:val="Textoindependiente"/>
        <w:spacing w:before="80"/>
        <w:ind w:left="119" w:right="276"/>
        <w:jc w:val="both"/>
      </w:pPr>
      <w:r>
        <w:lastRenderedPageBreak/>
        <w:t>decidió terminar la detención preventiva ordenada el 8 de agosto de 2022, al estimar que, ante los documentos</w:t>
      </w:r>
      <w:r>
        <w:rPr>
          <w:spacing w:val="-12"/>
        </w:rPr>
        <w:t xml:space="preserve"> </w:t>
      </w:r>
      <w:r>
        <w:t>presentados</w:t>
      </w:r>
      <w:r>
        <w:rPr>
          <w:spacing w:val="-12"/>
        </w:rPr>
        <w:t xml:space="preserve"> </w:t>
      </w:r>
      <w:r>
        <w:t>por</w:t>
      </w:r>
      <w:r>
        <w:rPr>
          <w:spacing w:val="-10"/>
        </w:rPr>
        <w:t xml:space="preserve"> </w:t>
      </w:r>
      <w:r>
        <w:t>el</w:t>
      </w:r>
      <w:r>
        <w:rPr>
          <w:spacing w:val="-11"/>
        </w:rPr>
        <w:t xml:space="preserve"> </w:t>
      </w:r>
      <w:r>
        <w:t>acusado,</w:t>
      </w:r>
      <w:r>
        <w:rPr>
          <w:spacing w:val="-12"/>
        </w:rPr>
        <w:t xml:space="preserve"> </w:t>
      </w:r>
      <w:r>
        <w:t>entre</w:t>
      </w:r>
      <w:r>
        <w:rPr>
          <w:spacing w:val="-10"/>
        </w:rPr>
        <w:t xml:space="preserve"> </w:t>
      </w:r>
      <w:r>
        <w:t>ellos</w:t>
      </w:r>
      <w:r>
        <w:rPr>
          <w:spacing w:val="-12"/>
        </w:rPr>
        <w:t xml:space="preserve"> </w:t>
      </w:r>
      <w:r>
        <w:t>un</w:t>
      </w:r>
      <w:r>
        <w:rPr>
          <w:spacing w:val="-10"/>
        </w:rPr>
        <w:t xml:space="preserve"> </w:t>
      </w:r>
      <w:r>
        <w:t>contrato</w:t>
      </w:r>
      <w:r>
        <w:rPr>
          <w:spacing w:val="-12"/>
        </w:rPr>
        <w:t xml:space="preserve"> </w:t>
      </w:r>
      <w:r>
        <w:t>de</w:t>
      </w:r>
      <w:r>
        <w:rPr>
          <w:spacing w:val="-12"/>
        </w:rPr>
        <w:t xml:space="preserve"> </w:t>
      </w:r>
      <w:r>
        <w:t>alquiler</w:t>
      </w:r>
      <w:r>
        <w:rPr>
          <w:spacing w:val="-12"/>
        </w:rPr>
        <w:t xml:space="preserve"> </w:t>
      </w:r>
      <w:r>
        <w:t>y</w:t>
      </w:r>
      <w:r>
        <w:rPr>
          <w:spacing w:val="-12"/>
        </w:rPr>
        <w:t xml:space="preserve"> </w:t>
      </w:r>
      <w:r>
        <w:t>un</w:t>
      </w:r>
      <w:r>
        <w:rPr>
          <w:spacing w:val="-10"/>
        </w:rPr>
        <w:t xml:space="preserve"> </w:t>
      </w:r>
      <w:r>
        <w:t>contrato</w:t>
      </w:r>
      <w:r>
        <w:rPr>
          <w:spacing w:val="-12"/>
        </w:rPr>
        <w:t xml:space="preserve"> </w:t>
      </w:r>
      <w:r>
        <w:t>de</w:t>
      </w:r>
      <w:r>
        <w:rPr>
          <w:spacing w:val="-12"/>
        </w:rPr>
        <w:t xml:space="preserve"> </w:t>
      </w:r>
      <w:r>
        <w:t>trabajo, ya</w:t>
      </w:r>
      <w:r>
        <w:rPr>
          <w:spacing w:val="-3"/>
        </w:rPr>
        <w:t xml:space="preserve"> </w:t>
      </w:r>
      <w:r>
        <w:t>no</w:t>
      </w:r>
      <w:r>
        <w:rPr>
          <w:spacing w:val="-2"/>
        </w:rPr>
        <w:t xml:space="preserve"> </w:t>
      </w:r>
      <w:r>
        <w:t>estaban</w:t>
      </w:r>
      <w:r>
        <w:rPr>
          <w:spacing w:val="-2"/>
        </w:rPr>
        <w:t xml:space="preserve"> </w:t>
      </w:r>
      <w:r>
        <w:t>presentes</w:t>
      </w:r>
      <w:r>
        <w:rPr>
          <w:spacing w:val="-4"/>
        </w:rPr>
        <w:t xml:space="preserve"> </w:t>
      </w:r>
      <w:r>
        <w:t>los</w:t>
      </w:r>
      <w:r>
        <w:rPr>
          <w:spacing w:val="-1"/>
        </w:rPr>
        <w:t xml:space="preserve"> </w:t>
      </w:r>
      <w:r>
        <w:t>requisitos</w:t>
      </w:r>
      <w:r>
        <w:rPr>
          <w:spacing w:val="-4"/>
        </w:rPr>
        <w:t xml:space="preserve"> </w:t>
      </w:r>
      <w:r>
        <w:t>para</w:t>
      </w:r>
      <w:r>
        <w:rPr>
          <w:spacing w:val="-3"/>
        </w:rPr>
        <w:t xml:space="preserve"> </w:t>
      </w:r>
      <w:r>
        <w:t>tal medida</w:t>
      </w:r>
      <w:r>
        <w:rPr>
          <w:spacing w:val="-3"/>
        </w:rPr>
        <w:t xml:space="preserve"> </w:t>
      </w:r>
      <w:r>
        <w:t>cautelar,</w:t>
      </w:r>
      <w:r>
        <w:rPr>
          <w:spacing w:val="-1"/>
        </w:rPr>
        <w:t xml:space="preserve"> </w:t>
      </w:r>
      <w:r>
        <w:t>en particular</w:t>
      </w:r>
      <w:r>
        <w:rPr>
          <w:spacing w:val="-4"/>
        </w:rPr>
        <w:t xml:space="preserve"> </w:t>
      </w:r>
      <w:r>
        <w:t>el riesgo</w:t>
      </w:r>
      <w:r>
        <w:rPr>
          <w:spacing w:val="-4"/>
        </w:rPr>
        <w:t xml:space="preserve"> </w:t>
      </w:r>
      <w:r>
        <w:t>de</w:t>
      </w:r>
      <w:r>
        <w:rPr>
          <w:spacing w:val="-4"/>
        </w:rPr>
        <w:t xml:space="preserve"> </w:t>
      </w:r>
      <w:r>
        <w:t>fuga.</w:t>
      </w:r>
      <w:r>
        <w:rPr>
          <w:spacing w:val="-1"/>
        </w:rPr>
        <w:t xml:space="preserve"> </w:t>
      </w:r>
      <w:r>
        <w:t>Así, dispuso entre las medidas sustitutivas, la prohibición de salir del país y del departamento de Cochabamba,</w:t>
      </w:r>
      <w:r>
        <w:rPr>
          <w:spacing w:val="-11"/>
        </w:rPr>
        <w:t xml:space="preserve"> </w:t>
      </w:r>
      <w:r>
        <w:t>y</w:t>
      </w:r>
      <w:r>
        <w:rPr>
          <w:spacing w:val="-13"/>
        </w:rPr>
        <w:t xml:space="preserve"> </w:t>
      </w:r>
      <w:r>
        <w:t>de</w:t>
      </w:r>
      <w:r>
        <w:rPr>
          <w:spacing w:val="-11"/>
        </w:rPr>
        <w:t xml:space="preserve"> </w:t>
      </w:r>
      <w:r>
        <w:t>comunicarse</w:t>
      </w:r>
      <w:r>
        <w:rPr>
          <w:spacing w:val="-12"/>
        </w:rPr>
        <w:t xml:space="preserve"> </w:t>
      </w:r>
      <w:r>
        <w:t>con</w:t>
      </w:r>
      <w:r>
        <w:rPr>
          <w:spacing w:val="-12"/>
        </w:rPr>
        <w:t xml:space="preserve"> </w:t>
      </w:r>
      <w:r>
        <w:t>la</w:t>
      </w:r>
      <w:r>
        <w:rPr>
          <w:spacing w:val="-12"/>
        </w:rPr>
        <w:t xml:space="preserve"> </w:t>
      </w:r>
      <w:r>
        <w:t>presunta</w:t>
      </w:r>
      <w:r>
        <w:rPr>
          <w:spacing w:val="-12"/>
        </w:rPr>
        <w:t xml:space="preserve"> </w:t>
      </w:r>
      <w:r>
        <w:t>víctima</w:t>
      </w:r>
      <w:r>
        <w:rPr>
          <w:spacing w:val="-12"/>
        </w:rPr>
        <w:t xml:space="preserve"> </w:t>
      </w:r>
      <w:r>
        <w:t>y</w:t>
      </w:r>
      <w:r>
        <w:rPr>
          <w:spacing w:val="-13"/>
        </w:rPr>
        <w:t xml:space="preserve"> </w:t>
      </w:r>
      <w:r>
        <w:t>su</w:t>
      </w:r>
      <w:r>
        <w:rPr>
          <w:spacing w:val="-12"/>
        </w:rPr>
        <w:t xml:space="preserve"> </w:t>
      </w:r>
      <w:r>
        <w:t>familia</w:t>
      </w:r>
      <w:hyperlink w:anchor="_bookmark102" w:history="1">
        <w:r>
          <w:rPr>
            <w:position w:val="7"/>
            <w:sz w:val="13"/>
          </w:rPr>
          <w:t>85</w:t>
        </w:r>
      </w:hyperlink>
      <w:r>
        <w:t>.</w:t>
      </w:r>
      <w:r>
        <w:rPr>
          <w:spacing w:val="-13"/>
        </w:rPr>
        <w:t xml:space="preserve"> </w:t>
      </w:r>
      <w:r>
        <w:t>Ante</w:t>
      </w:r>
      <w:r>
        <w:rPr>
          <w:spacing w:val="-14"/>
        </w:rPr>
        <w:t xml:space="preserve"> </w:t>
      </w:r>
      <w:r>
        <w:t>los</w:t>
      </w:r>
      <w:r>
        <w:rPr>
          <w:spacing w:val="-11"/>
        </w:rPr>
        <w:t xml:space="preserve"> </w:t>
      </w:r>
      <w:r>
        <w:t>recursos</w:t>
      </w:r>
      <w:r>
        <w:rPr>
          <w:spacing w:val="-13"/>
        </w:rPr>
        <w:t xml:space="preserve"> </w:t>
      </w:r>
      <w:r>
        <w:t>de</w:t>
      </w:r>
      <w:r>
        <w:rPr>
          <w:spacing w:val="-14"/>
        </w:rPr>
        <w:t xml:space="preserve"> </w:t>
      </w:r>
      <w:r>
        <w:t>apelación presentados en contra de la referida decisión de 31 de agosto de 2002, en audiencia de 16 de septiembre de 2002 la misma fue revocada, manteniéndose la detención preventiva del acusado. Posteriormente, el acusado realizó una segunda solicitud de cesación a la detención preventiva, la cual fue considerada en audiencia de 23 de octubre de 2002, donde la Jueza de Instrucción de Tiquipaya</w:t>
      </w:r>
      <w:r>
        <w:rPr>
          <w:spacing w:val="-4"/>
        </w:rPr>
        <w:t xml:space="preserve"> </w:t>
      </w:r>
      <w:r>
        <w:t>rechazó</w:t>
      </w:r>
      <w:r>
        <w:rPr>
          <w:spacing w:val="-5"/>
        </w:rPr>
        <w:t xml:space="preserve"> </w:t>
      </w:r>
      <w:r>
        <w:t>el</w:t>
      </w:r>
      <w:r>
        <w:rPr>
          <w:spacing w:val="-4"/>
        </w:rPr>
        <w:t xml:space="preserve"> </w:t>
      </w:r>
      <w:r>
        <w:t>petitorio</w:t>
      </w:r>
      <w:r>
        <w:rPr>
          <w:spacing w:val="-3"/>
        </w:rPr>
        <w:t xml:space="preserve"> </w:t>
      </w:r>
      <w:r>
        <w:t>señalando</w:t>
      </w:r>
      <w:r>
        <w:rPr>
          <w:spacing w:val="-4"/>
        </w:rPr>
        <w:t xml:space="preserve"> </w:t>
      </w:r>
      <w:r>
        <w:rPr>
          <w:i/>
        </w:rPr>
        <w:t>inter</w:t>
      </w:r>
      <w:r>
        <w:rPr>
          <w:i/>
          <w:spacing w:val="-5"/>
        </w:rPr>
        <w:t xml:space="preserve"> </w:t>
      </w:r>
      <w:r>
        <w:rPr>
          <w:i/>
        </w:rPr>
        <w:t>alia</w:t>
      </w:r>
      <w:r>
        <w:rPr>
          <w:i/>
          <w:spacing w:val="-4"/>
        </w:rPr>
        <w:t xml:space="preserve"> </w:t>
      </w:r>
      <w:r>
        <w:t>que,</w:t>
      </w:r>
      <w:r>
        <w:rPr>
          <w:spacing w:val="-5"/>
        </w:rPr>
        <w:t xml:space="preserve"> </w:t>
      </w:r>
      <w:r>
        <w:t>si</w:t>
      </w:r>
      <w:r>
        <w:rPr>
          <w:spacing w:val="-4"/>
        </w:rPr>
        <w:t xml:space="preserve"> </w:t>
      </w:r>
      <w:r>
        <w:t>bien</w:t>
      </w:r>
      <w:r>
        <w:rPr>
          <w:spacing w:val="-3"/>
        </w:rPr>
        <w:t xml:space="preserve"> </w:t>
      </w:r>
      <w:r>
        <w:t>el</w:t>
      </w:r>
      <w:r>
        <w:rPr>
          <w:spacing w:val="-4"/>
        </w:rPr>
        <w:t xml:space="preserve"> </w:t>
      </w:r>
      <w:r>
        <w:t>imputado</w:t>
      </w:r>
      <w:r>
        <w:rPr>
          <w:spacing w:val="-4"/>
        </w:rPr>
        <w:t xml:space="preserve"> </w:t>
      </w:r>
      <w:r>
        <w:t>acreditó</w:t>
      </w:r>
      <w:r>
        <w:rPr>
          <w:spacing w:val="-5"/>
        </w:rPr>
        <w:t xml:space="preserve"> </w:t>
      </w:r>
      <w:r>
        <w:t>un</w:t>
      </w:r>
      <w:r>
        <w:rPr>
          <w:spacing w:val="-3"/>
        </w:rPr>
        <w:t xml:space="preserve"> </w:t>
      </w:r>
      <w:r>
        <w:t>domicilio,</w:t>
      </w:r>
      <w:r>
        <w:rPr>
          <w:spacing w:val="-5"/>
        </w:rPr>
        <w:t xml:space="preserve"> </w:t>
      </w:r>
      <w:r>
        <w:t>así como un futuro trabajo, no existían antecedentes o elementos suficientes de convicción en relación con el tiempo de permanencia exacto del imputado en Bolivia</w:t>
      </w:r>
      <w:hyperlink w:anchor="_bookmark103" w:history="1">
        <w:r>
          <w:rPr>
            <w:position w:val="7"/>
            <w:sz w:val="13"/>
          </w:rPr>
          <w:t>86</w:t>
        </w:r>
      </w:hyperlink>
      <w:r>
        <w:t>.</w:t>
      </w:r>
    </w:p>
    <w:p w14:paraId="2A7B757E" w14:textId="77777777" w:rsidR="00303C6E" w:rsidRDefault="00303C6E">
      <w:pPr>
        <w:pStyle w:val="Textoindependiente"/>
        <w:spacing w:before="1"/>
      </w:pPr>
    </w:p>
    <w:p w14:paraId="5D573844" w14:textId="77777777" w:rsidR="00303C6E" w:rsidRDefault="00000000">
      <w:pPr>
        <w:pStyle w:val="Prrafodelista"/>
        <w:numPr>
          <w:ilvl w:val="0"/>
          <w:numId w:val="18"/>
        </w:numPr>
        <w:tabs>
          <w:tab w:val="left" w:pos="840"/>
        </w:tabs>
        <w:ind w:right="276" w:firstLine="0"/>
        <w:jc w:val="both"/>
        <w:rPr>
          <w:sz w:val="20"/>
        </w:rPr>
      </w:pPr>
      <w:r>
        <w:rPr>
          <w:sz w:val="20"/>
        </w:rPr>
        <w:t>En</w:t>
      </w:r>
      <w:r>
        <w:rPr>
          <w:spacing w:val="-9"/>
          <w:sz w:val="20"/>
        </w:rPr>
        <w:t xml:space="preserve"> </w:t>
      </w:r>
      <w:r>
        <w:rPr>
          <w:sz w:val="20"/>
        </w:rPr>
        <w:t>virtud</w:t>
      </w:r>
      <w:r>
        <w:rPr>
          <w:spacing w:val="-10"/>
          <w:sz w:val="20"/>
        </w:rPr>
        <w:t xml:space="preserve"> </w:t>
      </w:r>
      <w:r>
        <w:rPr>
          <w:sz w:val="20"/>
        </w:rPr>
        <w:t>del</w:t>
      </w:r>
      <w:r>
        <w:rPr>
          <w:spacing w:val="-7"/>
          <w:sz w:val="20"/>
        </w:rPr>
        <w:t xml:space="preserve"> </w:t>
      </w:r>
      <w:r>
        <w:rPr>
          <w:sz w:val="20"/>
        </w:rPr>
        <w:t>recurso</w:t>
      </w:r>
      <w:r>
        <w:rPr>
          <w:spacing w:val="-11"/>
          <w:sz w:val="20"/>
        </w:rPr>
        <w:t xml:space="preserve"> </w:t>
      </w:r>
      <w:r>
        <w:rPr>
          <w:sz w:val="20"/>
        </w:rPr>
        <w:t>de</w:t>
      </w:r>
      <w:r>
        <w:rPr>
          <w:spacing w:val="-9"/>
          <w:sz w:val="20"/>
        </w:rPr>
        <w:t xml:space="preserve"> </w:t>
      </w:r>
      <w:r>
        <w:rPr>
          <w:sz w:val="20"/>
        </w:rPr>
        <w:t>apelación</w:t>
      </w:r>
      <w:r>
        <w:rPr>
          <w:spacing w:val="-7"/>
          <w:sz w:val="20"/>
        </w:rPr>
        <w:t xml:space="preserve"> </w:t>
      </w:r>
      <w:r>
        <w:rPr>
          <w:sz w:val="20"/>
        </w:rPr>
        <w:t>presentado</w:t>
      </w:r>
      <w:r>
        <w:rPr>
          <w:spacing w:val="-11"/>
          <w:sz w:val="20"/>
        </w:rPr>
        <w:t xml:space="preserve"> </w:t>
      </w:r>
      <w:r>
        <w:rPr>
          <w:sz w:val="20"/>
        </w:rPr>
        <w:t>por</w:t>
      </w:r>
      <w:r>
        <w:rPr>
          <w:spacing w:val="-11"/>
          <w:sz w:val="20"/>
        </w:rPr>
        <w:t xml:space="preserve"> </w:t>
      </w:r>
      <w:r>
        <w:rPr>
          <w:sz w:val="20"/>
        </w:rPr>
        <w:t>E.G.A.</w:t>
      </w:r>
      <w:r>
        <w:rPr>
          <w:spacing w:val="-8"/>
          <w:sz w:val="20"/>
        </w:rPr>
        <w:t xml:space="preserve"> </w:t>
      </w:r>
      <w:r>
        <w:rPr>
          <w:sz w:val="20"/>
        </w:rPr>
        <w:t>ante</w:t>
      </w:r>
      <w:r>
        <w:rPr>
          <w:spacing w:val="-9"/>
          <w:sz w:val="20"/>
        </w:rPr>
        <w:t xml:space="preserve"> </w:t>
      </w:r>
      <w:r>
        <w:rPr>
          <w:sz w:val="20"/>
        </w:rPr>
        <w:t>la</w:t>
      </w:r>
      <w:r>
        <w:rPr>
          <w:spacing w:val="-10"/>
          <w:sz w:val="20"/>
        </w:rPr>
        <w:t xml:space="preserve"> </w:t>
      </w:r>
      <w:r>
        <w:rPr>
          <w:sz w:val="20"/>
        </w:rPr>
        <w:t>decisión</w:t>
      </w:r>
      <w:r>
        <w:rPr>
          <w:spacing w:val="-9"/>
          <w:sz w:val="20"/>
        </w:rPr>
        <w:t xml:space="preserve"> </w:t>
      </w:r>
      <w:r>
        <w:rPr>
          <w:sz w:val="20"/>
        </w:rPr>
        <w:t>de</w:t>
      </w:r>
      <w:r>
        <w:rPr>
          <w:spacing w:val="-9"/>
          <w:sz w:val="20"/>
        </w:rPr>
        <w:t xml:space="preserve"> </w:t>
      </w:r>
      <w:r>
        <w:rPr>
          <w:sz w:val="20"/>
        </w:rPr>
        <w:t>23</w:t>
      </w:r>
      <w:r>
        <w:rPr>
          <w:spacing w:val="-10"/>
          <w:sz w:val="20"/>
        </w:rPr>
        <w:t xml:space="preserve"> </w:t>
      </w:r>
      <w:r>
        <w:rPr>
          <w:sz w:val="20"/>
        </w:rPr>
        <w:t>de</w:t>
      </w:r>
      <w:r>
        <w:rPr>
          <w:spacing w:val="-9"/>
          <w:sz w:val="20"/>
        </w:rPr>
        <w:t xml:space="preserve"> </w:t>
      </w:r>
      <w:r>
        <w:rPr>
          <w:sz w:val="20"/>
        </w:rPr>
        <w:t>octubre</w:t>
      </w:r>
      <w:r>
        <w:rPr>
          <w:spacing w:val="-11"/>
          <w:sz w:val="20"/>
        </w:rPr>
        <w:t xml:space="preserve"> </w:t>
      </w:r>
      <w:r>
        <w:rPr>
          <w:sz w:val="20"/>
        </w:rPr>
        <w:t>de 2002,</w:t>
      </w:r>
      <w:r>
        <w:rPr>
          <w:spacing w:val="-12"/>
          <w:sz w:val="20"/>
        </w:rPr>
        <w:t xml:space="preserve"> </w:t>
      </w:r>
      <w:r>
        <w:rPr>
          <w:sz w:val="20"/>
        </w:rPr>
        <w:t>en</w:t>
      </w:r>
      <w:r>
        <w:rPr>
          <w:spacing w:val="-10"/>
          <w:sz w:val="20"/>
        </w:rPr>
        <w:t xml:space="preserve"> </w:t>
      </w:r>
      <w:r>
        <w:rPr>
          <w:sz w:val="20"/>
        </w:rPr>
        <w:t>audiencia</w:t>
      </w:r>
      <w:r>
        <w:rPr>
          <w:spacing w:val="-11"/>
          <w:sz w:val="20"/>
        </w:rPr>
        <w:t xml:space="preserve"> </w:t>
      </w:r>
      <w:r>
        <w:rPr>
          <w:sz w:val="20"/>
        </w:rPr>
        <w:t>de</w:t>
      </w:r>
      <w:r>
        <w:rPr>
          <w:spacing w:val="-10"/>
          <w:sz w:val="20"/>
        </w:rPr>
        <w:t xml:space="preserve"> </w:t>
      </w:r>
      <w:r>
        <w:rPr>
          <w:sz w:val="20"/>
        </w:rPr>
        <w:t>medidas</w:t>
      </w:r>
      <w:r>
        <w:rPr>
          <w:spacing w:val="-12"/>
          <w:sz w:val="20"/>
        </w:rPr>
        <w:t xml:space="preserve"> </w:t>
      </w:r>
      <w:r>
        <w:rPr>
          <w:sz w:val="20"/>
        </w:rPr>
        <w:t>cautelares</w:t>
      </w:r>
      <w:r>
        <w:rPr>
          <w:spacing w:val="-12"/>
          <w:sz w:val="20"/>
        </w:rPr>
        <w:t xml:space="preserve"> </w:t>
      </w:r>
      <w:r>
        <w:rPr>
          <w:sz w:val="20"/>
        </w:rPr>
        <w:t>y</w:t>
      </w:r>
      <w:r>
        <w:rPr>
          <w:spacing w:val="-9"/>
          <w:sz w:val="20"/>
        </w:rPr>
        <w:t xml:space="preserve"> </w:t>
      </w:r>
      <w:r>
        <w:rPr>
          <w:sz w:val="20"/>
        </w:rPr>
        <w:t>resolución</w:t>
      </w:r>
      <w:r>
        <w:rPr>
          <w:spacing w:val="-8"/>
          <w:sz w:val="20"/>
        </w:rPr>
        <w:t xml:space="preserve"> </w:t>
      </w:r>
      <w:r>
        <w:rPr>
          <w:sz w:val="20"/>
        </w:rPr>
        <w:t>en</w:t>
      </w:r>
      <w:r>
        <w:rPr>
          <w:spacing w:val="-10"/>
          <w:sz w:val="20"/>
        </w:rPr>
        <w:t xml:space="preserve"> </w:t>
      </w:r>
      <w:r>
        <w:rPr>
          <w:sz w:val="20"/>
        </w:rPr>
        <w:t>grado</w:t>
      </w:r>
      <w:r>
        <w:rPr>
          <w:spacing w:val="-12"/>
          <w:sz w:val="20"/>
        </w:rPr>
        <w:t xml:space="preserve"> </w:t>
      </w:r>
      <w:r>
        <w:rPr>
          <w:sz w:val="20"/>
        </w:rPr>
        <w:t>de</w:t>
      </w:r>
      <w:r>
        <w:rPr>
          <w:spacing w:val="-12"/>
          <w:sz w:val="20"/>
        </w:rPr>
        <w:t xml:space="preserve"> </w:t>
      </w:r>
      <w:r>
        <w:rPr>
          <w:sz w:val="20"/>
        </w:rPr>
        <w:t>apelación,</w:t>
      </w:r>
      <w:r>
        <w:rPr>
          <w:spacing w:val="-12"/>
          <w:sz w:val="20"/>
        </w:rPr>
        <w:t xml:space="preserve"> </w:t>
      </w:r>
      <w:r>
        <w:rPr>
          <w:sz w:val="20"/>
        </w:rPr>
        <w:t>la</w:t>
      </w:r>
      <w:r>
        <w:rPr>
          <w:spacing w:val="-11"/>
          <w:sz w:val="20"/>
        </w:rPr>
        <w:t xml:space="preserve"> </w:t>
      </w:r>
      <w:r>
        <w:rPr>
          <w:sz w:val="20"/>
        </w:rPr>
        <w:t>Sala</w:t>
      </w:r>
      <w:r>
        <w:rPr>
          <w:spacing w:val="-9"/>
          <w:sz w:val="20"/>
        </w:rPr>
        <w:t xml:space="preserve"> </w:t>
      </w:r>
      <w:r>
        <w:rPr>
          <w:sz w:val="20"/>
        </w:rPr>
        <w:t>Penal</w:t>
      </w:r>
      <w:r>
        <w:rPr>
          <w:spacing w:val="-11"/>
          <w:sz w:val="20"/>
        </w:rPr>
        <w:t xml:space="preserve"> </w:t>
      </w:r>
      <w:r>
        <w:rPr>
          <w:sz w:val="20"/>
        </w:rPr>
        <w:t>Segunda de Cochabamba (en adelante “Sala Penal Segunda”), resolvió el 1 de noviembre de 2002, sustituir la detención preventiva por las siguientes medidas: (i) la obligación de presentarse semanalmente ante el Fiscal, a fin de suscribir el libro correspondiente; (ii) la prohibición de ausentarse del departamento y del país, sin autorización</w:t>
      </w:r>
      <w:r>
        <w:rPr>
          <w:spacing w:val="14"/>
          <w:sz w:val="20"/>
        </w:rPr>
        <w:t xml:space="preserve"> </w:t>
      </w:r>
      <w:r>
        <w:rPr>
          <w:sz w:val="20"/>
        </w:rPr>
        <w:t>expresa, a cuyo efecto se dispuso tramitar su arraigo, y</w:t>
      </w:r>
    </w:p>
    <w:p w14:paraId="76166C34" w14:textId="77777777" w:rsidR="00303C6E" w:rsidRDefault="00000000">
      <w:pPr>
        <w:pStyle w:val="Textoindependiente"/>
        <w:spacing w:line="242" w:lineRule="exact"/>
        <w:ind w:left="119"/>
        <w:jc w:val="both"/>
      </w:pPr>
      <w:r>
        <w:t>(iii)</w:t>
      </w:r>
      <w:r>
        <w:rPr>
          <w:spacing w:val="-5"/>
        </w:rPr>
        <w:t xml:space="preserve"> </w:t>
      </w:r>
      <w:r>
        <w:t>la</w:t>
      </w:r>
      <w:r>
        <w:rPr>
          <w:spacing w:val="-5"/>
        </w:rPr>
        <w:t xml:space="preserve"> </w:t>
      </w:r>
      <w:r>
        <w:t>imposición</w:t>
      </w:r>
      <w:r>
        <w:rPr>
          <w:spacing w:val="-5"/>
        </w:rPr>
        <w:t xml:space="preserve"> </w:t>
      </w:r>
      <w:r>
        <w:t>de</w:t>
      </w:r>
      <w:r>
        <w:rPr>
          <w:spacing w:val="-6"/>
        </w:rPr>
        <w:t xml:space="preserve"> </w:t>
      </w:r>
      <w:r>
        <w:t>una</w:t>
      </w:r>
      <w:r>
        <w:rPr>
          <w:spacing w:val="-5"/>
        </w:rPr>
        <w:t xml:space="preserve"> </w:t>
      </w:r>
      <w:r>
        <w:t>fianza</w:t>
      </w:r>
      <w:r>
        <w:rPr>
          <w:spacing w:val="-6"/>
        </w:rPr>
        <w:t xml:space="preserve"> </w:t>
      </w:r>
      <w:r>
        <w:t>económica</w:t>
      </w:r>
      <w:r>
        <w:rPr>
          <w:spacing w:val="-4"/>
        </w:rPr>
        <w:t xml:space="preserve"> </w:t>
      </w:r>
      <w:r>
        <w:t>por</w:t>
      </w:r>
      <w:r>
        <w:rPr>
          <w:spacing w:val="-6"/>
        </w:rPr>
        <w:t xml:space="preserve"> </w:t>
      </w:r>
      <w:r>
        <w:t>la</w:t>
      </w:r>
      <w:r>
        <w:rPr>
          <w:spacing w:val="-6"/>
        </w:rPr>
        <w:t xml:space="preserve"> </w:t>
      </w:r>
      <w:r>
        <w:t>suma</w:t>
      </w:r>
      <w:r>
        <w:rPr>
          <w:spacing w:val="-5"/>
        </w:rPr>
        <w:t xml:space="preserve"> </w:t>
      </w:r>
      <w:r>
        <w:t>de</w:t>
      </w:r>
      <w:r>
        <w:rPr>
          <w:spacing w:val="-4"/>
        </w:rPr>
        <w:t xml:space="preserve"> </w:t>
      </w:r>
      <w:r>
        <w:t>Bs.</w:t>
      </w:r>
      <w:r>
        <w:rPr>
          <w:spacing w:val="-7"/>
        </w:rPr>
        <w:t xml:space="preserve"> </w:t>
      </w:r>
      <w:r>
        <w:t>50.000</w:t>
      </w:r>
      <w:r>
        <w:rPr>
          <w:spacing w:val="-5"/>
        </w:rPr>
        <w:t xml:space="preserve"> </w:t>
      </w:r>
      <w:r>
        <w:t>(cincuenta</w:t>
      </w:r>
      <w:r>
        <w:rPr>
          <w:spacing w:val="-5"/>
        </w:rPr>
        <w:t xml:space="preserve"> </w:t>
      </w:r>
      <w:r>
        <w:t>mil</w:t>
      </w:r>
      <w:r>
        <w:rPr>
          <w:spacing w:val="-5"/>
        </w:rPr>
        <w:t xml:space="preserve"> </w:t>
      </w:r>
      <w:r>
        <w:rPr>
          <w:spacing w:val="-2"/>
        </w:rPr>
        <w:t>bolívares)</w:t>
      </w:r>
      <w:hyperlink w:anchor="_bookmark104" w:history="1">
        <w:r>
          <w:rPr>
            <w:spacing w:val="-2"/>
            <w:position w:val="7"/>
            <w:sz w:val="13"/>
          </w:rPr>
          <w:t>87</w:t>
        </w:r>
      </w:hyperlink>
      <w:r>
        <w:rPr>
          <w:spacing w:val="-2"/>
        </w:rPr>
        <w:t>.</w:t>
      </w:r>
    </w:p>
    <w:p w14:paraId="55420F7C" w14:textId="77777777" w:rsidR="00303C6E" w:rsidRDefault="00303C6E">
      <w:pPr>
        <w:pStyle w:val="Textoindependiente"/>
        <w:spacing w:before="1"/>
      </w:pPr>
    </w:p>
    <w:p w14:paraId="6258E6FB" w14:textId="77777777" w:rsidR="00303C6E" w:rsidRDefault="00000000">
      <w:pPr>
        <w:pStyle w:val="Prrafodelista"/>
        <w:numPr>
          <w:ilvl w:val="0"/>
          <w:numId w:val="18"/>
        </w:numPr>
        <w:tabs>
          <w:tab w:val="left" w:pos="840"/>
        </w:tabs>
        <w:ind w:right="278" w:hanging="1"/>
        <w:jc w:val="both"/>
        <w:rPr>
          <w:sz w:val="20"/>
        </w:rPr>
      </w:pPr>
      <w:r>
        <w:rPr>
          <w:sz w:val="20"/>
        </w:rPr>
        <w:t>El 5 de noviembre de</w:t>
      </w:r>
      <w:r>
        <w:rPr>
          <w:spacing w:val="-2"/>
          <w:sz w:val="20"/>
        </w:rPr>
        <w:t xml:space="preserve"> </w:t>
      </w:r>
      <w:r>
        <w:rPr>
          <w:sz w:val="20"/>
        </w:rPr>
        <w:t>2002 el Ministerio Público presentó acusación formal contra E.G.A.</w:t>
      </w:r>
      <w:r>
        <w:rPr>
          <w:spacing w:val="-1"/>
          <w:sz w:val="20"/>
        </w:rPr>
        <w:t xml:space="preserve"> </w:t>
      </w:r>
      <w:r>
        <w:rPr>
          <w:sz w:val="20"/>
        </w:rPr>
        <w:t>por el delito de violación, conforme a los artículos 308 y 310 incisos 1 y 2 del Código Penal</w:t>
      </w:r>
      <w:hyperlink w:anchor="_bookmark105" w:history="1">
        <w:r>
          <w:rPr>
            <w:position w:val="7"/>
            <w:sz w:val="13"/>
          </w:rPr>
          <w:t>88</w:t>
        </w:r>
      </w:hyperlink>
      <w:r>
        <w:rPr>
          <w:sz w:val="20"/>
        </w:rPr>
        <w:t>. A su vez, el 15 de noviembre de 2002, Brisa y sus padres presentaron acusación particular por el delito de violación</w:t>
      </w:r>
      <w:r>
        <w:rPr>
          <w:spacing w:val="-1"/>
          <w:sz w:val="20"/>
        </w:rPr>
        <w:t xml:space="preserve"> </w:t>
      </w:r>
      <w:r>
        <w:rPr>
          <w:sz w:val="20"/>
        </w:rPr>
        <w:t>con</w:t>
      </w:r>
      <w:r>
        <w:rPr>
          <w:spacing w:val="-1"/>
          <w:sz w:val="20"/>
        </w:rPr>
        <w:t xml:space="preserve"> </w:t>
      </w:r>
      <w:r>
        <w:rPr>
          <w:sz w:val="20"/>
        </w:rPr>
        <w:t>agravante,</w:t>
      </w:r>
      <w:r>
        <w:rPr>
          <w:spacing w:val="-3"/>
          <w:sz w:val="20"/>
        </w:rPr>
        <w:t xml:space="preserve"> </w:t>
      </w:r>
      <w:r>
        <w:rPr>
          <w:sz w:val="20"/>
        </w:rPr>
        <w:t>con</w:t>
      </w:r>
      <w:r>
        <w:rPr>
          <w:spacing w:val="-1"/>
          <w:sz w:val="20"/>
        </w:rPr>
        <w:t xml:space="preserve"> </w:t>
      </w:r>
      <w:r>
        <w:rPr>
          <w:sz w:val="20"/>
        </w:rPr>
        <w:t>arreglo</w:t>
      </w:r>
      <w:r>
        <w:rPr>
          <w:spacing w:val="-3"/>
          <w:sz w:val="20"/>
        </w:rPr>
        <w:t xml:space="preserve"> </w:t>
      </w:r>
      <w:r>
        <w:rPr>
          <w:sz w:val="20"/>
        </w:rPr>
        <w:t>a los artículos</w:t>
      </w:r>
      <w:r>
        <w:rPr>
          <w:spacing w:val="-3"/>
          <w:sz w:val="20"/>
        </w:rPr>
        <w:t xml:space="preserve"> </w:t>
      </w:r>
      <w:r>
        <w:rPr>
          <w:sz w:val="20"/>
        </w:rPr>
        <w:t>308 y 310</w:t>
      </w:r>
      <w:r>
        <w:rPr>
          <w:spacing w:val="-2"/>
          <w:sz w:val="20"/>
        </w:rPr>
        <w:t xml:space="preserve"> </w:t>
      </w:r>
      <w:r>
        <w:rPr>
          <w:sz w:val="20"/>
        </w:rPr>
        <w:t>incisos</w:t>
      </w:r>
      <w:r>
        <w:rPr>
          <w:spacing w:val="-3"/>
          <w:sz w:val="20"/>
        </w:rPr>
        <w:t xml:space="preserve"> </w:t>
      </w:r>
      <w:r>
        <w:rPr>
          <w:sz w:val="20"/>
        </w:rPr>
        <w:t>1,</w:t>
      </w:r>
      <w:r>
        <w:rPr>
          <w:spacing w:val="-3"/>
          <w:sz w:val="20"/>
        </w:rPr>
        <w:t xml:space="preserve"> </w:t>
      </w:r>
      <w:r>
        <w:rPr>
          <w:sz w:val="20"/>
        </w:rPr>
        <w:t>2, 3 y 7</w:t>
      </w:r>
      <w:r>
        <w:rPr>
          <w:spacing w:val="-2"/>
          <w:sz w:val="20"/>
        </w:rPr>
        <w:t xml:space="preserve"> </w:t>
      </w:r>
      <w:r>
        <w:rPr>
          <w:sz w:val="20"/>
        </w:rPr>
        <w:t>del Código</w:t>
      </w:r>
      <w:r>
        <w:rPr>
          <w:spacing w:val="-1"/>
          <w:sz w:val="20"/>
        </w:rPr>
        <w:t xml:space="preserve"> </w:t>
      </w:r>
      <w:r>
        <w:rPr>
          <w:sz w:val="20"/>
        </w:rPr>
        <w:t>Penal</w:t>
      </w:r>
      <w:hyperlink w:anchor="_bookmark106" w:history="1">
        <w:r>
          <w:rPr>
            <w:position w:val="7"/>
            <w:sz w:val="13"/>
          </w:rPr>
          <w:t>89</w:t>
        </w:r>
      </w:hyperlink>
      <w:r>
        <w:rPr>
          <w:sz w:val="20"/>
        </w:rPr>
        <w:t>. Ese</w:t>
      </w:r>
      <w:r>
        <w:rPr>
          <w:spacing w:val="-3"/>
          <w:sz w:val="20"/>
        </w:rPr>
        <w:t xml:space="preserve"> </w:t>
      </w:r>
      <w:r>
        <w:rPr>
          <w:sz w:val="20"/>
        </w:rPr>
        <w:t>mismo</w:t>
      </w:r>
      <w:r>
        <w:rPr>
          <w:spacing w:val="-1"/>
          <w:sz w:val="20"/>
        </w:rPr>
        <w:t xml:space="preserve"> </w:t>
      </w:r>
      <w:r>
        <w:rPr>
          <w:sz w:val="20"/>
        </w:rPr>
        <w:t>día,</w:t>
      </w:r>
      <w:r>
        <w:rPr>
          <w:spacing w:val="-3"/>
          <w:sz w:val="20"/>
        </w:rPr>
        <w:t xml:space="preserve"> </w:t>
      </w:r>
      <w:r>
        <w:rPr>
          <w:sz w:val="20"/>
        </w:rPr>
        <w:t>tras el pago</w:t>
      </w:r>
      <w:r>
        <w:rPr>
          <w:spacing w:val="-3"/>
          <w:sz w:val="20"/>
        </w:rPr>
        <w:t xml:space="preserve"> </w:t>
      </w:r>
      <w:r>
        <w:rPr>
          <w:sz w:val="20"/>
        </w:rPr>
        <w:t>de</w:t>
      </w:r>
      <w:r>
        <w:rPr>
          <w:spacing w:val="-3"/>
          <w:sz w:val="20"/>
        </w:rPr>
        <w:t xml:space="preserve"> </w:t>
      </w:r>
      <w:r>
        <w:rPr>
          <w:sz w:val="20"/>
        </w:rPr>
        <w:t>la fianza</w:t>
      </w:r>
      <w:r>
        <w:rPr>
          <w:spacing w:val="-2"/>
          <w:sz w:val="20"/>
        </w:rPr>
        <w:t xml:space="preserve"> </w:t>
      </w:r>
      <w:r>
        <w:rPr>
          <w:sz w:val="20"/>
        </w:rPr>
        <w:t>por</w:t>
      </w:r>
      <w:r>
        <w:rPr>
          <w:spacing w:val="-3"/>
          <w:sz w:val="20"/>
        </w:rPr>
        <w:t xml:space="preserve"> </w:t>
      </w:r>
      <w:r>
        <w:rPr>
          <w:sz w:val="20"/>
        </w:rPr>
        <w:t>parte</w:t>
      </w:r>
      <w:r>
        <w:rPr>
          <w:spacing w:val="-3"/>
          <w:sz w:val="20"/>
        </w:rPr>
        <w:t xml:space="preserve"> </w:t>
      </w:r>
      <w:r>
        <w:rPr>
          <w:sz w:val="20"/>
        </w:rPr>
        <w:t>de</w:t>
      </w:r>
      <w:r>
        <w:rPr>
          <w:spacing w:val="-3"/>
          <w:sz w:val="20"/>
        </w:rPr>
        <w:t xml:space="preserve"> </w:t>
      </w:r>
      <w:r>
        <w:rPr>
          <w:sz w:val="20"/>
        </w:rPr>
        <w:t>E.G.A. (</w:t>
      </w:r>
      <w:r>
        <w:rPr>
          <w:i/>
          <w:sz w:val="20"/>
        </w:rPr>
        <w:t xml:space="preserve">supra </w:t>
      </w:r>
      <w:r>
        <w:rPr>
          <w:sz w:val="20"/>
        </w:rPr>
        <w:t>párr.</w:t>
      </w:r>
      <w:r>
        <w:rPr>
          <w:spacing w:val="-3"/>
          <w:sz w:val="20"/>
        </w:rPr>
        <w:t xml:space="preserve"> </w:t>
      </w:r>
      <w:r>
        <w:rPr>
          <w:sz w:val="20"/>
        </w:rPr>
        <w:t>54), se</w:t>
      </w:r>
      <w:r>
        <w:rPr>
          <w:spacing w:val="-3"/>
          <w:sz w:val="20"/>
        </w:rPr>
        <w:t xml:space="preserve"> </w:t>
      </w:r>
      <w:r>
        <w:rPr>
          <w:sz w:val="20"/>
        </w:rPr>
        <w:t>dispuso</w:t>
      </w:r>
      <w:r>
        <w:rPr>
          <w:spacing w:val="-1"/>
          <w:sz w:val="20"/>
        </w:rPr>
        <w:t xml:space="preserve"> </w:t>
      </w:r>
      <w:r>
        <w:rPr>
          <w:sz w:val="20"/>
        </w:rPr>
        <w:t>su</w:t>
      </w:r>
      <w:r>
        <w:rPr>
          <w:spacing w:val="-1"/>
          <w:sz w:val="20"/>
        </w:rPr>
        <w:t xml:space="preserve"> </w:t>
      </w:r>
      <w:r>
        <w:rPr>
          <w:sz w:val="20"/>
        </w:rPr>
        <w:t>libertad bajo la condición de seguir cumpliendo las demás medidas impuestas el 1 de noviembre de 2002</w:t>
      </w:r>
      <w:hyperlink w:anchor="_bookmark107" w:history="1">
        <w:r>
          <w:rPr>
            <w:position w:val="7"/>
            <w:sz w:val="13"/>
          </w:rPr>
          <w:t>90</w:t>
        </w:r>
      </w:hyperlink>
      <w:r>
        <w:rPr>
          <w:sz w:val="20"/>
        </w:rPr>
        <w:t>.</w:t>
      </w:r>
    </w:p>
    <w:p w14:paraId="07A20A59" w14:textId="77777777" w:rsidR="00303C6E" w:rsidRDefault="00303C6E">
      <w:pPr>
        <w:pStyle w:val="Textoindependiente"/>
      </w:pPr>
    </w:p>
    <w:p w14:paraId="6E739FAB" w14:textId="77777777" w:rsidR="00303C6E" w:rsidRDefault="00000000">
      <w:pPr>
        <w:pStyle w:val="Prrafodelista"/>
        <w:numPr>
          <w:ilvl w:val="0"/>
          <w:numId w:val="18"/>
        </w:numPr>
        <w:tabs>
          <w:tab w:val="left" w:pos="841"/>
        </w:tabs>
        <w:ind w:left="120" w:right="277" w:hanging="1"/>
        <w:jc w:val="both"/>
        <w:rPr>
          <w:sz w:val="20"/>
        </w:rPr>
      </w:pPr>
      <w:r>
        <w:rPr>
          <w:sz w:val="20"/>
        </w:rPr>
        <w:t>El</w:t>
      </w:r>
      <w:r>
        <w:rPr>
          <w:spacing w:val="-1"/>
          <w:sz w:val="20"/>
        </w:rPr>
        <w:t xml:space="preserve"> </w:t>
      </w:r>
      <w:r>
        <w:rPr>
          <w:sz w:val="20"/>
        </w:rPr>
        <w:t>30</w:t>
      </w:r>
      <w:r>
        <w:rPr>
          <w:spacing w:val="-1"/>
          <w:sz w:val="20"/>
        </w:rPr>
        <w:t xml:space="preserve"> </w:t>
      </w:r>
      <w:r>
        <w:rPr>
          <w:sz w:val="20"/>
        </w:rPr>
        <w:t>de</w:t>
      </w:r>
      <w:r>
        <w:rPr>
          <w:spacing w:val="-3"/>
          <w:sz w:val="20"/>
        </w:rPr>
        <w:t xml:space="preserve"> </w:t>
      </w:r>
      <w:r>
        <w:rPr>
          <w:sz w:val="20"/>
        </w:rPr>
        <w:t>diciembre</w:t>
      </w:r>
      <w:r>
        <w:rPr>
          <w:spacing w:val="-3"/>
          <w:sz w:val="20"/>
        </w:rPr>
        <w:t xml:space="preserve"> </w:t>
      </w:r>
      <w:r>
        <w:rPr>
          <w:sz w:val="20"/>
        </w:rPr>
        <w:t>de</w:t>
      </w:r>
      <w:r>
        <w:rPr>
          <w:spacing w:val="-3"/>
          <w:sz w:val="20"/>
        </w:rPr>
        <w:t xml:space="preserve"> </w:t>
      </w:r>
      <w:r>
        <w:rPr>
          <w:sz w:val="20"/>
        </w:rPr>
        <w:t>2002,</w:t>
      </w:r>
      <w:r>
        <w:rPr>
          <w:spacing w:val="-2"/>
          <w:sz w:val="20"/>
        </w:rPr>
        <w:t xml:space="preserve"> </w:t>
      </w:r>
      <w:r>
        <w:rPr>
          <w:sz w:val="20"/>
        </w:rPr>
        <w:t>el</w:t>
      </w:r>
      <w:r>
        <w:rPr>
          <w:spacing w:val="-1"/>
          <w:sz w:val="20"/>
        </w:rPr>
        <w:t xml:space="preserve"> </w:t>
      </w:r>
      <w:r>
        <w:rPr>
          <w:sz w:val="20"/>
        </w:rPr>
        <w:t>Tribunal</w:t>
      </w:r>
      <w:r>
        <w:rPr>
          <w:spacing w:val="-1"/>
          <w:sz w:val="20"/>
        </w:rPr>
        <w:t xml:space="preserve"> </w:t>
      </w:r>
      <w:r>
        <w:rPr>
          <w:sz w:val="20"/>
        </w:rPr>
        <w:t>de</w:t>
      </w:r>
      <w:r>
        <w:rPr>
          <w:spacing w:val="-3"/>
          <w:sz w:val="20"/>
        </w:rPr>
        <w:t xml:space="preserve"> </w:t>
      </w:r>
      <w:r>
        <w:rPr>
          <w:sz w:val="20"/>
        </w:rPr>
        <w:t>Sentencia</w:t>
      </w:r>
      <w:r>
        <w:rPr>
          <w:spacing w:val="-2"/>
          <w:sz w:val="20"/>
        </w:rPr>
        <w:t xml:space="preserve"> </w:t>
      </w:r>
      <w:r>
        <w:rPr>
          <w:sz w:val="20"/>
        </w:rPr>
        <w:t>de</w:t>
      </w:r>
      <w:r>
        <w:rPr>
          <w:spacing w:val="-1"/>
          <w:sz w:val="20"/>
        </w:rPr>
        <w:t xml:space="preserve"> </w:t>
      </w:r>
      <w:r>
        <w:rPr>
          <w:sz w:val="20"/>
        </w:rPr>
        <w:t>Quillacollo</w:t>
      </w:r>
      <w:r>
        <w:rPr>
          <w:spacing w:val="-3"/>
          <w:sz w:val="20"/>
        </w:rPr>
        <w:t xml:space="preserve"> </w:t>
      </w:r>
      <w:r>
        <w:rPr>
          <w:sz w:val="20"/>
        </w:rPr>
        <w:t>programó</w:t>
      </w:r>
      <w:r>
        <w:rPr>
          <w:spacing w:val="-3"/>
          <w:sz w:val="20"/>
        </w:rPr>
        <w:t xml:space="preserve"> </w:t>
      </w:r>
      <w:r>
        <w:rPr>
          <w:sz w:val="20"/>
        </w:rPr>
        <w:t>audiencia</w:t>
      </w:r>
      <w:r>
        <w:rPr>
          <w:spacing w:val="-2"/>
          <w:sz w:val="20"/>
        </w:rPr>
        <w:t xml:space="preserve"> </w:t>
      </w:r>
      <w:r>
        <w:rPr>
          <w:sz w:val="20"/>
        </w:rPr>
        <w:t>para seleccionar a los jueces ciudadanos que participarían en el juicio. Al no conseguirse el número de jueces y juezas requerido, el caso fue enviado al Tribunal de Sentencia No. 4 de Cochabamba (en adelante “Tribunal de Sentencia No. 4”), el cual fijó el juicio para el 17 de marzo de 2003</w:t>
      </w:r>
      <w:hyperlink w:anchor="_bookmark108" w:history="1">
        <w:r>
          <w:rPr>
            <w:position w:val="7"/>
            <w:sz w:val="13"/>
          </w:rPr>
          <w:t>91</w:t>
        </w:r>
      </w:hyperlink>
      <w:r>
        <w:rPr>
          <w:sz w:val="20"/>
        </w:rPr>
        <w:t>.</w:t>
      </w:r>
    </w:p>
    <w:p w14:paraId="64C14AD2" w14:textId="4EF16B78" w:rsidR="00303C6E" w:rsidRDefault="005D07F3">
      <w:pPr>
        <w:pStyle w:val="Textoindependiente"/>
        <w:spacing w:before="1"/>
        <w:rPr>
          <w:sz w:val="23"/>
        </w:rPr>
      </w:pPr>
      <w:r>
        <w:rPr>
          <w:noProof/>
        </w:rPr>
        <mc:AlternateContent>
          <mc:Choice Requires="wps">
            <w:drawing>
              <wp:anchor distT="0" distB="0" distL="0" distR="0" simplePos="0" relativeHeight="487595520" behindDoc="1" locked="0" layoutInCell="1" allowOverlap="1" wp14:anchorId="7D16A40A" wp14:editId="47CE431C">
                <wp:simplePos x="0" y="0"/>
                <wp:positionH relativeFrom="page">
                  <wp:posOffset>685800</wp:posOffset>
                </wp:positionH>
                <wp:positionV relativeFrom="paragraph">
                  <wp:posOffset>193675</wp:posOffset>
                </wp:positionV>
                <wp:extent cx="1828800" cy="7620"/>
                <wp:effectExtent l="0" t="0" r="0" b="0"/>
                <wp:wrapTopAndBottom/>
                <wp:docPr id="95" name="docshape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13633B" id="docshape17" o:spid="_x0000_s1026" style="position:absolute;margin-left:54pt;margin-top:15.25pt;width:2in;height:.6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" fillcolor="black" stroked="f">
                <w10:wrap type="topAndBottom" anchorx="page"/>
              </v:rect>
            </w:pict>
          </mc:Fallback>
        </mc:AlternateContent>
      </w:r>
    </w:p>
    <w:p w14:paraId="6660431D" w14:textId="77777777" w:rsidR="00303C6E" w:rsidRDefault="00000000">
      <w:pPr>
        <w:tabs>
          <w:tab w:val="left" w:pos="839"/>
        </w:tabs>
        <w:spacing w:before="96"/>
        <w:ind w:left="119" w:right="276"/>
        <w:jc w:val="both"/>
        <w:rPr>
          <w:sz w:val="16"/>
        </w:rPr>
      </w:pPr>
      <w:bookmarkStart w:id="121" w:name="_bookmark102"/>
      <w:bookmarkEnd w:id="121"/>
      <w:r>
        <w:rPr>
          <w:spacing w:val="-6"/>
          <w:sz w:val="16"/>
          <w:vertAlign w:val="superscript"/>
        </w:rPr>
        <w:t>85</w:t>
      </w:r>
      <w:r>
        <w:rPr>
          <w:sz w:val="16"/>
        </w:rPr>
        <w:tab/>
      </w:r>
      <w:r>
        <w:rPr>
          <w:i/>
          <w:sz w:val="16"/>
        </w:rPr>
        <w:t xml:space="preserve">Cfr. </w:t>
      </w:r>
      <w:r>
        <w:rPr>
          <w:sz w:val="16"/>
        </w:rPr>
        <w:t>Acta de audiencia de aplicación de medida sustitutiva emitida por el Juzgado de Instrucción de Tiquipaya el 31 de agosto de 2002 (expediente de prueba, folios 7299 a 7301).</w:t>
      </w:r>
    </w:p>
    <w:p w14:paraId="15FB8DCC" w14:textId="77777777" w:rsidR="00303C6E" w:rsidRDefault="00000000">
      <w:pPr>
        <w:tabs>
          <w:tab w:val="left" w:pos="839"/>
        </w:tabs>
        <w:spacing w:before="60"/>
        <w:ind w:left="119" w:right="275"/>
        <w:jc w:val="both"/>
        <w:rPr>
          <w:sz w:val="16"/>
        </w:rPr>
      </w:pPr>
      <w:bookmarkStart w:id="122" w:name="_bookmark103"/>
      <w:bookmarkEnd w:id="122"/>
      <w:r>
        <w:rPr>
          <w:spacing w:val="-6"/>
          <w:sz w:val="16"/>
          <w:vertAlign w:val="superscript"/>
        </w:rPr>
        <w:t>86</w:t>
      </w:r>
      <w:r>
        <w:rPr>
          <w:sz w:val="16"/>
        </w:rPr>
        <w:tab/>
      </w:r>
      <w:r>
        <w:rPr>
          <w:i/>
          <w:sz w:val="16"/>
        </w:rPr>
        <w:t>Cfr.</w:t>
      </w:r>
      <w:r>
        <w:rPr>
          <w:i/>
          <w:spacing w:val="-11"/>
          <w:sz w:val="16"/>
        </w:rPr>
        <w:t xml:space="preserve"> </w:t>
      </w:r>
      <w:r>
        <w:rPr>
          <w:sz w:val="16"/>
        </w:rPr>
        <w:t>Recurso</w:t>
      </w:r>
      <w:r>
        <w:rPr>
          <w:spacing w:val="-9"/>
          <w:sz w:val="16"/>
        </w:rPr>
        <w:t xml:space="preserve"> </w:t>
      </w:r>
      <w:r>
        <w:rPr>
          <w:sz w:val="16"/>
        </w:rPr>
        <w:t>de</w:t>
      </w:r>
      <w:r>
        <w:rPr>
          <w:spacing w:val="-12"/>
          <w:sz w:val="16"/>
        </w:rPr>
        <w:t xml:space="preserve"> </w:t>
      </w:r>
      <w:r>
        <w:rPr>
          <w:sz w:val="16"/>
        </w:rPr>
        <w:t>Apelación</w:t>
      </w:r>
      <w:r>
        <w:rPr>
          <w:spacing w:val="-11"/>
          <w:sz w:val="16"/>
        </w:rPr>
        <w:t xml:space="preserve"> </w:t>
      </w:r>
      <w:r>
        <w:rPr>
          <w:sz w:val="16"/>
        </w:rPr>
        <w:t>interpuesto</w:t>
      </w:r>
      <w:r>
        <w:rPr>
          <w:spacing w:val="-9"/>
          <w:sz w:val="16"/>
        </w:rPr>
        <w:t xml:space="preserve"> </w:t>
      </w:r>
      <w:r>
        <w:rPr>
          <w:sz w:val="16"/>
        </w:rPr>
        <w:t>por</w:t>
      </w:r>
      <w:r>
        <w:rPr>
          <w:spacing w:val="-9"/>
          <w:sz w:val="16"/>
        </w:rPr>
        <w:t xml:space="preserve"> </w:t>
      </w:r>
      <w:r>
        <w:rPr>
          <w:sz w:val="16"/>
        </w:rPr>
        <w:t>Luz</w:t>
      </w:r>
      <w:r>
        <w:rPr>
          <w:spacing w:val="-10"/>
          <w:sz w:val="16"/>
        </w:rPr>
        <w:t xml:space="preserve"> </w:t>
      </w:r>
      <w:r>
        <w:rPr>
          <w:sz w:val="16"/>
        </w:rPr>
        <w:t>Stella</w:t>
      </w:r>
      <w:r>
        <w:rPr>
          <w:spacing w:val="-8"/>
          <w:sz w:val="16"/>
        </w:rPr>
        <w:t xml:space="preserve"> </w:t>
      </w:r>
      <w:r>
        <w:rPr>
          <w:sz w:val="16"/>
        </w:rPr>
        <w:t>Losada</w:t>
      </w:r>
      <w:r>
        <w:rPr>
          <w:spacing w:val="-13"/>
          <w:sz w:val="16"/>
        </w:rPr>
        <w:t xml:space="preserve"> </w:t>
      </w:r>
      <w:r>
        <w:rPr>
          <w:sz w:val="16"/>
        </w:rPr>
        <w:t>el</w:t>
      </w:r>
      <w:r>
        <w:rPr>
          <w:spacing w:val="-11"/>
          <w:sz w:val="16"/>
        </w:rPr>
        <w:t xml:space="preserve"> </w:t>
      </w:r>
      <w:r>
        <w:rPr>
          <w:sz w:val="16"/>
        </w:rPr>
        <w:t>3</w:t>
      </w:r>
      <w:r>
        <w:rPr>
          <w:spacing w:val="-9"/>
          <w:sz w:val="16"/>
        </w:rPr>
        <w:t xml:space="preserve"> </w:t>
      </w:r>
      <w:r>
        <w:rPr>
          <w:sz w:val="16"/>
        </w:rPr>
        <w:t>de</w:t>
      </w:r>
      <w:r>
        <w:rPr>
          <w:spacing w:val="-10"/>
          <w:sz w:val="16"/>
        </w:rPr>
        <w:t xml:space="preserve"> </w:t>
      </w:r>
      <w:r>
        <w:rPr>
          <w:sz w:val="16"/>
        </w:rPr>
        <w:t>septiembre</w:t>
      </w:r>
      <w:r>
        <w:rPr>
          <w:spacing w:val="-12"/>
          <w:sz w:val="16"/>
        </w:rPr>
        <w:t xml:space="preserve"> </w:t>
      </w:r>
      <w:r>
        <w:rPr>
          <w:sz w:val="16"/>
        </w:rPr>
        <w:t>de</w:t>
      </w:r>
      <w:r>
        <w:rPr>
          <w:spacing w:val="-10"/>
          <w:sz w:val="16"/>
        </w:rPr>
        <w:t xml:space="preserve"> </w:t>
      </w:r>
      <w:r>
        <w:rPr>
          <w:sz w:val="16"/>
        </w:rPr>
        <w:t>2002</w:t>
      </w:r>
      <w:r>
        <w:rPr>
          <w:spacing w:val="-9"/>
          <w:sz w:val="16"/>
        </w:rPr>
        <w:t xml:space="preserve"> </w:t>
      </w:r>
      <w:r>
        <w:rPr>
          <w:sz w:val="16"/>
        </w:rPr>
        <w:t>(expediente</w:t>
      </w:r>
      <w:r>
        <w:rPr>
          <w:spacing w:val="-10"/>
          <w:sz w:val="16"/>
        </w:rPr>
        <w:t xml:space="preserve"> </w:t>
      </w:r>
      <w:r>
        <w:rPr>
          <w:sz w:val="16"/>
        </w:rPr>
        <w:t>de</w:t>
      </w:r>
      <w:r>
        <w:rPr>
          <w:spacing w:val="-12"/>
          <w:sz w:val="16"/>
        </w:rPr>
        <w:t xml:space="preserve"> </w:t>
      </w:r>
      <w:r>
        <w:rPr>
          <w:sz w:val="16"/>
        </w:rPr>
        <w:t>prueba,</w:t>
      </w:r>
      <w:r>
        <w:rPr>
          <w:spacing w:val="-11"/>
          <w:sz w:val="16"/>
        </w:rPr>
        <w:t xml:space="preserve"> </w:t>
      </w:r>
      <w:r>
        <w:rPr>
          <w:sz w:val="16"/>
        </w:rPr>
        <w:t>folios 7314 a 7316); Resolución de admisión del recurso de apelación emitida por el Juzgado de Instrucción de Tiquipaya el 3 de septiembre de 2002 (expediente de prueba, folio 9566); Acta de audiencia de medida cautelar y resolución en grado de apelación de 16 de septiembre de 2002 (expediente de prueba, folio 10898), y Acta de audiencia de cesación de detención preventiva</w:t>
      </w:r>
      <w:r>
        <w:rPr>
          <w:spacing w:val="-13"/>
          <w:sz w:val="16"/>
        </w:rPr>
        <w:t xml:space="preserve"> </w:t>
      </w:r>
      <w:r>
        <w:rPr>
          <w:sz w:val="16"/>
        </w:rPr>
        <w:t>de</w:t>
      </w:r>
      <w:r>
        <w:rPr>
          <w:spacing w:val="-12"/>
          <w:sz w:val="16"/>
        </w:rPr>
        <w:t xml:space="preserve"> </w:t>
      </w:r>
      <w:r>
        <w:rPr>
          <w:sz w:val="16"/>
        </w:rPr>
        <w:t>23</w:t>
      </w:r>
      <w:r>
        <w:rPr>
          <w:spacing w:val="-11"/>
          <w:sz w:val="16"/>
        </w:rPr>
        <w:t xml:space="preserve"> </w:t>
      </w:r>
      <w:r>
        <w:rPr>
          <w:sz w:val="16"/>
        </w:rPr>
        <w:t>de</w:t>
      </w:r>
      <w:r>
        <w:rPr>
          <w:spacing w:val="-12"/>
          <w:sz w:val="16"/>
        </w:rPr>
        <w:t xml:space="preserve"> </w:t>
      </w:r>
      <w:r>
        <w:rPr>
          <w:sz w:val="16"/>
        </w:rPr>
        <w:t>octubre</w:t>
      </w:r>
      <w:r>
        <w:rPr>
          <w:spacing w:val="-12"/>
          <w:sz w:val="16"/>
        </w:rPr>
        <w:t xml:space="preserve"> </w:t>
      </w:r>
      <w:r>
        <w:rPr>
          <w:sz w:val="16"/>
        </w:rPr>
        <w:t>de</w:t>
      </w:r>
      <w:r>
        <w:rPr>
          <w:spacing w:val="-10"/>
          <w:sz w:val="16"/>
        </w:rPr>
        <w:t xml:space="preserve"> </w:t>
      </w:r>
      <w:r>
        <w:rPr>
          <w:sz w:val="16"/>
        </w:rPr>
        <w:t>2002</w:t>
      </w:r>
      <w:r>
        <w:rPr>
          <w:spacing w:val="-11"/>
          <w:sz w:val="16"/>
        </w:rPr>
        <w:t xml:space="preserve"> </w:t>
      </w:r>
      <w:r>
        <w:rPr>
          <w:sz w:val="16"/>
        </w:rPr>
        <w:t>(expediente</w:t>
      </w:r>
      <w:r>
        <w:rPr>
          <w:spacing w:val="-10"/>
          <w:sz w:val="16"/>
        </w:rPr>
        <w:t xml:space="preserve"> </w:t>
      </w:r>
      <w:r>
        <w:rPr>
          <w:sz w:val="16"/>
        </w:rPr>
        <w:t>de</w:t>
      </w:r>
      <w:r>
        <w:rPr>
          <w:spacing w:val="-12"/>
          <w:sz w:val="16"/>
        </w:rPr>
        <w:t xml:space="preserve"> </w:t>
      </w:r>
      <w:r>
        <w:rPr>
          <w:sz w:val="16"/>
        </w:rPr>
        <w:t>prueba,</w:t>
      </w:r>
      <w:r>
        <w:rPr>
          <w:spacing w:val="-11"/>
          <w:sz w:val="16"/>
        </w:rPr>
        <w:t xml:space="preserve"> </w:t>
      </w:r>
      <w:r>
        <w:rPr>
          <w:sz w:val="16"/>
        </w:rPr>
        <w:t>folio</w:t>
      </w:r>
      <w:r>
        <w:rPr>
          <w:spacing w:val="-14"/>
          <w:sz w:val="16"/>
        </w:rPr>
        <w:t xml:space="preserve"> </w:t>
      </w:r>
      <w:r>
        <w:rPr>
          <w:sz w:val="16"/>
        </w:rPr>
        <w:t>10902).</w:t>
      </w:r>
      <w:r>
        <w:rPr>
          <w:spacing w:val="-13"/>
          <w:sz w:val="16"/>
        </w:rPr>
        <w:t xml:space="preserve"> </w:t>
      </w:r>
      <w:r>
        <w:rPr>
          <w:sz w:val="16"/>
        </w:rPr>
        <w:t>y</w:t>
      </w:r>
      <w:r>
        <w:rPr>
          <w:spacing w:val="-11"/>
          <w:sz w:val="16"/>
        </w:rPr>
        <w:t xml:space="preserve"> </w:t>
      </w:r>
      <w:r>
        <w:rPr>
          <w:sz w:val="16"/>
        </w:rPr>
        <w:t>Acta</w:t>
      </w:r>
      <w:r>
        <w:rPr>
          <w:spacing w:val="-13"/>
          <w:sz w:val="16"/>
        </w:rPr>
        <w:t xml:space="preserve"> </w:t>
      </w:r>
      <w:r>
        <w:rPr>
          <w:sz w:val="16"/>
        </w:rPr>
        <w:t>de</w:t>
      </w:r>
      <w:r>
        <w:rPr>
          <w:spacing w:val="-10"/>
          <w:sz w:val="16"/>
        </w:rPr>
        <w:t xml:space="preserve"> </w:t>
      </w:r>
      <w:r>
        <w:rPr>
          <w:sz w:val="16"/>
        </w:rPr>
        <w:t>audiencia</w:t>
      </w:r>
      <w:r>
        <w:rPr>
          <w:spacing w:val="-10"/>
          <w:sz w:val="16"/>
        </w:rPr>
        <w:t xml:space="preserve"> </w:t>
      </w:r>
      <w:r>
        <w:rPr>
          <w:sz w:val="16"/>
        </w:rPr>
        <w:t>de</w:t>
      </w:r>
      <w:r>
        <w:rPr>
          <w:spacing w:val="-12"/>
          <w:sz w:val="16"/>
        </w:rPr>
        <w:t xml:space="preserve"> </w:t>
      </w:r>
      <w:r>
        <w:rPr>
          <w:sz w:val="16"/>
        </w:rPr>
        <w:t>medida</w:t>
      </w:r>
      <w:r>
        <w:rPr>
          <w:spacing w:val="-10"/>
          <w:sz w:val="16"/>
        </w:rPr>
        <w:t xml:space="preserve"> </w:t>
      </w:r>
      <w:r>
        <w:rPr>
          <w:sz w:val="16"/>
        </w:rPr>
        <w:t>cautelar</w:t>
      </w:r>
      <w:r>
        <w:rPr>
          <w:spacing w:val="-13"/>
          <w:sz w:val="16"/>
        </w:rPr>
        <w:t xml:space="preserve"> </w:t>
      </w:r>
      <w:r>
        <w:rPr>
          <w:sz w:val="16"/>
        </w:rPr>
        <w:t>y</w:t>
      </w:r>
      <w:r>
        <w:rPr>
          <w:spacing w:val="-11"/>
          <w:sz w:val="16"/>
        </w:rPr>
        <w:t xml:space="preserve"> </w:t>
      </w:r>
      <w:r>
        <w:rPr>
          <w:sz w:val="16"/>
        </w:rPr>
        <w:t>resolución en grado de apelación de 1 de noviembre de 2002 (expediente de prueba, folio 7326).</w:t>
      </w:r>
    </w:p>
    <w:p w14:paraId="6E7B91EA" w14:textId="77777777" w:rsidR="00303C6E" w:rsidRDefault="00000000">
      <w:pPr>
        <w:spacing w:before="59"/>
        <w:ind w:left="119" w:right="271"/>
        <w:jc w:val="both"/>
        <w:rPr>
          <w:sz w:val="16"/>
        </w:rPr>
      </w:pPr>
      <w:bookmarkStart w:id="123" w:name="_bookmark104"/>
      <w:bookmarkEnd w:id="123"/>
      <w:r>
        <w:rPr>
          <w:sz w:val="16"/>
          <w:vertAlign w:val="superscript"/>
        </w:rPr>
        <w:t>87</w:t>
      </w:r>
      <w:r>
        <w:rPr>
          <w:spacing w:val="80"/>
          <w:sz w:val="16"/>
        </w:rPr>
        <w:t xml:space="preserve">  </w:t>
      </w:r>
      <w:r>
        <w:rPr>
          <w:sz w:val="16"/>
        </w:rPr>
        <w:t>La decisión fue tomada tras considerar que se había acreditado al haberse acreditado: (i) el pasaporte y la documentación</w:t>
      </w:r>
      <w:r>
        <w:rPr>
          <w:spacing w:val="-7"/>
          <w:sz w:val="16"/>
        </w:rPr>
        <w:t xml:space="preserve"> </w:t>
      </w:r>
      <w:r>
        <w:rPr>
          <w:sz w:val="16"/>
        </w:rPr>
        <w:t>sobre</w:t>
      </w:r>
      <w:r>
        <w:rPr>
          <w:spacing w:val="-8"/>
          <w:sz w:val="16"/>
        </w:rPr>
        <w:t xml:space="preserve"> </w:t>
      </w:r>
      <w:r>
        <w:rPr>
          <w:sz w:val="16"/>
        </w:rPr>
        <w:t>la</w:t>
      </w:r>
      <w:r>
        <w:rPr>
          <w:spacing w:val="-9"/>
          <w:sz w:val="16"/>
        </w:rPr>
        <w:t xml:space="preserve"> </w:t>
      </w:r>
      <w:r>
        <w:rPr>
          <w:sz w:val="16"/>
        </w:rPr>
        <w:t>permanencia</w:t>
      </w:r>
      <w:r>
        <w:rPr>
          <w:spacing w:val="-7"/>
          <w:sz w:val="16"/>
        </w:rPr>
        <w:t xml:space="preserve"> </w:t>
      </w:r>
      <w:r>
        <w:rPr>
          <w:sz w:val="16"/>
        </w:rPr>
        <w:t>en</w:t>
      </w:r>
      <w:r>
        <w:rPr>
          <w:spacing w:val="-9"/>
          <w:sz w:val="16"/>
        </w:rPr>
        <w:t xml:space="preserve"> </w:t>
      </w:r>
      <w:r>
        <w:rPr>
          <w:sz w:val="16"/>
        </w:rPr>
        <w:t>Bolivia</w:t>
      </w:r>
      <w:r>
        <w:rPr>
          <w:spacing w:val="-9"/>
          <w:sz w:val="16"/>
        </w:rPr>
        <w:t xml:space="preserve"> </w:t>
      </w:r>
      <w:r>
        <w:rPr>
          <w:sz w:val="16"/>
        </w:rPr>
        <w:t>del</w:t>
      </w:r>
      <w:r>
        <w:rPr>
          <w:spacing w:val="-7"/>
          <w:sz w:val="16"/>
        </w:rPr>
        <w:t xml:space="preserve"> </w:t>
      </w:r>
      <w:r>
        <w:rPr>
          <w:sz w:val="16"/>
        </w:rPr>
        <w:t>imputado</w:t>
      </w:r>
      <w:r>
        <w:rPr>
          <w:spacing w:val="-8"/>
          <w:sz w:val="16"/>
        </w:rPr>
        <w:t xml:space="preserve"> </w:t>
      </w:r>
      <w:r>
        <w:rPr>
          <w:sz w:val="16"/>
        </w:rPr>
        <w:t>y,</w:t>
      </w:r>
      <w:r>
        <w:rPr>
          <w:spacing w:val="-9"/>
          <w:sz w:val="16"/>
        </w:rPr>
        <w:t xml:space="preserve"> </w:t>
      </w:r>
      <w:r>
        <w:rPr>
          <w:sz w:val="16"/>
        </w:rPr>
        <w:t>(ii)</w:t>
      </w:r>
      <w:r>
        <w:rPr>
          <w:spacing w:val="-7"/>
          <w:sz w:val="16"/>
        </w:rPr>
        <w:t xml:space="preserve"> </w:t>
      </w:r>
      <w:r>
        <w:rPr>
          <w:sz w:val="16"/>
        </w:rPr>
        <w:t>su</w:t>
      </w:r>
      <w:r>
        <w:rPr>
          <w:spacing w:val="-9"/>
          <w:sz w:val="16"/>
        </w:rPr>
        <w:t xml:space="preserve"> </w:t>
      </w:r>
      <w:r>
        <w:rPr>
          <w:sz w:val="16"/>
        </w:rPr>
        <w:t>residencia.</w:t>
      </w:r>
      <w:r>
        <w:rPr>
          <w:spacing w:val="-9"/>
          <w:sz w:val="16"/>
        </w:rPr>
        <w:t xml:space="preserve"> </w:t>
      </w:r>
      <w:r>
        <w:rPr>
          <w:sz w:val="16"/>
        </w:rPr>
        <w:t>Asimismo,</w:t>
      </w:r>
      <w:r>
        <w:rPr>
          <w:spacing w:val="-7"/>
          <w:sz w:val="16"/>
        </w:rPr>
        <w:t xml:space="preserve"> </w:t>
      </w:r>
      <w:r>
        <w:rPr>
          <w:sz w:val="16"/>
        </w:rPr>
        <w:t>la</w:t>
      </w:r>
      <w:r>
        <w:rPr>
          <w:spacing w:val="-9"/>
          <w:sz w:val="16"/>
        </w:rPr>
        <w:t xml:space="preserve"> </w:t>
      </w:r>
      <w:r>
        <w:rPr>
          <w:sz w:val="16"/>
        </w:rPr>
        <w:t>Sala</w:t>
      </w:r>
      <w:r>
        <w:rPr>
          <w:spacing w:val="-9"/>
          <w:sz w:val="16"/>
        </w:rPr>
        <w:t xml:space="preserve"> </w:t>
      </w:r>
      <w:r>
        <w:rPr>
          <w:sz w:val="16"/>
        </w:rPr>
        <w:t>Penal</w:t>
      </w:r>
      <w:r>
        <w:rPr>
          <w:spacing w:val="-9"/>
          <w:sz w:val="16"/>
        </w:rPr>
        <w:t xml:space="preserve"> </w:t>
      </w:r>
      <w:r>
        <w:rPr>
          <w:sz w:val="16"/>
        </w:rPr>
        <w:t>Segunda</w:t>
      </w:r>
      <w:r>
        <w:rPr>
          <w:spacing w:val="-9"/>
          <w:sz w:val="16"/>
        </w:rPr>
        <w:t xml:space="preserve"> </w:t>
      </w:r>
      <w:r>
        <w:rPr>
          <w:sz w:val="16"/>
        </w:rPr>
        <w:t>consideró “el principio por el que toda persona tiene derecho a defenderse en libertad”</w:t>
      </w:r>
      <w:r>
        <w:rPr>
          <w:i/>
          <w:sz w:val="16"/>
        </w:rPr>
        <w:t xml:space="preserve">. Cfr. </w:t>
      </w:r>
      <w:r>
        <w:rPr>
          <w:sz w:val="16"/>
        </w:rPr>
        <w:t>Acta de audiencia de medida cautelar y resolución en grado de apelación de 1 de noviembre de 2002 (expediente de prueba, folios 7324 a 7327).</w:t>
      </w:r>
    </w:p>
    <w:p w14:paraId="1599B0CD" w14:textId="77777777" w:rsidR="00303C6E" w:rsidRDefault="00000000">
      <w:pPr>
        <w:spacing w:before="62"/>
        <w:ind w:left="119" w:right="275"/>
        <w:jc w:val="both"/>
        <w:rPr>
          <w:sz w:val="16"/>
        </w:rPr>
      </w:pPr>
      <w:bookmarkStart w:id="124" w:name="_bookmark105"/>
      <w:bookmarkEnd w:id="124"/>
      <w:r>
        <w:rPr>
          <w:sz w:val="16"/>
          <w:vertAlign w:val="superscript"/>
        </w:rPr>
        <w:t>88</w:t>
      </w:r>
      <w:r>
        <w:rPr>
          <w:spacing w:val="80"/>
          <w:w w:val="150"/>
          <w:sz w:val="16"/>
        </w:rPr>
        <w:t xml:space="preserve">  </w:t>
      </w:r>
      <w:r>
        <w:rPr>
          <w:i/>
          <w:sz w:val="16"/>
        </w:rPr>
        <w:t>Cfr.</w:t>
      </w:r>
      <w:r>
        <w:rPr>
          <w:i/>
          <w:spacing w:val="-8"/>
          <w:sz w:val="16"/>
        </w:rPr>
        <w:t xml:space="preserve"> </w:t>
      </w:r>
      <w:r>
        <w:rPr>
          <w:sz w:val="16"/>
        </w:rPr>
        <w:t>Acta</w:t>
      </w:r>
      <w:r>
        <w:rPr>
          <w:spacing w:val="-10"/>
          <w:sz w:val="16"/>
        </w:rPr>
        <w:t xml:space="preserve"> </w:t>
      </w:r>
      <w:r>
        <w:rPr>
          <w:sz w:val="16"/>
        </w:rPr>
        <w:t>de</w:t>
      </w:r>
      <w:r>
        <w:rPr>
          <w:spacing w:val="-7"/>
          <w:sz w:val="16"/>
        </w:rPr>
        <w:t xml:space="preserve"> </w:t>
      </w:r>
      <w:r>
        <w:rPr>
          <w:sz w:val="16"/>
        </w:rPr>
        <w:t>acusación</w:t>
      </w:r>
      <w:r>
        <w:rPr>
          <w:spacing w:val="-11"/>
          <w:sz w:val="16"/>
        </w:rPr>
        <w:t xml:space="preserve"> </w:t>
      </w:r>
      <w:r>
        <w:rPr>
          <w:sz w:val="16"/>
        </w:rPr>
        <w:t>formal</w:t>
      </w:r>
      <w:r>
        <w:rPr>
          <w:spacing w:val="-11"/>
          <w:sz w:val="16"/>
        </w:rPr>
        <w:t xml:space="preserve"> </w:t>
      </w:r>
      <w:r>
        <w:rPr>
          <w:sz w:val="16"/>
        </w:rPr>
        <w:t>emitida</w:t>
      </w:r>
      <w:r>
        <w:rPr>
          <w:spacing w:val="-8"/>
          <w:sz w:val="16"/>
        </w:rPr>
        <w:t xml:space="preserve"> </w:t>
      </w:r>
      <w:r>
        <w:rPr>
          <w:sz w:val="16"/>
        </w:rPr>
        <w:t>por</w:t>
      </w:r>
      <w:r>
        <w:rPr>
          <w:spacing w:val="-6"/>
          <w:sz w:val="16"/>
        </w:rPr>
        <w:t xml:space="preserve"> </w:t>
      </w:r>
      <w:r>
        <w:rPr>
          <w:sz w:val="16"/>
        </w:rPr>
        <w:t>el</w:t>
      </w:r>
      <w:r>
        <w:rPr>
          <w:spacing w:val="-11"/>
          <w:sz w:val="16"/>
        </w:rPr>
        <w:t xml:space="preserve"> </w:t>
      </w:r>
      <w:r>
        <w:rPr>
          <w:sz w:val="16"/>
        </w:rPr>
        <w:t>Ministerio</w:t>
      </w:r>
      <w:r>
        <w:rPr>
          <w:spacing w:val="-9"/>
          <w:sz w:val="16"/>
        </w:rPr>
        <w:t xml:space="preserve"> </w:t>
      </w:r>
      <w:r>
        <w:rPr>
          <w:sz w:val="16"/>
        </w:rPr>
        <w:t>Público</w:t>
      </w:r>
      <w:r>
        <w:rPr>
          <w:spacing w:val="-7"/>
          <w:sz w:val="16"/>
        </w:rPr>
        <w:t xml:space="preserve"> </w:t>
      </w:r>
      <w:r>
        <w:rPr>
          <w:sz w:val="16"/>
        </w:rPr>
        <w:t>el</w:t>
      </w:r>
      <w:r>
        <w:rPr>
          <w:spacing w:val="-11"/>
          <w:sz w:val="16"/>
        </w:rPr>
        <w:t xml:space="preserve"> </w:t>
      </w:r>
      <w:r>
        <w:rPr>
          <w:sz w:val="16"/>
        </w:rPr>
        <w:t>5</w:t>
      </w:r>
      <w:r>
        <w:rPr>
          <w:spacing w:val="-6"/>
          <w:sz w:val="16"/>
        </w:rPr>
        <w:t xml:space="preserve"> </w:t>
      </w:r>
      <w:r>
        <w:rPr>
          <w:sz w:val="16"/>
        </w:rPr>
        <w:t>de</w:t>
      </w:r>
      <w:r>
        <w:rPr>
          <w:spacing w:val="-7"/>
          <w:sz w:val="16"/>
        </w:rPr>
        <w:t xml:space="preserve"> </w:t>
      </w:r>
      <w:r>
        <w:rPr>
          <w:sz w:val="16"/>
        </w:rPr>
        <w:t>noviembre</w:t>
      </w:r>
      <w:r>
        <w:rPr>
          <w:spacing w:val="-10"/>
          <w:sz w:val="16"/>
        </w:rPr>
        <w:t xml:space="preserve"> </w:t>
      </w:r>
      <w:r>
        <w:rPr>
          <w:sz w:val="16"/>
        </w:rPr>
        <w:t>de</w:t>
      </w:r>
      <w:r>
        <w:rPr>
          <w:spacing w:val="-9"/>
          <w:sz w:val="16"/>
        </w:rPr>
        <w:t xml:space="preserve"> </w:t>
      </w:r>
      <w:r>
        <w:rPr>
          <w:sz w:val="16"/>
        </w:rPr>
        <w:t>2002</w:t>
      </w:r>
      <w:r>
        <w:rPr>
          <w:spacing w:val="-6"/>
          <w:sz w:val="16"/>
        </w:rPr>
        <w:t xml:space="preserve"> </w:t>
      </w:r>
      <w:r>
        <w:rPr>
          <w:sz w:val="16"/>
        </w:rPr>
        <w:t>(expediente</w:t>
      </w:r>
      <w:r>
        <w:rPr>
          <w:spacing w:val="-10"/>
          <w:sz w:val="16"/>
        </w:rPr>
        <w:t xml:space="preserve"> </w:t>
      </w:r>
      <w:r>
        <w:rPr>
          <w:sz w:val="16"/>
        </w:rPr>
        <w:t>de</w:t>
      </w:r>
      <w:r>
        <w:rPr>
          <w:spacing w:val="-10"/>
          <w:sz w:val="16"/>
        </w:rPr>
        <w:t xml:space="preserve"> </w:t>
      </w:r>
      <w:r>
        <w:rPr>
          <w:sz w:val="16"/>
        </w:rPr>
        <w:t>prueba,</w:t>
      </w:r>
      <w:r>
        <w:rPr>
          <w:spacing w:val="-8"/>
          <w:sz w:val="16"/>
        </w:rPr>
        <w:t xml:space="preserve"> </w:t>
      </w:r>
      <w:r>
        <w:rPr>
          <w:sz w:val="16"/>
        </w:rPr>
        <w:t>folios 7328 a 7331).</w:t>
      </w:r>
    </w:p>
    <w:p w14:paraId="44206670" w14:textId="77777777" w:rsidR="00303C6E" w:rsidRDefault="00000000">
      <w:pPr>
        <w:spacing w:before="60"/>
        <w:ind w:left="119" w:right="276"/>
        <w:jc w:val="both"/>
        <w:rPr>
          <w:sz w:val="16"/>
        </w:rPr>
      </w:pPr>
      <w:bookmarkStart w:id="125" w:name="_bookmark106"/>
      <w:bookmarkEnd w:id="125"/>
      <w:r>
        <w:rPr>
          <w:sz w:val="16"/>
          <w:vertAlign w:val="superscript"/>
        </w:rPr>
        <w:t>89</w:t>
      </w:r>
      <w:r>
        <w:rPr>
          <w:spacing w:val="80"/>
          <w:sz w:val="16"/>
        </w:rPr>
        <w:t xml:space="preserve">  </w:t>
      </w:r>
      <w:r>
        <w:rPr>
          <w:i/>
          <w:sz w:val="16"/>
        </w:rPr>
        <w:t xml:space="preserve">Cfr. </w:t>
      </w:r>
      <w:r>
        <w:rPr>
          <w:sz w:val="16"/>
        </w:rPr>
        <w:t>Acusación particular presentada por José Miguel De Angulo y Luz Stella Losada el 15 de noviembre de 2002 (expediente de prueba, folio 7390).</w:t>
      </w:r>
    </w:p>
    <w:p w14:paraId="2A06B8D8" w14:textId="77777777" w:rsidR="00303C6E" w:rsidRDefault="00000000">
      <w:pPr>
        <w:spacing w:before="60"/>
        <w:ind w:left="119" w:right="273"/>
        <w:jc w:val="both"/>
        <w:rPr>
          <w:sz w:val="16"/>
        </w:rPr>
      </w:pPr>
      <w:bookmarkStart w:id="126" w:name="_bookmark107"/>
      <w:bookmarkEnd w:id="126"/>
      <w:r>
        <w:rPr>
          <w:sz w:val="16"/>
          <w:vertAlign w:val="superscript"/>
        </w:rPr>
        <w:t>90</w:t>
      </w:r>
      <w:r>
        <w:rPr>
          <w:spacing w:val="80"/>
          <w:sz w:val="16"/>
        </w:rPr>
        <w:t xml:space="preserve">  </w:t>
      </w:r>
      <w:r>
        <w:rPr>
          <w:sz w:val="16"/>
        </w:rPr>
        <w:t xml:space="preserve">El 13 de noviembre de 2003 se negó la solicitud del imputado de modificar dichas condiciones en el sentido de: (i) sustituir la fianza económica por una fianza personal; (ii) sustituir el arraigo departamental por nacional, y (iii) modificar la presentación periódica de 7 días por 15 días. </w:t>
      </w:r>
      <w:r>
        <w:rPr>
          <w:i/>
          <w:sz w:val="16"/>
        </w:rPr>
        <w:t>Cfr</w:t>
      </w:r>
      <w:r>
        <w:rPr>
          <w:sz w:val="16"/>
        </w:rPr>
        <w:t>. Acta de efectivización de fianza de 15 de noviembre de 2002 (expediente de</w:t>
      </w:r>
      <w:r>
        <w:rPr>
          <w:spacing w:val="-5"/>
          <w:sz w:val="16"/>
        </w:rPr>
        <w:t xml:space="preserve"> </w:t>
      </w:r>
      <w:r>
        <w:rPr>
          <w:sz w:val="16"/>
        </w:rPr>
        <w:t>prueba,</w:t>
      </w:r>
      <w:r>
        <w:rPr>
          <w:spacing w:val="-6"/>
          <w:sz w:val="16"/>
        </w:rPr>
        <w:t xml:space="preserve"> </w:t>
      </w:r>
      <w:r>
        <w:rPr>
          <w:sz w:val="16"/>
        </w:rPr>
        <w:t>folios</w:t>
      </w:r>
      <w:r>
        <w:rPr>
          <w:spacing w:val="-5"/>
          <w:sz w:val="16"/>
        </w:rPr>
        <w:t xml:space="preserve"> </w:t>
      </w:r>
      <w:r>
        <w:rPr>
          <w:sz w:val="16"/>
        </w:rPr>
        <w:t>10910</w:t>
      </w:r>
      <w:r>
        <w:rPr>
          <w:spacing w:val="-4"/>
          <w:sz w:val="16"/>
        </w:rPr>
        <w:t xml:space="preserve"> </w:t>
      </w:r>
      <w:r>
        <w:rPr>
          <w:sz w:val="16"/>
        </w:rPr>
        <w:t>a</w:t>
      </w:r>
      <w:r>
        <w:rPr>
          <w:spacing w:val="-6"/>
          <w:sz w:val="16"/>
        </w:rPr>
        <w:t xml:space="preserve"> </w:t>
      </w:r>
      <w:r>
        <w:rPr>
          <w:sz w:val="16"/>
        </w:rPr>
        <w:t>10911),</w:t>
      </w:r>
      <w:r>
        <w:rPr>
          <w:spacing w:val="-6"/>
          <w:sz w:val="16"/>
        </w:rPr>
        <w:t xml:space="preserve"> </w:t>
      </w:r>
      <w:r>
        <w:rPr>
          <w:sz w:val="16"/>
        </w:rPr>
        <w:t>y</w:t>
      </w:r>
      <w:r>
        <w:rPr>
          <w:spacing w:val="-4"/>
          <w:sz w:val="16"/>
        </w:rPr>
        <w:t xml:space="preserve"> </w:t>
      </w:r>
      <w:r>
        <w:rPr>
          <w:sz w:val="16"/>
        </w:rPr>
        <w:t>Acta</w:t>
      </w:r>
      <w:r>
        <w:rPr>
          <w:spacing w:val="-6"/>
          <w:sz w:val="16"/>
        </w:rPr>
        <w:t xml:space="preserve"> </w:t>
      </w:r>
      <w:r>
        <w:rPr>
          <w:sz w:val="16"/>
        </w:rPr>
        <w:t>de</w:t>
      </w:r>
      <w:r>
        <w:rPr>
          <w:spacing w:val="-5"/>
          <w:sz w:val="16"/>
        </w:rPr>
        <w:t xml:space="preserve"> </w:t>
      </w:r>
      <w:r>
        <w:rPr>
          <w:sz w:val="16"/>
        </w:rPr>
        <w:t>audiencia</w:t>
      </w:r>
      <w:r>
        <w:rPr>
          <w:spacing w:val="-6"/>
          <w:sz w:val="16"/>
        </w:rPr>
        <w:t xml:space="preserve"> </w:t>
      </w:r>
      <w:r>
        <w:rPr>
          <w:sz w:val="16"/>
        </w:rPr>
        <w:t>pública</w:t>
      </w:r>
      <w:r>
        <w:rPr>
          <w:spacing w:val="-3"/>
          <w:sz w:val="16"/>
        </w:rPr>
        <w:t xml:space="preserve"> </w:t>
      </w:r>
      <w:r>
        <w:rPr>
          <w:sz w:val="16"/>
        </w:rPr>
        <w:t>de</w:t>
      </w:r>
      <w:r>
        <w:rPr>
          <w:spacing w:val="-2"/>
          <w:sz w:val="16"/>
        </w:rPr>
        <w:t xml:space="preserve"> </w:t>
      </w:r>
      <w:r>
        <w:rPr>
          <w:sz w:val="16"/>
        </w:rPr>
        <w:t>modificación</w:t>
      </w:r>
      <w:r>
        <w:rPr>
          <w:spacing w:val="-6"/>
          <w:sz w:val="16"/>
        </w:rPr>
        <w:t xml:space="preserve"> </w:t>
      </w:r>
      <w:r>
        <w:rPr>
          <w:sz w:val="16"/>
        </w:rPr>
        <w:t>de</w:t>
      </w:r>
      <w:r>
        <w:rPr>
          <w:spacing w:val="-5"/>
          <w:sz w:val="16"/>
        </w:rPr>
        <w:t xml:space="preserve"> </w:t>
      </w:r>
      <w:r>
        <w:rPr>
          <w:sz w:val="16"/>
        </w:rPr>
        <w:t>las</w:t>
      </w:r>
      <w:r>
        <w:rPr>
          <w:spacing w:val="-5"/>
          <w:sz w:val="16"/>
        </w:rPr>
        <w:t xml:space="preserve"> </w:t>
      </w:r>
      <w:r>
        <w:rPr>
          <w:sz w:val="16"/>
        </w:rPr>
        <w:t>medidas</w:t>
      </w:r>
      <w:r>
        <w:rPr>
          <w:spacing w:val="-2"/>
          <w:sz w:val="16"/>
        </w:rPr>
        <w:t xml:space="preserve"> </w:t>
      </w:r>
      <w:r>
        <w:rPr>
          <w:sz w:val="16"/>
        </w:rPr>
        <w:t>cautelares</w:t>
      </w:r>
      <w:r>
        <w:rPr>
          <w:spacing w:val="-5"/>
          <w:sz w:val="16"/>
        </w:rPr>
        <w:t xml:space="preserve"> </w:t>
      </w:r>
      <w:r>
        <w:rPr>
          <w:sz w:val="16"/>
        </w:rPr>
        <w:t>de</w:t>
      </w:r>
      <w:r>
        <w:rPr>
          <w:spacing w:val="-7"/>
          <w:sz w:val="16"/>
        </w:rPr>
        <w:t xml:space="preserve"> </w:t>
      </w:r>
      <w:r>
        <w:rPr>
          <w:sz w:val="16"/>
        </w:rPr>
        <w:t>13</w:t>
      </w:r>
      <w:r>
        <w:rPr>
          <w:spacing w:val="-4"/>
          <w:sz w:val="16"/>
        </w:rPr>
        <w:t xml:space="preserve"> </w:t>
      </w:r>
      <w:r>
        <w:rPr>
          <w:sz w:val="16"/>
        </w:rPr>
        <w:t>de</w:t>
      </w:r>
      <w:r>
        <w:rPr>
          <w:spacing w:val="-2"/>
          <w:sz w:val="16"/>
        </w:rPr>
        <w:t xml:space="preserve"> </w:t>
      </w:r>
      <w:r>
        <w:rPr>
          <w:sz w:val="16"/>
        </w:rPr>
        <w:t>noviembre de 2003 (expediente de prueba, folios 10916 a 10919).</w:t>
      </w:r>
    </w:p>
    <w:p w14:paraId="5EEE0E5C" w14:textId="77777777" w:rsidR="00303C6E" w:rsidRDefault="00000000">
      <w:pPr>
        <w:tabs>
          <w:tab w:val="left" w:pos="839"/>
        </w:tabs>
        <w:spacing w:before="60"/>
        <w:ind w:left="119" w:right="275"/>
        <w:jc w:val="both"/>
        <w:rPr>
          <w:sz w:val="16"/>
        </w:rPr>
      </w:pPr>
      <w:bookmarkStart w:id="127" w:name="_bookmark108"/>
      <w:bookmarkEnd w:id="127"/>
      <w:r>
        <w:rPr>
          <w:spacing w:val="-6"/>
          <w:sz w:val="16"/>
          <w:vertAlign w:val="superscript"/>
        </w:rPr>
        <w:t>91</w:t>
      </w:r>
      <w:r>
        <w:rPr>
          <w:sz w:val="16"/>
        </w:rPr>
        <w:tab/>
      </w:r>
      <w:r>
        <w:rPr>
          <w:i/>
          <w:sz w:val="16"/>
        </w:rPr>
        <w:t xml:space="preserve">Cfr. </w:t>
      </w:r>
      <w:r>
        <w:rPr>
          <w:sz w:val="16"/>
        </w:rPr>
        <w:t>Auto de apertura de juicio oral emitido por el Tribunal de Sentencia de Quillacollo el 30 de diciembre de 2002 (expediente de prueba, folios 9628 a 9629), y Auto de nuevo señalamiento de audiencia pública emitido por el Tribunal de Sentencia No. 4 de Cochabamba el 28 de enero de 2003 (expediente de prueba, folio 9634).</w:t>
      </w:r>
    </w:p>
    <w:p w14:paraId="6DA9BBBB" w14:textId="77777777" w:rsidR="00303C6E" w:rsidRDefault="00303C6E">
      <w:pPr>
        <w:jc w:val="both"/>
        <w:rPr>
          <w:sz w:val="16"/>
        </w:rPr>
        <w:sectPr w:rsidR="00303C6E">
          <w:pgSz w:w="12240" w:h="15840"/>
          <w:pgMar w:top="1360" w:right="800" w:bottom="900" w:left="960" w:header="0" w:footer="703" w:gutter="0"/>
          <w:cols w:space="720"/>
        </w:sectPr>
      </w:pPr>
    </w:p>
    <w:p w14:paraId="2393ECBF" w14:textId="77777777" w:rsidR="00303C6E" w:rsidRDefault="00000000">
      <w:pPr>
        <w:pStyle w:val="Prrafodelista"/>
        <w:numPr>
          <w:ilvl w:val="2"/>
          <w:numId w:val="15"/>
        </w:numPr>
        <w:tabs>
          <w:tab w:val="left" w:pos="1251"/>
        </w:tabs>
        <w:spacing w:before="83"/>
        <w:ind w:hanging="424"/>
        <w:rPr>
          <w:i/>
          <w:sz w:val="20"/>
        </w:rPr>
      </w:pPr>
      <w:r>
        <w:rPr>
          <w:i/>
          <w:sz w:val="20"/>
        </w:rPr>
        <w:lastRenderedPageBreak/>
        <w:t>Primer</w:t>
      </w:r>
      <w:r>
        <w:rPr>
          <w:i/>
          <w:spacing w:val="-7"/>
          <w:sz w:val="20"/>
        </w:rPr>
        <w:t xml:space="preserve"> </w:t>
      </w:r>
      <w:r>
        <w:rPr>
          <w:i/>
          <w:sz w:val="20"/>
        </w:rPr>
        <w:t>juicio</w:t>
      </w:r>
      <w:r>
        <w:rPr>
          <w:i/>
          <w:spacing w:val="-7"/>
          <w:sz w:val="20"/>
        </w:rPr>
        <w:t xml:space="preserve"> </w:t>
      </w:r>
      <w:r>
        <w:rPr>
          <w:i/>
          <w:spacing w:val="-4"/>
          <w:sz w:val="20"/>
        </w:rPr>
        <w:t>oral</w:t>
      </w:r>
    </w:p>
    <w:p w14:paraId="7CEE1FF1" w14:textId="77777777" w:rsidR="00303C6E" w:rsidRDefault="00303C6E">
      <w:pPr>
        <w:pStyle w:val="Textoindependiente"/>
        <w:spacing w:before="1"/>
        <w:rPr>
          <w:i/>
        </w:rPr>
      </w:pPr>
    </w:p>
    <w:p w14:paraId="564C6878" w14:textId="77777777" w:rsidR="00303C6E" w:rsidRDefault="00000000">
      <w:pPr>
        <w:pStyle w:val="Prrafodelista"/>
        <w:numPr>
          <w:ilvl w:val="0"/>
          <w:numId w:val="18"/>
        </w:numPr>
        <w:tabs>
          <w:tab w:val="left" w:pos="840"/>
        </w:tabs>
        <w:ind w:right="276" w:hanging="1"/>
        <w:jc w:val="both"/>
        <w:rPr>
          <w:sz w:val="20"/>
        </w:rPr>
      </w:pPr>
      <w:r>
        <w:rPr>
          <w:sz w:val="20"/>
        </w:rPr>
        <w:t>El</w:t>
      </w:r>
      <w:r>
        <w:rPr>
          <w:spacing w:val="-8"/>
          <w:sz w:val="20"/>
        </w:rPr>
        <w:t xml:space="preserve"> </w:t>
      </w:r>
      <w:r>
        <w:rPr>
          <w:sz w:val="20"/>
        </w:rPr>
        <w:t>17</w:t>
      </w:r>
      <w:r>
        <w:rPr>
          <w:spacing w:val="-7"/>
          <w:sz w:val="20"/>
        </w:rPr>
        <w:t xml:space="preserve"> </w:t>
      </w:r>
      <w:r>
        <w:rPr>
          <w:sz w:val="20"/>
        </w:rPr>
        <w:t>de</w:t>
      </w:r>
      <w:r>
        <w:rPr>
          <w:spacing w:val="-9"/>
          <w:sz w:val="20"/>
        </w:rPr>
        <w:t xml:space="preserve"> </w:t>
      </w:r>
      <w:r>
        <w:rPr>
          <w:sz w:val="20"/>
        </w:rPr>
        <w:t>marzo</w:t>
      </w:r>
      <w:r>
        <w:rPr>
          <w:spacing w:val="-6"/>
          <w:sz w:val="20"/>
        </w:rPr>
        <w:t xml:space="preserve"> </w:t>
      </w:r>
      <w:r>
        <w:rPr>
          <w:sz w:val="20"/>
        </w:rPr>
        <w:t>de</w:t>
      </w:r>
      <w:r>
        <w:rPr>
          <w:spacing w:val="-9"/>
          <w:sz w:val="20"/>
        </w:rPr>
        <w:t xml:space="preserve"> </w:t>
      </w:r>
      <w:r>
        <w:rPr>
          <w:sz w:val="20"/>
        </w:rPr>
        <w:t>2003</w:t>
      </w:r>
      <w:r>
        <w:rPr>
          <w:spacing w:val="-5"/>
          <w:sz w:val="20"/>
        </w:rPr>
        <w:t xml:space="preserve"> </w:t>
      </w:r>
      <w:r>
        <w:rPr>
          <w:sz w:val="20"/>
        </w:rPr>
        <w:t>se</w:t>
      </w:r>
      <w:r>
        <w:rPr>
          <w:spacing w:val="-9"/>
          <w:sz w:val="20"/>
        </w:rPr>
        <w:t xml:space="preserve"> </w:t>
      </w:r>
      <w:r>
        <w:rPr>
          <w:sz w:val="20"/>
        </w:rPr>
        <w:t>dio</w:t>
      </w:r>
      <w:r>
        <w:rPr>
          <w:spacing w:val="-9"/>
          <w:sz w:val="20"/>
        </w:rPr>
        <w:t xml:space="preserve"> </w:t>
      </w:r>
      <w:r>
        <w:rPr>
          <w:sz w:val="20"/>
        </w:rPr>
        <w:t>inicio</w:t>
      </w:r>
      <w:r>
        <w:rPr>
          <w:spacing w:val="-9"/>
          <w:sz w:val="20"/>
        </w:rPr>
        <w:t xml:space="preserve"> </w:t>
      </w:r>
      <w:r>
        <w:rPr>
          <w:sz w:val="20"/>
        </w:rPr>
        <w:t>al</w:t>
      </w:r>
      <w:r>
        <w:rPr>
          <w:spacing w:val="-8"/>
          <w:sz w:val="20"/>
        </w:rPr>
        <w:t xml:space="preserve"> </w:t>
      </w:r>
      <w:r>
        <w:rPr>
          <w:sz w:val="20"/>
        </w:rPr>
        <w:t>primer</w:t>
      </w:r>
      <w:r>
        <w:rPr>
          <w:spacing w:val="-9"/>
          <w:sz w:val="20"/>
        </w:rPr>
        <w:t xml:space="preserve"> </w:t>
      </w:r>
      <w:r>
        <w:rPr>
          <w:sz w:val="20"/>
        </w:rPr>
        <w:t>juicio</w:t>
      </w:r>
      <w:r>
        <w:rPr>
          <w:spacing w:val="-7"/>
          <w:sz w:val="20"/>
        </w:rPr>
        <w:t xml:space="preserve"> </w:t>
      </w:r>
      <w:r>
        <w:rPr>
          <w:sz w:val="20"/>
        </w:rPr>
        <w:t>oral.</w:t>
      </w:r>
      <w:r>
        <w:rPr>
          <w:spacing w:val="-9"/>
          <w:sz w:val="20"/>
        </w:rPr>
        <w:t xml:space="preserve"> </w:t>
      </w:r>
      <w:r>
        <w:rPr>
          <w:sz w:val="20"/>
        </w:rPr>
        <w:t>En</w:t>
      </w:r>
      <w:r>
        <w:rPr>
          <w:spacing w:val="-7"/>
          <w:sz w:val="20"/>
        </w:rPr>
        <w:t xml:space="preserve"> </w:t>
      </w:r>
      <w:r>
        <w:rPr>
          <w:sz w:val="20"/>
        </w:rPr>
        <w:t>su</w:t>
      </w:r>
      <w:r>
        <w:rPr>
          <w:spacing w:val="-7"/>
          <w:sz w:val="20"/>
        </w:rPr>
        <w:t xml:space="preserve"> </w:t>
      </w:r>
      <w:r>
        <w:rPr>
          <w:sz w:val="20"/>
        </w:rPr>
        <w:t>apertura,</w:t>
      </w:r>
      <w:r>
        <w:rPr>
          <w:spacing w:val="-6"/>
          <w:sz w:val="20"/>
        </w:rPr>
        <w:t xml:space="preserve"> </w:t>
      </w:r>
      <w:r>
        <w:rPr>
          <w:sz w:val="20"/>
        </w:rPr>
        <w:t>el</w:t>
      </w:r>
      <w:r>
        <w:rPr>
          <w:spacing w:val="-8"/>
          <w:sz w:val="20"/>
        </w:rPr>
        <w:t xml:space="preserve"> </w:t>
      </w:r>
      <w:r>
        <w:rPr>
          <w:sz w:val="20"/>
        </w:rPr>
        <w:t>Ministerio</w:t>
      </w:r>
      <w:r>
        <w:rPr>
          <w:spacing w:val="-7"/>
          <w:sz w:val="20"/>
        </w:rPr>
        <w:t xml:space="preserve"> </w:t>
      </w:r>
      <w:r>
        <w:rPr>
          <w:sz w:val="20"/>
        </w:rPr>
        <w:t>Público solicitó</w:t>
      </w:r>
      <w:r>
        <w:rPr>
          <w:spacing w:val="-3"/>
          <w:sz w:val="20"/>
        </w:rPr>
        <w:t xml:space="preserve"> </w:t>
      </w:r>
      <w:r>
        <w:rPr>
          <w:sz w:val="20"/>
        </w:rPr>
        <w:t>sentencia</w:t>
      </w:r>
      <w:r>
        <w:rPr>
          <w:spacing w:val="-4"/>
          <w:sz w:val="20"/>
        </w:rPr>
        <w:t xml:space="preserve"> </w:t>
      </w:r>
      <w:r>
        <w:rPr>
          <w:sz w:val="20"/>
        </w:rPr>
        <w:t>condenatoria</w:t>
      </w:r>
      <w:r>
        <w:rPr>
          <w:spacing w:val="-4"/>
          <w:sz w:val="20"/>
        </w:rPr>
        <w:t xml:space="preserve"> </w:t>
      </w:r>
      <w:r>
        <w:rPr>
          <w:sz w:val="20"/>
        </w:rPr>
        <w:t>por</w:t>
      </w:r>
      <w:r>
        <w:rPr>
          <w:spacing w:val="-5"/>
          <w:sz w:val="20"/>
        </w:rPr>
        <w:t xml:space="preserve"> </w:t>
      </w:r>
      <w:r>
        <w:rPr>
          <w:sz w:val="20"/>
        </w:rPr>
        <w:t>violación</w:t>
      </w:r>
      <w:r>
        <w:rPr>
          <w:spacing w:val="-3"/>
          <w:sz w:val="20"/>
        </w:rPr>
        <w:t xml:space="preserve"> </w:t>
      </w:r>
      <w:r>
        <w:rPr>
          <w:sz w:val="20"/>
        </w:rPr>
        <w:t>agravada,</w:t>
      </w:r>
      <w:r>
        <w:rPr>
          <w:spacing w:val="-5"/>
          <w:sz w:val="20"/>
        </w:rPr>
        <w:t xml:space="preserve"> </w:t>
      </w:r>
      <w:r>
        <w:rPr>
          <w:sz w:val="20"/>
        </w:rPr>
        <w:t>conforme</w:t>
      </w:r>
      <w:r>
        <w:rPr>
          <w:spacing w:val="-5"/>
          <w:sz w:val="20"/>
        </w:rPr>
        <w:t xml:space="preserve"> </w:t>
      </w:r>
      <w:r>
        <w:rPr>
          <w:sz w:val="20"/>
        </w:rPr>
        <w:t>a</w:t>
      </w:r>
      <w:r>
        <w:rPr>
          <w:spacing w:val="-4"/>
          <w:sz w:val="20"/>
        </w:rPr>
        <w:t xml:space="preserve"> </w:t>
      </w:r>
      <w:r>
        <w:rPr>
          <w:sz w:val="20"/>
        </w:rPr>
        <w:t>los</w:t>
      </w:r>
      <w:r>
        <w:rPr>
          <w:spacing w:val="-5"/>
          <w:sz w:val="20"/>
        </w:rPr>
        <w:t xml:space="preserve"> </w:t>
      </w:r>
      <w:r>
        <w:rPr>
          <w:sz w:val="20"/>
        </w:rPr>
        <w:t>artículos</w:t>
      </w:r>
      <w:r>
        <w:rPr>
          <w:spacing w:val="-5"/>
          <w:sz w:val="20"/>
        </w:rPr>
        <w:t xml:space="preserve"> </w:t>
      </w:r>
      <w:r>
        <w:rPr>
          <w:sz w:val="20"/>
        </w:rPr>
        <w:t>308</w:t>
      </w:r>
      <w:r>
        <w:rPr>
          <w:spacing w:val="-4"/>
          <w:sz w:val="20"/>
        </w:rPr>
        <w:t xml:space="preserve"> </w:t>
      </w:r>
      <w:r>
        <w:rPr>
          <w:sz w:val="20"/>
        </w:rPr>
        <w:t>y</w:t>
      </w:r>
      <w:r>
        <w:rPr>
          <w:spacing w:val="-5"/>
          <w:sz w:val="20"/>
        </w:rPr>
        <w:t xml:space="preserve"> </w:t>
      </w:r>
      <w:r>
        <w:rPr>
          <w:sz w:val="20"/>
        </w:rPr>
        <w:t>310,</w:t>
      </w:r>
      <w:r>
        <w:rPr>
          <w:spacing w:val="-5"/>
          <w:sz w:val="20"/>
        </w:rPr>
        <w:t xml:space="preserve"> </w:t>
      </w:r>
      <w:r>
        <w:rPr>
          <w:sz w:val="20"/>
        </w:rPr>
        <w:t>incisos</w:t>
      </w:r>
      <w:r>
        <w:rPr>
          <w:spacing w:val="-5"/>
          <w:sz w:val="20"/>
        </w:rPr>
        <w:t xml:space="preserve"> </w:t>
      </w:r>
      <w:r>
        <w:rPr>
          <w:sz w:val="20"/>
        </w:rPr>
        <w:t>1 a 3, del Código Penal</w:t>
      </w:r>
      <w:hyperlink w:anchor="_bookmark109" w:history="1">
        <w:r>
          <w:rPr>
            <w:position w:val="7"/>
            <w:sz w:val="13"/>
          </w:rPr>
          <w:t>92</w:t>
        </w:r>
      </w:hyperlink>
      <w:r>
        <w:rPr>
          <w:sz w:val="20"/>
        </w:rPr>
        <w:t>. De su parte, los querellantes se adhirieron a la acusación del delito de violación, aclarando que no se había hecho la acusación bajo el delito de estupro porque en el caso no había seducción o engaño sino falta de consentimiento</w:t>
      </w:r>
      <w:hyperlink w:anchor="_bookmark110" w:history="1">
        <w:r>
          <w:rPr>
            <w:position w:val="7"/>
            <w:sz w:val="13"/>
          </w:rPr>
          <w:t>93</w:t>
        </w:r>
      </w:hyperlink>
      <w:r>
        <w:rPr>
          <w:sz w:val="20"/>
        </w:rPr>
        <w:t>. Además, se ordenó</w:t>
      </w:r>
      <w:hyperlink w:anchor="_bookmark111" w:history="1">
        <w:r>
          <w:rPr>
            <w:position w:val="7"/>
            <w:sz w:val="13"/>
          </w:rPr>
          <w:t>94</w:t>
        </w:r>
      </w:hyperlink>
      <w:r>
        <w:rPr>
          <w:spacing w:val="38"/>
          <w:position w:val="7"/>
          <w:sz w:val="13"/>
        </w:rPr>
        <w:t xml:space="preserve"> </w:t>
      </w:r>
      <w:r>
        <w:rPr>
          <w:sz w:val="20"/>
        </w:rPr>
        <w:t xml:space="preserve">que los sujetos procesales no estuvieran presentes, incluidos el imputado y su defensa, durante la declaración de </w:t>
      </w:r>
      <w:r>
        <w:rPr>
          <w:spacing w:val="-2"/>
          <w:sz w:val="20"/>
        </w:rPr>
        <w:t>Brisa</w:t>
      </w:r>
      <w:hyperlink w:anchor="_bookmark112" w:history="1">
        <w:r>
          <w:rPr>
            <w:spacing w:val="-2"/>
            <w:position w:val="7"/>
            <w:sz w:val="13"/>
          </w:rPr>
          <w:t>95</w:t>
        </w:r>
      </w:hyperlink>
      <w:r>
        <w:rPr>
          <w:spacing w:val="-2"/>
          <w:sz w:val="20"/>
        </w:rPr>
        <w:t>.</w:t>
      </w:r>
    </w:p>
    <w:p w14:paraId="4C50B09D" w14:textId="77777777" w:rsidR="00303C6E" w:rsidRDefault="00303C6E">
      <w:pPr>
        <w:pStyle w:val="Textoindependiente"/>
        <w:spacing w:before="11"/>
        <w:rPr>
          <w:sz w:val="19"/>
        </w:rPr>
      </w:pPr>
    </w:p>
    <w:p w14:paraId="4E945BE3" w14:textId="77777777" w:rsidR="00303C6E" w:rsidRDefault="00000000">
      <w:pPr>
        <w:pStyle w:val="Prrafodelista"/>
        <w:numPr>
          <w:ilvl w:val="0"/>
          <w:numId w:val="18"/>
        </w:numPr>
        <w:tabs>
          <w:tab w:val="left" w:pos="841"/>
        </w:tabs>
        <w:ind w:right="276" w:firstLine="0"/>
        <w:jc w:val="both"/>
        <w:rPr>
          <w:sz w:val="20"/>
        </w:rPr>
      </w:pPr>
      <w:r>
        <w:rPr>
          <w:sz w:val="20"/>
        </w:rPr>
        <w:t>El 20 de marzo de 2003, la parte querellante solicitó la lectura en audiencia del certificado médico</w:t>
      </w:r>
      <w:r>
        <w:rPr>
          <w:spacing w:val="-16"/>
          <w:sz w:val="20"/>
        </w:rPr>
        <w:t xml:space="preserve"> </w:t>
      </w:r>
      <w:r>
        <w:rPr>
          <w:sz w:val="20"/>
        </w:rPr>
        <w:t>de</w:t>
      </w:r>
      <w:r>
        <w:rPr>
          <w:spacing w:val="-14"/>
          <w:sz w:val="20"/>
        </w:rPr>
        <w:t xml:space="preserve"> </w:t>
      </w:r>
      <w:r>
        <w:rPr>
          <w:sz w:val="20"/>
        </w:rPr>
        <w:t>31</w:t>
      </w:r>
      <w:r>
        <w:rPr>
          <w:spacing w:val="-15"/>
          <w:sz w:val="20"/>
        </w:rPr>
        <w:t xml:space="preserve"> </w:t>
      </w:r>
      <w:r>
        <w:rPr>
          <w:sz w:val="20"/>
        </w:rPr>
        <w:t>de</w:t>
      </w:r>
      <w:r>
        <w:rPr>
          <w:spacing w:val="-14"/>
          <w:sz w:val="20"/>
        </w:rPr>
        <w:t xml:space="preserve"> </w:t>
      </w:r>
      <w:r>
        <w:rPr>
          <w:sz w:val="20"/>
        </w:rPr>
        <w:t>julio</w:t>
      </w:r>
      <w:r>
        <w:rPr>
          <w:spacing w:val="-16"/>
          <w:sz w:val="20"/>
        </w:rPr>
        <w:t xml:space="preserve"> </w:t>
      </w:r>
      <w:r>
        <w:rPr>
          <w:sz w:val="20"/>
        </w:rPr>
        <w:t>de</w:t>
      </w:r>
      <w:r>
        <w:rPr>
          <w:spacing w:val="-14"/>
          <w:sz w:val="20"/>
        </w:rPr>
        <w:t xml:space="preserve"> </w:t>
      </w:r>
      <w:r>
        <w:rPr>
          <w:sz w:val="20"/>
        </w:rPr>
        <w:t>2002</w:t>
      </w:r>
      <w:r>
        <w:rPr>
          <w:spacing w:val="-15"/>
          <w:sz w:val="20"/>
        </w:rPr>
        <w:t xml:space="preserve"> </w:t>
      </w:r>
      <w:r>
        <w:rPr>
          <w:sz w:val="20"/>
        </w:rPr>
        <w:t>emitido</w:t>
      </w:r>
      <w:r>
        <w:rPr>
          <w:spacing w:val="-14"/>
          <w:sz w:val="20"/>
        </w:rPr>
        <w:t xml:space="preserve"> </w:t>
      </w:r>
      <w:r>
        <w:rPr>
          <w:sz w:val="20"/>
        </w:rPr>
        <w:t>por</w:t>
      </w:r>
      <w:r>
        <w:rPr>
          <w:spacing w:val="-16"/>
          <w:sz w:val="20"/>
        </w:rPr>
        <w:t xml:space="preserve"> </w:t>
      </w:r>
      <w:r>
        <w:rPr>
          <w:sz w:val="20"/>
        </w:rPr>
        <w:t>la</w:t>
      </w:r>
      <w:r>
        <w:rPr>
          <w:spacing w:val="-15"/>
          <w:sz w:val="20"/>
        </w:rPr>
        <w:t xml:space="preserve"> </w:t>
      </w:r>
      <w:r>
        <w:rPr>
          <w:sz w:val="20"/>
        </w:rPr>
        <w:t>Dra.</w:t>
      </w:r>
      <w:r>
        <w:rPr>
          <w:spacing w:val="-16"/>
          <w:sz w:val="20"/>
        </w:rPr>
        <w:t xml:space="preserve"> </w:t>
      </w:r>
      <w:r>
        <w:rPr>
          <w:sz w:val="20"/>
        </w:rPr>
        <w:t>M.R.C.</w:t>
      </w:r>
      <w:r>
        <w:rPr>
          <w:spacing w:val="-16"/>
          <w:sz w:val="20"/>
        </w:rPr>
        <w:t xml:space="preserve"> </w:t>
      </w:r>
      <w:r>
        <w:rPr>
          <w:sz w:val="20"/>
        </w:rPr>
        <w:t>Sin</w:t>
      </w:r>
      <w:r>
        <w:rPr>
          <w:spacing w:val="-12"/>
          <w:sz w:val="20"/>
        </w:rPr>
        <w:t xml:space="preserve"> </w:t>
      </w:r>
      <w:r>
        <w:rPr>
          <w:sz w:val="20"/>
        </w:rPr>
        <w:t>embargo,</w:t>
      </w:r>
      <w:r>
        <w:rPr>
          <w:spacing w:val="-16"/>
          <w:sz w:val="20"/>
        </w:rPr>
        <w:t xml:space="preserve"> </w:t>
      </w:r>
      <w:r>
        <w:rPr>
          <w:sz w:val="20"/>
        </w:rPr>
        <w:t>la</w:t>
      </w:r>
      <w:r>
        <w:rPr>
          <w:spacing w:val="-13"/>
          <w:sz w:val="20"/>
        </w:rPr>
        <w:t xml:space="preserve"> </w:t>
      </w:r>
      <w:r>
        <w:rPr>
          <w:sz w:val="20"/>
        </w:rPr>
        <w:t>defensa</w:t>
      </w:r>
      <w:r>
        <w:rPr>
          <w:spacing w:val="-12"/>
          <w:sz w:val="20"/>
        </w:rPr>
        <w:t xml:space="preserve"> </w:t>
      </w:r>
      <w:r>
        <w:rPr>
          <w:sz w:val="20"/>
        </w:rPr>
        <w:t>solicitó</w:t>
      </w:r>
      <w:r>
        <w:rPr>
          <w:spacing w:val="-16"/>
          <w:sz w:val="20"/>
        </w:rPr>
        <w:t xml:space="preserve"> </w:t>
      </w:r>
      <w:r>
        <w:rPr>
          <w:sz w:val="20"/>
        </w:rPr>
        <w:t>la</w:t>
      </w:r>
      <w:r>
        <w:rPr>
          <w:spacing w:val="-13"/>
          <w:sz w:val="20"/>
        </w:rPr>
        <w:t xml:space="preserve"> </w:t>
      </w:r>
      <w:r>
        <w:rPr>
          <w:sz w:val="20"/>
        </w:rPr>
        <w:t>exclusión probatoria, en virtud del artículo 172 del Código de Procedimiento Penal, por haber sido emitida antes de que se formulara la denuncia de 1 de agosto de 2001 y, por no haber sido realizada a solicitud</w:t>
      </w:r>
      <w:r>
        <w:rPr>
          <w:spacing w:val="-2"/>
          <w:sz w:val="20"/>
        </w:rPr>
        <w:t xml:space="preserve"> </w:t>
      </w:r>
      <w:r>
        <w:rPr>
          <w:sz w:val="20"/>
        </w:rPr>
        <w:t>del</w:t>
      </w:r>
      <w:r>
        <w:rPr>
          <w:spacing w:val="-3"/>
          <w:sz w:val="20"/>
        </w:rPr>
        <w:t xml:space="preserve"> </w:t>
      </w:r>
      <w:r>
        <w:rPr>
          <w:sz w:val="20"/>
        </w:rPr>
        <w:t>Ministerio</w:t>
      </w:r>
      <w:r>
        <w:rPr>
          <w:spacing w:val="-2"/>
          <w:sz w:val="20"/>
        </w:rPr>
        <w:t xml:space="preserve"> </w:t>
      </w:r>
      <w:r>
        <w:rPr>
          <w:sz w:val="20"/>
        </w:rPr>
        <w:t>Público,</w:t>
      </w:r>
      <w:r>
        <w:rPr>
          <w:spacing w:val="-1"/>
          <w:sz w:val="20"/>
        </w:rPr>
        <w:t xml:space="preserve"> </w:t>
      </w:r>
      <w:r>
        <w:rPr>
          <w:sz w:val="20"/>
        </w:rPr>
        <w:t>sino</w:t>
      </w:r>
      <w:r>
        <w:rPr>
          <w:spacing w:val="-4"/>
          <w:sz w:val="20"/>
        </w:rPr>
        <w:t xml:space="preserve"> </w:t>
      </w:r>
      <w:r>
        <w:rPr>
          <w:sz w:val="20"/>
        </w:rPr>
        <w:t>a</w:t>
      </w:r>
      <w:r>
        <w:rPr>
          <w:spacing w:val="-1"/>
          <w:sz w:val="20"/>
        </w:rPr>
        <w:t xml:space="preserve"> </w:t>
      </w:r>
      <w:r>
        <w:rPr>
          <w:sz w:val="20"/>
        </w:rPr>
        <w:t>petición</w:t>
      </w:r>
      <w:r>
        <w:rPr>
          <w:spacing w:val="-2"/>
          <w:sz w:val="20"/>
        </w:rPr>
        <w:t xml:space="preserve"> </w:t>
      </w:r>
      <w:r>
        <w:rPr>
          <w:sz w:val="20"/>
        </w:rPr>
        <w:t>de</w:t>
      </w:r>
      <w:r>
        <w:rPr>
          <w:spacing w:val="-5"/>
          <w:sz w:val="20"/>
        </w:rPr>
        <w:t xml:space="preserve"> </w:t>
      </w:r>
      <w:r>
        <w:rPr>
          <w:sz w:val="20"/>
        </w:rPr>
        <w:t>la DNI.</w:t>
      </w:r>
      <w:r>
        <w:rPr>
          <w:spacing w:val="-1"/>
          <w:sz w:val="20"/>
        </w:rPr>
        <w:t xml:space="preserve"> </w:t>
      </w:r>
      <w:r>
        <w:rPr>
          <w:sz w:val="20"/>
        </w:rPr>
        <w:t>Tras</w:t>
      </w:r>
      <w:r>
        <w:rPr>
          <w:spacing w:val="-1"/>
          <w:sz w:val="20"/>
        </w:rPr>
        <w:t xml:space="preserve"> </w:t>
      </w:r>
      <w:r>
        <w:rPr>
          <w:sz w:val="20"/>
        </w:rPr>
        <w:t>evaluar</w:t>
      </w:r>
      <w:r>
        <w:rPr>
          <w:spacing w:val="-4"/>
          <w:sz w:val="20"/>
        </w:rPr>
        <w:t xml:space="preserve"> </w:t>
      </w:r>
      <w:r>
        <w:rPr>
          <w:sz w:val="20"/>
        </w:rPr>
        <w:t>los</w:t>
      </w:r>
      <w:r>
        <w:rPr>
          <w:spacing w:val="-4"/>
          <w:sz w:val="20"/>
        </w:rPr>
        <w:t xml:space="preserve"> </w:t>
      </w:r>
      <w:r>
        <w:rPr>
          <w:sz w:val="20"/>
        </w:rPr>
        <w:t>argumentos</w:t>
      </w:r>
      <w:r>
        <w:rPr>
          <w:spacing w:val="-4"/>
          <w:sz w:val="20"/>
        </w:rPr>
        <w:t xml:space="preserve"> </w:t>
      </w:r>
      <w:r>
        <w:rPr>
          <w:sz w:val="20"/>
        </w:rPr>
        <w:t>de</w:t>
      </w:r>
      <w:r>
        <w:rPr>
          <w:spacing w:val="-4"/>
          <w:sz w:val="20"/>
        </w:rPr>
        <w:t xml:space="preserve"> </w:t>
      </w:r>
      <w:r>
        <w:rPr>
          <w:sz w:val="20"/>
        </w:rPr>
        <w:t>las</w:t>
      </w:r>
      <w:r>
        <w:rPr>
          <w:spacing w:val="-4"/>
          <w:sz w:val="20"/>
        </w:rPr>
        <w:t xml:space="preserve"> </w:t>
      </w:r>
      <w:r>
        <w:rPr>
          <w:sz w:val="20"/>
        </w:rPr>
        <w:t>partes, el</w:t>
      </w:r>
      <w:r>
        <w:rPr>
          <w:spacing w:val="-3"/>
          <w:sz w:val="20"/>
        </w:rPr>
        <w:t xml:space="preserve"> </w:t>
      </w:r>
      <w:r>
        <w:rPr>
          <w:sz w:val="20"/>
        </w:rPr>
        <w:t>Presidente</w:t>
      </w:r>
      <w:r>
        <w:rPr>
          <w:spacing w:val="-4"/>
          <w:sz w:val="20"/>
        </w:rPr>
        <w:t xml:space="preserve"> </w:t>
      </w:r>
      <w:r>
        <w:rPr>
          <w:sz w:val="20"/>
        </w:rPr>
        <w:t>del</w:t>
      </w:r>
      <w:r>
        <w:rPr>
          <w:spacing w:val="-3"/>
          <w:sz w:val="20"/>
        </w:rPr>
        <w:t xml:space="preserve"> </w:t>
      </w:r>
      <w:r>
        <w:rPr>
          <w:sz w:val="20"/>
        </w:rPr>
        <w:t>Tribunal</w:t>
      </w:r>
      <w:r>
        <w:rPr>
          <w:spacing w:val="-3"/>
          <w:sz w:val="20"/>
        </w:rPr>
        <w:t xml:space="preserve"> </w:t>
      </w:r>
      <w:r>
        <w:rPr>
          <w:sz w:val="20"/>
        </w:rPr>
        <w:t>decidió</w:t>
      </w:r>
      <w:r>
        <w:rPr>
          <w:spacing w:val="-4"/>
          <w:sz w:val="20"/>
        </w:rPr>
        <w:t xml:space="preserve"> </w:t>
      </w:r>
      <w:r>
        <w:rPr>
          <w:sz w:val="20"/>
        </w:rPr>
        <w:t>que</w:t>
      </w:r>
      <w:r>
        <w:rPr>
          <w:spacing w:val="-4"/>
          <w:sz w:val="20"/>
        </w:rPr>
        <w:t xml:space="preserve"> </w:t>
      </w:r>
      <w:r>
        <w:rPr>
          <w:sz w:val="20"/>
        </w:rPr>
        <w:t>el</w:t>
      </w:r>
      <w:r>
        <w:rPr>
          <w:spacing w:val="-1"/>
          <w:sz w:val="20"/>
        </w:rPr>
        <w:t xml:space="preserve"> </w:t>
      </w:r>
      <w:r>
        <w:rPr>
          <w:sz w:val="20"/>
        </w:rPr>
        <w:t>certificado</w:t>
      </w:r>
      <w:r>
        <w:rPr>
          <w:spacing w:val="-4"/>
          <w:sz w:val="20"/>
        </w:rPr>
        <w:t xml:space="preserve"> </w:t>
      </w:r>
      <w:r>
        <w:rPr>
          <w:sz w:val="20"/>
        </w:rPr>
        <w:t>médico</w:t>
      </w:r>
      <w:r>
        <w:rPr>
          <w:spacing w:val="-4"/>
          <w:sz w:val="20"/>
        </w:rPr>
        <w:t xml:space="preserve"> </w:t>
      </w:r>
      <w:r>
        <w:rPr>
          <w:sz w:val="20"/>
        </w:rPr>
        <w:t>forense</w:t>
      </w:r>
      <w:r>
        <w:rPr>
          <w:spacing w:val="-4"/>
          <w:sz w:val="20"/>
        </w:rPr>
        <w:t xml:space="preserve"> </w:t>
      </w:r>
      <w:r>
        <w:rPr>
          <w:sz w:val="20"/>
        </w:rPr>
        <w:t>no</w:t>
      </w:r>
      <w:r>
        <w:rPr>
          <w:spacing w:val="-2"/>
          <w:sz w:val="20"/>
        </w:rPr>
        <w:t xml:space="preserve"> </w:t>
      </w:r>
      <w:r>
        <w:rPr>
          <w:sz w:val="20"/>
        </w:rPr>
        <w:t>podía</w:t>
      </w:r>
      <w:r>
        <w:rPr>
          <w:spacing w:val="-3"/>
          <w:sz w:val="20"/>
        </w:rPr>
        <w:t xml:space="preserve"> </w:t>
      </w:r>
      <w:r>
        <w:rPr>
          <w:sz w:val="20"/>
        </w:rPr>
        <w:t>ser</w:t>
      </w:r>
      <w:r>
        <w:rPr>
          <w:spacing w:val="-4"/>
          <w:sz w:val="20"/>
        </w:rPr>
        <w:t xml:space="preserve"> </w:t>
      </w:r>
      <w:r>
        <w:rPr>
          <w:sz w:val="20"/>
        </w:rPr>
        <w:t>incorporado</w:t>
      </w:r>
      <w:r>
        <w:rPr>
          <w:spacing w:val="-4"/>
          <w:sz w:val="20"/>
        </w:rPr>
        <w:t xml:space="preserve"> </w:t>
      </w:r>
      <w:r>
        <w:rPr>
          <w:sz w:val="20"/>
        </w:rPr>
        <w:t>a</w:t>
      </w:r>
      <w:r>
        <w:rPr>
          <w:spacing w:val="-1"/>
          <w:sz w:val="20"/>
        </w:rPr>
        <w:t xml:space="preserve"> </w:t>
      </w:r>
      <w:r>
        <w:rPr>
          <w:sz w:val="20"/>
        </w:rPr>
        <w:t>juicio porque</w:t>
      </w:r>
      <w:r>
        <w:rPr>
          <w:spacing w:val="-4"/>
          <w:sz w:val="20"/>
        </w:rPr>
        <w:t xml:space="preserve"> </w:t>
      </w:r>
      <w:r>
        <w:rPr>
          <w:sz w:val="20"/>
        </w:rPr>
        <w:t>requería</w:t>
      </w:r>
      <w:r>
        <w:rPr>
          <w:spacing w:val="-5"/>
          <w:sz w:val="20"/>
        </w:rPr>
        <w:t xml:space="preserve"> </w:t>
      </w:r>
      <w:r>
        <w:rPr>
          <w:sz w:val="20"/>
        </w:rPr>
        <w:t>una</w:t>
      </w:r>
      <w:r>
        <w:rPr>
          <w:spacing w:val="-8"/>
          <w:sz w:val="20"/>
        </w:rPr>
        <w:t xml:space="preserve"> </w:t>
      </w:r>
      <w:r>
        <w:rPr>
          <w:sz w:val="20"/>
        </w:rPr>
        <w:t>solicitud</w:t>
      </w:r>
      <w:r>
        <w:rPr>
          <w:spacing w:val="-7"/>
          <w:sz w:val="20"/>
        </w:rPr>
        <w:t xml:space="preserve"> </w:t>
      </w:r>
      <w:r>
        <w:rPr>
          <w:sz w:val="20"/>
        </w:rPr>
        <w:t>previa</w:t>
      </w:r>
      <w:r>
        <w:rPr>
          <w:spacing w:val="-8"/>
          <w:sz w:val="20"/>
        </w:rPr>
        <w:t xml:space="preserve"> </w:t>
      </w:r>
      <w:r>
        <w:rPr>
          <w:sz w:val="20"/>
        </w:rPr>
        <w:t>del</w:t>
      </w:r>
      <w:r>
        <w:rPr>
          <w:spacing w:val="-5"/>
          <w:sz w:val="20"/>
        </w:rPr>
        <w:t xml:space="preserve"> </w:t>
      </w:r>
      <w:r>
        <w:rPr>
          <w:sz w:val="20"/>
        </w:rPr>
        <w:t>Ministerio</w:t>
      </w:r>
      <w:r>
        <w:rPr>
          <w:spacing w:val="-9"/>
          <w:sz w:val="20"/>
        </w:rPr>
        <w:t xml:space="preserve"> </w:t>
      </w:r>
      <w:r>
        <w:rPr>
          <w:sz w:val="20"/>
        </w:rPr>
        <w:t>Público.</w:t>
      </w:r>
      <w:r>
        <w:rPr>
          <w:spacing w:val="-6"/>
          <w:sz w:val="20"/>
        </w:rPr>
        <w:t xml:space="preserve"> </w:t>
      </w:r>
      <w:r>
        <w:rPr>
          <w:sz w:val="20"/>
        </w:rPr>
        <w:t>A</w:t>
      </w:r>
      <w:r>
        <w:rPr>
          <w:spacing w:val="-7"/>
          <w:sz w:val="20"/>
        </w:rPr>
        <w:t xml:space="preserve"> </w:t>
      </w:r>
      <w:r>
        <w:rPr>
          <w:sz w:val="20"/>
        </w:rPr>
        <w:t>pesar</w:t>
      </w:r>
      <w:r>
        <w:rPr>
          <w:spacing w:val="-9"/>
          <w:sz w:val="20"/>
        </w:rPr>
        <w:t xml:space="preserve"> </w:t>
      </w:r>
      <w:r>
        <w:rPr>
          <w:sz w:val="20"/>
        </w:rPr>
        <w:t>de</w:t>
      </w:r>
      <w:r>
        <w:rPr>
          <w:spacing w:val="-7"/>
          <w:sz w:val="20"/>
        </w:rPr>
        <w:t xml:space="preserve"> </w:t>
      </w:r>
      <w:r>
        <w:rPr>
          <w:sz w:val="20"/>
        </w:rPr>
        <w:t>esto,</w:t>
      </w:r>
      <w:r>
        <w:rPr>
          <w:spacing w:val="-6"/>
          <w:sz w:val="20"/>
        </w:rPr>
        <w:t xml:space="preserve"> </w:t>
      </w:r>
      <w:r>
        <w:rPr>
          <w:sz w:val="20"/>
        </w:rPr>
        <w:t>se</w:t>
      </w:r>
      <w:r>
        <w:rPr>
          <w:spacing w:val="-7"/>
          <w:sz w:val="20"/>
        </w:rPr>
        <w:t xml:space="preserve"> </w:t>
      </w:r>
      <w:r>
        <w:rPr>
          <w:sz w:val="20"/>
        </w:rPr>
        <w:t>permitió</w:t>
      </w:r>
      <w:r>
        <w:rPr>
          <w:spacing w:val="-7"/>
          <w:sz w:val="20"/>
        </w:rPr>
        <w:t xml:space="preserve"> </w:t>
      </w:r>
      <w:r>
        <w:rPr>
          <w:sz w:val="20"/>
        </w:rPr>
        <w:t>que</w:t>
      </w:r>
      <w:r>
        <w:rPr>
          <w:spacing w:val="-7"/>
          <w:sz w:val="20"/>
        </w:rPr>
        <w:t xml:space="preserve"> </w:t>
      </w:r>
      <w:r>
        <w:rPr>
          <w:sz w:val="20"/>
        </w:rPr>
        <w:t>la</w:t>
      </w:r>
      <w:r>
        <w:rPr>
          <w:spacing w:val="-8"/>
          <w:sz w:val="20"/>
        </w:rPr>
        <w:t xml:space="preserve"> </w:t>
      </w:r>
      <w:r>
        <w:rPr>
          <w:sz w:val="20"/>
        </w:rPr>
        <w:t>perita pudiera hacer declaraciones orales</w:t>
      </w:r>
      <w:hyperlink w:anchor="_bookmark113" w:history="1">
        <w:r>
          <w:rPr>
            <w:position w:val="7"/>
            <w:sz w:val="13"/>
          </w:rPr>
          <w:t>96</w:t>
        </w:r>
      </w:hyperlink>
      <w:r>
        <w:rPr>
          <w:sz w:val="20"/>
        </w:rPr>
        <w:t>.</w:t>
      </w:r>
    </w:p>
    <w:p w14:paraId="2C96000A" w14:textId="77777777" w:rsidR="00303C6E" w:rsidRDefault="00303C6E">
      <w:pPr>
        <w:pStyle w:val="Textoindependiente"/>
        <w:spacing w:before="1"/>
      </w:pPr>
    </w:p>
    <w:p w14:paraId="118C3AAE" w14:textId="77777777" w:rsidR="00303C6E" w:rsidRDefault="00000000">
      <w:pPr>
        <w:pStyle w:val="Prrafodelista"/>
        <w:numPr>
          <w:ilvl w:val="0"/>
          <w:numId w:val="18"/>
        </w:numPr>
        <w:tabs>
          <w:tab w:val="left" w:pos="840"/>
        </w:tabs>
        <w:spacing w:before="1"/>
        <w:ind w:right="277" w:firstLine="0"/>
        <w:jc w:val="both"/>
        <w:rPr>
          <w:sz w:val="20"/>
        </w:rPr>
      </w:pPr>
      <w:r>
        <w:rPr>
          <w:sz w:val="20"/>
        </w:rPr>
        <w:t>En este primer juicio se realizaron un total de ocho audiencias con una duración de entre 1 hora con 45 minutos a 7 horas con 25 minutos, y declararon E.G.A., Brisa, José Miguel De Angulo, Luz Stella Losada, cinco testigos de cargo, nueve testigos de descargo, seis peritos/as de los querellantes y/o el Ministerio Público, y dos peritos/as de la defensa</w:t>
      </w:r>
      <w:hyperlink w:anchor="_bookmark114" w:history="1">
        <w:r>
          <w:rPr>
            <w:position w:val="7"/>
            <w:sz w:val="13"/>
          </w:rPr>
          <w:t>97</w:t>
        </w:r>
      </w:hyperlink>
      <w:r>
        <w:rPr>
          <w:sz w:val="20"/>
        </w:rPr>
        <w:t>.</w:t>
      </w:r>
    </w:p>
    <w:p w14:paraId="4BB3DDC8" w14:textId="77777777" w:rsidR="00303C6E" w:rsidRDefault="00303C6E">
      <w:pPr>
        <w:pStyle w:val="Textoindependiente"/>
        <w:spacing w:before="11"/>
        <w:rPr>
          <w:sz w:val="19"/>
        </w:rPr>
      </w:pPr>
    </w:p>
    <w:p w14:paraId="4E5020D1" w14:textId="77777777" w:rsidR="00303C6E" w:rsidRDefault="00000000">
      <w:pPr>
        <w:pStyle w:val="Prrafodelista"/>
        <w:numPr>
          <w:ilvl w:val="0"/>
          <w:numId w:val="18"/>
        </w:numPr>
        <w:tabs>
          <w:tab w:val="left" w:pos="841"/>
        </w:tabs>
        <w:ind w:left="120" w:right="276" w:hanging="1"/>
        <w:jc w:val="both"/>
        <w:rPr>
          <w:sz w:val="20"/>
        </w:rPr>
      </w:pPr>
      <w:r>
        <w:rPr>
          <w:sz w:val="20"/>
        </w:rPr>
        <w:t>El 28 de marzo de 2003 el Tribunal de Sentencia No. 4 determinó por unanimidad que el imputado</w:t>
      </w:r>
      <w:r>
        <w:rPr>
          <w:spacing w:val="-5"/>
          <w:sz w:val="20"/>
        </w:rPr>
        <w:t xml:space="preserve"> </w:t>
      </w:r>
      <w:r>
        <w:rPr>
          <w:sz w:val="20"/>
        </w:rPr>
        <w:t>era</w:t>
      </w:r>
      <w:r>
        <w:rPr>
          <w:spacing w:val="-2"/>
          <w:sz w:val="20"/>
        </w:rPr>
        <w:t xml:space="preserve"> </w:t>
      </w:r>
      <w:r>
        <w:rPr>
          <w:sz w:val="20"/>
        </w:rPr>
        <w:t>autor</w:t>
      </w:r>
      <w:r>
        <w:rPr>
          <w:spacing w:val="-3"/>
          <w:sz w:val="20"/>
        </w:rPr>
        <w:t xml:space="preserve"> </w:t>
      </w:r>
      <w:r>
        <w:rPr>
          <w:sz w:val="20"/>
        </w:rPr>
        <w:t>del</w:t>
      </w:r>
      <w:r>
        <w:rPr>
          <w:spacing w:val="-2"/>
          <w:sz w:val="20"/>
        </w:rPr>
        <w:t xml:space="preserve"> </w:t>
      </w:r>
      <w:r>
        <w:rPr>
          <w:sz w:val="20"/>
        </w:rPr>
        <w:t>delito</w:t>
      </w:r>
      <w:r>
        <w:rPr>
          <w:spacing w:val="-6"/>
          <w:sz w:val="20"/>
        </w:rPr>
        <w:t xml:space="preserve"> </w:t>
      </w:r>
      <w:r>
        <w:rPr>
          <w:sz w:val="20"/>
        </w:rPr>
        <w:t>de</w:t>
      </w:r>
      <w:r>
        <w:rPr>
          <w:spacing w:val="-3"/>
          <w:sz w:val="20"/>
        </w:rPr>
        <w:t xml:space="preserve"> </w:t>
      </w:r>
      <w:r>
        <w:rPr>
          <w:sz w:val="20"/>
        </w:rPr>
        <w:t>estupro</w:t>
      </w:r>
      <w:r>
        <w:rPr>
          <w:spacing w:val="-3"/>
          <w:sz w:val="20"/>
        </w:rPr>
        <w:t xml:space="preserve"> </w:t>
      </w:r>
      <w:r>
        <w:rPr>
          <w:sz w:val="20"/>
        </w:rPr>
        <w:t>agravado</w:t>
      </w:r>
      <w:hyperlink w:anchor="_bookmark115" w:history="1">
        <w:r>
          <w:rPr>
            <w:position w:val="7"/>
            <w:sz w:val="13"/>
          </w:rPr>
          <w:t>98</w:t>
        </w:r>
      </w:hyperlink>
      <w:r>
        <w:rPr>
          <w:sz w:val="20"/>
        </w:rPr>
        <w:t>,</w:t>
      </w:r>
      <w:r>
        <w:rPr>
          <w:spacing w:val="-5"/>
          <w:sz w:val="20"/>
        </w:rPr>
        <w:t xml:space="preserve"> </w:t>
      </w:r>
      <w:r>
        <w:rPr>
          <w:sz w:val="20"/>
        </w:rPr>
        <w:t>conforme</w:t>
      </w:r>
      <w:r>
        <w:rPr>
          <w:spacing w:val="-6"/>
          <w:sz w:val="20"/>
        </w:rPr>
        <w:t xml:space="preserve"> </w:t>
      </w:r>
      <w:r>
        <w:rPr>
          <w:sz w:val="20"/>
        </w:rPr>
        <w:t>a</w:t>
      </w:r>
      <w:r>
        <w:rPr>
          <w:spacing w:val="-2"/>
          <w:sz w:val="20"/>
        </w:rPr>
        <w:t xml:space="preserve"> </w:t>
      </w:r>
      <w:r>
        <w:rPr>
          <w:sz w:val="20"/>
        </w:rPr>
        <w:t>los</w:t>
      </w:r>
      <w:r>
        <w:rPr>
          <w:spacing w:val="-3"/>
          <w:sz w:val="20"/>
        </w:rPr>
        <w:t xml:space="preserve"> </w:t>
      </w:r>
      <w:r>
        <w:rPr>
          <w:sz w:val="20"/>
        </w:rPr>
        <w:t>artículos</w:t>
      </w:r>
      <w:r>
        <w:rPr>
          <w:spacing w:val="-5"/>
          <w:sz w:val="20"/>
        </w:rPr>
        <w:t xml:space="preserve"> </w:t>
      </w:r>
      <w:r>
        <w:rPr>
          <w:sz w:val="20"/>
        </w:rPr>
        <w:t>309</w:t>
      </w:r>
      <w:r>
        <w:rPr>
          <w:spacing w:val="-2"/>
          <w:sz w:val="20"/>
        </w:rPr>
        <w:t xml:space="preserve"> </w:t>
      </w:r>
      <w:r>
        <w:rPr>
          <w:sz w:val="20"/>
        </w:rPr>
        <w:t>y</w:t>
      </w:r>
      <w:r>
        <w:rPr>
          <w:spacing w:val="-3"/>
          <w:sz w:val="20"/>
        </w:rPr>
        <w:t xml:space="preserve"> </w:t>
      </w:r>
      <w:r>
        <w:rPr>
          <w:sz w:val="20"/>
        </w:rPr>
        <w:t>310</w:t>
      </w:r>
      <w:r>
        <w:rPr>
          <w:spacing w:val="-2"/>
          <w:sz w:val="20"/>
        </w:rPr>
        <w:t xml:space="preserve"> </w:t>
      </w:r>
      <w:r>
        <w:rPr>
          <w:sz w:val="20"/>
        </w:rPr>
        <w:t>inciso</w:t>
      </w:r>
      <w:r>
        <w:rPr>
          <w:spacing w:val="-6"/>
          <w:sz w:val="20"/>
        </w:rPr>
        <w:t xml:space="preserve"> </w:t>
      </w:r>
      <w:r>
        <w:rPr>
          <w:sz w:val="20"/>
        </w:rPr>
        <w:t>3 del Código Penal, condenándolo a siete años de reclusión. Entre los fundamentos del fallo, el referido Tribunal señaló que “manipulaciones psicológicas engañosas han socavado la capacidad volitiva de</w:t>
      </w:r>
    </w:p>
    <w:p w14:paraId="7307BFA0" w14:textId="77777777" w:rsidR="00303C6E" w:rsidRDefault="00303C6E">
      <w:pPr>
        <w:pStyle w:val="Textoindependiente"/>
      </w:pPr>
    </w:p>
    <w:p w14:paraId="0B4F44D4" w14:textId="1A63722C" w:rsidR="00303C6E" w:rsidRDefault="005D07F3">
      <w:pPr>
        <w:pStyle w:val="Textoindependiente"/>
        <w:spacing w:before="1"/>
        <w:rPr>
          <w:sz w:val="15"/>
        </w:rPr>
      </w:pPr>
      <w:r>
        <w:rPr>
          <w:noProof/>
        </w:rPr>
        <mc:AlternateContent>
          <mc:Choice Requires="wps">
            <w:drawing>
              <wp:anchor distT="0" distB="0" distL="0" distR="0" simplePos="0" relativeHeight="487596032" behindDoc="1" locked="0" layoutInCell="1" allowOverlap="1" wp14:anchorId="68A01721" wp14:editId="7C7B1F0F">
                <wp:simplePos x="0" y="0"/>
                <wp:positionH relativeFrom="page">
                  <wp:posOffset>685800</wp:posOffset>
                </wp:positionH>
                <wp:positionV relativeFrom="paragraph">
                  <wp:posOffset>131445</wp:posOffset>
                </wp:positionV>
                <wp:extent cx="1828800" cy="7620"/>
                <wp:effectExtent l="0" t="0" r="0" b="0"/>
                <wp:wrapTopAndBottom/>
                <wp:docPr id="94" name="docshape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D0F18D" id="docshape18" o:spid="_x0000_s1026" style="position:absolute;margin-left:54pt;margin-top:10.35pt;width:2in;height:.6pt;z-index:-15720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" fillcolor="black" stroked="f">
                <w10:wrap type="topAndBottom" anchorx="page"/>
              </v:rect>
            </w:pict>
          </mc:Fallback>
        </mc:AlternateContent>
      </w:r>
    </w:p>
    <w:p w14:paraId="7B103B79" w14:textId="77777777" w:rsidR="00303C6E" w:rsidRDefault="00000000">
      <w:pPr>
        <w:tabs>
          <w:tab w:val="left" w:pos="839"/>
        </w:tabs>
        <w:spacing w:before="96"/>
        <w:ind w:left="119" w:right="273"/>
        <w:jc w:val="both"/>
        <w:rPr>
          <w:sz w:val="16"/>
        </w:rPr>
      </w:pPr>
      <w:bookmarkStart w:id="128" w:name="_bookmark109"/>
      <w:bookmarkEnd w:id="128"/>
      <w:r>
        <w:rPr>
          <w:spacing w:val="-6"/>
          <w:sz w:val="16"/>
          <w:vertAlign w:val="superscript"/>
        </w:rPr>
        <w:t>92</w:t>
      </w:r>
      <w:r>
        <w:rPr>
          <w:sz w:val="16"/>
        </w:rPr>
        <w:tab/>
        <w:t>La</w:t>
      </w:r>
      <w:r>
        <w:rPr>
          <w:spacing w:val="-4"/>
          <w:sz w:val="16"/>
        </w:rPr>
        <w:t xml:space="preserve"> </w:t>
      </w:r>
      <w:r>
        <w:rPr>
          <w:sz w:val="16"/>
        </w:rPr>
        <w:t>acusación</w:t>
      </w:r>
      <w:r>
        <w:rPr>
          <w:spacing w:val="-4"/>
          <w:sz w:val="16"/>
        </w:rPr>
        <w:t xml:space="preserve"> </w:t>
      </w:r>
      <w:r>
        <w:rPr>
          <w:sz w:val="16"/>
        </w:rPr>
        <w:t>inicial</w:t>
      </w:r>
      <w:r>
        <w:rPr>
          <w:spacing w:val="-4"/>
          <w:sz w:val="16"/>
        </w:rPr>
        <w:t xml:space="preserve"> </w:t>
      </w:r>
      <w:r>
        <w:rPr>
          <w:sz w:val="16"/>
        </w:rPr>
        <w:t>se</w:t>
      </w:r>
      <w:r>
        <w:rPr>
          <w:spacing w:val="-3"/>
          <w:sz w:val="16"/>
        </w:rPr>
        <w:t xml:space="preserve"> </w:t>
      </w:r>
      <w:r>
        <w:rPr>
          <w:sz w:val="16"/>
        </w:rPr>
        <w:t>hizo</w:t>
      </w:r>
      <w:r>
        <w:rPr>
          <w:spacing w:val="-5"/>
          <w:sz w:val="16"/>
        </w:rPr>
        <w:t xml:space="preserve"> </w:t>
      </w:r>
      <w:r>
        <w:rPr>
          <w:sz w:val="16"/>
        </w:rPr>
        <w:t>solo</w:t>
      </w:r>
      <w:r>
        <w:rPr>
          <w:spacing w:val="-3"/>
          <w:sz w:val="16"/>
        </w:rPr>
        <w:t xml:space="preserve"> </w:t>
      </w:r>
      <w:r>
        <w:rPr>
          <w:sz w:val="16"/>
        </w:rPr>
        <w:t>por</w:t>
      </w:r>
      <w:r>
        <w:rPr>
          <w:spacing w:val="-5"/>
          <w:sz w:val="16"/>
        </w:rPr>
        <w:t xml:space="preserve"> </w:t>
      </w:r>
      <w:r>
        <w:rPr>
          <w:sz w:val="16"/>
        </w:rPr>
        <w:t>el</w:t>
      </w:r>
      <w:r>
        <w:rPr>
          <w:spacing w:val="-6"/>
          <w:sz w:val="16"/>
        </w:rPr>
        <w:t xml:space="preserve"> </w:t>
      </w:r>
      <w:r>
        <w:rPr>
          <w:sz w:val="16"/>
        </w:rPr>
        <w:t>delito</w:t>
      </w:r>
      <w:r>
        <w:rPr>
          <w:spacing w:val="-5"/>
          <w:sz w:val="16"/>
        </w:rPr>
        <w:t xml:space="preserve"> </w:t>
      </w:r>
      <w:r>
        <w:rPr>
          <w:sz w:val="16"/>
        </w:rPr>
        <w:t>de</w:t>
      </w:r>
      <w:r>
        <w:rPr>
          <w:spacing w:val="-6"/>
          <w:sz w:val="16"/>
        </w:rPr>
        <w:t xml:space="preserve"> </w:t>
      </w:r>
      <w:r>
        <w:rPr>
          <w:sz w:val="16"/>
        </w:rPr>
        <w:t>violación</w:t>
      </w:r>
      <w:r>
        <w:rPr>
          <w:spacing w:val="-4"/>
          <w:sz w:val="16"/>
        </w:rPr>
        <w:t xml:space="preserve"> </w:t>
      </w:r>
      <w:r>
        <w:rPr>
          <w:sz w:val="16"/>
        </w:rPr>
        <w:t>agravada,</w:t>
      </w:r>
      <w:r>
        <w:rPr>
          <w:spacing w:val="-4"/>
          <w:sz w:val="16"/>
        </w:rPr>
        <w:t xml:space="preserve"> </w:t>
      </w:r>
      <w:r>
        <w:rPr>
          <w:sz w:val="16"/>
        </w:rPr>
        <w:t>sin</w:t>
      </w:r>
      <w:r>
        <w:rPr>
          <w:spacing w:val="-6"/>
          <w:sz w:val="16"/>
        </w:rPr>
        <w:t xml:space="preserve"> </w:t>
      </w:r>
      <w:r>
        <w:rPr>
          <w:sz w:val="16"/>
        </w:rPr>
        <w:t>embargo,</w:t>
      </w:r>
      <w:r>
        <w:rPr>
          <w:spacing w:val="-4"/>
          <w:sz w:val="16"/>
        </w:rPr>
        <w:t xml:space="preserve"> </w:t>
      </w:r>
      <w:r>
        <w:rPr>
          <w:sz w:val="16"/>
        </w:rPr>
        <w:t>en</w:t>
      </w:r>
      <w:r>
        <w:rPr>
          <w:spacing w:val="-4"/>
          <w:sz w:val="16"/>
        </w:rPr>
        <w:t xml:space="preserve"> </w:t>
      </w:r>
      <w:r>
        <w:rPr>
          <w:sz w:val="16"/>
        </w:rPr>
        <w:t>la</w:t>
      </w:r>
      <w:r>
        <w:rPr>
          <w:spacing w:val="-4"/>
          <w:sz w:val="16"/>
        </w:rPr>
        <w:t xml:space="preserve"> </w:t>
      </w:r>
      <w:r>
        <w:rPr>
          <w:sz w:val="16"/>
        </w:rPr>
        <w:t>audiencia</w:t>
      </w:r>
      <w:r>
        <w:rPr>
          <w:spacing w:val="-4"/>
          <w:sz w:val="16"/>
        </w:rPr>
        <w:t xml:space="preserve"> </w:t>
      </w:r>
      <w:r>
        <w:rPr>
          <w:sz w:val="16"/>
        </w:rPr>
        <w:t>de</w:t>
      </w:r>
      <w:r>
        <w:rPr>
          <w:spacing w:val="-3"/>
          <w:sz w:val="16"/>
        </w:rPr>
        <w:t xml:space="preserve"> </w:t>
      </w:r>
      <w:r>
        <w:rPr>
          <w:sz w:val="16"/>
        </w:rPr>
        <w:t>juicio</w:t>
      </w:r>
      <w:r>
        <w:rPr>
          <w:spacing w:val="-5"/>
          <w:sz w:val="16"/>
        </w:rPr>
        <w:t xml:space="preserve"> </w:t>
      </w:r>
      <w:r>
        <w:rPr>
          <w:sz w:val="16"/>
        </w:rPr>
        <w:t>oral</w:t>
      </w:r>
      <w:r>
        <w:rPr>
          <w:spacing w:val="-4"/>
          <w:sz w:val="16"/>
        </w:rPr>
        <w:t xml:space="preserve"> </w:t>
      </w:r>
      <w:r>
        <w:rPr>
          <w:sz w:val="16"/>
        </w:rPr>
        <w:t>de</w:t>
      </w:r>
      <w:r>
        <w:rPr>
          <w:spacing w:val="-6"/>
          <w:sz w:val="16"/>
        </w:rPr>
        <w:t xml:space="preserve"> </w:t>
      </w:r>
      <w:r>
        <w:rPr>
          <w:sz w:val="16"/>
        </w:rPr>
        <w:t xml:space="preserve">17 de marzo de 2003 el Ministerio Público, en virtud de pruebas de reciente obtención, solicitó la ampliación de la acusación al delito de “abuso deshonesto” (artículo 312 del Código Penal) presuntamente cometido en contra de otras menores de la familia de los querellantes. </w:t>
      </w:r>
      <w:r>
        <w:rPr>
          <w:i/>
          <w:sz w:val="16"/>
        </w:rPr>
        <w:t xml:space="preserve">Cfr. </w:t>
      </w:r>
      <w:r>
        <w:rPr>
          <w:sz w:val="16"/>
        </w:rPr>
        <w:t>Acta de audiencia de juicio oral de 17 a 25 de marzo de 2003 (expediente de prueba, folios 7618 a 7619).</w:t>
      </w:r>
    </w:p>
    <w:p w14:paraId="38C69595" w14:textId="77777777" w:rsidR="00303C6E" w:rsidRDefault="00000000">
      <w:pPr>
        <w:tabs>
          <w:tab w:val="left" w:pos="839"/>
        </w:tabs>
        <w:spacing w:before="59"/>
        <w:ind w:left="120"/>
        <w:jc w:val="both"/>
        <w:rPr>
          <w:sz w:val="16"/>
        </w:rPr>
      </w:pPr>
      <w:bookmarkStart w:id="129" w:name="_bookmark110"/>
      <w:bookmarkEnd w:id="129"/>
      <w:r>
        <w:rPr>
          <w:spacing w:val="-5"/>
          <w:sz w:val="16"/>
          <w:vertAlign w:val="superscript"/>
        </w:rPr>
        <w:t>93</w:t>
      </w:r>
      <w:r>
        <w:rPr>
          <w:sz w:val="16"/>
        </w:rPr>
        <w:tab/>
      </w:r>
      <w:r>
        <w:rPr>
          <w:i/>
          <w:sz w:val="16"/>
        </w:rPr>
        <w:t>Cfr</w:t>
      </w:r>
      <w:r>
        <w:rPr>
          <w:sz w:val="16"/>
        </w:rPr>
        <w:t>.</w:t>
      </w:r>
      <w:r>
        <w:rPr>
          <w:spacing w:val="-5"/>
          <w:sz w:val="16"/>
        </w:rPr>
        <w:t xml:space="preserve"> </w:t>
      </w:r>
      <w:r>
        <w:rPr>
          <w:sz w:val="16"/>
        </w:rPr>
        <w:t>Acta</w:t>
      </w:r>
      <w:r>
        <w:rPr>
          <w:spacing w:val="-3"/>
          <w:sz w:val="16"/>
        </w:rPr>
        <w:t xml:space="preserve"> </w:t>
      </w:r>
      <w:r>
        <w:rPr>
          <w:sz w:val="16"/>
        </w:rPr>
        <w:t>de</w:t>
      </w:r>
      <w:r>
        <w:rPr>
          <w:spacing w:val="-1"/>
          <w:sz w:val="16"/>
        </w:rPr>
        <w:t xml:space="preserve"> </w:t>
      </w:r>
      <w:r>
        <w:rPr>
          <w:sz w:val="16"/>
        </w:rPr>
        <w:t>audiencia</w:t>
      </w:r>
      <w:r>
        <w:rPr>
          <w:spacing w:val="-5"/>
          <w:sz w:val="16"/>
        </w:rPr>
        <w:t xml:space="preserve"> </w:t>
      </w:r>
      <w:r>
        <w:rPr>
          <w:sz w:val="16"/>
        </w:rPr>
        <w:t>de</w:t>
      </w:r>
      <w:r>
        <w:rPr>
          <w:spacing w:val="-3"/>
          <w:sz w:val="16"/>
        </w:rPr>
        <w:t xml:space="preserve"> </w:t>
      </w:r>
      <w:r>
        <w:rPr>
          <w:sz w:val="16"/>
        </w:rPr>
        <w:t>juicio</w:t>
      </w:r>
      <w:r>
        <w:rPr>
          <w:spacing w:val="-3"/>
          <w:sz w:val="16"/>
        </w:rPr>
        <w:t xml:space="preserve"> </w:t>
      </w:r>
      <w:r>
        <w:rPr>
          <w:sz w:val="16"/>
        </w:rPr>
        <w:t>oral</w:t>
      </w:r>
      <w:r>
        <w:rPr>
          <w:spacing w:val="-6"/>
          <w:sz w:val="16"/>
        </w:rPr>
        <w:t xml:space="preserve"> </w:t>
      </w:r>
      <w:r>
        <w:rPr>
          <w:sz w:val="16"/>
        </w:rPr>
        <w:t>de</w:t>
      </w:r>
      <w:r>
        <w:rPr>
          <w:spacing w:val="-3"/>
          <w:sz w:val="16"/>
        </w:rPr>
        <w:t xml:space="preserve"> </w:t>
      </w:r>
      <w:r>
        <w:rPr>
          <w:sz w:val="16"/>
        </w:rPr>
        <w:t>17</w:t>
      </w:r>
      <w:r>
        <w:rPr>
          <w:spacing w:val="-1"/>
          <w:sz w:val="16"/>
        </w:rPr>
        <w:t xml:space="preserve"> </w:t>
      </w:r>
      <w:r>
        <w:rPr>
          <w:sz w:val="16"/>
        </w:rPr>
        <w:t>a</w:t>
      </w:r>
      <w:r>
        <w:rPr>
          <w:spacing w:val="-7"/>
          <w:sz w:val="16"/>
        </w:rPr>
        <w:t xml:space="preserve"> </w:t>
      </w:r>
      <w:r>
        <w:rPr>
          <w:sz w:val="16"/>
        </w:rPr>
        <w:t>25</w:t>
      </w:r>
      <w:r>
        <w:rPr>
          <w:spacing w:val="-4"/>
          <w:sz w:val="16"/>
        </w:rPr>
        <w:t xml:space="preserve"> </w:t>
      </w:r>
      <w:r>
        <w:rPr>
          <w:sz w:val="16"/>
        </w:rPr>
        <w:t>de</w:t>
      </w:r>
      <w:r>
        <w:rPr>
          <w:spacing w:val="-1"/>
          <w:sz w:val="16"/>
        </w:rPr>
        <w:t xml:space="preserve"> </w:t>
      </w:r>
      <w:r>
        <w:rPr>
          <w:sz w:val="16"/>
        </w:rPr>
        <w:t>marzo</w:t>
      </w:r>
      <w:r>
        <w:rPr>
          <w:spacing w:val="-4"/>
          <w:sz w:val="16"/>
        </w:rPr>
        <w:t xml:space="preserve"> </w:t>
      </w:r>
      <w:r>
        <w:rPr>
          <w:sz w:val="16"/>
        </w:rPr>
        <w:t>de</w:t>
      </w:r>
      <w:r>
        <w:rPr>
          <w:spacing w:val="-3"/>
          <w:sz w:val="16"/>
        </w:rPr>
        <w:t xml:space="preserve"> </w:t>
      </w:r>
      <w:r>
        <w:rPr>
          <w:sz w:val="16"/>
        </w:rPr>
        <w:t>2003</w:t>
      </w:r>
      <w:r>
        <w:rPr>
          <w:spacing w:val="-4"/>
          <w:sz w:val="16"/>
        </w:rPr>
        <w:t xml:space="preserve"> </w:t>
      </w:r>
      <w:r>
        <w:rPr>
          <w:sz w:val="16"/>
        </w:rPr>
        <w:t>(expediente</w:t>
      </w:r>
      <w:r>
        <w:rPr>
          <w:spacing w:val="-3"/>
          <w:sz w:val="16"/>
        </w:rPr>
        <w:t xml:space="preserve"> </w:t>
      </w:r>
      <w:r>
        <w:rPr>
          <w:sz w:val="16"/>
        </w:rPr>
        <w:t>de</w:t>
      </w:r>
      <w:r>
        <w:rPr>
          <w:spacing w:val="-4"/>
          <w:sz w:val="16"/>
        </w:rPr>
        <w:t xml:space="preserve"> </w:t>
      </w:r>
      <w:r>
        <w:rPr>
          <w:sz w:val="16"/>
        </w:rPr>
        <w:t>prueba,</w:t>
      </w:r>
      <w:r>
        <w:rPr>
          <w:spacing w:val="-2"/>
          <w:sz w:val="16"/>
        </w:rPr>
        <w:t xml:space="preserve"> </w:t>
      </w:r>
      <w:r>
        <w:rPr>
          <w:sz w:val="16"/>
        </w:rPr>
        <w:t>folios</w:t>
      </w:r>
      <w:r>
        <w:rPr>
          <w:spacing w:val="-4"/>
          <w:sz w:val="16"/>
        </w:rPr>
        <w:t xml:space="preserve"> </w:t>
      </w:r>
      <w:r>
        <w:rPr>
          <w:sz w:val="16"/>
        </w:rPr>
        <w:t>7619 a</w:t>
      </w:r>
      <w:r>
        <w:rPr>
          <w:spacing w:val="-7"/>
          <w:sz w:val="16"/>
        </w:rPr>
        <w:t xml:space="preserve"> </w:t>
      </w:r>
      <w:r>
        <w:rPr>
          <w:spacing w:val="-2"/>
          <w:sz w:val="16"/>
        </w:rPr>
        <w:t>7620).</w:t>
      </w:r>
    </w:p>
    <w:p w14:paraId="35653C16" w14:textId="77777777" w:rsidR="00303C6E" w:rsidRDefault="00000000">
      <w:pPr>
        <w:tabs>
          <w:tab w:val="left" w:pos="839"/>
        </w:tabs>
        <w:spacing w:before="60"/>
        <w:ind w:left="119" w:right="271"/>
        <w:jc w:val="both"/>
        <w:rPr>
          <w:i/>
          <w:sz w:val="16"/>
        </w:rPr>
      </w:pPr>
      <w:bookmarkStart w:id="130" w:name="_bookmark111"/>
      <w:bookmarkEnd w:id="130"/>
      <w:r>
        <w:rPr>
          <w:spacing w:val="-6"/>
          <w:sz w:val="16"/>
          <w:vertAlign w:val="superscript"/>
        </w:rPr>
        <w:t>94</w:t>
      </w:r>
      <w:r>
        <w:rPr>
          <w:sz w:val="16"/>
        </w:rPr>
        <w:tab/>
        <w:t>El Tribunal de Sentencia No. 4 ordenó que el testimonio de Brisa se realizara en privado con auxilio de familiares o de un/una psicólogo/a</w:t>
      </w:r>
      <w:r>
        <w:rPr>
          <w:spacing w:val="-1"/>
          <w:sz w:val="16"/>
        </w:rPr>
        <w:t xml:space="preserve"> </w:t>
      </w:r>
      <w:r>
        <w:rPr>
          <w:sz w:val="16"/>
        </w:rPr>
        <w:t>y que la totalidad de los actos del juicio oral se realizaran en</w:t>
      </w:r>
      <w:r>
        <w:rPr>
          <w:spacing w:val="-1"/>
          <w:sz w:val="16"/>
        </w:rPr>
        <w:t xml:space="preserve"> </w:t>
      </w:r>
      <w:r>
        <w:rPr>
          <w:sz w:val="16"/>
        </w:rPr>
        <w:t xml:space="preserve">forma reservada. </w:t>
      </w:r>
      <w:r>
        <w:rPr>
          <w:i/>
          <w:sz w:val="16"/>
        </w:rPr>
        <w:t>Cfr.</w:t>
      </w:r>
      <w:r>
        <w:rPr>
          <w:i/>
          <w:spacing w:val="-1"/>
          <w:sz w:val="16"/>
        </w:rPr>
        <w:t xml:space="preserve"> </w:t>
      </w:r>
      <w:r>
        <w:rPr>
          <w:sz w:val="16"/>
        </w:rPr>
        <w:t>Acta de audiencia de juicio oral de 17 a 25 de marzo de 2003 (expediente de prueba, folios 7618, 7629 y 7630); Sentencia emitida por el Tribunal</w:t>
      </w:r>
      <w:r>
        <w:rPr>
          <w:spacing w:val="-1"/>
          <w:sz w:val="16"/>
        </w:rPr>
        <w:t xml:space="preserve"> </w:t>
      </w:r>
      <w:r>
        <w:rPr>
          <w:sz w:val="16"/>
        </w:rPr>
        <w:t>de</w:t>
      </w:r>
      <w:r>
        <w:rPr>
          <w:spacing w:val="-2"/>
          <w:sz w:val="16"/>
        </w:rPr>
        <w:t xml:space="preserve"> </w:t>
      </w:r>
      <w:r>
        <w:rPr>
          <w:sz w:val="16"/>
        </w:rPr>
        <w:t>Sentencia</w:t>
      </w:r>
      <w:r>
        <w:rPr>
          <w:spacing w:val="-1"/>
          <w:sz w:val="16"/>
        </w:rPr>
        <w:t xml:space="preserve"> </w:t>
      </w:r>
      <w:r>
        <w:rPr>
          <w:sz w:val="16"/>
        </w:rPr>
        <w:t>No.</w:t>
      </w:r>
      <w:r>
        <w:rPr>
          <w:spacing w:val="-3"/>
          <w:sz w:val="16"/>
        </w:rPr>
        <w:t xml:space="preserve"> </w:t>
      </w:r>
      <w:r>
        <w:rPr>
          <w:sz w:val="16"/>
        </w:rPr>
        <w:t>4,</w:t>
      </w:r>
      <w:r>
        <w:rPr>
          <w:spacing w:val="-1"/>
          <w:sz w:val="16"/>
        </w:rPr>
        <w:t xml:space="preserve"> </w:t>
      </w:r>
      <w:r>
        <w:rPr>
          <w:i/>
          <w:sz w:val="16"/>
        </w:rPr>
        <w:t>supra</w:t>
      </w:r>
      <w:r>
        <w:rPr>
          <w:i/>
          <w:spacing w:val="-1"/>
          <w:sz w:val="16"/>
        </w:rPr>
        <w:t xml:space="preserve"> </w:t>
      </w:r>
      <w:r>
        <w:rPr>
          <w:sz w:val="16"/>
        </w:rPr>
        <w:t>(expediente</w:t>
      </w:r>
      <w:r>
        <w:rPr>
          <w:spacing w:val="-2"/>
          <w:sz w:val="16"/>
        </w:rPr>
        <w:t xml:space="preserve"> </w:t>
      </w:r>
      <w:r>
        <w:rPr>
          <w:sz w:val="16"/>
        </w:rPr>
        <w:t>de</w:t>
      </w:r>
      <w:r>
        <w:rPr>
          <w:spacing w:val="-5"/>
          <w:sz w:val="16"/>
        </w:rPr>
        <w:t xml:space="preserve"> </w:t>
      </w:r>
      <w:r>
        <w:rPr>
          <w:sz w:val="16"/>
        </w:rPr>
        <w:t>prueba,</w:t>
      </w:r>
      <w:r>
        <w:rPr>
          <w:spacing w:val="-3"/>
          <w:sz w:val="16"/>
        </w:rPr>
        <w:t xml:space="preserve"> </w:t>
      </w:r>
      <w:r>
        <w:rPr>
          <w:sz w:val="16"/>
        </w:rPr>
        <w:t>folio</w:t>
      </w:r>
      <w:r>
        <w:rPr>
          <w:spacing w:val="-2"/>
          <w:sz w:val="16"/>
        </w:rPr>
        <w:t xml:space="preserve"> </w:t>
      </w:r>
      <w:r>
        <w:rPr>
          <w:sz w:val="16"/>
        </w:rPr>
        <w:t>7664);</w:t>
      </w:r>
      <w:r>
        <w:rPr>
          <w:spacing w:val="-1"/>
          <w:sz w:val="16"/>
        </w:rPr>
        <w:t xml:space="preserve"> </w:t>
      </w:r>
      <w:r>
        <w:rPr>
          <w:sz w:val="16"/>
        </w:rPr>
        <w:t>Acta</w:t>
      </w:r>
      <w:r>
        <w:rPr>
          <w:spacing w:val="-3"/>
          <w:sz w:val="16"/>
        </w:rPr>
        <w:t xml:space="preserve"> </w:t>
      </w:r>
      <w:r>
        <w:rPr>
          <w:sz w:val="16"/>
        </w:rPr>
        <w:t>de audiencia</w:t>
      </w:r>
      <w:r>
        <w:rPr>
          <w:spacing w:val="-6"/>
          <w:sz w:val="16"/>
        </w:rPr>
        <w:t xml:space="preserve"> </w:t>
      </w:r>
      <w:r>
        <w:rPr>
          <w:sz w:val="16"/>
        </w:rPr>
        <w:t>de</w:t>
      </w:r>
      <w:r>
        <w:rPr>
          <w:spacing w:val="-2"/>
          <w:sz w:val="16"/>
        </w:rPr>
        <w:t xml:space="preserve"> </w:t>
      </w:r>
      <w:r>
        <w:rPr>
          <w:sz w:val="16"/>
        </w:rPr>
        <w:t>fundamentación</w:t>
      </w:r>
      <w:r>
        <w:rPr>
          <w:spacing w:val="-3"/>
          <w:sz w:val="16"/>
        </w:rPr>
        <w:t xml:space="preserve"> </w:t>
      </w:r>
      <w:r>
        <w:rPr>
          <w:sz w:val="16"/>
        </w:rPr>
        <w:t>oral</w:t>
      </w:r>
      <w:r>
        <w:rPr>
          <w:spacing w:val="-3"/>
          <w:sz w:val="16"/>
        </w:rPr>
        <w:t xml:space="preserve"> </w:t>
      </w:r>
      <w:r>
        <w:rPr>
          <w:sz w:val="16"/>
        </w:rPr>
        <w:t>de</w:t>
      </w:r>
      <w:r>
        <w:rPr>
          <w:spacing w:val="-2"/>
          <w:sz w:val="16"/>
        </w:rPr>
        <w:t xml:space="preserve"> </w:t>
      </w:r>
      <w:r>
        <w:rPr>
          <w:sz w:val="16"/>
        </w:rPr>
        <w:t>recurso de apelación restringida emitida por la Sala Penal Primera el 13 de mayo de 2003 (expediente de prueba, folio 9715); Resolución emitida por la Sala Tercera de la Corte Superior del Distrito Judicial de Cochabamba el 2 de diciembre de 2003 (expediente</w:t>
      </w:r>
      <w:r>
        <w:rPr>
          <w:spacing w:val="-5"/>
          <w:sz w:val="16"/>
        </w:rPr>
        <w:t xml:space="preserve"> </w:t>
      </w:r>
      <w:r>
        <w:rPr>
          <w:sz w:val="16"/>
        </w:rPr>
        <w:t>de</w:t>
      </w:r>
      <w:r>
        <w:rPr>
          <w:spacing w:val="-7"/>
          <w:sz w:val="16"/>
        </w:rPr>
        <w:t xml:space="preserve"> </w:t>
      </w:r>
      <w:r>
        <w:rPr>
          <w:sz w:val="16"/>
        </w:rPr>
        <w:t>prueba,</w:t>
      </w:r>
      <w:r>
        <w:rPr>
          <w:spacing w:val="-6"/>
          <w:sz w:val="16"/>
        </w:rPr>
        <w:t xml:space="preserve"> </w:t>
      </w:r>
      <w:r>
        <w:rPr>
          <w:sz w:val="16"/>
        </w:rPr>
        <w:t>folio</w:t>
      </w:r>
      <w:r>
        <w:rPr>
          <w:spacing w:val="-7"/>
          <w:sz w:val="16"/>
        </w:rPr>
        <w:t xml:space="preserve"> </w:t>
      </w:r>
      <w:r>
        <w:rPr>
          <w:sz w:val="16"/>
        </w:rPr>
        <w:t>9750),</w:t>
      </w:r>
      <w:r>
        <w:rPr>
          <w:spacing w:val="-6"/>
          <w:sz w:val="16"/>
        </w:rPr>
        <w:t xml:space="preserve"> </w:t>
      </w:r>
      <w:r>
        <w:rPr>
          <w:sz w:val="16"/>
        </w:rPr>
        <w:t>y</w:t>
      </w:r>
      <w:r>
        <w:rPr>
          <w:spacing w:val="-7"/>
          <w:sz w:val="16"/>
        </w:rPr>
        <w:t xml:space="preserve"> </w:t>
      </w:r>
      <w:r>
        <w:rPr>
          <w:sz w:val="16"/>
        </w:rPr>
        <w:t>Sentencia</w:t>
      </w:r>
      <w:r>
        <w:rPr>
          <w:spacing w:val="-8"/>
          <w:sz w:val="16"/>
        </w:rPr>
        <w:t xml:space="preserve"> </w:t>
      </w:r>
      <w:r>
        <w:rPr>
          <w:sz w:val="16"/>
        </w:rPr>
        <w:t>emitida</w:t>
      </w:r>
      <w:r>
        <w:rPr>
          <w:spacing w:val="-6"/>
          <w:sz w:val="16"/>
        </w:rPr>
        <w:t xml:space="preserve"> </w:t>
      </w:r>
      <w:r>
        <w:rPr>
          <w:sz w:val="16"/>
        </w:rPr>
        <w:t>por</w:t>
      </w:r>
      <w:r>
        <w:rPr>
          <w:spacing w:val="-9"/>
          <w:sz w:val="16"/>
        </w:rPr>
        <w:t xml:space="preserve"> </w:t>
      </w:r>
      <w:r>
        <w:rPr>
          <w:sz w:val="16"/>
        </w:rPr>
        <w:t>la</w:t>
      </w:r>
      <w:r>
        <w:rPr>
          <w:spacing w:val="-6"/>
          <w:sz w:val="16"/>
        </w:rPr>
        <w:t xml:space="preserve"> </w:t>
      </w:r>
      <w:r>
        <w:rPr>
          <w:sz w:val="16"/>
        </w:rPr>
        <w:t>Sala</w:t>
      </w:r>
      <w:r>
        <w:rPr>
          <w:spacing w:val="-6"/>
          <w:sz w:val="16"/>
        </w:rPr>
        <w:t xml:space="preserve"> </w:t>
      </w:r>
      <w:r>
        <w:rPr>
          <w:sz w:val="16"/>
        </w:rPr>
        <w:t>Civil</w:t>
      </w:r>
      <w:r>
        <w:rPr>
          <w:spacing w:val="-8"/>
          <w:sz w:val="16"/>
        </w:rPr>
        <w:t xml:space="preserve"> </w:t>
      </w:r>
      <w:r>
        <w:rPr>
          <w:sz w:val="16"/>
        </w:rPr>
        <w:t>Segunda</w:t>
      </w:r>
      <w:r>
        <w:rPr>
          <w:spacing w:val="-8"/>
          <w:sz w:val="16"/>
        </w:rPr>
        <w:t xml:space="preserve"> </w:t>
      </w:r>
      <w:r>
        <w:rPr>
          <w:sz w:val="16"/>
        </w:rPr>
        <w:t>de</w:t>
      </w:r>
      <w:r>
        <w:rPr>
          <w:spacing w:val="-5"/>
          <w:sz w:val="16"/>
        </w:rPr>
        <w:t xml:space="preserve"> </w:t>
      </w:r>
      <w:r>
        <w:rPr>
          <w:sz w:val="16"/>
        </w:rPr>
        <w:t>la</w:t>
      </w:r>
      <w:r>
        <w:rPr>
          <w:spacing w:val="-8"/>
          <w:sz w:val="16"/>
        </w:rPr>
        <w:t xml:space="preserve"> </w:t>
      </w:r>
      <w:r>
        <w:rPr>
          <w:sz w:val="16"/>
        </w:rPr>
        <w:t>Corte</w:t>
      </w:r>
      <w:r>
        <w:rPr>
          <w:spacing w:val="-5"/>
          <w:sz w:val="16"/>
        </w:rPr>
        <w:t xml:space="preserve"> </w:t>
      </w:r>
      <w:r>
        <w:rPr>
          <w:sz w:val="16"/>
        </w:rPr>
        <w:t>Superior</w:t>
      </w:r>
      <w:r>
        <w:rPr>
          <w:spacing w:val="-6"/>
          <w:sz w:val="16"/>
        </w:rPr>
        <w:t xml:space="preserve"> </w:t>
      </w:r>
      <w:r>
        <w:rPr>
          <w:sz w:val="16"/>
        </w:rPr>
        <w:t>de</w:t>
      </w:r>
      <w:r>
        <w:rPr>
          <w:spacing w:val="-5"/>
          <w:sz w:val="16"/>
        </w:rPr>
        <w:t xml:space="preserve"> </w:t>
      </w:r>
      <w:r>
        <w:rPr>
          <w:sz w:val="16"/>
        </w:rPr>
        <w:t>Justicia</w:t>
      </w:r>
      <w:r>
        <w:rPr>
          <w:spacing w:val="-6"/>
          <w:sz w:val="16"/>
        </w:rPr>
        <w:t xml:space="preserve"> </w:t>
      </w:r>
      <w:r>
        <w:rPr>
          <w:sz w:val="16"/>
        </w:rPr>
        <w:t>el</w:t>
      </w:r>
      <w:r>
        <w:rPr>
          <w:spacing w:val="-8"/>
          <w:sz w:val="16"/>
        </w:rPr>
        <w:t xml:space="preserve"> </w:t>
      </w:r>
      <w:r>
        <w:rPr>
          <w:sz w:val="16"/>
        </w:rPr>
        <w:t>2</w:t>
      </w:r>
      <w:r>
        <w:rPr>
          <w:spacing w:val="-6"/>
          <w:sz w:val="16"/>
        </w:rPr>
        <w:t xml:space="preserve"> </w:t>
      </w:r>
      <w:r>
        <w:rPr>
          <w:sz w:val="16"/>
        </w:rPr>
        <w:t>de</w:t>
      </w:r>
      <w:r>
        <w:rPr>
          <w:spacing w:val="-10"/>
          <w:sz w:val="16"/>
        </w:rPr>
        <w:t xml:space="preserve"> </w:t>
      </w:r>
      <w:r>
        <w:rPr>
          <w:sz w:val="16"/>
        </w:rPr>
        <w:t>abril de 2004 (expediente de prueba, folio 9801)</w:t>
      </w:r>
      <w:r>
        <w:rPr>
          <w:i/>
          <w:sz w:val="16"/>
        </w:rPr>
        <w:t>.</w:t>
      </w:r>
    </w:p>
    <w:p w14:paraId="07BEF25C" w14:textId="77777777" w:rsidR="00303C6E" w:rsidRDefault="00000000">
      <w:pPr>
        <w:tabs>
          <w:tab w:val="left" w:pos="839"/>
        </w:tabs>
        <w:spacing w:before="62"/>
        <w:ind w:left="119" w:right="274"/>
        <w:jc w:val="both"/>
        <w:rPr>
          <w:sz w:val="16"/>
        </w:rPr>
      </w:pPr>
      <w:bookmarkStart w:id="131" w:name="_bookmark112"/>
      <w:bookmarkEnd w:id="131"/>
      <w:r>
        <w:rPr>
          <w:spacing w:val="-6"/>
          <w:sz w:val="16"/>
          <w:vertAlign w:val="superscript"/>
        </w:rPr>
        <w:t>95</w:t>
      </w:r>
      <w:r>
        <w:rPr>
          <w:sz w:val="16"/>
        </w:rPr>
        <w:tab/>
        <w:t>Brisa relató que durante su declaración una psicóloga, que no conocía, fue asignada para acompañarla. También manifestó que,</w:t>
      </w:r>
      <w:r>
        <w:rPr>
          <w:spacing w:val="-1"/>
          <w:sz w:val="16"/>
        </w:rPr>
        <w:t xml:space="preserve"> </w:t>
      </w:r>
      <w:r>
        <w:rPr>
          <w:sz w:val="16"/>
        </w:rPr>
        <w:t>durante su testimonio, dos de los jueces ciudadanos</w:t>
      </w:r>
      <w:r>
        <w:rPr>
          <w:spacing w:val="-2"/>
          <w:sz w:val="16"/>
        </w:rPr>
        <w:t xml:space="preserve"> </w:t>
      </w:r>
      <w:r>
        <w:rPr>
          <w:sz w:val="16"/>
        </w:rPr>
        <w:t>se durmieron</w:t>
      </w:r>
      <w:r>
        <w:rPr>
          <w:spacing w:val="-1"/>
          <w:sz w:val="16"/>
        </w:rPr>
        <w:t xml:space="preserve"> </w:t>
      </w:r>
      <w:r>
        <w:rPr>
          <w:sz w:val="16"/>
        </w:rPr>
        <w:t>y uno</w:t>
      </w:r>
      <w:r>
        <w:rPr>
          <w:spacing w:val="-2"/>
          <w:sz w:val="16"/>
        </w:rPr>
        <w:t xml:space="preserve"> </w:t>
      </w:r>
      <w:r>
        <w:rPr>
          <w:sz w:val="16"/>
        </w:rPr>
        <w:t>de ellos preguntó si</w:t>
      </w:r>
      <w:r>
        <w:rPr>
          <w:spacing w:val="-1"/>
          <w:sz w:val="16"/>
        </w:rPr>
        <w:t xml:space="preserve"> </w:t>
      </w:r>
      <w:r>
        <w:rPr>
          <w:sz w:val="16"/>
        </w:rPr>
        <w:t>gritó al</w:t>
      </w:r>
      <w:r>
        <w:rPr>
          <w:spacing w:val="-1"/>
          <w:sz w:val="16"/>
        </w:rPr>
        <w:t xml:space="preserve"> </w:t>
      </w:r>
      <w:r>
        <w:rPr>
          <w:sz w:val="16"/>
        </w:rPr>
        <w:t xml:space="preserve">sufrir la violencia sexual. </w:t>
      </w:r>
      <w:r>
        <w:rPr>
          <w:i/>
          <w:sz w:val="16"/>
        </w:rPr>
        <w:t>Cfr</w:t>
      </w:r>
      <w:r>
        <w:rPr>
          <w:sz w:val="16"/>
        </w:rPr>
        <w:t xml:space="preserve">. Carta firmada por Brisa De Angulo Losada, </w:t>
      </w:r>
      <w:r>
        <w:rPr>
          <w:i/>
          <w:sz w:val="16"/>
        </w:rPr>
        <w:t xml:space="preserve">supra </w:t>
      </w:r>
      <w:r>
        <w:rPr>
          <w:sz w:val="16"/>
        </w:rPr>
        <w:t>(expediente de prueba, folios 7251 a 7252); Acta de audiencia de juicio oral de 17 a 25 de marzo de 2003 (expediente de prueba, folios 7629 a 7630), y Resolución emitida por la Sala Penal Primera el 5 de junio de 2003 (expediente de prueba, folio 9721).</w:t>
      </w:r>
    </w:p>
    <w:p w14:paraId="43646925" w14:textId="77777777" w:rsidR="00303C6E" w:rsidRDefault="00000000">
      <w:pPr>
        <w:tabs>
          <w:tab w:val="left" w:pos="839"/>
        </w:tabs>
        <w:spacing w:before="60"/>
        <w:ind w:left="120"/>
        <w:jc w:val="both"/>
        <w:rPr>
          <w:sz w:val="16"/>
        </w:rPr>
      </w:pPr>
      <w:bookmarkStart w:id="132" w:name="_bookmark113"/>
      <w:bookmarkEnd w:id="132"/>
      <w:r>
        <w:rPr>
          <w:spacing w:val="-5"/>
          <w:sz w:val="16"/>
          <w:vertAlign w:val="superscript"/>
        </w:rPr>
        <w:t>96</w:t>
      </w:r>
      <w:r>
        <w:rPr>
          <w:sz w:val="16"/>
        </w:rPr>
        <w:tab/>
      </w:r>
      <w:r>
        <w:rPr>
          <w:i/>
          <w:sz w:val="16"/>
        </w:rPr>
        <w:t>Cfr.</w:t>
      </w:r>
      <w:r>
        <w:rPr>
          <w:i/>
          <w:spacing w:val="-5"/>
          <w:sz w:val="16"/>
        </w:rPr>
        <w:t xml:space="preserve"> </w:t>
      </w:r>
      <w:r>
        <w:rPr>
          <w:sz w:val="16"/>
        </w:rPr>
        <w:t>Acta</w:t>
      </w:r>
      <w:r>
        <w:rPr>
          <w:spacing w:val="-3"/>
          <w:sz w:val="16"/>
        </w:rPr>
        <w:t xml:space="preserve"> </w:t>
      </w:r>
      <w:r>
        <w:rPr>
          <w:sz w:val="16"/>
        </w:rPr>
        <w:t>de</w:t>
      </w:r>
      <w:r>
        <w:rPr>
          <w:spacing w:val="-1"/>
          <w:sz w:val="16"/>
        </w:rPr>
        <w:t xml:space="preserve"> </w:t>
      </w:r>
      <w:r>
        <w:rPr>
          <w:sz w:val="16"/>
        </w:rPr>
        <w:t>audiencia</w:t>
      </w:r>
      <w:r>
        <w:rPr>
          <w:spacing w:val="-5"/>
          <w:sz w:val="16"/>
        </w:rPr>
        <w:t xml:space="preserve"> </w:t>
      </w:r>
      <w:r>
        <w:rPr>
          <w:sz w:val="16"/>
        </w:rPr>
        <w:t>de</w:t>
      </w:r>
      <w:r>
        <w:rPr>
          <w:spacing w:val="-3"/>
          <w:sz w:val="16"/>
        </w:rPr>
        <w:t xml:space="preserve"> </w:t>
      </w:r>
      <w:r>
        <w:rPr>
          <w:sz w:val="16"/>
        </w:rPr>
        <w:t>juicio</w:t>
      </w:r>
      <w:r>
        <w:rPr>
          <w:spacing w:val="-4"/>
          <w:sz w:val="16"/>
        </w:rPr>
        <w:t xml:space="preserve"> </w:t>
      </w:r>
      <w:r>
        <w:rPr>
          <w:sz w:val="16"/>
        </w:rPr>
        <w:t>oral</w:t>
      </w:r>
      <w:r>
        <w:rPr>
          <w:spacing w:val="-6"/>
          <w:sz w:val="16"/>
        </w:rPr>
        <w:t xml:space="preserve"> </w:t>
      </w:r>
      <w:r>
        <w:rPr>
          <w:sz w:val="16"/>
        </w:rPr>
        <w:t>de</w:t>
      </w:r>
      <w:r>
        <w:rPr>
          <w:spacing w:val="-3"/>
          <w:sz w:val="16"/>
        </w:rPr>
        <w:t xml:space="preserve"> </w:t>
      </w:r>
      <w:r>
        <w:rPr>
          <w:sz w:val="16"/>
        </w:rPr>
        <w:t>17</w:t>
      </w:r>
      <w:r>
        <w:rPr>
          <w:spacing w:val="-1"/>
          <w:sz w:val="16"/>
        </w:rPr>
        <w:t xml:space="preserve"> </w:t>
      </w:r>
      <w:r>
        <w:rPr>
          <w:sz w:val="16"/>
        </w:rPr>
        <w:t>a</w:t>
      </w:r>
      <w:r>
        <w:rPr>
          <w:spacing w:val="-7"/>
          <w:sz w:val="16"/>
        </w:rPr>
        <w:t xml:space="preserve"> </w:t>
      </w:r>
      <w:r>
        <w:rPr>
          <w:sz w:val="16"/>
        </w:rPr>
        <w:t>25</w:t>
      </w:r>
      <w:r>
        <w:rPr>
          <w:spacing w:val="-4"/>
          <w:sz w:val="16"/>
        </w:rPr>
        <w:t xml:space="preserve"> </w:t>
      </w:r>
      <w:r>
        <w:rPr>
          <w:sz w:val="16"/>
        </w:rPr>
        <w:t>de</w:t>
      </w:r>
      <w:r>
        <w:rPr>
          <w:spacing w:val="-1"/>
          <w:sz w:val="16"/>
        </w:rPr>
        <w:t xml:space="preserve"> </w:t>
      </w:r>
      <w:r>
        <w:rPr>
          <w:sz w:val="16"/>
        </w:rPr>
        <w:t>marzo</w:t>
      </w:r>
      <w:r>
        <w:rPr>
          <w:spacing w:val="-4"/>
          <w:sz w:val="16"/>
        </w:rPr>
        <w:t xml:space="preserve"> </w:t>
      </w:r>
      <w:r>
        <w:rPr>
          <w:sz w:val="16"/>
        </w:rPr>
        <w:t>de</w:t>
      </w:r>
      <w:r>
        <w:rPr>
          <w:spacing w:val="-4"/>
          <w:sz w:val="16"/>
        </w:rPr>
        <w:t xml:space="preserve"> </w:t>
      </w:r>
      <w:r>
        <w:rPr>
          <w:sz w:val="16"/>
        </w:rPr>
        <w:t>2003</w:t>
      </w:r>
      <w:r>
        <w:rPr>
          <w:spacing w:val="-3"/>
          <w:sz w:val="16"/>
        </w:rPr>
        <w:t xml:space="preserve"> </w:t>
      </w:r>
      <w:r>
        <w:rPr>
          <w:sz w:val="16"/>
        </w:rPr>
        <w:t>(expediente</w:t>
      </w:r>
      <w:r>
        <w:rPr>
          <w:spacing w:val="-4"/>
          <w:sz w:val="16"/>
        </w:rPr>
        <w:t xml:space="preserve"> </w:t>
      </w:r>
      <w:r>
        <w:rPr>
          <w:sz w:val="16"/>
        </w:rPr>
        <w:t>de</w:t>
      </w:r>
      <w:r>
        <w:rPr>
          <w:spacing w:val="-3"/>
          <w:sz w:val="16"/>
        </w:rPr>
        <w:t xml:space="preserve"> </w:t>
      </w:r>
      <w:r>
        <w:rPr>
          <w:sz w:val="16"/>
        </w:rPr>
        <w:t>prueba,</w:t>
      </w:r>
      <w:r>
        <w:rPr>
          <w:spacing w:val="-3"/>
          <w:sz w:val="16"/>
        </w:rPr>
        <w:t xml:space="preserve"> </w:t>
      </w:r>
      <w:r>
        <w:rPr>
          <w:sz w:val="16"/>
        </w:rPr>
        <w:t>folios</w:t>
      </w:r>
      <w:r>
        <w:rPr>
          <w:spacing w:val="-3"/>
          <w:sz w:val="16"/>
        </w:rPr>
        <w:t xml:space="preserve"> </w:t>
      </w:r>
      <w:r>
        <w:rPr>
          <w:sz w:val="16"/>
        </w:rPr>
        <w:t>10359</w:t>
      </w:r>
      <w:r>
        <w:rPr>
          <w:spacing w:val="-4"/>
          <w:sz w:val="16"/>
        </w:rPr>
        <w:t xml:space="preserve"> </w:t>
      </w:r>
      <w:r>
        <w:rPr>
          <w:sz w:val="16"/>
        </w:rPr>
        <w:t>a</w:t>
      </w:r>
      <w:r>
        <w:rPr>
          <w:spacing w:val="-4"/>
          <w:sz w:val="16"/>
        </w:rPr>
        <w:t xml:space="preserve"> </w:t>
      </w:r>
      <w:r>
        <w:rPr>
          <w:spacing w:val="-2"/>
          <w:sz w:val="16"/>
        </w:rPr>
        <w:t>10360).</w:t>
      </w:r>
    </w:p>
    <w:p w14:paraId="7E229358" w14:textId="77777777" w:rsidR="00303C6E" w:rsidRDefault="00000000">
      <w:pPr>
        <w:tabs>
          <w:tab w:val="left" w:pos="839"/>
        </w:tabs>
        <w:spacing w:before="60"/>
        <w:ind w:left="120"/>
        <w:jc w:val="both"/>
        <w:rPr>
          <w:sz w:val="16"/>
        </w:rPr>
      </w:pPr>
      <w:bookmarkStart w:id="133" w:name="_bookmark114"/>
      <w:bookmarkEnd w:id="133"/>
      <w:r>
        <w:rPr>
          <w:spacing w:val="-5"/>
          <w:sz w:val="16"/>
          <w:vertAlign w:val="superscript"/>
        </w:rPr>
        <w:t>97</w:t>
      </w:r>
      <w:r>
        <w:rPr>
          <w:sz w:val="16"/>
        </w:rPr>
        <w:tab/>
      </w:r>
      <w:r>
        <w:rPr>
          <w:i/>
          <w:sz w:val="16"/>
        </w:rPr>
        <w:t>Cfr</w:t>
      </w:r>
      <w:r>
        <w:rPr>
          <w:sz w:val="16"/>
        </w:rPr>
        <w:t>.</w:t>
      </w:r>
      <w:r>
        <w:rPr>
          <w:spacing w:val="-5"/>
          <w:sz w:val="16"/>
        </w:rPr>
        <w:t xml:space="preserve"> </w:t>
      </w:r>
      <w:r>
        <w:rPr>
          <w:sz w:val="16"/>
        </w:rPr>
        <w:t>Acta</w:t>
      </w:r>
      <w:r>
        <w:rPr>
          <w:spacing w:val="-3"/>
          <w:sz w:val="16"/>
        </w:rPr>
        <w:t xml:space="preserve"> </w:t>
      </w:r>
      <w:r>
        <w:rPr>
          <w:sz w:val="16"/>
        </w:rPr>
        <w:t>de</w:t>
      </w:r>
      <w:r>
        <w:rPr>
          <w:spacing w:val="-1"/>
          <w:sz w:val="16"/>
        </w:rPr>
        <w:t xml:space="preserve"> </w:t>
      </w:r>
      <w:r>
        <w:rPr>
          <w:sz w:val="16"/>
        </w:rPr>
        <w:t>audiencia</w:t>
      </w:r>
      <w:r>
        <w:rPr>
          <w:spacing w:val="-5"/>
          <w:sz w:val="16"/>
        </w:rPr>
        <w:t xml:space="preserve"> </w:t>
      </w:r>
      <w:r>
        <w:rPr>
          <w:sz w:val="16"/>
        </w:rPr>
        <w:t>de</w:t>
      </w:r>
      <w:r>
        <w:rPr>
          <w:spacing w:val="-3"/>
          <w:sz w:val="16"/>
        </w:rPr>
        <w:t xml:space="preserve"> </w:t>
      </w:r>
      <w:r>
        <w:rPr>
          <w:sz w:val="16"/>
        </w:rPr>
        <w:t>juicio</w:t>
      </w:r>
      <w:r>
        <w:rPr>
          <w:spacing w:val="-4"/>
          <w:sz w:val="16"/>
        </w:rPr>
        <w:t xml:space="preserve"> </w:t>
      </w:r>
      <w:r>
        <w:rPr>
          <w:sz w:val="16"/>
        </w:rPr>
        <w:t>oral</w:t>
      </w:r>
      <w:r>
        <w:rPr>
          <w:spacing w:val="-5"/>
          <w:sz w:val="16"/>
        </w:rPr>
        <w:t xml:space="preserve"> </w:t>
      </w:r>
      <w:r>
        <w:rPr>
          <w:sz w:val="16"/>
        </w:rPr>
        <w:t>de</w:t>
      </w:r>
      <w:r>
        <w:rPr>
          <w:spacing w:val="-4"/>
          <w:sz w:val="16"/>
        </w:rPr>
        <w:t xml:space="preserve"> </w:t>
      </w:r>
      <w:r>
        <w:rPr>
          <w:sz w:val="16"/>
        </w:rPr>
        <w:t>17 a</w:t>
      </w:r>
      <w:r>
        <w:rPr>
          <w:spacing w:val="-8"/>
          <w:sz w:val="16"/>
        </w:rPr>
        <w:t xml:space="preserve"> </w:t>
      </w:r>
      <w:r>
        <w:rPr>
          <w:sz w:val="16"/>
        </w:rPr>
        <w:t>25</w:t>
      </w:r>
      <w:r>
        <w:rPr>
          <w:spacing w:val="-3"/>
          <w:sz w:val="16"/>
        </w:rPr>
        <w:t xml:space="preserve"> </w:t>
      </w:r>
      <w:r>
        <w:rPr>
          <w:sz w:val="16"/>
        </w:rPr>
        <w:t>de</w:t>
      </w:r>
      <w:r>
        <w:rPr>
          <w:spacing w:val="-2"/>
          <w:sz w:val="16"/>
        </w:rPr>
        <w:t xml:space="preserve"> </w:t>
      </w:r>
      <w:r>
        <w:rPr>
          <w:sz w:val="16"/>
        </w:rPr>
        <w:t>marzo</w:t>
      </w:r>
      <w:r>
        <w:rPr>
          <w:spacing w:val="-3"/>
          <w:sz w:val="16"/>
        </w:rPr>
        <w:t xml:space="preserve"> </w:t>
      </w:r>
      <w:r>
        <w:rPr>
          <w:sz w:val="16"/>
        </w:rPr>
        <w:t>de</w:t>
      </w:r>
      <w:r>
        <w:rPr>
          <w:spacing w:val="-4"/>
          <w:sz w:val="16"/>
        </w:rPr>
        <w:t xml:space="preserve"> </w:t>
      </w:r>
      <w:r>
        <w:rPr>
          <w:sz w:val="16"/>
        </w:rPr>
        <w:t>2003</w:t>
      </w:r>
      <w:r>
        <w:rPr>
          <w:spacing w:val="-3"/>
          <w:sz w:val="16"/>
        </w:rPr>
        <w:t xml:space="preserve"> </w:t>
      </w:r>
      <w:r>
        <w:rPr>
          <w:sz w:val="16"/>
        </w:rPr>
        <w:t>(expediente</w:t>
      </w:r>
      <w:r>
        <w:rPr>
          <w:spacing w:val="-4"/>
          <w:sz w:val="16"/>
        </w:rPr>
        <w:t xml:space="preserve"> </w:t>
      </w:r>
      <w:r>
        <w:rPr>
          <w:sz w:val="16"/>
        </w:rPr>
        <w:t>de</w:t>
      </w:r>
      <w:r>
        <w:rPr>
          <w:spacing w:val="-3"/>
          <w:sz w:val="16"/>
        </w:rPr>
        <w:t xml:space="preserve"> </w:t>
      </w:r>
      <w:r>
        <w:rPr>
          <w:sz w:val="16"/>
        </w:rPr>
        <w:t>prueba,</w:t>
      </w:r>
      <w:r>
        <w:rPr>
          <w:spacing w:val="-3"/>
          <w:sz w:val="16"/>
        </w:rPr>
        <w:t xml:space="preserve"> </w:t>
      </w:r>
      <w:r>
        <w:rPr>
          <w:sz w:val="16"/>
        </w:rPr>
        <w:t>folios</w:t>
      </w:r>
      <w:r>
        <w:rPr>
          <w:spacing w:val="-3"/>
          <w:sz w:val="16"/>
        </w:rPr>
        <w:t xml:space="preserve"> </w:t>
      </w:r>
      <w:r>
        <w:rPr>
          <w:sz w:val="16"/>
        </w:rPr>
        <w:t>10341</w:t>
      </w:r>
      <w:r>
        <w:rPr>
          <w:spacing w:val="-4"/>
          <w:sz w:val="16"/>
        </w:rPr>
        <w:t xml:space="preserve"> </w:t>
      </w:r>
      <w:r>
        <w:rPr>
          <w:sz w:val="16"/>
        </w:rPr>
        <w:t>a</w:t>
      </w:r>
      <w:r>
        <w:rPr>
          <w:spacing w:val="-4"/>
          <w:sz w:val="16"/>
        </w:rPr>
        <w:t xml:space="preserve"> </w:t>
      </w:r>
      <w:r>
        <w:rPr>
          <w:spacing w:val="-2"/>
          <w:sz w:val="16"/>
        </w:rPr>
        <w:t>10383).</w:t>
      </w:r>
    </w:p>
    <w:p w14:paraId="0F7B8E2F" w14:textId="77777777" w:rsidR="00303C6E" w:rsidRDefault="00000000">
      <w:pPr>
        <w:tabs>
          <w:tab w:val="left" w:pos="839"/>
        </w:tabs>
        <w:spacing w:before="60"/>
        <w:ind w:left="119" w:right="273"/>
        <w:jc w:val="both"/>
        <w:rPr>
          <w:sz w:val="16"/>
        </w:rPr>
      </w:pPr>
      <w:bookmarkStart w:id="134" w:name="_bookmark115"/>
      <w:bookmarkEnd w:id="134"/>
      <w:r>
        <w:rPr>
          <w:spacing w:val="-6"/>
          <w:sz w:val="16"/>
          <w:vertAlign w:val="superscript"/>
        </w:rPr>
        <w:t>98</w:t>
      </w:r>
      <w:r>
        <w:rPr>
          <w:sz w:val="16"/>
        </w:rPr>
        <w:tab/>
        <w:t>El</w:t>
      </w:r>
      <w:r>
        <w:rPr>
          <w:spacing w:val="-2"/>
          <w:sz w:val="16"/>
        </w:rPr>
        <w:t xml:space="preserve"> </w:t>
      </w:r>
      <w:r>
        <w:rPr>
          <w:sz w:val="16"/>
        </w:rPr>
        <w:t>Tribunal</w:t>
      </w:r>
      <w:r>
        <w:rPr>
          <w:spacing w:val="-4"/>
          <w:sz w:val="16"/>
        </w:rPr>
        <w:t xml:space="preserve"> </w:t>
      </w:r>
      <w:r>
        <w:rPr>
          <w:sz w:val="16"/>
        </w:rPr>
        <w:t>consideró</w:t>
      </w:r>
      <w:r>
        <w:rPr>
          <w:spacing w:val="-3"/>
          <w:sz w:val="16"/>
        </w:rPr>
        <w:t xml:space="preserve"> </w:t>
      </w:r>
      <w:r>
        <w:rPr>
          <w:sz w:val="16"/>
        </w:rPr>
        <w:t>que</w:t>
      </w:r>
      <w:r>
        <w:rPr>
          <w:spacing w:val="-3"/>
          <w:sz w:val="16"/>
        </w:rPr>
        <w:t xml:space="preserve"> </w:t>
      </w:r>
      <w:r>
        <w:rPr>
          <w:sz w:val="16"/>
        </w:rPr>
        <w:t>el</w:t>
      </w:r>
      <w:r>
        <w:rPr>
          <w:spacing w:val="-4"/>
          <w:sz w:val="16"/>
        </w:rPr>
        <w:t xml:space="preserve"> </w:t>
      </w:r>
      <w:r>
        <w:rPr>
          <w:sz w:val="16"/>
        </w:rPr>
        <w:t>único agravante</w:t>
      </w:r>
      <w:r>
        <w:rPr>
          <w:spacing w:val="-3"/>
          <w:sz w:val="16"/>
        </w:rPr>
        <w:t xml:space="preserve"> </w:t>
      </w:r>
      <w:r>
        <w:rPr>
          <w:sz w:val="16"/>
        </w:rPr>
        <w:t>probado</w:t>
      </w:r>
      <w:r>
        <w:rPr>
          <w:spacing w:val="-3"/>
          <w:sz w:val="16"/>
        </w:rPr>
        <w:t xml:space="preserve"> </w:t>
      </w:r>
      <w:r>
        <w:rPr>
          <w:sz w:val="16"/>
        </w:rPr>
        <w:t>fue</w:t>
      </w:r>
      <w:r>
        <w:rPr>
          <w:spacing w:val="-6"/>
          <w:sz w:val="16"/>
        </w:rPr>
        <w:t xml:space="preserve"> </w:t>
      </w:r>
      <w:r>
        <w:rPr>
          <w:sz w:val="16"/>
        </w:rPr>
        <w:t>el</w:t>
      </w:r>
      <w:r>
        <w:rPr>
          <w:spacing w:val="-2"/>
          <w:sz w:val="16"/>
        </w:rPr>
        <w:t xml:space="preserve"> </w:t>
      </w:r>
      <w:r>
        <w:rPr>
          <w:sz w:val="16"/>
        </w:rPr>
        <w:t>consagrado</w:t>
      </w:r>
      <w:r>
        <w:rPr>
          <w:spacing w:val="-3"/>
          <w:sz w:val="16"/>
        </w:rPr>
        <w:t xml:space="preserve"> </w:t>
      </w:r>
      <w:r>
        <w:rPr>
          <w:sz w:val="16"/>
        </w:rPr>
        <w:t>en</w:t>
      </w:r>
      <w:r>
        <w:rPr>
          <w:spacing w:val="-4"/>
          <w:sz w:val="16"/>
        </w:rPr>
        <w:t xml:space="preserve"> </w:t>
      </w:r>
      <w:r>
        <w:rPr>
          <w:sz w:val="16"/>
        </w:rPr>
        <w:t>el</w:t>
      </w:r>
      <w:r>
        <w:rPr>
          <w:spacing w:val="-4"/>
          <w:sz w:val="16"/>
        </w:rPr>
        <w:t xml:space="preserve"> </w:t>
      </w:r>
      <w:r>
        <w:rPr>
          <w:sz w:val="16"/>
        </w:rPr>
        <w:t>numeral</w:t>
      </w:r>
      <w:r>
        <w:rPr>
          <w:spacing w:val="-4"/>
          <w:sz w:val="16"/>
        </w:rPr>
        <w:t xml:space="preserve"> </w:t>
      </w:r>
      <w:r>
        <w:rPr>
          <w:sz w:val="16"/>
        </w:rPr>
        <w:t>3)</w:t>
      </w:r>
      <w:r>
        <w:rPr>
          <w:spacing w:val="-7"/>
          <w:sz w:val="16"/>
        </w:rPr>
        <w:t xml:space="preserve"> </w:t>
      </w:r>
      <w:r>
        <w:rPr>
          <w:sz w:val="16"/>
        </w:rPr>
        <w:t>del</w:t>
      </w:r>
      <w:r>
        <w:rPr>
          <w:spacing w:val="-2"/>
          <w:sz w:val="16"/>
        </w:rPr>
        <w:t xml:space="preserve"> </w:t>
      </w:r>
      <w:r>
        <w:rPr>
          <w:sz w:val="16"/>
        </w:rPr>
        <w:t>artículo</w:t>
      </w:r>
      <w:r>
        <w:rPr>
          <w:spacing w:val="-3"/>
          <w:sz w:val="16"/>
        </w:rPr>
        <w:t xml:space="preserve"> </w:t>
      </w:r>
      <w:r>
        <w:rPr>
          <w:sz w:val="16"/>
        </w:rPr>
        <w:t>310</w:t>
      </w:r>
      <w:r>
        <w:rPr>
          <w:spacing w:val="-3"/>
          <w:sz w:val="16"/>
        </w:rPr>
        <w:t xml:space="preserve"> </w:t>
      </w:r>
      <w:r>
        <w:rPr>
          <w:sz w:val="16"/>
        </w:rPr>
        <w:t>del</w:t>
      </w:r>
      <w:r>
        <w:rPr>
          <w:spacing w:val="-7"/>
          <w:sz w:val="16"/>
        </w:rPr>
        <w:t xml:space="preserve"> </w:t>
      </w:r>
      <w:r>
        <w:rPr>
          <w:sz w:val="16"/>
        </w:rPr>
        <w:t>Código Penal por encontrarse el autor dentro del cuarto grado de consanguinidad. El Tribunal consideró que no se configuraban los agravantes de los numerales 1), 2) y 7) del mismo artículo, porque la víctima no presentaba lesiones leves, graves ni gravísimas; había duda sobre la extensión del daño que habría sufrido Brisa y, porque no se había probado la existencia de condiciones</w:t>
      </w:r>
      <w:r>
        <w:rPr>
          <w:spacing w:val="-10"/>
          <w:sz w:val="16"/>
        </w:rPr>
        <w:t xml:space="preserve"> </w:t>
      </w:r>
      <w:r>
        <w:rPr>
          <w:sz w:val="16"/>
        </w:rPr>
        <w:t>vejatorias</w:t>
      </w:r>
      <w:r>
        <w:rPr>
          <w:spacing w:val="-10"/>
          <w:sz w:val="16"/>
        </w:rPr>
        <w:t xml:space="preserve"> </w:t>
      </w:r>
      <w:r>
        <w:rPr>
          <w:sz w:val="16"/>
        </w:rPr>
        <w:t>o</w:t>
      </w:r>
      <w:r>
        <w:rPr>
          <w:spacing w:val="-9"/>
          <w:sz w:val="16"/>
        </w:rPr>
        <w:t xml:space="preserve"> </w:t>
      </w:r>
      <w:r>
        <w:rPr>
          <w:sz w:val="16"/>
        </w:rPr>
        <w:t>degradantes.</w:t>
      </w:r>
      <w:r>
        <w:rPr>
          <w:spacing w:val="-8"/>
          <w:sz w:val="16"/>
        </w:rPr>
        <w:t xml:space="preserve"> </w:t>
      </w:r>
      <w:r>
        <w:rPr>
          <w:i/>
          <w:sz w:val="16"/>
        </w:rPr>
        <w:t>Cfr.</w:t>
      </w:r>
      <w:r>
        <w:rPr>
          <w:i/>
          <w:spacing w:val="-11"/>
          <w:sz w:val="16"/>
        </w:rPr>
        <w:t xml:space="preserve"> </w:t>
      </w:r>
      <w:r>
        <w:rPr>
          <w:sz w:val="16"/>
        </w:rPr>
        <w:t>Sentencia</w:t>
      </w:r>
      <w:r>
        <w:rPr>
          <w:spacing w:val="-8"/>
          <w:sz w:val="16"/>
        </w:rPr>
        <w:t xml:space="preserve"> </w:t>
      </w:r>
      <w:r>
        <w:rPr>
          <w:sz w:val="16"/>
        </w:rPr>
        <w:t>emitida</w:t>
      </w:r>
      <w:r>
        <w:rPr>
          <w:spacing w:val="-10"/>
          <w:sz w:val="16"/>
        </w:rPr>
        <w:t xml:space="preserve"> </w:t>
      </w:r>
      <w:r>
        <w:rPr>
          <w:sz w:val="16"/>
        </w:rPr>
        <w:t>por</w:t>
      </w:r>
      <w:r>
        <w:rPr>
          <w:spacing w:val="-9"/>
          <w:sz w:val="16"/>
        </w:rPr>
        <w:t xml:space="preserve"> </w:t>
      </w:r>
      <w:r>
        <w:rPr>
          <w:sz w:val="16"/>
        </w:rPr>
        <w:t>el</w:t>
      </w:r>
      <w:r>
        <w:rPr>
          <w:spacing w:val="-11"/>
          <w:sz w:val="16"/>
        </w:rPr>
        <w:t xml:space="preserve"> </w:t>
      </w:r>
      <w:r>
        <w:rPr>
          <w:sz w:val="16"/>
        </w:rPr>
        <w:t>Tribunal</w:t>
      </w:r>
      <w:r>
        <w:rPr>
          <w:spacing w:val="-11"/>
          <w:sz w:val="16"/>
        </w:rPr>
        <w:t xml:space="preserve"> </w:t>
      </w:r>
      <w:r>
        <w:rPr>
          <w:sz w:val="16"/>
        </w:rPr>
        <w:t>de</w:t>
      </w:r>
      <w:r>
        <w:rPr>
          <w:spacing w:val="-10"/>
          <w:sz w:val="16"/>
        </w:rPr>
        <w:t xml:space="preserve"> </w:t>
      </w:r>
      <w:r>
        <w:rPr>
          <w:sz w:val="16"/>
        </w:rPr>
        <w:t>Sentencia</w:t>
      </w:r>
      <w:r>
        <w:rPr>
          <w:spacing w:val="-10"/>
          <w:sz w:val="16"/>
        </w:rPr>
        <w:t xml:space="preserve"> </w:t>
      </w:r>
      <w:r>
        <w:rPr>
          <w:sz w:val="16"/>
        </w:rPr>
        <w:t>No.</w:t>
      </w:r>
      <w:r>
        <w:rPr>
          <w:spacing w:val="-11"/>
          <w:sz w:val="16"/>
        </w:rPr>
        <w:t xml:space="preserve"> </w:t>
      </w:r>
      <w:r>
        <w:rPr>
          <w:sz w:val="16"/>
        </w:rPr>
        <w:t>4,</w:t>
      </w:r>
      <w:r>
        <w:rPr>
          <w:spacing w:val="-8"/>
          <w:sz w:val="16"/>
        </w:rPr>
        <w:t xml:space="preserve"> </w:t>
      </w:r>
      <w:r>
        <w:rPr>
          <w:i/>
          <w:sz w:val="16"/>
        </w:rPr>
        <w:t>supra</w:t>
      </w:r>
      <w:r>
        <w:rPr>
          <w:i/>
          <w:spacing w:val="-10"/>
          <w:sz w:val="16"/>
        </w:rPr>
        <w:t xml:space="preserve"> </w:t>
      </w:r>
      <w:r>
        <w:rPr>
          <w:sz w:val="16"/>
        </w:rPr>
        <w:t>(expediente</w:t>
      </w:r>
      <w:r>
        <w:rPr>
          <w:spacing w:val="-10"/>
          <w:sz w:val="16"/>
        </w:rPr>
        <w:t xml:space="preserve"> </w:t>
      </w:r>
      <w:r>
        <w:rPr>
          <w:sz w:val="16"/>
        </w:rPr>
        <w:t>de</w:t>
      </w:r>
      <w:r>
        <w:rPr>
          <w:spacing w:val="-9"/>
          <w:sz w:val="16"/>
        </w:rPr>
        <w:t xml:space="preserve"> </w:t>
      </w:r>
      <w:r>
        <w:rPr>
          <w:sz w:val="16"/>
        </w:rPr>
        <w:t>prueba, folio 7669).</w:t>
      </w:r>
    </w:p>
    <w:p w14:paraId="120A5441" w14:textId="77777777" w:rsidR="00303C6E" w:rsidRDefault="00303C6E">
      <w:pPr>
        <w:jc w:val="both"/>
        <w:rPr>
          <w:sz w:val="16"/>
        </w:rPr>
        <w:sectPr w:rsidR="00303C6E">
          <w:pgSz w:w="12240" w:h="15840"/>
          <w:pgMar w:top="1600" w:right="800" w:bottom="900" w:left="960" w:header="0" w:footer="703" w:gutter="0"/>
          <w:cols w:space="720"/>
        </w:sectPr>
      </w:pPr>
    </w:p>
    <w:p w14:paraId="314EF76A" w14:textId="77777777" w:rsidR="00303C6E" w:rsidRDefault="00000000">
      <w:pPr>
        <w:pStyle w:val="Textoindependiente"/>
        <w:spacing w:before="80"/>
        <w:ind w:left="119" w:right="276"/>
        <w:jc w:val="both"/>
      </w:pPr>
      <w:r>
        <w:lastRenderedPageBreak/>
        <w:t>la</w:t>
      </w:r>
      <w:r>
        <w:rPr>
          <w:spacing w:val="-3"/>
        </w:rPr>
        <w:t xml:space="preserve"> </w:t>
      </w:r>
      <w:r>
        <w:t>menor</w:t>
      </w:r>
      <w:r>
        <w:rPr>
          <w:spacing w:val="-4"/>
        </w:rPr>
        <w:t xml:space="preserve"> </w:t>
      </w:r>
      <w:r>
        <w:t>Brisa</w:t>
      </w:r>
      <w:r>
        <w:rPr>
          <w:spacing w:val="-3"/>
        </w:rPr>
        <w:t xml:space="preserve"> </w:t>
      </w:r>
      <w:r>
        <w:t>[…]</w:t>
      </w:r>
      <w:r>
        <w:rPr>
          <w:spacing w:val="-3"/>
        </w:rPr>
        <w:t xml:space="preserve"> </w:t>
      </w:r>
      <w:r>
        <w:t>para resistir</w:t>
      </w:r>
      <w:r>
        <w:rPr>
          <w:spacing w:val="-2"/>
        </w:rPr>
        <w:t xml:space="preserve"> </w:t>
      </w:r>
      <w:r>
        <w:t>el</w:t>
      </w:r>
      <w:r>
        <w:rPr>
          <w:spacing w:val="-3"/>
        </w:rPr>
        <w:t xml:space="preserve"> </w:t>
      </w:r>
      <w:r>
        <w:t>abuso</w:t>
      </w:r>
      <w:r>
        <w:rPr>
          <w:spacing w:val="-4"/>
        </w:rPr>
        <w:t xml:space="preserve"> </w:t>
      </w:r>
      <w:r>
        <w:t>sexual del</w:t>
      </w:r>
      <w:r>
        <w:rPr>
          <w:spacing w:val="-3"/>
        </w:rPr>
        <w:t xml:space="preserve"> </w:t>
      </w:r>
      <w:r>
        <w:t>que</w:t>
      </w:r>
      <w:r>
        <w:rPr>
          <w:spacing w:val="-4"/>
        </w:rPr>
        <w:t xml:space="preserve"> </w:t>
      </w:r>
      <w:r>
        <w:t>fue</w:t>
      </w:r>
      <w:r>
        <w:rPr>
          <w:spacing w:val="-2"/>
        </w:rPr>
        <w:t xml:space="preserve"> </w:t>
      </w:r>
      <w:r>
        <w:t>objeto”.</w:t>
      </w:r>
      <w:r>
        <w:rPr>
          <w:spacing w:val="-4"/>
        </w:rPr>
        <w:t xml:space="preserve"> </w:t>
      </w:r>
      <w:r>
        <w:t>El</w:t>
      </w:r>
      <w:r>
        <w:rPr>
          <w:spacing w:val="-3"/>
        </w:rPr>
        <w:t xml:space="preserve"> </w:t>
      </w:r>
      <w:r>
        <w:t>Tribunal</w:t>
      </w:r>
      <w:r>
        <w:rPr>
          <w:spacing w:val="-3"/>
        </w:rPr>
        <w:t xml:space="preserve"> </w:t>
      </w:r>
      <w:r>
        <w:t>consideró</w:t>
      </w:r>
      <w:r>
        <w:rPr>
          <w:spacing w:val="-4"/>
        </w:rPr>
        <w:t xml:space="preserve"> </w:t>
      </w:r>
      <w:r>
        <w:t>que,</w:t>
      </w:r>
      <w:r>
        <w:rPr>
          <w:spacing w:val="-1"/>
        </w:rPr>
        <w:t xml:space="preserve"> </w:t>
      </w:r>
      <w:r>
        <w:t>en</w:t>
      </w:r>
      <w:r>
        <w:rPr>
          <w:spacing w:val="-2"/>
        </w:rPr>
        <w:t xml:space="preserve"> </w:t>
      </w:r>
      <w:r>
        <w:t>el caso,</w:t>
      </w:r>
      <w:r>
        <w:rPr>
          <w:spacing w:val="-11"/>
        </w:rPr>
        <w:t xml:space="preserve"> </w:t>
      </w:r>
      <w:r>
        <w:t>no</w:t>
      </w:r>
      <w:r>
        <w:rPr>
          <w:spacing w:val="-9"/>
        </w:rPr>
        <w:t xml:space="preserve"> </w:t>
      </w:r>
      <w:r>
        <w:t>se</w:t>
      </w:r>
      <w:r>
        <w:rPr>
          <w:spacing w:val="-9"/>
        </w:rPr>
        <w:t xml:space="preserve"> </w:t>
      </w:r>
      <w:r>
        <w:t>configuraban</w:t>
      </w:r>
      <w:r>
        <w:rPr>
          <w:spacing w:val="-9"/>
        </w:rPr>
        <w:t xml:space="preserve"> </w:t>
      </w:r>
      <w:r>
        <w:t>los</w:t>
      </w:r>
      <w:r>
        <w:rPr>
          <w:spacing w:val="-6"/>
        </w:rPr>
        <w:t xml:space="preserve"> </w:t>
      </w:r>
      <w:r>
        <w:t>elementos</w:t>
      </w:r>
      <w:r>
        <w:rPr>
          <w:spacing w:val="-9"/>
        </w:rPr>
        <w:t xml:space="preserve"> </w:t>
      </w:r>
      <w:r>
        <w:t>del</w:t>
      </w:r>
      <w:r>
        <w:rPr>
          <w:spacing w:val="-10"/>
        </w:rPr>
        <w:t xml:space="preserve"> </w:t>
      </w:r>
      <w:r>
        <w:t>tipo</w:t>
      </w:r>
      <w:r>
        <w:rPr>
          <w:spacing w:val="-6"/>
        </w:rPr>
        <w:t xml:space="preserve"> </w:t>
      </w:r>
      <w:r>
        <w:t>penal</w:t>
      </w:r>
      <w:r>
        <w:rPr>
          <w:spacing w:val="-10"/>
        </w:rPr>
        <w:t xml:space="preserve"> </w:t>
      </w:r>
      <w:r>
        <w:t>de</w:t>
      </w:r>
      <w:r>
        <w:rPr>
          <w:spacing w:val="-9"/>
        </w:rPr>
        <w:t xml:space="preserve"> </w:t>
      </w:r>
      <w:r>
        <w:t>violación</w:t>
      </w:r>
      <w:r>
        <w:rPr>
          <w:spacing w:val="-9"/>
        </w:rPr>
        <w:t xml:space="preserve"> </w:t>
      </w:r>
      <w:r>
        <w:t>ya</w:t>
      </w:r>
      <w:r>
        <w:rPr>
          <w:spacing w:val="-10"/>
        </w:rPr>
        <w:t xml:space="preserve"> </w:t>
      </w:r>
      <w:r>
        <w:t>que</w:t>
      </w:r>
      <w:r>
        <w:rPr>
          <w:spacing w:val="-9"/>
        </w:rPr>
        <w:t xml:space="preserve"> </w:t>
      </w:r>
      <w:r>
        <w:t>“no</w:t>
      </w:r>
      <w:r>
        <w:rPr>
          <w:spacing w:val="-9"/>
        </w:rPr>
        <w:t xml:space="preserve"> </w:t>
      </w:r>
      <w:r>
        <w:t>se</w:t>
      </w:r>
      <w:r>
        <w:rPr>
          <w:spacing w:val="-11"/>
        </w:rPr>
        <w:t xml:space="preserve"> </w:t>
      </w:r>
      <w:r>
        <w:t>ha[bía]</w:t>
      </w:r>
      <w:r>
        <w:rPr>
          <w:spacing w:val="-10"/>
        </w:rPr>
        <w:t xml:space="preserve"> </w:t>
      </w:r>
      <w:r>
        <w:t>demostrado convincentemente</w:t>
      </w:r>
      <w:r>
        <w:rPr>
          <w:spacing w:val="-5"/>
        </w:rPr>
        <w:t xml:space="preserve"> </w:t>
      </w:r>
      <w:r>
        <w:t>que</w:t>
      </w:r>
      <w:r>
        <w:rPr>
          <w:spacing w:val="-3"/>
        </w:rPr>
        <w:t xml:space="preserve"> </w:t>
      </w:r>
      <w:r>
        <w:t>h[ubiera]</w:t>
      </w:r>
      <w:r>
        <w:rPr>
          <w:spacing w:val="-4"/>
        </w:rPr>
        <w:t xml:space="preserve"> </w:t>
      </w:r>
      <w:r>
        <w:t>concurrido</w:t>
      </w:r>
      <w:r>
        <w:rPr>
          <w:spacing w:val="-3"/>
        </w:rPr>
        <w:t xml:space="preserve"> </w:t>
      </w:r>
      <w:r>
        <w:t>el elemento</w:t>
      </w:r>
      <w:r>
        <w:rPr>
          <w:spacing w:val="-3"/>
        </w:rPr>
        <w:t xml:space="preserve"> </w:t>
      </w:r>
      <w:r>
        <w:t>de</w:t>
      </w:r>
      <w:r>
        <w:rPr>
          <w:spacing w:val="-3"/>
        </w:rPr>
        <w:t xml:space="preserve"> </w:t>
      </w:r>
      <w:r>
        <w:t>‘violencia</w:t>
      </w:r>
      <w:r>
        <w:rPr>
          <w:spacing w:val="-4"/>
        </w:rPr>
        <w:t xml:space="preserve"> </w:t>
      </w:r>
      <w:r>
        <w:t>física’</w:t>
      </w:r>
      <w:r>
        <w:rPr>
          <w:spacing w:val="-3"/>
        </w:rPr>
        <w:t xml:space="preserve"> </w:t>
      </w:r>
      <w:r>
        <w:t>en</w:t>
      </w:r>
      <w:r>
        <w:rPr>
          <w:spacing w:val="-1"/>
        </w:rPr>
        <w:t xml:space="preserve"> </w:t>
      </w:r>
      <w:r>
        <w:t>los</w:t>
      </w:r>
      <w:r>
        <w:rPr>
          <w:spacing w:val="-2"/>
        </w:rPr>
        <w:t xml:space="preserve"> </w:t>
      </w:r>
      <w:r>
        <w:t>sucesivos</w:t>
      </w:r>
      <w:r>
        <w:rPr>
          <w:spacing w:val="-2"/>
        </w:rPr>
        <w:t xml:space="preserve"> </w:t>
      </w:r>
      <w:r>
        <w:t>abusos sexuales” y tampoco se demostró, “de modo indubitable”, la intimidación. Asimismo, el Tribunal aseguró haber vislumbrado</w:t>
      </w:r>
      <w:r>
        <w:rPr>
          <w:spacing w:val="-3"/>
        </w:rPr>
        <w:t xml:space="preserve"> </w:t>
      </w:r>
      <w:r>
        <w:t>“ciertos rasgos de la</w:t>
      </w:r>
      <w:r>
        <w:rPr>
          <w:spacing w:val="-1"/>
        </w:rPr>
        <w:t xml:space="preserve"> </w:t>
      </w:r>
      <w:r>
        <w:t>personalidad</w:t>
      </w:r>
      <w:r>
        <w:rPr>
          <w:spacing w:val="-1"/>
        </w:rPr>
        <w:t xml:space="preserve"> </w:t>
      </w:r>
      <w:r>
        <w:t>de</w:t>
      </w:r>
      <w:r>
        <w:rPr>
          <w:spacing w:val="-1"/>
        </w:rPr>
        <w:t xml:space="preserve"> </w:t>
      </w:r>
      <w:r>
        <w:t>[…] Brisa”, como su</w:t>
      </w:r>
      <w:r>
        <w:rPr>
          <w:spacing w:val="-1"/>
        </w:rPr>
        <w:t xml:space="preserve"> </w:t>
      </w:r>
      <w:r>
        <w:t xml:space="preserve">“personalidad fuerte”, a partir de los cuales “no es posible concebir que Brisa haya sido intimidada por [el </w:t>
      </w:r>
      <w:r>
        <w:rPr>
          <w:spacing w:val="-2"/>
        </w:rPr>
        <w:t>imputado]”</w:t>
      </w:r>
      <w:hyperlink w:anchor="_bookmark116" w:history="1">
        <w:r>
          <w:rPr>
            <w:spacing w:val="-2"/>
            <w:position w:val="7"/>
            <w:sz w:val="13"/>
          </w:rPr>
          <w:t>99</w:t>
        </w:r>
      </w:hyperlink>
      <w:r>
        <w:rPr>
          <w:spacing w:val="-2"/>
        </w:rPr>
        <w:t>.</w:t>
      </w:r>
    </w:p>
    <w:p w14:paraId="3D766105" w14:textId="77777777" w:rsidR="00303C6E" w:rsidRDefault="00303C6E">
      <w:pPr>
        <w:pStyle w:val="Textoindependiente"/>
      </w:pPr>
    </w:p>
    <w:p w14:paraId="0174C98C" w14:textId="77777777" w:rsidR="00303C6E" w:rsidRDefault="00000000">
      <w:pPr>
        <w:pStyle w:val="Prrafodelista"/>
        <w:numPr>
          <w:ilvl w:val="0"/>
          <w:numId w:val="18"/>
        </w:numPr>
        <w:tabs>
          <w:tab w:val="left" w:pos="841"/>
        </w:tabs>
        <w:ind w:right="275" w:firstLine="0"/>
        <w:jc w:val="both"/>
        <w:rPr>
          <w:sz w:val="20"/>
        </w:rPr>
      </w:pPr>
      <w:r>
        <w:rPr>
          <w:sz w:val="20"/>
        </w:rPr>
        <w:t>El 14 de abril de 2003 los querellantes y el imputado apelaron la sentencia</w:t>
      </w:r>
      <w:hyperlink w:anchor="_bookmark117" w:history="1">
        <w:r>
          <w:rPr>
            <w:position w:val="7"/>
            <w:sz w:val="13"/>
          </w:rPr>
          <w:t>100</w:t>
        </w:r>
      </w:hyperlink>
      <w:r>
        <w:rPr>
          <w:sz w:val="20"/>
        </w:rPr>
        <w:t>. El 5 de junio de 2003 la Sala Penal Primera de la Corte Superior de Justicia de Cochabamba (en adelante “Sala Penal Primera”) anuló en su integridad tal sentencia por haberse incurrido en un defecto de procedimiento insubsanable al recibir la declaración de la presunta víctima en sesión privada sin intervención</w:t>
      </w:r>
      <w:r>
        <w:rPr>
          <w:spacing w:val="-2"/>
          <w:sz w:val="20"/>
        </w:rPr>
        <w:t xml:space="preserve"> </w:t>
      </w:r>
      <w:r>
        <w:rPr>
          <w:sz w:val="20"/>
        </w:rPr>
        <w:t>y</w:t>
      </w:r>
      <w:r>
        <w:rPr>
          <w:spacing w:val="-6"/>
          <w:sz w:val="20"/>
        </w:rPr>
        <w:t xml:space="preserve"> </w:t>
      </w:r>
      <w:r>
        <w:rPr>
          <w:sz w:val="20"/>
        </w:rPr>
        <w:t>asistencia</w:t>
      </w:r>
      <w:r>
        <w:rPr>
          <w:spacing w:val="-5"/>
          <w:sz w:val="20"/>
        </w:rPr>
        <w:t xml:space="preserve"> </w:t>
      </w:r>
      <w:r>
        <w:rPr>
          <w:sz w:val="20"/>
        </w:rPr>
        <w:t>de</w:t>
      </w:r>
      <w:r>
        <w:rPr>
          <w:spacing w:val="-7"/>
          <w:sz w:val="20"/>
        </w:rPr>
        <w:t xml:space="preserve"> </w:t>
      </w:r>
      <w:r>
        <w:rPr>
          <w:sz w:val="20"/>
        </w:rPr>
        <w:t>los</w:t>
      </w:r>
      <w:r>
        <w:rPr>
          <w:spacing w:val="-4"/>
          <w:sz w:val="20"/>
        </w:rPr>
        <w:t xml:space="preserve"> </w:t>
      </w:r>
      <w:r>
        <w:rPr>
          <w:sz w:val="20"/>
        </w:rPr>
        <w:t>sujetos</w:t>
      </w:r>
      <w:r>
        <w:rPr>
          <w:spacing w:val="-6"/>
          <w:sz w:val="20"/>
        </w:rPr>
        <w:t xml:space="preserve"> </w:t>
      </w:r>
      <w:r>
        <w:rPr>
          <w:sz w:val="20"/>
        </w:rPr>
        <w:t>procesales,</w:t>
      </w:r>
      <w:r>
        <w:rPr>
          <w:spacing w:val="-6"/>
          <w:sz w:val="20"/>
        </w:rPr>
        <w:t xml:space="preserve"> </w:t>
      </w:r>
      <w:r>
        <w:rPr>
          <w:sz w:val="20"/>
        </w:rPr>
        <w:t>principalmente</w:t>
      </w:r>
      <w:r>
        <w:rPr>
          <w:spacing w:val="-7"/>
          <w:sz w:val="20"/>
        </w:rPr>
        <w:t xml:space="preserve"> </w:t>
      </w:r>
      <w:r>
        <w:rPr>
          <w:sz w:val="20"/>
        </w:rPr>
        <w:t>del</w:t>
      </w:r>
      <w:r>
        <w:rPr>
          <w:spacing w:val="-3"/>
          <w:sz w:val="20"/>
        </w:rPr>
        <w:t xml:space="preserve"> </w:t>
      </w:r>
      <w:r>
        <w:rPr>
          <w:sz w:val="20"/>
        </w:rPr>
        <w:t>imputado</w:t>
      </w:r>
      <w:r>
        <w:rPr>
          <w:spacing w:val="-7"/>
          <w:sz w:val="20"/>
        </w:rPr>
        <w:t xml:space="preserve"> </w:t>
      </w:r>
      <w:r>
        <w:rPr>
          <w:sz w:val="20"/>
        </w:rPr>
        <w:t>(</w:t>
      </w:r>
      <w:r>
        <w:rPr>
          <w:i/>
          <w:sz w:val="20"/>
        </w:rPr>
        <w:t>supra</w:t>
      </w:r>
      <w:r>
        <w:rPr>
          <w:i/>
          <w:spacing w:val="-5"/>
          <w:sz w:val="20"/>
        </w:rPr>
        <w:t xml:space="preserve"> </w:t>
      </w:r>
      <w:r>
        <w:rPr>
          <w:sz w:val="20"/>
        </w:rPr>
        <w:t>párr.</w:t>
      </w:r>
      <w:r>
        <w:rPr>
          <w:spacing w:val="-6"/>
          <w:sz w:val="20"/>
        </w:rPr>
        <w:t xml:space="preserve"> </w:t>
      </w:r>
      <w:r>
        <w:rPr>
          <w:sz w:val="20"/>
        </w:rPr>
        <w:t>57)</w:t>
      </w:r>
      <w:hyperlink w:anchor="_bookmark118" w:history="1">
        <w:r>
          <w:rPr>
            <w:position w:val="7"/>
            <w:sz w:val="13"/>
          </w:rPr>
          <w:t>101</w:t>
        </w:r>
      </w:hyperlink>
      <w:r>
        <w:rPr>
          <w:sz w:val="20"/>
        </w:rPr>
        <w:t>. El</w:t>
      </w:r>
      <w:r>
        <w:rPr>
          <w:spacing w:val="-2"/>
          <w:sz w:val="20"/>
        </w:rPr>
        <w:t xml:space="preserve"> </w:t>
      </w:r>
      <w:r>
        <w:rPr>
          <w:sz w:val="20"/>
        </w:rPr>
        <w:t>23</w:t>
      </w:r>
      <w:r>
        <w:rPr>
          <w:spacing w:val="-2"/>
          <w:sz w:val="20"/>
        </w:rPr>
        <w:t xml:space="preserve"> </w:t>
      </w:r>
      <w:r>
        <w:rPr>
          <w:sz w:val="20"/>
        </w:rPr>
        <w:t>de</w:t>
      </w:r>
      <w:r>
        <w:rPr>
          <w:spacing w:val="-1"/>
          <w:sz w:val="20"/>
        </w:rPr>
        <w:t xml:space="preserve"> </w:t>
      </w:r>
      <w:r>
        <w:rPr>
          <w:sz w:val="20"/>
        </w:rPr>
        <w:t>junio</w:t>
      </w:r>
      <w:r>
        <w:rPr>
          <w:spacing w:val="-3"/>
          <w:sz w:val="20"/>
        </w:rPr>
        <w:t xml:space="preserve"> </w:t>
      </w:r>
      <w:r>
        <w:rPr>
          <w:sz w:val="20"/>
        </w:rPr>
        <w:t>de</w:t>
      </w:r>
      <w:r>
        <w:rPr>
          <w:spacing w:val="-3"/>
          <w:sz w:val="20"/>
        </w:rPr>
        <w:t xml:space="preserve"> </w:t>
      </w:r>
      <w:r>
        <w:rPr>
          <w:sz w:val="20"/>
        </w:rPr>
        <w:t>2003 dicho</w:t>
      </w:r>
      <w:r>
        <w:rPr>
          <w:spacing w:val="-3"/>
          <w:sz w:val="20"/>
        </w:rPr>
        <w:t xml:space="preserve"> </w:t>
      </w:r>
      <w:r>
        <w:rPr>
          <w:sz w:val="20"/>
        </w:rPr>
        <w:t>fallo</w:t>
      </w:r>
      <w:r>
        <w:rPr>
          <w:spacing w:val="-1"/>
          <w:sz w:val="20"/>
        </w:rPr>
        <w:t xml:space="preserve"> </w:t>
      </w:r>
      <w:r>
        <w:rPr>
          <w:sz w:val="20"/>
        </w:rPr>
        <w:t>fue</w:t>
      </w:r>
      <w:r>
        <w:rPr>
          <w:spacing w:val="-1"/>
          <w:sz w:val="20"/>
        </w:rPr>
        <w:t xml:space="preserve"> </w:t>
      </w:r>
      <w:r>
        <w:rPr>
          <w:sz w:val="20"/>
        </w:rPr>
        <w:t>recurrido</w:t>
      </w:r>
      <w:r>
        <w:rPr>
          <w:spacing w:val="-1"/>
          <w:sz w:val="20"/>
        </w:rPr>
        <w:t xml:space="preserve"> </w:t>
      </w:r>
      <w:r>
        <w:rPr>
          <w:sz w:val="20"/>
        </w:rPr>
        <w:t>en casación por</w:t>
      </w:r>
      <w:r>
        <w:rPr>
          <w:spacing w:val="-1"/>
          <w:sz w:val="20"/>
        </w:rPr>
        <w:t xml:space="preserve"> </w:t>
      </w:r>
      <w:r>
        <w:rPr>
          <w:sz w:val="20"/>
        </w:rPr>
        <w:t>los querellantes y, el 24</w:t>
      </w:r>
      <w:r>
        <w:rPr>
          <w:spacing w:val="-2"/>
          <w:sz w:val="20"/>
        </w:rPr>
        <w:t xml:space="preserve"> </w:t>
      </w:r>
      <w:r>
        <w:rPr>
          <w:sz w:val="20"/>
        </w:rPr>
        <w:t>de</w:t>
      </w:r>
      <w:r>
        <w:rPr>
          <w:spacing w:val="-3"/>
          <w:sz w:val="20"/>
        </w:rPr>
        <w:t xml:space="preserve"> </w:t>
      </w:r>
      <w:r>
        <w:rPr>
          <w:sz w:val="20"/>
        </w:rPr>
        <w:t>junio</w:t>
      </w:r>
      <w:r>
        <w:rPr>
          <w:spacing w:val="-3"/>
          <w:sz w:val="20"/>
        </w:rPr>
        <w:t xml:space="preserve"> </w:t>
      </w:r>
      <w:r>
        <w:rPr>
          <w:sz w:val="20"/>
        </w:rPr>
        <w:t>de 2003, el Ministerio Público se adhirió al recurso. No obstante, el 24 de julio de 2003, la Sala Penal de</w:t>
      </w:r>
      <w:r>
        <w:rPr>
          <w:spacing w:val="-18"/>
          <w:sz w:val="20"/>
        </w:rPr>
        <w:t xml:space="preserve"> </w:t>
      </w:r>
      <w:r>
        <w:rPr>
          <w:sz w:val="20"/>
        </w:rPr>
        <w:t>la</w:t>
      </w:r>
      <w:r>
        <w:rPr>
          <w:spacing w:val="-18"/>
          <w:sz w:val="20"/>
        </w:rPr>
        <w:t xml:space="preserve"> </w:t>
      </w:r>
      <w:r>
        <w:rPr>
          <w:sz w:val="20"/>
        </w:rPr>
        <w:t>Corte</w:t>
      </w:r>
      <w:r>
        <w:rPr>
          <w:spacing w:val="-17"/>
          <w:sz w:val="20"/>
        </w:rPr>
        <w:t xml:space="preserve"> </w:t>
      </w:r>
      <w:r>
        <w:rPr>
          <w:sz w:val="20"/>
        </w:rPr>
        <w:t>Suprema</w:t>
      </w:r>
      <w:r>
        <w:rPr>
          <w:spacing w:val="-18"/>
          <w:sz w:val="20"/>
        </w:rPr>
        <w:t xml:space="preserve"> </w:t>
      </w:r>
      <w:r>
        <w:rPr>
          <w:sz w:val="20"/>
        </w:rPr>
        <w:t>de</w:t>
      </w:r>
      <w:r>
        <w:rPr>
          <w:spacing w:val="-17"/>
          <w:sz w:val="20"/>
        </w:rPr>
        <w:t xml:space="preserve"> </w:t>
      </w:r>
      <w:r>
        <w:rPr>
          <w:sz w:val="20"/>
        </w:rPr>
        <w:t>Justicia</w:t>
      </w:r>
      <w:r>
        <w:rPr>
          <w:spacing w:val="-18"/>
          <w:sz w:val="20"/>
        </w:rPr>
        <w:t xml:space="preserve"> </w:t>
      </w:r>
      <w:r>
        <w:rPr>
          <w:sz w:val="20"/>
        </w:rPr>
        <w:t>de</w:t>
      </w:r>
      <w:r>
        <w:rPr>
          <w:spacing w:val="-18"/>
          <w:sz w:val="20"/>
        </w:rPr>
        <w:t xml:space="preserve"> </w:t>
      </w:r>
      <w:r>
        <w:rPr>
          <w:sz w:val="20"/>
        </w:rPr>
        <w:t>la</w:t>
      </w:r>
      <w:r>
        <w:rPr>
          <w:spacing w:val="-17"/>
          <w:sz w:val="20"/>
        </w:rPr>
        <w:t xml:space="preserve"> </w:t>
      </w:r>
      <w:r>
        <w:rPr>
          <w:sz w:val="20"/>
        </w:rPr>
        <w:t>Nación</w:t>
      </w:r>
      <w:r>
        <w:rPr>
          <w:spacing w:val="-18"/>
          <w:sz w:val="20"/>
        </w:rPr>
        <w:t xml:space="preserve"> </w:t>
      </w:r>
      <w:r>
        <w:rPr>
          <w:sz w:val="20"/>
        </w:rPr>
        <w:t>declaró</w:t>
      </w:r>
      <w:r>
        <w:rPr>
          <w:spacing w:val="-17"/>
          <w:sz w:val="20"/>
        </w:rPr>
        <w:t xml:space="preserve"> </w:t>
      </w:r>
      <w:r>
        <w:rPr>
          <w:sz w:val="20"/>
        </w:rPr>
        <w:t>inadmisible</w:t>
      </w:r>
      <w:r>
        <w:rPr>
          <w:spacing w:val="-18"/>
          <w:sz w:val="20"/>
        </w:rPr>
        <w:t xml:space="preserve"> </w:t>
      </w:r>
      <w:r>
        <w:rPr>
          <w:sz w:val="20"/>
        </w:rPr>
        <w:t>el</w:t>
      </w:r>
      <w:r>
        <w:rPr>
          <w:spacing w:val="-17"/>
          <w:sz w:val="20"/>
        </w:rPr>
        <w:t xml:space="preserve"> </w:t>
      </w:r>
      <w:r>
        <w:rPr>
          <w:sz w:val="20"/>
        </w:rPr>
        <w:t>recurso</w:t>
      </w:r>
      <w:r>
        <w:rPr>
          <w:spacing w:val="-18"/>
          <w:sz w:val="20"/>
        </w:rPr>
        <w:t xml:space="preserve"> </w:t>
      </w:r>
      <w:r>
        <w:rPr>
          <w:sz w:val="20"/>
        </w:rPr>
        <w:t>de</w:t>
      </w:r>
      <w:r>
        <w:rPr>
          <w:spacing w:val="-18"/>
          <w:sz w:val="20"/>
        </w:rPr>
        <w:t xml:space="preserve"> </w:t>
      </w:r>
      <w:r>
        <w:rPr>
          <w:sz w:val="20"/>
        </w:rPr>
        <w:t>casación</w:t>
      </w:r>
      <w:r>
        <w:rPr>
          <w:spacing w:val="-17"/>
          <w:sz w:val="20"/>
        </w:rPr>
        <w:t xml:space="preserve"> </w:t>
      </w:r>
      <w:r>
        <w:rPr>
          <w:sz w:val="20"/>
        </w:rPr>
        <w:t>por</w:t>
      </w:r>
      <w:r>
        <w:rPr>
          <w:spacing w:val="-18"/>
          <w:sz w:val="20"/>
        </w:rPr>
        <w:t xml:space="preserve"> </w:t>
      </w:r>
      <w:r>
        <w:rPr>
          <w:sz w:val="20"/>
        </w:rPr>
        <w:t>considerar que</w:t>
      </w:r>
      <w:r>
        <w:rPr>
          <w:spacing w:val="-4"/>
          <w:sz w:val="20"/>
        </w:rPr>
        <w:t xml:space="preserve"> </w:t>
      </w:r>
      <w:r>
        <w:rPr>
          <w:sz w:val="20"/>
        </w:rPr>
        <w:t>no</w:t>
      </w:r>
      <w:r>
        <w:rPr>
          <w:spacing w:val="-3"/>
          <w:sz w:val="20"/>
        </w:rPr>
        <w:t xml:space="preserve"> </w:t>
      </w:r>
      <w:r>
        <w:rPr>
          <w:sz w:val="20"/>
        </w:rPr>
        <w:t>cumplía</w:t>
      </w:r>
      <w:r>
        <w:rPr>
          <w:spacing w:val="-1"/>
          <w:sz w:val="20"/>
        </w:rPr>
        <w:t xml:space="preserve"> </w:t>
      </w:r>
      <w:r>
        <w:rPr>
          <w:sz w:val="20"/>
        </w:rPr>
        <w:t>con</w:t>
      </w:r>
      <w:r>
        <w:rPr>
          <w:spacing w:val="-3"/>
          <w:sz w:val="20"/>
        </w:rPr>
        <w:t xml:space="preserve"> </w:t>
      </w:r>
      <w:r>
        <w:rPr>
          <w:sz w:val="20"/>
        </w:rPr>
        <w:t>los requisitos</w:t>
      </w:r>
      <w:r>
        <w:rPr>
          <w:spacing w:val="-2"/>
          <w:sz w:val="20"/>
        </w:rPr>
        <w:t xml:space="preserve"> </w:t>
      </w:r>
      <w:r>
        <w:rPr>
          <w:sz w:val="20"/>
        </w:rPr>
        <w:t>legales</w:t>
      </w:r>
      <w:r>
        <w:rPr>
          <w:spacing w:val="-2"/>
          <w:sz w:val="20"/>
        </w:rPr>
        <w:t xml:space="preserve"> </w:t>
      </w:r>
      <w:r>
        <w:rPr>
          <w:sz w:val="20"/>
        </w:rPr>
        <w:t>para</w:t>
      </w:r>
      <w:r>
        <w:rPr>
          <w:spacing w:val="-1"/>
          <w:sz w:val="20"/>
        </w:rPr>
        <w:t xml:space="preserve"> </w:t>
      </w:r>
      <w:r>
        <w:rPr>
          <w:sz w:val="20"/>
        </w:rPr>
        <w:t>su</w:t>
      </w:r>
      <w:r>
        <w:rPr>
          <w:spacing w:val="-3"/>
          <w:sz w:val="20"/>
        </w:rPr>
        <w:t xml:space="preserve"> </w:t>
      </w:r>
      <w:r>
        <w:rPr>
          <w:sz w:val="20"/>
        </w:rPr>
        <w:t>procedencia</w:t>
      </w:r>
      <w:r>
        <w:rPr>
          <w:spacing w:val="-1"/>
          <w:sz w:val="20"/>
        </w:rPr>
        <w:t xml:space="preserve"> </w:t>
      </w:r>
      <w:r>
        <w:rPr>
          <w:sz w:val="20"/>
        </w:rPr>
        <w:t>por</w:t>
      </w:r>
      <w:r>
        <w:rPr>
          <w:spacing w:val="-3"/>
          <w:sz w:val="20"/>
        </w:rPr>
        <w:t xml:space="preserve"> </w:t>
      </w:r>
      <w:r>
        <w:rPr>
          <w:sz w:val="20"/>
        </w:rPr>
        <w:t>no</w:t>
      </w:r>
      <w:r>
        <w:rPr>
          <w:spacing w:val="-3"/>
          <w:sz w:val="20"/>
        </w:rPr>
        <w:t xml:space="preserve"> </w:t>
      </w:r>
      <w:r>
        <w:rPr>
          <w:sz w:val="20"/>
        </w:rPr>
        <w:t>haberse</w:t>
      </w:r>
      <w:r>
        <w:rPr>
          <w:spacing w:val="-3"/>
          <w:sz w:val="20"/>
        </w:rPr>
        <w:t xml:space="preserve"> </w:t>
      </w:r>
      <w:r>
        <w:rPr>
          <w:sz w:val="20"/>
        </w:rPr>
        <w:t>invocado</w:t>
      </w:r>
      <w:r>
        <w:rPr>
          <w:spacing w:val="-3"/>
          <w:sz w:val="20"/>
        </w:rPr>
        <w:t xml:space="preserve"> </w:t>
      </w:r>
      <w:r>
        <w:rPr>
          <w:sz w:val="20"/>
        </w:rPr>
        <w:t xml:space="preserve">precedentes </w:t>
      </w:r>
      <w:r>
        <w:rPr>
          <w:spacing w:val="-2"/>
          <w:sz w:val="20"/>
        </w:rPr>
        <w:t>contradictorios</w:t>
      </w:r>
      <w:hyperlink w:anchor="_bookmark119" w:history="1">
        <w:r>
          <w:rPr>
            <w:spacing w:val="-2"/>
            <w:position w:val="7"/>
            <w:sz w:val="13"/>
          </w:rPr>
          <w:t>102</w:t>
        </w:r>
      </w:hyperlink>
      <w:r>
        <w:rPr>
          <w:spacing w:val="-2"/>
          <w:sz w:val="20"/>
        </w:rPr>
        <w:t>.</w:t>
      </w:r>
    </w:p>
    <w:p w14:paraId="7864B355" w14:textId="77777777" w:rsidR="00303C6E" w:rsidRDefault="00303C6E">
      <w:pPr>
        <w:pStyle w:val="Textoindependiente"/>
        <w:spacing w:before="12"/>
        <w:rPr>
          <w:sz w:val="19"/>
        </w:rPr>
      </w:pPr>
    </w:p>
    <w:p w14:paraId="4A40BBEA" w14:textId="77777777" w:rsidR="00303C6E" w:rsidRDefault="00000000">
      <w:pPr>
        <w:pStyle w:val="Prrafodelista"/>
        <w:numPr>
          <w:ilvl w:val="0"/>
          <w:numId w:val="18"/>
        </w:numPr>
        <w:tabs>
          <w:tab w:val="left" w:pos="910"/>
        </w:tabs>
        <w:ind w:right="275" w:firstLine="0"/>
        <w:jc w:val="both"/>
        <w:rPr>
          <w:sz w:val="20"/>
        </w:rPr>
      </w:pPr>
      <w:r>
        <w:rPr>
          <w:sz w:val="20"/>
        </w:rPr>
        <w:t>Tras</w:t>
      </w:r>
      <w:r>
        <w:rPr>
          <w:spacing w:val="-4"/>
          <w:sz w:val="20"/>
        </w:rPr>
        <w:t xml:space="preserve"> </w:t>
      </w:r>
      <w:r>
        <w:rPr>
          <w:sz w:val="20"/>
        </w:rPr>
        <w:t>la</w:t>
      </w:r>
      <w:r>
        <w:rPr>
          <w:spacing w:val="-3"/>
          <w:sz w:val="20"/>
        </w:rPr>
        <w:t xml:space="preserve"> </w:t>
      </w:r>
      <w:r>
        <w:rPr>
          <w:sz w:val="20"/>
        </w:rPr>
        <w:t>interposición</w:t>
      </w:r>
      <w:r>
        <w:rPr>
          <w:spacing w:val="-2"/>
          <w:sz w:val="20"/>
        </w:rPr>
        <w:t xml:space="preserve"> </w:t>
      </w:r>
      <w:r>
        <w:rPr>
          <w:sz w:val="20"/>
        </w:rPr>
        <w:t>de</w:t>
      </w:r>
      <w:r>
        <w:rPr>
          <w:spacing w:val="-2"/>
          <w:sz w:val="20"/>
        </w:rPr>
        <w:t xml:space="preserve"> </w:t>
      </w:r>
      <w:r>
        <w:rPr>
          <w:sz w:val="20"/>
        </w:rPr>
        <w:t>distintos</w:t>
      </w:r>
      <w:r>
        <w:rPr>
          <w:spacing w:val="-1"/>
          <w:sz w:val="20"/>
        </w:rPr>
        <w:t xml:space="preserve"> </w:t>
      </w:r>
      <w:r>
        <w:rPr>
          <w:sz w:val="20"/>
        </w:rPr>
        <w:t>recursos</w:t>
      </w:r>
      <w:hyperlink w:anchor="_bookmark120" w:history="1">
        <w:r>
          <w:rPr>
            <w:position w:val="7"/>
            <w:sz w:val="13"/>
          </w:rPr>
          <w:t>103</w:t>
        </w:r>
      </w:hyperlink>
      <w:r>
        <w:rPr>
          <w:sz w:val="20"/>
        </w:rPr>
        <w:t>,</w:t>
      </w:r>
      <w:r>
        <w:rPr>
          <w:spacing w:val="-4"/>
          <w:sz w:val="20"/>
        </w:rPr>
        <w:t xml:space="preserve"> </w:t>
      </w:r>
      <w:r>
        <w:rPr>
          <w:sz w:val="20"/>
        </w:rPr>
        <w:t>finalmente</w:t>
      </w:r>
      <w:r>
        <w:rPr>
          <w:spacing w:val="-2"/>
          <w:sz w:val="20"/>
        </w:rPr>
        <w:t xml:space="preserve"> </w:t>
      </w:r>
      <w:r>
        <w:rPr>
          <w:sz w:val="20"/>
        </w:rPr>
        <w:t>el</w:t>
      </w:r>
      <w:r>
        <w:rPr>
          <w:spacing w:val="-3"/>
          <w:sz w:val="20"/>
        </w:rPr>
        <w:t xml:space="preserve"> </w:t>
      </w:r>
      <w:r>
        <w:rPr>
          <w:sz w:val="20"/>
        </w:rPr>
        <w:t>11</w:t>
      </w:r>
      <w:r>
        <w:rPr>
          <w:spacing w:val="-3"/>
          <w:sz w:val="20"/>
        </w:rPr>
        <w:t xml:space="preserve"> </w:t>
      </w:r>
      <w:r>
        <w:rPr>
          <w:sz w:val="20"/>
        </w:rPr>
        <w:t>de</w:t>
      </w:r>
      <w:r>
        <w:rPr>
          <w:spacing w:val="-4"/>
          <w:sz w:val="20"/>
        </w:rPr>
        <w:t xml:space="preserve"> </w:t>
      </w:r>
      <w:r>
        <w:rPr>
          <w:sz w:val="20"/>
        </w:rPr>
        <w:t>abril</w:t>
      </w:r>
      <w:r>
        <w:rPr>
          <w:spacing w:val="-3"/>
          <w:sz w:val="20"/>
        </w:rPr>
        <w:t xml:space="preserve"> </w:t>
      </w:r>
      <w:r>
        <w:rPr>
          <w:sz w:val="20"/>
        </w:rPr>
        <w:t>de 2005</w:t>
      </w:r>
      <w:r>
        <w:rPr>
          <w:spacing w:val="-2"/>
          <w:sz w:val="20"/>
        </w:rPr>
        <w:t xml:space="preserve"> </w:t>
      </w:r>
      <w:r>
        <w:rPr>
          <w:sz w:val="20"/>
        </w:rPr>
        <w:t>la</w:t>
      </w:r>
      <w:r>
        <w:rPr>
          <w:spacing w:val="-3"/>
          <w:sz w:val="20"/>
        </w:rPr>
        <w:t xml:space="preserve"> </w:t>
      </w:r>
      <w:r>
        <w:rPr>
          <w:sz w:val="20"/>
        </w:rPr>
        <w:t>Sala</w:t>
      </w:r>
      <w:r>
        <w:rPr>
          <w:spacing w:val="-3"/>
          <w:sz w:val="20"/>
        </w:rPr>
        <w:t xml:space="preserve"> </w:t>
      </w:r>
      <w:r>
        <w:rPr>
          <w:sz w:val="20"/>
        </w:rPr>
        <w:t>Penal Primera anuló totalmente la sentencia del Tribunal de Sentencia No. 4 de 28 de marzo de 2003 y ordenó</w:t>
      </w:r>
      <w:r>
        <w:rPr>
          <w:spacing w:val="-2"/>
          <w:sz w:val="20"/>
        </w:rPr>
        <w:t xml:space="preserve"> </w:t>
      </w:r>
      <w:r>
        <w:rPr>
          <w:sz w:val="20"/>
        </w:rPr>
        <w:t>la reposición</w:t>
      </w:r>
      <w:r>
        <w:rPr>
          <w:spacing w:val="-2"/>
          <w:sz w:val="20"/>
        </w:rPr>
        <w:t xml:space="preserve"> </w:t>
      </w:r>
      <w:r>
        <w:rPr>
          <w:sz w:val="20"/>
        </w:rPr>
        <w:t>del juicio</w:t>
      </w:r>
      <w:r>
        <w:rPr>
          <w:spacing w:val="-4"/>
          <w:sz w:val="20"/>
        </w:rPr>
        <w:t xml:space="preserve"> </w:t>
      </w:r>
      <w:r>
        <w:rPr>
          <w:sz w:val="20"/>
        </w:rPr>
        <w:t>por otro</w:t>
      </w:r>
      <w:r>
        <w:rPr>
          <w:spacing w:val="-4"/>
          <w:sz w:val="20"/>
        </w:rPr>
        <w:t xml:space="preserve"> </w:t>
      </w:r>
      <w:r>
        <w:rPr>
          <w:sz w:val="20"/>
        </w:rPr>
        <w:t>tribunal</w:t>
      </w:r>
      <w:r>
        <w:rPr>
          <w:spacing w:val="-3"/>
          <w:sz w:val="20"/>
        </w:rPr>
        <w:t xml:space="preserve"> </w:t>
      </w:r>
      <w:r>
        <w:rPr>
          <w:sz w:val="20"/>
        </w:rPr>
        <w:t>en el</w:t>
      </w:r>
      <w:r>
        <w:rPr>
          <w:spacing w:val="-3"/>
          <w:sz w:val="20"/>
        </w:rPr>
        <w:t xml:space="preserve"> </w:t>
      </w:r>
      <w:r>
        <w:rPr>
          <w:sz w:val="20"/>
        </w:rPr>
        <w:t>que</w:t>
      </w:r>
      <w:r>
        <w:rPr>
          <w:spacing w:val="-2"/>
          <w:sz w:val="20"/>
        </w:rPr>
        <w:t xml:space="preserve"> </w:t>
      </w:r>
      <w:r>
        <w:rPr>
          <w:sz w:val="20"/>
        </w:rPr>
        <w:t>la</w:t>
      </w:r>
      <w:r>
        <w:rPr>
          <w:spacing w:val="-3"/>
          <w:sz w:val="20"/>
        </w:rPr>
        <w:t xml:space="preserve"> </w:t>
      </w:r>
      <w:r>
        <w:rPr>
          <w:sz w:val="20"/>
        </w:rPr>
        <w:t>declaración de</w:t>
      </w:r>
      <w:r>
        <w:rPr>
          <w:spacing w:val="-4"/>
          <w:sz w:val="20"/>
        </w:rPr>
        <w:t xml:space="preserve"> </w:t>
      </w:r>
      <w:r>
        <w:rPr>
          <w:sz w:val="20"/>
        </w:rPr>
        <w:t>la</w:t>
      </w:r>
      <w:r>
        <w:rPr>
          <w:spacing w:val="-1"/>
          <w:sz w:val="20"/>
        </w:rPr>
        <w:t xml:space="preserve"> </w:t>
      </w:r>
      <w:r>
        <w:rPr>
          <w:sz w:val="20"/>
        </w:rPr>
        <w:t>víctima fuera</w:t>
      </w:r>
      <w:r>
        <w:rPr>
          <w:spacing w:val="-1"/>
          <w:sz w:val="20"/>
        </w:rPr>
        <w:t xml:space="preserve"> </w:t>
      </w:r>
      <w:r>
        <w:rPr>
          <w:sz w:val="20"/>
        </w:rPr>
        <w:t>prestada solo en presencia del abogado defensor del imputado</w:t>
      </w:r>
      <w:hyperlink w:anchor="_bookmark121" w:history="1">
        <w:r>
          <w:rPr>
            <w:position w:val="7"/>
            <w:sz w:val="13"/>
          </w:rPr>
          <w:t>104</w:t>
        </w:r>
      </w:hyperlink>
      <w:r>
        <w:rPr>
          <w:sz w:val="20"/>
        </w:rPr>
        <w:t>.</w:t>
      </w:r>
    </w:p>
    <w:p w14:paraId="3075E4F0" w14:textId="77777777" w:rsidR="00303C6E" w:rsidRDefault="00303C6E">
      <w:pPr>
        <w:pStyle w:val="Textoindependiente"/>
        <w:spacing w:before="1"/>
      </w:pPr>
    </w:p>
    <w:p w14:paraId="35DC985D" w14:textId="77777777" w:rsidR="00303C6E" w:rsidRDefault="00000000">
      <w:pPr>
        <w:pStyle w:val="Prrafodelista"/>
        <w:numPr>
          <w:ilvl w:val="0"/>
          <w:numId w:val="18"/>
        </w:numPr>
        <w:tabs>
          <w:tab w:val="left" w:pos="841"/>
        </w:tabs>
        <w:ind w:left="120" w:right="277" w:hanging="1"/>
        <w:jc w:val="both"/>
        <w:rPr>
          <w:sz w:val="20"/>
        </w:rPr>
      </w:pPr>
      <w:r>
        <w:rPr>
          <w:sz w:val="20"/>
        </w:rPr>
        <w:t>El 19 de marzo de 2004 el Tribunal de Sentencia No. 1 modificó las medidas cautelares impuestas a E.G.A. sustituyendo la medida del arraigo departamental por la medida del arraigo nacional</w:t>
      </w:r>
      <w:r>
        <w:rPr>
          <w:spacing w:val="-5"/>
          <w:sz w:val="20"/>
        </w:rPr>
        <w:t xml:space="preserve"> </w:t>
      </w:r>
      <w:r>
        <w:rPr>
          <w:sz w:val="20"/>
        </w:rPr>
        <w:t>y</w:t>
      </w:r>
      <w:r>
        <w:rPr>
          <w:spacing w:val="-3"/>
          <w:sz w:val="20"/>
        </w:rPr>
        <w:t xml:space="preserve"> </w:t>
      </w:r>
      <w:r>
        <w:rPr>
          <w:sz w:val="20"/>
        </w:rPr>
        <w:t>cambiando</w:t>
      </w:r>
      <w:r>
        <w:rPr>
          <w:spacing w:val="-4"/>
          <w:sz w:val="20"/>
        </w:rPr>
        <w:t xml:space="preserve"> </w:t>
      </w:r>
      <w:r>
        <w:rPr>
          <w:sz w:val="20"/>
        </w:rPr>
        <w:t>el</w:t>
      </w:r>
      <w:r>
        <w:rPr>
          <w:spacing w:val="-3"/>
          <w:sz w:val="20"/>
        </w:rPr>
        <w:t xml:space="preserve"> </w:t>
      </w:r>
      <w:r>
        <w:rPr>
          <w:sz w:val="20"/>
        </w:rPr>
        <w:t>periodo</w:t>
      </w:r>
      <w:r>
        <w:rPr>
          <w:spacing w:val="-7"/>
          <w:sz w:val="20"/>
        </w:rPr>
        <w:t xml:space="preserve"> </w:t>
      </w:r>
      <w:r>
        <w:rPr>
          <w:sz w:val="20"/>
        </w:rPr>
        <w:t>de</w:t>
      </w:r>
      <w:r>
        <w:rPr>
          <w:spacing w:val="-7"/>
          <w:sz w:val="20"/>
        </w:rPr>
        <w:t xml:space="preserve"> </w:t>
      </w:r>
      <w:r>
        <w:rPr>
          <w:sz w:val="20"/>
        </w:rPr>
        <w:t>presentación</w:t>
      </w:r>
      <w:r>
        <w:rPr>
          <w:spacing w:val="-4"/>
          <w:sz w:val="20"/>
        </w:rPr>
        <w:t xml:space="preserve"> </w:t>
      </w:r>
      <w:r>
        <w:rPr>
          <w:sz w:val="20"/>
        </w:rPr>
        <w:t>del</w:t>
      </w:r>
      <w:r>
        <w:rPr>
          <w:spacing w:val="-5"/>
          <w:sz w:val="20"/>
        </w:rPr>
        <w:t xml:space="preserve"> </w:t>
      </w:r>
      <w:r>
        <w:rPr>
          <w:sz w:val="20"/>
        </w:rPr>
        <w:t>imputado</w:t>
      </w:r>
      <w:r>
        <w:rPr>
          <w:spacing w:val="-4"/>
          <w:sz w:val="20"/>
        </w:rPr>
        <w:t xml:space="preserve"> </w:t>
      </w:r>
      <w:r>
        <w:rPr>
          <w:sz w:val="20"/>
        </w:rPr>
        <w:t>ante</w:t>
      </w:r>
      <w:r>
        <w:rPr>
          <w:spacing w:val="-7"/>
          <w:sz w:val="20"/>
        </w:rPr>
        <w:t xml:space="preserve"> </w:t>
      </w:r>
      <w:r>
        <w:rPr>
          <w:sz w:val="20"/>
        </w:rPr>
        <w:t>la Secretaría</w:t>
      </w:r>
      <w:r>
        <w:rPr>
          <w:spacing w:val="-5"/>
          <w:sz w:val="20"/>
        </w:rPr>
        <w:t xml:space="preserve"> </w:t>
      </w:r>
      <w:r>
        <w:rPr>
          <w:sz w:val="20"/>
        </w:rPr>
        <w:t>del</w:t>
      </w:r>
      <w:r>
        <w:rPr>
          <w:spacing w:val="-5"/>
          <w:sz w:val="20"/>
        </w:rPr>
        <w:t xml:space="preserve"> </w:t>
      </w:r>
      <w:r>
        <w:rPr>
          <w:sz w:val="20"/>
        </w:rPr>
        <w:t>Tribunal</w:t>
      </w:r>
      <w:r>
        <w:rPr>
          <w:spacing w:val="-3"/>
          <w:sz w:val="20"/>
        </w:rPr>
        <w:t xml:space="preserve"> </w:t>
      </w:r>
      <w:r>
        <w:rPr>
          <w:sz w:val="20"/>
        </w:rPr>
        <w:t>de</w:t>
      </w:r>
      <w:r>
        <w:rPr>
          <w:spacing w:val="-7"/>
          <w:sz w:val="20"/>
        </w:rPr>
        <w:t xml:space="preserve"> </w:t>
      </w:r>
      <w:r>
        <w:rPr>
          <w:sz w:val="20"/>
        </w:rPr>
        <w:t>7</w:t>
      </w:r>
      <w:r>
        <w:rPr>
          <w:spacing w:val="-3"/>
          <w:sz w:val="20"/>
        </w:rPr>
        <w:t xml:space="preserve"> </w:t>
      </w:r>
      <w:r>
        <w:rPr>
          <w:sz w:val="20"/>
        </w:rPr>
        <w:t>a 15 días</w:t>
      </w:r>
      <w:hyperlink w:anchor="_bookmark122" w:history="1">
        <w:r>
          <w:rPr>
            <w:position w:val="7"/>
            <w:sz w:val="13"/>
          </w:rPr>
          <w:t>105</w:t>
        </w:r>
      </w:hyperlink>
      <w:r>
        <w:rPr>
          <w:sz w:val="20"/>
        </w:rPr>
        <w:t>.</w:t>
      </w:r>
    </w:p>
    <w:p w14:paraId="6ACE0512" w14:textId="77777777" w:rsidR="00303C6E" w:rsidRDefault="00303C6E">
      <w:pPr>
        <w:pStyle w:val="Textoindependiente"/>
        <w:spacing w:before="11"/>
        <w:rPr>
          <w:sz w:val="19"/>
        </w:rPr>
      </w:pPr>
    </w:p>
    <w:p w14:paraId="7CA562D8" w14:textId="77777777" w:rsidR="00303C6E" w:rsidRDefault="00000000">
      <w:pPr>
        <w:pStyle w:val="Prrafodelista"/>
        <w:numPr>
          <w:ilvl w:val="2"/>
          <w:numId w:val="15"/>
        </w:numPr>
        <w:tabs>
          <w:tab w:val="left" w:pos="1251"/>
        </w:tabs>
        <w:ind w:hanging="424"/>
        <w:rPr>
          <w:i/>
          <w:sz w:val="20"/>
        </w:rPr>
      </w:pPr>
      <w:r>
        <w:rPr>
          <w:i/>
          <w:sz w:val="20"/>
        </w:rPr>
        <w:t>Segundo</w:t>
      </w:r>
      <w:r>
        <w:rPr>
          <w:i/>
          <w:spacing w:val="-9"/>
          <w:sz w:val="20"/>
        </w:rPr>
        <w:t xml:space="preserve"> </w:t>
      </w:r>
      <w:r>
        <w:rPr>
          <w:i/>
          <w:sz w:val="20"/>
        </w:rPr>
        <w:t>juicio</w:t>
      </w:r>
      <w:r>
        <w:rPr>
          <w:i/>
          <w:spacing w:val="-7"/>
          <w:sz w:val="20"/>
        </w:rPr>
        <w:t xml:space="preserve"> </w:t>
      </w:r>
      <w:r>
        <w:rPr>
          <w:i/>
          <w:spacing w:val="-4"/>
          <w:sz w:val="20"/>
        </w:rPr>
        <w:t>oral</w:t>
      </w:r>
    </w:p>
    <w:p w14:paraId="6FCDFA77" w14:textId="77777777" w:rsidR="00303C6E" w:rsidRDefault="00303C6E">
      <w:pPr>
        <w:pStyle w:val="Textoindependiente"/>
        <w:spacing w:before="1"/>
        <w:rPr>
          <w:i/>
        </w:rPr>
      </w:pPr>
    </w:p>
    <w:p w14:paraId="4C0EAD20" w14:textId="77777777" w:rsidR="00303C6E" w:rsidRDefault="00000000">
      <w:pPr>
        <w:pStyle w:val="Prrafodelista"/>
        <w:numPr>
          <w:ilvl w:val="0"/>
          <w:numId w:val="18"/>
        </w:numPr>
        <w:tabs>
          <w:tab w:val="left" w:pos="840"/>
        </w:tabs>
        <w:spacing w:before="1"/>
        <w:ind w:right="279" w:firstLine="0"/>
        <w:jc w:val="both"/>
        <w:rPr>
          <w:sz w:val="20"/>
        </w:rPr>
      </w:pPr>
      <w:r>
        <w:rPr>
          <w:sz w:val="20"/>
        </w:rPr>
        <w:t>El segundo juicio inició el 15 de septiembre de 2005 ante el Tribunal de Sentencia No. 2 de Cochabamba</w:t>
      </w:r>
      <w:r>
        <w:rPr>
          <w:spacing w:val="-9"/>
          <w:sz w:val="20"/>
        </w:rPr>
        <w:t xml:space="preserve"> </w:t>
      </w:r>
      <w:r>
        <w:rPr>
          <w:sz w:val="20"/>
        </w:rPr>
        <w:t>(en</w:t>
      </w:r>
      <w:r>
        <w:rPr>
          <w:spacing w:val="-8"/>
          <w:sz w:val="20"/>
        </w:rPr>
        <w:t xml:space="preserve"> </w:t>
      </w:r>
      <w:r>
        <w:rPr>
          <w:sz w:val="20"/>
        </w:rPr>
        <w:t>adelante</w:t>
      </w:r>
      <w:r>
        <w:rPr>
          <w:spacing w:val="-10"/>
          <w:sz w:val="20"/>
        </w:rPr>
        <w:t xml:space="preserve"> </w:t>
      </w:r>
      <w:r>
        <w:rPr>
          <w:sz w:val="20"/>
        </w:rPr>
        <w:t>“Tribunal</w:t>
      </w:r>
      <w:r>
        <w:rPr>
          <w:spacing w:val="-8"/>
          <w:sz w:val="20"/>
        </w:rPr>
        <w:t xml:space="preserve"> </w:t>
      </w:r>
      <w:r>
        <w:rPr>
          <w:sz w:val="20"/>
        </w:rPr>
        <w:t>de</w:t>
      </w:r>
      <w:r>
        <w:rPr>
          <w:spacing w:val="-10"/>
          <w:sz w:val="20"/>
        </w:rPr>
        <w:t xml:space="preserve"> </w:t>
      </w:r>
      <w:r>
        <w:rPr>
          <w:sz w:val="20"/>
        </w:rPr>
        <w:t>Sentencia</w:t>
      </w:r>
      <w:r>
        <w:rPr>
          <w:spacing w:val="-9"/>
          <w:sz w:val="20"/>
        </w:rPr>
        <w:t xml:space="preserve"> </w:t>
      </w:r>
      <w:r>
        <w:rPr>
          <w:sz w:val="20"/>
        </w:rPr>
        <w:t>No.</w:t>
      </w:r>
      <w:r>
        <w:rPr>
          <w:spacing w:val="-9"/>
          <w:sz w:val="20"/>
        </w:rPr>
        <w:t xml:space="preserve"> </w:t>
      </w:r>
      <w:r>
        <w:rPr>
          <w:sz w:val="20"/>
        </w:rPr>
        <w:t>2)</w:t>
      </w:r>
      <w:hyperlink w:anchor="_bookmark123" w:history="1">
        <w:r>
          <w:rPr>
            <w:position w:val="7"/>
            <w:sz w:val="13"/>
          </w:rPr>
          <w:t>106</w:t>
        </w:r>
      </w:hyperlink>
      <w:r>
        <w:rPr>
          <w:sz w:val="20"/>
        </w:rPr>
        <w:t>.</w:t>
      </w:r>
      <w:r>
        <w:rPr>
          <w:spacing w:val="-9"/>
          <w:sz w:val="20"/>
        </w:rPr>
        <w:t xml:space="preserve"> </w:t>
      </w:r>
      <w:r>
        <w:rPr>
          <w:sz w:val="20"/>
        </w:rPr>
        <w:t>Durante</w:t>
      </w:r>
      <w:r>
        <w:rPr>
          <w:spacing w:val="-8"/>
          <w:sz w:val="20"/>
        </w:rPr>
        <w:t xml:space="preserve"> </w:t>
      </w:r>
      <w:r>
        <w:rPr>
          <w:sz w:val="20"/>
        </w:rPr>
        <w:t>el</w:t>
      </w:r>
      <w:r>
        <w:rPr>
          <w:spacing w:val="-9"/>
          <w:sz w:val="20"/>
        </w:rPr>
        <w:t xml:space="preserve"> </w:t>
      </w:r>
      <w:r>
        <w:rPr>
          <w:sz w:val="20"/>
        </w:rPr>
        <w:t>juicio,</w:t>
      </w:r>
      <w:r>
        <w:rPr>
          <w:spacing w:val="-9"/>
          <w:sz w:val="20"/>
        </w:rPr>
        <w:t xml:space="preserve"> </w:t>
      </w:r>
      <w:r>
        <w:rPr>
          <w:sz w:val="20"/>
        </w:rPr>
        <w:t>rindieron</w:t>
      </w:r>
      <w:r>
        <w:rPr>
          <w:spacing w:val="-8"/>
          <w:sz w:val="20"/>
        </w:rPr>
        <w:t xml:space="preserve"> </w:t>
      </w:r>
      <w:r>
        <w:rPr>
          <w:sz w:val="20"/>
        </w:rPr>
        <w:t>testimonio</w:t>
      </w:r>
      <w:r>
        <w:rPr>
          <w:spacing w:val="-8"/>
          <w:sz w:val="20"/>
        </w:rPr>
        <w:t xml:space="preserve"> </w:t>
      </w:r>
      <w:r>
        <w:rPr>
          <w:sz w:val="20"/>
        </w:rPr>
        <w:t>el</w:t>
      </w:r>
    </w:p>
    <w:p w14:paraId="6A14953D" w14:textId="77777777" w:rsidR="00303C6E" w:rsidRDefault="00303C6E">
      <w:pPr>
        <w:pStyle w:val="Textoindependiente"/>
      </w:pPr>
    </w:p>
    <w:p w14:paraId="32AE4597" w14:textId="77777777" w:rsidR="00303C6E" w:rsidRDefault="00303C6E">
      <w:pPr>
        <w:pStyle w:val="Textoindependiente"/>
      </w:pPr>
    </w:p>
    <w:p w14:paraId="62B07211" w14:textId="77777777" w:rsidR="00303C6E" w:rsidRDefault="00303C6E">
      <w:pPr>
        <w:pStyle w:val="Textoindependiente"/>
      </w:pPr>
    </w:p>
    <w:p w14:paraId="2614E991" w14:textId="77777777" w:rsidR="00303C6E" w:rsidRDefault="00303C6E">
      <w:pPr>
        <w:pStyle w:val="Textoindependiente"/>
      </w:pPr>
    </w:p>
    <w:p w14:paraId="0B512F07" w14:textId="63E094BF" w:rsidR="00303C6E" w:rsidRDefault="005D07F3">
      <w:pPr>
        <w:pStyle w:val="Textoindependiente"/>
        <w:rPr>
          <w:sz w:val="14"/>
        </w:rPr>
      </w:pPr>
      <w:r>
        <w:rPr>
          <w:noProof/>
        </w:rPr>
        <mc:AlternateContent>
          <mc:Choice Requires="wps">
            <w:drawing>
              <wp:anchor distT="0" distB="0" distL="0" distR="0" simplePos="0" relativeHeight="487596544" behindDoc="1" locked="0" layoutInCell="1" allowOverlap="1" wp14:anchorId="60A444CC" wp14:editId="60637DDE">
                <wp:simplePos x="0" y="0"/>
                <wp:positionH relativeFrom="page">
                  <wp:posOffset>685800</wp:posOffset>
                </wp:positionH>
                <wp:positionV relativeFrom="paragraph">
                  <wp:posOffset>123190</wp:posOffset>
                </wp:positionV>
                <wp:extent cx="1828800" cy="7620"/>
                <wp:effectExtent l="0" t="0" r="0" b="0"/>
                <wp:wrapTopAndBottom/>
                <wp:docPr id="93" name="docshape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3C5CE0" id="docshape19" o:spid="_x0000_s1026" style="position:absolute;margin-left:54pt;margin-top:9.7pt;width:2in;height:.6pt;z-index:-15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" fillcolor="black" stroked="f">
                <w10:wrap type="topAndBottom" anchorx="page"/>
              </v:rect>
            </w:pict>
          </mc:Fallback>
        </mc:AlternateContent>
      </w:r>
    </w:p>
    <w:p w14:paraId="4485E0BB" w14:textId="77777777" w:rsidR="00303C6E" w:rsidRDefault="00000000">
      <w:pPr>
        <w:tabs>
          <w:tab w:val="left" w:pos="839"/>
        </w:tabs>
        <w:spacing w:before="96"/>
        <w:ind w:left="120"/>
        <w:jc w:val="both"/>
        <w:rPr>
          <w:sz w:val="16"/>
        </w:rPr>
      </w:pPr>
      <w:bookmarkStart w:id="135" w:name="_bookmark116"/>
      <w:bookmarkEnd w:id="135"/>
      <w:r>
        <w:rPr>
          <w:spacing w:val="-5"/>
          <w:sz w:val="16"/>
          <w:vertAlign w:val="superscript"/>
        </w:rPr>
        <w:t>99</w:t>
      </w:r>
      <w:r>
        <w:rPr>
          <w:sz w:val="16"/>
        </w:rPr>
        <w:tab/>
      </w:r>
      <w:r>
        <w:rPr>
          <w:i/>
          <w:sz w:val="16"/>
        </w:rPr>
        <w:t>Cfr.</w:t>
      </w:r>
      <w:r>
        <w:rPr>
          <w:i/>
          <w:spacing w:val="-6"/>
          <w:sz w:val="16"/>
        </w:rPr>
        <w:t xml:space="preserve"> </w:t>
      </w:r>
      <w:r>
        <w:rPr>
          <w:sz w:val="16"/>
        </w:rPr>
        <w:t>Sentencia</w:t>
      </w:r>
      <w:r>
        <w:rPr>
          <w:spacing w:val="-3"/>
          <w:sz w:val="16"/>
        </w:rPr>
        <w:t xml:space="preserve"> </w:t>
      </w:r>
      <w:r>
        <w:rPr>
          <w:sz w:val="16"/>
        </w:rPr>
        <w:t>emitida</w:t>
      </w:r>
      <w:r>
        <w:rPr>
          <w:spacing w:val="-4"/>
          <w:sz w:val="16"/>
        </w:rPr>
        <w:t xml:space="preserve"> </w:t>
      </w:r>
      <w:r>
        <w:rPr>
          <w:sz w:val="16"/>
        </w:rPr>
        <w:t>por</w:t>
      </w:r>
      <w:r>
        <w:rPr>
          <w:spacing w:val="-4"/>
          <w:sz w:val="16"/>
        </w:rPr>
        <w:t xml:space="preserve"> </w:t>
      </w:r>
      <w:r>
        <w:rPr>
          <w:sz w:val="16"/>
        </w:rPr>
        <w:t>el</w:t>
      </w:r>
      <w:r>
        <w:rPr>
          <w:spacing w:val="-5"/>
          <w:sz w:val="16"/>
        </w:rPr>
        <w:t xml:space="preserve"> </w:t>
      </w:r>
      <w:r>
        <w:rPr>
          <w:sz w:val="16"/>
        </w:rPr>
        <w:t>Tribunal</w:t>
      </w:r>
      <w:r>
        <w:rPr>
          <w:spacing w:val="-3"/>
          <w:sz w:val="16"/>
        </w:rPr>
        <w:t xml:space="preserve"> </w:t>
      </w:r>
      <w:r>
        <w:rPr>
          <w:sz w:val="16"/>
        </w:rPr>
        <w:t>de</w:t>
      </w:r>
      <w:r>
        <w:rPr>
          <w:spacing w:val="-4"/>
          <w:sz w:val="16"/>
        </w:rPr>
        <w:t xml:space="preserve"> </w:t>
      </w:r>
      <w:r>
        <w:rPr>
          <w:sz w:val="16"/>
        </w:rPr>
        <w:t>Sentencia</w:t>
      </w:r>
      <w:r>
        <w:rPr>
          <w:spacing w:val="-5"/>
          <w:sz w:val="16"/>
        </w:rPr>
        <w:t xml:space="preserve"> </w:t>
      </w:r>
      <w:r>
        <w:rPr>
          <w:sz w:val="16"/>
        </w:rPr>
        <w:t>No.</w:t>
      </w:r>
      <w:r>
        <w:rPr>
          <w:spacing w:val="-5"/>
          <w:sz w:val="16"/>
        </w:rPr>
        <w:t xml:space="preserve"> </w:t>
      </w:r>
      <w:r>
        <w:rPr>
          <w:sz w:val="16"/>
        </w:rPr>
        <w:t>4,</w:t>
      </w:r>
      <w:r>
        <w:rPr>
          <w:spacing w:val="-6"/>
          <w:sz w:val="16"/>
        </w:rPr>
        <w:t xml:space="preserve"> </w:t>
      </w:r>
      <w:r>
        <w:rPr>
          <w:i/>
          <w:sz w:val="16"/>
        </w:rPr>
        <w:t>supra</w:t>
      </w:r>
      <w:r>
        <w:rPr>
          <w:i/>
          <w:spacing w:val="-3"/>
          <w:sz w:val="16"/>
        </w:rPr>
        <w:t xml:space="preserve"> </w:t>
      </w:r>
      <w:r>
        <w:rPr>
          <w:sz w:val="16"/>
        </w:rPr>
        <w:t>(expediente</w:t>
      </w:r>
      <w:r>
        <w:rPr>
          <w:spacing w:val="-4"/>
          <w:sz w:val="16"/>
        </w:rPr>
        <w:t xml:space="preserve"> </w:t>
      </w:r>
      <w:r>
        <w:rPr>
          <w:sz w:val="16"/>
        </w:rPr>
        <w:t>de</w:t>
      </w:r>
      <w:r>
        <w:rPr>
          <w:spacing w:val="-4"/>
          <w:sz w:val="16"/>
        </w:rPr>
        <w:t xml:space="preserve"> </w:t>
      </w:r>
      <w:r>
        <w:rPr>
          <w:sz w:val="16"/>
        </w:rPr>
        <w:t>prueba,</w:t>
      </w:r>
      <w:r>
        <w:rPr>
          <w:spacing w:val="-6"/>
          <w:sz w:val="16"/>
        </w:rPr>
        <w:t xml:space="preserve"> </w:t>
      </w:r>
      <w:r>
        <w:rPr>
          <w:sz w:val="16"/>
        </w:rPr>
        <w:t>folios</w:t>
      </w:r>
      <w:r>
        <w:rPr>
          <w:spacing w:val="-4"/>
          <w:sz w:val="16"/>
        </w:rPr>
        <w:t xml:space="preserve"> </w:t>
      </w:r>
      <w:r>
        <w:rPr>
          <w:sz w:val="16"/>
        </w:rPr>
        <w:t>7667,</w:t>
      </w:r>
      <w:r>
        <w:rPr>
          <w:spacing w:val="-5"/>
          <w:sz w:val="16"/>
        </w:rPr>
        <w:t xml:space="preserve"> </w:t>
      </w:r>
      <w:r>
        <w:rPr>
          <w:sz w:val="16"/>
        </w:rPr>
        <w:t>7668</w:t>
      </w:r>
      <w:r>
        <w:rPr>
          <w:spacing w:val="-4"/>
          <w:sz w:val="16"/>
        </w:rPr>
        <w:t xml:space="preserve"> </w:t>
      </w:r>
      <w:r>
        <w:rPr>
          <w:sz w:val="16"/>
        </w:rPr>
        <w:t>y</w:t>
      </w:r>
      <w:r>
        <w:rPr>
          <w:spacing w:val="-3"/>
          <w:sz w:val="16"/>
        </w:rPr>
        <w:t xml:space="preserve"> </w:t>
      </w:r>
      <w:r>
        <w:rPr>
          <w:spacing w:val="-2"/>
          <w:sz w:val="16"/>
        </w:rPr>
        <w:t>7673).</w:t>
      </w:r>
    </w:p>
    <w:p w14:paraId="5F0B40D2" w14:textId="77777777" w:rsidR="00303C6E" w:rsidRDefault="00000000">
      <w:pPr>
        <w:spacing w:before="60"/>
        <w:ind w:left="119" w:right="274"/>
        <w:jc w:val="both"/>
        <w:rPr>
          <w:sz w:val="16"/>
        </w:rPr>
      </w:pPr>
      <w:bookmarkStart w:id="136" w:name="_bookmark117"/>
      <w:bookmarkEnd w:id="136"/>
      <w:r>
        <w:rPr>
          <w:sz w:val="16"/>
          <w:vertAlign w:val="superscript"/>
        </w:rPr>
        <w:t>100</w:t>
      </w:r>
      <w:r>
        <w:rPr>
          <w:spacing w:val="80"/>
          <w:w w:val="150"/>
          <w:sz w:val="16"/>
        </w:rPr>
        <w:t xml:space="preserve">  </w:t>
      </w:r>
      <w:r>
        <w:rPr>
          <w:i/>
          <w:sz w:val="16"/>
        </w:rPr>
        <w:t xml:space="preserve">Cfr. </w:t>
      </w:r>
      <w:r>
        <w:rPr>
          <w:sz w:val="16"/>
        </w:rPr>
        <w:t>Apelación restringida interpuesta por José Miguel De Angulo y Luz Stella Losada el 14 de abril de 2003 (expediente prueba, folios 7697 a 7712), y Apelación interpuesta por E.G.A. el 14 de abril de 2003 (expediente de prueba, folios 7743 a 7752).</w:t>
      </w:r>
    </w:p>
    <w:p w14:paraId="4DC29ECA" w14:textId="77777777" w:rsidR="00303C6E" w:rsidRDefault="00000000">
      <w:pPr>
        <w:spacing w:before="62"/>
        <w:ind w:left="120"/>
        <w:jc w:val="both"/>
        <w:rPr>
          <w:sz w:val="16"/>
        </w:rPr>
      </w:pPr>
      <w:bookmarkStart w:id="137" w:name="_bookmark118"/>
      <w:bookmarkEnd w:id="137"/>
      <w:r>
        <w:rPr>
          <w:sz w:val="16"/>
          <w:vertAlign w:val="superscript"/>
        </w:rPr>
        <w:t>101</w:t>
      </w:r>
      <w:r>
        <w:rPr>
          <w:spacing w:val="70"/>
          <w:sz w:val="16"/>
        </w:rPr>
        <w:t xml:space="preserve">    </w:t>
      </w:r>
      <w:r>
        <w:rPr>
          <w:i/>
          <w:sz w:val="16"/>
        </w:rPr>
        <w:t>Cfr.</w:t>
      </w:r>
      <w:r>
        <w:rPr>
          <w:i/>
          <w:spacing w:val="-2"/>
          <w:sz w:val="16"/>
        </w:rPr>
        <w:t xml:space="preserve"> </w:t>
      </w:r>
      <w:r>
        <w:rPr>
          <w:sz w:val="16"/>
        </w:rPr>
        <w:t>Resolución</w:t>
      </w:r>
      <w:r>
        <w:rPr>
          <w:spacing w:val="-2"/>
          <w:sz w:val="16"/>
        </w:rPr>
        <w:t xml:space="preserve"> </w:t>
      </w:r>
      <w:r>
        <w:rPr>
          <w:sz w:val="16"/>
        </w:rPr>
        <w:t>emitida</w:t>
      </w:r>
      <w:r>
        <w:rPr>
          <w:spacing w:val="-4"/>
          <w:sz w:val="16"/>
        </w:rPr>
        <w:t xml:space="preserve"> </w:t>
      </w:r>
      <w:r>
        <w:rPr>
          <w:sz w:val="16"/>
        </w:rPr>
        <w:t>por</w:t>
      </w:r>
      <w:r>
        <w:rPr>
          <w:spacing w:val="-3"/>
          <w:sz w:val="16"/>
        </w:rPr>
        <w:t xml:space="preserve"> </w:t>
      </w:r>
      <w:r>
        <w:rPr>
          <w:sz w:val="16"/>
        </w:rPr>
        <w:t>la</w:t>
      </w:r>
      <w:r>
        <w:rPr>
          <w:spacing w:val="-3"/>
          <w:sz w:val="16"/>
        </w:rPr>
        <w:t xml:space="preserve"> </w:t>
      </w:r>
      <w:r>
        <w:rPr>
          <w:sz w:val="16"/>
        </w:rPr>
        <w:t>Sala</w:t>
      </w:r>
      <w:r>
        <w:rPr>
          <w:spacing w:val="-2"/>
          <w:sz w:val="16"/>
        </w:rPr>
        <w:t xml:space="preserve"> </w:t>
      </w:r>
      <w:r>
        <w:rPr>
          <w:sz w:val="16"/>
        </w:rPr>
        <w:t>Penal</w:t>
      </w:r>
      <w:r>
        <w:rPr>
          <w:spacing w:val="-2"/>
          <w:sz w:val="16"/>
        </w:rPr>
        <w:t xml:space="preserve"> </w:t>
      </w:r>
      <w:r>
        <w:rPr>
          <w:sz w:val="16"/>
        </w:rPr>
        <w:t>Primera,</w:t>
      </w:r>
      <w:r>
        <w:rPr>
          <w:spacing w:val="-2"/>
          <w:sz w:val="16"/>
        </w:rPr>
        <w:t xml:space="preserve"> </w:t>
      </w:r>
      <w:r>
        <w:rPr>
          <w:i/>
          <w:sz w:val="16"/>
        </w:rPr>
        <w:t>supra</w:t>
      </w:r>
      <w:r>
        <w:rPr>
          <w:i/>
          <w:spacing w:val="-4"/>
          <w:sz w:val="16"/>
        </w:rPr>
        <w:t xml:space="preserve"> </w:t>
      </w:r>
      <w:r>
        <w:rPr>
          <w:sz w:val="16"/>
        </w:rPr>
        <w:t>(expediente</w:t>
      </w:r>
      <w:r>
        <w:rPr>
          <w:spacing w:val="-3"/>
          <w:sz w:val="16"/>
        </w:rPr>
        <w:t xml:space="preserve"> </w:t>
      </w:r>
      <w:r>
        <w:rPr>
          <w:sz w:val="16"/>
        </w:rPr>
        <w:t>de</w:t>
      </w:r>
      <w:r>
        <w:rPr>
          <w:spacing w:val="-3"/>
          <w:sz w:val="16"/>
        </w:rPr>
        <w:t xml:space="preserve"> </w:t>
      </w:r>
      <w:r>
        <w:rPr>
          <w:sz w:val="16"/>
        </w:rPr>
        <w:t>prueba,</w:t>
      </w:r>
      <w:r>
        <w:rPr>
          <w:spacing w:val="-4"/>
          <w:sz w:val="16"/>
        </w:rPr>
        <w:t xml:space="preserve"> </w:t>
      </w:r>
      <w:r>
        <w:rPr>
          <w:sz w:val="16"/>
        </w:rPr>
        <w:t>folios</w:t>
      </w:r>
      <w:r>
        <w:rPr>
          <w:spacing w:val="-3"/>
          <w:sz w:val="16"/>
        </w:rPr>
        <w:t xml:space="preserve"> </w:t>
      </w:r>
      <w:r>
        <w:rPr>
          <w:sz w:val="16"/>
        </w:rPr>
        <w:t>9720</w:t>
      </w:r>
      <w:r>
        <w:rPr>
          <w:spacing w:val="-2"/>
          <w:sz w:val="16"/>
        </w:rPr>
        <w:t xml:space="preserve"> </w:t>
      </w:r>
      <w:r>
        <w:rPr>
          <w:sz w:val="16"/>
        </w:rPr>
        <w:t>a</w:t>
      </w:r>
      <w:r>
        <w:rPr>
          <w:spacing w:val="-4"/>
          <w:sz w:val="16"/>
        </w:rPr>
        <w:t xml:space="preserve"> </w:t>
      </w:r>
      <w:r>
        <w:rPr>
          <w:spacing w:val="-2"/>
          <w:sz w:val="16"/>
        </w:rPr>
        <w:t>9722).</w:t>
      </w:r>
    </w:p>
    <w:p w14:paraId="3E5297CE" w14:textId="77777777" w:rsidR="00303C6E" w:rsidRDefault="00000000">
      <w:pPr>
        <w:spacing w:before="60"/>
        <w:ind w:left="119" w:right="275"/>
        <w:jc w:val="both"/>
        <w:rPr>
          <w:sz w:val="16"/>
        </w:rPr>
      </w:pPr>
      <w:bookmarkStart w:id="138" w:name="_bookmark119"/>
      <w:bookmarkEnd w:id="138"/>
      <w:r>
        <w:rPr>
          <w:sz w:val="16"/>
          <w:vertAlign w:val="superscript"/>
        </w:rPr>
        <w:t>102</w:t>
      </w:r>
      <w:r>
        <w:rPr>
          <w:spacing w:val="80"/>
          <w:sz w:val="16"/>
        </w:rPr>
        <w:t xml:space="preserve">   </w:t>
      </w:r>
      <w:r>
        <w:rPr>
          <w:i/>
          <w:sz w:val="16"/>
        </w:rPr>
        <w:t xml:space="preserve">Cfr. </w:t>
      </w:r>
      <w:r>
        <w:rPr>
          <w:sz w:val="16"/>
        </w:rPr>
        <w:t>Recurso de casación en la forma interpuesto por José Miguel De Angulo y Luz Stella Losada el 23 de junio de 2003 (expediente de prueba,</w:t>
      </w:r>
      <w:r>
        <w:rPr>
          <w:spacing w:val="-1"/>
          <w:sz w:val="16"/>
        </w:rPr>
        <w:t xml:space="preserve"> </w:t>
      </w:r>
      <w:r>
        <w:rPr>
          <w:sz w:val="16"/>
        </w:rPr>
        <w:t>folios 9729 a</w:t>
      </w:r>
      <w:r>
        <w:rPr>
          <w:spacing w:val="-1"/>
          <w:sz w:val="16"/>
        </w:rPr>
        <w:t xml:space="preserve"> </w:t>
      </w:r>
      <w:r>
        <w:rPr>
          <w:sz w:val="16"/>
        </w:rPr>
        <w:t>9734), y Resolución emitida</w:t>
      </w:r>
      <w:r>
        <w:rPr>
          <w:spacing w:val="-1"/>
          <w:sz w:val="16"/>
        </w:rPr>
        <w:t xml:space="preserve"> </w:t>
      </w:r>
      <w:r>
        <w:rPr>
          <w:sz w:val="16"/>
        </w:rPr>
        <w:t>por la</w:t>
      </w:r>
      <w:r>
        <w:rPr>
          <w:spacing w:val="-1"/>
          <w:sz w:val="16"/>
        </w:rPr>
        <w:t xml:space="preserve"> </w:t>
      </w:r>
      <w:r>
        <w:rPr>
          <w:sz w:val="16"/>
        </w:rPr>
        <w:t>Sala Penal</w:t>
      </w:r>
      <w:r>
        <w:rPr>
          <w:spacing w:val="-1"/>
          <w:sz w:val="16"/>
        </w:rPr>
        <w:t xml:space="preserve"> </w:t>
      </w:r>
      <w:r>
        <w:rPr>
          <w:sz w:val="16"/>
        </w:rPr>
        <w:t>de la Corte Suprema</w:t>
      </w:r>
      <w:r>
        <w:rPr>
          <w:spacing w:val="-1"/>
          <w:sz w:val="16"/>
        </w:rPr>
        <w:t xml:space="preserve"> </w:t>
      </w:r>
      <w:r>
        <w:rPr>
          <w:sz w:val="16"/>
        </w:rPr>
        <w:t>de Justicia de la Nación el 24 de julio de 2003 (expediente de prueba, folios 9738 a 9739).</w:t>
      </w:r>
    </w:p>
    <w:p w14:paraId="01968D4F" w14:textId="77777777" w:rsidR="00303C6E" w:rsidRDefault="00000000">
      <w:pPr>
        <w:spacing w:before="60"/>
        <w:ind w:left="119" w:right="274"/>
        <w:jc w:val="both"/>
        <w:rPr>
          <w:sz w:val="16"/>
        </w:rPr>
      </w:pPr>
      <w:bookmarkStart w:id="139" w:name="_bookmark120"/>
      <w:bookmarkEnd w:id="139"/>
      <w:r>
        <w:rPr>
          <w:sz w:val="16"/>
          <w:vertAlign w:val="superscript"/>
        </w:rPr>
        <w:t>103</w:t>
      </w:r>
      <w:r>
        <w:rPr>
          <w:spacing w:val="80"/>
          <w:w w:val="150"/>
          <w:sz w:val="16"/>
        </w:rPr>
        <w:t xml:space="preserve">  </w:t>
      </w:r>
      <w:r>
        <w:rPr>
          <w:i/>
          <w:sz w:val="16"/>
        </w:rPr>
        <w:t>Cfr.</w:t>
      </w:r>
      <w:r>
        <w:rPr>
          <w:i/>
          <w:spacing w:val="-1"/>
          <w:sz w:val="16"/>
        </w:rPr>
        <w:t xml:space="preserve"> </w:t>
      </w:r>
      <w:r>
        <w:rPr>
          <w:sz w:val="16"/>
        </w:rPr>
        <w:t>Recurso de amparo constitucional en</w:t>
      </w:r>
      <w:r>
        <w:rPr>
          <w:spacing w:val="-1"/>
          <w:sz w:val="16"/>
        </w:rPr>
        <w:t xml:space="preserve"> </w:t>
      </w:r>
      <w:r>
        <w:rPr>
          <w:sz w:val="16"/>
        </w:rPr>
        <w:t>ejecución</w:t>
      </w:r>
      <w:r>
        <w:rPr>
          <w:spacing w:val="-1"/>
          <w:sz w:val="16"/>
        </w:rPr>
        <w:t xml:space="preserve"> </w:t>
      </w:r>
      <w:r>
        <w:rPr>
          <w:sz w:val="16"/>
        </w:rPr>
        <w:t>de sentencia presentado por José</w:t>
      </w:r>
      <w:r>
        <w:rPr>
          <w:spacing w:val="-2"/>
          <w:sz w:val="16"/>
        </w:rPr>
        <w:t xml:space="preserve"> </w:t>
      </w:r>
      <w:r>
        <w:rPr>
          <w:sz w:val="16"/>
        </w:rPr>
        <w:t>Miguel</w:t>
      </w:r>
      <w:r>
        <w:rPr>
          <w:spacing w:val="-1"/>
          <w:sz w:val="16"/>
        </w:rPr>
        <w:t xml:space="preserve"> </w:t>
      </w:r>
      <w:r>
        <w:rPr>
          <w:sz w:val="16"/>
        </w:rPr>
        <w:t>De Angulo y Luz</w:t>
      </w:r>
      <w:r>
        <w:rPr>
          <w:spacing w:val="-1"/>
          <w:sz w:val="16"/>
        </w:rPr>
        <w:t xml:space="preserve"> </w:t>
      </w:r>
      <w:r>
        <w:rPr>
          <w:sz w:val="16"/>
        </w:rPr>
        <w:t>Stella Losada</w:t>
      </w:r>
      <w:r>
        <w:rPr>
          <w:spacing w:val="-10"/>
          <w:sz w:val="16"/>
        </w:rPr>
        <w:t xml:space="preserve"> </w:t>
      </w:r>
      <w:r>
        <w:rPr>
          <w:sz w:val="16"/>
        </w:rPr>
        <w:t>el</w:t>
      </w:r>
      <w:r>
        <w:rPr>
          <w:spacing w:val="-13"/>
          <w:sz w:val="16"/>
        </w:rPr>
        <w:t xml:space="preserve"> </w:t>
      </w:r>
      <w:r>
        <w:rPr>
          <w:sz w:val="16"/>
        </w:rPr>
        <w:t>21</w:t>
      </w:r>
      <w:r>
        <w:rPr>
          <w:spacing w:val="-11"/>
          <w:sz w:val="16"/>
        </w:rPr>
        <w:t xml:space="preserve"> </w:t>
      </w:r>
      <w:r>
        <w:rPr>
          <w:sz w:val="16"/>
        </w:rPr>
        <w:t>de</w:t>
      </w:r>
      <w:r>
        <w:rPr>
          <w:spacing w:val="-10"/>
          <w:sz w:val="16"/>
        </w:rPr>
        <w:t xml:space="preserve"> </w:t>
      </w:r>
      <w:r>
        <w:rPr>
          <w:sz w:val="16"/>
        </w:rPr>
        <w:t>noviembre</w:t>
      </w:r>
      <w:r>
        <w:rPr>
          <w:spacing w:val="-10"/>
          <w:sz w:val="16"/>
        </w:rPr>
        <w:t xml:space="preserve"> </w:t>
      </w:r>
      <w:r>
        <w:rPr>
          <w:sz w:val="16"/>
        </w:rPr>
        <w:t>de</w:t>
      </w:r>
      <w:r>
        <w:rPr>
          <w:spacing w:val="-12"/>
          <w:sz w:val="16"/>
        </w:rPr>
        <w:t xml:space="preserve"> </w:t>
      </w:r>
      <w:r>
        <w:rPr>
          <w:sz w:val="16"/>
        </w:rPr>
        <w:t>2003</w:t>
      </w:r>
      <w:r>
        <w:rPr>
          <w:spacing w:val="-9"/>
          <w:sz w:val="16"/>
        </w:rPr>
        <w:t xml:space="preserve"> </w:t>
      </w:r>
      <w:r>
        <w:rPr>
          <w:sz w:val="16"/>
        </w:rPr>
        <w:t>(expediente</w:t>
      </w:r>
      <w:r>
        <w:rPr>
          <w:spacing w:val="-10"/>
          <w:sz w:val="16"/>
        </w:rPr>
        <w:t xml:space="preserve"> </w:t>
      </w:r>
      <w:r>
        <w:rPr>
          <w:sz w:val="16"/>
        </w:rPr>
        <w:t>de</w:t>
      </w:r>
      <w:r>
        <w:rPr>
          <w:spacing w:val="-10"/>
          <w:sz w:val="16"/>
        </w:rPr>
        <w:t xml:space="preserve"> </w:t>
      </w:r>
      <w:r>
        <w:rPr>
          <w:sz w:val="16"/>
        </w:rPr>
        <w:t>prueba,</w:t>
      </w:r>
      <w:r>
        <w:rPr>
          <w:spacing w:val="-11"/>
          <w:sz w:val="16"/>
        </w:rPr>
        <w:t xml:space="preserve"> </w:t>
      </w:r>
      <w:r>
        <w:rPr>
          <w:sz w:val="16"/>
        </w:rPr>
        <w:t>folios</w:t>
      </w:r>
      <w:r>
        <w:rPr>
          <w:spacing w:val="-10"/>
          <w:sz w:val="16"/>
        </w:rPr>
        <w:t xml:space="preserve"> </w:t>
      </w:r>
      <w:r>
        <w:rPr>
          <w:sz w:val="16"/>
        </w:rPr>
        <w:t>7895</w:t>
      </w:r>
      <w:r>
        <w:rPr>
          <w:spacing w:val="-9"/>
          <w:sz w:val="16"/>
        </w:rPr>
        <w:t xml:space="preserve"> </w:t>
      </w:r>
      <w:r>
        <w:rPr>
          <w:sz w:val="16"/>
        </w:rPr>
        <w:t>a</w:t>
      </w:r>
      <w:r>
        <w:rPr>
          <w:spacing w:val="-13"/>
          <w:sz w:val="16"/>
        </w:rPr>
        <w:t xml:space="preserve"> </w:t>
      </w:r>
      <w:r>
        <w:rPr>
          <w:sz w:val="16"/>
        </w:rPr>
        <w:t>7924);</w:t>
      </w:r>
      <w:r>
        <w:rPr>
          <w:spacing w:val="-11"/>
          <w:sz w:val="16"/>
        </w:rPr>
        <w:t xml:space="preserve"> </w:t>
      </w:r>
      <w:r>
        <w:rPr>
          <w:sz w:val="16"/>
        </w:rPr>
        <w:t>Resolución</w:t>
      </w:r>
      <w:r>
        <w:rPr>
          <w:spacing w:val="-8"/>
          <w:sz w:val="16"/>
        </w:rPr>
        <w:t xml:space="preserve"> </w:t>
      </w:r>
      <w:r>
        <w:rPr>
          <w:sz w:val="16"/>
        </w:rPr>
        <w:t>emitida</w:t>
      </w:r>
      <w:r>
        <w:rPr>
          <w:spacing w:val="-10"/>
          <w:sz w:val="16"/>
        </w:rPr>
        <w:t xml:space="preserve"> </w:t>
      </w:r>
      <w:r>
        <w:rPr>
          <w:sz w:val="16"/>
        </w:rPr>
        <w:t>por</w:t>
      </w:r>
      <w:r>
        <w:rPr>
          <w:spacing w:val="-9"/>
          <w:sz w:val="16"/>
        </w:rPr>
        <w:t xml:space="preserve"> </w:t>
      </w:r>
      <w:r>
        <w:rPr>
          <w:sz w:val="16"/>
        </w:rPr>
        <w:t>la</w:t>
      </w:r>
      <w:r>
        <w:rPr>
          <w:spacing w:val="-10"/>
          <w:sz w:val="16"/>
        </w:rPr>
        <w:t xml:space="preserve"> </w:t>
      </w:r>
      <w:r>
        <w:rPr>
          <w:sz w:val="16"/>
        </w:rPr>
        <w:t>Sala</w:t>
      </w:r>
      <w:r>
        <w:rPr>
          <w:spacing w:val="-10"/>
          <w:sz w:val="16"/>
        </w:rPr>
        <w:t xml:space="preserve"> </w:t>
      </w:r>
      <w:r>
        <w:rPr>
          <w:sz w:val="16"/>
        </w:rPr>
        <w:t>Tercera,</w:t>
      </w:r>
      <w:r>
        <w:rPr>
          <w:spacing w:val="-11"/>
          <w:sz w:val="16"/>
        </w:rPr>
        <w:t xml:space="preserve"> </w:t>
      </w:r>
      <w:r>
        <w:rPr>
          <w:i/>
          <w:sz w:val="16"/>
        </w:rPr>
        <w:t xml:space="preserve">supra </w:t>
      </w:r>
      <w:r>
        <w:rPr>
          <w:sz w:val="16"/>
        </w:rPr>
        <w:t>(expediente de prueba, folios</w:t>
      </w:r>
      <w:r>
        <w:rPr>
          <w:spacing w:val="-1"/>
          <w:sz w:val="16"/>
        </w:rPr>
        <w:t xml:space="preserve"> </w:t>
      </w:r>
      <w:r>
        <w:rPr>
          <w:sz w:val="16"/>
        </w:rPr>
        <w:t>9744 a 9753); Sentencia Constitucional 0295/2004-R emitida por el Tribunal Constitucional el</w:t>
      </w:r>
    </w:p>
    <w:p w14:paraId="07B7D084" w14:textId="77777777" w:rsidR="00303C6E" w:rsidRDefault="00000000">
      <w:pPr>
        <w:ind w:left="119" w:right="274"/>
        <w:jc w:val="both"/>
        <w:rPr>
          <w:sz w:val="16"/>
        </w:rPr>
      </w:pPr>
      <w:r>
        <w:rPr>
          <w:sz w:val="16"/>
        </w:rPr>
        <w:t xml:space="preserve">3 de marzo de 2004 (expediente de prueba, folios 7980 a 7986); Sentencia emitida por la Sala Civil Segunda, </w:t>
      </w:r>
      <w:r>
        <w:rPr>
          <w:i/>
          <w:sz w:val="16"/>
        </w:rPr>
        <w:t xml:space="preserve">supra </w:t>
      </w:r>
      <w:r>
        <w:rPr>
          <w:sz w:val="16"/>
        </w:rPr>
        <w:t>(expediente</w:t>
      </w:r>
      <w:r>
        <w:rPr>
          <w:spacing w:val="-5"/>
          <w:sz w:val="16"/>
        </w:rPr>
        <w:t xml:space="preserve"> </w:t>
      </w:r>
      <w:r>
        <w:rPr>
          <w:sz w:val="16"/>
        </w:rPr>
        <w:t>de</w:t>
      </w:r>
      <w:r>
        <w:rPr>
          <w:spacing w:val="-7"/>
          <w:sz w:val="16"/>
        </w:rPr>
        <w:t xml:space="preserve"> </w:t>
      </w:r>
      <w:r>
        <w:rPr>
          <w:sz w:val="16"/>
        </w:rPr>
        <w:t>prueba,</w:t>
      </w:r>
      <w:r>
        <w:rPr>
          <w:spacing w:val="-8"/>
          <w:sz w:val="16"/>
        </w:rPr>
        <w:t xml:space="preserve"> </w:t>
      </w:r>
      <w:r>
        <w:rPr>
          <w:sz w:val="16"/>
        </w:rPr>
        <w:t>folios</w:t>
      </w:r>
      <w:r>
        <w:rPr>
          <w:spacing w:val="-7"/>
          <w:sz w:val="16"/>
        </w:rPr>
        <w:t xml:space="preserve"> </w:t>
      </w:r>
      <w:r>
        <w:rPr>
          <w:sz w:val="16"/>
        </w:rPr>
        <w:t>8050</w:t>
      </w:r>
      <w:r>
        <w:rPr>
          <w:spacing w:val="-6"/>
          <w:sz w:val="16"/>
        </w:rPr>
        <w:t xml:space="preserve"> </w:t>
      </w:r>
      <w:r>
        <w:rPr>
          <w:sz w:val="16"/>
        </w:rPr>
        <w:t>a</w:t>
      </w:r>
      <w:r>
        <w:rPr>
          <w:spacing w:val="-6"/>
          <w:sz w:val="16"/>
        </w:rPr>
        <w:t xml:space="preserve"> </w:t>
      </w:r>
      <w:r>
        <w:rPr>
          <w:sz w:val="16"/>
        </w:rPr>
        <w:t>8052),</w:t>
      </w:r>
      <w:r>
        <w:rPr>
          <w:spacing w:val="-6"/>
          <w:sz w:val="16"/>
        </w:rPr>
        <w:t xml:space="preserve"> </w:t>
      </w:r>
      <w:r>
        <w:rPr>
          <w:sz w:val="16"/>
        </w:rPr>
        <w:t>y</w:t>
      </w:r>
      <w:r>
        <w:rPr>
          <w:spacing w:val="-7"/>
          <w:sz w:val="16"/>
        </w:rPr>
        <w:t xml:space="preserve"> </w:t>
      </w:r>
      <w:r>
        <w:rPr>
          <w:sz w:val="16"/>
        </w:rPr>
        <w:t>Sentencia</w:t>
      </w:r>
      <w:r>
        <w:rPr>
          <w:spacing w:val="-6"/>
          <w:sz w:val="16"/>
        </w:rPr>
        <w:t xml:space="preserve"> </w:t>
      </w:r>
      <w:r>
        <w:rPr>
          <w:sz w:val="16"/>
        </w:rPr>
        <w:t>Constitucional</w:t>
      </w:r>
      <w:r>
        <w:rPr>
          <w:spacing w:val="-6"/>
          <w:sz w:val="16"/>
        </w:rPr>
        <w:t xml:space="preserve"> </w:t>
      </w:r>
      <w:r>
        <w:rPr>
          <w:sz w:val="16"/>
        </w:rPr>
        <w:t>1015/2004-R</w:t>
      </w:r>
      <w:r>
        <w:rPr>
          <w:spacing w:val="-6"/>
          <w:sz w:val="16"/>
        </w:rPr>
        <w:t xml:space="preserve"> </w:t>
      </w:r>
      <w:r>
        <w:rPr>
          <w:sz w:val="16"/>
        </w:rPr>
        <w:t>emitida</w:t>
      </w:r>
      <w:r>
        <w:rPr>
          <w:spacing w:val="-6"/>
          <w:sz w:val="16"/>
        </w:rPr>
        <w:t xml:space="preserve"> </w:t>
      </w:r>
      <w:r>
        <w:rPr>
          <w:sz w:val="16"/>
        </w:rPr>
        <w:t>por</w:t>
      </w:r>
      <w:r>
        <w:rPr>
          <w:spacing w:val="-4"/>
          <w:sz w:val="16"/>
        </w:rPr>
        <w:t xml:space="preserve"> </w:t>
      </w:r>
      <w:r>
        <w:rPr>
          <w:sz w:val="16"/>
        </w:rPr>
        <w:t>el</w:t>
      </w:r>
      <w:r>
        <w:rPr>
          <w:spacing w:val="-6"/>
          <w:sz w:val="16"/>
        </w:rPr>
        <w:t xml:space="preserve"> </w:t>
      </w:r>
      <w:r>
        <w:rPr>
          <w:sz w:val="16"/>
        </w:rPr>
        <w:t>Tribunal</w:t>
      </w:r>
      <w:r>
        <w:rPr>
          <w:spacing w:val="-6"/>
          <w:sz w:val="16"/>
        </w:rPr>
        <w:t xml:space="preserve"> </w:t>
      </w:r>
      <w:r>
        <w:rPr>
          <w:sz w:val="16"/>
        </w:rPr>
        <w:t>Constitucional</w:t>
      </w:r>
      <w:r>
        <w:rPr>
          <w:spacing w:val="-6"/>
          <w:sz w:val="16"/>
        </w:rPr>
        <w:t xml:space="preserve"> </w:t>
      </w:r>
      <w:r>
        <w:rPr>
          <w:sz w:val="16"/>
        </w:rPr>
        <w:t>el 2 de julio de 2004 (expediente de prueba, folios 8058 a 8069).</w:t>
      </w:r>
    </w:p>
    <w:p w14:paraId="31C71000" w14:textId="77777777" w:rsidR="00303C6E" w:rsidRDefault="00000000">
      <w:pPr>
        <w:spacing w:before="59"/>
        <w:ind w:left="120"/>
        <w:jc w:val="both"/>
        <w:rPr>
          <w:sz w:val="16"/>
        </w:rPr>
      </w:pPr>
      <w:bookmarkStart w:id="140" w:name="_bookmark121"/>
      <w:bookmarkEnd w:id="140"/>
      <w:r>
        <w:rPr>
          <w:sz w:val="16"/>
          <w:vertAlign w:val="superscript"/>
        </w:rPr>
        <w:t>104</w:t>
      </w:r>
      <w:r>
        <w:rPr>
          <w:spacing w:val="70"/>
          <w:sz w:val="16"/>
        </w:rPr>
        <w:t xml:space="preserve">    </w:t>
      </w:r>
      <w:r>
        <w:rPr>
          <w:i/>
          <w:sz w:val="16"/>
        </w:rPr>
        <w:t xml:space="preserve">Cfr. </w:t>
      </w:r>
      <w:r>
        <w:rPr>
          <w:sz w:val="16"/>
        </w:rPr>
        <w:t>Sentencia</w:t>
      </w:r>
      <w:r>
        <w:rPr>
          <w:spacing w:val="-2"/>
          <w:sz w:val="16"/>
        </w:rPr>
        <w:t xml:space="preserve"> </w:t>
      </w:r>
      <w:r>
        <w:rPr>
          <w:sz w:val="16"/>
        </w:rPr>
        <w:t>emitida</w:t>
      </w:r>
      <w:r>
        <w:rPr>
          <w:spacing w:val="-4"/>
          <w:sz w:val="16"/>
        </w:rPr>
        <w:t xml:space="preserve"> </w:t>
      </w:r>
      <w:r>
        <w:rPr>
          <w:sz w:val="16"/>
        </w:rPr>
        <w:t>por la</w:t>
      </w:r>
      <w:r>
        <w:rPr>
          <w:spacing w:val="-7"/>
          <w:sz w:val="16"/>
        </w:rPr>
        <w:t xml:space="preserve"> </w:t>
      </w:r>
      <w:r>
        <w:rPr>
          <w:sz w:val="16"/>
        </w:rPr>
        <w:t>Sala</w:t>
      </w:r>
      <w:r>
        <w:rPr>
          <w:spacing w:val="-2"/>
          <w:sz w:val="16"/>
        </w:rPr>
        <w:t xml:space="preserve"> </w:t>
      </w:r>
      <w:r>
        <w:rPr>
          <w:sz w:val="16"/>
        </w:rPr>
        <w:t>Penal</w:t>
      </w:r>
      <w:r>
        <w:rPr>
          <w:spacing w:val="-2"/>
          <w:sz w:val="16"/>
        </w:rPr>
        <w:t xml:space="preserve"> </w:t>
      </w:r>
      <w:r>
        <w:rPr>
          <w:sz w:val="16"/>
        </w:rPr>
        <w:t>Primera</w:t>
      </w:r>
      <w:r>
        <w:rPr>
          <w:spacing w:val="-3"/>
          <w:sz w:val="16"/>
        </w:rPr>
        <w:t xml:space="preserve"> </w:t>
      </w:r>
      <w:r>
        <w:rPr>
          <w:sz w:val="16"/>
        </w:rPr>
        <w:t>el</w:t>
      </w:r>
      <w:r>
        <w:rPr>
          <w:spacing w:val="-2"/>
          <w:sz w:val="16"/>
        </w:rPr>
        <w:t xml:space="preserve"> </w:t>
      </w:r>
      <w:r>
        <w:rPr>
          <w:sz w:val="16"/>
        </w:rPr>
        <w:t>11</w:t>
      </w:r>
      <w:r>
        <w:rPr>
          <w:spacing w:val="-3"/>
          <w:sz w:val="16"/>
        </w:rPr>
        <w:t xml:space="preserve"> </w:t>
      </w:r>
      <w:r>
        <w:rPr>
          <w:sz w:val="16"/>
        </w:rPr>
        <w:t>de</w:t>
      </w:r>
      <w:r>
        <w:rPr>
          <w:spacing w:val="-3"/>
          <w:sz w:val="16"/>
        </w:rPr>
        <w:t xml:space="preserve"> </w:t>
      </w:r>
      <w:r>
        <w:rPr>
          <w:sz w:val="16"/>
        </w:rPr>
        <w:t>abril</w:t>
      </w:r>
      <w:r>
        <w:rPr>
          <w:spacing w:val="-2"/>
          <w:sz w:val="16"/>
        </w:rPr>
        <w:t xml:space="preserve"> </w:t>
      </w:r>
      <w:r>
        <w:rPr>
          <w:sz w:val="16"/>
        </w:rPr>
        <w:t>de</w:t>
      </w:r>
      <w:r>
        <w:rPr>
          <w:spacing w:val="-3"/>
          <w:sz w:val="16"/>
        </w:rPr>
        <w:t xml:space="preserve"> </w:t>
      </w:r>
      <w:r>
        <w:rPr>
          <w:sz w:val="16"/>
        </w:rPr>
        <w:t>2005 (expediente</w:t>
      </w:r>
      <w:r>
        <w:rPr>
          <w:spacing w:val="-3"/>
          <w:sz w:val="16"/>
        </w:rPr>
        <w:t xml:space="preserve"> </w:t>
      </w:r>
      <w:r>
        <w:rPr>
          <w:sz w:val="16"/>
        </w:rPr>
        <w:t>de</w:t>
      </w:r>
      <w:r>
        <w:rPr>
          <w:spacing w:val="-3"/>
          <w:sz w:val="16"/>
        </w:rPr>
        <w:t xml:space="preserve"> </w:t>
      </w:r>
      <w:r>
        <w:rPr>
          <w:sz w:val="16"/>
        </w:rPr>
        <w:t>prueba,</w:t>
      </w:r>
      <w:r>
        <w:rPr>
          <w:spacing w:val="-4"/>
          <w:sz w:val="16"/>
        </w:rPr>
        <w:t xml:space="preserve"> </w:t>
      </w:r>
      <w:r>
        <w:rPr>
          <w:sz w:val="16"/>
        </w:rPr>
        <w:t>folios</w:t>
      </w:r>
      <w:r>
        <w:rPr>
          <w:spacing w:val="-2"/>
          <w:sz w:val="16"/>
        </w:rPr>
        <w:t xml:space="preserve"> </w:t>
      </w:r>
      <w:r>
        <w:rPr>
          <w:sz w:val="16"/>
        </w:rPr>
        <w:t>8123 a</w:t>
      </w:r>
      <w:r>
        <w:rPr>
          <w:spacing w:val="-4"/>
          <w:sz w:val="16"/>
        </w:rPr>
        <w:t xml:space="preserve"> </w:t>
      </w:r>
      <w:r>
        <w:rPr>
          <w:spacing w:val="-2"/>
          <w:sz w:val="16"/>
        </w:rPr>
        <w:t>8124).</w:t>
      </w:r>
    </w:p>
    <w:p w14:paraId="3CBDB03F" w14:textId="77777777" w:rsidR="00303C6E" w:rsidRDefault="00000000">
      <w:pPr>
        <w:spacing w:before="60"/>
        <w:ind w:left="119" w:right="276"/>
        <w:jc w:val="both"/>
        <w:rPr>
          <w:i/>
          <w:sz w:val="16"/>
        </w:rPr>
      </w:pPr>
      <w:bookmarkStart w:id="141" w:name="_bookmark122"/>
      <w:bookmarkEnd w:id="141"/>
      <w:r>
        <w:rPr>
          <w:sz w:val="16"/>
          <w:vertAlign w:val="superscript"/>
        </w:rPr>
        <w:t>105</w:t>
      </w:r>
      <w:r>
        <w:rPr>
          <w:spacing w:val="80"/>
          <w:sz w:val="16"/>
        </w:rPr>
        <w:t xml:space="preserve">  </w:t>
      </w:r>
      <w:r>
        <w:rPr>
          <w:i/>
          <w:sz w:val="16"/>
        </w:rPr>
        <w:t xml:space="preserve">Cfr. </w:t>
      </w:r>
      <w:r>
        <w:rPr>
          <w:sz w:val="16"/>
        </w:rPr>
        <w:t>Acta de audiencia pública de modificación de las medidas cautelares impuestas de 19 de marzo de 2004 (expediente de prueba, folios 10921 a 10922</w:t>
      </w:r>
      <w:r>
        <w:rPr>
          <w:i/>
          <w:sz w:val="16"/>
        </w:rPr>
        <w:t>).</w:t>
      </w:r>
    </w:p>
    <w:p w14:paraId="541F33B8" w14:textId="77777777" w:rsidR="00303C6E" w:rsidRDefault="00000000">
      <w:pPr>
        <w:spacing w:before="60"/>
        <w:ind w:left="120"/>
        <w:jc w:val="both"/>
        <w:rPr>
          <w:sz w:val="16"/>
        </w:rPr>
      </w:pPr>
      <w:bookmarkStart w:id="142" w:name="_bookmark123"/>
      <w:bookmarkEnd w:id="142"/>
      <w:r>
        <w:rPr>
          <w:sz w:val="16"/>
          <w:vertAlign w:val="superscript"/>
        </w:rPr>
        <w:t>106</w:t>
      </w:r>
      <w:r>
        <w:rPr>
          <w:spacing w:val="71"/>
          <w:sz w:val="16"/>
        </w:rPr>
        <w:t xml:space="preserve">    </w:t>
      </w:r>
      <w:r>
        <w:rPr>
          <w:i/>
          <w:sz w:val="16"/>
        </w:rPr>
        <w:t>Cfr.</w:t>
      </w:r>
      <w:r>
        <w:rPr>
          <w:i/>
          <w:spacing w:val="-1"/>
          <w:sz w:val="16"/>
        </w:rPr>
        <w:t xml:space="preserve"> </w:t>
      </w:r>
      <w:r>
        <w:rPr>
          <w:sz w:val="16"/>
        </w:rPr>
        <w:t>Acta</w:t>
      </w:r>
      <w:r>
        <w:rPr>
          <w:spacing w:val="-2"/>
          <w:sz w:val="16"/>
        </w:rPr>
        <w:t xml:space="preserve"> </w:t>
      </w:r>
      <w:r>
        <w:rPr>
          <w:sz w:val="16"/>
        </w:rPr>
        <w:t>de</w:t>
      </w:r>
      <w:r>
        <w:rPr>
          <w:spacing w:val="-1"/>
          <w:sz w:val="16"/>
        </w:rPr>
        <w:t xml:space="preserve"> </w:t>
      </w:r>
      <w:r>
        <w:rPr>
          <w:sz w:val="16"/>
        </w:rPr>
        <w:t>audiencia</w:t>
      </w:r>
      <w:r>
        <w:rPr>
          <w:spacing w:val="-3"/>
          <w:sz w:val="16"/>
        </w:rPr>
        <w:t xml:space="preserve"> </w:t>
      </w:r>
      <w:r>
        <w:rPr>
          <w:sz w:val="16"/>
        </w:rPr>
        <w:t>de</w:t>
      </w:r>
      <w:r>
        <w:rPr>
          <w:spacing w:val="-3"/>
          <w:sz w:val="16"/>
        </w:rPr>
        <w:t xml:space="preserve"> </w:t>
      </w:r>
      <w:r>
        <w:rPr>
          <w:sz w:val="16"/>
        </w:rPr>
        <w:t>juicio</w:t>
      </w:r>
      <w:r>
        <w:rPr>
          <w:spacing w:val="-3"/>
          <w:sz w:val="16"/>
        </w:rPr>
        <w:t xml:space="preserve"> </w:t>
      </w:r>
      <w:r>
        <w:rPr>
          <w:sz w:val="16"/>
        </w:rPr>
        <w:t>oral</w:t>
      </w:r>
      <w:r>
        <w:rPr>
          <w:spacing w:val="-3"/>
          <w:sz w:val="16"/>
        </w:rPr>
        <w:t xml:space="preserve"> </w:t>
      </w:r>
      <w:r>
        <w:rPr>
          <w:sz w:val="16"/>
        </w:rPr>
        <w:t>de</w:t>
      </w:r>
      <w:r>
        <w:rPr>
          <w:spacing w:val="-3"/>
          <w:sz w:val="16"/>
        </w:rPr>
        <w:t xml:space="preserve"> </w:t>
      </w:r>
      <w:r>
        <w:rPr>
          <w:sz w:val="16"/>
        </w:rPr>
        <w:t>15 a</w:t>
      </w:r>
      <w:r>
        <w:rPr>
          <w:spacing w:val="-6"/>
          <w:sz w:val="16"/>
        </w:rPr>
        <w:t xml:space="preserve"> </w:t>
      </w:r>
      <w:r>
        <w:rPr>
          <w:sz w:val="16"/>
        </w:rPr>
        <w:t>20</w:t>
      </w:r>
      <w:r>
        <w:rPr>
          <w:spacing w:val="-3"/>
          <w:sz w:val="16"/>
        </w:rPr>
        <w:t xml:space="preserve"> </w:t>
      </w:r>
      <w:r>
        <w:rPr>
          <w:sz w:val="16"/>
        </w:rPr>
        <w:t>de</w:t>
      </w:r>
      <w:r>
        <w:rPr>
          <w:spacing w:val="-1"/>
          <w:sz w:val="16"/>
        </w:rPr>
        <w:t xml:space="preserve"> </w:t>
      </w:r>
      <w:r>
        <w:rPr>
          <w:sz w:val="16"/>
        </w:rPr>
        <w:t>septiembre</w:t>
      </w:r>
      <w:r>
        <w:rPr>
          <w:spacing w:val="-2"/>
          <w:sz w:val="16"/>
        </w:rPr>
        <w:t xml:space="preserve"> </w:t>
      </w:r>
      <w:r>
        <w:rPr>
          <w:sz w:val="16"/>
        </w:rPr>
        <w:t>de</w:t>
      </w:r>
      <w:r>
        <w:rPr>
          <w:spacing w:val="-3"/>
          <w:sz w:val="16"/>
        </w:rPr>
        <w:t xml:space="preserve"> </w:t>
      </w:r>
      <w:r>
        <w:rPr>
          <w:sz w:val="16"/>
        </w:rPr>
        <w:t>2005</w:t>
      </w:r>
      <w:r>
        <w:rPr>
          <w:spacing w:val="-2"/>
          <w:sz w:val="16"/>
        </w:rPr>
        <w:t xml:space="preserve"> </w:t>
      </w:r>
      <w:r>
        <w:rPr>
          <w:sz w:val="16"/>
        </w:rPr>
        <w:t>(expediente</w:t>
      </w:r>
      <w:r>
        <w:rPr>
          <w:spacing w:val="-3"/>
          <w:sz w:val="16"/>
        </w:rPr>
        <w:t xml:space="preserve"> </w:t>
      </w:r>
      <w:r>
        <w:rPr>
          <w:sz w:val="16"/>
        </w:rPr>
        <w:t>de</w:t>
      </w:r>
      <w:r>
        <w:rPr>
          <w:spacing w:val="-3"/>
          <w:sz w:val="16"/>
        </w:rPr>
        <w:t xml:space="preserve"> </w:t>
      </w:r>
      <w:r>
        <w:rPr>
          <w:sz w:val="16"/>
        </w:rPr>
        <w:t>prueba,</w:t>
      </w:r>
      <w:r>
        <w:rPr>
          <w:spacing w:val="-1"/>
          <w:sz w:val="16"/>
        </w:rPr>
        <w:t xml:space="preserve"> </w:t>
      </w:r>
      <w:r>
        <w:rPr>
          <w:sz w:val="16"/>
        </w:rPr>
        <w:t>folios</w:t>
      </w:r>
      <w:r>
        <w:rPr>
          <w:spacing w:val="-3"/>
          <w:sz w:val="16"/>
        </w:rPr>
        <w:t xml:space="preserve"> </w:t>
      </w:r>
      <w:r>
        <w:rPr>
          <w:sz w:val="16"/>
        </w:rPr>
        <w:t>9826</w:t>
      </w:r>
      <w:r>
        <w:rPr>
          <w:spacing w:val="-3"/>
          <w:sz w:val="16"/>
        </w:rPr>
        <w:t xml:space="preserve"> </w:t>
      </w:r>
      <w:r>
        <w:rPr>
          <w:sz w:val="16"/>
        </w:rPr>
        <w:t>a</w:t>
      </w:r>
      <w:r>
        <w:rPr>
          <w:spacing w:val="-3"/>
          <w:sz w:val="16"/>
        </w:rPr>
        <w:t xml:space="preserve"> </w:t>
      </w:r>
      <w:r>
        <w:rPr>
          <w:spacing w:val="-2"/>
          <w:sz w:val="16"/>
        </w:rPr>
        <w:t>9871).</w:t>
      </w:r>
    </w:p>
    <w:p w14:paraId="4C0FFF4C" w14:textId="77777777" w:rsidR="00303C6E" w:rsidRDefault="00303C6E">
      <w:pPr>
        <w:jc w:val="both"/>
        <w:rPr>
          <w:sz w:val="16"/>
        </w:rPr>
        <w:sectPr w:rsidR="00303C6E">
          <w:pgSz w:w="12240" w:h="15840"/>
          <w:pgMar w:top="1360" w:right="800" w:bottom="900" w:left="960" w:header="0" w:footer="703" w:gutter="0"/>
          <w:cols w:space="720"/>
        </w:sectPr>
      </w:pPr>
    </w:p>
    <w:p w14:paraId="1CC1DE34" w14:textId="77777777" w:rsidR="00303C6E" w:rsidRDefault="00000000">
      <w:pPr>
        <w:pStyle w:val="Textoindependiente"/>
        <w:spacing w:before="80"/>
        <w:ind w:left="119" w:right="279"/>
        <w:jc w:val="both"/>
      </w:pPr>
      <w:r>
        <w:lastRenderedPageBreak/>
        <w:t>acusado</w:t>
      </w:r>
      <w:hyperlink w:anchor="_bookmark124" w:history="1">
        <w:r>
          <w:rPr>
            <w:position w:val="7"/>
            <w:sz w:val="13"/>
          </w:rPr>
          <w:t>107</w:t>
        </w:r>
      </w:hyperlink>
      <w:r>
        <w:t>, la presunta víctima, sin la presencia del acusado</w:t>
      </w:r>
      <w:hyperlink w:anchor="_bookmark125" w:history="1">
        <w:r>
          <w:rPr>
            <w:position w:val="7"/>
            <w:sz w:val="13"/>
          </w:rPr>
          <w:t>108</w:t>
        </w:r>
      </w:hyperlink>
      <w:r>
        <w:t>, la psicóloga que atendió a Brisa después</w:t>
      </w:r>
      <w:r>
        <w:rPr>
          <w:spacing w:val="-16"/>
        </w:rPr>
        <w:t xml:space="preserve"> </w:t>
      </w:r>
      <w:r>
        <w:t>de</w:t>
      </w:r>
      <w:r>
        <w:rPr>
          <w:spacing w:val="-16"/>
        </w:rPr>
        <w:t xml:space="preserve"> </w:t>
      </w:r>
      <w:r>
        <w:t>la</w:t>
      </w:r>
      <w:r>
        <w:rPr>
          <w:spacing w:val="-15"/>
        </w:rPr>
        <w:t xml:space="preserve"> </w:t>
      </w:r>
      <w:r>
        <w:t>denuncia</w:t>
      </w:r>
      <w:r>
        <w:rPr>
          <w:spacing w:val="-15"/>
        </w:rPr>
        <w:t xml:space="preserve"> </w:t>
      </w:r>
      <w:r>
        <w:t>efectuada</w:t>
      </w:r>
      <w:r>
        <w:rPr>
          <w:spacing w:val="-15"/>
        </w:rPr>
        <w:t xml:space="preserve"> </w:t>
      </w:r>
      <w:r>
        <w:t>el</w:t>
      </w:r>
      <w:r>
        <w:rPr>
          <w:spacing w:val="-15"/>
        </w:rPr>
        <w:t xml:space="preserve"> </w:t>
      </w:r>
      <w:r>
        <w:t>15</w:t>
      </w:r>
      <w:r>
        <w:rPr>
          <w:spacing w:val="-15"/>
        </w:rPr>
        <w:t xml:space="preserve"> </w:t>
      </w:r>
      <w:r>
        <w:t>de</w:t>
      </w:r>
      <w:r>
        <w:rPr>
          <w:spacing w:val="-16"/>
        </w:rPr>
        <w:t xml:space="preserve"> </w:t>
      </w:r>
      <w:r>
        <w:t>julio</w:t>
      </w:r>
      <w:r>
        <w:rPr>
          <w:spacing w:val="-16"/>
        </w:rPr>
        <w:t xml:space="preserve"> </w:t>
      </w:r>
      <w:r>
        <w:t>de</w:t>
      </w:r>
      <w:r>
        <w:rPr>
          <w:spacing w:val="-16"/>
        </w:rPr>
        <w:t xml:space="preserve"> </w:t>
      </w:r>
      <w:r>
        <w:t>2002</w:t>
      </w:r>
      <w:r>
        <w:rPr>
          <w:spacing w:val="-13"/>
        </w:rPr>
        <w:t xml:space="preserve"> </w:t>
      </w:r>
      <w:r>
        <w:t>(</w:t>
      </w:r>
      <w:r>
        <w:rPr>
          <w:i/>
        </w:rPr>
        <w:t>supra</w:t>
      </w:r>
      <w:r>
        <w:rPr>
          <w:i/>
          <w:spacing w:val="-15"/>
        </w:rPr>
        <w:t xml:space="preserve"> </w:t>
      </w:r>
      <w:r>
        <w:t>párr.</w:t>
      </w:r>
      <w:r>
        <w:rPr>
          <w:spacing w:val="-16"/>
        </w:rPr>
        <w:t xml:space="preserve"> </w:t>
      </w:r>
      <w:r>
        <w:t>52)</w:t>
      </w:r>
      <w:hyperlink w:anchor="_bookmark126" w:history="1">
        <w:r>
          <w:rPr>
            <w:position w:val="7"/>
            <w:sz w:val="13"/>
          </w:rPr>
          <w:t>109</w:t>
        </w:r>
      </w:hyperlink>
      <w:r>
        <w:t>,</w:t>
      </w:r>
      <w:r>
        <w:rPr>
          <w:spacing w:val="-16"/>
        </w:rPr>
        <w:t xml:space="preserve"> </w:t>
      </w:r>
      <w:r>
        <w:t>la</w:t>
      </w:r>
      <w:r>
        <w:rPr>
          <w:spacing w:val="-15"/>
        </w:rPr>
        <w:t xml:space="preserve"> </w:t>
      </w:r>
      <w:r>
        <w:t>trabajadora</w:t>
      </w:r>
      <w:r>
        <w:rPr>
          <w:spacing w:val="-15"/>
        </w:rPr>
        <w:t xml:space="preserve"> </w:t>
      </w:r>
      <w:r>
        <w:t>doméstica de la casa de habitación de su familia</w:t>
      </w:r>
      <w:hyperlink w:anchor="_bookmark127" w:history="1">
        <w:r>
          <w:rPr>
            <w:position w:val="7"/>
            <w:sz w:val="13"/>
          </w:rPr>
          <w:t>110</w:t>
        </w:r>
      </w:hyperlink>
      <w:r>
        <w:t>, otra psicóloga</w:t>
      </w:r>
      <w:hyperlink w:anchor="_bookmark128" w:history="1">
        <w:r>
          <w:rPr>
            <w:position w:val="7"/>
            <w:sz w:val="13"/>
          </w:rPr>
          <w:t>111</w:t>
        </w:r>
      </w:hyperlink>
      <w:r>
        <w:t>, José Miguel de Angulo</w:t>
      </w:r>
      <w:hyperlink w:anchor="_bookmark129" w:history="1">
        <w:r>
          <w:rPr>
            <w:position w:val="7"/>
            <w:sz w:val="13"/>
          </w:rPr>
          <w:t>112</w:t>
        </w:r>
      </w:hyperlink>
      <w:r>
        <w:rPr>
          <w:spacing w:val="26"/>
          <w:position w:val="7"/>
          <w:sz w:val="13"/>
        </w:rPr>
        <w:t xml:space="preserve"> </w:t>
      </w:r>
      <w:r>
        <w:t>y la madre del imputado</w:t>
      </w:r>
      <w:hyperlink w:anchor="_bookmark130" w:history="1">
        <w:r>
          <w:rPr>
            <w:position w:val="7"/>
            <w:sz w:val="13"/>
          </w:rPr>
          <w:t>113</w:t>
        </w:r>
      </w:hyperlink>
      <w:r>
        <w:t>. Se realizaron un total de cinco audiencias con una duración de entre 21 minutos a 7 horas con 16 minutos, y declararon cinco testigos de cargo, una testigo de descargo y dos peritas de los querellantes y/o del Ministerio Público</w:t>
      </w:r>
      <w:hyperlink w:anchor="_bookmark131" w:history="1">
        <w:r>
          <w:rPr>
            <w:position w:val="7"/>
            <w:sz w:val="13"/>
          </w:rPr>
          <w:t>114</w:t>
        </w:r>
      </w:hyperlink>
      <w:r>
        <w:t>.</w:t>
      </w:r>
    </w:p>
    <w:p w14:paraId="54763154" w14:textId="77777777" w:rsidR="00303C6E" w:rsidRDefault="00303C6E">
      <w:pPr>
        <w:pStyle w:val="Textoindependiente"/>
      </w:pPr>
    </w:p>
    <w:p w14:paraId="554F4572" w14:textId="77777777" w:rsidR="00303C6E" w:rsidRDefault="00000000">
      <w:pPr>
        <w:pStyle w:val="Prrafodelista"/>
        <w:numPr>
          <w:ilvl w:val="0"/>
          <w:numId w:val="18"/>
        </w:numPr>
        <w:tabs>
          <w:tab w:val="left" w:pos="841"/>
        </w:tabs>
        <w:ind w:left="120" w:right="274" w:hanging="1"/>
        <w:jc w:val="both"/>
        <w:rPr>
          <w:sz w:val="20"/>
        </w:rPr>
      </w:pPr>
      <w:r>
        <w:rPr>
          <w:sz w:val="20"/>
        </w:rPr>
        <w:t>En audiencia de 15 de septiembre de 2005, el Tribunal de Sentencia No. 2 de Cochabamba decidió la exclusión probatoria del certificado médico forense de 31 de julio de 2002, a solicitud de la defensa del acusado</w:t>
      </w:r>
      <w:hyperlink w:anchor="_bookmark132" w:history="1">
        <w:r>
          <w:rPr>
            <w:position w:val="7"/>
            <w:sz w:val="13"/>
          </w:rPr>
          <w:t>115</w:t>
        </w:r>
      </w:hyperlink>
      <w:r>
        <w:rPr>
          <w:sz w:val="20"/>
        </w:rPr>
        <w:t>. Al término</w:t>
      </w:r>
      <w:r>
        <w:rPr>
          <w:spacing w:val="-1"/>
          <w:sz w:val="20"/>
        </w:rPr>
        <w:t xml:space="preserve"> </w:t>
      </w:r>
      <w:r>
        <w:rPr>
          <w:sz w:val="20"/>
        </w:rPr>
        <w:t>del juicio, el 23 de</w:t>
      </w:r>
      <w:r>
        <w:rPr>
          <w:spacing w:val="-1"/>
          <w:sz w:val="20"/>
        </w:rPr>
        <w:t xml:space="preserve"> </w:t>
      </w:r>
      <w:r>
        <w:rPr>
          <w:sz w:val="20"/>
        </w:rPr>
        <w:t>septiembre</w:t>
      </w:r>
      <w:r>
        <w:rPr>
          <w:spacing w:val="-1"/>
          <w:sz w:val="20"/>
        </w:rPr>
        <w:t xml:space="preserve"> </w:t>
      </w:r>
      <w:r>
        <w:rPr>
          <w:sz w:val="20"/>
        </w:rPr>
        <w:t>de</w:t>
      </w:r>
      <w:r>
        <w:rPr>
          <w:spacing w:val="-1"/>
          <w:sz w:val="20"/>
        </w:rPr>
        <w:t xml:space="preserve"> </w:t>
      </w:r>
      <w:r>
        <w:rPr>
          <w:sz w:val="20"/>
        </w:rPr>
        <w:t>2005</w:t>
      </w:r>
      <w:hyperlink w:anchor="_bookmark133" w:history="1">
        <w:r>
          <w:rPr>
            <w:position w:val="7"/>
            <w:sz w:val="13"/>
          </w:rPr>
          <w:t>116</w:t>
        </w:r>
      </w:hyperlink>
      <w:r>
        <w:rPr>
          <w:sz w:val="20"/>
        </w:rPr>
        <w:t>, el referido</w:t>
      </w:r>
      <w:r>
        <w:rPr>
          <w:spacing w:val="-1"/>
          <w:sz w:val="20"/>
        </w:rPr>
        <w:t xml:space="preserve"> </w:t>
      </w:r>
      <w:r>
        <w:rPr>
          <w:sz w:val="20"/>
        </w:rPr>
        <w:t>Tribunal determinó por unanimidad la absolución de E.G.A.</w:t>
      </w:r>
      <w:r>
        <w:rPr>
          <w:spacing w:val="40"/>
          <w:sz w:val="20"/>
        </w:rPr>
        <w:t xml:space="preserve"> </w:t>
      </w:r>
      <w:r>
        <w:rPr>
          <w:sz w:val="20"/>
        </w:rPr>
        <w:t>En la sentencia se indicó, entre otros aspectos, que (i) no existió una investigación eficiente que permitiera conferir elementos de convicción; (ii) debido a la “debilidad probatoria” no pudo concluir si el acceso carnal “constituyó relación sexual consensuada</w:t>
      </w:r>
      <w:r>
        <w:rPr>
          <w:spacing w:val="-18"/>
          <w:sz w:val="20"/>
        </w:rPr>
        <w:t xml:space="preserve"> </w:t>
      </w:r>
      <w:r>
        <w:rPr>
          <w:sz w:val="20"/>
        </w:rPr>
        <w:t>o</w:t>
      </w:r>
      <w:r>
        <w:rPr>
          <w:spacing w:val="-18"/>
          <w:sz w:val="20"/>
        </w:rPr>
        <w:t xml:space="preserve"> </w:t>
      </w:r>
      <w:r>
        <w:rPr>
          <w:sz w:val="20"/>
        </w:rPr>
        <w:t>agresión</w:t>
      </w:r>
      <w:r>
        <w:rPr>
          <w:spacing w:val="-17"/>
          <w:sz w:val="20"/>
        </w:rPr>
        <w:t xml:space="preserve"> </w:t>
      </w:r>
      <w:r>
        <w:rPr>
          <w:sz w:val="20"/>
        </w:rPr>
        <w:t>sexual</w:t>
      </w:r>
      <w:r>
        <w:rPr>
          <w:spacing w:val="-18"/>
          <w:sz w:val="20"/>
        </w:rPr>
        <w:t xml:space="preserve"> </w:t>
      </w:r>
      <w:r>
        <w:rPr>
          <w:sz w:val="20"/>
        </w:rPr>
        <w:t>o</w:t>
      </w:r>
      <w:r>
        <w:rPr>
          <w:spacing w:val="-17"/>
          <w:sz w:val="20"/>
        </w:rPr>
        <w:t xml:space="preserve"> </w:t>
      </w:r>
      <w:r>
        <w:rPr>
          <w:sz w:val="20"/>
        </w:rPr>
        <w:t>si</w:t>
      </w:r>
      <w:r>
        <w:rPr>
          <w:spacing w:val="-18"/>
          <w:sz w:val="20"/>
        </w:rPr>
        <w:t xml:space="preserve"> </w:t>
      </w:r>
      <w:r>
        <w:rPr>
          <w:sz w:val="20"/>
        </w:rPr>
        <w:t>efectivamente</w:t>
      </w:r>
      <w:r>
        <w:rPr>
          <w:spacing w:val="-18"/>
          <w:sz w:val="20"/>
        </w:rPr>
        <w:t xml:space="preserve"> </w:t>
      </w:r>
      <w:r>
        <w:rPr>
          <w:sz w:val="20"/>
        </w:rPr>
        <w:t>hubo</w:t>
      </w:r>
      <w:r>
        <w:rPr>
          <w:spacing w:val="-17"/>
          <w:sz w:val="20"/>
        </w:rPr>
        <w:t xml:space="preserve"> </w:t>
      </w:r>
      <w:r>
        <w:rPr>
          <w:sz w:val="20"/>
        </w:rPr>
        <w:t>acceso</w:t>
      </w:r>
      <w:r>
        <w:rPr>
          <w:spacing w:val="-18"/>
          <w:sz w:val="20"/>
        </w:rPr>
        <w:t xml:space="preserve"> </w:t>
      </w:r>
      <w:r>
        <w:rPr>
          <w:sz w:val="20"/>
        </w:rPr>
        <w:t>carnal,</w:t>
      </w:r>
      <w:r>
        <w:rPr>
          <w:spacing w:val="-17"/>
          <w:sz w:val="20"/>
        </w:rPr>
        <w:t xml:space="preserve"> </w:t>
      </w:r>
      <w:r>
        <w:rPr>
          <w:sz w:val="20"/>
        </w:rPr>
        <w:t>porque</w:t>
      </w:r>
      <w:r>
        <w:rPr>
          <w:spacing w:val="-18"/>
          <w:sz w:val="20"/>
        </w:rPr>
        <w:t xml:space="preserve"> </w:t>
      </w:r>
      <w:r>
        <w:rPr>
          <w:sz w:val="20"/>
        </w:rPr>
        <w:t>no</w:t>
      </w:r>
      <w:r>
        <w:rPr>
          <w:spacing w:val="-17"/>
          <w:sz w:val="20"/>
        </w:rPr>
        <w:t xml:space="preserve"> </w:t>
      </w:r>
      <w:r>
        <w:rPr>
          <w:sz w:val="20"/>
        </w:rPr>
        <w:t>existe</w:t>
      </w:r>
      <w:r>
        <w:rPr>
          <w:spacing w:val="-18"/>
          <w:sz w:val="20"/>
        </w:rPr>
        <w:t xml:space="preserve"> </w:t>
      </w:r>
      <w:r>
        <w:rPr>
          <w:sz w:val="20"/>
        </w:rPr>
        <w:t>un</w:t>
      </w:r>
      <w:r>
        <w:rPr>
          <w:spacing w:val="-18"/>
          <w:sz w:val="20"/>
        </w:rPr>
        <w:t xml:space="preserve"> </w:t>
      </w:r>
      <w:r>
        <w:rPr>
          <w:sz w:val="20"/>
        </w:rPr>
        <w:t>certificado médico forense que acredite tal situación”; (iii) tomó como hecho probado que existieron cambios de conducta en la presunta víctima “provenientes de situaciones traumáticas”, pero no encontró evidencia que los vinculara con E.G.A., y (iv) no había evidencia de que las conductas de E.G.A. hayan anulado la libertad sexual de Brisa. Además, concluyó que “no había sido posible identificar en la conducta del imputado culpabilidad o dolo porque la relación sexual entre primos causa incomodidad en la sociedad, pero no es un delito, y que la agravante aplicable a la violación entre parientes requiere violencia y “en el caso de autos no se apreció violencia ni intimidación”</w:t>
      </w:r>
      <w:hyperlink w:anchor="_bookmark134" w:history="1">
        <w:r>
          <w:rPr>
            <w:position w:val="7"/>
            <w:sz w:val="13"/>
          </w:rPr>
          <w:t>117</w:t>
        </w:r>
      </w:hyperlink>
      <w:r>
        <w:rPr>
          <w:sz w:val="20"/>
        </w:rPr>
        <w:t>.</w:t>
      </w:r>
    </w:p>
    <w:p w14:paraId="5D280FC3" w14:textId="77777777" w:rsidR="00303C6E" w:rsidRDefault="00303C6E">
      <w:pPr>
        <w:pStyle w:val="Textoindependiente"/>
      </w:pPr>
    </w:p>
    <w:p w14:paraId="64F19483" w14:textId="77777777" w:rsidR="00303C6E" w:rsidRDefault="00303C6E">
      <w:pPr>
        <w:pStyle w:val="Textoindependiente"/>
      </w:pPr>
    </w:p>
    <w:p w14:paraId="22DB5C47" w14:textId="77777777" w:rsidR="00303C6E" w:rsidRDefault="00303C6E">
      <w:pPr>
        <w:pStyle w:val="Textoindependiente"/>
      </w:pPr>
    </w:p>
    <w:p w14:paraId="546FDED7" w14:textId="77777777" w:rsidR="00303C6E" w:rsidRDefault="00303C6E">
      <w:pPr>
        <w:pStyle w:val="Textoindependiente"/>
      </w:pPr>
    </w:p>
    <w:p w14:paraId="62C4D025" w14:textId="70B918C4" w:rsidR="00303C6E" w:rsidRDefault="005D07F3">
      <w:pPr>
        <w:pStyle w:val="Textoindependiente"/>
        <w:spacing w:before="5"/>
        <w:rPr>
          <w:sz w:val="15"/>
        </w:rPr>
      </w:pPr>
      <w:r>
        <w:rPr>
          <w:noProof/>
        </w:rPr>
        <mc:AlternateContent>
          <mc:Choice Requires="wps">
            <w:drawing>
              <wp:anchor distT="0" distB="0" distL="0" distR="0" simplePos="0" relativeHeight="487597056" behindDoc="1" locked="0" layoutInCell="1" allowOverlap="1" wp14:anchorId="18F030F6" wp14:editId="2F231A6A">
                <wp:simplePos x="0" y="0"/>
                <wp:positionH relativeFrom="page">
                  <wp:posOffset>685800</wp:posOffset>
                </wp:positionH>
                <wp:positionV relativeFrom="paragraph">
                  <wp:posOffset>133985</wp:posOffset>
                </wp:positionV>
                <wp:extent cx="1828800" cy="7620"/>
                <wp:effectExtent l="0" t="0" r="0" b="0"/>
                <wp:wrapTopAndBottom/>
                <wp:docPr id="92" name="docshape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671910" id="docshape20" o:spid="_x0000_s1026" style="position:absolute;margin-left:54pt;margin-top:10.55pt;width:2in;height:.6pt;z-index:-15719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" fillcolor="black" stroked="f">
                <w10:wrap type="topAndBottom" anchorx="page"/>
              </v:rect>
            </w:pict>
          </mc:Fallback>
        </mc:AlternateContent>
      </w:r>
    </w:p>
    <w:p w14:paraId="337206D1" w14:textId="77777777" w:rsidR="00303C6E" w:rsidRDefault="00000000">
      <w:pPr>
        <w:spacing w:before="96"/>
        <w:ind w:left="119" w:right="274"/>
        <w:jc w:val="both"/>
        <w:rPr>
          <w:sz w:val="16"/>
        </w:rPr>
      </w:pPr>
      <w:bookmarkStart w:id="143" w:name="_bookmark124"/>
      <w:bookmarkEnd w:id="143"/>
      <w:r>
        <w:rPr>
          <w:sz w:val="16"/>
          <w:vertAlign w:val="superscript"/>
        </w:rPr>
        <w:t>107</w:t>
      </w:r>
      <w:r>
        <w:rPr>
          <w:spacing w:val="80"/>
          <w:sz w:val="16"/>
        </w:rPr>
        <w:t xml:space="preserve">  </w:t>
      </w:r>
      <w:r>
        <w:rPr>
          <w:sz w:val="16"/>
        </w:rPr>
        <w:t>E.G.A. describió,</w:t>
      </w:r>
      <w:r>
        <w:rPr>
          <w:spacing w:val="-1"/>
          <w:sz w:val="16"/>
        </w:rPr>
        <w:t xml:space="preserve"> </w:t>
      </w:r>
      <w:r>
        <w:rPr>
          <w:i/>
          <w:sz w:val="16"/>
        </w:rPr>
        <w:t>inter alia</w:t>
      </w:r>
      <w:r>
        <w:rPr>
          <w:sz w:val="16"/>
        </w:rPr>
        <w:t>, que las</w:t>
      </w:r>
      <w:r>
        <w:rPr>
          <w:spacing w:val="-2"/>
          <w:sz w:val="16"/>
        </w:rPr>
        <w:t xml:space="preserve"> </w:t>
      </w:r>
      <w:r>
        <w:rPr>
          <w:sz w:val="16"/>
        </w:rPr>
        <w:t>relaciones sexuales fueron</w:t>
      </w:r>
      <w:r>
        <w:rPr>
          <w:spacing w:val="-1"/>
          <w:sz w:val="16"/>
        </w:rPr>
        <w:t xml:space="preserve"> </w:t>
      </w:r>
      <w:r>
        <w:rPr>
          <w:sz w:val="16"/>
        </w:rPr>
        <w:t>consensuales;</w:t>
      </w:r>
      <w:r>
        <w:rPr>
          <w:spacing w:val="-1"/>
          <w:sz w:val="16"/>
        </w:rPr>
        <w:t xml:space="preserve"> </w:t>
      </w:r>
      <w:r>
        <w:rPr>
          <w:sz w:val="16"/>
        </w:rPr>
        <w:t>que entre</w:t>
      </w:r>
      <w:r>
        <w:rPr>
          <w:spacing w:val="-2"/>
          <w:sz w:val="16"/>
        </w:rPr>
        <w:t xml:space="preserve"> </w:t>
      </w:r>
      <w:r>
        <w:rPr>
          <w:sz w:val="16"/>
        </w:rPr>
        <w:t>él</w:t>
      </w:r>
      <w:r>
        <w:rPr>
          <w:spacing w:val="-1"/>
          <w:sz w:val="16"/>
        </w:rPr>
        <w:t xml:space="preserve"> </w:t>
      </w:r>
      <w:r>
        <w:rPr>
          <w:sz w:val="16"/>
        </w:rPr>
        <w:t>y Brisa</w:t>
      </w:r>
      <w:r>
        <w:rPr>
          <w:spacing w:val="-1"/>
          <w:sz w:val="16"/>
        </w:rPr>
        <w:t xml:space="preserve"> </w:t>
      </w:r>
      <w:r>
        <w:rPr>
          <w:sz w:val="16"/>
        </w:rPr>
        <w:t>no hubo</w:t>
      </w:r>
      <w:r>
        <w:rPr>
          <w:spacing w:val="-2"/>
          <w:sz w:val="16"/>
        </w:rPr>
        <w:t xml:space="preserve"> </w:t>
      </w:r>
      <w:r>
        <w:rPr>
          <w:sz w:val="16"/>
        </w:rPr>
        <w:t xml:space="preserve">violencia, amenazas ni intimidación, y al final del juicio, indicó que llevaba “tres años sometiéndose a este proceso, cumpliendo de manera puntual con las presentaciones, no se escapó, aun cuando su propia familia le pedía que lo h[iciera]”. </w:t>
      </w:r>
      <w:r>
        <w:rPr>
          <w:i/>
          <w:sz w:val="16"/>
        </w:rPr>
        <w:t xml:space="preserve">Cfr. </w:t>
      </w:r>
      <w:r>
        <w:rPr>
          <w:sz w:val="16"/>
        </w:rPr>
        <w:t>Acta de audiencia de juicio oral de 15 a 20 de septiembre de 2005 (expediente de prueba, folios 9836 y 9870).</w:t>
      </w:r>
    </w:p>
    <w:p w14:paraId="387C3E91" w14:textId="77777777" w:rsidR="00303C6E" w:rsidRDefault="00000000">
      <w:pPr>
        <w:spacing w:before="59"/>
        <w:ind w:left="119" w:right="274"/>
        <w:jc w:val="both"/>
        <w:rPr>
          <w:sz w:val="16"/>
        </w:rPr>
      </w:pPr>
      <w:bookmarkStart w:id="144" w:name="_bookmark125"/>
      <w:bookmarkEnd w:id="144"/>
      <w:r>
        <w:rPr>
          <w:sz w:val="16"/>
          <w:vertAlign w:val="superscript"/>
        </w:rPr>
        <w:t>108</w:t>
      </w:r>
      <w:r>
        <w:rPr>
          <w:spacing w:val="80"/>
          <w:sz w:val="16"/>
        </w:rPr>
        <w:t xml:space="preserve">   </w:t>
      </w:r>
      <w:r>
        <w:rPr>
          <w:sz w:val="16"/>
        </w:rPr>
        <w:t>Brisa explicó que E.G.A. la golpeaba cuando no hacía lo que él quería; se refirió a las agresiones sexuales, y a la primera vez que iniciaron; indicó que tenía sentimientos confusos: lo quería, pero también le daba “asco”, y señaló que después de 3 meses desmintió el embarazo y le indicó al acusado que había abortado. Asimismo, indicó que en los Estados Unidos</w:t>
      </w:r>
      <w:r>
        <w:rPr>
          <w:spacing w:val="-2"/>
          <w:sz w:val="16"/>
        </w:rPr>
        <w:t xml:space="preserve"> </w:t>
      </w:r>
      <w:r>
        <w:rPr>
          <w:sz w:val="16"/>
        </w:rPr>
        <w:t>de</w:t>
      </w:r>
      <w:r>
        <w:rPr>
          <w:spacing w:val="-2"/>
          <w:sz w:val="16"/>
        </w:rPr>
        <w:t xml:space="preserve"> </w:t>
      </w:r>
      <w:r>
        <w:rPr>
          <w:sz w:val="16"/>
        </w:rPr>
        <w:t>América</w:t>
      </w:r>
      <w:r>
        <w:rPr>
          <w:spacing w:val="-3"/>
          <w:sz w:val="16"/>
        </w:rPr>
        <w:t xml:space="preserve"> </w:t>
      </w:r>
      <w:r>
        <w:rPr>
          <w:sz w:val="16"/>
        </w:rPr>
        <w:t>acudió</w:t>
      </w:r>
      <w:r>
        <w:rPr>
          <w:spacing w:val="-2"/>
          <w:sz w:val="16"/>
        </w:rPr>
        <w:t xml:space="preserve"> </w:t>
      </w:r>
      <w:r>
        <w:rPr>
          <w:sz w:val="16"/>
        </w:rPr>
        <w:t>a,</w:t>
      </w:r>
      <w:r>
        <w:rPr>
          <w:spacing w:val="-3"/>
          <w:sz w:val="16"/>
        </w:rPr>
        <w:t xml:space="preserve"> </w:t>
      </w:r>
      <w:r>
        <w:rPr>
          <w:sz w:val="16"/>
        </w:rPr>
        <w:t>por</w:t>
      </w:r>
      <w:r>
        <w:rPr>
          <w:spacing w:val="-2"/>
          <w:sz w:val="16"/>
        </w:rPr>
        <w:t xml:space="preserve"> </w:t>
      </w:r>
      <w:r>
        <w:rPr>
          <w:sz w:val="16"/>
        </w:rPr>
        <w:t>lo</w:t>
      </w:r>
      <w:r>
        <w:rPr>
          <w:spacing w:val="-2"/>
          <w:sz w:val="16"/>
        </w:rPr>
        <w:t xml:space="preserve"> </w:t>
      </w:r>
      <w:r>
        <w:rPr>
          <w:sz w:val="16"/>
        </w:rPr>
        <w:t>menos,</w:t>
      </w:r>
      <w:r>
        <w:rPr>
          <w:spacing w:val="-3"/>
          <w:sz w:val="16"/>
        </w:rPr>
        <w:t xml:space="preserve"> </w:t>
      </w:r>
      <w:r>
        <w:rPr>
          <w:sz w:val="16"/>
        </w:rPr>
        <w:t>diez</w:t>
      </w:r>
      <w:r>
        <w:rPr>
          <w:spacing w:val="-3"/>
          <w:sz w:val="16"/>
        </w:rPr>
        <w:t xml:space="preserve"> </w:t>
      </w:r>
      <w:r>
        <w:rPr>
          <w:sz w:val="16"/>
        </w:rPr>
        <w:t>psicólogas.</w:t>
      </w:r>
      <w:r>
        <w:rPr>
          <w:spacing w:val="-6"/>
          <w:sz w:val="16"/>
        </w:rPr>
        <w:t xml:space="preserve"> </w:t>
      </w:r>
      <w:r>
        <w:rPr>
          <w:i/>
          <w:sz w:val="16"/>
        </w:rPr>
        <w:t>Cfr.</w:t>
      </w:r>
      <w:r>
        <w:rPr>
          <w:i/>
          <w:spacing w:val="-1"/>
          <w:sz w:val="16"/>
        </w:rPr>
        <w:t xml:space="preserve"> </w:t>
      </w:r>
      <w:r>
        <w:rPr>
          <w:sz w:val="16"/>
        </w:rPr>
        <w:t>Acta</w:t>
      </w:r>
      <w:r>
        <w:rPr>
          <w:spacing w:val="-1"/>
          <w:sz w:val="16"/>
        </w:rPr>
        <w:t xml:space="preserve"> </w:t>
      </w:r>
      <w:r>
        <w:rPr>
          <w:sz w:val="16"/>
        </w:rPr>
        <w:t>de</w:t>
      </w:r>
      <w:r>
        <w:rPr>
          <w:spacing w:val="-2"/>
          <w:sz w:val="16"/>
        </w:rPr>
        <w:t xml:space="preserve"> </w:t>
      </w:r>
      <w:r>
        <w:rPr>
          <w:sz w:val="16"/>
        </w:rPr>
        <w:t>audiencia</w:t>
      </w:r>
      <w:r>
        <w:rPr>
          <w:spacing w:val="-3"/>
          <w:sz w:val="16"/>
        </w:rPr>
        <w:t xml:space="preserve"> </w:t>
      </w:r>
      <w:r>
        <w:rPr>
          <w:sz w:val="16"/>
        </w:rPr>
        <w:t>de</w:t>
      </w:r>
      <w:r>
        <w:rPr>
          <w:spacing w:val="-2"/>
          <w:sz w:val="16"/>
        </w:rPr>
        <w:t xml:space="preserve"> </w:t>
      </w:r>
      <w:r>
        <w:rPr>
          <w:sz w:val="16"/>
        </w:rPr>
        <w:t>juicio</w:t>
      </w:r>
      <w:r>
        <w:rPr>
          <w:spacing w:val="-2"/>
          <w:sz w:val="16"/>
        </w:rPr>
        <w:t xml:space="preserve"> </w:t>
      </w:r>
      <w:r>
        <w:rPr>
          <w:sz w:val="16"/>
        </w:rPr>
        <w:t>oral</w:t>
      </w:r>
      <w:r>
        <w:rPr>
          <w:spacing w:val="-3"/>
          <w:sz w:val="16"/>
        </w:rPr>
        <w:t xml:space="preserve"> </w:t>
      </w:r>
      <w:r>
        <w:rPr>
          <w:sz w:val="16"/>
        </w:rPr>
        <w:t>de</w:t>
      </w:r>
      <w:r>
        <w:rPr>
          <w:spacing w:val="-2"/>
          <w:sz w:val="16"/>
        </w:rPr>
        <w:t xml:space="preserve"> </w:t>
      </w:r>
      <w:r>
        <w:rPr>
          <w:sz w:val="16"/>
        </w:rPr>
        <w:t>15 a</w:t>
      </w:r>
      <w:r>
        <w:rPr>
          <w:spacing w:val="-3"/>
          <w:sz w:val="16"/>
        </w:rPr>
        <w:t xml:space="preserve"> </w:t>
      </w:r>
      <w:r>
        <w:rPr>
          <w:sz w:val="16"/>
        </w:rPr>
        <w:t>20</w:t>
      </w:r>
      <w:r>
        <w:rPr>
          <w:spacing w:val="-2"/>
          <w:sz w:val="16"/>
        </w:rPr>
        <w:t xml:space="preserve"> </w:t>
      </w:r>
      <w:r>
        <w:rPr>
          <w:sz w:val="16"/>
        </w:rPr>
        <w:t>de</w:t>
      </w:r>
      <w:r>
        <w:rPr>
          <w:spacing w:val="-2"/>
          <w:sz w:val="16"/>
        </w:rPr>
        <w:t xml:space="preserve"> </w:t>
      </w:r>
      <w:r>
        <w:rPr>
          <w:sz w:val="16"/>
        </w:rPr>
        <w:t>septiembre</w:t>
      </w:r>
      <w:r>
        <w:rPr>
          <w:spacing w:val="-2"/>
          <w:sz w:val="16"/>
        </w:rPr>
        <w:t xml:space="preserve"> </w:t>
      </w:r>
      <w:r>
        <w:rPr>
          <w:sz w:val="16"/>
        </w:rPr>
        <w:t>de 2005</w:t>
      </w:r>
      <w:r>
        <w:rPr>
          <w:spacing w:val="-11"/>
          <w:sz w:val="16"/>
        </w:rPr>
        <w:t xml:space="preserve"> </w:t>
      </w:r>
      <w:r>
        <w:rPr>
          <w:sz w:val="16"/>
        </w:rPr>
        <w:t>(expediente</w:t>
      </w:r>
      <w:r>
        <w:rPr>
          <w:spacing w:val="-10"/>
          <w:sz w:val="16"/>
        </w:rPr>
        <w:t xml:space="preserve"> </w:t>
      </w:r>
      <w:r>
        <w:rPr>
          <w:sz w:val="16"/>
        </w:rPr>
        <w:t>de</w:t>
      </w:r>
      <w:r>
        <w:rPr>
          <w:spacing w:val="-12"/>
          <w:sz w:val="16"/>
        </w:rPr>
        <w:t xml:space="preserve"> </w:t>
      </w:r>
      <w:r>
        <w:rPr>
          <w:sz w:val="16"/>
        </w:rPr>
        <w:t>prueba,</w:t>
      </w:r>
      <w:r>
        <w:rPr>
          <w:spacing w:val="-11"/>
          <w:sz w:val="16"/>
        </w:rPr>
        <w:t xml:space="preserve"> </w:t>
      </w:r>
      <w:r>
        <w:rPr>
          <w:sz w:val="16"/>
        </w:rPr>
        <w:t>folios</w:t>
      </w:r>
      <w:r>
        <w:rPr>
          <w:spacing w:val="-12"/>
          <w:sz w:val="16"/>
        </w:rPr>
        <w:t xml:space="preserve"> </w:t>
      </w:r>
      <w:r>
        <w:rPr>
          <w:sz w:val="16"/>
        </w:rPr>
        <w:t>9839</w:t>
      </w:r>
      <w:r>
        <w:rPr>
          <w:spacing w:val="-9"/>
          <w:sz w:val="16"/>
        </w:rPr>
        <w:t xml:space="preserve"> </w:t>
      </w:r>
      <w:r>
        <w:rPr>
          <w:sz w:val="16"/>
        </w:rPr>
        <w:t>a</w:t>
      </w:r>
      <w:r>
        <w:rPr>
          <w:spacing w:val="-13"/>
          <w:sz w:val="16"/>
        </w:rPr>
        <w:t xml:space="preserve"> </w:t>
      </w:r>
      <w:r>
        <w:rPr>
          <w:sz w:val="16"/>
        </w:rPr>
        <w:t>9840).</w:t>
      </w:r>
      <w:r>
        <w:rPr>
          <w:spacing w:val="-11"/>
          <w:sz w:val="16"/>
        </w:rPr>
        <w:t xml:space="preserve"> </w:t>
      </w:r>
      <w:r>
        <w:rPr>
          <w:sz w:val="16"/>
        </w:rPr>
        <w:t>Por</w:t>
      </w:r>
      <w:r>
        <w:rPr>
          <w:spacing w:val="-11"/>
          <w:sz w:val="16"/>
        </w:rPr>
        <w:t xml:space="preserve"> </w:t>
      </w:r>
      <w:r>
        <w:rPr>
          <w:sz w:val="16"/>
        </w:rPr>
        <w:t>su</w:t>
      </w:r>
      <w:r>
        <w:rPr>
          <w:spacing w:val="-11"/>
          <w:sz w:val="16"/>
        </w:rPr>
        <w:t xml:space="preserve"> </w:t>
      </w:r>
      <w:r>
        <w:rPr>
          <w:sz w:val="16"/>
        </w:rPr>
        <w:t>parte,</w:t>
      </w:r>
      <w:r>
        <w:rPr>
          <w:spacing w:val="-11"/>
          <w:sz w:val="16"/>
        </w:rPr>
        <w:t xml:space="preserve"> </w:t>
      </w:r>
      <w:r>
        <w:rPr>
          <w:sz w:val="16"/>
        </w:rPr>
        <w:t>según</w:t>
      </w:r>
      <w:r>
        <w:rPr>
          <w:spacing w:val="-13"/>
          <w:sz w:val="16"/>
        </w:rPr>
        <w:t xml:space="preserve"> </w:t>
      </w:r>
      <w:r>
        <w:rPr>
          <w:sz w:val="16"/>
        </w:rPr>
        <w:t>relato,</w:t>
      </w:r>
      <w:r>
        <w:rPr>
          <w:spacing w:val="-11"/>
          <w:sz w:val="16"/>
        </w:rPr>
        <w:t xml:space="preserve"> </w:t>
      </w:r>
      <w:r>
        <w:rPr>
          <w:sz w:val="16"/>
        </w:rPr>
        <w:t>uno</w:t>
      </w:r>
      <w:r>
        <w:rPr>
          <w:spacing w:val="-11"/>
          <w:sz w:val="16"/>
        </w:rPr>
        <w:t xml:space="preserve"> </w:t>
      </w:r>
      <w:r>
        <w:rPr>
          <w:sz w:val="16"/>
        </w:rPr>
        <w:t>de</w:t>
      </w:r>
      <w:r>
        <w:rPr>
          <w:spacing w:val="-10"/>
          <w:sz w:val="16"/>
        </w:rPr>
        <w:t xml:space="preserve"> </w:t>
      </w:r>
      <w:r>
        <w:rPr>
          <w:sz w:val="16"/>
        </w:rPr>
        <w:t>los</w:t>
      </w:r>
      <w:r>
        <w:rPr>
          <w:spacing w:val="-10"/>
          <w:sz w:val="16"/>
        </w:rPr>
        <w:t xml:space="preserve"> </w:t>
      </w:r>
      <w:r>
        <w:rPr>
          <w:sz w:val="16"/>
        </w:rPr>
        <w:t>jueces</w:t>
      </w:r>
      <w:r>
        <w:rPr>
          <w:spacing w:val="-12"/>
          <w:sz w:val="16"/>
        </w:rPr>
        <w:t xml:space="preserve"> </w:t>
      </w:r>
      <w:r>
        <w:rPr>
          <w:sz w:val="16"/>
        </w:rPr>
        <w:t>le</w:t>
      </w:r>
      <w:r>
        <w:rPr>
          <w:spacing w:val="-10"/>
          <w:sz w:val="16"/>
        </w:rPr>
        <w:t xml:space="preserve"> </w:t>
      </w:r>
      <w:r>
        <w:rPr>
          <w:sz w:val="16"/>
        </w:rPr>
        <w:t>indicó</w:t>
      </w:r>
      <w:r>
        <w:rPr>
          <w:spacing w:val="-11"/>
          <w:sz w:val="16"/>
        </w:rPr>
        <w:t xml:space="preserve"> </w:t>
      </w:r>
      <w:r>
        <w:rPr>
          <w:sz w:val="16"/>
        </w:rPr>
        <w:t>a</w:t>
      </w:r>
      <w:r>
        <w:rPr>
          <w:spacing w:val="-13"/>
          <w:sz w:val="16"/>
        </w:rPr>
        <w:t xml:space="preserve"> </w:t>
      </w:r>
      <w:r>
        <w:rPr>
          <w:sz w:val="16"/>
        </w:rPr>
        <w:t>Brisa</w:t>
      </w:r>
      <w:r>
        <w:rPr>
          <w:spacing w:val="-13"/>
          <w:sz w:val="16"/>
        </w:rPr>
        <w:t xml:space="preserve"> </w:t>
      </w:r>
      <w:r>
        <w:rPr>
          <w:sz w:val="16"/>
        </w:rPr>
        <w:t>que</w:t>
      </w:r>
      <w:r>
        <w:rPr>
          <w:spacing w:val="-12"/>
          <w:sz w:val="16"/>
        </w:rPr>
        <w:t xml:space="preserve"> </w:t>
      </w:r>
      <w:r>
        <w:rPr>
          <w:sz w:val="16"/>
        </w:rPr>
        <w:t>la</w:t>
      </w:r>
      <w:r>
        <w:rPr>
          <w:spacing w:val="-10"/>
          <w:sz w:val="16"/>
        </w:rPr>
        <w:t xml:space="preserve"> </w:t>
      </w:r>
      <w:r>
        <w:rPr>
          <w:sz w:val="16"/>
        </w:rPr>
        <w:t xml:space="preserve">“echaría del [T]ribunal” si no dejaba de llorar. </w:t>
      </w:r>
      <w:r>
        <w:rPr>
          <w:i/>
          <w:sz w:val="16"/>
        </w:rPr>
        <w:t xml:space="preserve">Cfr. </w:t>
      </w:r>
      <w:r>
        <w:rPr>
          <w:sz w:val="16"/>
        </w:rPr>
        <w:t xml:space="preserve">Carta de Brisa De Angulo, </w:t>
      </w:r>
      <w:r>
        <w:rPr>
          <w:i/>
          <w:sz w:val="16"/>
        </w:rPr>
        <w:t xml:space="preserve">supra </w:t>
      </w:r>
      <w:r>
        <w:rPr>
          <w:sz w:val="16"/>
        </w:rPr>
        <w:t>(expediente de prueba, folio 7254).</w:t>
      </w:r>
    </w:p>
    <w:p w14:paraId="117914D3" w14:textId="77777777" w:rsidR="00303C6E" w:rsidRDefault="00000000">
      <w:pPr>
        <w:spacing w:before="60"/>
        <w:ind w:left="119" w:right="273"/>
        <w:jc w:val="both"/>
        <w:rPr>
          <w:sz w:val="16"/>
        </w:rPr>
      </w:pPr>
      <w:bookmarkStart w:id="145" w:name="_bookmark126"/>
      <w:bookmarkEnd w:id="145"/>
      <w:r>
        <w:rPr>
          <w:sz w:val="16"/>
          <w:vertAlign w:val="superscript"/>
        </w:rPr>
        <w:t>109</w:t>
      </w:r>
      <w:r>
        <w:rPr>
          <w:spacing w:val="80"/>
          <w:sz w:val="16"/>
        </w:rPr>
        <w:t xml:space="preserve">  </w:t>
      </w:r>
      <w:r>
        <w:rPr>
          <w:sz w:val="16"/>
        </w:rPr>
        <w:t>Entre sus manifestaciones se encuentran: haber indicado que “había mucho sentimiento de culpa” y violencia psicológica;</w:t>
      </w:r>
      <w:r>
        <w:rPr>
          <w:spacing w:val="-11"/>
          <w:sz w:val="16"/>
        </w:rPr>
        <w:t xml:space="preserve"> </w:t>
      </w:r>
      <w:r>
        <w:rPr>
          <w:sz w:val="16"/>
        </w:rPr>
        <w:t>que</w:t>
      </w:r>
      <w:r>
        <w:rPr>
          <w:spacing w:val="-12"/>
          <w:sz w:val="16"/>
        </w:rPr>
        <w:t xml:space="preserve"> </w:t>
      </w:r>
      <w:r>
        <w:rPr>
          <w:sz w:val="16"/>
        </w:rPr>
        <w:t>Brisa</w:t>
      </w:r>
      <w:r>
        <w:rPr>
          <w:spacing w:val="-13"/>
          <w:sz w:val="16"/>
        </w:rPr>
        <w:t xml:space="preserve"> </w:t>
      </w:r>
      <w:r>
        <w:rPr>
          <w:sz w:val="16"/>
        </w:rPr>
        <w:t>expresó</w:t>
      </w:r>
      <w:r>
        <w:rPr>
          <w:spacing w:val="-11"/>
          <w:sz w:val="16"/>
        </w:rPr>
        <w:t xml:space="preserve"> </w:t>
      </w:r>
      <w:r>
        <w:rPr>
          <w:sz w:val="16"/>
        </w:rPr>
        <w:t>que</w:t>
      </w:r>
      <w:r>
        <w:rPr>
          <w:spacing w:val="-9"/>
          <w:sz w:val="16"/>
        </w:rPr>
        <w:t xml:space="preserve"> </w:t>
      </w:r>
      <w:r>
        <w:rPr>
          <w:sz w:val="16"/>
        </w:rPr>
        <w:t>la</w:t>
      </w:r>
      <w:r>
        <w:rPr>
          <w:spacing w:val="-10"/>
          <w:sz w:val="16"/>
        </w:rPr>
        <w:t xml:space="preserve"> </w:t>
      </w:r>
      <w:r>
        <w:rPr>
          <w:sz w:val="16"/>
        </w:rPr>
        <w:t>primera</w:t>
      </w:r>
      <w:r>
        <w:rPr>
          <w:spacing w:val="-13"/>
          <w:sz w:val="16"/>
        </w:rPr>
        <w:t xml:space="preserve"> </w:t>
      </w:r>
      <w:r>
        <w:rPr>
          <w:sz w:val="16"/>
        </w:rPr>
        <w:t>vez</w:t>
      </w:r>
      <w:r>
        <w:rPr>
          <w:spacing w:val="-13"/>
          <w:sz w:val="16"/>
        </w:rPr>
        <w:t xml:space="preserve"> </w:t>
      </w:r>
      <w:r>
        <w:rPr>
          <w:sz w:val="16"/>
        </w:rPr>
        <w:t>que</w:t>
      </w:r>
      <w:r>
        <w:rPr>
          <w:spacing w:val="-9"/>
          <w:sz w:val="16"/>
        </w:rPr>
        <w:t xml:space="preserve"> </w:t>
      </w:r>
      <w:r>
        <w:rPr>
          <w:sz w:val="16"/>
        </w:rPr>
        <w:t>sucedió</w:t>
      </w:r>
      <w:r>
        <w:rPr>
          <w:spacing w:val="-9"/>
          <w:sz w:val="16"/>
        </w:rPr>
        <w:t xml:space="preserve"> </w:t>
      </w:r>
      <w:r>
        <w:rPr>
          <w:sz w:val="16"/>
        </w:rPr>
        <w:t>se</w:t>
      </w:r>
      <w:r>
        <w:rPr>
          <w:spacing w:val="-12"/>
          <w:sz w:val="16"/>
        </w:rPr>
        <w:t xml:space="preserve"> </w:t>
      </w:r>
      <w:r>
        <w:rPr>
          <w:sz w:val="16"/>
        </w:rPr>
        <w:t>sintió</w:t>
      </w:r>
      <w:r>
        <w:rPr>
          <w:spacing w:val="-9"/>
          <w:sz w:val="16"/>
        </w:rPr>
        <w:t xml:space="preserve"> </w:t>
      </w:r>
      <w:r>
        <w:rPr>
          <w:sz w:val="16"/>
        </w:rPr>
        <w:t>muy</w:t>
      </w:r>
      <w:r>
        <w:rPr>
          <w:spacing w:val="-9"/>
          <w:sz w:val="16"/>
        </w:rPr>
        <w:t xml:space="preserve"> </w:t>
      </w:r>
      <w:r>
        <w:rPr>
          <w:sz w:val="16"/>
        </w:rPr>
        <w:t>incómoda</w:t>
      </w:r>
      <w:r>
        <w:rPr>
          <w:spacing w:val="-13"/>
          <w:sz w:val="16"/>
        </w:rPr>
        <w:t xml:space="preserve"> </w:t>
      </w:r>
      <w:r>
        <w:rPr>
          <w:sz w:val="16"/>
        </w:rPr>
        <w:t>y</w:t>
      </w:r>
      <w:r>
        <w:rPr>
          <w:spacing w:val="-11"/>
          <w:sz w:val="16"/>
        </w:rPr>
        <w:t xml:space="preserve"> </w:t>
      </w:r>
      <w:r>
        <w:rPr>
          <w:sz w:val="16"/>
        </w:rPr>
        <w:t>para</w:t>
      </w:r>
      <w:r>
        <w:rPr>
          <w:spacing w:val="-10"/>
          <w:sz w:val="16"/>
        </w:rPr>
        <w:t xml:space="preserve"> </w:t>
      </w:r>
      <w:r>
        <w:rPr>
          <w:sz w:val="16"/>
        </w:rPr>
        <w:t>evitar</w:t>
      </w:r>
      <w:r>
        <w:rPr>
          <w:spacing w:val="-11"/>
          <w:sz w:val="16"/>
        </w:rPr>
        <w:t xml:space="preserve"> </w:t>
      </w:r>
      <w:r>
        <w:rPr>
          <w:sz w:val="16"/>
        </w:rPr>
        <w:t>la</w:t>
      </w:r>
      <w:r>
        <w:rPr>
          <w:spacing w:val="-10"/>
          <w:sz w:val="16"/>
        </w:rPr>
        <w:t xml:space="preserve"> </w:t>
      </w:r>
      <w:r>
        <w:rPr>
          <w:sz w:val="16"/>
        </w:rPr>
        <w:t>repetición</w:t>
      </w:r>
      <w:r>
        <w:rPr>
          <w:spacing w:val="-11"/>
          <w:sz w:val="16"/>
        </w:rPr>
        <w:t xml:space="preserve"> </w:t>
      </w:r>
      <w:r>
        <w:rPr>
          <w:sz w:val="16"/>
        </w:rPr>
        <w:t>de</w:t>
      </w:r>
      <w:r>
        <w:rPr>
          <w:spacing w:val="-10"/>
          <w:sz w:val="16"/>
        </w:rPr>
        <w:t xml:space="preserve"> </w:t>
      </w:r>
      <w:r>
        <w:rPr>
          <w:sz w:val="16"/>
        </w:rPr>
        <w:t>los</w:t>
      </w:r>
      <w:r>
        <w:rPr>
          <w:spacing w:val="-10"/>
          <w:sz w:val="16"/>
        </w:rPr>
        <w:t xml:space="preserve"> </w:t>
      </w:r>
      <w:r>
        <w:rPr>
          <w:sz w:val="16"/>
        </w:rPr>
        <w:t>hechos inventó un</w:t>
      </w:r>
      <w:r>
        <w:rPr>
          <w:spacing w:val="-5"/>
          <w:sz w:val="16"/>
        </w:rPr>
        <w:t xml:space="preserve"> </w:t>
      </w:r>
      <w:r>
        <w:rPr>
          <w:sz w:val="16"/>
        </w:rPr>
        <w:t>embarazo,</w:t>
      </w:r>
      <w:r>
        <w:rPr>
          <w:spacing w:val="-4"/>
          <w:sz w:val="16"/>
        </w:rPr>
        <w:t xml:space="preserve"> </w:t>
      </w:r>
      <w:r>
        <w:rPr>
          <w:sz w:val="16"/>
        </w:rPr>
        <w:t>y</w:t>
      </w:r>
      <w:r>
        <w:rPr>
          <w:spacing w:val="-3"/>
          <w:sz w:val="16"/>
        </w:rPr>
        <w:t xml:space="preserve"> </w:t>
      </w:r>
      <w:r>
        <w:rPr>
          <w:sz w:val="16"/>
        </w:rPr>
        <w:t>que</w:t>
      </w:r>
      <w:r>
        <w:rPr>
          <w:spacing w:val="-3"/>
          <w:sz w:val="16"/>
        </w:rPr>
        <w:t xml:space="preserve"> </w:t>
      </w:r>
      <w:r>
        <w:rPr>
          <w:sz w:val="16"/>
        </w:rPr>
        <w:t>Brisa</w:t>
      </w:r>
      <w:r>
        <w:rPr>
          <w:spacing w:val="-4"/>
          <w:sz w:val="16"/>
        </w:rPr>
        <w:t xml:space="preserve"> </w:t>
      </w:r>
      <w:r>
        <w:rPr>
          <w:sz w:val="16"/>
        </w:rPr>
        <w:t>presentaba</w:t>
      </w:r>
      <w:r>
        <w:rPr>
          <w:spacing w:val="-4"/>
          <w:sz w:val="16"/>
        </w:rPr>
        <w:t xml:space="preserve"> </w:t>
      </w:r>
      <w:r>
        <w:rPr>
          <w:sz w:val="16"/>
        </w:rPr>
        <w:t>indicadores</w:t>
      </w:r>
      <w:r>
        <w:rPr>
          <w:spacing w:val="-3"/>
          <w:sz w:val="16"/>
        </w:rPr>
        <w:t xml:space="preserve"> </w:t>
      </w:r>
      <w:r>
        <w:rPr>
          <w:sz w:val="16"/>
        </w:rPr>
        <w:t>comunes</w:t>
      </w:r>
      <w:r>
        <w:rPr>
          <w:spacing w:val="-1"/>
          <w:sz w:val="16"/>
        </w:rPr>
        <w:t xml:space="preserve"> </w:t>
      </w:r>
      <w:r>
        <w:rPr>
          <w:sz w:val="16"/>
        </w:rPr>
        <w:t>en</w:t>
      </w:r>
      <w:r>
        <w:rPr>
          <w:spacing w:val="-7"/>
          <w:sz w:val="16"/>
        </w:rPr>
        <w:t xml:space="preserve"> </w:t>
      </w:r>
      <w:r>
        <w:rPr>
          <w:sz w:val="16"/>
        </w:rPr>
        <w:t>víctimas</w:t>
      </w:r>
      <w:r>
        <w:rPr>
          <w:spacing w:val="-3"/>
          <w:sz w:val="16"/>
        </w:rPr>
        <w:t xml:space="preserve"> </w:t>
      </w:r>
      <w:r>
        <w:rPr>
          <w:sz w:val="16"/>
        </w:rPr>
        <w:t>de</w:t>
      </w:r>
      <w:r>
        <w:rPr>
          <w:spacing w:val="-3"/>
          <w:sz w:val="16"/>
        </w:rPr>
        <w:t xml:space="preserve"> </w:t>
      </w:r>
      <w:r>
        <w:rPr>
          <w:sz w:val="16"/>
        </w:rPr>
        <w:t>agresión</w:t>
      </w:r>
      <w:r>
        <w:rPr>
          <w:spacing w:val="-2"/>
          <w:sz w:val="16"/>
        </w:rPr>
        <w:t xml:space="preserve"> </w:t>
      </w:r>
      <w:r>
        <w:rPr>
          <w:sz w:val="16"/>
        </w:rPr>
        <w:t>sexual.</w:t>
      </w:r>
      <w:r>
        <w:rPr>
          <w:spacing w:val="-5"/>
          <w:sz w:val="16"/>
        </w:rPr>
        <w:t xml:space="preserve"> </w:t>
      </w:r>
      <w:r>
        <w:rPr>
          <w:i/>
          <w:sz w:val="16"/>
        </w:rPr>
        <w:t>Cfr.</w:t>
      </w:r>
      <w:r>
        <w:rPr>
          <w:i/>
          <w:spacing w:val="-4"/>
          <w:sz w:val="16"/>
        </w:rPr>
        <w:t xml:space="preserve"> </w:t>
      </w:r>
      <w:r>
        <w:rPr>
          <w:sz w:val="16"/>
        </w:rPr>
        <w:t>Acta</w:t>
      </w:r>
      <w:r>
        <w:rPr>
          <w:spacing w:val="-4"/>
          <w:sz w:val="16"/>
        </w:rPr>
        <w:t xml:space="preserve"> </w:t>
      </w:r>
      <w:r>
        <w:rPr>
          <w:sz w:val="16"/>
        </w:rPr>
        <w:t>de</w:t>
      </w:r>
      <w:r>
        <w:rPr>
          <w:spacing w:val="-3"/>
          <w:sz w:val="16"/>
        </w:rPr>
        <w:t xml:space="preserve"> </w:t>
      </w:r>
      <w:r>
        <w:rPr>
          <w:sz w:val="16"/>
        </w:rPr>
        <w:t>audiencia</w:t>
      </w:r>
      <w:r>
        <w:rPr>
          <w:spacing w:val="-2"/>
          <w:sz w:val="16"/>
        </w:rPr>
        <w:t xml:space="preserve"> </w:t>
      </w:r>
      <w:r>
        <w:rPr>
          <w:sz w:val="16"/>
        </w:rPr>
        <w:t>de juicio oral de 15 a 20 de septiembre de 2005 (expediente de prueba, folios 9841 a 9842).</w:t>
      </w:r>
    </w:p>
    <w:p w14:paraId="6D209574" w14:textId="77777777" w:rsidR="00303C6E" w:rsidRDefault="00000000">
      <w:pPr>
        <w:spacing w:before="60"/>
        <w:ind w:left="119" w:right="274"/>
        <w:jc w:val="both"/>
        <w:rPr>
          <w:sz w:val="16"/>
        </w:rPr>
      </w:pPr>
      <w:bookmarkStart w:id="146" w:name="_bookmark127"/>
      <w:bookmarkEnd w:id="146"/>
      <w:r>
        <w:rPr>
          <w:sz w:val="16"/>
          <w:vertAlign w:val="superscript"/>
        </w:rPr>
        <w:t>110</w:t>
      </w:r>
      <w:r>
        <w:rPr>
          <w:spacing w:val="80"/>
          <w:w w:val="150"/>
          <w:sz w:val="16"/>
        </w:rPr>
        <w:t xml:space="preserve">   </w:t>
      </w:r>
      <w:r>
        <w:rPr>
          <w:sz w:val="16"/>
        </w:rPr>
        <w:t xml:space="preserve">La señora C.M., destacó el cambio en la actitud de Brisa después de la llegada del acusado. </w:t>
      </w:r>
      <w:r>
        <w:rPr>
          <w:i/>
          <w:sz w:val="16"/>
        </w:rPr>
        <w:t xml:space="preserve">Cfr. </w:t>
      </w:r>
      <w:r>
        <w:rPr>
          <w:sz w:val="16"/>
        </w:rPr>
        <w:t>Acta de audiencia de juicio oral de 15 a 20 de septiembre de 2005 (expediente de prueba, folios 9844 a 9845).</w:t>
      </w:r>
    </w:p>
    <w:p w14:paraId="161262D4" w14:textId="77777777" w:rsidR="00303C6E" w:rsidRDefault="00000000">
      <w:pPr>
        <w:spacing w:before="60" w:line="242" w:lineRule="auto"/>
        <w:ind w:left="119" w:right="274"/>
        <w:jc w:val="both"/>
        <w:rPr>
          <w:sz w:val="16"/>
        </w:rPr>
      </w:pPr>
      <w:bookmarkStart w:id="147" w:name="_bookmark128"/>
      <w:bookmarkEnd w:id="147"/>
      <w:r>
        <w:rPr>
          <w:sz w:val="16"/>
          <w:vertAlign w:val="superscript"/>
        </w:rPr>
        <w:t>111</w:t>
      </w:r>
      <w:r>
        <w:rPr>
          <w:spacing w:val="80"/>
          <w:w w:val="150"/>
          <w:sz w:val="16"/>
        </w:rPr>
        <w:t xml:space="preserve">  </w:t>
      </w:r>
      <w:r>
        <w:rPr>
          <w:sz w:val="16"/>
        </w:rPr>
        <w:t>R.M.Q.</w:t>
      </w:r>
      <w:r>
        <w:rPr>
          <w:spacing w:val="-8"/>
          <w:sz w:val="16"/>
        </w:rPr>
        <w:t xml:space="preserve"> </w:t>
      </w:r>
      <w:r>
        <w:rPr>
          <w:sz w:val="16"/>
        </w:rPr>
        <w:t>señaló</w:t>
      </w:r>
      <w:r>
        <w:rPr>
          <w:spacing w:val="-7"/>
          <w:sz w:val="16"/>
        </w:rPr>
        <w:t xml:space="preserve"> </w:t>
      </w:r>
      <w:r>
        <w:rPr>
          <w:sz w:val="16"/>
        </w:rPr>
        <w:t>que</w:t>
      </w:r>
      <w:r>
        <w:rPr>
          <w:spacing w:val="-10"/>
          <w:sz w:val="16"/>
        </w:rPr>
        <w:t xml:space="preserve"> </w:t>
      </w:r>
      <w:r>
        <w:rPr>
          <w:sz w:val="16"/>
        </w:rPr>
        <w:t>de</w:t>
      </w:r>
      <w:r>
        <w:rPr>
          <w:spacing w:val="-7"/>
          <w:sz w:val="16"/>
        </w:rPr>
        <w:t xml:space="preserve"> </w:t>
      </w:r>
      <w:r>
        <w:rPr>
          <w:sz w:val="16"/>
        </w:rPr>
        <w:t>las</w:t>
      </w:r>
      <w:r>
        <w:rPr>
          <w:spacing w:val="-7"/>
          <w:sz w:val="16"/>
        </w:rPr>
        <w:t xml:space="preserve"> </w:t>
      </w:r>
      <w:r>
        <w:rPr>
          <w:sz w:val="16"/>
        </w:rPr>
        <w:t>pruebas</w:t>
      </w:r>
      <w:r>
        <w:rPr>
          <w:spacing w:val="-7"/>
          <w:sz w:val="16"/>
        </w:rPr>
        <w:t xml:space="preserve"> </w:t>
      </w:r>
      <w:r>
        <w:rPr>
          <w:sz w:val="16"/>
        </w:rPr>
        <w:t>realizadas</w:t>
      </w:r>
      <w:r>
        <w:rPr>
          <w:spacing w:val="-7"/>
          <w:sz w:val="16"/>
        </w:rPr>
        <w:t xml:space="preserve"> </w:t>
      </w:r>
      <w:r>
        <w:rPr>
          <w:sz w:val="16"/>
        </w:rPr>
        <w:t>a</w:t>
      </w:r>
      <w:r>
        <w:rPr>
          <w:spacing w:val="-10"/>
          <w:sz w:val="16"/>
        </w:rPr>
        <w:t xml:space="preserve"> </w:t>
      </w:r>
      <w:r>
        <w:rPr>
          <w:sz w:val="16"/>
        </w:rPr>
        <w:t>Brisa</w:t>
      </w:r>
      <w:r>
        <w:rPr>
          <w:spacing w:val="-8"/>
          <w:sz w:val="16"/>
        </w:rPr>
        <w:t xml:space="preserve"> </w:t>
      </w:r>
      <w:r>
        <w:rPr>
          <w:sz w:val="16"/>
        </w:rPr>
        <w:t>se</w:t>
      </w:r>
      <w:r>
        <w:rPr>
          <w:spacing w:val="-7"/>
          <w:sz w:val="16"/>
        </w:rPr>
        <w:t xml:space="preserve"> </w:t>
      </w:r>
      <w:r>
        <w:rPr>
          <w:sz w:val="16"/>
        </w:rPr>
        <w:t>presentaba</w:t>
      </w:r>
      <w:r>
        <w:rPr>
          <w:spacing w:val="-6"/>
          <w:sz w:val="16"/>
        </w:rPr>
        <w:t xml:space="preserve"> </w:t>
      </w:r>
      <w:r>
        <w:rPr>
          <w:sz w:val="16"/>
        </w:rPr>
        <w:t>rastros</w:t>
      </w:r>
      <w:r>
        <w:rPr>
          <w:spacing w:val="-7"/>
          <w:sz w:val="16"/>
        </w:rPr>
        <w:t xml:space="preserve"> </w:t>
      </w:r>
      <w:r>
        <w:rPr>
          <w:sz w:val="16"/>
        </w:rPr>
        <w:t>de</w:t>
      </w:r>
      <w:r>
        <w:rPr>
          <w:spacing w:val="-10"/>
          <w:sz w:val="16"/>
        </w:rPr>
        <w:t xml:space="preserve"> </w:t>
      </w:r>
      <w:r>
        <w:rPr>
          <w:sz w:val="16"/>
        </w:rPr>
        <w:t>violencia</w:t>
      </w:r>
      <w:r>
        <w:rPr>
          <w:spacing w:val="-8"/>
          <w:sz w:val="16"/>
        </w:rPr>
        <w:t xml:space="preserve"> </w:t>
      </w:r>
      <w:r>
        <w:rPr>
          <w:sz w:val="16"/>
        </w:rPr>
        <w:t>sexual</w:t>
      </w:r>
      <w:r>
        <w:rPr>
          <w:spacing w:val="-6"/>
          <w:sz w:val="16"/>
        </w:rPr>
        <w:t xml:space="preserve"> </w:t>
      </w:r>
      <w:r>
        <w:rPr>
          <w:sz w:val="16"/>
        </w:rPr>
        <w:t>y</w:t>
      </w:r>
      <w:r>
        <w:rPr>
          <w:spacing w:val="-7"/>
          <w:sz w:val="16"/>
        </w:rPr>
        <w:t xml:space="preserve"> </w:t>
      </w:r>
      <w:r>
        <w:rPr>
          <w:sz w:val="16"/>
        </w:rPr>
        <w:t>signos</w:t>
      </w:r>
      <w:r>
        <w:rPr>
          <w:spacing w:val="-7"/>
          <w:sz w:val="16"/>
        </w:rPr>
        <w:t xml:space="preserve"> </w:t>
      </w:r>
      <w:r>
        <w:rPr>
          <w:sz w:val="16"/>
        </w:rPr>
        <w:t>de</w:t>
      </w:r>
      <w:r>
        <w:rPr>
          <w:spacing w:val="-7"/>
          <w:sz w:val="16"/>
        </w:rPr>
        <w:t xml:space="preserve"> </w:t>
      </w:r>
      <w:r>
        <w:rPr>
          <w:sz w:val="16"/>
        </w:rPr>
        <w:t>estrés</w:t>
      </w:r>
      <w:r>
        <w:rPr>
          <w:spacing w:val="-9"/>
          <w:sz w:val="16"/>
        </w:rPr>
        <w:t xml:space="preserve"> </w:t>
      </w:r>
      <w:r>
        <w:rPr>
          <w:sz w:val="16"/>
        </w:rPr>
        <w:t xml:space="preserve">post traumático. </w:t>
      </w:r>
      <w:r>
        <w:rPr>
          <w:i/>
          <w:sz w:val="16"/>
        </w:rPr>
        <w:t xml:space="preserve">Cfr. </w:t>
      </w:r>
      <w:r>
        <w:rPr>
          <w:sz w:val="16"/>
        </w:rPr>
        <w:t xml:space="preserve">Acta de audiencia de juicio oral de 15 a 20 de septiembre de 2005 (expediente de prueba, folios 9849 a </w:t>
      </w:r>
      <w:r>
        <w:rPr>
          <w:spacing w:val="-2"/>
          <w:sz w:val="16"/>
        </w:rPr>
        <w:t>9850).</w:t>
      </w:r>
    </w:p>
    <w:p w14:paraId="5A6610D7" w14:textId="77777777" w:rsidR="00303C6E" w:rsidRDefault="00000000">
      <w:pPr>
        <w:spacing w:before="56"/>
        <w:ind w:left="119" w:right="272"/>
        <w:jc w:val="both"/>
        <w:rPr>
          <w:sz w:val="16"/>
        </w:rPr>
      </w:pPr>
      <w:bookmarkStart w:id="148" w:name="_bookmark129"/>
      <w:bookmarkEnd w:id="148"/>
      <w:r>
        <w:rPr>
          <w:sz w:val="16"/>
          <w:vertAlign w:val="superscript"/>
        </w:rPr>
        <w:t>112</w:t>
      </w:r>
      <w:r>
        <w:rPr>
          <w:spacing w:val="80"/>
          <w:w w:val="150"/>
          <w:sz w:val="16"/>
        </w:rPr>
        <w:t xml:space="preserve">   </w:t>
      </w:r>
      <w:r>
        <w:rPr>
          <w:sz w:val="16"/>
        </w:rPr>
        <w:t>En su testimonio José Miguel</w:t>
      </w:r>
      <w:r>
        <w:rPr>
          <w:spacing w:val="-1"/>
          <w:sz w:val="16"/>
        </w:rPr>
        <w:t xml:space="preserve"> </w:t>
      </w:r>
      <w:r>
        <w:rPr>
          <w:sz w:val="16"/>
        </w:rPr>
        <w:t>De Angulo indicó que Brisa</w:t>
      </w:r>
      <w:r>
        <w:rPr>
          <w:spacing w:val="-1"/>
          <w:sz w:val="16"/>
        </w:rPr>
        <w:t xml:space="preserve"> </w:t>
      </w:r>
      <w:r>
        <w:rPr>
          <w:sz w:val="16"/>
        </w:rPr>
        <w:t>empezó a cambiar y se volvió agresiva luego de la llegada del acusado. Además, narró su viaje a Estados Unidas de América y el descubrimiento de las agresiones sexuales. La declaración se vio interrumpida porque el testigo estaba</w:t>
      </w:r>
      <w:r>
        <w:rPr>
          <w:spacing w:val="-1"/>
          <w:sz w:val="16"/>
        </w:rPr>
        <w:t xml:space="preserve"> </w:t>
      </w:r>
      <w:r>
        <w:rPr>
          <w:sz w:val="16"/>
        </w:rPr>
        <w:t>“muy nervioso”.</w:t>
      </w:r>
      <w:r>
        <w:rPr>
          <w:spacing w:val="40"/>
          <w:sz w:val="16"/>
        </w:rPr>
        <w:t xml:space="preserve"> </w:t>
      </w:r>
      <w:r>
        <w:rPr>
          <w:i/>
          <w:sz w:val="16"/>
        </w:rPr>
        <w:t>Cfr.</w:t>
      </w:r>
      <w:r>
        <w:rPr>
          <w:i/>
          <w:spacing w:val="-1"/>
          <w:sz w:val="16"/>
        </w:rPr>
        <w:t xml:space="preserve"> </w:t>
      </w:r>
      <w:r>
        <w:rPr>
          <w:sz w:val="16"/>
        </w:rPr>
        <w:t>Acta</w:t>
      </w:r>
      <w:r>
        <w:rPr>
          <w:spacing w:val="-1"/>
          <w:sz w:val="16"/>
        </w:rPr>
        <w:t xml:space="preserve"> </w:t>
      </w:r>
      <w:r>
        <w:rPr>
          <w:sz w:val="16"/>
        </w:rPr>
        <w:t>de audiencia de juicio</w:t>
      </w:r>
      <w:r>
        <w:rPr>
          <w:spacing w:val="-2"/>
          <w:sz w:val="16"/>
        </w:rPr>
        <w:t xml:space="preserve"> </w:t>
      </w:r>
      <w:r>
        <w:rPr>
          <w:sz w:val="16"/>
        </w:rPr>
        <w:t>oral</w:t>
      </w:r>
      <w:r>
        <w:rPr>
          <w:spacing w:val="-1"/>
          <w:sz w:val="16"/>
        </w:rPr>
        <w:t xml:space="preserve"> </w:t>
      </w:r>
      <w:r>
        <w:rPr>
          <w:sz w:val="16"/>
        </w:rPr>
        <w:t>de 15 a</w:t>
      </w:r>
      <w:r>
        <w:rPr>
          <w:spacing w:val="-1"/>
          <w:sz w:val="16"/>
        </w:rPr>
        <w:t xml:space="preserve"> </w:t>
      </w:r>
      <w:r>
        <w:rPr>
          <w:sz w:val="16"/>
        </w:rPr>
        <w:t>20 de septiembre de 2005 (expediente de prueba, folios 9851 a 9852).</w:t>
      </w:r>
    </w:p>
    <w:p w14:paraId="18A1004B" w14:textId="77777777" w:rsidR="00303C6E" w:rsidRDefault="00000000">
      <w:pPr>
        <w:spacing w:before="60"/>
        <w:ind w:left="119" w:right="274"/>
        <w:jc w:val="both"/>
        <w:rPr>
          <w:sz w:val="16"/>
        </w:rPr>
      </w:pPr>
      <w:bookmarkStart w:id="149" w:name="_bookmark130"/>
      <w:bookmarkEnd w:id="149"/>
      <w:r>
        <w:rPr>
          <w:sz w:val="16"/>
          <w:vertAlign w:val="superscript"/>
        </w:rPr>
        <w:t>113</w:t>
      </w:r>
      <w:r>
        <w:rPr>
          <w:spacing w:val="80"/>
          <w:w w:val="150"/>
          <w:sz w:val="16"/>
        </w:rPr>
        <w:t xml:space="preserve">   </w:t>
      </w:r>
      <w:r>
        <w:rPr>
          <w:sz w:val="16"/>
        </w:rPr>
        <w:t>M.C.A.</w:t>
      </w:r>
      <w:r>
        <w:rPr>
          <w:spacing w:val="-8"/>
          <w:sz w:val="16"/>
        </w:rPr>
        <w:t xml:space="preserve"> </w:t>
      </w:r>
      <w:r>
        <w:rPr>
          <w:sz w:val="16"/>
        </w:rPr>
        <w:t>indicó</w:t>
      </w:r>
      <w:r>
        <w:rPr>
          <w:spacing w:val="-7"/>
          <w:sz w:val="16"/>
        </w:rPr>
        <w:t xml:space="preserve"> </w:t>
      </w:r>
      <w:r>
        <w:rPr>
          <w:sz w:val="16"/>
        </w:rPr>
        <w:t>que</w:t>
      </w:r>
      <w:r>
        <w:rPr>
          <w:spacing w:val="-7"/>
          <w:sz w:val="16"/>
        </w:rPr>
        <w:t xml:space="preserve"> </w:t>
      </w:r>
      <w:r>
        <w:rPr>
          <w:sz w:val="16"/>
        </w:rPr>
        <w:t>era</w:t>
      </w:r>
      <w:r>
        <w:rPr>
          <w:spacing w:val="-8"/>
          <w:sz w:val="16"/>
        </w:rPr>
        <w:t xml:space="preserve"> </w:t>
      </w:r>
      <w:r>
        <w:rPr>
          <w:sz w:val="16"/>
        </w:rPr>
        <w:t>muy</w:t>
      </w:r>
      <w:r>
        <w:rPr>
          <w:spacing w:val="-7"/>
          <w:sz w:val="16"/>
        </w:rPr>
        <w:t xml:space="preserve"> </w:t>
      </w:r>
      <w:r>
        <w:rPr>
          <w:sz w:val="16"/>
        </w:rPr>
        <w:t>común</w:t>
      </w:r>
      <w:r>
        <w:rPr>
          <w:spacing w:val="-6"/>
          <w:sz w:val="16"/>
        </w:rPr>
        <w:t xml:space="preserve"> </w:t>
      </w:r>
      <w:r>
        <w:rPr>
          <w:sz w:val="16"/>
        </w:rPr>
        <w:t>ver</w:t>
      </w:r>
      <w:r>
        <w:rPr>
          <w:spacing w:val="-6"/>
          <w:sz w:val="16"/>
        </w:rPr>
        <w:t xml:space="preserve"> </w:t>
      </w:r>
      <w:r>
        <w:rPr>
          <w:sz w:val="16"/>
        </w:rPr>
        <w:t>a</w:t>
      </w:r>
      <w:r>
        <w:rPr>
          <w:spacing w:val="-6"/>
          <w:sz w:val="16"/>
        </w:rPr>
        <w:t xml:space="preserve"> </w:t>
      </w:r>
      <w:r>
        <w:rPr>
          <w:sz w:val="16"/>
        </w:rPr>
        <w:t>Brisa</w:t>
      </w:r>
      <w:r>
        <w:rPr>
          <w:spacing w:val="-8"/>
          <w:sz w:val="16"/>
        </w:rPr>
        <w:t xml:space="preserve"> </w:t>
      </w:r>
      <w:r>
        <w:rPr>
          <w:sz w:val="16"/>
        </w:rPr>
        <w:t>tener</w:t>
      </w:r>
      <w:r>
        <w:rPr>
          <w:spacing w:val="-6"/>
          <w:sz w:val="16"/>
        </w:rPr>
        <w:t xml:space="preserve"> </w:t>
      </w:r>
      <w:r>
        <w:rPr>
          <w:sz w:val="16"/>
        </w:rPr>
        <w:t>“atenciones”</w:t>
      </w:r>
      <w:r>
        <w:rPr>
          <w:spacing w:val="-7"/>
          <w:sz w:val="16"/>
        </w:rPr>
        <w:t xml:space="preserve"> </w:t>
      </w:r>
      <w:r>
        <w:rPr>
          <w:sz w:val="16"/>
        </w:rPr>
        <w:t>con</w:t>
      </w:r>
      <w:r>
        <w:rPr>
          <w:spacing w:val="-8"/>
          <w:sz w:val="16"/>
        </w:rPr>
        <w:t xml:space="preserve"> </w:t>
      </w:r>
      <w:r>
        <w:rPr>
          <w:sz w:val="16"/>
        </w:rPr>
        <w:t>el</w:t>
      </w:r>
      <w:r>
        <w:rPr>
          <w:spacing w:val="-6"/>
          <w:sz w:val="16"/>
        </w:rPr>
        <w:t xml:space="preserve"> </w:t>
      </w:r>
      <w:r>
        <w:rPr>
          <w:sz w:val="16"/>
        </w:rPr>
        <w:t>acusado,</w:t>
      </w:r>
      <w:r>
        <w:rPr>
          <w:spacing w:val="-6"/>
          <w:sz w:val="16"/>
        </w:rPr>
        <w:t xml:space="preserve"> </w:t>
      </w:r>
      <w:r>
        <w:rPr>
          <w:sz w:val="16"/>
        </w:rPr>
        <w:t>lo</w:t>
      </w:r>
      <w:r>
        <w:rPr>
          <w:spacing w:val="-7"/>
          <w:sz w:val="16"/>
        </w:rPr>
        <w:t xml:space="preserve"> </w:t>
      </w:r>
      <w:r>
        <w:rPr>
          <w:sz w:val="16"/>
        </w:rPr>
        <w:t>acariciaba</w:t>
      </w:r>
      <w:r>
        <w:rPr>
          <w:spacing w:val="-8"/>
          <w:sz w:val="16"/>
        </w:rPr>
        <w:t xml:space="preserve"> </w:t>
      </w:r>
      <w:r>
        <w:rPr>
          <w:sz w:val="16"/>
        </w:rPr>
        <w:t>y</w:t>
      </w:r>
      <w:r>
        <w:rPr>
          <w:spacing w:val="-4"/>
          <w:sz w:val="16"/>
        </w:rPr>
        <w:t xml:space="preserve"> </w:t>
      </w:r>
      <w:r>
        <w:rPr>
          <w:sz w:val="16"/>
        </w:rPr>
        <w:t>le</w:t>
      </w:r>
      <w:r>
        <w:rPr>
          <w:spacing w:val="-7"/>
          <w:sz w:val="16"/>
        </w:rPr>
        <w:t xml:space="preserve"> </w:t>
      </w:r>
      <w:r>
        <w:rPr>
          <w:sz w:val="16"/>
        </w:rPr>
        <w:t>introducía</w:t>
      </w:r>
      <w:r>
        <w:rPr>
          <w:spacing w:val="-6"/>
          <w:sz w:val="16"/>
        </w:rPr>
        <w:t xml:space="preserve"> </w:t>
      </w:r>
      <w:r>
        <w:rPr>
          <w:sz w:val="16"/>
        </w:rPr>
        <w:t>la</w:t>
      </w:r>
      <w:r>
        <w:rPr>
          <w:spacing w:val="-8"/>
          <w:sz w:val="16"/>
        </w:rPr>
        <w:t xml:space="preserve"> </w:t>
      </w:r>
      <w:r>
        <w:rPr>
          <w:sz w:val="16"/>
        </w:rPr>
        <w:t>mano por</w:t>
      </w:r>
      <w:r>
        <w:rPr>
          <w:spacing w:val="-2"/>
          <w:sz w:val="16"/>
        </w:rPr>
        <w:t xml:space="preserve"> </w:t>
      </w:r>
      <w:r>
        <w:rPr>
          <w:sz w:val="16"/>
        </w:rPr>
        <w:t>debajo</w:t>
      </w:r>
      <w:r>
        <w:rPr>
          <w:spacing w:val="-2"/>
          <w:sz w:val="16"/>
        </w:rPr>
        <w:t xml:space="preserve"> </w:t>
      </w:r>
      <w:r>
        <w:rPr>
          <w:sz w:val="16"/>
        </w:rPr>
        <w:t>de</w:t>
      </w:r>
      <w:r>
        <w:rPr>
          <w:spacing w:val="-2"/>
          <w:sz w:val="16"/>
        </w:rPr>
        <w:t xml:space="preserve"> </w:t>
      </w:r>
      <w:r>
        <w:rPr>
          <w:sz w:val="16"/>
        </w:rPr>
        <w:t>la</w:t>
      </w:r>
      <w:r>
        <w:rPr>
          <w:spacing w:val="-1"/>
          <w:sz w:val="16"/>
        </w:rPr>
        <w:t xml:space="preserve"> </w:t>
      </w:r>
      <w:r>
        <w:rPr>
          <w:sz w:val="16"/>
        </w:rPr>
        <w:t>camisa.</w:t>
      </w:r>
      <w:r>
        <w:rPr>
          <w:spacing w:val="-1"/>
          <w:sz w:val="16"/>
        </w:rPr>
        <w:t xml:space="preserve"> </w:t>
      </w:r>
      <w:r>
        <w:rPr>
          <w:i/>
          <w:sz w:val="16"/>
        </w:rPr>
        <w:t>Cfr.</w:t>
      </w:r>
      <w:r>
        <w:rPr>
          <w:i/>
          <w:spacing w:val="-6"/>
          <w:sz w:val="16"/>
        </w:rPr>
        <w:t xml:space="preserve"> </w:t>
      </w:r>
      <w:r>
        <w:rPr>
          <w:sz w:val="16"/>
        </w:rPr>
        <w:t>Acta</w:t>
      </w:r>
      <w:r>
        <w:rPr>
          <w:spacing w:val="-1"/>
          <w:sz w:val="16"/>
        </w:rPr>
        <w:t xml:space="preserve"> </w:t>
      </w:r>
      <w:r>
        <w:rPr>
          <w:sz w:val="16"/>
        </w:rPr>
        <w:t>de audiencia</w:t>
      </w:r>
      <w:r>
        <w:rPr>
          <w:spacing w:val="-1"/>
          <w:sz w:val="16"/>
        </w:rPr>
        <w:t xml:space="preserve"> </w:t>
      </w:r>
      <w:r>
        <w:rPr>
          <w:sz w:val="16"/>
        </w:rPr>
        <w:t>de juicio</w:t>
      </w:r>
      <w:r>
        <w:rPr>
          <w:spacing w:val="-2"/>
          <w:sz w:val="16"/>
        </w:rPr>
        <w:t xml:space="preserve"> </w:t>
      </w:r>
      <w:r>
        <w:rPr>
          <w:sz w:val="16"/>
        </w:rPr>
        <w:t>oral</w:t>
      </w:r>
      <w:r>
        <w:rPr>
          <w:spacing w:val="-1"/>
          <w:sz w:val="16"/>
        </w:rPr>
        <w:t xml:space="preserve"> </w:t>
      </w:r>
      <w:r>
        <w:rPr>
          <w:sz w:val="16"/>
        </w:rPr>
        <w:t>de</w:t>
      </w:r>
      <w:r>
        <w:rPr>
          <w:spacing w:val="-2"/>
          <w:sz w:val="16"/>
        </w:rPr>
        <w:t xml:space="preserve"> </w:t>
      </w:r>
      <w:r>
        <w:rPr>
          <w:sz w:val="16"/>
        </w:rPr>
        <w:t>15 a</w:t>
      </w:r>
      <w:r>
        <w:rPr>
          <w:spacing w:val="-6"/>
          <w:sz w:val="16"/>
        </w:rPr>
        <w:t xml:space="preserve"> </w:t>
      </w:r>
      <w:r>
        <w:rPr>
          <w:sz w:val="16"/>
        </w:rPr>
        <w:t>20</w:t>
      </w:r>
      <w:r>
        <w:rPr>
          <w:spacing w:val="-2"/>
          <w:sz w:val="16"/>
        </w:rPr>
        <w:t xml:space="preserve"> </w:t>
      </w:r>
      <w:r>
        <w:rPr>
          <w:sz w:val="16"/>
        </w:rPr>
        <w:t>de</w:t>
      </w:r>
      <w:r>
        <w:rPr>
          <w:spacing w:val="-2"/>
          <w:sz w:val="16"/>
        </w:rPr>
        <w:t xml:space="preserve"> </w:t>
      </w:r>
      <w:r>
        <w:rPr>
          <w:sz w:val="16"/>
        </w:rPr>
        <w:t>septiembre</w:t>
      </w:r>
      <w:r>
        <w:rPr>
          <w:spacing w:val="-2"/>
          <w:sz w:val="16"/>
        </w:rPr>
        <w:t xml:space="preserve"> </w:t>
      </w:r>
      <w:r>
        <w:rPr>
          <w:sz w:val="16"/>
        </w:rPr>
        <w:t>de</w:t>
      </w:r>
      <w:r>
        <w:rPr>
          <w:spacing w:val="-2"/>
          <w:sz w:val="16"/>
        </w:rPr>
        <w:t xml:space="preserve"> </w:t>
      </w:r>
      <w:r>
        <w:rPr>
          <w:sz w:val="16"/>
        </w:rPr>
        <w:t>2005</w:t>
      </w:r>
      <w:r>
        <w:rPr>
          <w:spacing w:val="-2"/>
          <w:sz w:val="16"/>
        </w:rPr>
        <w:t xml:space="preserve"> </w:t>
      </w:r>
      <w:r>
        <w:rPr>
          <w:sz w:val="16"/>
        </w:rPr>
        <w:t>(expediente</w:t>
      </w:r>
      <w:r>
        <w:rPr>
          <w:spacing w:val="-2"/>
          <w:sz w:val="16"/>
        </w:rPr>
        <w:t xml:space="preserve"> </w:t>
      </w:r>
      <w:r>
        <w:rPr>
          <w:sz w:val="16"/>
        </w:rPr>
        <w:t>de</w:t>
      </w:r>
      <w:r>
        <w:rPr>
          <w:spacing w:val="-2"/>
          <w:sz w:val="16"/>
        </w:rPr>
        <w:t xml:space="preserve"> </w:t>
      </w:r>
      <w:r>
        <w:rPr>
          <w:sz w:val="16"/>
        </w:rPr>
        <w:t>prueba,</w:t>
      </w:r>
      <w:r>
        <w:rPr>
          <w:spacing w:val="-1"/>
          <w:sz w:val="16"/>
        </w:rPr>
        <w:t xml:space="preserve"> </w:t>
      </w:r>
      <w:r>
        <w:rPr>
          <w:sz w:val="16"/>
        </w:rPr>
        <w:t xml:space="preserve">folio </w:t>
      </w:r>
      <w:r>
        <w:rPr>
          <w:spacing w:val="-2"/>
          <w:sz w:val="16"/>
        </w:rPr>
        <w:t>9863).</w:t>
      </w:r>
    </w:p>
    <w:p w14:paraId="7394FE35" w14:textId="77777777" w:rsidR="00303C6E" w:rsidRDefault="00000000">
      <w:pPr>
        <w:spacing w:before="60"/>
        <w:ind w:left="120"/>
        <w:jc w:val="both"/>
        <w:rPr>
          <w:sz w:val="16"/>
        </w:rPr>
      </w:pPr>
      <w:bookmarkStart w:id="150" w:name="_bookmark131"/>
      <w:bookmarkEnd w:id="150"/>
      <w:r>
        <w:rPr>
          <w:sz w:val="16"/>
          <w:vertAlign w:val="superscript"/>
        </w:rPr>
        <w:t>114</w:t>
      </w:r>
      <w:r>
        <w:rPr>
          <w:spacing w:val="71"/>
          <w:sz w:val="16"/>
        </w:rPr>
        <w:t xml:space="preserve">    </w:t>
      </w:r>
      <w:r>
        <w:rPr>
          <w:i/>
          <w:sz w:val="16"/>
        </w:rPr>
        <w:t>Cfr.</w:t>
      </w:r>
      <w:r>
        <w:rPr>
          <w:i/>
          <w:spacing w:val="-2"/>
          <w:sz w:val="16"/>
        </w:rPr>
        <w:t xml:space="preserve"> </w:t>
      </w:r>
      <w:r>
        <w:rPr>
          <w:sz w:val="16"/>
        </w:rPr>
        <w:t>Acta</w:t>
      </w:r>
      <w:r>
        <w:rPr>
          <w:spacing w:val="-2"/>
          <w:sz w:val="16"/>
        </w:rPr>
        <w:t xml:space="preserve"> </w:t>
      </w:r>
      <w:r>
        <w:rPr>
          <w:sz w:val="16"/>
        </w:rPr>
        <w:t>de audiencia</w:t>
      </w:r>
      <w:r>
        <w:rPr>
          <w:spacing w:val="-4"/>
          <w:sz w:val="16"/>
        </w:rPr>
        <w:t xml:space="preserve"> </w:t>
      </w:r>
      <w:r>
        <w:rPr>
          <w:sz w:val="16"/>
        </w:rPr>
        <w:t>de</w:t>
      </w:r>
      <w:r>
        <w:rPr>
          <w:spacing w:val="-3"/>
          <w:sz w:val="16"/>
        </w:rPr>
        <w:t xml:space="preserve"> </w:t>
      </w:r>
      <w:r>
        <w:rPr>
          <w:sz w:val="16"/>
        </w:rPr>
        <w:t>juicio</w:t>
      </w:r>
      <w:r>
        <w:rPr>
          <w:spacing w:val="-2"/>
          <w:sz w:val="16"/>
        </w:rPr>
        <w:t xml:space="preserve"> </w:t>
      </w:r>
      <w:r>
        <w:rPr>
          <w:sz w:val="16"/>
        </w:rPr>
        <w:t>oral</w:t>
      </w:r>
      <w:r>
        <w:rPr>
          <w:spacing w:val="-4"/>
          <w:sz w:val="16"/>
        </w:rPr>
        <w:t xml:space="preserve"> </w:t>
      </w:r>
      <w:r>
        <w:rPr>
          <w:sz w:val="16"/>
        </w:rPr>
        <w:t>de</w:t>
      </w:r>
      <w:r>
        <w:rPr>
          <w:spacing w:val="-3"/>
          <w:sz w:val="16"/>
        </w:rPr>
        <w:t xml:space="preserve"> </w:t>
      </w:r>
      <w:r>
        <w:rPr>
          <w:sz w:val="16"/>
        </w:rPr>
        <w:t>15</w:t>
      </w:r>
      <w:r>
        <w:rPr>
          <w:spacing w:val="1"/>
          <w:sz w:val="16"/>
        </w:rPr>
        <w:t xml:space="preserve"> </w:t>
      </w:r>
      <w:r>
        <w:rPr>
          <w:sz w:val="16"/>
        </w:rPr>
        <w:t>a</w:t>
      </w:r>
      <w:r>
        <w:rPr>
          <w:spacing w:val="-7"/>
          <w:sz w:val="16"/>
        </w:rPr>
        <w:t xml:space="preserve"> </w:t>
      </w:r>
      <w:r>
        <w:rPr>
          <w:sz w:val="16"/>
        </w:rPr>
        <w:t>20</w:t>
      </w:r>
      <w:r>
        <w:rPr>
          <w:spacing w:val="-3"/>
          <w:sz w:val="16"/>
        </w:rPr>
        <w:t xml:space="preserve"> </w:t>
      </w:r>
      <w:r>
        <w:rPr>
          <w:sz w:val="16"/>
        </w:rPr>
        <w:t>de septiembre</w:t>
      </w:r>
      <w:r>
        <w:rPr>
          <w:spacing w:val="-3"/>
          <w:sz w:val="16"/>
        </w:rPr>
        <w:t xml:space="preserve"> </w:t>
      </w:r>
      <w:r>
        <w:rPr>
          <w:sz w:val="16"/>
        </w:rPr>
        <w:t>de</w:t>
      </w:r>
      <w:r>
        <w:rPr>
          <w:spacing w:val="-3"/>
          <w:sz w:val="16"/>
        </w:rPr>
        <w:t xml:space="preserve"> </w:t>
      </w:r>
      <w:r>
        <w:rPr>
          <w:sz w:val="16"/>
        </w:rPr>
        <w:t>2005</w:t>
      </w:r>
      <w:r>
        <w:rPr>
          <w:spacing w:val="-2"/>
          <w:sz w:val="16"/>
        </w:rPr>
        <w:t xml:space="preserve"> </w:t>
      </w:r>
      <w:r>
        <w:rPr>
          <w:sz w:val="16"/>
        </w:rPr>
        <w:t>(expediente</w:t>
      </w:r>
      <w:r>
        <w:rPr>
          <w:spacing w:val="-3"/>
          <w:sz w:val="16"/>
        </w:rPr>
        <w:t xml:space="preserve"> </w:t>
      </w:r>
      <w:r>
        <w:rPr>
          <w:sz w:val="16"/>
        </w:rPr>
        <w:t>de</w:t>
      </w:r>
      <w:r>
        <w:rPr>
          <w:spacing w:val="-3"/>
          <w:sz w:val="16"/>
        </w:rPr>
        <w:t xml:space="preserve"> </w:t>
      </w:r>
      <w:r>
        <w:rPr>
          <w:sz w:val="16"/>
        </w:rPr>
        <w:t>prueba,</w:t>
      </w:r>
      <w:r>
        <w:rPr>
          <w:spacing w:val="-1"/>
          <w:sz w:val="16"/>
        </w:rPr>
        <w:t xml:space="preserve"> </w:t>
      </w:r>
      <w:r>
        <w:rPr>
          <w:sz w:val="16"/>
        </w:rPr>
        <w:t>folios</w:t>
      </w:r>
      <w:r>
        <w:rPr>
          <w:spacing w:val="-3"/>
          <w:sz w:val="16"/>
        </w:rPr>
        <w:t xml:space="preserve"> </w:t>
      </w:r>
      <w:r>
        <w:rPr>
          <w:sz w:val="16"/>
        </w:rPr>
        <w:t>9826</w:t>
      </w:r>
      <w:r>
        <w:rPr>
          <w:spacing w:val="-3"/>
          <w:sz w:val="16"/>
        </w:rPr>
        <w:t xml:space="preserve"> </w:t>
      </w:r>
      <w:r>
        <w:rPr>
          <w:sz w:val="16"/>
        </w:rPr>
        <w:t>a</w:t>
      </w:r>
      <w:r>
        <w:rPr>
          <w:spacing w:val="-3"/>
          <w:sz w:val="16"/>
        </w:rPr>
        <w:t xml:space="preserve"> </w:t>
      </w:r>
      <w:r>
        <w:rPr>
          <w:spacing w:val="-2"/>
          <w:sz w:val="16"/>
        </w:rPr>
        <w:t>9871).</w:t>
      </w:r>
    </w:p>
    <w:p w14:paraId="35E9239A" w14:textId="77777777" w:rsidR="00303C6E" w:rsidRDefault="00000000">
      <w:pPr>
        <w:spacing w:before="60"/>
        <w:ind w:left="120"/>
        <w:jc w:val="both"/>
        <w:rPr>
          <w:sz w:val="16"/>
        </w:rPr>
      </w:pPr>
      <w:bookmarkStart w:id="151" w:name="_bookmark132"/>
      <w:bookmarkEnd w:id="151"/>
      <w:r>
        <w:rPr>
          <w:sz w:val="16"/>
          <w:vertAlign w:val="superscript"/>
        </w:rPr>
        <w:t>115</w:t>
      </w:r>
      <w:r>
        <w:rPr>
          <w:spacing w:val="71"/>
          <w:sz w:val="16"/>
        </w:rPr>
        <w:t xml:space="preserve">    </w:t>
      </w:r>
      <w:r>
        <w:rPr>
          <w:i/>
          <w:sz w:val="16"/>
        </w:rPr>
        <w:t>Cfr.</w:t>
      </w:r>
      <w:r>
        <w:rPr>
          <w:i/>
          <w:spacing w:val="-2"/>
          <w:sz w:val="16"/>
        </w:rPr>
        <w:t xml:space="preserve"> </w:t>
      </w:r>
      <w:r>
        <w:rPr>
          <w:sz w:val="16"/>
        </w:rPr>
        <w:t>Acta</w:t>
      </w:r>
      <w:r>
        <w:rPr>
          <w:spacing w:val="-1"/>
          <w:sz w:val="16"/>
        </w:rPr>
        <w:t xml:space="preserve"> </w:t>
      </w:r>
      <w:r>
        <w:rPr>
          <w:sz w:val="16"/>
        </w:rPr>
        <w:t>de</w:t>
      </w:r>
      <w:r>
        <w:rPr>
          <w:spacing w:val="-1"/>
          <w:sz w:val="16"/>
        </w:rPr>
        <w:t xml:space="preserve"> </w:t>
      </w:r>
      <w:r>
        <w:rPr>
          <w:sz w:val="16"/>
        </w:rPr>
        <w:t>audiencia</w:t>
      </w:r>
      <w:r>
        <w:rPr>
          <w:spacing w:val="-4"/>
          <w:sz w:val="16"/>
        </w:rPr>
        <w:t xml:space="preserve"> </w:t>
      </w:r>
      <w:r>
        <w:rPr>
          <w:sz w:val="16"/>
        </w:rPr>
        <w:t>de</w:t>
      </w:r>
      <w:r>
        <w:rPr>
          <w:spacing w:val="-2"/>
          <w:sz w:val="16"/>
        </w:rPr>
        <w:t xml:space="preserve"> </w:t>
      </w:r>
      <w:r>
        <w:rPr>
          <w:sz w:val="16"/>
        </w:rPr>
        <w:t>juicio</w:t>
      </w:r>
      <w:r>
        <w:rPr>
          <w:spacing w:val="-3"/>
          <w:sz w:val="16"/>
        </w:rPr>
        <w:t xml:space="preserve"> </w:t>
      </w:r>
      <w:r>
        <w:rPr>
          <w:sz w:val="16"/>
        </w:rPr>
        <w:t>oral</w:t>
      </w:r>
      <w:r>
        <w:rPr>
          <w:spacing w:val="-3"/>
          <w:sz w:val="16"/>
        </w:rPr>
        <w:t xml:space="preserve"> </w:t>
      </w:r>
      <w:r>
        <w:rPr>
          <w:sz w:val="16"/>
        </w:rPr>
        <w:t>de</w:t>
      </w:r>
      <w:r>
        <w:rPr>
          <w:spacing w:val="-3"/>
          <w:sz w:val="16"/>
        </w:rPr>
        <w:t xml:space="preserve"> </w:t>
      </w:r>
      <w:r>
        <w:rPr>
          <w:sz w:val="16"/>
        </w:rPr>
        <w:t>15 a</w:t>
      </w:r>
      <w:r>
        <w:rPr>
          <w:spacing w:val="-6"/>
          <w:sz w:val="16"/>
        </w:rPr>
        <w:t xml:space="preserve"> </w:t>
      </w:r>
      <w:r>
        <w:rPr>
          <w:sz w:val="16"/>
        </w:rPr>
        <w:t>20</w:t>
      </w:r>
      <w:r>
        <w:rPr>
          <w:spacing w:val="-3"/>
          <w:sz w:val="16"/>
        </w:rPr>
        <w:t xml:space="preserve"> </w:t>
      </w:r>
      <w:r>
        <w:rPr>
          <w:sz w:val="16"/>
        </w:rPr>
        <w:t>de</w:t>
      </w:r>
      <w:r>
        <w:rPr>
          <w:spacing w:val="-1"/>
          <w:sz w:val="16"/>
        </w:rPr>
        <w:t xml:space="preserve"> </w:t>
      </w:r>
      <w:r>
        <w:rPr>
          <w:sz w:val="16"/>
        </w:rPr>
        <w:t>septiembre</w:t>
      </w:r>
      <w:r>
        <w:rPr>
          <w:spacing w:val="-2"/>
          <w:sz w:val="16"/>
        </w:rPr>
        <w:t xml:space="preserve"> </w:t>
      </w:r>
      <w:r>
        <w:rPr>
          <w:sz w:val="16"/>
        </w:rPr>
        <w:t>de</w:t>
      </w:r>
      <w:r>
        <w:rPr>
          <w:spacing w:val="-3"/>
          <w:sz w:val="16"/>
        </w:rPr>
        <w:t xml:space="preserve"> </w:t>
      </w:r>
      <w:r>
        <w:rPr>
          <w:sz w:val="16"/>
        </w:rPr>
        <w:t>2005</w:t>
      </w:r>
      <w:r>
        <w:rPr>
          <w:spacing w:val="-3"/>
          <w:sz w:val="16"/>
        </w:rPr>
        <w:t xml:space="preserve"> </w:t>
      </w:r>
      <w:r>
        <w:rPr>
          <w:sz w:val="16"/>
        </w:rPr>
        <w:t>(expediente</w:t>
      </w:r>
      <w:r>
        <w:rPr>
          <w:spacing w:val="-2"/>
          <w:sz w:val="16"/>
        </w:rPr>
        <w:t xml:space="preserve"> </w:t>
      </w:r>
      <w:r>
        <w:rPr>
          <w:sz w:val="16"/>
        </w:rPr>
        <w:t>de</w:t>
      </w:r>
      <w:r>
        <w:rPr>
          <w:spacing w:val="-3"/>
          <w:sz w:val="16"/>
        </w:rPr>
        <w:t xml:space="preserve"> </w:t>
      </w:r>
      <w:r>
        <w:rPr>
          <w:sz w:val="16"/>
        </w:rPr>
        <w:t>prueba,</w:t>
      </w:r>
      <w:r>
        <w:rPr>
          <w:spacing w:val="-2"/>
          <w:sz w:val="16"/>
        </w:rPr>
        <w:t xml:space="preserve"> </w:t>
      </w:r>
      <w:r>
        <w:rPr>
          <w:sz w:val="16"/>
        </w:rPr>
        <w:t>folio</w:t>
      </w:r>
      <w:r>
        <w:rPr>
          <w:spacing w:val="-2"/>
          <w:sz w:val="16"/>
        </w:rPr>
        <w:t xml:space="preserve"> 9854).</w:t>
      </w:r>
    </w:p>
    <w:p w14:paraId="4C079799" w14:textId="77777777" w:rsidR="00303C6E" w:rsidRDefault="00000000">
      <w:pPr>
        <w:spacing w:before="60"/>
        <w:ind w:left="119" w:right="275"/>
        <w:jc w:val="both"/>
        <w:rPr>
          <w:sz w:val="16"/>
        </w:rPr>
      </w:pPr>
      <w:bookmarkStart w:id="152" w:name="_bookmark133"/>
      <w:bookmarkEnd w:id="152"/>
      <w:r>
        <w:rPr>
          <w:sz w:val="16"/>
          <w:vertAlign w:val="superscript"/>
        </w:rPr>
        <w:t>116</w:t>
      </w:r>
      <w:r>
        <w:rPr>
          <w:spacing w:val="80"/>
          <w:w w:val="150"/>
          <w:sz w:val="16"/>
        </w:rPr>
        <w:t xml:space="preserve">  </w:t>
      </w:r>
      <w:r>
        <w:rPr>
          <w:sz w:val="16"/>
        </w:rPr>
        <w:t>El señor De Angulo declaró que la deliberación</w:t>
      </w:r>
      <w:r>
        <w:rPr>
          <w:spacing w:val="-1"/>
          <w:sz w:val="16"/>
        </w:rPr>
        <w:t xml:space="preserve"> </w:t>
      </w:r>
      <w:r>
        <w:rPr>
          <w:sz w:val="16"/>
        </w:rPr>
        <w:t xml:space="preserve">de la sentencia duró 45 minutos. </w:t>
      </w:r>
      <w:r>
        <w:rPr>
          <w:i/>
          <w:sz w:val="16"/>
        </w:rPr>
        <w:t xml:space="preserve">Cfr. </w:t>
      </w:r>
      <w:r>
        <w:rPr>
          <w:sz w:val="16"/>
        </w:rPr>
        <w:t xml:space="preserve">Declaración de José Miguel De Angulo, </w:t>
      </w:r>
      <w:r>
        <w:rPr>
          <w:i/>
          <w:sz w:val="16"/>
        </w:rPr>
        <w:t xml:space="preserve">supra </w:t>
      </w:r>
      <w:r>
        <w:rPr>
          <w:sz w:val="16"/>
        </w:rPr>
        <w:t>(expediente de prueba, folio 11441).</w:t>
      </w:r>
    </w:p>
    <w:p w14:paraId="5A4F9B74" w14:textId="77777777" w:rsidR="00303C6E" w:rsidRDefault="00000000">
      <w:pPr>
        <w:spacing w:before="60"/>
        <w:ind w:left="119" w:right="276"/>
        <w:jc w:val="both"/>
        <w:rPr>
          <w:sz w:val="16"/>
        </w:rPr>
      </w:pPr>
      <w:bookmarkStart w:id="153" w:name="_bookmark134"/>
      <w:bookmarkEnd w:id="153"/>
      <w:r>
        <w:rPr>
          <w:sz w:val="16"/>
          <w:vertAlign w:val="superscript"/>
        </w:rPr>
        <w:t>117</w:t>
      </w:r>
      <w:r>
        <w:rPr>
          <w:spacing w:val="80"/>
          <w:sz w:val="16"/>
        </w:rPr>
        <w:t xml:space="preserve">   </w:t>
      </w:r>
      <w:r>
        <w:rPr>
          <w:i/>
          <w:sz w:val="16"/>
        </w:rPr>
        <w:t>Cfr.</w:t>
      </w:r>
      <w:r>
        <w:rPr>
          <w:i/>
          <w:spacing w:val="-3"/>
          <w:sz w:val="16"/>
        </w:rPr>
        <w:t xml:space="preserve"> </w:t>
      </w:r>
      <w:r>
        <w:rPr>
          <w:sz w:val="16"/>
        </w:rPr>
        <w:t>Sentencia</w:t>
      </w:r>
      <w:r>
        <w:rPr>
          <w:spacing w:val="-6"/>
          <w:sz w:val="16"/>
        </w:rPr>
        <w:t xml:space="preserve"> </w:t>
      </w:r>
      <w:r>
        <w:rPr>
          <w:sz w:val="16"/>
        </w:rPr>
        <w:t>emitida</w:t>
      </w:r>
      <w:r>
        <w:rPr>
          <w:spacing w:val="-3"/>
          <w:sz w:val="16"/>
        </w:rPr>
        <w:t xml:space="preserve"> </w:t>
      </w:r>
      <w:r>
        <w:rPr>
          <w:sz w:val="16"/>
        </w:rPr>
        <w:t>por</w:t>
      </w:r>
      <w:r>
        <w:rPr>
          <w:spacing w:val="-4"/>
          <w:sz w:val="16"/>
        </w:rPr>
        <w:t xml:space="preserve"> </w:t>
      </w:r>
      <w:r>
        <w:rPr>
          <w:sz w:val="16"/>
        </w:rPr>
        <w:t>el</w:t>
      </w:r>
      <w:r>
        <w:rPr>
          <w:spacing w:val="-3"/>
          <w:sz w:val="16"/>
        </w:rPr>
        <w:t xml:space="preserve"> </w:t>
      </w:r>
      <w:r>
        <w:rPr>
          <w:sz w:val="16"/>
        </w:rPr>
        <w:t>Tribunal</w:t>
      </w:r>
      <w:r>
        <w:rPr>
          <w:spacing w:val="-3"/>
          <w:sz w:val="16"/>
        </w:rPr>
        <w:t xml:space="preserve"> </w:t>
      </w:r>
      <w:r>
        <w:rPr>
          <w:sz w:val="16"/>
        </w:rPr>
        <w:t>de</w:t>
      </w:r>
      <w:r>
        <w:rPr>
          <w:spacing w:val="-5"/>
          <w:sz w:val="16"/>
        </w:rPr>
        <w:t xml:space="preserve"> </w:t>
      </w:r>
      <w:r>
        <w:rPr>
          <w:sz w:val="16"/>
        </w:rPr>
        <w:t>Sentencia</w:t>
      </w:r>
      <w:r>
        <w:rPr>
          <w:spacing w:val="-3"/>
          <w:sz w:val="16"/>
        </w:rPr>
        <w:t xml:space="preserve"> </w:t>
      </w:r>
      <w:r>
        <w:rPr>
          <w:sz w:val="16"/>
        </w:rPr>
        <w:t>No.</w:t>
      </w:r>
      <w:r>
        <w:rPr>
          <w:spacing w:val="-6"/>
          <w:sz w:val="16"/>
        </w:rPr>
        <w:t xml:space="preserve"> </w:t>
      </w:r>
      <w:r>
        <w:rPr>
          <w:sz w:val="16"/>
        </w:rPr>
        <w:t>2</w:t>
      </w:r>
      <w:r>
        <w:rPr>
          <w:spacing w:val="-2"/>
          <w:sz w:val="16"/>
        </w:rPr>
        <w:t xml:space="preserve"> </w:t>
      </w:r>
      <w:r>
        <w:rPr>
          <w:sz w:val="16"/>
        </w:rPr>
        <w:t>el</w:t>
      </w:r>
      <w:r>
        <w:rPr>
          <w:spacing w:val="-6"/>
          <w:sz w:val="16"/>
        </w:rPr>
        <w:t xml:space="preserve"> </w:t>
      </w:r>
      <w:r>
        <w:rPr>
          <w:sz w:val="16"/>
        </w:rPr>
        <w:t>16</w:t>
      </w:r>
      <w:r>
        <w:rPr>
          <w:spacing w:val="-4"/>
          <w:sz w:val="16"/>
        </w:rPr>
        <w:t xml:space="preserve"> </w:t>
      </w:r>
      <w:r>
        <w:rPr>
          <w:sz w:val="16"/>
        </w:rPr>
        <w:t>de</w:t>
      </w:r>
      <w:r>
        <w:rPr>
          <w:spacing w:val="-5"/>
          <w:sz w:val="16"/>
        </w:rPr>
        <w:t xml:space="preserve"> </w:t>
      </w:r>
      <w:r>
        <w:rPr>
          <w:sz w:val="16"/>
        </w:rPr>
        <w:t>septiembre</w:t>
      </w:r>
      <w:r>
        <w:rPr>
          <w:spacing w:val="-5"/>
          <w:sz w:val="16"/>
        </w:rPr>
        <w:t xml:space="preserve"> </w:t>
      </w:r>
      <w:r>
        <w:rPr>
          <w:sz w:val="16"/>
        </w:rPr>
        <w:t>de</w:t>
      </w:r>
      <w:r>
        <w:rPr>
          <w:spacing w:val="-5"/>
          <w:sz w:val="16"/>
        </w:rPr>
        <w:t xml:space="preserve"> </w:t>
      </w:r>
      <w:r>
        <w:rPr>
          <w:sz w:val="16"/>
        </w:rPr>
        <w:t>2005</w:t>
      </w:r>
      <w:r>
        <w:rPr>
          <w:spacing w:val="-2"/>
          <w:sz w:val="16"/>
        </w:rPr>
        <w:t xml:space="preserve"> </w:t>
      </w:r>
      <w:r>
        <w:rPr>
          <w:sz w:val="16"/>
        </w:rPr>
        <w:t>(expediente</w:t>
      </w:r>
      <w:r>
        <w:rPr>
          <w:spacing w:val="-5"/>
          <w:sz w:val="16"/>
        </w:rPr>
        <w:t xml:space="preserve"> </w:t>
      </w:r>
      <w:r>
        <w:rPr>
          <w:sz w:val="16"/>
        </w:rPr>
        <w:t>de</w:t>
      </w:r>
      <w:r>
        <w:rPr>
          <w:spacing w:val="-5"/>
          <w:sz w:val="16"/>
        </w:rPr>
        <w:t xml:space="preserve"> </w:t>
      </w:r>
      <w:r>
        <w:rPr>
          <w:sz w:val="16"/>
        </w:rPr>
        <w:t>prueba,</w:t>
      </w:r>
      <w:r>
        <w:rPr>
          <w:spacing w:val="-6"/>
          <w:sz w:val="16"/>
        </w:rPr>
        <w:t xml:space="preserve"> </w:t>
      </w:r>
      <w:r>
        <w:rPr>
          <w:sz w:val="16"/>
        </w:rPr>
        <w:t>folios 10737 a 10738).</w:t>
      </w:r>
    </w:p>
    <w:p w14:paraId="3B0B86EF" w14:textId="77777777" w:rsidR="00303C6E" w:rsidRDefault="00303C6E">
      <w:pPr>
        <w:jc w:val="both"/>
        <w:rPr>
          <w:sz w:val="16"/>
        </w:rPr>
        <w:sectPr w:rsidR="00303C6E">
          <w:pgSz w:w="12240" w:h="15840"/>
          <w:pgMar w:top="1360" w:right="800" w:bottom="900" w:left="960" w:header="0" w:footer="703" w:gutter="0"/>
          <w:cols w:space="720"/>
        </w:sectPr>
      </w:pPr>
    </w:p>
    <w:p w14:paraId="444457D7" w14:textId="77777777" w:rsidR="00303C6E" w:rsidRDefault="00000000">
      <w:pPr>
        <w:pStyle w:val="Prrafodelista"/>
        <w:numPr>
          <w:ilvl w:val="0"/>
          <w:numId w:val="18"/>
        </w:numPr>
        <w:tabs>
          <w:tab w:val="left" w:pos="841"/>
        </w:tabs>
        <w:spacing w:before="80"/>
        <w:ind w:left="120" w:right="281" w:hanging="1"/>
        <w:jc w:val="both"/>
        <w:rPr>
          <w:sz w:val="20"/>
        </w:rPr>
      </w:pPr>
      <w:r>
        <w:rPr>
          <w:sz w:val="20"/>
        </w:rPr>
        <w:lastRenderedPageBreak/>
        <w:t>Con la emisión de la sentencia absolutoria se dispuso la cesación de todas las medidas cautelares</w:t>
      </w:r>
      <w:r>
        <w:rPr>
          <w:spacing w:val="-6"/>
          <w:sz w:val="20"/>
        </w:rPr>
        <w:t xml:space="preserve"> </w:t>
      </w:r>
      <w:r>
        <w:rPr>
          <w:sz w:val="20"/>
        </w:rPr>
        <w:t>personales</w:t>
      </w:r>
      <w:r>
        <w:rPr>
          <w:spacing w:val="-9"/>
          <w:sz w:val="20"/>
        </w:rPr>
        <w:t xml:space="preserve"> </w:t>
      </w:r>
      <w:r>
        <w:rPr>
          <w:sz w:val="20"/>
        </w:rPr>
        <w:t>que</w:t>
      </w:r>
      <w:r>
        <w:rPr>
          <w:spacing w:val="-9"/>
          <w:sz w:val="20"/>
        </w:rPr>
        <w:t xml:space="preserve"> </w:t>
      </w:r>
      <w:r>
        <w:rPr>
          <w:sz w:val="20"/>
        </w:rPr>
        <w:t>habían</w:t>
      </w:r>
      <w:r>
        <w:rPr>
          <w:spacing w:val="-7"/>
          <w:sz w:val="20"/>
        </w:rPr>
        <w:t xml:space="preserve"> </w:t>
      </w:r>
      <w:r>
        <w:rPr>
          <w:sz w:val="20"/>
        </w:rPr>
        <w:t>sido</w:t>
      </w:r>
      <w:r>
        <w:rPr>
          <w:spacing w:val="-6"/>
          <w:sz w:val="20"/>
        </w:rPr>
        <w:t xml:space="preserve"> </w:t>
      </w:r>
      <w:r>
        <w:rPr>
          <w:sz w:val="20"/>
        </w:rPr>
        <w:t>impuestas</w:t>
      </w:r>
      <w:r>
        <w:rPr>
          <w:spacing w:val="-9"/>
          <w:sz w:val="20"/>
        </w:rPr>
        <w:t xml:space="preserve"> </w:t>
      </w:r>
      <w:r>
        <w:rPr>
          <w:sz w:val="20"/>
        </w:rPr>
        <w:t>a</w:t>
      </w:r>
      <w:r>
        <w:rPr>
          <w:spacing w:val="-8"/>
          <w:sz w:val="20"/>
        </w:rPr>
        <w:t xml:space="preserve"> </w:t>
      </w:r>
      <w:r>
        <w:rPr>
          <w:sz w:val="20"/>
        </w:rPr>
        <w:t>E.G.A.</w:t>
      </w:r>
      <w:r>
        <w:rPr>
          <w:spacing w:val="-8"/>
          <w:sz w:val="20"/>
        </w:rPr>
        <w:t xml:space="preserve"> </w:t>
      </w:r>
      <w:r>
        <w:rPr>
          <w:sz w:val="20"/>
        </w:rPr>
        <w:t>hasta</w:t>
      </w:r>
      <w:r>
        <w:rPr>
          <w:spacing w:val="-5"/>
          <w:sz w:val="20"/>
        </w:rPr>
        <w:t xml:space="preserve"> </w:t>
      </w:r>
      <w:r>
        <w:rPr>
          <w:sz w:val="20"/>
        </w:rPr>
        <w:t>el</w:t>
      </w:r>
      <w:r>
        <w:rPr>
          <w:spacing w:val="-7"/>
          <w:sz w:val="20"/>
        </w:rPr>
        <w:t xml:space="preserve"> </w:t>
      </w:r>
      <w:r>
        <w:rPr>
          <w:sz w:val="20"/>
        </w:rPr>
        <w:t>momento</w:t>
      </w:r>
      <w:hyperlink w:anchor="_bookmark135" w:history="1">
        <w:r>
          <w:rPr>
            <w:position w:val="7"/>
            <w:sz w:val="13"/>
          </w:rPr>
          <w:t>118</w:t>
        </w:r>
      </w:hyperlink>
      <w:r>
        <w:rPr>
          <w:sz w:val="20"/>
        </w:rPr>
        <w:t>.</w:t>
      </w:r>
      <w:r>
        <w:rPr>
          <w:spacing w:val="-8"/>
          <w:sz w:val="20"/>
        </w:rPr>
        <w:t xml:space="preserve"> </w:t>
      </w:r>
      <w:r>
        <w:rPr>
          <w:sz w:val="20"/>
        </w:rPr>
        <w:t>El</w:t>
      </w:r>
      <w:r>
        <w:rPr>
          <w:spacing w:val="-8"/>
          <w:sz w:val="20"/>
        </w:rPr>
        <w:t xml:space="preserve"> </w:t>
      </w:r>
      <w:r>
        <w:rPr>
          <w:sz w:val="20"/>
        </w:rPr>
        <w:t>28</w:t>
      </w:r>
      <w:r>
        <w:rPr>
          <w:spacing w:val="-7"/>
          <w:sz w:val="20"/>
        </w:rPr>
        <w:t xml:space="preserve"> </w:t>
      </w:r>
      <w:r>
        <w:rPr>
          <w:sz w:val="20"/>
        </w:rPr>
        <w:t>de</w:t>
      </w:r>
      <w:r>
        <w:rPr>
          <w:spacing w:val="-7"/>
          <w:sz w:val="20"/>
        </w:rPr>
        <w:t xml:space="preserve"> </w:t>
      </w:r>
      <w:r>
        <w:rPr>
          <w:sz w:val="20"/>
        </w:rPr>
        <w:t>septiembre de 2005 el Tribunal de Sentencia No. 2 ordenó el desarraigo del señor E.G.A.</w:t>
      </w:r>
      <w:hyperlink w:anchor="_bookmark136" w:history="1">
        <w:r>
          <w:rPr>
            <w:position w:val="7"/>
            <w:sz w:val="13"/>
          </w:rPr>
          <w:t>119</w:t>
        </w:r>
      </w:hyperlink>
      <w:r>
        <w:rPr>
          <w:sz w:val="20"/>
        </w:rPr>
        <w:t>.</w:t>
      </w:r>
    </w:p>
    <w:p w14:paraId="0CEAA4DB" w14:textId="77777777" w:rsidR="00303C6E" w:rsidRDefault="00303C6E">
      <w:pPr>
        <w:pStyle w:val="Textoindependiente"/>
      </w:pPr>
    </w:p>
    <w:p w14:paraId="20C31F8E" w14:textId="77777777" w:rsidR="00303C6E" w:rsidRDefault="00000000">
      <w:pPr>
        <w:pStyle w:val="Prrafodelista"/>
        <w:numPr>
          <w:ilvl w:val="0"/>
          <w:numId w:val="18"/>
        </w:numPr>
        <w:tabs>
          <w:tab w:val="left" w:pos="841"/>
        </w:tabs>
        <w:ind w:right="276" w:firstLine="0"/>
        <w:jc w:val="both"/>
        <w:rPr>
          <w:sz w:val="20"/>
        </w:rPr>
      </w:pPr>
      <w:r>
        <w:rPr>
          <w:sz w:val="20"/>
        </w:rPr>
        <w:t>El 8 y 11 de octubre de 2005 los querellantes y el Ministerio Público, respectivamente, apelaron</w:t>
      </w:r>
      <w:r>
        <w:rPr>
          <w:spacing w:val="-3"/>
          <w:sz w:val="20"/>
        </w:rPr>
        <w:t xml:space="preserve"> </w:t>
      </w:r>
      <w:r>
        <w:rPr>
          <w:sz w:val="20"/>
        </w:rPr>
        <w:t>la</w:t>
      </w:r>
      <w:r>
        <w:rPr>
          <w:spacing w:val="-2"/>
          <w:sz w:val="20"/>
        </w:rPr>
        <w:t xml:space="preserve"> </w:t>
      </w:r>
      <w:r>
        <w:rPr>
          <w:sz w:val="20"/>
        </w:rPr>
        <w:t>sentencia</w:t>
      </w:r>
      <w:hyperlink w:anchor="_bookmark137" w:history="1">
        <w:r>
          <w:rPr>
            <w:position w:val="7"/>
            <w:sz w:val="13"/>
          </w:rPr>
          <w:t>120</w:t>
        </w:r>
      </w:hyperlink>
      <w:r>
        <w:rPr>
          <w:sz w:val="20"/>
        </w:rPr>
        <w:t>.</w:t>
      </w:r>
      <w:r>
        <w:rPr>
          <w:spacing w:val="-5"/>
          <w:sz w:val="20"/>
        </w:rPr>
        <w:t xml:space="preserve"> </w:t>
      </w:r>
      <w:r>
        <w:rPr>
          <w:sz w:val="20"/>
        </w:rPr>
        <w:t>El</w:t>
      </w:r>
      <w:r>
        <w:rPr>
          <w:spacing w:val="-4"/>
          <w:sz w:val="20"/>
        </w:rPr>
        <w:t xml:space="preserve"> </w:t>
      </w:r>
      <w:r>
        <w:rPr>
          <w:sz w:val="20"/>
        </w:rPr>
        <w:t>1</w:t>
      </w:r>
      <w:r>
        <w:rPr>
          <w:spacing w:val="-4"/>
          <w:sz w:val="20"/>
        </w:rPr>
        <w:t xml:space="preserve"> </w:t>
      </w:r>
      <w:r>
        <w:rPr>
          <w:sz w:val="20"/>
        </w:rPr>
        <w:t>de</w:t>
      </w:r>
      <w:r>
        <w:rPr>
          <w:spacing w:val="-6"/>
          <w:sz w:val="20"/>
        </w:rPr>
        <w:t xml:space="preserve"> </w:t>
      </w:r>
      <w:r>
        <w:rPr>
          <w:sz w:val="20"/>
        </w:rPr>
        <w:t>marzo</w:t>
      </w:r>
      <w:r>
        <w:rPr>
          <w:spacing w:val="-3"/>
          <w:sz w:val="20"/>
        </w:rPr>
        <w:t xml:space="preserve"> </w:t>
      </w:r>
      <w:r>
        <w:rPr>
          <w:sz w:val="20"/>
        </w:rPr>
        <w:t>de</w:t>
      </w:r>
      <w:r>
        <w:rPr>
          <w:spacing w:val="-6"/>
          <w:sz w:val="20"/>
        </w:rPr>
        <w:t xml:space="preserve"> </w:t>
      </w:r>
      <w:r>
        <w:rPr>
          <w:sz w:val="20"/>
        </w:rPr>
        <w:t>2006</w:t>
      </w:r>
      <w:r>
        <w:rPr>
          <w:spacing w:val="-2"/>
          <w:sz w:val="20"/>
        </w:rPr>
        <w:t xml:space="preserve"> </w:t>
      </w:r>
      <w:r>
        <w:rPr>
          <w:sz w:val="20"/>
        </w:rPr>
        <w:t>se</w:t>
      </w:r>
      <w:r>
        <w:rPr>
          <w:spacing w:val="-3"/>
          <w:sz w:val="20"/>
        </w:rPr>
        <w:t xml:space="preserve"> </w:t>
      </w:r>
      <w:r>
        <w:rPr>
          <w:sz w:val="20"/>
        </w:rPr>
        <w:t>llevó</w:t>
      </w:r>
      <w:r>
        <w:rPr>
          <w:spacing w:val="-3"/>
          <w:sz w:val="20"/>
        </w:rPr>
        <w:t xml:space="preserve"> </w:t>
      </w:r>
      <w:r>
        <w:rPr>
          <w:sz w:val="20"/>
        </w:rPr>
        <w:t>a</w:t>
      </w:r>
      <w:r>
        <w:rPr>
          <w:spacing w:val="-2"/>
          <w:sz w:val="20"/>
        </w:rPr>
        <w:t xml:space="preserve"> </w:t>
      </w:r>
      <w:r>
        <w:rPr>
          <w:sz w:val="20"/>
        </w:rPr>
        <w:t>cabo</w:t>
      </w:r>
      <w:r>
        <w:rPr>
          <w:spacing w:val="-3"/>
          <w:sz w:val="20"/>
        </w:rPr>
        <w:t xml:space="preserve"> </w:t>
      </w:r>
      <w:r>
        <w:rPr>
          <w:sz w:val="20"/>
        </w:rPr>
        <w:t>la</w:t>
      </w:r>
      <w:r>
        <w:rPr>
          <w:spacing w:val="-2"/>
          <w:sz w:val="20"/>
        </w:rPr>
        <w:t xml:space="preserve"> </w:t>
      </w:r>
      <w:r>
        <w:rPr>
          <w:sz w:val="20"/>
        </w:rPr>
        <w:t>audiencia</w:t>
      </w:r>
      <w:r>
        <w:rPr>
          <w:spacing w:val="-4"/>
          <w:sz w:val="20"/>
        </w:rPr>
        <w:t xml:space="preserve"> </w:t>
      </w:r>
      <w:r>
        <w:rPr>
          <w:sz w:val="20"/>
        </w:rPr>
        <w:t>de</w:t>
      </w:r>
      <w:r>
        <w:rPr>
          <w:spacing w:val="-3"/>
          <w:sz w:val="20"/>
        </w:rPr>
        <w:t xml:space="preserve"> </w:t>
      </w:r>
      <w:r>
        <w:rPr>
          <w:sz w:val="20"/>
        </w:rPr>
        <w:t>fundamentación</w:t>
      </w:r>
      <w:r>
        <w:rPr>
          <w:spacing w:val="-1"/>
          <w:sz w:val="20"/>
        </w:rPr>
        <w:t xml:space="preserve"> </w:t>
      </w:r>
      <w:r>
        <w:rPr>
          <w:sz w:val="20"/>
        </w:rPr>
        <w:t>oral de los recursos</w:t>
      </w:r>
      <w:hyperlink w:anchor="_bookmark138" w:history="1">
        <w:r>
          <w:rPr>
            <w:position w:val="7"/>
            <w:sz w:val="13"/>
          </w:rPr>
          <w:t>121</w:t>
        </w:r>
      </w:hyperlink>
      <w:r>
        <w:rPr>
          <w:sz w:val="20"/>
        </w:rPr>
        <w:t xml:space="preserve">. El 6 de marzo de 2006 la Sala Penal Primera confirmó la sentencia apelada al considerar, </w:t>
      </w:r>
      <w:r>
        <w:rPr>
          <w:i/>
          <w:sz w:val="20"/>
        </w:rPr>
        <w:t>inter alia</w:t>
      </w:r>
      <w:r>
        <w:rPr>
          <w:sz w:val="20"/>
        </w:rPr>
        <w:t>, que no se había probado que la víctima hubiera sido “atemorizada de tal manera que se constriña su voluntad y capacidad de resistir”</w:t>
      </w:r>
      <w:hyperlink w:anchor="_bookmark139" w:history="1">
        <w:r>
          <w:rPr>
            <w:position w:val="7"/>
            <w:sz w:val="13"/>
          </w:rPr>
          <w:t>122</w:t>
        </w:r>
      </w:hyperlink>
      <w:r>
        <w:rPr>
          <w:sz w:val="20"/>
        </w:rPr>
        <w:t>. Tal resolución fue recurrida en casación por los querellantes el 22 de marzo de 2006. El 16 de noviembre de 2006 la Sala Penal Primera</w:t>
      </w:r>
      <w:r>
        <w:rPr>
          <w:spacing w:val="-2"/>
          <w:sz w:val="20"/>
        </w:rPr>
        <w:t xml:space="preserve"> </w:t>
      </w:r>
      <w:r>
        <w:rPr>
          <w:sz w:val="20"/>
        </w:rPr>
        <w:t>dejó</w:t>
      </w:r>
      <w:r>
        <w:rPr>
          <w:spacing w:val="-1"/>
          <w:sz w:val="20"/>
        </w:rPr>
        <w:t xml:space="preserve"> </w:t>
      </w:r>
      <w:r>
        <w:rPr>
          <w:sz w:val="20"/>
        </w:rPr>
        <w:t>sin</w:t>
      </w:r>
      <w:r>
        <w:rPr>
          <w:spacing w:val="-1"/>
          <w:sz w:val="20"/>
        </w:rPr>
        <w:t xml:space="preserve"> </w:t>
      </w:r>
      <w:r>
        <w:rPr>
          <w:sz w:val="20"/>
        </w:rPr>
        <w:t>efecto</w:t>
      </w:r>
      <w:r>
        <w:rPr>
          <w:spacing w:val="-1"/>
          <w:sz w:val="20"/>
        </w:rPr>
        <w:t xml:space="preserve"> </w:t>
      </w:r>
      <w:r>
        <w:rPr>
          <w:sz w:val="20"/>
        </w:rPr>
        <w:t>el</w:t>
      </w:r>
      <w:r>
        <w:rPr>
          <w:spacing w:val="-2"/>
          <w:sz w:val="20"/>
        </w:rPr>
        <w:t xml:space="preserve"> </w:t>
      </w:r>
      <w:r>
        <w:rPr>
          <w:sz w:val="20"/>
        </w:rPr>
        <w:t>auto</w:t>
      </w:r>
      <w:r>
        <w:rPr>
          <w:spacing w:val="-3"/>
          <w:sz w:val="20"/>
        </w:rPr>
        <w:t xml:space="preserve"> </w:t>
      </w:r>
      <w:r>
        <w:rPr>
          <w:sz w:val="20"/>
        </w:rPr>
        <w:t>de</w:t>
      </w:r>
      <w:r>
        <w:rPr>
          <w:spacing w:val="-3"/>
          <w:sz w:val="20"/>
        </w:rPr>
        <w:t xml:space="preserve"> </w:t>
      </w:r>
      <w:r>
        <w:rPr>
          <w:sz w:val="20"/>
        </w:rPr>
        <w:t>vista</w:t>
      </w:r>
      <w:r>
        <w:rPr>
          <w:spacing w:val="-2"/>
          <w:sz w:val="20"/>
        </w:rPr>
        <w:t xml:space="preserve"> </w:t>
      </w:r>
      <w:r>
        <w:rPr>
          <w:sz w:val="20"/>
        </w:rPr>
        <w:t>impugnado</w:t>
      </w:r>
      <w:hyperlink w:anchor="_bookmark140" w:history="1">
        <w:r>
          <w:rPr>
            <w:position w:val="7"/>
            <w:sz w:val="13"/>
          </w:rPr>
          <w:t>123</w:t>
        </w:r>
      </w:hyperlink>
      <w:r>
        <w:rPr>
          <w:sz w:val="20"/>
        </w:rPr>
        <w:t>.</w:t>
      </w:r>
      <w:r>
        <w:rPr>
          <w:spacing w:val="-3"/>
          <w:sz w:val="20"/>
        </w:rPr>
        <w:t xml:space="preserve"> </w:t>
      </w:r>
      <w:r>
        <w:rPr>
          <w:sz w:val="20"/>
        </w:rPr>
        <w:t>El</w:t>
      </w:r>
      <w:r>
        <w:rPr>
          <w:spacing w:val="-4"/>
          <w:sz w:val="20"/>
        </w:rPr>
        <w:t xml:space="preserve"> </w:t>
      </w:r>
      <w:r>
        <w:rPr>
          <w:sz w:val="20"/>
        </w:rPr>
        <w:t>10</w:t>
      </w:r>
      <w:r>
        <w:rPr>
          <w:spacing w:val="-2"/>
          <w:sz w:val="20"/>
        </w:rPr>
        <w:t xml:space="preserve"> </w:t>
      </w:r>
      <w:r>
        <w:rPr>
          <w:sz w:val="20"/>
        </w:rPr>
        <w:t>de</w:t>
      </w:r>
      <w:r>
        <w:rPr>
          <w:spacing w:val="-1"/>
          <w:sz w:val="20"/>
        </w:rPr>
        <w:t xml:space="preserve"> </w:t>
      </w:r>
      <w:r>
        <w:rPr>
          <w:sz w:val="20"/>
        </w:rPr>
        <w:t>mayo</w:t>
      </w:r>
      <w:r>
        <w:rPr>
          <w:spacing w:val="-3"/>
          <w:sz w:val="20"/>
        </w:rPr>
        <w:t xml:space="preserve"> </w:t>
      </w:r>
      <w:r>
        <w:rPr>
          <w:sz w:val="20"/>
        </w:rPr>
        <w:t>de 2007</w:t>
      </w:r>
      <w:r>
        <w:rPr>
          <w:spacing w:val="-2"/>
          <w:sz w:val="20"/>
        </w:rPr>
        <w:t xml:space="preserve"> </w:t>
      </w:r>
      <w:r>
        <w:rPr>
          <w:sz w:val="20"/>
        </w:rPr>
        <w:t>la</w:t>
      </w:r>
      <w:r>
        <w:rPr>
          <w:spacing w:val="-2"/>
          <w:sz w:val="20"/>
        </w:rPr>
        <w:t xml:space="preserve"> </w:t>
      </w:r>
      <w:r>
        <w:rPr>
          <w:sz w:val="20"/>
        </w:rPr>
        <w:t>Sala</w:t>
      </w:r>
      <w:r>
        <w:rPr>
          <w:spacing w:val="-2"/>
          <w:sz w:val="20"/>
        </w:rPr>
        <w:t xml:space="preserve"> </w:t>
      </w:r>
      <w:r>
        <w:rPr>
          <w:sz w:val="20"/>
        </w:rPr>
        <w:t>Penal</w:t>
      </w:r>
      <w:r>
        <w:rPr>
          <w:spacing w:val="-2"/>
          <w:sz w:val="20"/>
        </w:rPr>
        <w:t xml:space="preserve"> </w:t>
      </w:r>
      <w:r>
        <w:rPr>
          <w:sz w:val="20"/>
        </w:rPr>
        <w:t>Primera resolvió las apelaciones restringidas, anulando la sentencia apelada de septiembre de 2005 y disponiendo el reenvío de la causa para la realización de un nuevo juicio por otro tribunal de sentencia.</w:t>
      </w:r>
      <w:r>
        <w:rPr>
          <w:spacing w:val="-18"/>
          <w:sz w:val="20"/>
        </w:rPr>
        <w:t xml:space="preserve"> </w:t>
      </w:r>
      <w:r>
        <w:rPr>
          <w:sz w:val="20"/>
        </w:rPr>
        <w:t>El</w:t>
      </w:r>
      <w:r>
        <w:rPr>
          <w:spacing w:val="-18"/>
          <w:sz w:val="20"/>
        </w:rPr>
        <w:t xml:space="preserve"> </w:t>
      </w:r>
      <w:r>
        <w:rPr>
          <w:sz w:val="20"/>
        </w:rPr>
        <w:t>3</w:t>
      </w:r>
      <w:r>
        <w:rPr>
          <w:spacing w:val="-17"/>
          <w:sz w:val="20"/>
        </w:rPr>
        <w:t xml:space="preserve"> </w:t>
      </w:r>
      <w:r>
        <w:rPr>
          <w:sz w:val="20"/>
        </w:rPr>
        <w:t>de</w:t>
      </w:r>
      <w:r>
        <w:rPr>
          <w:spacing w:val="-18"/>
          <w:sz w:val="20"/>
        </w:rPr>
        <w:t xml:space="preserve"> </w:t>
      </w:r>
      <w:r>
        <w:rPr>
          <w:sz w:val="20"/>
        </w:rPr>
        <w:t>diciembre</w:t>
      </w:r>
      <w:r>
        <w:rPr>
          <w:spacing w:val="-17"/>
          <w:sz w:val="20"/>
        </w:rPr>
        <w:t xml:space="preserve"> </w:t>
      </w:r>
      <w:r>
        <w:rPr>
          <w:sz w:val="20"/>
        </w:rPr>
        <w:t>de</w:t>
      </w:r>
      <w:r>
        <w:rPr>
          <w:spacing w:val="-18"/>
          <w:sz w:val="20"/>
        </w:rPr>
        <w:t xml:space="preserve"> </w:t>
      </w:r>
      <w:r>
        <w:rPr>
          <w:sz w:val="20"/>
        </w:rPr>
        <w:t>2007</w:t>
      </w:r>
      <w:r>
        <w:rPr>
          <w:spacing w:val="-18"/>
          <w:sz w:val="20"/>
        </w:rPr>
        <w:t xml:space="preserve"> </w:t>
      </w:r>
      <w:r>
        <w:rPr>
          <w:sz w:val="20"/>
        </w:rPr>
        <w:t>la</w:t>
      </w:r>
      <w:r>
        <w:rPr>
          <w:spacing w:val="-17"/>
          <w:sz w:val="20"/>
        </w:rPr>
        <w:t xml:space="preserve"> </w:t>
      </w:r>
      <w:r>
        <w:rPr>
          <w:sz w:val="20"/>
        </w:rPr>
        <w:t>Sala</w:t>
      </w:r>
      <w:r>
        <w:rPr>
          <w:spacing w:val="-18"/>
          <w:sz w:val="20"/>
        </w:rPr>
        <w:t xml:space="preserve"> </w:t>
      </w:r>
      <w:r>
        <w:rPr>
          <w:sz w:val="20"/>
        </w:rPr>
        <w:t>Penal</w:t>
      </w:r>
      <w:r>
        <w:rPr>
          <w:spacing w:val="-17"/>
          <w:sz w:val="20"/>
        </w:rPr>
        <w:t xml:space="preserve"> </w:t>
      </w:r>
      <w:r>
        <w:rPr>
          <w:sz w:val="20"/>
        </w:rPr>
        <w:t>Segunda</w:t>
      </w:r>
      <w:r>
        <w:rPr>
          <w:spacing w:val="-18"/>
          <w:sz w:val="20"/>
        </w:rPr>
        <w:t xml:space="preserve"> </w:t>
      </w:r>
      <w:r>
        <w:rPr>
          <w:sz w:val="20"/>
        </w:rPr>
        <w:t>declaró</w:t>
      </w:r>
      <w:r>
        <w:rPr>
          <w:spacing w:val="-17"/>
          <w:sz w:val="20"/>
        </w:rPr>
        <w:t xml:space="preserve"> </w:t>
      </w:r>
      <w:r>
        <w:rPr>
          <w:sz w:val="20"/>
        </w:rPr>
        <w:t>inadmisible</w:t>
      </w:r>
      <w:r>
        <w:rPr>
          <w:spacing w:val="-18"/>
          <w:sz w:val="20"/>
        </w:rPr>
        <w:t xml:space="preserve"> </w:t>
      </w:r>
      <w:r>
        <w:rPr>
          <w:sz w:val="20"/>
        </w:rPr>
        <w:t>el</w:t>
      </w:r>
      <w:r>
        <w:rPr>
          <w:spacing w:val="-18"/>
          <w:sz w:val="20"/>
        </w:rPr>
        <w:t xml:space="preserve"> </w:t>
      </w:r>
      <w:r>
        <w:rPr>
          <w:sz w:val="20"/>
        </w:rPr>
        <w:t>recurso</w:t>
      </w:r>
      <w:r>
        <w:rPr>
          <w:spacing w:val="-17"/>
          <w:sz w:val="20"/>
        </w:rPr>
        <w:t xml:space="preserve"> </w:t>
      </w:r>
      <w:r>
        <w:rPr>
          <w:sz w:val="20"/>
        </w:rPr>
        <w:t>de</w:t>
      </w:r>
      <w:r>
        <w:rPr>
          <w:spacing w:val="-18"/>
          <w:sz w:val="20"/>
        </w:rPr>
        <w:t xml:space="preserve"> </w:t>
      </w:r>
      <w:r>
        <w:rPr>
          <w:sz w:val="20"/>
        </w:rPr>
        <w:t xml:space="preserve">casación que había interpuesto E.G.A., 6 meses antes, en contra de la decisión que anuló la sentencia </w:t>
      </w:r>
      <w:r>
        <w:rPr>
          <w:spacing w:val="-2"/>
          <w:sz w:val="20"/>
        </w:rPr>
        <w:t>absolutoria</w:t>
      </w:r>
      <w:hyperlink w:anchor="_bookmark141" w:history="1">
        <w:r>
          <w:rPr>
            <w:spacing w:val="-2"/>
            <w:position w:val="7"/>
            <w:sz w:val="13"/>
          </w:rPr>
          <w:t>124</w:t>
        </w:r>
      </w:hyperlink>
      <w:r>
        <w:rPr>
          <w:spacing w:val="-2"/>
          <w:sz w:val="20"/>
        </w:rPr>
        <w:t>.</w:t>
      </w:r>
    </w:p>
    <w:p w14:paraId="789E54B0" w14:textId="77777777" w:rsidR="00303C6E" w:rsidRDefault="00303C6E">
      <w:pPr>
        <w:pStyle w:val="Textoindependiente"/>
        <w:spacing w:before="1"/>
      </w:pPr>
    </w:p>
    <w:p w14:paraId="6D23D66D" w14:textId="77777777" w:rsidR="00303C6E" w:rsidRDefault="00000000">
      <w:pPr>
        <w:pStyle w:val="Prrafodelista"/>
        <w:numPr>
          <w:ilvl w:val="2"/>
          <w:numId w:val="15"/>
        </w:numPr>
        <w:tabs>
          <w:tab w:val="left" w:pos="1251"/>
        </w:tabs>
        <w:ind w:hanging="424"/>
        <w:rPr>
          <w:i/>
          <w:sz w:val="20"/>
        </w:rPr>
      </w:pPr>
      <w:r>
        <w:rPr>
          <w:i/>
          <w:sz w:val="20"/>
        </w:rPr>
        <w:t>Tercer</w:t>
      </w:r>
      <w:r>
        <w:rPr>
          <w:i/>
          <w:spacing w:val="-7"/>
          <w:sz w:val="20"/>
        </w:rPr>
        <w:t xml:space="preserve"> </w:t>
      </w:r>
      <w:r>
        <w:rPr>
          <w:i/>
          <w:sz w:val="20"/>
        </w:rPr>
        <w:t>juicio</w:t>
      </w:r>
      <w:r>
        <w:rPr>
          <w:i/>
          <w:spacing w:val="-5"/>
          <w:sz w:val="20"/>
        </w:rPr>
        <w:t xml:space="preserve"> </w:t>
      </w:r>
      <w:r>
        <w:rPr>
          <w:i/>
          <w:spacing w:val="-4"/>
          <w:sz w:val="20"/>
        </w:rPr>
        <w:t>oral</w:t>
      </w:r>
    </w:p>
    <w:p w14:paraId="12E6026B" w14:textId="77777777" w:rsidR="00303C6E" w:rsidRDefault="00303C6E">
      <w:pPr>
        <w:pStyle w:val="Textoindependiente"/>
        <w:spacing w:before="11"/>
        <w:rPr>
          <w:i/>
          <w:sz w:val="19"/>
        </w:rPr>
      </w:pPr>
    </w:p>
    <w:p w14:paraId="1CF78F3A" w14:textId="77777777" w:rsidR="00303C6E" w:rsidRDefault="00000000">
      <w:pPr>
        <w:pStyle w:val="Prrafodelista"/>
        <w:numPr>
          <w:ilvl w:val="0"/>
          <w:numId w:val="18"/>
        </w:numPr>
        <w:tabs>
          <w:tab w:val="left" w:pos="840"/>
        </w:tabs>
        <w:ind w:right="276" w:firstLine="0"/>
        <w:jc w:val="both"/>
        <w:rPr>
          <w:sz w:val="20"/>
        </w:rPr>
      </w:pPr>
      <w:r>
        <w:rPr>
          <w:sz w:val="20"/>
        </w:rPr>
        <w:t>El 15 de</w:t>
      </w:r>
      <w:r>
        <w:rPr>
          <w:spacing w:val="-2"/>
          <w:sz w:val="20"/>
        </w:rPr>
        <w:t xml:space="preserve"> </w:t>
      </w:r>
      <w:r>
        <w:rPr>
          <w:sz w:val="20"/>
        </w:rPr>
        <w:t>julio</w:t>
      </w:r>
      <w:r>
        <w:rPr>
          <w:spacing w:val="-2"/>
          <w:sz w:val="20"/>
        </w:rPr>
        <w:t xml:space="preserve"> </w:t>
      </w:r>
      <w:r>
        <w:rPr>
          <w:sz w:val="20"/>
        </w:rPr>
        <w:t>de</w:t>
      </w:r>
      <w:r>
        <w:rPr>
          <w:spacing w:val="-2"/>
          <w:sz w:val="20"/>
        </w:rPr>
        <w:t xml:space="preserve"> </w:t>
      </w:r>
      <w:r>
        <w:rPr>
          <w:sz w:val="20"/>
        </w:rPr>
        <w:t>2008 el Tribunal de</w:t>
      </w:r>
      <w:r>
        <w:rPr>
          <w:spacing w:val="-2"/>
          <w:sz w:val="20"/>
        </w:rPr>
        <w:t xml:space="preserve"> </w:t>
      </w:r>
      <w:r>
        <w:rPr>
          <w:sz w:val="20"/>
        </w:rPr>
        <w:t>Sentencia No. 3 de Cochabamba (en adelante “Tribunal de Sentencia No.3”) ordenó realizar juicio oral el día 8 de septiembre de 2008, luego de que los Tribunales de Sentencia No. 1 y No. 2, ambos de Cochabamba, se excusaran del conocimiento del proceso por ya haber intervenido en el mismo</w:t>
      </w:r>
      <w:hyperlink w:anchor="_bookmark142" w:history="1">
        <w:r>
          <w:rPr>
            <w:position w:val="7"/>
            <w:sz w:val="13"/>
          </w:rPr>
          <w:t>125</w:t>
        </w:r>
      </w:hyperlink>
      <w:r>
        <w:rPr>
          <w:sz w:val="20"/>
        </w:rPr>
        <w:t>.</w:t>
      </w:r>
    </w:p>
    <w:p w14:paraId="603E5B11" w14:textId="77777777" w:rsidR="00303C6E" w:rsidRDefault="00303C6E">
      <w:pPr>
        <w:pStyle w:val="Textoindependiente"/>
        <w:spacing w:before="1"/>
      </w:pPr>
    </w:p>
    <w:p w14:paraId="53388174" w14:textId="77777777" w:rsidR="00303C6E" w:rsidRDefault="00000000">
      <w:pPr>
        <w:pStyle w:val="Prrafodelista"/>
        <w:numPr>
          <w:ilvl w:val="0"/>
          <w:numId w:val="18"/>
        </w:numPr>
        <w:tabs>
          <w:tab w:val="left" w:pos="841"/>
        </w:tabs>
        <w:ind w:left="120" w:right="278" w:hanging="1"/>
        <w:jc w:val="both"/>
        <w:rPr>
          <w:sz w:val="20"/>
        </w:rPr>
      </w:pPr>
      <w:r>
        <w:rPr>
          <w:sz w:val="20"/>
        </w:rPr>
        <w:t>El 1 de agosto de 2008 el Tribunal de Sentencia No. 3 ordenó realizar un “dictamen pericial sobre los puntos indicados en la acusación”</w:t>
      </w:r>
      <w:hyperlink w:anchor="_bookmark143" w:history="1">
        <w:r>
          <w:rPr>
            <w:position w:val="7"/>
            <w:sz w:val="13"/>
          </w:rPr>
          <w:t>126</w:t>
        </w:r>
      </w:hyperlink>
      <w:r>
        <w:rPr>
          <w:sz w:val="20"/>
        </w:rPr>
        <w:t>. El 20 de agosto del mismo año se llevó a cabo un nuevo examen forense ginecológico</w:t>
      </w:r>
      <w:hyperlink w:anchor="_bookmark144" w:history="1">
        <w:r>
          <w:rPr>
            <w:position w:val="7"/>
            <w:sz w:val="13"/>
          </w:rPr>
          <w:t>127</w:t>
        </w:r>
      </w:hyperlink>
      <w:r>
        <w:rPr>
          <w:sz w:val="20"/>
        </w:rPr>
        <w:t>.</w:t>
      </w:r>
    </w:p>
    <w:p w14:paraId="39CB16A8" w14:textId="77777777" w:rsidR="00303C6E" w:rsidRDefault="00303C6E">
      <w:pPr>
        <w:pStyle w:val="Textoindependiente"/>
      </w:pPr>
    </w:p>
    <w:p w14:paraId="3F310ADD" w14:textId="77777777" w:rsidR="00303C6E" w:rsidRDefault="00000000">
      <w:pPr>
        <w:pStyle w:val="Prrafodelista"/>
        <w:numPr>
          <w:ilvl w:val="0"/>
          <w:numId w:val="18"/>
        </w:numPr>
        <w:tabs>
          <w:tab w:val="left" w:pos="841"/>
        </w:tabs>
        <w:ind w:right="278" w:firstLine="0"/>
        <w:jc w:val="both"/>
        <w:rPr>
          <w:sz w:val="20"/>
        </w:rPr>
      </w:pPr>
      <w:r>
        <w:rPr>
          <w:sz w:val="20"/>
        </w:rPr>
        <w:t>El</w:t>
      </w:r>
      <w:r>
        <w:rPr>
          <w:spacing w:val="-4"/>
          <w:sz w:val="20"/>
        </w:rPr>
        <w:t xml:space="preserve"> </w:t>
      </w:r>
      <w:r>
        <w:rPr>
          <w:sz w:val="20"/>
        </w:rPr>
        <w:t>3</w:t>
      </w:r>
      <w:r>
        <w:rPr>
          <w:spacing w:val="-4"/>
          <w:sz w:val="20"/>
        </w:rPr>
        <w:t xml:space="preserve"> </w:t>
      </w:r>
      <w:r>
        <w:rPr>
          <w:sz w:val="20"/>
        </w:rPr>
        <w:t>de</w:t>
      </w:r>
      <w:r>
        <w:rPr>
          <w:spacing w:val="-3"/>
          <w:sz w:val="20"/>
        </w:rPr>
        <w:t xml:space="preserve"> </w:t>
      </w:r>
      <w:r>
        <w:rPr>
          <w:sz w:val="20"/>
        </w:rPr>
        <w:t>septiembre</w:t>
      </w:r>
      <w:r>
        <w:rPr>
          <w:spacing w:val="-5"/>
          <w:sz w:val="20"/>
        </w:rPr>
        <w:t xml:space="preserve"> </w:t>
      </w:r>
      <w:r>
        <w:rPr>
          <w:sz w:val="20"/>
        </w:rPr>
        <w:t>de</w:t>
      </w:r>
      <w:r>
        <w:rPr>
          <w:spacing w:val="-5"/>
          <w:sz w:val="20"/>
        </w:rPr>
        <w:t xml:space="preserve"> </w:t>
      </w:r>
      <w:r>
        <w:rPr>
          <w:sz w:val="20"/>
        </w:rPr>
        <w:t>2008</w:t>
      </w:r>
      <w:r>
        <w:rPr>
          <w:spacing w:val="-4"/>
          <w:sz w:val="20"/>
        </w:rPr>
        <w:t xml:space="preserve"> </w:t>
      </w:r>
      <w:r>
        <w:rPr>
          <w:sz w:val="20"/>
        </w:rPr>
        <w:t>el</w:t>
      </w:r>
      <w:r>
        <w:rPr>
          <w:spacing w:val="-1"/>
          <w:sz w:val="20"/>
        </w:rPr>
        <w:t xml:space="preserve"> </w:t>
      </w:r>
      <w:r>
        <w:rPr>
          <w:sz w:val="20"/>
        </w:rPr>
        <w:t>Tribunal</w:t>
      </w:r>
      <w:r>
        <w:rPr>
          <w:spacing w:val="-4"/>
          <w:sz w:val="20"/>
        </w:rPr>
        <w:t xml:space="preserve"> </w:t>
      </w:r>
      <w:r>
        <w:rPr>
          <w:sz w:val="20"/>
        </w:rPr>
        <w:t>programó</w:t>
      </w:r>
      <w:r>
        <w:rPr>
          <w:spacing w:val="-5"/>
          <w:sz w:val="20"/>
        </w:rPr>
        <w:t xml:space="preserve"> </w:t>
      </w:r>
      <w:r>
        <w:rPr>
          <w:sz w:val="20"/>
        </w:rPr>
        <w:t>audiencia</w:t>
      </w:r>
      <w:r>
        <w:rPr>
          <w:spacing w:val="-2"/>
          <w:sz w:val="20"/>
        </w:rPr>
        <w:t xml:space="preserve"> </w:t>
      </w:r>
      <w:r>
        <w:rPr>
          <w:sz w:val="20"/>
        </w:rPr>
        <w:t>a celebrarse</w:t>
      </w:r>
      <w:r>
        <w:rPr>
          <w:spacing w:val="-3"/>
          <w:sz w:val="20"/>
        </w:rPr>
        <w:t xml:space="preserve"> </w:t>
      </w:r>
      <w:r>
        <w:rPr>
          <w:sz w:val="20"/>
        </w:rPr>
        <w:t>el</w:t>
      </w:r>
      <w:r>
        <w:rPr>
          <w:spacing w:val="-4"/>
          <w:sz w:val="20"/>
        </w:rPr>
        <w:t xml:space="preserve"> </w:t>
      </w:r>
      <w:r>
        <w:rPr>
          <w:sz w:val="20"/>
        </w:rPr>
        <w:t>22</w:t>
      </w:r>
      <w:r>
        <w:rPr>
          <w:spacing w:val="-1"/>
          <w:sz w:val="20"/>
        </w:rPr>
        <w:t xml:space="preserve"> </w:t>
      </w:r>
      <w:r>
        <w:rPr>
          <w:sz w:val="20"/>
        </w:rPr>
        <w:t>de</w:t>
      </w:r>
      <w:r>
        <w:rPr>
          <w:spacing w:val="-3"/>
          <w:sz w:val="20"/>
        </w:rPr>
        <w:t xml:space="preserve"> </w:t>
      </w:r>
      <w:r>
        <w:rPr>
          <w:sz w:val="20"/>
        </w:rPr>
        <w:t>septiembre de</w:t>
      </w:r>
      <w:r>
        <w:rPr>
          <w:spacing w:val="-4"/>
          <w:sz w:val="20"/>
        </w:rPr>
        <w:t xml:space="preserve"> </w:t>
      </w:r>
      <w:r>
        <w:rPr>
          <w:sz w:val="20"/>
        </w:rPr>
        <w:t>2008,</w:t>
      </w:r>
      <w:r>
        <w:rPr>
          <w:spacing w:val="-2"/>
          <w:sz w:val="20"/>
        </w:rPr>
        <w:t xml:space="preserve"> </w:t>
      </w:r>
      <w:r>
        <w:rPr>
          <w:sz w:val="20"/>
        </w:rPr>
        <w:t>sin</w:t>
      </w:r>
      <w:r>
        <w:rPr>
          <w:spacing w:val="-2"/>
          <w:sz w:val="20"/>
        </w:rPr>
        <w:t xml:space="preserve"> </w:t>
      </w:r>
      <w:r>
        <w:rPr>
          <w:sz w:val="20"/>
        </w:rPr>
        <w:t>embargo, E.G.A.</w:t>
      </w:r>
      <w:r>
        <w:rPr>
          <w:spacing w:val="-4"/>
          <w:sz w:val="20"/>
        </w:rPr>
        <w:t xml:space="preserve"> </w:t>
      </w:r>
      <w:r>
        <w:rPr>
          <w:sz w:val="20"/>
        </w:rPr>
        <w:t>no</w:t>
      </w:r>
      <w:r>
        <w:rPr>
          <w:spacing w:val="-4"/>
          <w:sz w:val="20"/>
        </w:rPr>
        <w:t xml:space="preserve"> </w:t>
      </w:r>
      <w:r>
        <w:rPr>
          <w:sz w:val="20"/>
        </w:rPr>
        <w:t>se</w:t>
      </w:r>
      <w:r>
        <w:rPr>
          <w:spacing w:val="-4"/>
          <w:sz w:val="20"/>
        </w:rPr>
        <w:t xml:space="preserve"> </w:t>
      </w:r>
      <w:r>
        <w:rPr>
          <w:sz w:val="20"/>
        </w:rPr>
        <w:t>presentó.</w:t>
      </w:r>
      <w:r>
        <w:rPr>
          <w:spacing w:val="-2"/>
          <w:sz w:val="20"/>
        </w:rPr>
        <w:t xml:space="preserve"> </w:t>
      </w:r>
      <w:r>
        <w:rPr>
          <w:sz w:val="20"/>
        </w:rPr>
        <w:t>El</w:t>
      </w:r>
      <w:r>
        <w:rPr>
          <w:spacing w:val="-3"/>
          <w:sz w:val="20"/>
        </w:rPr>
        <w:t xml:space="preserve"> </w:t>
      </w:r>
      <w:r>
        <w:rPr>
          <w:sz w:val="20"/>
        </w:rPr>
        <w:t>Tribunal</w:t>
      </w:r>
      <w:r>
        <w:rPr>
          <w:spacing w:val="-3"/>
          <w:sz w:val="20"/>
        </w:rPr>
        <w:t xml:space="preserve"> </w:t>
      </w:r>
      <w:r>
        <w:rPr>
          <w:sz w:val="20"/>
        </w:rPr>
        <w:t>fijó</w:t>
      </w:r>
      <w:r>
        <w:rPr>
          <w:spacing w:val="-4"/>
          <w:sz w:val="20"/>
        </w:rPr>
        <w:t xml:space="preserve"> </w:t>
      </w:r>
      <w:r>
        <w:rPr>
          <w:sz w:val="20"/>
        </w:rPr>
        <w:t>nueva</w:t>
      </w:r>
      <w:r>
        <w:rPr>
          <w:spacing w:val="-3"/>
          <w:sz w:val="20"/>
        </w:rPr>
        <w:t xml:space="preserve"> </w:t>
      </w:r>
      <w:r>
        <w:rPr>
          <w:sz w:val="20"/>
        </w:rPr>
        <w:t>audiencia</w:t>
      </w:r>
      <w:r>
        <w:rPr>
          <w:spacing w:val="-3"/>
          <w:sz w:val="20"/>
        </w:rPr>
        <w:t xml:space="preserve"> </w:t>
      </w:r>
      <w:r>
        <w:rPr>
          <w:sz w:val="20"/>
        </w:rPr>
        <w:t>para</w:t>
      </w:r>
      <w:r>
        <w:rPr>
          <w:spacing w:val="-1"/>
          <w:sz w:val="20"/>
        </w:rPr>
        <w:t xml:space="preserve"> </w:t>
      </w:r>
      <w:r>
        <w:rPr>
          <w:sz w:val="20"/>
        </w:rPr>
        <w:t>el</w:t>
      </w:r>
      <w:r>
        <w:rPr>
          <w:spacing w:val="-3"/>
          <w:sz w:val="20"/>
        </w:rPr>
        <w:t xml:space="preserve"> </w:t>
      </w:r>
      <w:r>
        <w:rPr>
          <w:sz w:val="20"/>
        </w:rPr>
        <w:t>28</w:t>
      </w:r>
      <w:r>
        <w:rPr>
          <w:spacing w:val="-3"/>
          <w:sz w:val="20"/>
        </w:rPr>
        <w:t xml:space="preserve"> </w:t>
      </w:r>
      <w:r>
        <w:rPr>
          <w:sz w:val="20"/>
        </w:rPr>
        <w:t>de</w:t>
      </w:r>
      <w:r>
        <w:rPr>
          <w:spacing w:val="-2"/>
          <w:sz w:val="20"/>
        </w:rPr>
        <w:t xml:space="preserve"> </w:t>
      </w:r>
      <w:r>
        <w:rPr>
          <w:sz w:val="20"/>
        </w:rPr>
        <w:t>octubre de</w:t>
      </w:r>
      <w:r>
        <w:rPr>
          <w:spacing w:val="-2"/>
          <w:sz w:val="20"/>
        </w:rPr>
        <w:t xml:space="preserve"> </w:t>
      </w:r>
      <w:r>
        <w:rPr>
          <w:sz w:val="20"/>
        </w:rPr>
        <w:t>2008, E.G.A.</w:t>
      </w:r>
      <w:r>
        <w:rPr>
          <w:spacing w:val="-1"/>
          <w:sz w:val="20"/>
        </w:rPr>
        <w:t xml:space="preserve"> </w:t>
      </w:r>
      <w:r>
        <w:rPr>
          <w:sz w:val="20"/>
        </w:rPr>
        <w:t>tampoco</w:t>
      </w:r>
      <w:r>
        <w:rPr>
          <w:spacing w:val="-2"/>
          <w:sz w:val="20"/>
        </w:rPr>
        <w:t xml:space="preserve"> </w:t>
      </w:r>
      <w:r>
        <w:rPr>
          <w:sz w:val="20"/>
        </w:rPr>
        <w:t>compareció. Ese</w:t>
      </w:r>
      <w:r>
        <w:rPr>
          <w:spacing w:val="-2"/>
          <w:sz w:val="20"/>
        </w:rPr>
        <w:t xml:space="preserve"> </w:t>
      </w:r>
      <w:r>
        <w:rPr>
          <w:sz w:val="20"/>
        </w:rPr>
        <w:t>mismo</w:t>
      </w:r>
      <w:r>
        <w:rPr>
          <w:spacing w:val="-2"/>
          <w:sz w:val="20"/>
        </w:rPr>
        <w:t xml:space="preserve"> </w:t>
      </w:r>
      <w:r>
        <w:rPr>
          <w:sz w:val="20"/>
        </w:rPr>
        <w:t>día el Tribunal declaró su rebeldía, ordenó que</w:t>
      </w:r>
      <w:r>
        <w:rPr>
          <w:spacing w:val="-2"/>
          <w:sz w:val="20"/>
        </w:rPr>
        <w:t xml:space="preserve"> </w:t>
      </w:r>
      <w:r>
        <w:rPr>
          <w:sz w:val="20"/>
        </w:rPr>
        <w:t>se</w:t>
      </w:r>
    </w:p>
    <w:p w14:paraId="577AA656" w14:textId="7AED3BCB" w:rsidR="00303C6E" w:rsidRDefault="005D07F3">
      <w:pPr>
        <w:pStyle w:val="Textoindependiente"/>
        <w:spacing w:before="3"/>
        <w:rPr>
          <w:sz w:val="28"/>
        </w:rPr>
      </w:pPr>
      <w:r>
        <w:rPr>
          <w:noProof/>
        </w:rPr>
        <mc:AlternateContent>
          <mc:Choice Requires="wps">
            <w:drawing>
              <wp:anchor distT="0" distB="0" distL="0" distR="0" simplePos="0" relativeHeight="487597568" behindDoc="1" locked="0" layoutInCell="1" allowOverlap="1" wp14:anchorId="51930197" wp14:editId="6F5A6BFA">
                <wp:simplePos x="0" y="0"/>
                <wp:positionH relativeFrom="page">
                  <wp:posOffset>685800</wp:posOffset>
                </wp:positionH>
                <wp:positionV relativeFrom="paragraph">
                  <wp:posOffset>233045</wp:posOffset>
                </wp:positionV>
                <wp:extent cx="1828800" cy="7620"/>
                <wp:effectExtent l="0" t="0" r="0" b="0"/>
                <wp:wrapTopAndBottom/>
                <wp:docPr id="91" name="docshape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D11AB1" id="docshape21" o:spid="_x0000_s1026" style="position:absolute;margin-left:54pt;margin-top:18.35pt;width:2in;height:.6pt;z-index:-1571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" fillcolor="black" stroked="f">
                <w10:wrap type="topAndBottom" anchorx="page"/>
              </v:rect>
            </w:pict>
          </mc:Fallback>
        </mc:AlternateContent>
      </w:r>
    </w:p>
    <w:p w14:paraId="174C1A38" w14:textId="77777777" w:rsidR="00303C6E" w:rsidRDefault="00000000">
      <w:pPr>
        <w:spacing w:before="96"/>
        <w:ind w:left="120"/>
        <w:jc w:val="both"/>
        <w:rPr>
          <w:sz w:val="16"/>
        </w:rPr>
      </w:pPr>
      <w:bookmarkStart w:id="154" w:name="_bookmark135"/>
      <w:bookmarkEnd w:id="154"/>
      <w:r>
        <w:rPr>
          <w:sz w:val="16"/>
          <w:vertAlign w:val="superscript"/>
        </w:rPr>
        <w:t>118</w:t>
      </w:r>
      <w:r>
        <w:rPr>
          <w:spacing w:val="71"/>
          <w:sz w:val="16"/>
        </w:rPr>
        <w:t xml:space="preserve">    </w:t>
      </w:r>
      <w:r>
        <w:rPr>
          <w:i/>
          <w:sz w:val="16"/>
        </w:rPr>
        <w:t>Cfr.</w:t>
      </w:r>
      <w:r>
        <w:rPr>
          <w:i/>
          <w:spacing w:val="-2"/>
          <w:sz w:val="16"/>
        </w:rPr>
        <w:t xml:space="preserve"> </w:t>
      </w:r>
      <w:r>
        <w:rPr>
          <w:sz w:val="16"/>
        </w:rPr>
        <w:t>Sentencia</w:t>
      </w:r>
      <w:r>
        <w:rPr>
          <w:spacing w:val="-2"/>
          <w:sz w:val="16"/>
        </w:rPr>
        <w:t xml:space="preserve"> </w:t>
      </w:r>
      <w:r>
        <w:rPr>
          <w:sz w:val="16"/>
        </w:rPr>
        <w:t>emitida</w:t>
      </w:r>
      <w:r>
        <w:rPr>
          <w:spacing w:val="-3"/>
          <w:sz w:val="16"/>
        </w:rPr>
        <w:t xml:space="preserve"> </w:t>
      </w:r>
      <w:r>
        <w:rPr>
          <w:sz w:val="16"/>
        </w:rPr>
        <w:t>por</w:t>
      </w:r>
      <w:r>
        <w:rPr>
          <w:spacing w:val="-3"/>
          <w:sz w:val="16"/>
        </w:rPr>
        <w:t xml:space="preserve"> </w:t>
      </w:r>
      <w:r>
        <w:rPr>
          <w:sz w:val="16"/>
        </w:rPr>
        <w:t>el</w:t>
      </w:r>
      <w:r>
        <w:rPr>
          <w:spacing w:val="-4"/>
          <w:sz w:val="16"/>
        </w:rPr>
        <w:t xml:space="preserve"> </w:t>
      </w:r>
      <w:r>
        <w:rPr>
          <w:sz w:val="16"/>
        </w:rPr>
        <w:t>Tribunal</w:t>
      </w:r>
      <w:r>
        <w:rPr>
          <w:spacing w:val="-2"/>
          <w:sz w:val="16"/>
        </w:rPr>
        <w:t xml:space="preserve"> </w:t>
      </w:r>
      <w:r>
        <w:rPr>
          <w:sz w:val="16"/>
        </w:rPr>
        <w:t>de</w:t>
      </w:r>
      <w:r>
        <w:rPr>
          <w:spacing w:val="-2"/>
          <w:sz w:val="16"/>
        </w:rPr>
        <w:t xml:space="preserve"> </w:t>
      </w:r>
      <w:r>
        <w:rPr>
          <w:sz w:val="16"/>
        </w:rPr>
        <w:t>Sentencia</w:t>
      </w:r>
      <w:r>
        <w:rPr>
          <w:spacing w:val="-4"/>
          <w:sz w:val="16"/>
        </w:rPr>
        <w:t xml:space="preserve"> </w:t>
      </w:r>
      <w:r>
        <w:rPr>
          <w:sz w:val="16"/>
        </w:rPr>
        <w:t>No.</w:t>
      </w:r>
      <w:r>
        <w:rPr>
          <w:spacing w:val="-4"/>
          <w:sz w:val="16"/>
        </w:rPr>
        <w:t xml:space="preserve"> </w:t>
      </w:r>
      <w:r>
        <w:rPr>
          <w:sz w:val="16"/>
        </w:rPr>
        <w:t>2,</w:t>
      </w:r>
      <w:r>
        <w:rPr>
          <w:spacing w:val="-5"/>
          <w:sz w:val="16"/>
        </w:rPr>
        <w:t xml:space="preserve"> </w:t>
      </w:r>
      <w:r>
        <w:rPr>
          <w:i/>
          <w:sz w:val="16"/>
        </w:rPr>
        <w:t>supra</w:t>
      </w:r>
      <w:r>
        <w:rPr>
          <w:i/>
          <w:spacing w:val="-1"/>
          <w:sz w:val="16"/>
        </w:rPr>
        <w:t xml:space="preserve"> </w:t>
      </w:r>
      <w:r>
        <w:rPr>
          <w:sz w:val="16"/>
        </w:rPr>
        <w:t>(expediente</w:t>
      </w:r>
      <w:r>
        <w:rPr>
          <w:spacing w:val="-3"/>
          <w:sz w:val="16"/>
        </w:rPr>
        <w:t xml:space="preserve"> </w:t>
      </w:r>
      <w:r>
        <w:rPr>
          <w:sz w:val="16"/>
        </w:rPr>
        <w:t>de</w:t>
      </w:r>
      <w:r>
        <w:rPr>
          <w:spacing w:val="-3"/>
          <w:sz w:val="16"/>
        </w:rPr>
        <w:t xml:space="preserve"> </w:t>
      </w:r>
      <w:r>
        <w:rPr>
          <w:sz w:val="16"/>
        </w:rPr>
        <w:t>prueba,</w:t>
      </w:r>
      <w:r>
        <w:rPr>
          <w:spacing w:val="-4"/>
          <w:sz w:val="16"/>
        </w:rPr>
        <w:t xml:space="preserve"> </w:t>
      </w:r>
      <w:r>
        <w:rPr>
          <w:sz w:val="16"/>
        </w:rPr>
        <w:t>folio</w:t>
      </w:r>
      <w:r>
        <w:rPr>
          <w:spacing w:val="-2"/>
          <w:sz w:val="16"/>
        </w:rPr>
        <w:t xml:space="preserve"> 10738).</w:t>
      </w:r>
    </w:p>
    <w:p w14:paraId="5D969C2D" w14:textId="77777777" w:rsidR="00303C6E" w:rsidRDefault="00000000">
      <w:pPr>
        <w:spacing w:before="60"/>
        <w:ind w:left="120"/>
        <w:jc w:val="both"/>
        <w:rPr>
          <w:sz w:val="16"/>
        </w:rPr>
      </w:pPr>
      <w:bookmarkStart w:id="155" w:name="_bookmark136"/>
      <w:bookmarkEnd w:id="155"/>
      <w:r>
        <w:rPr>
          <w:sz w:val="16"/>
          <w:vertAlign w:val="superscript"/>
        </w:rPr>
        <w:t>119</w:t>
      </w:r>
      <w:r>
        <w:rPr>
          <w:spacing w:val="69"/>
          <w:sz w:val="16"/>
        </w:rPr>
        <w:t xml:space="preserve">    </w:t>
      </w:r>
      <w:r>
        <w:rPr>
          <w:i/>
          <w:sz w:val="16"/>
        </w:rPr>
        <w:t>Cfr.</w:t>
      </w:r>
      <w:r>
        <w:rPr>
          <w:i/>
          <w:spacing w:val="-11"/>
          <w:sz w:val="16"/>
        </w:rPr>
        <w:t xml:space="preserve"> </w:t>
      </w:r>
      <w:r>
        <w:rPr>
          <w:sz w:val="16"/>
        </w:rPr>
        <w:t>Decisión</w:t>
      </w:r>
      <w:r>
        <w:rPr>
          <w:spacing w:val="-14"/>
          <w:sz w:val="16"/>
        </w:rPr>
        <w:t xml:space="preserve"> </w:t>
      </w:r>
      <w:r>
        <w:rPr>
          <w:sz w:val="16"/>
        </w:rPr>
        <w:t>emitida</w:t>
      </w:r>
      <w:r>
        <w:rPr>
          <w:spacing w:val="-11"/>
          <w:sz w:val="16"/>
        </w:rPr>
        <w:t xml:space="preserve"> </w:t>
      </w:r>
      <w:r>
        <w:rPr>
          <w:sz w:val="16"/>
        </w:rPr>
        <w:t>por</w:t>
      </w:r>
      <w:r>
        <w:rPr>
          <w:spacing w:val="-10"/>
          <w:sz w:val="16"/>
        </w:rPr>
        <w:t xml:space="preserve"> </w:t>
      </w:r>
      <w:r>
        <w:rPr>
          <w:sz w:val="16"/>
        </w:rPr>
        <w:t>el</w:t>
      </w:r>
      <w:r>
        <w:rPr>
          <w:spacing w:val="-14"/>
          <w:sz w:val="16"/>
        </w:rPr>
        <w:t xml:space="preserve"> </w:t>
      </w:r>
      <w:r>
        <w:rPr>
          <w:sz w:val="16"/>
        </w:rPr>
        <w:t>Tribunal</w:t>
      </w:r>
      <w:r>
        <w:rPr>
          <w:spacing w:val="-12"/>
          <w:sz w:val="16"/>
        </w:rPr>
        <w:t xml:space="preserve"> </w:t>
      </w:r>
      <w:r>
        <w:rPr>
          <w:sz w:val="16"/>
        </w:rPr>
        <w:t>de</w:t>
      </w:r>
      <w:r>
        <w:rPr>
          <w:spacing w:val="-13"/>
          <w:sz w:val="16"/>
        </w:rPr>
        <w:t xml:space="preserve"> </w:t>
      </w:r>
      <w:r>
        <w:rPr>
          <w:sz w:val="16"/>
        </w:rPr>
        <w:t>Sentencia</w:t>
      </w:r>
      <w:r>
        <w:rPr>
          <w:spacing w:val="-11"/>
          <w:sz w:val="16"/>
        </w:rPr>
        <w:t xml:space="preserve"> </w:t>
      </w:r>
      <w:r>
        <w:rPr>
          <w:sz w:val="16"/>
        </w:rPr>
        <w:t>No.</w:t>
      </w:r>
      <w:r>
        <w:rPr>
          <w:spacing w:val="-14"/>
          <w:sz w:val="16"/>
        </w:rPr>
        <w:t xml:space="preserve"> </w:t>
      </w:r>
      <w:r>
        <w:rPr>
          <w:sz w:val="16"/>
        </w:rPr>
        <w:t>2</w:t>
      </w:r>
      <w:r>
        <w:rPr>
          <w:spacing w:val="-12"/>
          <w:sz w:val="16"/>
        </w:rPr>
        <w:t xml:space="preserve"> </w:t>
      </w:r>
      <w:r>
        <w:rPr>
          <w:sz w:val="16"/>
        </w:rPr>
        <w:t>el</w:t>
      </w:r>
      <w:r>
        <w:rPr>
          <w:spacing w:val="-12"/>
          <w:sz w:val="16"/>
        </w:rPr>
        <w:t xml:space="preserve"> </w:t>
      </w:r>
      <w:r>
        <w:rPr>
          <w:sz w:val="16"/>
        </w:rPr>
        <w:t>28</w:t>
      </w:r>
      <w:r>
        <w:rPr>
          <w:spacing w:val="-12"/>
          <w:sz w:val="16"/>
        </w:rPr>
        <w:t xml:space="preserve"> </w:t>
      </w:r>
      <w:r>
        <w:rPr>
          <w:sz w:val="16"/>
        </w:rPr>
        <w:t>de</w:t>
      </w:r>
      <w:r>
        <w:rPr>
          <w:spacing w:val="-13"/>
          <w:sz w:val="16"/>
        </w:rPr>
        <w:t xml:space="preserve"> </w:t>
      </w:r>
      <w:r>
        <w:rPr>
          <w:sz w:val="16"/>
        </w:rPr>
        <w:t>septiembre</w:t>
      </w:r>
      <w:r>
        <w:rPr>
          <w:spacing w:val="-12"/>
          <w:sz w:val="16"/>
        </w:rPr>
        <w:t xml:space="preserve"> </w:t>
      </w:r>
      <w:r>
        <w:rPr>
          <w:sz w:val="16"/>
        </w:rPr>
        <w:t>2005</w:t>
      </w:r>
      <w:r>
        <w:rPr>
          <w:spacing w:val="-10"/>
          <w:sz w:val="16"/>
        </w:rPr>
        <w:t xml:space="preserve"> </w:t>
      </w:r>
      <w:r>
        <w:rPr>
          <w:sz w:val="16"/>
        </w:rPr>
        <w:t>(expediente</w:t>
      </w:r>
      <w:r>
        <w:rPr>
          <w:spacing w:val="-11"/>
          <w:sz w:val="16"/>
        </w:rPr>
        <w:t xml:space="preserve"> </w:t>
      </w:r>
      <w:r>
        <w:rPr>
          <w:sz w:val="16"/>
        </w:rPr>
        <w:t>de</w:t>
      </w:r>
      <w:r>
        <w:rPr>
          <w:spacing w:val="-13"/>
          <w:sz w:val="16"/>
        </w:rPr>
        <w:t xml:space="preserve"> </w:t>
      </w:r>
      <w:r>
        <w:rPr>
          <w:sz w:val="16"/>
        </w:rPr>
        <w:t>prueba,</w:t>
      </w:r>
      <w:r>
        <w:rPr>
          <w:spacing w:val="-14"/>
          <w:sz w:val="16"/>
        </w:rPr>
        <w:t xml:space="preserve"> </w:t>
      </w:r>
      <w:r>
        <w:rPr>
          <w:sz w:val="16"/>
        </w:rPr>
        <w:t>folio</w:t>
      </w:r>
      <w:r>
        <w:rPr>
          <w:spacing w:val="-14"/>
          <w:sz w:val="16"/>
        </w:rPr>
        <w:t xml:space="preserve"> </w:t>
      </w:r>
      <w:r>
        <w:rPr>
          <w:spacing w:val="-2"/>
          <w:sz w:val="16"/>
        </w:rPr>
        <w:t>8334).</w:t>
      </w:r>
    </w:p>
    <w:p w14:paraId="75F24F46" w14:textId="77777777" w:rsidR="00303C6E" w:rsidRDefault="00000000">
      <w:pPr>
        <w:spacing w:before="60"/>
        <w:ind w:left="119" w:right="274"/>
        <w:jc w:val="both"/>
        <w:rPr>
          <w:sz w:val="16"/>
        </w:rPr>
      </w:pPr>
      <w:bookmarkStart w:id="156" w:name="_bookmark137"/>
      <w:bookmarkEnd w:id="156"/>
      <w:r>
        <w:rPr>
          <w:sz w:val="16"/>
          <w:vertAlign w:val="superscript"/>
        </w:rPr>
        <w:t>120</w:t>
      </w:r>
      <w:r>
        <w:rPr>
          <w:spacing w:val="80"/>
          <w:w w:val="150"/>
          <w:sz w:val="16"/>
        </w:rPr>
        <w:t xml:space="preserve">   </w:t>
      </w:r>
      <w:r>
        <w:rPr>
          <w:i/>
          <w:sz w:val="16"/>
        </w:rPr>
        <w:t>Cfr.</w:t>
      </w:r>
      <w:r>
        <w:rPr>
          <w:i/>
          <w:spacing w:val="-1"/>
          <w:sz w:val="16"/>
        </w:rPr>
        <w:t xml:space="preserve"> </w:t>
      </w:r>
      <w:r>
        <w:rPr>
          <w:sz w:val="16"/>
        </w:rPr>
        <w:t>Apelación</w:t>
      </w:r>
      <w:r>
        <w:rPr>
          <w:spacing w:val="-1"/>
          <w:sz w:val="16"/>
        </w:rPr>
        <w:t xml:space="preserve"> </w:t>
      </w:r>
      <w:r>
        <w:rPr>
          <w:sz w:val="16"/>
        </w:rPr>
        <w:t>interpuesta</w:t>
      </w:r>
      <w:r>
        <w:rPr>
          <w:spacing w:val="-1"/>
          <w:sz w:val="16"/>
        </w:rPr>
        <w:t xml:space="preserve"> </w:t>
      </w:r>
      <w:r>
        <w:rPr>
          <w:sz w:val="16"/>
        </w:rPr>
        <w:t>por el</w:t>
      </w:r>
      <w:r>
        <w:rPr>
          <w:spacing w:val="-1"/>
          <w:sz w:val="16"/>
        </w:rPr>
        <w:t xml:space="preserve"> </w:t>
      </w:r>
      <w:r>
        <w:rPr>
          <w:sz w:val="16"/>
        </w:rPr>
        <w:t>Ministerio Público el</w:t>
      </w:r>
      <w:r>
        <w:rPr>
          <w:spacing w:val="-1"/>
          <w:sz w:val="16"/>
        </w:rPr>
        <w:t xml:space="preserve"> </w:t>
      </w:r>
      <w:r>
        <w:rPr>
          <w:sz w:val="16"/>
        </w:rPr>
        <w:t>11 de</w:t>
      </w:r>
      <w:r>
        <w:rPr>
          <w:spacing w:val="-2"/>
          <w:sz w:val="16"/>
        </w:rPr>
        <w:t xml:space="preserve"> </w:t>
      </w:r>
      <w:r>
        <w:rPr>
          <w:sz w:val="16"/>
        </w:rPr>
        <w:t>octubre de</w:t>
      </w:r>
      <w:r>
        <w:rPr>
          <w:spacing w:val="-2"/>
          <w:sz w:val="16"/>
        </w:rPr>
        <w:t xml:space="preserve"> </w:t>
      </w:r>
      <w:r>
        <w:rPr>
          <w:sz w:val="16"/>
        </w:rPr>
        <w:t>2005 (expediente</w:t>
      </w:r>
      <w:r>
        <w:rPr>
          <w:spacing w:val="-2"/>
          <w:sz w:val="16"/>
        </w:rPr>
        <w:t xml:space="preserve"> </w:t>
      </w:r>
      <w:r>
        <w:rPr>
          <w:sz w:val="16"/>
        </w:rPr>
        <w:t>de prueba</w:t>
      </w:r>
      <w:r>
        <w:rPr>
          <w:spacing w:val="-1"/>
          <w:sz w:val="16"/>
        </w:rPr>
        <w:t xml:space="preserve"> </w:t>
      </w:r>
      <w:r>
        <w:rPr>
          <w:sz w:val="16"/>
        </w:rPr>
        <w:t>a</w:t>
      </w:r>
      <w:r>
        <w:rPr>
          <w:spacing w:val="-1"/>
          <w:sz w:val="16"/>
        </w:rPr>
        <w:t xml:space="preserve"> </w:t>
      </w:r>
      <w:r>
        <w:rPr>
          <w:sz w:val="16"/>
        </w:rPr>
        <w:t>8558 a</w:t>
      </w:r>
      <w:r>
        <w:rPr>
          <w:spacing w:val="-1"/>
          <w:sz w:val="16"/>
        </w:rPr>
        <w:t xml:space="preserve"> </w:t>
      </w:r>
      <w:r>
        <w:rPr>
          <w:sz w:val="16"/>
        </w:rPr>
        <w:t>8566) y</w:t>
      </w:r>
      <w:r>
        <w:rPr>
          <w:spacing w:val="-12"/>
          <w:sz w:val="16"/>
        </w:rPr>
        <w:t xml:space="preserve"> </w:t>
      </w:r>
      <w:r>
        <w:rPr>
          <w:sz w:val="16"/>
        </w:rPr>
        <w:t>Memorial</w:t>
      </w:r>
      <w:r>
        <w:rPr>
          <w:spacing w:val="-12"/>
          <w:sz w:val="16"/>
        </w:rPr>
        <w:t xml:space="preserve"> </w:t>
      </w:r>
      <w:r>
        <w:rPr>
          <w:sz w:val="16"/>
        </w:rPr>
        <w:t>de</w:t>
      </w:r>
      <w:r>
        <w:rPr>
          <w:spacing w:val="-11"/>
          <w:sz w:val="16"/>
        </w:rPr>
        <w:t xml:space="preserve"> </w:t>
      </w:r>
      <w:r>
        <w:rPr>
          <w:sz w:val="16"/>
        </w:rPr>
        <w:t>apelación</w:t>
      </w:r>
      <w:r>
        <w:rPr>
          <w:spacing w:val="-14"/>
          <w:sz w:val="16"/>
        </w:rPr>
        <w:t xml:space="preserve"> </w:t>
      </w:r>
      <w:r>
        <w:rPr>
          <w:sz w:val="16"/>
        </w:rPr>
        <w:t>presentado</w:t>
      </w:r>
      <w:r>
        <w:rPr>
          <w:spacing w:val="-10"/>
          <w:sz w:val="16"/>
        </w:rPr>
        <w:t xml:space="preserve"> </w:t>
      </w:r>
      <w:r>
        <w:rPr>
          <w:sz w:val="16"/>
        </w:rPr>
        <w:t>por</w:t>
      </w:r>
      <w:r>
        <w:rPr>
          <w:spacing w:val="-12"/>
          <w:sz w:val="16"/>
        </w:rPr>
        <w:t xml:space="preserve"> </w:t>
      </w:r>
      <w:r>
        <w:rPr>
          <w:sz w:val="16"/>
        </w:rPr>
        <w:t>Filiberto</w:t>
      </w:r>
      <w:r>
        <w:rPr>
          <w:spacing w:val="-10"/>
          <w:sz w:val="16"/>
        </w:rPr>
        <w:t xml:space="preserve"> </w:t>
      </w:r>
      <w:r>
        <w:rPr>
          <w:sz w:val="16"/>
        </w:rPr>
        <w:t>Camargo</w:t>
      </w:r>
      <w:r>
        <w:rPr>
          <w:spacing w:val="-12"/>
          <w:sz w:val="16"/>
        </w:rPr>
        <w:t xml:space="preserve"> </w:t>
      </w:r>
      <w:r>
        <w:rPr>
          <w:sz w:val="16"/>
        </w:rPr>
        <w:t>y</w:t>
      </w:r>
      <w:r>
        <w:rPr>
          <w:spacing w:val="-12"/>
          <w:sz w:val="16"/>
        </w:rPr>
        <w:t xml:space="preserve"> </w:t>
      </w:r>
      <w:r>
        <w:rPr>
          <w:sz w:val="16"/>
        </w:rPr>
        <w:t>María</w:t>
      </w:r>
      <w:r>
        <w:rPr>
          <w:spacing w:val="-11"/>
          <w:sz w:val="16"/>
        </w:rPr>
        <w:t xml:space="preserve"> </w:t>
      </w:r>
      <w:r>
        <w:rPr>
          <w:sz w:val="16"/>
        </w:rPr>
        <w:t>Leonor</w:t>
      </w:r>
      <w:r>
        <w:rPr>
          <w:spacing w:val="-10"/>
          <w:sz w:val="16"/>
        </w:rPr>
        <w:t xml:space="preserve"> </w:t>
      </w:r>
      <w:r>
        <w:rPr>
          <w:sz w:val="16"/>
        </w:rPr>
        <w:t>Oviedo</w:t>
      </w:r>
      <w:r>
        <w:rPr>
          <w:spacing w:val="-10"/>
          <w:sz w:val="16"/>
        </w:rPr>
        <w:t xml:space="preserve"> </w:t>
      </w:r>
      <w:r>
        <w:rPr>
          <w:sz w:val="16"/>
        </w:rPr>
        <w:t>Bellot,</w:t>
      </w:r>
      <w:r>
        <w:rPr>
          <w:spacing w:val="-12"/>
          <w:sz w:val="16"/>
        </w:rPr>
        <w:t xml:space="preserve"> </w:t>
      </w:r>
      <w:r>
        <w:rPr>
          <w:sz w:val="16"/>
        </w:rPr>
        <w:t>en</w:t>
      </w:r>
      <w:r>
        <w:rPr>
          <w:spacing w:val="-12"/>
          <w:sz w:val="16"/>
        </w:rPr>
        <w:t xml:space="preserve"> </w:t>
      </w:r>
      <w:r>
        <w:rPr>
          <w:sz w:val="16"/>
        </w:rPr>
        <w:t>representación</w:t>
      </w:r>
      <w:r>
        <w:rPr>
          <w:spacing w:val="-12"/>
          <w:sz w:val="16"/>
        </w:rPr>
        <w:t xml:space="preserve"> </w:t>
      </w:r>
      <w:r>
        <w:rPr>
          <w:sz w:val="16"/>
        </w:rPr>
        <w:t>de</w:t>
      </w:r>
      <w:r>
        <w:rPr>
          <w:spacing w:val="-11"/>
          <w:sz w:val="16"/>
        </w:rPr>
        <w:t xml:space="preserve"> </w:t>
      </w:r>
      <w:r>
        <w:rPr>
          <w:sz w:val="16"/>
        </w:rPr>
        <w:t>Brisa</w:t>
      </w:r>
      <w:r>
        <w:rPr>
          <w:spacing w:val="-11"/>
          <w:sz w:val="16"/>
        </w:rPr>
        <w:t xml:space="preserve"> </w:t>
      </w:r>
      <w:r>
        <w:rPr>
          <w:sz w:val="16"/>
        </w:rPr>
        <w:t>De</w:t>
      </w:r>
      <w:r>
        <w:rPr>
          <w:spacing w:val="-11"/>
          <w:sz w:val="16"/>
        </w:rPr>
        <w:t xml:space="preserve"> </w:t>
      </w:r>
      <w:r>
        <w:rPr>
          <w:sz w:val="16"/>
        </w:rPr>
        <w:t>Angulo Losada, el 8 de octubre de 2005 (expediente de prueba, folios 11025 a 11047).</w:t>
      </w:r>
    </w:p>
    <w:p w14:paraId="6BD823F7" w14:textId="77777777" w:rsidR="00303C6E" w:rsidRDefault="00000000">
      <w:pPr>
        <w:spacing w:before="59"/>
        <w:ind w:left="119" w:right="274"/>
        <w:jc w:val="both"/>
        <w:rPr>
          <w:sz w:val="16"/>
        </w:rPr>
      </w:pPr>
      <w:bookmarkStart w:id="157" w:name="_bookmark138"/>
      <w:bookmarkEnd w:id="157"/>
      <w:r>
        <w:rPr>
          <w:sz w:val="16"/>
          <w:vertAlign w:val="superscript"/>
        </w:rPr>
        <w:t>121</w:t>
      </w:r>
      <w:r>
        <w:rPr>
          <w:spacing w:val="80"/>
          <w:w w:val="150"/>
          <w:sz w:val="16"/>
        </w:rPr>
        <w:t xml:space="preserve">   </w:t>
      </w:r>
      <w:r>
        <w:rPr>
          <w:i/>
          <w:sz w:val="16"/>
        </w:rPr>
        <w:t>Cfr.</w:t>
      </w:r>
      <w:r>
        <w:rPr>
          <w:i/>
          <w:spacing w:val="-1"/>
          <w:sz w:val="16"/>
        </w:rPr>
        <w:t xml:space="preserve"> </w:t>
      </w:r>
      <w:r>
        <w:rPr>
          <w:sz w:val="16"/>
        </w:rPr>
        <w:t>Acta</w:t>
      </w:r>
      <w:r>
        <w:rPr>
          <w:spacing w:val="-1"/>
          <w:sz w:val="16"/>
        </w:rPr>
        <w:t xml:space="preserve"> </w:t>
      </w:r>
      <w:r>
        <w:rPr>
          <w:sz w:val="16"/>
        </w:rPr>
        <w:t>de audiencia</w:t>
      </w:r>
      <w:r>
        <w:rPr>
          <w:spacing w:val="-1"/>
          <w:sz w:val="16"/>
        </w:rPr>
        <w:t xml:space="preserve"> </w:t>
      </w:r>
      <w:r>
        <w:rPr>
          <w:sz w:val="16"/>
        </w:rPr>
        <w:t>de</w:t>
      </w:r>
      <w:r>
        <w:rPr>
          <w:spacing w:val="-2"/>
          <w:sz w:val="16"/>
        </w:rPr>
        <w:t xml:space="preserve"> </w:t>
      </w:r>
      <w:r>
        <w:rPr>
          <w:sz w:val="16"/>
        </w:rPr>
        <w:t>fundamentación</w:t>
      </w:r>
      <w:r>
        <w:rPr>
          <w:spacing w:val="-1"/>
          <w:sz w:val="16"/>
        </w:rPr>
        <w:t xml:space="preserve"> </w:t>
      </w:r>
      <w:r>
        <w:rPr>
          <w:sz w:val="16"/>
        </w:rPr>
        <w:t>oral</w:t>
      </w:r>
      <w:r>
        <w:rPr>
          <w:spacing w:val="-3"/>
          <w:sz w:val="16"/>
        </w:rPr>
        <w:t xml:space="preserve"> </w:t>
      </w:r>
      <w:r>
        <w:rPr>
          <w:sz w:val="16"/>
        </w:rPr>
        <w:t>de</w:t>
      </w:r>
      <w:r>
        <w:rPr>
          <w:spacing w:val="-2"/>
          <w:sz w:val="16"/>
        </w:rPr>
        <w:t xml:space="preserve"> </w:t>
      </w:r>
      <w:r>
        <w:rPr>
          <w:sz w:val="16"/>
        </w:rPr>
        <w:t>recurso</w:t>
      </w:r>
      <w:r>
        <w:rPr>
          <w:spacing w:val="-2"/>
          <w:sz w:val="16"/>
        </w:rPr>
        <w:t xml:space="preserve"> </w:t>
      </w:r>
      <w:r>
        <w:rPr>
          <w:sz w:val="16"/>
        </w:rPr>
        <w:t>de</w:t>
      </w:r>
      <w:r>
        <w:rPr>
          <w:spacing w:val="-2"/>
          <w:sz w:val="16"/>
        </w:rPr>
        <w:t xml:space="preserve"> </w:t>
      </w:r>
      <w:r>
        <w:rPr>
          <w:sz w:val="16"/>
        </w:rPr>
        <w:t>apelación</w:t>
      </w:r>
      <w:r>
        <w:rPr>
          <w:spacing w:val="-4"/>
          <w:sz w:val="16"/>
        </w:rPr>
        <w:t xml:space="preserve"> </w:t>
      </w:r>
      <w:r>
        <w:rPr>
          <w:sz w:val="16"/>
        </w:rPr>
        <w:t>restringida</w:t>
      </w:r>
      <w:r>
        <w:rPr>
          <w:spacing w:val="-3"/>
          <w:sz w:val="16"/>
        </w:rPr>
        <w:t xml:space="preserve"> </w:t>
      </w:r>
      <w:r>
        <w:rPr>
          <w:sz w:val="16"/>
        </w:rPr>
        <w:t>emitida</w:t>
      </w:r>
      <w:r>
        <w:rPr>
          <w:spacing w:val="-6"/>
          <w:sz w:val="16"/>
        </w:rPr>
        <w:t xml:space="preserve"> </w:t>
      </w:r>
      <w:r>
        <w:rPr>
          <w:sz w:val="16"/>
        </w:rPr>
        <w:t>por la</w:t>
      </w:r>
      <w:r>
        <w:rPr>
          <w:spacing w:val="-3"/>
          <w:sz w:val="16"/>
        </w:rPr>
        <w:t xml:space="preserve"> </w:t>
      </w:r>
      <w:r>
        <w:rPr>
          <w:sz w:val="16"/>
        </w:rPr>
        <w:t>Sala</w:t>
      </w:r>
      <w:r>
        <w:rPr>
          <w:spacing w:val="-1"/>
          <w:sz w:val="16"/>
        </w:rPr>
        <w:t xml:space="preserve"> </w:t>
      </w:r>
      <w:r>
        <w:rPr>
          <w:sz w:val="16"/>
        </w:rPr>
        <w:t>Penal</w:t>
      </w:r>
      <w:r>
        <w:rPr>
          <w:spacing w:val="-1"/>
          <w:sz w:val="16"/>
        </w:rPr>
        <w:t xml:space="preserve"> </w:t>
      </w:r>
      <w:r>
        <w:rPr>
          <w:sz w:val="16"/>
        </w:rPr>
        <w:t>Primera el 1 de marzo de 2006 (expediente de prueba, folios 8621 a 8626).</w:t>
      </w:r>
    </w:p>
    <w:p w14:paraId="5DE8BE87" w14:textId="77777777" w:rsidR="00303C6E" w:rsidRDefault="00000000">
      <w:pPr>
        <w:spacing w:before="60"/>
        <w:ind w:left="119" w:right="274"/>
        <w:jc w:val="both"/>
        <w:rPr>
          <w:sz w:val="16"/>
        </w:rPr>
      </w:pPr>
      <w:bookmarkStart w:id="158" w:name="_bookmark139"/>
      <w:bookmarkEnd w:id="158"/>
      <w:r>
        <w:rPr>
          <w:sz w:val="16"/>
          <w:vertAlign w:val="superscript"/>
        </w:rPr>
        <w:t>122</w:t>
      </w:r>
      <w:r>
        <w:rPr>
          <w:spacing w:val="80"/>
          <w:sz w:val="16"/>
        </w:rPr>
        <w:t xml:space="preserve">   </w:t>
      </w:r>
      <w:r>
        <w:rPr>
          <w:i/>
          <w:sz w:val="16"/>
        </w:rPr>
        <w:t xml:space="preserve">Cfr. </w:t>
      </w:r>
      <w:r>
        <w:rPr>
          <w:sz w:val="16"/>
        </w:rPr>
        <w:t>Fallo de apelación restringida emitida por la Sala Penal Primera el 6 de marzo de 2006 (expediente de prueba, folios 8629 y 8631).</w:t>
      </w:r>
    </w:p>
    <w:p w14:paraId="44E22E5D" w14:textId="77777777" w:rsidR="00303C6E" w:rsidRDefault="00000000">
      <w:pPr>
        <w:spacing w:before="60" w:line="242" w:lineRule="auto"/>
        <w:ind w:left="119" w:right="276"/>
        <w:jc w:val="both"/>
        <w:rPr>
          <w:sz w:val="16"/>
        </w:rPr>
      </w:pPr>
      <w:bookmarkStart w:id="159" w:name="_bookmark140"/>
      <w:bookmarkEnd w:id="159"/>
      <w:r>
        <w:rPr>
          <w:sz w:val="16"/>
          <w:vertAlign w:val="superscript"/>
        </w:rPr>
        <w:t>123</w:t>
      </w:r>
      <w:r>
        <w:rPr>
          <w:spacing w:val="80"/>
          <w:sz w:val="16"/>
        </w:rPr>
        <w:t xml:space="preserve">  </w:t>
      </w:r>
      <w:r>
        <w:rPr>
          <w:i/>
          <w:sz w:val="16"/>
        </w:rPr>
        <w:t xml:space="preserve">Cfr. </w:t>
      </w:r>
      <w:r>
        <w:rPr>
          <w:sz w:val="16"/>
        </w:rPr>
        <w:t>Memorial de recurso de casación interpuesto por los abogados de la parte querellante el 22 de marzo de 2006 (expediente</w:t>
      </w:r>
      <w:r>
        <w:rPr>
          <w:spacing w:val="-12"/>
          <w:sz w:val="16"/>
        </w:rPr>
        <w:t xml:space="preserve"> </w:t>
      </w:r>
      <w:r>
        <w:rPr>
          <w:sz w:val="16"/>
        </w:rPr>
        <w:t>de</w:t>
      </w:r>
      <w:r>
        <w:rPr>
          <w:spacing w:val="-12"/>
          <w:sz w:val="16"/>
        </w:rPr>
        <w:t xml:space="preserve"> </w:t>
      </w:r>
      <w:r>
        <w:rPr>
          <w:sz w:val="16"/>
        </w:rPr>
        <w:t>prueba,</w:t>
      </w:r>
      <w:r>
        <w:rPr>
          <w:spacing w:val="-13"/>
          <w:sz w:val="16"/>
        </w:rPr>
        <w:t xml:space="preserve"> </w:t>
      </w:r>
      <w:r>
        <w:rPr>
          <w:sz w:val="16"/>
        </w:rPr>
        <w:t>folios</w:t>
      </w:r>
      <w:r>
        <w:rPr>
          <w:spacing w:val="-14"/>
          <w:sz w:val="16"/>
        </w:rPr>
        <w:t xml:space="preserve"> </w:t>
      </w:r>
      <w:r>
        <w:rPr>
          <w:sz w:val="16"/>
        </w:rPr>
        <w:t>8669</w:t>
      </w:r>
      <w:r>
        <w:rPr>
          <w:spacing w:val="-11"/>
          <w:sz w:val="16"/>
        </w:rPr>
        <w:t xml:space="preserve"> </w:t>
      </w:r>
      <w:r>
        <w:rPr>
          <w:sz w:val="16"/>
        </w:rPr>
        <w:t>a</w:t>
      </w:r>
      <w:r>
        <w:rPr>
          <w:spacing w:val="-13"/>
          <w:sz w:val="16"/>
        </w:rPr>
        <w:t xml:space="preserve"> </w:t>
      </w:r>
      <w:r>
        <w:rPr>
          <w:sz w:val="16"/>
        </w:rPr>
        <w:t>8687),</w:t>
      </w:r>
      <w:r>
        <w:rPr>
          <w:spacing w:val="-13"/>
          <w:sz w:val="16"/>
        </w:rPr>
        <w:t xml:space="preserve"> </w:t>
      </w:r>
      <w:r>
        <w:rPr>
          <w:sz w:val="16"/>
        </w:rPr>
        <w:t>y</w:t>
      </w:r>
      <w:r>
        <w:rPr>
          <w:spacing w:val="-11"/>
          <w:sz w:val="16"/>
        </w:rPr>
        <w:t xml:space="preserve"> </w:t>
      </w:r>
      <w:r>
        <w:rPr>
          <w:sz w:val="16"/>
        </w:rPr>
        <w:t>Decisión</w:t>
      </w:r>
      <w:r>
        <w:rPr>
          <w:spacing w:val="-13"/>
          <w:sz w:val="16"/>
        </w:rPr>
        <w:t xml:space="preserve"> </w:t>
      </w:r>
      <w:r>
        <w:rPr>
          <w:sz w:val="16"/>
        </w:rPr>
        <w:t>emitida</w:t>
      </w:r>
      <w:r>
        <w:rPr>
          <w:spacing w:val="-13"/>
          <w:sz w:val="16"/>
        </w:rPr>
        <w:t xml:space="preserve"> </w:t>
      </w:r>
      <w:r>
        <w:rPr>
          <w:sz w:val="16"/>
        </w:rPr>
        <w:t>por</w:t>
      </w:r>
      <w:r>
        <w:rPr>
          <w:spacing w:val="-9"/>
          <w:sz w:val="16"/>
        </w:rPr>
        <w:t xml:space="preserve"> </w:t>
      </w:r>
      <w:r>
        <w:rPr>
          <w:sz w:val="16"/>
        </w:rPr>
        <w:t>la</w:t>
      </w:r>
      <w:r>
        <w:rPr>
          <w:spacing w:val="-13"/>
          <w:sz w:val="16"/>
        </w:rPr>
        <w:t xml:space="preserve"> </w:t>
      </w:r>
      <w:r>
        <w:rPr>
          <w:sz w:val="16"/>
        </w:rPr>
        <w:t>Sala</w:t>
      </w:r>
      <w:r>
        <w:rPr>
          <w:spacing w:val="-13"/>
          <w:sz w:val="16"/>
        </w:rPr>
        <w:t xml:space="preserve"> </w:t>
      </w:r>
      <w:r>
        <w:rPr>
          <w:sz w:val="16"/>
        </w:rPr>
        <w:t>Penal</w:t>
      </w:r>
      <w:r>
        <w:rPr>
          <w:spacing w:val="-11"/>
          <w:sz w:val="16"/>
        </w:rPr>
        <w:t xml:space="preserve"> </w:t>
      </w:r>
      <w:r>
        <w:rPr>
          <w:sz w:val="16"/>
        </w:rPr>
        <w:t>Primera</w:t>
      </w:r>
      <w:r>
        <w:rPr>
          <w:spacing w:val="-13"/>
          <w:sz w:val="16"/>
        </w:rPr>
        <w:t xml:space="preserve"> </w:t>
      </w:r>
      <w:r>
        <w:rPr>
          <w:sz w:val="16"/>
        </w:rPr>
        <w:t>el</w:t>
      </w:r>
      <w:r>
        <w:rPr>
          <w:spacing w:val="-13"/>
          <w:sz w:val="16"/>
        </w:rPr>
        <w:t xml:space="preserve"> </w:t>
      </w:r>
      <w:r>
        <w:rPr>
          <w:sz w:val="16"/>
        </w:rPr>
        <w:t>16</w:t>
      </w:r>
      <w:r>
        <w:rPr>
          <w:spacing w:val="-11"/>
          <w:sz w:val="16"/>
        </w:rPr>
        <w:t xml:space="preserve"> </w:t>
      </w:r>
      <w:r>
        <w:rPr>
          <w:sz w:val="16"/>
        </w:rPr>
        <w:t>de</w:t>
      </w:r>
      <w:r>
        <w:rPr>
          <w:spacing w:val="-12"/>
          <w:sz w:val="16"/>
        </w:rPr>
        <w:t xml:space="preserve"> </w:t>
      </w:r>
      <w:r>
        <w:rPr>
          <w:sz w:val="16"/>
        </w:rPr>
        <w:t>noviembre</w:t>
      </w:r>
      <w:r>
        <w:rPr>
          <w:spacing w:val="-14"/>
          <w:sz w:val="16"/>
        </w:rPr>
        <w:t xml:space="preserve"> </w:t>
      </w:r>
      <w:r>
        <w:rPr>
          <w:sz w:val="16"/>
        </w:rPr>
        <w:t>2006</w:t>
      </w:r>
      <w:r>
        <w:rPr>
          <w:spacing w:val="-9"/>
          <w:sz w:val="16"/>
        </w:rPr>
        <w:t xml:space="preserve"> </w:t>
      </w:r>
      <w:r>
        <w:rPr>
          <w:sz w:val="16"/>
        </w:rPr>
        <w:t>(expediente de prueba, folio 8731).</w:t>
      </w:r>
    </w:p>
    <w:p w14:paraId="34198026" w14:textId="77777777" w:rsidR="00303C6E" w:rsidRDefault="00000000">
      <w:pPr>
        <w:spacing w:before="57"/>
        <w:ind w:left="119" w:right="274"/>
        <w:jc w:val="both"/>
        <w:rPr>
          <w:sz w:val="16"/>
        </w:rPr>
      </w:pPr>
      <w:bookmarkStart w:id="160" w:name="_bookmark141"/>
      <w:bookmarkEnd w:id="160"/>
      <w:r>
        <w:rPr>
          <w:sz w:val="16"/>
          <w:vertAlign w:val="superscript"/>
        </w:rPr>
        <w:t>124</w:t>
      </w:r>
      <w:r>
        <w:rPr>
          <w:spacing w:val="80"/>
          <w:sz w:val="16"/>
        </w:rPr>
        <w:t xml:space="preserve">  </w:t>
      </w:r>
      <w:r>
        <w:rPr>
          <w:i/>
          <w:sz w:val="16"/>
        </w:rPr>
        <w:t xml:space="preserve">Cfr. </w:t>
      </w:r>
      <w:r>
        <w:rPr>
          <w:sz w:val="16"/>
        </w:rPr>
        <w:t>Sentencia emitida por la Sala Primera Penal Corte Superior de Justicia Cochabamba el 10 de mayo de 2007 (expediente</w:t>
      </w:r>
      <w:r>
        <w:rPr>
          <w:spacing w:val="-10"/>
          <w:sz w:val="16"/>
        </w:rPr>
        <w:t xml:space="preserve"> </w:t>
      </w:r>
      <w:r>
        <w:rPr>
          <w:sz w:val="16"/>
        </w:rPr>
        <w:t>de</w:t>
      </w:r>
      <w:r>
        <w:rPr>
          <w:spacing w:val="-12"/>
          <w:sz w:val="16"/>
        </w:rPr>
        <w:t xml:space="preserve"> </w:t>
      </w:r>
      <w:r>
        <w:rPr>
          <w:sz w:val="16"/>
        </w:rPr>
        <w:t>prueba,</w:t>
      </w:r>
      <w:r>
        <w:rPr>
          <w:spacing w:val="-11"/>
          <w:sz w:val="16"/>
        </w:rPr>
        <w:t xml:space="preserve"> </w:t>
      </w:r>
      <w:r>
        <w:rPr>
          <w:sz w:val="16"/>
        </w:rPr>
        <w:t>folio</w:t>
      </w:r>
      <w:r>
        <w:rPr>
          <w:spacing w:val="-11"/>
          <w:sz w:val="16"/>
        </w:rPr>
        <w:t xml:space="preserve"> </w:t>
      </w:r>
      <w:r>
        <w:rPr>
          <w:sz w:val="16"/>
        </w:rPr>
        <w:t>8827);</w:t>
      </w:r>
      <w:r>
        <w:rPr>
          <w:spacing w:val="-11"/>
          <w:sz w:val="16"/>
        </w:rPr>
        <w:t xml:space="preserve"> </w:t>
      </w:r>
      <w:r>
        <w:rPr>
          <w:sz w:val="16"/>
        </w:rPr>
        <w:t>Recurso</w:t>
      </w:r>
      <w:r>
        <w:rPr>
          <w:spacing w:val="-9"/>
          <w:sz w:val="16"/>
        </w:rPr>
        <w:t xml:space="preserve"> </w:t>
      </w:r>
      <w:r>
        <w:rPr>
          <w:sz w:val="16"/>
        </w:rPr>
        <w:t>de</w:t>
      </w:r>
      <w:r>
        <w:rPr>
          <w:spacing w:val="-10"/>
          <w:sz w:val="16"/>
        </w:rPr>
        <w:t xml:space="preserve"> </w:t>
      </w:r>
      <w:r>
        <w:rPr>
          <w:sz w:val="16"/>
        </w:rPr>
        <w:t>casación</w:t>
      </w:r>
      <w:r>
        <w:rPr>
          <w:spacing w:val="-11"/>
          <w:sz w:val="16"/>
        </w:rPr>
        <w:t xml:space="preserve"> </w:t>
      </w:r>
      <w:r>
        <w:rPr>
          <w:sz w:val="16"/>
        </w:rPr>
        <w:t>interpuesto</w:t>
      </w:r>
      <w:r>
        <w:rPr>
          <w:spacing w:val="-9"/>
          <w:sz w:val="16"/>
        </w:rPr>
        <w:t xml:space="preserve"> </w:t>
      </w:r>
      <w:r>
        <w:rPr>
          <w:sz w:val="16"/>
        </w:rPr>
        <w:t>por</w:t>
      </w:r>
      <w:r>
        <w:rPr>
          <w:spacing w:val="-9"/>
          <w:sz w:val="16"/>
        </w:rPr>
        <w:t xml:space="preserve"> </w:t>
      </w:r>
      <w:r>
        <w:rPr>
          <w:sz w:val="16"/>
        </w:rPr>
        <w:t>E.G.A.</w:t>
      </w:r>
      <w:r>
        <w:rPr>
          <w:spacing w:val="-11"/>
          <w:sz w:val="16"/>
        </w:rPr>
        <w:t xml:space="preserve"> </w:t>
      </w:r>
      <w:r>
        <w:rPr>
          <w:sz w:val="16"/>
        </w:rPr>
        <w:t>el</w:t>
      </w:r>
      <w:r>
        <w:rPr>
          <w:spacing w:val="-11"/>
          <w:sz w:val="16"/>
        </w:rPr>
        <w:t xml:space="preserve"> </w:t>
      </w:r>
      <w:r>
        <w:rPr>
          <w:sz w:val="16"/>
        </w:rPr>
        <w:t>22</w:t>
      </w:r>
      <w:r>
        <w:rPr>
          <w:spacing w:val="-11"/>
          <w:sz w:val="16"/>
        </w:rPr>
        <w:t xml:space="preserve"> </w:t>
      </w:r>
      <w:r>
        <w:rPr>
          <w:sz w:val="16"/>
        </w:rPr>
        <w:t>de</w:t>
      </w:r>
      <w:r>
        <w:rPr>
          <w:spacing w:val="-10"/>
          <w:sz w:val="16"/>
        </w:rPr>
        <w:t xml:space="preserve"> </w:t>
      </w:r>
      <w:r>
        <w:rPr>
          <w:sz w:val="16"/>
        </w:rPr>
        <w:t>junio</w:t>
      </w:r>
      <w:r>
        <w:rPr>
          <w:spacing w:val="-9"/>
          <w:sz w:val="16"/>
        </w:rPr>
        <w:t xml:space="preserve"> </w:t>
      </w:r>
      <w:r>
        <w:rPr>
          <w:sz w:val="16"/>
        </w:rPr>
        <w:t>de</w:t>
      </w:r>
      <w:r>
        <w:rPr>
          <w:spacing w:val="-10"/>
          <w:sz w:val="16"/>
        </w:rPr>
        <w:t xml:space="preserve"> </w:t>
      </w:r>
      <w:r>
        <w:rPr>
          <w:sz w:val="16"/>
        </w:rPr>
        <w:t>2007</w:t>
      </w:r>
      <w:r>
        <w:rPr>
          <w:spacing w:val="-9"/>
          <w:sz w:val="16"/>
        </w:rPr>
        <w:t xml:space="preserve"> </w:t>
      </w:r>
      <w:r>
        <w:rPr>
          <w:sz w:val="16"/>
        </w:rPr>
        <w:t>(expediente</w:t>
      </w:r>
      <w:r>
        <w:rPr>
          <w:spacing w:val="-12"/>
          <w:sz w:val="16"/>
        </w:rPr>
        <w:t xml:space="preserve"> </w:t>
      </w:r>
      <w:r>
        <w:rPr>
          <w:sz w:val="16"/>
        </w:rPr>
        <w:t>de</w:t>
      </w:r>
      <w:r>
        <w:rPr>
          <w:spacing w:val="-10"/>
          <w:sz w:val="16"/>
        </w:rPr>
        <w:t xml:space="preserve"> </w:t>
      </w:r>
      <w:r>
        <w:rPr>
          <w:sz w:val="16"/>
        </w:rPr>
        <w:t>prueba, folios 8902 a</w:t>
      </w:r>
      <w:r>
        <w:rPr>
          <w:spacing w:val="-1"/>
          <w:sz w:val="16"/>
        </w:rPr>
        <w:t xml:space="preserve"> </w:t>
      </w:r>
      <w:r>
        <w:rPr>
          <w:sz w:val="16"/>
        </w:rPr>
        <w:t>8913), y Sentencia emitida por la Sala</w:t>
      </w:r>
      <w:r>
        <w:rPr>
          <w:spacing w:val="-1"/>
          <w:sz w:val="16"/>
        </w:rPr>
        <w:t xml:space="preserve"> </w:t>
      </w:r>
      <w:r>
        <w:rPr>
          <w:sz w:val="16"/>
        </w:rPr>
        <w:t>Penal</w:t>
      </w:r>
      <w:r>
        <w:rPr>
          <w:spacing w:val="-1"/>
          <w:sz w:val="16"/>
        </w:rPr>
        <w:t xml:space="preserve"> </w:t>
      </w:r>
      <w:r>
        <w:rPr>
          <w:sz w:val="16"/>
        </w:rPr>
        <w:t>Segunda</w:t>
      </w:r>
      <w:r>
        <w:rPr>
          <w:spacing w:val="-1"/>
          <w:sz w:val="16"/>
        </w:rPr>
        <w:t xml:space="preserve"> </w:t>
      </w:r>
      <w:r>
        <w:rPr>
          <w:sz w:val="16"/>
        </w:rPr>
        <w:t>el</w:t>
      </w:r>
      <w:r>
        <w:rPr>
          <w:spacing w:val="-1"/>
          <w:sz w:val="16"/>
        </w:rPr>
        <w:t xml:space="preserve"> </w:t>
      </w:r>
      <w:r>
        <w:rPr>
          <w:sz w:val="16"/>
        </w:rPr>
        <w:t>3 de diciembre de 2007 (expediente de prueba,</w:t>
      </w:r>
      <w:r>
        <w:rPr>
          <w:spacing w:val="-1"/>
          <w:sz w:val="16"/>
        </w:rPr>
        <w:t xml:space="preserve"> </w:t>
      </w:r>
      <w:r>
        <w:rPr>
          <w:sz w:val="16"/>
        </w:rPr>
        <w:t>folios 8931 a 8932).</w:t>
      </w:r>
    </w:p>
    <w:p w14:paraId="51560DE4" w14:textId="77777777" w:rsidR="00303C6E" w:rsidRDefault="00000000">
      <w:pPr>
        <w:spacing w:before="59"/>
        <w:ind w:left="119" w:right="272"/>
        <w:jc w:val="both"/>
        <w:rPr>
          <w:sz w:val="16"/>
        </w:rPr>
      </w:pPr>
      <w:bookmarkStart w:id="161" w:name="_bookmark142"/>
      <w:bookmarkEnd w:id="161"/>
      <w:r>
        <w:rPr>
          <w:sz w:val="16"/>
          <w:vertAlign w:val="superscript"/>
        </w:rPr>
        <w:t>125</w:t>
      </w:r>
      <w:r>
        <w:rPr>
          <w:spacing w:val="80"/>
          <w:sz w:val="16"/>
        </w:rPr>
        <w:t xml:space="preserve">   </w:t>
      </w:r>
      <w:r>
        <w:rPr>
          <w:i/>
          <w:sz w:val="16"/>
        </w:rPr>
        <w:t>Cfr</w:t>
      </w:r>
      <w:r>
        <w:rPr>
          <w:sz w:val="16"/>
        </w:rPr>
        <w:t>.</w:t>
      </w:r>
      <w:r>
        <w:rPr>
          <w:spacing w:val="-6"/>
          <w:sz w:val="16"/>
        </w:rPr>
        <w:t xml:space="preserve"> </w:t>
      </w:r>
      <w:r>
        <w:rPr>
          <w:sz w:val="16"/>
        </w:rPr>
        <w:t>Resolución</w:t>
      </w:r>
      <w:r>
        <w:rPr>
          <w:spacing w:val="-6"/>
          <w:sz w:val="16"/>
        </w:rPr>
        <w:t xml:space="preserve"> </w:t>
      </w:r>
      <w:r>
        <w:rPr>
          <w:sz w:val="16"/>
        </w:rPr>
        <w:t>emitida</w:t>
      </w:r>
      <w:r>
        <w:rPr>
          <w:spacing w:val="-6"/>
          <w:sz w:val="16"/>
        </w:rPr>
        <w:t xml:space="preserve"> </w:t>
      </w:r>
      <w:r>
        <w:rPr>
          <w:sz w:val="16"/>
        </w:rPr>
        <w:t>por</w:t>
      </w:r>
      <w:r>
        <w:rPr>
          <w:spacing w:val="-4"/>
          <w:sz w:val="16"/>
        </w:rPr>
        <w:t xml:space="preserve"> </w:t>
      </w:r>
      <w:r>
        <w:rPr>
          <w:sz w:val="16"/>
        </w:rPr>
        <w:t>el</w:t>
      </w:r>
      <w:r>
        <w:rPr>
          <w:spacing w:val="-6"/>
          <w:sz w:val="16"/>
        </w:rPr>
        <w:t xml:space="preserve"> </w:t>
      </w:r>
      <w:r>
        <w:rPr>
          <w:sz w:val="16"/>
        </w:rPr>
        <w:t>Tribunal</w:t>
      </w:r>
      <w:r>
        <w:rPr>
          <w:spacing w:val="-3"/>
          <w:sz w:val="16"/>
        </w:rPr>
        <w:t xml:space="preserve"> </w:t>
      </w:r>
      <w:r>
        <w:rPr>
          <w:sz w:val="16"/>
        </w:rPr>
        <w:t>de</w:t>
      </w:r>
      <w:r>
        <w:rPr>
          <w:spacing w:val="-7"/>
          <w:sz w:val="16"/>
        </w:rPr>
        <w:t xml:space="preserve"> </w:t>
      </w:r>
      <w:r>
        <w:rPr>
          <w:sz w:val="16"/>
        </w:rPr>
        <w:t>Sentencia</w:t>
      </w:r>
      <w:r>
        <w:rPr>
          <w:spacing w:val="-3"/>
          <w:sz w:val="16"/>
        </w:rPr>
        <w:t xml:space="preserve"> </w:t>
      </w:r>
      <w:r>
        <w:rPr>
          <w:sz w:val="16"/>
        </w:rPr>
        <w:t>No.</w:t>
      </w:r>
      <w:r>
        <w:rPr>
          <w:spacing w:val="-6"/>
          <w:sz w:val="16"/>
        </w:rPr>
        <w:t xml:space="preserve"> </w:t>
      </w:r>
      <w:r>
        <w:rPr>
          <w:sz w:val="16"/>
        </w:rPr>
        <w:t>1</w:t>
      </w:r>
      <w:r>
        <w:rPr>
          <w:spacing w:val="-4"/>
          <w:sz w:val="16"/>
        </w:rPr>
        <w:t xml:space="preserve"> </w:t>
      </w:r>
      <w:r>
        <w:rPr>
          <w:sz w:val="16"/>
        </w:rPr>
        <w:t>el</w:t>
      </w:r>
      <w:r>
        <w:rPr>
          <w:spacing w:val="-6"/>
          <w:sz w:val="16"/>
        </w:rPr>
        <w:t xml:space="preserve"> </w:t>
      </w:r>
      <w:r>
        <w:rPr>
          <w:sz w:val="16"/>
        </w:rPr>
        <w:t>11</w:t>
      </w:r>
      <w:r>
        <w:rPr>
          <w:spacing w:val="-4"/>
          <w:sz w:val="16"/>
        </w:rPr>
        <w:t xml:space="preserve"> </w:t>
      </w:r>
      <w:r>
        <w:rPr>
          <w:sz w:val="16"/>
        </w:rPr>
        <w:t>de</w:t>
      </w:r>
      <w:r>
        <w:rPr>
          <w:spacing w:val="-2"/>
          <w:sz w:val="16"/>
        </w:rPr>
        <w:t xml:space="preserve"> </w:t>
      </w:r>
      <w:r>
        <w:rPr>
          <w:sz w:val="16"/>
        </w:rPr>
        <w:t>junio</w:t>
      </w:r>
      <w:r>
        <w:rPr>
          <w:spacing w:val="-4"/>
          <w:sz w:val="16"/>
        </w:rPr>
        <w:t xml:space="preserve"> </w:t>
      </w:r>
      <w:r>
        <w:rPr>
          <w:sz w:val="16"/>
        </w:rPr>
        <w:t>de</w:t>
      </w:r>
      <w:r>
        <w:rPr>
          <w:spacing w:val="-5"/>
          <w:sz w:val="16"/>
        </w:rPr>
        <w:t xml:space="preserve"> </w:t>
      </w:r>
      <w:r>
        <w:rPr>
          <w:sz w:val="16"/>
        </w:rPr>
        <w:t>2008</w:t>
      </w:r>
      <w:r>
        <w:rPr>
          <w:spacing w:val="-4"/>
          <w:sz w:val="16"/>
        </w:rPr>
        <w:t xml:space="preserve"> </w:t>
      </w:r>
      <w:r>
        <w:rPr>
          <w:sz w:val="16"/>
        </w:rPr>
        <w:t>(expediente</w:t>
      </w:r>
      <w:r>
        <w:rPr>
          <w:spacing w:val="-2"/>
          <w:sz w:val="16"/>
        </w:rPr>
        <w:t xml:space="preserve"> </w:t>
      </w:r>
      <w:r>
        <w:rPr>
          <w:sz w:val="16"/>
        </w:rPr>
        <w:t>de</w:t>
      </w:r>
      <w:r>
        <w:rPr>
          <w:spacing w:val="-7"/>
          <w:sz w:val="16"/>
        </w:rPr>
        <w:t xml:space="preserve"> </w:t>
      </w:r>
      <w:r>
        <w:rPr>
          <w:sz w:val="16"/>
        </w:rPr>
        <w:t>prueba,</w:t>
      </w:r>
      <w:r>
        <w:rPr>
          <w:spacing w:val="-6"/>
          <w:sz w:val="16"/>
        </w:rPr>
        <w:t xml:space="preserve"> </w:t>
      </w:r>
      <w:r>
        <w:rPr>
          <w:sz w:val="16"/>
        </w:rPr>
        <w:t>folio</w:t>
      </w:r>
      <w:r>
        <w:rPr>
          <w:spacing w:val="-7"/>
          <w:sz w:val="16"/>
        </w:rPr>
        <w:t xml:space="preserve"> </w:t>
      </w:r>
      <w:r>
        <w:rPr>
          <w:sz w:val="16"/>
        </w:rPr>
        <w:t>8976) Auto de remisión del expediente emitido por el Tribunal de Sentencia No. 2 el 18 de junio de 2008 (expediente de prueba, folio</w:t>
      </w:r>
      <w:r>
        <w:rPr>
          <w:spacing w:val="-7"/>
          <w:sz w:val="16"/>
        </w:rPr>
        <w:t xml:space="preserve"> </w:t>
      </w:r>
      <w:r>
        <w:rPr>
          <w:sz w:val="16"/>
        </w:rPr>
        <w:t>8983),</w:t>
      </w:r>
      <w:r>
        <w:rPr>
          <w:spacing w:val="-6"/>
          <w:sz w:val="16"/>
        </w:rPr>
        <w:t xml:space="preserve"> </w:t>
      </w:r>
      <w:r>
        <w:rPr>
          <w:sz w:val="16"/>
        </w:rPr>
        <w:t>y</w:t>
      </w:r>
      <w:r>
        <w:rPr>
          <w:spacing w:val="-4"/>
          <w:sz w:val="16"/>
        </w:rPr>
        <w:t xml:space="preserve"> </w:t>
      </w:r>
      <w:r>
        <w:rPr>
          <w:sz w:val="16"/>
        </w:rPr>
        <w:t>Resolución</w:t>
      </w:r>
      <w:r>
        <w:rPr>
          <w:spacing w:val="-6"/>
          <w:sz w:val="16"/>
        </w:rPr>
        <w:t xml:space="preserve"> </w:t>
      </w:r>
      <w:r>
        <w:rPr>
          <w:sz w:val="16"/>
        </w:rPr>
        <w:t>emitida</w:t>
      </w:r>
      <w:r>
        <w:rPr>
          <w:spacing w:val="-6"/>
          <w:sz w:val="16"/>
        </w:rPr>
        <w:t xml:space="preserve"> </w:t>
      </w:r>
      <w:r>
        <w:rPr>
          <w:sz w:val="16"/>
        </w:rPr>
        <w:t>por</w:t>
      </w:r>
      <w:r>
        <w:rPr>
          <w:spacing w:val="-4"/>
          <w:sz w:val="16"/>
        </w:rPr>
        <w:t xml:space="preserve"> </w:t>
      </w:r>
      <w:r>
        <w:rPr>
          <w:sz w:val="16"/>
        </w:rPr>
        <w:t>el</w:t>
      </w:r>
      <w:r>
        <w:rPr>
          <w:spacing w:val="-6"/>
          <w:sz w:val="16"/>
        </w:rPr>
        <w:t xml:space="preserve"> </w:t>
      </w:r>
      <w:r>
        <w:rPr>
          <w:sz w:val="16"/>
        </w:rPr>
        <w:t>Tribunal</w:t>
      </w:r>
      <w:r>
        <w:rPr>
          <w:spacing w:val="-6"/>
          <w:sz w:val="16"/>
        </w:rPr>
        <w:t xml:space="preserve"> </w:t>
      </w:r>
      <w:r>
        <w:rPr>
          <w:sz w:val="16"/>
        </w:rPr>
        <w:t>de</w:t>
      </w:r>
      <w:r>
        <w:rPr>
          <w:spacing w:val="-5"/>
          <w:sz w:val="16"/>
        </w:rPr>
        <w:t xml:space="preserve"> </w:t>
      </w:r>
      <w:r>
        <w:rPr>
          <w:sz w:val="16"/>
        </w:rPr>
        <w:t>Sentencia</w:t>
      </w:r>
      <w:r>
        <w:rPr>
          <w:spacing w:val="-6"/>
          <w:sz w:val="16"/>
        </w:rPr>
        <w:t xml:space="preserve"> </w:t>
      </w:r>
      <w:r>
        <w:rPr>
          <w:sz w:val="16"/>
        </w:rPr>
        <w:t>No.</w:t>
      </w:r>
      <w:r>
        <w:rPr>
          <w:spacing w:val="-6"/>
          <w:sz w:val="16"/>
        </w:rPr>
        <w:t xml:space="preserve"> </w:t>
      </w:r>
      <w:r>
        <w:rPr>
          <w:sz w:val="16"/>
        </w:rPr>
        <w:t>3</w:t>
      </w:r>
      <w:r>
        <w:rPr>
          <w:spacing w:val="-6"/>
          <w:sz w:val="16"/>
        </w:rPr>
        <w:t xml:space="preserve"> </w:t>
      </w:r>
      <w:r>
        <w:rPr>
          <w:sz w:val="16"/>
        </w:rPr>
        <w:t>el</w:t>
      </w:r>
      <w:r>
        <w:rPr>
          <w:spacing w:val="-6"/>
          <w:sz w:val="16"/>
        </w:rPr>
        <w:t xml:space="preserve"> </w:t>
      </w:r>
      <w:r>
        <w:rPr>
          <w:sz w:val="16"/>
        </w:rPr>
        <w:t>15</w:t>
      </w:r>
      <w:r>
        <w:rPr>
          <w:spacing w:val="-4"/>
          <w:sz w:val="16"/>
        </w:rPr>
        <w:t xml:space="preserve"> </w:t>
      </w:r>
      <w:r>
        <w:rPr>
          <w:sz w:val="16"/>
        </w:rPr>
        <w:t>de</w:t>
      </w:r>
      <w:r>
        <w:rPr>
          <w:spacing w:val="-5"/>
          <w:sz w:val="16"/>
        </w:rPr>
        <w:t xml:space="preserve"> </w:t>
      </w:r>
      <w:r>
        <w:rPr>
          <w:sz w:val="16"/>
        </w:rPr>
        <w:t>julio</w:t>
      </w:r>
      <w:r>
        <w:rPr>
          <w:spacing w:val="-7"/>
          <w:sz w:val="16"/>
        </w:rPr>
        <w:t xml:space="preserve"> </w:t>
      </w:r>
      <w:r>
        <w:rPr>
          <w:sz w:val="16"/>
        </w:rPr>
        <w:t>de</w:t>
      </w:r>
      <w:r>
        <w:rPr>
          <w:spacing w:val="-7"/>
          <w:sz w:val="16"/>
        </w:rPr>
        <w:t xml:space="preserve"> </w:t>
      </w:r>
      <w:r>
        <w:rPr>
          <w:sz w:val="16"/>
        </w:rPr>
        <w:t>2008</w:t>
      </w:r>
      <w:r>
        <w:rPr>
          <w:spacing w:val="-6"/>
          <w:sz w:val="16"/>
        </w:rPr>
        <w:t xml:space="preserve"> </w:t>
      </w:r>
      <w:r>
        <w:rPr>
          <w:sz w:val="16"/>
        </w:rPr>
        <w:t>(expediente</w:t>
      </w:r>
      <w:r>
        <w:rPr>
          <w:spacing w:val="-5"/>
          <w:sz w:val="16"/>
        </w:rPr>
        <w:t xml:space="preserve"> </w:t>
      </w:r>
      <w:r>
        <w:rPr>
          <w:sz w:val="16"/>
        </w:rPr>
        <w:t>de</w:t>
      </w:r>
      <w:r>
        <w:rPr>
          <w:spacing w:val="-7"/>
          <w:sz w:val="16"/>
        </w:rPr>
        <w:t xml:space="preserve"> </w:t>
      </w:r>
      <w:r>
        <w:rPr>
          <w:sz w:val="16"/>
        </w:rPr>
        <w:t>prueba,</w:t>
      </w:r>
      <w:r>
        <w:rPr>
          <w:spacing w:val="-6"/>
          <w:sz w:val="16"/>
        </w:rPr>
        <w:t xml:space="preserve"> </w:t>
      </w:r>
      <w:r>
        <w:rPr>
          <w:sz w:val="16"/>
        </w:rPr>
        <w:t>folios</w:t>
      </w:r>
      <w:r>
        <w:rPr>
          <w:spacing w:val="-7"/>
          <w:sz w:val="16"/>
        </w:rPr>
        <w:t xml:space="preserve"> </w:t>
      </w:r>
      <w:r>
        <w:rPr>
          <w:sz w:val="16"/>
        </w:rPr>
        <w:t>9000 a 9005).</w:t>
      </w:r>
    </w:p>
    <w:p w14:paraId="6D5FC6BB" w14:textId="77777777" w:rsidR="00303C6E" w:rsidRDefault="00000000">
      <w:pPr>
        <w:spacing w:before="60"/>
        <w:ind w:left="119" w:right="275"/>
        <w:jc w:val="both"/>
        <w:rPr>
          <w:sz w:val="16"/>
        </w:rPr>
      </w:pPr>
      <w:bookmarkStart w:id="162" w:name="_bookmark143"/>
      <w:bookmarkEnd w:id="162"/>
      <w:r>
        <w:rPr>
          <w:sz w:val="16"/>
          <w:vertAlign w:val="superscript"/>
        </w:rPr>
        <w:t>126</w:t>
      </w:r>
      <w:r>
        <w:rPr>
          <w:spacing w:val="80"/>
          <w:w w:val="150"/>
          <w:sz w:val="16"/>
        </w:rPr>
        <w:t xml:space="preserve">   </w:t>
      </w:r>
      <w:r>
        <w:rPr>
          <w:i/>
          <w:sz w:val="16"/>
        </w:rPr>
        <w:t>Cfr.</w:t>
      </w:r>
      <w:r>
        <w:rPr>
          <w:i/>
          <w:spacing w:val="-6"/>
          <w:sz w:val="16"/>
        </w:rPr>
        <w:t xml:space="preserve"> </w:t>
      </w:r>
      <w:r>
        <w:rPr>
          <w:sz w:val="16"/>
        </w:rPr>
        <w:t>Decisión</w:t>
      </w:r>
      <w:r>
        <w:rPr>
          <w:spacing w:val="-6"/>
          <w:sz w:val="16"/>
        </w:rPr>
        <w:t xml:space="preserve"> </w:t>
      </w:r>
      <w:r>
        <w:rPr>
          <w:sz w:val="16"/>
        </w:rPr>
        <w:t>de</w:t>
      </w:r>
      <w:r>
        <w:rPr>
          <w:spacing w:val="-7"/>
          <w:sz w:val="16"/>
        </w:rPr>
        <w:t xml:space="preserve"> </w:t>
      </w:r>
      <w:r>
        <w:rPr>
          <w:sz w:val="16"/>
        </w:rPr>
        <w:t>1</w:t>
      </w:r>
      <w:r>
        <w:rPr>
          <w:spacing w:val="-4"/>
          <w:sz w:val="16"/>
        </w:rPr>
        <w:t xml:space="preserve"> </w:t>
      </w:r>
      <w:r>
        <w:rPr>
          <w:sz w:val="16"/>
        </w:rPr>
        <w:t>de</w:t>
      </w:r>
      <w:r>
        <w:rPr>
          <w:spacing w:val="-5"/>
          <w:sz w:val="16"/>
        </w:rPr>
        <w:t xml:space="preserve"> </w:t>
      </w:r>
      <w:r>
        <w:rPr>
          <w:sz w:val="16"/>
        </w:rPr>
        <w:t>agosto</w:t>
      </w:r>
      <w:r>
        <w:rPr>
          <w:spacing w:val="-7"/>
          <w:sz w:val="16"/>
        </w:rPr>
        <w:t xml:space="preserve"> </w:t>
      </w:r>
      <w:r>
        <w:rPr>
          <w:sz w:val="16"/>
        </w:rPr>
        <w:t>de</w:t>
      </w:r>
      <w:r>
        <w:rPr>
          <w:spacing w:val="-5"/>
          <w:sz w:val="16"/>
        </w:rPr>
        <w:t xml:space="preserve"> </w:t>
      </w:r>
      <w:r>
        <w:rPr>
          <w:sz w:val="16"/>
        </w:rPr>
        <w:t>2008</w:t>
      </w:r>
      <w:r>
        <w:rPr>
          <w:spacing w:val="-4"/>
          <w:sz w:val="16"/>
        </w:rPr>
        <w:t xml:space="preserve"> </w:t>
      </w:r>
      <w:r>
        <w:rPr>
          <w:sz w:val="16"/>
        </w:rPr>
        <w:t>emitida</w:t>
      </w:r>
      <w:r>
        <w:rPr>
          <w:spacing w:val="-6"/>
          <w:sz w:val="16"/>
        </w:rPr>
        <w:t xml:space="preserve"> </w:t>
      </w:r>
      <w:r>
        <w:rPr>
          <w:sz w:val="16"/>
        </w:rPr>
        <w:t>por</w:t>
      </w:r>
      <w:r>
        <w:rPr>
          <w:spacing w:val="-6"/>
          <w:sz w:val="16"/>
        </w:rPr>
        <w:t xml:space="preserve"> </w:t>
      </w:r>
      <w:r>
        <w:rPr>
          <w:sz w:val="16"/>
        </w:rPr>
        <w:t>el</w:t>
      </w:r>
      <w:r>
        <w:rPr>
          <w:spacing w:val="-3"/>
          <w:sz w:val="16"/>
        </w:rPr>
        <w:t xml:space="preserve"> </w:t>
      </w:r>
      <w:r>
        <w:rPr>
          <w:sz w:val="16"/>
        </w:rPr>
        <w:t>Tribunal</w:t>
      </w:r>
      <w:r>
        <w:rPr>
          <w:spacing w:val="-6"/>
          <w:sz w:val="16"/>
        </w:rPr>
        <w:t xml:space="preserve"> </w:t>
      </w:r>
      <w:r>
        <w:rPr>
          <w:sz w:val="16"/>
        </w:rPr>
        <w:t>de</w:t>
      </w:r>
      <w:r>
        <w:rPr>
          <w:spacing w:val="-5"/>
          <w:sz w:val="16"/>
        </w:rPr>
        <w:t xml:space="preserve"> </w:t>
      </w:r>
      <w:r>
        <w:rPr>
          <w:sz w:val="16"/>
        </w:rPr>
        <w:t>Sentencia</w:t>
      </w:r>
      <w:r>
        <w:rPr>
          <w:spacing w:val="-3"/>
          <w:sz w:val="16"/>
        </w:rPr>
        <w:t xml:space="preserve"> </w:t>
      </w:r>
      <w:r>
        <w:rPr>
          <w:sz w:val="16"/>
        </w:rPr>
        <w:t>No.3</w:t>
      </w:r>
      <w:r>
        <w:rPr>
          <w:spacing w:val="-4"/>
          <w:sz w:val="16"/>
        </w:rPr>
        <w:t xml:space="preserve"> </w:t>
      </w:r>
      <w:r>
        <w:rPr>
          <w:sz w:val="16"/>
        </w:rPr>
        <w:t>(expediente</w:t>
      </w:r>
      <w:r>
        <w:rPr>
          <w:spacing w:val="-5"/>
          <w:sz w:val="16"/>
        </w:rPr>
        <w:t xml:space="preserve"> </w:t>
      </w:r>
      <w:r>
        <w:rPr>
          <w:sz w:val="16"/>
        </w:rPr>
        <w:t>de</w:t>
      </w:r>
      <w:r>
        <w:rPr>
          <w:spacing w:val="-7"/>
          <w:sz w:val="16"/>
        </w:rPr>
        <w:t xml:space="preserve"> </w:t>
      </w:r>
      <w:r>
        <w:rPr>
          <w:sz w:val="16"/>
        </w:rPr>
        <w:t>prueba,</w:t>
      </w:r>
      <w:r>
        <w:rPr>
          <w:spacing w:val="-6"/>
          <w:sz w:val="16"/>
        </w:rPr>
        <w:t xml:space="preserve"> </w:t>
      </w:r>
      <w:r>
        <w:rPr>
          <w:sz w:val="16"/>
        </w:rPr>
        <w:t>folio</w:t>
      </w:r>
      <w:r>
        <w:rPr>
          <w:spacing w:val="-4"/>
          <w:sz w:val="16"/>
        </w:rPr>
        <w:t xml:space="preserve"> </w:t>
      </w:r>
      <w:r>
        <w:rPr>
          <w:sz w:val="16"/>
        </w:rPr>
        <w:t>10545), y Memorial del Ministerio Público, de 29 de julio de 2008 (expediente de prueba, folio 10543).</w:t>
      </w:r>
    </w:p>
    <w:p w14:paraId="0E57EB26" w14:textId="77777777" w:rsidR="00303C6E" w:rsidRDefault="00000000">
      <w:pPr>
        <w:spacing w:before="60"/>
        <w:ind w:left="119" w:right="276"/>
        <w:jc w:val="both"/>
        <w:rPr>
          <w:sz w:val="16"/>
        </w:rPr>
      </w:pPr>
      <w:bookmarkStart w:id="163" w:name="_bookmark144"/>
      <w:bookmarkEnd w:id="163"/>
      <w:r>
        <w:rPr>
          <w:sz w:val="16"/>
          <w:vertAlign w:val="superscript"/>
        </w:rPr>
        <w:t>127</w:t>
      </w:r>
      <w:r>
        <w:rPr>
          <w:spacing w:val="80"/>
          <w:sz w:val="16"/>
        </w:rPr>
        <w:t xml:space="preserve">   </w:t>
      </w:r>
      <w:r>
        <w:rPr>
          <w:i/>
          <w:sz w:val="16"/>
        </w:rPr>
        <w:t xml:space="preserve">Cfr. </w:t>
      </w:r>
      <w:r>
        <w:rPr>
          <w:sz w:val="16"/>
        </w:rPr>
        <w:t xml:space="preserve">Informe pericial médico forense emitido por la Dra. M.R.C. el 20 agosto de 2008 (expediente de prueba, folio </w:t>
      </w:r>
      <w:r>
        <w:rPr>
          <w:spacing w:val="-2"/>
          <w:sz w:val="16"/>
        </w:rPr>
        <w:t>9195).</w:t>
      </w:r>
    </w:p>
    <w:p w14:paraId="5DE4C3FB" w14:textId="77777777" w:rsidR="00303C6E" w:rsidRDefault="00303C6E">
      <w:pPr>
        <w:jc w:val="both"/>
        <w:rPr>
          <w:sz w:val="16"/>
        </w:rPr>
        <w:sectPr w:rsidR="00303C6E">
          <w:pgSz w:w="12240" w:h="15840"/>
          <w:pgMar w:top="1360" w:right="800" w:bottom="900" w:left="960" w:header="0" w:footer="703" w:gutter="0"/>
          <w:cols w:space="720"/>
        </w:sectPr>
      </w:pPr>
    </w:p>
    <w:p w14:paraId="2C3F5059" w14:textId="77777777" w:rsidR="00303C6E" w:rsidRDefault="00000000">
      <w:pPr>
        <w:pStyle w:val="Textoindependiente"/>
        <w:spacing w:before="80"/>
        <w:ind w:left="120" w:right="279"/>
      </w:pPr>
      <w:r>
        <w:lastRenderedPageBreak/>
        <w:t>expidiera</w:t>
      </w:r>
      <w:r>
        <w:rPr>
          <w:spacing w:val="-13"/>
        </w:rPr>
        <w:t xml:space="preserve"> </w:t>
      </w:r>
      <w:r>
        <w:t>mandamiento</w:t>
      </w:r>
      <w:r>
        <w:rPr>
          <w:spacing w:val="-13"/>
        </w:rPr>
        <w:t xml:space="preserve"> </w:t>
      </w:r>
      <w:r>
        <w:t>de</w:t>
      </w:r>
      <w:r>
        <w:rPr>
          <w:spacing w:val="-15"/>
        </w:rPr>
        <w:t xml:space="preserve"> </w:t>
      </w:r>
      <w:r>
        <w:t>aprehensión</w:t>
      </w:r>
      <w:r>
        <w:rPr>
          <w:spacing w:val="-13"/>
        </w:rPr>
        <w:t xml:space="preserve"> </w:t>
      </w:r>
      <w:r>
        <w:t>en</w:t>
      </w:r>
      <w:r>
        <w:rPr>
          <w:spacing w:val="-13"/>
        </w:rPr>
        <w:t xml:space="preserve"> </w:t>
      </w:r>
      <w:r>
        <w:t>su</w:t>
      </w:r>
      <w:r>
        <w:rPr>
          <w:spacing w:val="-13"/>
        </w:rPr>
        <w:t xml:space="preserve"> </w:t>
      </w:r>
      <w:r>
        <w:t>contra</w:t>
      </w:r>
      <w:r>
        <w:rPr>
          <w:spacing w:val="-13"/>
        </w:rPr>
        <w:t xml:space="preserve"> </w:t>
      </w:r>
      <w:r>
        <w:t>y</w:t>
      </w:r>
      <w:r>
        <w:rPr>
          <w:spacing w:val="-14"/>
        </w:rPr>
        <w:t xml:space="preserve"> </w:t>
      </w:r>
      <w:r>
        <w:t>otras</w:t>
      </w:r>
      <w:r>
        <w:rPr>
          <w:spacing w:val="-14"/>
        </w:rPr>
        <w:t xml:space="preserve"> </w:t>
      </w:r>
      <w:r>
        <w:t>medidas</w:t>
      </w:r>
      <w:r>
        <w:rPr>
          <w:spacing w:val="-14"/>
        </w:rPr>
        <w:t xml:space="preserve"> </w:t>
      </w:r>
      <w:r>
        <w:t>cautelares,</w:t>
      </w:r>
      <w:r>
        <w:rPr>
          <w:spacing w:val="-14"/>
        </w:rPr>
        <w:t xml:space="preserve"> </w:t>
      </w:r>
      <w:r>
        <w:t>además</w:t>
      </w:r>
      <w:r>
        <w:rPr>
          <w:spacing w:val="-14"/>
        </w:rPr>
        <w:t xml:space="preserve"> </w:t>
      </w:r>
      <w:r>
        <w:t>de</w:t>
      </w:r>
      <w:r>
        <w:rPr>
          <w:spacing w:val="-15"/>
        </w:rPr>
        <w:t xml:space="preserve"> </w:t>
      </w:r>
      <w:r>
        <w:t>declarar en suspenso el juicio</w:t>
      </w:r>
      <w:hyperlink w:anchor="_bookmark145" w:history="1">
        <w:r>
          <w:rPr>
            <w:position w:val="7"/>
            <w:sz w:val="13"/>
          </w:rPr>
          <w:t>128</w:t>
        </w:r>
      </w:hyperlink>
      <w:r>
        <w:t>. La orden de aprehensión fue despachada el 6 de noviembre de 2008</w:t>
      </w:r>
      <w:hyperlink w:anchor="_bookmark146" w:history="1">
        <w:r>
          <w:rPr>
            <w:position w:val="7"/>
            <w:sz w:val="13"/>
          </w:rPr>
          <w:t>129</w:t>
        </w:r>
      </w:hyperlink>
      <w:r>
        <w:t>.</w:t>
      </w:r>
    </w:p>
    <w:p w14:paraId="13FA29D8" w14:textId="77777777" w:rsidR="00303C6E" w:rsidRDefault="00303C6E">
      <w:pPr>
        <w:pStyle w:val="Textoindependiente"/>
      </w:pPr>
    </w:p>
    <w:p w14:paraId="7F241031" w14:textId="77777777" w:rsidR="00303C6E" w:rsidRDefault="00000000">
      <w:pPr>
        <w:pStyle w:val="Prrafodelista"/>
        <w:numPr>
          <w:ilvl w:val="0"/>
          <w:numId w:val="18"/>
        </w:numPr>
        <w:tabs>
          <w:tab w:val="left" w:pos="841"/>
        </w:tabs>
        <w:spacing w:before="1"/>
        <w:ind w:right="277" w:firstLine="0"/>
        <w:jc w:val="both"/>
        <w:rPr>
          <w:sz w:val="20"/>
        </w:rPr>
      </w:pPr>
      <w:r>
        <w:rPr>
          <w:sz w:val="20"/>
        </w:rPr>
        <w:t>Desde entonces, se conoce que se realizaron esencialmente las siguientes diligencias entre 2008</w:t>
      </w:r>
      <w:r>
        <w:rPr>
          <w:spacing w:val="-2"/>
          <w:sz w:val="20"/>
        </w:rPr>
        <w:t xml:space="preserve"> </w:t>
      </w:r>
      <w:r>
        <w:rPr>
          <w:sz w:val="20"/>
        </w:rPr>
        <w:t>y</w:t>
      </w:r>
      <w:r>
        <w:rPr>
          <w:spacing w:val="-2"/>
          <w:sz w:val="20"/>
        </w:rPr>
        <w:t xml:space="preserve"> </w:t>
      </w:r>
      <w:r>
        <w:rPr>
          <w:sz w:val="20"/>
        </w:rPr>
        <w:t>2020: el</w:t>
      </w:r>
      <w:r>
        <w:rPr>
          <w:spacing w:val="-2"/>
          <w:sz w:val="20"/>
        </w:rPr>
        <w:t xml:space="preserve"> </w:t>
      </w:r>
      <w:r>
        <w:rPr>
          <w:sz w:val="20"/>
        </w:rPr>
        <w:t>27</w:t>
      </w:r>
      <w:r>
        <w:rPr>
          <w:spacing w:val="-2"/>
          <w:sz w:val="20"/>
        </w:rPr>
        <w:t xml:space="preserve"> </w:t>
      </w:r>
      <w:r>
        <w:rPr>
          <w:sz w:val="20"/>
        </w:rPr>
        <w:t>de</w:t>
      </w:r>
      <w:r>
        <w:rPr>
          <w:spacing w:val="-1"/>
          <w:sz w:val="20"/>
        </w:rPr>
        <w:t xml:space="preserve"> </w:t>
      </w:r>
      <w:r>
        <w:rPr>
          <w:sz w:val="20"/>
        </w:rPr>
        <w:t>mayo</w:t>
      </w:r>
      <w:r>
        <w:rPr>
          <w:spacing w:val="-3"/>
          <w:sz w:val="20"/>
        </w:rPr>
        <w:t xml:space="preserve"> </w:t>
      </w:r>
      <w:r>
        <w:rPr>
          <w:sz w:val="20"/>
        </w:rPr>
        <w:t>de</w:t>
      </w:r>
      <w:r>
        <w:rPr>
          <w:spacing w:val="-3"/>
          <w:sz w:val="20"/>
        </w:rPr>
        <w:t xml:space="preserve"> </w:t>
      </w:r>
      <w:r>
        <w:rPr>
          <w:sz w:val="20"/>
        </w:rPr>
        <w:t>2009 la</w:t>
      </w:r>
      <w:r>
        <w:rPr>
          <w:spacing w:val="-2"/>
          <w:sz w:val="20"/>
        </w:rPr>
        <w:t xml:space="preserve"> </w:t>
      </w:r>
      <w:r>
        <w:rPr>
          <w:sz w:val="20"/>
        </w:rPr>
        <w:t>Fiscalía</w:t>
      </w:r>
      <w:r>
        <w:rPr>
          <w:spacing w:val="-2"/>
          <w:sz w:val="20"/>
        </w:rPr>
        <w:t xml:space="preserve"> </w:t>
      </w:r>
      <w:r>
        <w:rPr>
          <w:sz w:val="20"/>
        </w:rPr>
        <w:t>de</w:t>
      </w:r>
      <w:r>
        <w:rPr>
          <w:spacing w:val="-1"/>
          <w:sz w:val="20"/>
        </w:rPr>
        <w:t xml:space="preserve"> </w:t>
      </w:r>
      <w:r>
        <w:rPr>
          <w:sz w:val="20"/>
        </w:rPr>
        <w:t>Distrito</w:t>
      </w:r>
      <w:r>
        <w:rPr>
          <w:spacing w:val="-3"/>
          <w:sz w:val="20"/>
        </w:rPr>
        <w:t xml:space="preserve"> </w:t>
      </w:r>
      <w:r>
        <w:rPr>
          <w:sz w:val="20"/>
        </w:rPr>
        <w:t>de</w:t>
      </w:r>
      <w:r>
        <w:rPr>
          <w:spacing w:val="-3"/>
          <w:sz w:val="20"/>
        </w:rPr>
        <w:t xml:space="preserve"> </w:t>
      </w:r>
      <w:r>
        <w:rPr>
          <w:sz w:val="20"/>
        </w:rPr>
        <w:t>Cochabamba</w:t>
      </w:r>
      <w:r>
        <w:rPr>
          <w:spacing w:val="-2"/>
          <w:sz w:val="20"/>
        </w:rPr>
        <w:t xml:space="preserve"> </w:t>
      </w:r>
      <w:r>
        <w:rPr>
          <w:sz w:val="20"/>
        </w:rPr>
        <w:t>requirió</w:t>
      </w:r>
      <w:r>
        <w:rPr>
          <w:spacing w:val="-1"/>
          <w:sz w:val="20"/>
        </w:rPr>
        <w:t xml:space="preserve"> </w:t>
      </w:r>
      <w:r>
        <w:rPr>
          <w:sz w:val="20"/>
        </w:rPr>
        <w:t>a</w:t>
      </w:r>
      <w:r>
        <w:rPr>
          <w:spacing w:val="-2"/>
          <w:sz w:val="20"/>
        </w:rPr>
        <w:t xml:space="preserve"> </w:t>
      </w:r>
      <w:r>
        <w:rPr>
          <w:sz w:val="20"/>
        </w:rPr>
        <w:t>la</w:t>
      </w:r>
      <w:r>
        <w:rPr>
          <w:spacing w:val="-2"/>
          <w:sz w:val="20"/>
        </w:rPr>
        <w:t xml:space="preserve"> </w:t>
      </w:r>
      <w:r>
        <w:rPr>
          <w:sz w:val="20"/>
        </w:rPr>
        <w:t>Interpol</w:t>
      </w:r>
      <w:r>
        <w:rPr>
          <w:spacing w:val="-2"/>
          <w:sz w:val="20"/>
        </w:rPr>
        <w:t xml:space="preserve"> </w:t>
      </w:r>
      <w:r>
        <w:rPr>
          <w:sz w:val="20"/>
        </w:rPr>
        <w:t>un “informe” sobre los antecedentes penales o judiciales de E.G.A en Colombia y Ecuador, su “flujo migratorio” y</w:t>
      </w:r>
      <w:r>
        <w:rPr>
          <w:spacing w:val="-1"/>
          <w:sz w:val="20"/>
        </w:rPr>
        <w:t xml:space="preserve"> </w:t>
      </w:r>
      <w:r>
        <w:rPr>
          <w:sz w:val="20"/>
        </w:rPr>
        <w:t>si el referido</w:t>
      </w:r>
      <w:r>
        <w:rPr>
          <w:spacing w:val="-2"/>
          <w:sz w:val="20"/>
        </w:rPr>
        <w:t xml:space="preserve"> </w:t>
      </w:r>
      <w:r>
        <w:rPr>
          <w:sz w:val="20"/>
        </w:rPr>
        <w:t>se encontraba</w:t>
      </w:r>
      <w:r>
        <w:rPr>
          <w:spacing w:val="-1"/>
          <w:sz w:val="20"/>
        </w:rPr>
        <w:t xml:space="preserve"> </w:t>
      </w:r>
      <w:r>
        <w:rPr>
          <w:sz w:val="20"/>
        </w:rPr>
        <w:t>en Colombia,</w:t>
      </w:r>
      <w:r>
        <w:rPr>
          <w:spacing w:val="-1"/>
          <w:sz w:val="20"/>
        </w:rPr>
        <w:t xml:space="preserve"> </w:t>
      </w:r>
      <w:r>
        <w:rPr>
          <w:sz w:val="20"/>
        </w:rPr>
        <w:t>así como su dirección</w:t>
      </w:r>
      <w:hyperlink w:anchor="_bookmark147" w:history="1">
        <w:r>
          <w:rPr>
            <w:position w:val="7"/>
            <w:sz w:val="13"/>
          </w:rPr>
          <w:t>130</w:t>
        </w:r>
      </w:hyperlink>
      <w:r>
        <w:rPr>
          <w:sz w:val="20"/>
        </w:rPr>
        <w:t>; el 18 de</w:t>
      </w:r>
      <w:r>
        <w:rPr>
          <w:spacing w:val="-2"/>
          <w:sz w:val="20"/>
        </w:rPr>
        <w:t xml:space="preserve"> </w:t>
      </w:r>
      <w:r>
        <w:rPr>
          <w:sz w:val="20"/>
        </w:rPr>
        <w:t>agosto de 2009 la Fiscal de Materia asignada a la División de Menores y Familia solicitó "copia del video de seguridad de</w:t>
      </w:r>
      <w:r>
        <w:rPr>
          <w:spacing w:val="-1"/>
          <w:sz w:val="20"/>
        </w:rPr>
        <w:t xml:space="preserve"> </w:t>
      </w:r>
      <w:r>
        <w:rPr>
          <w:sz w:val="20"/>
        </w:rPr>
        <w:t>entradas y salidas de</w:t>
      </w:r>
      <w:r>
        <w:rPr>
          <w:spacing w:val="-1"/>
          <w:sz w:val="20"/>
        </w:rPr>
        <w:t xml:space="preserve"> </w:t>
      </w:r>
      <w:r>
        <w:rPr>
          <w:sz w:val="20"/>
        </w:rPr>
        <w:t>los días 23</w:t>
      </w:r>
      <w:r>
        <w:rPr>
          <w:spacing w:val="-2"/>
          <w:sz w:val="20"/>
        </w:rPr>
        <w:t xml:space="preserve"> </w:t>
      </w:r>
      <w:r>
        <w:rPr>
          <w:sz w:val="20"/>
        </w:rPr>
        <w:t>y 24</w:t>
      </w:r>
      <w:r>
        <w:rPr>
          <w:spacing w:val="-2"/>
          <w:sz w:val="20"/>
        </w:rPr>
        <w:t xml:space="preserve"> </w:t>
      </w:r>
      <w:r>
        <w:rPr>
          <w:sz w:val="20"/>
        </w:rPr>
        <w:t>de</w:t>
      </w:r>
      <w:r>
        <w:rPr>
          <w:spacing w:val="-1"/>
          <w:sz w:val="20"/>
        </w:rPr>
        <w:t xml:space="preserve"> </w:t>
      </w:r>
      <w:r>
        <w:rPr>
          <w:sz w:val="20"/>
        </w:rPr>
        <w:t>julio</w:t>
      </w:r>
      <w:r>
        <w:rPr>
          <w:spacing w:val="-3"/>
          <w:sz w:val="20"/>
        </w:rPr>
        <w:t xml:space="preserve"> </w:t>
      </w:r>
      <w:r>
        <w:rPr>
          <w:sz w:val="20"/>
        </w:rPr>
        <w:t>de</w:t>
      </w:r>
      <w:r>
        <w:rPr>
          <w:spacing w:val="-3"/>
          <w:sz w:val="20"/>
        </w:rPr>
        <w:t xml:space="preserve"> </w:t>
      </w:r>
      <w:r>
        <w:rPr>
          <w:sz w:val="20"/>
        </w:rPr>
        <w:t>2009”</w:t>
      </w:r>
      <w:hyperlink w:anchor="_bookmark148" w:history="1">
        <w:r>
          <w:rPr>
            <w:position w:val="7"/>
            <w:sz w:val="13"/>
          </w:rPr>
          <w:t>131</w:t>
        </w:r>
      </w:hyperlink>
      <w:r>
        <w:rPr>
          <w:sz w:val="20"/>
        </w:rPr>
        <w:t>;</w:t>
      </w:r>
      <w:r>
        <w:rPr>
          <w:spacing w:val="-2"/>
          <w:sz w:val="20"/>
        </w:rPr>
        <w:t xml:space="preserve"> </w:t>
      </w:r>
      <w:r>
        <w:rPr>
          <w:sz w:val="20"/>
        </w:rPr>
        <w:t>en</w:t>
      </w:r>
      <w:r>
        <w:rPr>
          <w:spacing w:val="-1"/>
          <w:sz w:val="20"/>
        </w:rPr>
        <w:t xml:space="preserve"> </w:t>
      </w:r>
      <w:r>
        <w:rPr>
          <w:sz w:val="20"/>
        </w:rPr>
        <w:t>el</w:t>
      </w:r>
      <w:r>
        <w:rPr>
          <w:spacing w:val="-2"/>
          <w:sz w:val="20"/>
        </w:rPr>
        <w:t xml:space="preserve"> </w:t>
      </w:r>
      <w:r>
        <w:rPr>
          <w:sz w:val="20"/>
        </w:rPr>
        <w:t>año</w:t>
      </w:r>
      <w:r>
        <w:rPr>
          <w:spacing w:val="-3"/>
          <w:sz w:val="20"/>
        </w:rPr>
        <w:t xml:space="preserve"> </w:t>
      </w:r>
      <w:r>
        <w:rPr>
          <w:sz w:val="20"/>
        </w:rPr>
        <w:t>2014</w:t>
      </w:r>
      <w:r>
        <w:rPr>
          <w:spacing w:val="-2"/>
          <w:sz w:val="20"/>
        </w:rPr>
        <w:t xml:space="preserve"> </w:t>
      </w:r>
      <w:r>
        <w:rPr>
          <w:sz w:val="20"/>
        </w:rPr>
        <w:t>la Fiscal de Materia requirió al Comandante Departamental de la Policía de Cochabamba que “se sirva ordenar porque</w:t>
      </w:r>
      <w:r>
        <w:rPr>
          <w:spacing w:val="-7"/>
          <w:sz w:val="20"/>
        </w:rPr>
        <w:t xml:space="preserve"> </w:t>
      </w:r>
      <w:r>
        <w:rPr>
          <w:sz w:val="20"/>
        </w:rPr>
        <w:t>a</w:t>
      </w:r>
      <w:r>
        <w:rPr>
          <w:spacing w:val="-5"/>
          <w:sz w:val="20"/>
        </w:rPr>
        <w:t xml:space="preserve"> </w:t>
      </w:r>
      <w:r>
        <w:rPr>
          <w:sz w:val="20"/>
        </w:rPr>
        <w:t>través</w:t>
      </w:r>
      <w:r>
        <w:rPr>
          <w:spacing w:val="-6"/>
          <w:sz w:val="20"/>
        </w:rPr>
        <w:t xml:space="preserve"> </w:t>
      </w:r>
      <w:r>
        <w:rPr>
          <w:sz w:val="20"/>
        </w:rPr>
        <w:t>de</w:t>
      </w:r>
      <w:r>
        <w:rPr>
          <w:spacing w:val="-7"/>
          <w:sz w:val="20"/>
        </w:rPr>
        <w:t xml:space="preserve"> </w:t>
      </w:r>
      <w:r>
        <w:rPr>
          <w:sz w:val="20"/>
        </w:rPr>
        <w:t>la</w:t>
      </w:r>
      <w:r>
        <w:rPr>
          <w:spacing w:val="-5"/>
          <w:sz w:val="20"/>
        </w:rPr>
        <w:t xml:space="preserve"> </w:t>
      </w:r>
      <w:r>
        <w:rPr>
          <w:sz w:val="20"/>
        </w:rPr>
        <w:t>Interpol</w:t>
      </w:r>
      <w:r>
        <w:rPr>
          <w:spacing w:val="-7"/>
          <w:sz w:val="20"/>
        </w:rPr>
        <w:t xml:space="preserve"> </w:t>
      </w:r>
      <w:r>
        <w:rPr>
          <w:sz w:val="20"/>
        </w:rPr>
        <w:t>pueda</w:t>
      </w:r>
      <w:r>
        <w:rPr>
          <w:spacing w:val="-5"/>
          <w:sz w:val="20"/>
        </w:rPr>
        <w:t xml:space="preserve"> </w:t>
      </w:r>
      <w:r>
        <w:rPr>
          <w:sz w:val="20"/>
        </w:rPr>
        <w:t>emitirse</w:t>
      </w:r>
      <w:r>
        <w:rPr>
          <w:spacing w:val="-7"/>
          <w:sz w:val="20"/>
        </w:rPr>
        <w:t xml:space="preserve"> </w:t>
      </w:r>
      <w:r>
        <w:rPr>
          <w:sz w:val="20"/>
        </w:rPr>
        <w:t>un</w:t>
      </w:r>
      <w:r>
        <w:rPr>
          <w:spacing w:val="-7"/>
          <w:sz w:val="20"/>
        </w:rPr>
        <w:t xml:space="preserve"> </w:t>
      </w:r>
      <w:r>
        <w:rPr>
          <w:sz w:val="20"/>
        </w:rPr>
        <w:t>informe</w:t>
      </w:r>
      <w:r>
        <w:rPr>
          <w:spacing w:val="-7"/>
          <w:sz w:val="20"/>
        </w:rPr>
        <w:t xml:space="preserve"> </w:t>
      </w:r>
      <w:r>
        <w:rPr>
          <w:sz w:val="20"/>
        </w:rPr>
        <w:t>con</w:t>
      </w:r>
      <w:r>
        <w:rPr>
          <w:spacing w:val="-4"/>
          <w:sz w:val="20"/>
        </w:rPr>
        <w:t xml:space="preserve"> </w:t>
      </w:r>
      <w:r>
        <w:rPr>
          <w:sz w:val="20"/>
        </w:rPr>
        <w:t>referencia</w:t>
      </w:r>
      <w:r>
        <w:rPr>
          <w:spacing w:val="-5"/>
          <w:sz w:val="20"/>
        </w:rPr>
        <w:t xml:space="preserve"> </w:t>
      </w:r>
      <w:r>
        <w:rPr>
          <w:sz w:val="20"/>
        </w:rPr>
        <w:t>a</w:t>
      </w:r>
      <w:r>
        <w:rPr>
          <w:spacing w:val="-5"/>
          <w:sz w:val="20"/>
        </w:rPr>
        <w:t xml:space="preserve"> </w:t>
      </w:r>
      <w:r>
        <w:rPr>
          <w:sz w:val="20"/>
        </w:rPr>
        <w:t>la</w:t>
      </w:r>
      <w:r>
        <w:rPr>
          <w:spacing w:val="-8"/>
          <w:sz w:val="20"/>
        </w:rPr>
        <w:t xml:space="preserve"> </w:t>
      </w:r>
      <w:r>
        <w:rPr>
          <w:sz w:val="20"/>
        </w:rPr>
        <w:t>búsqueda</w:t>
      </w:r>
      <w:r>
        <w:rPr>
          <w:spacing w:val="-5"/>
          <w:sz w:val="20"/>
        </w:rPr>
        <w:t xml:space="preserve"> </w:t>
      </w:r>
      <w:r>
        <w:rPr>
          <w:sz w:val="20"/>
        </w:rPr>
        <w:t>y</w:t>
      </w:r>
      <w:r>
        <w:rPr>
          <w:spacing w:val="-6"/>
          <w:sz w:val="20"/>
        </w:rPr>
        <w:t xml:space="preserve"> </w:t>
      </w:r>
      <w:r>
        <w:rPr>
          <w:sz w:val="20"/>
        </w:rPr>
        <w:t>captura</w:t>
      </w:r>
      <w:r>
        <w:rPr>
          <w:spacing w:val="-8"/>
          <w:sz w:val="20"/>
        </w:rPr>
        <w:t xml:space="preserve"> </w:t>
      </w:r>
      <w:r>
        <w:rPr>
          <w:sz w:val="20"/>
        </w:rPr>
        <w:t>[de E.G.A.]</w:t>
      </w:r>
      <w:hyperlink w:anchor="_bookmark149" w:history="1">
        <w:r>
          <w:rPr>
            <w:position w:val="7"/>
            <w:sz w:val="13"/>
          </w:rPr>
          <w:t>132</w:t>
        </w:r>
      </w:hyperlink>
      <w:r>
        <w:rPr>
          <w:sz w:val="20"/>
        </w:rPr>
        <w:t>;</w:t>
      </w:r>
      <w:r>
        <w:rPr>
          <w:spacing w:val="-2"/>
          <w:sz w:val="20"/>
        </w:rPr>
        <w:t xml:space="preserve"> </w:t>
      </w:r>
      <w:r>
        <w:rPr>
          <w:sz w:val="20"/>
        </w:rPr>
        <w:t>el</w:t>
      </w:r>
      <w:r>
        <w:rPr>
          <w:spacing w:val="-3"/>
          <w:sz w:val="20"/>
        </w:rPr>
        <w:t xml:space="preserve"> </w:t>
      </w:r>
      <w:r>
        <w:rPr>
          <w:sz w:val="20"/>
        </w:rPr>
        <w:t>8</w:t>
      </w:r>
      <w:r>
        <w:rPr>
          <w:spacing w:val="-3"/>
          <w:sz w:val="20"/>
        </w:rPr>
        <w:t xml:space="preserve"> </w:t>
      </w:r>
      <w:r>
        <w:rPr>
          <w:sz w:val="20"/>
        </w:rPr>
        <w:t>de</w:t>
      </w:r>
      <w:r>
        <w:rPr>
          <w:spacing w:val="-4"/>
          <w:sz w:val="20"/>
        </w:rPr>
        <w:t xml:space="preserve"> </w:t>
      </w:r>
      <w:r>
        <w:rPr>
          <w:sz w:val="20"/>
        </w:rPr>
        <w:t>febrero</w:t>
      </w:r>
      <w:r>
        <w:rPr>
          <w:spacing w:val="-2"/>
          <w:sz w:val="20"/>
        </w:rPr>
        <w:t xml:space="preserve"> </w:t>
      </w:r>
      <w:r>
        <w:rPr>
          <w:sz w:val="20"/>
        </w:rPr>
        <w:t>de</w:t>
      </w:r>
      <w:r>
        <w:rPr>
          <w:spacing w:val="-4"/>
          <w:sz w:val="20"/>
        </w:rPr>
        <w:t xml:space="preserve"> </w:t>
      </w:r>
      <w:r>
        <w:rPr>
          <w:sz w:val="20"/>
        </w:rPr>
        <w:t>2018</w:t>
      </w:r>
      <w:r>
        <w:rPr>
          <w:spacing w:val="-3"/>
          <w:sz w:val="20"/>
        </w:rPr>
        <w:t xml:space="preserve"> </w:t>
      </w:r>
      <w:r>
        <w:rPr>
          <w:sz w:val="20"/>
        </w:rPr>
        <w:t>el</w:t>
      </w:r>
      <w:r>
        <w:rPr>
          <w:spacing w:val="-3"/>
          <w:sz w:val="20"/>
        </w:rPr>
        <w:t xml:space="preserve"> </w:t>
      </w:r>
      <w:r>
        <w:rPr>
          <w:sz w:val="20"/>
        </w:rPr>
        <w:t>Tribunal</w:t>
      </w:r>
      <w:r>
        <w:rPr>
          <w:spacing w:val="-2"/>
          <w:sz w:val="20"/>
        </w:rPr>
        <w:t xml:space="preserve"> </w:t>
      </w:r>
      <w:r>
        <w:rPr>
          <w:sz w:val="20"/>
        </w:rPr>
        <w:t>de</w:t>
      </w:r>
      <w:r>
        <w:rPr>
          <w:spacing w:val="-2"/>
          <w:sz w:val="20"/>
        </w:rPr>
        <w:t xml:space="preserve"> </w:t>
      </w:r>
      <w:r>
        <w:rPr>
          <w:sz w:val="20"/>
        </w:rPr>
        <w:t>Sentencia</w:t>
      </w:r>
      <w:r>
        <w:rPr>
          <w:spacing w:val="-3"/>
          <w:sz w:val="20"/>
        </w:rPr>
        <w:t xml:space="preserve"> </w:t>
      </w:r>
      <w:r>
        <w:rPr>
          <w:sz w:val="20"/>
        </w:rPr>
        <w:t>No.</w:t>
      </w:r>
      <w:r>
        <w:rPr>
          <w:spacing w:val="-4"/>
          <w:sz w:val="20"/>
        </w:rPr>
        <w:t xml:space="preserve"> </w:t>
      </w:r>
      <w:r>
        <w:rPr>
          <w:sz w:val="20"/>
        </w:rPr>
        <w:t>3</w:t>
      </w:r>
      <w:r>
        <w:rPr>
          <w:spacing w:val="-2"/>
          <w:sz w:val="20"/>
        </w:rPr>
        <w:t xml:space="preserve"> </w:t>
      </w:r>
      <w:r>
        <w:rPr>
          <w:sz w:val="20"/>
        </w:rPr>
        <w:t>emitió</w:t>
      </w:r>
      <w:r>
        <w:rPr>
          <w:spacing w:val="-4"/>
          <w:sz w:val="20"/>
        </w:rPr>
        <w:t xml:space="preserve"> </w:t>
      </w:r>
      <w:r>
        <w:rPr>
          <w:sz w:val="20"/>
        </w:rPr>
        <w:t>un</w:t>
      </w:r>
      <w:r>
        <w:rPr>
          <w:spacing w:val="-2"/>
          <w:sz w:val="20"/>
        </w:rPr>
        <w:t xml:space="preserve"> </w:t>
      </w:r>
      <w:r>
        <w:rPr>
          <w:sz w:val="20"/>
        </w:rPr>
        <w:t>nuevo</w:t>
      </w:r>
      <w:r>
        <w:rPr>
          <w:spacing w:val="-4"/>
          <w:sz w:val="20"/>
        </w:rPr>
        <w:t xml:space="preserve"> </w:t>
      </w:r>
      <w:r>
        <w:rPr>
          <w:sz w:val="20"/>
        </w:rPr>
        <w:t>mandamiento</w:t>
      </w:r>
      <w:r>
        <w:rPr>
          <w:spacing w:val="-2"/>
          <w:sz w:val="20"/>
        </w:rPr>
        <w:t xml:space="preserve"> </w:t>
      </w:r>
      <w:r>
        <w:rPr>
          <w:sz w:val="20"/>
        </w:rPr>
        <w:t>de aprehensión</w:t>
      </w:r>
      <w:hyperlink w:anchor="_bookmark150" w:history="1">
        <w:r>
          <w:rPr>
            <w:position w:val="7"/>
            <w:sz w:val="13"/>
          </w:rPr>
          <w:t>133</w:t>
        </w:r>
      </w:hyperlink>
      <w:r>
        <w:rPr>
          <w:sz w:val="20"/>
        </w:rPr>
        <w:t>;</w:t>
      </w:r>
      <w:r>
        <w:rPr>
          <w:spacing w:val="-17"/>
          <w:sz w:val="20"/>
        </w:rPr>
        <w:t xml:space="preserve"> </w:t>
      </w:r>
      <w:r>
        <w:rPr>
          <w:sz w:val="20"/>
        </w:rPr>
        <w:t>el</w:t>
      </w:r>
      <w:r>
        <w:rPr>
          <w:spacing w:val="-15"/>
          <w:sz w:val="20"/>
        </w:rPr>
        <w:t xml:space="preserve"> </w:t>
      </w:r>
      <w:r>
        <w:rPr>
          <w:sz w:val="20"/>
        </w:rPr>
        <w:t>5</w:t>
      </w:r>
      <w:r>
        <w:rPr>
          <w:spacing w:val="-15"/>
          <w:sz w:val="20"/>
        </w:rPr>
        <w:t xml:space="preserve"> </w:t>
      </w:r>
      <w:r>
        <w:rPr>
          <w:sz w:val="20"/>
        </w:rPr>
        <w:t>de</w:t>
      </w:r>
      <w:r>
        <w:rPr>
          <w:spacing w:val="-16"/>
          <w:sz w:val="20"/>
        </w:rPr>
        <w:t xml:space="preserve"> </w:t>
      </w:r>
      <w:r>
        <w:rPr>
          <w:sz w:val="20"/>
        </w:rPr>
        <w:t>marzo</w:t>
      </w:r>
      <w:r>
        <w:rPr>
          <w:spacing w:val="-16"/>
          <w:sz w:val="20"/>
        </w:rPr>
        <w:t xml:space="preserve"> </w:t>
      </w:r>
      <w:r>
        <w:rPr>
          <w:sz w:val="20"/>
        </w:rPr>
        <w:t>de</w:t>
      </w:r>
      <w:r>
        <w:rPr>
          <w:spacing w:val="-16"/>
          <w:sz w:val="20"/>
        </w:rPr>
        <w:t xml:space="preserve"> </w:t>
      </w:r>
      <w:r>
        <w:rPr>
          <w:sz w:val="20"/>
        </w:rPr>
        <w:t>2018</w:t>
      </w:r>
      <w:r>
        <w:rPr>
          <w:spacing w:val="-15"/>
          <w:sz w:val="20"/>
        </w:rPr>
        <w:t xml:space="preserve"> </w:t>
      </w:r>
      <w:r>
        <w:rPr>
          <w:sz w:val="20"/>
        </w:rPr>
        <w:t>el</w:t>
      </w:r>
      <w:r>
        <w:rPr>
          <w:spacing w:val="-15"/>
          <w:sz w:val="20"/>
        </w:rPr>
        <w:t xml:space="preserve"> </w:t>
      </w:r>
      <w:r>
        <w:rPr>
          <w:sz w:val="20"/>
        </w:rPr>
        <w:t>Ministerio</w:t>
      </w:r>
      <w:r>
        <w:rPr>
          <w:spacing w:val="-16"/>
          <w:sz w:val="20"/>
        </w:rPr>
        <w:t xml:space="preserve"> </w:t>
      </w:r>
      <w:r>
        <w:rPr>
          <w:sz w:val="20"/>
        </w:rPr>
        <w:t>Público</w:t>
      </w:r>
      <w:r>
        <w:rPr>
          <w:spacing w:val="-14"/>
          <w:sz w:val="20"/>
        </w:rPr>
        <w:t xml:space="preserve"> </w:t>
      </w:r>
      <w:r>
        <w:rPr>
          <w:sz w:val="20"/>
        </w:rPr>
        <w:t>requirió</w:t>
      </w:r>
      <w:r>
        <w:rPr>
          <w:spacing w:val="-16"/>
          <w:sz w:val="20"/>
        </w:rPr>
        <w:t xml:space="preserve"> </w:t>
      </w:r>
      <w:r>
        <w:rPr>
          <w:sz w:val="20"/>
        </w:rPr>
        <w:t>al</w:t>
      </w:r>
      <w:r>
        <w:rPr>
          <w:spacing w:val="-15"/>
          <w:sz w:val="20"/>
        </w:rPr>
        <w:t xml:space="preserve"> </w:t>
      </w:r>
      <w:r>
        <w:rPr>
          <w:sz w:val="20"/>
        </w:rPr>
        <w:t>Director</w:t>
      </w:r>
      <w:r>
        <w:rPr>
          <w:spacing w:val="-16"/>
          <w:sz w:val="20"/>
        </w:rPr>
        <w:t xml:space="preserve"> </w:t>
      </w:r>
      <w:r>
        <w:rPr>
          <w:sz w:val="20"/>
        </w:rPr>
        <w:t>Nacional</w:t>
      </w:r>
      <w:r>
        <w:rPr>
          <w:spacing w:val="-17"/>
          <w:sz w:val="20"/>
        </w:rPr>
        <w:t xml:space="preserve"> </w:t>
      </w:r>
      <w:r>
        <w:rPr>
          <w:sz w:val="20"/>
        </w:rPr>
        <w:t>de</w:t>
      </w:r>
      <w:r>
        <w:rPr>
          <w:spacing w:val="-16"/>
          <w:sz w:val="20"/>
        </w:rPr>
        <w:t xml:space="preserve"> </w:t>
      </w:r>
      <w:r>
        <w:rPr>
          <w:sz w:val="20"/>
        </w:rPr>
        <w:t>la</w:t>
      </w:r>
      <w:r>
        <w:rPr>
          <w:spacing w:val="-15"/>
          <w:sz w:val="20"/>
        </w:rPr>
        <w:t xml:space="preserve"> </w:t>
      </w:r>
      <w:r>
        <w:rPr>
          <w:sz w:val="20"/>
        </w:rPr>
        <w:t>Interpol que</w:t>
      </w:r>
      <w:r>
        <w:rPr>
          <w:spacing w:val="-15"/>
          <w:sz w:val="20"/>
        </w:rPr>
        <w:t xml:space="preserve"> </w:t>
      </w:r>
      <w:r>
        <w:rPr>
          <w:sz w:val="20"/>
        </w:rPr>
        <w:t>se</w:t>
      </w:r>
      <w:r>
        <w:rPr>
          <w:spacing w:val="-12"/>
          <w:sz w:val="20"/>
        </w:rPr>
        <w:t xml:space="preserve"> </w:t>
      </w:r>
      <w:r>
        <w:rPr>
          <w:sz w:val="20"/>
        </w:rPr>
        <w:t>elevara</w:t>
      </w:r>
      <w:r>
        <w:rPr>
          <w:spacing w:val="-13"/>
          <w:sz w:val="20"/>
        </w:rPr>
        <w:t xml:space="preserve"> </w:t>
      </w:r>
      <w:r>
        <w:rPr>
          <w:sz w:val="20"/>
        </w:rPr>
        <w:t>al</w:t>
      </w:r>
      <w:r>
        <w:rPr>
          <w:spacing w:val="-13"/>
          <w:sz w:val="20"/>
        </w:rPr>
        <w:t xml:space="preserve"> </w:t>
      </w:r>
      <w:r>
        <w:rPr>
          <w:sz w:val="20"/>
        </w:rPr>
        <w:t>sistema</w:t>
      </w:r>
      <w:r>
        <w:rPr>
          <w:spacing w:val="-13"/>
          <w:sz w:val="20"/>
        </w:rPr>
        <w:t xml:space="preserve"> </w:t>
      </w:r>
      <w:r>
        <w:rPr>
          <w:sz w:val="20"/>
        </w:rPr>
        <w:t>la</w:t>
      </w:r>
      <w:r>
        <w:rPr>
          <w:spacing w:val="-13"/>
          <w:sz w:val="20"/>
        </w:rPr>
        <w:t xml:space="preserve"> </w:t>
      </w:r>
      <w:r>
        <w:rPr>
          <w:sz w:val="20"/>
        </w:rPr>
        <w:t>notificación</w:t>
      </w:r>
      <w:r>
        <w:rPr>
          <w:spacing w:val="-13"/>
          <w:sz w:val="20"/>
        </w:rPr>
        <w:t xml:space="preserve"> </w:t>
      </w:r>
      <w:r>
        <w:rPr>
          <w:sz w:val="20"/>
        </w:rPr>
        <w:t>internacional</w:t>
      </w:r>
      <w:r>
        <w:rPr>
          <w:spacing w:val="-13"/>
          <w:sz w:val="20"/>
        </w:rPr>
        <w:t xml:space="preserve"> </w:t>
      </w:r>
      <w:r>
        <w:rPr>
          <w:sz w:val="20"/>
        </w:rPr>
        <w:t>de</w:t>
      </w:r>
      <w:r>
        <w:rPr>
          <w:spacing w:val="-15"/>
          <w:sz w:val="20"/>
        </w:rPr>
        <w:t xml:space="preserve"> </w:t>
      </w:r>
      <w:r>
        <w:rPr>
          <w:sz w:val="20"/>
        </w:rPr>
        <w:t>búsqueda,</w:t>
      </w:r>
      <w:r>
        <w:rPr>
          <w:spacing w:val="-14"/>
          <w:sz w:val="20"/>
        </w:rPr>
        <w:t xml:space="preserve"> </w:t>
      </w:r>
      <w:r>
        <w:rPr>
          <w:sz w:val="20"/>
        </w:rPr>
        <w:t>localización</w:t>
      </w:r>
      <w:r>
        <w:rPr>
          <w:spacing w:val="-13"/>
          <w:sz w:val="20"/>
        </w:rPr>
        <w:t xml:space="preserve"> </w:t>
      </w:r>
      <w:r>
        <w:rPr>
          <w:sz w:val="20"/>
        </w:rPr>
        <w:t>y</w:t>
      </w:r>
      <w:r>
        <w:rPr>
          <w:spacing w:val="-14"/>
          <w:sz w:val="20"/>
        </w:rPr>
        <w:t xml:space="preserve"> </w:t>
      </w:r>
      <w:r>
        <w:rPr>
          <w:sz w:val="20"/>
        </w:rPr>
        <w:t>detención</w:t>
      </w:r>
      <w:r>
        <w:rPr>
          <w:spacing w:val="-13"/>
          <w:sz w:val="20"/>
        </w:rPr>
        <w:t xml:space="preserve"> </w:t>
      </w:r>
      <w:r>
        <w:rPr>
          <w:sz w:val="20"/>
        </w:rPr>
        <w:t>con</w:t>
      </w:r>
      <w:r>
        <w:rPr>
          <w:spacing w:val="-13"/>
          <w:sz w:val="20"/>
        </w:rPr>
        <w:t xml:space="preserve"> </w:t>
      </w:r>
      <w:r>
        <w:rPr>
          <w:sz w:val="20"/>
        </w:rPr>
        <w:t>fines de extradición del acusado rebelde</w:t>
      </w:r>
      <w:hyperlink w:anchor="_bookmark151" w:history="1">
        <w:r>
          <w:rPr>
            <w:position w:val="7"/>
            <w:sz w:val="13"/>
          </w:rPr>
          <w:t>134</w:t>
        </w:r>
      </w:hyperlink>
      <w:r>
        <w:rPr>
          <w:sz w:val="20"/>
        </w:rPr>
        <w:t>; el 23 de julio de 2018 la Interpol de Colombia informó a la Interpol de Bolivia que el acusado rebelde estaría en territorio colombiano, y se emitió un informe ampliatorio para iniciar los trámites de solicitud de orden de captura con fines de extradición</w:t>
      </w:r>
      <w:hyperlink w:anchor="_bookmark152" w:history="1">
        <w:r>
          <w:rPr>
            <w:position w:val="7"/>
            <w:sz w:val="13"/>
          </w:rPr>
          <w:t>135</w:t>
        </w:r>
      </w:hyperlink>
      <w:r>
        <w:rPr>
          <w:sz w:val="20"/>
        </w:rPr>
        <w:t>.</w:t>
      </w:r>
    </w:p>
    <w:p w14:paraId="258E2801" w14:textId="77777777" w:rsidR="00303C6E" w:rsidRDefault="00303C6E">
      <w:pPr>
        <w:pStyle w:val="Textoindependiente"/>
        <w:spacing w:before="11"/>
        <w:rPr>
          <w:sz w:val="19"/>
        </w:rPr>
      </w:pPr>
    </w:p>
    <w:p w14:paraId="59A1801C" w14:textId="77777777" w:rsidR="00303C6E" w:rsidRDefault="00000000">
      <w:pPr>
        <w:pStyle w:val="Prrafodelista"/>
        <w:numPr>
          <w:ilvl w:val="0"/>
          <w:numId w:val="18"/>
        </w:numPr>
        <w:tabs>
          <w:tab w:val="left" w:pos="841"/>
        </w:tabs>
        <w:ind w:left="120" w:right="276" w:hanging="1"/>
        <w:jc w:val="both"/>
        <w:rPr>
          <w:sz w:val="20"/>
        </w:rPr>
      </w:pPr>
      <w:r>
        <w:rPr>
          <w:sz w:val="20"/>
        </w:rPr>
        <w:t>En</w:t>
      </w:r>
      <w:r>
        <w:rPr>
          <w:spacing w:val="-15"/>
          <w:sz w:val="20"/>
        </w:rPr>
        <w:t xml:space="preserve"> </w:t>
      </w:r>
      <w:r>
        <w:rPr>
          <w:sz w:val="20"/>
        </w:rPr>
        <w:t>lo</w:t>
      </w:r>
      <w:r>
        <w:rPr>
          <w:spacing w:val="-17"/>
          <w:sz w:val="20"/>
        </w:rPr>
        <w:t xml:space="preserve"> </w:t>
      </w:r>
      <w:r>
        <w:rPr>
          <w:sz w:val="20"/>
        </w:rPr>
        <w:t>referente</w:t>
      </w:r>
      <w:r>
        <w:rPr>
          <w:spacing w:val="-17"/>
          <w:sz w:val="20"/>
        </w:rPr>
        <w:t xml:space="preserve"> </w:t>
      </w:r>
      <w:r>
        <w:rPr>
          <w:sz w:val="20"/>
        </w:rPr>
        <w:t>al</w:t>
      </w:r>
      <w:r>
        <w:rPr>
          <w:spacing w:val="-16"/>
          <w:sz w:val="20"/>
        </w:rPr>
        <w:t xml:space="preserve"> </w:t>
      </w:r>
      <w:r>
        <w:rPr>
          <w:sz w:val="20"/>
        </w:rPr>
        <w:t>trámite</w:t>
      </w:r>
      <w:r>
        <w:rPr>
          <w:spacing w:val="-17"/>
          <w:sz w:val="20"/>
        </w:rPr>
        <w:t xml:space="preserve"> </w:t>
      </w:r>
      <w:r>
        <w:rPr>
          <w:sz w:val="20"/>
        </w:rPr>
        <w:t>de</w:t>
      </w:r>
      <w:r>
        <w:rPr>
          <w:spacing w:val="-15"/>
          <w:sz w:val="20"/>
        </w:rPr>
        <w:t xml:space="preserve"> </w:t>
      </w:r>
      <w:r>
        <w:rPr>
          <w:sz w:val="20"/>
        </w:rPr>
        <w:t>extradición</w:t>
      </w:r>
      <w:r>
        <w:rPr>
          <w:spacing w:val="-13"/>
          <w:sz w:val="20"/>
        </w:rPr>
        <w:t xml:space="preserve"> </w:t>
      </w:r>
      <w:r>
        <w:rPr>
          <w:sz w:val="20"/>
        </w:rPr>
        <w:t>en</w:t>
      </w:r>
      <w:r>
        <w:rPr>
          <w:spacing w:val="-15"/>
          <w:sz w:val="20"/>
        </w:rPr>
        <w:t xml:space="preserve"> </w:t>
      </w:r>
      <w:r>
        <w:rPr>
          <w:sz w:val="20"/>
        </w:rPr>
        <w:t>vía</w:t>
      </w:r>
      <w:r>
        <w:rPr>
          <w:spacing w:val="-16"/>
          <w:sz w:val="20"/>
        </w:rPr>
        <w:t xml:space="preserve"> </w:t>
      </w:r>
      <w:r>
        <w:rPr>
          <w:sz w:val="20"/>
        </w:rPr>
        <w:t>diplomática,</w:t>
      </w:r>
      <w:r>
        <w:rPr>
          <w:spacing w:val="-17"/>
          <w:sz w:val="20"/>
        </w:rPr>
        <w:t xml:space="preserve"> </w:t>
      </w:r>
      <w:r>
        <w:rPr>
          <w:sz w:val="20"/>
        </w:rPr>
        <w:t>el</w:t>
      </w:r>
      <w:r>
        <w:rPr>
          <w:spacing w:val="-16"/>
          <w:sz w:val="20"/>
        </w:rPr>
        <w:t xml:space="preserve"> </w:t>
      </w:r>
      <w:r>
        <w:rPr>
          <w:sz w:val="20"/>
        </w:rPr>
        <w:t>25</w:t>
      </w:r>
      <w:r>
        <w:rPr>
          <w:spacing w:val="-16"/>
          <w:sz w:val="20"/>
        </w:rPr>
        <w:t xml:space="preserve"> </w:t>
      </w:r>
      <w:r>
        <w:rPr>
          <w:sz w:val="20"/>
        </w:rPr>
        <w:t>de</w:t>
      </w:r>
      <w:r>
        <w:rPr>
          <w:spacing w:val="-17"/>
          <w:sz w:val="20"/>
        </w:rPr>
        <w:t xml:space="preserve"> </w:t>
      </w:r>
      <w:r>
        <w:rPr>
          <w:sz w:val="20"/>
        </w:rPr>
        <w:t>abril</w:t>
      </w:r>
      <w:r>
        <w:rPr>
          <w:spacing w:val="-13"/>
          <w:sz w:val="20"/>
        </w:rPr>
        <w:t xml:space="preserve"> </w:t>
      </w:r>
      <w:r>
        <w:rPr>
          <w:sz w:val="20"/>
        </w:rPr>
        <w:t>de</w:t>
      </w:r>
      <w:r>
        <w:rPr>
          <w:spacing w:val="-17"/>
          <w:sz w:val="20"/>
        </w:rPr>
        <w:t xml:space="preserve"> </w:t>
      </w:r>
      <w:r>
        <w:rPr>
          <w:sz w:val="20"/>
        </w:rPr>
        <w:t>2018</w:t>
      </w:r>
      <w:r>
        <w:rPr>
          <w:spacing w:val="-16"/>
          <w:sz w:val="20"/>
        </w:rPr>
        <w:t xml:space="preserve"> </w:t>
      </w:r>
      <w:r>
        <w:rPr>
          <w:sz w:val="20"/>
        </w:rPr>
        <w:t>el</w:t>
      </w:r>
      <w:r>
        <w:rPr>
          <w:spacing w:val="-16"/>
          <w:sz w:val="20"/>
        </w:rPr>
        <w:t xml:space="preserve"> </w:t>
      </w:r>
      <w:r>
        <w:rPr>
          <w:sz w:val="20"/>
        </w:rPr>
        <w:t>Ministerio de Relaciones Exteriores de Bolivia (en adelante “MRE de Bolivia”) transmitió a la Embajada de Colombia la solicitud de cooperación jurídica internacional e invitó a sostener una reunión para el 8 de</w:t>
      </w:r>
      <w:r>
        <w:rPr>
          <w:spacing w:val="-11"/>
          <w:sz w:val="20"/>
        </w:rPr>
        <w:t xml:space="preserve"> </w:t>
      </w:r>
      <w:r>
        <w:rPr>
          <w:sz w:val="20"/>
        </w:rPr>
        <w:t>mayo</w:t>
      </w:r>
      <w:r>
        <w:rPr>
          <w:spacing w:val="-10"/>
          <w:sz w:val="20"/>
        </w:rPr>
        <w:t xml:space="preserve"> </w:t>
      </w:r>
      <w:r>
        <w:rPr>
          <w:sz w:val="20"/>
        </w:rPr>
        <w:t>de</w:t>
      </w:r>
      <w:r>
        <w:rPr>
          <w:spacing w:val="-10"/>
          <w:sz w:val="20"/>
        </w:rPr>
        <w:t xml:space="preserve"> </w:t>
      </w:r>
      <w:r>
        <w:rPr>
          <w:sz w:val="20"/>
        </w:rPr>
        <w:t>2018</w:t>
      </w:r>
      <w:hyperlink w:anchor="_bookmark153" w:history="1">
        <w:r>
          <w:rPr>
            <w:position w:val="7"/>
            <w:sz w:val="13"/>
          </w:rPr>
          <w:t>136</w:t>
        </w:r>
      </w:hyperlink>
      <w:r>
        <w:rPr>
          <w:sz w:val="20"/>
        </w:rPr>
        <w:t>.</w:t>
      </w:r>
      <w:r>
        <w:rPr>
          <w:spacing w:val="-10"/>
          <w:sz w:val="20"/>
        </w:rPr>
        <w:t xml:space="preserve"> </w:t>
      </w:r>
      <w:r>
        <w:rPr>
          <w:sz w:val="20"/>
        </w:rPr>
        <w:t>En</w:t>
      </w:r>
      <w:r>
        <w:rPr>
          <w:spacing w:val="-8"/>
          <w:sz w:val="20"/>
        </w:rPr>
        <w:t xml:space="preserve"> </w:t>
      </w:r>
      <w:r>
        <w:rPr>
          <w:sz w:val="20"/>
        </w:rPr>
        <w:t>respuesta,</w:t>
      </w:r>
      <w:r>
        <w:rPr>
          <w:spacing w:val="-7"/>
          <w:sz w:val="20"/>
        </w:rPr>
        <w:t xml:space="preserve"> </w:t>
      </w:r>
      <w:r>
        <w:rPr>
          <w:sz w:val="20"/>
        </w:rPr>
        <w:t>el</w:t>
      </w:r>
      <w:r>
        <w:rPr>
          <w:spacing w:val="-9"/>
          <w:sz w:val="20"/>
        </w:rPr>
        <w:t xml:space="preserve"> </w:t>
      </w:r>
      <w:r>
        <w:rPr>
          <w:sz w:val="20"/>
        </w:rPr>
        <w:t>4</w:t>
      </w:r>
      <w:r>
        <w:rPr>
          <w:spacing w:val="-6"/>
          <w:sz w:val="20"/>
        </w:rPr>
        <w:t xml:space="preserve"> </w:t>
      </w:r>
      <w:r>
        <w:rPr>
          <w:sz w:val="20"/>
        </w:rPr>
        <w:t>de</w:t>
      </w:r>
      <w:r>
        <w:rPr>
          <w:spacing w:val="-8"/>
          <w:sz w:val="20"/>
        </w:rPr>
        <w:t xml:space="preserve"> </w:t>
      </w:r>
      <w:r>
        <w:rPr>
          <w:sz w:val="20"/>
        </w:rPr>
        <w:t>julio</w:t>
      </w:r>
      <w:r>
        <w:rPr>
          <w:spacing w:val="-10"/>
          <w:sz w:val="20"/>
        </w:rPr>
        <w:t xml:space="preserve"> </w:t>
      </w:r>
      <w:r>
        <w:rPr>
          <w:sz w:val="20"/>
        </w:rPr>
        <w:t>de</w:t>
      </w:r>
      <w:r>
        <w:rPr>
          <w:spacing w:val="-8"/>
          <w:sz w:val="20"/>
        </w:rPr>
        <w:t xml:space="preserve"> </w:t>
      </w:r>
      <w:r>
        <w:rPr>
          <w:sz w:val="20"/>
        </w:rPr>
        <w:t>2018</w:t>
      </w:r>
      <w:r>
        <w:rPr>
          <w:spacing w:val="-9"/>
          <w:sz w:val="20"/>
        </w:rPr>
        <w:t xml:space="preserve"> </w:t>
      </w:r>
      <w:r>
        <w:rPr>
          <w:sz w:val="20"/>
        </w:rPr>
        <w:t>la</w:t>
      </w:r>
      <w:r>
        <w:rPr>
          <w:spacing w:val="-9"/>
          <w:sz w:val="20"/>
        </w:rPr>
        <w:t xml:space="preserve"> </w:t>
      </w:r>
      <w:r>
        <w:rPr>
          <w:sz w:val="20"/>
        </w:rPr>
        <w:t>Embajada</w:t>
      </w:r>
      <w:r>
        <w:rPr>
          <w:spacing w:val="-9"/>
          <w:sz w:val="20"/>
        </w:rPr>
        <w:t xml:space="preserve"> </w:t>
      </w:r>
      <w:r>
        <w:rPr>
          <w:sz w:val="20"/>
        </w:rPr>
        <w:t>de</w:t>
      </w:r>
      <w:r>
        <w:rPr>
          <w:spacing w:val="-10"/>
          <w:sz w:val="20"/>
        </w:rPr>
        <w:t xml:space="preserve"> </w:t>
      </w:r>
      <w:r>
        <w:rPr>
          <w:sz w:val="20"/>
        </w:rPr>
        <w:t>Bolivia</w:t>
      </w:r>
      <w:r>
        <w:rPr>
          <w:spacing w:val="-9"/>
          <w:sz w:val="20"/>
        </w:rPr>
        <w:t xml:space="preserve"> </w:t>
      </w:r>
      <w:r>
        <w:rPr>
          <w:sz w:val="20"/>
        </w:rPr>
        <w:t>en</w:t>
      </w:r>
      <w:r>
        <w:rPr>
          <w:spacing w:val="-8"/>
          <w:sz w:val="20"/>
        </w:rPr>
        <w:t xml:space="preserve"> </w:t>
      </w:r>
      <w:r>
        <w:rPr>
          <w:sz w:val="20"/>
        </w:rPr>
        <w:t>Colombia</w:t>
      </w:r>
      <w:r>
        <w:rPr>
          <w:spacing w:val="-9"/>
          <w:sz w:val="20"/>
        </w:rPr>
        <w:t xml:space="preserve"> </w:t>
      </w:r>
      <w:r>
        <w:rPr>
          <w:sz w:val="20"/>
        </w:rPr>
        <w:t>informó que</w:t>
      </w:r>
      <w:r>
        <w:rPr>
          <w:spacing w:val="-4"/>
          <w:sz w:val="20"/>
        </w:rPr>
        <w:t xml:space="preserve"> </w:t>
      </w:r>
      <w:r>
        <w:rPr>
          <w:sz w:val="20"/>
        </w:rPr>
        <w:t>la</w:t>
      </w:r>
      <w:r>
        <w:rPr>
          <w:spacing w:val="-1"/>
          <w:sz w:val="20"/>
        </w:rPr>
        <w:t xml:space="preserve"> </w:t>
      </w:r>
      <w:r>
        <w:rPr>
          <w:sz w:val="20"/>
        </w:rPr>
        <w:t>Dirección</w:t>
      </w:r>
      <w:r>
        <w:rPr>
          <w:spacing w:val="-2"/>
          <w:sz w:val="20"/>
        </w:rPr>
        <w:t xml:space="preserve"> </w:t>
      </w:r>
      <w:r>
        <w:rPr>
          <w:sz w:val="20"/>
        </w:rPr>
        <w:t>de</w:t>
      </w:r>
      <w:r>
        <w:rPr>
          <w:spacing w:val="-4"/>
          <w:sz w:val="20"/>
        </w:rPr>
        <w:t xml:space="preserve"> </w:t>
      </w:r>
      <w:r>
        <w:rPr>
          <w:sz w:val="20"/>
        </w:rPr>
        <w:t>Asuntos</w:t>
      </w:r>
      <w:r>
        <w:rPr>
          <w:spacing w:val="-4"/>
          <w:sz w:val="20"/>
        </w:rPr>
        <w:t xml:space="preserve"> </w:t>
      </w:r>
      <w:r>
        <w:rPr>
          <w:sz w:val="20"/>
        </w:rPr>
        <w:t>Internacionales</w:t>
      </w:r>
      <w:r>
        <w:rPr>
          <w:spacing w:val="-1"/>
          <w:sz w:val="20"/>
        </w:rPr>
        <w:t xml:space="preserve"> </w:t>
      </w:r>
      <w:r>
        <w:rPr>
          <w:sz w:val="20"/>
        </w:rPr>
        <w:t>de</w:t>
      </w:r>
      <w:r>
        <w:rPr>
          <w:spacing w:val="-2"/>
          <w:sz w:val="20"/>
        </w:rPr>
        <w:t xml:space="preserve"> </w:t>
      </w:r>
      <w:r>
        <w:rPr>
          <w:sz w:val="20"/>
        </w:rPr>
        <w:t>la</w:t>
      </w:r>
      <w:r>
        <w:rPr>
          <w:spacing w:val="-3"/>
          <w:sz w:val="20"/>
        </w:rPr>
        <w:t xml:space="preserve"> </w:t>
      </w:r>
      <w:r>
        <w:rPr>
          <w:sz w:val="20"/>
        </w:rPr>
        <w:t>Fiscalía</w:t>
      </w:r>
      <w:r>
        <w:rPr>
          <w:spacing w:val="-1"/>
          <w:sz w:val="20"/>
        </w:rPr>
        <w:t xml:space="preserve"> </w:t>
      </w:r>
      <w:r>
        <w:rPr>
          <w:sz w:val="20"/>
        </w:rPr>
        <w:t>General</w:t>
      </w:r>
      <w:r>
        <w:rPr>
          <w:spacing w:val="-3"/>
          <w:sz w:val="20"/>
        </w:rPr>
        <w:t xml:space="preserve"> </w:t>
      </w:r>
      <w:r>
        <w:rPr>
          <w:sz w:val="20"/>
        </w:rPr>
        <w:t>de</w:t>
      </w:r>
      <w:r>
        <w:rPr>
          <w:spacing w:val="-2"/>
          <w:sz w:val="20"/>
        </w:rPr>
        <w:t xml:space="preserve"> </w:t>
      </w:r>
      <w:r>
        <w:rPr>
          <w:sz w:val="20"/>
        </w:rPr>
        <w:t>Colombia remitió</w:t>
      </w:r>
      <w:r>
        <w:rPr>
          <w:spacing w:val="-4"/>
          <w:sz w:val="20"/>
        </w:rPr>
        <w:t xml:space="preserve"> </w:t>
      </w:r>
      <w:r>
        <w:rPr>
          <w:sz w:val="20"/>
        </w:rPr>
        <w:t>un oficio</w:t>
      </w:r>
      <w:r>
        <w:rPr>
          <w:spacing w:val="-4"/>
          <w:sz w:val="20"/>
        </w:rPr>
        <w:t xml:space="preserve"> </w:t>
      </w:r>
      <w:r>
        <w:rPr>
          <w:sz w:val="20"/>
        </w:rPr>
        <w:t>a la Interpol</w:t>
      </w:r>
      <w:r>
        <w:rPr>
          <w:spacing w:val="54"/>
          <w:sz w:val="20"/>
        </w:rPr>
        <w:t xml:space="preserve"> </w:t>
      </w:r>
      <w:r>
        <w:rPr>
          <w:sz w:val="20"/>
        </w:rPr>
        <w:t>con</w:t>
      </w:r>
      <w:r>
        <w:rPr>
          <w:spacing w:val="54"/>
          <w:sz w:val="20"/>
        </w:rPr>
        <w:t xml:space="preserve"> </w:t>
      </w:r>
      <w:r>
        <w:rPr>
          <w:sz w:val="20"/>
        </w:rPr>
        <w:t>el</w:t>
      </w:r>
      <w:r>
        <w:rPr>
          <w:spacing w:val="54"/>
          <w:sz w:val="20"/>
        </w:rPr>
        <w:t xml:space="preserve"> </w:t>
      </w:r>
      <w:r>
        <w:rPr>
          <w:sz w:val="20"/>
        </w:rPr>
        <w:t>fin</w:t>
      </w:r>
      <w:r>
        <w:rPr>
          <w:spacing w:val="40"/>
          <w:sz w:val="20"/>
        </w:rPr>
        <w:t xml:space="preserve"> </w:t>
      </w:r>
      <w:r>
        <w:rPr>
          <w:sz w:val="20"/>
        </w:rPr>
        <w:t>de</w:t>
      </w:r>
      <w:r>
        <w:rPr>
          <w:spacing w:val="54"/>
          <w:sz w:val="20"/>
        </w:rPr>
        <w:t xml:space="preserve"> </w:t>
      </w:r>
      <w:r>
        <w:rPr>
          <w:sz w:val="20"/>
        </w:rPr>
        <w:t>que</w:t>
      </w:r>
      <w:r>
        <w:rPr>
          <w:spacing w:val="40"/>
          <w:sz w:val="20"/>
        </w:rPr>
        <w:t xml:space="preserve"> </w:t>
      </w:r>
      <w:r>
        <w:rPr>
          <w:sz w:val="20"/>
        </w:rPr>
        <w:t>se</w:t>
      </w:r>
      <w:r>
        <w:rPr>
          <w:spacing w:val="40"/>
          <w:sz w:val="20"/>
        </w:rPr>
        <w:t xml:space="preserve"> </w:t>
      </w:r>
      <w:r>
        <w:rPr>
          <w:sz w:val="20"/>
        </w:rPr>
        <w:t>adelantaran</w:t>
      </w:r>
      <w:r>
        <w:rPr>
          <w:spacing w:val="54"/>
          <w:sz w:val="20"/>
        </w:rPr>
        <w:t xml:space="preserve"> </w:t>
      </w:r>
      <w:r>
        <w:rPr>
          <w:sz w:val="20"/>
        </w:rPr>
        <w:t>diligencias</w:t>
      </w:r>
      <w:r>
        <w:rPr>
          <w:spacing w:val="40"/>
          <w:sz w:val="20"/>
        </w:rPr>
        <w:t xml:space="preserve"> </w:t>
      </w:r>
      <w:r>
        <w:rPr>
          <w:sz w:val="20"/>
        </w:rPr>
        <w:t>para</w:t>
      </w:r>
      <w:r>
        <w:rPr>
          <w:spacing w:val="40"/>
          <w:sz w:val="20"/>
        </w:rPr>
        <w:t xml:space="preserve"> </w:t>
      </w:r>
      <w:r>
        <w:rPr>
          <w:sz w:val="20"/>
        </w:rPr>
        <w:t>efectuar</w:t>
      </w:r>
      <w:r>
        <w:rPr>
          <w:spacing w:val="40"/>
          <w:sz w:val="20"/>
        </w:rPr>
        <w:t xml:space="preserve"> </w:t>
      </w:r>
      <w:r>
        <w:rPr>
          <w:sz w:val="20"/>
        </w:rPr>
        <w:t>la</w:t>
      </w:r>
      <w:r>
        <w:rPr>
          <w:spacing w:val="40"/>
          <w:sz w:val="20"/>
        </w:rPr>
        <w:t xml:space="preserve"> </w:t>
      </w:r>
      <w:r>
        <w:rPr>
          <w:sz w:val="20"/>
        </w:rPr>
        <w:t>búsqueda</w:t>
      </w:r>
      <w:r>
        <w:rPr>
          <w:spacing w:val="40"/>
          <w:sz w:val="20"/>
        </w:rPr>
        <w:t xml:space="preserve"> </w:t>
      </w:r>
      <w:r>
        <w:rPr>
          <w:sz w:val="20"/>
        </w:rPr>
        <w:t>del</w:t>
      </w:r>
      <w:r>
        <w:rPr>
          <w:spacing w:val="40"/>
          <w:sz w:val="20"/>
        </w:rPr>
        <w:t xml:space="preserve"> </w:t>
      </w:r>
      <w:r>
        <w:rPr>
          <w:sz w:val="20"/>
        </w:rPr>
        <w:t>imputado</w:t>
      </w:r>
    </w:p>
    <w:p w14:paraId="23BC9288" w14:textId="77777777" w:rsidR="00303C6E" w:rsidRDefault="00303C6E">
      <w:pPr>
        <w:pStyle w:val="Textoindependiente"/>
      </w:pPr>
    </w:p>
    <w:p w14:paraId="144E3583" w14:textId="77777777" w:rsidR="00303C6E" w:rsidRDefault="00303C6E">
      <w:pPr>
        <w:pStyle w:val="Textoindependiente"/>
      </w:pPr>
    </w:p>
    <w:p w14:paraId="1767AEB8" w14:textId="4073D11E" w:rsidR="00303C6E" w:rsidRDefault="005D07F3">
      <w:pPr>
        <w:pStyle w:val="Textoindependiente"/>
        <w:spacing w:before="3"/>
        <w:rPr>
          <w:sz w:val="21"/>
        </w:rPr>
      </w:pPr>
      <w:r>
        <w:rPr>
          <w:noProof/>
        </w:rPr>
        <mc:AlternateContent>
          <mc:Choice Requires="wps">
            <w:drawing>
              <wp:anchor distT="0" distB="0" distL="0" distR="0" simplePos="0" relativeHeight="487598080" behindDoc="1" locked="0" layoutInCell="1" allowOverlap="1" wp14:anchorId="0FB0EEDA" wp14:editId="1200B6DC">
                <wp:simplePos x="0" y="0"/>
                <wp:positionH relativeFrom="page">
                  <wp:posOffset>685800</wp:posOffset>
                </wp:positionH>
                <wp:positionV relativeFrom="paragraph">
                  <wp:posOffset>179705</wp:posOffset>
                </wp:positionV>
                <wp:extent cx="1828800" cy="7620"/>
                <wp:effectExtent l="0" t="0" r="0" b="0"/>
                <wp:wrapTopAndBottom/>
                <wp:docPr id="90" name="docshape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FA44B3" id="docshape22" o:spid="_x0000_s1026" style="position:absolute;margin-left:54pt;margin-top:14.15pt;width:2in;height:.6pt;z-index:-15718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" fillcolor="black" stroked="f">
                <w10:wrap type="topAndBottom" anchorx="page"/>
              </v:rect>
            </w:pict>
          </mc:Fallback>
        </mc:AlternateContent>
      </w:r>
    </w:p>
    <w:p w14:paraId="7FA6914C" w14:textId="77777777" w:rsidR="00303C6E" w:rsidRDefault="00000000">
      <w:pPr>
        <w:spacing w:before="96"/>
        <w:ind w:left="119" w:right="274"/>
        <w:jc w:val="both"/>
        <w:rPr>
          <w:sz w:val="16"/>
        </w:rPr>
      </w:pPr>
      <w:bookmarkStart w:id="164" w:name="_bookmark145"/>
      <w:bookmarkEnd w:id="164"/>
      <w:r>
        <w:rPr>
          <w:sz w:val="16"/>
          <w:vertAlign w:val="superscript"/>
        </w:rPr>
        <w:t>128</w:t>
      </w:r>
      <w:r>
        <w:rPr>
          <w:spacing w:val="80"/>
          <w:w w:val="150"/>
          <w:sz w:val="16"/>
        </w:rPr>
        <w:t xml:space="preserve">  </w:t>
      </w:r>
      <w:r>
        <w:rPr>
          <w:i/>
          <w:sz w:val="16"/>
        </w:rPr>
        <w:t xml:space="preserve">Cfr. </w:t>
      </w:r>
      <w:r>
        <w:rPr>
          <w:sz w:val="16"/>
        </w:rPr>
        <w:t>El imputado envió una carta de 16 de septiembre de 2008 al Tribunal, refiriendo que durante 6 años se había sometido a 2 juicios anulados, que había otorgado poder a sus abogados para que lo representaran, y que no había sido notificado</w:t>
      </w:r>
      <w:r>
        <w:rPr>
          <w:spacing w:val="-14"/>
          <w:sz w:val="16"/>
        </w:rPr>
        <w:t xml:space="preserve"> </w:t>
      </w:r>
      <w:r>
        <w:rPr>
          <w:sz w:val="16"/>
        </w:rPr>
        <w:t>del</w:t>
      </w:r>
      <w:r>
        <w:rPr>
          <w:spacing w:val="-11"/>
          <w:sz w:val="16"/>
        </w:rPr>
        <w:t xml:space="preserve"> </w:t>
      </w:r>
      <w:r>
        <w:rPr>
          <w:sz w:val="16"/>
        </w:rPr>
        <w:t>juicio</w:t>
      </w:r>
      <w:r>
        <w:rPr>
          <w:spacing w:val="-11"/>
          <w:sz w:val="16"/>
        </w:rPr>
        <w:t xml:space="preserve"> </w:t>
      </w:r>
      <w:r>
        <w:rPr>
          <w:sz w:val="16"/>
        </w:rPr>
        <w:t>en</w:t>
      </w:r>
      <w:r>
        <w:rPr>
          <w:spacing w:val="-13"/>
          <w:sz w:val="16"/>
        </w:rPr>
        <w:t xml:space="preserve"> </w:t>
      </w:r>
      <w:r>
        <w:rPr>
          <w:sz w:val="16"/>
        </w:rPr>
        <w:t>su</w:t>
      </w:r>
      <w:r>
        <w:rPr>
          <w:spacing w:val="-13"/>
          <w:sz w:val="16"/>
        </w:rPr>
        <w:t xml:space="preserve"> </w:t>
      </w:r>
      <w:r>
        <w:rPr>
          <w:sz w:val="16"/>
        </w:rPr>
        <w:t>anterior</w:t>
      </w:r>
      <w:r>
        <w:rPr>
          <w:spacing w:val="-14"/>
          <w:sz w:val="16"/>
        </w:rPr>
        <w:t xml:space="preserve"> </w:t>
      </w:r>
      <w:r>
        <w:rPr>
          <w:sz w:val="16"/>
        </w:rPr>
        <w:t>domicilio</w:t>
      </w:r>
      <w:r>
        <w:rPr>
          <w:spacing w:val="-11"/>
          <w:sz w:val="16"/>
        </w:rPr>
        <w:t xml:space="preserve"> </w:t>
      </w:r>
      <w:r>
        <w:rPr>
          <w:sz w:val="16"/>
        </w:rPr>
        <w:t>en</w:t>
      </w:r>
      <w:r>
        <w:rPr>
          <w:spacing w:val="-13"/>
          <w:sz w:val="16"/>
        </w:rPr>
        <w:t xml:space="preserve"> </w:t>
      </w:r>
      <w:r>
        <w:rPr>
          <w:sz w:val="16"/>
        </w:rPr>
        <w:t>Bolivia.</w:t>
      </w:r>
      <w:r>
        <w:rPr>
          <w:spacing w:val="-13"/>
          <w:sz w:val="16"/>
        </w:rPr>
        <w:t xml:space="preserve"> </w:t>
      </w:r>
      <w:r>
        <w:rPr>
          <w:sz w:val="16"/>
        </w:rPr>
        <w:t>Informó</w:t>
      </w:r>
      <w:r>
        <w:rPr>
          <w:spacing w:val="-11"/>
          <w:sz w:val="16"/>
        </w:rPr>
        <w:t xml:space="preserve"> </w:t>
      </w:r>
      <w:r>
        <w:rPr>
          <w:sz w:val="16"/>
        </w:rPr>
        <w:t>su</w:t>
      </w:r>
      <w:r>
        <w:rPr>
          <w:spacing w:val="-13"/>
          <w:sz w:val="16"/>
        </w:rPr>
        <w:t xml:space="preserve"> </w:t>
      </w:r>
      <w:r>
        <w:rPr>
          <w:sz w:val="16"/>
        </w:rPr>
        <w:t>domicilio</w:t>
      </w:r>
      <w:r>
        <w:rPr>
          <w:spacing w:val="-11"/>
          <w:sz w:val="16"/>
        </w:rPr>
        <w:t xml:space="preserve"> </w:t>
      </w:r>
      <w:r>
        <w:rPr>
          <w:sz w:val="16"/>
        </w:rPr>
        <w:t>en</w:t>
      </w:r>
      <w:r>
        <w:rPr>
          <w:spacing w:val="-13"/>
          <w:sz w:val="16"/>
        </w:rPr>
        <w:t xml:space="preserve"> </w:t>
      </w:r>
      <w:r>
        <w:rPr>
          <w:sz w:val="16"/>
        </w:rPr>
        <w:t>Colombia</w:t>
      </w:r>
      <w:r>
        <w:rPr>
          <w:spacing w:val="-13"/>
          <w:sz w:val="16"/>
        </w:rPr>
        <w:t xml:space="preserve"> </w:t>
      </w:r>
      <w:r>
        <w:rPr>
          <w:sz w:val="16"/>
        </w:rPr>
        <w:t>y</w:t>
      </w:r>
      <w:r>
        <w:rPr>
          <w:spacing w:val="-11"/>
          <w:sz w:val="16"/>
        </w:rPr>
        <w:t xml:space="preserve"> </w:t>
      </w:r>
      <w:r>
        <w:rPr>
          <w:sz w:val="16"/>
        </w:rPr>
        <w:t>envió</w:t>
      </w:r>
      <w:r>
        <w:rPr>
          <w:spacing w:val="-11"/>
          <w:sz w:val="16"/>
        </w:rPr>
        <w:t xml:space="preserve"> </w:t>
      </w:r>
      <w:r>
        <w:rPr>
          <w:sz w:val="16"/>
        </w:rPr>
        <w:t>certificaciones</w:t>
      </w:r>
      <w:r>
        <w:rPr>
          <w:spacing w:val="-14"/>
          <w:sz w:val="16"/>
        </w:rPr>
        <w:t xml:space="preserve"> </w:t>
      </w:r>
      <w:r>
        <w:rPr>
          <w:sz w:val="16"/>
        </w:rPr>
        <w:t>de</w:t>
      </w:r>
      <w:r>
        <w:rPr>
          <w:spacing w:val="-12"/>
          <w:sz w:val="16"/>
        </w:rPr>
        <w:t xml:space="preserve"> </w:t>
      </w:r>
      <w:r>
        <w:rPr>
          <w:sz w:val="16"/>
        </w:rPr>
        <w:t>una</w:t>
      </w:r>
      <w:r>
        <w:rPr>
          <w:spacing w:val="-10"/>
          <w:sz w:val="16"/>
        </w:rPr>
        <w:t xml:space="preserve"> </w:t>
      </w:r>
      <w:r>
        <w:rPr>
          <w:sz w:val="16"/>
        </w:rPr>
        <w:t>agencia de</w:t>
      </w:r>
      <w:r>
        <w:rPr>
          <w:spacing w:val="-3"/>
          <w:sz w:val="16"/>
        </w:rPr>
        <w:t xml:space="preserve"> </w:t>
      </w:r>
      <w:r>
        <w:rPr>
          <w:sz w:val="16"/>
        </w:rPr>
        <w:t>viajes</w:t>
      </w:r>
      <w:r>
        <w:rPr>
          <w:spacing w:val="-3"/>
          <w:sz w:val="16"/>
        </w:rPr>
        <w:t xml:space="preserve"> </w:t>
      </w:r>
      <w:r>
        <w:rPr>
          <w:sz w:val="16"/>
        </w:rPr>
        <w:t>atestando</w:t>
      </w:r>
      <w:r>
        <w:rPr>
          <w:spacing w:val="-3"/>
          <w:sz w:val="16"/>
        </w:rPr>
        <w:t xml:space="preserve"> </w:t>
      </w:r>
      <w:r>
        <w:rPr>
          <w:sz w:val="16"/>
        </w:rPr>
        <w:t>que</w:t>
      </w:r>
      <w:r>
        <w:rPr>
          <w:spacing w:val="-3"/>
          <w:sz w:val="16"/>
        </w:rPr>
        <w:t xml:space="preserve"> </w:t>
      </w:r>
      <w:r>
        <w:rPr>
          <w:sz w:val="16"/>
        </w:rPr>
        <w:t>no</w:t>
      </w:r>
      <w:r>
        <w:rPr>
          <w:spacing w:val="-3"/>
          <w:sz w:val="16"/>
        </w:rPr>
        <w:t xml:space="preserve"> </w:t>
      </w:r>
      <w:r>
        <w:rPr>
          <w:sz w:val="16"/>
        </w:rPr>
        <w:t>había</w:t>
      </w:r>
      <w:r>
        <w:rPr>
          <w:spacing w:val="-2"/>
          <w:sz w:val="16"/>
        </w:rPr>
        <w:t xml:space="preserve"> </w:t>
      </w:r>
      <w:r>
        <w:rPr>
          <w:sz w:val="16"/>
        </w:rPr>
        <w:t>sido</w:t>
      </w:r>
      <w:r>
        <w:rPr>
          <w:spacing w:val="-3"/>
          <w:sz w:val="16"/>
        </w:rPr>
        <w:t xml:space="preserve"> </w:t>
      </w:r>
      <w:r>
        <w:rPr>
          <w:sz w:val="16"/>
        </w:rPr>
        <w:t>posible</w:t>
      </w:r>
      <w:r>
        <w:rPr>
          <w:spacing w:val="-6"/>
          <w:sz w:val="16"/>
        </w:rPr>
        <w:t xml:space="preserve"> </w:t>
      </w:r>
      <w:r>
        <w:rPr>
          <w:sz w:val="16"/>
        </w:rPr>
        <w:t>conseguir</w:t>
      </w:r>
      <w:r>
        <w:rPr>
          <w:spacing w:val="-3"/>
          <w:sz w:val="16"/>
        </w:rPr>
        <w:t xml:space="preserve"> </w:t>
      </w:r>
      <w:r>
        <w:rPr>
          <w:sz w:val="16"/>
        </w:rPr>
        <w:t>pasajes</w:t>
      </w:r>
      <w:r>
        <w:rPr>
          <w:spacing w:val="-3"/>
          <w:sz w:val="16"/>
        </w:rPr>
        <w:t xml:space="preserve"> </w:t>
      </w:r>
      <w:r>
        <w:rPr>
          <w:sz w:val="16"/>
        </w:rPr>
        <w:t>de</w:t>
      </w:r>
      <w:r>
        <w:rPr>
          <w:spacing w:val="-6"/>
          <w:sz w:val="16"/>
        </w:rPr>
        <w:t xml:space="preserve"> </w:t>
      </w:r>
      <w:r>
        <w:rPr>
          <w:sz w:val="16"/>
        </w:rPr>
        <w:t>Cali</w:t>
      </w:r>
      <w:r>
        <w:rPr>
          <w:spacing w:val="-2"/>
          <w:sz w:val="16"/>
        </w:rPr>
        <w:t xml:space="preserve"> </w:t>
      </w:r>
      <w:r>
        <w:rPr>
          <w:sz w:val="16"/>
        </w:rPr>
        <w:t>(Colombia)</w:t>
      </w:r>
      <w:r>
        <w:rPr>
          <w:spacing w:val="-5"/>
          <w:sz w:val="16"/>
        </w:rPr>
        <w:t xml:space="preserve"> </w:t>
      </w:r>
      <w:r>
        <w:rPr>
          <w:sz w:val="16"/>
        </w:rPr>
        <w:t>a</w:t>
      </w:r>
      <w:r>
        <w:rPr>
          <w:spacing w:val="-4"/>
          <w:sz w:val="16"/>
        </w:rPr>
        <w:t xml:space="preserve"> </w:t>
      </w:r>
      <w:r>
        <w:rPr>
          <w:sz w:val="16"/>
        </w:rPr>
        <w:t>La</w:t>
      </w:r>
      <w:r>
        <w:rPr>
          <w:spacing w:val="-2"/>
          <w:sz w:val="16"/>
        </w:rPr>
        <w:t xml:space="preserve"> </w:t>
      </w:r>
      <w:r>
        <w:rPr>
          <w:sz w:val="16"/>
        </w:rPr>
        <w:t>Paz</w:t>
      </w:r>
      <w:r>
        <w:rPr>
          <w:spacing w:val="-2"/>
          <w:sz w:val="16"/>
        </w:rPr>
        <w:t xml:space="preserve"> </w:t>
      </w:r>
      <w:r>
        <w:rPr>
          <w:sz w:val="16"/>
        </w:rPr>
        <w:t>(Bolivia)</w:t>
      </w:r>
      <w:r>
        <w:rPr>
          <w:spacing w:val="-5"/>
          <w:sz w:val="16"/>
        </w:rPr>
        <w:t xml:space="preserve"> </w:t>
      </w:r>
      <w:r>
        <w:rPr>
          <w:sz w:val="16"/>
        </w:rPr>
        <w:t>para</w:t>
      </w:r>
      <w:r>
        <w:rPr>
          <w:spacing w:val="-4"/>
          <w:sz w:val="16"/>
        </w:rPr>
        <w:t xml:space="preserve"> </w:t>
      </w:r>
      <w:r>
        <w:rPr>
          <w:sz w:val="16"/>
        </w:rPr>
        <w:t>asistir</w:t>
      </w:r>
      <w:r>
        <w:rPr>
          <w:spacing w:val="-3"/>
          <w:sz w:val="16"/>
        </w:rPr>
        <w:t xml:space="preserve"> </w:t>
      </w:r>
      <w:r>
        <w:rPr>
          <w:sz w:val="16"/>
        </w:rPr>
        <w:t>a</w:t>
      </w:r>
      <w:r>
        <w:rPr>
          <w:spacing w:val="-2"/>
          <w:sz w:val="16"/>
        </w:rPr>
        <w:t xml:space="preserve"> </w:t>
      </w:r>
      <w:r>
        <w:rPr>
          <w:sz w:val="16"/>
        </w:rPr>
        <w:t>audiencia programada</w:t>
      </w:r>
      <w:r>
        <w:rPr>
          <w:spacing w:val="-6"/>
          <w:sz w:val="16"/>
        </w:rPr>
        <w:t xml:space="preserve"> </w:t>
      </w:r>
      <w:r>
        <w:rPr>
          <w:sz w:val="16"/>
        </w:rPr>
        <w:t>el</w:t>
      </w:r>
      <w:r>
        <w:rPr>
          <w:spacing w:val="-6"/>
          <w:sz w:val="16"/>
        </w:rPr>
        <w:t xml:space="preserve"> </w:t>
      </w:r>
      <w:r>
        <w:rPr>
          <w:sz w:val="16"/>
        </w:rPr>
        <w:t>22</w:t>
      </w:r>
      <w:r>
        <w:rPr>
          <w:spacing w:val="-4"/>
          <w:sz w:val="16"/>
        </w:rPr>
        <w:t xml:space="preserve"> </w:t>
      </w:r>
      <w:r>
        <w:rPr>
          <w:sz w:val="16"/>
        </w:rPr>
        <w:t>de</w:t>
      </w:r>
      <w:r>
        <w:rPr>
          <w:spacing w:val="-5"/>
          <w:sz w:val="16"/>
        </w:rPr>
        <w:t xml:space="preserve"> </w:t>
      </w:r>
      <w:r>
        <w:rPr>
          <w:sz w:val="16"/>
        </w:rPr>
        <w:t>septiembre</w:t>
      </w:r>
      <w:r>
        <w:rPr>
          <w:spacing w:val="-5"/>
          <w:sz w:val="16"/>
        </w:rPr>
        <w:t xml:space="preserve"> </w:t>
      </w:r>
      <w:r>
        <w:rPr>
          <w:sz w:val="16"/>
        </w:rPr>
        <w:t>de</w:t>
      </w:r>
      <w:r>
        <w:rPr>
          <w:spacing w:val="-5"/>
          <w:sz w:val="16"/>
        </w:rPr>
        <w:t xml:space="preserve"> </w:t>
      </w:r>
      <w:r>
        <w:rPr>
          <w:sz w:val="16"/>
        </w:rPr>
        <w:t>2008.</w:t>
      </w:r>
      <w:r>
        <w:rPr>
          <w:spacing w:val="-6"/>
          <w:sz w:val="16"/>
        </w:rPr>
        <w:t xml:space="preserve"> </w:t>
      </w:r>
      <w:r>
        <w:rPr>
          <w:i/>
          <w:sz w:val="16"/>
        </w:rPr>
        <w:t>Cfr.</w:t>
      </w:r>
      <w:r>
        <w:rPr>
          <w:i/>
          <w:spacing w:val="-6"/>
          <w:sz w:val="16"/>
        </w:rPr>
        <w:t xml:space="preserve"> </w:t>
      </w:r>
      <w:r>
        <w:rPr>
          <w:sz w:val="16"/>
        </w:rPr>
        <w:t>Carta</w:t>
      </w:r>
      <w:r>
        <w:rPr>
          <w:spacing w:val="-3"/>
          <w:sz w:val="16"/>
        </w:rPr>
        <w:t xml:space="preserve"> </w:t>
      </w:r>
      <w:r>
        <w:rPr>
          <w:sz w:val="16"/>
        </w:rPr>
        <w:t>suscrita</w:t>
      </w:r>
      <w:r>
        <w:rPr>
          <w:spacing w:val="-3"/>
          <w:sz w:val="16"/>
        </w:rPr>
        <w:t xml:space="preserve"> </w:t>
      </w:r>
      <w:r>
        <w:rPr>
          <w:sz w:val="16"/>
        </w:rPr>
        <w:t>por</w:t>
      </w:r>
      <w:r>
        <w:rPr>
          <w:spacing w:val="-4"/>
          <w:sz w:val="16"/>
        </w:rPr>
        <w:t xml:space="preserve"> </w:t>
      </w:r>
      <w:r>
        <w:rPr>
          <w:sz w:val="16"/>
        </w:rPr>
        <w:t>E.G.A.</w:t>
      </w:r>
      <w:r>
        <w:rPr>
          <w:spacing w:val="-6"/>
          <w:sz w:val="16"/>
        </w:rPr>
        <w:t xml:space="preserve"> </w:t>
      </w:r>
      <w:r>
        <w:rPr>
          <w:sz w:val="16"/>
        </w:rPr>
        <w:t>el</w:t>
      </w:r>
      <w:r>
        <w:rPr>
          <w:spacing w:val="-6"/>
          <w:sz w:val="16"/>
        </w:rPr>
        <w:t xml:space="preserve"> </w:t>
      </w:r>
      <w:r>
        <w:rPr>
          <w:sz w:val="16"/>
        </w:rPr>
        <w:t>16</w:t>
      </w:r>
      <w:r>
        <w:rPr>
          <w:spacing w:val="-4"/>
          <w:sz w:val="16"/>
        </w:rPr>
        <w:t xml:space="preserve"> </w:t>
      </w:r>
      <w:r>
        <w:rPr>
          <w:sz w:val="16"/>
        </w:rPr>
        <w:t>de</w:t>
      </w:r>
      <w:r>
        <w:rPr>
          <w:spacing w:val="-2"/>
          <w:sz w:val="16"/>
        </w:rPr>
        <w:t xml:space="preserve"> </w:t>
      </w:r>
      <w:r>
        <w:rPr>
          <w:sz w:val="16"/>
        </w:rPr>
        <w:t>septiembre</w:t>
      </w:r>
      <w:r>
        <w:rPr>
          <w:spacing w:val="-5"/>
          <w:sz w:val="16"/>
        </w:rPr>
        <w:t xml:space="preserve"> </w:t>
      </w:r>
      <w:r>
        <w:rPr>
          <w:sz w:val="16"/>
        </w:rPr>
        <w:t>de</w:t>
      </w:r>
      <w:r>
        <w:rPr>
          <w:spacing w:val="-5"/>
          <w:sz w:val="16"/>
        </w:rPr>
        <w:t xml:space="preserve"> </w:t>
      </w:r>
      <w:r>
        <w:rPr>
          <w:sz w:val="16"/>
        </w:rPr>
        <w:t>2008</w:t>
      </w:r>
      <w:r>
        <w:rPr>
          <w:spacing w:val="-2"/>
          <w:sz w:val="16"/>
        </w:rPr>
        <w:t xml:space="preserve"> </w:t>
      </w:r>
      <w:r>
        <w:rPr>
          <w:sz w:val="16"/>
        </w:rPr>
        <w:t>(expediente</w:t>
      </w:r>
      <w:r>
        <w:rPr>
          <w:spacing w:val="-5"/>
          <w:sz w:val="16"/>
        </w:rPr>
        <w:t xml:space="preserve"> </w:t>
      </w:r>
      <w:r>
        <w:rPr>
          <w:sz w:val="16"/>
        </w:rPr>
        <w:t>de</w:t>
      </w:r>
      <w:r>
        <w:rPr>
          <w:spacing w:val="-7"/>
          <w:sz w:val="16"/>
        </w:rPr>
        <w:t xml:space="preserve"> </w:t>
      </w:r>
      <w:r>
        <w:rPr>
          <w:sz w:val="16"/>
        </w:rPr>
        <w:t>prueba, folios</w:t>
      </w:r>
      <w:r>
        <w:rPr>
          <w:spacing w:val="-10"/>
          <w:sz w:val="16"/>
        </w:rPr>
        <w:t xml:space="preserve"> </w:t>
      </w:r>
      <w:r>
        <w:rPr>
          <w:sz w:val="16"/>
        </w:rPr>
        <w:t>9176</w:t>
      </w:r>
      <w:r>
        <w:rPr>
          <w:spacing w:val="-6"/>
          <w:sz w:val="16"/>
        </w:rPr>
        <w:t xml:space="preserve"> </w:t>
      </w:r>
      <w:r>
        <w:rPr>
          <w:sz w:val="16"/>
        </w:rPr>
        <w:t>a</w:t>
      </w:r>
      <w:r>
        <w:rPr>
          <w:spacing w:val="-10"/>
          <w:sz w:val="16"/>
        </w:rPr>
        <w:t xml:space="preserve"> </w:t>
      </w:r>
      <w:r>
        <w:rPr>
          <w:sz w:val="16"/>
        </w:rPr>
        <w:t>9179);</w:t>
      </w:r>
      <w:r>
        <w:rPr>
          <w:spacing w:val="-8"/>
          <w:sz w:val="16"/>
        </w:rPr>
        <w:t xml:space="preserve"> </w:t>
      </w:r>
      <w:r>
        <w:rPr>
          <w:sz w:val="16"/>
        </w:rPr>
        <w:t>Acta</w:t>
      </w:r>
      <w:r>
        <w:rPr>
          <w:spacing w:val="-8"/>
          <w:sz w:val="16"/>
        </w:rPr>
        <w:t xml:space="preserve"> </w:t>
      </w:r>
      <w:r>
        <w:rPr>
          <w:sz w:val="16"/>
        </w:rPr>
        <w:t>de</w:t>
      </w:r>
      <w:r>
        <w:rPr>
          <w:spacing w:val="-10"/>
          <w:sz w:val="16"/>
        </w:rPr>
        <w:t xml:space="preserve"> </w:t>
      </w:r>
      <w:r>
        <w:rPr>
          <w:sz w:val="16"/>
        </w:rPr>
        <w:t>constitución</w:t>
      </w:r>
      <w:r>
        <w:rPr>
          <w:spacing w:val="-8"/>
          <w:sz w:val="16"/>
        </w:rPr>
        <w:t xml:space="preserve"> </w:t>
      </w:r>
      <w:r>
        <w:rPr>
          <w:sz w:val="16"/>
        </w:rPr>
        <w:t>de</w:t>
      </w:r>
      <w:r>
        <w:rPr>
          <w:spacing w:val="-7"/>
          <w:sz w:val="16"/>
        </w:rPr>
        <w:t xml:space="preserve"> </w:t>
      </w:r>
      <w:r>
        <w:rPr>
          <w:sz w:val="16"/>
        </w:rPr>
        <w:t>tribunal</w:t>
      </w:r>
      <w:r>
        <w:rPr>
          <w:spacing w:val="-8"/>
          <w:sz w:val="16"/>
        </w:rPr>
        <w:t xml:space="preserve"> </w:t>
      </w:r>
      <w:r>
        <w:rPr>
          <w:sz w:val="16"/>
        </w:rPr>
        <w:t>de</w:t>
      </w:r>
      <w:r>
        <w:rPr>
          <w:spacing w:val="-10"/>
          <w:sz w:val="16"/>
        </w:rPr>
        <w:t xml:space="preserve"> </w:t>
      </w:r>
      <w:r>
        <w:rPr>
          <w:sz w:val="16"/>
        </w:rPr>
        <w:t>3</w:t>
      </w:r>
      <w:r>
        <w:rPr>
          <w:spacing w:val="-9"/>
          <w:sz w:val="16"/>
        </w:rPr>
        <w:t xml:space="preserve"> </w:t>
      </w:r>
      <w:r>
        <w:rPr>
          <w:sz w:val="16"/>
        </w:rPr>
        <w:t>de</w:t>
      </w:r>
      <w:r>
        <w:rPr>
          <w:spacing w:val="-10"/>
          <w:sz w:val="16"/>
        </w:rPr>
        <w:t xml:space="preserve"> </w:t>
      </w:r>
      <w:r>
        <w:rPr>
          <w:sz w:val="16"/>
        </w:rPr>
        <w:t>septiembre</w:t>
      </w:r>
      <w:r>
        <w:rPr>
          <w:spacing w:val="-10"/>
          <w:sz w:val="16"/>
        </w:rPr>
        <w:t xml:space="preserve"> </w:t>
      </w:r>
      <w:r>
        <w:rPr>
          <w:sz w:val="16"/>
        </w:rPr>
        <w:t>de</w:t>
      </w:r>
      <w:r>
        <w:rPr>
          <w:spacing w:val="-7"/>
          <w:sz w:val="16"/>
        </w:rPr>
        <w:t xml:space="preserve"> </w:t>
      </w:r>
      <w:r>
        <w:rPr>
          <w:sz w:val="16"/>
        </w:rPr>
        <w:t>2008</w:t>
      </w:r>
      <w:r>
        <w:rPr>
          <w:spacing w:val="-9"/>
          <w:sz w:val="16"/>
        </w:rPr>
        <w:t xml:space="preserve"> </w:t>
      </w:r>
      <w:r>
        <w:rPr>
          <w:sz w:val="16"/>
        </w:rPr>
        <w:t>(expediente</w:t>
      </w:r>
      <w:r>
        <w:rPr>
          <w:spacing w:val="-7"/>
          <w:sz w:val="16"/>
        </w:rPr>
        <w:t xml:space="preserve"> </w:t>
      </w:r>
      <w:r>
        <w:rPr>
          <w:sz w:val="16"/>
        </w:rPr>
        <w:t>de</w:t>
      </w:r>
      <w:r>
        <w:rPr>
          <w:spacing w:val="-10"/>
          <w:sz w:val="16"/>
        </w:rPr>
        <w:t xml:space="preserve"> </w:t>
      </w:r>
      <w:r>
        <w:rPr>
          <w:sz w:val="16"/>
        </w:rPr>
        <w:t>prueba,</w:t>
      </w:r>
      <w:r>
        <w:rPr>
          <w:spacing w:val="-8"/>
          <w:sz w:val="16"/>
        </w:rPr>
        <w:t xml:space="preserve"> </w:t>
      </w:r>
      <w:r>
        <w:rPr>
          <w:sz w:val="16"/>
        </w:rPr>
        <w:t>folios</w:t>
      </w:r>
      <w:r>
        <w:rPr>
          <w:spacing w:val="-10"/>
          <w:sz w:val="16"/>
        </w:rPr>
        <w:t xml:space="preserve"> </w:t>
      </w:r>
      <w:r>
        <w:rPr>
          <w:sz w:val="16"/>
        </w:rPr>
        <w:t>9143</w:t>
      </w:r>
      <w:r>
        <w:rPr>
          <w:spacing w:val="-6"/>
          <w:sz w:val="16"/>
        </w:rPr>
        <w:t xml:space="preserve"> </w:t>
      </w:r>
      <w:r>
        <w:rPr>
          <w:sz w:val="16"/>
        </w:rPr>
        <w:t>a</w:t>
      </w:r>
      <w:r>
        <w:rPr>
          <w:spacing w:val="-10"/>
          <w:sz w:val="16"/>
        </w:rPr>
        <w:t xml:space="preserve"> </w:t>
      </w:r>
      <w:r>
        <w:rPr>
          <w:sz w:val="16"/>
        </w:rPr>
        <w:t>9144); Acta</w:t>
      </w:r>
      <w:r>
        <w:rPr>
          <w:spacing w:val="-8"/>
          <w:sz w:val="16"/>
        </w:rPr>
        <w:t xml:space="preserve"> </w:t>
      </w:r>
      <w:r>
        <w:rPr>
          <w:sz w:val="16"/>
        </w:rPr>
        <w:t>de</w:t>
      </w:r>
      <w:r>
        <w:rPr>
          <w:spacing w:val="-7"/>
          <w:sz w:val="16"/>
        </w:rPr>
        <w:t xml:space="preserve"> </w:t>
      </w:r>
      <w:r>
        <w:rPr>
          <w:sz w:val="16"/>
        </w:rPr>
        <w:t>suspensión</w:t>
      </w:r>
      <w:r>
        <w:rPr>
          <w:spacing w:val="-8"/>
          <w:sz w:val="16"/>
        </w:rPr>
        <w:t xml:space="preserve"> </w:t>
      </w:r>
      <w:r>
        <w:rPr>
          <w:sz w:val="16"/>
        </w:rPr>
        <w:t>de</w:t>
      </w:r>
      <w:r>
        <w:rPr>
          <w:spacing w:val="-7"/>
          <w:sz w:val="16"/>
        </w:rPr>
        <w:t xml:space="preserve"> </w:t>
      </w:r>
      <w:r>
        <w:rPr>
          <w:sz w:val="16"/>
        </w:rPr>
        <w:t>juicio</w:t>
      </w:r>
      <w:r>
        <w:rPr>
          <w:spacing w:val="-9"/>
          <w:sz w:val="16"/>
        </w:rPr>
        <w:t xml:space="preserve"> </w:t>
      </w:r>
      <w:r>
        <w:rPr>
          <w:sz w:val="16"/>
        </w:rPr>
        <w:t>oral</w:t>
      </w:r>
      <w:r>
        <w:rPr>
          <w:spacing w:val="-8"/>
          <w:sz w:val="16"/>
        </w:rPr>
        <w:t xml:space="preserve"> </w:t>
      </w:r>
      <w:r>
        <w:rPr>
          <w:sz w:val="16"/>
        </w:rPr>
        <w:t>emitido</w:t>
      </w:r>
      <w:r>
        <w:rPr>
          <w:spacing w:val="-9"/>
          <w:sz w:val="16"/>
        </w:rPr>
        <w:t xml:space="preserve"> </w:t>
      </w:r>
      <w:r>
        <w:rPr>
          <w:sz w:val="16"/>
        </w:rPr>
        <w:t>por</w:t>
      </w:r>
      <w:r>
        <w:rPr>
          <w:spacing w:val="-9"/>
          <w:sz w:val="16"/>
        </w:rPr>
        <w:t xml:space="preserve"> </w:t>
      </w:r>
      <w:r>
        <w:rPr>
          <w:sz w:val="16"/>
        </w:rPr>
        <w:t>Tribunal</w:t>
      </w:r>
      <w:r>
        <w:rPr>
          <w:spacing w:val="-11"/>
          <w:sz w:val="16"/>
        </w:rPr>
        <w:t xml:space="preserve"> </w:t>
      </w:r>
      <w:r>
        <w:rPr>
          <w:sz w:val="16"/>
        </w:rPr>
        <w:t>de</w:t>
      </w:r>
      <w:r>
        <w:rPr>
          <w:spacing w:val="-10"/>
          <w:sz w:val="16"/>
        </w:rPr>
        <w:t xml:space="preserve"> </w:t>
      </w:r>
      <w:r>
        <w:rPr>
          <w:sz w:val="16"/>
        </w:rPr>
        <w:t>Sentencia</w:t>
      </w:r>
      <w:r>
        <w:rPr>
          <w:spacing w:val="-8"/>
          <w:sz w:val="16"/>
        </w:rPr>
        <w:t xml:space="preserve"> </w:t>
      </w:r>
      <w:r>
        <w:rPr>
          <w:sz w:val="16"/>
        </w:rPr>
        <w:t>No.</w:t>
      </w:r>
      <w:r>
        <w:rPr>
          <w:spacing w:val="-11"/>
          <w:sz w:val="16"/>
        </w:rPr>
        <w:t xml:space="preserve"> </w:t>
      </w:r>
      <w:r>
        <w:rPr>
          <w:sz w:val="16"/>
        </w:rPr>
        <w:t>3</w:t>
      </w:r>
      <w:r>
        <w:rPr>
          <w:spacing w:val="-7"/>
          <w:sz w:val="16"/>
        </w:rPr>
        <w:t xml:space="preserve"> </w:t>
      </w:r>
      <w:r>
        <w:rPr>
          <w:sz w:val="16"/>
        </w:rPr>
        <w:t>el</w:t>
      </w:r>
      <w:r>
        <w:rPr>
          <w:spacing w:val="-11"/>
          <w:sz w:val="16"/>
        </w:rPr>
        <w:t xml:space="preserve"> </w:t>
      </w:r>
      <w:r>
        <w:rPr>
          <w:sz w:val="16"/>
        </w:rPr>
        <w:t>22</w:t>
      </w:r>
      <w:r>
        <w:rPr>
          <w:spacing w:val="-9"/>
          <w:sz w:val="16"/>
        </w:rPr>
        <w:t xml:space="preserve"> </w:t>
      </w:r>
      <w:r>
        <w:rPr>
          <w:sz w:val="16"/>
        </w:rPr>
        <w:t>de</w:t>
      </w:r>
      <w:r>
        <w:rPr>
          <w:spacing w:val="-10"/>
          <w:sz w:val="16"/>
        </w:rPr>
        <w:t xml:space="preserve"> </w:t>
      </w:r>
      <w:r>
        <w:rPr>
          <w:sz w:val="16"/>
        </w:rPr>
        <w:t>septiembre</w:t>
      </w:r>
      <w:r>
        <w:rPr>
          <w:spacing w:val="-10"/>
          <w:sz w:val="16"/>
        </w:rPr>
        <w:t xml:space="preserve"> </w:t>
      </w:r>
      <w:r>
        <w:rPr>
          <w:sz w:val="16"/>
        </w:rPr>
        <w:t>de</w:t>
      </w:r>
      <w:r>
        <w:rPr>
          <w:spacing w:val="-10"/>
          <w:sz w:val="16"/>
        </w:rPr>
        <w:t xml:space="preserve"> </w:t>
      </w:r>
      <w:r>
        <w:rPr>
          <w:sz w:val="16"/>
        </w:rPr>
        <w:t>2008</w:t>
      </w:r>
      <w:r>
        <w:rPr>
          <w:spacing w:val="-6"/>
          <w:sz w:val="16"/>
        </w:rPr>
        <w:t xml:space="preserve"> </w:t>
      </w:r>
      <w:r>
        <w:rPr>
          <w:sz w:val="16"/>
        </w:rPr>
        <w:t>(expediente</w:t>
      </w:r>
      <w:r>
        <w:rPr>
          <w:spacing w:val="-9"/>
          <w:sz w:val="16"/>
        </w:rPr>
        <w:t xml:space="preserve"> </w:t>
      </w:r>
      <w:r>
        <w:rPr>
          <w:sz w:val="16"/>
        </w:rPr>
        <w:t>de</w:t>
      </w:r>
      <w:r>
        <w:rPr>
          <w:spacing w:val="-10"/>
          <w:sz w:val="16"/>
        </w:rPr>
        <w:t xml:space="preserve"> </w:t>
      </w:r>
      <w:r>
        <w:rPr>
          <w:sz w:val="16"/>
        </w:rPr>
        <w:t>prueba, folios 9174 a 9175), y Acta de suspensión de registro de juicio oral y declaratoria de rebeldía emitida por el Tribunal de Sentencia No. 3 el 28 de octubre de 2008 (expediente de prueba, folios 9946 a 9949).</w:t>
      </w:r>
    </w:p>
    <w:p w14:paraId="34210340" w14:textId="77777777" w:rsidR="00303C6E" w:rsidRDefault="00000000">
      <w:pPr>
        <w:spacing w:before="59"/>
        <w:ind w:left="119" w:right="276"/>
        <w:jc w:val="both"/>
        <w:rPr>
          <w:sz w:val="16"/>
        </w:rPr>
      </w:pPr>
      <w:bookmarkStart w:id="165" w:name="_bookmark146"/>
      <w:bookmarkEnd w:id="165"/>
      <w:r>
        <w:rPr>
          <w:sz w:val="16"/>
          <w:vertAlign w:val="superscript"/>
        </w:rPr>
        <w:t>129</w:t>
      </w:r>
      <w:r>
        <w:rPr>
          <w:spacing w:val="80"/>
          <w:sz w:val="16"/>
        </w:rPr>
        <w:t xml:space="preserve">  </w:t>
      </w:r>
      <w:r>
        <w:rPr>
          <w:i/>
          <w:sz w:val="16"/>
        </w:rPr>
        <w:t xml:space="preserve">Cfr. </w:t>
      </w:r>
      <w:r>
        <w:rPr>
          <w:sz w:val="16"/>
        </w:rPr>
        <w:t>Mandamiento de aprehensión emitido por el Tribunal de Sentencia No.</w:t>
      </w:r>
      <w:r>
        <w:rPr>
          <w:spacing w:val="-1"/>
          <w:sz w:val="16"/>
        </w:rPr>
        <w:t xml:space="preserve"> </w:t>
      </w:r>
      <w:r>
        <w:rPr>
          <w:sz w:val="16"/>
        </w:rPr>
        <w:t>3 contra E.G.A. el 6 noviembre de 2008 (expediente de prueba, folio 9428).</w:t>
      </w:r>
    </w:p>
    <w:p w14:paraId="718684CA" w14:textId="77777777" w:rsidR="00303C6E" w:rsidRDefault="00000000">
      <w:pPr>
        <w:spacing w:before="60"/>
        <w:ind w:left="119" w:right="275"/>
        <w:jc w:val="both"/>
        <w:rPr>
          <w:sz w:val="16"/>
        </w:rPr>
      </w:pPr>
      <w:bookmarkStart w:id="166" w:name="_bookmark147"/>
      <w:bookmarkEnd w:id="166"/>
      <w:r>
        <w:rPr>
          <w:sz w:val="16"/>
          <w:vertAlign w:val="superscript"/>
        </w:rPr>
        <w:t>130</w:t>
      </w:r>
      <w:r>
        <w:rPr>
          <w:spacing w:val="80"/>
          <w:w w:val="150"/>
          <w:sz w:val="16"/>
        </w:rPr>
        <w:t xml:space="preserve">   </w:t>
      </w:r>
      <w:r>
        <w:rPr>
          <w:sz w:val="16"/>
        </w:rPr>
        <w:t>Oficio emitido por la</w:t>
      </w:r>
      <w:r>
        <w:rPr>
          <w:spacing w:val="-1"/>
          <w:sz w:val="16"/>
        </w:rPr>
        <w:t xml:space="preserve"> </w:t>
      </w:r>
      <w:r>
        <w:rPr>
          <w:sz w:val="16"/>
        </w:rPr>
        <w:t>Fiscal de Materia de la Fiscalía de Distrito de Cochabamba el 27 de mayo de 2009 (expediente de prueba, folio 10647).</w:t>
      </w:r>
    </w:p>
    <w:p w14:paraId="50A131B8" w14:textId="77777777" w:rsidR="00303C6E" w:rsidRDefault="00000000">
      <w:pPr>
        <w:spacing w:before="60"/>
        <w:ind w:left="119" w:right="275"/>
        <w:jc w:val="both"/>
        <w:rPr>
          <w:sz w:val="16"/>
        </w:rPr>
      </w:pPr>
      <w:bookmarkStart w:id="167" w:name="_bookmark148"/>
      <w:bookmarkEnd w:id="167"/>
      <w:r>
        <w:rPr>
          <w:sz w:val="16"/>
          <w:vertAlign w:val="superscript"/>
        </w:rPr>
        <w:t>131</w:t>
      </w:r>
      <w:r>
        <w:rPr>
          <w:spacing w:val="80"/>
          <w:sz w:val="16"/>
        </w:rPr>
        <w:t xml:space="preserve">   </w:t>
      </w:r>
      <w:r>
        <w:rPr>
          <w:i/>
          <w:sz w:val="16"/>
        </w:rPr>
        <w:t>Cfr</w:t>
      </w:r>
      <w:r>
        <w:rPr>
          <w:sz w:val="16"/>
        </w:rPr>
        <w:t>. Requerimiento emitido por la Fiscal de Materia asignada a la División de Menores y Familia el 18 de agosto de 2009 (expediente de prueba, folio 10654).</w:t>
      </w:r>
    </w:p>
    <w:p w14:paraId="52FD2EE4" w14:textId="77777777" w:rsidR="00303C6E" w:rsidRDefault="00000000">
      <w:pPr>
        <w:spacing w:before="60"/>
        <w:ind w:left="119" w:right="274"/>
        <w:jc w:val="both"/>
        <w:rPr>
          <w:sz w:val="16"/>
        </w:rPr>
      </w:pPr>
      <w:bookmarkStart w:id="168" w:name="_bookmark149"/>
      <w:bookmarkEnd w:id="168"/>
      <w:r>
        <w:rPr>
          <w:sz w:val="16"/>
          <w:vertAlign w:val="superscript"/>
        </w:rPr>
        <w:t>132</w:t>
      </w:r>
      <w:r>
        <w:rPr>
          <w:spacing w:val="80"/>
          <w:w w:val="150"/>
          <w:sz w:val="16"/>
        </w:rPr>
        <w:t xml:space="preserve">   </w:t>
      </w:r>
      <w:r>
        <w:rPr>
          <w:i/>
          <w:sz w:val="16"/>
        </w:rPr>
        <w:t>Cfr.</w:t>
      </w:r>
      <w:r>
        <w:rPr>
          <w:i/>
          <w:spacing w:val="-6"/>
          <w:sz w:val="16"/>
        </w:rPr>
        <w:t xml:space="preserve"> </w:t>
      </w:r>
      <w:r>
        <w:rPr>
          <w:sz w:val="16"/>
        </w:rPr>
        <w:t>Requerimiento</w:t>
      </w:r>
      <w:r>
        <w:rPr>
          <w:spacing w:val="-4"/>
          <w:sz w:val="16"/>
        </w:rPr>
        <w:t xml:space="preserve"> </w:t>
      </w:r>
      <w:r>
        <w:rPr>
          <w:sz w:val="16"/>
        </w:rPr>
        <w:t>emitido</w:t>
      </w:r>
      <w:r>
        <w:rPr>
          <w:spacing w:val="-7"/>
          <w:sz w:val="16"/>
        </w:rPr>
        <w:t xml:space="preserve"> </w:t>
      </w:r>
      <w:r>
        <w:rPr>
          <w:sz w:val="16"/>
        </w:rPr>
        <w:t>por</w:t>
      </w:r>
      <w:r>
        <w:rPr>
          <w:spacing w:val="-4"/>
          <w:sz w:val="16"/>
        </w:rPr>
        <w:t xml:space="preserve"> </w:t>
      </w:r>
      <w:r>
        <w:rPr>
          <w:sz w:val="16"/>
        </w:rPr>
        <w:t>el</w:t>
      </w:r>
      <w:r>
        <w:rPr>
          <w:spacing w:val="-6"/>
          <w:sz w:val="16"/>
        </w:rPr>
        <w:t xml:space="preserve"> </w:t>
      </w:r>
      <w:r>
        <w:rPr>
          <w:sz w:val="16"/>
        </w:rPr>
        <w:t>Fiscal</w:t>
      </w:r>
      <w:r>
        <w:rPr>
          <w:spacing w:val="-6"/>
          <w:sz w:val="16"/>
        </w:rPr>
        <w:t xml:space="preserve"> </w:t>
      </w:r>
      <w:r>
        <w:rPr>
          <w:sz w:val="16"/>
        </w:rPr>
        <w:t>al</w:t>
      </w:r>
      <w:r>
        <w:rPr>
          <w:spacing w:val="-3"/>
          <w:sz w:val="16"/>
        </w:rPr>
        <w:t xml:space="preserve"> </w:t>
      </w:r>
      <w:r>
        <w:rPr>
          <w:sz w:val="16"/>
        </w:rPr>
        <w:t>Comandante</w:t>
      </w:r>
      <w:r>
        <w:rPr>
          <w:spacing w:val="-7"/>
          <w:sz w:val="16"/>
        </w:rPr>
        <w:t xml:space="preserve"> </w:t>
      </w:r>
      <w:r>
        <w:rPr>
          <w:sz w:val="16"/>
        </w:rPr>
        <w:t>Departamental</w:t>
      </w:r>
      <w:r>
        <w:rPr>
          <w:spacing w:val="-3"/>
          <w:sz w:val="16"/>
        </w:rPr>
        <w:t xml:space="preserve"> </w:t>
      </w:r>
      <w:r>
        <w:rPr>
          <w:sz w:val="16"/>
        </w:rPr>
        <w:t>de</w:t>
      </w:r>
      <w:r>
        <w:rPr>
          <w:spacing w:val="-5"/>
          <w:sz w:val="16"/>
        </w:rPr>
        <w:t xml:space="preserve"> </w:t>
      </w:r>
      <w:r>
        <w:rPr>
          <w:sz w:val="16"/>
        </w:rPr>
        <w:t>la</w:t>
      </w:r>
      <w:r>
        <w:rPr>
          <w:spacing w:val="-6"/>
          <w:sz w:val="16"/>
        </w:rPr>
        <w:t xml:space="preserve"> </w:t>
      </w:r>
      <w:r>
        <w:rPr>
          <w:sz w:val="16"/>
        </w:rPr>
        <w:t>Policía</w:t>
      </w:r>
      <w:r>
        <w:rPr>
          <w:spacing w:val="-6"/>
          <w:sz w:val="16"/>
        </w:rPr>
        <w:t xml:space="preserve"> </w:t>
      </w:r>
      <w:r>
        <w:rPr>
          <w:sz w:val="16"/>
        </w:rPr>
        <w:t>de</w:t>
      </w:r>
      <w:r>
        <w:rPr>
          <w:spacing w:val="-5"/>
          <w:sz w:val="16"/>
        </w:rPr>
        <w:t xml:space="preserve"> </w:t>
      </w:r>
      <w:r>
        <w:rPr>
          <w:sz w:val="16"/>
        </w:rPr>
        <w:t>Cochabamba</w:t>
      </w:r>
      <w:r>
        <w:rPr>
          <w:spacing w:val="-6"/>
          <w:sz w:val="16"/>
        </w:rPr>
        <w:t xml:space="preserve"> </w:t>
      </w:r>
      <w:r>
        <w:rPr>
          <w:sz w:val="16"/>
        </w:rPr>
        <w:t>el</w:t>
      </w:r>
      <w:r>
        <w:rPr>
          <w:spacing w:val="-6"/>
          <w:sz w:val="16"/>
        </w:rPr>
        <w:t xml:space="preserve"> </w:t>
      </w:r>
      <w:r>
        <w:rPr>
          <w:sz w:val="16"/>
        </w:rPr>
        <w:t>28</w:t>
      </w:r>
      <w:r>
        <w:rPr>
          <w:spacing w:val="-4"/>
          <w:sz w:val="16"/>
        </w:rPr>
        <w:t xml:space="preserve"> </w:t>
      </w:r>
      <w:r>
        <w:rPr>
          <w:sz w:val="16"/>
        </w:rPr>
        <w:t>de</w:t>
      </w:r>
      <w:r>
        <w:rPr>
          <w:spacing w:val="-7"/>
          <w:sz w:val="16"/>
        </w:rPr>
        <w:t xml:space="preserve"> </w:t>
      </w:r>
      <w:r>
        <w:rPr>
          <w:sz w:val="16"/>
        </w:rPr>
        <w:t>febrero de 2014 (expediente de prueba, folio 11194).</w:t>
      </w:r>
    </w:p>
    <w:p w14:paraId="55FCD2DE" w14:textId="77777777" w:rsidR="00303C6E" w:rsidRDefault="00000000">
      <w:pPr>
        <w:spacing w:before="62"/>
        <w:ind w:left="119" w:right="276"/>
        <w:jc w:val="both"/>
        <w:rPr>
          <w:sz w:val="16"/>
        </w:rPr>
      </w:pPr>
      <w:bookmarkStart w:id="169" w:name="_bookmark150"/>
      <w:bookmarkEnd w:id="169"/>
      <w:r>
        <w:rPr>
          <w:sz w:val="16"/>
          <w:vertAlign w:val="superscript"/>
        </w:rPr>
        <w:t>133</w:t>
      </w:r>
      <w:r>
        <w:rPr>
          <w:spacing w:val="80"/>
          <w:sz w:val="16"/>
        </w:rPr>
        <w:t xml:space="preserve">  </w:t>
      </w:r>
      <w:r>
        <w:rPr>
          <w:i/>
          <w:sz w:val="16"/>
        </w:rPr>
        <w:t xml:space="preserve">Cfr. </w:t>
      </w:r>
      <w:r>
        <w:rPr>
          <w:sz w:val="16"/>
        </w:rPr>
        <w:t>Solicitud de nuevo mandamiento de aprehensión suscritos por los Fiscales asignados el 5 de febrero de 2018 (expediente</w:t>
      </w:r>
      <w:r>
        <w:rPr>
          <w:spacing w:val="-10"/>
          <w:sz w:val="16"/>
        </w:rPr>
        <w:t xml:space="preserve"> </w:t>
      </w:r>
      <w:r>
        <w:rPr>
          <w:sz w:val="16"/>
        </w:rPr>
        <w:t>de</w:t>
      </w:r>
      <w:r>
        <w:rPr>
          <w:spacing w:val="-10"/>
          <w:sz w:val="16"/>
        </w:rPr>
        <w:t xml:space="preserve"> </w:t>
      </w:r>
      <w:r>
        <w:rPr>
          <w:sz w:val="16"/>
        </w:rPr>
        <w:t>prueba,</w:t>
      </w:r>
      <w:r>
        <w:rPr>
          <w:spacing w:val="-11"/>
          <w:sz w:val="16"/>
        </w:rPr>
        <w:t xml:space="preserve"> </w:t>
      </w:r>
      <w:r>
        <w:rPr>
          <w:sz w:val="16"/>
        </w:rPr>
        <w:t>folio</w:t>
      </w:r>
      <w:r>
        <w:rPr>
          <w:spacing w:val="-11"/>
          <w:sz w:val="16"/>
        </w:rPr>
        <w:t xml:space="preserve"> </w:t>
      </w:r>
      <w:r>
        <w:rPr>
          <w:sz w:val="16"/>
        </w:rPr>
        <w:t>11196),</w:t>
      </w:r>
      <w:r>
        <w:rPr>
          <w:spacing w:val="-13"/>
          <w:sz w:val="16"/>
        </w:rPr>
        <w:t xml:space="preserve"> </w:t>
      </w:r>
      <w:r>
        <w:rPr>
          <w:sz w:val="16"/>
        </w:rPr>
        <w:t>y</w:t>
      </w:r>
      <w:r>
        <w:rPr>
          <w:spacing w:val="-11"/>
          <w:sz w:val="16"/>
        </w:rPr>
        <w:t xml:space="preserve"> </w:t>
      </w:r>
      <w:r>
        <w:rPr>
          <w:sz w:val="16"/>
        </w:rPr>
        <w:t>Mandamiento</w:t>
      </w:r>
      <w:r>
        <w:rPr>
          <w:spacing w:val="-11"/>
          <w:sz w:val="16"/>
        </w:rPr>
        <w:t xml:space="preserve"> </w:t>
      </w:r>
      <w:r>
        <w:rPr>
          <w:sz w:val="16"/>
        </w:rPr>
        <w:t>de</w:t>
      </w:r>
      <w:r>
        <w:rPr>
          <w:spacing w:val="-12"/>
          <w:sz w:val="16"/>
        </w:rPr>
        <w:t xml:space="preserve"> </w:t>
      </w:r>
      <w:r>
        <w:rPr>
          <w:sz w:val="16"/>
        </w:rPr>
        <w:t>aprehensión</w:t>
      </w:r>
      <w:r>
        <w:rPr>
          <w:spacing w:val="-11"/>
          <w:sz w:val="16"/>
        </w:rPr>
        <w:t xml:space="preserve"> </w:t>
      </w:r>
      <w:r>
        <w:rPr>
          <w:sz w:val="16"/>
        </w:rPr>
        <w:t>emitida</w:t>
      </w:r>
      <w:r>
        <w:rPr>
          <w:spacing w:val="-13"/>
          <w:sz w:val="16"/>
        </w:rPr>
        <w:t xml:space="preserve"> </w:t>
      </w:r>
      <w:r>
        <w:rPr>
          <w:sz w:val="16"/>
        </w:rPr>
        <w:t>por</w:t>
      </w:r>
      <w:r>
        <w:rPr>
          <w:spacing w:val="-9"/>
          <w:sz w:val="16"/>
        </w:rPr>
        <w:t xml:space="preserve"> </w:t>
      </w:r>
      <w:r>
        <w:rPr>
          <w:sz w:val="16"/>
        </w:rPr>
        <w:t>el</w:t>
      </w:r>
      <w:r>
        <w:rPr>
          <w:spacing w:val="-11"/>
          <w:sz w:val="16"/>
        </w:rPr>
        <w:t xml:space="preserve"> </w:t>
      </w:r>
      <w:r>
        <w:rPr>
          <w:sz w:val="16"/>
        </w:rPr>
        <w:t>Tribunal</w:t>
      </w:r>
      <w:r>
        <w:rPr>
          <w:spacing w:val="-11"/>
          <w:sz w:val="16"/>
        </w:rPr>
        <w:t xml:space="preserve"> </w:t>
      </w:r>
      <w:r>
        <w:rPr>
          <w:sz w:val="16"/>
        </w:rPr>
        <w:t>de</w:t>
      </w:r>
      <w:r>
        <w:rPr>
          <w:spacing w:val="-10"/>
          <w:sz w:val="16"/>
        </w:rPr>
        <w:t xml:space="preserve"> </w:t>
      </w:r>
      <w:r>
        <w:rPr>
          <w:sz w:val="16"/>
        </w:rPr>
        <w:t>Sentencia</w:t>
      </w:r>
      <w:r>
        <w:rPr>
          <w:spacing w:val="-10"/>
          <w:sz w:val="16"/>
        </w:rPr>
        <w:t xml:space="preserve"> </w:t>
      </w:r>
      <w:r>
        <w:rPr>
          <w:sz w:val="16"/>
        </w:rPr>
        <w:t>No.</w:t>
      </w:r>
      <w:r>
        <w:rPr>
          <w:spacing w:val="-13"/>
          <w:sz w:val="16"/>
        </w:rPr>
        <w:t xml:space="preserve"> </w:t>
      </w:r>
      <w:r>
        <w:rPr>
          <w:sz w:val="16"/>
        </w:rPr>
        <w:t>3</w:t>
      </w:r>
      <w:r>
        <w:rPr>
          <w:spacing w:val="-11"/>
          <w:sz w:val="16"/>
        </w:rPr>
        <w:t xml:space="preserve"> </w:t>
      </w:r>
      <w:r>
        <w:rPr>
          <w:sz w:val="16"/>
        </w:rPr>
        <w:t>el</w:t>
      </w:r>
      <w:r>
        <w:rPr>
          <w:spacing w:val="-11"/>
          <w:sz w:val="16"/>
        </w:rPr>
        <w:t xml:space="preserve"> </w:t>
      </w:r>
      <w:r>
        <w:rPr>
          <w:sz w:val="16"/>
        </w:rPr>
        <w:t>8</w:t>
      </w:r>
      <w:r>
        <w:rPr>
          <w:spacing w:val="-11"/>
          <w:sz w:val="16"/>
        </w:rPr>
        <w:t xml:space="preserve"> </w:t>
      </w:r>
      <w:r>
        <w:rPr>
          <w:sz w:val="16"/>
        </w:rPr>
        <w:t>de</w:t>
      </w:r>
      <w:r>
        <w:rPr>
          <w:spacing w:val="-12"/>
          <w:sz w:val="16"/>
        </w:rPr>
        <w:t xml:space="preserve"> </w:t>
      </w:r>
      <w:r>
        <w:rPr>
          <w:sz w:val="16"/>
        </w:rPr>
        <w:t>febrero de 2018 (expediente de prueba, folios 11198 a 11199).</w:t>
      </w:r>
    </w:p>
    <w:p w14:paraId="5F327A05" w14:textId="77777777" w:rsidR="00303C6E" w:rsidRDefault="00000000">
      <w:pPr>
        <w:spacing w:before="60"/>
        <w:ind w:left="119" w:right="273"/>
        <w:jc w:val="both"/>
        <w:rPr>
          <w:sz w:val="16"/>
        </w:rPr>
      </w:pPr>
      <w:bookmarkStart w:id="170" w:name="_bookmark151"/>
      <w:bookmarkEnd w:id="170"/>
      <w:r>
        <w:rPr>
          <w:sz w:val="16"/>
          <w:vertAlign w:val="superscript"/>
        </w:rPr>
        <w:t>134</w:t>
      </w:r>
      <w:r>
        <w:rPr>
          <w:spacing w:val="80"/>
          <w:w w:val="150"/>
          <w:sz w:val="16"/>
        </w:rPr>
        <w:t xml:space="preserve">  </w:t>
      </w:r>
      <w:r>
        <w:rPr>
          <w:i/>
          <w:sz w:val="16"/>
        </w:rPr>
        <w:t>Cfr.</w:t>
      </w:r>
      <w:r>
        <w:rPr>
          <w:i/>
          <w:spacing w:val="-3"/>
          <w:sz w:val="16"/>
        </w:rPr>
        <w:t xml:space="preserve"> </w:t>
      </w:r>
      <w:r>
        <w:rPr>
          <w:sz w:val="16"/>
        </w:rPr>
        <w:t>Requerimiento</w:t>
      </w:r>
      <w:r>
        <w:rPr>
          <w:spacing w:val="-2"/>
          <w:sz w:val="16"/>
        </w:rPr>
        <w:t xml:space="preserve"> </w:t>
      </w:r>
      <w:r>
        <w:rPr>
          <w:sz w:val="16"/>
        </w:rPr>
        <w:t>emitido</w:t>
      </w:r>
      <w:r>
        <w:rPr>
          <w:spacing w:val="-4"/>
          <w:sz w:val="16"/>
        </w:rPr>
        <w:t xml:space="preserve"> </w:t>
      </w:r>
      <w:r>
        <w:rPr>
          <w:sz w:val="16"/>
        </w:rPr>
        <w:t>por</w:t>
      </w:r>
      <w:r>
        <w:rPr>
          <w:spacing w:val="-2"/>
          <w:sz w:val="16"/>
        </w:rPr>
        <w:t xml:space="preserve"> </w:t>
      </w:r>
      <w:r>
        <w:rPr>
          <w:sz w:val="16"/>
        </w:rPr>
        <w:t>el</w:t>
      </w:r>
      <w:r>
        <w:rPr>
          <w:spacing w:val="-6"/>
          <w:sz w:val="16"/>
        </w:rPr>
        <w:t xml:space="preserve"> </w:t>
      </w:r>
      <w:r>
        <w:rPr>
          <w:sz w:val="16"/>
        </w:rPr>
        <w:t>Fiscal</w:t>
      </w:r>
      <w:r>
        <w:rPr>
          <w:spacing w:val="-6"/>
          <w:sz w:val="16"/>
        </w:rPr>
        <w:t xml:space="preserve"> </w:t>
      </w:r>
      <w:r>
        <w:rPr>
          <w:sz w:val="16"/>
        </w:rPr>
        <w:t>el</w:t>
      </w:r>
      <w:r>
        <w:rPr>
          <w:spacing w:val="-6"/>
          <w:sz w:val="16"/>
        </w:rPr>
        <w:t xml:space="preserve"> </w:t>
      </w:r>
      <w:r>
        <w:rPr>
          <w:sz w:val="16"/>
        </w:rPr>
        <w:t>28</w:t>
      </w:r>
      <w:r>
        <w:rPr>
          <w:spacing w:val="-4"/>
          <w:sz w:val="16"/>
        </w:rPr>
        <w:t xml:space="preserve"> </w:t>
      </w:r>
      <w:r>
        <w:rPr>
          <w:sz w:val="16"/>
        </w:rPr>
        <w:t>de</w:t>
      </w:r>
      <w:r>
        <w:rPr>
          <w:spacing w:val="-5"/>
          <w:sz w:val="16"/>
        </w:rPr>
        <w:t xml:space="preserve"> </w:t>
      </w:r>
      <w:r>
        <w:rPr>
          <w:sz w:val="16"/>
        </w:rPr>
        <w:t>febrero</w:t>
      </w:r>
      <w:r>
        <w:rPr>
          <w:spacing w:val="-4"/>
          <w:sz w:val="16"/>
        </w:rPr>
        <w:t xml:space="preserve"> </w:t>
      </w:r>
      <w:r>
        <w:rPr>
          <w:sz w:val="16"/>
        </w:rPr>
        <w:t>de</w:t>
      </w:r>
      <w:r>
        <w:rPr>
          <w:spacing w:val="-7"/>
          <w:sz w:val="16"/>
        </w:rPr>
        <w:t xml:space="preserve"> </w:t>
      </w:r>
      <w:r>
        <w:rPr>
          <w:sz w:val="16"/>
        </w:rPr>
        <w:t>2018,</w:t>
      </w:r>
      <w:r>
        <w:rPr>
          <w:spacing w:val="-6"/>
          <w:sz w:val="16"/>
        </w:rPr>
        <w:t xml:space="preserve"> </w:t>
      </w:r>
      <w:r>
        <w:rPr>
          <w:sz w:val="16"/>
        </w:rPr>
        <w:t>presentado</w:t>
      </w:r>
      <w:r>
        <w:rPr>
          <w:spacing w:val="-4"/>
          <w:sz w:val="16"/>
        </w:rPr>
        <w:t xml:space="preserve"> </w:t>
      </w:r>
      <w:r>
        <w:rPr>
          <w:sz w:val="16"/>
        </w:rPr>
        <w:t>el</w:t>
      </w:r>
      <w:r>
        <w:rPr>
          <w:spacing w:val="-6"/>
          <w:sz w:val="16"/>
        </w:rPr>
        <w:t xml:space="preserve"> </w:t>
      </w:r>
      <w:r>
        <w:rPr>
          <w:i/>
          <w:sz w:val="16"/>
        </w:rPr>
        <w:t>5</w:t>
      </w:r>
      <w:r>
        <w:rPr>
          <w:i/>
          <w:spacing w:val="-2"/>
          <w:sz w:val="16"/>
        </w:rPr>
        <w:t xml:space="preserve"> </w:t>
      </w:r>
      <w:r>
        <w:rPr>
          <w:sz w:val="16"/>
        </w:rPr>
        <w:t>de</w:t>
      </w:r>
      <w:r>
        <w:rPr>
          <w:spacing w:val="-2"/>
          <w:sz w:val="16"/>
        </w:rPr>
        <w:t xml:space="preserve"> </w:t>
      </w:r>
      <w:r>
        <w:rPr>
          <w:sz w:val="16"/>
        </w:rPr>
        <w:t>marzo</w:t>
      </w:r>
      <w:r>
        <w:rPr>
          <w:spacing w:val="-2"/>
          <w:sz w:val="16"/>
        </w:rPr>
        <w:t xml:space="preserve"> </w:t>
      </w:r>
      <w:r>
        <w:rPr>
          <w:sz w:val="16"/>
        </w:rPr>
        <w:t>de</w:t>
      </w:r>
      <w:r>
        <w:rPr>
          <w:spacing w:val="-5"/>
          <w:sz w:val="16"/>
        </w:rPr>
        <w:t xml:space="preserve"> </w:t>
      </w:r>
      <w:r>
        <w:rPr>
          <w:sz w:val="16"/>
        </w:rPr>
        <w:t>2018</w:t>
      </w:r>
      <w:r>
        <w:rPr>
          <w:spacing w:val="-2"/>
          <w:sz w:val="16"/>
        </w:rPr>
        <w:t xml:space="preserve"> </w:t>
      </w:r>
      <w:r>
        <w:rPr>
          <w:sz w:val="16"/>
        </w:rPr>
        <w:t>(expediente</w:t>
      </w:r>
      <w:r>
        <w:rPr>
          <w:spacing w:val="-5"/>
          <w:sz w:val="16"/>
        </w:rPr>
        <w:t xml:space="preserve"> </w:t>
      </w:r>
      <w:r>
        <w:rPr>
          <w:sz w:val="16"/>
        </w:rPr>
        <w:t>de prueba,</w:t>
      </w:r>
      <w:r>
        <w:rPr>
          <w:spacing w:val="-11"/>
          <w:sz w:val="16"/>
        </w:rPr>
        <w:t xml:space="preserve"> </w:t>
      </w:r>
      <w:r>
        <w:rPr>
          <w:sz w:val="16"/>
        </w:rPr>
        <w:t>folio</w:t>
      </w:r>
      <w:r>
        <w:rPr>
          <w:spacing w:val="-9"/>
          <w:sz w:val="16"/>
        </w:rPr>
        <w:t xml:space="preserve"> </w:t>
      </w:r>
      <w:r>
        <w:rPr>
          <w:sz w:val="16"/>
        </w:rPr>
        <w:t>11201),</w:t>
      </w:r>
      <w:r>
        <w:rPr>
          <w:spacing w:val="-11"/>
          <w:sz w:val="16"/>
        </w:rPr>
        <w:t xml:space="preserve"> </w:t>
      </w:r>
      <w:r>
        <w:rPr>
          <w:sz w:val="16"/>
        </w:rPr>
        <w:t>y</w:t>
      </w:r>
      <w:r>
        <w:rPr>
          <w:spacing w:val="-9"/>
          <w:sz w:val="16"/>
        </w:rPr>
        <w:t xml:space="preserve"> </w:t>
      </w:r>
      <w:r>
        <w:rPr>
          <w:sz w:val="16"/>
        </w:rPr>
        <w:t>Publicación</w:t>
      </w:r>
      <w:r>
        <w:rPr>
          <w:spacing w:val="-11"/>
          <w:sz w:val="16"/>
        </w:rPr>
        <w:t xml:space="preserve"> </w:t>
      </w:r>
      <w:r>
        <w:rPr>
          <w:sz w:val="16"/>
        </w:rPr>
        <w:t>de</w:t>
      </w:r>
      <w:r>
        <w:rPr>
          <w:spacing w:val="-9"/>
          <w:sz w:val="16"/>
        </w:rPr>
        <w:t xml:space="preserve"> </w:t>
      </w:r>
      <w:r>
        <w:rPr>
          <w:sz w:val="16"/>
        </w:rPr>
        <w:t>notificación</w:t>
      </w:r>
      <w:r>
        <w:rPr>
          <w:spacing w:val="-13"/>
          <w:sz w:val="16"/>
        </w:rPr>
        <w:t xml:space="preserve"> </w:t>
      </w:r>
      <w:r>
        <w:rPr>
          <w:sz w:val="16"/>
        </w:rPr>
        <w:t>roja</w:t>
      </w:r>
      <w:r>
        <w:rPr>
          <w:spacing w:val="-13"/>
          <w:sz w:val="16"/>
        </w:rPr>
        <w:t xml:space="preserve"> </w:t>
      </w:r>
      <w:r>
        <w:rPr>
          <w:sz w:val="16"/>
        </w:rPr>
        <w:t>en</w:t>
      </w:r>
      <w:r>
        <w:rPr>
          <w:spacing w:val="-11"/>
          <w:sz w:val="16"/>
        </w:rPr>
        <w:t xml:space="preserve"> </w:t>
      </w:r>
      <w:r>
        <w:rPr>
          <w:sz w:val="16"/>
        </w:rPr>
        <w:t>Interpol</w:t>
      </w:r>
      <w:r>
        <w:rPr>
          <w:spacing w:val="-11"/>
          <w:sz w:val="16"/>
        </w:rPr>
        <w:t xml:space="preserve"> </w:t>
      </w:r>
      <w:r>
        <w:rPr>
          <w:sz w:val="16"/>
        </w:rPr>
        <w:t>de</w:t>
      </w:r>
      <w:r>
        <w:rPr>
          <w:spacing w:val="-12"/>
          <w:sz w:val="16"/>
        </w:rPr>
        <w:t xml:space="preserve"> </w:t>
      </w:r>
      <w:r>
        <w:rPr>
          <w:sz w:val="16"/>
        </w:rPr>
        <w:t>9</w:t>
      </w:r>
      <w:r>
        <w:rPr>
          <w:spacing w:val="-11"/>
          <w:sz w:val="16"/>
        </w:rPr>
        <w:t xml:space="preserve"> </w:t>
      </w:r>
      <w:r>
        <w:rPr>
          <w:sz w:val="16"/>
        </w:rPr>
        <w:t>de</w:t>
      </w:r>
      <w:r>
        <w:rPr>
          <w:spacing w:val="-12"/>
          <w:sz w:val="16"/>
        </w:rPr>
        <w:t xml:space="preserve"> </w:t>
      </w:r>
      <w:r>
        <w:rPr>
          <w:sz w:val="16"/>
        </w:rPr>
        <w:t>marzo</w:t>
      </w:r>
      <w:r>
        <w:rPr>
          <w:spacing w:val="-9"/>
          <w:sz w:val="16"/>
        </w:rPr>
        <w:t xml:space="preserve"> </w:t>
      </w:r>
      <w:r>
        <w:rPr>
          <w:sz w:val="16"/>
        </w:rPr>
        <w:t>de</w:t>
      </w:r>
      <w:r>
        <w:rPr>
          <w:spacing w:val="-10"/>
          <w:sz w:val="16"/>
        </w:rPr>
        <w:t xml:space="preserve"> </w:t>
      </w:r>
      <w:r>
        <w:rPr>
          <w:sz w:val="16"/>
        </w:rPr>
        <w:t>2018</w:t>
      </w:r>
      <w:r>
        <w:rPr>
          <w:spacing w:val="-11"/>
          <w:sz w:val="16"/>
        </w:rPr>
        <w:t xml:space="preserve"> </w:t>
      </w:r>
      <w:r>
        <w:rPr>
          <w:sz w:val="16"/>
        </w:rPr>
        <w:t>(expediente</w:t>
      </w:r>
      <w:r>
        <w:rPr>
          <w:spacing w:val="-12"/>
          <w:sz w:val="16"/>
        </w:rPr>
        <w:t xml:space="preserve"> </w:t>
      </w:r>
      <w:r>
        <w:rPr>
          <w:sz w:val="16"/>
        </w:rPr>
        <w:t>de</w:t>
      </w:r>
      <w:r>
        <w:rPr>
          <w:spacing w:val="-10"/>
          <w:sz w:val="16"/>
        </w:rPr>
        <w:t xml:space="preserve"> </w:t>
      </w:r>
      <w:r>
        <w:rPr>
          <w:sz w:val="16"/>
        </w:rPr>
        <w:t>prueba,</w:t>
      </w:r>
      <w:r>
        <w:rPr>
          <w:spacing w:val="-11"/>
          <w:sz w:val="16"/>
        </w:rPr>
        <w:t xml:space="preserve"> </w:t>
      </w:r>
      <w:r>
        <w:rPr>
          <w:sz w:val="16"/>
        </w:rPr>
        <w:t>folios</w:t>
      </w:r>
      <w:r>
        <w:rPr>
          <w:spacing w:val="-12"/>
          <w:sz w:val="16"/>
        </w:rPr>
        <w:t xml:space="preserve"> </w:t>
      </w:r>
      <w:r>
        <w:rPr>
          <w:sz w:val="16"/>
        </w:rPr>
        <w:t>11202 a 11203).</w:t>
      </w:r>
    </w:p>
    <w:p w14:paraId="2E7FF6D2" w14:textId="77777777" w:rsidR="00303C6E" w:rsidRDefault="00000000">
      <w:pPr>
        <w:spacing w:before="60"/>
        <w:ind w:left="119" w:right="276"/>
        <w:jc w:val="both"/>
        <w:rPr>
          <w:sz w:val="16"/>
        </w:rPr>
      </w:pPr>
      <w:bookmarkStart w:id="171" w:name="_bookmark152"/>
      <w:bookmarkEnd w:id="171"/>
      <w:r>
        <w:rPr>
          <w:sz w:val="16"/>
          <w:vertAlign w:val="superscript"/>
        </w:rPr>
        <w:t>135</w:t>
      </w:r>
      <w:r>
        <w:rPr>
          <w:spacing w:val="80"/>
          <w:sz w:val="16"/>
        </w:rPr>
        <w:t xml:space="preserve">   </w:t>
      </w:r>
      <w:r>
        <w:rPr>
          <w:i/>
          <w:sz w:val="16"/>
        </w:rPr>
        <w:t>Cfr.</w:t>
      </w:r>
      <w:r>
        <w:rPr>
          <w:i/>
          <w:spacing w:val="-6"/>
          <w:sz w:val="16"/>
        </w:rPr>
        <w:t xml:space="preserve"> </w:t>
      </w:r>
      <w:r>
        <w:rPr>
          <w:sz w:val="16"/>
        </w:rPr>
        <w:t>Correo</w:t>
      </w:r>
      <w:r>
        <w:rPr>
          <w:spacing w:val="-7"/>
          <w:sz w:val="16"/>
        </w:rPr>
        <w:t xml:space="preserve"> </w:t>
      </w:r>
      <w:r>
        <w:rPr>
          <w:sz w:val="16"/>
        </w:rPr>
        <w:t>remitido</w:t>
      </w:r>
      <w:r>
        <w:rPr>
          <w:spacing w:val="-4"/>
          <w:sz w:val="16"/>
        </w:rPr>
        <w:t xml:space="preserve"> </w:t>
      </w:r>
      <w:r>
        <w:rPr>
          <w:sz w:val="16"/>
        </w:rPr>
        <w:t>por</w:t>
      </w:r>
      <w:r>
        <w:rPr>
          <w:spacing w:val="-4"/>
          <w:sz w:val="16"/>
        </w:rPr>
        <w:t xml:space="preserve"> </w:t>
      </w:r>
      <w:r>
        <w:rPr>
          <w:sz w:val="16"/>
        </w:rPr>
        <w:t>la</w:t>
      </w:r>
      <w:r>
        <w:rPr>
          <w:spacing w:val="-6"/>
          <w:sz w:val="16"/>
        </w:rPr>
        <w:t xml:space="preserve"> </w:t>
      </w:r>
      <w:r>
        <w:rPr>
          <w:sz w:val="16"/>
        </w:rPr>
        <w:t>Interpol</w:t>
      </w:r>
      <w:r>
        <w:rPr>
          <w:spacing w:val="-6"/>
          <w:sz w:val="16"/>
        </w:rPr>
        <w:t xml:space="preserve"> </w:t>
      </w:r>
      <w:r>
        <w:rPr>
          <w:sz w:val="16"/>
        </w:rPr>
        <w:t>de</w:t>
      </w:r>
      <w:r>
        <w:rPr>
          <w:spacing w:val="-7"/>
          <w:sz w:val="16"/>
        </w:rPr>
        <w:t xml:space="preserve"> </w:t>
      </w:r>
      <w:r>
        <w:rPr>
          <w:sz w:val="16"/>
        </w:rPr>
        <w:t>Colombia</w:t>
      </w:r>
      <w:r>
        <w:rPr>
          <w:spacing w:val="-8"/>
          <w:sz w:val="16"/>
        </w:rPr>
        <w:t xml:space="preserve"> </w:t>
      </w:r>
      <w:r>
        <w:rPr>
          <w:sz w:val="16"/>
        </w:rPr>
        <w:t>el</w:t>
      </w:r>
      <w:r>
        <w:rPr>
          <w:spacing w:val="-6"/>
          <w:sz w:val="16"/>
        </w:rPr>
        <w:t xml:space="preserve"> </w:t>
      </w:r>
      <w:r>
        <w:rPr>
          <w:sz w:val="16"/>
        </w:rPr>
        <w:t>23</w:t>
      </w:r>
      <w:r>
        <w:rPr>
          <w:spacing w:val="-4"/>
          <w:sz w:val="16"/>
        </w:rPr>
        <w:t xml:space="preserve"> </w:t>
      </w:r>
      <w:r>
        <w:rPr>
          <w:sz w:val="16"/>
        </w:rPr>
        <w:t>de</w:t>
      </w:r>
      <w:r>
        <w:rPr>
          <w:spacing w:val="-5"/>
          <w:sz w:val="16"/>
        </w:rPr>
        <w:t xml:space="preserve"> </w:t>
      </w:r>
      <w:r>
        <w:rPr>
          <w:sz w:val="16"/>
        </w:rPr>
        <w:t>julio</w:t>
      </w:r>
      <w:r>
        <w:rPr>
          <w:spacing w:val="-4"/>
          <w:sz w:val="16"/>
        </w:rPr>
        <w:t xml:space="preserve"> </w:t>
      </w:r>
      <w:r>
        <w:rPr>
          <w:sz w:val="16"/>
        </w:rPr>
        <w:t>de</w:t>
      </w:r>
      <w:r>
        <w:rPr>
          <w:spacing w:val="-7"/>
          <w:sz w:val="16"/>
        </w:rPr>
        <w:t xml:space="preserve"> </w:t>
      </w:r>
      <w:r>
        <w:rPr>
          <w:sz w:val="16"/>
        </w:rPr>
        <w:t>2018</w:t>
      </w:r>
      <w:r>
        <w:rPr>
          <w:spacing w:val="-4"/>
          <w:sz w:val="16"/>
        </w:rPr>
        <w:t xml:space="preserve"> </w:t>
      </w:r>
      <w:r>
        <w:rPr>
          <w:sz w:val="16"/>
        </w:rPr>
        <w:t>(expediente</w:t>
      </w:r>
      <w:r>
        <w:rPr>
          <w:spacing w:val="-5"/>
          <w:sz w:val="16"/>
        </w:rPr>
        <w:t xml:space="preserve"> </w:t>
      </w:r>
      <w:r>
        <w:rPr>
          <w:sz w:val="16"/>
        </w:rPr>
        <w:t>de</w:t>
      </w:r>
      <w:r>
        <w:rPr>
          <w:spacing w:val="-5"/>
          <w:sz w:val="16"/>
        </w:rPr>
        <w:t xml:space="preserve"> </w:t>
      </w:r>
      <w:r>
        <w:rPr>
          <w:sz w:val="16"/>
        </w:rPr>
        <w:t>prueba,</w:t>
      </w:r>
      <w:r>
        <w:rPr>
          <w:spacing w:val="-6"/>
          <w:sz w:val="16"/>
        </w:rPr>
        <w:t xml:space="preserve"> </w:t>
      </w:r>
      <w:r>
        <w:rPr>
          <w:sz w:val="16"/>
        </w:rPr>
        <w:t>folio</w:t>
      </w:r>
      <w:r>
        <w:rPr>
          <w:spacing w:val="-4"/>
          <w:sz w:val="16"/>
        </w:rPr>
        <w:t xml:space="preserve"> </w:t>
      </w:r>
      <w:r>
        <w:rPr>
          <w:sz w:val="16"/>
        </w:rPr>
        <w:t>11208);</w:t>
      </w:r>
      <w:r>
        <w:rPr>
          <w:spacing w:val="-6"/>
          <w:sz w:val="16"/>
        </w:rPr>
        <w:t xml:space="preserve"> </w:t>
      </w:r>
      <w:r>
        <w:rPr>
          <w:sz w:val="16"/>
        </w:rPr>
        <w:t>Informe DNI-DDI-DN TRTF-607/2018,</w:t>
      </w:r>
      <w:r>
        <w:rPr>
          <w:spacing w:val="-4"/>
          <w:sz w:val="16"/>
        </w:rPr>
        <w:t xml:space="preserve"> </w:t>
      </w:r>
      <w:r>
        <w:rPr>
          <w:sz w:val="16"/>
        </w:rPr>
        <w:t>emitido por el</w:t>
      </w:r>
      <w:r>
        <w:rPr>
          <w:spacing w:val="-1"/>
          <w:sz w:val="16"/>
        </w:rPr>
        <w:t xml:space="preserve"> </w:t>
      </w:r>
      <w:r>
        <w:rPr>
          <w:sz w:val="16"/>
        </w:rPr>
        <w:t>Jefe de Investigadores de la Interpol, La Paz</w:t>
      </w:r>
      <w:r>
        <w:rPr>
          <w:spacing w:val="-1"/>
          <w:sz w:val="16"/>
        </w:rPr>
        <w:t xml:space="preserve"> </w:t>
      </w:r>
      <w:r>
        <w:rPr>
          <w:sz w:val="16"/>
        </w:rPr>
        <w:t>el</w:t>
      </w:r>
      <w:r>
        <w:rPr>
          <w:spacing w:val="-1"/>
          <w:sz w:val="16"/>
        </w:rPr>
        <w:t xml:space="preserve"> </w:t>
      </w:r>
      <w:r>
        <w:rPr>
          <w:sz w:val="16"/>
        </w:rPr>
        <w:t>23 de julio de 2018 (expediente de prueba, folios 11209 a 11210), y Nota CITE Nro. 925/2018/ERM suscrito por el Director Departamental de la Interpol La Paz el 23 de julio de 2018 (expediente de prueba, folio 11211).</w:t>
      </w:r>
    </w:p>
    <w:p w14:paraId="7E2CAA6E" w14:textId="77777777" w:rsidR="00303C6E" w:rsidRDefault="00000000">
      <w:pPr>
        <w:spacing w:before="60"/>
        <w:ind w:left="119" w:right="272"/>
        <w:jc w:val="both"/>
        <w:rPr>
          <w:sz w:val="16"/>
        </w:rPr>
      </w:pPr>
      <w:bookmarkStart w:id="172" w:name="_bookmark153"/>
      <w:bookmarkEnd w:id="172"/>
      <w:r>
        <w:rPr>
          <w:sz w:val="16"/>
          <w:vertAlign w:val="superscript"/>
        </w:rPr>
        <w:t>136</w:t>
      </w:r>
      <w:r>
        <w:rPr>
          <w:spacing w:val="80"/>
          <w:sz w:val="16"/>
        </w:rPr>
        <w:t xml:space="preserve">   </w:t>
      </w:r>
      <w:r>
        <w:rPr>
          <w:i/>
          <w:sz w:val="16"/>
        </w:rPr>
        <w:t>Cfr</w:t>
      </w:r>
      <w:r>
        <w:rPr>
          <w:sz w:val="16"/>
        </w:rPr>
        <w:t>.</w:t>
      </w:r>
      <w:r>
        <w:rPr>
          <w:spacing w:val="-3"/>
          <w:sz w:val="16"/>
        </w:rPr>
        <w:t xml:space="preserve"> </w:t>
      </w:r>
      <w:r>
        <w:rPr>
          <w:sz w:val="16"/>
        </w:rPr>
        <w:t>Nota</w:t>
      </w:r>
      <w:r>
        <w:rPr>
          <w:spacing w:val="-3"/>
          <w:sz w:val="16"/>
        </w:rPr>
        <w:t xml:space="preserve"> </w:t>
      </w:r>
      <w:r>
        <w:rPr>
          <w:sz w:val="16"/>
        </w:rPr>
        <w:t>PGE-DESP-SPDRLE-DGDDHMA</w:t>
      </w:r>
      <w:r>
        <w:rPr>
          <w:spacing w:val="-4"/>
          <w:sz w:val="16"/>
        </w:rPr>
        <w:t xml:space="preserve"> </w:t>
      </w:r>
      <w:r>
        <w:rPr>
          <w:sz w:val="16"/>
        </w:rPr>
        <w:t>No.</w:t>
      </w:r>
      <w:r>
        <w:rPr>
          <w:spacing w:val="-6"/>
          <w:sz w:val="16"/>
        </w:rPr>
        <w:t xml:space="preserve"> </w:t>
      </w:r>
      <w:r>
        <w:rPr>
          <w:sz w:val="16"/>
        </w:rPr>
        <w:t>224/2018</w:t>
      </w:r>
      <w:r>
        <w:rPr>
          <w:spacing w:val="-4"/>
          <w:sz w:val="16"/>
        </w:rPr>
        <w:t xml:space="preserve"> </w:t>
      </w:r>
      <w:r>
        <w:rPr>
          <w:sz w:val="16"/>
        </w:rPr>
        <w:t>emita</w:t>
      </w:r>
      <w:r>
        <w:rPr>
          <w:spacing w:val="-3"/>
          <w:sz w:val="16"/>
        </w:rPr>
        <w:t xml:space="preserve"> </w:t>
      </w:r>
      <w:r>
        <w:rPr>
          <w:sz w:val="16"/>
        </w:rPr>
        <w:t>por</w:t>
      </w:r>
      <w:r>
        <w:rPr>
          <w:spacing w:val="-4"/>
          <w:sz w:val="16"/>
        </w:rPr>
        <w:t xml:space="preserve"> </w:t>
      </w:r>
      <w:r>
        <w:rPr>
          <w:sz w:val="16"/>
        </w:rPr>
        <w:t>el</w:t>
      </w:r>
      <w:r>
        <w:rPr>
          <w:spacing w:val="-6"/>
          <w:sz w:val="16"/>
        </w:rPr>
        <w:t xml:space="preserve"> </w:t>
      </w:r>
      <w:r>
        <w:rPr>
          <w:sz w:val="16"/>
        </w:rPr>
        <w:t>Procurador</w:t>
      </w:r>
      <w:r>
        <w:rPr>
          <w:spacing w:val="-4"/>
          <w:sz w:val="16"/>
        </w:rPr>
        <w:t xml:space="preserve"> </w:t>
      </w:r>
      <w:r>
        <w:rPr>
          <w:sz w:val="16"/>
        </w:rPr>
        <w:t>General</w:t>
      </w:r>
      <w:r>
        <w:rPr>
          <w:spacing w:val="-6"/>
          <w:sz w:val="16"/>
        </w:rPr>
        <w:t xml:space="preserve"> </w:t>
      </w:r>
      <w:r>
        <w:rPr>
          <w:sz w:val="16"/>
        </w:rPr>
        <w:t>de</w:t>
      </w:r>
      <w:r>
        <w:rPr>
          <w:spacing w:val="-2"/>
          <w:sz w:val="16"/>
        </w:rPr>
        <w:t xml:space="preserve"> </w:t>
      </w:r>
      <w:r>
        <w:rPr>
          <w:sz w:val="16"/>
        </w:rPr>
        <w:t>Bolivia</w:t>
      </w:r>
      <w:r>
        <w:rPr>
          <w:spacing w:val="-6"/>
          <w:sz w:val="16"/>
        </w:rPr>
        <w:t xml:space="preserve"> </w:t>
      </w:r>
      <w:r>
        <w:rPr>
          <w:sz w:val="16"/>
        </w:rPr>
        <w:t>el</w:t>
      </w:r>
      <w:r>
        <w:rPr>
          <w:spacing w:val="-6"/>
          <w:sz w:val="16"/>
        </w:rPr>
        <w:t xml:space="preserve"> </w:t>
      </w:r>
      <w:r>
        <w:rPr>
          <w:sz w:val="16"/>
        </w:rPr>
        <w:t>26</w:t>
      </w:r>
      <w:r>
        <w:rPr>
          <w:spacing w:val="-4"/>
          <w:sz w:val="16"/>
        </w:rPr>
        <w:t xml:space="preserve"> </w:t>
      </w:r>
      <w:r>
        <w:rPr>
          <w:sz w:val="16"/>
        </w:rPr>
        <w:t>de</w:t>
      </w:r>
      <w:r>
        <w:rPr>
          <w:spacing w:val="-5"/>
          <w:sz w:val="16"/>
        </w:rPr>
        <w:t xml:space="preserve"> </w:t>
      </w:r>
      <w:r>
        <w:rPr>
          <w:sz w:val="16"/>
        </w:rPr>
        <w:t>marzo</w:t>
      </w:r>
      <w:r>
        <w:rPr>
          <w:spacing w:val="-4"/>
          <w:sz w:val="16"/>
        </w:rPr>
        <w:t xml:space="preserve"> </w:t>
      </w:r>
      <w:r>
        <w:rPr>
          <w:sz w:val="16"/>
        </w:rPr>
        <w:t>de 2018 (expediente de prueba, folios 11213 a 11215); Nota GM-DGAJ-UAJI-ND-5/2018 emita por el MRE de Bolivia el 25 de abril de 2018 (expediente de prueba, folio 11217), y Nota GMDGAJ-UAJI-Cs 797/2018 emitida por la Dirección Nacional de Asuntos Jurídicos del MRE de Bolivia el 25 de abril de 2018 (expediente de prueba, folio 11218).</w:t>
      </w:r>
    </w:p>
    <w:p w14:paraId="12933D7E" w14:textId="77777777" w:rsidR="00303C6E" w:rsidRDefault="00303C6E">
      <w:pPr>
        <w:jc w:val="both"/>
        <w:rPr>
          <w:sz w:val="16"/>
        </w:rPr>
        <w:sectPr w:rsidR="00303C6E">
          <w:pgSz w:w="12240" w:h="15840"/>
          <w:pgMar w:top="1360" w:right="800" w:bottom="900" w:left="960" w:header="0" w:footer="703" w:gutter="0"/>
          <w:cols w:space="720"/>
        </w:sectPr>
      </w:pPr>
    </w:p>
    <w:p w14:paraId="35AAC43F" w14:textId="77777777" w:rsidR="00303C6E" w:rsidRDefault="00000000">
      <w:pPr>
        <w:pStyle w:val="Textoindependiente"/>
        <w:spacing w:before="80"/>
        <w:ind w:left="120" w:hanging="1"/>
      </w:pPr>
      <w:r>
        <w:lastRenderedPageBreak/>
        <w:t>rebelde</w:t>
      </w:r>
      <w:hyperlink w:anchor="_bookmark154" w:history="1">
        <w:r>
          <w:rPr>
            <w:position w:val="7"/>
            <w:sz w:val="13"/>
          </w:rPr>
          <w:t>137</w:t>
        </w:r>
      </w:hyperlink>
      <w:r>
        <w:t>.</w:t>
      </w:r>
      <w:r>
        <w:rPr>
          <w:spacing w:val="-6"/>
        </w:rPr>
        <w:t xml:space="preserve"> </w:t>
      </w:r>
      <w:r>
        <w:t>El</w:t>
      </w:r>
      <w:r>
        <w:rPr>
          <w:spacing w:val="-3"/>
        </w:rPr>
        <w:t xml:space="preserve"> </w:t>
      </w:r>
      <w:r>
        <w:t>14</w:t>
      </w:r>
      <w:r>
        <w:rPr>
          <w:spacing w:val="-5"/>
        </w:rPr>
        <w:t xml:space="preserve"> </w:t>
      </w:r>
      <w:r>
        <w:t>de</w:t>
      </w:r>
      <w:r>
        <w:rPr>
          <w:spacing w:val="-7"/>
        </w:rPr>
        <w:t xml:space="preserve"> </w:t>
      </w:r>
      <w:r>
        <w:t>marzo</w:t>
      </w:r>
      <w:r>
        <w:rPr>
          <w:spacing w:val="-4"/>
        </w:rPr>
        <w:t xml:space="preserve"> </w:t>
      </w:r>
      <w:r>
        <w:t>de</w:t>
      </w:r>
      <w:r>
        <w:rPr>
          <w:spacing w:val="-4"/>
        </w:rPr>
        <w:t xml:space="preserve"> </w:t>
      </w:r>
      <w:r>
        <w:t>2019</w:t>
      </w:r>
      <w:r>
        <w:rPr>
          <w:spacing w:val="-3"/>
        </w:rPr>
        <w:t xml:space="preserve"> </w:t>
      </w:r>
      <w:r>
        <w:t>el</w:t>
      </w:r>
      <w:r>
        <w:rPr>
          <w:spacing w:val="-3"/>
        </w:rPr>
        <w:t xml:space="preserve"> </w:t>
      </w:r>
      <w:r>
        <w:t>MRE</w:t>
      </w:r>
      <w:r>
        <w:rPr>
          <w:spacing w:val="-4"/>
        </w:rPr>
        <w:t xml:space="preserve"> </w:t>
      </w:r>
      <w:r>
        <w:t>de</w:t>
      </w:r>
      <w:r>
        <w:rPr>
          <w:spacing w:val="-4"/>
        </w:rPr>
        <w:t xml:space="preserve"> </w:t>
      </w:r>
      <w:r>
        <w:t>Bolivia</w:t>
      </w:r>
      <w:r>
        <w:rPr>
          <w:spacing w:val="-5"/>
        </w:rPr>
        <w:t xml:space="preserve"> </w:t>
      </w:r>
      <w:r>
        <w:t>se</w:t>
      </w:r>
      <w:r>
        <w:rPr>
          <w:spacing w:val="-4"/>
        </w:rPr>
        <w:t xml:space="preserve"> </w:t>
      </w:r>
      <w:r>
        <w:t>dirigió</w:t>
      </w:r>
      <w:r>
        <w:rPr>
          <w:spacing w:val="-4"/>
        </w:rPr>
        <w:t xml:space="preserve"> </w:t>
      </w:r>
      <w:r>
        <w:t>a</w:t>
      </w:r>
      <w:r>
        <w:rPr>
          <w:spacing w:val="-5"/>
        </w:rPr>
        <w:t xml:space="preserve"> </w:t>
      </w:r>
      <w:r>
        <w:t>la</w:t>
      </w:r>
      <w:r>
        <w:rPr>
          <w:spacing w:val="-3"/>
        </w:rPr>
        <w:t xml:space="preserve"> </w:t>
      </w:r>
      <w:r>
        <w:t>Embajada</w:t>
      </w:r>
      <w:r>
        <w:rPr>
          <w:spacing w:val="-5"/>
        </w:rPr>
        <w:t xml:space="preserve"> </w:t>
      </w:r>
      <w:r>
        <w:t>de</w:t>
      </w:r>
      <w:r>
        <w:rPr>
          <w:spacing w:val="-4"/>
        </w:rPr>
        <w:t xml:space="preserve"> </w:t>
      </w:r>
      <w:r>
        <w:t>Colombia</w:t>
      </w:r>
      <w:r>
        <w:rPr>
          <w:spacing w:val="-3"/>
        </w:rPr>
        <w:t xml:space="preserve"> </w:t>
      </w:r>
      <w:r>
        <w:t>y</w:t>
      </w:r>
      <w:r>
        <w:rPr>
          <w:spacing w:val="-4"/>
        </w:rPr>
        <w:t xml:space="preserve"> </w:t>
      </w:r>
      <w:r>
        <w:t>solicitó reunión, sin que se conozca que haya habido respuesta</w:t>
      </w:r>
      <w:hyperlink w:anchor="_bookmark155" w:history="1">
        <w:r>
          <w:rPr>
            <w:position w:val="7"/>
            <w:sz w:val="13"/>
          </w:rPr>
          <w:t>138</w:t>
        </w:r>
      </w:hyperlink>
      <w:r>
        <w:t>.</w:t>
      </w:r>
    </w:p>
    <w:p w14:paraId="73376493" w14:textId="77777777" w:rsidR="00303C6E" w:rsidRDefault="00303C6E">
      <w:pPr>
        <w:pStyle w:val="Textoindependiente"/>
      </w:pPr>
    </w:p>
    <w:p w14:paraId="2F1A4461" w14:textId="77777777" w:rsidR="00303C6E" w:rsidRDefault="00000000">
      <w:pPr>
        <w:pStyle w:val="Prrafodelista"/>
        <w:numPr>
          <w:ilvl w:val="0"/>
          <w:numId w:val="18"/>
        </w:numPr>
        <w:tabs>
          <w:tab w:val="left" w:pos="841"/>
        </w:tabs>
        <w:spacing w:before="1"/>
        <w:ind w:right="277" w:firstLine="0"/>
        <w:jc w:val="both"/>
        <w:rPr>
          <w:sz w:val="20"/>
        </w:rPr>
      </w:pPr>
      <w:r>
        <w:rPr>
          <w:sz w:val="20"/>
        </w:rPr>
        <w:t>El</w:t>
      </w:r>
      <w:r>
        <w:rPr>
          <w:spacing w:val="-10"/>
          <w:sz w:val="20"/>
        </w:rPr>
        <w:t xml:space="preserve"> </w:t>
      </w:r>
      <w:r>
        <w:rPr>
          <w:sz w:val="20"/>
        </w:rPr>
        <w:t>6</w:t>
      </w:r>
      <w:r>
        <w:rPr>
          <w:spacing w:val="-10"/>
          <w:sz w:val="20"/>
        </w:rPr>
        <w:t xml:space="preserve"> </w:t>
      </w:r>
      <w:r>
        <w:rPr>
          <w:sz w:val="20"/>
        </w:rPr>
        <w:t>de</w:t>
      </w:r>
      <w:r>
        <w:rPr>
          <w:spacing w:val="-12"/>
          <w:sz w:val="20"/>
        </w:rPr>
        <w:t xml:space="preserve"> </w:t>
      </w:r>
      <w:r>
        <w:rPr>
          <w:sz w:val="20"/>
        </w:rPr>
        <w:t>mayo</w:t>
      </w:r>
      <w:r>
        <w:rPr>
          <w:spacing w:val="-11"/>
          <w:sz w:val="20"/>
        </w:rPr>
        <w:t xml:space="preserve"> </w:t>
      </w:r>
      <w:r>
        <w:rPr>
          <w:sz w:val="20"/>
        </w:rPr>
        <w:t>de</w:t>
      </w:r>
      <w:r>
        <w:rPr>
          <w:spacing w:val="-9"/>
          <w:sz w:val="20"/>
        </w:rPr>
        <w:t xml:space="preserve"> </w:t>
      </w:r>
      <w:r>
        <w:rPr>
          <w:sz w:val="20"/>
        </w:rPr>
        <w:t>2019</w:t>
      </w:r>
      <w:r>
        <w:rPr>
          <w:spacing w:val="-10"/>
          <w:sz w:val="20"/>
        </w:rPr>
        <w:t xml:space="preserve"> </w:t>
      </w:r>
      <w:r>
        <w:rPr>
          <w:sz w:val="20"/>
        </w:rPr>
        <w:t>el</w:t>
      </w:r>
      <w:r>
        <w:rPr>
          <w:spacing w:val="-7"/>
          <w:sz w:val="20"/>
        </w:rPr>
        <w:t xml:space="preserve"> </w:t>
      </w:r>
      <w:r>
        <w:rPr>
          <w:sz w:val="20"/>
        </w:rPr>
        <w:t>Ministerio</w:t>
      </w:r>
      <w:r>
        <w:rPr>
          <w:spacing w:val="-11"/>
          <w:sz w:val="20"/>
        </w:rPr>
        <w:t xml:space="preserve"> </w:t>
      </w:r>
      <w:r>
        <w:rPr>
          <w:sz w:val="20"/>
        </w:rPr>
        <w:t>Público</w:t>
      </w:r>
      <w:r>
        <w:rPr>
          <w:spacing w:val="-11"/>
          <w:sz w:val="20"/>
        </w:rPr>
        <w:t xml:space="preserve"> </w:t>
      </w:r>
      <w:r>
        <w:rPr>
          <w:sz w:val="20"/>
        </w:rPr>
        <w:t>solicitó</w:t>
      </w:r>
      <w:r>
        <w:rPr>
          <w:spacing w:val="-11"/>
          <w:sz w:val="20"/>
        </w:rPr>
        <w:t xml:space="preserve"> </w:t>
      </w:r>
      <w:r>
        <w:rPr>
          <w:sz w:val="20"/>
        </w:rPr>
        <w:t>al</w:t>
      </w:r>
      <w:r>
        <w:rPr>
          <w:spacing w:val="-10"/>
          <w:sz w:val="20"/>
        </w:rPr>
        <w:t xml:space="preserve"> </w:t>
      </w:r>
      <w:r>
        <w:rPr>
          <w:sz w:val="20"/>
        </w:rPr>
        <w:t>Tribunal</w:t>
      </w:r>
      <w:r>
        <w:rPr>
          <w:spacing w:val="-10"/>
          <w:sz w:val="20"/>
        </w:rPr>
        <w:t xml:space="preserve"> </w:t>
      </w:r>
      <w:r>
        <w:rPr>
          <w:sz w:val="20"/>
        </w:rPr>
        <w:t>de</w:t>
      </w:r>
      <w:r>
        <w:rPr>
          <w:spacing w:val="-12"/>
          <w:sz w:val="20"/>
        </w:rPr>
        <w:t xml:space="preserve"> </w:t>
      </w:r>
      <w:r>
        <w:rPr>
          <w:sz w:val="20"/>
        </w:rPr>
        <w:t>Sentencia</w:t>
      </w:r>
      <w:r>
        <w:rPr>
          <w:spacing w:val="-10"/>
          <w:sz w:val="20"/>
        </w:rPr>
        <w:t xml:space="preserve"> </w:t>
      </w:r>
      <w:r>
        <w:rPr>
          <w:sz w:val="20"/>
        </w:rPr>
        <w:t>No.</w:t>
      </w:r>
      <w:r>
        <w:rPr>
          <w:spacing w:val="-11"/>
          <w:sz w:val="20"/>
        </w:rPr>
        <w:t xml:space="preserve"> </w:t>
      </w:r>
      <w:r>
        <w:rPr>
          <w:sz w:val="20"/>
        </w:rPr>
        <w:t>3</w:t>
      </w:r>
      <w:r>
        <w:rPr>
          <w:spacing w:val="-7"/>
          <w:sz w:val="20"/>
        </w:rPr>
        <w:t xml:space="preserve"> </w:t>
      </w:r>
      <w:r>
        <w:rPr>
          <w:sz w:val="20"/>
        </w:rPr>
        <w:t>que</w:t>
      </w:r>
      <w:r>
        <w:rPr>
          <w:spacing w:val="-9"/>
          <w:sz w:val="20"/>
        </w:rPr>
        <w:t xml:space="preserve"> </w:t>
      </w:r>
      <w:r>
        <w:rPr>
          <w:sz w:val="20"/>
        </w:rPr>
        <w:t>emitiera auto de detención provisional con fines de extradición, y en el marco del Acuerdo de Extradición suscrito</w:t>
      </w:r>
      <w:r>
        <w:rPr>
          <w:spacing w:val="-2"/>
          <w:sz w:val="20"/>
        </w:rPr>
        <w:t xml:space="preserve"> </w:t>
      </w:r>
      <w:r>
        <w:rPr>
          <w:sz w:val="20"/>
        </w:rPr>
        <w:t>por las</w:t>
      </w:r>
      <w:r>
        <w:rPr>
          <w:spacing w:val="-1"/>
          <w:sz w:val="20"/>
        </w:rPr>
        <w:t xml:space="preserve"> </w:t>
      </w:r>
      <w:r>
        <w:rPr>
          <w:sz w:val="20"/>
        </w:rPr>
        <w:t>Repúblicas</w:t>
      </w:r>
      <w:r>
        <w:rPr>
          <w:spacing w:val="-1"/>
          <w:sz w:val="20"/>
        </w:rPr>
        <w:t xml:space="preserve"> </w:t>
      </w:r>
      <w:r>
        <w:rPr>
          <w:sz w:val="20"/>
        </w:rPr>
        <w:t>de Ecuador,</w:t>
      </w:r>
      <w:r>
        <w:rPr>
          <w:spacing w:val="-1"/>
          <w:sz w:val="20"/>
        </w:rPr>
        <w:t xml:space="preserve"> </w:t>
      </w:r>
      <w:r>
        <w:rPr>
          <w:sz w:val="20"/>
        </w:rPr>
        <w:t>Bolivia, Perú,</w:t>
      </w:r>
      <w:r>
        <w:rPr>
          <w:spacing w:val="-1"/>
          <w:sz w:val="20"/>
        </w:rPr>
        <w:t xml:space="preserve"> </w:t>
      </w:r>
      <w:r>
        <w:rPr>
          <w:sz w:val="20"/>
        </w:rPr>
        <w:t>Colombia y</w:t>
      </w:r>
      <w:r>
        <w:rPr>
          <w:spacing w:val="-1"/>
          <w:sz w:val="20"/>
        </w:rPr>
        <w:t xml:space="preserve"> </w:t>
      </w:r>
      <w:r>
        <w:rPr>
          <w:sz w:val="20"/>
        </w:rPr>
        <w:t>Venezuela</w:t>
      </w:r>
      <w:r>
        <w:rPr>
          <w:spacing w:val="-1"/>
          <w:sz w:val="20"/>
        </w:rPr>
        <w:t xml:space="preserve"> </w:t>
      </w:r>
      <w:r>
        <w:rPr>
          <w:sz w:val="20"/>
        </w:rPr>
        <w:t>de</w:t>
      </w:r>
      <w:r>
        <w:rPr>
          <w:spacing w:val="-2"/>
          <w:sz w:val="20"/>
        </w:rPr>
        <w:t xml:space="preserve"> </w:t>
      </w:r>
      <w:r>
        <w:rPr>
          <w:sz w:val="20"/>
        </w:rPr>
        <w:t>18 de julio</w:t>
      </w:r>
      <w:r>
        <w:rPr>
          <w:spacing w:val="-2"/>
          <w:sz w:val="20"/>
        </w:rPr>
        <w:t xml:space="preserve"> </w:t>
      </w:r>
      <w:r>
        <w:rPr>
          <w:sz w:val="20"/>
        </w:rPr>
        <w:t>de</w:t>
      </w:r>
      <w:r>
        <w:rPr>
          <w:spacing w:val="-2"/>
          <w:sz w:val="20"/>
        </w:rPr>
        <w:t xml:space="preserve"> </w:t>
      </w:r>
      <w:r>
        <w:rPr>
          <w:sz w:val="20"/>
        </w:rPr>
        <w:t>1911, se iniciara el proceso de extradición en la vía diplomática</w:t>
      </w:r>
      <w:hyperlink w:anchor="_bookmark156" w:history="1">
        <w:r>
          <w:rPr>
            <w:position w:val="7"/>
            <w:sz w:val="13"/>
          </w:rPr>
          <w:t>139</w:t>
        </w:r>
      </w:hyperlink>
      <w:r>
        <w:rPr>
          <w:sz w:val="20"/>
        </w:rPr>
        <w:t>. El 20 de mayo de 2019 el Tribunal de Sentencia</w:t>
      </w:r>
      <w:r>
        <w:rPr>
          <w:spacing w:val="-8"/>
          <w:sz w:val="20"/>
        </w:rPr>
        <w:t xml:space="preserve"> </w:t>
      </w:r>
      <w:r>
        <w:rPr>
          <w:sz w:val="20"/>
        </w:rPr>
        <w:t>No.</w:t>
      </w:r>
      <w:r>
        <w:rPr>
          <w:spacing w:val="-8"/>
          <w:sz w:val="20"/>
        </w:rPr>
        <w:t xml:space="preserve"> </w:t>
      </w:r>
      <w:r>
        <w:rPr>
          <w:sz w:val="20"/>
        </w:rPr>
        <w:t>3</w:t>
      </w:r>
      <w:r>
        <w:rPr>
          <w:spacing w:val="-10"/>
          <w:sz w:val="20"/>
        </w:rPr>
        <w:t xml:space="preserve"> </w:t>
      </w:r>
      <w:r>
        <w:rPr>
          <w:sz w:val="20"/>
        </w:rPr>
        <w:t>admitió</w:t>
      </w:r>
      <w:r>
        <w:rPr>
          <w:spacing w:val="-9"/>
          <w:sz w:val="20"/>
        </w:rPr>
        <w:t xml:space="preserve"> </w:t>
      </w:r>
      <w:r>
        <w:rPr>
          <w:sz w:val="20"/>
        </w:rPr>
        <w:t>la</w:t>
      </w:r>
      <w:r>
        <w:rPr>
          <w:spacing w:val="-8"/>
          <w:sz w:val="20"/>
        </w:rPr>
        <w:t xml:space="preserve"> </w:t>
      </w:r>
      <w:r>
        <w:rPr>
          <w:sz w:val="20"/>
        </w:rPr>
        <w:t>solicitud</w:t>
      </w:r>
      <w:r>
        <w:rPr>
          <w:spacing w:val="-10"/>
          <w:sz w:val="20"/>
        </w:rPr>
        <w:t xml:space="preserve"> </w:t>
      </w:r>
      <w:r>
        <w:rPr>
          <w:sz w:val="20"/>
        </w:rPr>
        <w:t>de</w:t>
      </w:r>
      <w:r>
        <w:rPr>
          <w:spacing w:val="-6"/>
          <w:sz w:val="20"/>
        </w:rPr>
        <w:t xml:space="preserve"> </w:t>
      </w:r>
      <w:r>
        <w:rPr>
          <w:sz w:val="20"/>
        </w:rPr>
        <w:t>extradición</w:t>
      </w:r>
      <w:r>
        <w:rPr>
          <w:spacing w:val="-9"/>
          <w:sz w:val="20"/>
        </w:rPr>
        <w:t xml:space="preserve"> </w:t>
      </w:r>
      <w:r>
        <w:rPr>
          <w:sz w:val="20"/>
        </w:rPr>
        <w:t>de</w:t>
      </w:r>
      <w:r>
        <w:rPr>
          <w:spacing w:val="-11"/>
          <w:sz w:val="20"/>
        </w:rPr>
        <w:t xml:space="preserve"> </w:t>
      </w:r>
      <w:r>
        <w:rPr>
          <w:sz w:val="20"/>
        </w:rPr>
        <w:t>E.G.A.</w:t>
      </w:r>
      <w:r>
        <w:rPr>
          <w:spacing w:val="-11"/>
          <w:sz w:val="20"/>
        </w:rPr>
        <w:t xml:space="preserve"> </w:t>
      </w:r>
      <w:r>
        <w:rPr>
          <w:sz w:val="20"/>
        </w:rPr>
        <w:t>disponiendo</w:t>
      </w:r>
      <w:r>
        <w:rPr>
          <w:spacing w:val="-9"/>
          <w:sz w:val="20"/>
        </w:rPr>
        <w:t xml:space="preserve"> </w:t>
      </w:r>
      <w:r>
        <w:rPr>
          <w:sz w:val="20"/>
        </w:rPr>
        <w:t>el</w:t>
      </w:r>
      <w:r>
        <w:rPr>
          <w:spacing w:val="-7"/>
          <w:sz w:val="20"/>
        </w:rPr>
        <w:t xml:space="preserve"> </w:t>
      </w:r>
      <w:r>
        <w:rPr>
          <w:sz w:val="20"/>
        </w:rPr>
        <w:t>24</w:t>
      </w:r>
      <w:r>
        <w:rPr>
          <w:spacing w:val="-10"/>
          <w:sz w:val="20"/>
        </w:rPr>
        <w:t xml:space="preserve"> </w:t>
      </w:r>
      <w:r>
        <w:rPr>
          <w:sz w:val="20"/>
        </w:rPr>
        <w:t>de</w:t>
      </w:r>
      <w:r>
        <w:rPr>
          <w:spacing w:val="-9"/>
          <w:sz w:val="20"/>
        </w:rPr>
        <w:t xml:space="preserve"> </w:t>
      </w:r>
      <w:r>
        <w:rPr>
          <w:sz w:val="20"/>
        </w:rPr>
        <w:t>mayo</w:t>
      </w:r>
      <w:r>
        <w:rPr>
          <w:spacing w:val="-11"/>
          <w:sz w:val="20"/>
        </w:rPr>
        <w:t xml:space="preserve"> </w:t>
      </w:r>
      <w:r>
        <w:rPr>
          <w:sz w:val="20"/>
        </w:rPr>
        <w:t>de</w:t>
      </w:r>
      <w:r>
        <w:rPr>
          <w:spacing w:val="-9"/>
          <w:sz w:val="20"/>
        </w:rPr>
        <w:t xml:space="preserve"> </w:t>
      </w:r>
      <w:r>
        <w:rPr>
          <w:sz w:val="20"/>
        </w:rPr>
        <w:t>2019</w:t>
      </w:r>
      <w:r>
        <w:rPr>
          <w:spacing w:val="-10"/>
          <w:sz w:val="20"/>
        </w:rPr>
        <w:t xml:space="preserve"> </w:t>
      </w:r>
      <w:r>
        <w:rPr>
          <w:sz w:val="20"/>
        </w:rPr>
        <w:t>que se oficiara la resolución al Tribunal Supremo de Justicia junto con las fotocopias del proceso penal seguido</w:t>
      </w:r>
      <w:r>
        <w:rPr>
          <w:spacing w:val="-2"/>
          <w:sz w:val="20"/>
        </w:rPr>
        <w:t xml:space="preserve"> </w:t>
      </w:r>
      <w:r>
        <w:rPr>
          <w:sz w:val="20"/>
        </w:rPr>
        <w:t>contra</w:t>
      </w:r>
      <w:r>
        <w:rPr>
          <w:spacing w:val="-3"/>
          <w:sz w:val="20"/>
        </w:rPr>
        <w:t xml:space="preserve"> </w:t>
      </w:r>
      <w:r>
        <w:rPr>
          <w:sz w:val="20"/>
        </w:rPr>
        <w:t>E.G.A.</w:t>
      </w:r>
      <w:hyperlink w:anchor="_bookmark157" w:history="1">
        <w:r>
          <w:rPr>
            <w:position w:val="7"/>
            <w:sz w:val="13"/>
          </w:rPr>
          <w:t>140</w:t>
        </w:r>
      </w:hyperlink>
      <w:r>
        <w:rPr>
          <w:sz w:val="20"/>
        </w:rPr>
        <w:t>.</w:t>
      </w:r>
      <w:r>
        <w:rPr>
          <w:spacing w:val="-1"/>
          <w:sz w:val="20"/>
        </w:rPr>
        <w:t xml:space="preserve"> </w:t>
      </w:r>
      <w:r>
        <w:rPr>
          <w:sz w:val="20"/>
        </w:rPr>
        <w:t>En</w:t>
      </w:r>
      <w:r>
        <w:rPr>
          <w:spacing w:val="-2"/>
          <w:sz w:val="20"/>
        </w:rPr>
        <w:t xml:space="preserve"> </w:t>
      </w:r>
      <w:r>
        <w:rPr>
          <w:sz w:val="20"/>
        </w:rPr>
        <w:t>atención</w:t>
      </w:r>
      <w:r>
        <w:rPr>
          <w:spacing w:val="-2"/>
          <w:sz w:val="20"/>
        </w:rPr>
        <w:t xml:space="preserve"> </w:t>
      </w:r>
      <w:r>
        <w:rPr>
          <w:sz w:val="20"/>
        </w:rPr>
        <w:t>a ello,</w:t>
      </w:r>
      <w:r>
        <w:rPr>
          <w:spacing w:val="-1"/>
          <w:sz w:val="20"/>
        </w:rPr>
        <w:t xml:space="preserve"> </w:t>
      </w:r>
      <w:r>
        <w:rPr>
          <w:sz w:val="20"/>
        </w:rPr>
        <w:t>el</w:t>
      </w:r>
      <w:r>
        <w:rPr>
          <w:spacing w:val="-3"/>
          <w:sz w:val="20"/>
        </w:rPr>
        <w:t xml:space="preserve"> </w:t>
      </w:r>
      <w:r>
        <w:rPr>
          <w:sz w:val="20"/>
        </w:rPr>
        <w:t>29 de</w:t>
      </w:r>
      <w:r>
        <w:rPr>
          <w:spacing w:val="-4"/>
          <w:sz w:val="20"/>
        </w:rPr>
        <w:t xml:space="preserve"> </w:t>
      </w:r>
      <w:r>
        <w:rPr>
          <w:sz w:val="20"/>
        </w:rPr>
        <w:t>mayo</w:t>
      </w:r>
      <w:r>
        <w:rPr>
          <w:spacing w:val="-2"/>
          <w:sz w:val="20"/>
        </w:rPr>
        <w:t xml:space="preserve"> </w:t>
      </w:r>
      <w:r>
        <w:rPr>
          <w:sz w:val="20"/>
        </w:rPr>
        <w:t>de</w:t>
      </w:r>
      <w:r>
        <w:rPr>
          <w:spacing w:val="-2"/>
          <w:sz w:val="20"/>
        </w:rPr>
        <w:t xml:space="preserve"> </w:t>
      </w:r>
      <w:r>
        <w:rPr>
          <w:sz w:val="20"/>
        </w:rPr>
        <w:t>2019</w:t>
      </w:r>
      <w:r>
        <w:rPr>
          <w:spacing w:val="-3"/>
          <w:sz w:val="20"/>
        </w:rPr>
        <w:t xml:space="preserve"> </w:t>
      </w:r>
      <w:r>
        <w:rPr>
          <w:sz w:val="20"/>
        </w:rPr>
        <w:t>el Tribunal</w:t>
      </w:r>
      <w:r>
        <w:rPr>
          <w:spacing w:val="-3"/>
          <w:sz w:val="20"/>
        </w:rPr>
        <w:t xml:space="preserve"> </w:t>
      </w:r>
      <w:r>
        <w:rPr>
          <w:sz w:val="20"/>
        </w:rPr>
        <w:t>Supremo</w:t>
      </w:r>
      <w:r>
        <w:rPr>
          <w:spacing w:val="-2"/>
          <w:sz w:val="20"/>
        </w:rPr>
        <w:t xml:space="preserve"> </w:t>
      </w:r>
      <w:r>
        <w:rPr>
          <w:sz w:val="20"/>
        </w:rPr>
        <w:t>de</w:t>
      </w:r>
      <w:r>
        <w:rPr>
          <w:spacing w:val="-4"/>
          <w:sz w:val="20"/>
        </w:rPr>
        <w:t xml:space="preserve"> </w:t>
      </w:r>
      <w:r>
        <w:rPr>
          <w:sz w:val="20"/>
        </w:rPr>
        <w:t>Justicia dispuso la devolución del referido auto de 20 de mayo de 2019 y otros documentos anexos, considerando que, según el Instructivo No.8/2017 de 28 de marzo de 2017, se deben realizar las solicitudes</w:t>
      </w:r>
      <w:r>
        <w:rPr>
          <w:spacing w:val="-5"/>
          <w:sz w:val="20"/>
        </w:rPr>
        <w:t xml:space="preserve"> </w:t>
      </w:r>
      <w:r>
        <w:rPr>
          <w:sz w:val="20"/>
        </w:rPr>
        <w:t>de</w:t>
      </w:r>
      <w:r>
        <w:rPr>
          <w:spacing w:val="-3"/>
          <w:sz w:val="20"/>
        </w:rPr>
        <w:t xml:space="preserve"> </w:t>
      </w:r>
      <w:r>
        <w:rPr>
          <w:sz w:val="20"/>
        </w:rPr>
        <w:t>extradición</w:t>
      </w:r>
      <w:r>
        <w:rPr>
          <w:spacing w:val="-3"/>
          <w:sz w:val="20"/>
        </w:rPr>
        <w:t xml:space="preserve"> </w:t>
      </w:r>
      <w:r>
        <w:rPr>
          <w:sz w:val="20"/>
        </w:rPr>
        <w:t>activa</w:t>
      </w:r>
      <w:r>
        <w:rPr>
          <w:spacing w:val="-2"/>
          <w:sz w:val="20"/>
        </w:rPr>
        <w:t xml:space="preserve"> </w:t>
      </w:r>
      <w:r>
        <w:rPr>
          <w:sz w:val="20"/>
        </w:rPr>
        <w:t>directamente</w:t>
      </w:r>
      <w:r>
        <w:rPr>
          <w:spacing w:val="-3"/>
          <w:sz w:val="20"/>
        </w:rPr>
        <w:t xml:space="preserve"> </w:t>
      </w:r>
      <w:r>
        <w:rPr>
          <w:sz w:val="20"/>
        </w:rPr>
        <w:t>con</w:t>
      </w:r>
      <w:r>
        <w:rPr>
          <w:spacing w:val="-1"/>
          <w:sz w:val="20"/>
        </w:rPr>
        <w:t xml:space="preserve"> </w:t>
      </w:r>
      <w:r>
        <w:rPr>
          <w:sz w:val="20"/>
        </w:rPr>
        <w:t>el</w:t>
      </w:r>
      <w:r>
        <w:rPr>
          <w:spacing w:val="-4"/>
          <w:sz w:val="20"/>
        </w:rPr>
        <w:t xml:space="preserve"> </w:t>
      </w:r>
      <w:r>
        <w:rPr>
          <w:sz w:val="20"/>
        </w:rPr>
        <w:t>MRE</w:t>
      </w:r>
      <w:r>
        <w:rPr>
          <w:spacing w:val="-1"/>
          <w:sz w:val="20"/>
        </w:rPr>
        <w:t xml:space="preserve"> </w:t>
      </w:r>
      <w:r>
        <w:rPr>
          <w:sz w:val="20"/>
        </w:rPr>
        <w:t>de</w:t>
      </w:r>
      <w:r>
        <w:rPr>
          <w:spacing w:val="-3"/>
          <w:sz w:val="20"/>
        </w:rPr>
        <w:t xml:space="preserve"> </w:t>
      </w:r>
      <w:r>
        <w:rPr>
          <w:sz w:val="20"/>
        </w:rPr>
        <w:t>Bolivia</w:t>
      </w:r>
      <w:hyperlink w:anchor="_bookmark158" w:history="1">
        <w:r>
          <w:rPr>
            <w:position w:val="7"/>
            <w:sz w:val="13"/>
          </w:rPr>
          <w:t>141</w:t>
        </w:r>
      </w:hyperlink>
      <w:r>
        <w:rPr>
          <w:sz w:val="20"/>
        </w:rPr>
        <w:t>.</w:t>
      </w:r>
      <w:r>
        <w:rPr>
          <w:spacing w:val="-5"/>
          <w:sz w:val="20"/>
        </w:rPr>
        <w:t xml:space="preserve"> </w:t>
      </w:r>
      <w:r>
        <w:rPr>
          <w:sz w:val="20"/>
        </w:rPr>
        <w:t>Así,</w:t>
      </w:r>
      <w:r>
        <w:rPr>
          <w:spacing w:val="-5"/>
          <w:sz w:val="20"/>
        </w:rPr>
        <w:t xml:space="preserve"> </w:t>
      </w:r>
      <w:r>
        <w:rPr>
          <w:sz w:val="20"/>
        </w:rPr>
        <w:t>el</w:t>
      </w:r>
      <w:r>
        <w:rPr>
          <w:spacing w:val="-2"/>
          <w:sz w:val="20"/>
        </w:rPr>
        <w:t xml:space="preserve"> </w:t>
      </w:r>
      <w:r>
        <w:rPr>
          <w:sz w:val="20"/>
        </w:rPr>
        <w:t>10</w:t>
      </w:r>
      <w:r>
        <w:rPr>
          <w:spacing w:val="-2"/>
          <w:sz w:val="20"/>
        </w:rPr>
        <w:t xml:space="preserve"> </w:t>
      </w:r>
      <w:r>
        <w:rPr>
          <w:sz w:val="20"/>
        </w:rPr>
        <w:t>de</w:t>
      </w:r>
      <w:r>
        <w:rPr>
          <w:spacing w:val="-3"/>
          <w:sz w:val="20"/>
        </w:rPr>
        <w:t xml:space="preserve"> </w:t>
      </w:r>
      <w:r>
        <w:rPr>
          <w:sz w:val="20"/>
        </w:rPr>
        <w:t>julio</w:t>
      </w:r>
      <w:r>
        <w:rPr>
          <w:spacing w:val="-6"/>
          <w:sz w:val="20"/>
        </w:rPr>
        <w:t xml:space="preserve"> </w:t>
      </w:r>
      <w:r>
        <w:rPr>
          <w:sz w:val="20"/>
        </w:rPr>
        <w:t>de</w:t>
      </w:r>
      <w:r>
        <w:rPr>
          <w:spacing w:val="-6"/>
          <w:sz w:val="20"/>
        </w:rPr>
        <w:t xml:space="preserve"> </w:t>
      </w:r>
      <w:r>
        <w:rPr>
          <w:sz w:val="20"/>
        </w:rPr>
        <w:t>2019</w:t>
      </w:r>
      <w:r>
        <w:rPr>
          <w:spacing w:val="-2"/>
          <w:sz w:val="20"/>
        </w:rPr>
        <w:t xml:space="preserve"> </w:t>
      </w:r>
      <w:r>
        <w:rPr>
          <w:sz w:val="20"/>
        </w:rPr>
        <w:t>el Tribunal de Sentencia No. 3 ordenó la remisión de los actuados pertinentes, entre ellos, el auto de 20</w:t>
      </w:r>
      <w:r>
        <w:rPr>
          <w:spacing w:val="-5"/>
          <w:sz w:val="20"/>
        </w:rPr>
        <w:t xml:space="preserve"> </w:t>
      </w:r>
      <w:r>
        <w:rPr>
          <w:sz w:val="20"/>
        </w:rPr>
        <w:t>de</w:t>
      </w:r>
      <w:r>
        <w:rPr>
          <w:spacing w:val="-7"/>
          <w:sz w:val="20"/>
        </w:rPr>
        <w:t xml:space="preserve"> </w:t>
      </w:r>
      <w:r>
        <w:rPr>
          <w:sz w:val="20"/>
        </w:rPr>
        <w:t>mayo</w:t>
      </w:r>
      <w:r>
        <w:rPr>
          <w:spacing w:val="-6"/>
          <w:sz w:val="20"/>
        </w:rPr>
        <w:t xml:space="preserve"> </w:t>
      </w:r>
      <w:r>
        <w:rPr>
          <w:sz w:val="20"/>
        </w:rPr>
        <w:t>de</w:t>
      </w:r>
      <w:r>
        <w:rPr>
          <w:spacing w:val="-7"/>
          <w:sz w:val="20"/>
        </w:rPr>
        <w:t xml:space="preserve"> </w:t>
      </w:r>
      <w:r>
        <w:rPr>
          <w:sz w:val="20"/>
        </w:rPr>
        <w:t>2019</w:t>
      </w:r>
      <w:r>
        <w:rPr>
          <w:spacing w:val="-5"/>
          <w:sz w:val="20"/>
        </w:rPr>
        <w:t xml:space="preserve"> </w:t>
      </w:r>
      <w:r>
        <w:rPr>
          <w:sz w:val="20"/>
        </w:rPr>
        <w:t>al</w:t>
      </w:r>
      <w:r>
        <w:rPr>
          <w:spacing w:val="-3"/>
          <w:sz w:val="20"/>
        </w:rPr>
        <w:t xml:space="preserve"> </w:t>
      </w:r>
      <w:r>
        <w:rPr>
          <w:sz w:val="20"/>
        </w:rPr>
        <w:t>Ministerio</w:t>
      </w:r>
      <w:r>
        <w:rPr>
          <w:spacing w:val="-6"/>
          <w:sz w:val="20"/>
        </w:rPr>
        <w:t xml:space="preserve"> </w:t>
      </w:r>
      <w:r>
        <w:rPr>
          <w:sz w:val="20"/>
        </w:rPr>
        <w:t>Público</w:t>
      </w:r>
      <w:r>
        <w:rPr>
          <w:spacing w:val="-6"/>
          <w:sz w:val="20"/>
        </w:rPr>
        <w:t xml:space="preserve"> </w:t>
      </w:r>
      <w:r>
        <w:rPr>
          <w:sz w:val="20"/>
        </w:rPr>
        <w:t>para</w:t>
      </w:r>
      <w:r>
        <w:rPr>
          <w:spacing w:val="-3"/>
          <w:sz w:val="20"/>
        </w:rPr>
        <w:t xml:space="preserve"> </w:t>
      </w:r>
      <w:r>
        <w:rPr>
          <w:sz w:val="20"/>
        </w:rPr>
        <w:t>que</w:t>
      </w:r>
      <w:r>
        <w:rPr>
          <w:spacing w:val="-7"/>
          <w:sz w:val="20"/>
        </w:rPr>
        <w:t xml:space="preserve"> </w:t>
      </w:r>
      <w:r>
        <w:rPr>
          <w:sz w:val="20"/>
        </w:rPr>
        <w:t>se</w:t>
      </w:r>
      <w:r>
        <w:rPr>
          <w:spacing w:val="-7"/>
          <w:sz w:val="20"/>
        </w:rPr>
        <w:t xml:space="preserve"> </w:t>
      </w:r>
      <w:r>
        <w:rPr>
          <w:sz w:val="20"/>
        </w:rPr>
        <w:t>“viabilice”</w:t>
      </w:r>
      <w:r>
        <w:rPr>
          <w:spacing w:val="-3"/>
          <w:sz w:val="20"/>
        </w:rPr>
        <w:t xml:space="preserve"> </w:t>
      </w:r>
      <w:r>
        <w:rPr>
          <w:sz w:val="20"/>
        </w:rPr>
        <w:t>el</w:t>
      </w:r>
      <w:r>
        <w:rPr>
          <w:spacing w:val="-5"/>
          <w:sz w:val="20"/>
        </w:rPr>
        <w:t xml:space="preserve"> </w:t>
      </w:r>
      <w:r>
        <w:rPr>
          <w:sz w:val="20"/>
        </w:rPr>
        <w:t>trámite</w:t>
      </w:r>
      <w:r>
        <w:rPr>
          <w:spacing w:val="-7"/>
          <w:sz w:val="20"/>
        </w:rPr>
        <w:t xml:space="preserve"> </w:t>
      </w:r>
      <w:r>
        <w:rPr>
          <w:sz w:val="20"/>
        </w:rPr>
        <w:t>de</w:t>
      </w:r>
      <w:r>
        <w:rPr>
          <w:spacing w:val="-4"/>
          <w:sz w:val="20"/>
        </w:rPr>
        <w:t xml:space="preserve"> </w:t>
      </w:r>
      <w:r>
        <w:rPr>
          <w:sz w:val="20"/>
        </w:rPr>
        <w:t>la</w:t>
      </w:r>
      <w:r>
        <w:rPr>
          <w:spacing w:val="-5"/>
          <w:sz w:val="20"/>
        </w:rPr>
        <w:t xml:space="preserve"> </w:t>
      </w:r>
      <w:r>
        <w:rPr>
          <w:sz w:val="20"/>
        </w:rPr>
        <w:t>referida</w:t>
      </w:r>
      <w:r>
        <w:rPr>
          <w:spacing w:val="-3"/>
          <w:sz w:val="20"/>
        </w:rPr>
        <w:t xml:space="preserve"> </w:t>
      </w:r>
      <w:r>
        <w:rPr>
          <w:sz w:val="20"/>
        </w:rPr>
        <w:t>solicitud</w:t>
      </w:r>
      <w:r>
        <w:rPr>
          <w:spacing w:val="-5"/>
          <w:sz w:val="20"/>
        </w:rPr>
        <w:t xml:space="preserve"> </w:t>
      </w:r>
      <w:r>
        <w:rPr>
          <w:sz w:val="20"/>
        </w:rPr>
        <w:t>de extradición ante el MRE de Bolivia</w:t>
      </w:r>
      <w:hyperlink w:anchor="_bookmark159" w:history="1">
        <w:r>
          <w:rPr>
            <w:position w:val="7"/>
            <w:sz w:val="13"/>
          </w:rPr>
          <w:t>142</w:t>
        </w:r>
      </w:hyperlink>
      <w:r>
        <w:rPr>
          <w:sz w:val="20"/>
        </w:rPr>
        <w:t>. El 30 de diciembre de 2019 la Dirección de Asuntos Jurídicos Internacionales del MRE de Colombia solicitó información adicional a Bolivia</w:t>
      </w:r>
      <w:hyperlink w:anchor="_bookmark160" w:history="1">
        <w:r>
          <w:rPr>
            <w:position w:val="7"/>
            <w:sz w:val="13"/>
          </w:rPr>
          <w:t>143</w:t>
        </w:r>
      </w:hyperlink>
      <w:r>
        <w:rPr>
          <w:sz w:val="20"/>
        </w:rPr>
        <w:t>. El 18 de febrero de 2020 el Tribunal de Sentencia No. 3, a solicitud del Ministerio Público, reiteró el Auto de Detención Preventiva con fines de Extradición y Exhorto Suplicatorio a la República de Colombia</w:t>
      </w:r>
      <w:hyperlink w:anchor="_bookmark161" w:history="1">
        <w:r>
          <w:rPr>
            <w:position w:val="7"/>
            <w:sz w:val="13"/>
          </w:rPr>
          <w:t>144</w:t>
        </w:r>
      </w:hyperlink>
      <w:r>
        <w:rPr>
          <w:sz w:val="20"/>
        </w:rPr>
        <w:t>. El 5 de marzo de 2020 se emitió exhorto suplicatorio con solicitud formal de extradición a la autoridad competente en Colombia</w:t>
      </w:r>
      <w:hyperlink w:anchor="_bookmark162" w:history="1">
        <w:r>
          <w:rPr>
            <w:position w:val="7"/>
            <w:sz w:val="13"/>
          </w:rPr>
          <w:t>145</w:t>
        </w:r>
      </w:hyperlink>
      <w:r>
        <w:rPr>
          <w:sz w:val="20"/>
        </w:rPr>
        <w:t>.</w:t>
      </w:r>
    </w:p>
    <w:p w14:paraId="1DBE0326" w14:textId="77777777" w:rsidR="00303C6E" w:rsidRDefault="00303C6E">
      <w:pPr>
        <w:pStyle w:val="Textoindependiente"/>
        <w:spacing w:before="11"/>
        <w:rPr>
          <w:sz w:val="19"/>
        </w:rPr>
      </w:pPr>
    </w:p>
    <w:p w14:paraId="1D8B8E57" w14:textId="77777777" w:rsidR="00303C6E" w:rsidRDefault="00000000">
      <w:pPr>
        <w:pStyle w:val="Prrafodelista"/>
        <w:numPr>
          <w:ilvl w:val="0"/>
          <w:numId w:val="18"/>
        </w:numPr>
        <w:tabs>
          <w:tab w:val="left" w:pos="841"/>
        </w:tabs>
        <w:ind w:left="120" w:right="279" w:hanging="1"/>
        <w:jc w:val="both"/>
        <w:rPr>
          <w:sz w:val="20"/>
        </w:rPr>
      </w:pPr>
      <w:r>
        <w:rPr>
          <w:sz w:val="20"/>
        </w:rPr>
        <w:t>Ante</w:t>
      </w:r>
      <w:r>
        <w:rPr>
          <w:spacing w:val="-4"/>
          <w:sz w:val="20"/>
        </w:rPr>
        <w:t xml:space="preserve"> </w:t>
      </w:r>
      <w:r>
        <w:rPr>
          <w:sz w:val="20"/>
        </w:rPr>
        <w:t>la</w:t>
      </w:r>
      <w:r>
        <w:rPr>
          <w:spacing w:val="-3"/>
          <w:sz w:val="20"/>
        </w:rPr>
        <w:t xml:space="preserve"> </w:t>
      </w:r>
      <w:r>
        <w:rPr>
          <w:sz w:val="20"/>
        </w:rPr>
        <w:t>recepción</w:t>
      </w:r>
      <w:r>
        <w:rPr>
          <w:spacing w:val="-2"/>
          <w:sz w:val="20"/>
        </w:rPr>
        <w:t xml:space="preserve"> </w:t>
      </w:r>
      <w:r>
        <w:rPr>
          <w:sz w:val="20"/>
        </w:rPr>
        <w:t>de</w:t>
      </w:r>
      <w:r>
        <w:rPr>
          <w:spacing w:val="-4"/>
          <w:sz w:val="20"/>
        </w:rPr>
        <w:t xml:space="preserve"> </w:t>
      </w:r>
      <w:r>
        <w:rPr>
          <w:sz w:val="20"/>
        </w:rPr>
        <w:t>un escrito</w:t>
      </w:r>
      <w:r>
        <w:rPr>
          <w:spacing w:val="-2"/>
          <w:sz w:val="20"/>
        </w:rPr>
        <w:t xml:space="preserve"> </w:t>
      </w:r>
      <w:r>
        <w:rPr>
          <w:sz w:val="20"/>
        </w:rPr>
        <w:t>por</w:t>
      </w:r>
      <w:r>
        <w:rPr>
          <w:spacing w:val="-4"/>
          <w:sz w:val="20"/>
        </w:rPr>
        <w:t xml:space="preserve"> </w:t>
      </w:r>
      <w:r>
        <w:rPr>
          <w:sz w:val="20"/>
        </w:rPr>
        <w:t>parte</w:t>
      </w:r>
      <w:r>
        <w:rPr>
          <w:spacing w:val="-4"/>
          <w:sz w:val="20"/>
        </w:rPr>
        <w:t xml:space="preserve"> </w:t>
      </w:r>
      <w:r>
        <w:rPr>
          <w:sz w:val="20"/>
        </w:rPr>
        <w:t>de</w:t>
      </w:r>
      <w:r>
        <w:rPr>
          <w:spacing w:val="-4"/>
          <w:sz w:val="20"/>
        </w:rPr>
        <w:t xml:space="preserve"> </w:t>
      </w:r>
      <w:r>
        <w:rPr>
          <w:sz w:val="20"/>
        </w:rPr>
        <w:t>E.G.A.,</w:t>
      </w:r>
      <w:r>
        <w:rPr>
          <w:spacing w:val="-1"/>
          <w:sz w:val="20"/>
        </w:rPr>
        <w:t xml:space="preserve"> </w:t>
      </w:r>
      <w:r>
        <w:rPr>
          <w:sz w:val="20"/>
        </w:rPr>
        <w:t>el</w:t>
      </w:r>
      <w:r>
        <w:rPr>
          <w:spacing w:val="-3"/>
          <w:sz w:val="20"/>
        </w:rPr>
        <w:t xml:space="preserve"> </w:t>
      </w:r>
      <w:r>
        <w:rPr>
          <w:sz w:val="20"/>
        </w:rPr>
        <w:t>MRE</w:t>
      </w:r>
      <w:r>
        <w:rPr>
          <w:spacing w:val="-2"/>
          <w:sz w:val="20"/>
        </w:rPr>
        <w:t xml:space="preserve"> </w:t>
      </w:r>
      <w:r>
        <w:rPr>
          <w:sz w:val="20"/>
        </w:rPr>
        <w:t>de</w:t>
      </w:r>
      <w:r>
        <w:rPr>
          <w:spacing w:val="-4"/>
          <w:sz w:val="20"/>
        </w:rPr>
        <w:t xml:space="preserve"> </w:t>
      </w:r>
      <w:r>
        <w:rPr>
          <w:sz w:val="20"/>
        </w:rPr>
        <w:t>Colombia</w:t>
      </w:r>
      <w:r>
        <w:rPr>
          <w:spacing w:val="-3"/>
          <w:sz w:val="20"/>
        </w:rPr>
        <w:t xml:space="preserve"> </w:t>
      </w:r>
      <w:r>
        <w:rPr>
          <w:sz w:val="20"/>
        </w:rPr>
        <w:t>solicitó</w:t>
      </w:r>
      <w:r>
        <w:rPr>
          <w:spacing w:val="-4"/>
          <w:sz w:val="20"/>
        </w:rPr>
        <w:t xml:space="preserve"> </w:t>
      </w:r>
      <w:r>
        <w:rPr>
          <w:sz w:val="20"/>
        </w:rPr>
        <w:t>información, entre</w:t>
      </w:r>
      <w:r>
        <w:rPr>
          <w:spacing w:val="-10"/>
          <w:sz w:val="20"/>
        </w:rPr>
        <w:t xml:space="preserve"> </w:t>
      </w:r>
      <w:r>
        <w:rPr>
          <w:sz w:val="20"/>
        </w:rPr>
        <w:t>otros,</w:t>
      </w:r>
      <w:r>
        <w:rPr>
          <w:spacing w:val="-12"/>
          <w:sz w:val="20"/>
        </w:rPr>
        <w:t xml:space="preserve"> </w:t>
      </w:r>
      <w:r>
        <w:rPr>
          <w:sz w:val="20"/>
        </w:rPr>
        <w:t>sobre</w:t>
      </w:r>
      <w:r>
        <w:rPr>
          <w:spacing w:val="-12"/>
          <w:sz w:val="20"/>
        </w:rPr>
        <w:t xml:space="preserve"> </w:t>
      </w:r>
      <w:r>
        <w:rPr>
          <w:sz w:val="20"/>
        </w:rPr>
        <w:t>la</w:t>
      </w:r>
      <w:r>
        <w:rPr>
          <w:spacing w:val="-11"/>
          <w:sz w:val="20"/>
        </w:rPr>
        <w:t xml:space="preserve"> </w:t>
      </w:r>
      <w:r>
        <w:rPr>
          <w:sz w:val="20"/>
        </w:rPr>
        <w:t>prescripción</w:t>
      </w:r>
      <w:r>
        <w:rPr>
          <w:spacing w:val="-10"/>
          <w:sz w:val="20"/>
        </w:rPr>
        <w:t xml:space="preserve"> </w:t>
      </w:r>
      <w:r>
        <w:rPr>
          <w:sz w:val="20"/>
        </w:rPr>
        <w:t>de</w:t>
      </w:r>
      <w:r>
        <w:rPr>
          <w:spacing w:val="-10"/>
          <w:sz w:val="20"/>
        </w:rPr>
        <w:t xml:space="preserve"> </w:t>
      </w:r>
      <w:r>
        <w:rPr>
          <w:sz w:val="20"/>
        </w:rPr>
        <w:t>la</w:t>
      </w:r>
      <w:r>
        <w:rPr>
          <w:spacing w:val="-11"/>
          <w:sz w:val="20"/>
        </w:rPr>
        <w:t xml:space="preserve"> </w:t>
      </w:r>
      <w:r>
        <w:rPr>
          <w:sz w:val="20"/>
        </w:rPr>
        <w:t>acción</w:t>
      </w:r>
      <w:r>
        <w:rPr>
          <w:spacing w:val="-10"/>
          <w:sz w:val="20"/>
        </w:rPr>
        <w:t xml:space="preserve"> </w:t>
      </w:r>
      <w:r>
        <w:rPr>
          <w:sz w:val="20"/>
        </w:rPr>
        <w:t>penal,</w:t>
      </w:r>
      <w:r>
        <w:rPr>
          <w:spacing w:val="-12"/>
          <w:sz w:val="20"/>
        </w:rPr>
        <w:t xml:space="preserve"> </w:t>
      </w:r>
      <w:r>
        <w:rPr>
          <w:sz w:val="20"/>
        </w:rPr>
        <w:t>con</w:t>
      </w:r>
      <w:r>
        <w:rPr>
          <w:spacing w:val="-8"/>
          <w:sz w:val="20"/>
        </w:rPr>
        <w:t xml:space="preserve"> </w:t>
      </w:r>
      <w:r>
        <w:rPr>
          <w:sz w:val="20"/>
        </w:rPr>
        <w:t>el</w:t>
      </w:r>
      <w:r>
        <w:rPr>
          <w:spacing w:val="-11"/>
          <w:sz w:val="20"/>
        </w:rPr>
        <w:t xml:space="preserve"> </w:t>
      </w:r>
      <w:r>
        <w:rPr>
          <w:sz w:val="20"/>
        </w:rPr>
        <w:t>fin</w:t>
      </w:r>
      <w:r>
        <w:rPr>
          <w:spacing w:val="-10"/>
          <w:sz w:val="20"/>
        </w:rPr>
        <w:t xml:space="preserve"> </w:t>
      </w:r>
      <w:r>
        <w:rPr>
          <w:sz w:val="20"/>
        </w:rPr>
        <w:t>de</w:t>
      </w:r>
      <w:r>
        <w:rPr>
          <w:spacing w:val="-12"/>
          <w:sz w:val="20"/>
        </w:rPr>
        <w:t xml:space="preserve"> </w:t>
      </w:r>
      <w:r>
        <w:rPr>
          <w:sz w:val="20"/>
        </w:rPr>
        <w:t>que</w:t>
      </w:r>
      <w:r>
        <w:rPr>
          <w:spacing w:val="-12"/>
          <w:sz w:val="20"/>
        </w:rPr>
        <w:t xml:space="preserve"> </w:t>
      </w:r>
      <w:r>
        <w:rPr>
          <w:sz w:val="20"/>
        </w:rPr>
        <w:t>la</w:t>
      </w:r>
      <w:r>
        <w:rPr>
          <w:spacing w:val="-9"/>
          <w:sz w:val="20"/>
        </w:rPr>
        <w:t xml:space="preserve"> </w:t>
      </w:r>
      <w:r>
        <w:rPr>
          <w:sz w:val="20"/>
        </w:rPr>
        <w:t>Fiscalía</w:t>
      </w:r>
      <w:r>
        <w:rPr>
          <w:spacing w:val="-11"/>
          <w:sz w:val="20"/>
        </w:rPr>
        <w:t xml:space="preserve"> </w:t>
      </w:r>
      <w:r>
        <w:rPr>
          <w:sz w:val="20"/>
        </w:rPr>
        <w:t>General</w:t>
      </w:r>
      <w:r>
        <w:rPr>
          <w:spacing w:val="-11"/>
          <w:sz w:val="20"/>
        </w:rPr>
        <w:t xml:space="preserve"> </w:t>
      </w:r>
      <w:r>
        <w:rPr>
          <w:sz w:val="20"/>
        </w:rPr>
        <w:t>de</w:t>
      </w:r>
      <w:r>
        <w:rPr>
          <w:spacing w:val="-12"/>
          <w:sz w:val="20"/>
        </w:rPr>
        <w:t xml:space="preserve"> </w:t>
      </w:r>
      <w:r>
        <w:rPr>
          <w:sz w:val="20"/>
        </w:rPr>
        <w:t>la</w:t>
      </w:r>
      <w:r>
        <w:rPr>
          <w:spacing w:val="-9"/>
          <w:sz w:val="20"/>
        </w:rPr>
        <w:t xml:space="preserve"> </w:t>
      </w:r>
      <w:r>
        <w:rPr>
          <w:sz w:val="20"/>
        </w:rPr>
        <w:t>Nación de ese país se pronunciara sobre la captura de E.G.A.</w:t>
      </w:r>
      <w:hyperlink w:anchor="_bookmark163" w:history="1">
        <w:r>
          <w:rPr>
            <w:position w:val="7"/>
            <w:sz w:val="13"/>
          </w:rPr>
          <w:t>146</w:t>
        </w:r>
      </w:hyperlink>
      <w:r>
        <w:rPr>
          <w:spacing w:val="37"/>
          <w:position w:val="7"/>
          <w:sz w:val="13"/>
        </w:rPr>
        <w:t xml:space="preserve"> </w:t>
      </w:r>
      <w:r>
        <w:rPr>
          <w:sz w:val="20"/>
        </w:rPr>
        <w:t>El Tribunal de Sentencia No. 3 emitió un informe respondiendo a dicha solicitud el cual fue enviado a la Embajada de Colombia en Bolivia el 10 de septiembre de 2020</w:t>
      </w:r>
      <w:hyperlink w:anchor="_bookmark164" w:history="1">
        <w:r>
          <w:rPr>
            <w:position w:val="7"/>
            <w:sz w:val="13"/>
          </w:rPr>
          <w:t>147</w:t>
        </w:r>
      </w:hyperlink>
      <w:r>
        <w:rPr>
          <w:sz w:val="20"/>
        </w:rPr>
        <w:t>.</w:t>
      </w:r>
    </w:p>
    <w:p w14:paraId="0DE068AA" w14:textId="3FFE7553" w:rsidR="00303C6E" w:rsidRDefault="005D07F3">
      <w:pPr>
        <w:pStyle w:val="Textoindependiente"/>
        <w:spacing w:before="5"/>
        <w:rPr>
          <w:sz w:val="23"/>
        </w:rPr>
      </w:pPr>
      <w:r>
        <w:rPr>
          <w:noProof/>
        </w:rPr>
        <mc:AlternateContent>
          <mc:Choice Requires="wps">
            <w:drawing>
              <wp:anchor distT="0" distB="0" distL="0" distR="0" simplePos="0" relativeHeight="487598592" behindDoc="1" locked="0" layoutInCell="1" allowOverlap="1" wp14:anchorId="11C7D161" wp14:editId="599EE685">
                <wp:simplePos x="0" y="0"/>
                <wp:positionH relativeFrom="page">
                  <wp:posOffset>685800</wp:posOffset>
                </wp:positionH>
                <wp:positionV relativeFrom="paragraph">
                  <wp:posOffset>196215</wp:posOffset>
                </wp:positionV>
                <wp:extent cx="1828800" cy="7620"/>
                <wp:effectExtent l="0" t="0" r="0" b="0"/>
                <wp:wrapTopAndBottom/>
                <wp:docPr id="89" name="docshape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189319" id="docshape23" o:spid="_x0000_s1026" style="position:absolute;margin-left:54pt;margin-top:15.45pt;width:2in;height:.6pt;z-index:-15717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" fillcolor="black" stroked="f">
                <w10:wrap type="topAndBottom" anchorx="page"/>
              </v:rect>
            </w:pict>
          </mc:Fallback>
        </mc:AlternateContent>
      </w:r>
    </w:p>
    <w:p w14:paraId="751BF90D" w14:textId="77777777" w:rsidR="00303C6E" w:rsidRDefault="00000000">
      <w:pPr>
        <w:spacing w:before="96"/>
        <w:ind w:left="119" w:right="273"/>
        <w:jc w:val="both"/>
        <w:rPr>
          <w:sz w:val="16"/>
        </w:rPr>
      </w:pPr>
      <w:bookmarkStart w:id="173" w:name="_bookmark154"/>
      <w:bookmarkEnd w:id="173"/>
      <w:r>
        <w:rPr>
          <w:sz w:val="16"/>
          <w:vertAlign w:val="superscript"/>
        </w:rPr>
        <w:t>137</w:t>
      </w:r>
      <w:r>
        <w:rPr>
          <w:spacing w:val="80"/>
          <w:sz w:val="16"/>
        </w:rPr>
        <w:t xml:space="preserve">  </w:t>
      </w:r>
      <w:r>
        <w:rPr>
          <w:i/>
          <w:sz w:val="16"/>
        </w:rPr>
        <w:t xml:space="preserve">Cfr. </w:t>
      </w:r>
      <w:r>
        <w:rPr>
          <w:sz w:val="16"/>
        </w:rPr>
        <w:t>Nota SC Cite EB.CO.-NSC-204/2018 suscrito por el Embajador de Bolivia en Colombia el 4 de julio de 2018 (expediente de prueba, folio 11220), y Oficio No. 2018170041891 suscrito por la Directora de la Dirección de Asuntos Internacionales de la Fiscalía General de la Nación el 30 de mayo de 2018 (expediente de prueba, folio 11221).</w:t>
      </w:r>
    </w:p>
    <w:p w14:paraId="4D2E69DF" w14:textId="77777777" w:rsidR="00303C6E" w:rsidRDefault="00000000">
      <w:pPr>
        <w:spacing w:before="59"/>
        <w:ind w:left="119" w:right="275"/>
        <w:jc w:val="both"/>
        <w:rPr>
          <w:sz w:val="16"/>
        </w:rPr>
      </w:pPr>
      <w:bookmarkStart w:id="174" w:name="_bookmark155"/>
      <w:bookmarkEnd w:id="174"/>
      <w:r>
        <w:rPr>
          <w:sz w:val="16"/>
          <w:vertAlign w:val="superscript"/>
        </w:rPr>
        <w:t>138</w:t>
      </w:r>
      <w:r>
        <w:rPr>
          <w:spacing w:val="80"/>
          <w:w w:val="150"/>
          <w:sz w:val="16"/>
        </w:rPr>
        <w:t xml:space="preserve">  </w:t>
      </w:r>
      <w:r>
        <w:rPr>
          <w:i/>
          <w:sz w:val="16"/>
        </w:rPr>
        <w:t xml:space="preserve">Cfr. </w:t>
      </w:r>
      <w:r>
        <w:rPr>
          <w:sz w:val="16"/>
        </w:rPr>
        <w:t>Oficio suscrito por la Dirección de Asuntos Jurídicos del MRE de Bolivia el 14 de marzo de 2019 (expediente de prueba, folios 11223 a 11224).</w:t>
      </w:r>
    </w:p>
    <w:p w14:paraId="08A07D7C" w14:textId="77777777" w:rsidR="00303C6E" w:rsidRDefault="00000000">
      <w:pPr>
        <w:spacing w:before="60"/>
        <w:ind w:left="119" w:right="274"/>
        <w:jc w:val="both"/>
        <w:rPr>
          <w:sz w:val="16"/>
        </w:rPr>
      </w:pPr>
      <w:bookmarkStart w:id="175" w:name="_bookmark156"/>
      <w:bookmarkEnd w:id="175"/>
      <w:r>
        <w:rPr>
          <w:sz w:val="16"/>
          <w:vertAlign w:val="superscript"/>
        </w:rPr>
        <w:t>139</w:t>
      </w:r>
      <w:r>
        <w:rPr>
          <w:spacing w:val="80"/>
          <w:sz w:val="16"/>
        </w:rPr>
        <w:t xml:space="preserve">   </w:t>
      </w:r>
      <w:r>
        <w:rPr>
          <w:i/>
          <w:sz w:val="16"/>
        </w:rPr>
        <w:t xml:space="preserve">Cfr. </w:t>
      </w:r>
      <w:r>
        <w:rPr>
          <w:sz w:val="16"/>
        </w:rPr>
        <w:t xml:space="preserve">Memorial presentado por el Ministerio Público el 6 de mayo de 2019 (expediente de prueba, folios 11239 a </w:t>
      </w:r>
      <w:r>
        <w:rPr>
          <w:spacing w:val="-2"/>
          <w:sz w:val="16"/>
        </w:rPr>
        <w:t>11244).</w:t>
      </w:r>
    </w:p>
    <w:p w14:paraId="0FFABFFD" w14:textId="77777777" w:rsidR="00303C6E" w:rsidRDefault="00000000">
      <w:pPr>
        <w:spacing w:before="60"/>
        <w:ind w:left="119" w:right="275"/>
        <w:jc w:val="both"/>
        <w:rPr>
          <w:i/>
          <w:sz w:val="16"/>
        </w:rPr>
      </w:pPr>
      <w:bookmarkStart w:id="176" w:name="_bookmark157"/>
      <w:bookmarkEnd w:id="176"/>
      <w:r>
        <w:rPr>
          <w:sz w:val="16"/>
          <w:vertAlign w:val="superscript"/>
        </w:rPr>
        <w:t>140</w:t>
      </w:r>
      <w:r>
        <w:rPr>
          <w:spacing w:val="80"/>
          <w:w w:val="150"/>
          <w:sz w:val="16"/>
        </w:rPr>
        <w:t xml:space="preserve">   </w:t>
      </w:r>
      <w:r>
        <w:rPr>
          <w:i/>
          <w:sz w:val="16"/>
        </w:rPr>
        <w:t>Cfr.</w:t>
      </w:r>
      <w:r>
        <w:rPr>
          <w:i/>
          <w:spacing w:val="-6"/>
          <w:sz w:val="16"/>
        </w:rPr>
        <w:t xml:space="preserve"> </w:t>
      </w:r>
      <w:r>
        <w:rPr>
          <w:sz w:val="16"/>
        </w:rPr>
        <w:t>Auto</w:t>
      </w:r>
      <w:r>
        <w:rPr>
          <w:spacing w:val="-4"/>
          <w:sz w:val="16"/>
        </w:rPr>
        <w:t xml:space="preserve"> </w:t>
      </w:r>
      <w:r>
        <w:rPr>
          <w:sz w:val="16"/>
        </w:rPr>
        <w:t>emitido</w:t>
      </w:r>
      <w:r>
        <w:rPr>
          <w:spacing w:val="-4"/>
          <w:sz w:val="16"/>
        </w:rPr>
        <w:t xml:space="preserve"> </w:t>
      </w:r>
      <w:r>
        <w:rPr>
          <w:sz w:val="16"/>
        </w:rPr>
        <w:t>por</w:t>
      </w:r>
      <w:r>
        <w:rPr>
          <w:spacing w:val="-4"/>
          <w:sz w:val="16"/>
        </w:rPr>
        <w:t xml:space="preserve"> </w:t>
      </w:r>
      <w:r>
        <w:rPr>
          <w:sz w:val="16"/>
        </w:rPr>
        <w:t>el</w:t>
      </w:r>
      <w:r>
        <w:rPr>
          <w:spacing w:val="-6"/>
          <w:sz w:val="16"/>
        </w:rPr>
        <w:t xml:space="preserve"> </w:t>
      </w:r>
      <w:r>
        <w:rPr>
          <w:sz w:val="16"/>
        </w:rPr>
        <w:t>Tribunal</w:t>
      </w:r>
      <w:r>
        <w:rPr>
          <w:spacing w:val="-3"/>
          <w:sz w:val="16"/>
        </w:rPr>
        <w:t xml:space="preserve"> </w:t>
      </w:r>
      <w:r>
        <w:rPr>
          <w:sz w:val="16"/>
        </w:rPr>
        <w:t>No.</w:t>
      </w:r>
      <w:r>
        <w:rPr>
          <w:spacing w:val="-6"/>
          <w:sz w:val="16"/>
        </w:rPr>
        <w:t xml:space="preserve"> </w:t>
      </w:r>
      <w:r>
        <w:rPr>
          <w:sz w:val="16"/>
        </w:rPr>
        <w:t>3</w:t>
      </w:r>
      <w:r>
        <w:rPr>
          <w:spacing w:val="-4"/>
          <w:sz w:val="16"/>
        </w:rPr>
        <w:t xml:space="preserve"> </w:t>
      </w:r>
      <w:r>
        <w:rPr>
          <w:sz w:val="16"/>
        </w:rPr>
        <w:t>el</w:t>
      </w:r>
      <w:r>
        <w:rPr>
          <w:spacing w:val="-6"/>
          <w:sz w:val="16"/>
        </w:rPr>
        <w:t xml:space="preserve"> </w:t>
      </w:r>
      <w:r>
        <w:rPr>
          <w:sz w:val="16"/>
        </w:rPr>
        <w:t>20</w:t>
      </w:r>
      <w:r>
        <w:rPr>
          <w:spacing w:val="-4"/>
          <w:sz w:val="16"/>
        </w:rPr>
        <w:t xml:space="preserve"> </w:t>
      </w:r>
      <w:r>
        <w:rPr>
          <w:sz w:val="16"/>
        </w:rPr>
        <w:t>de</w:t>
      </w:r>
      <w:r>
        <w:rPr>
          <w:spacing w:val="-2"/>
          <w:sz w:val="16"/>
        </w:rPr>
        <w:t xml:space="preserve"> </w:t>
      </w:r>
      <w:r>
        <w:rPr>
          <w:sz w:val="16"/>
        </w:rPr>
        <w:t>mayo</w:t>
      </w:r>
      <w:r>
        <w:rPr>
          <w:spacing w:val="-4"/>
          <w:sz w:val="16"/>
        </w:rPr>
        <w:t xml:space="preserve"> </w:t>
      </w:r>
      <w:r>
        <w:rPr>
          <w:sz w:val="16"/>
        </w:rPr>
        <w:t>de</w:t>
      </w:r>
      <w:r>
        <w:rPr>
          <w:spacing w:val="-5"/>
          <w:sz w:val="16"/>
        </w:rPr>
        <w:t xml:space="preserve"> </w:t>
      </w:r>
      <w:r>
        <w:rPr>
          <w:sz w:val="16"/>
        </w:rPr>
        <w:t>2019</w:t>
      </w:r>
      <w:r>
        <w:rPr>
          <w:spacing w:val="-2"/>
          <w:sz w:val="16"/>
        </w:rPr>
        <w:t xml:space="preserve"> </w:t>
      </w:r>
      <w:r>
        <w:rPr>
          <w:sz w:val="16"/>
        </w:rPr>
        <w:t>(expediente</w:t>
      </w:r>
      <w:r>
        <w:rPr>
          <w:spacing w:val="-5"/>
          <w:sz w:val="16"/>
        </w:rPr>
        <w:t xml:space="preserve"> </w:t>
      </w:r>
      <w:r>
        <w:rPr>
          <w:sz w:val="16"/>
        </w:rPr>
        <w:t>de</w:t>
      </w:r>
      <w:r>
        <w:rPr>
          <w:spacing w:val="-7"/>
          <w:sz w:val="16"/>
        </w:rPr>
        <w:t xml:space="preserve"> </w:t>
      </w:r>
      <w:r>
        <w:rPr>
          <w:sz w:val="16"/>
        </w:rPr>
        <w:t>prueba,</w:t>
      </w:r>
      <w:r>
        <w:rPr>
          <w:spacing w:val="-6"/>
          <w:sz w:val="16"/>
        </w:rPr>
        <w:t xml:space="preserve"> </w:t>
      </w:r>
      <w:r>
        <w:rPr>
          <w:sz w:val="16"/>
        </w:rPr>
        <w:t>folios</w:t>
      </w:r>
      <w:r>
        <w:rPr>
          <w:spacing w:val="-5"/>
          <w:sz w:val="16"/>
        </w:rPr>
        <w:t xml:space="preserve"> </w:t>
      </w:r>
      <w:r>
        <w:rPr>
          <w:sz w:val="16"/>
        </w:rPr>
        <w:t>11247</w:t>
      </w:r>
      <w:r>
        <w:rPr>
          <w:spacing w:val="-4"/>
          <w:sz w:val="16"/>
        </w:rPr>
        <w:t xml:space="preserve"> </w:t>
      </w:r>
      <w:r>
        <w:rPr>
          <w:sz w:val="16"/>
        </w:rPr>
        <w:t>a</w:t>
      </w:r>
      <w:r>
        <w:rPr>
          <w:spacing w:val="-6"/>
          <w:sz w:val="16"/>
        </w:rPr>
        <w:t xml:space="preserve"> </w:t>
      </w:r>
      <w:r>
        <w:rPr>
          <w:sz w:val="16"/>
        </w:rPr>
        <w:t>11249),</w:t>
      </w:r>
      <w:r>
        <w:rPr>
          <w:spacing w:val="-6"/>
          <w:sz w:val="16"/>
        </w:rPr>
        <w:t xml:space="preserve"> </w:t>
      </w:r>
      <w:r>
        <w:rPr>
          <w:sz w:val="16"/>
        </w:rPr>
        <w:t>y</w:t>
      </w:r>
      <w:r>
        <w:rPr>
          <w:spacing w:val="-2"/>
          <w:sz w:val="16"/>
        </w:rPr>
        <w:t xml:space="preserve"> </w:t>
      </w:r>
      <w:r>
        <w:rPr>
          <w:sz w:val="16"/>
        </w:rPr>
        <w:t>Nota de remisión de legajo procesal emitido por el Tribunal No. 3 el 2 de mayo de 2019 (expediente de prueba, folio 11250</w:t>
      </w:r>
      <w:r>
        <w:rPr>
          <w:i/>
          <w:sz w:val="16"/>
        </w:rPr>
        <w:t>).</w:t>
      </w:r>
    </w:p>
    <w:p w14:paraId="21A3FA65" w14:textId="77777777" w:rsidR="00303C6E" w:rsidRDefault="00000000">
      <w:pPr>
        <w:spacing w:before="60"/>
        <w:ind w:left="119" w:right="278"/>
        <w:jc w:val="both"/>
        <w:rPr>
          <w:sz w:val="16"/>
        </w:rPr>
      </w:pPr>
      <w:bookmarkStart w:id="177" w:name="_bookmark158"/>
      <w:bookmarkEnd w:id="177"/>
      <w:r>
        <w:rPr>
          <w:sz w:val="16"/>
          <w:vertAlign w:val="superscript"/>
        </w:rPr>
        <w:t>141</w:t>
      </w:r>
      <w:r>
        <w:rPr>
          <w:spacing w:val="80"/>
          <w:sz w:val="16"/>
        </w:rPr>
        <w:t xml:space="preserve">   </w:t>
      </w:r>
      <w:r>
        <w:rPr>
          <w:i/>
          <w:sz w:val="16"/>
        </w:rPr>
        <w:t xml:space="preserve">Cfr. </w:t>
      </w:r>
      <w:r>
        <w:rPr>
          <w:sz w:val="16"/>
        </w:rPr>
        <w:t>Auto emitido por el Magistrado Semanero de la Sala Plena del Tribunal Supremo de Justicia el 29 de mayo de 2019, y Nota SALA PLENA OF. N.º 490/2019 de 29 de mayo de 2019 (expediente de prueba, folios 11252 a 11253).</w:t>
      </w:r>
    </w:p>
    <w:p w14:paraId="2AC9B1FC" w14:textId="77777777" w:rsidR="00303C6E" w:rsidRDefault="00000000">
      <w:pPr>
        <w:spacing w:before="60"/>
        <w:ind w:left="119" w:right="274"/>
        <w:jc w:val="both"/>
        <w:rPr>
          <w:sz w:val="16"/>
        </w:rPr>
      </w:pPr>
      <w:bookmarkStart w:id="178" w:name="_bookmark159"/>
      <w:bookmarkEnd w:id="178"/>
      <w:r>
        <w:rPr>
          <w:sz w:val="16"/>
          <w:vertAlign w:val="superscript"/>
        </w:rPr>
        <w:t>142</w:t>
      </w:r>
      <w:r>
        <w:rPr>
          <w:spacing w:val="80"/>
          <w:w w:val="150"/>
          <w:sz w:val="16"/>
        </w:rPr>
        <w:t xml:space="preserve">  </w:t>
      </w:r>
      <w:r>
        <w:rPr>
          <w:sz w:val="16"/>
        </w:rPr>
        <w:t xml:space="preserve">El 8 de octubre de 2019 la Fiscalía requirió que los actuados pertinentes fueran remitidos al MRE de Bolivia </w:t>
      </w:r>
      <w:r>
        <w:rPr>
          <w:i/>
          <w:sz w:val="16"/>
        </w:rPr>
        <w:t xml:space="preserve">Cfr. </w:t>
      </w:r>
      <w:r>
        <w:rPr>
          <w:sz w:val="16"/>
        </w:rPr>
        <w:t>Memorial presentado por el</w:t>
      </w:r>
      <w:r>
        <w:rPr>
          <w:spacing w:val="-1"/>
          <w:sz w:val="16"/>
        </w:rPr>
        <w:t xml:space="preserve"> </w:t>
      </w:r>
      <w:r>
        <w:rPr>
          <w:sz w:val="16"/>
        </w:rPr>
        <w:t>Ministerio Público el 5 de julio de 2019 (expediente de prueba, folio 11255);</w:t>
      </w:r>
      <w:r>
        <w:rPr>
          <w:spacing w:val="-1"/>
          <w:sz w:val="16"/>
        </w:rPr>
        <w:t xml:space="preserve"> </w:t>
      </w:r>
      <w:r>
        <w:rPr>
          <w:sz w:val="16"/>
        </w:rPr>
        <w:t>Auto emitido por el Tribunal</w:t>
      </w:r>
      <w:r>
        <w:rPr>
          <w:spacing w:val="-1"/>
          <w:sz w:val="16"/>
        </w:rPr>
        <w:t xml:space="preserve"> </w:t>
      </w:r>
      <w:r>
        <w:rPr>
          <w:sz w:val="16"/>
        </w:rPr>
        <w:t>No.</w:t>
      </w:r>
      <w:r>
        <w:rPr>
          <w:spacing w:val="-3"/>
          <w:sz w:val="16"/>
        </w:rPr>
        <w:t xml:space="preserve"> </w:t>
      </w:r>
      <w:r>
        <w:rPr>
          <w:sz w:val="16"/>
        </w:rPr>
        <w:t>3</w:t>
      </w:r>
      <w:r>
        <w:rPr>
          <w:spacing w:val="-2"/>
          <w:sz w:val="16"/>
        </w:rPr>
        <w:t xml:space="preserve"> </w:t>
      </w:r>
      <w:r>
        <w:rPr>
          <w:sz w:val="16"/>
        </w:rPr>
        <w:t>el</w:t>
      </w:r>
      <w:r>
        <w:rPr>
          <w:spacing w:val="-1"/>
          <w:sz w:val="16"/>
        </w:rPr>
        <w:t xml:space="preserve"> </w:t>
      </w:r>
      <w:r>
        <w:rPr>
          <w:sz w:val="16"/>
        </w:rPr>
        <w:t>10</w:t>
      </w:r>
      <w:r>
        <w:rPr>
          <w:spacing w:val="-2"/>
          <w:sz w:val="16"/>
        </w:rPr>
        <w:t xml:space="preserve"> </w:t>
      </w:r>
      <w:r>
        <w:rPr>
          <w:sz w:val="16"/>
        </w:rPr>
        <w:t>de</w:t>
      </w:r>
      <w:r>
        <w:rPr>
          <w:spacing w:val="-2"/>
          <w:sz w:val="16"/>
        </w:rPr>
        <w:t xml:space="preserve"> </w:t>
      </w:r>
      <w:r>
        <w:rPr>
          <w:sz w:val="16"/>
        </w:rPr>
        <w:t>julio de 2019</w:t>
      </w:r>
      <w:r>
        <w:rPr>
          <w:spacing w:val="-2"/>
          <w:sz w:val="16"/>
        </w:rPr>
        <w:t xml:space="preserve"> </w:t>
      </w:r>
      <w:r>
        <w:rPr>
          <w:sz w:val="16"/>
        </w:rPr>
        <w:t>(expediente</w:t>
      </w:r>
      <w:r>
        <w:rPr>
          <w:spacing w:val="-2"/>
          <w:sz w:val="16"/>
        </w:rPr>
        <w:t xml:space="preserve"> </w:t>
      </w:r>
      <w:r>
        <w:rPr>
          <w:sz w:val="16"/>
        </w:rPr>
        <w:t>de</w:t>
      </w:r>
      <w:r>
        <w:rPr>
          <w:spacing w:val="-2"/>
          <w:sz w:val="16"/>
        </w:rPr>
        <w:t xml:space="preserve"> </w:t>
      </w:r>
      <w:r>
        <w:rPr>
          <w:sz w:val="16"/>
        </w:rPr>
        <w:t>prueba,</w:t>
      </w:r>
      <w:r>
        <w:rPr>
          <w:spacing w:val="-1"/>
          <w:sz w:val="16"/>
        </w:rPr>
        <w:t xml:space="preserve"> </w:t>
      </w:r>
      <w:r>
        <w:rPr>
          <w:sz w:val="16"/>
        </w:rPr>
        <w:t>folio</w:t>
      </w:r>
      <w:r>
        <w:rPr>
          <w:spacing w:val="-2"/>
          <w:sz w:val="16"/>
        </w:rPr>
        <w:t xml:space="preserve"> </w:t>
      </w:r>
      <w:r>
        <w:rPr>
          <w:sz w:val="16"/>
        </w:rPr>
        <w:t>11256);</w:t>
      </w:r>
      <w:r>
        <w:rPr>
          <w:spacing w:val="-1"/>
          <w:sz w:val="16"/>
        </w:rPr>
        <w:t xml:space="preserve"> </w:t>
      </w:r>
      <w:r>
        <w:rPr>
          <w:sz w:val="16"/>
        </w:rPr>
        <w:t>Memorial</w:t>
      </w:r>
      <w:r>
        <w:rPr>
          <w:spacing w:val="-1"/>
          <w:sz w:val="16"/>
        </w:rPr>
        <w:t xml:space="preserve"> </w:t>
      </w:r>
      <w:r>
        <w:rPr>
          <w:sz w:val="16"/>
        </w:rPr>
        <w:t>presentado por</w:t>
      </w:r>
      <w:r>
        <w:rPr>
          <w:spacing w:val="-2"/>
          <w:sz w:val="16"/>
        </w:rPr>
        <w:t xml:space="preserve"> </w:t>
      </w:r>
      <w:r>
        <w:rPr>
          <w:sz w:val="16"/>
        </w:rPr>
        <w:t>el</w:t>
      </w:r>
      <w:r>
        <w:rPr>
          <w:spacing w:val="-3"/>
          <w:sz w:val="16"/>
        </w:rPr>
        <w:t xml:space="preserve"> </w:t>
      </w:r>
      <w:r>
        <w:rPr>
          <w:sz w:val="16"/>
        </w:rPr>
        <w:t>Ministerio</w:t>
      </w:r>
      <w:r>
        <w:rPr>
          <w:spacing w:val="-2"/>
          <w:sz w:val="16"/>
        </w:rPr>
        <w:t xml:space="preserve"> </w:t>
      </w:r>
      <w:r>
        <w:rPr>
          <w:sz w:val="16"/>
        </w:rPr>
        <w:t>Publico</w:t>
      </w:r>
      <w:r>
        <w:rPr>
          <w:spacing w:val="-2"/>
          <w:sz w:val="16"/>
        </w:rPr>
        <w:t xml:space="preserve"> </w:t>
      </w:r>
      <w:r>
        <w:rPr>
          <w:sz w:val="16"/>
        </w:rPr>
        <w:t>el</w:t>
      </w:r>
      <w:r>
        <w:rPr>
          <w:spacing w:val="-1"/>
          <w:sz w:val="16"/>
        </w:rPr>
        <w:t xml:space="preserve"> </w:t>
      </w:r>
      <w:r>
        <w:rPr>
          <w:sz w:val="16"/>
        </w:rPr>
        <w:t>3 de octubre de</w:t>
      </w:r>
      <w:r>
        <w:rPr>
          <w:spacing w:val="-2"/>
          <w:sz w:val="16"/>
        </w:rPr>
        <w:t xml:space="preserve"> </w:t>
      </w:r>
      <w:r>
        <w:rPr>
          <w:sz w:val="16"/>
        </w:rPr>
        <w:t>2019 (expediente de prueba, folio 11258); Auto emitido por el</w:t>
      </w:r>
      <w:r>
        <w:rPr>
          <w:spacing w:val="-1"/>
          <w:sz w:val="16"/>
        </w:rPr>
        <w:t xml:space="preserve"> </w:t>
      </w:r>
      <w:r>
        <w:rPr>
          <w:sz w:val="16"/>
        </w:rPr>
        <w:t>Tribunal</w:t>
      </w:r>
      <w:r>
        <w:rPr>
          <w:spacing w:val="-1"/>
          <w:sz w:val="16"/>
        </w:rPr>
        <w:t xml:space="preserve"> </w:t>
      </w:r>
      <w:r>
        <w:rPr>
          <w:sz w:val="16"/>
        </w:rPr>
        <w:t>de Sentencia</w:t>
      </w:r>
      <w:r>
        <w:rPr>
          <w:spacing w:val="-1"/>
          <w:sz w:val="16"/>
        </w:rPr>
        <w:t xml:space="preserve"> </w:t>
      </w:r>
      <w:r>
        <w:rPr>
          <w:sz w:val="16"/>
        </w:rPr>
        <w:t>No.</w:t>
      </w:r>
      <w:r>
        <w:rPr>
          <w:spacing w:val="-1"/>
          <w:sz w:val="16"/>
        </w:rPr>
        <w:t xml:space="preserve"> </w:t>
      </w:r>
      <w:r>
        <w:rPr>
          <w:sz w:val="16"/>
        </w:rPr>
        <w:t>3 el</w:t>
      </w:r>
      <w:r>
        <w:rPr>
          <w:spacing w:val="-1"/>
          <w:sz w:val="16"/>
        </w:rPr>
        <w:t xml:space="preserve"> </w:t>
      </w:r>
      <w:r>
        <w:rPr>
          <w:i/>
          <w:sz w:val="16"/>
        </w:rPr>
        <w:t xml:space="preserve">9 </w:t>
      </w:r>
      <w:r>
        <w:rPr>
          <w:sz w:val="16"/>
        </w:rPr>
        <w:t>de</w:t>
      </w:r>
      <w:r>
        <w:rPr>
          <w:spacing w:val="-2"/>
          <w:sz w:val="16"/>
        </w:rPr>
        <w:t xml:space="preserve"> </w:t>
      </w:r>
      <w:r>
        <w:rPr>
          <w:sz w:val="16"/>
        </w:rPr>
        <w:t>octubre de 2019 (expediente de prueba, folio 11259), y Nota de remisión de legajo procesal emitido por el Tribunal de Sentencia el 16 de octubre de 2019 (expediente de prueba, folio 11260).</w:t>
      </w:r>
    </w:p>
    <w:p w14:paraId="16BDDA5B" w14:textId="77777777" w:rsidR="00303C6E" w:rsidRDefault="00000000">
      <w:pPr>
        <w:spacing w:before="62"/>
        <w:ind w:left="119" w:right="278"/>
        <w:jc w:val="both"/>
        <w:rPr>
          <w:sz w:val="16"/>
        </w:rPr>
      </w:pPr>
      <w:bookmarkStart w:id="179" w:name="_bookmark160"/>
      <w:bookmarkEnd w:id="179"/>
      <w:r>
        <w:rPr>
          <w:sz w:val="16"/>
          <w:vertAlign w:val="superscript"/>
        </w:rPr>
        <w:t>143</w:t>
      </w:r>
      <w:r>
        <w:rPr>
          <w:spacing w:val="80"/>
          <w:w w:val="150"/>
          <w:sz w:val="16"/>
        </w:rPr>
        <w:t xml:space="preserve">   </w:t>
      </w:r>
      <w:r>
        <w:rPr>
          <w:i/>
          <w:sz w:val="16"/>
        </w:rPr>
        <w:t>Cfr.</w:t>
      </w:r>
      <w:r>
        <w:rPr>
          <w:i/>
          <w:spacing w:val="-1"/>
          <w:sz w:val="16"/>
        </w:rPr>
        <w:t xml:space="preserve"> </w:t>
      </w:r>
      <w:r>
        <w:rPr>
          <w:sz w:val="16"/>
        </w:rPr>
        <w:t>Nota</w:t>
      </w:r>
      <w:r>
        <w:rPr>
          <w:spacing w:val="-1"/>
          <w:sz w:val="16"/>
        </w:rPr>
        <w:t xml:space="preserve"> </w:t>
      </w:r>
      <w:r>
        <w:rPr>
          <w:sz w:val="16"/>
        </w:rPr>
        <w:t>suscrita</w:t>
      </w:r>
      <w:r>
        <w:rPr>
          <w:spacing w:val="-3"/>
          <w:sz w:val="16"/>
        </w:rPr>
        <w:t xml:space="preserve"> </w:t>
      </w:r>
      <w:r>
        <w:rPr>
          <w:sz w:val="16"/>
        </w:rPr>
        <w:t>por la</w:t>
      </w:r>
      <w:r>
        <w:rPr>
          <w:spacing w:val="-3"/>
          <w:sz w:val="16"/>
        </w:rPr>
        <w:t xml:space="preserve"> </w:t>
      </w:r>
      <w:r>
        <w:rPr>
          <w:sz w:val="16"/>
        </w:rPr>
        <w:t>Director</w:t>
      </w:r>
      <w:r>
        <w:rPr>
          <w:spacing w:val="-2"/>
          <w:sz w:val="16"/>
        </w:rPr>
        <w:t xml:space="preserve"> </w:t>
      </w:r>
      <w:r>
        <w:rPr>
          <w:sz w:val="16"/>
        </w:rPr>
        <w:t>de</w:t>
      </w:r>
      <w:r>
        <w:rPr>
          <w:spacing w:val="-2"/>
          <w:sz w:val="16"/>
        </w:rPr>
        <w:t xml:space="preserve"> </w:t>
      </w:r>
      <w:r>
        <w:rPr>
          <w:sz w:val="16"/>
        </w:rPr>
        <w:t>la</w:t>
      </w:r>
      <w:r>
        <w:rPr>
          <w:spacing w:val="-3"/>
          <w:sz w:val="16"/>
        </w:rPr>
        <w:t xml:space="preserve"> </w:t>
      </w:r>
      <w:r>
        <w:rPr>
          <w:sz w:val="16"/>
        </w:rPr>
        <w:t>Dirección</w:t>
      </w:r>
      <w:r>
        <w:rPr>
          <w:spacing w:val="-3"/>
          <w:sz w:val="16"/>
        </w:rPr>
        <w:t xml:space="preserve"> </w:t>
      </w:r>
      <w:r>
        <w:rPr>
          <w:sz w:val="16"/>
        </w:rPr>
        <w:t>de</w:t>
      </w:r>
      <w:r>
        <w:rPr>
          <w:spacing w:val="-2"/>
          <w:sz w:val="16"/>
        </w:rPr>
        <w:t xml:space="preserve"> </w:t>
      </w:r>
      <w:r>
        <w:rPr>
          <w:sz w:val="16"/>
        </w:rPr>
        <w:t>Asuntos</w:t>
      </w:r>
      <w:r>
        <w:rPr>
          <w:spacing w:val="-5"/>
          <w:sz w:val="16"/>
        </w:rPr>
        <w:t xml:space="preserve"> </w:t>
      </w:r>
      <w:r>
        <w:rPr>
          <w:sz w:val="16"/>
        </w:rPr>
        <w:t>Internacionales</w:t>
      </w:r>
      <w:r>
        <w:rPr>
          <w:spacing w:val="-2"/>
          <w:sz w:val="16"/>
        </w:rPr>
        <w:t xml:space="preserve"> </w:t>
      </w:r>
      <w:r>
        <w:rPr>
          <w:sz w:val="16"/>
        </w:rPr>
        <w:t>de</w:t>
      </w:r>
      <w:r>
        <w:rPr>
          <w:spacing w:val="-2"/>
          <w:sz w:val="16"/>
        </w:rPr>
        <w:t xml:space="preserve"> </w:t>
      </w:r>
      <w:r>
        <w:rPr>
          <w:sz w:val="16"/>
        </w:rPr>
        <w:t>la</w:t>
      </w:r>
      <w:r>
        <w:rPr>
          <w:spacing w:val="-3"/>
          <w:sz w:val="16"/>
        </w:rPr>
        <w:t xml:space="preserve"> </w:t>
      </w:r>
      <w:r>
        <w:rPr>
          <w:sz w:val="16"/>
        </w:rPr>
        <w:t>Fiscalía</w:t>
      </w:r>
      <w:r>
        <w:rPr>
          <w:spacing w:val="-3"/>
          <w:sz w:val="16"/>
        </w:rPr>
        <w:t xml:space="preserve"> </w:t>
      </w:r>
      <w:r>
        <w:rPr>
          <w:sz w:val="16"/>
        </w:rPr>
        <w:t>General</w:t>
      </w:r>
      <w:r>
        <w:rPr>
          <w:spacing w:val="-3"/>
          <w:sz w:val="16"/>
        </w:rPr>
        <w:t xml:space="preserve"> </w:t>
      </w:r>
      <w:r>
        <w:rPr>
          <w:sz w:val="16"/>
        </w:rPr>
        <w:t>de</w:t>
      </w:r>
      <w:r>
        <w:rPr>
          <w:spacing w:val="-2"/>
          <w:sz w:val="16"/>
        </w:rPr>
        <w:t xml:space="preserve"> </w:t>
      </w:r>
      <w:r>
        <w:rPr>
          <w:sz w:val="16"/>
        </w:rPr>
        <w:t>la</w:t>
      </w:r>
      <w:r>
        <w:rPr>
          <w:spacing w:val="-1"/>
          <w:sz w:val="16"/>
        </w:rPr>
        <w:t xml:space="preserve"> </w:t>
      </w:r>
      <w:r>
        <w:rPr>
          <w:sz w:val="16"/>
        </w:rPr>
        <w:t>Nación</w:t>
      </w:r>
      <w:r>
        <w:rPr>
          <w:spacing w:val="-3"/>
          <w:sz w:val="16"/>
        </w:rPr>
        <w:t xml:space="preserve"> </w:t>
      </w:r>
      <w:r>
        <w:rPr>
          <w:sz w:val="16"/>
        </w:rPr>
        <w:t>el</w:t>
      </w:r>
      <w:r>
        <w:rPr>
          <w:spacing w:val="-1"/>
          <w:sz w:val="16"/>
        </w:rPr>
        <w:t xml:space="preserve"> </w:t>
      </w:r>
      <w:r>
        <w:rPr>
          <w:sz w:val="16"/>
        </w:rPr>
        <w:t>de 13 de diciembre de 2019 (expediente de prueba, folio 11262).</w:t>
      </w:r>
    </w:p>
    <w:p w14:paraId="0C6E8551" w14:textId="77777777" w:rsidR="00303C6E" w:rsidRDefault="00000000">
      <w:pPr>
        <w:spacing w:before="60"/>
        <w:ind w:left="119" w:right="275"/>
        <w:jc w:val="both"/>
        <w:rPr>
          <w:sz w:val="16"/>
        </w:rPr>
      </w:pPr>
      <w:bookmarkStart w:id="180" w:name="_bookmark161"/>
      <w:bookmarkEnd w:id="180"/>
      <w:r>
        <w:rPr>
          <w:sz w:val="16"/>
          <w:vertAlign w:val="superscript"/>
        </w:rPr>
        <w:t>144</w:t>
      </w:r>
      <w:r>
        <w:rPr>
          <w:spacing w:val="80"/>
          <w:w w:val="150"/>
          <w:sz w:val="16"/>
        </w:rPr>
        <w:t xml:space="preserve">  </w:t>
      </w:r>
      <w:r>
        <w:rPr>
          <w:i/>
          <w:sz w:val="16"/>
        </w:rPr>
        <w:t xml:space="preserve">Cfr. </w:t>
      </w:r>
      <w:r>
        <w:rPr>
          <w:sz w:val="16"/>
        </w:rPr>
        <w:t>Memorial presentado por el Ministerio Público el 14 de febrero de 2020 (expediente de prueba, folios 11269 a 11278) y Auto emitido por el Tribunal de Sentencia No. 3 el 18 de febrero de 2020 (expediente de prueba, folio 11279).</w:t>
      </w:r>
    </w:p>
    <w:p w14:paraId="06FD2702" w14:textId="77777777" w:rsidR="00303C6E" w:rsidRDefault="00000000">
      <w:pPr>
        <w:spacing w:before="60"/>
        <w:ind w:left="120" w:right="273" w:hanging="1"/>
        <w:jc w:val="both"/>
        <w:rPr>
          <w:sz w:val="16"/>
        </w:rPr>
      </w:pPr>
      <w:bookmarkStart w:id="181" w:name="_bookmark162"/>
      <w:bookmarkEnd w:id="181"/>
      <w:r>
        <w:rPr>
          <w:sz w:val="16"/>
          <w:vertAlign w:val="superscript"/>
        </w:rPr>
        <w:t>145</w:t>
      </w:r>
      <w:r>
        <w:rPr>
          <w:spacing w:val="80"/>
          <w:w w:val="150"/>
          <w:sz w:val="16"/>
        </w:rPr>
        <w:t xml:space="preserve">  </w:t>
      </w:r>
      <w:r>
        <w:rPr>
          <w:i/>
          <w:sz w:val="16"/>
        </w:rPr>
        <w:t xml:space="preserve">Cfr. </w:t>
      </w:r>
      <w:r>
        <w:rPr>
          <w:sz w:val="16"/>
        </w:rPr>
        <w:t>Exhorto Suplicatorio de Detención Preventiva con fines de Extradición, Nota de 5 de marzo de 2020, Notas de Remisión de 2 de septiembre de 2020, CITE: GM-DGAJ-UAJI-NSE-338/2020 H.R. 41141.20 de 10 de septiembre de 2020 y Nota GM-DGAJ-UAJI-Cs-1006/2020 de 11 de marzo de 2020 (expediente de prueba, folios 11285 a 11322).</w:t>
      </w:r>
    </w:p>
    <w:p w14:paraId="38CE1C24" w14:textId="77777777" w:rsidR="00303C6E" w:rsidRDefault="00000000">
      <w:pPr>
        <w:spacing w:before="60"/>
        <w:ind w:left="120"/>
        <w:jc w:val="both"/>
        <w:rPr>
          <w:sz w:val="16"/>
        </w:rPr>
      </w:pPr>
      <w:bookmarkStart w:id="182" w:name="_bookmark163"/>
      <w:bookmarkEnd w:id="182"/>
      <w:r>
        <w:rPr>
          <w:sz w:val="16"/>
          <w:vertAlign w:val="superscript"/>
        </w:rPr>
        <w:t>146</w:t>
      </w:r>
      <w:r>
        <w:rPr>
          <w:spacing w:val="70"/>
          <w:sz w:val="16"/>
        </w:rPr>
        <w:t xml:space="preserve">    </w:t>
      </w:r>
      <w:r>
        <w:rPr>
          <w:i/>
          <w:sz w:val="16"/>
        </w:rPr>
        <w:t>Cfr</w:t>
      </w:r>
      <w:r>
        <w:rPr>
          <w:sz w:val="16"/>
        </w:rPr>
        <w:t>.</w:t>
      </w:r>
      <w:r>
        <w:rPr>
          <w:spacing w:val="1"/>
          <w:sz w:val="16"/>
        </w:rPr>
        <w:t xml:space="preserve"> </w:t>
      </w:r>
      <w:r>
        <w:rPr>
          <w:sz w:val="16"/>
        </w:rPr>
        <w:t>Nota</w:t>
      </w:r>
      <w:r>
        <w:rPr>
          <w:spacing w:val="-2"/>
          <w:sz w:val="16"/>
        </w:rPr>
        <w:t xml:space="preserve"> </w:t>
      </w:r>
      <w:r>
        <w:rPr>
          <w:sz w:val="16"/>
        </w:rPr>
        <w:t>DIAJI</w:t>
      </w:r>
      <w:r>
        <w:rPr>
          <w:spacing w:val="-2"/>
          <w:sz w:val="16"/>
        </w:rPr>
        <w:t xml:space="preserve"> </w:t>
      </w:r>
      <w:r>
        <w:rPr>
          <w:sz w:val="16"/>
        </w:rPr>
        <w:t>No.</w:t>
      </w:r>
      <w:r>
        <w:rPr>
          <w:spacing w:val="-4"/>
          <w:sz w:val="16"/>
        </w:rPr>
        <w:t xml:space="preserve"> </w:t>
      </w:r>
      <w:r>
        <w:rPr>
          <w:sz w:val="16"/>
        </w:rPr>
        <w:t>0994</w:t>
      </w:r>
      <w:r>
        <w:rPr>
          <w:spacing w:val="-3"/>
          <w:sz w:val="16"/>
        </w:rPr>
        <w:t xml:space="preserve"> </w:t>
      </w:r>
      <w:r>
        <w:rPr>
          <w:sz w:val="16"/>
        </w:rPr>
        <w:t>de</w:t>
      </w:r>
      <w:r>
        <w:rPr>
          <w:spacing w:val="-3"/>
          <w:sz w:val="16"/>
        </w:rPr>
        <w:t xml:space="preserve"> </w:t>
      </w:r>
      <w:r>
        <w:rPr>
          <w:sz w:val="16"/>
        </w:rPr>
        <w:t>7</w:t>
      </w:r>
      <w:r>
        <w:rPr>
          <w:spacing w:val="-3"/>
          <w:sz w:val="16"/>
        </w:rPr>
        <w:t xml:space="preserve"> </w:t>
      </w:r>
      <w:r>
        <w:rPr>
          <w:sz w:val="16"/>
        </w:rPr>
        <w:t>de</w:t>
      </w:r>
      <w:r>
        <w:rPr>
          <w:spacing w:val="-2"/>
          <w:sz w:val="16"/>
        </w:rPr>
        <w:t xml:space="preserve"> </w:t>
      </w:r>
      <w:r>
        <w:rPr>
          <w:sz w:val="16"/>
        </w:rPr>
        <w:t>abril</w:t>
      </w:r>
      <w:r>
        <w:rPr>
          <w:spacing w:val="-2"/>
          <w:sz w:val="16"/>
        </w:rPr>
        <w:t xml:space="preserve"> </w:t>
      </w:r>
      <w:r>
        <w:rPr>
          <w:sz w:val="16"/>
        </w:rPr>
        <w:t>de</w:t>
      </w:r>
      <w:r>
        <w:rPr>
          <w:spacing w:val="-3"/>
          <w:sz w:val="16"/>
        </w:rPr>
        <w:t xml:space="preserve"> </w:t>
      </w:r>
      <w:r>
        <w:rPr>
          <w:sz w:val="16"/>
        </w:rPr>
        <w:t>2020</w:t>
      </w:r>
      <w:r>
        <w:rPr>
          <w:spacing w:val="-3"/>
          <w:sz w:val="16"/>
        </w:rPr>
        <w:t xml:space="preserve"> </w:t>
      </w:r>
      <w:r>
        <w:rPr>
          <w:sz w:val="16"/>
        </w:rPr>
        <w:t>y anexos</w:t>
      </w:r>
      <w:r>
        <w:rPr>
          <w:spacing w:val="-1"/>
          <w:sz w:val="16"/>
        </w:rPr>
        <w:t xml:space="preserve"> </w:t>
      </w:r>
      <w:r>
        <w:rPr>
          <w:sz w:val="16"/>
        </w:rPr>
        <w:t>(expediente</w:t>
      </w:r>
      <w:r>
        <w:rPr>
          <w:spacing w:val="-3"/>
          <w:sz w:val="16"/>
        </w:rPr>
        <w:t xml:space="preserve"> </w:t>
      </w:r>
      <w:r>
        <w:rPr>
          <w:sz w:val="16"/>
        </w:rPr>
        <w:t>de</w:t>
      </w:r>
      <w:r>
        <w:rPr>
          <w:spacing w:val="-3"/>
          <w:sz w:val="16"/>
        </w:rPr>
        <w:t xml:space="preserve"> </w:t>
      </w:r>
      <w:r>
        <w:rPr>
          <w:sz w:val="16"/>
        </w:rPr>
        <w:t>prueba,</w:t>
      </w:r>
      <w:r>
        <w:rPr>
          <w:spacing w:val="-4"/>
          <w:sz w:val="16"/>
        </w:rPr>
        <w:t xml:space="preserve"> </w:t>
      </w:r>
      <w:r>
        <w:rPr>
          <w:sz w:val="16"/>
        </w:rPr>
        <w:t>folios</w:t>
      </w:r>
      <w:r>
        <w:rPr>
          <w:spacing w:val="-3"/>
          <w:sz w:val="16"/>
        </w:rPr>
        <w:t xml:space="preserve"> </w:t>
      </w:r>
      <w:r>
        <w:rPr>
          <w:sz w:val="16"/>
        </w:rPr>
        <w:t>11324 a</w:t>
      </w:r>
      <w:r>
        <w:rPr>
          <w:spacing w:val="-6"/>
          <w:sz w:val="16"/>
        </w:rPr>
        <w:t xml:space="preserve"> </w:t>
      </w:r>
      <w:r>
        <w:rPr>
          <w:spacing w:val="-2"/>
          <w:sz w:val="16"/>
        </w:rPr>
        <w:t>11345).</w:t>
      </w:r>
    </w:p>
    <w:p w14:paraId="561A758E" w14:textId="77777777" w:rsidR="00303C6E" w:rsidRDefault="00000000">
      <w:pPr>
        <w:spacing w:before="60"/>
        <w:ind w:left="119" w:right="274"/>
        <w:jc w:val="both"/>
        <w:rPr>
          <w:sz w:val="16"/>
        </w:rPr>
      </w:pPr>
      <w:bookmarkStart w:id="183" w:name="_bookmark164"/>
      <w:bookmarkEnd w:id="183"/>
      <w:r>
        <w:rPr>
          <w:sz w:val="16"/>
          <w:vertAlign w:val="superscript"/>
        </w:rPr>
        <w:t>147</w:t>
      </w:r>
      <w:r>
        <w:rPr>
          <w:spacing w:val="80"/>
          <w:w w:val="150"/>
          <w:sz w:val="16"/>
        </w:rPr>
        <w:t xml:space="preserve">   </w:t>
      </w:r>
      <w:r>
        <w:rPr>
          <w:i/>
          <w:sz w:val="16"/>
        </w:rPr>
        <w:t>Cfr.</w:t>
      </w:r>
      <w:r>
        <w:rPr>
          <w:i/>
          <w:spacing w:val="-6"/>
          <w:sz w:val="16"/>
        </w:rPr>
        <w:t xml:space="preserve"> </w:t>
      </w:r>
      <w:r>
        <w:rPr>
          <w:sz w:val="16"/>
        </w:rPr>
        <w:t>Nota</w:t>
      </w:r>
      <w:r>
        <w:rPr>
          <w:spacing w:val="-8"/>
          <w:sz w:val="16"/>
        </w:rPr>
        <w:t xml:space="preserve"> </w:t>
      </w:r>
      <w:r>
        <w:rPr>
          <w:sz w:val="16"/>
        </w:rPr>
        <w:t>Cite</w:t>
      </w:r>
      <w:r>
        <w:rPr>
          <w:spacing w:val="-5"/>
          <w:sz w:val="16"/>
        </w:rPr>
        <w:t xml:space="preserve"> </w:t>
      </w:r>
      <w:r>
        <w:rPr>
          <w:sz w:val="16"/>
        </w:rPr>
        <w:t>GM-DGAJ-UAJI-NSE.338/2020</w:t>
      </w:r>
      <w:r>
        <w:rPr>
          <w:spacing w:val="-6"/>
          <w:sz w:val="16"/>
        </w:rPr>
        <w:t xml:space="preserve"> </w:t>
      </w:r>
      <w:r>
        <w:rPr>
          <w:sz w:val="16"/>
        </w:rPr>
        <w:t>(H.R.:</w:t>
      </w:r>
      <w:r>
        <w:rPr>
          <w:spacing w:val="-8"/>
          <w:sz w:val="16"/>
        </w:rPr>
        <w:t xml:space="preserve"> </w:t>
      </w:r>
      <w:r>
        <w:rPr>
          <w:sz w:val="16"/>
        </w:rPr>
        <w:t>41141.20)</w:t>
      </w:r>
      <w:r>
        <w:rPr>
          <w:spacing w:val="-6"/>
          <w:sz w:val="16"/>
        </w:rPr>
        <w:t xml:space="preserve"> </w:t>
      </w:r>
      <w:r>
        <w:rPr>
          <w:sz w:val="16"/>
        </w:rPr>
        <w:t>suscrito</w:t>
      </w:r>
      <w:r>
        <w:rPr>
          <w:spacing w:val="-7"/>
          <w:sz w:val="16"/>
        </w:rPr>
        <w:t xml:space="preserve"> </w:t>
      </w:r>
      <w:r>
        <w:rPr>
          <w:sz w:val="16"/>
        </w:rPr>
        <w:t>por</w:t>
      </w:r>
      <w:r>
        <w:rPr>
          <w:spacing w:val="-4"/>
          <w:sz w:val="16"/>
        </w:rPr>
        <w:t xml:space="preserve"> </w:t>
      </w:r>
      <w:r>
        <w:rPr>
          <w:sz w:val="16"/>
        </w:rPr>
        <w:t>la</w:t>
      </w:r>
      <w:r>
        <w:rPr>
          <w:spacing w:val="-8"/>
          <w:sz w:val="16"/>
        </w:rPr>
        <w:t xml:space="preserve"> </w:t>
      </w:r>
      <w:r>
        <w:rPr>
          <w:sz w:val="16"/>
        </w:rPr>
        <w:t>Directora</w:t>
      </w:r>
      <w:r>
        <w:rPr>
          <w:spacing w:val="-8"/>
          <w:sz w:val="16"/>
        </w:rPr>
        <w:t xml:space="preserve"> </w:t>
      </w:r>
      <w:r>
        <w:rPr>
          <w:sz w:val="16"/>
        </w:rPr>
        <w:t>de</w:t>
      </w:r>
      <w:r>
        <w:rPr>
          <w:spacing w:val="-7"/>
          <w:sz w:val="16"/>
        </w:rPr>
        <w:t xml:space="preserve"> </w:t>
      </w:r>
      <w:r>
        <w:rPr>
          <w:sz w:val="16"/>
        </w:rPr>
        <w:t>Asuntos</w:t>
      </w:r>
      <w:r>
        <w:rPr>
          <w:spacing w:val="-7"/>
          <w:sz w:val="16"/>
        </w:rPr>
        <w:t xml:space="preserve"> </w:t>
      </w:r>
      <w:r>
        <w:rPr>
          <w:sz w:val="16"/>
        </w:rPr>
        <w:t>Jurídicos</w:t>
      </w:r>
      <w:r>
        <w:rPr>
          <w:spacing w:val="-7"/>
          <w:sz w:val="16"/>
        </w:rPr>
        <w:t xml:space="preserve"> </w:t>
      </w:r>
      <w:r>
        <w:rPr>
          <w:sz w:val="16"/>
        </w:rPr>
        <w:t>del</w:t>
      </w:r>
      <w:r>
        <w:rPr>
          <w:spacing w:val="-8"/>
          <w:sz w:val="16"/>
        </w:rPr>
        <w:t xml:space="preserve"> </w:t>
      </w:r>
      <w:r>
        <w:rPr>
          <w:sz w:val="16"/>
        </w:rPr>
        <w:t>MRE de Bolivia el 10 de septiembre de 2020 (expediente de prueba, folio 11350); Nota de remisión de 2 de septiembre de 2020 (expediente</w:t>
      </w:r>
      <w:r>
        <w:rPr>
          <w:spacing w:val="-1"/>
          <w:sz w:val="16"/>
        </w:rPr>
        <w:t xml:space="preserve"> </w:t>
      </w:r>
      <w:r>
        <w:rPr>
          <w:sz w:val="16"/>
        </w:rPr>
        <w:t>de</w:t>
      </w:r>
      <w:r>
        <w:rPr>
          <w:spacing w:val="-1"/>
          <w:sz w:val="16"/>
        </w:rPr>
        <w:t xml:space="preserve"> </w:t>
      </w:r>
      <w:r>
        <w:rPr>
          <w:sz w:val="16"/>
        </w:rPr>
        <w:t>prueba,</w:t>
      </w:r>
      <w:r>
        <w:rPr>
          <w:spacing w:val="-2"/>
          <w:sz w:val="16"/>
        </w:rPr>
        <w:t xml:space="preserve"> </w:t>
      </w:r>
      <w:r>
        <w:rPr>
          <w:sz w:val="16"/>
        </w:rPr>
        <w:t>folio</w:t>
      </w:r>
      <w:r>
        <w:rPr>
          <w:spacing w:val="-3"/>
          <w:sz w:val="16"/>
        </w:rPr>
        <w:t xml:space="preserve"> </w:t>
      </w:r>
      <w:r>
        <w:rPr>
          <w:sz w:val="16"/>
        </w:rPr>
        <w:t>11351),</w:t>
      </w:r>
      <w:r>
        <w:rPr>
          <w:spacing w:val="-5"/>
          <w:sz w:val="16"/>
        </w:rPr>
        <w:t xml:space="preserve"> </w:t>
      </w:r>
      <w:r>
        <w:rPr>
          <w:sz w:val="16"/>
        </w:rPr>
        <w:t>e</w:t>
      </w:r>
      <w:r>
        <w:rPr>
          <w:spacing w:val="-1"/>
          <w:sz w:val="16"/>
        </w:rPr>
        <w:t xml:space="preserve"> </w:t>
      </w:r>
      <w:r>
        <w:rPr>
          <w:sz w:val="16"/>
        </w:rPr>
        <w:t>Informe</w:t>
      </w:r>
      <w:r>
        <w:rPr>
          <w:spacing w:val="-1"/>
          <w:sz w:val="16"/>
        </w:rPr>
        <w:t xml:space="preserve"> </w:t>
      </w:r>
      <w:r>
        <w:rPr>
          <w:sz w:val="16"/>
        </w:rPr>
        <w:t>elaborado por Tribunal</w:t>
      </w:r>
      <w:r>
        <w:rPr>
          <w:spacing w:val="-2"/>
          <w:sz w:val="16"/>
        </w:rPr>
        <w:t xml:space="preserve"> </w:t>
      </w:r>
      <w:r>
        <w:rPr>
          <w:sz w:val="16"/>
        </w:rPr>
        <w:t>de</w:t>
      </w:r>
      <w:r>
        <w:rPr>
          <w:spacing w:val="-3"/>
          <w:sz w:val="16"/>
        </w:rPr>
        <w:t xml:space="preserve"> </w:t>
      </w:r>
      <w:r>
        <w:rPr>
          <w:sz w:val="16"/>
        </w:rPr>
        <w:t>Sentencia</w:t>
      </w:r>
      <w:r>
        <w:rPr>
          <w:spacing w:val="-2"/>
          <w:sz w:val="16"/>
        </w:rPr>
        <w:t xml:space="preserve"> </w:t>
      </w:r>
      <w:r>
        <w:rPr>
          <w:sz w:val="16"/>
        </w:rPr>
        <w:t>No</w:t>
      </w:r>
      <w:r>
        <w:rPr>
          <w:spacing w:val="-3"/>
          <w:sz w:val="16"/>
        </w:rPr>
        <w:t xml:space="preserve"> </w:t>
      </w:r>
      <w:r>
        <w:rPr>
          <w:sz w:val="16"/>
        </w:rPr>
        <w:t>3</w:t>
      </w:r>
      <w:r>
        <w:rPr>
          <w:spacing w:val="-3"/>
          <w:sz w:val="16"/>
        </w:rPr>
        <w:t xml:space="preserve"> </w:t>
      </w:r>
      <w:r>
        <w:rPr>
          <w:sz w:val="16"/>
        </w:rPr>
        <w:t>el</w:t>
      </w:r>
      <w:r>
        <w:rPr>
          <w:spacing w:val="-2"/>
          <w:sz w:val="16"/>
        </w:rPr>
        <w:t xml:space="preserve"> </w:t>
      </w:r>
      <w:r>
        <w:rPr>
          <w:sz w:val="16"/>
        </w:rPr>
        <w:t>29</w:t>
      </w:r>
      <w:r>
        <w:rPr>
          <w:spacing w:val="-3"/>
          <w:sz w:val="16"/>
        </w:rPr>
        <w:t xml:space="preserve"> </w:t>
      </w:r>
      <w:r>
        <w:rPr>
          <w:sz w:val="16"/>
        </w:rPr>
        <w:t>de</w:t>
      </w:r>
      <w:r>
        <w:rPr>
          <w:spacing w:val="-1"/>
          <w:sz w:val="16"/>
        </w:rPr>
        <w:t xml:space="preserve"> </w:t>
      </w:r>
      <w:r>
        <w:rPr>
          <w:sz w:val="16"/>
        </w:rPr>
        <w:t>abril</w:t>
      </w:r>
      <w:r>
        <w:rPr>
          <w:spacing w:val="-4"/>
          <w:sz w:val="16"/>
        </w:rPr>
        <w:t xml:space="preserve"> </w:t>
      </w:r>
      <w:r>
        <w:rPr>
          <w:sz w:val="16"/>
        </w:rPr>
        <w:t>de</w:t>
      </w:r>
      <w:r>
        <w:rPr>
          <w:spacing w:val="-3"/>
          <w:sz w:val="16"/>
        </w:rPr>
        <w:t xml:space="preserve"> </w:t>
      </w:r>
      <w:r>
        <w:rPr>
          <w:sz w:val="16"/>
        </w:rPr>
        <w:t>2020 (expediente de prueba, folio 11352).</w:t>
      </w:r>
    </w:p>
    <w:p w14:paraId="501CB8AE" w14:textId="77777777" w:rsidR="00303C6E" w:rsidRDefault="00303C6E">
      <w:pPr>
        <w:jc w:val="both"/>
        <w:rPr>
          <w:sz w:val="16"/>
        </w:rPr>
        <w:sectPr w:rsidR="00303C6E">
          <w:pgSz w:w="12240" w:h="15840"/>
          <w:pgMar w:top="1360" w:right="800" w:bottom="900" w:left="960" w:header="0" w:footer="703" w:gutter="0"/>
          <w:cols w:space="720"/>
        </w:sectPr>
      </w:pPr>
    </w:p>
    <w:p w14:paraId="78E5BADB" w14:textId="77777777" w:rsidR="00303C6E" w:rsidRDefault="00000000">
      <w:pPr>
        <w:pStyle w:val="Prrafodelista"/>
        <w:numPr>
          <w:ilvl w:val="0"/>
          <w:numId w:val="18"/>
        </w:numPr>
        <w:tabs>
          <w:tab w:val="left" w:pos="841"/>
        </w:tabs>
        <w:spacing w:before="83"/>
        <w:ind w:right="276" w:firstLine="0"/>
        <w:jc w:val="both"/>
        <w:rPr>
          <w:sz w:val="20"/>
        </w:rPr>
      </w:pPr>
      <w:r>
        <w:rPr>
          <w:sz w:val="20"/>
        </w:rPr>
        <w:lastRenderedPageBreak/>
        <w:t>El 21 de febrero de 2022 E.G.A. fue capturado con fines de extradición en territorio colombiano. Sin embargo, el 7 de septiembre de 2022, la Vicefiscal General de la Nación con Asignación de Funciones del Despacho del Fiscal General de la Nación decidió cancelar la orden de captura en contra de E.G.A. debido a “la prescripción de la acción penal a la luz de la normatividad colombiana”</w:t>
      </w:r>
      <w:hyperlink w:anchor="_bookmark168" w:history="1">
        <w:r>
          <w:rPr>
            <w:position w:val="7"/>
            <w:sz w:val="13"/>
          </w:rPr>
          <w:t>148</w:t>
        </w:r>
      </w:hyperlink>
      <w:r>
        <w:rPr>
          <w:sz w:val="20"/>
        </w:rPr>
        <w:t>, y se ordenó su libertad inmediata</w:t>
      </w:r>
      <w:r>
        <w:rPr>
          <w:spacing w:val="-3"/>
          <w:sz w:val="20"/>
        </w:rPr>
        <w:t xml:space="preserve"> </w:t>
      </w:r>
      <w:r>
        <w:rPr>
          <w:rFonts w:ascii="Arial" w:hAnsi="Arial"/>
          <w:color w:val="1D1D1D"/>
        </w:rPr>
        <w:t>“</w:t>
      </w:r>
      <w:r>
        <w:rPr>
          <w:sz w:val="20"/>
        </w:rPr>
        <w:t>en virtud del concepto desfavorable emitido por la Sala de Casación de la Corte Suprema de Justicia [de Colombia]</w:t>
      </w:r>
      <w:hyperlink w:anchor="_bookmark169" w:history="1">
        <w:r>
          <w:rPr>
            <w:position w:val="7"/>
            <w:sz w:val="13"/>
          </w:rPr>
          <w:t>149</w:t>
        </w:r>
      </w:hyperlink>
      <w:r>
        <w:rPr>
          <w:sz w:val="20"/>
        </w:rPr>
        <w:t>”.</w:t>
      </w:r>
    </w:p>
    <w:p w14:paraId="203E66FC" w14:textId="77777777" w:rsidR="00303C6E" w:rsidRDefault="00303C6E">
      <w:pPr>
        <w:pStyle w:val="Textoindependiente"/>
        <w:spacing w:before="11"/>
        <w:rPr>
          <w:sz w:val="19"/>
        </w:rPr>
      </w:pPr>
    </w:p>
    <w:p w14:paraId="15019C1A" w14:textId="77777777" w:rsidR="00303C6E" w:rsidRDefault="00000000">
      <w:pPr>
        <w:pStyle w:val="Ttulo1"/>
        <w:spacing w:before="1"/>
        <w:ind w:left="4756" w:right="4918" w:hanging="1"/>
      </w:pPr>
      <w:bookmarkStart w:id="184" w:name="VII_FONDO"/>
      <w:bookmarkStart w:id="185" w:name="_bookmark165"/>
      <w:bookmarkEnd w:id="184"/>
      <w:bookmarkEnd w:id="185"/>
      <w:r>
        <w:rPr>
          <w:spacing w:val="-4"/>
        </w:rPr>
        <w:t xml:space="preserve">VII </w:t>
      </w:r>
      <w:r>
        <w:rPr>
          <w:spacing w:val="-2"/>
        </w:rPr>
        <w:t>FONDO</w:t>
      </w:r>
    </w:p>
    <w:p w14:paraId="79CE6104" w14:textId="77777777" w:rsidR="00303C6E" w:rsidRDefault="00303C6E">
      <w:pPr>
        <w:pStyle w:val="Textoindependiente"/>
        <w:rPr>
          <w:b/>
        </w:rPr>
      </w:pPr>
    </w:p>
    <w:p w14:paraId="7D6CD2E8" w14:textId="77777777" w:rsidR="00303C6E" w:rsidRDefault="00000000">
      <w:pPr>
        <w:pStyle w:val="Prrafodelista"/>
        <w:numPr>
          <w:ilvl w:val="0"/>
          <w:numId w:val="18"/>
        </w:numPr>
        <w:tabs>
          <w:tab w:val="left" w:pos="687"/>
        </w:tabs>
        <w:ind w:right="276" w:firstLine="0"/>
        <w:jc w:val="both"/>
        <w:rPr>
          <w:sz w:val="20"/>
        </w:rPr>
      </w:pPr>
      <w:r>
        <w:rPr>
          <w:sz w:val="20"/>
        </w:rPr>
        <w:t>El presente caso trata sobre el proceso penal instaurado a raíz de la denuncia de violencia y violación</w:t>
      </w:r>
      <w:r>
        <w:rPr>
          <w:spacing w:val="-3"/>
          <w:sz w:val="20"/>
        </w:rPr>
        <w:t xml:space="preserve"> </w:t>
      </w:r>
      <w:r>
        <w:rPr>
          <w:sz w:val="20"/>
        </w:rPr>
        <w:t>sexual</w:t>
      </w:r>
      <w:r>
        <w:rPr>
          <w:spacing w:val="-1"/>
          <w:sz w:val="20"/>
        </w:rPr>
        <w:t xml:space="preserve"> </w:t>
      </w:r>
      <w:r>
        <w:rPr>
          <w:sz w:val="20"/>
        </w:rPr>
        <w:t>cometida</w:t>
      </w:r>
      <w:r>
        <w:rPr>
          <w:spacing w:val="-3"/>
          <w:sz w:val="20"/>
        </w:rPr>
        <w:t xml:space="preserve"> </w:t>
      </w:r>
      <w:r>
        <w:rPr>
          <w:sz w:val="20"/>
        </w:rPr>
        <w:t>contra</w:t>
      </w:r>
      <w:r>
        <w:rPr>
          <w:spacing w:val="-3"/>
          <w:sz w:val="20"/>
        </w:rPr>
        <w:t xml:space="preserve"> </w:t>
      </w:r>
      <w:r>
        <w:rPr>
          <w:sz w:val="20"/>
        </w:rPr>
        <w:t>una</w:t>
      </w:r>
      <w:r>
        <w:rPr>
          <w:spacing w:val="-3"/>
          <w:sz w:val="20"/>
        </w:rPr>
        <w:t xml:space="preserve"> </w:t>
      </w:r>
      <w:r>
        <w:rPr>
          <w:sz w:val="20"/>
        </w:rPr>
        <w:t>niña</w:t>
      </w:r>
      <w:r>
        <w:rPr>
          <w:spacing w:val="-3"/>
          <w:sz w:val="20"/>
        </w:rPr>
        <w:t xml:space="preserve"> </w:t>
      </w:r>
      <w:r>
        <w:rPr>
          <w:sz w:val="20"/>
        </w:rPr>
        <w:t>en</w:t>
      </w:r>
      <w:r>
        <w:rPr>
          <w:spacing w:val="-1"/>
          <w:sz w:val="20"/>
        </w:rPr>
        <w:t xml:space="preserve"> </w:t>
      </w:r>
      <w:r>
        <w:rPr>
          <w:sz w:val="20"/>
        </w:rPr>
        <w:t>el</w:t>
      </w:r>
      <w:r>
        <w:rPr>
          <w:spacing w:val="-1"/>
          <w:sz w:val="20"/>
        </w:rPr>
        <w:t xml:space="preserve"> </w:t>
      </w:r>
      <w:r>
        <w:rPr>
          <w:sz w:val="20"/>
        </w:rPr>
        <w:t>ámbito</w:t>
      </w:r>
      <w:r>
        <w:rPr>
          <w:spacing w:val="-4"/>
          <w:sz w:val="20"/>
        </w:rPr>
        <w:t xml:space="preserve"> </w:t>
      </w:r>
      <w:r>
        <w:rPr>
          <w:sz w:val="20"/>
        </w:rPr>
        <w:t>familiar.</w:t>
      </w:r>
      <w:r>
        <w:rPr>
          <w:spacing w:val="-2"/>
          <w:sz w:val="20"/>
        </w:rPr>
        <w:t xml:space="preserve"> </w:t>
      </w:r>
      <w:r>
        <w:rPr>
          <w:sz w:val="20"/>
        </w:rPr>
        <w:t>Teniendo</w:t>
      </w:r>
      <w:r>
        <w:rPr>
          <w:spacing w:val="-3"/>
          <w:sz w:val="20"/>
        </w:rPr>
        <w:t xml:space="preserve"> </w:t>
      </w:r>
      <w:r>
        <w:rPr>
          <w:sz w:val="20"/>
        </w:rPr>
        <w:t>en</w:t>
      </w:r>
      <w:r>
        <w:rPr>
          <w:spacing w:val="-3"/>
          <w:sz w:val="20"/>
        </w:rPr>
        <w:t xml:space="preserve"> </w:t>
      </w:r>
      <w:r>
        <w:rPr>
          <w:sz w:val="20"/>
        </w:rPr>
        <w:t>cuenta</w:t>
      </w:r>
      <w:r>
        <w:rPr>
          <w:spacing w:val="-3"/>
          <w:sz w:val="20"/>
        </w:rPr>
        <w:t xml:space="preserve"> </w:t>
      </w:r>
      <w:r>
        <w:rPr>
          <w:sz w:val="20"/>
        </w:rPr>
        <w:t>los</w:t>
      </w:r>
      <w:r>
        <w:rPr>
          <w:spacing w:val="-2"/>
          <w:sz w:val="20"/>
        </w:rPr>
        <w:t xml:space="preserve"> </w:t>
      </w:r>
      <w:r>
        <w:rPr>
          <w:sz w:val="20"/>
        </w:rPr>
        <w:t>alegatos</w:t>
      </w:r>
      <w:r>
        <w:rPr>
          <w:spacing w:val="-4"/>
          <w:sz w:val="20"/>
        </w:rPr>
        <w:t xml:space="preserve"> </w:t>
      </w:r>
      <w:r>
        <w:rPr>
          <w:sz w:val="20"/>
        </w:rPr>
        <w:t>de las</w:t>
      </w:r>
      <w:r>
        <w:rPr>
          <w:spacing w:val="-11"/>
          <w:sz w:val="20"/>
        </w:rPr>
        <w:t xml:space="preserve"> </w:t>
      </w:r>
      <w:r>
        <w:rPr>
          <w:sz w:val="20"/>
        </w:rPr>
        <w:t>partes</w:t>
      </w:r>
      <w:r>
        <w:rPr>
          <w:spacing w:val="-9"/>
          <w:sz w:val="20"/>
        </w:rPr>
        <w:t xml:space="preserve"> </w:t>
      </w:r>
      <w:r>
        <w:rPr>
          <w:sz w:val="20"/>
        </w:rPr>
        <w:t>y</w:t>
      </w:r>
      <w:r>
        <w:rPr>
          <w:spacing w:val="-8"/>
          <w:sz w:val="20"/>
        </w:rPr>
        <w:t xml:space="preserve"> </w:t>
      </w:r>
      <w:r>
        <w:rPr>
          <w:sz w:val="20"/>
        </w:rPr>
        <w:t>de</w:t>
      </w:r>
      <w:r>
        <w:rPr>
          <w:spacing w:val="-11"/>
          <w:sz w:val="20"/>
        </w:rPr>
        <w:t xml:space="preserve"> </w:t>
      </w:r>
      <w:r>
        <w:rPr>
          <w:sz w:val="20"/>
        </w:rPr>
        <w:t>la</w:t>
      </w:r>
      <w:r>
        <w:rPr>
          <w:spacing w:val="-8"/>
          <w:sz w:val="20"/>
        </w:rPr>
        <w:t xml:space="preserve"> </w:t>
      </w:r>
      <w:r>
        <w:rPr>
          <w:sz w:val="20"/>
        </w:rPr>
        <w:t>Comisión,</w:t>
      </w:r>
      <w:r>
        <w:rPr>
          <w:spacing w:val="-11"/>
          <w:sz w:val="20"/>
        </w:rPr>
        <w:t xml:space="preserve"> </w:t>
      </w:r>
      <w:r>
        <w:rPr>
          <w:sz w:val="20"/>
        </w:rPr>
        <w:t>la</w:t>
      </w:r>
      <w:r>
        <w:rPr>
          <w:spacing w:val="-8"/>
          <w:sz w:val="20"/>
        </w:rPr>
        <w:t xml:space="preserve"> </w:t>
      </w:r>
      <w:r>
        <w:rPr>
          <w:sz w:val="20"/>
        </w:rPr>
        <w:t>Corte</w:t>
      </w:r>
      <w:r>
        <w:rPr>
          <w:spacing w:val="-9"/>
          <w:sz w:val="20"/>
        </w:rPr>
        <w:t xml:space="preserve"> </w:t>
      </w:r>
      <w:r>
        <w:rPr>
          <w:sz w:val="20"/>
        </w:rPr>
        <w:t>se</w:t>
      </w:r>
      <w:r>
        <w:rPr>
          <w:spacing w:val="-7"/>
          <w:sz w:val="20"/>
        </w:rPr>
        <w:t xml:space="preserve"> </w:t>
      </w:r>
      <w:r>
        <w:rPr>
          <w:sz w:val="20"/>
        </w:rPr>
        <w:t>encuentra</w:t>
      </w:r>
      <w:r>
        <w:rPr>
          <w:spacing w:val="-10"/>
          <w:sz w:val="20"/>
        </w:rPr>
        <w:t xml:space="preserve"> </w:t>
      </w:r>
      <w:r>
        <w:rPr>
          <w:sz w:val="20"/>
        </w:rPr>
        <w:t>llamada</w:t>
      </w:r>
      <w:r>
        <w:rPr>
          <w:spacing w:val="-8"/>
          <w:sz w:val="20"/>
        </w:rPr>
        <w:t xml:space="preserve"> </w:t>
      </w:r>
      <w:r>
        <w:rPr>
          <w:sz w:val="20"/>
        </w:rPr>
        <w:t>en</w:t>
      </w:r>
      <w:r>
        <w:rPr>
          <w:spacing w:val="-7"/>
          <w:sz w:val="20"/>
        </w:rPr>
        <w:t xml:space="preserve"> </w:t>
      </w:r>
      <w:r>
        <w:rPr>
          <w:sz w:val="20"/>
        </w:rPr>
        <w:t>el</w:t>
      </w:r>
      <w:r>
        <w:rPr>
          <w:spacing w:val="-7"/>
          <w:sz w:val="20"/>
        </w:rPr>
        <w:t xml:space="preserve"> </w:t>
      </w:r>
      <w:r>
        <w:rPr>
          <w:sz w:val="20"/>
        </w:rPr>
        <w:t>caso</w:t>
      </w:r>
      <w:r>
        <w:rPr>
          <w:spacing w:val="-9"/>
          <w:sz w:val="20"/>
        </w:rPr>
        <w:t xml:space="preserve"> </w:t>
      </w:r>
      <w:r>
        <w:rPr>
          <w:i/>
          <w:sz w:val="20"/>
        </w:rPr>
        <w:t>sub</w:t>
      </w:r>
      <w:r>
        <w:rPr>
          <w:i/>
          <w:spacing w:val="-10"/>
          <w:sz w:val="20"/>
        </w:rPr>
        <w:t xml:space="preserve"> </w:t>
      </w:r>
      <w:r>
        <w:rPr>
          <w:i/>
          <w:sz w:val="20"/>
        </w:rPr>
        <w:t>judice</w:t>
      </w:r>
      <w:r>
        <w:rPr>
          <w:i/>
          <w:spacing w:val="-9"/>
          <w:sz w:val="20"/>
        </w:rPr>
        <w:t xml:space="preserve"> </w:t>
      </w:r>
      <w:r>
        <w:rPr>
          <w:sz w:val="20"/>
        </w:rPr>
        <w:t>a</w:t>
      </w:r>
      <w:r>
        <w:rPr>
          <w:spacing w:val="-10"/>
          <w:sz w:val="20"/>
        </w:rPr>
        <w:t xml:space="preserve"> </w:t>
      </w:r>
      <w:r>
        <w:rPr>
          <w:sz w:val="20"/>
        </w:rPr>
        <w:t>analizar</w:t>
      </w:r>
      <w:r>
        <w:rPr>
          <w:spacing w:val="-9"/>
          <w:sz w:val="20"/>
        </w:rPr>
        <w:t xml:space="preserve"> </w:t>
      </w:r>
      <w:r>
        <w:rPr>
          <w:sz w:val="20"/>
        </w:rPr>
        <w:t>la</w:t>
      </w:r>
      <w:r>
        <w:rPr>
          <w:spacing w:val="-10"/>
          <w:sz w:val="20"/>
        </w:rPr>
        <w:t xml:space="preserve"> </w:t>
      </w:r>
      <w:r>
        <w:rPr>
          <w:sz w:val="20"/>
        </w:rPr>
        <w:t>alegada responsabilidad internacional de Bolivia, con base en sus obligaciones internacionales derivadas de la</w:t>
      </w:r>
      <w:r>
        <w:rPr>
          <w:spacing w:val="-3"/>
          <w:sz w:val="20"/>
        </w:rPr>
        <w:t xml:space="preserve"> </w:t>
      </w:r>
      <w:r>
        <w:rPr>
          <w:sz w:val="20"/>
        </w:rPr>
        <w:t>Convención Americana,</w:t>
      </w:r>
      <w:r>
        <w:rPr>
          <w:spacing w:val="-4"/>
          <w:sz w:val="20"/>
        </w:rPr>
        <w:t xml:space="preserve"> </w:t>
      </w:r>
      <w:r>
        <w:rPr>
          <w:sz w:val="20"/>
        </w:rPr>
        <w:t>y</w:t>
      </w:r>
      <w:r>
        <w:rPr>
          <w:spacing w:val="-1"/>
          <w:sz w:val="20"/>
        </w:rPr>
        <w:t xml:space="preserve"> </w:t>
      </w:r>
      <w:r>
        <w:rPr>
          <w:sz w:val="20"/>
        </w:rPr>
        <w:t>de</w:t>
      </w:r>
      <w:r>
        <w:rPr>
          <w:spacing w:val="-2"/>
          <w:sz w:val="20"/>
        </w:rPr>
        <w:t xml:space="preserve"> </w:t>
      </w:r>
      <w:r>
        <w:rPr>
          <w:sz w:val="20"/>
        </w:rPr>
        <w:t>manera</w:t>
      </w:r>
      <w:r>
        <w:rPr>
          <w:spacing w:val="-3"/>
          <w:sz w:val="20"/>
        </w:rPr>
        <w:t xml:space="preserve"> </w:t>
      </w:r>
      <w:r>
        <w:rPr>
          <w:sz w:val="20"/>
        </w:rPr>
        <w:t>particular</w:t>
      </w:r>
      <w:r>
        <w:rPr>
          <w:spacing w:val="-4"/>
          <w:sz w:val="20"/>
        </w:rPr>
        <w:t xml:space="preserve"> </w:t>
      </w:r>
      <w:r>
        <w:rPr>
          <w:sz w:val="20"/>
        </w:rPr>
        <w:t>de</w:t>
      </w:r>
      <w:r>
        <w:rPr>
          <w:spacing w:val="-4"/>
          <w:sz w:val="20"/>
        </w:rPr>
        <w:t xml:space="preserve"> </w:t>
      </w:r>
      <w:r>
        <w:rPr>
          <w:sz w:val="20"/>
        </w:rPr>
        <w:t>la Convención</w:t>
      </w:r>
      <w:r>
        <w:rPr>
          <w:spacing w:val="-2"/>
          <w:sz w:val="20"/>
        </w:rPr>
        <w:t xml:space="preserve"> </w:t>
      </w:r>
      <w:r>
        <w:rPr>
          <w:sz w:val="20"/>
        </w:rPr>
        <w:t>de Belém do</w:t>
      </w:r>
      <w:r>
        <w:rPr>
          <w:spacing w:val="-2"/>
          <w:sz w:val="20"/>
        </w:rPr>
        <w:t xml:space="preserve"> </w:t>
      </w:r>
      <w:r>
        <w:rPr>
          <w:sz w:val="20"/>
        </w:rPr>
        <w:t>Pará,</w:t>
      </w:r>
      <w:r>
        <w:rPr>
          <w:spacing w:val="-4"/>
          <w:sz w:val="20"/>
        </w:rPr>
        <w:t xml:space="preserve"> </w:t>
      </w:r>
      <w:r>
        <w:rPr>
          <w:sz w:val="20"/>
        </w:rPr>
        <w:t>por</w:t>
      </w:r>
      <w:r>
        <w:rPr>
          <w:spacing w:val="-4"/>
          <w:sz w:val="20"/>
        </w:rPr>
        <w:t xml:space="preserve"> </w:t>
      </w:r>
      <w:r>
        <w:rPr>
          <w:sz w:val="20"/>
        </w:rPr>
        <w:t>una serie de</w:t>
      </w:r>
      <w:r>
        <w:rPr>
          <w:spacing w:val="-4"/>
          <w:sz w:val="20"/>
        </w:rPr>
        <w:t xml:space="preserve"> </w:t>
      </w:r>
      <w:r>
        <w:rPr>
          <w:sz w:val="20"/>
        </w:rPr>
        <w:t>acciones</w:t>
      </w:r>
      <w:r>
        <w:rPr>
          <w:spacing w:val="-4"/>
          <w:sz w:val="20"/>
        </w:rPr>
        <w:t xml:space="preserve"> </w:t>
      </w:r>
      <w:r>
        <w:rPr>
          <w:sz w:val="20"/>
        </w:rPr>
        <w:t>y</w:t>
      </w:r>
      <w:r>
        <w:rPr>
          <w:spacing w:val="-4"/>
          <w:sz w:val="20"/>
        </w:rPr>
        <w:t xml:space="preserve"> </w:t>
      </w:r>
      <w:r>
        <w:rPr>
          <w:sz w:val="20"/>
        </w:rPr>
        <w:t>omisiones</w:t>
      </w:r>
      <w:r>
        <w:rPr>
          <w:spacing w:val="-1"/>
          <w:sz w:val="20"/>
        </w:rPr>
        <w:t xml:space="preserve"> </w:t>
      </w:r>
      <w:r>
        <w:rPr>
          <w:sz w:val="20"/>
        </w:rPr>
        <w:t>estatales</w:t>
      </w:r>
      <w:r>
        <w:rPr>
          <w:spacing w:val="-4"/>
          <w:sz w:val="20"/>
        </w:rPr>
        <w:t xml:space="preserve"> </w:t>
      </w:r>
      <w:r>
        <w:rPr>
          <w:sz w:val="20"/>
        </w:rPr>
        <w:t>en el</w:t>
      </w:r>
      <w:r>
        <w:rPr>
          <w:spacing w:val="-3"/>
          <w:sz w:val="20"/>
        </w:rPr>
        <w:t xml:space="preserve"> </w:t>
      </w:r>
      <w:r>
        <w:rPr>
          <w:sz w:val="20"/>
        </w:rPr>
        <w:t>marco</w:t>
      </w:r>
      <w:r>
        <w:rPr>
          <w:spacing w:val="-4"/>
          <w:sz w:val="20"/>
        </w:rPr>
        <w:t xml:space="preserve"> </w:t>
      </w:r>
      <w:r>
        <w:rPr>
          <w:sz w:val="20"/>
        </w:rPr>
        <w:t>del</w:t>
      </w:r>
      <w:r>
        <w:rPr>
          <w:spacing w:val="-3"/>
          <w:sz w:val="20"/>
        </w:rPr>
        <w:t xml:space="preserve"> </w:t>
      </w:r>
      <w:r>
        <w:rPr>
          <w:sz w:val="20"/>
        </w:rPr>
        <w:t>referido</w:t>
      </w:r>
      <w:r>
        <w:rPr>
          <w:spacing w:val="-4"/>
          <w:sz w:val="20"/>
        </w:rPr>
        <w:t xml:space="preserve"> </w:t>
      </w:r>
      <w:r>
        <w:rPr>
          <w:sz w:val="20"/>
        </w:rPr>
        <w:t>proceso</w:t>
      </w:r>
      <w:r>
        <w:rPr>
          <w:spacing w:val="-4"/>
          <w:sz w:val="20"/>
        </w:rPr>
        <w:t xml:space="preserve"> </w:t>
      </w:r>
      <w:r>
        <w:rPr>
          <w:sz w:val="20"/>
        </w:rPr>
        <w:t>penal,</w:t>
      </w:r>
      <w:r>
        <w:rPr>
          <w:spacing w:val="-4"/>
          <w:sz w:val="20"/>
        </w:rPr>
        <w:t xml:space="preserve"> </w:t>
      </w:r>
      <w:r>
        <w:rPr>
          <w:sz w:val="20"/>
        </w:rPr>
        <w:t>toda</w:t>
      </w:r>
      <w:r>
        <w:rPr>
          <w:spacing w:val="-3"/>
          <w:sz w:val="20"/>
        </w:rPr>
        <w:t xml:space="preserve"> </w:t>
      </w:r>
      <w:r>
        <w:rPr>
          <w:sz w:val="20"/>
        </w:rPr>
        <w:t>vez</w:t>
      </w:r>
      <w:r>
        <w:rPr>
          <w:spacing w:val="-2"/>
          <w:sz w:val="20"/>
        </w:rPr>
        <w:t xml:space="preserve"> </w:t>
      </w:r>
      <w:r>
        <w:rPr>
          <w:sz w:val="20"/>
        </w:rPr>
        <w:t>que</w:t>
      </w:r>
      <w:r>
        <w:rPr>
          <w:spacing w:val="-4"/>
          <w:sz w:val="20"/>
        </w:rPr>
        <w:t xml:space="preserve"> </w:t>
      </w:r>
      <w:r>
        <w:rPr>
          <w:sz w:val="20"/>
        </w:rPr>
        <w:t>no</w:t>
      </w:r>
      <w:r>
        <w:rPr>
          <w:spacing w:val="-4"/>
          <w:sz w:val="20"/>
        </w:rPr>
        <w:t xml:space="preserve"> </w:t>
      </w:r>
      <w:r>
        <w:rPr>
          <w:sz w:val="20"/>
        </w:rPr>
        <w:t>se</w:t>
      </w:r>
      <w:r>
        <w:rPr>
          <w:spacing w:val="-4"/>
          <w:sz w:val="20"/>
        </w:rPr>
        <w:t xml:space="preserve"> </w:t>
      </w:r>
      <w:r>
        <w:rPr>
          <w:sz w:val="20"/>
        </w:rPr>
        <w:t>habría respetado el deber de debida diligencia reforzada y protección especial, y se habría provocado la revictimización de la presunta víctima, entre otras alegadas afectaciones. El Tribunal recuerda que no le corresponde pronunciarse sobre la responsabilidad individual penal de E.G.A.</w:t>
      </w:r>
    </w:p>
    <w:p w14:paraId="52E4033E" w14:textId="77777777" w:rsidR="00303C6E" w:rsidRDefault="00303C6E">
      <w:pPr>
        <w:pStyle w:val="Textoindependiente"/>
        <w:spacing w:before="1"/>
      </w:pPr>
    </w:p>
    <w:p w14:paraId="105D5032" w14:textId="77777777" w:rsidR="00303C6E" w:rsidRDefault="00000000">
      <w:pPr>
        <w:pStyle w:val="Ttulo1"/>
        <w:spacing w:line="243" w:lineRule="exact"/>
        <w:ind w:right="160"/>
      </w:pPr>
      <w:bookmarkStart w:id="186" w:name="VII-1_DERECHOS_A_LA_INTEGRIDAD_PERSONAL,"/>
      <w:bookmarkStart w:id="187" w:name="_bookmark166"/>
      <w:bookmarkEnd w:id="186"/>
      <w:bookmarkEnd w:id="187"/>
      <w:r>
        <w:rPr>
          <w:w w:val="95"/>
        </w:rPr>
        <w:t>VII-</w:t>
      </w:r>
      <w:r>
        <w:rPr>
          <w:spacing w:val="-10"/>
        </w:rPr>
        <w:t>1</w:t>
      </w:r>
    </w:p>
    <w:p w14:paraId="66DA4C81" w14:textId="77777777" w:rsidR="00303C6E" w:rsidRDefault="00000000">
      <w:pPr>
        <w:ind w:left="160" w:right="324" w:firstLine="2"/>
        <w:jc w:val="center"/>
        <w:rPr>
          <w:b/>
          <w:sz w:val="20"/>
        </w:rPr>
      </w:pPr>
      <w:r>
        <w:rPr>
          <w:b/>
          <w:sz w:val="20"/>
        </w:rPr>
        <w:t>DERECHOS A LA INTEGRIDAD PERSONAL, A LA VIDA PRIVADA Y FAMILIAR, A LOS DERECHOS</w:t>
      </w:r>
      <w:r>
        <w:rPr>
          <w:b/>
          <w:spacing w:val="-5"/>
          <w:sz w:val="20"/>
        </w:rPr>
        <w:t xml:space="preserve"> </w:t>
      </w:r>
      <w:r>
        <w:rPr>
          <w:b/>
          <w:sz w:val="20"/>
        </w:rPr>
        <w:t>DE</w:t>
      </w:r>
      <w:r>
        <w:rPr>
          <w:b/>
          <w:spacing w:val="-3"/>
          <w:sz w:val="20"/>
        </w:rPr>
        <w:t xml:space="preserve"> </w:t>
      </w:r>
      <w:r>
        <w:rPr>
          <w:b/>
          <w:sz w:val="20"/>
        </w:rPr>
        <w:t>LA</w:t>
      </w:r>
      <w:r>
        <w:rPr>
          <w:b/>
          <w:spacing w:val="-4"/>
          <w:sz w:val="20"/>
        </w:rPr>
        <w:t xml:space="preserve"> </w:t>
      </w:r>
      <w:r>
        <w:rPr>
          <w:b/>
          <w:sz w:val="20"/>
        </w:rPr>
        <w:t>NIÑEZ,</w:t>
      </w:r>
      <w:r>
        <w:rPr>
          <w:b/>
          <w:spacing w:val="-3"/>
          <w:sz w:val="20"/>
        </w:rPr>
        <w:t xml:space="preserve"> </w:t>
      </w:r>
      <w:r>
        <w:rPr>
          <w:b/>
          <w:sz w:val="20"/>
        </w:rPr>
        <w:t>A</w:t>
      </w:r>
      <w:r>
        <w:rPr>
          <w:b/>
          <w:spacing w:val="-4"/>
          <w:sz w:val="20"/>
        </w:rPr>
        <w:t xml:space="preserve"> </w:t>
      </w:r>
      <w:r>
        <w:rPr>
          <w:b/>
          <w:sz w:val="20"/>
        </w:rPr>
        <w:t>LA</w:t>
      </w:r>
      <w:r>
        <w:rPr>
          <w:b/>
          <w:spacing w:val="-4"/>
          <w:sz w:val="20"/>
        </w:rPr>
        <w:t xml:space="preserve"> </w:t>
      </w:r>
      <w:r>
        <w:rPr>
          <w:b/>
          <w:sz w:val="20"/>
        </w:rPr>
        <w:t>IGUALDAD</w:t>
      </w:r>
      <w:r>
        <w:rPr>
          <w:b/>
          <w:spacing w:val="-3"/>
          <w:sz w:val="20"/>
        </w:rPr>
        <w:t xml:space="preserve"> </w:t>
      </w:r>
      <w:r>
        <w:rPr>
          <w:b/>
          <w:sz w:val="20"/>
        </w:rPr>
        <w:t>ANTE</w:t>
      </w:r>
      <w:r>
        <w:rPr>
          <w:b/>
          <w:spacing w:val="-3"/>
          <w:sz w:val="20"/>
        </w:rPr>
        <w:t xml:space="preserve"> </w:t>
      </w:r>
      <w:r>
        <w:rPr>
          <w:b/>
          <w:sz w:val="20"/>
        </w:rPr>
        <w:t>LA</w:t>
      </w:r>
      <w:r>
        <w:rPr>
          <w:b/>
          <w:spacing w:val="-4"/>
          <w:sz w:val="20"/>
        </w:rPr>
        <w:t xml:space="preserve"> </w:t>
      </w:r>
      <w:r>
        <w:rPr>
          <w:b/>
          <w:sz w:val="20"/>
        </w:rPr>
        <w:t>LEY,</w:t>
      </w:r>
      <w:r>
        <w:rPr>
          <w:b/>
          <w:spacing w:val="-1"/>
          <w:sz w:val="20"/>
        </w:rPr>
        <w:t xml:space="preserve"> </w:t>
      </w:r>
      <w:r>
        <w:rPr>
          <w:b/>
          <w:sz w:val="20"/>
        </w:rPr>
        <w:t>A</w:t>
      </w:r>
      <w:r>
        <w:rPr>
          <w:b/>
          <w:spacing w:val="-6"/>
          <w:sz w:val="20"/>
        </w:rPr>
        <w:t xml:space="preserve"> </w:t>
      </w:r>
      <w:r>
        <w:rPr>
          <w:b/>
          <w:sz w:val="20"/>
        </w:rPr>
        <w:t>LAS</w:t>
      </w:r>
      <w:r>
        <w:rPr>
          <w:b/>
          <w:spacing w:val="-3"/>
          <w:sz w:val="20"/>
        </w:rPr>
        <w:t xml:space="preserve"> </w:t>
      </w:r>
      <w:r>
        <w:rPr>
          <w:b/>
          <w:sz w:val="20"/>
        </w:rPr>
        <w:t>GARANTÍAS</w:t>
      </w:r>
      <w:r>
        <w:rPr>
          <w:b/>
          <w:spacing w:val="-3"/>
          <w:sz w:val="20"/>
        </w:rPr>
        <w:t xml:space="preserve"> </w:t>
      </w:r>
      <w:r>
        <w:rPr>
          <w:b/>
          <w:sz w:val="20"/>
        </w:rPr>
        <w:t>JUDICIALES</w:t>
      </w:r>
      <w:r>
        <w:rPr>
          <w:b/>
          <w:spacing w:val="-5"/>
          <w:sz w:val="20"/>
        </w:rPr>
        <w:t xml:space="preserve"> </w:t>
      </w:r>
      <w:r>
        <w:rPr>
          <w:b/>
          <w:sz w:val="20"/>
        </w:rPr>
        <w:t>Y A LA PROTECCIÓN JUDICIAL, EN RELACIÓN CON LAS OBLIGACIONES DE RESPETAR Y GARANTIZAR LOS DERECHOS Y NO DISCRIMINAR, Y ADOPTAR DISPOSICIONES DE DERECHO INTERNO</w:t>
      </w:r>
      <w:hyperlink w:anchor="_bookmark170" w:history="1">
        <w:r>
          <w:rPr>
            <w:b/>
            <w:position w:val="7"/>
            <w:sz w:val="13"/>
          </w:rPr>
          <w:t>150</w:t>
        </w:r>
      </w:hyperlink>
      <w:r>
        <w:rPr>
          <w:b/>
          <w:sz w:val="20"/>
        </w:rPr>
        <w:t>, ASÍ COMO LOS ARTÍCULOS 7.B), 7.C), 7.E) Y 7.F) DE LA CONVENCIÓN DE BELÉM DO PARÁ</w:t>
      </w:r>
    </w:p>
    <w:p w14:paraId="5FB5CF7F" w14:textId="77777777" w:rsidR="00303C6E" w:rsidRDefault="00303C6E">
      <w:pPr>
        <w:pStyle w:val="Textoindependiente"/>
        <w:spacing w:before="11"/>
        <w:rPr>
          <w:b/>
          <w:sz w:val="19"/>
        </w:rPr>
      </w:pPr>
    </w:p>
    <w:p w14:paraId="5CE624C9" w14:textId="77777777" w:rsidR="00303C6E" w:rsidRDefault="00000000">
      <w:pPr>
        <w:pStyle w:val="Ttulo3"/>
        <w:numPr>
          <w:ilvl w:val="0"/>
          <w:numId w:val="12"/>
        </w:numPr>
        <w:tabs>
          <w:tab w:val="left" w:pos="1319"/>
          <w:tab w:val="left" w:pos="1320"/>
        </w:tabs>
        <w:spacing w:before="1"/>
      </w:pPr>
      <w:bookmarkStart w:id="188" w:name="A.__Argumentos_de_las_partes_y_de_la_Com"/>
      <w:bookmarkStart w:id="189" w:name="_bookmark167"/>
      <w:bookmarkEnd w:id="188"/>
      <w:bookmarkEnd w:id="189"/>
      <w:r>
        <w:t>Argumentos</w:t>
      </w:r>
      <w:r>
        <w:rPr>
          <w:spacing w:val="-7"/>
        </w:rPr>
        <w:t xml:space="preserve"> </w:t>
      </w:r>
      <w:r>
        <w:t>de</w:t>
      </w:r>
      <w:r>
        <w:rPr>
          <w:spacing w:val="-4"/>
        </w:rPr>
        <w:t xml:space="preserve"> </w:t>
      </w:r>
      <w:r>
        <w:t>las</w:t>
      </w:r>
      <w:r>
        <w:rPr>
          <w:spacing w:val="-4"/>
        </w:rPr>
        <w:t xml:space="preserve"> </w:t>
      </w:r>
      <w:r>
        <w:t>partes</w:t>
      </w:r>
      <w:r>
        <w:rPr>
          <w:spacing w:val="-4"/>
        </w:rPr>
        <w:t xml:space="preserve"> </w:t>
      </w:r>
      <w:r>
        <w:t>y</w:t>
      </w:r>
      <w:r>
        <w:rPr>
          <w:spacing w:val="-6"/>
        </w:rPr>
        <w:t xml:space="preserve"> </w:t>
      </w:r>
      <w:r>
        <w:t>de</w:t>
      </w:r>
      <w:r>
        <w:rPr>
          <w:spacing w:val="-4"/>
        </w:rPr>
        <w:t xml:space="preserve"> </w:t>
      </w:r>
      <w:r>
        <w:t>la</w:t>
      </w:r>
      <w:r>
        <w:rPr>
          <w:spacing w:val="-4"/>
        </w:rPr>
        <w:t xml:space="preserve"> </w:t>
      </w:r>
      <w:r>
        <w:rPr>
          <w:spacing w:val="-2"/>
        </w:rPr>
        <w:t>Comisión</w:t>
      </w:r>
    </w:p>
    <w:p w14:paraId="041E1135" w14:textId="77777777" w:rsidR="00303C6E" w:rsidRDefault="00303C6E">
      <w:pPr>
        <w:pStyle w:val="Textoindependiente"/>
        <w:rPr>
          <w:b/>
          <w:i/>
        </w:rPr>
      </w:pPr>
    </w:p>
    <w:p w14:paraId="1086DE19" w14:textId="77777777" w:rsidR="00303C6E" w:rsidRDefault="00000000">
      <w:pPr>
        <w:pStyle w:val="Prrafodelista"/>
        <w:numPr>
          <w:ilvl w:val="0"/>
          <w:numId w:val="18"/>
        </w:numPr>
        <w:tabs>
          <w:tab w:val="left" w:pos="687"/>
        </w:tabs>
        <w:spacing w:before="1"/>
        <w:ind w:right="275" w:firstLine="0"/>
        <w:jc w:val="both"/>
        <w:rPr>
          <w:sz w:val="20"/>
        </w:rPr>
      </w:pPr>
      <w:r>
        <w:rPr>
          <w:sz w:val="20"/>
          <w:u w:val="single"/>
        </w:rPr>
        <w:t>En cuanto al deber de protección especial y debida diligencia reforzada en la investigación,</w:t>
      </w:r>
      <w:r>
        <w:rPr>
          <w:sz w:val="20"/>
        </w:rPr>
        <w:t xml:space="preserve"> la </w:t>
      </w:r>
      <w:r>
        <w:rPr>
          <w:b/>
          <w:i/>
          <w:sz w:val="20"/>
        </w:rPr>
        <w:t>Comisión</w:t>
      </w:r>
      <w:r>
        <w:rPr>
          <w:b/>
          <w:i/>
          <w:spacing w:val="-14"/>
          <w:sz w:val="20"/>
        </w:rPr>
        <w:t xml:space="preserve"> </w:t>
      </w:r>
      <w:r>
        <w:rPr>
          <w:sz w:val="20"/>
        </w:rPr>
        <w:t>señaló</w:t>
      </w:r>
      <w:r>
        <w:rPr>
          <w:spacing w:val="-14"/>
          <w:sz w:val="20"/>
        </w:rPr>
        <w:t xml:space="preserve"> </w:t>
      </w:r>
      <w:r>
        <w:rPr>
          <w:sz w:val="20"/>
        </w:rPr>
        <w:t>que,</w:t>
      </w:r>
      <w:r>
        <w:rPr>
          <w:spacing w:val="-13"/>
          <w:sz w:val="20"/>
        </w:rPr>
        <w:t xml:space="preserve"> </w:t>
      </w:r>
      <w:r>
        <w:rPr>
          <w:sz w:val="20"/>
        </w:rPr>
        <w:t>en</w:t>
      </w:r>
      <w:r>
        <w:rPr>
          <w:spacing w:val="-14"/>
          <w:sz w:val="20"/>
        </w:rPr>
        <w:t xml:space="preserve"> </w:t>
      </w:r>
      <w:r>
        <w:rPr>
          <w:sz w:val="20"/>
        </w:rPr>
        <w:t>el</w:t>
      </w:r>
      <w:r>
        <w:rPr>
          <w:spacing w:val="-15"/>
          <w:sz w:val="20"/>
        </w:rPr>
        <w:t xml:space="preserve"> </w:t>
      </w:r>
      <w:r>
        <w:rPr>
          <w:sz w:val="20"/>
        </w:rPr>
        <w:t>presente</w:t>
      </w:r>
      <w:r>
        <w:rPr>
          <w:spacing w:val="-14"/>
          <w:sz w:val="20"/>
        </w:rPr>
        <w:t xml:space="preserve"> </w:t>
      </w:r>
      <w:r>
        <w:rPr>
          <w:sz w:val="20"/>
        </w:rPr>
        <w:t>caso,</w:t>
      </w:r>
      <w:r>
        <w:rPr>
          <w:spacing w:val="-16"/>
          <w:sz w:val="20"/>
        </w:rPr>
        <w:t xml:space="preserve"> </w:t>
      </w:r>
      <w:r>
        <w:rPr>
          <w:sz w:val="20"/>
        </w:rPr>
        <w:t>no</w:t>
      </w:r>
      <w:r>
        <w:rPr>
          <w:spacing w:val="-14"/>
          <w:sz w:val="20"/>
        </w:rPr>
        <w:t xml:space="preserve"> </w:t>
      </w:r>
      <w:r>
        <w:rPr>
          <w:sz w:val="20"/>
        </w:rPr>
        <w:t>se</w:t>
      </w:r>
      <w:r>
        <w:rPr>
          <w:spacing w:val="-14"/>
          <w:sz w:val="20"/>
        </w:rPr>
        <w:t xml:space="preserve"> </w:t>
      </w:r>
      <w:r>
        <w:rPr>
          <w:sz w:val="20"/>
        </w:rPr>
        <w:t>efectuó</w:t>
      </w:r>
      <w:r>
        <w:rPr>
          <w:spacing w:val="-14"/>
          <w:sz w:val="20"/>
        </w:rPr>
        <w:t xml:space="preserve"> </w:t>
      </w:r>
      <w:r>
        <w:rPr>
          <w:sz w:val="20"/>
        </w:rPr>
        <w:t>una</w:t>
      </w:r>
      <w:r>
        <w:rPr>
          <w:spacing w:val="-15"/>
          <w:sz w:val="20"/>
        </w:rPr>
        <w:t xml:space="preserve"> </w:t>
      </w:r>
      <w:r>
        <w:rPr>
          <w:sz w:val="20"/>
        </w:rPr>
        <w:t>investigación</w:t>
      </w:r>
      <w:r>
        <w:rPr>
          <w:spacing w:val="-14"/>
          <w:sz w:val="20"/>
        </w:rPr>
        <w:t xml:space="preserve"> </w:t>
      </w:r>
      <w:r>
        <w:rPr>
          <w:sz w:val="20"/>
        </w:rPr>
        <w:t>seria,</w:t>
      </w:r>
      <w:r>
        <w:rPr>
          <w:spacing w:val="-13"/>
          <w:sz w:val="20"/>
        </w:rPr>
        <w:t xml:space="preserve"> </w:t>
      </w:r>
      <w:r>
        <w:rPr>
          <w:sz w:val="20"/>
        </w:rPr>
        <w:t>imparcial</w:t>
      </w:r>
      <w:r>
        <w:rPr>
          <w:spacing w:val="-15"/>
          <w:sz w:val="20"/>
        </w:rPr>
        <w:t xml:space="preserve"> </w:t>
      </w:r>
      <w:r>
        <w:rPr>
          <w:sz w:val="20"/>
        </w:rPr>
        <w:t>y</w:t>
      </w:r>
      <w:r>
        <w:rPr>
          <w:spacing w:val="-13"/>
          <w:sz w:val="20"/>
        </w:rPr>
        <w:t xml:space="preserve"> </w:t>
      </w:r>
      <w:r>
        <w:rPr>
          <w:sz w:val="20"/>
        </w:rPr>
        <w:t>efectiva a través</w:t>
      </w:r>
      <w:r>
        <w:rPr>
          <w:spacing w:val="-1"/>
          <w:sz w:val="20"/>
        </w:rPr>
        <w:t xml:space="preserve"> </w:t>
      </w:r>
      <w:r>
        <w:rPr>
          <w:sz w:val="20"/>
        </w:rPr>
        <w:t>de</w:t>
      </w:r>
      <w:r>
        <w:rPr>
          <w:spacing w:val="-2"/>
          <w:sz w:val="20"/>
        </w:rPr>
        <w:t xml:space="preserve"> </w:t>
      </w:r>
      <w:r>
        <w:rPr>
          <w:sz w:val="20"/>
        </w:rPr>
        <w:t>todos</w:t>
      </w:r>
      <w:r>
        <w:rPr>
          <w:spacing w:val="-1"/>
          <w:sz w:val="20"/>
        </w:rPr>
        <w:t xml:space="preserve"> </w:t>
      </w:r>
      <w:r>
        <w:rPr>
          <w:sz w:val="20"/>
        </w:rPr>
        <w:t>los</w:t>
      </w:r>
      <w:r>
        <w:rPr>
          <w:spacing w:val="-1"/>
          <w:sz w:val="20"/>
        </w:rPr>
        <w:t xml:space="preserve"> </w:t>
      </w:r>
      <w:r>
        <w:rPr>
          <w:sz w:val="20"/>
        </w:rPr>
        <w:t>medios</w:t>
      </w:r>
      <w:r>
        <w:rPr>
          <w:spacing w:val="-1"/>
          <w:sz w:val="20"/>
        </w:rPr>
        <w:t xml:space="preserve"> </w:t>
      </w:r>
      <w:r>
        <w:rPr>
          <w:sz w:val="20"/>
        </w:rPr>
        <w:t>legales</w:t>
      </w:r>
      <w:r>
        <w:rPr>
          <w:spacing w:val="-1"/>
          <w:sz w:val="20"/>
        </w:rPr>
        <w:t xml:space="preserve"> </w:t>
      </w:r>
      <w:r>
        <w:rPr>
          <w:sz w:val="20"/>
        </w:rPr>
        <w:t>disponibles,</w:t>
      </w:r>
      <w:r>
        <w:rPr>
          <w:spacing w:val="-1"/>
          <w:sz w:val="20"/>
        </w:rPr>
        <w:t xml:space="preserve"> </w:t>
      </w:r>
      <w:r>
        <w:rPr>
          <w:sz w:val="20"/>
        </w:rPr>
        <w:t>orientada a la determinación de</w:t>
      </w:r>
      <w:r>
        <w:rPr>
          <w:spacing w:val="-2"/>
          <w:sz w:val="20"/>
        </w:rPr>
        <w:t xml:space="preserve"> </w:t>
      </w:r>
      <w:r>
        <w:rPr>
          <w:sz w:val="20"/>
        </w:rPr>
        <w:t>la verdad y</w:t>
      </w:r>
      <w:r>
        <w:rPr>
          <w:spacing w:val="-1"/>
          <w:sz w:val="20"/>
        </w:rPr>
        <w:t xml:space="preserve"> </w:t>
      </w:r>
      <w:r>
        <w:rPr>
          <w:sz w:val="20"/>
        </w:rPr>
        <w:t>con la debida diligencia reforzada que exigen los artículos 7.b y f de la Convención de Belém do Pará y, el artículo 19 de la Convención Americana. La Comisión indicó que esta falta de investigación provocó la</w:t>
      </w:r>
      <w:r>
        <w:rPr>
          <w:spacing w:val="-13"/>
          <w:sz w:val="20"/>
        </w:rPr>
        <w:t xml:space="preserve"> </w:t>
      </w:r>
      <w:r>
        <w:rPr>
          <w:sz w:val="20"/>
        </w:rPr>
        <w:t>revocación</w:t>
      </w:r>
      <w:r>
        <w:rPr>
          <w:spacing w:val="-13"/>
          <w:sz w:val="20"/>
        </w:rPr>
        <w:t xml:space="preserve"> </w:t>
      </w:r>
      <w:r>
        <w:rPr>
          <w:sz w:val="20"/>
        </w:rPr>
        <w:t>y</w:t>
      </w:r>
      <w:r>
        <w:rPr>
          <w:spacing w:val="-9"/>
          <w:sz w:val="20"/>
        </w:rPr>
        <w:t xml:space="preserve"> </w:t>
      </w:r>
      <w:r>
        <w:rPr>
          <w:sz w:val="20"/>
        </w:rPr>
        <w:t>reenvío</w:t>
      </w:r>
      <w:r>
        <w:rPr>
          <w:spacing w:val="-10"/>
          <w:sz w:val="20"/>
        </w:rPr>
        <w:t xml:space="preserve"> </w:t>
      </w:r>
      <w:r>
        <w:rPr>
          <w:sz w:val="20"/>
        </w:rPr>
        <w:t>del</w:t>
      </w:r>
      <w:r>
        <w:rPr>
          <w:spacing w:val="-13"/>
          <w:sz w:val="20"/>
        </w:rPr>
        <w:t xml:space="preserve"> </w:t>
      </w:r>
      <w:r>
        <w:rPr>
          <w:sz w:val="20"/>
        </w:rPr>
        <w:t>caso</w:t>
      </w:r>
      <w:r>
        <w:rPr>
          <w:spacing w:val="-12"/>
          <w:sz w:val="20"/>
        </w:rPr>
        <w:t xml:space="preserve"> </w:t>
      </w:r>
      <w:r>
        <w:rPr>
          <w:sz w:val="20"/>
        </w:rPr>
        <w:t>para</w:t>
      </w:r>
      <w:r>
        <w:rPr>
          <w:spacing w:val="-13"/>
          <w:sz w:val="20"/>
        </w:rPr>
        <w:t xml:space="preserve"> </w:t>
      </w:r>
      <w:r>
        <w:rPr>
          <w:sz w:val="20"/>
        </w:rPr>
        <w:t>un</w:t>
      </w:r>
      <w:r>
        <w:rPr>
          <w:spacing w:val="-13"/>
          <w:sz w:val="20"/>
        </w:rPr>
        <w:t xml:space="preserve"> </w:t>
      </w:r>
      <w:r>
        <w:rPr>
          <w:sz w:val="20"/>
        </w:rPr>
        <w:t>nuevo</w:t>
      </w:r>
      <w:r>
        <w:rPr>
          <w:spacing w:val="-10"/>
          <w:sz w:val="20"/>
        </w:rPr>
        <w:t xml:space="preserve"> </w:t>
      </w:r>
      <w:r>
        <w:rPr>
          <w:sz w:val="20"/>
        </w:rPr>
        <w:t>enjuiciamiento</w:t>
      </w:r>
      <w:r>
        <w:rPr>
          <w:spacing w:val="-15"/>
          <w:sz w:val="20"/>
        </w:rPr>
        <w:t xml:space="preserve"> </w:t>
      </w:r>
      <w:r>
        <w:rPr>
          <w:sz w:val="20"/>
        </w:rPr>
        <w:t>del</w:t>
      </w:r>
      <w:r>
        <w:rPr>
          <w:spacing w:val="-13"/>
          <w:sz w:val="20"/>
        </w:rPr>
        <w:t xml:space="preserve"> </w:t>
      </w:r>
      <w:r>
        <w:rPr>
          <w:sz w:val="20"/>
        </w:rPr>
        <w:t>proceso</w:t>
      </w:r>
      <w:r>
        <w:rPr>
          <w:spacing w:val="-12"/>
          <w:sz w:val="20"/>
        </w:rPr>
        <w:t xml:space="preserve"> </w:t>
      </w:r>
      <w:r>
        <w:rPr>
          <w:sz w:val="20"/>
        </w:rPr>
        <w:t>penal,</w:t>
      </w:r>
      <w:r>
        <w:rPr>
          <w:spacing w:val="-12"/>
          <w:sz w:val="20"/>
        </w:rPr>
        <w:t xml:space="preserve"> </w:t>
      </w:r>
      <w:r>
        <w:rPr>
          <w:sz w:val="20"/>
        </w:rPr>
        <w:t>violando</w:t>
      </w:r>
      <w:r>
        <w:rPr>
          <w:spacing w:val="-12"/>
          <w:sz w:val="20"/>
        </w:rPr>
        <w:t xml:space="preserve"> </w:t>
      </w:r>
      <w:r>
        <w:rPr>
          <w:sz w:val="20"/>
        </w:rPr>
        <w:t>el</w:t>
      </w:r>
      <w:r>
        <w:rPr>
          <w:spacing w:val="-13"/>
          <w:sz w:val="20"/>
        </w:rPr>
        <w:t xml:space="preserve"> </w:t>
      </w:r>
      <w:r>
        <w:rPr>
          <w:sz w:val="20"/>
        </w:rPr>
        <w:t>derecho de</w:t>
      </w:r>
      <w:r>
        <w:rPr>
          <w:spacing w:val="-12"/>
          <w:sz w:val="20"/>
        </w:rPr>
        <w:t xml:space="preserve"> </w:t>
      </w:r>
      <w:r>
        <w:rPr>
          <w:sz w:val="20"/>
        </w:rPr>
        <w:t>la</w:t>
      </w:r>
      <w:r>
        <w:rPr>
          <w:spacing w:val="-10"/>
          <w:sz w:val="20"/>
        </w:rPr>
        <w:t xml:space="preserve"> </w:t>
      </w:r>
      <w:r>
        <w:rPr>
          <w:sz w:val="20"/>
        </w:rPr>
        <w:t>presunta</w:t>
      </w:r>
      <w:r>
        <w:rPr>
          <w:spacing w:val="-10"/>
          <w:sz w:val="20"/>
        </w:rPr>
        <w:t xml:space="preserve"> </w:t>
      </w:r>
      <w:r>
        <w:rPr>
          <w:sz w:val="20"/>
        </w:rPr>
        <w:t>víctima</w:t>
      </w:r>
      <w:r>
        <w:rPr>
          <w:spacing w:val="-10"/>
          <w:sz w:val="20"/>
        </w:rPr>
        <w:t xml:space="preserve"> </w:t>
      </w:r>
      <w:r>
        <w:rPr>
          <w:sz w:val="20"/>
        </w:rPr>
        <w:t>a</w:t>
      </w:r>
      <w:r>
        <w:rPr>
          <w:spacing w:val="-8"/>
          <w:sz w:val="20"/>
        </w:rPr>
        <w:t xml:space="preserve"> </w:t>
      </w:r>
      <w:r>
        <w:rPr>
          <w:sz w:val="20"/>
        </w:rPr>
        <w:t>un</w:t>
      </w:r>
      <w:r>
        <w:rPr>
          <w:spacing w:val="-9"/>
          <w:sz w:val="20"/>
        </w:rPr>
        <w:t xml:space="preserve"> </w:t>
      </w:r>
      <w:r>
        <w:rPr>
          <w:sz w:val="20"/>
        </w:rPr>
        <w:t>recurso</w:t>
      </w:r>
      <w:r>
        <w:rPr>
          <w:spacing w:val="-11"/>
          <w:sz w:val="20"/>
        </w:rPr>
        <w:t xml:space="preserve"> </w:t>
      </w:r>
      <w:r>
        <w:rPr>
          <w:sz w:val="20"/>
        </w:rPr>
        <w:t>judicial</w:t>
      </w:r>
      <w:r>
        <w:rPr>
          <w:spacing w:val="-8"/>
          <w:sz w:val="20"/>
        </w:rPr>
        <w:t xml:space="preserve"> </w:t>
      </w:r>
      <w:r>
        <w:rPr>
          <w:sz w:val="20"/>
        </w:rPr>
        <w:t>efectivo.</w:t>
      </w:r>
      <w:r>
        <w:rPr>
          <w:spacing w:val="-9"/>
          <w:sz w:val="20"/>
        </w:rPr>
        <w:t xml:space="preserve"> </w:t>
      </w:r>
      <w:r>
        <w:rPr>
          <w:sz w:val="20"/>
        </w:rPr>
        <w:t>Además,</w:t>
      </w:r>
      <w:r>
        <w:rPr>
          <w:spacing w:val="-11"/>
          <w:sz w:val="20"/>
        </w:rPr>
        <w:t xml:space="preserve"> </w:t>
      </w:r>
      <w:r>
        <w:rPr>
          <w:sz w:val="20"/>
        </w:rPr>
        <w:t>notó</w:t>
      </w:r>
      <w:r>
        <w:rPr>
          <w:spacing w:val="-11"/>
          <w:sz w:val="20"/>
        </w:rPr>
        <w:t xml:space="preserve"> </w:t>
      </w:r>
      <w:r>
        <w:rPr>
          <w:sz w:val="20"/>
        </w:rPr>
        <w:t>que</w:t>
      </w:r>
      <w:r>
        <w:rPr>
          <w:spacing w:val="-11"/>
          <w:sz w:val="20"/>
        </w:rPr>
        <w:t xml:space="preserve"> </w:t>
      </w:r>
      <w:r>
        <w:rPr>
          <w:sz w:val="20"/>
        </w:rPr>
        <w:t>durante</w:t>
      </w:r>
      <w:r>
        <w:rPr>
          <w:spacing w:val="-11"/>
          <w:sz w:val="20"/>
        </w:rPr>
        <w:t xml:space="preserve"> </w:t>
      </w:r>
      <w:r>
        <w:rPr>
          <w:sz w:val="20"/>
        </w:rPr>
        <w:t>la</w:t>
      </w:r>
      <w:r>
        <w:rPr>
          <w:spacing w:val="-10"/>
          <w:sz w:val="20"/>
        </w:rPr>
        <w:t xml:space="preserve"> </w:t>
      </w:r>
      <w:r>
        <w:rPr>
          <w:sz w:val="20"/>
        </w:rPr>
        <w:t>investigación</w:t>
      </w:r>
      <w:r>
        <w:rPr>
          <w:spacing w:val="-9"/>
          <w:sz w:val="20"/>
        </w:rPr>
        <w:t xml:space="preserve"> </w:t>
      </w:r>
      <w:r>
        <w:rPr>
          <w:sz w:val="20"/>
        </w:rPr>
        <w:t>y</w:t>
      </w:r>
      <w:r>
        <w:rPr>
          <w:spacing w:val="-8"/>
          <w:sz w:val="20"/>
        </w:rPr>
        <w:t xml:space="preserve"> </w:t>
      </w:r>
      <w:r>
        <w:rPr>
          <w:sz w:val="20"/>
        </w:rPr>
        <w:t>los enjuiciamientos</w:t>
      </w:r>
      <w:r>
        <w:rPr>
          <w:spacing w:val="-9"/>
          <w:sz w:val="20"/>
        </w:rPr>
        <w:t xml:space="preserve"> </w:t>
      </w:r>
      <w:r>
        <w:rPr>
          <w:sz w:val="20"/>
        </w:rPr>
        <w:t>no</w:t>
      </w:r>
      <w:r>
        <w:rPr>
          <w:spacing w:val="-9"/>
          <w:sz w:val="20"/>
        </w:rPr>
        <w:t xml:space="preserve"> </w:t>
      </w:r>
      <w:r>
        <w:rPr>
          <w:sz w:val="20"/>
        </w:rPr>
        <w:t>se</w:t>
      </w:r>
      <w:r>
        <w:rPr>
          <w:spacing w:val="-9"/>
          <w:sz w:val="20"/>
        </w:rPr>
        <w:t xml:space="preserve"> </w:t>
      </w:r>
      <w:r>
        <w:rPr>
          <w:sz w:val="20"/>
        </w:rPr>
        <w:t>adoptaron</w:t>
      </w:r>
      <w:r>
        <w:rPr>
          <w:spacing w:val="-7"/>
          <w:sz w:val="20"/>
        </w:rPr>
        <w:t xml:space="preserve"> </w:t>
      </w:r>
      <w:r>
        <w:rPr>
          <w:sz w:val="20"/>
        </w:rPr>
        <w:t>las</w:t>
      </w:r>
      <w:r>
        <w:rPr>
          <w:spacing w:val="-9"/>
          <w:sz w:val="20"/>
        </w:rPr>
        <w:t xml:space="preserve"> </w:t>
      </w:r>
      <w:r>
        <w:rPr>
          <w:sz w:val="20"/>
        </w:rPr>
        <w:t>medidas</w:t>
      </w:r>
      <w:r>
        <w:rPr>
          <w:spacing w:val="-9"/>
          <w:sz w:val="20"/>
        </w:rPr>
        <w:t xml:space="preserve"> </w:t>
      </w:r>
      <w:r>
        <w:rPr>
          <w:sz w:val="20"/>
        </w:rPr>
        <w:t>necesarias</w:t>
      </w:r>
      <w:r>
        <w:rPr>
          <w:spacing w:val="-9"/>
          <w:sz w:val="20"/>
        </w:rPr>
        <w:t xml:space="preserve"> </w:t>
      </w:r>
      <w:r>
        <w:rPr>
          <w:sz w:val="20"/>
        </w:rPr>
        <w:t>para</w:t>
      </w:r>
      <w:r>
        <w:rPr>
          <w:spacing w:val="-5"/>
          <w:sz w:val="20"/>
        </w:rPr>
        <w:t xml:space="preserve"> </w:t>
      </w:r>
      <w:r>
        <w:rPr>
          <w:sz w:val="20"/>
        </w:rPr>
        <w:t>evitar</w:t>
      </w:r>
      <w:r>
        <w:rPr>
          <w:spacing w:val="-7"/>
          <w:sz w:val="20"/>
        </w:rPr>
        <w:t xml:space="preserve"> </w:t>
      </w:r>
      <w:r>
        <w:rPr>
          <w:sz w:val="20"/>
        </w:rPr>
        <w:t>la</w:t>
      </w:r>
      <w:r>
        <w:rPr>
          <w:spacing w:val="-5"/>
          <w:sz w:val="20"/>
        </w:rPr>
        <w:t xml:space="preserve"> </w:t>
      </w:r>
      <w:r>
        <w:rPr>
          <w:sz w:val="20"/>
        </w:rPr>
        <w:t>revictimización</w:t>
      </w:r>
      <w:r>
        <w:rPr>
          <w:spacing w:val="-7"/>
          <w:sz w:val="20"/>
        </w:rPr>
        <w:t xml:space="preserve"> </w:t>
      </w:r>
      <w:r>
        <w:rPr>
          <w:sz w:val="20"/>
        </w:rPr>
        <w:t>de</w:t>
      </w:r>
      <w:r>
        <w:rPr>
          <w:spacing w:val="-9"/>
          <w:sz w:val="20"/>
        </w:rPr>
        <w:t xml:space="preserve"> </w:t>
      </w:r>
      <w:r>
        <w:rPr>
          <w:sz w:val="20"/>
        </w:rPr>
        <w:t>Brisa,</w:t>
      </w:r>
      <w:r>
        <w:rPr>
          <w:spacing w:val="-6"/>
          <w:sz w:val="20"/>
        </w:rPr>
        <w:t xml:space="preserve"> </w:t>
      </w:r>
      <w:r>
        <w:rPr>
          <w:sz w:val="20"/>
        </w:rPr>
        <w:t>y</w:t>
      </w:r>
      <w:r>
        <w:rPr>
          <w:spacing w:val="-8"/>
          <w:sz w:val="20"/>
        </w:rPr>
        <w:t xml:space="preserve"> </w:t>
      </w:r>
      <w:r>
        <w:rPr>
          <w:sz w:val="20"/>
        </w:rPr>
        <w:t>los procedimientos</w:t>
      </w:r>
      <w:r>
        <w:rPr>
          <w:spacing w:val="-17"/>
          <w:sz w:val="20"/>
        </w:rPr>
        <w:t xml:space="preserve"> </w:t>
      </w:r>
      <w:r>
        <w:rPr>
          <w:sz w:val="20"/>
        </w:rPr>
        <w:t>no</w:t>
      </w:r>
      <w:r>
        <w:rPr>
          <w:spacing w:val="-15"/>
          <w:sz w:val="20"/>
        </w:rPr>
        <w:t xml:space="preserve"> </w:t>
      </w:r>
      <w:r>
        <w:rPr>
          <w:sz w:val="20"/>
        </w:rPr>
        <w:t>se</w:t>
      </w:r>
      <w:r>
        <w:rPr>
          <w:spacing w:val="-17"/>
          <w:sz w:val="20"/>
        </w:rPr>
        <w:t xml:space="preserve"> </w:t>
      </w:r>
      <w:r>
        <w:rPr>
          <w:sz w:val="20"/>
        </w:rPr>
        <w:t>condujeron</w:t>
      </w:r>
      <w:r>
        <w:rPr>
          <w:spacing w:val="-15"/>
          <w:sz w:val="20"/>
        </w:rPr>
        <w:t xml:space="preserve"> </w:t>
      </w:r>
      <w:r>
        <w:rPr>
          <w:sz w:val="20"/>
        </w:rPr>
        <w:t>con</w:t>
      </w:r>
      <w:r>
        <w:rPr>
          <w:spacing w:val="-15"/>
          <w:sz w:val="20"/>
        </w:rPr>
        <w:t xml:space="preserve"> </w:t>
      </w:r>
      <w:r>
        <w:rPr>
          <w:sz w:val="20"/>
        </w:rPr>
        <w:t>perspectiva</w:t>
      </w:r>
      <w:r>
        <w:rPr>
          <w:spacing w:val="-16"/>
          <w:sz w:val="20"/>
        </w:rPr>
        <w:t xml:space="preserve"> </w:t>
      </w:r>
      <w:r>
        <w:rPr>
          <w:sz w:val="20"/>
        </w:rPr>
        <w:t>de</w:t>
      </w:r>
      <w:r>
        <w:rPr>
          <w:spacing w:val="-17"/>
          <w:sz w:val="20"/>
        </w:rPr>
        <w:t xml:space="preserve"> </w:t>
      </w:r>
      <w:r>
        <w:rPr>
          <w:sz w:val="20"/>
        </w:rPr>
        <w:t>género</w:t>
      </w:r>
      <w:r>
        <w:rPr>
          <w:spacing w:val="-15"/>
          <w:sz w:val="20"/>
        </w:rPr>
        <w:t xml:space="preserve"> </w:t>
      </w:r>
      <w:r>
        <w:rPr>
          <w:sz w:val="20"/>
        </w:rPr>
        <w:t>y</w:t>
      </w:r>
      <w:r>
        <w:rPr>
          <w:spacing w:val="-16"/>
          <w:sz w:val="20"/>
        </w:rPr>
        <w:t xml:space="preserve"> </w:t>
      </w:r>
      <w:r>
        <w:rPr>
          <w:sz w:val="20"/>
        </w:rPr>
        <w:t>niñez</w:t>
      </w:r>
      <w:r>
        <w:rPr>
          <w:spacing w:val="-15"/>
          <w:sz w:val="20"/>
        </w:rPr>
        <w:t xml:space="preserve"> </w:t>
      </w:r>
      <w:r>
        <w:rPr>
          <w:sz w:val="20"/>
        </w:rPr>
        <w:t>ni</w:t>
      </w:r>
      <w:r>
        <w:rPr>
          <w:spacing w:val="-16"/>
          <w:sz w:val="20"/>
        </w:rPr>
        <w:t xml:space="preserve"> </w:t>
      </w:r>
      <w:r>
        <w:rPr>
          <w:sz w:val="20"/>
        </w:rPr>
        <w:t>en</w:t>
      </w:r>
      <w:r>
        <w:rPr>
          <w:spacing w:val="-15"/>
          <w:sz w:val="20"/>
        </w:rPr>
        <w:t xml:space="preserve"> </w:t>
      </w:r>
      <w:r>
        <w:rPr>
          <w:sz w:val="20"/>
        </w:rPr>
        <w:t>atención</w:t>
      </w:r>
      <w:r>
        <w:rPr>
          <w:spacing w:val="-15"/>
          <w:sz w:val="20"/>
        </w:rPr>
        <w:t xml:space="preserve"> </w:t>
      </w:r>
      <w:r>
        <w:rPr>
          <w:sz w:val="20"/>
        </w:rPr>
        <w:t>al</w:t>
      </w:r>
      <w:r>
        <w:rPr>
          <w:spacing w:val="-16"/>
          <w:sz w:val="20"/>
        </w:rPr>
        <w:t xml:space="preserve"> </w:t>
      </w:r>
      <w:r>
        <w:rPr>
          <w:sz w:val="20"/>
        </w:rPr>
        <w:t>deber</w:t>
      </w:r>
      <w:r>
        <w:rPr>
          <w:spacing w:val="-17"/>
          <w:sz w:val="20"/>
        </w:rPr>
        <w:t xml:space="preserve"> </w:t>
      </w:r>
      <w:r>
        <w:rPr>
          <w:sz w:val="20"/>
        </w:rPr>
        <w:t>de</w:t>
      </w:r>
      <w:r>
        <w:rPr>
          <w:spacing w:val="-17"/>
          <w:sz w:val="20"/>
        </w:rPr>
        <w:t xml:space="preserve"> </w:t>
      </w:r>
      <w:r>
        <w:rPr>
          <w:sz w:val="20"/>
        </w:rPr>
        <w:t>debida diligencia estricta y reforzada, y de protección especial que exigen los casos de violencia sexual contra</w:t>
      </w:r>
      <w:r>
        <w:rPr>
          <w:spacing w:val="-10"/>
          <w:sz w:val="20"/>
        </w:rPr>
        <w:t xml:space="preserve"> </w:t>
      </w:r>
      <w:r>
        <w:rPr>
          <w:sz w:val="20"/>
        </w:rPr>
        <w:t>una</w:t>
      </w:r>
      <w:r>
        <w:rPr>
          <w:spacing w:val="-12"/>
          <w:sz w:val="20"/>
        </w:rPr>
        <w:t xml:space="preserve"> </w:t>
      </w:r>
      <w:r>
        <w:rPr>
          <w:sz w:val="20"/>
        </w:rPr>
        <w:t>“mujer</w:t>
      </w:r>
      <w:r>
        <w:rPr>
          <w:spacing w:val="-14"/>
          <w:sz w:val="20"/>
        </w:rPr>
        <w:t xml:space="preserve"> </w:t>
      </w:r>
      <w:r>
        <w:rPr>
          <w:sz w:val="20"/>
        </w:rPr>
        <w:t>adolescente”.</w:t>
      </w:r>
      <w:r>
        <w:rPr>
          <w:spacing w:val="-11"/>
          <w:sz w:val="20"/>
        </w:rPr>
        <w:t xml:space="preserve"> </w:t>
      </w:r>
      <w:r>
        <w:rPr>
          <w:sz w:val="20"/>
        </w:rPr>
        <w:t>Lo</w:t>
      </w:r>
      <w:r>
        <w:rPr>
          <w:spacing w:val="-14"/>
          <w:sz w:val="20"/>
        </w:rPr>
        <w:t xml:space="preserve"> </w:t>
      </w:r>
      <w:r>
        <w:rPr>
          <w:sz w:val="20"/>
        </w:rPr>
        <w:t>anterior</w:t>
      </w:r>
      <w:r>
        <w:rPr>
          <w:spacing w:val="-11"/>
          <w:sz w:val="20"/>
        </w:rPr>
        <w:t xml:space="preserve"> </w:t>
      </w:r>
      <w:r>
        <w:rPr>
          <w:sz w:val="20"/>
        </w:rPr>
        <w:t>debido</w:t>
      </w:r>
      <w:r>
        <w:rPr>
          <w:spacing w:val="-14"/>
          <w:sz w:val="20"/>
        </w:rPr>
        <w:t xml:space="preserve"> </w:t>
      </w:r>
      <w:r>
        <w:rPr>
          <w:sz w:val="20"/>
        </w:rPr>
        <w:t>a</w:t>
      </w:r>
      <w:r>
        <w:rPr>
          <w:spacing w:val="-13"/>
          <w:sz w:val="20"/>
        </w:rPr>
        <w:t xml:space="preserve"> </w:t>
      </w:r>
      <w:r>
        <w:rPr>
          <w:sz w:val="20"/>
        </w:rPr>
        <w:t>que</w:t>
      </w:r>
      <w:r>
        <w:rPr>
          <w:spacing w:val="-14"/>
          <w:sz w:val="20"/>
        </w:rPr>
        <w:t xml:space="preserve"> </w:t>
      </w:r>
      <w:r>
        <w:rPr>
          <w:sz w:val="20"/>
        </w:rPr>
        <w:t>(i)</w:t>
      </w:r>
      <w:r>
        <w:rPr>
          <w:spacing w:val="-10"/>
          <w:sz w:val="20"/>
        </w:rPr>
        <w:t xml:space="preserve"> </w:t>
      </w:r>
      <w:r>
        <w:rPr>
          <w:sz w:val="20"/>
        </w:rPr>
        <w:t>el</w:t>
      </w:r>
      <w:r>
        <w:rPr>
          <w:spacing w:val="-12"/>
          <w:sz w:val="20"/>
        </w:rPr>
        <w:t xml:space="preserve"> </w:t>
      </w:r>
      <w:r>
        <w:rPr>
          <w:sz w:val="20"/>
        </w:rPr>
        <w:t>Estado</w:t>
      </w:r>
      <w:r>
        <w:rPr>
          <w:spacing w:val="-14"/>
          <w:sz w:val="20"/>
        </w:rPr>
        <w:t xml:space="preserve"> </w:t>
      </w:r>
      <w:r>
        <w:rPr>
          <w:sz w:val="20"/>
        </w:rPr>
        <w:t>no</w:t>
      </w:r>
      <w:r>
        <w:rPr>
          <w:spacing w:val="-11"/>
          <w:sz w:val="20"/>
        </w:rPr>
        <w:t xml:space="preserve"> </w:t>
      </w:r>
      <w:r>
        <w:rPr>
          <w:sz w:val="20"/>
        </w:rPr>
        <w:t>le</w:t>
      </w:r>
      <w:r>
        <w:rPr>
          <w:spacing w:val="-11"/>
          <w:sz w:val="20"/>
        </w:rPr>
        <w:t xml:space="preserve"> </w:t>
      </w:r>
      <w:r>
        <w:rPr>
          <w:sz w:val="20"/>
        </w:rPr>
        <w:t>otorgó</w:t>
      </w:r>
      <w:r>
        <w:rPr>
          <w:spacing w:val="-14"/>
          <w:sz w:val="20"/>
        </w:rPr>
        <w:t xml:space="preserve"> </w:t>
      </w:r>
      <w:r>
        <w:rPr>
          <w:sz w:val="20"/>
        </w:rPr>
        <w:t>asistencia</w:t>
      </w:r>
      <w:r>
        <w:rPr>
          <w:spacing w:val="-10"/>
          <w:sz w:val="20"/>
        </w:rPr>
        <w:t xml:space="preserve"> </w:t>
      </w:r>
      <w:r>
        <w:rPr>
          <w:sz w:val="20"/>
        </w:rPr>
        <w:t>médica y psicológica inmediata; (ii) la Fiscal la “sometió” a entrevistas traumáticas en un entorno hostil e inadecuado, y (iii) Brisa fue sometida a un examen forense abusivo y vejatorio de su intimidad y privacidad, entre otros alegados actos violatorios. Adicionalmente,</w:t>
      </w:r>
      <w:r>
        <w:rPr>
          <w:spacing w:val="-1"/>
          <w:sz w:val="20"/>
        </w:rPr>
        <w:t xml:space="preserve"> </w:t>
      </w:r>
      <w:r>
        <w:rPr>
          <w:sz w:val="20"/>
        </w:rPr>
        <w:t>la Comisión señaló que, durante dicho</w:t>
      </w:r>
      <w:r>
        <w:rPr>
          <w:spacing w:val="20"/>
          <w:sz w:val="20"/>
        </w:rPr>
        <w:t xml:space="preserve"> </w:t>
      </w:r>
      <w:r>
        <w:rPr>
          <w:sz w:val="20"/>
        </w:rPr>
        <w:t>examen,</w:t>
      </w:r>
      <w:r>
        <w:rPr>
          <w:spacing w:val="18"/>
          <w:sz w:val="20"/>
        </w:rPr>
        <w:t xml:space="preserve"> </w:t>
      </w:r>
      <w:r>
        <w:rPr>
          <w:sz w:val="20"/>
        </w:rPr>
        <w:t>hubo</w:t>
      </w:r>
      <w:r>
        <w:rPr>
          <w:spacing w:val="20"/>
          <w:sz w:val="20"/>
        </w:rPr>
        <w:t xml:space="preserve"> </w:t>
      </w:r>
      <w:r>
        <w:rPr>
          <w:sz w:val="20"/>
        </w:rPr>
        <w:t>presencia</w:t>
      </w:r>
      <w:r>
        <w:rPr>
          <w:spacing w:val="21"/>
          <w:sz w:val="20"/>
        </w:rPr>
        <w:t xml:space="preserve"> </w:t>
      </w:r>
      <w:r>
        <w:rPr>
          <w:sz w:val="20"/>
        </w:rPr>
        <w:t>excesiva</w:t>
      </w:r>
      <w:r>
        <w:rPr>
          <w:spacing w:val="21"/>
          <w:sz w:val="20"/>
        </w:rPr>
        <w:t xml:space="preserve"> </w:t>
      </w:r>
      <w:r>
        <w:rPr>
          <w:sz w:val="20"/>
        </w:rPr>
        <w:t>de</w:t>
      </w:r>
      <w:r>
        <w:rPr>
          <w:spacing w:val="20"/>
          <w:sz w:val="20"/>
        </w:rPr>
        <w:t xml:space="preserve"> </w:t>
      </w:r>
      <w:r>
        <w:rPr>
          <w:sz w:val="20"/>
        </w:rPr>
        <w:t>personal</w:t>
      </w:r>
      <w:r>
        <w:rPr>
          <w:spacing w:val="19"/>
          <w:sz w:val="20"/>
        </w:rPr>
        <w:t xml:space="preserve"> </w:t>
      </w:r>
      <w:r>
        <w:rPr>
          <w:sz w:val="20"/>
        </w:rPr>
        <w:t>de</w:t>
      </w:r>
      <w:r>
        <w:rPr>
          <w:spacing w:val="20"/>
          <w:sz w:val="20"/>
        </w:rPr>
        <w:t xml:space="preserve"> </w:t>
      </w:r>
      <w:r>
        <w:rPr>
          <w:sz w:val="20"/>
        </w:rPr>
        <w:t>salud,</w:t>
      </w:r>
      <w:r>
        <w:rPr>
          <w:spacing w:val="20"/>
          <w:sz w:val="20"/>
        </w:rPr>
        <w:t xml:space="preserve"> </w:t>
      </w:r>
      <w:r>
        <w:rPr>
          <w:sz w:val="20"/>
        </w:rPr>
        <w:t>uso</w:t>
      </w:r>
      <w:r>
        <w:rPr>
          <w:spacing w:val="17"/>
          <w:sz w:val="20"/>
        </w:rPr>
        <w:t xml:space="preserve"> </w:t>
      </w:r>
      <w:r>
        <w:rPr>
          <w:sz w:val="20"/>
        </w:rPr>
        <w:t>de</w:t>
      </w:r>
      <w:r>
        <w:rPr>
          <w:spacing w:val="20"/>
          <w:sz w:val="20"/>
        </w:rPr>
        <w:t xml:space="preserve"> </w:t>
      </w:r>
      <w:r>
        <w:rPr>
          <w:sz w:val="20"/>
        </w:rPr>
        <w:t>la</w:t>
      </w:r>
      <w:r>
        <w:rPr>
          <w:spacing w:val="19"/>
          <w:sz w:val="20"/>
        </w:rPr>
        <w:t xml:space="preserve"> </w:t>
      </w:r>
      <w:r>
        <w:rPr>
          <w:sz w:val="20"/>
        </w:rPr>
        <w:t>fuerza</w:t>
      </w:r>
      <w:r>
        <w:rPr>
          <w:spacing w:val="21"/>
          <w:sz w:val="20"/>
        </w:rPr>
        <w:t xml:space="preserve"> </w:t>
      </w:r>
      <w:r>
        <w:rPr>
          <w:sz w:val="20"/>
        </w:rPr>
        <w:t>e</w:t>
      </w:r>
      <w:r>
        <w:rPr>
          <w:spacing w:val="20"/>
          <w:sz w:val="20"/>
        </w:rPr>
        <w:t xml:space="preserve"> </w:t>
      </w:r>
      <w:r>
        <w:rPr>
          <w:sz w:val="20"/>
        </w:rPr>
        <w:t>irrespeto</w:t>
      </w:r>
      <w:r>
        <w:rPr>
          <w:spacing w:val="20"/>
          <w:sz w:val="20"/>
        </w:rPr>
        <w:t xml:space="preserve"> </w:t>
      </w:r>
      <w:r>
        <w:rPr>
          <w:sz w:val="20"/>
        </w:rPr>
        <w:t>de</w:t>
      </w:r>
      <w:r>
        <w:rPr>
          <w:spacing w:val="17"/>
          <w:sz w:val="20"/>
        </w:rPr>
        <w:t xml:space="preserve"> </w:t>
      </w:r>
      <w:r>
        <w:rPr>
          <w:sz w:val="20"/>
        </w:rPr>
        <w:t>los</w:t>
      </w:r>
    </w:p>
    <w:p w14:paraId="21030F45" w14:textId="77777777" w:rsidR="00303C6E" w:rsidRDefault="00303C6E">
      <w:pPr>
        <w:pStyle w:val="Textoindependiente"/>
      </w:pPr>
    </w:p>
    <w:p w14:paraId="0D6D87A9" w14:textId="6476E5FF" w:rsidR="00303C6E" w:rsidRDefault="005D07F3">
      <w:pPr>
        <w:pStyle w:val="Textoindependiente"/>
        <w:rPr>
          <w:sz w:val="14"/>
        </w:rPr>
      </w:pPr>
      <w:r>
        <w:rPr>
          <w:noProof/>
        </w:rPr>
        <mc:AlternateContent>
          <mc:Choice Requires="wps">
            <w:drawing>
              <wp:anchor distT="0" distB="0" distL="0" distR="0" simplePos="0" relativeHeight="487599104" behindDoc="1" locked="0" layoutInCell="1" allowOverlap="1" wp14:anchorId="39B821D9" wp14:editId="067F80A5">
                <wp:simplePos x="0" y="0"/>
                <wp:positionH relativeFrom="page">
                  <wp:posOffset>685800</wp:posOffset>
                </wp:positionH>
                <wp:positionV relativeFrom="paragraph">
                  <wp:posOffset>123825</wp:posOffset>
                </wp:positionV>
                <wp:extent cx="1828800" cy="7620"/>
                <wp:effectExtent l="0" t="0" r="0" b="0"/>
                <wp:wrapTopAndBottom/>
                <wp:docPr id="88" name="docshape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C79270" id="docshape24" o:spid="_x0000_s1026" style="position:absolute;margin-left:54pt;margin-top:9.75pt;width:2in;height:.6pt;z-index:-15717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" fillcolor="black" stroked="f">
                <w10:wrap type="topAndBottom" anchorx="page"/>
              </v:rect>
            </w:pict>
          </mc:Fallback>
        </mc:AlternateContent>
      </w:r>
    </w:p>
    <w:p w14:paraId="3DFA1DB6" w14:textId="77777777" w:rsidR="00303C6E" w:rsidRDefault="00000000">
      <w:pPr>
        <w:spacing w:before="96"/>
        <w:ind w:left="120" w:right="274" w:hanging="1"/>
        <w:jc w:val="both"/>
        <w:rPr>
          <w:sz w:val="16"/>
        </w:rPr>
      </w:pPr>
      <w:bookmarkStart w:id="190" w:name="_bookmark168"/>
      <w:bookmarkEnd w:id="190"/>
      <w:r>
        <w:rPr>
          <w:sz w:val="16"/>
          <w:vertAlign w:val="superscript"/>
        </w:rPr>
        <w:t>148</w:t>
      </w:r>
      <w:r>
        <w:rPr>
          <w:spacing w:val="80"/>
          <w:sz w:val="16"/>
        </w:rPr>
        <w:t xml:space="preserve">  </w:t>
      </w:r>
      <w:r>
        <w:rPr>
          <w:i/>
          <w:sz w:val="16"/>
        </w:rPr>
        <w:t xml:space="preserve">Cfr. </w:t>
      </w:r>
      <w:r>
        <w:rPr>
          <w:sz w:val="16"/>
        </w:rPr>
        <w:t xml:space="preserve">Cancelación de orden de captura con fines de extradición suscrita por la </w:t>
      </w:r>
      <w:r>
        <w:rPr>
          <w:color w:val="1C1C1C"/>
          <w:sz w:val="16"/>
        </w:rPr>
        <w:t xml:space="preserve">Vicefiscal General de </w:t>
      </w:r>
      <w:r>
        <w:rPr>
          <w:color w:val="2B2B2B"/>
          <w:sz w:val="16"/>
        </w:rPr>
        <w:t xml:space="preserve">la </w:t>
      </w:r>
      <w:r>
        <w:rPr>
          <w:color w:val="1C1C1C"/>
          <w:sz w:val="16"/>
        </w:rPr>
        <w:t xml:space="preserve">Nación con Asignación de Funciones del Despacho del Fiscal General de la Nación </w:t>
      </w:r>
      <w:r>
        <w:rPr>
          <w:sz w:val="16"/>
        </w:rPr>
        <w:t>de Colombia el 7 de septiembre de (expediente de prueba, folios 12080 a 12086).</w:t>
      </w:r>
    </w:p>
    <w:p w14:paraId="3F529540" w14:textId="77777777" w:rsidR="00303C6E" w:rsidRDefault="00000000">
      <w:pPr>
        <w:spacing w:before="59"/>
        <w:ind w:left="119" w:right="275"/>
        <w:jc w:val="both"/>
        <w:rPr>
          <w:sz w:val="16"/>
        </w:rPr>
      </w:pPr>
      <w:bookmarkStart w:id="191" w:name="_bookmark169"/>
      <w:bookmarkEnd w:id="191"/>
      <w:r>
        <w:rPr>
          <w:sz w:val="16"/>
          <w:vertAlign w:val="superscript"/>
        </w:rPr>
        <w:t>149</w:t>
      </w:r>
      <w:r>
        <w:rPr>
          <w:spacing w:val="80"/>
          <w:w w:val="150"/>
          <w:sz w:val="16"/>
        </w:rPr>
        <w:t xml:space="preserve">  </w:t>
      </w:r>
      <w:r>
        <w:rPr>
          <w:i/>
          <w:sz w:val="16"/>
        </w:rPr>
        <w:t>Cfr.</w:t>
      </w:r>
      <w:r>
        <w:rPr>
          <w:i/>
          <w:spacing w:val="-3"/>
          <w:sz w:val="16"/>
        </w:rPr>
        <w:t xml:space="preserve"> </w:t>
      </w:r>
      <w:r>
        <w:rPr>
          <w:sz w:val="16"/>
        </w:rPr>
        <w:t>Oficio</w:t>
      </w:r>
      <w:r>
        <w:rPr>
          <w:spacing w:val="-2"/>
          <w:sz w:val="16"/>
        </w:rPr>
        <w:t xml:space="preserve"> </w:t>
      </w:r>
      <w:r>
        <w:rPr>
          <w:sz w:val="16"/>
        </w:rPr>
        <w:t>emitido</w:t>
      </w:r>
      <w:r>
        <w:rPr>
          <w:spacing w:val="-2"/>
          <w:sz w:val="16"/>
        </w:rPr>
        <w:t xml:space="preserve"> </w:t>
      </w:r>
      <w:r>
        <w:rPr>
          <w:sz w:val="16"/>
        </w:rPr>
        <w:t>por la</w:t>
      </w:r>
      <w:r>
        <w:rPr>
          <w:spacing w:val="-6"/>
          <w:sz w:val="16"/>
        </w:rPr>
        <w:t xml:space="preserve"> </w:t>
      </w:r>
      <w:r>
        <w:rPr>
          <w:sz w:val="16"/>
        </w:rPr>
        <w:t>Dirección</w:t>
      </w:r>
      <w:r>
        <w:rPr>
          <w:spacing w:val="-3"/>
          <w:sz w:val="16"/>
        </w:rPr>
        <w:t xml:space="preserve"> </w:t>
      </w:r>
      <w:r>
        <w:rPr>
          <w:sz w:val="16"/>
        </w:rPr>
        <w:t>de</w:t>
      </w:r>
      <w:r>
        <w:rPr>
          <w:spacing w:val="-2"/>
          <w:sz w:val="16"/>
        </w:rPr>
        <w:t xml:space="preserve"> </w:t>
      </w:r>
      <w:r>
        <w:rPr>
          <w:sz w:val="16"/>
        </w:rPr>
        <w:t>Asuntos</w:t>
      </w:r>
      <w:r>
        <w:rPr>
          <w:spacing w:val="-2"/>
          <w:sz w:val="16"/>
        </w:rPr>
        <w:t xml:space="preserve"> </w:t>
      </w:r>
      <w:r>
        <w:rPr>
          <w:sz w:val="16"/>
        </w:rPr>
        <w:t>Jurídicos</w:t>
      </w:r>
      <w:r>
        <w:rPr>
          <w:spacing w:val="-2"/>
          <w:sz w:val="16"/>
        </w:rPr>
        <w:t xml:space="preserve"> </w:t>
      </w:r>
      <w:r>
        <w:rPr>
          <w:sz w:val="16"/>
        </w:rPr>
        <w:t>del</w:t>
      </w:r>
      <w:r>
        <w:rPr>
          <w:spacing w:val="-6"/>
          <w:sz w:val="16"/>
        </w:rPr>
        <w:t xml:space="preserve"> </w:t>
      </w:r>
      <w:r>
        <w:rPr>
          <w:sz w:val="16"/>
        </w:rPr>
        <w:t>Ministerio</w:t>
      </w:r>
      <w:r>
        <w:rPr>
          <w:spacing w:val="-2"/>
          <w:sz w:val="16"/>
        </w:rPr>
        <w:t xml:space="preserve"> </w:t>
      </w:r>
      <w:r>
        <w:rPr>
          <w:sz w:val="16"/>
        </w:rPr>
        <w:t>de</w:t>
      </w:r>
      <w:r>
        <w:rPr>
          <w:spacing w:val="-2"/>
          <w:sz w:val="16"/>
        </w:rPr>
        <w:t xml:space="preserve"> </w:t>
      </w:r>
      <w:r>
        <w:rPr>
          <w:sz w:val="16"/>
        </w:rPr>
        <w:t>Relaciones</w:t>
      </w:r>
      <w:r>
        <w:rPr>
          <w:spacing w:val="-2"/>
          <w:sz w:val="16"/>
        </w:rPr>
        <w:t xml:space="preserve"> </w:t>
      </w:r>
      <w:r>
        <w:rPr>
          <w:sz w:val="16"/>
        </w:rPr>
        <w:t>Exteriores</w:t>
      </w:r>
      <w:r>
        <w:rPr>
          <w:spacing w:val="-2"/>
          <w:sz w:val="16"/>
        </w:rPr>
        <w:t xml:space="preserve"> </w:t>
      </w:r>
      <w:r>
        <w:rPr>
          <w:sz w:val="16"/>
        </w:rPr>
        <w:t>de</w:t>
      </w:r>
      <w:r>
        <w:rPr>
          <w:spacing w:val="-5"/>
          <w:sz w:val="16"/>
        </w:rPr>
        <w:t xml:space="preserve"> </w:t>
      </w:r>
      <w:r>
        <w:rPr>
          <w:sz w:val="16"/>
        </w:rPr>
        <w:t>Colombia</w:t>
      </w:r>
      <w:r>
        <w:rPr>
          <w:spacing w:val="-3"/>
          <w:sz w:val="16"/>
        </w:rPr>
        <w:t xml:space="preserve"> </w:t>
      </w:r>
      <w:r>
        <w:rPr>
          <w:sz w:val="16"/>
        </w:rPr>
        <w:t>el</w:t>
      </w:r>
      <w:r>
        <w:rPr>
          <w:spacing w:val="-3"/>
          <w:sz w:val="16"/>
        </w:rPr>
        <w:t xml:space="preserve"> </w:t>
      </w:r>
      <w:r>
        <w:rPr>
          <w:sz w:val="16"/>
        </w:rPr>
        <w:t>16</w:t>
      </w:r>
      <w:r>
        <w:rPr>
          <w:spacing w:val="-2"/>
          <w:sz w:val="16"/>
        </w:rPr>
        <w:t xml:space="preserve"> </w:t>
      </w:r>
      <w:r>
        <w:rPr>
          <w:sz w:val="16"/>
        </w:rPr>
        <w:t>de septiembre de 2022 (expediente de prueba, folio 12078).</w:t>
      </w:r>
    </w:p>
    <w:p w14:paraId="5E3492B0" w14:textId="77777777" w:rsidR="00303C6E" w:rsidRDefault="00000000">
      <w:pPr>
        <w:spacing w:before="60"/>
        <w:ind w:left="119" w:right="275"/>
        <w:jc w:val="both"/>
        <w:rPr>
          <w:sz w:val="16"/>
        </w:rPr>
      </w:pPr>
      <w:bookmarkStart w:id="192" w:name="_bookmark170"/>
      <w:bookmarkEnd w:id="192"/>
      <w:r>
        <w:rPr>
          <w:sz w:val="16"/>
          <w:vertAlign w:val="superscript"/>
        </w:rPr>
        <w:t>150</w:t>
      </w:r>
      <w:r>
        <w:rPr>
          <w:spacing w:val="80"/>
          <w:sz w:val="16"/>
        </w:rPr>
        <w:t xml:space="preserve">  </w:t>
      </w:r>
      <w:r>
        <w:rPr>
          <w:sz w:val="16"/>
        </w:rPr>
        <w:t>Artículos 5.1, 5.2, 11.2, 19, 24, 8 y 25 de la Convención Americana sobre Derechos Humanos, en relación con los artículos 1.1 y 2 del mismo instrumento.</w:t>
      </w:r>
    </w:p>
    <w:p w14:paraId="21EC4CFF" w14:textId="77777777" w:rsidR="00303C6E" w:rsidRDefault="00303C6E">
      <w:pPr>
        <w:jc w:val="both"/>
        <w:rPr>
          <w:sz w:val="16"/>
        </w:rPr>
        <w:sectPr w:rsidR="00303C6E">
          <w:pgSz w:w="12240" w:h="15840"/>
          <w:pgMar w:top="1600" w:right="800" w:bottom="900" w:left="960" w:header="0" w:footer="703" w:gutter="0"/>
          <w:cols w:space="720"/>
        </w:sectPr>
      </w:pPr>
    </w:p>
    <w:p w14:paraId="01528B10" w14:textId="77777777" w:rsidR="00303C6E" w:rsidRDefault="00000000">
      <w:pPr>
        <w:pStyle w:val="Textoindependiente"/>
        <w:spacing w:before="80"/>
        <w:ind w:left="120" w:right="276" w:hanging="1"/>
        <w:jc w:val="both"/>
      </w:pPr>
      <w:r>
        <w:lastRenderedPageBreak/>
        <w:t>requerimientos</w:t>
      </w:r>
      <w:r>
        <w:rPr>
          <w:spacing w:val="-16"/>
        </w:rPr>
        <w:t xml:space="preserve"> </w:t>
      </w:r>
      <w:r>
        <w:t>y</w:t>
      </w:r>
      <w:r>
        <w:rPr>
          <w:spacing w:val="-17"/>
        </w:rPr>
        <w:t xml:space="preserve"> </w:t>
      </w:r>
      <w:r>
        <w:t>expresiones</w:t>
      </w:r>
      <w:r>
        <w:rPr>
          <w:spacing w:val="-17"/>
        </w:rPr>
        <w:t xml:space="preserve"> </w:t>
      </w:r>
      <w:r>
        <w:t>de</w:t>
      </w:r>
      <w:r>
        <w:rPr>
          <w:spacing w:val="-18"/>
        </w:rPr>
        <w:t xml:space="preserve"> </w:t>
      </w:r>
      <w:r>
        <w:t>angustia</w:t>
      </w:r>
      <w:r>
        <w:rPr>
          <w:spacing w:val="-16"/>
        </w:rPr>
        <w:t xml:space="preserve"> </w:t>
      </w:r>
      <w:r>
        <w:t>y</w:t>
      </w:r>
      <w:r>
        <w:rPr>
          <w:spacing w:val="-17"/>
        </w:rPr>
        <w:t xml:space="preserve"> </w:t>
      </w:r>
      <w:r>
        <w:t>dolor</w:t>
      </w:r>
      <w:r>
        <w:rPr>
          <w:spacing w:val="-18"/>
        </w:rPr>
        <w:t xml:space="preserve"> </w:t>
      </w:r>
      <w:r>
        <w:t>de</w:t>
      </w:r>
      <w:r>
        <w:rPr>
          <w:spacing w:val="-18"/>
        </w:rPr>
        <w:t xml:space="preserve"> </w:t>
      </w:r>
      <w:r>
        <w:t>la</w:t>
      </w:r>
      <w:r>
        <w:rPr>
          <w:spacing w:val="-15"/>
        </w:rPr>
        <w:t xml:space="preserve"> </w:t>
      </w:r>
      <w:r>
        <w:t>presunta</w:t>
      </w:r>
      <w:r>
        <w:rPr>
          <w:spacing w:val="-16"/>
        </w:rPr>
        <w:t xml:space="preserve"> </w:t>
      </w:r>
      <w:r>
        <w:t>víctima</w:t>
      </w:r>
      <w:hyperlink w:anchor="_bookmark171" w:history="1">
        <w:r>
          <w:rPr>
            <w:position w:val="7"/>
            <w:sz w:val="13"/>
          </w:rPr>
          <w:t>151</w:t>
        </w:r>
      </w:hyperlink>
      <w:r>
        <w:t>,</w:t>
      </w:r>
      <w:r>
        <w:rPr>
          <w:spacing w:val="-17"/>
        </w:rPr>
        <w:t xml:space="preserve"> </w:t>
      </w:r>
      <w:r>
        <w:t>y</w:t>
      </w:r>
      <w:r>
        <w:rPr>
          <w:spacing w:val="-17"/>
        </w:rPr>
        <w:t xml:space="preserve"> </w:t>
      </w:r>
      <w:r>
        <w:t>que,</w:t>
      </w:r>
      <w:r>
        <w:rPr>
          <w:spacing w:val="-15"/>
        </w:rPr>
        <w:t xml:space="preserve"> </w:t>
      </w:r>
      <w:r>
        <w:t>siete</w:t>
      </w:r>
      <w:r>
        <w:rPr>
          <w:spacing w:val="-18"/>
        </w:rPr>
        <w:t xml:space="preserve"> </w:t>
      </w:r>
      <w:r>
        <w:t>años</w:t>
      </w:r>
      <w:r>
        <w:rPr>
          <w:spacing w:val="-17"/>
        </w:rPr>
        <w:t xml:space="preserve"> </w:t>
      </w:r>
      <w:r>
        <w:t xml:space="preserve">después de ocurrido los hechos, fue sometida a una nueva pericia ginecológica, “la que era absolutamente </w:t>
      </w:r>
      <w:r>
        <w:rPr>
          <w:spacing w:val="-2"/>
        </w:rPr>
        <w:t>innecesaria”.</w:t>
      </w:r>
    </w:p>
    <w:p w14:paraId="56AD8FAC" w14:textId="77777777" w:rsidR="00303C6E" w:rsidRDefault="00303C6E">
      <w:pPr>
        <w:pStyle w:val="Textoindependiente"/>
      </w:pPr>
    </w:p>
    <w:p w14:paraId="5B6D8F6D" w14:textId="77777777" w:rsidR="00303C6E" w:rsidRDefault="00000000">
      <w:pPr>
        <w:pStyle w:val="Prrafodelista"/>
        <w:numPr>
          <w:ilvl w:val="0"/>
          <w:numId w:val="18"/>
        </w:numPr>
        <w:tabs>
          <w:tab w:val="left" w:pos="687"/>
        </w:tabs>
        <w:ind w:left="120" w:right="276" w:firstLine="0"/>
        <w:jc w:val="both"/>
        <w:rPr>
          <w:sz w:val="20"/>
        </w:rPr>
      </w:pPr>
      <w:r>
        <w:rPr>
          <w:sz w:val="20"/>
          <w:u w:val="single"/>
        </w:rPr>
        <w:t>Respecto al plazo razonable</w:t>
      </w:r>
      <w:r>
        <w:rPr>
          <w:sz w:val="20"/>
        </w:rPr>
        <w:t>, la Comisión expuso que, debido a los errores y falencias en la investigación y enjuiciamiento, el proceso penal tuvo una demora excesiva, ya que, a casi 18 años de la ocurrencia de los hechos, no existe sentencia firme. Explicó que tal demora no es atribuible a la complejidad del asunto ni a la actividad procesal de las personas interesadas, sino a la conducta de las autoridades que “provocaron importantes demoras en la tramitación de diversos recursos, la revocación de dos sentencias definitivas y el reenvío del caso para nuevo enjuiciamiento en dos oportunidades”.</w:t>
      </w:r>
      <w:r>
        <w:rPr>
          <w:spacing w:val="-8"/>
          <w:sz w:val="20"/>
        </w:rPr>
        <w:t xml:space="preserve"> </w:t>
      </w:r>
      <w:r>
        <w:rPr>
          <w:sz w:val="20"/>
        </w:rPr>
        <w:t>Además,</w:t>
      </w:r>
      <w:r>
        <w:rPr>
          <w:spacing w:val="-8"/>
          <w:sz w:val="20"/>
        </w:rPr>
        <w:t xml:space="preserve"> </w:t>
      </w:r>
      <w:r>
        <w:rPr>
          <w:sz w:val="20"/>
        </w:rPr>
        <w:t>“no</w:t>
      </w:r>
      <w:r>
        <w:rPr>
          <w:spacing w:val="-9"/>
          <w:sz w:val="20"/>
        </w:rPr>
        <w:t xml:space="preserve"> </w:t>
      </w:r>
      <w:r>
        <w:rPr>
          <w:sz w:val="20"/>
        </w:rPr>
        <w:t>tomaron</w:t>
      </w:r>
      <w:r>
        <w:rPr>
          <w:spacing w:val="-6"/>
          <w:sz w:val="20"/>
        </w:rPr>
        <w:t xml:space="preserve"> </w:t>
      </w:r>
      <w:r>
        <w:rPr>
          <w:sz w:val="20"/>
        </w:rPr>
        <w:t>los</w:t>
      </w:r>
      <w:r>
        <w:rPr>
          <w:spacing w:val="-6"/>
          <w:sz w:val="20"/>
        </w:rPr>
        <w:t xml:space="preserve"> </w:t>
      </w:r>
      <w:r>
        <w:rPr>
          <w:sz w:val="20"/>
        </w:rPr>
        <w:t>resguardos</w:t>
      </w:r>
      <w:r>
        <w:rPr>
          <w:spacing w:val="-8"/>
          <w:sz w:val="20"/>
        </w:rPr>
        <w:t xml:space="preserve"> </w:t>
      </w:r>
      <w:r>
        <w:rPr>
          <w:sz w:val="20"/>
        </w:rPr>
        <w:t>necesarios</w:t>
      </w:r>
      <w:r>
        <w:rPr>
          <w:spacing w:val="-8"/>
          <w:sz w:val="20"/>
        </w:rPr>
        <w:t xml:space="preserve"> </w:t>
      </w:r>
      <w:r>
        <w:rPr>
          <w:sz w:val="20"/>
        </w:rPr>
        <w:t>para</w:t>
      </w:r>
      <w:r>
        <w:rPr>
          <w:spacing w:val="-5"/>
          <w:sz w:val="20"/>
        </w:rPr>
        <w:t xml:space="preserve"> </w:t>
      </w:r>
      <w:r>
        <w:rPr>
          <w:sz w:val="20"/>
        </w:rPr>
        <w:t>evitar</w:t>
      </w:r>
      <w:r>
        <w:rPr>
          <w:spacing w:val="-9"/>
          <w:sz w:val="20"/>
        </w:rPr>
        <w:t xml:space="preserve"> </w:t>
      </w:r>
      <w:r>
        <w:rPr>
          <w:sz w:val="20"/>
        </w:rPr>
        <w:t>la</w:t>
      </w:r>
      <w:r>
        <w:rPr>
          <w:spacing w:val="-7"/>
          <w:sz w:val="20"/>
        </w:rPr>
        <w:t xml:space="preserve"> </w:t>
      </w:r>
      <w:r>
        <w:rPr>
          <w:sz w:val="20"/>
        </w:rPr>
        <w:t>fuga</w:t>
      </w:r>
      <w:r>
        <w:rPr>
          <w:spacing w:val="-7"/>
          <w:sz w:val="20"/>
        </w:rPr>
        <w:t xml:space="preserve"> </w:t>
      </w:r>
      <w:r>
        <w:rPr>
          <w:sz w:val="20"/>
        </w:rPr>
        <w:t>del</w:t>
      </w:r>
      <w:r>
        <w:rPr>
          <w:spacing w:val="-7"/>
          <w:sz w:val="20"/>
        </w:rPr>
        <w:t xml:space="preserve"> </w:t>
      </w:r>
      <w:r>
        <w:rPr>
          <w:sz w:val="20"/>
        </w:rPr>
        <w:t>sospechoso, aun</w:t>
      </w:r>
      <w:r>
        <w:rPr>
          <w:spacing w:val="-15"/>
          <w:sz w:val="20"/>
        </w:rPr>
        <w:t xml:space="preserve"> </w:t>
      </w:r>
      <w:r>
        <w:rPr>
          <w:sz w:val="20"/>
        </w:rPr>
        <w:t>cuando</w:t>
      </w:r>
      <w:r>
        <w:rPr>
          <w:spacing w:val="-15"/>
          <w:sz w:val="20"/>
        </w:rPr>
        <w:t xml:space="preserve"> </w:t>
      </w:r>
      <w:r>
        <w:rPr>
          <w:sz w:val="20"/>
        </w:rPr>
        <w:t>existían</w:t>
      </w:r>
      <w:r>
        <w:rPr>
          <w:spacing w:val="-13"/>
          <w:sz w:val="20"/>
        </w:rPr>
        <w:t xml:space="preserve"> </w:t>
      </w:r>
      <w:r>
        <w:rPr>
          <w:sz w:val="20"/>
        </w:rPr>
        <w:t>constancias</w:t>
      </w:r>
      <w:r>
        <w:rPr>
          <w:spacing w:val="-14"/>
          <w:sz w:val="20"/>
        </w:rPr>
        <w:t xml:space="preserve"> </w:t>
      </w:r>
      <w:r>
        <w:rPr>
          <w:sz w:val="20"/>
        </w:rPr>
        <w:t>suficientes</w:t>
      </w:r>
      <w:r>
        <w:rPr>
          <w:spacing w:val="-14"/>
          <w:sz w:val="20"/>
        </w:rPr>
        <w:t xml:space="preserve"> </w:t>
      </w:r>
      <w:r>
        <w:rPr>
          <w:sz w:val="20"/>
        </w:rPr>
        <w:t>de</w:t>
      </w:r>
      <w:r>
        <w:rPr>
          <w:spacing w:val="-15"/>
          <w:sz w:val="20"/>
        </w:rPr>
        <w:t xml:space="preserve"> </w:t>
      </w:r>
      <w:r>
        <w:rPr>
          <w:sz w:val="20"/>
        </w:rPr>
        <w:t>dicho</w:t>
      </w:r>
      <w:r>
        <w:rPr>
          <w:spacing w:val="-15"/>
          <w:sz w:val="20"/>
        </w:rPr>
        <w:t xml:space="preserve"> </w:t>
      </w:r>
      <w:r>
        <w:rPr>
          <w:sz w:val="20"/>
        </w:rPr>
        <w:t>riesgo</w:t>
      </w:r>
      <w:r>
        <w:rPr>
          <w:spacing w:val="-15"/>
          <w:sz w:val="20"/>
        </w:rPr>
        <w:t xml:space="preserve"> </w:t>
      </w:r>
      <w:r>
        <w:rPr>
          <w:sz w:val="20"/>
        </w:rPr>
        <w:t>en</w:t>
      </w:r>
      <w:r>
        <w:rPr>
          <w:spacing w:val="-13"/>
          <w:sz w:val="20"/>
        </w:rPr>
        <w:t xml:space="preserve"> </w:t>
      </w:r>
      <w:r>
        <w:rPr>
          <w:sz w:val="20"/>
        </w:rPr>
        <w:t>el</w:t>
      </w:r>
      <w:r>
        <w:rPr>
          <w:spacing w:val="-13"/>
          <w:sz w:val="20"/>
        </w:rPr>
        <w:t xml:space="preserve"> </w:t>
      </w:r>
      <w:r>
        <w:rPr>
          <w:sz w:val="20"/>
        </w:rPr>
        <w:t>proceso,</w:t>
      </w:r>
      <w:r>
        <w:rPr>
          <w:spacing w:val="-17"/>
          <w:sz w:val="20"/>
        </w:rPr>
        <w:t xml:space="preserve"> </w:t>
      </w:r>
      <w:r>
        <w:rPr>
          <w:sz w:val="20"/>
        </w:rPr>
        <w:t>ni</w:t>
      </w:r>
      <w:r>
        <w:rPr>
          <w:spacing w:val="-16"/>
          <w:sz w:val="20"/>
        </w:rPr>
        <w:t xml:space="preserve"> </w:t>
      </w:r>
      <w:r>
        <w:rPr>
          <w:sz w:val="20"/>
        </w:rPr>
        <w:t>han</w:t>
      </w:r>
      <w:r>
        <w:rPr>
          <w:spacing w:val="-15"/>
          <w:sz w:val="20"/>
        </w:rPr>
        <w:t xml:space="preserve"> </w:t>
      </w:r>
      <w:r>
        <w:rPr>
          <w:sz w:val="20"/>
        </w:rPr>
        <w:t>tomado</w:t>
      </w:r>
      <w:r>
        <w:rPr>
          <w:spacing w:val="-15"/>
          <w:sz w:val="20"/>
        </w:rPr>
        <w:t xml:space="preserve"> </w:t>
      </w:r>
      <w:r>
        <w:rPr>
          <w:sz w:val="20"/>
        </w:rPr>
        <w:t>las</w:t>
      </w:r>
      <w:r>
        <w:rPr>
          <w:spacing w:val="-14"/>
          <w:sz w:val="20"/>
        </w:rPr>
        <w:t xml:space="preserve"> </w:t>
      </w:r>
      <w:r>
        <w:rPr>
          <w:sz w:val="20"/>
        </w:rPr>
        <w:t>medidas necesarias para concluir el proceso en su contra”.</w:t>
      </w:r>
    </w:p>
    <w:p w14:paraId="15243B04" w14:textId="77777777" w:rsidR="00303C6E" w:rsidRDefault="00303C6E">
      <w:pPr>
        <w:pStyle w:val="Textoindependiente"/>
      </w:pPr>
    </w:p>
    <w:p w14:paraId="29F8C9F1" w14:textId="77777777" w:rsidR="00303C6E" w:rsidRDefault="00000000">
      <w:pPr>
        <w:pStyle w:val="Prrafodelista"/>
        <w:numPr>
          <w:ilvl w:val="0"/>
          <w:numId w:val="18"/>
        </w:numPr>
        <w:tabs>
          <w:tab w:val="left" w:pos="687"/>
        </w:tabs>
        <w:ind w:left="120" w:right="277" w:firstLine="0"/>
        <w:jc w:val="both"/>
        <w:rPr>
          <w:sz w:val="20"/>
        </w:rPr>
      </w:pPr>
      <w:r>
        <w:rPr>
          <w:sz w:val="20"/>
          <w:u w:val="single"/>
        </w:rPr>
        <w:t>En lo que concierne al deber de respetar los derechos sin discriminación,</w:t>
      </w:r>
      <w:r>
        <w:rPr>
          <w:sz w:val="20"/>
        </w:rPr>
        <w:t xml:space="preserve"> la Comisión indicó que la ineficacia e ineficiencia judicial frente a casos de violencia contra la mujer, como habría sucedido en el caso en estudio, constituyen en sí mismas discriminación de</w:t>
      </w:r>
      <w:r>
        <w:rPr>
          <w:spacing w:val="-1"/>
          <w:sz w:val="20"/>
        </w:rPr>
        <w:t xml:space="preserve"> </w:t>
      </w:r>
      <w:r>
        <w:rPr>
          <w:sz w:val="20"/>
        </w:rPr>
        <w:t xml:space="preserve">la mujer en el acceso a </w:t>
      </w:r>
      <w:r>
        <w:rPr>
          <w:w w:val="95"/>
          <w:sz w:val="20"/>
        </w:rPr>
        <w:t>la</w:t>
      </w:r>
      <w:r>
        <w:rPr>
          <w:spacing w:val="6"/>
          <w:sz w:val="20"/>
        </w:rPr>
        <w:t xml:space="preserve"> </w:t>
      </w:r>
      <w:r>
        <w:rPr>
          <w:w w:val="95"/>
          <w:sz w:val="20"/>
        </w:rPr>
        <w:t>justicia</w:t>
      </w:r>
      <w:r>
        <w:rPr>
          <w:spacing w:val="6"/>
          <w:sz w:val="20"/>
        </w:rPr>
        <w:t xml:space="preserve"> </w:t>
      </w:r>
      <w:r>
        <w:rPr>
          <w:w w:val="95"/>
          <w:sz w:val="20"/>
        </w:rPr>
        <w:t>y,</w:t>
      </w:r>
      <w:r>
        <w:rPr>
          <w:spacing w:val="4"/>
          <w:sz w:val="20"/>
        </w:rPr>
        <w:t xml:space="preserve"> </w:t>
      </w:r>
      <w:r>
        <w:rPr>
          <w:w w:val="95"/>
          <w:sz w:val="20"/>
        </w:rPr>
        <w:t>propician</w:t>
      </w:r>
      <w:r>
        <w:rPr>
          <w:spacing w:val="8"/>
          <w:sz w:val="20"/>
        </w:rPr>
        <w:t xml:space="preserve"> </w:t>
      </w:r>
      <w:r>
        <w:rPr>
          <w:w w:val="95"/>
          <w:sz w:val="20"/>
        </w:rPr>
        <w:t>un</w:t>
      </w:r>
      <w:r>
        <w:rPr>
          <w:spacing w:val="7"/>
          <w:sz w:val="20"/>
        </w:rPr>
        <w:t xml:space="preserve"> </w:t>
      </w:r>
      <w:r>
        <w:rPr>
          <w:w w:val="95"/>
          <w:sz w:val="20"/>
        </w:rPr>
        <w:t>ambiente</w:t>
      </w:r>
      <w:r>
        <w:rPr>
          <w:spacing w:val="8"/>
          <w:sz w:val="20"/>
        </w:rPr>
        <w:t xml:space="preserve"> </w:t>
      </w:r>
      <w:r>
        <w:rPr>
          <w:w w:val="95"/>
          <w:sz w:val="20"/>
        </w:rPr>
        <w:t>de</w:t>
      </w:r>
      <w:r>
        <w:rPr>
          <w:spacing w:val="7"/>
          <w:sz w:val="20"/>
        </w:rPr>
        <w:t xml:space="preserve"> </w:t>
      </w:r>
      <w:r>
        <w:rPr>
          <w:w w:val="95"/>
          <w:sz w:val="20"/>
        </w:rPr>
        <w:t>impunidad,</w:t>
      </w:r>
      <w:r>
        <w:rPr>
          <w:spacing w:val="5"/>
          <w:sz w:val="20"/>
        </w:rPr>
        <w:t xml:space="preserve"> </w:t>
      </w:r>
      <w:r>
        <w:rPr>
          <w:w w:val="95"/>
          <w:sz w:val="20"/>
        </w:rPr>
        <w:t>que</w:t>
      </w:r>
      <w:r>
        <w:rPr>
          <w:spacing w:val="7"/>
          <w:sz w:val="20"/>
        </w:rPr>
        <w:t xml:space="preserve"> </w:t>
      </w:r>
      <w:r>
        <w:rPr>
          <w:w w:val="95"/>
          <w:sz w:val="20"/>
        </w:rPr>
        <w:t>facilita</w:t>
      </w:r>
      <w:r>
        <w:rPr>
          <w:spacing w:val="9"/>
          <w:sz w:val="20"/>
        </w:rPr>
        <w:t xml:space="preserve"> </w:t>
      </w:r>
      <w:r>
        <w:rPr>
          <w:w w:val="95"/>
          <w:sz w:val="20"/>
        </w:rPr>
        <w:t>y</w:t>
      </w:r>
      <w:r>
        <w:rPr>
          <w:spacing w:val="9"/>
          <w:sz w:val="20"/>
        </w:rPr>
        <w:t xml:space="preserve"> </w:t>
      </w:r>
      <w:r>
        <w:rPr>
          <w:w w:val="95"/>
          <w:sz w:val="20"/>
        </w:rPr>
        <w:t>promueve</w:t>
      </w:r>
      <w:r>
        <w:rPr>
          <w:spacing w:val="7"/>
          <w:sz w:val="20"/>
        </w:rPr>
        <w:t xml:space="preserve"> </w:t>
      </w:r>
      <w:r>
        <w:rPr>
          <w:w w:val="95"/>
          <w:sz w:val="20"/>
        </w:rPr>
        <w:t>la</w:t>
      </w:r>
      <w:r>
        <w:rPr>
          <w:spacing w:val="9"/>
          <w:sz w:val="20"/>
        </w:rPr>
        <w:t xml:space="preserve"> </w:t>
      </w:r>
      <w:r>
        <w:rPr>
          <w:w w:val="95"/>
          <w:sz w:val="20"/>
        </w:rPr>
        <w:t>repetición</w:t>
      </w:r>
      <w:r>
        <w:rPr>
          <w:spacing w:val="11"/>
          <w:sz w:val="20"/>
        </w:rPr>
        <w:t xml:space="preserve"> </w:t>
      </w:r>
      <w:r>
        <w:rPr>
          <w:w w:val="95"/>
          <w:sz w:val="20"/>
        </w:rPr>
        <w:t>de</w:t>
      </w:r>
      <w:r>
        <w:rPr>
          <w:spacing w:val="7"/>
          <w:sz w:val="20"/>
        </w:rPr>
        <w:t xml:space="preserve"> </w:t>
      </w:r>
      <w:r>
        <w:rPr>
          <w:w w:val="95"/>
          <w:sz w:val="20"/>
        </w:rPr>
        <w:t>los</w:t>
      </w:r>
      <w:r>
        <w:rPr>
          <w:spacing w:val="7"/>
          <w:sz w:val="20"/>
        </w:rPr>
        <w:t xml:space="preserve"> </w:t>
      </w:r>
      <w:r>
        <w:rPr>
          <w:spacing w:val="-2"/>
          <w:w w:val="95"/>
          <w:sz w:val="20"/>
        </w:rPr>
        <w:t>hechos.</w:t>
      </w:r>
    </w:p>
    <w:p w14:paraId="4867F2F3" w14:textId="77777777" w:rsidR="00303C6E" w:rsidRDefault="00303C6E">
      <w:pPr>
        <w:pStyle w:val="Textoindependiente"/>
        <w:spacing w:before="12"/>
        <w:rPr>
          <w:sz w:val="19"/>
        </w:rPr>
      </w:pPr>
    </w:p>
    <w:p w14:paraId="56E02A4B" w14:textId="77777777" w:rsidR="00303C6E" w:rsidRDefault="00000000">
      <w:pPr>
        <w:pStyle w:val="Prrafodelista"/>
        <w:numPr>
          <w:ilvl w:val="0"/>
          <w:numId w:val="18"/>
        </w:numPr>
        <w:tabs>
          <w:tab w:val="left" w:pos="687"/>
        </w:tabs>
        <w:ind w:left="120" w:right="281" w:firstLine="0"/>
        <w:jc w:val="both"/>
        <w:rPr>
          <w:sz w:val="20"/>
        </w:rPr>
      </w:pPr>
      <w:r>
        <w:rPr>
          <w:sz w:val="20"/>
        </w:rPr>
        <w:t xml:space="preserve">Los </w:t>
      </w:r>
      <w:r>
        <w:rPr>
          <w:b/>
          <w:i/>
          <w:sz w:val="20"/>
        </w:rPr>
        <w:t xml:space="preserve">representantes </w:t>
      </w:r>
      <w:r>
        <w:rPr>
          <w:sz w:val="20"/>
        </w:rPr>
        <w:t>hicieron notar que la investigación y el enjuiciamiento del caso de Brisa carecieron de perspectiva de género y de sensibilidad a la niñez.</w:t>
      </w:r>
    </w:p>
    <w:p w14:paraId="70C36D2A" w14:textId="77777777" w:rsidR="00303C6E" w:rsidRDefault="00303C6E">
      <w:pPr>
        <w:pStyle w:val="Textoindependiente"/>
      </w:pPr>
    </w:p>
    <w:p w14:paraId="143FD002" w14:textId="77777777" w:rsidR="00303C6E" w:rsidRDefault="00000000">
      <w:pPr>
        <w:pStyle w:val="Prrafodelista"/>
        <w:numPr>
          <w:ilvl w:val="0"/>
          <w:numId w:val="18"/>
        </w:numPr>
        <w:tabs>
          <w:tab w:val="left" w:pos="687"/>
        </w:tabs>
        <w:ind w:right="276" w:firstLine="0"/>
        <w:jc w:val="both"/>
        <w:rPr>
          <w:sz w:val="20"/>
        </w:rPr>
      </w:pPr>
      <w:r>
        <w:rPr>
          <w:sz w:val="20"/>
          <w:u w:val="single"/>
        </w:rPr>
        <w:t>En lo que se refiere a la discriminación basada en género y edad</w:t>
      </w:r>
      <w:r>
        <w:rPr>
          <w:sz w:val="20"/>
        </w:rPr>
        <w:t>, los representantes puntualizaron que la discriminación se manifestó en aspectos como: (i) el trato desigual brindado por los funcionarios gubernamentales, quienes trataron a Brisa de manera “desigual y sin respeto” porque era adolescente, mujer y víctima de incesto, lo cual está culturalmente aceptado en la sociedad boliviana; (ii) las leyes “intrínsecamente discriminatorias”; (iii) la falta de legislación que tipifique el incesto como delito autónomo; (iv) la conversión del tipo penal imputado - violación a estupro</w:t>
      </w:r>
      <w:r>
        <w:rPr>
          <w:spacing w:val="-1"/>
          <w:sz w:val="20"/>
        </w:rPr>
        <w:t xml:space="preserve"> </w:t>
      </w:r>
      <w:r>
        <w:rPr>
          <w:sz w:val="20"/>
        </w:rPr>
        <w:t>- ,</w:t>
      </w:r>
      <w:r>
        <w:rPr>
          <w:spacing w:val="-1"/>
          <w:sz w:val="20"/>
        </w:rPr>
        <w:t xml:space="preserve"> </w:t>
      </w:r>
      <w:r>
        <w:rPr>
          <w:sz w:val="20"/>
        </w:rPr>
        <w:t>por parte</w:t>
      </w:r>
      <w:r>
        <w:rPr>
          <w:spacing w:val="-1"/>
          <w:sz w:val="20"/>
        </w:rPr>
        <w:t xml:space="preserve"> </w:t>
      </w:r>
      <w:r>
        <w:rPr>
          <w:sz w:val="20"/>
        </w:rPr>
        <w:t>del Tribunal de</w:t>
      </w:r>
      <w:r>
        <w:rPr>
          <w:spacing w:val="-1"/>
          <w:sz w:val="20"/>
        </w:rPr>
        <w:t xml:space="preserve"> </w:t>
      </w:r>
      <w:r>
        <w:rPr>
          <w:sz w:val="20"/>
        </w:rPr>
        <w:t>Primera Instancia</w:t>
      </w:r>
      <w:hyperlink w:anchor="_bookmark172" w:history="1">
        <w:r>
          <w:rPr>
            <w:position w:val="7"/>
            <w:sz w:val="13"/>
          </w:rPr>
          <w:t>152</w:t>
        </w:r>
      </w:hyperlink>
      <w:r>
        <w:rPr>
          <w:sz w:val="20"/>
        </w:rPr>
        <w:t>; (v)</w:t>
      </w:r>
      <w:r>
        <w:rPr>
          <w:spacing w:val="-2"/>
          <w:sz w:val="20"/>
        </w:rPr>
        <w:t xml:space="preserve"> </w:t>
      </w:r>
      <w:r>
        <w:rPr>
          <w:sz w:val="20"/>
        </w:rPr>
        <w:t>el cuestionamiento</w:t>
      </w:r>
      <w:r>
        <w:rPr>
          <w:spacing w:val="-1"/>
          <w:sz w:val="20"/>
        </w:rPr>
        <w:t xml:space="preserve"> </w:t>
      </w:r>
      <w:r>
        <w:rPr>
          <w:sz w:val="20"/>
        </w:rPr>
        <w:t>del caso</w:t>
      </w:r>
      <w:r>
        <w:rPr>
          <w:spacing w:val="-1"/>
          <w:sz w:val="20"/>
        </w:rPr>
        <w:t xml:space="preserve"> </w:t>
      </w:r>
      <w:r>
        <w:rPr>
          <w:sz w:val="20"/>
        </w:rPr>
        <w:t>por</w:t>
      </w:r>
      <w:r>
        <w:rPr>
          <w:spacing w:val="-1"/>
          <w:sz w:val="20"/>
        </w:rPr>
        <w:t xml:space="preserve"> </w:t>
      </w:r>
      <w:r>
        <w:rPr>
          <w:sz w:val="20"/>
        </w:rPr>
        <w:t>parte de</w:t>
      </w:r>
      <w:r>
        <w:rPr>
          <w:spacing w:val="-11"/>
          <w:sz w:val="20"/>
        </w:rPr>
        <w:t xml:space="preserve"> </w:t>
      </w:r>
      <w:r>
        <w:rPr>
          <w:sz w:val="20"/>
        </w:rPr>
        <w:t>los</w:t>
      </w:r>
      <w:r>
        <w:rPr>
          <w:spacing w:val="-9"/>
          <w:sz w:val="20"/>
        </w:rPr>
        <w:t xml:space="preserve"> </w:t>
      </w:r>
      <w:r>
        <w:rPr>
          <w:sz w:val="20"/>
        </w:rPr>
        <w:t>funcionarios</w:t>
      </w:r>
      <w:r>
        <w:rPr>
          <w:spacing w:val="-11"/>
          <w:sz w:val="20"/>
        </w:rPr>
        <w:t xml:space="preserve"> </w:t>
      </w:r>
      <w:r>
        <w:rPr>
          <w:sz w:val="20"/>
        </w:rPr>
        <w:t>a</w:t>
      </w:r>
      <w:r>
        <w:rPr>
          <w:spacing w:val="-5"/>
          <w:sz w:val="20"/>
        </w:rPr>
        <w:t xml:space="preserve"> </w:t>
      </w:r>
      <w:r>
        <w:rPr>
          <w:sz w:val="20"/>
        </w:rPr>
        <w:t>cargo,</w:t>
      </w:r>
      <w:r>
        <w:rPr>
          <w:spacing w:val="-9"/>
          <w:sz w:val="20"/>
        </w:rPr>
        <w:t xml:space="preserve"> </w:t>
      </w:r>
      <w:r>
        <w:rPr>
          <w:sz w:val="20"/>
        </w:rPr>
        <w:t>por</w:t>
      </w:r>
      <w:r>
        <w:rPr>
          <w:spacing w:val="-11"/>
          <w:sz w:val="20"/>
        </w:rPr>
        <w:t xml:space="preserve"> </w:t>
      </w:r>
      <w:r>
        <w:rPr>
          <w:sz w:val="20"/>
        </w:rPr>
        <w:t>Brisa</w:t>
      </w:r>
      <w:r>
        <w:rPr>
          <w:spacing w:val="-8"/>
          <w:sz w:val="20"/>
        </w:rPr>
        <w:t xml:space="preserve"> </w:t>
      </w:r>
      <w:r>
        <w:rPr>
          <w:sz w:val="20"/>
        </w:rPr>
        <w:t>ser</w:t>
      </w:r>
      <w:r>
        <w:rPr>
          <w:spacing w:val="-9"/>
          <w:sz w:val="20"/>
        </w:rPr>
        <w:t xml:space="preserve"> </w:t>
      </w:r>
      <w:r>
        <w:rPr>
          <w:sz w:val="20"/>
        </w:rPr>
        <w:t>“demasiado</w:t>
      </w:r>
      <w:r>
        <w:rPr>
          <w:spacing w:val="-9"/>
          <w:sz w:val="20"/>
        </w:rPr>
        <w:t xml:space="preserve"> </w:t>
      </w:r>
      <w:r>
        <w:rPr>
          <w:sz w:val="20"/>
        </w:rPr>
        <w:t>‘fuerte’</w:t>
      </w:r>
      <w:r>
        <w:rPr>
          <w:spacing w:val="-9"/>
          <w:sz w:val="20"/>
        </w:rPr>
        <w:t xml:space="preserve"> </w:t>
      </w:r>
      <w:r>
        <w:rPr>
          <w:sz w:val="20"/>
        </w:rPr>
        <w:t>y</w:t>
      </w:r>
      <w:r>
        <w:rPr>
          <w:spacing w:val="-8"/>
          <w:sz w:val="20"/>
        </w:rPr>
        <w:t xml:space="preserve"> </w:t>
      </w:r>
      <w:r>
        <w:rPr>
          <w:sz w:val="20"/>
        </w:rPr>
        <w:t>no</w:t>
      </w:r>
      <w:r>
        <w:rPr>
          <w:spacing w:val="-9"/>
          <w:sz w:val="20"/>
        </w:rPr>
        <w:t xml:space="preserve"> </w:t>
      </w:r>
      <w:r>
        <w:rPr>
          <w:sz w:val="20"/>
        </w:rPr>
        <w:t>“grit[ar]</w:t>
      </w:r>
      <w:r>
        <w:rPr>
          <w:spacing w:val="-7"/>
          <w:sz w:val="20"/>
        </w:rPr>
        <w:t xml:space="preserve"> </w:t>
      </w:r>
      <w:r>
        <w:rPr>
          <w:sz w:val="20"/>
        </w:rPr>
        <w:t>cuando</w:t>
      </w:r>
      <w:r>
        <w:rPr>
          <w:spacing w:val="-9"/>
          <w:sz w:val="20"/>
        </w:rPr>
        <w:t xml:space="preserve"> </w:t>
      </w:r>
      <w:r>
        <w:rPr>
          <w:sz w:val="20"/>
        </w:rPr>
        <w:t>fue</w:t>
      </w:r>
      <w:r>
        <w:rPr>
          <w:spacing w:val="-9"/>
          <w:sz w:val="20"/>
        </w:rPr>
        <w:t xml:space="preserve"> </w:t>
      </w:r>
      <w:r>
        <w:rPr>
          <w:sz w:val="20"/>
        </w:rPr>
        <w:t>violada”</w:t>
      </w:r>
      <w:r>
        <w:rPr>
          <w:spacing w:val="-9"/>
          <w:sz w:val="20"/>
        </w:rPr>
        <w:t xml:space="preserve"> </w:t>
      </w:r>
      <w:r>
        <w:rPr>
          <w:sz w:val="20"/>
        </w:rPr>
        <w:t>;</w:t>
      </w:r>
      <w:r>
        <w:rPr>
          <w:spacing w:val="-10"/>
          <w:sz w:val="20"/>
        </w:rPr>
        <w:t xml:space="preserve"> </w:t>
      </w:r>
      <w:r>
        <w:rPr>
          <w:sz w:val="20"/>
        </w:rPr>
        <w:t>(vi) la admisión de prueba “irrelevante” que permitió declaraciones sobre si a Brisa le gustaba usar maquillaje</w:t>
      </w:r>
      <w:r>
        <w:rPr>
          <w:spacing w:val="-4"/>
          <w:sz w:val="20"/>
        </w:rPr>
        <w:t xml:space="preserve"> </w:t>
      </w:r>
      <w:r>
        <w:rPr>
          <w:sz w:val="20"/>
        </w:rPr>
        <w:t>y</w:t>
      </w:r>
      <w:r>
        <w:rPr>
          <w:spacing w:val="-4"/>
          <w:sz w:val="20"/>
        </w:rPr>
        <w:t xml:space="preserve"> </w:t>
      </w:r>
      <w:r>
        <w:rPr>
          <w:sz w:val="20"/>
        </w:rPr>
        <w:t>andar</w:t>
      </w:r>
      <w:r>
        <w:rPr>
          <w:spacing w:val="-4"/>
          <w:sz w:val="20"/>
        </w:rPr>
        <w:t xml:space="preserve"> </w:t>
      </w:r>
      <w:r>
        <w:rPr>
          <w:sz w:val="20"/>
        </w:rPr>
        <w:t>por</w:t>
      </w:r>
      <w:r>
        <w:rPr>
          <w:spacing w:val="-4"/>
          <w:sz w:val="20"/>
        </w:rPr>
        <w:t xml:space="preserve"> </w:t>
      </w:r>
      <w:r>
        <w:rPr>
          <w:sz w:val="20"/>
        </w:rPr>
        <w:t>las</w:t>
      </w:r>
      <w:r>
        <w:rPr>
          <w:spacing w:val="-4"/>
          <w:sz w:val="20"/>
        </w:rPr>
        <w:t xml:space="preserve"> </w:t>
      </w:r>
      <w:r>
        <w:rPr>
          <w:sz w:val="20"/>
        </w:rPr>
        <w:t>esquinas</w:t>
      </w:r>
      <w:r>
        <w:rPr>
          <w:spacing w:val="-4"/>
          <w:sz w:val="20"/>
        </w:rPr>
        <w:t xml:space="preserve"> </w:t>
      </w:r>
      <w:r>
        <w:rPr>
          <w:sz w:val="20"/>
        </w:rPr>
        <w:t>de</w:t>
      </w:r>
      <w:r>
        <w:rPr>
          <w:spacing w:val="-4"/>
          <w:sz w:val="20"/>
        </w:rPr>
        <w:t xml:space="preserve"> </w:t>
      </w:r>
      <w:r>
        <w:rPr>
          <w:sz w:val="20"/>
        </w:rPr>
        <w:t>las</w:t>
      </w:r>
      <w:r>
        <w:rPr>
          <w:spacing w:val="-4"/>
          <w:sz w:val="20"/>
        </w:rPr>
        <w:t xml:space="preserve"> </w:t>
      </w:r>
      <w:r>
        <w:rPr>
          <w:sz w:val="20"/>
        </w:rPr>
        <w:t>calles</w:t>
      </w:r>
      <w:r>
        <w:rPr>
          <w:spacing w:val="-4"/>
          <w:sz w:val="20"/>
        </w:rPr>
        <w:t xml:space="preserve"> </w:t>
      </w:r>
      <w:r>
        <w:rPr>
          <w:sz w:val="20"/>
        </w:rPr>
        <w:t>“buscando</w:t>
      </w:r>
      <w:r>
        <w:rPr>
          <w:spacing w:val="-4"/>
          <w:sz w:val="20"/>
        </w:rPr>
        <w:t xml:space="preserve"> </w:t>
      </w:r>
      <w:r>
        <w:rPr>
          <w:sz w:val="20"/>
        </w:rPr>
        <w:t>hombres”,</w:t>
      </w:r>
      <w:r>
        <w:rPr>
          <w:spacing w:val="-1"/>
          <w:sz w:val="20"/>
        </w:rPr>
        <w:t xml:space="preserve"> </w:t>
      </w:r>
      <w:r>
        <w:rPr>
          <w:sz w:val="20"/>
        </w:rPr>
        <w:t>y</w:t>
      </w:r>
      <w:r>
        <w:rPr>
          <w:spacing w:val="-4"/>
          <w:sz w:val="20"/>
        </w:rPr>
        <w:t xml:space="preserve"> </w:t>
      </w:r>
      <w:r>
        <w:rPr>
          <w:sz w:val="20"/>
        </w:rPr>
        <w:t>(vii)</w:t>
      </w:r>
      <w:r>
        <w:rPr>
          <w:spacing w:val="-2"/>
          <w:sz w:val="20"/>
        </w:rPr>
        <w:t xml:space="preserve"> </w:t>
      </w:r>
      <w:r>
        <w:rPr>
          <w:sz w:val="20"/>
        </w:rPr>
        <w:t>la</w:t>
      </w:r>
      <w:r>
        <w:rPr>
          <w:spacing w:val="-3"/>
          <w:sz w:val="20"/>
        </w:rPr>
        <w:t xml:space="preserve"> </w:t>
      </w:r>
      <w:r>
        <w:rPr>
          <w:sz w:val="20"/>
        </w:rPr>
        <w:t>postura</w:t>
      </w:r>
      <w:r>
        <w:rPr>
          <w:spacing w:val="-3"/>
          <w:sz w:val="20"/>
        </w:rPr>
        <w:t xml:space="preserve"> </w:t>
      </w:r>
      <w:r>
        <w:rPr>
          <w:sz w:val="20"/>
        </w:rPr>
        <w:t>del Tribunal de</w:t>
      </w:r>
      <w:r>
        <w:rPr>
          <w:spacing w:val="-12"/>
          <w:sz w:val="20"/>
        </w:rPr>
        <w:t xml:space="preserve"> </w:t>
      </w:r>
      <w:r>
        <w:rPr>
          <w:sz w:val="20"/>
        </w:rPr>
        <w:t>Primera</w:t>
      </w:r>
      <w:r>
        <w:rPr>
          <w:spacing w:val="-11"/>
          <w:sz w:val="20"/>
        </w:rPr>
        <w:t xml:space="preserve"> </w:t>
      </w:r>
      <w:r>
        <w:rPr>
          <w:sz w:val="20"/>
        </w:rPr>
        <w:t>Instancia</w:t>
      </w:r>
      <w:r>
        <w:rPr>
          <w:spacing w:val="-9"/>
          <w:sz w:val="20"/>
        </w:rPr>
        <w:t xml:space="preserve"> </w:t>
      </w:r>
      <w:r>
        <w:rPr>
          <w:sz w:val="20"/>
        </w:rPr>
        <w:t>en</w:t>
      </w:r>
      <w:r>
        <w:rPr>
          <w:spacing w:val="-8"/>
          <w:sz w:val="20"/>
        </w:rPr>
        <w:t xml:space="preserve"> </w:t>
      </w:r>
      <w:r>
        <w:rPr>
          <w:sz w:val="20"/>
        </w:rPr>
        <w:t>tanto</w:t>
      </w:r>
      <w:r>
        <w:rPr>
          <w:spacing w:val="-12"/>
          <w:sz w:val="20"/>
        </w:rPr>
        <w:t xml:space="preserve"> </w:t>
      </w:r>
      <w:r>
        <w:rPr>
          <w:sz w:val="20"/>
        </w:rPr>
        <w:t>interpretó</w:t>
      </w:r>
      <w:r>
        <w:rPr>
          <w:spacing w:val="-12"/>
          <w:sz w:val="20"/>
        </w:rPr>
        <w:t xml:space="preserve"> </w:t>
      </w:r>
      <w:r>
        <w:rPr>
          <w:sz w:val="20"/>
        </w:rPr>
        <w:t>que</w:t>
      </w:r>
      <w:r>
        <w:rPr>
          <w:spacing w:val="-10"/>
          <w:sz w:val="20"/>
        </w:rPr>
        <w:t xml:space="preserve"> </w:t>
      </w:r>
      <w:r>
        <w:rPr>
          <w:sz w:val="20"/>
        </w:rPr>
        <w:t>el</w:t>
      </w:r>
      <w:r>
        <w:rPr>
          <w:spacing w:val="-8"/>
          <w:sz w:val="20"/>
        </w:rPr>
        <w:t xml:space="preserve"> </w:t>
      </w:r>
      <w:r>
        <w:rPr>
          <w:sz w:val="20"/>
        </w:rPr>
        <w:t>elemento</w:t>
      </w:r>
      <w:r>
        <w:rPr>
          <w:spacing w:val="-10"/>
          <w:sz w:val="20"/>
        </w:rPr>
        <w:t xml:space="preserve"> </w:t>
      </w:r>
      <w:r>
        <w:rPr>
          <w:sz w:val="20"/>
        </w:rPr>
        <w:t>de</w:t>
      </w:r>
      <w:r>
        <w:rPr>
          <w:spacing w:val="-10"/>
          <w:sz w:val="20"/>
        </w:rPr>
        <w:t xml:space="preserve"> </w:t>
      </w:r>
      <w:r>
        <w:rPr>
          <w:sz w:val="20"/>
        </w:rPr>
        <w:t>“intimidación”</w:t>
      </w:r>
      <w:r>
        <w:rPr>
          <w:spacing w:val="-12"/>
          <w:sz w:val="20"/>
        </w:rPr>
        <w:t xml:space="preserve"> </w:t>
      </w:r>
      <w:r>
        <w:rPr>
          <w:sz w:val="20"/>
        </w:rPr>
        <w:t>del</w:t>
      </w:r>
      <w:r>
        <w:rPr>
          <w:spacing w:val="-11"/>
          <w:sz w:val="20"/>
        </w:rPr>
        <w:t xml:space="preserve"> </w:t>
      </w:r>
      <w:r>
        <w:rPr>
          <w:sz w:val="20"/>
        </w:rPr>
        <w:t>tipo</w:t>
      </w:r>
      <w:r>
        <w:rPr>
          <w:spacing w:val="-10"/>
          <w:sz w:val="20"/>
        </w:rPr>
        <w:t xml:space="preserve"> </w:t>
      </w:r>
      <w:r>
        <w:rPr>
          <w:sz w:val="20"/>
        </w:rPr>
        <w:t>penal</w:t>
      </w:r>
      <w:r>
        <w:rPr>
          <w:spacing w:val="-8"/>
          <w:sz w:val="20"/>
        </w:rPr>
        <w:t xml:space="preserve"> </w:t>
      </w:r>
      <w:r>
        <w:rPr>
          <w:sz w:val="20"/>
        </w:rPr>
        <w:t>requería</w:t>
      </w:r>
      <w:r>
        <w:rPr>
          <w:spacing w:val="-11"/>
          <w:sz w:val="20"/>
        </w:rPr>
        <w:t xml:space="preserve"> </w:t>
      </w:r>
      <w:r>
        <w:rPr>
          <w:sz w:val="20"/>
        </w:rPr>
        <w:t>de pruebas de una amenaza inminente, y respecto de cual la presunta víctima, con una “’fuerte personalidad’, no podía experimentar”.</w:t>
      </w:r>
    </w:p>
    <w:p w14:paraId="6F1B97FE" w14:textId="77777777" w:rsidR="00303C6E" w:rsidRDefault="00303C6E">
      <w:pPr>
        <w:pStyle w:val="Textoindependiente"/>
      </w:pPr>
    </w:p>
    <w:p w14:paraId="10A2DF1E" w14:textId="77777777" w:rsidR="00303C6E" w:rsidRDefault="00000000">
      <w:pPr>
        <w:pStyle w:val="Prrafodelista"/>
        <w:numPr>
          <w:ilvl w:val="0"/>
          <w:numId w:val="18"/>
        </w:numPr>
        <w:tabs>
          <w:tab w:val="left" w:pos="687"/>
        </w:tabs>
        <w:ind w:right="275" w:firstLine="0"/>
        <w:jc w:val="both"/>
        <w:rPr>
          <w:sz w:val="20"/>
        </w:rPr>
      </w:pPr>
      <w:r>
        <w:rPr>
          <w:sz w:val="20"/>
          <w:u w:val="single"/>
        </w:rPr>
        <w:t>En cuanto al derecho a las garantías judiciales y a la protección judicial</w:t>
      </w:r>
      <w:r>
        <w:rPr>
          <w:sz w:val="20"/>
        </w:rPr>
        <w:t>, los representantes alegaron</w:t>
      </w:r>
      <w:r>
        <w:rPr>
          <w:spacing w:val="-10"/>
          <w:sz w:val="20"/>
        </w:rPr>
        <w:t xml:space="preserve"> </w:t>
      </w:r>
      <w:r>
        <w:rPr>
          <w:sz w:val="20"/>
        </w:rPr>
        <w:t>que,</w:t>
      </w:r>
      <w:r>
        <w:rPr>
          <w:spacing w:val="-9"/>
          <w:sz w:val="20"/>
        </w:rPr>
        <w:t xml:space="preserve"> </w:t>
      </w:r>
      <w:r>
        <w:rPr>
          <w:sz w:val="20"/>
        </w:rPr>
        <w:t>desde</w:t>
      </w:r>
      <w:r>
        <w:rPr>
          <w:spacing w:val="-10"/>
          <w:sz w:val="20"/>
        </w:rPr>
        <w:t xml:space="preserve"> </w:t>
      </w:r>
      <w:r>
        <w:rPr>
          <w:sz w:val="20"/>
        </w:rPr>
        <w:t>el</w:t>
      </w:r>
      <w:r>
        <w:rPr>
          <w:spacing w:val="-9"/>
          <w:sz w:val="20"/>
        </w:rPr>
        <w:t xml:space="preserve"> </w:t>
      </w:r>
      <w:r>
        <w:rPr>
          <w:sz w:val="20"/>
        </w:rPr>
        <w:t>comienzo</w:t>
      </w:r>
      <w:r>
        <w:rPr>
          <w:spacing w:val="-10"/>
          <w:sz w:val="20"/>
        </w:rPr>
        <w:t xml:space="preserve"> </w:t>
      </w:r>
      <w:r>
        <w:rPr>
          <w:sz w:val="20"/>
        </w:rPr>
        <w:t>del</w:t>
      </w:r>
      <w:r>
        <w:rPr>
          <w:spacing w:val="-11"/>
          <w:sz w:val="20"/>
        </w:rPr>
        <w:t xml:space="preserve"> </w:t>
      </w:r>
      <w:r>
        <w:rPr>
          <w:sz w:val="20"/>
        </w:rPr>
        <w:t>proceso</w:t>
      </w:r>
      <w:r>
        <w:rPr>
          <w:spacing w:val="-10"/>
          <w:sz w:val="20"/>
        </w:rPr>
        <w:t xml:space="preserve"> </w:t>
      </w:r>
      <w:r>
        <w:rPr>
          <w:sz w:val="20"/>
        </w:rPr>
        <w:t>penal</w:t>
      </w:r>
      <w:r>
        <w:rPr>
          <w:spacing w:val="-11"/>
          <w:sz w:val="20"/>
        </w:rPr>
        <w:t xml:space="preserve"> </w:t>
      </w:r>
      <w:r>
        <w:rPr>
          <w:sz w:val="20"/>
        </w:rPr>
        <w:t>hasta</w:t>
      </w:r>
      <w:r>
        <w:rPr>
          <w:spacing w:val="-11"/>
          <w:sz w:val="20"/>
        </w:rPr>
        <w:t xml:space="preserve"> </w:t>
      </w:r>
      <w:r>
        <w:rPr>
          <w:sz w:val="20"/>
        </w:rPr>
        <w:t>la</w:t>
      </w:r>
      <w:r>
        <w:rPr>
          <w:spacing w:val="-11"/>
          <w:sz w:val="20"/>
        </w:rPr>
        <w:t xml:space="preserve"> </w:t>
      </w:r>
      <w:r>
        <w:rPr>
          <w:sz w:val="20"/>
        </w:rPr>
        <w:t>actualidad,</w:t>
      </w:r>
      <w:r>
        <w:rPr>
          <w:spacing w:val="-10"/>
          <w:sz w:val="20"/>
        </w:rPr>
        <w:t xml:space="preserve"> </w:t>
      </w:r>
      <w:r>
        <w:rPr>
          <w:sz w:val="20"/>
        </w:rPr>
        <w:t>el</w:t>
      </w:r>
      <w:r>
        <w:rPr>
          <w:spacing w:val="-11"/>
          <w:sz w:val="20"/>
        </w:rPr>
        <w:t xml:space="preserve"> </w:t>
      </w:r>
      <w:r>
        <w:rPr>
          <w:sz w:val="20"/>
        </w:rPr>
        <w:t>sistema</w:t>
      </w:r>
      <w:r>
        <w:rPr>
          <w:spacing w:val="-11"/>
          <w:sz w:val="20"/>
        </w:rPr>
        <w:t xml:space="preserve"> </w:t>
      </w:r>
      <w:r>
        <w:rPr>
          <w:sz w:val="20"/>
        </w:rPr>
        <w:t>judicial</w:t>
      </w:r>
      <w:r>
        <w:rPr>
          <w:spacing w:val="-11"/>
          <w:sz w:val="20"/>
        </w:rPr>
        <w:t xml:space="preserve"> </w:t>
      </w:r>
      <w:r>
        <w:rPr>
          <w:sz w:val="20"/>
        </w:rPr>
        <w:t>ha</w:t>
      </w:r>
      <w:r>
        <w:rPr>
          <w:spacing w:val="-11"/>
          <w:sz w:val="20"/>
        </w:rPr>
        <w:t xml:space="preserve"> </w:t>
      </w:r>
      <w:r>
        <w:rPr>
          <w:sz w:val="20"/>
        </w:rPr>
        <w:t>privado a</w:t>
      </w:r>
      <w:r>
        <w:rPr>
          <w:spacing w:val="-5"/>
          <w:sz w:val="20"/>
        </w:rPr>
        <w:t xml:space="preserve"> </w:t>
      </w:r>
      <w:r>
        <w:rPr>
          <w:sz w:val="20"/>
        </w:rPr>
        <w:t>Brisa</w:t>
      </w:r>
      <w:r>
        <w:rPr>
          <w:spacing w:val="-3"/>
          <w:sz w:val="20"/>
        </w:rPr>
        <w:t xml:space="preserve"> </w:t>
      </w:r>
      <w:r>
        <w:rPr>
          <w:sz w:val="20"/>
        </w:rPr>
        <w:t>de</w:t>
      </w:r>
      <w:r>
        <w:rPr>
          <w:spacing w:val="-4"/>
          <w:sz w:val="20"/>
        </w:rPr>
        <w:t xml:space="preserve"> </w:t>
      </w:r>
      <w:r>
        <w:rPr>
          <w:sz w:val="20"/>
        </w:rPr>
        <w:t>su</w:t>
      </w:r>
      <w:r>
        <w:rPr>
          <w:spacing w:val="-4"/>
          <w:sz w:val="20"/>
        </w:rPr>
        <w:t xml:space="preserve"> </w:t>
      </w:r>
      <w:r>
        <w:rPr>
          <w:sz w:val="20"/>
        </w:rPr>
        <w:t>derecho</w:t>
      </w:r>
      <w:r>
        <w:rPr>
          <w:spacing w:val="-4"/>
          <w:sz w:val="20"/>
        </w:rPr>
        <w:t xml:space="preserve"> </w:t>
      </w:r>
      <w:r>
        <w:rPr>
          <w:sz w:val="20"/>
        </w:rPr>
        <w:t>a</w:t>
      </w:r>
      <w:r>
        <w:rPr>
          <w:spacing w:val="-3"/>
          <w:sz w:val="20"/>
        </w:rPr>
        <w:t xml:space="preserve"> </w:t>
      </w:r>
      <w:r>
        <w:rPr>
          <w:sz w:val="20"/>
        </w:rPr>
        <w:t>un</w:t>
      </w:r>
      <w:r>
        <w:rPr>
          <w:spacing w:val="-4"/>
          <w:sz w:val="20"/>
        </w:rPr>
        <w:t xml:space="preserve"> </w:t>
      </w:r>
      <w:r>
        <w:rPr>
          <w:sz w:val="20"/>
        </w:rPr>
        <w:t>juicio</w:t>
      </w:r>
      <w:r>
        <w:rPr>
          <w:spacing w:val="-6"/>
          <w:sz w:val="20"/>
        </w:rPr>
        <w:t xml:space="preserve"> </w:t>
      </w:r>
      <w:r>
        <w:rPr>
          <w:sz w:val="20"/>
        </w:rPr>
        <w:t>justo</w:t>
      </w:r>
      <w:r>
        <w:rPr>
          <w:spacing w:val="-6"/>
          <w:sz w:val="20"/>
        </w:rPr>
        <w:t xml:space="preserve"> </w:t>
      </w:r>
      <w:r>
        <w:rPr>
          <w:sz w:val="20"/>
        </w:rPr>
        <w:t>y</w:t>
      </w:r>
      <w:r>
        <w:rPr>
          <w:spacing w:val="-6"/>
          <w:sz w:val="20"/>
        </w:rPr>
        <w:t xml:space="preserve"> </w:t>
      </w:r>
      <w:r>
        <w:rPr>
          <w:sz w:val="20"/>
        </w:rPr>
        <w:t>a</w:t>
      </w:r>
      <w:r>
        <w:rPr>
          <w:spacing w:val="-5"/>
          <w:sz w:val="20"/>
        </w:rPr>
        <w:t xml:space="preserve"> </w:t>
      </w:r>
      <w:r>
        <w:rPr>
          <w:sz w:val="20"/>
        </w:rPr>
        <w:t>una</w:t>
      </w:r>
      <w:r>
        <w:rPr>
          <w:spacing w:val="-5"/>
          <w:sz w:val="20"/>
        </w:rPr>
        <w:t xml:space="preserve"> </w:t>
      </w:r>
      <w:r>
        <w:rPr>
          <w:sz w:val="20"/>
        </w:rPr>
        <w:t>protección</w:t>
      </w:r>
      <w:r>
        <w:rPr>
          <w:spacing w:val="-4"/>
          <w:sz w:val="20"/>
        </w:rPr>
        <w:t xml:space="preserve"> </w:t>
      </w:r>
      <w:r>
        <w:rPr>
          <w:sz w:val="20"/>
        </w:rPr>
        <w:t>judicial</w:t>
      </w:r>
      <w:r>
        <w:rPr>
          <w:spacing w:val="-5"/>
          <w:sz w:val="20"/>
        </w:rPr>
        <w:t xml:space="preserve"> </w:t>
      </w:r>
      <w:r>
        <w:rPr>
          <w:sz w:val="20"/>
        </w:rPr>
        <w:t>oportuna</w:t>
      </w:r>
      <w:r>
        <w:rPr>
          <w:spacing w:val="-5"/>
          <w:sz w:val="20"/>
        </w:rPr>
        <w:t xml:space="preserve"> </w:t>
      </w:r>
      <w:r>
        <w:rPr>
          <w:sz w:val="20"/>
        </w:rPr>
        <w:t>y</w:t>
      </w:r>
      <w:r>
        <w:rPr>
          <w:spacing w:val="-6"/>
          <w:sz w:val="20"/>
        </w:rPr>
        <w:t xml:space="preserve"> </w:t>
      </w:r>
      <w:r>
        <w:rPr>
          <w:sz w:val="20"/>
        </w:rPr>
        <w:t>efectiva.</w:t>
      </w:r>
      <w:r>
        <w:rPr>
          <w:spacing w:val="-6"/>
          <w:sz w:val="20"/>
        </w:rPr>
        <w:t xml:space="preserve"> </w:t>
      </w:r>
      <w:r>
        <w:rPr>
          <w:sz w:val="20"/>
        </w:rPr>
        <w:t>Indicaron</w:t>
      </w:r>
      <w:r>
        <w:rPr>
          <w:spacing w:val="-2"/>
          <w:sz w:val="20"/>
        </w:rPr>
        <w:t xml:space="preserve"> </w:t>
      </w:r>
      <w:r>
        <w:rPr>
          <w:sz w:val="20"/>
        </w:rPr>
        <w:t>que la</w:t>
      </w:r>
      <w:r>
        <w:rPr>
          <w:spacing w:val="-10"/>
          <w:sz w:val="20"/>
        </w:rPr>
        <w:t xml:space="preserve"> </w:t>
      </w:r>
      <w:r>
        <w:rPr>
          <w:sz w:val="20"/>
        </w:rPr>
        <w:t>conducta</w:t>
      </w:r>
      <w:r>
        <w:rPr>
          <w:spacing w:val="-8"/>
          <w:sz w:val="20"/>
        </w:rPr>
        <w:t xml:space="preserve"> </w:t>
      </w:r>
      <w:r>
        <w:rPr>
          <w:sz w:val="20"/>
        </w:rPr>
        <w:t>de</w:t>
      </w:r>
      <w:r>
        <w:rPr>
          <w:spacing w:val="-9"/>
          <w:sz w:val="20"/>
        </w:rPr>
        <w:t xml:space="preserve"> </w:t>
      </w:r>
      <w:r>
        <w:rPr>
          <w:sz w:val="20"/>
        </w:rPr>
        <w:t>la</w:t>
      </w:r>
      <w:r>
        <w:rPr>
          <w:spacing w:val="-10"/>
          <w:sz w:val="20"/>
        </w:rPr>
        <w:t xml:space="preserve"> </w:t>
      </w:r>
      <w:r>
        <w:rPr>
          <w:sz w:val="20"/>
        </w:rPr>
        <w:t>policía,</w:t>
      </w:r>
      <w:r>
        <w:rPr>
          <w:spacing w:val="-11"/>
          <w:sz w:val="20"/>
        </w:rPr>
        <w:t xml:space="preserve"> </w:t>
      </w:r>
      <w:r>
        <w:rPr>
          <w:sz w:val="20"/>
        </w:rPr>
        <w:t>los</w:t>
      </w:r>
      <w:r>
        <w:rPr>
          <w:spacing w:val="-11"/>
          <w:sz w:val="20"/>
        </w:rPr>
        <w:t xml:space="preserve"> </w:t>
      </w:r>
      <w:r>
        <w:rPr>
          <w:sz w:val="20"/>
        </w:rPr>
        <w:t>médicos</w:t>
      </w:r>
      <w:r>
        <w:rPr>
          <w:spacing w:val="-9"/>
          <w:sz w:val="20"/>
        </w:rPr>
        <w:t xml:space="preserve"> </w:t>
      </w:r>
      <w:r>
        <w:rPr>
          <w:sz w:val="20"/>
        </w:rPr>
        <w:t>forenses</w:t>
      </w:r>
      <w:r>
        <w:rPr>
          <w:spacing w:val="-9"/>
          <w:sz w:val="20"/>
        </w:rPr>
        <w:t xml:space="preserve"> </w:t>
      </w:r>
      <w:r>
        <w:rPr>
          <w:sz w:val="20"/>
        </w:rPr>
        <w:t>y</w:t>
      </w:r>
      <w:r>
        <w:rPr>
          <w:spacing w:val="-8"/>
          <w:sz w:val="20"/>
        </w:rPr>
        <w:t xml:space="preserve"> </w:t>
      </w:r>
      <w:r>
        <w:rPr>
          <w:sz w:val="20"/>
        </w:rPr>
        <w:t>autoridades</w:t>
      </w:r>
      <w:r>
        <w:rPr>
          <w:spacing w:val="-9"/>
          <w:sz w:val="20"/>
        </w:rPr>
        <w:t xml:space="preserve"> </w:t>
      </w:r>
      <w:r>
        <w:rPr>
          <w:sz w:val="20"/>
        </w:rPr>
        <w:t>judiciales</w:t>
      </w:r>
      <w:r>
        <w:rPr>
          <w:spacing w:val="-9"/>
          <w:sz w:val="20"/>
        </w:rPr>
        <w:t xml:space="preserve"> </w:t>
      </w:r>
      <w:r>
        <w:rPr>
          <w:sz w:val="20"/>
        </w:rPr>
        <w:t>fueron</w:t>
      </w:r>
      <w:r>
        <w:rPr>
          <w:spacing w:val="-9"/>
          <w:sz w:val="20"/>
        </w:rPr>
        <w:t xml:space="preserve"> </w:t>
      </w:r>
      <w:r>
        <w:rPr>
          <w:sz w:val="20"/>
        </w:rPr>
        <w:t>parciales</w:t>
      </w:r>
      <w:r>
        <w:rPr>
          <w:spacing w:val="-9"/>
          <w:sz w:val="20"/>
        </w:rPr>
        <w:t xml:space="preserve"> </w:t>
      </w:r>
      <w:r>
        <w:rPr>
          <w:sz w:val="20"/>
        </w:rPr>
        <w:t>e</w:t>
      </w:r>
      <w:r>
        <w:rPr>
          <w:spacing w:val="-11"/>
          <w:sz w:val="20"/>
        </w:rPr>
        <w:t xml:space="preserve"> </w:t>
      </w:r>
      <w:r>
        <w:rPr>
          <w:sz w:val="20"/>
        </w:rPr>
        <w:t xml:space="preserve">inefectivas, y en cada etapa del procedimiento, hubo una falta de perspectiva de género y de enfoque </w:t>
      </w:r>
      <w:r>
        <w:rPr>
          <w:spacing w:val="-2"/>
          <w:sz w:val="20"/>
        </w:rPr>
        <w:t>interseccional.</w:t>
      </w:r>
    </w:p>
    <w:p w14:paraId="53562E7B" w14:textId="77777777" w:rsidR="00303C6E" w:rsidRDefault="00303C6E">
      <w:pPr>
        <w:pStyle w:val="Textoindependiente"/>
      </w:pPr>
    </w:p>
    <w:p w14:paraId="2C420172" w14:textId="77777777" w:rsidR="00303C6E" w:rsidRDefault="00000000">
      <w:pPr>
        <w:pStyle w:val="Prrafodelista"/>
        <w:numPr>
          <w:ilvl w:val="0"/>
          <w:numId w:val="18"/>
        </w:numPr>
        <w:tabs>
          <w:tab w:val="left" w:pos="687"/>
        </w:tabs>
        <w:spacing w:before="1"/>
        <w:ind w:left="120" w:right="277" w:firstLine="0"/>
        <w:jc w:val="both"/>
        <w:rPr>
          <w:sz w:val="20"/>
        </w:rPr>
      </w:pPr>
      <w:r>
        <w:rPr>
          <w:sz w:val="20"/>
          <w:u w:val="single"/>
        </w:rPr>
        <w:t>En lo que respecta al derecho a la integridad persona</w:t>
      </w:r>
      <w:r>
        <w:rPr>
          <w:sz w:val="20"/>
        </w:rPr>
        <w:t>l, señalaron que Bolivia no respetó la integridad</w:t>
      </w:r>
      <w:r>
        <w:rPr>
          <w:spacing w:val="-5"/>
          <w:sz w:val="20"/>
        </w:rPr>
        <w:t xml:space="preserve"> </w:t>
      </w:r>
      <w:r>
        <w:rPr>
          <w:sz w:val="20"/>
        </w:rPr>
        <w:t>física</w:t>
      </w:r>
      <w:r>
        <w:rPr>
          <w:spacing w:val="-3"/>
          <w:sz w:val="20"/>
        </w:rPr>
        <w:t xml:space="preserve"> </w:t>
      </w:r>
      <w:r>
        <w:rPr>
          <w:sz w:val="20"/>
        </w:rPr>
        <w:t>y</w:t>
      </w:r>
      <w:r>
        <w:rPr>
          <w:spacing w:val="-6"/>
          <w:sz w:val="20"/>
        </w:rPr>
        <w:t xml:space="preserve"> </w:t>
      </w:r>
      <w:r>
        <w:rPr>
          <w:sz w:val="20"/>
        </w:rPr>
        <w:t>mental,</w:t>
      </w:r>
      <w:r>
        <w:rPr>
          <w:spacing w:val="-6"/>
          <w:sz w:val="20"/>
        </w:rPr>
        <w:t xml:space="preserve"> </w:t>
      </w:r>
      <w:r>
        <w:rPr>
          <w:sz w:val="20"/>
        </w:rPr>
        <w:t>ni</w:t>
      </w:r>
      <w:r>
        <w:rPr>
          <w:spacing w:val="-5"/>
          <w:sz w:val="20"/>
        </w:rPr>
        <w:t xml:space="preserve"> </w:t>
      </w:r>
      <w:r>
        <w:rPr>
          <w:sz w:val="20"/>
        </w:rPr>
        <w:t>la</w:t>
      </w:r>
      <w:r>
        <w:rPr>
          <w:spacing w:val="-5"/>
          <w:sz w:val="20"/>
        </w:rPr>
        <w:t xml:space="preserve"> </w:t>
      </w:r>
      <w:r>
        <w:rPr>
          <w:sz w:val="20"/>
        </w:rPr>
        <w:t>dignidad</w:t>
      </w:r>
      <w:r>
        <w:rPr>
          <w:spacing w:val="-5"/>
          <w:sz w:val="20"/>
        </w:rPr>
        <w:t xml:space="preserve"> </w:t>
      </w:r>
      <w:r>
        <w:rPr>
          <w:sz w:val="20"/>
        </w:rPr>
        <w:t>de</w:t>
      </w:r>
      <w:r>
        <w:rPr>
          <w:spacing w:val="-7"/>
          <w:sz w:val="20"/>
        </w:rPr>
        <w:t xml:space="preserve"> </w:t>
      </w:r>
      <w:r>
        <w:rPr>
          <w:sz w:val="20"/>
        </w:rPr>
        <w:t>Brisa</w:t>
      </w:r>
      <w:r>
        <w:rPr>
          <w:spacing w:val="-5"/>
          <w:sz w:val="20"/>
        </w:rPr>
        <w:t xml:space="preserve"> </w:t>
      </w:r>
      <w:r>
        <w:rPr>
          <w:sz w:val="20"/>
        </w:rPr>
        <w:t>durante</w:t>
      </w:r>
      <w:r>
        <w:rPr>
          <w:spacing w:val="-4"/>
          <w:sz w:val="20"/>
        </w:rPr>
        <w:t xml:space="preserve"> </w:t>
      </w:r>
      <w:r>
        <w:rPr>
          <w:sz w:val="20"/>
        </w:rPr>
        <w:t>el</w:t>
      </w:r>
      <w:r>
        <w:rPr>
          <w:spacing w:val="-3"/>
          <w:sz w:val="20"/>
        </w:rPr>
        <w:t xml:space="preserve"> </w:t>
      </w:r>
      <w:r>
        <w:rPr>
          <w:sz w:val="20"/>
        </w:rPr>
        <w:t>manejo</w:t>
      </w:r>
      <w:r>
        <w:rPr>
          <w:spacing w:val="-4"/>
          <w:sz w:val="20"/>
        </w:rPr>
        <w:t xml:space="preserve"> </w:t>
      </w:r>
      <w:r>
        <w:rPr>
          <w:sz w:val="20"/>
        </w:rPr>
        <w:t>de</w:t>
      </w:r>
      <w:r>
        <w:rPr>
          <w:spacing w:val="-2"/>
          <w:sz w:val="20"/>
        </w:rPr>
        <w:t xml:space="preserve"> </w:t>
      </w:r>
      <w:r>
        <w:rPr>
          <w:sz w:val="20"/>
        </w:rPr>
        <w:t>su</w:t>
      </w:r>
      <w:r>
        <w:rPr>
          <w:spacing w:val="-4"/>
          <w:sz w:val="20"/>
        </w:rPr>
        <w:t xml:space="preserve"> </w:t>
      </w:r>
      <w:r>
        <w:rPr>
          <w:sz w:val="20"/>
        </w:rPr>
        <w:t>caso</w:t>
      </w:r>
      <w:r>
        <w:rPr>
          <w:spacing w:val="-4"/>
          <w:sz w:val="20"/>
        </w:rPr>
        <w:t xml:space="preserve"> </w:t>
      </w:r>
      <w:r>
        <w:rPr>
          <w:sz w:val="20"/>
        </w:rPr>
        <w:t>y</w:t>
      </w:r>
      <w:r>
        <w:rPr>
          <w:spacing w:val="-3"/>
          <w:sz w:val="20"/>
        </w:rPr>
        <w:t xml:space="preserve"> </w:t>
      </w:r>
      <w:r>
        <w:rPr>
          <w:sz w:val="20"/>
        </w:rPr>
        <w:t>el</w:t>
      </w:r>
      <w:r>
        <w:rPr>
          <w:spacing w:val="-5"/>
          <w:sz w:val="20"/>
        </w:rPr>
        <w:t xml:space="preserve"> </w:t>
      </w:r>
      <w:r>
        <w:rPr>
          <w:sz w:val="20"/>
        </w:rPr>
        <w:t>proceso</w:t>
      </w:r>
      <w:r>
        <w:rPr>
          <w:spacing w:val="-6"/>
          <w:sz w:val="20"/>
        </w:rPr>
        <w:t xml:space="preserve"> </w:t>
      </w:r>
      <w:r>
        <w:rPr>
          <w:sz w:val="20"/>
        </w:rPr>
        <w:t>judicial. Además,</w:t>
      </w:r>
      <w:r>
        <w:rPr>
          <w:spacing w:val="-7"/>
          <w:sz w:val="20"/>
        </w:rPr>
        <w:t xml:space="preserve"> </w:t>
      </w:r>
      <w:r>
        <w:rPr>
          <w:sz w:val="20"/>
        </w:rPr>
        <w:t>indicaron</w:t>
      </w:r>
      <w:r>
        <w:rPr>
          <w:spacing w:val="-8"/>
          <w:sz w:val="20"/>
        </w:rPr>
        <w:t xml:space="preserve"> </w:t>
      </w:r>
      <w:r>
        <w:rPr>
          <w:sz w:val="20"/>
        </w:rPr>
        <w:t>que</w:t>
      </w:r>
      <w:r>
        <w:rPr>
          <w:spacing w:val="-5"/>
          <w:sz w:val="20"/>
        </w:rPr>
        <w:t xml:space="preserve"> </w:t>
      </w:r>
      <w:r>
        <w:rPr>
          <w:sz w:val="20"/>
        </w:rPr>
        <w:t>el</w:t>
      </w:r>
      <w:r>
        <w:rPr>
          <w:spacing w:val="-9"/>
          <w:sz w:val="20"/>
        </w:rPr>
        <w:t xml:space="preserve"> </w:t>
      </w:r>
      <w:r>
        <w:rPr>
          <w:sz w:val="20"/>
        </w:rPr>
        <w:t>sistema</w:t>
      </w:r>
      <w:r>
        <w:rPr>
          <w:spacing w:val="-6"/>
          <w:sz w:val="20"/>
        </w:rPr>
        <w:t xml:space="preserve"> </w:t>
      </w:r>
      <w:r>
        <w:rPr>
          <w:sz w:val="20"/>
        </w:rPr>
        <w:t>judicial</w:t>
      </w:r>
      <w:r>
        <w:rPr>
          <w:spacing w:val="-9"/>
          <w:sz w:val="20"/>
        </w:rPr>
        <w:t xml:space="preserve"> </w:t>
      </w:r>
      <w:r>
        <w:rPr>
          <w:sz w:val="20"/>
        </w:rPr>
        <w:t>de</w:t>
      </w:r>
      <w:r>
        <w:rPr>
          <w:spacing w:val="-10"/>
          <w:sz w:val="20"/>
        </w:rPr>
        <w:t xml:space="preserve"> </w:t>
      </w:r>
      <w:r>
        <w:rPr>
          <w:sz w:val="20"/>
        </w:rPr>
        <w:t>Bolivia</w:t>
      </w:r>
      <w:r>
        <w:rPr>
          <w:spacing w:val="-9"/>
          <w:sz w:val="20"/>
        </w:rPr>
        <w:t xml:space="preserve"> </w:t>
      </w:r>
      <w:r>
        <w:rPr>
          <w:sz w:val="20"/>
        </w:rPr>
        <w:t>también</w:t>
      </w:r>
      <w:r>
        <w:rPr>
          <w:spacing w:val="-8"/>
          <w:sz w:val="20"/>
        </w:rPr>
        <w:t xml:space="preserve"> </w:t>
      </w:r>
      <w:r>
        <w:rPr>
          <w:sz w:val="20"/>
        </w:rPr>
        <w:t>sometió</w:t>
      </w:r>
      <w:r>
        <w:rPr>
          <w:spacing w:val="-10"/>
          <w:sz w:val="20"/>
        </w:rPr>
        <w:t xml:space="preserve"> </w:t>
      </w:r>
      <w:r>
        <w:rPr>
          <w:sz w:val="20"/>
        </w:rPr>
        <w:t>a</w:t>
      </w:r>
      <w:r>
        <w:rPr>
          <w:spacing w:val="-4"/>
          <w:sz w:val="20"/>
        </w:rPr>
        <w:t xml:space="preserve"> </w:t>
      </w:r>
      <w:r>
        <w:rPr>
          <w:sz w:val="20"/>
        </w:rPr>
        <w:t>Brisa</w:t>
      </w:r>
      <w:r>
        <w:rPr>
          <w:spacing w:val="-9"/>
          <w:sz w:val="20"/>
        </w:rPr>
        <w:t xml:space="preserve"> </w:t>
      </w:r>
      <w:r>
        <w:rPr>
          <w:sz w:val="20"/>
        </w:rPr>
        <w:t>a</w:t>
      </w:r>
      <w:r>
        <w:rPr>
          <w:spacing w:val="-6"/>
          <w:sz w:val="20"/>
        </w:rPr>
        <w:t xml:space="preserve"> </w:t>
      </w:r>
      <w:r>
        <w:rPr>
          <w:sz w:val="20"/>
        </w:rPr>
        <w:t>violencia</w:t>
      </w:r>
      <w:r>
        <w:rPr>
          <w:spacing w:val="-9"/>
          <w:sz w:val="20"/>
        </w:rPr>
        <w:t xml:space="preserve"> </w:t>
      </w:r>
      <w:r>
        <w:rPr>
          <w:sz w:val="20"/>
        </w:rPr>
        <w:t>institucional al</w:t>
      </w:r>
      <w:r>
        <w:rPr>
          <w:spacing w:val="-6"/>
          <w:sz w:val="20"/>
        </w:rPr>
        <w:t xml:space="preserve"> </w:t>
      </w:r>
      <w:r>
        <w:rPr>
          <w:sz w:val="20"/>
        </w:rPr>
        <w:t>no</w:t>
      </w:r>
      <w:r>
        <w:rPr>
          <w:spacing w:val="-5"/>
          <w:sz w:val="20"/>
        </w:rPr>
        <w:t xml:space="preserve"> </w:t>
      </w:r>
      <w:r>
        <w:rPr>
          <w:sz w:val="20"/>
        </w:rPr>
        <w:t>garantizar</w:t>
      </w:r>
      <w:r>
        <w:rPr>
          <w:spacing w:val="-5"/>
          <w:sz w:val="20"/>
        </w:rPr>
        <w:t xml:space="preserve"> </w:t>
      </w:r>
      <w:r>
        <w:rPr>
          <w:sz w:val="20"/>
        </w:rPr>
        <w:t>su</w:t>
      </w:r>
      <w:r>
        <w:rPr>
          <w:spacing w:val="-3"/>
          <w:sz w:val="20"/>
        </w:rPr>
        <w:t xml:space="preserve"> </w:t>
      </w:r>
      <w:r>
        <w:rPr>
          <w:sz w:val="20"/>
        </w:rPr>
        <w:t>derecho</w:t>
      </w:r>
      <w:r>
        <w:rPr>
          <w:spacing w:val="-5"/>
          <w:sz w:val="20"/>
        </w:rPr>
        <w:t xml:space="preserve"> </w:t>
      </w:r>
      <w:r>
        <w:rPr>
          <w:sz w:val="20"/>
        </w:rPr>
        <w:t>a</w:t>
      </w:r>
      <w:r>
        <w:rPr>
          <w:spacing w:val="-6"/>
          <w:sz w:val="20"/>
        </w:rPr>
        <w:t xml:space="preserve"> </w:t>
      </w:r>
      <w:r>
        <w:rPr>
          <w:sz w:val="20"/>
        </w:rPr>
        <w:t>la</w:t>
      </w:r>
      <w:r>
        <w:rPr>
          <w:spacing w:val="-4"/>
          <w:sz w:val="20"/>
        </w:rPr>
        <w:t xml:space="preserve"> </w:t>
      </w:r>
      <w:r>
        <w:rPr>
          <w:sz w:val="20"/>
        </w:rPr>
        <w:t>integridad</w:t>
      </w:r>
      <w:r>
        <w:rPr>
          <w:spacing w:val="-4"/>
          <w:sz w:val="20"/>
        </w:rPr>
        <w:t xml:space="preserve"> </w:t>
      </w:r>
      <w:r>
        <w:rPr>
          <w:sz w:val="20"/>
        </w:rPr>
        <w:t>y</w:t>
      </w:r>
      <w:r>
        <w:rPr>
          <w:spacing w:val="-4"/>
          <w:sz w:val="20"/>
        </w:rPr>
        <w:t xml:space="preserve"> </w:t>
      </w:r>
      <w:r>
        <w:rPr>
          <w:sz w:val="20"/>
        </w:rPr>
        <w:t>a</w:t>
      </w:r>
      <w:r>
        <w:rPr>
          <w:spacing w:val="-4"/>
          <w:sz w:val="20"/>
        </w:rPr>
        <w:t xml:space="preserve"> </w:t>
      </w:r>
      <w:r>
        <w:rPr>
          <w:sz w:val="20"/>
        </w:rPr>
        <w:t>un</w:t>
      </w:r>
      <w:r>
        <w:rPr>
          <w:spacing w:val="-5"/>
          <w:sz w:val="20"/>
        </w:rPr>
        <w:t xml:space="preserve"> </w:t>
      </w:r>
      <w:r>
        <w:rPr>
          <w:sz w:val="20"/>
        </w:rPr>
        <w:t>trato</w:t>
      </w:r>
      <w:r>
        <w:rPr>
          <w:spacing w:val="-5"/>
          <w:sz w:val="20"/>
        </w:rPr>
        <w:t xml:space="preserve"> </w:t>
      </w:r>
      <w:r>
        <w:rPr>
          <w:sz w:val="20"/>
        </w:rPr>
        <w:t>humano.</w:t>
      </w:r>
      <w:r>
        <w:rPr>
          <w:spacing w:val="-5"/>
          <w:sz w:val="20"/>
        </w:rPr>
        <w:t xml:space="preserve"> </w:t>
      </w:r>
      <w:r>
        <w:rPr>
          <w:sz w:val="20"/>
        </w:rPr>
        <w:t>Concretamente,</w:t>
      </w:r>
      <w:r>
        <w:rPr>
          <w:spacing w:val="-5"/>
          <w:sz w:val="20"/>
        </w:rPr>
        <w:t xml:space="preserve"> </w:t>
      </w:r>
      <w:r>
        <w:rPr>
          <w:sz w:val="20"/>
        </w:rPr>
        <w:t>los</w:t>
      </w:r>
      <w:r>
        <w:rPr>
          <w:spacing w:val="-5"/>
          <w:sz w:val="20"/>
        </w:rPr>
        <w:t xml:space="preserve"> </w:t>
      </w:r>
      <w:r>
        <w:rPr>
          <w:sz w:val="20"/>
        </w:rPr>
        <w:t>representantes</w:t>
      </w:r>
    </w:p>
    <w:p w14:paraId="7B3E474E" w14:textId="77777777" w:rsidR="00303C6E" w:rsidRDefault="00303C6E">
      <w:pPr>
        <w:pStyle w:val="Textoindependiente"/>
      </w:pPr>
    </w:p>
    <w:p w14:paraId="1F4273D3" w14:textId="6CBC7CE5" w:rsidR="00303C6E" w:rsidRDefault="005D07F3">
      <w:pPr>
        <w:pStyle w:val="Textoindependiente"/>
        <w:spacing w:before="10"/>
        <w:rPr>
          <w:sz w:val="15"/>
        </w:rPr>
      </w:pPr>
      <w:r>
        <w:rPr>
          <w:noProof/>
        </w:rPr>
        <mc:AlternateContent>
          <mc:Choice Requires="wps">
            <w:drawing>
              <wp:anchor distT="0" distB="0" distL="0" distR="0" simplePos="0" relativeHeight="487599616" behindDoc="1" locked="0" layoutInCell="1" allowOverlap="1" wp14:anchorId="67F750BB" wp14:editId="34F9C30C">
                <wp:simplePos x="0" y="0"/>
                <wp:positionH relativeFrom="page">
                  <wp:posOffset>685800</wp:posOffset>
                </wp:positionH>
                <wp:positionV relativeFrom="paragraph">
                  <wp:posOffset>137795</wp:posOffset>
                </wp:positionV>
                <wp:extent cx="1828800" cy="7620"/>
                <wp:effectExtent l="0" t="0" r="0" b="0"/>
                <wp:wrapTopAndBottom/>
                <wp:docPr id="87" name="docshape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D795EA" id="docshape25" o:spid="_x0000_s1026" style="position:absolute;margin-left:54pt;margin-top:10.85pt;width:2in;height:.6pt;z-index:-15716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" fillcolor="black" stroked="f">
                <w10:wrap type="topAndBottom" anchorx="page"/>
              </v:rect>
            </w:pict>
          </mc:Fallback>
        </mc:AlternateContent>
      </w:r>
    </w:p>
    <w:p w14:paraId="53621C20" w14:textId="77777777" w:rsidR="00303C6E" w:rsidRDefault="00000000">
      <w:pPr>
        <w:spacing w:before="96"/>
        <w:ind w:left="119" w:right="273"/>
        <w:jc w:val="both"/>
        <w:rPr>
          <w:sz w:val="16"/>
        </w:rPr>
      </w:pPr>
      <w:bookmarkStart w:id="193" w:name="_bookmark171"/>
      <w:bookmarkEnd w:id="193"/>
      <w:r>
        <w:rPr>
          <w:sz w:val="16"/>
          <w:vertAlign w:val="superscript"/>
        </w:rPr>
        <w:t>151</w:t>
      </w:r>
      <w:r>
        <w:rPr>
          <w:spacing w:val="80"/>
          <w:w w:val="150"/>
          <w:sz w:val="16"/>
        </w:rPr>
        <w:t xml:space="preserve">  </w:t>
      </w:r>
      <w:r>
        <w:rPr>
          <w:sz w:val="16"/>
        </w:rPr>
        <w:t>La</w:t>
      </w:r>
      <w:r>
        <w:rPr>
          <w:spacing w:val="-3"/>
          <w:sz w:val="16"/>
        </w:rPr>
        <w:t xml:space="preserve"> </w:t>
      </w:r>
      <w:r>
        <w:rPr>
          <w:sz w:val="16"/>
        </w:rPr>
        <w:t>Comisión</w:t>
      </w:r>
      <w:r>
        <w:rPr>
          <w:spacing w:val="-6"/>
          <w:sz w:val="16"/>
        </w:rPr>
        <w:t xml:space="preserve"> </w:t>
      </w:r>
      <w:r>
        <w:rPr>
          <w:sz w:val="16"/>
        </w:rPr>
        <w:t>manifestó</w:t>
      </w:r>
      <w:r>
        <w:rPr>
          <w:spacing w:val="-4"/>
          <w:sz w:val="16"/>
        </w:rPr>
        <w:t xml:space="preserve"> </w:t>
      </w:r>
      <w:r>
        <w:rPr>
          <w:sz w:val="16"/>
        </w:rPr>
        <w:t>que</w:t>
      </w:r>
      <w:r>
        <w:rPr>
          <w:spacing w:val="-7"/>
          <w:sz w:val="16"/>
        </w:rPr>
        <w:t xml:space="preserve"> </w:t>
      </w:r>
      <w:r>
        <w:rPr>
          <w:sz w:val="16"/>
        </w:rPr>
        <w:t>este</w:t>
      </w:r>
      <w:r>
        <w:rPr>
          <w:spacing w:val="-2"/>
          <w:sz w:val="16"/>
        </w:rPr>
        <w:t xml:space="preserve"> </w:t>
      </w:r>
      <w:r>
        <w:rPr>
          <w:sz w:val="16"/>
        </w:rPr>
        <w:t>tipo</w:t>
      </w:r>
      <w:r>
        <w:rPr>
          <w:spacing w:val="-7"/>
          <w:sz w:val="16"/>
        </w:rPr>
        <w:t xml:space="preserve"> </w:t>
      </w:r>
      <w:r>
        <w:rPr>
          <w:sz w:val="16"/>
        </w:rPr>
        <w:t>de</w:t>
      </w:r>
      <w:r>
        <w:rPr>
          <w:spacing w:val="-5"/>
          <w:sz w:val="16"/>
        </w:rPr>
        <w:t xml:space="preserve"> </w:t>
      </w:r>
      <w:r>
        <w:rPr>
          <w:sz w:val="16"/>
        </w:rPr>
        <w:t>circunstancias</w:t>
      </w:r>
      <w:r>
        <w:rPr>
          <w:spacing w:val="-5"/>
          <w:sz w:val="16"/>
        </w:rPr>
        <w:t xml:space="preserve"> </w:t>
      </w:r>
      <w:r>
        <w:rPr>
          <w:sz w:val="16"/>
        </w:rPr>
        <w:t>constituye</w:t>
      </w:r>
      <w:r>
        <w:rPr>
          <w:spacing w:val="-2"/>
          <w:sz w:val="16"/>
        </w:rPr>
        <w:t xml:space="preserve"> </w:t>
      </w:r>
      <w:r>
        <w:rPr>
          <w:sz w:val="16"/>
        </w:rPr>
        <w:t>una</w:t>
      </w:r>
      <w:r>
        <w:rPr>
          <w:spacing w:val="-6"/>
          <w:sz w:val="16"/>
        </w:rPr>
        <w:t xml:space="preserve"> </w:t>
      </w:r>
      <w:r>
        <w:rPr>
          <w:sz w:val="16"/>
        </w:rPr>
        <w:t>interferencia</w:t>
      </w:r>
      <w:r>
        <w:rPr>
          <w:spacing w:val="-6"/>
          <w:sz w:val="16"/>
        </w:rPr>
        <w:t xml:space="preserve"> </w:t>
      </w:r>
      <w:r>
        <w:rPr>
          <w:sz w:val="16"/>
        </w:rPr>
        <w:t>arbitraria</w:t>
      </w:r>
      <w:r>
        <w:rPr>
          <w:spacing w:val="-3"/>
          <w:sz w:val="16"/>
        </w:rPr>
        <w:t xml:space="preserve"> </w:t>
      </w:r>
      <w:r>
        <w:rPr>
          <w:sz w:val="16"/>
        </w:rPr>
        <w:t>en</w:t>
      </w:r>
      <w:r>
        <w:rPr>
          <w:spacing w:val="-6"/>
          <w:sz w:val="16"/>
        </w:rPr>
        <w:t xml:space="preserve"> </w:t>
      </w:r>
      <w:r>
        <w:rPr>
          <w:sz w:val="16"/>
        </w:rPr>
        <w:t>la</w:t>
      </w:r>
      <w:r>
        <w:rPr>
          <w:spacing w:val="-6"/>
          <w:sz w:val="16"/>
        </w:rPr>
        <w:t xml:space="preserve"> </w:t>
      </w:r>
      <w:r>
        <w:rPr>
          <w:sz w:val="16"/>
        </w:rPr>
        <w:t>vida</w:t>
      </w:r>
      <w:r>
        <w:rPr>
          <w:spacing w:val="-8"/>
          <w:sz w:val="16"/>
        </w:rPr>
        <w:t xml:space="preserve"> </w:t>
      </w:r>
      <w:r>
        <w:rPr>
          <w:sz w:val="16"/>
        </w:rPr>
        <w:t>privada</w:t>
      </w:r>
      <w:r>
        <w:rPr>
          <w:spacing w:val="-6"/>
          <w:sz w:val="16"/>
        </w:rPr>
        <w:t xml:space="preserve"> </w:t>
      </w:r>
      <w:r>
        <w:rPr>
          <w:sz w:val="16"/>
        </w:rPr>
        <w:t>de</w:t>
      </w:r>
      <w:r>
        <w:rPr>
          <w:spacing w:val="-5"/>
          <w:sz w:val="16"/>
        </w:rPr>
        <w:t xml:space="preserve"> </w:t>
      </w:r>
      <w:r>
        <w:rPr>
          <w:sz w:val="16"/>
        </w:rPr>
        <w:t>la presunta</w:t>
      </w:r>
      <w:r>
        <w:rPr>
          <w:spacing w:val="-11"/>
          <w:sz w:val="16"/>
        </w:rPr>
        <w:t xml:space="preserve"> </w:t>
      </w:r>
      <w:r>
        <w:rPr>
          <w:sz w:val="16"/>
        </w:rPr>
        <w:t>víctima</w:t>
      </w:r>
      <w:r>
        <w:rPr>
          <w:spacing w:val="-11"/>
          <w:sz w:val="16"/>
        </w:rPr>
        <w:t xml:space="preserve"> </w:t>
      </w:r>
      <w:r>
        <w:rPr>
          <w:sz w:val="16"/>
        </w:rPr>
        <w:t>y,</w:t>
      </w:r>
      <w:r>
        <w:rPr>
          <w:spacing w:val="-12"/>
          <w:sz w:val="16"/>
        </w:rPr>
        <w:t xml:space="preserve"> </w:t>
      </w:r>
      <w:r>
        <w:rPr>
          <w:sz w:val="16"/>
        </w:rPr>
        <w:t>al</w:t>
      </w:r>
      <w:r>
        <w:rPr>
          <w:spacing w:val="-12"/>
          <w:sz w:val="16"/>
        </w:rPr>
        <w:t xml:space="preserve"> </w:t>
      </w:r>
      <w:r>
        <w:rPr>
          <w:sz w:val="16"/>
        </w:rPr>
        <w:t>haber</w:t>
      </w:r>
      <w:r>
        <w:rPr>
          <w:spacing w:val="-12"/>
          <w:sz w:val="16"/>
        </w:rPr>
        <w:t xml:space="preserve"> </w:t>
      </w:r>
      <w:r>
        <w:rPr>
          <w:sz w:val="16"/>
        </w:rPr>
        <w:t>existido</w:t>
      </w:r>
      <w:r>
        <w:rPr>
          <w:spacing w:val="-12"/>
          <w:sz w:val="16"/>
        </w:rPr>
        <w:t xml:space="preserve"> </w:t>
      </w:r>
      <w:r>
        <w:rPr>
          <w:sz w:val="16"/>
        </w:rPr>
        <w:t>fuerza</w:t>
      </w:r>
      <w:r>
        <w:rPr>
          <w:spacing w:val="-11"/>
          <w:sz w:val="16"/>
        </w:rPr>
        <w:t xml:space="preserve"> </w:t>
      </w:r>
      <w:r>
        <w:rPr>
          <w:sz w:val="16"/>
        </w:rPr>
        <w:t>y</w:t>
      </w:r>
      <w:r>
        <w:rPr>
          <w:spacing w:val="-12"/>
          <w:sz w:val="16"/>
        </w:rPr>
        <w:t xml:space="preserve"> </w:t>
      </w:r>
      <w:r>
        <w:rPr>
          <w:sz w:val="16"/>
        </w:rPr>
        <w:t>ausencia</w:t>
      </w:r>
      <w:r>
        <w:rPr>
          <w:spacing w:val="-14"/>
          <w:sz w:val="16"/>
        </w:rPr>
        <w:t xml:space="preserve"> </w:t>
      </w:r>
      <w:r>
        <w:rPr>
          <w:sz w:val="16"/>
        </w:rPr>
        <w:t>de</w:t>
      </w:r>
      <w:r>
        <w:rPr>
          <w:spacing w:val="-13"/>
          <w:sz w:val="16"/>
        </w:rPr>
        <w:t xml:space="preserve"> </w:t>
      </w:r>
      <w:r>
        <w:rPr>
          <w:sz w:val="16"/>
        </w:rPr>
        <w:t>consentimiento</w:t>
      </w:r>
      <w:r>
        <w:rPr>
          <w:spacing w:val="-10"/>
          <w:sz w:val="16"/>
        </w:rPr>
        <w:t xml:space="preserve"> </w:t>
      </w:r>
      <w:r>
        <w:rPr>
          <w:sz w:val="16"/>
        </w:rPr>
        <w:t>para</w:t>
      </w:r>
      <w:r>
        <w:rPr>
          <w:spacing w:val="-14"/>
          <w:sz w:val="16"/>
        </w:rPr>
        <w:t xml:space="preserve"> </w:t>
      </w:r>
      <w:r>
        <w:rPr>
          <w:sz w:val="16"/>
        </w:rPr>
        <w:t>continuar</w:t>
      </w:r>
      <w:r>
        <w:rPr>
          <w:spacing w:val="-10"/>
          <w:sz w:val="16"/>
        </w:rPr>
        <w:t xml:space="preserve"> </w:t>
      </w:r>
      <w:r>
        <w:rPr>
          <w:sz w:val="16"/>
        </w:rPr>
        <w:t>con</w:t>
      </w:r>
      <w:r>
        <w:rPr>
          <w:spacing w:val="-12"/>
          <w:sz w:val="16"/>
        </w:rPr>
        <w:t xml:space="preserve"> </w:t>
      </w:r>
      <w:r>
        <w:rPr>
          <w:sz w:val="16"/>
        </w:rPr>
        <w:t>la</w:t>
      </w:r>
      <w:r>
        <w:rPr>
          <w:spacing w:val="-11"/>
          <w:sz w:val="16"/>
        </w:rPr>
        <w:t xml:space="preserve"> </w:t>
      </w:r>
      <w:r>
        <w:rPr>
          <w:sz w:val="16"/>
        </w:rPr>
        <w:t>pericia,</w:t>
      </w:r>
      <w:r>
        <w:rPr>
          <w:spacing w:val="-12"/>
          <w:sz w:val="16"/>
        </w:rPr>
        <w:t xml:space="preserve"> </w:t>
      </w:r>
      <w:r>
        <w:rPr>
          <w:sz w:val="16"/>
        </w:rPr>
        <w:t>constituye</w:t>
      </w:r>
      <w:r>
        <w:rPr>
          <w:spacing w:val="-10"/>
          <w:sz w:val="16"/>
        </w:rPr>
        <w:t xml:space="preserve"> </w:t>
      </w:r>
      <w:r>
        <w:rPr>
          <w:sz w:val="16"/>
        </w:rPr>
        <w:t>una</w:t>
      </w:r>
      <w:r>
        <w:rPr>
          <w:spacing w:val="-11"/>
          <w:sz w:val="16"/>
        </w:rPr>
        <w:t xml:space="preserve"> </w:t>
      </w:r>
      <w:r>
        <w:rPr>
          <w:sz w:val="16"/>
        </w:rPr>
        <w:t>“grave” violencia institucional de índole sexual.</w:t>
      </w:r>
    </w:p>
    <w:p w14:paraId="75DDD37C" w14:textId="77777777" w:rsidR="00303C6E" w:rsidRDefault="00000000">
      <w:pPr>
        <w:spacing w:before="59"/>
        <w:ind w:left="119" w:right="274"/>
        <w:jc w:val="both"/>
        <w:rPr>
          <w:sz w:val="16"/>
        </w:rPr>
      </w:pPr>
      <w:bookmarkStart w:id="194" w:name="_bookmark172"/>
      <w:bookmarkEnd w:id="194"/>
      <w:r>
        <w:rPr>
          <w:sz w:val="16"/>
          <w:vertAlign w:val="superscript"/>
        </w:rPr>
        <w:t>152</w:t>
      </w:r>
      <w:r>
        <w:rPr>
          <w:spacing w:val="80"/>
          <w:w w:val="150"/>
          <w:sz w:val="16"/>
        </w:rPr>
        <w:t xml:space="preserve">   </w:t>
      </w:r>
      <w:r>
        <w:rPr>
          <w:sz w:val="16"/>
        </w:rPr>
        <w:t>Los representantes explicaron</w:t>
      </w:r>
      <w:r>
        <w:rPr>
          <w:spacing w:val="-1"/>
          <w:sz w:val="16"/>
        </w:rPr>
        <w:t xml:space="preserve"> </w:t>
      </w:r>
      <w:r>
        <w:rPr>
          <w:sz w:val="16"/>
        </w:rPr>
        <w:t>que las condenas por el delito de estupro son menores que los del</w:t>
      </w:r>
      <w:r>
        <w:rPr>
          <w:spacing w:val="-1"/>
          <w:sz w:val="16"/>
        </w:rPr>
        <w:t xml:space="preserve"> </w:t>
      </w:r>
      <w:r>
        <w:rPr>
          <w:sz w:val="16"/>
        </w:rPr>
        <w:t>delito de violación y</w:t>
      </w:r>
      <w:r>
        <w:rPr>
          <w:spacing w:val="-9"/>
          <w:sz w:val="16"/>
        </w:rPr>
        <w:t xml:space="preserve"> </w:t>
      </w:r>
      <w:r>
        <w:rPr>
          <w:sz w:val="16"/>
        </w:rPr>
        <w:t>suponen</w:t>
      </w:r>
      <w:r>
        <w:rPr>
          <w:spacing w:val="-11"/>
          <w:sz w:val="16"/>
        </w:rPr>
        <w:t xml:space="preserve"> </w:t>
      </w:r>
      <w:r>
        <w:rPr>
          <w:sz w:val="16"/>
        </w:rPr>
        <w:t>implícitamente</w:t>
      </w:r>
      <w:r>
        <w:rPr>
          <w:spacing w:val="-10"/>
          <w:sz w:val="16"/>
        </w:rPr>
        <w:t xml:space="preserve"> </w:t>
      </w:r>
      <w:r>
        <w:rPr>
          <w:sz w:val="16"/>
        </w:rPr>
        <w:t>el</w:t>
      </w:r>
      <w:r>
        <w:rPr>
          <w:spacing w:val="-11"/>
          <w:sz w:val="16"/>
        </w:rPr>
        <w:t xml:space="preserve"> </w:t>
      </w:r>
      <w:r>
        <w:rPr>
          <w:sz w:val="16"/>
        </w:rPr>
        <w:t>consentimiento.</w:t>
      </w:r>
      <w:r>
        <w:rPr>
          <w:spacing w:val="-11"/>
          <w:sz w:val="16"/>
        </w:rPr>
        <w:t xml:space="preserve"> </w:t>
      </w:r>
      <w:r>
        <w:rPr>
          <w:sz w:val="16"/>
        </w:rPr>
        <w:t>En</w:t>
      </w:r>
      <w:r>
        <w:rPr>
          <w:spacing w:val="-11"/>
          <w:sz w:val="16"/>
        </w:rPr>
        <w:t xml:space="preserve"> </w:t>
      </w:r>
      <w:r>
        <w:rPr>
          <w:sz w:val="16"/>
        </w:rPr>
        <w:t>ese</w:t>
      </w:r>
      <w:r>
        <w:rPr>
          <w:spacing w:val="-10"/>
          <w:sz w:val="16"/>
        </w:rPr>
        <w:t xml:space="preserve"> </w:t>
      </w:r>
      <w:r>
        <w:rPr>
          <w:sz w:val="16"/>
        </w:rPr>
        <w:t>sentido,</w:t>
      </w:r>
      <w:r>
        <w:rPr>
          <w:spacing w:val="-11"/>
          <w:sz w:val="16"/>
        </w:rPr>
        <w:t xml:space="preserve"> </w:t>
      </w:r>
      <w:r>
        <w:rPr>
          <w:sz w:val="16"/>
        </w:rPr>
        <w:t>señalaron</w:t>
      </w:r>
      <w:r>
        <w:rPr>
          <w:spacing w:val="-11"/>
          <w:sz w:val="16"/>
        </w:rPr>
        <w:t xml:space="preserve"> </w:t>
      </w:r>
      <w:r>
        <w:rPr>
          <w:sz w:val="16"/>
        </w:rPr>
        <w:t>que</w:t>
      </w:r>
      <w:r>
        <w:rPr>
          <w:spacing w:val="-12"/>
          <w:sz w:val="16"/>
        </w:rPr>
        <w:t xml:space="preserve"> </w:t>
      </w:r>
      <w:r>
        <w:rPr>
          <w:sz w:val="16"/>
        </w:rPr>
        <w:t>el</w:t>
      </w:r>
      <w:r>
        <w:rPr>
          <w:spacing w:val="-11"/>
          <w:sz w:val="16"/>
        </w:rPr>
        <w:t xml:space="preserve"> </w:t>
      </w:r>
      <w:r>
        <w:rPr>
          <w:sz w:val="16"/>
        </w:rPr>
        <w:t>Tribunal</w:t>
      </w:r>
      <w:r>
        <w:rPr>
          <w:spacing w:val="-11"/>
          <w:sz w:val="16"/>
        </w:rPr>
        <w:t xml:space="preserve"> </w:t>
      </w:r>
      <w:r>
        <w:rPr>
          <w:sz w:val="16"/>
        </w:rPr>
        <w:t>se</w:t>
      </w:r>
      <w:r>
        <w:rPr>
          <w:spacing w:val="-12"/>
          <w:sz w:val="16"/>
        </w:rPr>
        <w:t xml:space="preserve"> </w:t>
      </w:r>
      <w:r>
        <w:rPr>
          <w:sz w:val="16"/>
        </w:rPr>
        <w:t>basó</w:t>
      </w:r>
      <w:r>
        <w:rPr>
          <w:spacing w:val="-11"/>
          <w:sz w:val="16"/>
        </w:rPr>
        <w:t xml:space="preserve"> </w:t>
      </w:r>
      <w:r>
        <w:rPr>
          <w:sz w:val="16"/>
        </w:rPr>
        <w:t>en</w:t>
      </w:r>
      <w:r>
        <w:rPr>
          <w:spacing w:val="-11"/>
          <w:sz w:val="16"/>
        </w:rPr>
        <w:t xml:space="preserve"> </w:t>
      </w:r>
      <w:r>
        <w:rPr>
          <w:sz w:val="16"/>
        </w:rPr>
        <w:t>los</w:t>
      </w:r>
      <w:r>
        <w:rPr>
          <w:spacing w:val="-12"/>
          <w:sz w:val="16"/>
        </w:rPr>
        <w:t xml:space="preserve"> </w:t>
      </w:r>
      <w:r>
        <w:rPr>
          <w:sz w:val="16"/>
        </w:rPr>
        <w:t>estereotipos</w:t>
      </w:r>
      <w:r>
        <w:rPr>
          <w:spacing w:val="-10"/>
          <w:sz w:val="16"/>
        </w:rPr>
        <w:t xml:space="preserve"> </w:t>
      </w:r>
      <w:r>
        <w:rPr>
          <w:sz w:val="16"/>
        </w:rPr>
        <w:t>de</w:t>
      </w:r>
      <w:r>
        <w:rPr>
          <w:spacing w:val="-10"/>
          <w:sz w:val="16"/>
        </w:rPr>
        <w:t xml:space="preserve"> </w:t>
      </w:r>
      <w:r>
        <w:rPr>
          <w:sz w:val="16"/>
        </w:rPr>
        <w:t>las</w:t>
      </w:r>
      <w:r>
        <w:rPr>
          <w:spacing w:val="-12"/>
          <w:sz w:val="16"/>
        </w:rPr>
        <w:t xml:space="preserve"> </w:t>
      </w:r>
      <w:r>
        <w:rPr>
          <w:sz w:val="16"/>
        </w:rPr>
        <w:t>niñas adolescentes y se centraron en la alegada “fuerte personalidad” de Brisa para concluir que no fue violada por E.G.A.</w:t>
      </w:r>
    </w:p>
    <w:p w14:paraId="5A073069" w14:textId="77777777" w:rsidR="00303C6E" w:rsidRDefault="00303C6E">
      <w:pPr>
        <w:jc w:val="both"/>
        <w:rPr>
          <w:sz w:val="16"/>
        </w:rPr>
        <w:sectPr w:rsidR="00303C6E">
          <w:pgSz w:w="12240" w:h="15840"/>
          <w:pgMar w:top="1360" w:right="800" w:bottom="900" w:left="960" w:header="0" w:footer="703" w:gutter="0"/>
          <w:cols w:space="720"/>
        </w:sectPr>
      </w:pPr>
    </w:p>
    <w:p w14:paraId="60D9096E" w14:textId="77777777" w:rsidR="00303C6E" w:rsidRDefault="00000000">
      <w:pPr>
        <w:pStyle w:val="Textoindependiente"/>
        <w:spacing w:before="80"/>
        <w:ind w:left="119" w:right="276"/>
        <w:jc w:val="both"/>
      </w:pPr>
      <w:r>
        <w:lastRenderedPageBreak/>
        <w:t>manifestaron que Brisa fue sometida a dos exámenes ginecológicos: el primero, “abusivo”</w:t>
      </w:r>
      <w:hyperlink w:anchor="_bookmark173" w:history="1">
        <w:r>
          <w:rPr>
            <w:position w:val="7"/>
            <w:sz w:val="13"/>
          </w:rPr>
          <w:t>153</w:t>
        </w:r>
      </w:hyperlink>
      <w:r>
        <w:rPr>
          <w:spacing w:val="40"/>
          <w:position w:val="7"/>
          <w:sz w:val="13"/>
        </w:rPr>
        <w:t xml:space="preserve"> </w:t>
      </w:r>
      <w:r>
        <w:t>y el segundo, “innecesario”; soportó horas de “duros interrogatorios” y el “escepticismo de la Fiscal”; habría sido amenazada y presionada por la Fiscal, y obligada a repetir su historia; tuvo que pagar los</w:t>
      </w:r>
      <w:r>
        <w:rPr>
          <w:spacing w:val="-11"/>
        </w:rPr>
        <w:t xml:space="preserve"> </w:t>
      </w:r>
      <w:r>
        <w:t>gastos</w:t>
      </w:r>
      <w:r>
        <w:rPr>
          <w:spacing w:val="-9"/>
        </w:rPr>
        <w:t xml:space="preserve"> </w:t>
      </w:r>
      <w:r>
        <w:t>de</w:t>
      </w:r>
      <w:r>
        <w:rPr>
          <w:spacing w:val="-9"/>
        </w:rPr>
        <w:t xml:space="preserve"> </w:t>
      </w:r>
      <w:r>
        <w:t>transporte</w:t>
      </w:r>
      <w:r>
        <w:rPr>
          <w:spacing w:val="-9"/>
        </w:rPr>
        <w:t xml:space="preserve"> </w:t>
      </w:r>
      <w:r>
        <w:t>para</w:t>
      </w:r>
      <w:r>
        <w:rPr>
          <w:spacing w:val="-10"/>
        </w:rPr>
        <w:t xml:space="preserve"> </w:t>
      </w:r>
      <w:r>
        <w:t>la</w:t>
      </w:r>
      <w:r>
        <w:rPr>
          <w:spacing w:val="-8"/>
        </w:rPr>
        <w:t xml:space="preserve"> </w:t>
      </w:r>
      <w:r>
        <w:t>ejecución</w:t>
      </w:r>
      <w:r>
        <w:rPr>
          <w:spacing w:val="-9"/>
        </w:rPr>
        <w:t xml:space="preserve"> </w:t>
      </w:r>
      <w:r>
        <w:t>de</w:t>
      </w:r>
      <w:r>
        <w:rPr>
          <w:spacing w:val="-9"/>
        </w:rPr>
        <w:t xml:space="preserve"> </w:t>
      </w:r>
      <w:r>
        <w:t>la</w:t>
      </w:r>
      <w:r>
        <w:rPr>
          <w:spacing w:val="-8"/>
        </w:rPr>
        <w:t xml:space="preserve"> </w:t>
      </w:r>
      <w:r>
        <w:t>orden</w:t>
      </w:r>
      <w:r>
        <w:rPr>
          <w:spacing w:val="-9"/>
        </w:rPr>
        <w:t xml:space="preserve"> </w:t>
      </w:r>
      <w:r>
        <w:t>de</w:t>
      </w:r>
      <w:r>
        <w:rPr>
          <w:spacing w:val="-9"/>
        </w:rPr>
        <w:t xml:space="preserve"> </w:t>
      </w:r>
      <w:r>
        <w:t>aprehensión</w:t>
      </w:r>
      <w:r>
        <w:rPr>
          <w:spacing w:val="-9"/>
        </w:rPr>
        <w:t xml:space="preserve"> </w:t>
      </w:r>
      <w:r>
        <w:t>de</w:t>
      </w:r>
      <w:r>
        <w:rPr>
          <w:spacing w:val="-11"/>
        </w:rPr>
        <w:t xml:space="preserve"> </w:t>
      </w:r>
      <w:r>
        <w:t>E.G.A.,</w:t>
      </w:r>
      <w:r>
        <w:rPr>
          <w:spacing w:val="-11"/>
        </w:rPr>
        <w:t xml:space="preserve"> </w:t>
      </w:r>
      <w:r>
        <w:t>y</w:t>
      </w:r>
      <w:r>
        <w:rPr>
          <w:spacing w:val="-8"/>
        </w:rPr>
        <w:t xml:space="preserve"> </w:t>
      </w:r>
      <w:r>
        <w:t>tuvo</w:t>
      </w:r>
      <w:r>
        <w:rPr>
          <w:spacing w:val="-11"/>
        </w:rPr>
        <w:t xml:space="preserve"> </w:t>
      </w:r>
      <w:r>
        <w:t>que</w:t>
      </w:r>
      <w:r>
        <w:rPr>
          <w:spacing w:val="-9"/>
        </w:rPr>
        <w:t xml:space="preserve"> </w:t>
      </w:r>
      <w:r>
        <w:t>sentarse junto con los testigos del acusado.</w:t>
      </w:r>
    </w:p>
    <w:p w14:paraId="014BA046" w14:textId="77777777" w:rsidR="00303C6E" w:rsidRDefault="00303C6E">
      <w:pPr>
        <w:pStyle w:val="Textoindependiente"/>
        <w:spacing w:before="1"/>
      </w:pPr>
    </w:p>
    <w:p w14:paraId="4D5052B4" w14:textId="77777777" w:rsidR="00303C6E" w:rsidRDefault="00000000">
      <w:pPr>
        <w:pStyle w:val="Prrafodelista"/>
        <w:numPr>
          <w:ilvl w:val="0"/>
          <w:numId w:val="18"/>
        </w:numPr>
        <w:tabs>
          <w:tab w:val="left" w:pos="687"/>
        </w:tabs>
        <w:ind w:left="120" w:right="277" w:firstLine="0"/>
        <w:jc w:val="both"/>
        <w:rPr>
          <w:sz w:val="20"/>
        </w:rPr>
      </w:pPr>
      <w:r>
        <w:rPr>
          <w:sz w:val="20"/>
          <w:u w:val="single"/>
        </w:rPr>
        <w:t>En</w:t>
      </w:r>
      <w:r>
        <w:rPr>
          <w:spacing w:val="-7"/>
          <w:sz w:val="20"/>
          <w:u w:val="single"/>
        </w:rPr>
        <w:t xml:space="preserve"> </w:t>
      </w:r>
      <w:r>
        <w:rPr>
          <w:sz w:val="20"/>
          <w:u w:val="single"/>
        </w:rPr>
        <w:t>cuanto</w:t>
      </w:r>
      <w:r>
        <w:rPr>
          <w:spacing w:val="-9"/>
          <w:sz w:val="20"/>
          <w:u w:val="single"/>
        </w:rPr>
        <w:t xml:space="preserve"> </w:t>
      </w:r>
      <w:r>
        <w:rPr>
          <w:sz w:val="20"/>
          <w:u w:val="single"/>
        </w:rPr>
        <w:t>al</w:t>
      </w:r>
      <w:r>
        <w:rPr>
          <w:spacing w:val="-7"/>
          <w:sz w:val="20"/>
          <w:u w:val="single"/>
        </w:rPr>
        <w:t xml:space="preserve"> </w:t>
      </w:r>
      <w:r>
        <w:rPr>
          <w:sz w:val="20"/>
          <w:u w:val="single"/>
        </w:rPr>
        <w:t>deber</w:t>
      </w:r>
      <w:r>
        <w:rPr>
          <w:spacing w:val="-9"/>
          <w:sz w:val="20"/>
          <w:u w:val="single"/>
        </w:rPr>
        <w:t xml:space="preserve"> </w:t>
      </w:r>
      <w:r>
        <w:rPr>
          <w:sz w:val="20"/>
          <w:u w:val="single"/>
        </w:rPr>
        <w:t>de</w:t>
      </w:r>
      <w:r>
        <w:rPr>
          <w:spacing w:val="-9"/>
          <w:sz w:val="20"/>
          <w:u w:val="single"/>
        </w:rPr>
        <w:t xml:space="preserve"> </w:t>
      </w:r>
      <w:r>
        <w:rPr>
          <w:sz w:val="20"/>
          <w:u w:val="single"/>
        </w:rPr>
        <w:t>protección</w:t>
      </w:r>
      <w:r>
        <w:rPr>
          <w:spacing w:val="-7"/>
          <w:sz w:val="20"/>
          <w:u w:val="single"/>
        </w:rPr>
        <w:t xml:space="preserve"> </w:t>
      </w:r>
      <w:r>
        <w:rPr>
          <w:sz w:val="20"/>
          <w:u w:val="single"/>
        </w:rPr>
        <w:t>de</w:t>
      </w:r>
      <w:r>
        <w:rPr>
          <w:spacing w:val="-9"/>
          <w:sz w:val="20"/>
          <w:u w:val="single"/>
        </w:rPr>
        <w:t xml:space="preserve"> </w:t>
      </w:r>
      <w:r>
        <w:rPr>
          <w:sz w:val="20"/>
          <w:u w:val="single"/>
        </w:rPr>
        <w:t>la</w:t>
      </w:r>
      <w:r>
        <w:rPr>
          <w:spacing w:val="-8"/>
          <w:sz w:val="20"/>
          <w:u w:val="single"/>
        </w:rPr>
        <w:t xml:space="preserve"> </w:t>
      </w:r>
      <w:r>
        <w:rPr>
          <w:sz w:val="20"/>
          <w:u w:val="single"/>
        </w:rPr>
        <w:t>honra</w:t>
      </w:r>
      <w:r>
        <w:rPr>
          <w:spacing w:val="-5"/>
          <w:sz w:val="20"/>
          <w:u w:val="single"/>
        </w:rPr>
        <w:t xml:space="preserve"> </w:t>
      </w:r>
      <w:r>
        <w:rPr>
          <w:sz w:val="20"/>
          <w:u w:val="single"/>
        </w:rPr>
        <w:t>y</w:t>
      </w:r>
      <w:r>
        <w:rPr>
          <w:spacing w:val="-6"/>
          <w:sz w:val="20"/>
          <w:u w:val="single"/>
        </w:rPr>
        <w:t xml:space="preserve"> </w:t>
      </w:r>
      <w:r>
        <w:rPr>
          <w:sz w:val="20"/>
          <w:u w:val="single"/>
        </w:rPr>
        <w:t>de</w:t>
      </w:r>
      <w:r>
        <w:rPr>
          <w:spacing w:val="-9"/>
          <w:sz w:val="20"/>
          <w:u w:val="single"/>
        </w:rPr>
        <w:t xml:space="preserve"> </w:t>
      </w:r>
      <w:r>
        <w:rPr>
          <w:sz w:val="20"/>
          <w:u w:val="single"/>
        </w:rPr>
        <w:t>la</w:t>
      </w:r>
      <w:r>
        <w:rPr>
          <w:spacing w:val="-8"/>
          <w:sz w:val="20"/>
          <w:u w:val="single"/>
        </w:rPr>
        <w:t xml:space="preserve"> </w:t>
      </w:r>
      <w:r>
        <w:rPr>
          <w:sz w:val="20"/>
          <w:u w:val="single"/>
        </w:rPr>
        <w:t>dignidad</w:t>
      </w:r>
      <w:r>
        <w:rPr>
          <w:sz w:val="20"/>
        </w:rPr>
        <w:t>,</w:t>
      </w:r>
      <w:r>
        <w:rPr>
          <w:spacing w:val="-8"/>
          <w:sz w:val="20"/>
        </w:rPr>
        <w:t xml:space="preserve"> </w:t>
      </w:r>
      <w:r>
        <w:rPr>
          <w:sz w:val="20"/>
        </w:rPr>
        <w:t>los</w:t>
      </w:r>
      <w:r>
        <w:rPr>
          <w:spacing w:val="-6"/>
          <w:sz w:val="20"/>
        </w:rPr>
        <w:t xml:space="preserve"> </w:t>
      </w:r>
      <w:r>
        <w:rPr>
          <w:sz w:val="20"/>
        </w:rPr>
        <w:t>representantes</w:t>
      </w:r>
      <w:r>
        <w:rPr>
          <w:spacing w:val="-6"/>
          <w:sz w:val="20"/>
        </w:rPr>
        <w:t xml:space="preserve"> </w:t>
      </w:r>
      <w:r>
        <w:rPr>
          <w:sz w:val="20"/>
        </w:rPr>
        <w:t>alegaron</w:t>
      </w:r>
      <w:r>
        <w:rPr>
          <w:spacing w:val="-4"/>
          <w:sz w:val="20"/>
        </w:rPr>
        <w:t xml:space="preserve"> </w:t>
      </w:r>
      <w:r>
        <w:rPr>
          <w:sz w:val="20"/>
        </w:rPr>
        <w:t>que el sistema judicial de Bolivia sometió a la presunta víctima a una interferencia arbitraria y abusiva en</w:t>
      </w:r>
      <w:r>
        <w:rPr>
          <w:spacing w:val="4"/>
          <w:sz w:val="20"/>
        </w:rPr>
        <w:t xml:space="preserve"> </w:t>
      </w:r>
      <w:r>
        <w:rPr>
          <w:sz w:val="20"/>
        </w:rPr>
        <w:t>su</w:t>
      </w:r>
      <w:r>
        <w:rPr>
          <w:spacing w:val="5"/>
          <w:sz w:val="20"/>
        </w:rPr>
        <w:t xml:space="preserve"> </w:t>
      </w:r>
      <w:r>
        <w:rPr>
          <w:sz w:val="20"/>
        </w:rPr>
        <w:t>vida</w:t>
      </w:r>
      <w:r>
        <w:rPr>
          <w:spacing w:val="4"/>
          <w:sz w:val="20"/>
        </w:rPr>
        <w:t xml:space="preserve"> </w:t>
      </w:r>
      <w:r>
        <w:rPr>
          <w:sz w:val="20"/>
        </w:rPr>
        <w:t>privada</w:t>
      </w:r>
      <w:r>
        <w:rPr>
          <w:spacing w:val="5"/>
          <w:sz w:val="20"/>
        </w:rPr>
        <w:t xml:space="preserve"> </w:t>
      </w:r>
      <w:r>
        <w:rPr>
          <w:sz w:val="20"/>
        </w:rPr>
        <w:t>y</w:t>
      </w:r>
      <w:r>
        <w:rPr>
          <w:spacing w:val="3"/>
          <w:sz w:val="20"/>
        </w:rPr>
        <w:t xml:space="preserve"> </w:t>
      </w:r>
      <w:r>
        <w:rPr>
          <w:sz w:val="20"/>
        </w:rPr>
        <w:t>no</w:t>
      </w:r>
      <w:r>
        <w:rPr>
          <w:spacing w:val="5"/>
          <w:sz w:val="20"/>
        </w:rPr>
        <w:t xml:space="preserve"> </w:t>
      </w:r>
      <w:r>
        <w:rPr>
          <w:sz w:val="20"/>
        </w:rPr>
        <w:t>respetó</w:t>
      </w:r>
      <w:r>
        <w:rPr>
          <w:spacing w:val="2"/>
          <w:sz w:val="20"/>
        </w:rPr>
        <w:t xml:space="preserve"> </w:t>
      </w:r>
      <w:r>
        <w:rPr>
          <w:sz w:val="20"/>
        </w:rPr>
        <w:t>ni</w:t>
      </w:r>
      <w:r>
        <w:rPr>
          <w:spacing w:val="4"/>
          <w:sz w:val="20"/>
        </w:rPr>
        <w:t xml:space="preserve"> </w:t>
      </w:r>
      <w:r>
        <w:rPr>
          <w:sz w:val="20"/>
        </w:rPr>
        <w:t>reconoció</w:t>
      </w:r>
      <w:r>
        <w:rPr>
          <w:spacing w:val="3"/>
          <w:sz w:val="20"/>
        </w:rPr>
        <w:t xml:space="preserve"> </w:t>
      </w:r>
      <w:r>
        <w:rPr>
          <w:sz w:val="20"/>
        </w:rPr>
        <w:t>su</w:t>
      </w:r>
      <w:r>
        <w:rPr>
          <w:spacing w:val="6"/>
          <w:sz w:val="20"/>
        </w:rPr>
        <w:t xml:space="preserve"> </w:t>
      </w:r>
      <w:r>
        <w:rPr>
          <w:sz w:val="20"/>
        </w:rPr>
        <w:t>dignidad,</w:t>
      </w:r>
      <w:r>
        <w:rPr>
          <w:spacing w:val="3"/>
          <w:sz w:val="20"/>
        </w:rPr>
        <w:t xml:space="preserve"> </w:t>
      </w:r>
      <w:r>
        <w:rPr>
          <w:sz w:val="20"/>
        </w:rPr>
        <w:t>en</w:t>
      </w:r>
      <w:r>
        <w:rPr>
          <w:spacing w:val="5"/>
          <w:sz w:val="20"/>
        </w:rPr>
        <w:t xml:space="preserve"> </w:t>
      </w:r>
      <w:r>
        <w:rPr>
          <w:sz w:val="20"/>
        </w:rPr>
        <w:t>violación</w:t>
      </w:r>
      <w:r>
        <w:rPr>
          <w:spacing w:val="6"/>
          <w:sz w:val="20"/>
        </w:rPr>
        <w:t xml:space="preserve"> </w:t>
      </w:r>
      <w:r>
        <w:rPr>
          <w:sz w:val="20"/>
        </w:rPr>
        <w:t>de</w:t>
      </w:r>
      <w:r>
        <w:rPr>
          <w:spacing w:val="2"/>
          <w:sz w:val="20"/>
        </w:rPr>
        <w:t xml:space="preserve"> </w:t>
      </w:r>
      <w:r>
        <w:rPr>
          <w:sz w:val="20"/>
        </w:rPr>
        <w:t>los</w:t>
      </w:r>
      <w:r>
        <w:rPr>
          <w:spacing w:val="3"/>
          <w:sz w:val="20"/>
        </w:rPr>
        <w:t xml:space="preserve"> </w:t>
      </w:r>
      <w:r>
        <w:rPr>
          <w:sz w:val="20"/>
        </w:rPr>
        <w:t>artículos</w:t>
      </w:r>
      <w:r>
        <w:rPr>
          <w:spacing w:val="3"/>
          <w:sz w:val="20"/>
        </w:rPr>
        <w:t xml:space="preserve"> </w:t>
      </w:r>
      <w:r>
        <w:rPr>
          <w:sz w:val="20"/>
        </w:rPr>
        <w:t>11.1,</w:t>
      </w:r>
      <w:r>
        <w:rPr>
          <w:spacing w:val="2"/>
          <w:sz w:val="20"/>
        </w:rPr>
        <w:t xml:space="preserve"> </w:t>
      </w:r>
      <w:r>
        <w:rPr>
          <w:sz w:val="20"/>
        </w:rPr>
        <w:t>11.2</w:t>
      </w:r>
      <w:r>
        <w:rPr>
          <w:spacing w:val="4"/>
          <w:sz w:val="20"/>
        </w:rPr>
        <w:t xml:space="preserve"> </w:t>
      </w:r>
      <w:r>
        <w:rPr>
          <w:spacing w:val="-10"/>
          <w:sz w:val="20"/>
        </w:rPr>
        <w:t>y</w:t>
      </w:r>
    </w:p>
    <w:p w14:paraId="1D81A2DA" w14:textId="77777777" w:rsidR="00303C6E" w:rsidRDefault="00000000">
      <w:pPr>
        <w:pStyle w:val="Textoindependiente"/>
        <w:ind w:left="119" w:right="278"/>
        <w:jc w:val="both"/>
      </w:pPr>
      <w:r>
        <w:t>11.3</w:t>
      </w:r>
      <w:r>
        <w:rPr>
          <w:spacing w:val="-7"/>
        </w:rPr>
        <w:t xml:space="preserve"> </w:t>
      </w:r>
      <w:r>
        <w:t>de</w:t>
      </w:r>
      <w:r>
        <w:rPr>
          <w:spacing w:val="-7"/>
        </w:rPr>
        <w:t xml:space="preserve"> </w:t>
      </w:r>
      <w:r>
        <w:t>la</w:t>
      </w:r>
      <w:r>
        <w:rPr>
          <w:spacing w:val="-5"/>
        </w:rPr>
        <w:t xml:space="preserve"> </w:t>
      </w:r>
      <w:r>
        <w:t>Convención</w:t>
      </w:r>
      <w:r>
        <w:rPr>
          <w:spacing w:val="-7"/>
        </w:rPr>
        <w:t xml:space="preserve"> </w:t>
      </w:r>
      <w:r>
        <w:t>Americana.</w:t>
      </w:r>
      <w:r>
        <w:rPr>
          <w:spacing w:val="-8"/>
        </w:rPr>
        <w:t xml:space="preserve"> </w:t>
      </w:r>
      <w:r>
        <w:t>Especificaron</w:t>
      </w:r>
      <w:r>
        <w:rPr>
          <w:spacing w:val="-4"/>
        </w:rPr>
        <w:t xml:space="preserve"> </w:t>
      </w:r>
      <w:r>
        <w:t>que,</w:t>
      </w:r>
      <w:r>
        <w:rPr>
          <w:spacing w:val="-8"/>
        </w:rPr>
        <w:t xml:space="preserve"> </w:t>
      </w:r>
      <w:r>
        <w:t>a</w:t>
      </w:r>
      <w:r>
        <w:rPr>
          <w:spacing w:val="-5"/>
        </w:rPr>
        <w:t xml:space="preserve"> </w:t>
      </w:r>
      <w:r>
        <w:t>lo</w:t>
      </w:r>
      <w:r>
        <w:rPr>
          <w:spacing w:val="-7"/>
        </w:rPr>
        <w:t xml:space="preserve"> </w:t>
      </w:r>
      <w:r>
        <w:t>largo</w:t>
      </w:r>
      <w:r>
        <w:rPr>
          <w:spacing w:val="-9"/>
        </w:rPr>
        <w:t xml:space="preserve"> </w:t>
      </w:r>
      <w:r>
        <w:t>del</w:t>
      </w:r>
      <w:r>
        <w:rPr>
          <w:spacing w:val="-8"/>
        </w:rPr>
        <w:t xml:space="preserve"> </w:t>
      </w:r>
      <w:r>
        <w:t>proceso</w:t>
      </w:r>
      <w:r>
        <w:rPr>
          <w:spacing w:val="-6"/>
        </w:rPr>
        <w:t xml:space="preserve"> </w:t>
      </w:r>
      <w:r>
        <w:t>judicial,</w:t>
      </w:r>
      <w:r>
        <w:rPr>
          <w:spacing w:val="-9"/>
        </w:rPr>
        <w:t xml:space="preserve"> </w:t>
      </w:r>
      <w:r>
        <w:t>los</w:t>
      </w:r>
      <w:r>
        <w:rPr>
          <w:spacing w:val="-9"/>
        </w:rPr>
        <w:t xml:space="preserve"> </w:t>
      </w:r>
      <w:r>
        <w:t>tribunales</w:t>
      </w:r>
      <w:r>
        <w:rPr>
          <w:spacing w:val="-9"/>
        </w:rPr>
        <w:t xml:space="preserve"> </w:t>
      </w:r>
      <w:r>
        <w:t>se centraron “sistemáticamente” en la conducta y personalidad de Brisa, y no la protegieron de las amenazas y ataques de E.G.A. y su familia. Agregaron que fue sometida a múltiples exámenes médicos</w:t>
      </w:r>
      <w:r>
        <w:rPr>
          <w:spacing w:val="-7"/>
        </w:rPr>
        <w:t xml:space="preserve"> </w:t>
      </w:r>
      <w:r>
        <w:t>al</w:t>
      </w:r>
      <w:r>
        <w:rPr>
          <w:spacing w:val="-6"/>
        </w:rPr>
        <w:t xml:space="preserve"> </w:t>
      </w:r>
      <w:r>
        <w:t>tiempo</w:t>
      </w:r>
      <w:r>
        <w:rPr>
          <w:spacing w:val="-7"/>
        </w:rPr>
        <w:t xml:space="preserve"> </w:t>
      </w:r>
      <w:r>
        <w:t>que</w:t>
      </w:r>
      <w:r>
        <w:rPr>
          <w:spacing w:val="-8"/>
        </w:rPr>
        <w:t xml:space="preserve"> </w:t>
      </w:r>
      <w:r>
        <w:t>la</w:t>
      </w:r>
      <w:r>
        <w:rPr>
          <w:spacing w:val="-6"/>
        </w:rPr>
        <w:t xml:space="preserve"> </w:t>
      </w:r>
      <w:r>
        <w:t>ridiculizaron;</w:t>
      </w:r>
      <w:r>
        <w:rPr>
          <w:spacing w:val="-6"/>
        </w:rPr>
        <w:t xml:space="preserve"> </w:t>
      </w:r>
      <w:r>
        <w:t>la</w:t>
      </w:r>
      <w:r>
        <w:rPr>
          <w:spacing w:val="-6"/>
        </w:rPr>
        <w:t xml:space="preserve"> </w:t>
      </w:r>
      <w:r>
        <w:t>trataron</w:t>
      </w:r>
      <w:r>
        <w:rPr>
          <w:spacing w:val="-5"/>
        </w:rPr>
        <w:t xml:space="preserve"> </w:t>
      </w:r>
      <w:r>
        <w:t>como</w:t>
      </w:r>
      <w:r>
        <w:rPr>
          <w:spacing w:val="-7"/>
        </w:rPr>
        <w:t xml:space="preserve"> </w:t>
      </w:r>
      <w:r>
        <w:t>si</w:t>
      </w:r>
      <w:r>
        <w:rPr>
          <w:spacing w:val="-6"/>
        </w:rPr>
        <w:t xml:space="preserve"> </w:t>
      </w:r>
      <w:r>
        <w:t>fuera</w:t>
      </w:r>
      <w:r>
        <w:rPr>
          <w:spacing w:val="-6"/>
        </w:rPr>
        <w:t xml:space="preserve"> </w:t>
      </w:r>
      <w:r>
        <w:t>culpable;</w:t>
      </w:r>
      <w:r>
        <w:rPr>
          <w:spacing w:val="-6"/>
        </w:rPr>
        <w:t xml:space="preserve"> </w:t>
      </w:r>
      <w:r>
        <w:t>la</w:t>
      </w:r>
      <w:r>
        <w:rPr>
          <w:spacing w:val="-6"/>
        </w:rPr>
        <w:t xml:space="preserve"> </w:t>
      </w:r>
      <w:r>
        <w:t>obligaron</w:t>
      </w:r>
      <w:r>
        <w:rPr>
          <w:spacing w:val="-5"/>
        </w:rPr>
        <w:t xml:space="preserve"> </w:t>
      </w:r>
      <w:r>
        <w:t>a</w:t>
      </w:r>
      <w:r>
        <w:rPr>
          <w:spacing w:val="-6"/>
        </w:rPr>
        <w:t xml:space="preserve"> </w:t>
      </w:r>
      <w:r>
        <w:t>sentarse</w:t>
      </w:r>
      <w:r>
        <w:rPr>
          <w:spacing w:val="-8"/>
        </w:rPr>
        <w:t xml:space="preserve"> </w:t>
      </w:r>
      <w:r>
        <w:t>en una habitación estrecha con los “testigos hostiles” del acusado, y se permitió que se efectuaran declaraciones “profundamente hirientes, despreciables e irrelevantes sobre Brisa […] y su familia”.</w:t>
      </w:r>
    </w:p>
    <w:p w14:paraId="115153E0" w14:textId="77777777" w:rsidR="00303C6E" w:rsidRDefault="00303C6E">
      <w:pPr>
        <w:pStyle w:val="Textoindependiente"/>
        <w:spacing w:before="10"/>
        <w:rPr>
          <w:sz w:val="19"/>
        </w:rPr>
      </w:pPr>
    </w:p>
    <w:p w14:paraId="780B6135" w14:textId="77777777" w:rsidR="00303C6E" w:rsidRDefault="00000000">
      <w:pPr>
        <w:pStyle w:val="Prrafodelista"/>
        <w:numPr>
          <w:ilvl w:val="0"/>
          <w:numId w:val="18"/>
        </w:numPr>
        <w:tabs>
          <w:tab w:val="left" w:pos="687"/>
        </w:tabs>
        <w:ind w:left="120" w:right="276" w:hanging="1"/>
        <w:jc w:val="both"/>
        <w:rPr>
          <w:sz w:val="20"/>
        </w:rPr>
      </w:pPr>
      <w:r>
        <w:rPr>
          <w:sz w:val="20"/>
        </w:rPr>
        <w:t xml:space="preserve">El </w:t>
      </w:r>
      <w:r>
        <w:rPr>
          <w:b/>
          <w:i/>
          <w:sz w:val="20"/>
        </w:rPr>
        <w:t xml:space="preserve">Estado </w:t>
      </w:r>
      <w:r>
        <w:rPr>
          <w:sz w:val="20"/>
        </w:rPr>
        <w:t>indicó en primer lugar que, al momento de los hechos denunciados, entre 2001 y 2002, había adoptado medidas legislativas, administrativas y estructurales para luchar contra toda forma de discriminación de la mujer y contra la violencia sexual, lo cual acredita que Bolivia no consentía o toleraba ni tenía una cultura de impunidad ante tales actos de violencia.</w:t>
      </w:r>
    </w:p>
    <w:p w14:paraId="679D2E3B" w14:textId="77777777" w:rsidR="00303C6E" w:rsidRDefault="00303C6E">
      <w:pPr>
        <w:pStyle w:val="Textoindependiente"/>
        <w:spacing w:before="2"/>
      </w:pPr>
    </w:p>
    <w:p w14:paraId="14037091" w14:textId="77777777" w:rsidR="00303C6E" w:rsidRDefault="00000000">
      <w:pPr>
        <w:pStyle w:val="Prrafodelista"/>
        <w:numPr>
          <w:ilvl w:val="0"/>
          <w:numId w:val="18"/>
        </w:numPr>
        <w:tabs>
          <w:tab w:val="left" w:pos="687"/>
        </w:tabs>
        <w:ind w:left="120" w:right="276" w:hanging="1"/>
        <w:jc w:val="both"/>
        <w:rPr>
          <w:sz w:val="20"/>
        </w:rPr>
      </w:pPr>
      <w:r>
        <w:rPr>
          <w:sz w:val="20"/>
        </w:rPr>
        <w:t>En</w:t>
      </w:r>
      <w:r>
        <w:rPr>
          <w:spacing w:val="-8"/>
          <w:sz w:val="20"/>
        </w:rPr>
        <w:t xml:space="preserve"> </w:t>
      </w:r>
      <w:r>
        <w:rPr>
          <w:sz w:val="20"/>
        </w:rPr>
        <w:t>segundo</w:t>
      </w:r>
      <w:r>
        <w:rPr>
          <w:spacing w:val="-7"/>
          <w:sz w:val="20"/>
        </w:rPr>
        <w:t xml:space="preserve"> </w:t>
      </w:r>
      <w:r>
        <w:rPr>
          <w:sz w:val="20"/>
        </w:rPr>
        <w:t>lugar,</w:t>
      </w:r>
      <w:r>
        <w:rPr>
          <w:spacing w:val="-7"/>
          <w:sz w:val="20"/>
        </w:rPr>
        <w:t xml:space="preserve"> </w:t>
      </w:r>
      <w:r>
        <w:rPr>
          <w:sz w:val="20"/>
        </w:rPr>
        <w:t>el</w:t>
      </w:r>
      <w:r>
        <w:rPr>
          <w:spacing w:val="-6"/>
          <w:sz w:val="20"/>
        </w:rPr>
        <w:t xml:space="preserve"> </w:t>
      </w:r>
      <w:r>
        <w:rPr>
          <w:sz w:val="20"/>
        </w:rPr>
        <w:t>Estado</w:t>
      </w:r>
      <w:r>
        <w:rPr>
          <w:spacing w:val="-8"/>
          <w:sz w:val="20"/>
        </w:rPr>
        <w:t xml:space="preserve"> </w:t>
      </w:r>
      <w:r>
        <w:rPr>
          <w:sz w:val="20"/>
        </w:rPr>
        <w:t>señaló</w:t>
      </w:r>
      <w:r>
        <w:rPr>
          <w:spacing w:val="-7"/>
          <w:sz w:val="20"/>
        </w:rPr>
        <w:t xml:space="preserve"> </w:t>
      </w:r>
      <w:r>
        <w:rPr>
          <w:sz w:val="20"/>
        </w:rPr>
        <w:t>que</w:t>
      </w:r>
      <w:r>
        <w:rPr>
          <w:spacing w:val="-8"/>
          <w:sz w:val="20"/>
        </w:rPr>
        <w:t xml:space="preserve"> </w:t>
      </w:r>
      <w:r>
        <w:rPr>
          <w:sz w:val="20"/>
        </w:rPr>
        <w:t>ni</w:t>
      </w:r>
      <w:r>
        <w:rPr>
          <w:spacing w:val="-8"/>
          <w:sz w:val="20"/>
        </w:rPr>
        <w:t xml:space="preserve"> </w:t>
      </w:r>
      <w:r>
        <w:rPr>
          <w:sz w:val="20"/>
        </w:rPr>
        <w:t>la</w:t>
      </w:r>
      <w:r>
        <w:rPr>
          <w:spacing w:val="-6"/>
          <w:sz w:val="20"/>
        </w:rPr>
        <w:t xml:space="preserve"> </w:t>
      </w:r>
      <w:r>
        <w:rPr>
          <w:sz w:val="20"/>
        </w:rPr>
        <w:t>Comisión</w:t>
      </w:r>
      <w:r>
        <w:rPr>
          <w:spacing w:val="-8"/>
          <w:sz w:val="20"/>
        </w:rPr>
        <w:t xml:space="preserve"> </w:t>
      </w:r>
      <w:r>
        <w:rPr>
          <w:sz w:val="20"/>
        </w:rPr>
        <w:t>ni</w:t>
      </w:r>
      <w:r>
        <w:rPr>
          <w:spacing w:val="-8"/>
          <w:sz w:val="20"/>
        </w:rPr>
        <w:t xml:space="preserve"> </w:t>
      </w:r>
      <w:r>
        <w:rPr>
          <w:sz w:val="20"/>
        </w:rPr>
        <w:t>los</w:t>
      </w:r>
      <w:r>
        <w:rPr>
          <w:spacing w:val="-7"/>
          <w:sz w:val="20"/>
        </w:rPr>
        <w:t xml:space="preserve"> </w:t>
      </w:r>
      <w:r>
        <w:rPr>
          <w:sz w:val="20"/>
        </w:rPr>
        <w:t>representantes</w:t>
      </w:r>
      <w:r>
        <w:rPr>
          <w:spacing w:val="-10"/>
          <w:sz w:val="20"/>
        </w:rPr>
        <w:t xml:space="preserve"> </w:t>
      </w:r>
      <w:r>
        <w:rPr>
          <w:sz w:val="20"/>
        </w:rPr>
        <w:t>aportaron</w:t>
      </w:r>
      <w:r>
        <w:rPr>
          <w:spacing w:val="-5"/>
          <w:sz w:val="20"/>
        </w:rPr>
        <w:t xml:space="preserve"> </w:t>
      </w:r>
      <w:r>
        <w:rPr>
          <w:sz w:val="20"/>
        </w:rPr>
        <w:t>pruebas fehacientes</w:t>
      </w:r>
      <w:r>
        <w:rPr>
          <w:spacing w:val="-11"/>
          <w:sz w:val="20"/>
        </w:rPr>
        <w:t xml:space="preserve"> </w:t>
      </w:r>
      <w:r>
        <w:rPr>
          <w:sz w:val="20"/>
        </w:rPr>
        <w:t>para</w:t>
      </w:r>
      <w:r>
        <w:rPr>
          <w:spacing w:val="-12"/>
          <w:sz w:val="20"/>
        </w:rPr>
        <w:t xml:space="preserve"> </w:t>
      </w:r>
      <w:r>
        <w:rPr>
          <w:sz w:val="20"/>
        </w:rPr>
        <w:t>demostrar</w:t>
      </w:r>
      <w:r>
        <w:rPr>
          <w:spacing w:val="-11"/>
          <w:sz w:val="20"/>
        </w:rPr>
        <w:t xml:space="preserve"> </w:t>
      </w:r>
      <w:r>
        <w:rPr>
          <w:sz w:val="20"/>
        </w:rPr>
        <w:t>la</w:t>
      </w:r>
      <w:r>
        <w:rPr>
          <w:spacing w:val="-10"/>
          <w:sz w:val="20"/>
        </w:rPr>
        <w:t xml:space="preserve"> </w:t>
      </w:r>
      <w:r>
        <w:rPr>
          <w:sz w:val="20"/>
        </w:rPr>
        <w:t>existencia</w:t>
      </w:r>
      <w:r>
        <w:rPr>
          <w:spacing w:val="-10"/>
          <w:sz w:val="20"/>
        </w:rPr>
        <w:t xml:space="preserve"> </w:t>
      </w:r>
      <w:r>
        <w:rPr>
          <w:sz w:val="20"/>
        </w:rPr>
        <w:t>de</w:t>
      </w:r>
      <w:r>
        <w:rPr>
          <w:spacing w:val="-11"/>
          <w:sz w:val="20"/>
        </w:rPr>
        <w:t xml:space="preserve"> </w:t>
      </w:r>
      <w:r>
        <w:rPr>
          <w:sz w:val="20"/>
        </w:rPr>
        <w:t>vulneraciones</w:t>
      </w:r>
      <w:r>
        <w:rPr>
          <w:spacing w:val="-13"/>
          <w:sz w:val="20"/>
        </w:rPr>
        <w:t xml:space="preserve"> </w:t>
      </w:r>
      <w:r>
        <w:rPr>
          <w:sz w:val="20"/>
        </w:rPr>
        <w:t>a</w:t>
      </w:r>
      <w:r>
        <w:rPr>
          <w:spacing w:val="-10"/>
          <w:sz w:val="20"/>
        </w:rPr>
        <w:t xml:space="preserve"> </w:t>
      </w:r>
      <w:r>
        <w:rPr>
          <w:sz w:val="20"/>
        </w:rPr>
        <w:t>los</w:t>
      </w:r>
      <w:r>
        <w:rPr>
          <w:spacing w:val="-11"/>
          <w:sz w:val="20"/>
        </w:rPr>
        <w:t xml:space="preserve"> </w:t>
      </w:r>
      <w:r>
        <w:rPr>
          <w:sz w:val="20"/>
        </w:rPr>
        <w:t>artículos</w:t>
      </w:r>
      <w:r>
        <w:rPr>
          <w:spacing w:val="-13"/>
          <w:sz w:val="20"/>
        </w:rPr>
        <w:t xml:space="preserve"> </w:t>
      </w:r>
      <w:r>
        <w:rPr>
          <w:sz w:val="20"/>
        </w:rPr>
        <w:t>5.1</w:t>
      </w:r>
      <w:r>
        <w:rPr>
          <w:spacing w:val="-10"/>
          <w:sz w:val="20"/>
        </w:rPr>
        <w:t xml:space="preserve"> </w:t>
      </w:r>
      <w:r>
        <w:rPr>
          <w:sz w:val="20"/>
        </w:rPr>
        <w:t>y</w:t>
      </w:r>
      <w:r>
        <w:rPr>
          <w:spacing w:val="-11"/>
          <w:sz w:val="20"/>
        </w:rPr>
        <w:t xml:space="preserve"> </w:t>
      </w:r>
      <w:r>
        <w:rPr>
          <w:sz w:val="20"/>
        </w:rPr>
        <w:t>11.2</w:t>
      </w:r>
      <w:r>
        <w:rPr>
          <w:spacing w:val="-10"/>
          <w:sz w:val="20"/>
        </w:rPr>
        <w:t xml:space="preserve"> </w:t>
      </w:r>
      <w:r>
        <w:rPr>
          <w:sz w:val="20"/>
        </w:rPr>
        <w:t>de</w:t>
      </w:r>
      <w:r>
        <w:rPr>
          <w:spacing w:val="-14"/>
          <w:sz w:val="20"/>
        </w:rPr>
        <w:t xml:space="preserve"> </w:t>
      </w:r>
      <w:r>
        <w:rPr>
          <w:sz w:val="20"/>
        </w:rPr>
        <w:t>la</w:t>
      </w:r>
      <w:r>
        <w:rPr>
          <w:spacing w:val="-10"/>
          <w:sz w:val="20"/>
        </w:rPr>
        <w:t xml:space="preserve"> </w:t>
      </w:r>
      <w:r>
        <w:rPr>
          <w:sz w:val="20"/>
        </w:rPr>
        <w:t>Convención Americana.</w:t>
      </w:r>
      <w:r>
        <w:rPr>
          <w:spacing w:val="-6"/>
          <w:sz w:val="20"/>
        </w:rPr>
        <w:t xml:space="preserve"> </w:t>
      </w:r>
      <w:r>
        <w:rPr>
          <w:sz w:val="20"/>
        </w:rPr>
        <w:t>Agregó</w:t>
      </w:r>
      <w:r>
        <w:rPr>
          <w:spacing w:val="-4"/>
          <w:sz w:val="20"/>
        </w:rPr>
        <w:t xml:space="preserve"> </w:t>
      </w:r>
      <w:r>
        <w:rPr>
          <w:sz w:val="20"/>
        </w:rPr>
        <w:t>que</w:t>
      </w:r>
      <w:r>
        <w:rPr>
          <w:spacing w:val="-2"/>
          <w:sz w:val="20"/>
        </w:rPr>
        <w:t xml:space="preserve"> </w:t>
      </w:r>
      <w:r>
        <w:rPr>
          <w:sz w:val="20"/>
        </w:rPr>
        <w:t>las</w:t>
      </w:r>
      <w:r>
        <w:rPr>
          <w:spacing w:val="-6"/>
          <w:sz w:val="20"/>
        </w:rPr>
        <w:t xml:space="preserve"> </w:t>
      </w:r>
      <w:r>
        <w:rPr>
          <w:sz w:val="20"/>
        </w:rPr>
        <w:t>“revisiones</w:t>
      </w:r>
      <w:r>
        <w:rPr>
          <w:spacing w:val="-4"/>
          <w:sz w:val="20"/>
        </w:rPr>
        <w:t xml:space="preserve"> </w:t>
      </w:r>
      <w:r>
        <w:rPr>
          <w:sz w:val="20"/>
        </w:rPr>
        <w:t>médicas</w:t>
      </w:r>
      <w:r>
        <w:rPr>
          <w:spacing w:val="-4"/>
          <w:sz w:val="20"/>
        </w:rPr>
        <w:t xml:space="preserve"> </w:t>
      </w:r>
      <w:r>
        <w:rPr>
          <w:sz w:val="20"/>
        </w:rPr>
        <w:t>y</w:t>
      </w:r>
      <w:r>
        <w:rPr>
          <w:spacing w:val="-4"/>
          <w:sz w:val="20"/>
        </w:rPr>
        <w:t xml:space="preserve"> </w:t>
      </w:r>
      <w:r>
        <w:rPr>
          <w:sz w:val="20"/>
        </w:rPr>
        <w:t>el</w:t>
      </w:r>
      <w:r>
        <w:rPr>
          <w:spacing w:val="-5"/>
          <w:sz w:val="20"/>
        </w:rPr>
        <w:t xml:space="preserve"> </w:t>
      </w:r>
      <w:r>
        <w:rPr>
          <w:sz w:val="20"/>
        </w:rPr>
        <w:t>proceso</w:t>
      </w:r>
      <w:r>
        <w:rPr>
          <w:spacing w:val="-7"/>
          <w:sz w:val="20"/>
        </w:rPr>
        <w:t xml:space="preserve"> </w:t>
      </w:r>
      <w:r>
        <w:rPr>
          <w:sz w:val="20"/>
        </w:rPr>
        <w:t>penal</w:t>
      </w:r>
      <w:r>
        <w:rPr>
          <w:spacing w:val="-3"/>
          <w:sz w:val="20"/>
        </w:rPr>
        <w:t xml:space="preserve"> </w:t>
      </w:r>
      <w:r>
        <w:rPr>
          <w:sz w:val="20"/>
        </w:rPr>
        <w:t>se</w:t>
      </w:r>
      <w:r>
        <w:rPr>
          <w:spacing w:val="-4"/>
          <w:sz w:val="20"/>
        </w:rPr>
        <w:t xml:space="preserve"> </w:t>
      </w:r>
      <w:r>
        <w:rPr>
          <w:sz w:val="20"/>
        </w:rPr>
        <w:t>desarrollaron</w:t>
      </w:r>
      <w:r>
        <w:rPr>
          <w:spacing w:val="-2"/>
          <w:sz w:val="20"/>
        </w:rPr>
        <w:t xml:space="preserve"> </w:t>
      </w:r>
      <w:r>
        <w:rPr>
          <w:sz w:val="20"/>
        </w:rPr>
        <w:t>precautelando</w:t>
      </w:r>
      <w:r>
        <w:rPr>
          <w:spacing w:val="-7"/>
          <w:sz w:val="20"/>
        </w:rPr>
        <w:t xml:space="preserve"> </w:t>
      </w:r>
      <w:r>
        <w:rPr>
          <w:sz w:val="20"/>
        </w:rPr>
        <w:t>la integridad</w:t>
      </w:r>
      <w:r>
        <w:rPr>
          <w:spacing w:val="-3"/>
          <w:sz w:val="20"/>
        </w:rPr>
        <w:t xml:space="preserve"> </w:t>
      </w:r>
      <w:r>
        <w:rPr>
          <w:sz w:val="20"/>
        </w:rPr>
        <w:t>personal,</w:t>
      </w:r>
      <w:r>
        <w:rPr>
          <w:spacing w:val="-1"/>
          <w:sz w:val="20"/>
        </w:rPr>
        <w:t xml:space="preserve"> </w:t>
      </w:r>
      <w:r>
        <w:rPr>
          <w:sz w:val="20"/>
        </w:rPr>
        <w:t>vida</w:t>
      </w:r>
      <w:r>
        <w:rPr>
          <w:spacing w:val="-3"/>
          <w:sz w:val="20"/>
        </w:rPr>
        <w:t xml:space="preserve"> </w:t>
      </w:r>
      <w:r>
        <w:rPr>
          <w:sz w:val="20"/>
        </w:rPr>
        <w:t>privada e</w:t>
      </w:r>
      <w:r>
        <w:rPr>
          <w:spacing w:val="-2"/>
          <w:sz w:val="20"/>
        </w:rPr>
        <w:t xml:space="preserve"> </w:t>
      </w:r>
      <w:r>
        <w:rPr>
          <w:sz w:val="20"/>
        </w:rPr>
        <w:t>intimidad</w:t>
      </w:r>
      <w:r>
        <w:rPr>
          <w:spacing w:val="-3"/>
          <w:sz w:val="20"/>
        </w:rPr>
        <w:t xml:space="preserve"> </w:t>
      </w:r>
      <w:r>
        <w:rPr>
          <w:sz w:val="20"/>
        </w:rPr>
        <w:t>de</w:t>
      </w:r>
      <w:r>
        <w:rPr>
          <w:spacing w:val="-2"/>
          <w:sz w:val="20"/>
        </w:rPr>
        <w:t xml:space="preserve"> </w:t>
      </w:r>
      <w:r>
        <w:rPr>
          <w:sz w:val="20"/>
        </w:rPr>
        <w:t>la</w:t>
      </w:r>
      <w:r>
        <w:rPr>
          <w:spacing w:val="-3"/>
          <w:sz w:val="20"/>
        </w:rPr>
        <w:t xml:space="preserve"> </w:t>
      </w:r>
      <w:r>
        <w:rPr>
          <w:sz w:val="20"/>
        </w:rPr>
        <w:t>presunta</w:t>
      </w:r>
      <w:r>
        <w:rPr>
          <w:spacing w:val="-3"/>
          <w:sz w:val="20"/>
        </w:rPr>
        <w:t xml:space="preserve"> </w:t>
      </w:r>
      <w:r>
        <w:rPr>
          <w:sz w:val="20"/>
        </w:rPr>
        <w:t>víctima”.</w:t>
      </w:r>
      <w:r>
        <w:rPr>
          <w:spacing w:val="-4"/>
          <w:sz w:val="20"/>
        </w:rPr>
        <w:t xml:space="preserve"> </w:t>
      </w:r>
      <w:r>
        <w:rPr>
          <w:sz w:val="20"/>
        </w:rPr>
        <w:t>Sostuvo</w:t>
      </w:r>
      <w:r>
        <w:rPr>
          <w:spacing w:val="-2"/>
          <w:sz w:val="20"/>
        </w:rPr>
        <w:t xml:space="preserve"> </w:t>
      </w:r>
      <w:r>
        <w:rPr>
          <w:sz w:val="20"/>
        </w:rPr>
        <w:t>que,</w:t>
      </w:r>
      <w:r>
        <w:rPr>
          <w:spacing w:val="-4"/>
          <w:sz w:val="20"/>
        </w:rPr>
        <w:t xml:space="preserve"> </w:t>
      </w:r>
      <w:r>
        <w:rPr>
          <w:sz w:val="20"/>
        </w:rPr>
        <w:t>tanto</w:t>
      </w:r>
      <w:r>
        <w:rPr>
          <w:spacing w:val="-4"/>
          <w:sz w:val="20"/>
        </w:rPr>
        <w:t xml:space="preserve"> </w:t>
      </w:r>
      <w:r>
        <w:rPr>
          <w:sz w:val="20"/>
        </w:rPr>
        <w:t>la revisión médica de 31 de julio de 2002, como la de 20 de agosto de 2008, fueron realizadas por la Dra. M.R.C., quien estaba debidamente capacitada para realizar valoraciones médicas en casos de violencia</w:t>
      </w:r>
      <w:r>
        <w:rPr>
          <w:spacing w:val="-18"/>
          <w:sz w:val="20"/>
        </w:rPr>
        <w:t xml:space="preserve"> </w:t>
      </w:r>
      <w:r>
        <w:rPr>
          <w:sz w:val="20"/>
        </w:rPr>
        <w:t>sexual</w:t>
      </w:r>
      <w:r>
        <w:rPr>
          <w:spacing w:val="-18"/>
          <w:sz w:val="20"/>
        </w:rPr>
        <w:t xml:space="preserve"> </w:t>
      </w:r>
      <w:r>
        <w:rPr>
          <w:sz w:val="20"/>
        </w:rPr>
        <w:t>contra</w:t>
      </w:r>
      <w:r>
        <w:rPr>
          <w:spacing w:val="-17"/>
          <w:sz w:val="20"/>
        </w:rPr>
        <w:t xml:space="preserve"> </w:t>
      </w:r>
      <w:r>
        <w:rPr>
          <w:sz w:val="20"/>
        </w:rPr>
        <w:t>la</w:t>
      </w:r>
      <w:r>
        <w:rPr>
          <w:spacing w:val="-18"/>
          <w:sz w:val="20"/>
        </w:rPr>
        <w:t xml:space="preserve"> </w:t>
      </w:r>
      <w:r>
        <w:rPr>
          <w:sz w:val="20"/>
        </w:rPr>
        <w:t>niñez</w:t>
      </w:r>
      <w:r>
        <w:rPr>
          <w:spacing w:val="-17"/>
          <w:sz w:val="20"/>
        </w:rPr>
        <w:t xml:space="preserve"> </w:t>
      </w:r>
      <w:r>
        <w:rPr>
          <w:sz w:val="20"/>
        </w:rPr>
        <w:t>y</w:t>
      </w:r>
      <w:r>
        <w:rPr>
          <w:spacing w:val="-18"/>
          <w:sz w:val="20"/>
        </w:rPr>
        <w:t xml:space="preserve"> </w:t>
      </w:r>
      <w:r>
        <w:rPr>
          <w:sz w:val="20"/>
        </w:rPr>
        <w:t>personas</w:t>
      </w:r>
      <w:r>
        <w:rPr>
          <w:spacing w:val="-18"/>
          <w:sz w:val="20"/>
        </w:rPr>
        <w:t xml:space="preserve"> </w:t>
      </w:r>
      <w:r>
        <w:rPr>
          <w:sz w:val="20"/>
        </w:rPr>
        <w:t>adolescentes.</w:t>
      </w:r>
      <w:r>
        <w:rPr>
          <w:spacing w:val="-17"/>
          <w:sz w:val="20"/>
        </w:rPr>
        <w:t xml:space="preserve"> </w:t>
      </w:r>
      <w:r>
        <w:rPr>
          <w:sz w:val="20"/>
        </w:rPr>
        <w:t>Resaltó</w:t>
      </w:r>
      <w:r>
        <w:rPr>
          <w:spacing w:val="-18"/>
          <w:sz w:val="20"/>
        </w:rPr>
        <w:t xml:space="preserve"> </w:t>
      </w:r>
      <w:r>
        <w:rPr>
          <w:sz w:val="20"/>
        </w:rPr>
        <w:t>que</w:t>
      </w:r>
      <w:r>
        <w:rPr>
          <w:spacing w:val="-17"/>
          <w:sz w:val="20"/>
        </w:rPr>
        <w:t xml:space="preserve"> </w:t>
      </w:r>
      <w:r>
        <w:rPr>
          <w:sz w:val="20"/>
        </w:rPr>
        <w:t>los</w:t>
      </w:r>
      <w:r>
        <w:rPr>
          <w:spacing w:val="-17"/>
          <w:sz w:val="20"/>
        </w:rPr>
        <w:t xml:space="preserve"> </w:t>
      </w:r>
      <w:r>
        <w:rPr>
          <w:sz w:val="20"/>
        </w:rPr>
        <w:t>exámenes</w:t>
      </w:r>
      <w:r>
        <w:rPr>
          <w:spacing w:val="-18"/>
          <w:sz w:val="20"/>
        </w:rPr>
        <w:t xml:space="preserve"> </w:t>
      </w:r>
      <w:r>
        <w:rPr>
          <w:sz w:val="20"/>
        </w:rPr>
        <w:t>fueron</w:t>
      </w:r>
      <w:r>
        <w:rPr>
          <w:spacing w:val="-17"/>
          <w:sz w:val="20"/>
        </w:rPr>
        <w:t xml:space="preserve"> </w:t>
      </w:r>
      <w:r>
        <w:rPr>
          <w:sz w:val="20"/>
        </w:rPr>
        <w:t>solicitados por la representante legal de la presunta víctima y su entonces defensa. Aclaró que el certificado médico de la pericia de 31 de julio de 2002 quedó excluido de la prueba documental porque la revisión</w:t>
      </w:r>
      <w:r>
        <w:rPr>
          <w:spacing w:val="-3"/>
          <w:sz w:val="20"/>
        </w:rPr>
        <w:t xml:space="preserve"> </w:t>
      </w:r>
      <w:r>
        <w:rPr>
          <w:sz w:val="20"/>
        </w:rPr>
        <w:t>médica-legal</w:t>
      </w:r>
      <w:r>
        <w:rPr>
          <w:spacing w:val="-4"/>
          <w:sz w:val="20"/>
        </w:rPr>
        <w:t xml:space="preserve"> </w:t>
      </w:r>
      <w:r>
        <w:rPr>
          <w:sz w:val="20"/>
        </w:rPr>
        <w:t>se</w:t>
      </w:r>
      <w:r>
        <w:rPr>
          <w:spacing w:val="-3"/>
          <w:sz w:val="20"/>
        </w:rPr>
        <w:t xml:space="preserve"> </w:t>
      </w:r>
      <w:r>
        <w:rPr>
          <w:sz w:val="20"/>
        </w:rPr>
        <w:t>practicó</w:t>
      </w:r>
      <w:r>
        <w:rPr>
          <w:spacing w:val="-5"/>
          <w:sz w:val="20"/>
        </w:rPr>
        <w:t xml:space="preserve"> </w:t>
      </w:r>
      <w:r>
        <w:rPr>
          <w:sz w:val="20"/>
        </w:rPr>
        <w:t>a</w:t>
      </w:r>
      <w:r>
        <w:rPr>
          <w:spacing w:val="-1"/>
          <w:sz w:val="20"/>
        </w:rPr>
        <w:t xml:space="preserve"> </w:t>
      </w:r>
      <w:r>
        <w:rPr>
          <w:sz w:val="20"/>
        </w:rPr>
        <w:t>raíz</w:t>
      </w:r>
      <w:r>
        <w:rPr>
          <w:spacing w:val="-3"/>
          <w:sz w:val="20"/>
        </w:rPr>
        <w:t xml:space="preserve"> </w:t>
      </w:r>
      <w:r>
        <w:rPr>
          <w:sz w:val="20"/>
        </w:rPr>
        <w:t>de</w:t>
      </w:r>
      <w:r>
        <w:rPr>
          <w:spacing w:val="-5"/>
          <w:sz w:val="20"/>
        </w:rPr>
        <w:t xml:space="preserve"> </w:t>
      </w:r>
      <w:r>
        <w:rPr>
          <w:sz w:val="20"/>
        </w:rPr>
        <w:t>la</w:t>
      </w:r>
      <w:r>
        <w:rPr>
          <w:spacing w:val="-4"/>
          <w:sz w:val="20"/>
        </w:rPr>
        <w:t xml:space="preserve"> </w:t>
      </w:r>
      <w:r>
        <w:rPr>
          <w:sz w:val="20"/>
        </w:rPr>
        <w:t>solicitud</w:t>
      </w:r>
      <w:r>
        <w:rPr>
          <w:spacing w:val="-4"/>
          <w:sz w:val="20"/>
        </w:rPr>
        <w:t xml:space="preserve"> </w:t>
      </w:r>
      <w:r>
        <w:rPr>
          <w:sz w:val="20"/>
        </w:rPr>
        <w:t>del</w:t>
      </w:r>
      <w:r>
        <w:rPr>
          <w:spacing w:val="-4"/>
          <w:sz w:val="20"/>
        </w:rPr>
        <w:t xml:space="preserve"> </w:t>
      </w:r>
      <w:r>
        <w:rPr>
          <w:sz w:val="20"/>
        </w:rPr>
        <w:t>entonces</w:t>
      </w:r>
      <w:r>
        <w:rPr>
          <w:spacing w:val="-5"/>
          <w:sz w:val="20"/>
        </w:rPr>
        <w:t xml:space="preserve"> </w:t>
      </w:r>
      <w:r>
        <w:rPr>
          <w:sz w:val="20"/>
        </w:rPr>
        <w:t>asesor</w:t>
      </w:r>
      <w:r>
        <w:rPr>
          <w:spacing w:val="-5"/>
          <w:sz w:val="20"/>
        </w:rPr>
        <w:t xml:space="preserve"> </w:t>
      </w:r>
      <w:r>
        <w:rPr>
          <w:sz w:val="20"/>
        </w:rPr>
        <w:t>legal</w:t>
      </w:r>
      <w:r>
        <w:rPr>
          <w:spacing w:val="-4"/>
          <w:sz w:val="20"/>
        </w:rPr>
        <w:t xml:space="preserve"> </w:t>
      </w:r>
      <w:r>
        <w:rPr>
          <w:sz w:val="20"/>
        </w:rPr>
        <w:t>de</w:t>
      </w:r>
      <w:r>
        <w:rPr>
          <w:spacing w:val="-5"/>
          <w:sz w:val="20"/>
        </w:rPr>
        <w:t xml:space="preserve"> </w:t>
      </w:r>
      <w:r>
        <w:rPr>
          <w:sz w:val="20"/>
        </w:rPr>
        <w:t>Brisa</w:t>
      </w:r>
      <w:r>
        <w:rPr>
          <w:spacing w:val="-4"/>
          <w:sz w:val="20"/>
        </w:rPr>
        <w:t xml:space="preserve"> </w:t>
      </w:r>
      <w:r>
        <w:rPr>
          <w:sz w:val="20"/>
        </w:rPr>
        <w:t>y</w:t>
      </w:r>
      <w:r>
        <w:rPr>
          <w:spacing w:val="-4"/>
          <w:sz w:val="20"/>
        </w:rPr>
        <w:t xml:space="preserve"> </w:t>
      </w:r>
      <w:r>
        <w:rPr>
          <w:sz w:val="20"/>
        </w:rPr>
        <w:t>no</w:t>
      </w:r>
      <w:r>
        <w:rPr>
          <w:spacing w:val="-5"/>
          <w:sz w:val="20"/>
        </w:rPr>
        <w:t xml:space="preserve"> </w:t>
      </w:r>
      <w:r>
        <w:rPr>
          <w:sz w:val="20"/>
        </w:rPr>
        <w:t>por</w:t>
      </w:r>
      <w:r>
        <w:rPr>
          <w:spacing w:val="-5"/>
          <w:sz w:val="20"/>
        </w:rPr>
        <w:t xml:space="preserve"> </w:t>
      </w:r>
      <w:r>
        <w:rPr>
          <w:sz w:val="20"/>
        </w:rPr>
        <w:t>un requerimiento fiscal. Por otro lado, hizo notar que la presunta víctima no denunció en el ámbito interno</w:t>
      </w:r>
      <w:r>
        <w:rPr>
          <w:spacing w:val="-2"/>
          <w:sz w:val="20"/>
        </w:rPr>
        <w:t xml:space="preserve"> </w:t>
      </w:r>
      <w:r>
        <w:rPr>
          <w:sz w:val="20"/>
        </w:rPr>
        <w:t>vulneración</w:t>
      </w:r>
      <w:r>
        <w:rPr>
          <w:spacing w:val="-2"/>
          <w:sz w:val="20"/>
        </w:rPr>
        <w:t xml:space="preserve"> </w:t>
      </w:r>
      <w:r>
        <w:rPr>
          <w:sz w:val="20"/>
        </w:rPr>
        <w:t>alguna</w:t>
      </w:r>
      <w:r>
        <w:rPr>
          <w:spacing w:val="-3"/>
          <w:sz w:val="20"/>
        </w:rPr>
        <w:t xml:space="preserve"> </w:t>
      </w:r>
      <w:r>
        <w:rPr>
          <w:sz w:val="20"/>
        </w:rPr>
        <w:t>a su</w:t>
      </w:r>
      <w:r>
        <w:rPr>
          <w:spacing w:val="-2"/>
          <w:sz w:val="20"/>
        </w:rPr>
        <w:t xml:space="preserve"> </w:t>
      </w:r>
      <w:r>
        <w:rPr>
          <w:sz w:val="20"/>
        </w:rPr>
        <w:t>derecho</w:t>
      </w:r>
      <w:r>
        <w:rPr>
          <w:spacing w:val="-2"/>
          <w:sz w:val="20"/>
        </w:rPr>
        <w:t xml:space="preserve"> </w:t>
      </w:r>
      <w:r>
        <w:rPr>
          <w:sz w:val="20"/>
        </w:rPr>
        <w:t>a la</w:t>
      </w:r>
      <w:r>
        <w:rPr>
          <w:spacing w:val="-3"/>
          <w:sz w:val="20"/>
        </w:rPr>
        <w:t xml:space="preserve"> </w:t>
      </w:r>
      <w:r>
        <w:rPr>
          <w:sz w:val="20"/>
        </w:rPr>
        <w:t>integridad física</w:t>
      </w:r>
      <w:r>
        <w:rPr>
          <w:spacing w:val="-1"/>
          <w:sz w:val="20"/>
        </w:rPr>
        <w:t xml:space="preserve"> </w:t>
      </w:r>
      <w:r>
        <w:rPr>
          <w:sz w:val="20"/>
        </w:rPr>
        <w:t>o</w:t>
      </w:r>
      <w:r>
        <w:rPr>
          <w:spacing w:val="-2"/>
          <w:sz w:val="20"/>
        </w:rPr>
        <w:t xml:space="preserve"> </w:t>
      </w:r>
      <w:r>
        <w:rPr>
          <w:sz w:val="20"/>
        </w:rPr>
        <w:t>intimidad</w:t>
      </w:r>
      <w:r>
        <w:rPr>
          <w:spacing w:val="-3"/>
          <w:sz w:val="20"/>
        </w:rPr>
        <w:t xml:space="preserve"> </w:t>
      </w:r>
      <w:r>
        <w:rPr>
          <w:sz w:val="20"/>
        </w:rPr>
        <w:t>por</w:t>
      </w:r>
      <w:r>
        <w:rPr>
          <w:spacing w:val="-2"/>
          <w:sz w:val="20"/>
        </w:rPr>
        <w:t xml:space="preserve"> </w:t>
      </w:r>
      <w:r>
        <w:rPr>
          <w:sz w:val="20"/>
        </w:rPr>
        <w:t>las</w:t>
      </w:r>
      <w:r>
        <w:rPr>
          <w:spacing w:val="-1"/>
          <w:sz w:val="20"/>
        </w:rPr>
        <w:t xml:space="preserve"> </w:t>
      </w:r>
      <w:r>
        <w:rPr>
          <w:sz w:val="20"/>
        </w:rPr>
        <w:t>revisiones</w:t>
      </w:r>
      <w:r>
        <w:rPr>
          <w:spacing w:val="-1"/>
          <w:sz w:val="20"/>
        </w:rPr>
        <w:t xml:space="preserve"> </w:t>
      </w:r>
      <w:r>
        <w:rPr>
          <w:sz w:val="20"/>
        </w:rPr>
        <w:t>médicas de 2002 y 2008.</w:t>
      </w:r>
    </w:p>
    <w:p w14:paraId="63022A10" w14:textId="77777777" w:rsidR="00303C6E" w:rsidRDefault="00303C6E">
      <w:pPr>
        <w:pStyle w:val="Textoindependiente"/>
      </w:pPr>
    </w:p>
    <w:p w14:paraId="65149B46" w14:textId="77777777" w:rsidR="00303C6E" w:rsidRDefault="00000000">
      <w:pPr>
        <w:pStyle w:val="Prrafodelista"/>
        <w:numPr>
          <w:ilvl w:val="0"/>
          <w:numId w:val="18"/>
        </w:numPr>
        <w:tabs>
          <w:tab w:val="left" w:pos="688"/>
        </w:tabs>
        <w:spacing w:before="1"/>
        <w:ind w:left="120" w:right="275" w:firstLine="0"/>
        <w:jc w:val="both"/>
        <w:rPr>
          <w:sz w:val="20"/>
        </w:rPr>
      </w:pPr>
      <w:r>
        <w:rPr>
          <w:sz w:val="20"/>
        </w:rPr>
        <w:t>En</w:t>
      </w:r>
      <w:r>
        <w:rPr>
          <w:spacing w:val="-14"/>
          <w:sz w:val="20"/>
        </w:rPr>
        <w:t xml:space="preserve"> </w:t>
      </w:r>
      <w:r>
        <w:rPr>
          <w:sz w:val="20"/>
        </w:rPr>
        <w:t>tercer</w:t>
      </w:r>
      <w:r>
        <w:rPr>
          <w:spacing w:val="-16"/>
          <w:sz w:val="20"/>
        </w:rPr>
        <w:t xml:space="preserve"> </w:t>
      </w:r>
      <w:r>
        <w:rPr>
          <w:sz w:val="20"/>
        </w:rPr>
        <w:t>lugar,</w:t>
      </w:r>
      <w:r>
        <w:rPr>
          <w:spacing w:val="-16"/>
          <w:sz w:val="20"/>
        </w:rPr>
        <w:t xml:space="preserve"> </w:t>
      </w:r>
      <w:r>
        <w:rPr>
          <w:sz w:val="20"/>
        </w:rPr>
        <w:t>manifestó</w:t>
      </w:r>
      <w:r>
        <w:rPr>
          <w:spacing w:val="-16"/>
          <w:sz w:val="20"/>
        </w:rPr>
        <w:t xml:space="preserve"> </w:t>
      </w:r>
      <w:r>
        <w:rPr>
          <w:sz w:val="20"/>
        </w:rPr>
        <w:t>que</w:t>
      </w:r>
      <w:r>
        <w:rPr>
          <w:spacing w:val="-14"/>
          <w:sz w:val="20"/>
        </w:rPr>
        <w:t xml:space="preserve"> </w:t>
      </w:r>
      <w:r>
        <w:rPr>
          <w:sz w:val="20"/>
        </w:rPr>
        <w:t>la</w:t>
      </w:r>
      <w:r>
        <w:rPr>
          <w:spacing w:val="-15"/>
          <w:sz w:val="20"/>
        </w:rPr>
        <w:t xml:space="preserve"> </w:t>
      </w:r>
      <w:r>
        <w:rPr>
          <w:sz w:val="20"/>
        </w:rPr>
        <w:t>declaración</w:t>
      </w:r>
      <w:r>
        <w:rPr>
          <w:spacing w:val="-14"/>
          <w:sz w:val="20"/>
        </w:rPr>
        <w:t xml:space="preserve"> </w:t>
      </w:r>
      <w:r>
        <w:rPr>
          <w:sz w:val="20"/>
        </w:rPr>
        <w:t>de</w:t>
      </w:r>
      <w:r>
        <w:rPr>
          <w:spacing w:val="-14"/>
          <w:sz w:val="20"/>
        </w:rPr>
        <w:t xml:space="preserve"> </w:t>
      </w:r>
      <w:r>
        <w:rPr>
          <w:sz w:val="20"/>
        </w:rPr>
        <w:t>la</w:t>
      </w:r>
      <w:r>
        <w:rPr>
          <w:spacing w:val="-15"/>
          <w:sz w:val="20"/>
        </w:rPr>
        <w:t xml:space="preserve"> </w:t>
      </w:r>
      <w:r>
        <w:rPr>
          <w:sz w:val="20"/>
        </w:rPr>
        <w:t>presunta</w:t>
      </w:r>
      <w:r>
        <w:rPr>
          <w:spacing w:val="-15"/>
          <w:sz w:val="20"/>
        </w:rPr>
        <w:t xml:space="preserve"> </w:t>
      </w:r>
      <w:r>
        <w:rPr>
          <w:sz w:val="20"/>
        </w:rPr>
        <w:t>víctima</w:t>
      </w:r>
      <w:r>
        <w:rPr>
          <w:spacing w:val="-14"/>
          <w:sz w:val="20"/>
        </w:rPr>
        <w:t xml:space="preserve"> </w:t>
      </w:r>
      <w:r>
        <w:rPr>
          <w:sz w:val="20"/>
        </w:rPr>
        <w:t>fue</w:t>
      </w:r>
      <w:r>
        <w:rPr>
          <w:spacing w:val="-14"/>
          <w:sz w:val="20"/>
        </w:rPr>
        <w:t xml:space="preserve"> </w:t>
      </w:r>
      <w:r>
        <w:rPr>
          <w:sz w:val="20"/>
        </w:rPr>
        <w:t>realizada</w:t>
      </w:r>
      <w:r>
        <w:rPr>
          <w:spacing w:val="-15"/>
          <w:sz w:val="20"/>
        </w:rPr>
        <w:t xml:space="preserve"> </w:t>
      </w:r>
      <w:r>
        <w:rPr>
          <w:sz w:val="20"/>
        </w:rPr>
        <w:t>en</w:t>
      </w:r>
      <w:r>
        <w:rPr>
          <w:spacing w:val="-12"/>
          <w:sz w:val="20"/>
        </w:rPr>
        <w:t xml:space="preserve"> </w:t>
      </w:r>
      <w:r>
        <w:rPr>
          <w:sz w:val="20"/>
        </w:rPr>
        <w:t>un</w:t>
      </w:r>
      <w:r>
        <w:rPr>
          <w:spacing w:val="-14"/>
          <w:sz w:val="20"/>
        </w:rPr>
        <w:t xml:space="preserve"> </w:t>
      </w:r>
      <w:r>
        <w:rPr>
          <w:sz w:val="20"/>
        </w:rPr>
        <w:t>entorno seguro,</w:t>
      </w:r>
      <w:r>
        <w:rPr>
          <w:spacing w:val="-2"/>
          <w:sz w:val="20"/>
        </w:rPr>
        <w:t xml:space="preserve"> </w:t>
      </w:r>
      <w:r>
        <w:rPr>
          <w:sz w:val="20"/>
        </w:rPr>
        <w:t>adecuado y</w:t>
      </w:r>
      <w:r>
        <w:rPr>
          <w:spacing w:val="-2"/>
          <w:sz w:val="20"/>
        </w:rPr>
        <w:t xml:space="preserve"> </w:t>
      </w:r>
      <w:r>
        <w:rPr>
          <w:sz w:val="20"/>
        </w:rPr>
        <w:t>amigable,</w:t>
      </w:r>
      <w:r>
        <w:rPr>
          <w:spacing w:val="-2"/>
          <w:sz w:val="20"/>
        </w:rPr>
        <w:t xml:space="preserve"> </w:t>
      </w:r>
      <w:r>
        <w:rPr>
          <w:sz w:val="20"/>
        </w:rPr>
        <w:t>por</w:t>
      </w:r>
      <w:r>
        <w:rPr>
          <w:spacing w:val="-3"/>
          <w:sz w:val="20"/>
        </w:rPr>
        <w:t xml:space="preserve"> </w:t>
      </w:r>
      <w:r>
        <w:rPr>
          <w:sz w:val="20"/>
        </w:rPr>
        <w:t>personas</w:t>
      </w:r>
      <w:r>
        <w:rPr>
          <w:spacing w:val="-2"/>
          <w:sz w:val="20"/>
        </w:rPr>
        <w:t xml:space="preserve"> </w:t>
      </w:r>
      <w:r>
        <w:rPr>
          <w:sz w:val="20"/>
        </w:rPr>
        <w:t>profesionales</w:t>
      </w:r>
      <w:r>
        <w:rPr>
          <w:spacing w:val="-2"/>
          <w:sz w:val="20"/>
        </w:rPr>
        <w:t xml:space="preserve"> </w:t>
      </w:r>
      <w:r>
        <w:rPr>
          <w:sz w:val="20"/>
        </w:rPr>
        <w:t>y</w:t>
      </w:r>
      <w:r>
        <w:rPr>
          <w:spacing w:val="-2"/>
          <w:sz w:val="20"/>
        </w:rPr>
        <w:t xml:space="preserve"> </w:t>
      </w:r>
      <w:r>
        <w:rPr>
          <w:sz w:val="20"/>
        </w:rPr>
        <w:t>especializadas.</w:t>
      </w:r>
      <w:r>
        <w:rPr>
          <w:spacing w:val="-2"/>
          <w:sz w:val="20"/>
        </w:rPr>
        <w:t xml:space="preserve"> </w:t>
      </w:r>
      <w:r>
        <w:rPr>
          <w:sz w:val="20"/>
        </w:rPr>
        <w:t>Agregó</w:t>
      </w:r>
      <w:r>
        <w:rPr>
          <w:spacing w:val="-3"/>
          <w:sz w:val="20"/>
        </w:rPr>
        <w:t xml:space="preserve"> </w:t>
      </w:r>
      <w:r>
        <w:rPr>
          <w:sz w:val="20"/>
        </w:rPr>
        <w:t>que</w:t>
      </w:r>
      <w:r>
        <w:rPr>
          <w:spacing w:val="-3"/>
          <w:sz w:val="20"/>
        </w:rPr>
        <w:t xml:space="preserve"> </w:t>
      </w:r>
      <w:r>
        <w:rPr>
          <w:sz w:val="20"/>
        </w:rPr>
        <w:t>las</w:t>
      </w:r>
      <w:r>
        <w:rPr>
          <w:spacing w:val="-2"/>
          <w:sz w:val="20"/>
        </w:rPr>
        <w:t xml:space="preserve"> </w:t>
      </w:r>
      <w:r>
        <w:rPr>
          <w:sz w:val="20"/>
        </w:rPr>
        <w:t>acciones llevadas a cabo por la Fiscal fueron acordes con las exigencias de debida diligencia y protección de Brisa,</w:t>
      </w:r>
      <w:r>
        <w:rPr>
          <w:spacing w:val="-2"/>
          <w:sz w:val="20"/>
        </w:rPr>
        <w:t xml:space="preserve"> </w:t>
      </w:r>
      <w:r>
        <w:rPr>
          <w:sz w:val="20"/>
        </w:rPr>
        <w:t>y</w:t>
      </w:r>
      <w:r>
        <w:rPr>
          <w:spacing w:val="-2"/>
          <w:sz w:val="20"/>
        </w:rPr>
        <w:t xml:space="preserve"> </w:t>
      </w:r>
      <w:r>
        <w:rPr>
          <w:sz w:val="20"/>
        </w:rPr>
        <w:t>que</w:t>
      </w:r>
      <w:r>
        <w:rPr>
          <w:spacing w:val="-5"/>
          <w:sz w:val="20"/>
        </w:rPr>
        <w:t xml:space="preserve"> </w:t>
      </w:r>
      <w:r>
        <w:rPr>
          <w:sz w:val="20"/>
        </w:rPr>
        <w:t>aquella</w:t>
      </w:r>
      <w:r>
        <w:rPr>
          <w:spacing w:val="-2"/>
          <w:sz w:val="20"/>
        </w:rPr>
        <w:t xml:space="preserve"> </w:t>
      </w:r>
      <w:r>
        <w:rPr>
          <w:sz w:val="20"/>
        </w:rPr>
        <w:t>realizó</w:t>
      </w:r>
      <w:r>
        <w:rPr>
          <w:spacing w:val="-5"/>
          <w:sz w:val="20"/>
        </w:rPr>
        <w:t xml:space="preserve"> </w:t>
      </w:r>
      <w:r>
        <w:rPr>
          <w:sz w:val="20"/>
        </w:rPr>
        <w:t>una</w:t>
      </w:r>
      <w:r>
        <w:rPr>
          <w:spacing w:val="-4"/>
          <w:sz w:val="20"/>
        </w:rPr>
        <w:t xml:space="preserve"> </w:t>
      </w:r>
      <w:r>
        <w:rPr>
          <w:sz w:val="20"/>
        </w:rPr>
        <w:t>investigación</w:t>
      </w:r>
      <w:r>
        <w:rPr>
          <w:spacing w:val="-1"/>
          <w:sz w:val="20"/>
        </w:rPr>
        <w:t xml:space="preserve"> </w:t>
      </w:r>
      <w:r>
        <w:rPr>
          <w:sz w:val="20"/>
        </w:rPr>
        <w:t>preliminar</w:t>
      </w:r>
      <w:r>
        <w:rPr>
          <w:spacing w:val="-5"/>
          <w:sz w:val="20"/>
        </w:rPr>
        <w:t xml:space="preserve"> </w:t>
      </w:r>
      <w:r>
        <w:rPr>
          <w:sz w:val="20"/>
        </w:rPr>
        <w:t>y</w:t>
      </w:r>
      <w:r>
        <w:rPr>
          <w:spacing w:val="-2"/>
          <w:sz w:val="20"/>
        </w:rPr>
        <w:t xml:space="preserve"> </w:t>
      </w:r>
      <w:r>
        <w:rPr>
          <w:sz w:val="20"/>
        </w:rPr>
        <w:t>preparatoria</w:t>
      </w:r>
      <w:r>
        <w:rPr>
          <w:spacing w:val="-2"/>
          <w:sz w:val="20"/>
        </w:rPr>
        <w:t xml:space="preserve"> </w:t>
      </w:r>
      <w:r>
        <w:rPr>
          <w:sz w:val="20"/>
        </w:rPr>
        <w:t>seria,</w:t>
      </w:r>
      <w:r>
        <w:rPr>
          <w:spacing w:val="-5"/>
          <w:sz w:val="20"/>
        </w:rPr>
        <w:t xml:space="preserve"> </w:t>
      </w:r>
      <w:r>
        <w:rPr>
          <w:sz w:val="20"/>
        </w:rPr>
        <w:t>imparcial</w:t>
      </w:r>
      <w:r>
        <w:rPr>
          <w:spacing w:val="-1"/>
          <w:sz w:val="20"/>
        </w:rPr>
        <w:t xml:space="preserve"> </w:t>
      </w:r>
      <w:r>
        <w:rPr>
          <w:sz w:val="20"/>
        </w:rPr>
        <w:t>e</w:t>
      </w:r>
      <w:r>
        <w:rPr>
          <w:spacing w:val="-3"/>
          <w:sz w:val="20"/>
        </w:rPr>
        <w:t xml:space="preserve"> </w:t>
      </w:r>
      <w:r>
        <w:rPr>
          <w:sz w:val="20"/>
        </w:rPr>
        <w:t>inmediata. De igual manera, señaló que la presunta víctima no brindó declaración ante la referida Fiscal y tampoco tuvo contacto directo con ella, por lo que los hechos expuestos en contra de tal Fiscal carecen de lógica y objetividad. Finalmente, rechazó que Bolivia se hubiera concentrado en indagar sobre</w:t>
      </w:r>
      <w:r>
        <w:rPr>
          <w:spacing w:val="-7"/>
          <w:sz w:val="20"/>
        </w:rPr>
        <w:t xml:space="preserve"> </w:t>
      </w:r>
      <w:r>
        <w:rPr>
          <w:sz w:val="20"/>
        </w:rPr>
        <w:t>la</w:t>
      </w:r>
      <w:r>
        <w:rPr>
          <w:spacing w:val="-8"/>
          <w:sz w:val="20"/>
        </w:rPr>
        <w:t xml:space="preserve"> </w:t>
      </w:r>
      <w:r>
        <w:rPr>
          <w:sz w:val="20"/>
        </w:rPr>
        <w:t>vida</w:t>
      </w:r>
      <w:r>
        <w:rPr>
          <w:spacing w:val="-5"/>
          <w:sz w:val="20"/>
        </w:rPr>
        <w:t xml:space="preserve"> </w:t>
      </w:r>
      <w:r>
        <w:rPr>
          <w:sz w:val="20"/>
        </w:rPr>
        <w:t>privada</w:t>
      </w:r>
      <w:r>
        <w:rPr>
          <w:spacing w:val="-5"/>
          <w:sz w:val="20"/>
        </w:rPr>
        <w:t xml:space="preserve"> </w:t>
      </w:r>
      <w:r>
        <w:rPr>
          <w:sz w:val="20"/>
        </w:rPr>
        <w:t>de</w:t>
      </w:r>
      <w:r>
        <w:rPr>
          <w:spacing w:val="-7"/>
          <w:sz w:val="20"/>
        </w:rPr>
        <w:t xml:space="preserve"> </w:t>
      </w:r>
      <w:r>
        <w:rPr>
          <w:sz w:val="20"/>
        </w:rPr>
        <w:t>la</w:t>
      </w:r>
      <w:r>
        <w:rPr>
          <w:spacing w:val="-8"/>
          <w:sz w:val="20"/>
        </w:rPr>
        <w:t xml:space="preserve"> </w:t>
      </w:r>
      <w:r>
        <w:rPr>
          <w:sz w:val="20"/>
        </w:rPr>
        <w:t>presunta</w:t>
      </w:r>
      <w:r>
        <w:rPr>
          <w:spacing w:val="-5"/>
          <w:sz w:val="20"/>
        </w:rPr>
        <w:t xml:space="preserve"> </w:t>
      </w:r>
      <w:r>
        <w:rPr>
          <w:sz w:val="20"/>
        </w:rPr>
        <w:t>víctima,</w:t>
      </w:r>
      <w:r>
        <w:rPr>
          <w:spacing w:val="-6"/>
          <w:sz w:val="20"/>
        </w:rPr>
        <w:t xml:space="preserve"> </w:t>
      </w:r>
      <w:r>
        <w:rPr>
          <w:sz w:val="20"/>
        </w:rPr>
        <w:t>y</w:t>
      </w:r>
      <w:r>
        <w:rPr>
          <w:spacing w:val="-8"/>
          <w:sz w:val="20"/>
        </w:rPr>
        <w:t xml:space="preserve"> </w:t>
      </w:r>
      <w:r>
        <w:rPr>
          <w:sz w:val="20"/>
        </w:rPr>
        <w:t>que</w:t>
      </w:r>
      <w:r>
        <w:rPr>
          <w:spacing w:val="-9"/>
          <w:sz w:val="20"/>
        </w:rPr>
        <w:t xml:space="preserve"> </w:t>
      </w:r>
      <w:r>
        <w:rPr>
          <w:sz w:val="20"/>
        </w:rPr>
        <w:t>Brisa</w:t>
      </w:r>
      <w:r>
        <w:rPr>
          <w:spacing w:val="-5"/>
          <w:sz w:val="20"/>
        </w:rPr>
        <w:t xml:space="preserve"> </w:t>
      </w:r>
      <w:r>
        <w:rPr>
          <w:sz w:val="20"/>
        </w:rPr>
        <w:t>estuviera</w:t>
      </w:r>
      <w:r>
        <w:rPr>
          <w:spacing w:val="-5"/>
          <w:sz w:val="20"/>
        </w:rPr>
        <w:t xml:space="preserve"> </w:t>
      </w:r>
      <w:r>
        <w:rPr>
          <w:sz w:val="20"/>
        </w:rPr>
        <w:t>durante</w:t>
      </w:r>
      <w:r>
        <w:rPr>
          <w:spacing w:val="-9"/>
          <w:sz w:val="20"/>
        </w:rPr>
        <w:t xml:space="preserve"> </w:t>
      </w:r>
      <w:r>
        <w:rPr>
          <w:sz w:val="20"/>
        </w:rPr>
        <w:t>varias</w:t>
      </w:r>
      <w:r>
        <w:rPr>
          <w:spacing w:val="-6"/>
          <w:sz w:val="20"/>
        </w:rPr>
        <w:t xml:space="preserve"> </w:t>
      </w:r>
      <w:r>
        <w:rPr>
          <w:sz w:val="20"/>
        </w:rPr>
        <w:t>semanas</w:t>
      </w:r>
      <w:r>
        <w:rPr>
          <w:spacing w:val="-6"/>
          <w:sz w:val="20"/>
        </w:rPr>
        <w:t xml:space="preserve"> </w:t>
      </w:r>
      <w:r>
        <w:rPr>
          <w:sz w:val="20"/>
        </w:rPr>
        <w:t>o</w:t>
      </w:r>
      <w:r>
        <w:rPr>
          <w:spacing w:val="-6"/>
          <w:sz w:val="20"/>
        </w:rPr>
        <w:t xml:space="preserve"> </w:t>
      </w:r>
      <w:r>
        <w:rPr>
          <w:sz w:val="20"/>
        </w:rPr>
        <w:t>días</w:t>
      </w:r>
      <w:r>
        <w:rPr>
          <w:spacing w:val="-6"/>
          <w:sz w:val="20"/>
        </w:rPr>
        <w:t xml:space="preserve"> </w:t>
      </w:r>
      <w:r>
        <w:rPr>
          <w:sz w:val="20"/>
        </w:rPr>
        <w:t>en la sala de espera y sola con los testigos de E.G.A. Asimismo, adujo que no existe ningún elemento de convicción para probar las alegadas amenazas e intimidaciones por parte de E.G.A., y, por el contrario, ante el único registro de supuestas amenazas, se le indicó cuál era la vía idónea y competente, la cual, sin embargo, no se activó.</w:t>
      </w:r>
    </w:p>
    <w:p w14:paraId="6295C91C" w14:textId="77777777" w:rsidR="00303C6E" w:rsidRDefault="00303C6E">
      <w:pPr>
        <w:pStyle w:val="Textoindependiente"/>
        <w:spacing w:before="10"/>
        <w:rPr>
          <w:sz w:val="19"/>
        </w:rPr>
      </w:pPr>
    </w:p>
    <w:p w14:paraId="27511A9B" w14:textId="77777777" w:rsidR="00303C6E" w:rsidRDefault="00000000">
      <w:pPr>
        <w:pStyle w:val="Prrafodelista"/>
        <w:numPr>
          <w:ilvl w:val="0"/>
          <w:numId w:val="18"/>
        </w:numPr>
        <w:tabs>
          <w:tab w:val="left" w:pos="688"/>
        </w:tabs>
        <w:spacing w:before="1"/>
        <w:ind w:left="120" w:right="277" w:hanging="1"/>
        <w:jc w:val="both"/>
        <w:rPr>
          <w:sz w:val="20"/>
        </w:rPr>
      </w:pPr>
      <w:r>
        <w:rPr>
          <w:sz w:val="20"/>
        </w:rPr>
        <w:t>En</w:t>
      </w:r>
      <w:r>
        <w:rPr>
          <w:spacing w:val="-18"/>
          <w:sz w:val="20"/>
        </w:rPr>
        <w:t xml:space="preserve"> </w:t>
      </w:r>
      <w:r>
        <w:rPr>
          <w:sz w:val="20"/>
        </w:rPr>
        <w:t>cuarto</w:t>
      </w:r>
      <w:r>
        <w:rPr>
          <w:spacing w:val="-18"/>
          <w:sz w:val="20"/>
        </w:rPr>
        <w:t xml:space="preserve"> </w:t>
      </w:r>
      <w:r>
        <w:rPr>
          <w:sz w:val="20"/>
        </w:rPr>
        <w:t>lugar,</w:t>
      </w:r>
      <w:r>
        <w:rPr>
          <w:spacing w:val="-17"/>
          <w:sz w:val="20"/>
        </w:rPr>
        <w:t xml:space="preserve"> </w:t>
      </w:r>
      <w:r>
        <w:rPr>
          <w:sz w:val="20"/>
        </w:rPr>
        <w:t>el</w:t>
      </w:r>
      <w:r>
        <w:rPr>
          <w:spacing w:val="-18"/>
          <w:sz w:val="20"/>
        </w:rPr>
        <w:t xml:space="preserve"> </w:t>
      </w:r>
      <w:r>
        <w:rPr>
          <w:sz w:val="20"/>
        </w:rPr>
        <w:t>Estado</w:t>
      </w:r>
      <w:r>
        <w:rPr>
          <w:spacing w:val="-17"/>
          <w:sz w:val="20"/>
        </w:rPr>
        <w:t xml:space="preserve"> </w:t>
      </w:r>
      <w:r>
        <w:rPr>
          <w:sz w:val="20"/>
        </w:rPr>
        <w:t>sostuvo</w:t>
      </w:r>
      <w:r>
        <w:rPr>
          <w:spacing w:val="-18"/>
          <w:sz w:val="20"/>
        </w:rPr>
        <w:t xml:space="preserve"> </w:t>
      </w:r>
      <w:r>
        <w:rPr>
          <w:sz w:val="20"/>
        </w:rPr>
        <w:t>que</w:t>
      </w:r>
      <w:r>
        <w:rPr>
          <w:spacing w:val="-17"/>
          <w:sz w:val="20"/>
        </w:rPr>
        <w:t xml:space="preserve"> </w:t>
      </w:r>
      <w:r>
        <w:rPr>
          <w:sz w:val="20"/>
        </w:rPr>
        <w:t>garantizó</w:t>
      </w:r>
      <w:r>
        <w:rPr>
          <w:spacing w:val="-16"/>
          <w:sz w:val="20"/>
        </w:rPr>
        <w:t xml:space="preserve"> </w:t>
      </w:r>
      <w:r>
        <w:rPr>
          <w:sz w:val="20"/>
        </w:rPr>
        <w:t>el</w:t>
      </w:r>
      <w:r>
        <w:rPr>
          <w:spacing w:val="-17"/>
          <w:sz w:val="20"/>
        </w:rPr>
        <w:t xml:space="preserve"> </w:t>
      </w:r>
      <w:r>
        <w:rPr>
          <w:sz w:val="20"/>
        </w:rPr>
        <w:t>acceso</w:t>
      </w:r>
      <w:r>
        <w:rPr>
          <w:spacing w:val="-17"/>
          <w:sz w:val="20"/>
        </w:rPr>
        <w:t xml:space="preserve"> </w:t>
      </w:r>
      <w:r>
        <w:rPr>
          <w:sz w:val="20"/>
        </w:rPr>
        <w:t>a</w:t>
      </w:r>
      <w:r>
        <w:rPr>
          <w:spacing w:val="-17"/>
          <w:sz w:val="20"/>
        </w:rPr>
        <w:t xml:space="preserve"> </w:t>
      </w:r>
      <w:r>
        <w:rPr>
          <w:sz w:val="20"/>
        </w:rPr>
        <w:t>la</w:t>
      </w:r>
      <w:r>
        <w:rPr>
          <w:spacing w:val="-17"/>
          <w:sz w:val="20"/>
        </w:rPr>
        <w:t xml:space="preserve"> </w:t>
      </w:r>
      <w:r>
        <w:rPr>
          <w:sz w:val="20"/>
        </w:rPr>
        <w:t>justicia,</w:t>
      </w:r>
      <w:r>
        <w:rPr>
          <w:spacing w:val="-17"/>
          <w:sz w:val="20"/>
        </w:rPr>
        <w:t xml:space="preserve"> </w:t>
      </w:r>
      <w:r>
        <w:rPr>
          <w:sz w:val="20"/>
        </w:rPr>
        <w:t>realizó</w:t>
      </w:r>
      <w:r>
        <w:rPr>
          <w:spacing w:val="-18"/>
          <w:sz w:val="20"/>
        </w:rPr>
        <w:t xml:space="preserve"> </w:t>
      </w:r>
      <w:r>
        <w:rPr>
          <w:sz w:val="20"/>
        </w:rPr>
        <w:t>una</w:t>
      </w:r>
      <w:r>
        <w:rPr>
          <w:spacing w:val="-17"/>
          <w:sz w:val="20"/>
        </w:rPr>
        <w:t xml:space="preserve"> </w:t>
      </w:r>
      <w:r>
        <w:rPr>
          <w:sz w:val="20"/>
        </w:rPr>
        <w:t>investigación seria</w:t>
      </w:r>
      <w:r>
        <w:rPr>
          <w:spacing w:val="-4"/>
          <w:sz w:val="20"/>
        </w:rPr>
        <w:t xml:space="preserve"> </w:t>
      </w:r>
      <w:r>
        <w:rPr>
          <w:sz w:val="20"/>
        </w:rPr>
        <w:t>e</w:t>
      </w:r>
      <w:r>
        <w:rPr>
          <w:spacing w:val="-5"/>
          <w:sz w:val="20"/>
        </w:rPr>
        <w:t xml:space="preserve"> </w:t>
      </w:r>
      <w:r>
        <w:rPr>
          <w:sz w:val="20"/>
        </w:rPr>
        <w:t>imparcial</w:t>
      </w:r>
      <w:r>
        <w:rPr>
          <w:spacing w:val="-4"/>
          <w:sz w:val="20"/>
        </w:rPr>
        <w:t xml:space="preserve"> </w:t>
      </w:r>
      <w:r>
        <w:rPr>
          <w:sz w:val="20"/>
        </w:rPr>
        <w:t>y</w:t>
      </w:r>
      <w:r>
        <w:rPr>
          <w:spacing w:val="-2"/>
          <w:sz w:val="20"/>
        </w:rPr>
        <w:t xml:space="preserve"> </w:t>
      </w:r>
      <w:r>
        <w:rPr>
          <w:sz w:val="20"/>
        </w:rPr>
        <w:t>actuó</w:t>
      </w:r>
      <w:r>
        <w:rPr>
          <w:spacing w:val="-5"/>
          <w:sz w:val="20"/>
        </w:rPr>
        <w:t xml:space="preserve"> </w:t>
      </w:r>
      <w:r>
        <w:rPr>
          <w:sz w:val="20"/>
        </w:rPr>
        <w:t>con</w:t>
      </w:r>
      <w:r>
        <w:rPr>
          <w:spacing w:val="-3"/>
          <w:sz w:val="20"/>
        </w:rPr>
        <w:t xml:space="preserve"> </w:t>
      </w:r>
      <w:r>
        <w:rPr>
          <w:sz w:val="20"/>
        </w:rPr>
        <w:t>la</w:t>
      </w:r>
      <w:r>
        <w:rPr>
          <w:spacing w:val="-4"/>
          <w:sz w:val="20"/>
        </w:rPr>
        <w:t xml:space="preserve"> </w:t>
      </w:r>
      <w:r>
        <w:rPr>
          <w:sz w:val="20"/>
        </w:rPr>
        <w:t>debida</w:t>
      </w:r>
      <w:r>
        <w:rPr>
          <w:spacing w:val="-4"/>
          <w:sz w:val="20"/>
        </w:rPr>
        <w:t xml:space="preserve"> </w:t>
      </w:r>
      <w:r>
        <w:rPr>
          <w:sz w:val="20"/>
        </w:rPr>
        <w:t>diligencia</w:t>
      </w:r>
      <w:r>
        <w:rPr>
          <w:spacing w:val="-4"/>
          <w:sz w:val="20"/>
        </w:rPr>
        <w:t xml:space="preserve"> </w:t>
      </w:r>
      <w:r>
        <w:rPr>
          <w:sz w:val="20"/>
        </w:rPr>
        <w:t>reforzada</w:t>
      </w:r>
      <w:r>
        <w:rPr>
          <w:spacing w:val="-4"/>
          <w:sz w:val="20"/>
        </w:rPr>
        <w:t xml:space="preserve"> </w:t>
      </w:r>
      <w:r>
        <w:rPr>
          <w:sz w:val="20"/>
        </w:rPr>
        <w:t>y</w:t>
      </w:r>
      <w:r>
        <w:rPr>
          <w:spacing w:val="-4"/>
          <w:sz w:val="20"/>
        </w:rPr>
        <w:t xml:space="preserve"> </w:t>
      </w:r>
      <w:r>
        <w:rPr>
          <w:sz w:val="20"/>
        </w:rPr>
        <w:t>protección</w:t>
      </w:r>
      <w:r>
        <w:rPr>
          <w:spacing w:val="-1"/>
          <w:sz w:val="20"/>
        </w:rPr>
        <w:t xml:space="preserve"> </w:t>
      </w:r>
      <w:r>
        <w:rPr>
          <w:sz w:val="20"/>
        </w:rPr>
        <w:t>especial</w:t>
      </w:r>
      <w:r>
        <w:rPr>
          <w:spacing w:val="-1"/>
          <w:sz w:val="20"/>
        </w:rPr>
        <w:t xml:space="preserve"> </w:t>
      </w:r>
      <w:r>
        <w:rPr>
          <w:sz w:val="20"/>
        </w:rPr>
        <w:t>en</w:t>
      </w:r>
      <w:r>
        <w:rPr>
          <w:spacing w:val="-3"/>
          <w:sz w:val="20"/>
        </w:rPr>
        <w:t xml:space="preserve"> </w:t>
      </w:r>
      <w:r>
        <w:rPr>
          <w:sz w:val="20"/>
        </w:rPr>
        <w:t>la</w:t>
      </w:r>
      <w:r>
        <w:rPr>
          <w:spacing w:val="-4"/>
          <w:sz w:val="20"/>
        </w:rPr>
        <w:t xml:space="preserve"> </w:t>
      </w:r>
      <w:r>
        <w:rPr>
          <w:sz w:val="20"/>
        </w:rPr>
        <w:t>investigación.</w:t>
      </w:r>
    </w:p>
    <w:p w14:paraId="6D766135" w14:textId="3A621A3D" w:rsidR="00303C6E" w:rsidRDefault="005D07F3">
      <w:pPr>
        <w:pStyle w:val="Textoindependiente"/>
        <w:spacing w:before="9"/>
        <w:rPr>
          <w:sz w:val="28"/>
        </w:rPr>
      </w:pPr>
      <w:r>
        <w:rPr>
          <w:noProof/>
        </w:rPr>
        <mc:AlternateContent>
          <mc:Choice Requires="wps">
            <w:drawing>
              <wp:anchor distT="0" distB="0" distL="0" distR="0" simplePos="0" relativeHeight="487600128" behindDoc="1" locked="0" layoutInCell="1" allowOverlap="1" wp14:anchorId="15E0FA0A" wp14:editId="7A9828CC">
                <wp:simplePos x="0" y="0"/>
                <wp:positionH relativeFrom="page">
                  <wp:posOffset>685800</wp:posOffset>
                </wp:positionH>
                <wp:positionV relativeFrom="paragraph">
                  <wp:posOffset>237490</wp:posOffset>
                </wp:positionV>
                <wp:extent cx="1828800" cy="7620"/>
                <wp:effectExtent l="0" t="0" r="0" b="0"/>
                <wp:wrapTopAndBottom/>
                <wp:docPr id="86" name="docshape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57CBBB" id="docshape26" o:spid="_x0000_s1026" style="position:absolute;margin-left:54pt;margin-top:18.7pt;width:2in;height:.6pt;z-index:-15716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" fillcolor="black" stroked="f">
                <w10:wrap type="topAndBottom" anchorx="page"/>
              </v:rect>
            </w:pict>
          </mc:Fallback>
        </mc:AlternateContent>
      </w:r>
    </w:p>
    <w:p w14:paraId="717C113B" w14:textId="77777777" w:rsidR="00303C6E" w:rsidRDefault="00000000">
      <w:pPr>
        <w:spacing w:before="96"/>
        <w:ind w:left="119" w:right="275"/>
        <w:jc w:val="both"/>
        <w:rPr>
          <w:sz w:val="16"/>
        </w:rPr>
      </w:pPr>
      <w:bookmarkStart w:id="195" w:name="_bookmark173"/>
      <w:bookmarkEnd w:id="195"/>
      <w:r>
        <w:rPr>
          <w:sz w:val="16"/>
          <w:vertAlign w:val="superscript"/>
        </w:rPr>
        <w:t>153</w:t>
      </w:r>
      <w:r>
        <w:rPr>
          <w:spacing w:val="80"/>
          <w:w w:val="150"/>
          <w:sz w:val="16"/>
        </w:rPr>
        <w:t xml:space="preserve">   </w:t>
      </w:r>
      <w:r>
        <w:rPr>
          <w:sz w:val="16"/>
        </w:rPr>
        <w:t>Los representantes indicaron que durante la pericia “Brisa estalló en lágrimas y les pidió que detuvieran el examen [, ante lo cual,] los estudiantes [que asistían al médico forense] se rieron de ella, la llamaron ridícula y la obligaron a abrir las piernas para el examen. Brisa lloró durante todo el examen”.</w:t>
      </w:r>
    </w:p>
    <w:p w14:paraId="3FAE02B0" w14:textId="77777777" w:rsidR="00303C6E" w:rsidRDefault="00303C6E">
      <w:pPr>
        <w:jc w:val="both"/>
        <w:rPr>
          <w:sz w:val="16"/>
        </w:rPr>
        <w:sectPr w:rsidR="00303C6E">
          <w:pgSz w:w="12240" w:h="15840"/>
          <w:pgMar w:top="1360" w:right="800" w:bottom="900" w:left="960" w:header="0" w:footer="703" w:gutter="0"/>
          <w:cols w:space="720"/>
        </w:sectPr>
      </w:pPr>
    </w:p>
    <w:p w14:paraId="11A9F654" w14:textId="77777777" w:rsidR="00303C6E" w:rsidRDefault="00000000">
      <w:pPr>
        <w:pStyle w:val="Textoindependiente"/>
        <w:spacing w:before="80"/>
        <w:ind w:left="119" w:right="276"/>
        <w:jc w:val="both"/>
      </w:pPr>
      <w:r>
        <w:lastRenderedPageBreak/>
        <w:t>Agregó que el órgano judicial sustanció los juicios en observancia a las garantías judiciales de las partes,</w:t>
      </w:r>
      <w:r>
        <w:rPr>
          <w:spacing w:val="-14"/>
        </w:rPr>
        <w:t xml:space="preserve"> </w:t>
      </w:r>
      <w:r>
        <w:t>y</w:t>
      </w:r>
      <w:r>
        <w:rPr>
          <w:spacing w:val="-12"/>
        </w:rPr>
        <w:t xml:space="preserve"> </w:t>
      </w:r>
      <w:r>
        <w:t>estas</w:t>
      </w:r>
      <w:r>
        <w:rPr>
          <w:spacing w:val="-14"/>
        </w:rPr>
        <w:t xml:space="preserve"> </w:t>
      </w:r>
      <w:r>
        <w:t>hicieron</w:t>
      </w:r>
      <w:r>
        <w:rPr>
          <w:spacing w:val="-10"/>
        </w:rPr>
        <w:t xml:space="preserve"> </w:t>
      </w:r>
      <w:r>
        <w:t>uso</w:t>
      </w:r>
      <w:r>
        <w:rPr>
          <w:spacing w:val="-15"/>
        </w:rPr>
        <w:t xml:space="preserve"> </w:t>
      </w:r>
      <w:r>
        <w:t>de</w:t>
      </w:r>
      <w:r>
        <w:rPr>
          <w:spacing w:val="-15"/>
        </w:rPr>
        <w:t xml:space="preserve"> </w:t>
      </w:r>
      <w:r>
        <w:t>los</w:t>
      </w:r>
      <w:r>
        <w:rPr>
          <w:spacing w:val="-12"/>
        </w:rPr>
        <w:t xml:space="preserve"> </w:t>
      </w:r>
      <w:r>
        <w:t>recursos</w:t>
      </w:r>
      <w:r>
        <w:rPr>
          <w:spacing w:val="-14"/>
        </w:rPr>
        <w:t xml:space="preserve"> </w:t>
      </w:r>
      <w:r>
        <w:t>judiciales</w:t>
      </w:r>
      <w:r>
        <w:rPr>
          <w:spacing w:val="-12"/>
        </w:rPr>
        <w:t xml:space="preserve"> </w:t>
      </w:r>
      <w:r>
        <w:t>efectivos</w:t>
      </w:r>
      <w:r>
        <w:rPr>
          <w:spacing w:val="-12"/>
        </w:rPr>
        <w:t xml:space="preserve"> </w:t>
      </w:r>
      <w:r>
        <w:t>previstos</w:t>
      </w:r>
      <w:r>
        <w:rPr>
          <w:spacing w:val="-12"/>
        </w:rPr>
        <w:t xml:space="preserve"> </w:t>
      </w:r>
      <w:r>
        <w:t>en</w:t>
      </w:r>
      <w:r>
        <w:rPr>
          <w:spacing w:val="-13"/>
        </w:rPr>
        <w:t xml:space="preserve"> </w:t>
      </w:r>
      <w:r>
        <w:t>el</w:t>
      </w:r>
      <w:r>
        <w:rPr>
          <w:spacing w:val="-11"/>
        </w:rPr>
        <w:t xml:space="preserve"> </w:t>
      </w:r>
      <w:r>
        <w:t>ordenamiento</w:t>
      </w:r>
      <w:r>
        <w:rPr>
          <w:spacing w:val="-15"/>
        </w:rPr>
        <w:t xml:space="preserve"> </w:t>
      </w:r>
      <w:r>
        <w:t>jurídico. Por otro lado, precisó que las exclusiones probatorias realizadas en los juicios no se debieron a una presunta deficiencia en la investigación, sino a la actuación de los padres de Brisa y sus abogados, quienes</w:t>
      </w:r>
      <w:r>
        <w:rPr>
          <w:spacing w:val="-18"/>
        </w:rPr>
        <w:t xml:space="preserve"> </w:t>
      </w:r>
      <w:r>
        <w:t>“no</w:t>
      </w:r>
      <w:r>
        <w:rPr>
          <w:spacing w:val="-18"/>
        </w:rPr>
        <w:t xml:space="preserve"> </w:t>
      </w:r>
      <w:r>
        <w:t>gestionaron</w:t>
      </w:r>
      <w:r>
        <w:rPr>
          <w:spacing w:val="-14"/>
        </w:rPr>
        <w:t xml:space="preserve"> </w:t>
      </w:r>
      <w:r>
        <w:t>la</w:t>
      </w:r>
      <w:r>
        <w:rPr>
          <w:spacing w:val="-17"/>
        </w:rPr>
        <w:t xml:space="preserve"> </w:t>
      </w:r>
      <w:r>
        <w:t>obtención</w:t>
      </w:r>
      <w:r>
        <w:rPr>
          <w:spacing w:val="-16"/>
        </w:rPr>
        <w:t xml:space="preserve"> </w:t>
      </w:r>
      <w:r>
        <w:t>legal</w:t>
      </w:r>
      <w:r>
        <w:rPr>
          <w:spacing w:val="-17"/>
        </w:rPr>
        <w:t xml:space="preserve"> </w:t>
      </w:r>
      <w:r>
        <w:t>de</w:t>
      </w:r>
      <w:r>
        <w:rPr>
          <w:spacing w:val="-18"/>
        </w:rPr>
        <w:t xml:space="preserve"> </w:t>
      </w:r>
      <w:r>
        <w:t>pruebas</w:t>
      </w:r>
      <w:r>
        <w:rPr>
          <w:spacing w:val="-18"/>
        </w:rPr>
        <w:t xml:space="preserve"> </w:t>
      </w:r>
      <w:r>
        <w:t>de</w:t>
      </w:r>
      <w:r>
        <w:rPr>
          <w:spacing w:val="-17"/>
        </w:rPr>
        <w:t xml:space="preserve"> </w:t>
      </w:r>
      <w:r>
        <w:t>acuerdo</w:t>
      </w:r>
      <w:r>
        <w:rPr>
          <w:spacing w:val="-18"/>
        </w:rPr>
        <w:t xml:space="preserve"> </w:t>
      </w:r>
      <w:r>
        <w:t>al</w:t>
      </w:r>
      <w:r>
        <w:rPr>
          <w:spacing w:val="-14"/>
        </w:rPr>
        <w:t xml:space="preserve"> </w:t>
      </w:r>
      <w:r>
        <w:t>procedimiento</w:t>
      </w:r>
      <w:r>
        <w:rPr>
          <w:spacing w:val="-18"/>
        </w:rPr>
        <w:t xml:space="preserve"> </w:t>
      </w:r>
      <w:r>
        <w:t>penal”.</w:t>
      </w:r>
      <w:r>
        <w:rPr>
          <w:spacing w:val="-18"/>
        </w:rPr>
        <w:t xml:space="preserve"> </w:t>
      </w:r>
      <w:r>
        <w:t>La</w:t>
      </w:r>
      <w:r>
        <w:rPr>
          <w:spacing w:val="-16"/>
        </w:rPr>
        <w:t xml:space="preserve"> </w:t>
      </w:r>
      <w:r>
        <w:t>nulidad de</w:t>
      </w:r>
      <w:r>
        <w:rPr>
          <w:spacing w:val="-3"/>
        </w:rPr>
        <w:t xml:space="preserve"> </w:t>
      </w:r>
      <w:r>
        <w:t>la segunda</w:t>
      </w:r>
      <w:r>
        <w:rPr>
          <w:spacing w:val="-2"/>
        </w:rPr>
        <w:t xml:space="preserve"> </w:t>
      </w:r>
      <w:r>
        <w:t>sentencia tampoco</w:t>
      </w:r>
      <w:r>
        <w:rPr>
          <w:spacing w:val="-3"/>
        </w:rPr>
        <w:t xml:space="preserve"> </w:t>
      </w:r>
      <w:r>
        <w:t>se</w:t>
      </w:r>
      <w:r>
        <w:rPr>
          <w:spacing w:val="-3"/>
        </w:rPr>
        <w:t xml:space="preserve"> </w:t>
      </w:r>
      <w:r>
        <w:t>debería</w:t>
      </w:r>
      <w:r>
        <w:rPr>
          <w:spacing w:val="-2"/>
        </w:rPr>
        <w:t xml:space="preserve"> </w:t>
      </w:r>
      <w:r>
        <w:t>a supuestas</w:t>
      </w:r>
      <w:r>
        <w:rPr>
          <w:spacing w:val="-3"/>
        </w:rPr>
        <w:t xml:space="preserve"> </w:t>
      </w:r>
      <w:r>
        <w:t>falencias o</w:t>
      </w:r>
      <w:r>
        <w:rPr>
          <w:spacing w:val="-1"/>
        </w:rPr>
        <w:t xml:space="preserve"> </w:t>
      </w:r>
      <w:r>
        <w:t>parcialidad</w:t>
      </w:r>
      <w:r>
        <w:rPr>
          <w:spacing w:val="-2"/>
        </w:rPr>
        <w:t xml:space="preserve"> </w:t>
      </w:r>
      <w:r>
        <w:t>en</w:t>
      </w:r>
      <w:r>
        <w:rPr>
          <w:spacing w:val="-1"/>
        </w:rPr>
        <w:t xml:space="preserve"> </w:t>
      </w:r>
      <w:r>
        <w:t>la</w:t>
      </w:r>
      <w:r>
        <w:rPr>
          <w:spacing w:val="-2"/>
        </w:rPr>
        <w:t xml:space="preserve"> </w:t>
      </w:r>
      <w:r>
        <w:t>investigación.</w:t>
      </w:r>
    </w:p>
    <w:p w14:paraId="405BA691" w14:textId="77777777" w:rsidR="00303C6E" w:rsidRDefault="00303C6E">
      <w:pPr>
        <w:pStyle w:val="Textoindependiente"/>
      </w:pPr>
    </w:p>
    <w:p w14:paraId="1711EF68" w14:textId="77777777" w:rsidR="00303C6E" w:rsidRDefault="00000000">
      <w:pPr>
        <w:pStyle w:val="Prrafodelista"/>
        <w:numPr>
          <w:ilvl w:val="0"/>
          <w:numId w:val="18"/>
        </w:numPr>
        <w:tabs>
          <w:tab w:val="left" w:pos="687"/>
        </w:tabs>
        <w:spacing w:before="1"/>
        <w:ind w:left="120" w:right="276" w:hanging="1"/>
        <w:jc w:val="both"/>
        <w:rPr>
          <w:sz w:val="20"/>
        </w:rPr>
      </w:pPr>
      <w:r>
        <w:rPr>
          <w:sz w:val="20"/>
        </w:rPr>
        <w:t>De</w:t>
      </w:r>
      <w:r>
        <w:rPr>
          <w:spacing w:val="-7"/>
          <w:sz w:val="20"/>
        </w:rPr>
        <w:t xml:space="preserve"> </w:t>
      </w:r>
      <w:r>
        <w:rPr>
          <w:sz w:val="20"/>
        </w:rPr>
        <w:t>otra</w:t>
      </w:r>
      <w:r>
        <w:rPr>
          <w:spacing w:val="-5"/>
          <w:sz w:val="20"/>
        </w:rPr>
        <w:t xml:space="preserve"> </w:t>
      </w:r>
      <w:r>
        <w:rPr>
          <w:sz w:val="20"/>
        </w:rPr>
        <w:t>parte,</w:t>
      </w:r>
      <w:r>
        <w:rPr>
          <w:spacing w:val="-6"/>
          <w:sz w:val="20"/>
        </w:rPr>
        <w:t xml:space="preserve"> </w:t>
      </w:r>
      <w:r>
        <w:rPr>
          <w:sz w:val="20"/>
        </w:rPr>
        <w:t>expuso</w:t>
      </w:r>
      <w:r>
        <w:rPr>
          <w:spacing w:val="-7"/>
          <w:sz w:val="20"/>
        </w:rPr>
        <w:t xml:space="preserve"> </w:t>
      </w:r>
      <w:r>
        <w:rPr>
          <w:sz w:val="20"/>
        </w:rPr>
        <w:t>que</w:t>
      </w:r>
      <w:r>
        <w:rPr>
          <w:spacing w:val="-7"/>
          <w:sz w:val="20"/>
        </w:rPr>
        <w:t xml:space="preserve"> </w:t>
      </w:r>
      <w:r>
        <w:rPr>
          <w:sz w:val="20"/>
        </w:rPr>
        <w:t>el</w:t>
      </w:r>
      <w:r>
        <w:rPr>
          <w:spacing w:val="-5"/>
          <w:sz w:val="20"/>
        </w:rPr>
        <w:t xml:space="preserve"> </w:t>
      </w:r>
      <w:r>
        <w:rPr>
          <w:sz w:val="20"/>
        </w:rPr>
        <w:t>accionar</w:t>
      </w:r>
      <w:r>
        <w:rPr>
          <w:spacing w:val="-6"/>
          <w:sz w:val="20"/>
        </w:rPr>
        <w:t xml:space="preserve"> </w:t>
      </w:r>
      <w:r>
        <w:rPr>
          <w:sz w:val="20"/>
        </w:rPr>
        <w:t>de</w:t>
      </w:r>
      <w:r>
        <w:rPr>
          <w:spacing w:val="-7"/>
          <w:sz w:val="20"/>
        </w:rPr>
        <w:t xml:space="preserve"> </w:t>
      </w:r>
      <w:r>
        <w:rPr>
          <w:sz w:val="20"/>
        </w:rPr>
        <w:t>los</w:t>
      </w:r>
      <w:r>
        <w:rPr>
          <w:spacing w:val="-6"/>
          <w:sz w:val="20"/>
        </w:rPr>
        <w:t xml:space="preserve"> </w:t>
      </w:r>
      <w:r>
        <w:rPr>
          <w:sz w:val="20"/>
        </w:rPr>
        <w:t>tribunales</w:t>
      </w:r>
      <w:r>
        <w:rPr>
          <w:spacing w:val="-6"/>
          <w:sz w:val="20"/>
        </w:rPr>
        <w:t xml:space="preserve"> </w:t>
      </w:r>
      <w:r>
        <w:rPr>
          <w:sz w:val="20"/>
        </w:rPr>
        <w:t>respecto</w:t>
      </w:r>
      <w:r>
        <w:rPr>
          <w:spacing w:val="-7"/>
          <w:sz w:val="20"/>
        </w:rPr>
        <w:t xml:space="preserve"> </w:t>
      </w:r>
      <w:r>
        <w:rPr>
          <w:sz w:val="20"/>
        </w:rPr>
        <w:t>a</w:t>
      </w:r>
      <w:r>
        <w:rPr>
          <w:spacing w:val="-5"/>
          <w:sz w:val="20"/>
        </w:rPr>
        <w:t xml:space="preserve"> </w:t>
      </w:r>
      <w:r>
        <w:rPr>
          <w:sz w:val="20"/>
        </w:rPr>
        <w:t>la</w:t>
      </w:r>
      <w:r>
        <w:rPr>
          <w:spacing w:val="-5"/>
          <w:sz w:val="20"/>
        </w:rPr>
        <w:t xml:space="preserve"> </w:t>
      </w:r>
      <w:r>
        <w:rPr>
          <w:sz w:val="20"/>
        </w:rPr>
        <w:t>no</w:t>
      </w:r>
      <w:r>
        <w:rPr>
          <w:spacing w:val="-4"/>
          <w:sz w:val="20"/>
        </w:rPr>
        <w:t xml:space="preserve"> </w:t>
      </w:r>
      <w:r>
        <w:rPr>
          <w:sz w:val="20"/>
        </w:rPr>
        <w:t>aplicación</w:t>
      </w:r>
      <w:r>
        <w:rPr>
          <w:spacing w:val="-4"/>
          <w:sz w:val="20"/>
        </w:rPr>
        <w:t xml:space="preserve"> </w:t>
      </w:r>
      <w:r>
        <w:rPr>
          <w:sz w:val="20"/>
        </w:rPr>
        <w:t>del</w:t>
      </w:r>
      <w:r>
        <w:rPr>
          <w:spacing w:val="-5"/>
          <w:sz w:val="20"/>
        </w:rPr>
        <w:t xml:space="preserve"> </w:t>
      </w:r>
      <w:r>
        <w:rPr>
          <w:sz w:val="20"/>
        </w:rPr>
        <w:t>delito</w:t>
      </w:r>
      <w:r>
        <w:rPr>
          <w:spacing w:val="-7"/>
          <w:sz w:val="20"/>
        </w:rPr>
        <w:t xml:space="preserve"> </w:t>
      </w:r>
      <w:r>
        <w:rPr>
          <w:sz w:val="20"/>
        </w:rPr>
        <w:t>de violación no puede ser considerado como un trato discriminatorio, pues no se negó el acceso a la justicia a Brisa y el proceso penal aún no ha concluido. En cuanto a las medidas de seguridad y protección</w:t>
      </w:r>
      <w:r>
        <w:rPr>
          <w:spacing w:val="-5"/>
          <w:sz w:val="20"/>
        </w:rPr>
        <w:t xml:space="preserve"> </w:t>
      </w:r>
      <w:r>
        <w:rPr>
          <w:sz w:val="20"/>
        </w:rPr>
        <w:t>reforzada,</w:t>
      </w:r>
      <w:r>
        <w:rPr>
          <w:spacing w:val="-7"/>
          <w:sz w:val="20"/>
        </w:rPr>
        <w:t xml:space="preserve"> </w:t>
      </w:r>
      <w:r>
        <w:rPr>
          <w:sz w:val="20"/>
        </w:rPr>
        <w:t>sostuvo</w:t>
      </w:r>
      <w:r>
        <w:rPr>
          <w:spacing w:val="-8"/>
          <w:sz w:val="20"/>
        </w:rPr>
        <w:t xml:space="preserve"> </w:t>
      </w:r>
      <w:r>
        <w:rPr>
          <w:sz w:val="20"/>
        </w:rPr>
        <w:t>que,</w:t>
      </w:r>
      <w:r>
        <w:rPr>
          <w:spacing w:val="-5"/>
          <w:sz w:val="20"/>
        </w:rPr>
        <w:t xml:space="preserve"> </w:t>
      </w:r>
      <w:r>
        <w:rPr>
          <w:sz w:val="20"/>
        </w:rPr>
        <w:t>con</w:t>
      </w:r>
      <w:r>
        <w:rPr>
          <w:spacing w:val="-5"/>
          <w:sz w:val="20"/>
        </w:rPr>
        <w:t xml:space="preserve"> </w:t>
      </w:r>
      <w:r>
        <w:rPr>
          <w:sz w:val="20"/>
        </w:rPr>
        <w:t>el</w:t>
      </w:r>
      <w:r>
        <w:rPr>
          <w:spacing w:val="-4"/>
          <w:sz w:val="20"/>
        </w:rPr>
        <w:t xml:space="preserve"> </w:t>
      </w:r>
      <w:r>
        <w:rPr>
          <w:sz w:val="20"/>
        </w:rPr>
        <w:t>objeto</w:t>
      </w:r>
      <w:r>
        <w:rPr>
          <w:spacing w:val="-5"/>
          <w:sz w:val="20"/>
        </w:rPr>
        <w:t xml:space="preserve"> </w:t>
      </w:r>
      <w:r>
        <w:rPr>
          <w:sz w:val="20"/>
        </w:rPr>
        <w:t>de</w:t>
      </w:r>
      <w:r>
        <w:rPr>
          <w:spacing w:val="-8"/>
          <w:sz w:val="20"/>
        </w:rPr>
        <w:t xml:space="preserve"> </w:t>
      </w:r>
      <w:r>
        <w:rPr>
          <w:sz w:val="20"/>
        </w:rPr>
        <w:t>resguardar</w:t>
      </w:r>
      <w:r>
        <w:rPr>
          <w:spacing w:val="-8"/>
          <w:sz w:val="20"/>
        </w:rPr>
        <w:t xml:space="preserve"> </w:t>
      </w:r>
      <w:r>
        <w:rPr>
          <w:sz w:val="20"/>
        </w:rPr>
        <w:t>y</w:t>
      </w:r>
      <w:r>
        <w:rPr>
          <w:spacing w:val="-7"/>
          <w:sz w:val="20"/>
        </w:rPr>
        <w:t xml:space="preserve"> </w:t>
      </w:r>
      <w:r>
        <w:rPr>
          <w:sz w:val="20"/>
        </w:rPr>
        <w:t>proteger</w:t>
      </w:r>
      <w:r>
        <w:rPr>
          <w:spacing w:val="-8"/>
          <w:sz w:val="20"/>
        </w:rPr>
        <w:t xml:space="preserve"> </w:t>
      </w:r>
      <w:r>
        <w:rPr>
          <w:sz w:val="20"/>
        </w:rPr>
        <w:t>la</w:t>
      </w:r>
      <w:r>
        <w:rPr>
          <w:spacing w:val="-6"/>
          <w:sz w:val="20"/>
        </w:rPr>
        <w:t xml:space="preserve"> </w:t>
      </w:r>
      <w:r>
        <w:rPr>
          <w:sz w:val="20"/>
        </w:rPr>
        <w:t>identidad</w:t>
      </w:r>
      <w:r>
        <w:rPr>
          <w:spacing w:val="-6"/>
          <w:sz w:val="20"/>
        </w:rPr>
        <w:t xml:space="preserve"> </w:t>
      </w:r>
      <w:r>
        <w:rPr>
          <w:sz w:val="20"/>
        </w:rPr>
        <w:t>y</w:t>
      </w:r>
      <w:r>
        <w:rPr>
          <w:spacing w:val="-7"/>
          <w:sz w:val="20"/>
        </w:rPr>
        <w:t xml:space="preserve"> </w:t>
      </w:r>
      <w:r>
        <w:rPr>
          <w:sz w:val="20"/>
        </w:rPr>
        <w:t>dignidad</w:t>
      </w:r>
      <w:r>
        <w:rPr>
          <w:spacing w:val="-6"/>
          <w:sz w:val="20"/>
        </w:rPr>
        <w:t xml:space="preserve"> </w:t>
      </w:r>
      <w:r>
        <w:rPr>
          <w:sz w:val="20"/>
        </w:rPr>
        <w:t>de Brisa, la totalidad de los actos del juicio oral se realizaron “en forma reservada”.</w:t>
      </w:r>
    </w:p>
    <w:p w14:paraId="261A1D62" w14:textId="77777777" w:rsidR="00303C6E" w:rsidRDefault="00303C6E">
      <w:pPr>
        <w:pStyle w:val="Textoindependiente"/>
      </w:pPr>
    </w:p>
    <w:p w14:paraId="52E5FFB5" w14:textId="77777777" w:rsidR="00303C6E" w:rsidRDefault="00000000">
      <w:pPr>
        <w:pStyle w:val="Prrafodelista"/>
        <w:numPr>
          <w:ilvl w:val="0"/>
          <w:numId w:val="18"/>
        </w:numPr>
        <w:tabs>
          <w:tab w:val="left" w:pos="687"/>
        </w:tabs>
        <w:ind w:left="120" w:right="276" w:firstLine="0"/>
        <w:jc w:val="both"/>
        <w:rPr>
          <w:sz w:val="20"/>
        </w:rPr>
      </w:pPr>
      <w:r>
        <w:rPr>
          <w:sz w:val="20"/>
        </w:rPr>
        <w:t>Por</w:t>
      </w:r>
      <w:r>
        <w:rPr>
          <w:spacing w:val="-18"/>
          <w:sz w:val="20"/>
        </w:rPr>
        <w:t xml:space="preserve"> </w:t>
      </w:r>
      <w:r>
        <w:rPr>
          <w:sz w:val="20"/>
        </w:rPr>
        <w:t>último,</w:t>
      </w:r>
      <w:r>
        <w:rPr>
          <w:spacing w:val="-17"/>
          <w:sz w:val="20"/>
        </w:rPr>
        <w:t xml:space="preserve"> </w:t>
      </w:r>
      <w:r>
        <w:rPr>
          <w:sz w:val="20"/>
        </w:rPr>
        <w:t>señaló</w:t>
      </w:r>
      <w:r>
        <w:rPr>
          <w:spacing w:val="-16"/>
          <w:sz w:val="20"/>
        </w:rPr>
        <w:t xml:space="preserve"> </w:t>
      </w:r>
      <w:r>
        <w:rPr>
          <w:sz w:val="20"/>
        </w:rPr>
        <w:t>que</w:t>
      </w:r>
      <w:r>
        <w:rPr>
          <w:spacing w:val="-16"/>
          <w:sz w:val="20"/>
        </w:rPr>
        <w:t xml:space="preserve"> </w:t>
      </w:r>
      <w:r>
        <w:rPr>
          <w:sz w:val="20"/>
        </w:rPr>
        <w:t>la</w:t>
      </w:r>
      <w:r>
        <w:rPr>
          <w:spacing w:val="-14"/>
          <w:sz w:val="20"/>
        </w:rPr>
        <w:t xml:space="preserve"> </w:t>
      </w:r>
      <w:r>
        <w:rPr>
          <w:sz w:val="20"/>
        </w:rPr>
        <w:t>fuga</w:t>
      </w:r>
      <w:r>
        <w:rPr>
          <w:spacing w:val="-15"/>
          <w:sz w:val="20"/>
        </w:rPr>
        <w:t xml:space="preserve"> </w:t>
      </w:r>
      <w:r>
        <w:rPr>
          <w:sz w:val="20"/>
        </w:rPr>
        <w:t>e</w:t>
      </w:r>
      <w:r>
        <w:rPr>
          <w:spacing w:val="-16"/>
          <w:sz w:val="20"/>
        </w:rPr>
        <w:t xml:space="preserve"> </w:t>
      </w:r>
      <w:r>
        <w:rPr>
          <w:sz w:val="20"/>
        </w:rPr>
        <w:t>incomparecencia</w:t>
      </w:r>
      <w:r>
        <w:rPr>
          <w:spacing w:val="-15"/>
          <w:sz w:val="20"/>
        </w:rPr>
        <w:t xml:space="preserve"> </w:t>
      </w:r>
      <w:r>
        <w:rPr>
          <w:sz w:val="20"/>
        </w:rPr>
        <w:t>del</w:t>
      </w:r>
      <w:r>
        <w:rPr>
          <w:spacing w:val="-15"/>
          <w:sz w:val="20"/>
        </w:rPr>
        <w:t xml:space="preserve"> </w:t>
      </w:r>
      <w:r>
        <w:rPr>
          <w:sz w:val="20"/>
        </w:rPr>
        <w:t>imputado</w:t>
      </w:r>
      <w:r>
        <w:rPr>
          <w:spacing w:val="-18"/>
          <w:sz w:val="20"/>
        </w:rPr>
        <w:t xml:space="preserve"> </w:t>
      </w:r>
      <w:r>
        <w:rPr>
          <w:sz w:val="20"/>
        </w:rPr>
        <w:t>no</w:t>
      </w:r>
      <w:r>
        <w:rPr>
          <w:spacing w:val="-16"/>
          <w:sz w:val="20"/>
        </w:rPr>
        <w:t xml:space="preserve"> </w:t>
      </w:r>
      <w:r>
        <w:rPr>
          <w:sz w:val="20"/>
        </w:rPr>
        <w:t>es</w:t>
      </w:r>
      <w:r>
        <w:rPr>
          <w:spacing w:val="-16"/>
          <w:sz w:val="20"/>
        </w:rPr>
        <w:t xml:space="preserve"> </w:t>
      </w:r>
      <w:r>
        <w:rPr>
          <w:sz w:val="20"/>
        </w:rPr>
        <w:t>atribuible</w:t>
      </w:r>
      <w:r>
        <w:rPr>
          <w:spacing w:val="-18"/>
          <w:sz w:val="20"/>
        </w:rPr>
        <w:t xml:space="preserve"> </w:t>
      </w:r>
      <w:r>
        <w:rPr>
          <w:sz w:val="20"/>
        </w:rPr>
        <w:t>al</w:t>
      </w:r>
      <w:r>
        <w:rPr>
          <w:spacing w:val="-17"/>
          <w:sz w:val="20"/>
        </w:rPr>
        <w:t xml:space="preserve"> </w:t>
      </w:r>
      <w:r>
        <w:rPr>
          <w:sz w:val="20"/>
        </w:rPr>
        <w:t>Estado.</w:t>
      </w:r>
      <w:r>
        <w:rPr>
          <w:spacing w:val="-16"/>
          <w:sz w:val="20"/>
        </w:rPr>
        <w:t xml:space="preserve"> </w:t>
      </w:r>
      <w:r>
        <w:rPr>
          <w:sz w:val="20"/>
        </w:rPr>
        <w:t>Indicó que</w:t>
      </w:r>
      <w:r>
        <w:rPr>
          <w:spacing w:val="-4"/>
          <w:sz w:val="20"/>
        </w:rPr>
        <w:t xml:space="preserve"> </w:t>
      </w:r>
      <w:r>
        <w:rPr>
          <w:sz w:val="20"/>
        </w:rPr>
        <w:t>“la</w:t>
      </w:r>
      <w:r>
        <w:rPr>
          <w:spacing w:val="-3"/>
          <w:sz w:val="20"/>
        </w:rPr>
        <w:t xml:space="preserve"> </w:t>
      </w:r>
      <w:r>
        <w:rPr>
          <w:sz w:val="20"/>
        </w:rPr>
        <w:t>continuidad</w:t>
      </w:r>
      <w:r>
        <w:rPr>
          <w:spacing w:val="-2"/>
          <w:sz w:val="20"/>
        </w:rPr>
        <w:t xml:space="preserve"> </w:t>
      </w:r>
      <w:r>
        <w:rPr>
          <w:sz w:val="20"/>
        </w:rPr>
        <w:t>del</w:t>
      </w:r>
      <w:r>
        <w:rPr>
          <w:spacing w:val="-2"/>
          <w:sz w:val="20"/>
        </w:rPr>
        <w:t xml:space="preserve"> </w:t>
      </w:r>
      <w:r>
        <w:rPr>
          <w:sz w:val="20"/>
        </w:rPr>
        <w:t>proceso</w:t>
      </w:r>
      <w:r>
        <w:rPr>
          <w:spacing w:val="-1"/>
          <w:sz w:val="20"/>
        </w:rPr>
        <w:t xml:space="preserve"> </w:t>
      </w:r>
      <w:r>
        <w:rPr>
          <w:sz w:val="20"/>
        </w:rPr>
        <w:t>contra</w:t>
      </w:r>
      <w:r>
        <w:rPr>
          <w:spacing w:val="-2"/>
          <w:sz w:val="20"/>
        </w:rPr>
        <w:t xml:space="preserve"> </w:t>
      </w:r>
      <w:r>
        <w:rPr>
          <w:sz w:val="20"/>
        </w:rPr>
        <w:t>[E.G.A.] se</w:t>
      </w:r>
      <w:r>
        <w:rPr>
          <w:spacing w:val="-1"/>
          <w:sz w:val="20"/>
        </w:rPr>
        <w:t xml:space="preserve"> </w:t>
      </w:r>
      <w:r>
        <w:rPr>
          <w:sz w:val="20"/>
        </w:rPr>
        <w:t>encuentra</w:t>
      </w:r>
      <w:r>
        <w:rPr>
          <w:spacing w:val="-2"/>
          <w:sz w:val="20"/>
        </w:rPr>
        <w:t xml:space="preserve"> </w:t>
      </w:r>
      <w:r>
        <w:rPr>
          <w:sz w:val="20"/>
        </w:rPr>
        <w:t>garantizada</w:t>
      </w:r>
      <w:r>
        <w:rPr>
          <w:spacing w:val="-3"/>
          <w:sz w:val="20"/>
        </w:rPr>
        <w:t xml:space="preserve"> </w:t>
      </w:r>
      <w:r>
        <w:rPr>
          <w:sz w:val="20"/>
        </w:rPr>
        <w:t>y</w:t>
      </w:r>
      <w:r>
        <w:rPr>
          <w:spacing w:val="-3"/>
          <w:sz w:val="20"/>
        </w:rPr>
        <w:t xml:space="preserve"> </w:t>
      </w:r>
      <w:r>
        <w:rPr>
          <w:sz w:val="20"/>
        </w:rPr>
        <w:t>actualmente</w:t>
      </w:r>
      <w:r>
        <w:rPr>
          <w:spacing w:val="-1"/>
          <w:sz w:val="20"/>
        </w:rPr>
        <w:t xml:space="preserve"> </w:t>
      </w:r>
      <w:r>
        <w:rPr>
          <w:sz w:val="20"/>
        </w:rPr>
        <w:t>está sujeta a la autorización de la extradición [del mismo] de Colombia”. Agregó que Bolivia estableció en su normativa nacional los mecanismos legales adecuados, idóneos y eficaces para la investigación y sanción de los hechos que afectan la situación jurídica de la presunta víctima.</w:t>
      </w:r>
    </w:p>
    <w:p w14:paraId="5C8FAB0D" w14:textId="77777777" w:rsidR="00303C6E" w:rsidRDefault="00303C6E">
      <w:pPr>
        <w:pStyle w:val="Textoindependiente"/>
        <w:spacing w:before="11"/>
        <w:rPr>
          <w:sz w:val="19"/>
        </w:rPr>
      </w:pPr>
    </w:p>
    <w:p w14:paraId="0EA20BEF" w14:textId="77777777" w:rsidR="00303C6E" w:rsidRDefault="00000000">
      <w:pPr>
        <w:pStyle w:val="Ttulo3"/>
        <w:numPr>
          <w:ilvl w:val="0"/>
          <w:numId w:val="12"/>
        </w:numPr>
        <w:tabs>
          <w:tab w:val="left" w:pos="1320"/>
          <w:tab w:val="left" w:pos="1321"/>
        </w:tabs>
        <w:ind w:left="1320" w:hanging="640"/>
      </w:pPr>
      <w:bookmarkStart w:id="196" w:name="B.__Consideraciones_de_la_Corte"/>
      <w:bookmarkStart w:id="197" w:name="_bookmark174"/>
      <w:bookmarkEnd w:id="196"/>
      <w:bookmarkEnd w:id="197"/>
      <w:r>
        <w:t>Consideraciones</w:t>
      </w:r>
      <w:r>
        <w:rPr>
          <w:spacing w:val="-8"/>
        </w:rPr>
        <w:t xml:space="preserve"> </w:t>
      </w:r>
      <w:r>
        <w:t>de</w:t>
      </w:r>
      <w:r>
        <w:rPr>
          <w:spacing w:val="-7"/>
        </w:rPr>
        <w:t xml:space="preserve"> </w:t>
      </w:r>
      <w:r>
        <w:t>la</w:t>
      </w:r>
      <w:r>
        <w:rPr>
          <w:spacing w:val="-11"/>
        </w:rPr>
        <w:t xml:space="preserve"> </w:t>
      </w:r>
      <w:r>
        <w:rPr>
          <w:spacing w:val="-4"/>
        </w:rPr>
        <w:t>Corte</w:t>
      </w:r>
    </w:p>
    <w:p w14:paraId="79B08D1D" w14:textId="77777777" w:rsidR="00303C6E" w:rsidRDefault="00303C6E">
      <w:pPr>
        <w:pStyle w:val="Textoindependiente"/>
        <w:spacing w:before="1"/>
        <w:rPr>
          <w:b/>
          <w:i/>
        </w:rPr>
      </w:pPr>
    </w:p>
    <w:p w14:paraId="052281B5" w14:textId="77777777" w:rsidR="00303C6E" w:rsidRDefault="00000000">
      <w:pPr>
        <w:pStyle w:val="Prrafodelista"/>
        <w:numPr>
          <w:ilvl w:val="0"/>
          <w:numId w:val="18"/>
        </w:numPr>
        <w:tabs>
          <w:tab w:val="left" w:pos="687"/>
        </w:tabs>
        <w:ind w:left="120" w:right="278" w:hanging="1"/>
        <w:jc w:val="both"/>
        <w:rPr>
          <w:sz w:val="20"/>
        </w:rPr>
      </w:pPr>
      <w:r>
        <w:rPr>
          <w:sz w:val="20"/>
        </w:rPr>
        <w:t>Tomando en consideración los alegatos de las partes y la Comisión, a continuación, la Corte examinará en un capítulo único: 1) la debida diligencia reforzada y el deber de protección especial en investigaciones y procesos penales relacionados con violencia sexual cometida contra niñas y niños y el deber de no revictimización; 2) el plazo razonable y la celeridad del proceso; 3) el consentimiento en los delitos de violencia sexual y la alegada discriminación en la legislación penal de Bolivia; 4) la discriminación en el acceso a la justicia basada en motivos de género y edad, así como en la condición de persona en desarrollo de la presunta víctima, y 5) conclusión.</w:t>
      </w:r>
    </w:p>
    <w:p w14:paraId="17D6AD16" w14:textId="77777777" w:rsidR="00303C6E" w:rsidRDefault="00303C6E">
      <w:pPr>
        <w:pStyle w:val="Textoindependiente"/>
      </w:pPr>
    </w:p>
    <w:p w14:paraId="21BADE8A" w14:textId="77777777" w:rsidR="00303C6E" w:rsidRDefault="00000000">
      <w:pPr>
        <w:pStyle w:val="Ttulo3"/>
        <w:numPr>
          <w:ilvl w:val="1"/>
          <w:numId w:val="12"/>
        </w:numPr>
        <w:tabs>
          <w:tab w:val="left" w:pos="1815"/>
        </w:tabs>
        <w:ind w:right="276" w:firstLine="0"/>
        <w:jc w:val="both"/>
      </w:pPr>
      <w:bookmarkStart w:id="198" w:name="B.1_La_debida_diligencia_reforzada_y_el_"/>
      <w:bookmarkStart w:id="199" w:name="_bookmark175"/>
      <w:bookmarkEnd w:id="198"/>
      <w:bookmarkEnd w:id="199"/>
      <w:r>
        <w:t>La debida diligencia reforzada y el deber de protección especial en investigaciones</w:t>
      </w:r>
      <w:r>
        <w:rPr>
          <w:spacing w:val="-1"/>
        </w:rPr>
        <w:t xml:space="preserve"> </w:t>
      </w:r>
      <w:r>
        <w:t>y procesos penales</w:t>
      </w:r>
      <w:r>
        <w:rPr>
          <w:spacing w:val="-1"/>
        </w:rPr>
        <w:t xml:space="preserve"> </w:t>
      </w:r>
      <w:r>
        <w:t>relacionados</w:t>
      </w:r>
      <w:r>
        <w:rPr>
          <w:spacing w:val="-1"/>
        </w:rPr>
        <w:t xml:space="preserve"> </w:t>
      </w:r>
      <w:r>
        <w:t>con</w:t>
      </w:r>
      <w:r>
        <w:rPr>
          <w:spacing w:val="-1"/>
        </w:rPr>
        <w:t xml:space="preserve"> </w:t>
      </w:r>
      <w:r>
        <w:t>violencia sexual</w:t>
      </w:r>
      <w:r>
        <w:rPr>
          <w:spacing w:val="-2"/>
        </w:rPr>
        <w:t xml:space="preserve"> </w:t>
      </w:r>
      <w:r>
        <w:t>cometida contra niñas y niños y el deber de no revictimización</w:t>
      </w:r>
    </w:p>
    <w:p w14:paraId="18F81ACB" w14:textId="77777777" w:rsidR="00303C6E" w:rsidRDefault="00303C6E">
      <w:pPr>
        <w:pStyle w:val="Textoindependiente"/>
        <w:rPr>
          <w:b/>
          <w:i/>
        </w:rPr>
      </w:pPr>
    </w:p>
    <w:p w14:paraId="01289C3E" w14:textId="77777777" w:rsidR="00303C6E" w:rsidRDefault="00000000">
      <w:pPr>
        <w:ind w:left="1831" w:right="279"/>
        <w:rPr>
          <w:i/>
          <w:sz w:val="20"/>
        </w:rPr>
      </w:pPr>
      <w:bookmarkStart w:id="200" w:name="B.1.(a)_Los_componentes_esenciales_del_d"/>
      <w:bookmarkStart w:id="201" w:name="_bookmark176"/>
      <w:bookmarkEnd w:id="200"/>
      <w:bookmarkEnd w:id="201"/>
      <w:r>
        <w:rPr>
          <w:i/>
          <w:sz w:val="20"/>
        </w:rPr>
        <w:t>B.1.(a) Los componentes esenciales del deber de debida diligencia reforzada y de la protección especial de niñas y niños</w:t>
      </w:r>
    </w:p>
    <w:p w14:paraId="0DFE965F" w14:textId="77777777" w:rsidR="00303C6E" w:rsidRDefault="00303C6E">
      <w:pPr>
        <w:pStyle w:val="Textoindependiente"/>
        <w:rPr>
          <w:i/>
        </w:rPr>
      </w:pPr>
    </w:p>
    <w:p w14:paraId="7ADB758E" w14:textId="77777777" w:rsidR="00303C6E" w:rsidRDefault="00000000">
      <w:pPr>
        <w:pStyle w:val="Prrafodelista"/>
        <w:numPr>
          <w:ilvl w:val="0"/>
          <w:numId w:val="18"/>
        </w:numPr>
        <w:tabs>
          <w:tab w:val="left" w:pos="687"/>
        </w:tabs>
        <w:ind w:right="277" w:firstLine="0"/>
        <w:jc w:val="both"/>
        <w:rPr>
          <w:sz w:val="20"/>
        </w:rPr>
      </w:pPr>
      <w:r>
        <w:rPr>
          <w:sz w:val="20"/>
        </w:rPr>
        <w:t>La Corte ha reiterado que, de conformidad con la Convención Americana, los Estados Partes están</w:t>
      </w:r>
      <w:r>
        <w:rPr>
          <w:spacing w:val="-18"/>
          <w:sz w:val="20"/>
        </w:rPr>
        <w:t xml:space="preserve"> </w:t>
      </w:r>
      <w:r>
        <w:rPr>
          <w:sz w:val="20"/>
        </w:rPr>
        <w:t>obligados</w:t>
      </w:r>
      <w:r>
        <w:rPr>
          <w:spacing w:val="-18"/>
          <w:sz w:val="20"/>
        </w:rPr>
        <w:t xml:space="preserve"> </w:t>
      </w:r>
      <w:r>
        <w:rPr>
          <w:sz w:val="20"/>
        </w:rPr>
        <w:t>a</w:t>
      </w:r>
      <w:r>
        <w:rPr>
          <w:spacing w:val="-17"/>
          <w:sz w:val="20"/>
        </w:rPr>
        <w:t xml:space="preserve"> </w:t>
      </w:r>
      <w:r>
        <w:rPr>
          <w:sz w:val="20"/>
        </w:rPr>
        <w:t>suministrar</w:t>
      </w:r>
      <w:r>
        <w:rPr>
          <w:spacing w:val="-18"/>
          <w:sz w:val="20"/>
        </w:rPr>
        <w:t xml:space="preserve"> </w:t>
      </w:r>
      <w:r>
        <w:rPr>
          <w:sz w:val="20"/>
        </w:rPr>
        <w:t>recursos</w:t>
      </w:r>
      <w:r>
        <w:rPr>
          <w:spacing w:val="-17"/>
          <w:sz w:val="20"/>
        </w:rPr>
        <w:t xml:space="preserve"> </w:t>
      </w:r>
      <w:r>
        <w:rPr>
          <w:sz w:val="20"/>
        </w:rPr>
        <w:t>judiciales</w:t>
      </w:r>
      <w:r>
        <w:rPr>
          <w:spacing w:val="-18"/>
          <w:sz w:val="20"/>
        </w:rPr>
        <w:t xml:space="preserve"> </w:t>
      </w:r>
      <w:r>
        <w:rPr>
          <w:sz w:val="20"/>
        </w:rPr>
        <w:t>efectivos</w:t>
      </w:r>
      <w:r>
        <w:rPr>
          <w:spacing w:val="-18"/>
          <w:sz w:val="20"/>
        </w:rPr>
        <w:t xml:space="preserve"> </w:t>
      </w:r>
      <w:r>
        <w:rPr>
          <w:sz w:val="20"/>
        </w:rPr>
        <w:t>a</w:t>
      </w:r>
      <w:r>
        <w:rPr>
          <w:spacing w:val="-17"/>
          <w:sz w:val="20"/>
        </w:rPr>
        <w:t xml:space="preserve"> </w:t>
      </w:r>
      <w:r>
        <w:rPr>
          <w:sz w:val="20"/>
        </w:rPr>
        <w:t>las</w:t>
      </w:r>
      <w:r>
        <w:rPr>
          <w:spacing w:val="-18"/>
          <w:sz w:val="20"/>
        </w:rPr>
        <w:t xml:space="preserve"> </w:t>
      </w:r>
      <w:r>
        <w:rPr>
          <w:sz w:val="20"/>
        </w:rPr>
        <w:t>víctimas</w:t>
      </w:r>
      <w:r>
        <w:rPr>
          <w:spacing w:val="-17"/>
          <w:sz w:val="20"/>
        </w:rPr>
        <w:t xml:space="preserve"> </w:t>
      </w:r>
      <w:r>
        <w:rPr>
          <w:sz w:val="20"/>
        </w:rPr>
        <w:t>de</w:t>
      </w:r>
      <w:r>
        <w:rPr>
          <w:spacing w:val="-18"/>
          <w:sz w:val="20"/>
        </w:rPr>
        <w:t xml:space="preserve"> </w:t>
      </w:r>
      <w:r>
        <w:rPr>
          <w:sz w:val="20"/>
        </w:rPr>
        <w:t>violaciones</w:t>
      </w:r>
      <w:r>
        <w:rPr>
          <w:spacing w:val="-17"/>
          <w:sz w:val="20"/>
        </w:rPr>
        <w:t xml:space="preserve"> </w:t>
      </w:r>
      <w:r>
        <w:rPr>
          <w:sz w:val="20"/>
        </w:rPr>
        <w:t>a</w:t>
      </w:r>
      <w:r>
        <w:rPr>
          <w:spacing w:val="-18"/>
          <w:sz w:val="20"/>
        </w:rPr>
        <w:t xml:space="preserve"> </w:t>
      </w:r>
      <w:r>
        <w:rPr>
          <w:sz w:val="20"/>
        </w:rPr>
        <w:t>los</w:t>
      </w:r>
      <w:r>
        <w:rPr>
          <w:spacing w:val="-18"/>
          <w:sz w:val="20"/>
        </w:rPr>
        <w:t xml:space="preserve"> </w:t>
      </w:r>
      <w:r>
        <w:rPr>
          <w:sz w:val="20"/>
        </w:rPr>
        <w:t>derechos humanos</w:t>
      </w:r>
      <w:r>
        <w:rPr>
          <w:spacing w:val="-18"/>
          <w:sz w:val="20"/>
        </w:rPr>
        <w:t xml:space="preserve"> </w:t>
      </w:r>
      <w:r>
        <w:rPr>
          <w:sz w:val="20"/>
        </w:rPr>
        <w:t>(artículo</w:t>
      </w:r>
      <w:r>
        <w:rPr>
          <w:spacing w:val="-18"/>
          <w:sz w:val="20"/>
        </w:rPr>
        <w:t xml:space="preserve"> </w:t>
      </w:r>
      <w:r>
        <w:rPr>
          <w:sz w:val="20"/>
        </w:rPr>
        <w:t>25),</w:t>
      </w:r>
      <w:r>
        <w:rPr>
          <w:spacing w:val="-17"/>
          <w:sz w:val="20"/>
        </w:rPr>
        <w:t xml:space="preserve"> </w:t>
      </w:r>
      <w:r>
        <w:rPr>
          <w:sz w:val="20"/>
        </w:rPr>
        <w:t>recursos</w:t>
      </w:r>
      <w:r>
        <w:rPr>
          <w:spacing w:val="-18"/>
          <w:sz w:val="20"/>
        </w:rPr>
        <w:t xml:space="preserve"> </w:t>
      </w:r>
      <w:r>
        <w:rPr>
          <w:sz w:val="20"/>
        </w:rPr>
        <w:t>que</w:t>
      </w:r>
      <w:r>
        <w:rPr>
          <w:spacing w:val="-17"/>
          <w:sz w:val="20"/>
        </w:rPr>
        <w:t xml:space="preserve"> </w:t>
      </w:r>
      <w:r>
        <w:rPr>
          <w:sz w:val="20"/>
        </w:rPr>
        <w:t>deben</w:t>
      </w:r>
      <w:r>
        <w:rPr>
          <w:spacing w:val="-18"/>
          <w:sz w:val="20"/>
        </w:rPr>
        <w:t xml:space="preserve"> </w:t>
      </w:r>
      <w:r>
        <w:rPr>
          <w:sz w:val="20"/>
        </w:rPr>
        <w:t>ser</w:t>
      </w:r>
      <w:r>
        <w:rPr>
          <w:spacing w:val="-18"/>
          <w:sz w:val="20"/>
        </w:rPr>
        <w:t xml:space="preserve"> </w:t>
      </w:r>
      <w:r>
        <w:rPr>
          <w:sz w:val="20"/>
        </w:rPr>
        <w:t>sustanciados</w:t>
      </w:r>
      <w:r>
        <w:rPr>
          <w:spacing w:val="-17"/>
          <w:sz w:val="20"/>
        </w:rPr>
        <w:t xml:space="preserve"> </w:t>
      </w:r>
      <w:r>
        <w:rPr>
          <w:sz w:val="20"/>
        </w:rPr>
        <w:t>de</w:t>
      </w:r>
      <w:r>
        <w:rPr>
          <w:spacing w:val="-18"/>
          <w:sz w:val="20"/>
        </w:rPr>
        <w:t xml:space="preserve"> </w:t>
      </w:r>
      <w:r>
        <w:rPr>
          <w:sz w:val="20"/>
        </w:rPr>
        <w:t>conformidad</w:t>
      </w:r>
      <w:r>
        <w:rPr>
          <w:spacing w:val="-17"/>
          <w:sz w:val="20"/>
        </w:rPr>
        <w:t xml:space="preserve"> </w:t>
      </w:r>
      <w:r>
        <w:rPr>
          <w:sz w:val="20"/>
        </w:rPr>
        <w:t>con</w:t>
      </w:r>
      <w:r>
        <w:rPr>
          <w:spacing w:val="-18"/>
          <w:sz w:val="20"/>
        </w:rPr>
        <w:t xml:space="preserve"> </w:t>
      </w:r>
      <w:r>
        <w:rPr>
          <w:sz w:val="20"/>
        </w:rPr>
        <w:t>las</w:t>
      </w:r>
      <w:r>
        <w:rPr>
          <w:spacing w:val="-17"/>
          <w:sz w:val="20"/>
        </w:rPr>
        <w:t xml:space="preserve"> </w:t>
      </w:r>
      <w:r>
        <w:rPr>
          <w:sz w:val="20"/>
        </w:rPr>
        <w:t>reglas</w:t>
      </w:r>
      <w:r>
        <w:rPr>
          <w:spacing w:val="-18"/>
          <w:sz w:val="20"/>
        </w:rPr>
        <w:t xml:space="preserve"> </w:t>
      </w:r>
      <w:r>
        <w:rPr>
          <w:sz w:val="20"/>
        </w:rPr>
        <w:t>del</w:t>
      </w:r>
      <w:r>
        <w:rPr>
          <w:spacing w:val="-18"/>
          <w:sz w:val="20"/>
        </w:rPr>
        <w:t xml:space="preserve"> </w:t>
      </w:r>
      <w:r>
        <w:rPr>
          <w:sz w:val="20"/>
        </w:rPr>
        <w:t>debido proceso</w:t>
      </w:r>
      <w:r>
        <w:rPr>
          <w:spacing w:val="-14"/>
          <w:sz w:val="20"/>
        </w:rPr>
        <w:t xml:space="preserve"> </w:t>
      </w:r>
      <w:r>
        <w:rPr>
          <w:sz w:val="20"/>
        </w:rPr>
        <w:t>legal</w:t>
      </w:r>
      <w:r>
        <w:rPr>
          <w:spacing w:val="-12"/>
          <w:sz w:val="20"/>
        </w:rPr>
        <w:t xml:space="preserve"> </w:t>
      </w:r>
      <w:r>
        <w:rPr>
          <w:sz w:val="20"/>
        </w:rPr>
        <w:t>(artículo</w:t>
      </w:r>
      <w:r>
        <w:rPr>
          <w:spacing w:val="-14"/>
          <w:sz w:val="20"/>
        </w:rPr>
        <w:t xml:space="preserve"> </w:t>
      </w:r>
      <w:r>
        <w:rPr>
          <w:sz w:val="20"/>
        </w:rPr>
        <w:t>8.1),</w:t>
      </w:r>
      <w:r>
        <w:rPr>
          <w:spacing w:val="-13"/>
          <w:sz w:val="20"/>
        </w:rPr>
        <w:t xml:space="preserve"> </w:t>
      </w:r>
      <w:r>
        <w:rPr>
          <w:sz w:val="20"/>
        </w:rPr>
        <w:t>todo</w:t>
      </w:r>
      <w:r>
        <w:rPr>
          <w:spacing w:val="-11"/>
          <w:sz w:val="20"/>
        </w:rPr>
        <w:t xml:space="preserve"> </w:t>
      </w:r>
      <w:r>
        <w:rPr>
          <w:sz w:val="20"/>
        </w:rPr>
        <w:t>ello</w:t>
      </w:r>
      <w:r>
        <w:rPr>
          <w:spacing w:val="-14"/>
          <w:sz w:val="20"/>
        </w:rPr>
        <w:t xml:space="preserve"> </w:t>
      </w:r>
      <w:r>
        <w:rPr>
          <w:sz w:val="20"/>
        </w:rPr>
        <w:t>dentro</w:t>
      </w:r>
      <w:r>
        <w:rPr>
          <w:spacing w:val="-14"/>
          <w:sz w:val="20"/>
        </w:rPr>
        <w:t xml:space="preserve"> </w:t>
      </w:r>
      <w:r>
        <w:rPr>
          <w:sz w:val="20"/>
        </w:rPr>
        <w:t>de</w:t>
      </w:r>
      <w:r>
        <w:rPr>
          <w:spacing w:val="-11"/>
          <w:sz w:val="20"/>
        </w:rPr>
        <w:t xml:space="preserve"> </w:t>
      </w:r>
      <w:r>
        <w:rPr>
          <w:sz w:val="20"/>
        </w:rPr>
        <w:t>la</w:t>
      </w:r>
      <w:r>
        <w:rPr>
          <w:spacing w:val="-12"/>
          <w:sz w:val="20"/>
        </w:rPr>
        <w:t xml:space="preserve"> </w:t>
      </w:r>
      <w:r>
        <w:rPr>
          <w:sz w:val="20"/>
        </w:rPr>
        <w:t>obligación</w:t>
      </w:r>
      <w:r>
        <w:rPr>
          <w:spacing w:val="-12"/>
          <w:sz w:val="20"/>
        </w:rPr>
        <w:t xml:space="preserve"> </w:t>
      </w:r>
      <w:r>
        <w:rPr>
          <w:sz w:val="20"/>
        </w:rPr>
        <w:t>general,</w:t>
      </w:r>
      <w:r>
        <w:rPr>
          <w:spacing w:val="-11"/>
          <w:sz w:val="20"/>
        </w:rPr>
        <w:t xml:space="preserve"> </w:t>
      </w:r>
      <w:r>
        <w:rPr>
          <w:sz w:val="20"/>
        </w:rPr>
        <w:t>a</w:t>
      </w:r>
      <w:r>
        <w:rPr>
          <w:spacing w:val="-12"/>
          <w:sz w:val="20"/>
        </w:rPr>
        <w:t xml:space="preserve"> </w:t>
      </w:r>
      <w:r>
        <w:rPr>
          <w:sz w:val="20"/>
        </w:rPr>
        <w:t>cargo</w:t>
      </w:r>
      <w:r>
        <w:rPr>
          <w:spacing w:val="-14"/>
          <w:sz w:val="20"/>
        </w:rPr>
        <w:t xml:space="preserve"> </w:t>
      </w:r>
      <w:r>
        <w:rPr>
          <w:sz w:val="20"/>
        </w:rPr>
        <w:t>de</w:t>
      </w:r>
      <w:r>
        <w:rPr>
          <w:spacing w:val="-14"/>
          <w:sz w:val="20"/>
        </w:rPr>
        <w:t xml:space="preserve"> </w:t>
      </w:r>
      <w:r>
        <w:rPr>
          <w:sz w:val="20"/>
        </w:rPr>
        <w:t>los</w:t>
      </w:r>
      <w:r>
        <w:rPr>
          <w:spacing w:val="-13"/>
          <w:sz w:val="20"/>
        </w:rPr>
        <w:t xml:space="preserve"> </w:t>
      </w:r>
      <w:r>
        <w:rPr>
          <w:sz w:val="20"/>
        </w:rPr>
        <w:t>mismos</w:t>
      </w:r>
      <w:r>
        <w:rPr>
          <w:spacing w:val="-13"/>
          <w:sz w:val="20"/>
        </w:rPr>
        <w:t xml:space="preserve"> </w:t>
      </w:r>
      <w:r>
        <w:rPr>
          <w:sz w:val="20"/>
        </w:rPr>
        <w:t>Estados, de</w:t>
      </w:r>
      <w:r>
        <w:rPr>
          <w:spacing w:val="-9"/>
          <w:sz w:val="20"/>
        </w:rPr>
        <w:t xml:space="preserve"> </w:t>
      </w:r>
      <w:r>
        <w:rPr>
          <w:sz w:val="20"/>
        </w:rPr>
        <w:t>garantizar</w:t>
      </w:r>
      <w:r>
        <w:rPr>
          <w:spacing w:val="-7"/>
          <w:sz w:val="20"/>
        </w:rPr>
        <w:t xml:space="preserve"> </w:t>
      </w:r>
      <w:r>
        <w:rPr>
          <w:sz w:val="20"/>
        </w:rPr>
        <w:t>el</w:t>
      </w:r>
      <w:r>
        <w:rPr>
          <w:spacing w:val="-7"/>
          <w:sz w:val="20"/>
        </w:rPr>
        <w:t xml:space="preserve"> </w:t>
      </w:r>
      <w:r>
        <w:rPr>
          <w:sz w:val="20"/>
        </w:rPr>
        <w:t>libre</w:t>
      </w:r>
      <w:r>
        <w:rPr>
          <w:spacing w:val="-7"/>
          <w:sz w:val="20"/>
        </w:rPr>
        <w:t xml:space="preserve"> </w:t>
      </w:r>
      <w:r>
        <w:rPr>
          <w:sz w:val="20"/>
        </w:rPr>
        <w:t>y</w:t>
      </w:r>
      <w:r>
        <w:rPr>
          <w:spacing w:val="-8"/>
          <w:sz w:val="20"/>
        </w:rPr>
        <w:t xml:space="preserve"> </w:t>
      </w:r>
      <w:r>
        <w:rPr>
          <w:sz w:val="20"/>
        </w:rPr>
        <w:t>pleno</w:t>
      </w:r>
      <w:r>
        <w:rPr>
          <w:spacing w:val="-7"/>
          <w:sz w:val="20"/>
        </w:rPr>
        <w:t xml:space="preserve"> </w:t>
      </w:r>
      <w:r>
        <w:rPr>
          <w:sz w:val="20"/>
        </w:rPr>
        <w:t>ejercicio</w:t>
      </w:r>
      <w:r>
        <w:rPr>
          <w:spacing w:val="-6"/>
          <w:sz w:val="20"/>
        </w:rPr>
        <w:t xml:space="preserve"> </w:t>
      </w:r>
      <w:r>
        <w:rPr>
          <w:sz w:val="20"/>
        </w:rPr>
        <w:t>de</w:t>
      </w:r>
      <w:r>
        <w:rPr>
          <w:spacing w:val="-7"/>
          <w:sz w:val="20"/>
        </w:rPr>
        <w:t xml:space="preserve"> </w:t>
      </w:r>
      <w:r>
        <w:rPr>
          <w:sz w:val="20"/>
        </w:rPr>
        <w:t>los</w:t>
      </w:r>
      <w:r>
        <w:rPr>
          <w:spacing w:val="-9"/>
          <w:sz w:val="20"/>
        </w:rPr>
        <w:t xml:space="preserve"> </w:t>
      </w:r>
      <w:r>
        <w:rPr>
          <w:sz w:val="20"/>
        </w:rPr>
        <w:t>derechos</w:t>
      </w:r>
      <w:r>
        <w:rPr>
          <w:spacing w:val="-6"/>
          <w:sz w:val="20"/>
        </w:rPr>
        <w:t xml:space="preserve"> </w:t>
      </w:r>
      <w:r>
        <w:rPr>
          <w:sz w:val="20"/>
        </w:rPr>
        <w:t>reconocidos</w:t>
      </w:r>
      <w:r>
        <w:rPr>
          <w:spacing w:val="-6"/>
          <w:sz w:val="20"/>
        </w:rPr>
        <w:t xml:space="preserve"> </w:t>
      </w:r>
      <w:r>
        <w:rPr>
          <w:sz w:val="20"/>
        </w:rPr>
        <w:t>por</w:t>
      </w:r>
      <w:r>
        <w:rPr>
          <w:spacing w:val="-9"/>
          <w:sz w:val="20"/>
        </w:rPr>
        <w:t xml:space="preserve"> </w:t>
      </w:r>
      <w:r>
        <w:rPr>
          <w:sz w:val="20"/>
        </w:rPr>
        <w:t>la</w:t>
      </w:r>
      <w:r>
        <w:rPr>
          <w:spacing w:val="-8"/>
          <w:sz w:val="20"/>
        </w:rPr>
        <w:t xml:space="preserve"> </w:t>
      </w:r>
      <w:r>
        <w:rPr>
          <w:sz w:val="20"/>
        </w:rPr>
        <w:t>Convención</w:t>
      </w:r>
      <w:r>
        <w:rPr>
          <w:spacing w:val="-7"/>
          <w:sz w:val="20"/>
        </w:rPr>
        <w:t xml:space="preserve"> </w:t>
      </w:r>
      <w:r>
        <w:rPr>
          <w:sz w:val="20"/>
        </w:rPr>
        <w:t>a</w:t>
      </w:r>
      <w:r>
        <w:rPr>
          <w:spacing w:val="-5"/>
          <w:sz w:val="20"/>
        </w:rPr>
        <w:t xml:space="preserve"> </w:t>
      </w:r>
      <w:r>
        <w:rPr>
          <w:sz w:val="20"/>
        </w:rPr>
        <w:t>toda</w:t>
      </w:r>
      <w:r>
        <w:rPr>
          <w:spacing w:val="-5"/>
          <w:sz w:val="20"/>
        </w:rPr>
        <w:t xml:space="preserve"> </w:t>
      </w:r>
      <w:r>
        <w:rPr>
          <w:sz w:val="20"/>
        </w:rPr>
        <w:t>persona que se encuentre bajo su jurisdicción (artículo 1.1)</w:t>
      </w:r>
      <w:hyperlink w:anchor="_bookmark177" w:history="1">
        <w:r>
          <w:rPr>
            <w:position w:val="7"/>
            <w:sz w:val="13"/>
          </w:rPr>
          <w:t>154</w:t>
        </w:r>
      </w:hyperlink>
      <w:r>
        <w:rPr>
          <w:sz w:val="20"/>
        </w:rPr>
        <w:t>.</w:t>
      </w:r>
    </w:p>
    <w:p w14:paraId="5039B305" w14:textId="77777777" w:rsidR="00303C6E" w:rsidRDefault="00303C6E">
      <w:pPr>
        <w:pStyle w:val="Textoindependiente"/>
        <w:spacing w:before="12"/>
        <w:rPr>
          <w:sz w:val="19"/>
        </w:rPr>
      </w:pPr>
    </w:p>
    <w:p w14:paraId="5095B4BC" w14:textId="77777777" w:rsidR="00303C6E" w:rsidRDefault="00000000">
      <w:pPr>
        <w:pStyle w:val="Prrafodelista"/>
        <w:numPr>
          <w:ilvl w:val="0"/>
          <w:numId w:val="18"/>
        </w:numPr>
        <w:tabs>
          <w:tab w:val="left" w:pos="687"/>
        </w:tabs>
        <w:ind w:left="120" w:right="276" w:hanging="1"/>
        <w:jc w:val="both"/>
        <w:rPr>
          <w:sz w:val="20"/>
        </w:rPr>
      </w:pPr>
      <w:r>
        <w:rPr>
          <w:sz w:val="20"/>
        </w:rPr>
        <w:t>Asimismo, la Corte ha señalado de manera consistente que el deber de investigar es una obligación</w:t>
      </w:r>
      <w:r>
        <w:rPr>
          <w:spacing w:val="-9"/>
          <w:sz w:val="20"/>
        </w:rPr>
        <w:t xml:space="preserve"> </w:t>
      </w:r>
      <w:r>
        <w:rPr>
          <w:sz w:val="20"/>
        </w:rPr>
        <w:t>de</w:t>
      </w:r>
      <w:r>
        <w:rPr>
          <w:spacing w:val="-9"/>
          <w:sz w:val="20"/>
        </w:rPr>
        <w:t xml:space="preserve"> </w:t>
      </w:r>
      <w:r>
        <w:rPr>
          <w:sz w:val="20"/>
        </w:rPr>
        <w:t>medios</w:t>
      </w:r>
      <w:r>
        <w:rPr>
          <w:spacing w:val="-9"/>
          <w:sz w:val="20"/>
        </w:rPr>
        <w:t xml:space="preserve"> </w:t>
      </w:r>
      <w:r>
        <w:rPr>
          <w:sz w:val="20"/>
        </w:rPr>
        <w:t>y</w:t>
      </w:r>
      <w:r>
        <w:rPr>
          <w:spacing w:val="-6"/>
          <w:sz w:val="20"/>
        </w:rPr>
        <w:t xml:space="preserve"> </w:t>
      </w:r>
      <w:r>
        <w:rPr>
          <w:sz w:val="20"/>
        </w:rPr>
        <w:t>no</w:t>
      </w:r>
      <w:r>
        <w:rPr>
          <w:spacing w:val="-11"/>
          <w:sz w:val="20"/>
        </w:rPr>
        <w:t xml:space="preserve"> </w:t>
      </w:r>
      <w:r>
        <w:rPr>
          <w:sz w:val="20"/>
        </w:rPr>
        <w:t>de</w:t>
      </w:r>
      <w:r>
        <w:rPr>
          <w:spacing w:val="-9"/>
          <w:sz w:val="20"/>
        </w:rPr>
        <w:t xml:space="preserve"> </w:t>
      </w:r>
      <w:r>
        <w:rPr>
          <w:sz w:val="20"/>
        </w:rPr>
        <w:t>resultados,</w:t>
      </w:r>
      <w:r>
        <w:rPr>
          <w:spacing w:val="-11"/>
          <w:sz w:val="20"/>
        </w:rPr>
        <w:t xml:space="preserve"> </w:t>
      </w:r>
      <w:r>
        <w:rPr>
          <w:sz w:val="20"/>
        </w:rPr>
        <w:t>que</w:t>
      </w:r>
      <w:r>
        <w:rPr>
          <w:spacing w:val="-11"/>
          <w:sz w:val="20"/>
        </w:rPr>
        <w:t xml:space="preserve"> </w:t>
      </w:r>
      <w:r>
        <w:rPr>
          <w:sz w:val="20"/>
        </w:rPr>
        <w:t>debe</w:t>
      </w:r>
      <w:r>
        <w:rPr>
          <w:spacing w:val="-9"/>
          <w:sz w:val="20"/>
        </w:rPr>
        <w:t xml:space="preserve"> </w:t>
      </w:r>
      <w:r>
        <w:rPr>
          <w:sz w:val="20"/>
        </w:rPr>
        <w:t>ser</w:t>
      </w:r>
      <w:r>
        <w:rPr>
          <w:spacing w:val="-9"/>
          <w:sz w:val="20"/>
        </w:rPr>
        <w:t xml:space="preserve"> </w:t>
      </w:r>
      <w:r>
        <w:rPr>
          <w:sz w:val="20"/>
        </w:rPr>
        <w:t>asumida</w:t>
      </w:r>
      <w:r>
        <w:rPr>
          <w:spacing w:val="-10"/>
          <w:sz w:val="20"/>
        </w:rPr>
        <w:t xml:space="preserve"> </w:t>
      </w:r>
      <w:r>
        <w:rPr>
          <w:sz w:val="20"/>
        </w:rPr>
        <w:t>por</w:t>
      </w:r>
      <w:r>
        <w:rPr>
          <w:spacing w:val="-9"/>
          <w:sz w:val="20"/>
        </w:rPr>
        <w:t xml:space="preserve"> </w:t>
      </w:r>
      <w:r>
        <w:rPr>
          <w:sz w:val="20"/>
        </w:rPr>
        <w:t>el</w:t>
      </w:r>
      <w:r>
        <w:rPr>
          <w:spacing w:val="-5"/>
          <w:sz w:val="20"/>
        </w:rPr>
        <w:t xml:space="preserve"> </w:t>
      </w:r>
      <w:r>
        <w:rPr>
          <w:sz w:val="20"/>
        </w:rPr>
        <w:t>Estado</w:t>
      </w:r>
      <w:r>
        <w:rPr>
          <w:spacing w:val="-9"/>
          <w:sz w:val="20"/>
        </w:rPr>
        <w:t xml:space="preserve"> </w:t>
      </w:r>
      <w:r>
        <w:rPr>
          <w:sz w:val="20"/>
        </w:rPr>
        <w:t>como</w:t>
      </w:r>
      <w:r>
        <w:rPr>
          <w:spacing w:val="-11"/>
          <w:sz w:val="20"/>
        </w:rPr>
        <w:t xml:space="preserve"> </w:t>
      </w:r>
      <w:r>
        <w:rPr>
          <w:sz w:val="20"/>
        </w:rPr>
        <w:t>un</w:t>
      </w:r>
      <w:r>
        <w:rPr>
          <w:spacing w:val="-7"/>
          <w:sz w:val="20"/>
        </w:rPr>
        <w:t xml:space="preserve"> </w:t>
      </w:r>
      <w:r>
        <w:rPr>
          <w:sz w:val="20"/>
        </w:rPr>
        <w:t>deber</w:t>
      </w:r>
      <w:r>
        <w:rPr>
          <w:spacing w:val="-9"/>
          <w:sz w:val="20"/>
        </w:rPr>
        <w:t xml:space="preserve"> </w:t>
      </w:r>
      <w:r>
        <w:rPr>
          <w:sz w:val="20"/>
        </w:rPr>
        <w:t>jurídico propio</w:t>
      </w:r>
      <w:r>
        <w:rPr>
          <w:spacing w:val="-2"/>
          <w:sz w:val="20"/>
        </w:rPr>
        <w:t xml:space="preserve"> </w:t>
      </w:r>
      <w:r>
        <w:rPr>
          <w:sz w:val="20"/>
        </w:rPr>
        <w:t>y</w:t>
      </w:r>
      <w:r>
        <w:rPr>
          <w:spacing w:val="-1"/>
          <w:sz w:val="20"/>
        </w:rPr>
        <w:t xml:space="preserve"> </w:t>
      </w:r>
      <w:r>
        <w:rPr>
          <w:sz w:val="20"/>
        </w:rPr>
        <w:t>no</w:t>
      </w:r>
      <w:r>
        <w:rPr>
          <w:spacing w:val="-2"/>
          <w:sz w:val="20"/>
        </w:rPr>
        <w:t xml:space="preserve"> </w:t>
      </w:r>
      <w:r>
        <w:rPr>
          <w:sz w:val="20"/>
        </w:rPr>
        <w:t>como</w:t>
      </w:r>
      <w:r>
        <w:rPr>
          <w:spacing w:val="-4"/>
          <w:sz w:val="20"/>
        </w:rPr>
        <w:t xml:space="preserve"> </w:t>
      </w:r>
      <w:r>
        <w:rPr>
          <w:sz w:val="20"/>
        </w:rPr>
        <w:t>una simple</w:t>
      </w:r>
      <w:r>
        <w:rPr>
          <w:spacing w:val="-4"/>
          <w:sz w:val="20"/>
        </w:rPr>
        <w:t xml:space="preserve"> </w:t>
      </w:r>
      <w:r>
        <w:rPr>
          <w:sz w:val="20"/>
        </w:rPr>
        <w:t>formalidad condenada</w:t>
      </w:r>
      <w:r>
        <w:rPr>
          <w:spacing w:val="-3"/>
          <w:sz w:val="20"/>
        </w:rPr>
        <w:t xml:space="preserve"> </w:t>
      </w:r>
      <w:r>
        <w:rPr>
          <w:sz w:val="20"/>
        </w:rPr>
        <w:t>de</w:t>
      </w:r>
      <w:r>
        <w:rPr>
          <w:spacing w:val="-4"/>
          <w:sz w:val="20"/>
        </w:rPr>
        <w:t xml:space="preserve"> </w:t>
      </w:r>
      <w:r>
        <w:rPr>
          <w:sz w:val="20"/>
        </w:rPr>
        <w:t>antemano</w:t>
      </w:r>
      <w:r>
        <w:rPr>
          <w:spacing w:val="-2"/>
          <w:sz w:val="20"/>
        </w:rPr>
        <w:t xml:space="preserve"> </w:t>
      </w:r>
      <w:r>
        <w:rPr>
          <w:sz w:val="20"/>
        </w:rPr>
        <w:t>a</w:t>
      </w:r>
      <w:r>
        <w:rPr>
          <w:spacing w:val="-3"/>
          <w:sz w:val="20"/>
        </w:rPr>
        <w:t xml:space="preserve"> </w:t>
      </w:r>
      <w:r>
        <w:rPr>
          <w:sz w:val="20"/>
        </w:rPr>
        <w:t>ser</w:t>
      </w:r>
      <w:r>
        <w:rPr>
          <w:spacing w:val="-4"/>
          <w:sz w:val="20"/>
        </w:rPr>
        <w:t xml:space="preserve"> </w:t>
      </w:r>
      <w:r>
        <w:rPr>
          <w:sz w:val="20"/>
        </w:rPr>
        <w:t>infructuosa</w:t>
      </w:r>
      <w:hyperlink w:anchor="_bookmark178" w:history="1">
        <w:r>
          <w:rPr>
            <w:position w:val="7"/>
            <w:sz w:val="13"/>
          </w:rPr>
          <w:t>155</w:t>
        </w:r>
      </w:hyperlink>
      <w:r>
        <w:rPr>
          <w:sz w:val="20"/>
        </w:rPr>
        <w:t>.</w:t>
      </w:r>
      <w:r>
        <w:rPr>
          <w:spacing w:val="-4"/>
          <w:sz w:val="20"/>
        </w:rPr>
        <w:t xml:space="preserve"> </w:t>
      </w:r>
      <w:r>
        <w:rPr>
          <w:sz w:val="20"/>
        </w:rPr>
        <w:t>La obligación referida se mantiene “cualquiera sea el agente al cual pueda eventualmente atribuirse la violación, aun</w:t>
      </w:r>
      <w:r>
        <w:rPr>
          <w:spacing w:val="-14"/>
          <w:sz w:val="20"/>
        </w:rPr>
        <w:t xml:space="preserve"> </w:t>
      </w:r>
      <w:r>
        <w:rPr>
          <w:sz w:val="20"/>
        </w:rPr>
        <w:t>los</w:t>
      </w:r>
      <w:r>
        <w:rPr>
          <w:spacing w:val="-16"/>
          <w:sz w:val="20"/>
        </w:rPr>
        <w:t xml:space="preserve"> </w:t>
      </w:r>
      <w:r>
        <w:rPr>
          <w:sz w:val="20"/>
        </w:rPr>
        <w:t>particulares,</w:t>
      </w:r>
      <w:r>
        <w:rPr>
          <w:spacing w:val="-16"/>
          <w:sz w:val="20"/>
        </w:rPr>
        <w:t xml:space="preserve"> </w:t>
      </w:r>
      <w:r>
        <w:rPr>
          <w:sz w:val="20"/>
        </w:rPr>
        <w:t>pues,</w:t>
      </w:r>
      <w:r>
        <w:rPr>
          <w:spacing w:val="-13"/>
          <w:sz w:val="20"/>
        </w:rPr>
        <w:t xml:space="preserve"> </w:t>
      </w:r>
      <w:r>
        <w:rPr>
          <w:sz w:val="20"/>
        </w:rPr>
        <w:t>si</w:t>
      </w:r>
      <w:r>
        <w:rPr>
          <w:spacing w:val="-13"/>
          <w:sz w:val="20"/>
        </w:rPr>
        <w:t xml:space="preserve"> </w:t>
      </w:r>
      <w:r>
        <w:rPr>
          <w:sz w:val="20"/>
        </w:rPr>
        <w:t>sus</w:t>
      </w:r>
      <w:r>
        <w:rPr>
          <w:spacing w:val="-16"/>
          <w:sz w:val="20"/>
        </w:rPr>
        <w:t xml:space="preserve"> </w:t>
      </w:r>
      <w:r>
        <w:rPr>
          <w:sz w:val="20"/>
        </w:rPr>
        <w:t>actos</w:t>
      </w:r>
      <w:r>
        <w:rPr>
          <w:spacing w:val="-16"/>
          <w:sz w:val="20"/>
        </w:rPr>
        <w:t xml:space="preserve"> </w:t>
      </w:r>
      <w:r>
        <w:rPr>
          <w:sz w:val="20"/>
        </w:rPr>
        <w:t>no</w:t>
      </w:r>
      <w:r>
        <w:rPr>
          <w:spacing w:val="-14"/>
          <w:sz w:val="20"/>
        </w:rPr>
        <w:t xml:space="preserve"> </w:t>
      </w:r>
      <w:r>
        <w:rPr>
          <w:sz w:val="20"/>
        </w:rPr>
        <w:t>son</w:t>
      </w:r>
      <w:r>
        <w:rPr>
          <w:spacing w:val="-14"/>
          <w:sz w:val="20"/>
        </w:rPr>
        <w:t xml:space="preserve"> </w:t>
      </w:r>
      <w:r>
        <w:rPr>
          <w:sz w:val="20"/>
        </w:rPr>
        <w:t>investigados</w:t>
      </w:r>
      <w:r>
        <w:rPr>
          <w:spacing w:val="-13"/>
          <w:sz w:val="20"/>
        </w:rPr>
        <w:t xml:space="preserve"> </w:t>
      </w:r>
      <w:r>
        <w:rPr>
          <w:sz w:val="20"/>
        </w:rPr>
        <w:t>con</w:t>
      </w:r>
      <w:r>
        <w:rPr>
          <w:spacing w:val="-13"/>
          <w:sz w:val="20"/>
        </w:rPr>
        <w:t xml:space="preserve"> </w:t>
      </w:r>
      <w:r>
        <w:rPr>
          <w:sz w:val="20"/>
        </w:rPr>
        <w:t>seriedad,</w:t>
      </w:r>
      <w:r>
        <w:rPr>
          <w:spacing w:val="-13"/>
          <w:sz w:val="20"/>
        </w:rPr>
        <w:t xml:space="preserve"> </w:t>
      </w:r>
      <w:r>
        <w:rPr>
          <w:sz w:val="20"/>
        </w:rPr>
        <w:t>resultarían,</w:t>
      </w:r>
      <w:r>
        <w:rPr>
          <w:spacing w:val="-13"/>
          <w:sz w:val="20"/>
        </w:rPr>
        <w:t xml:space="preserve"> </w:t>
      </w:r>
      <w:r>
        <w:rPr>
          <w:sz w:val="20"/>
        </w:rPr>
        <w:t>en</w:t>
      </w:r>
      <w:r>
        <w:rPr>
          <w:spacing w:val="-13"/>
          <w:sz w:val="20"/>
        </w:rPr>
        <w:t xml:space="preserve"> </w:t>
      </w:r>
      <w:r>
        <w:rPr>
          <w:sz w:val="20"/>
        </w:rPr>
        <w:t>cierto</w:t>
      </w:r>
      <w:r>
        <w:rPr>
          <w:spacing w:val="-14"/>
          <w:sz w:val="20"/>
        </w:rPr>
        <w:t xml:space="preserve"> </w:t>
      </w:r>
      <w:r>
        <w:rPr>
          <w:sz w:val="20"/>
        </w:rPr>
        <w:t>modo,</w:t>
      </w:r>
    </w:p>
    <w:p w14:paraId="1A437C0C" w14:textId="77777777" w:rsidR="00303C6E" w:rsidRDefault="00303C6E">
      <w:pPr>
        <w:pStyle w:val="Textoindependiente"/>
      </w:pPr>
    </w:p>
    <w:p w14:paraId="29FA937B" w14:textId="63AA2A27" w:rsidR="00303C6E" w:rsidRDefault="005D07F3">
      <w:pPr>
        <w:pStyle w:val="Textoindependiente"/>
        <w:spacing w:before="10"/>
        <w:rPr>
          <w:sz w:val="11"/>
        </w:rPr>
      </w:pPr>
      <w:r>
        <w:rPr>
          <w:noProof/>
        </w:rPr>
        <mc:AlternateContent>
          <mc:Choice Requires="wps">
            <w:drawing>
              <wp:anchor distT="0" distB="0" distL="0" distR="0" simplePos="0" relativeHeight="487600640" behindDoc="1" locked="0" layoutInCell="1" allowOverlap="1" wp14:anchorId="72E51EE2" wp14:editId="2E508FD2">
                <wp:simplePos x="0" y="0"/>
                <wp:positionH relativeFrom="page">
                  <wp:posOffset>685800</wp:posOffset>
                </wp:positionH>
                <wp:positionV relativeFrom="paragraph">
                  <wp:posOffset>106680</wp:posOffset>
                </wp:positionV>
                <wp:extent cx="1828800" cy="7620"/>
                <wp:effectExtent l="0" t="0" r="0" b="0"/>
                <wp:wrapTopAndBottom/>
                <wp:docPr id="85" name="docshape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D3C87A" id="docshape27" o:spid="_x0000_s1026" style="position:absolute;margin-left:54pt;margin-top:8.4pt;width:2in;height:.6pt;z-index:-15715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" fillcolor="black" stroked="f">
                <w10:wrap type="topAndBottom" anchorx="page"/>
              </v:rect>
            </w:pict>
          </mc:Fallback>
        </mc:AlternateContent>
      </w:r>
    </w:p>
    <w:p w14:paraId="0CF8953A" w14:textId="77777777" w:rsidR="00303C6E" w:rsidRDefault="00000000">
      <w:pPr>
        <w:spacing w:before="96"/>
        <w:ind w:left="119" w:right="272"/>
        <w:jc w:val="both"/>
        <w:rPr>
          <w:sz w:val="16"/>
        </w:rPr>
      </w:pPr>
      <w:bookmarkStart w:id="202" w:name="_bookmark177"/>
      <w:bookmarkEnd w:id="202"/>
      <w:r>
        <w:rPr>
          <w:sz w:val="16"/>
          <w:vertAlign w:val="superscript"/>
        </w:rPr>
        <w:t>154</w:t>
      </w:r>
      <w:r>
        <w:rPr>
          <w:spacing w:val="80"/>
          <w:w w:val="150"/>
          <w:sz w:val="16"/>
        </w:rPr>
        <w:t xml:space="preserve">  </w:t>
      </w:r>
      <w:r>
        <w:rPr>
          <w:i/>
          <w:sz w:val="16"/>
        </w:rPr>
        <w:t>Cfr. Caso Velásquez Rodríguez Vs. Honduras. Excepciones Preliminares</w:t>
      </w:r>
      <w:r>
        <w:rPr>
          <w:sz w:val="16"/>
        </w:rPr>
        <w:t xml:space="preserve">, </w:t>
      </w:r>
      <w:r>
        <w:rPr>
          <w:i/>
          <w:sz w:val="16"/>
        </w:rPr>
        <w:t>supra</w:t>
      </w:r>
      <w:r>
        <w:rPr>
          <w:sz w:val="16"/>
        </w:rPr>
        <w:t xml:space="preserve">, párr. 91, y </w:t>
      </w:r>
      <w:r>
        <w:rPr>
          <w:i/>
          <w:sz w:val="16"/>
        </w:rPr>
        <w:t xml:space="preserve">Caso Aroca Palma y otros Vs. Ecuador. Excepción Preliminar, Fondo, Reparaciones y Costas. </w:t>
      </w:r>
      <w:r>
        <w:rPr>
          <w:sz w:val="16"/>
        </w:rPr>
        <w:t>Sentencia de 8 de noviembre de 2022. Serie C No. 471, párr. 103.</w:t>
      </w:r>
    </w:p>
    <w:p w14:paraId="378186BF" w14:textId="77777777" w:rsidR="00303C6E" w:rsidRDefault="00000000">
      <w:pPr>
        <w:spacing w:before="59"/>
        <w:ind w:left="120"/>
        <w:jc w:val="both"/>
        <w:rPr>
          <w:sz w:val="16"/>
        </w:rPr>
      </w:pPr>
      <w:bookmarkStart w:id="203" w:name="_bookmark178"/>
      <w:bookmarkEnd w:id="203"/>
      <w:r>
        <w:rPr>
          <w:sz w:val="16"/>
          <w:vertAlign w:val="superscript"/>
        </w:rPr>
        <w:t>155</w:t>
      </w:r>
      <w:r>
        <w:rPr>
          <w:spacing w:val="63"/>
          <w:sz w:val="16"/>
        </w:rPr>
        <w:t xml:space="preserve">   </w:t>
      </w:r>
      <w:r>
        <w:rPr>
          <w:i/>
          <w:sz w:val="16"/>
        </w:rPr>
        <w:t>Cfr.</w:t>
      </w:r>
      <w:r>
        <w:rPr>
          <w:i/>
          <w:spacing w:val="14"/>
          <w:sz w:val="16"/>
        </w:rPr>
        <w:t xml:space="preserve"> </w:t>
      </w:r>
      <w:r>
        <w:rPr>
          <w:i/>
          <w:sz w:val="16"/>
        </w:rPr>
        <w:t>Caso</w:t>
      </w:r>
      <w:r>
        <w:rPr>
          <w:i/>
          <w:spacing w:val="12"/>
          <w:sz w:val="16"/>
        </w:rPr>
        <w:t xml:space="preserve"> </w:t>
      </w:r>
      <w:r>
        <w:rPr>
          <w:i/>
          <w:sz w:val="16"/>
        </w:rPr>
        <w:t>Velásquez</w:t>
      </w:r>
      <w:r>
        <w:rPr>
          <w:i/>
          <w:spacing w:val="10"/>
          <w:sz w:val="16"/>
        </w:rPr>
        <w:t xml:space="preserve"> </w:t>
      </w:r>
      <w:r>
        <w:rPr>
          <w:i/>
          <w:sz w:val="16"/>
        </w:rPr>
        <w:t>Rodríguez</w:t>
      </w:r>
      <w:r>
        <w:rPr>
          <w:i/>
          <w:spacing w:val="13"/>
          <w:sz w:val="16"/>
        </w:rPr>
        <w:t xml:space="preserve"> </w:t>
      </w:r>
      <w:r>
        <w:rPr>
          <w:i/>
          <w:sz w:val="16"/>
        </w:rPr>
        <w:t>Vs.</w:t>
      </w:r>
      <w:r>
        <w:rPr>
          <w:i/>
          <w:spacing w:val="10"/>
          <w:sz w:val="16"/>
        </w:rPr>
        <w:t xml:space="preserve"> </w:t>
      </w:r>
      <w:r>
        <w:rPr>
          <w:i/>
          <w:sz w:val="16"/>
        </w:rPr>
        <w:t>Honduras.</w:t>
      </w:r>
      <w:r>
        <w:rPr>
          <w:i/>
          <w:spacing w:val="10"/>
          <w:sz w:val="16"/>
        </w:rPr>
        <w:t xml:space="preserve"> </w:t>
      </w:r>
      <w:r>
        <w:rPr>
          <w:i/>
          <w:sz w:val="16"/>
        </w:rPr>
        <w:t>Fondo.</w:t>
      </w:r>
      <w:r>
        <w:rPr>
          <w:i/>
          <w:spacing w:val="10"/>
          <w:sz w:val="16"/>
        </w:rPr>
        <w:t xml:space="preserve"> </w:t>
      </w:r>
      <w:r>
        <w:rPr>
          <w:i/>
          <w:sz w:val="16"/>
        </w:rPr>
        <w:t>Sentencia</w:t>
      </w:r>
      <w:r>
        <w:rPr>
          <w:i/>
          <w:spacing w:val="13"/>
          <w:sz w:val="16"/>
        </w:rPr>
        <w:t xml:space="preserve"> </w:t>
      </w:r>
      <w:r>
        <w:rPr>
          <w:i/>
          <w:sz w:val="16"/>
        </w:rPr>
        <w:t>de</w:t>
      </w:r>
      <w:r>
        <w:rPr>
          <w:i/>
          <w:spacing w:val="11"/>
          <w:sz w:val="16"/>
        </w:rPr>
        <w:t xml:space="preserve"> </w:t>
      </w:r>
      <w:r>
        <w:rPr>
          <w:i/>
          <w:sz w:val="16"/>
        </w:rPr>
        <w:t>29</w:t>
      </w:r>
      <w:r>
        <w:rPr>
          <w:i/>
          <w:spacing w:val="12"/>
          <w:sz w:val="16"/>
        </w:rPr>
        <w:t xml:space="preserve"> </w:t>
      </w:r>
      <w:r>
        <w:rPr>
          <w:i/>
          <w:sz w:val="16"/>
        </w:rPr>
        <w:t>de</w:t>
      </w:r>
      <w:r>
        <w:rPr>
          <w:i/>
          <w:spacing w:val="11"/>
          <w:sz w:val="16"/>
        </w:rPr>
        <w:t xml:space="preserve"> </w:t>
      </w:r>
      <w:r>
        <w:rPr>
          <w:i/>
          <w:sz w:val="16"/>
        </w:rPr>
        <w:t>julio</w:t>
      </w:r>
      <w:r>
        <w:rPr>
          <w:i/>
          <w:spacing w:val="12"/>
          <w:sz w:val="16"/>
        </w:rPr>
        <w:t xml:space="preserve"> </w:t>
      </w:r>
      <w:r>
        <w:rPr>
          <w:i/>
          <w:sz w:val="16"/>
        </w:rPr>
        <w:t>de</w:t>
      </w:r>
      <w:r>
        <w:rPr>
          <w:i/>
          <w:spacing w:val="11"/>
          <w:sz w:val="16"/>
        </w:rPr>
        <w:t xml:space="preserve"> </w:t>
      </w:r>
      <w:r>
        <w:rPr>
          <w:i/>
          <w:sz w:val="16"/>
        </w:rPr>
        <w:t>1988.</w:t>
      </w:r>
      <w:r>
        <w:rPr>
          <w:i/>
          <w:spacing w:val="8"/>
          <w:sz w:val="16"/>
        </w:rPr>
        <w:t xml:space="preserve"> </w:t>
      </w:r>
      <w:r>
        <w:rPr>
          <w:i/>
          <w:sz w:val="16"/>
        </w:rPr>
        <w:t>Serie</w:t>
      </w:r>
      <w:r>
        <w:rPr>
          <w:i/>
          <w:spacing w:val="11"/>
          <w:sz w:val="16"/>
        </w:rPr>
        <w:t xml:space="preserve"> </w:t>
      </w:r>
      <w:r>
        <w:rPr>
          <w:i/>
          <w:sz w:val="16"/>
        </w:rPr>
        <w:t>C</w:t>
      </w:r>
      <w:r>
        <w:rPr>
          <w:i/>
          <w:spacing w:val="11"/>
          <w:sz w:val="16"/>
        </w:rPr>
        <w:t xml:space="preserve"> </w:t>
      </w:r>
      <w:r>
        <w:rPr>
          <w:i/>
          <w:sz w:val="16"/>
        </w:rPr>
        <w:t>No.</w:t>
      </w:r>
      <w:r>
        <w:rPr>
          <w:i/>
          <w:spacing w:val="10"/>
          <w:sz w:val="16"/>
        </w:rPr>
        <w:t xml:space="preserve"> </w:t>
      </w:r>
      <w:r>
        <w:rPr>
          <w:i/>
          <w:sz w:val="16"/>
        </w:rPr>
        <w:t>4</w:t>
      </w:r>
      <w:r>
        <w:rPr>
          <w:sz w:val="16"/>
        </w:rPr>
        <w:t>,</w:t>
      </w:r>
      <w:r>
        <w:rPr>
          <w:spacing w:val="12"/>
          <w:sz w:val="16"/>
        </w:rPr>
        <w:t xml:space="preserve"> </w:t>
      </w:r>
      <w:r>
        <w:rPr>
          <w:sz w:val="16"/>
        </w:rPr>
        <w:t>párr.</w:t>
      </w:r>
      <w:r>
        <w:rPr>
          <w:spacing w:val="10"/>
          <w:sz w:val="16"/>
        </w:rPr>
        <w:t xml:space="preserve"> </w:t>
      </w:r>
      <w:r>
        <w:rPr>
          <w:sz w:val="16"/>
        </w:rPr>
        <w:t>177,</w:t>
      </w:r>
      <w:r>
        <w:rPr>
          <w:spacing w:val="10"/>
          <w:sz w:val="16"/>
        </w:rPr>
        <w:t xml:space="preserve"> </w:t>
      </w:r>
      <w:r>
        <w:rPr>
          <w:spacing w:val="-10"/>
          <w:sz w:val="16"/>
        </w:rPr>
        <w:t>y</w:t>
      </w:r>
    </w:p>
    <w:p w14:paraId="7F1B1B75" w14:textId="77777777" w:rsidR="00303C6E" w:rsidRDefault="00000000">
      <w:pPr>
        <w:ind w:left="119"/>
        <w:jc w:val="both"/>
        <w:rPr>
          <w:sz w:val="16"/>
        </w:rPr>
      </w:pPr>
      <w:r>
        <w:rPr>
          <w:i/>
          <w:sz w:val="16"/>
        </w:rPr>
        <w:t>Caso</w:t>
      </w:r>
      <w:r>
        <w:rPr>
          <w:i/>
          <w:spacing w:val="-4"/>
          <w:sz w:val="16"/>
        </w:rPr>
        <w:t xml:space="preserve"> </w:t>
      </w:r>
      <w:r>
        <w:rPr>
          <w:i/>
          <w:sz w:val="16"/>
        </w:rPr>
        <w:t>Sales</w:t>
      </w:r>
      <w:r>
        <w:rPr>
          <w:i/>
          <w:spacing w:val="-4"/>
          <w:sz w:val="16"/>
        </w:rPr>
        <w:t xml:space="preserve"> </w:t>
      </w:r>
      <w:r>
        <w:rPr>
          <w:i/>
          <w:sz w:val="16"/>
        </w:rPr>
        <w:t>Pimenta</w:t>
      </w:r>
      <w:r>
        <w:rPr>
          <w:i/>
          <w:spacing w:val="-3"/>
          <w:sz w:val="16"/>
        </w:rPr>
        <w:t xml:space="preserve"> </w:t>
      </w:r>
      <w:r>
        <w:rPr>
          <w:i/>
          <w:sz w:val="16"/>
        </w:rPr>
        <w:t>Vs.</w:t>
      </w:r>
      <w:r>
        <w:rPr>
          <w:i/>
          <w:spacing w:val="-4"/>
          <w:sz w:val="16"/>
        </w:rPr>
        <w:t xml:space="preserve"> </w:t>
      </w:r>
      <w:r>
        <w:rPr>
          <w:i/>
          <w:sz w:val="16"/>
        </w:rPr>
        <w:t>Brasil,</w:t>
      </w:r>
      <w:r>
        <w:rPr>
          <w:i/>
          <w:spacing w:val="-3"/>
          <w:sz w:val="16"/>
        </w:rPr>
        <w:t xml:space="preserve"> </w:t>
      </w:r>
      <w:r>
        <w:rPr>
          <w:i/>
          <w:sz w:val="16"/>
        </w:rPr>
        <w:t>supra</w:t>
      </w:r>
      <w:r>
        <w:rPr>
          <w:sz w:val="16"/>
        </w:rPr>
        <w:t>,</w:t>
      </w:r>
      <w:r>
        <w:rPr>
          <w:spacing w:val="-3"/>
          <w:sz w:val="16"/>
        </w:rPr>
        <w:t xml:space="preserve"> </w:t>
      </w:r>
      <w:r>
        <w:rPr>
          <w:sz w:val="16"/>
        </w:rPr>
        <w:t>párr.</w:t>
      </w:r>
      <w:r>
        <w:rPr>
          <w:spacing w:val="-4"/>
          <w:sz w:val="16"/>
        </w:rPr>
        <w:t xml:space="preserve"> </w:t>
      </w:r>
      <w:r>
        <w:rPr>
          <w:spacing w:val="-5"/>
          <w:sz w:val="16"/>
        </w:rPr>
        <w:t>85.</w:t>
      </w:r>
    </w:p>
    <w:p w14:paraId="4DF9620C" w14:textId="77777777" w:rsidR="00303C6E" w:rsidRDefault="00303C6E">
      <w:pPr>
        <w:jc w:val="both"/>
        <w:rPr>
          <w:sz w:val="16"/>
        </w:rPr>
        <w:sectPr w:rsidR="00303C6E">
          <w:pgSz w:w="12240" w:h="15840"/>
          <w:pgMar w:top="1360" w:right="800" w:bottom="900" w:left="960" w:header="0" w:footer="703" w:gutter="0"/>
          <w:cols w:space="720"/>
        </w:sectPr>
      </w:pPr>
    </w:p>
    <w:p w14:paraId="73333AA7" w14:textId="77777777" w:rsidR="00303C6E" w:rsidRDefault="00000000">
      <w:pPr>
        <w:pStyle w:val="Textoindependiente"/>
        <w:spacing w:before="80"/>
        <w:ind w:left="119" w:right="276"/>
        <w:jc w:val="both"/>
      </w:pPr>
      <w:r>
        <w:lastRenderedPageBreak/>
        <w:t>auxiliados</w:t>
      </w:r>
      <w:r>
        <w:rPr>
          <w:spacing w:val="-13"/>
        </w:rPr>
        <w:t xml:space="preserve"> </w:t>
      </w:r>
      <w:r>
        <w:t>por</w:t>
      </w:r>
      <w:r>
        <w:rPr>
          <w:spacing w:val="-14"/>
        </w:rPr>
        <w:t xml:space="preserve"> </w:t>
      </w:r>
      <w:r>
        <w:t>el</w:t>
      </w:r>
      <w:r>
        <w:rPr>
          <w:spacing w:val="-12"/>
        </w:rPr>
        <w:t xml:space="preserve"> </w:t>
      </w:r>
      <w:r>
        <w:t>poder</w:t>
      </w:r>
      <w:r>
        <w:rPr>
          <w:spacing w:val="-14"/>
        </w:rPr>
        <w:t xml:space="preserve"> </w:t>
      </w:r>
      <w:r>
        <w:t>público,</w:t>
      </w:r>
      <w:r>
        <w:rPr>
          <w:spacing w:val="-13"/>
        </w:rPr>
        <w:t xml:space="preserve"> </w:t>
      </w:r>
      <w:r>
        <w:t>lo</w:t>
      </w:r>
      <w:r>
        <w:rPr>
          <w:spacing w:val="-14"/>
        </w:rPr>
        <w:t xml:space="preserve"> </w:t>
      </w:r>
      <w:r>
        <w:t>que</w:t>
      </w:r>
      <w:r>
        <w:rPr>
          <w:spacing w:val="-14"/>
        </w:rPr>
        <w:t xml:space="preserve"> </w:t>
      </w:r>
      <w:r>
        <w:t>comprometería</w:t>
      </w:r>
      <w:r>
        <w:rPr>
          <w:spacing w:val="-13"/>
        </w:rPr>
        <w:t xml:space="preserve"> </w:t>
      </w:r>
      <w:r>
        <w:t>la</w:t>
      </w:r>
      <w:r>
        <w:rPr>
          <w:spacing w:val="-13"/>
        </w:rPr>
        <w:t xml:space="preserve"> </w:t>
      </w:r>
      <w:r>
        <w:t>responsabilidad</w:t>
      </w:r>
      <w:r>
        <w:rPr>
          <w:spacing w:val="-12"/>
        </w:rPr>
        <w:t xml:space="preserve"> </w:t>
      </w:r>
      <w:r>
        <w:t>internacional</w:t>
      </w:r>
      <w:r>
        <w:rPr>
          <w:spacing w:val="-12"/>
        </w:rPr>
        <w:t xml:space="preserve"> </w:t>
      </w:r>
      <w:r>
        <w:t>del</w:t>
      </w:r>
      <w:r>
        <w:rPr>
          <w:spacing w:val="-10"/>
        </w:rPr>
        <w:t xml:space="preserve"> </w:t>
      </w:r>
      <w:r>
        <w:t>Estado”</w:t>
      </w:r>
      <w:hyperlink w:anchor="_bookmark179" w:history="1">
        <w:r>
          <w:rPr>
            <w:position w:val="7"/>
            <w:sz w:val="13"/>
          </w:rPr>
          <w:t>156</w:t>
        </w:r>
      </w:hyperlink>
      <w:r>
        <w:t>. Además,</w:t>
      </w:r>
      <w:r>
        <w:rPr>
          <w:spacing w:val="-5"/>
        </w:rPr>
        <w:t xml:space="preserve"> </w:t>
      </w:r>
      <w:r>
        <w:t>la</w:t>
      </w:r>
      <w:r>
        <w:rPr>
          <w:spacing w:val="-4"/>
        </w:rPr>
        <w:t xml:space="preserve"> </w:t>
      </w:r>
      <w:r>
        <w:t>investigación</w:t>
      </w:r>
      <w:r>
        <w:rPr>
          <w:spacing w:val="-3"/>
        </w:rPr>
        <w:t xml:space="preserve"> </w:t>
      </w:r>
      <w:r>
        <w:t>debe</w:t>
      </w:r>
      <w:r>
        <w:rPr>
          <w:spacing w:val="-5"/>
        </w:rPr>
        <w:t xml:space="preserve"> </w:t>
      </w:r>
      <w:r>
        <w:t>ser</w:t>
      </w:r>
      <w:r>
        <w:rPr>
          <w:spacing w:val="-3"/>
        </w:rPr>
        <w:t xml:space="preserve"> </w:t>
      </w:r>
      <w:r>
        <w:t>seria,</w:t>
      </w:r>
      <w:r>
        <w:rPr>
          <w:spacing w:val="-2"/>
        </w:rPr>
        <w:t xml:space="preserve"> </w:t>
      </w:r>
      <w:r>
        <w:t>objetiva</w:t>
      </w:r>
      <w:r>
        <w:rPr>
          <w:spacing w:val="-4"/>
        </w:rPr>
        <w:t xml:space="preserve"> </w:t>
      </w:r>
      <w:r>
        <w:t>y</w:t>
      </w:r>
      <w:r>
        <w:rPr>
          <w:spacing w:val="-4"/>
        </w:rPr>
        <w:t xml:space="preserve"> </w:t>
      </w:r>
      <w:r>
        <w:t>efectiva,</w:t>
      </w:r>
      <w:r>
        <w:rPr>
          <w:spacing w:val="-5"/>
        </w:rPr>
        <w:t xml:space="preserve"> </w:t>
      </w:r>
      <w:r>
        <w:t>y</w:t>
      </w:r>
      <w:r>
        <w:rPr>
          <w:spacing w:val="-2"/>
        </w:rPr>
        <w:t xml:space="preserve"> </w:t>
      </w:r>
      <w:r>
        <w:t>estar</w:t>
      </w:r>
      <w:r>
        <w:rPr>
          <w:spacing w:val="-5"/>
        </w:rPr>
        <w:t xml:space="preserve"> </w:t>
      </w:r>
      <w:r>
        <w:t>orientada</w:t>
      </w:r>
      <w:r>
        <w:rPr>
          <w:spacing w:val="-4"/>
        </w:rPr>
        <w:t xml:space="preserve"> </w:t>
      </w:r>
      <w:r>
        <w:t>a</w:t>
      </w:r>
      <w:r>
        <w:rPr>
          <w:spacing w:val="-4"/>
        </w:rPr>
        <w:t xml:space="preserve"> </w:t>
      </w:r>
      <w:r>
        <w:t>la</w:t>
      </w:r>
      <w:r>
        <w:rPr>
          <w:spacing w:val="-4"/>
        </w:rPr>
        <w:t xml:space="preserve"> </w:t>
      </w:r>
      <w:r>
        <w:t>determinación</w:t>
      </w:r>
      <w:r>
        <w:rPr>
          <w:spacing w:val="-3"/>
        </w:rPr>
        <w:t xml:space="preserve"> </w:t>
      </w:r>
      <w:r>
        <w:t xml:space="preserve">de la verdad y a la persecución, captura, y eventual enjuiciamiento y castigo de los autores de los </w:t>
      </w:r>
      <w:r>
        <w:rPr>
          <w:spacing w:val="-2"/>
        </w:rPr>
        <w:t>hechos</w:t>
      </w:r>
      <w:hyperlink w:anchor="_bookmark180" w:history="1">
        <w:r>
          <w:rPr>
            <w:spacing w:val="-2"/>
            <w:position w:val="7"/>
            <w:sz w:val="13"/>
          </w:rPr>
          <w:t>157</w:t>
        </w:r>
      </w:hyperlink>
      <w:r>
        <w:rPr>
          <w:spacing w:val="-2"/>
        </w:rPr>
        <w:t>.</w:t>
      </w:r>
    </w:p>
    <w:p w14:paraId="0F5DFFC6" w14:textId="77777777" w:rsidR="00303C6E" w:rsidRDefault="00303C6E">
      <w:pPr>
        <w:pStyle w:val="Textoindependiente"/>
        <w:spacing w:before="11"/>
        <w:rPr>
          <w:sz w:val="19"/>
        </w:rPr>
      </w:pPr>
    </w:p>
    <w:p w14:paraId="242A0002" w14:textId="77777777" w:rsidR="00303C6E" w:rsidRDefault="00000000">
      <w:pPr>
        <w:pStyle w:val="Prrafodelista"/>
        <w:numPr>
          <w:ilvl w:val="0"/>
          <w:numId w:val="18"/>
        </w:numPr>
        <w:tabs>
          <w:tab w:val="left" w:pos="687"/>
        </w:tabs>
        <w:ind w:right="276" w:firstLine="0"/>
        <w:jc w:val="both"/>
        <w:rPr>
          <w:sz w:val="20"/>
        </w:rPr>
      </w:pPr>
      <w:r>
        <w:rPr>
          <w:sz w:val="20"/>
        </w:rPr>
        <w:t>Cabe</w:t>
      </w:r>
      <w:r>
        <w:rPr>
          <w:spacing w:val="-3"/>
          <w:sz w:val="20"/>
        </w:rPr>
        <w:t xml:space="preserve"> </w:t>
      </w:r>
      <w:r>
        <w:rPr>
          <w:sz w:val="20"/>
        </w:rPr>
        <w:t>recordar</w:t>
      </w:r>
      <w:r>
        <w:rPr>
          <w:spacing w:val="-3"/>
          <w:sz w:val="20"/>
        </w:rPr>
        <w:t xml:space="preserve"> </w:t>
      </w:r>
      <w:r>
        <w:rPr>
          <w:sz w:val="20"/>
        </w:rPr>
        <w:t>que, en</w:t>
      </w:r>
      <w:r>
        <w:rPr>
          <w:spacing w:val="-1"/>
          <w:sz w:val="20"/>
        </w:rPr>
        <w:t xml:space="preserve"> </w:t>
      </w:r>
      <w:r>
        <w:rPr>
          <w:sz w:val="20"/>
        </w:rPr>
        <w:t>casos</w:t>
      </w:r>
      <w:r>
        <w:rPr>
          <w:spacing w:val="-2"/>
          <w:sz w:val="20"/>
        </w:rPr>
        <w:t xml:space="preserve"> </w:t>
      </w:r>
      <w:r>
        <w:rPr>
          <w:sz w:val="20"/>
        </w:rPr>
        <w:t>de</w:t>
      </w:r>
      <w:r>
        <w:rPr>
          <w:spacing w:val="-3"/>
          <w:sz w:val="20"/>
        </w:rPr>
        <w:t xml:space="preserve"> </w:t>
      </w:r>
      <w:r>
        <w:rPr>
          <w:sz w:val="20"/>
        </w:rPr>
        <w:t>violencia</w:t>
      </w:r>
      <w:r>
        <w:rPr>
          <w:spacing w:val="-1"/>
          <w:sz w:val="20"/>
        </w:rPr>
        <w:t xml:space="preserve"> </w:t>
      </w:r>
      <w:r>
        <w:rPr>
          <w:sz w:val="20"/>
        </w:rPr>
        <w:t>contra la</w:t>
      </w:r>
      <w:r>
        <w:rPr>
          <w:spacing w:val="-1"/>
          <w:sz w:val="20"/>
        </w:rPr>
        <w:t xml:space="preserve"> </w:t>
      </w:r>
      <w:r>
        <w:rPr>
          <w:sz w:val="20"/>
        </w:rPr>
        <w:t>mujer,</w:t>
      </w:r>
      <w:r>
        <w:rPr>
          <w:spacing w:val="-2"/>
          <w:sz w:val="20"/>
        </w:rPr>
        <w:t xml:space="preserve"> </w:t>
      </w:r>
      <w:r>
        <w:rPr>
          <w:sz w:val="20"/>
        </w:rPr>
        <w:t>las</w:t>
      </w:r>
      <w:r>
        <w:rPr>
          <w:spacing w:val="-2"/>
          <w:sz w:val="20"/>
        </w:rPr>
        <w:t xml:space="preserve"> </w:t>
      </w:r>
      <w:r>
        <w:rPr>
          <w:sz w:val="20"/>
        </w:rPr>
        <w:t>obligaciones</w:t>
      </w:r>
      <w:r>
        <w:rPr>
          <w:spacing w:val="-2"/>
          <w:sz w:val="20"/>
        </w:rPr>
        <w:t xml:space="preserve"> </w:t>
      </w:r>
      <w:r>
        <w:rPr>
          <w:sz w:val="20"/>
        </w:rPr>
        <w:t>generales</w:t>
      </w:r>
      <w:r>
        <w:rPr>
          <w:spacing w:val="-2"/>
          <w:sz w:val="20"/>
        </w:rPr>
        <w:t xml:space="preserve"> </w:t>
      </w:r>
      <w:r>
        <w:rPr>
          <w:sz w:val="20"/>
        </w:rPr>
        <w:t>previstas por los artículos 8 y 25 de la Convención Americana se complementan y refuerzan con las obligaciones provenientes de la Convención de Belém do Pará</w:t>
      </w:r>
      <w:hyperlink w:anchor="_bookmark181" w:history="1">
        <w:r>
          <w:rPr>
            <w:position w:val="7"/>
            <w:sz w:val="13"/>
          </w:rPr>
          <w:t>158</w:t>
        </w:r>
      </w:hyperlink>
      <w:r>
        <w:rPr>
          <w:sz w:val="20"/>
        </w:rPr>
        <w:t>. En su artículo 7.b), dicha Convención obliga de manera específica a los Estados Parte a utilizar la “debida diligencia para prevenir,</w:t>
      </w:r>
      <w:r>
        <w:rPr>
          <w:spacing w:val="-4"/>
          <w:sz w:val="20"/>
        </w:rPr>
        <w:t xml:space="preserve"> </w:t>
      </w:r>
      <w:r>
        <w:rPr>
          <w:sz w:val="20"/>
        </w:rPr>
        <w:t>sancionar</w:t>
      </w:r>
      <w:r>
        <w:rPr>
          <w:spacing w:val="-4"/>
          <w:sz w:val="20"/>
        </w:rPr>
        <w:t xml:space="preserve"> </w:t>
      </w:r>
      <w:r>
        <w:rPr>
          <w:sz w:val="20"/>
        </w:rPr>
        <w:t>y</w:t>
      </w:r>
      <w:r>
        <w:rPr>
          <w:spacing w:val="-4"/>
          <w:sz w:val="20"/>
        </w:rPr>
        <w:t xml:space="preserve"> </w:t>
      </w:r>
      <w:r>
        <w:rPr>
          <w:sz w:val="20"/>
        </w:rPr>
        <w:t>erradicar</w:t>
      </w:r>
      <w:r>
        <w:rPr>
          <w:spacing w:val="-4"/>
          <w:sz w:val="20"/>
        </w:rPr>
        <w:t xml:space="preserve"> </w:t>
      </w:r>
      <w:r>
        <w:rPr>
          <w:sz w:val="20"/>
        </w:rPr>
        <w:t>la</w:t>
      </w:r>
      <w:r>
        <w:rPr>
          <w:spacing w:val="-3"/>
          <w:sz w:val="20"/>
        </w:rPr>
        <w:t xml:space="preserve"> </w:t>
      </w:r>
      <w:r>
        <w:rPr>
          <w:sz w:val="20"/>
        </w:rPr>
        <w:t>violencia</w:t>
      </w:r>
      <w:r>
        <w:rPr>
          <w:spacing w:val="-1"/>
          <w:sz w:val="20"/>
        </w:rPr>
        <w:t xml:space="preserve"> </w:t>
      </w:r>
      <w:r>
        <w:rPr>
          <w:sz w:val="20"/>
        </w:rPr>
        <w:t>contra</w:t>
      </w:r>
      <w:r>
        <w:rPr>
          <w:spacing w:val="-5"/>
          <w:sz w:val="20"/>
        </w:rPr>
        <w:t xml:space="preserve"> </w:t>
      </w:r>
      <w:r>
        <w:rPr>
          <w:sz w:val="20"/>
        </w:rPr>
        <w:t>la</w:t>
      </w:r>
      <w:r>
        <w:rPr>
          <w:spacing w:val="-3"/>
          <w:sz w:val="20"/>
        </w:rPr>
        <w:t xml:space="preserve"> </w:t>
      </w:r>
      <w:r>
        <w:rPr>
          <w:sz w:val="20"/>
        </w:rPr>
        <w:t>mujer”</w:t>
      </w:r>
      <w:hyperlink w:anchor="_bookmark182" w:history="1">
        <w:r>
          <w:rPr>
            <w:position w:val="7"/>
            <w:sz w:val="13"/>
          </w:rPr>
          <w:t>159</w:t>
        </w:r>
      </w:hyperlink>
      <w:r>
        <w:rPr>
          <w:sz w:val="20"/>
        </w:rPr>
        <w:t>.</w:t>
      </w:r>
      <w:r>
        <w:rPr>
          <w:spacing w:val="-6"/>
          <w:sz w:val="20"/>
        </w:rPr>
        <w:t xml:space="preserve"> </w:t>
      </w:r>
      <w:r>
        <w:rPr>
          <w:sz w:val="20"/>
        </w:rPr>
        <w:t>A su</w:t>
      </w:r>
      <w:r>
        <w:rPr>
          <w:spacing w:val="-4"/>
          <w:sz w:val="20"/>
        </w:rPr>
        <w:t xml:space="preserve"> </w:t>
      </w:r>
      <w:r>
        <w:rPr>
          <w:sz w:val="20"/>
        </w:rPr>
        <w:t>vez,</w:t>
      </w:r>
      <w:r>
        <w:rPr>
          <w:spacing w:val="-1"/>
          <w:sz w:val="20"/>
        </w:rPr>
        <w:t xml:space="preserve"> </w:t>
      </w:r>
      <w:r>
        <w:rPr>
          <w:sz w:val="20"/>
        </w:rPr>
        <w:t>el</w:t>
      </w:r>
      <w:r>
        <w:rPr>
          <w:spacing w:val="-5"/>
          <w:sz w:val="20"/>
        </w:rPr>
        <w:t xml:space="preserve"> </w:t>
      </w:r>
      <w:r>
        <w:rPr>
          <w:sz w:val="20"/>
        </w:rPr>
        <w:t>artículo</w:t>
      </w:r>
      <w:r>
        <w:rPr>
          <w:spacing w:val="-4"/>
          <w:sz w:val="20"/>
        </w:rPr>
        <w:t xml:space="preserve"> </w:t>
      </w:r>
      <w:r>
        <w:rPr>
          <w:sz w:val="20"/>
        </w:rPr>
        <w:t>7.f)</w:t>
      </w:r>
      <w:r>
        <w:rPr>
          <w:spacing w:val="-5"/>
          <w:sz w:val="20"/>
        </w:rPr>
        <w:t xml:space="preserve"> </w:t>
      </w:r>
      <w:r>
        <w:rPr>
          <w:sz w:val="20"/>
        </w:rPr>
        <w:t>dispone</w:t>
      </w:r>
      <w:r>
        <w:rPr>
          <w:spacing w:val="-2"/>
          <w:sz w:val="20"/>
        </w:rPr>
        <w:t xml:space="preserve"> </w:t>
      </w:r>
      <w:r>
        <w:rPr>
          <w:sz w:val="20"/>
        </w:rPr>
        <w:t>que los Estados deben “establecer procedimientos legales justos y eficaces para la mujer que haya sido sometida</w:t>
      </w:r>
      <w:r>
        <w:rPr>
          <w:spacing w:val="-18"/>
          <w:sz w:val="20"/>
        </w:rPr>
        <w:t xml:space="preserve"> </w:t>
      </w:r>
      <w:r>
        <w:rPr>
          <w:sz w:val="20"/>
        </w:rPr>
        <w:t>a</w:t>
      </w:r>
      <w:r>
        <w:rPr>
          <w:spacing w:val="-16"/>
          <w:sz w:val="20"/>
        </w:rPr>
        <w:t xml:space="preserve"> </w:t>
      </w:r>
      <w:r>
        <w:rPr>
          <w:sz w:val="20"/>
        </w:rPr>
        <w:t>violencia,</w:t>
      </w:r>
      <w:r>
        <w:rPr>
          <w:spacing w:val="-17"/>
          <w:sz w:val="20"/>
        </w:rPr>
        <w:t xml:space="preserve"> </w:t>
      </w:r>
      <w:r>
        <w:rPr>
          <w:sz w:val="20"/>
        </w:rPr>
        <w:t>que</w:t>
      </w:r>
      <w:r>
        <w:rPr>
          <w:spacing w:val="-18"/>
          <w:sz w:val="20"/>
        </w:rPr>
        <w:t xml:space="preserve"> </w:t>
      </w:r>
      <w:r>
        <w:rPr>
          <w:sz w:val="20"/>
        </w:rPr>
        <w:t>incluyan,</w:t>
      </w:r>
      <w:r>
        <w:rPr>
          <w:spacing w:val="-13"/>
          <w:sz w:val="20"/>
        </w:rPr>
        <w:t xml:space="preserve"> </w:t>
      </w:r>
      <w:r>
        <w:rPr>
          <w:sz w:val="20"/>
        </w:rPr>
        <w:t>entre</w:t>
      </w:r>
      <w:r>
        <w:rPr>
          <w:spacing w:val="-15"/>
          <w:sz w:val="20"/>
        </w:rPr>
        <w:t xml:space="preserve"> </w:t>
      </w:r>
      <w:r>
        <w:rPr>
          <w:sz w:val="20"/>
        </w:rPr>
        <w:t>otros,</w:t>
      </w:r>
      <w:r>
        <w:rPr>
          <w:spacing w:val="-14"/>
          <w:sz w:val="20"/>
        </w:rPr>
        <w:t xml:space="preserve"> </w:t>
      </w:r>
      <w:r>
        <w:rPr>
          <w:sz w:val="20"/>
        </w:rPr>
        <w:t>medidas</w:t>
      </w:r>
      <w:r>
        <w:rPr>
          <w:spacing w:val="-17"/>
          <w:sz w:val="20"/>
        </w:rPr>
        <w:t xml:space="preserve"> </w:t>
      </w:r>
      <w:r>
        <w:rPr>
          <w:sz w:val="20"/>
        </w:rPr>
        <w:t>de</w:t>
      </w:r>
      <w:r>
        <w:rPr>
          <w:spacing w:val="-17"/>
          <w:sz w:val="20"/>
        </w:rPr>
        <w:t xml:space="preserve"> </w:t>
      </w:r>
      <w:r>
        <w:rPr>
          <w:sz w:val="20"/>
        </w:rPr>
        <w:t>protección,</w:t>
      </w:r>
      <w:r>
        <w:rPr>
          <w:spacing w:val="-17"/>
          <w:sz w:val="20"/>
        </w:rPr>
        <w:t xml:space="preserve"> </w:t>
      </w:r>
      <w:r>
        <w:rPr>
          <w:sz w:val="20"/>
        </w:rPr>
        <w:t>un</w:t>
      </w:r>
      <w:r>
        <w:rPr>
          <w:spacing w:val="-17"/>
          <w:sz w:val="20"/>
        </w:rPr>
        <w:t xml:space="preserve"> </w:t>
      </w:r>
      <w:r>
        <w:rPr>
          <w:sz w:val="20"/>
        </w:rPr>
        <w:t>juicio</w:t>
      </w:r>
      <w:r>
        <w:rPr>
          <w:spacing w:val="-17"/>
          <w:sz w:val="20"/>
        </w:rPr>
        <w:t xml:space="preserve"> </w:t>
      </w:r>
      <w:r>
        <w:rPr>
          <w:sz w:val="20"/>
        </w:rPr>
        <w:t>oportuno</w:t>
      </w:r>
      <w:r>
        <w:rPr>
          <w:spacing w:val="-17"/>
          <w:sz w:val="20"/>
        </w:rPr>
        <w:t xml:space="preserve"> </w:t>
      </w:r>
      <w:r>
        <w:rPr>
          <w:sz w:val="20"/>
        </w:rPr>
        <w:t>y</w:t>
      </w:r>
      <w:r>
        <w:rPr>
          <w:spacing w:val="-16"/>
          <w:sz w:val="20"/>
        </w:rPr>
        <w:t xml:space="preserve"> </w:t>
      </w:r>
      <w:r>
        <w:rPr>
          <w:sz w:val="20"/>
        </w:rPr>
        <w:t>el</w:t>
      </w:r>
      <w:r>
        <w:rPr>
          <w:spacing w:val="-18"/>
          <w:sz w:val="20"/>
        </w:rPr>
        <w:t xml:space="preserve"> </w:t>
      </w:r>
      <w:r>
        <w:rPr>
          <w:sz w:val="20"/>
        </w:rPr>
        <w:t>acceso efectivo</w:t>
      </w:r>
      <w:r>
        <w:rPr>
          <w:spacing w:val="-9"/>
          <w:sz w:val="20"/>
        </w:rPr>
        <w:t xml:space="preserve"> </w:t>
      </w:r>
      <w:r>
        <w:rPr>
          <w:sz w:val="20"/>
        </w:rPr>
        <w:t>a</w:t>
      </w:r>
      <w:r>
        <w:rPr>
          <w:spacing w:val="-8"/>
          <w:sz w:val="20"/>
        </w:rPr>
        <w:t xml:space="preserve"> </w:t>
      </w:r>
      <w:r>
        <w:rPr>
          <w:sz w:val="20"/>
        </w:rPr>
        <w:t>tales</w:t>
      </w:r>
      <w:r>
        <w:rPr>
          <w:spacing w:val="-9"/>
          <w:sz w:val="20"/>
        </w:rPr>
        <w:t xml:space="preserve"> </w:t>
      </w:r>
      <w:r>
        <w:rPr>
          <w:sz w:val="20"/>
        </w:rPr>
        <w:t>procedimientos”</w:t>
      </w:r>
      <w:hyperlink w:anchor="_bookmark183" w:history="1">
        <w:r>
          <w:rPr>
            <w:position w:val="7"/>
            <w:sz w:val="13"/>
          </w:rPr>
          <w:t>160</w:t>
        </w:r>
      </w:hyperlink>
      <w:r>
        <w:rPr>
          <w:sz w:val="20"/>
        </w:rPr>
        <w:t>.</w:t>
      </w:r>
      <w:r>
        <w:rPr>
          <w:spacing w:val="-8"/>
          <w:sz w:val="20"/>
        </w:rPr>
        <w:t xml:space="preserve"> </w:t>
      </w:r>
      <w:r>
        <w:rPr>
          <w:sz w:val="20"/>
        </w:rPr>
        <w:t>De</w:t>
      </w:r>
      <w:r>
        <w:rPr>
          <w:spacing w:val="-9"/>
          <w:sz w:val="20"/>
        </w:rPr>
        <w:t xml:space="preserve"> </w:t>
      </w:r>
      <w:r>
        <w:rPr>
          <w:sz w:val="20"/>
        </w:rPr>
        <w:t>tal</w:t>
      </w:r>
      <w:r>
        <w:rPr>
          <w:spacing w:val="-7"/>
          <w:sz w:val="20"/>
        </w:rPr>
        <w:t xml:space="preserve"> </w:t>
      </w:r>
      <w:r>
        <w:rPr>
          <w:sz w:val="20"/>
        </w:rPr>
        <w:t>modo,</w:t>
      </w:r>
      <w:r>
        <w:rPr>
          <w:spacing w:val="-6"/>
          <w:sz w:val="20"/>
        </w:rPr>
        <w:t xml:space="preserve"> </w:t>
      </w:r>
      <w:r>
        <w:rPr>
          <w:sz w:val="20"/>
        </w:rPr>
        <w:t>ante</w:t>
      </w:r>
      <w:r>
        <w:rPr>
          <w:spacing w:val="-9"/>
          <w:sz w:val="20"/>
        </w:rPr>
        <w:t xml:space="preserve"> </w:t>
      </w:r>
      <w:r>
        <w:rPr>
          <w:sz w:val="20"/>
        </w:rPr>
        <w:t>un</w:t>
      </w:r>
      <w:r>
        <w:rPr>
          <w:spacing w:val="-7"/>
          <w:sz w:val="20"/>
        </w:rPr>
        <w:t xml:space="preserve"> </w:t>
      </w:r>
      <w:r>
        <w:rPr>
          <w:sz w:val="20"/>
        </w:rPr>
        <w:t>acto</w:t>
      </w:r>
      <w:r>
        <w:rPr>
          <w:spacing w:val="-9"/>
          <w:sz w:val="20"/>
        </w:rPr>
        <w:t xml:space="preserve"> </w:t>
      </w:r>
      <w:r>
        <w:rPr>
          <w:sz w:val="20"/>
        </w:rPr>
        <w:t>de</w:t>
      </w:r>
      <w:r>
        <w:rPr>
          <w:spacing w:val="-7"/>
          <w:sz w:val="20"/>
        </w:rPr>
        <w:t xml:space="preserve"> </w:t>
      </w:r>
      <w:r>
        <w:rPr>
          <w:sz w:val="20"/>
        </w:rPr>
        <w:t>violencia</w:t>
      </w:r>
      <w:r>
        <w:rPr>
          <w:spacing w:val="-8"/>
          <w:sz w:val="20"/>
        </w:rPr>
        <w:t xml:space="preserve"> </w:t>
      </w:r>
      <w:r>
        <w:rPr>
          <w:sz w:val="20"/>
        </w:rPr>
        <w:t>contra</w:t>
      </w:r>
      <w:r>
        <w:rPr>
          <w:spacing w:val="-8"/>
          <w:sz w:val="20"/>
        </w:rPr>
        <w:t xml:space="preserve"> </w:t>
      </w:r>
      <w:r>
        <w:rPr>
          <w:sz w:val="20"/>
        </w:rPr>
        <w:t>una</w:t>
      </w:r>
      <w:r>
        <w:rPr>
          <w:spacing w:val="-8"/>
          <w:sz w:val="20"/>
        </w:rPr>
        <w:t xml:space="preserve"> </w:t>
      </w:r>
      <w:r>
        <w:rPr>
          <w:sz w:val="20"/>
        </w:rPr>
        <w:t>mujer,</w:t>
      </w:r>
      <w:r>
        <w:rPr>
          <w:spacing w:val="-8"/>
          <w:sz w:val="20"/>
        </w:rPr>
        <w:t xml:space="preserve"> </w:t>
      </w:r>
      <w:r>
        <w:rPr>
          <w:sz w:val="20"/>
        </w:rPr>
        <w:t>resulta particularmente importante que las autoridades a cargo de la investigación la lleven adelante con determinación</w:t>
      </w:r>
      <w:r>
        <w:rPr>
          <w:spacing w:val="-1"/>
          <w:sz w:val="20"/>
        </w:rPr>
        <w:t xml:space="preserve"> </w:t>
      </w:r>
      <w:r>
        <w:rPr>
          <w:sz w:val="20"/>
        </w:rPr>
        <w:t>y eficacia,</w:t>
      </w:r>
      <w:r>
        <w:rPr>
          <w:spacing w:val="-2"/>
          <w:sz w:val="20"/>
        </w:rPr>
        <w:t xml:space="preserve"> </w:t>
      </w:r>
      <w:r>
        <w:rPr>
          <w:sz w:val="20"/>
        </w:rPr>
        <w:t>teniendo en</w:t>
      </w:r>
      <w:r>
        <w:rPr>
          <w:spacing w:val="-1"/>
          <w:sz w:val="20"/>
        </w:rPr>
        <w:t xml:space="preserve"> </w:t>
      </w:r>
      <w:r>
        <w:rPr>
          <w:sz w:val="20"/>
        </w:rPr>
        <w:t>cuenta</w:t>
      </w:r>
      <w:r>
        <w:rPr>
          <w:spacing w:val="-1"/>
          <w:sz w:val="20"/>
        </w:rPr>
        <w:t xml:space="preserve"> </w:t>
      </w:r>
      <w:r>
        <w:rPr>
          <w:sz w:val="20"/>
        </w:rPr>
        <w:t>el deber</w:t>
      </w:r>
      <w:r>
        <w:rPr>
          <w:spacing w:val="-3"/>
          <w:sz w:val="20"/>
        </w:rPr>
        <w:t xml:space="preserve"> </w:t>
      </w:r>
      <w:r>
        <w:rPr>
          <w:sz w:val="20"/>
        </w:rPr>
        <w:t>de la</w:t>
      </w:r>
      <w:r>
        <w:rPr>
          <w:spacing w:val="-1"/>
          <w:sz w:val="20"/>
        </w:rPr>
        <w:t xml:space="preserve"> </w:t>
      </w:r>
      <w:r>
        <w:rPr>
          <w:sz w:val="20"/>
        </w:rPr>
        <w:t>sociedad</w:t>
      </w:r>
      <w:r>
        <w:rPr>
          <w:spacing w:val="-1"/>
          <w:sz w:val="20"/>
        </w:rPr>
        <w:t xml:space="preserve"> </w:t>
      </w:r>
      <w:r>
        <w:rPr>
          <w:sz w:val="20"/>
        </w:rPr>
        <w:t>de rechazar</w:t>
      </w:r>
      <w:r>
        <w:rPr>
          <w:spacing w:val="-3"/>
          <w:sz w:val="20"/>
        </w:rPr>
        <w:t xml:space="preserve"> </w:t>
      </w:r>
      <w:r>
        <w:rPr>
          <w:sz w:val="20"/>
        </w:rPr>
        <w:t>la</w:t>
      </w:r>
      <w:r>
        <w:rPr>
          <w:spacing w:val="-1"/>
          <w:sz w:val="20"/>
        </w:rPr>
        <w:t xml:space="preserve"> </w:t>
      </w:r>
      <w:r>
        <w:rPr>
          <w:sz w:val="20"/>
        </w:rPr>
        <w:t>violencia</w:t>
      </w:r>
      <w:r>
        <w:rPr>
          <w:spacing w:val="-1"/>
          <w:sz w:val="20"/>
        </w:rPr>
        <w:t xml:space="preserve"> </w:t>
      </w:r>
      <w:r>
        <w:rPr>
          <w:sz w:val="20"/>
        </w:rPr>
        <w:t>contra las mujeres y las obligaciones del Estado de erradicarla y de brindar confianza a las víctimas en las instituciones estatales para su protección</w:t>
      </w:r>
      <w:hyperlink w:anchor="_bookmark184" w:history="1">
        <w:r>
          <w:rPr>
            <w:position w:val="7"/>
            <w:sz w:val="13"/>
          </w:rPr>
          <w:t>161</w:t>
        </w:r>
      </w:hyperlink>
      <w:r>
        <w:rPr>
          <w:sz w:val="20"/>
        </w:rPr>
        <w:t>.</w:t>
      </w:r>
    </w:p>
    <w:p w14:paraId="7A4F2597" w14:textId="77777777" w:rsidR="00303C6E" w:rsidRDefault="00303C6E">
      <w:pPr>
        <w:pStyle w:val="Textoindependiente"/>
        <w:spacing w:before="1"/>
      </w:pPr>
    </w:p>
    <w:p w14:paraId="4961FC07" w14:textId="77777777" w:rsidR="00303C6E" w:rsidRDefault="00000000">
      <w:pPr>
        <w:pStyle w:val="Prrafodelista"/>
        <w:numPr>
          <w:ilvl w:val="0"/>
          <w:numId w:val="18"/>
        </w:numPr>
        <w:tabs>
          <w:tab w:val="left" w:pos="687"/>
        </w:tabs>
        <w:ind w:right="279" w:firstLine="0"/>
        <w:jc w:val="both"/>
        <w:rPr>
          <w:sz w:val="20"/>
        </w:rPr>
      </w:pPr>
      <w:r>
        <w:rPr>
          <w:sz w:val="20"/>
        </w:rPr>
        <w:t>Para</w:t>
      </w:r>
      <w:r>
        <w:rPr>
          <w:spacing w:val="-12"/>
          <w:sz w:val="20"/>
        </w:rPr>
        <w:t xml:space="preserve"> </w:t>
      </w:r>
      <w:r>
        <w:rPr>
          <w:sz w:val="20"/>
        </w:rPr>
        <w:t>casos</w:t>
      </w:r>
      <w:r>
        <w:rPr>
          <w:spacing w:val="-13"/>
          <w:sz w:val="20"/>
        </w:rPr>
        <w:t xml:space="preserve"> </w:t>
      </w:r>
      <w:r>
        <w:rPr>
          <w:sz w:val="20"/>
        </w:rPr>
        <w:t>de</w:t>
      </w:r>
      <w:r>
        <w:rPr>
          <w:spacing w:val="-13"/>
          <w:sz w:val="20"/>
        </w:rPr>
        <w:t xml:space="preserve"> </w:t>
      </w:r>
      <w:r>
        <w:rPr>
          <w:sz w:val="20"/>
        </w:rPr>
        <w:t>violencia</w:t>
      </w:r>
      <w:r>
        <w:rPr>
          <w:spacing w:val="-10"/>
          <w:sz w:val="20"/>
        </w:rPr>
        <w:t xml:space="preserve"> </w:t>
      </w:r>
      <w:r>
        <w:rPr>
          <w:sz w:val="20"/>
        </w:rPr>
        <w:t>y</w:t>
      </w:r>
      <w:r>
        <w:rPr>
          <w:spacing w:val="-13"/>
          <w:sz w:val="20"/>
        </w:rPr>
        <w:t xml:space="preserve"> </w:t>
      </w:r>
      <w:r>
        <w:rPr>
          <w:sz w:val="20"/>
        </w:rPr>
        <w:t>violación</w:t>
      </w:r>
      <w:r>
        <w:rPr>
          <w:spacing w:val="-11"/>
          <w:sz w:val="20"/>
        </w:rPr>
        <w:t xml:space="preserve"> </w:t>
      </w:r>
      <w:r>
        <w:rPr>
          <w:sz w:val="20"/>
        </w:rPr>
        <w:t>sexual</w:t>
      </w:r>
      <w:r>
        <w:rPr>
          <w:spacing w:val="-12"/>
          <w:sz w:val="20"/>
        </w:rPr>
        <w:t xml:space="preserve"> </w:t>
      </w:r>
      <w:r>
        <w:rPr>
          <w:sz w:val="20"/>
        </w:rPr>
        <w:t>en</w:t>
      </w:r>
      <w:r>
        <w:rPr>
          <w:spacing w:val="-11"/>
          <w:sz w:val="20"/>
        </w:rPr>
        <w:t xml:space="preserve"> </w:t>
      </w:r>
      <w:r>
        <w:rPr>
          <w:sz w:val="20"/>
        </w:rPr>
        <w:t>contra</w:t>
      </w:r>
      <w:r>
        <w:rPr>
          <w:spacing w:val="-12"/>
          <w:sz w:val="20"/>
        </w:rPr>
        <w:t xml:space="preserve"> </w:t>
      </w:r>
      <w:r>
        <w:rPr>
          <w:sz w:val="20"/>
        </w:rPr>
        <w:t>de</w:t>
      </w:r>
      <w:r>
        <w:rPr>
          <w:spacing w:val="-13"/>
          <w:sz w:val="20"/>
        </w:rPr>
        <w:t xml:space="preserve"> </w:t>
      </w:r>
      <w:r>
        <w:rPr>
          <w:sz w:val="20"/>
        </w:rPr>
        <w:t>mujeres</w:t>
      </w:r>
      <w:r>
        <w:rPr>
          <w:spacing w:val="-13"/>
          <w:sz w:val="20"/>
        </w:rPr>
        <w:t xml:space="preserve"> </w:t>
      </w:r>
      <w:r>
        <w:rPr>
          <w:sz w:val="20"/>
        </w:rPr>
        <w:t>adultas,</w:t>
      </w:r>
      <w:r>
        <w:rPr>
          <w:spacing w:val="-13"/>
          <w:sz w:val="20"/>
        </w:rPr>
        <w:t xml:space="preserve"> </w:t>
      </w:r>
      <w:r>
        <w:rPr>
          <w:sz w:val="20"/>
        </w:rPr>
        <w:t>la</w:t>
      </w:r>
      <w:r>
        <w:rPr>
          <w:spacing w:val="-12"/>
          <w:sz w:val="20"/>
        </w:rPr>
        <w:t xml:space="preserve"> </w:t>
      </w:r>
      <w:r>
        <w:rPr>
          <w:sz w:val="20"/>
        </w:rPr>
        <w:t>Corte</w:t>
      </w:r>
      <w:r>
        <w:rPr>
          <w:spacing w:val="-13"/>
          <w:sz w:val="20"/>
        </w:rPr>
        <w:t xml:space="preserve"> </w:t>
      </w:r>
      <w:r>
        <w:rPr>
          <w:sz w:val="20"/>
        </w:rPr>
        <w:t>ha</w:t>
      </w:r>
      <w:r>
        <w:rPr>
          <w:spacing w:val="-12"/>
          <w:sz w:val="20"/>
        </w:rPr>
        <w:t xml:space="preserve"> </w:t>
      </w:r>
      <w:r>
        <w:rPr>
          <w:sz w:val="20"/>
        </w:rPr>
        <w:t>establecido una serie de criterios que los Estados deben seguir para que las investigaciones y procesos penales incoados sean</w:t>
      </w:r>
      <w:r>
        <w:rPr>
          <w:spacing w:val="16"/>
          <w:sz w:val="20"/>
        </w:rPr>
        <w:t xml:space="preserve"> </w:t>
      </w:r>
      <w:r>
        <w:rPr>
          <w:sz w:val="20"/>
        </w:rPr>
        <w:t>sustanciados con la debida diligencia reforzada que se requiere</w:t>
      </w:r>
      <w:hyperlink w:anchor="_bookmark185" w:history="1">
        <w:r>
          <w:rPr>
            <w:position w:val="7"/>
            <w:sz w:val="13"/>
          </w:rPr>
          <w:t>162</w:t>
        </w:r>
      </w:hyperlink>
      <w:r>
        <w:rPr>
          <w:sz w:val="20"/>
        </w:rPr>
        <w:t>. Asimismo, en</w:t>
      </w:r>
      <w:r>
        <w:rPr>
          <w:spacing w:val="19"/>
          <w:sz w:val="20"/>
        </w:rPr>
        <w:t xml:space="preserve"> </w:t>
      </w:r>
      <w:r>
        <w:rPr>
          <w:sz w:val="20"/>
        </w:rPr>
        <w:t>el</w:t>
      </w:r>
    </w:p>
    <w:p w14:paraId="4F0E8138" w14:textId="3467A3AF" w:rsidR="00303C6E" w:rsidRDefault="005D07F3">
      <w:pPr>
        <w:pStyle w:val="Textoindependiente"/>
        <w:spacing w:before="2"/>
      </w:pPr>
      <w:r>
        <w:rPr>
          <w:noProof/>
        </w:rPr>
        <mc:AlternateContent>
          <mc:Choice Requires="wps">
            <w:drawing>
              <wp:anchor distT="0" distB="0" distL="0" distR="0" simplePos="0" relativeHeight="487601152" behindDoc="1" locked="0" layoutInCell="1" allowOverlap="1" wp14:anchorId="5ADEA85B" wp14:editId="7E022C3A">
                <wp:simplePos x="0" y="0"/>
                <wp:positionH relativeFrom="page">
                  <wp:posOffset>685800</wp:posOffset>
                </wp:positionH>
                <wp:positionV relativeFrom="paragraph">
                  <wp:posOffset>170815</wp:posOffset>
                </wp:positionV>
                <wp:extent cx="1828800" cy="7620"/>
                <wp:effectExtent l="0" t="0" r="0" b="0"/>
                <wp:wrapTopAndBottom/>
                <wp:docPr id="84" name="docshape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C14B60" id="docshape28" o:spid="_x0000_s1026" style="position:absolute;margin-left:54pt;margin-top:13.45pt;width:2in;height:.6pt;z-index:-15715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" fillcolor="black" stroked="f">
                <w10:wrap type="topAndBottom" anchorx="page"/>
              </v:rect>
            </w:pict>
          </mc:Fallback>
        </mc:AlternateContent>
      </w:r>
    </w:p>
    <w:p w14:paraId="7A8011AA" w14:textId="77777777" w:rsidR="00303C6E" w:rsidRDefault="00000000">
      <w:pPr>
        <w:spacing w:before="96"/>
        <w:ind w:left="119" w:right="274"/>
        <w:jc w:val="both"/>
        <w:rPr>
          <w:sz w:val="16"/>
        </w:rPr>
      </w:pPr>
      <w:bookmarkStart w:id="204" w:name="_bookmark179"/>
      <w:bookmarkEnd w:id="204"/>
      <w:r>
        <w:rPr>
          <w:sz w:val="16"/>
          <w:vertAlign w:val="superscript"/>
        </w:rPr>
        <w:t>156</w:t>
      </w:r>
      <w:r>
        <w:rPr>
          <w:spacing w:val="80"/>
          <w:w w:val="150"/>
          <w:sz w:val="16"/>
        </w:rPr>
        <w:t xml:space="preserve">  </w:t>
      </w:r>
      <w:r>
        <w:rPr>
          <w:i/>
          <w:sz w:val="16"/>
        </w:rPr>
        <w:t>Cfr. Caso Velásquez Paiz y otros Vs. Guatemala. Excepciones Preliminares, Fondo, Reparaciones y Costas</w:t>
      </w:r>
      <w:r>
        <w:rPr>
          <w:sz w:val="16"/>
        </w:rPr>
        <w:t>. Sentencia de</w:t>
      </w:r>
      <w:r>
        <w:rPr>
          <w:spacing w:val="-15"/>
          <w:sz w:val="16"/>
        </w:rPr>
        <w:t xml:space="preserve"> </w:t>
      </w:r>
      <w:r>
        <w:rPr>
          <w:sz w:val="16"/>
        </w:rPr>
        <w:t>19</w:t>
      </w:r>
      <w:r>
        <w:rPr>
          <w:spacing w:val="-14"/>
          <w:sz w:val="16"/>
        </w:rPr>
        <w:t xml:space="preserve"> </w:t>
      </w:r>
      <w:r>
        <w:rPr>
          <w:sz w:val="16"/>
        </w:rPr>
        <w:t>de</w:t>
      </w:r>
      <w:r>
        <w:rPr>
          <w:spacing w:val="-14"/>
          <w:sz w:val="16"/>
        </w:rPr>
        <w:t xml:space="preserve"> </w:t>
      </w:r>
      <w:r>
        <w:rPr>
          <w:sz w:val="16"/>
        </w:rPr>
        <w:t>noviembre</w:t>
      </w:r>
      <w:r>
        <w:rPr>
          <w:spacing w:val="-14"/>
          <w:sz w:val="16"/>
        </w:rPr>
        <w:t xml:space="preserve"> </w:t>
      </w:r>
      <w:r>
        <w:rPr>
          <w:sz w:val="16"/>
        </w:rPr>
        <w:t>de</w:t>
      </w:r>
      <w:r>
        <w:rPr>
          <w:spacing w:val="-14"/>
          <w:sz w:val="16"/>
        </w:rPr>
        <w:t xml:space="preserve"> </w:t>
      </w:r>
      <w:r>
        <w:rPr>
          <w:sz w:val="16"/>
        </w:rPr>
        <w:t>2015.</w:t>
      </w:r>
      <w:r>
        <w:rPr>
          <w:spacing w:val="-14"/>
          <w:sz w:val="16"/>
        </w:rPr>
        <w:t xml:space="preserve"> </w:t>
      </w:r>
      <w:r>
        <w:rPr>
          <w:sz w:val="16"/>
        </w:rPr>
        <w:t>Serie</w:t>
      </w:r>
      <w:r>
        <w:rPr>
          <w:spacing w:val="-14"/>
          <w:sz w:val="16"/>
        </w:rPr>
        <w:t xml:space="preserve"> </w:t>
      </w:r>
      <w:r>
        <w:rPr>
          <w:sz w:val="16"/>
        </w:rPr>
        <w:t>C</w:t>
      </w:r>
      <w:r>
        <w:rPr>
          <w:spacing w:val="-14"/>
          <w:sz w:val="16"/>
        </w:rPr>
        <w:t xml:space="preserve"> </w:t>
      </w:r>
      <w:r>
        <w:rPr>
          <w:sz w:val="16"/>
        </w:rPr>
        <w:t>No.</w:t>
      </w:r>
      <w:r>
        <w:rPr>
          <w:spacing w:val="-14"/>
          <w:sz w:val="16"/>
        </w:rPr>
        <w:t xml:space="preserve"> </w:t>
      </w:r>
      <w:r>
        <w:rPr>
          <w:sz w:val="16"/>
        </w:rPr>
        <w:t>307,</w:t>
      </w:r>
      <w:r>
        <w:rPr>
          <w:spacing w:val="-14"/>
          <w:sz w:val="16"/>
        </w:rPr>
        <w:t xml:space="preserve"> </w:t>
      </w:r>
      <w:r>
        <w:rPr>
          <w:sz w:val="16"/>
        </w:rPr>
        <w:t>párr.</w:t>
      </w:r>
      <w:r>
        <w:rPr>
          <w:spacing w:val="-14"/>
          <w:sz w:val="16"/>
        </w:rPr>
        <w:t xml:space="preserve"> </w:t>
      </w:r>
      <w:r>
        <w:rPr>
          <w:sz w:val="16"/>
        </w:rPr>
        <w:t>143,</w:t>
      </w:r>
      <w:r>
        <w:rPr>
          <w:spacing w:val="-14"/>
          <w:sz w:val="16"/>
        </w:rPr>
        <w:t xml:space="preserve"> </w:t>
      </w:r>
      <w:r>
        <w:rPr>
          <w:sz w:val="16"/>
        </w:rPr>
        <w:t>y</w:t>
      </w:r>
      <w:r>
        <w:rPr>
          <w:spacing w:val="-14"/>
          <w:sz w:val="16"/>
        </w:rPr>
        <w:t xml:space="preserve"> </w:t>
      </w:r>
      <w:r>
        <w:rPr>
          <w:i/>
          <w:sz w:val="16"/>
        </w:rPr>
        <w:t>Caso</w:t>
      </w:r>
      <w:r>
        <w:rPr>
          <w:i/>
          <w:spacing w:val="-14"/>
          <w:sz w:val="16"/>
        </w:rPr>
        <w:t xml:space="preserve"> </w:t>
      </w:r>
      <w:r>
        <w:rPr>
          <w:i/>
          <w:sz w:val="16"/>
        </w:rPr>
        <w:t>V.R.P.,</w:t>
      </w:r>
      <w:r>
        <w:rPr>
          <w:i/>
          <w:spacing w:val="-14"/>
          <w:sz w:val="16"/>
        </w:rPr>
        <w:t xml:space="preserve"> </w:t>
      </w:r>
      <w:r>
        <w:rPr>
          <w:i/>
          <w:sz w:val="16"/>
        </w:rPr>
        <w:t>V.P.C.</w:t>
      </w:r>
      <w:r>
        <w:rPr>
          <w:i/>
          <w:spacing w:val="-14"/>
          <w:sz w:val="16"/>
        </w:rPr>
        <w:t xml:space="preserve"> </w:t>
      </w:r>
      <w:r>
        <w:rPr>
          <w:i/>
          <w:sz w:val="16"/>
        </w:rPr>
        <w:t>y</w:t>
      </w:r>
      <w:r>
        <w:rPr>
          <w:i/>
          <w:spacing w:val="-15"/>
          <w:sz w:val="16"/>
        </w:rPr>
        <w:t xml:space="preserve"> </w:t>
      </w:r>
      <w:r>
        <w:rPr>
          <w:i/>
          <w:sz w:val="16"/>
        </w:rPr>
        <w:t>otros</w:t>
      </w:r>
      <w:r>
        <w:rPr>
          <w:i/>
          <w:spacing w:val="-14"/>
          <w:sz w:val="16"/>
        </w:rPr>
        <w:t xml:space="preserve"> </w:t>
      </w:r>
      <w:r>
        <w:rPr>
          <w:i/>
          <w:sz w:val="16"/>
        </w:rPr>
        <w:t>Vs.</w:t>
      </w:r>
      <w:r>
        <w:rPr>
          <w:i/>
          <w:spacing w:val="-14"/>
          <w:sz w:val="16"/>
        </w:rPr>
        <w:t xml:space="preserve"> </w:t>
      </w:r>
      <w:r>
        <w:rPr>
          <w:i/>
          <w:sz w:val="16"/>
        </w:rPr>
        <w:t>Nicaragua.</w:t>
      </w:r>
      <w:r>
        <w:rPr>
          <w:i/>
          <w:spacing w:val="-14"/>
          <w:sz w:val="16"/>
        </w:rPr>
        <w:t xml:space="preserve"> </w:t>
      </w:r>
      <w:r>
        <w:rPr>
          <w:i/>
          <w:sz w:val="16"/>
        </w:rPr>
        <w:t>Excepciones</w:t>
      </w:r>
      <w:r>
        <w:rPr>
          <w:i/>
          <w:spacing w:val="-14"/>
          <w:sz w:val="16"/>
        </w:rPr>
        <w:t xml:space="preserve"> </w:t>
      </w:r>
      <w:r>
        <w:rPr>
          <w:i/>
          <w:sz w:val="16"/>
        </w:rPr>
        <w:t xml:space="preserve">Preliminares, Fondo, Reparaciones y Costas. </w:t>
      </w:r>
      <w:r>
        <w:rPr>
          <w:sz w:val="16"/>
        </w:rPr>
        <w:t>Sentencia de 8 de marzo de 2018. Serie C No. 350, párr. 151.</w:t>
      </w:r>
    </w:p>
    <w:p w14:paraId="1E329C2C" w14:textId="77777777" w:rsidR="00303C6E" w:rsidRDefault="00000000">
      <w:pPr>
        <w:spacing w:before="59"/>
        <w:ind w:left="119" w:right="276"/>
        <w:jc w:val="both"/>
        <w:rPr>
          <w:sz w:val="16"/>
        </w:rPr>
      </w:pPr>
      <w:bookmarkStart w:id="205" w:name="_bookmark180"/>
      <w:bookmarkEnd w:id="205"/>
      <w:r>
        <w:rPr>
          <w:sz w:val="16"/>
          <w:vertAlign w:val="superscript"/>
        </w:rPr>
        <w:t>157</w:t>
      </w:r>
      <w:r>
        <w:rPr>
          <w:spacing w:val="80"/>
          <w:w w:val="150"/>
          <w:sz w:val="16"/>
        </w:rPr>
        <w:t xml:space="preserve">  </w:t>
      </w:r>
      <w:r>
        <w:rPr>
          <w:i/>
          <w:sz w:val="16"/>
        </w:rPr>
        <w:t>Cfr.</w:t>
      </w:r>
      <w:r>
        <w:rPr>
          <w:i/>
          <w:spacing w:val="-1"/>
          <w:sz w:val="16"/>
        </w:rPr>
        <w:t xml:space="preserve"> </w:t>
      </w:r>
      <w:r>
        <w:rPr>
          <w:i/>
          <w:sz w:val="16"/>
        </w:rPr>
        <w:t>Caso Juan</w:t>
      </w:r>
      <w:r>
        <w:rPr>
          <w:i/>
          <w:spacing w:val="-1"/>
          <w:sz w:val="16"/>
        </w:rPr>
        <w:t xml:space="preserve"> </w:t>
      </w:r>
      <w:r>
        <w:rPr>
          <w:i/>
          <w:sz w:val="16"/>
        </w:rPr>
        <w:t>Humberto</w:t>
      </w:r>
      <w:r>
        <w:rPr>
          <w:i/>
          <w:spacing w:val="-2"/>
          <w:sz w:val="16"/>
        </w:rPr>
        <w:t xml:space="preserve"> </w:t>
      </w:r>
      <w:r>
        <w:rPr>
          <w:i/>
          <w:sz w:val="16"/>
        </w:rPr>
        <w:t>Sánchez</w:t>
      </w:r>
      <w:r>
        <w:rPr>
          <w:i/>
          <w:spacing w:val="-1"/>
          <w:sz w:val="16"/>
        </w:rPr>
        <w:t xml:space="preserve"> </w:t>
      </w:r>
      <w:r>
        <w:rPr>
          <w:i/>
          <w:sz w:val="16"/>
        </w:rPr>
        <w:t>Vs.</w:t>
      </w:r>
      <w:r>
        <w:rPr>
          <w:i/>
          <w:spacing w:val="-3"/>
          <w:sz w:val="16"/>
        </w:rPr>
        <w:t xml:space="preserve"> </w:t>
      </w:r>
      <w:r>
        <w:rPr>
          <w:i/>
          <w:sz w:val="16"/>
        </w:rPr>
        <w:t>Honduras</w:t>
      </w:r>
      <w:r>
        <w:rPr>
          <w:sz w:val="16"/>
        </w:rPr>
        <w:t>.</w:t>
      </w:r>
      <w:r>
        <w:rPr>
          <w:spacing w:val="-1"/>
          <w:sz w:val="16"/>
        </w:rPr>
        <w:t xml:space="preserve"> </w:t>
      </w:r>
      <w:r>
        <w:rPr>
          <w:i/>
          <w:sz w:val="16"/>
        </w:rPr>
        <w:t>Excepción</w:t>
      </w:r>
      <w:r>
        <w:rPr>
          <w:i/>
          <w:spacing w:val="-4"/>
          <w:sz w:val="16"/>
        </w:rPr>
        <w:t xml:space="preserve"> </w:t>
      </w:r>
      <w:r>
        <w:rPr>
          <w:i/>
          <w:sz w:val="16"/>
        </w:rPr>
        <w:t>Preliminar,</w:t>
      </w:r>
      <w:r>
        <w:rPr>
          <w:i/>
          <w:spacing w:val="-1"/>
          <w:sz w:val="16"/>
        </w:rPr>
        <w:t xml:space="preserve"> </w:t>
      </w:r>
      <w:r>
        <w:rPr>
          <w:i/>
          <w:sz w:val="16"/>
        </w:rPr>
        <w:t>Fondo,</w:t>
      </w:r>
      <w:r>
        <w:rPr>
          <w:i/>
          <w:spacing w:val="-1"/>
          <w:sz w:val="16"/>
        </w:rPr>
        <w:t xml:space="preserve"> </w:t>
      </w:r>
      <w:r>
        <w:rPr>
          <w:i/>
          <w:sz w:val="16"/>
        </w:rPr>
        <w:t>Reparaciones y</w:t>
      </w:r>
      <w:r>
        <w:rPr>
          <w:i/>
          <w:spacing w:val="-2"/>
          <w:sz w:val="16"/>
        </w:rPr>
        <w:t xml:space="preserve"> </w:t>
      </w:r>
      <w:r>
        <w:rPr>
          <w:i/>
          <w:sz w:val="16"/>
        </w:rPr>
        <w:t>Costas</w:t>
      </w:r>
      <w:r>
        <w:rPr>
          <w:sz w:val="16"/>
        </w:rPr>
        <w:t>.</w:t>
      </w:r>
      <w:r>
        <w:rPr>
          <w:spacing w:val="-1"/>
          <w:sz w:val="16"/>
        </w:rPr>
        <w:t xml:space="preserve"> </w:t>
      </w:r>
      <w:r>
        <w:rPr>
          <w:sz w:val="16"/>
        </w:rPr>
        <w:t>Sentencia</w:t>
      </w:r>
      <w:r>
        <w:rPr>
          <w:spacing w:val="-1"/>
          <w:sz w:val="16"/>
        </w:rPr>
        <w:t xml:space="preserve"> </w:t>
      </w:r>
      <w:r>
        <w:rPr>
          <w:sz w:val="16"/>
        </w:rPr>
        <w:t>de</w:t>
      </w:r>
      <w:r>
        <w:rPr>
          <w:spacing w:val="-2"/>
          <w:sz w:val="16"/>
        </w:rPr>
        <w:t xml:space="preserve"> </w:t>
      </w:r>
      <w:r>
        <w:rPr>
          <w:sz w:val="16"/>
        </w:rPr>
        <w:t xml:space="preserve">7 de junio de 2003. Serie C No. 99, párr. 127, y </w:t>
      </w:r>
      <w:r>
        <w:rPr>
          <w:i/>
          <w:sz w:val="16"/>
        </w:rPr>
        <w:t xml:space="preserve">Caso Sales Pimenta Vs. Brasil, supra, </w:t>
      </w:r>
      <w:r>
        <w:rPr>
          <w:sz w:val="16"/>
        </w:rPr>
        <w:t>párr. 85.</w:t>
      </w:r>
    </w:p>
    <w:p w14:paraId="169E0FBD" w14:textId="77777777" w:rsidR="00303C6E" w:rsidRDefault="00000000">
      <w:pPr>
        <w:spacing w:before="60"/>
        <w:ind w:left="119" w:right="273"/>
        <w:jc w:val="both"/>
        <w:rPr>
          <w:sz w:val="16"/>
        </w:rPr>
      </w:pPr>
      <w:bookmarkStart w:id="206" w:name="_bookmark181"/>
      <w:bookmarkEnd w:id="206"/>
      <w:r>
        <w:rPr>
          <w:sz w:val="16"/>
          <w:vertAlign w:val="superscript"/>
        </w:rPr>
        <w:t>158</w:t>
      </w:r>
      <w:r>
        <w:rPr>
          <w:spacing w:val="80"/>
          <w:sz w:val="16"/>
        </w:rPr>
        <w:t xml:space="preserve">   </w:t>
      </w:r>
      <w:r>
        <w:rPr>
          <w:sz w:val="16"/>
        </w:rPr>
        <w:t>En relación con la investigación de hechos cometidos contra mujeres, la aplicación de la Convención de Belém do Pará</w:t>
      </w:r>
      <w:r>
        <w:rPr>
          <w:spacing w:val="-6"/>
          <w:sz w:val="16"/>
        </w:rPr>
        <w:t xml:space="preserve"> </w:t>
      </w:r>
      <w:r>
        <w:rPr>
          <w:sz w:val="16"/>
        </w:rPr>
        <w:t>no</w:t>
      </w:r>
      <w:r>
        <w:rPr>
          <w:spacing w:val="-9"/>
          <w:sz w:val="16"/>
        </w:rPr>
        <w:t xml:space="preserve"> </w:t>
      </w:r>
      <w:r>
        <w:rPr>
          <w:sz w:val="16"/>
        </w:rPr>
        <w:t>depende</w:t>
      </w:r>
      <w:r>
        <w:rPr>
          <w:spacing w:val="-7"/>
          <w:sz w:val="16"/>
        </w:rPr>
        <w:t xml:space="preserve"> </w:t>
      </w:r>
      <w:r>
        <w:rPr>
          <w:sz w:val="16"/>
        </w:rPr>
        <w:t>de</w:t>
      </w:r>
      <w:r>
        <w:rPr>
          <w:spacing w:val="-5"/>
          <w:sz w:val="16"/>
        </w:rPr>
        <w:t xml:space="preserve"> </w:t>
      </w:r>
      <w:r>
        <w:rPr>
          <w:sz w:val="16"/>
        </w:rPr>
        <w:t>un</w:t>
      </w:r>
      <w:r>
        <w:rPr>
          <w:spacing w:val="-8"/>
          <w:sz w:val="16"/>
        </w:rPr>
        <w:t xml:space="preserve"> </w:t>
      </w:r>
      <w:r>
        <w:rPr>
          <w:sz w:val="16"/>
        </w:rPr>
        <w:t>grado</w:t>
      </w:r>
      <w:r>
        <w:rPr>
          <w:spacing w:val="-9"/>
          <w:sz w:val="16"/>
        </w:rPr>
        <w:t xml:space="preserve"> </w:t>
      </w:r>
      <w:r>
        <w:rPr>
          <w:sz w:val="16"/>
        </w:rPr>
        <w:t>absoluto</w:t>
      </w:r>
      <w:r>
        <w:rPr>
          <w:spacing w:val="-7"/>
          <w:sz w:val="16"/>
        </w:rPr>
        <w:t xml:space="preserve"> </w:t>
      </w:r>
      <w:r>
        <w:rPr>
          <w:sz w:val="16"/>
        </w:rPr>
        <w:t>de</w:t>
      </w:r>
      <w:r>
        <w:rPr>
          <w:spacing w:val="-7"/>
          <w:sz w:val="16"/>
        </w:rPr>
        <w:t xml:space="preserve"> </w:t>
      </w:r>
      <w:r>
        <w:rPr>
          <w:sz w:val="16"/>
        </w:rPr>
        <w:t>certeza</w:t>
      </w:r>
      <w:r>
        <w:rPr>
          <w:spacing w:val="-8"/>
          <w:sz w:val="16"/>
        </w:rPr>
        <w:t xml:space="preserve"> </w:t>
      </w:r>
      <w:r>
        <w:rPr>
          <w:sz w:val="16"/>
        </w:rPr>
        <w:t>sobre</w:t>
      </w:r>
      <w:r>
        <w:rPr>
          <w:spacing w:val="-7"/>
          <w:sz w:val="16"/>
        </w:rPr>
        <w:t xml:space="preserve"> </w:t>
      </w:r>
      <w:r>
        <w:rPr>
          <w:sz w:val="16"/>
        </w:rPr>
        <w:t>si</w:t>
      </w:r>
      <w:r>
        <w:rPr>
          <w:spacing w:val="-8"/>
          <w:sz w:val="16"/>
        </w:rPr>
        <w:t xml:space="preserve"> </w:t>
      </w:r>
      <w:r>
        <w:rPr>
          <w:sz w:val="16"/>
        </w:rPr>
        <w:t>el</w:t>
      </w:r>
      <w:r>
        <w:rPr>
          <w:spacing w:val="-8"/>
          <w:sz w:val="16"/>
        </w:rPr>
        <w:t xml:space="preserve"> </w:t>
      </w:r>
      <w:r>
        <w:rPr>
          <w:sz w:val="16"/>
        </w:rPr>
        <w:t>hecho</w:t>
      </w:r>
      <w:r>
        <w:rPr>
          <w:spacing w:val="-7"/>
          <w:sz w:val="16"/>
        </w:rPr>
        <w:t xml:space="preserve"> </w:t>
      </w:r>
      <w:r>
        <w:rPr>
          <w:sz w:val="16"/>
        </w:rPr>
        <w:t>a</w:t>
      </w:r>
      <w:r>
        <w:rPr>
          <w:spacing w:val="-8"/>
          <w:sz w:val="16"/>
        </w:rPr>
        <w:t xml:space="preserve"> </w:t>
      </w:r>
      <w:r>
        <w:rPr>
          <w:sz w:val="16"/>
        </w:rPr>
        <w:t>ser</w:t>
      </w:r>
      <w:r>
        <w:rPr>
          <w:spacing w:val="-6"/>
          <w:sz w:val="16"/>
        </w:rPr>
        <w:t xml:space="preserve"> </w:t>
      </w:r>
      <w:r>
        <w:rPr>
          <w:sz w:val="16"/>
        </w:rPr>
        <w:t>investigado</w:t>
      </w:r>
      <w:r>
        <w:rPr>
          <w:spacing w:val="-7"/>
          <w:sz w:val="16"/>
        </w:rPr>
        <w:t xml:space="preserve"> </w:t>
      </w:r>
      <w:r>
        <w:rPr>
          <w:sz w:val="16"/>
        </w:rPr>
        <w:t>constituyó</w:t>
      </w:r>
      <w:r>
        <w:rPr>
          <w:spacing w:val="-7"/>
          <w:sz w:val="16"/>
        </w:rPr>
        <w:t xml:space="preserve"> </w:t>
      </w:r>
      <w:r>
        <w:rPr>
          <w:sz w:val="16"/>
        </w:rPr>
        <w:t>o</w:t>
      </w:r>
      <w:r>
        <w:rPr>
          <w:spacing w:val="-4"/>
          <w:sz w:val="16"/>
        </w:rPr>
        <w:t xml:space="preserve"> </w:t>
      </w:r>
      <w:r>
        <w:rPr>
          <w:sz w:val="16"/>
        </w:rPr>
        <w:t>no</w:t>
      </w:r>
      <w:r>
        <w:rPr>
          <w:spacing w:val="-7"/>
          <w:sz w:val="16"/>
        </w:rPr>
        <w:t xml:space="preserve"> </w:t>
      </w:r>
      <w:r>
        <w:rPr>
          <w:sz w:val="16"/>
        </w:rPr>
        <w:t>violencia</w:t>
      </w:r>
      <w:r>
        <w:rPr>
          <w:spacing w:val="-8"/>
          <w:sz w:val="16"/>
        </w:rPr>
        <w:t xml:space="preserve"> </w:t>
      </w:r>
      <w:r>
        <w:rPr>
          <w:sz w:val="16"/>
        </w:rPr>
        <w:t>contra</w:t>
      </w:r>
      <w:r>
        <w:rPr>
          <w:spacing w:val="-6"/>
          <w:sz w:val="16"/>
        </w:rPr>
        <w:t xml:space="preserve"> </w:t>
      </w:r>
      <w:r>
        <w:rPr>
          <w:sz w:val="16"/>
        </w:rPr>
        <w:t>la</w:t>
      </w:r>
      <w:r>
        <w:rPr>
          <w:spacing w:val="-10"/>
          <w:sz w:val="16"/>
        </w:rPr>
        <w:t xml:space="preserve"> </w:t>
      </w:r>
      <w:r>
        <w:rPr>
          <w:sz w:val="16"/>
        </w:rPr>
        <w:t>mujer en los términos de dicha Convención. Al respecto, debe resaltarse que es mediante el cumplimiento del deber de investigar establecido</w:t>
      </w:r>
      <w:r>
        <w:rPr>
          <w:spacing w:val="-4"/>
          <w:sz w:val="16"/>
        </w:rPr>
        <w:t xml:space="preserve"> </w:t>
      </w:r>
      <w:r>
        <w:rPr>
          <w:sz w:val="16"/>
        </w:rPr>
        <w:t>en</w:t>
      </w:r>
      <w:r>
        <w:rPr>
          <w:spacing w:val="-8"/>
          <w:sz w:val="16"/>
        </w:rPr>
        <w:t xml:space="preserve"> </w:t>
      </w:r>
      <w:r>
        <w:rPr>
          <w:sz w:val="16"/>
        </w:rPr>
        <w:t>el</w:t>
      </w:r>
      <w:r>
        <w:rPr>
          <w:spacing w:val="-6"/>
          <w:sz w:val="16"/>
        </w:rPr>
        <w:t xml:space="preserve"> </w:t>
      </w:r>
      <w:r>
        <w:rPr>
          <w:sz w:val="16"/>
        </w:rPr>
        <w:t>artículo</w:t>
      </w:r>
      <w:r>
        <w:rPr>
          <w:spacing w:val="-7"/>
          <w:sz w:val="16"/>
        </w:rPr>
        <w:t xml:space="preserve"> </w:t>
      </w:r>
      <w:r>
        <w:rPr>
          <w:sz w:val="16"/>
        </w:rPr>
        <w:t>7</w:t>
      </w:r>
      <w:r>
        <w:rPr>
          <w:spacing w:val="-6"/>
          <w:sz w:val="16"/>
        </w:rPr>
        <w:t xml:space="preserve"> </w:t>
      </w:r>
      <w:r>
        <w:rPr>
          <w:sz w:val="16"/>
        </w:rPr>
        <w:t>de</w:t>
      </w:r>
      <w:r>
        <w:rPr>
          <w:spacing w:val="-7"/>
          <w:sz w:val="16"/>
        </w:rPr>
        <w:t xml:space="preserve"> </w:t>
      </w:r>
      <w:r>
        <w:rPr>
          <w:sz w:val="16"/>
        </w:rPr>
        <w:t>la</w:t>
      </w:r>
      <w:r>
        <w:rPr>
          <w:spacing w:val="-6"/>
          <w:sz w:val="16"/>
        </w:rPr>
        <w:t xml:space="preserve"> </w:t>
      </w:r>
      <w:r>
        <w:rPr>
          <w:sz w:val="16"/>
        </w:rPr>
        <w:t>Convención</w:t>
      </w:r>
      <w:r>
        <w:rPr>
          <w:spacing w:val="-8"/>
          <w:sz w:val="16"/>
        </w:rPr>
        <w:t xml:space="preserve"> </w:t>
      </w:r>
      <w:r>
        <w:rPr>
          <w:sz w:val="16"/>
        </w:rPr>
        <w:t>de</w:t>
      </w:r>
      <w:r>
        <w:rPr>
          <w:spacing w:val="-7"/>
          <w:sz w:val="16"/>
        </w:rPr>
        <w:t xml:space="preserve"> </w:t>
      </w:r>
      <w:r>
        <w:rPr>
          <w:sz w:val="16"/>
        </w:rPr>
        <w:t>Belém</w:t>
      </w:r>
      <w:r>
        <w:rPr>
          <w:spacing w:val="-8"/>
          <w:sz w:val="16"/>
        </w:rPr>
        <w:t xml:space="preserve"> </w:t>
      </w:r>
      <w:r>
        <w:rPr>
          <w:sz w:val="16"/>
        </w:rPr>
        <w:t>do</w:t>
      </w:r>
      <w:r>
        <w:rPr>
          <w:spacing w:val="-4"/>
          <w:sz w:val="16"/>
        </w:rPr>
        <w:t xml:space="preserve"> </w:t>
      </w:r>
      <w:r>
        <w:rPr>
          <w:sz w:val="16"/>
        </w:rPr>
        <w:t>Pará</w:t>
      </w:r>
      <w:r>
        <w:rPr>
          <w:spacing w:val="-6"/>
          <w:sz w:val="16"/>
        </w:rPr>
        <w:t xml:space="preserve"> </w:t>
      </w:r>
      <w:r>
        <w:rPr>
          <w:sz w:val="16"/>
        </w:rPr>
        <w:t>que,</w:t>
      </w:r>
      <w:r>
        <w:rPr>
          <w:spacing w:val="-6"/>
          <w:sz w:val="16"/>
        </w:rPr>
        <w:t xml:space="preserve"> </w:t>
      </w:r>
      <w:r>
        <w:rPr>
          <w:sz w:val="16"/>
        </w:rPr>
        <w:t>en</w:t>
      </w:r>
      <w:r>
        <w:rPr>
          <w:spacing w:val="-8"/>
          <w:sz w:val="16"/>
        </w:rPr>
        <w:t xml:space="preserve"> </w:t>
      </w:r>
      <w:r>
        <w:rPr>
          <w:sz w:val="16"/>
        </w:rPr>
        <w:t>diversos</w:t>
      </w:r>
      <w:r>
        <w:rPr>
          <w:spacing w:val="-7"/>
          <w:sz w:val="16"/>
        </w:rPr>
        <w:t xml:space="preserve"> </w:t>
      </w:r>
      <w:r>
        <w:rPr>
          <w:sz w:val="16"/>
        </w:rPr>
        <w:t>casos,</w:t>
      </w:r>
      <w:r>
        <w:rPr>
          <w:spacing w:val="-8"/>
          <w:sz w:val="16"/>
        </w:rPr>
        <w:t xml:space="preserve"> </w:t>
      </w:r>
      <w:r>
        <w:rPr>
          <w:sz w:val="16"/>
        </w:rPr>
        <w:t>podrá</w:t>
      </w:r>
      <w:r>
        <w:rPr>
          <w:spacing w:val="-6"/>
          <w:sz w:val="16"/>
        </w:rPr>
        <w:t xml:space="preserve"> </w:t>
      </w:r>
      <w:r>
        <w:rPr>
          <w:sz w:val="16"/>
        </w:rPr>
        <w:t>arribarse</w:t>
      </w:r>
      <w:r>
        <w:rPr>
          <w:spacing w:val="-7"/>
          <w:sz w:val="16"/>
        </w:rPr>
        <w:t xml:space="preserve"> </w:t>
      </w:r>
      <w:r>
        <w:rPr>
          <w:sz w:val="16"/>
        </w:rPr>
        <w:t>a</w:t>
      </w:r>
      <w:r>
        <w:rPr>
          <w:spacing w:val="-6"/>
          <w:sz w:val="16"/>
        </w:rPr>
        <w:t xml:space="preserve"> </w:t>
      </w:r>
      <w:r>
        <w:rPr>
          <w:sz w:val="16"/>
        </w:rPr>
        <w:t>la</w:t>
      </w:r>
      <w:r>
        <w:rPr>
          <w:spacing w:val="-8"/>
          <w:sz w:val="16"/>
        </w:rPr>
        <w:t xml:space="preserve"> </w:t>
      </w:r>
      <w:r>
        <w:rPr>
          <w:sz w:val="16"/>
        </w:rPr>
        <w:t>certidumbre</w:t>
      </w:r>
      <w:r>
        <w:rPr>
          <w:spacing w:val="-7"/>
          <w:sz w:val="16"/>
        </w:rPr>
        <w:t xml:space="preserve"> </w:t>
      </w:r>
      <w:r>
        <w:rPr>
          <w:sz w:val="16"/>
        </w:rPr>
        <w:t xml:space="preserve">sobre si el acto investigado constituyó o no violencia contra la mujer. El cumplimiento de tal deber no puede, por tanto, hacerse depender de dicha certidumbre. Basta entonces, a efectos de hacer surgir la obligación de investigar en los términos de la Convención de Belém do Pará, que el hecho en cuestión, en su materialidad, presente características que, apreciadas razonablemente, indiquen la posibilidad de que el mismo se trate de un hecho de violencia contra la mujer. </w:t>
      </w:r>
      <w:r>
        <w:rPr>
          <w:i/>
          <w:sz w:val="16"/>
        </w:rPr>
        <w:t xml:space="preserve">Cfr. Caso Véliz Franco y otros Vs. Guatemala. Excepciones Preliminares, Fondo, Reparaciones y Costas. </w:t>
      </w:r>
      <w:r>
        <w:rPr>
          <w:sz w:val="16"/>
        </w:rPr>
        <w:t>Sentencia de 19 de mayo de 2014. Serie</w:t>
      </w:r>
      <w:r>
        <w:rPr>
          <w:spacing w:val="-4"/>
          <w:sz w:val="16"/>
        </w:rPr>
        <w:t xml:space="preserve"> </w:t>
      </w:r>
      <w:r>
        <w:rPr>
          <w:sz w:val="16"/>
        </w:rPr>
        <w:t>C</w:t>
      </w:r>
      <w:r>
        <w:rPr>
          <w:spacing w:val="-2"/>
          <w:sz w:val="16"/>
        </w:rPr>
        <w:t xml:space="preserve"> </w:t>
      </w:r>
      <w:r>
        <w:rPr>
          <w:sz w:val="16"/>
        </w:rPr>
        <w:t>No.</w:t>
      </w:r>
      <w:r>
        <w:rPr>
          <w:spacing w:val="-2"/>
          <w:sz w:val="16"/>
        </w:rPr>
        <w:t xml:space="preserve"> </w:t>
      </w:r>
      <w:r>
        <w:rPr>
          <w:sz w:val="16"/>
        </w:rPr>
        <w:t>277,</w:t>
      </w:r>
      <w:r>
        <w:rPr>
          <w:spacing w:val="-4"/>
          <w:sz w:val="16"/>
        </w:rPr>
        <w:t xml:space="preserve"> </w:t>
      </w:r>
      <w:r>
        <w:rPr>
          <w:sz w:val="16"/>
        </w:rPr>
        <w:t>nota</w:t>
      </w:r>
      <w:r>
        <w:rPr>
          <w:spacing w:val="-2"/>
          <w:sz w:val="16"/>
        </w:rPr>
        <w:t xml:space="preserve"> </w:t>
      </w:r>
      <w:r>
        <w:rPr>
          <w:sz w:val="16"/>
        </w:rPr>
        <w:t>al</w:t>
      </w:r>
      <w:r>
        <w:rPr>
          <w:spacing w:val="-3"/>
          <w:sz w:val="16"/>
        </w:rPr>
        <w:t xml:space="preserve"> </w:t>
      </w:r>
      <w:r>
        <w:rPr>
          <w:sz w:val="16"/>
        </w:rPr>
        <w:t>pie</w:t>
      </w:r>
      <w:r>
        <w:rPr>
          <w:spacing w:val="-4"/>
          <w:sz w:val="16"/>
        </w:rPr>
        <w:t xml:space="preserve"> </w:t>
      </w:r>
      <w:r>
        <w:rPr>
          <w:sz w:val="16"/>
        </w:rPr>
        <w:t>254</w:t>
      </w:r>
      <w:r>
        <w:rPr>
          <w:i/>
          <w:sz w:val="16"/>
        </w:rPr>
        <w:t>,</w:t>
      </w:r>
      <w:r>
        <w:rPr>
          <w:i/>
          <w:spacing w:val="-6"/>
          <w:sz w:val="16"/>
        </w:rPr>
        <w:t xml:space="preserve"> </w:t>
      </w:r>
      <w:r>
        <w:rPr>
          <w:sz w:val="16"/>
        </w:rPr>
        <w:t>y</w:t>
      </w:r>
      <w:r>
        <w:rPr>
          <w:spacing w:val="-1"/>
          <w:sz w:val="16"/>
        </w:rPr>
        <w:t xml:space="preserve"> </w:t>
      </w:r>
      <w:r>
        <w:rPr>
          <w:i/>
          <w:sz w:val="16"/>
        </w:rPr>
        <w:t>Caso</w:t>
      </w:r>
      <w:r>
        <w:rPr>
          <w:i/>
          <w:spacing w:val="-4"/>
          <w:sz w:val="16"/>
        </w:rPr>
        <w:t xml:space="preserve"> </w:t>
      </w:r>
      <w:r>
        <w:rPr>
          <w:i/>
          <w:sz w:val="16"/>
        </w:rPr>
        <w:t>Barbosa</w:t>
      </w:r>
      <w:r>
        <w:rPr>
          <w:i/>
          <w:spacing w:val="-5"/>
          <w:sz w:val="16"/>
        </w:rPr>
        <w:t xml:space="preserve"> </w:t>
      </w:r>
      <w:r>
        <w:rPr>
          <w:i/>
          <w:sz w:val="16"/>
        </w:rPr>
        <w:t>de</w:t>
      </w:r>
      <w:r>
        <w:rPr>
          <w:i/>
          <w:spacing w:val="-5"/>
          <w:sz w:val="16"/>
        </w:rPr>
        <w:t xml:space="preserve"> </w:t>
      </w:r>
      <w:r>
        <w:rPr>
          <w:i/>
          <w:sz w:val="16"/>
        </w:rPr>
        <w:t>Souza</w:t>
      </w:r>
      <w:r>
        <w:rPr>
          <w:i/>
          <w:spacing w:val="-5"/>
          <w:sz w:val="16"/>
        </w:rPr>
        <w:t xml:space="preserve"> </w:t>
      </w:r>
      <w:r>
        <w:rPr>
          <w:i/>
          <w:sz w:val="16"/>
        </w:rPr>
        <w:t>y</w:t>
      </w:r>
      <w:r>
        <w:rPr>
          <w:i/>
          <w:spacing w:val="-2"/>
          <w:sz w:val="16"/>
        </w:rPr>
        <w:t xml:space="preserve"> </w:t>
      </w:r>
      <w:r>
        <w:rPr>
          <w:i/>
          <w:sz w:val="16"/>
        </w:rPr>
        <w:t>otros</w:t>
      </w:r>
      <w:r>
        <w:rPr>
          <w:i/>
          <w:spacing w:val="-4"/>
          <w:sz w:val="16"/>
        </w:rPr>
        <w:t xml:space="preserve"> </w:t>
      </w:r>
      <w:r>
        <w:rPr>
          <w:i/>
          <w:sz w:val="16"/>
        </w:rPr>
        <w:t>Vs.</w:t>
      </w:r>
      <w:r>
        <w:rPr>
          <w:i/>
          <w:spacing w:val="-3"/>
          <w:sz w:val="16"/>
        </w:rPr>
        <w:t xml:space="preserve"> </w:t>
      </w:r>
      <w:r>
        <w:rPr>
          <w:i/>
          <w:sz w:val="16"/>
        </w:rPr>
        <w:t>Brasil.</w:t>
      </w:r>
      <w:r>
        <w:rPr>
          <w:i/>
          <w:spacing w:val="-2"/>
          <w:sz w:val="16"/>
        </w:rPr>
        <w:t xml:space="preserve"> </w:t>
      </w:r>
      <w:r>
        <w:rPr>
          <w:i/>
          <w:sz w:val="16"/>
        </w:rPr>
        <w:t>Excepciones</w:t>
      </w:r>
      <w:r>
        <w:rPr>
          <w:i/>
          <w:spacing w:val="-5"/>
          <w:sz w:val="16"/>
        </w:rPr>
        <w:t xml:space="preserve"> </w:t>
      </w:r>
      <w:r>
        <w:rPr>
          <w:i/>
          <w:sz w:val="16"/>
        </w:rPr>
        <w:t>preliminares,</w:t>
      </w:r>
      <w:r>
        <w:rPr>
          <w:i/>
          <w:spacing w:val="-2"/>
          <w:sz w:val="16"/>
        </w:rPr>
        <w:t xml:space="preserve"> </w:t>
      </w:r>
      <w:r>
        <w:rPr>
          <w:i/>
          <w:sz w:val="16"/>
        </w:rPr>
        <w:t>Fondo,</w:t>
      </w:r>
      <w:r>
        <w:rPr>
          <w:i/>
          <w:spacing w:val="-6"/>
          <w:sz w:val="16"/>
        </w:rPr>
        <w:t xml:space="preserve"> </w:t>
      </w:r>
      <w:r>
        <w:rPr>
          <w:i/>
          <w:sz w:val="16"/>
        </w:rPr>
        <w:t xml:space="preserve">Reparaciones y Costas. </w:t>
      </w:r>
      <w:r>
        <w:rPr>
          <w:sz w:val="16"/>
        </w:rPr>
        <w:t>Sentencia de 7 de septiembre de 2021. Serie C No. 435, nota al pie 288.</w:t>
      </w:r>
    </w:p>
    <w:p w14:paraId="48CE91A3" w14:textId="77777777" w:rsidR="00303C6E" w:rsidRDefault="00000000">
      <w:pPr>
        <w:spacing w:before="60"/>
        <w:ind w:left="119" w:right="357"/>
        <w:jc w:val="both"/>
        <w:rPr>
          <w:sz w:val="16"/>
        </w:rPr>
      </w:pPr>
      <w:bookmarkStart w:id="207" w:name="_bookmark182"/>
      <w:bookmarkEnd w:id="207"/>
      <w:r>
        <w:rPr>
          <w:sz w:val="16"/>
          <w:vertAlign w:val="superscript"/>
        </w:rPr>
        <w:t>159</w:t>
      </w:r>
      <w:r>
        <w:rPr>
          <w:spacing w:val="80"/>
          <w:w w:val="150"/>
          <w:sz w:val="16"/>
        </w:rPr>
        <w:t xml:space="preserve">   </w:t>
      </w:r>
      <w:r>
        <w:rPr>
          <w:i/>
          <w:sz w:val="16"/>
        </w:rPr>
        <w:t>Cfr. Caso Fernández</w:t>
      </w:r>
      <w:r>
        <w:rPr>
          <w:i/>
          <w:spacing w:val="-1"/>
          <w:sz w:val="16"/>
        </w:rPr>
        <w:t xml:space="preserve"> </w:t>
      </w:r>
      <w:r>
        <w:rPr>
          <w:i/>
          <w:sz w:val="16"/>
        </w:rPr>
        <w:t>Ortega y</w:t>
      </w:r>
      <w:r>
        <w:rPr>
          <w:i/>
          <w:spacing w:val="-2"/>
          <w:sz w:val="16"/>
        </w:rPr>
        <w:t xml:space="preserve"> </w:t>
      </w:r>
      <w:r>
        <w:rPr>
          <w:i/>
          <w:sz w:val="16"/>
        </w:rPr>
        <w:t>otros Vs. México. Excepción preliminar, Fondo,</w:t>
      </w:r>
      <w:r>
        <w:rPr>
          <w:i/>
          <w:spacing w:val="-1"/>
          <w:sz w:val="16"/>
        </w:rPr>
        <w:t xml:space="preserve"> </w:t>
      </w:r>
      <w:r>
        <w:rPr>
          <w:i/>
          <w:sz w:val="16"/>
        </w:rPr>
        <w:t>Reparaciones y Costas</w:t>
      </w:r>
      <w:r>
        <w:rPr>
          <w:sz w:val="16"/>
        </w:rPr>
        <w:t>. Sentencia</w:t>
      </w:r>
      <w:r>
        <w:rPr>
          <w:spacing w:val="-1"/>
          <w:sz w:val="16"/>
        </w:rPr>
        <w:t xml:space="preserve"> </w:t>
      </w:r>
      <w:r>
        <w:rPr>
          <w:sz w:val="16"/>
        </w:rPr>
        <w:t xml:space="preserve">de 30 de agosto de 2010. Serie C No. 215, párr. 193, y </w:t>
      </w:r>
      <w:r>
        <w:rPr>
          <w:i/>
          <w:sz w:val="16"/>
        </w:rPr>
        <w:t>Caso Maidanik y otros Vs. Uruguay. Fondo y Reparaciones</w:t>
      </w:r>
      <w:r>
        <w:rPr>
          <w:sz w:val="16"/>
        </w:rPr>
        <w:t>. Sentencia de 15 de noviembre de 2021. Serie C No. 444, párr. 156.</w:t>
      </w:r>
    </w:p>
    <w:p w14:paraId="37B5FB19" w14:textId="77777777" w:rsidR="00303C6E" w:rsidRDefault="00000000">
      <w:pPr>
        <w:spacing w:before="60"/>
        <w:ind w:left="119" w:right="274"/>
        <w:jc w:val="both"/>
        <w:rPr>
          <w:sz w:val="16"/>
        </w:rPr>
      </w:pPr>
      <w:bookmarkStart w:id="208" w:name="_bookmark183"/>
      <w:bookmarkEnd w:id="208"/>
      <w:r>
        <w:rPr>
          <w:sz w:val="16"/>
          <w:vertAlign w:val="superscript"/>
        </w:rPr>
        <w:t>160</w:t>
      </w:r>
      <w:r>
        <w:rPr>
          <w:spacing w:val="80"/>
          <w:sz w:val="16"/>
        </w:rPr>
        <w:t xml:space="preserve">   </w:t>
      </w:r>
      <w:r>
        <w:rPr>
          <w:i/>
          <w:sz w:val="16"/>
        </w:rPr>
        <w:t xml:space="preserve">Cfr. Caso Fernández Ortega y otros Vs. México, supra, </w:t>
      </w:r>
      <w:r>
        <w:rPr>
          <w:sz w:val="16"/>
        </w:rPr>
        <w:t xml:space="preserve">párr. 193, y </w:t>
      </w:r>
      <w:r>
        <w:rPr>
          <w:i/>
          <w:sz w:val="16"/>
        </w:rPr>
        <w:t>Caso Guzmán Albarracín y otras Vs. Ecuador. Fondo, Reparaciones y Costas</w:t>
      </w:r>
      <w:r>
        <w:rPr>
          <w:sz w:val="16"/>
        </w:rPr>
        <w:t>. Sentencia de 24 de junio de 2020. Serie C No. 405, párr. 117.</w:t>
      </w:r>
    </w:p>
    <w:p w14:paraId="5B6EC29A" w14:textId="77777777" w:rsidR="00303C6E" w:rsidRDefault="00000000">
      <w:pPr>
        <w:spacing w:before="60"/>
        <w:ind w:left="119" w:right="274"/>
        <w:jc w:val="both"/>
        <w:rPr>
          <w:sz w:val="16"/>
        </w:rPr>
      </w:pPr>
      <w:bookmarkStart w:id="209" w:name="_bookmark184"/>
      <w:bookmarkEnd w:id="209"/>
      <w:r>
        <w:rPr>
          <w:sz w:val="16"/>
          <w:vertAlign w:val="superscript"/>
        </w:rPr>
        <w:t>161</w:t>
      </w:r>
      <w:r>
        <w:rPr>
          <w:spacing w:val="80"/>
          <w:w w:val="150"/>
          <w:sz w:val="16"/>
        </w:rPr>
        <w:t xml:space="preserve">  </w:t>
      </w:r>
      <w:r>
        <w:rPr>
          <w:i/>
          <w:sz w:val="16"/>
        </w:rPr>
        <w:t xml:space="preserve">Cfr. Caso Fernández Ortega y otros Vs. México, supra, </w:t>
      </w:r>
      <w:r>
        <w:rPr>
          <w:sz w:val="16"/>
        </w:rPr>
        <w:t xml:space="preserve">párr. 193, y </w:t>
      </w:r>
      <w:r>
        <w:rPr>
          <w:i/>
          <w:sz w:val="16"/>
        </w:rPr>
        <w:t>Caso Maidanik y otros Vs. Uruguay, supra</w:t>
      </w:r>
      <w:r>
        <w:rPr>
          <w:sz w:val="16"/>
        </w:rPr>
        <w:t xml:space="preserve">, </w:t>
      </w:r>
      <w:r>
        <w:rPr>
          <w:spacing w:val="-2"/>
          <w:sz w:val="16"/>
        </w:rPr>
        <w:t>párr.156.</w:t>
      </w:r>
    </w:p>
    <w:p w14:paraId="432C6397" w14:textId="77777777" w:rsidR="00303C6E" w:rsidRDefault="00000000">
      <w:pPr>
        <w:spacing w:before="59"/>
        <w:ind w:left="119" w:right="272"/>
        <w:jc w:val="both"/>
        <w:rPr>
          <w:i/>
          <w:sz w:val="16"/>
        </w:rPr>
      </w:pPr>
      <w:bookmarkStart w:id="210" w:name="_bookmark185"/>
      <w:bookmarkEnd w:id="210"/>
      <w:r>
        <w:rPr>
          <w:sz w:val="16"/>
          <w:vertAlign w:val="superscript"/>
        </w:rPr>
        <w:t>162</w:t>
      </w:r>
      <w:r>
        <w:rPr>
          <w:spacing w:val="40"/>
          <w:sz w:val="16"/>
        </w:rPr>
        <w:t xml:space="preserve">  </w:t>
      </w:r>
      <w:r>
        <w:rPr>
          <w:sz w:val="16"/>
        </w:rPr>
        <w:t>En una investigación penal por violencia sexual, la Corte ha establecido que es necesario que, entre otros: i) la declaración</w:t>
      </w:r>
      <w:r>
        <w:rPr>
          <w:spacing w:val="-1"/>
          <w:sz w:val="16"/>
        </w:rPr>
        <w:t xml:space="preserve"> </w:t>
      </w:r>
      <w:r>
        <w:rPr>
          <w:sz w:val="16"/>
        </w:rPr>
        <w:t>de la víctima</w:t>
      </w:r>
      <w:r>
        <w:rPr>
          <w:spacing w:val="-1"/>
          <w:sz w:val="16"/>
        </w:rPr>
        <w:t xml:space="preserve"> </w:t>
      </w:r>
      <w:r>
        <w:rPr>
          <w:sz w:val="16"/>
        </w:rPr>
        <w:t>se realice en</w:t>
      </w:r>
      <w:r>
        <w:rPr>
          <w:spacing w:val="-1"/>
          <w:sz w:val="16"/>
        </w:rPr>
        <w:t xml:space="preserve"> </w:t>
      </w:r>
      <w:r>
        <w:rPr>
          <w:sz w:val="16"/>
        </w:rPr>
        <w:t>un ambiente cómodo y seguro,</w:t>
      </w:r>
      <w:r>
        <w:rPr>
          <w:spacing w:val="-1"/>
          <w:sz w:val="16"/>
        </w:rPr>
        <w:t xml:space="preserve"> </w:t>
      </w:r>
      <w:r>
        <w:rPr>
          <w:sz w:val="16"/>
        </w:rPr>
        <w:t>que le brinde privacidad y confianza; ii) la declaración de la víctima se registre de forma tal que se evite o limite la necesidad de su repetición; iii) se brinde atención médica, sanitaria</w:t>
      </w:r>
      <w:r>
        <w:rPr>
          <w:spacing w:val="-1"/>
          <w:sz w:val="16"/>
        </w:rPr>
        <w:t xml:space="preserve"> </w:t>
      </w:r>
      <w:r>
        <w:rPr>
          <w:sz w:val="16"/>
        </w:rPr>
        <w:t>y</w:t>
      </w:r>
      <w:r>
        <w:rPr>
          <w:spacing w:val="-2"/>
          <w:sz w:val="16"/>
        </w:rPr>
        <w:t xml:space="preserve"> </w:t>
      </w:r>
      <w:r>
        <w:rPr>
          <w:sz w:val="16"/>
        </w:rPr>
        <w:t>psicológica</w:t>
      </w:r>
      <w:r>
        <w:rPr>
          <w:spacing w:val="-1"/>
          <w:sz w:val="16"/>
        </w:rPr>
        <w:t xml:space="preserve"> </w:t>
      </w:r>
      <w:r>
        <w:rPr>
          <w:sz w:val="16"/>
        </w:rPr>
        <w:t>a</w:t>
      </w:r>
      <w:r>
        <w:rPr>
          <w:spacing w:val="-3"/>
          <w:sz w:val="16"/>
        </w:rPr>
        <w:t xml:space="preserve"> </w:t>
      </w:r>
      <w:r>
        <w:rPr>
          <w:sz w:val="16"/>
        </w:rPr>
        <w:t>la</w:t>
      </w:r>
      <w:r>
        <w:rPr>
          <w:spacing w:val="-3"/>
          <w:sz w:val="16"/>
        </w:rPr>
        <w:t xml:space="preserve"> </w:t>
      </w:r>
      <w:r>
        <w:rPr>
          <w:sz w:val="16"/>
        </w:rPr>
        <w:t>víctima,</w:t>
      </w:r>
      <w:r>
        <w:rPr>
          <w:spacing w:val="-1"/>
          <w:sz w:val="16"/>
        </w:rPr>
        <w:t xml:space="preserve"> </w:t>
      </w:r>
      <w:r>
        <w:rPr>
          <w:sz w:val="16"/>
        </w:rPr>
        <w:t>tanto de</w:t>
      </w:r>
      <w:r>
        <w:rPr>
          <w:spacing w:val="-2"/>
          <w:sz w:val="16"/>
        </w:rPr>
        <w:t xml:space="preserve"> </w:t>
      </w:r>
      <w:r>
        <w:rPr>
          <w:sz w:val="16"/>
        </w:rPr>
        <w:t>emergencia</w:t>
      </w:r>
      <w:r>
        <w:rPr>
          <w:spacing w:val="-3"/>
          <w:sz w:val="16"/>
        </w:rPr>
        <w:t xml:space="preserve"> </w:t>
      </w:r>
      <w:r>
        <w:rPr>
          <w:sz w:val="16"/>
        </w:rPr>
        <w:t>como</w:t>
      </w:r>
      <w:r>
        <w:rPr>
          <w:spacing w:val="-2"/>
          <w:sz w:val="16"/>
        </w:rPr>
        <w:t xml:space="preserve"> </w:t>
      </w:r>
      <w:r>
        <w:rPr>
          <w:sz w:val="16"/>
        </w:rPr>
        <w:t>de</w:t>
      </w:r>
      <w:r>
        <w:rPr>
          <w:spacing w:val="-5"/>
          <w:sz w:val="16"/>
        </w:rPr>
        <w:t xml:space="preserve"> </w:t>
      </w:r>
      <w:r>
        <w:rPr>
          <w:sz w:val="16"/>
        </w:rPr>
        <w:t>forma</w:t>
      </w:r>
      <w:r>
        <w:rPr>
          <w:spacing w:val="-3"/>
          <w:sz w:val="16"/>
        </w:rPr>
        <w:t xml:space="preserve"> </w:t>
      </w:r>
      <w:r>
        <w:rPr>
          <w:sz w:val="16"/>
        </w:rPr>
        <w:t>continuada</w:t>
      </w:r>
      <w:r>
        <w:rPr>
          <w:spacing w:val="-3"/>
          <w:sz w:val="16"/>
        </w:rPr>
        <w:t xml:space="preserve"> </w:t>
      </w:r>
      <w:r>
        <w:rPr>
          <w:sz w:val="16"/>
        </w:rPr>
        <w:t>si</w:t>
      </w:r>
      <w:r>
        <w:rPr>
          <w:spacing w:val="-1"/>
          <w:sz w:val="16"/>
        </w:rPr>
        <w:t xml:space="preserve"> </w:t>
      </w:r>
      <w:r>
        <w:rPr>
          <w:sz w:val="16"/>
        </w:rPr>
        <w:t>así</w:t>
      </w:r>
      <w:r>
        <w:rPr>
          <w:spacing w:val="-3"/>
          <w:sz w:val="16"/>
        </w:rPr>
        <w:t xml:space="preserve"> </w:t>
      </w:r>
      <w:r>
        <w:rPr>
          <w:sz w:val="16"/>
        </w:rPr>
        <w:t>se</w:t>
      </w:r>
      <w:r>
        <w:rPr>
          <w:spacing w:val="-5"/>
          <w:sz w:val="16"/>
        </w:rPr>
        <w:t xml:space="preserve"> </w:t>
      </w:r>
      <w:r>
        <w:rPr>
          <w:sz w:val="16"/>
        </w:rPr>
        <w:t>requiere,</w:t>
      </w:r>
      <w:r>
        <w:rPr>
          <w:spacing w:val="-3"/>
          <w:sz w:val="16"/>
        </w:rPr>
        <w:t xml:space="preserve"> </w:t>
      </w:r>
      <w:r>
        <w:rPr>
          <w:sz w:val="16"/>
        </w:rPr>
        <w:t>mediante</w:t>
      </w:r>
      <w:r>
        <w:rPr>
          <w:spacing w:val="-2"/>
          <w:sz w:val="16"/>
        </w:rPr>
        <w:t xml:space="preserve"> </w:t>
      </w:r>
      <w:r>
        <w:rPr>
          <w:sz w:val="16"/>
        </w:rPr>
        <w:t>un</w:t>
      </w:r>
      <w:r>
        <w:rPr>
          <w:spacing w:val="-3"/>
          <w:sz w:val="16"/>
        </w:rPr>
        <w:t xml:space="preserve"> </w:t>
      </w:r>
      <w:r>
        <w:rPr>
          <w:sz w:val="16"/>
        </w:rPr>
        <w:t>protocolo de atención cuyo objetivo sea reducir las consecuencias de la violación; iv) se realice inmediatamente un examen médico y psicológico</w:t>
      </w:r>
      <w:r>
        <w:rPr>
          <w:spacing w:val="-4"/>
          <w:sz w:val="16"/>
        </w:rPr>
        <w:t xml:space="preserve"> </w:t>
      </w:r>
      <w:r>
        <w:rPr>
          <w:sz w:val="16"/>
        </w:rPr>
        <w:t>completo</w:t>
      </w:r>
      <w:r>
        <w:rPr>
          <w:spacing w:val="-2"/>
          <w:sz w:val="16"/>
        </w:rPr>
        <w:t xml:space="preserve"> </w:t>
      </w:r>
      <w:r>
        <w:rPr>
          <w:sz w:val="16"/>
        </w:rPr>
        <w:t>y</w:t>
      </w:r>
      <w:r>
        <w:rPr>
          <w:spacing w:val="-4"/>
          <w:sz w:val="16"/>
        </w:rPr>
        <w:t xml:space="preserve"> </w:t>
      </w:r>
      <w:r>
        <w:rPr>
          <w:sz w:val="16"/>
        </w:rPr>
        <w:t>detallado</w:t>
      </w:r>
      <w:r>
        <w:rPr>
          <w:spacing w:val="-2"/>
          <w:sz w:val="16"/>
        </w:rPr>
        <w:t xml:space="preserve"> </w:t>
      </w:r>
      <w:r>
        <w:rPr>
          <w:sz w:val="16"/>
        </w:rPr>
        <w:t>por</w:t>
      </w:r>
      <w:r>
        <w:rPr>
          <w:spacing w:val="-4"/>
          <w:sz w:val="16"/>
        </w:rPr>
        <w:t xml:space="preserve"> </w:t>
      </w:r>
      <w:r>
        <w:rPr>
          <w:sz w:val="16"/>
        </w:rPr>
        <w:t>personal</w:t>
      </w:r>
      <w:r>
        <w:rPr>
          <w:spacing w:val="-3"/>
          <w:sz w:val="16"/>
        </w:rPr>
        <w:t xml:space="preserve"> </w:t>
      </w:r>
      <w:r>
        <w:rPr>
          <w:sz w:val="16"/>
        </w:rPr>
        <w:t>idóneo</w:t>
      </w:r>
      <w:r>
        <w:rPr>
          <w:spacing w:val="-2"/>
          <w:sz w:val="16"/>
        </w:rPr>
        <w:t xml:space="preserve"> </w:t>
      </w:r>
      <w:r>
        <w:rPr>
          <w:sz w:val="16"/>
        </w:rPr>
        <w:t>y</w:t>
      </w:r>
      <w:r>
        <w:rPr>
          <w:spacing w:val="-2"/>
          <w:sz w:val="16"/>
        </w:rPr>
        <w:t xml:space="preserve"> </w:t>
      </w:r>
      <w:r>
        <w:rPr>
          <w:sz w:val="16"/>
        </w:rPr>
        <w:t>capacitado,</w:t>
      </w:r>
      <w:r>
        <w:rPr>
          <w:spacing w:val="-3"/>
          <w:sz w:val="16"/>
        </w:rPr>
        <w:t xml:space="preserve"> </w:t>
      </w:r>
      <w:r>
        <w:rPr>
          <w:sz w:val="16"/>
        </w:rPr>
        <w:t>en</w:t>
      </w:r>
      <w:r>
        <w:rPr>
          <w:spacing w:val="-1"/>
          <w:sz w:val="16"/>
        </w:rPr>
        <w:t xml:space="preserve"> </w:t>
      </w:r>
      <w:r>
        <w:rPr>
          <w:sz w:val="16"/>
        </w:rPr>
        <w:t>lo</w:t>
      </w:r>
      <w:r>
        <w:rPr>
          <w:spacing w:val="-4"/>
          <w:sz w:val="16"/>
        </w:rPr>
        <w:t xml:space="preserve"> </w:t>
      </w:r>
      <w:r>
        <w:rPr>
          <w:sz w:val="16"/>
        </w:rPr>
        <w:t>posible</w:t>
      </w:r>
      <w:r>
        <w:rPr>
          <w:spacing w:val="-2"/>
          <w:sz w:val="16"/>
        </w:rPr>
        <w:t xml:space="preserve"> </w:t>
      </w:r>
      <w:r>
        <w:rPr>
          <w:sz w:val="16"/>
        </w:rPr>
        <w:t>del</w:t>
      </w:r>
      <w:r>
        <w:rPr>
          <w:spacing w:val="-3"/>
          <w:sz w:val="16"/>
        </w:rPr>
        <w:t xml:space="preserve"> </w:t>
      </w:r>
      <w:r>
        <w:rPr>
          <w:sz w:val="16"/>
        </w:rPr>
        <w:t>sexo</w:t>
      </w:r>
      <w:r>
        <w:rPr>
          <w:spacing w:val="-4"/>
          <w:sz w:val="16"/>
        </w:rPr>
        <w:t xml:space="preserve"> </w:t>
      </w:r>
      <w:r>
        <w:rPr>
          <w:sz w:val="16"/>
        </w:rPr>
        <w:t>que la</w:t>
      </w:r>
      <w:r>
        <w:rPr>
          <w:spacing w:val="-3"/>
          <w:sz w:val="16"/>
        </w:rPr>
        <w:t xml:space="preserve"> </w:t>
      </w:r>
      <w:r>
        <w:rPr>
          <w:sz w:val="16"/>
        </w:rPr>
        <w:t>víctima</w:t>
      </w:r>
      <w:r>
        <w:rPr>
          <w:spacing w:val="-3"/>
          <w:sz w:val="16"/>
        </w:rPr>
        <w:t xml:space="preserve"> </w:t>
      </w:r>
      <w:r>
        <w:rPr>
          <w:sz w:val="16"/>
        </w:rPr>
        <w:t>indique,</w:t>
      </w:r>
      <w:r>
        <w:rPr>
          <w:spacing w:val="-3"/>
          <w:sz w:val="16"/>
        </w:rPr>
        <w:t xml:space="preserve"> </w:t>
      </w:r>
      <w:r>
        <w:rPr>
          <w:sz w:val="16"/>
        </w:rPr>
        <w:t>ofreciéndole que sea</w:t>
      </w:r>
      <w:r>
        <w:rPr>
          <w:spacing w:val="-1"/>
          <w:sz w:val="16"/>
        </w:rPr>
        <w:t xml:space="preserve"> </w:t>
      </w:r>
      <w:r>
        <w:rPr>
          <w:sz w:val="16"/>
        </w:rPr>
        <w:t>acompañada</w:t>
      </w:r>
      <w:r>
        <w:rPr>
          <w:spacing w:val="-1"/>
          <w:sz w:val="16"/>
        </w:rPr>
        <w:t xml:space="preserve"> </w:t>
      </w:r>
      <w:r>
        <w:rPr>
          <w:sz w:val="16"/>
        </w:rPr>
        <w:t>por alguien de su</w:t>
      </w:r>
      <w:r>
        <w:rPr>
          <w:spacing w:val="-1"/>
          <w:sz w:val="16"/>
        </w:rPr>
        <w:t xml:space="preserve"> </w:t>
      </w:r>
      <w:r>
        <w:rPr>
          <w:sz w:val="16"/>
        </w:rPr>
        <w:t>confianza si</w:t>
      </w:r>
      <w:r>
        <w:rPr>
          <w:spacing w:val="-1"/>
          <w:sz w:val="16"/>
        </w:rPr>
        <w:t xml:space="preserve"> </w:t>
      </w:r>
      <w:r>
        <w:rPr>
          <w:sz w:val="16"/>
        </w:rPr>
        <w:t>así lo desea;</w:t>
      </w:r>
      <w:r>
        <w:rPr>
          <w:spacing w:val="-1"/>
          <w:sz w:val="16"/>
        </w:rPr>
        <w:t xml:space="preserve"> </w:t>
      </w:r>
      <w:r>
        <w:rPr>
          <w:sz w:val="16"/>
        </w:rPr>
        <w:t>v)</w:t>
      </w:r>
      <w:r>
        <w:rPr>
          <w:spacing w:val="-1"/>
          <w:sz w:val="16"/>
        </w:rPr>
        <w:t xml:space="preserve"> </w:t>
      </w:r>
      <w:r>
        <w:rPr>
          <w:sz w:val="16"/>
        </w:rPr>
        <w:t>se documenten</w:t>
      </w:r>
      <w:r>
        <w:rPr>
          <w:spacing w:val="-1"/>
          <w:sz w:val="16"/>
        </w:rPr>
        <w:t xml:space="preserve"> </w:t>
      </w:r>
      <w:r>
        <w:rPr>
          <w:sz w:val="16"/>
        </w:rPr>
        <w:t>y coordinen los actos investigativos y se maneje diligentemente la prueba, tomando muestras suficientes, realizando estudios para determinar la posible autoría del hecho, asegurando otras pruebas como la ropa de la víctima, investigando de forma inmediata el lugar de los hechos y garantizando la correcta cadena de custodia, y vi) se brinde acceso a asistencia jurídica gratuita a la víctima durante todas las</w:t>
      </w:r>
      <w:r>
        <w:rPr>
          <w:spacing w:val="-7"/>
          <w:sz w:val="16"/>
        </w:rPr>
        <w:t xml:space="preserve"> </w:t>
      </w:r>
      <w:r>
        <w:rPr>
          <w:sz w:val="16"/>
        </w:rPr>
        <w:t>etapas</w:t>
      </w:r>
      <w:r>
        <w:rPr>
          <w:spacing w:val="-10"/>
          <w:sz w:val="16"/>
        </w:rPr>
        <w:t xml:space="preserve"> </w:t>
      </w:r>
      <w:r>
        <w:rPr>
          <w:sz w:val="16"/>
        </w:rPr>
        <w:t>del</w:t>
      </w:r>
      <w:r>
        <w:rPr>
          <w:spacing w:val="-8"/>
          <w:sz w:val="16"/>
        </w:rPr>
        <w:t xml:space="preserve"> </w:t>
      </w:r>
      <w:r>
        <w:rPr>
          <w:sz w:val="16"/>
        </w:rPr>
        <w:t>proceso.</w:t>
      </w:r>
      <w:r>
        <w:rPr>
          <w:spacing w:val="-11"/>
          <w:sz w:val="16"/>
        </w:rPr>
        <w:t xml:space="preserve"> </w:t>
      </w:r>
      <w:r>
        <w:rPr>
          <w:sz w:val="16"/>
        </w:rPr>
        <w:t>Asimismo,</w:t>
      </w:r>
      <w:r>
        <w:rPr>
          <w:spacing w:val="-8"/>
          <w:sz w:val="16"/>
        </w:rPr>
        <w:t xml:space="preserve"> </w:t>
      </w:r>
      <w:r>
        <w:rPr>
          <w:sz w:val="16"/>
        </w:rPr>
        <w:t>en</w:t>
      </w:r>
      <w:r>
        <w:rPr>
          <w:spacing w:val="-11"/>
          <w:sz w:val="16"/>
        </w:rPr>
        <w:t xml:space="preserve"> </w:t>
      </w:r>
      <w:r>
        <w:rPr>
          <w:sz w:val="16"/>
        </w:rPr>
        <w:t>casos</w:t>
      </w:r>
      <w:r>
        <w:rPr>
          <w:spacing w:val="-10"/>
          <w:sz w:val="16"/>
        </w:rPr>
        <w:t xml:space="preserve"> </w:t>
      </w:r>
      <w:r>
        <w:rPr>
          <w:sz w:val="16"/>
        </w:rPr>
        <w:t>de</w:t>
      </w:r>
      <w:r>
        <w:rPr>
          <w:spacing w:val="-10"/>
          <w:sz w:val="16"/>
        </w:rPr>
        <w:t xml:space="preserve"> </w:t>
      </w:r>
      <w:r>
        <w:rPr>
          <w:sz w:val="16"/>
        </w:rPr>
        <w:t>supuestos</w:t>
      </w:r>
      <w:r>
        <w:rPr>
          <w:spacing w:val="-10"/>
          <w:sz w:val="16"/>
        </w:rPr>
        <w:t xml:space="preserve"> </w:t>
      </w:r>
      <w:r>
        <w:rPr>
          <w:sz w:val="16"/>
        </w:rPr>
        <w:t>actos</w:t>
      </w:r>
      <w:r>
        <w:rPr>
          <w:spacing w:val="-10"/>
          <w:sz w:val="16"/>
        </w:rPr>
        <w:t xml:space="preserve"> </w:t>
      </w:r>
      <w:r>
        <w:rPr>
          <w:sz w:val="16"/>
        </w:rPr>
        <w:t>de</w:t>
      </w:r>
      <w:r>
        <w:rPr>
          <w:spacing w:val="-10"/>
          <w:sz w:val="16"/>
        </w:rPr>
        <w:t xml:space="preserve"> </w:t>
      </w:r>
      <w:r>
        <w:rPr>
          <w:sz w:val="16"/>
        </w:rPr>
        <w:t>violencia</w:t>
      </w:r>
      <w:r>
        <w:rPr>
          <w:spacing w:val="-8"/>
          <w:sz w:val="16"/>
        </w:rPr>
        <w:t xml:space="preserve"> </w:t>
      </w:r>
      <w:r>
        <w:rPr>
          <w:sz w:val="16"/>
        </w:rPr>
        <w:t>contra</w:t>
      </w:r>
      <w:r>
        <w:rPr>
          <w:spacing w:val="-8"/>
          <w:sz w:val="16"/>
        </w:rPr>
        <w:t xml:space="preserve"> </w:t>
      </w:r>
      <w:r>
        <w:rPr>
          <w:sz w:val="16"/>
        </w:rPr>
        <w:t>la</w:t>
      </w:r>
      <w:r>
        <w:rPr>
          <w:spacing w:val="-10"/>
          <w:sz w:val="16"/>
        </w:rPr>
        <w:t xml:space="preserve"> </w:t>
      </w:r>
      <w:r>
        <w:rPr>
          <w:sz w:val="16"/>
        </w:rPr>
        <w:t>mujer,</w:t>
      </w:r>
      <w:r>
        <w:rPr>
          <w:spacing w:val="-8"/>
          <w:sz w:val="16"/>
        </w:rPr>
        <w:t xml:space="preserve"> </w:t>
      </w:r>
      <w:r>
        <w:rPr>
          <w:sz w:val="16"/>
        </w:rPr>
        <w:t>la</w:t>
      </w:r>
      <w:r>
        <w:rPr>
          <w:spacing w:val="-8"/>
          <w:sz w:val="16"/>
        </w:rPr>
        <w:t xml:space="preserve"> </w:t>
      </w:r>
      <w:r>
        <w:rPr>
          <w:sz w:val="16"/>
        </w:rPr>
        <w:t>investigación</w:t>
      </w:r>
      <w:r>
        <w:rPr>
          <w:spacing w:val="-8"/>
          <w:sz w:val="16"/>
        </w:rPr>
        <w:t xml:space="preserve"> </w:t>
      </w:r>
      <w:r>
        <w:rPr>
          <w:sz w:val="16"/>
        </w:rPr>
        <w:t>penal</w:t>
      </w:r>
      <w:r>
        <w:rPr>
          <w:spacing w:val="-8"/>
          <w:sz w:val="16"/>
        </w:rPr>
        <w:t xml:space="preserve"> </w:t>
      </w:r>
      <w:r>
        <w:rPr>
          <w:sz w:val="16"/>
        </w:rPr>
        <w:t>debe</w:t>
      </w:r>
      <w:r>
        <w:rPr>
          <w:spacing w:val="-10"/>
          <w:sz w:val="16"/>
        </w:rPr>
        <w:t xml:space="preserve"> </w:t>
      </w:r>
      <w:r>
        <w:rPr>
          <w:sz w:val="16"/>
        </w:rPr>
        <w:t xml:space="preserve">incluir una perspectiva de género y realizarse por funcionarios capacitados en casos similares y en atención a víctimas de discriminación y violencia por razón de género. </w:t>
      </w:r>
      <w:r>
        <w:rPr>
          <w:i/>
          <w:sz w:val="16"/>
        </w:rPr>
        <w:t>Cfr. Caso González y otras (“Campo Algodonero”) Vs. México. Excepción Preliminar,</w:t>
      </w:r>
      <w:r>
        <w:rPr>
          <w:i/>
          <w:spacing w:val="-14"/>
          <w:sz w:val="16"/>
        </w:rPr>
        <w:t xml:space="preserve"> </w:t>
      </w:r>
      <w:r>
        <w:rPr>
          <w:i/>
          <w:sz w:val="16"/>
        </w:rPr>
        <w:t>Fondo,</w:t>
      </w:r>
      <w:r>
        <w:rPr>
          <w:i/>
          <w:spacing w:val="-14"/>
          <w:sz w:val="16"/>
        </w:rPr>
        <w:t xml:space="preserve"> </w:t>
      </w:r>
      <w:r>
        <w:rPr>
          <w:i/>
          <w:sz w:val="16"/>
        </w:rPr>
        <w:t>Reparaciones</w:t>
      </w:r>
      <w:r>
        <w:rPr>
          <w:i/>
          <w:spacing w:val="-12"/>
          <w:sz w:val="16"/>
        </w:rPr>
        <w:t xml:space="preserve"> </w:t>
      </w:r>
      <w:r>
        <w:rPr>
          <w:i/>
          <w:sz w:val="16"/>
        </w:rPr>
        <w:t>y</w:t>
      </w:r>
      <w:r>
        <w:rPr>
          <w:i/>
          <w:spacing w:val="-14"/>
          <w:sz w:val="16"/>
        </w:rPr>
        <w:t xml:space="preserve"> </w:t>
      </w:r>
      <w:r>
        <w:rPr>
          <w:i/>
          <w:sz w:val="16"/>
        </w:rPr>
        <w:t>Costas.</w:t>
      </w:r>
      <w:r>
        <w:rPr>
          <w:i/>
          <w:spacing w:val="-13"/>
          <w:sz w:val="16"/>
        </w:rPr>
        <w:t xml:space="preserve"> </w:t>
      </w:r>
      <w:r>
        <w:rPr>
          <w:i/>
          <w:sz w:val="16"/>
        </w:rPr>
        <w:t>Sentencia</w:t>
      </w:r>
      <w:r>
        <w:rPr>
          <w:i/>
          <w:spacing w:val="-13"/>
          <w:sz w:val="16"/>
        </w:rPr>
        <w:t xml:space="preserve"> </w:t>
      </w:r>
      <w:r>
        <w:rPr>
          <w:i/>
          <w:sz w:val="16"/>
        </w:rPr>
        <w:t>de</w:t>
      </w:r>
      <w:r>
        <w:rPr>
          <w:i/>
          <w:spacing w:val="-12"/>
          <w:sz w:val="16"/>
        </w:rPr>
        <w:t xml:space="preserve"> </w:t>
      </w:r>
      <w:r>
        <w:rPr>
          <w:i/>
          <w:sz w:val="16"/>
        </w:rPr>
        <w:t>16</w:t>
      </w:r>
      <w:r>
        <w:rPr>
          <w:i/>
          <w:spacing w:val="-14"/>
          <w:sz w:val="16"/>
        </w:rPr>
        <w:t xml:space="preserve"> </w:t>
      </w:r>
      <w:r>
        <w:rPr>
          <w:i/>
          <w:sz w:val="16"/>
        </w:rPr>
        <w:t>de</w:t>
      </w:r>
      <w:r>
        <w:rPr>
          <w:i/>
          <w:spacing w:val="-12"/>
          <w:sz w:val="16"/>
        </w:rPr>
        <w:t xml:space="preserve"> </w:t>
      </w:r>
      <w:r>
        <w:rPr>
          <w:i/>
          <w:sz w:val="16"/>
        </w:rPr>
        <w:t>noviembre</w:t>
      </w:r>
      <w:r>
        <w:rPr>
          <w:i/>
          <w:spacing w:val="-12"/>
          <w:sz w:val="16"/>
        </w:rPr>
        <w:t xml:space="preserve"> </w:t>
      </w:r>
      <w:r>
        <w:rPr>
          <w:i/>
          <w:sz w:val="16"/>
        </w:rPr>
        <w:t>de</w:t>
      </w:r>
      <w:r>
        <w:rPr>
          <w:i/>
          <w:spacing w:val="-12"/>
          <w:sz w:val="16"/>
        </w:rPr>
        <w:t xml:space="preserve"> </w:t>
      </w:r>
      <w:r>
        <w:rPr>
          <w:i/>
          <w:sz w:val="16"/>
        </w:rPr>
        <w:t>2009.</w:t>
      </w:r>
      <w:r>
        <w:rPr>
          <w:i/>
          <w:spacing w:val="-15"/>
          <w:sz w:val="16"/>
        </w:rPr>
        <w:t xml:space="preserve"> </w:t>
      </w:r>
      <w:r>
        <w:rPr>
          <w:i/>
          <w:sz w:val="16"/>
        </w:rPr>
        <w:t>Serie</w:t>
      </w:r>
      <w:r>
        <w:rPr>
          <w:i/>
          <w:spacing w:val="-13"/>
          <w:sz w:val="16"/>
        </w:rPr>
        <w:t xml:space="preserve"> </w:t>
      </w:r>
      <w:r>
        <w:rPr>
          <w:i/>
          <w:sz w:val="16"/>
        </w:rPr>
        <w:t>C</w:t>
      </w:r>
      <w:r>
        <w:rPr>
          <w:i/>
          <w:spacing w:val="-14"/>
          <w:sz w:val="16"/>
        </w:rPr>
        <w:t xml:space="preserve"> </w:t>
      </w:r>
      <w:r>
        <w:rPr>
          <w:i/>
          <w:sz w:val="16"/>
        </w:rPr>
        <w:t>No.</w:t>
      </w:r>
      <w:r>
        <w:rPr>
          <w:i/>
          <w:spacing w:val="-13"/>
          <w:sz w:val="16"/>
        </w:rPr>
        <w:t xml:space="preserve"> </w:t>
      </w:r>
      <w:r>
        <w:rPr>
          <w:i/>
          <w:sz w:val="16"/>
        </w:rPr>
        <w:t>205</w:t>
      </w:r>
      <w:r>
        <w:rPr>
          <w:sz w:val="16"/>
        </w:rPr>
        <w:t>,</w:t>
      </w:r>
      <w:r>
        <w:rPr>
          <w:spacing w:val="-15"/>
          <w:sz w:val="16"/>
        </w:rPr>
        <w:t xml:space="preserve"> </w:t>
      </w:r>
      <w:r>
        <w:rPr>
          <w:sz w:val="16"/>
        </w:rPr>
        <w:t>párr.</w:t>
      </w:r>
      <w:r>
        <w:rPr>
          <w:spacing w:val="-12"/>
          <w:sz w:val="16"/>
        </w:rPr>
        <w:t xml:space="preserve"> </w:t>
      </w:r>
      <w:r>
        <w:rPr>
          <w:sz w:val="16"/>
        </w:rPr>
        <w:t>455;</w:t>
      </w:r>
      <w:r>
        <w:rPr>
          <w:spacing w:val="-14"/>
          <w:sz w:val="16"/>
        </w:rPr>
        <w:t xml:space="preserve"> </w:t>
      </w:r>
      <w:r>
        <w:rPr>
          <w:i/>
          <w:sz w:val="16"/>
        </w:rPr>
        <w:t>Caso</w:t>
      </w:r>
      <w:r>
        <w:rPr>
          <w:i/>
          <w:spacing w:val="-11"/>
          <w:sz w:val="16"/>
        </w:rPr>
        <w:t xml:space="preserve"> </w:t>
      </w:r>
      <w:r>
        <w:rPr>
          <w:i/>
          <w:sz w:val="16"/>
        </w:rPr>
        <w:t>Fernández</w:t>
      </w:r>
    </w:p>
    <w:p w14:paraId="18F562F0" w14:textId="77777777" w:rsidR="00303C6E" w:rsidRDefault="00303C6E">
      <w:pPr>
        <w:jc w:val="both"/>
        <w:rPr>
          <w:sz w:val="16"/>
        </w:rPr>
        <w:sectPr w:rsidR="00303C6E">
          <w:pgSz w:w="12240" w:h="15840"/>
          <w:pgMar w:top="1360" w:right="800" w:bottom="900" w:left="960" w:header="0" w:footer="703" w:gutter="0"/>
          <w:cols w:space="720"/>
        </w:sectPr>
      </w:pPr>
    </w:p>
    <w:p w14:paraId="18E144D1" w14:textId="77777777" w:rsidR="00303C6E" w:rsidRDefault="00000000">
      <w:pPr>
        <w:pStyle w:val="Textoindependiente"/>
        <w:spacing w:before="80"/>
        <w:ind w:left="120" w:right="278"/>
        <w:jc w:val="both"/>
      </w:pPr>
      <w:r>
        <w:lastRenderedPageBreak/>
        <w:t xml:space="preserve">caso </w:t>
      </w:r>
      <w:r>
        <w:rPr>
          <w:i/>
        </w:rPr>
        <w:t>V.R.P., V.P.C. y otros Vs. Nicaragua</w:t>
      </w:r>
      <w:r>
        <w:t>, la Corte tuvo la oportunidad de desarrollar su jurisprudencia</w:t>
      </w:r>
      <w:r>
        <w:rPr>
          <w:spacing w:val="-9"/>
        </w:rPr>
        <w:t xml:space="preserve"> </w:t>
      </w:r>
      <w:r>
        <w:t>en</w:t>
      </w:r>
      <w:r>
        <w:rPr>
          <w:spacing w:val="-10"/>
        </w:rPr>
        <w:t xml:space="preserve"> </w:t>
      </w:r>
      <w:r>
        <w:t>cuanto</w:t>
      </w:r>
      <w:r>
        <w:rPr>
          <w:spacing w:val="-12"/>
        </w:rPr>
        <w:t xml:space="preserve"> </w:t>
      </w:r>
      <w:r>
        <w:t>a</w:t>
      </w:r>
      <w:r>
        <w:rPr>
          <w:spacing w:val="-12"/>
        </w:rPr>
        <w:t xml:space="preserve"> </w:t>
      </w:r>
      <w:r>
        <w:t>las</w:t>
      </w:r>
      <w:r>
        <w:rPr>
          <w:spacing w:val="-10"/>
        </w:rPr>
        <w:t xml:space="preserve"> </w:t>
      </w:r>
      <w:r>
        <w:t>obligaciones</w:t>
      </w:r>
      <w:r>
        <w:rPr>
          <w:spacing w:val="-12"/>
        </w:rPr>
        <w:t xml:space="preserve"> </w:t>
      </w:r>
      <w:r>
        <w:t>que</w:t>
      </w:r>
      <w:r>
        <w:rPr>
          <w:spacing w:val="-10"/>
        </w:rPr>
        <w:t xml:space="preserve"> </w:t>
      </w:r>
      <w:r>
        <w:t>tiene</w:t>
      </w:r>
      <w:r>
        <w:rPr>
          <w:spacing w:val="-12"/>
        </w:rPr>
        <w:t xml:space="preserve"> </w:t>
      </w:r>
      <w:r>
        <w:t>un</w:t>
      </w:r>
      <w:r>
        <w:rPr>
          <w:spacing w:val="-10"/>
        </w:rPr>
        <w:t xml:space="preserve"> </w:t>
      </w:r>
      <w:r>
        <w:t>Estado</w:t>
      </w:r>
      <w:r>
        <w:rPr>
          <w:spacing w:val="-12"/>
        </w:rPr>
        <w:t xml:space="preserve"> </w:t>
      </w:r>
      <w:r>
        <w:t>cuando</w:t>
      </w:r>
      <w:r>
        <w:rPr>
          <w:spacing w:val="-12"/>
        </w:rPr>
        <w:t xml:space="preserve"> </w:t>
      </w:r>
      <w:r>
        <w:t>las</w:t>
      </w:r>
      <w:r>
        <w:rPr>
          <w:spacing w:val="-12"/>
        </w:rPr>
        <w:t xml:space="preserve"> </w:t>
      </w:r>
      <w:r>
        <w:t>investigaciones</w:t>
      </w:r>
      <w:r>
        <w:rPr>
          <w:spacing w:val="-10"/>
        </w:rPr>
        <w:t xml:space="preserve"> </w:t>
      </w:r>
      <w:r>
        <w:t>y</w:t>
      </w:r>
      <w:r>
        <w:rPr>
          <w:spacing w:val="-12"/>
        </w:rPr>
        <w:t xml:space="preserve"> </w:t>
      </w:r>
      <w:r>
        <w:t>proceso penal</w:t>
      </w:r>
      <w:r>
        <w:rPr>
          <w:spacing w:val="-7"/>
        </w:rPr>
        <w:t xml:space="preserve"> </w:t>
      </w:r>
      <w:r>
        <w:t>se</w:t>
      </w:r>
      <w:r>
        <w:rPr>
          <w:spacing w:val="-9"/>
        </w:rPr>
        <w:t xml:space="preserve"> </w:t>
      </w:r>
      <w:r>
        <w:t>dan</w:t>
      </w:r>
      <w:r>
        <w:rPr>
          <w:spacing w:val="-4"/>
        </w:rPr>
        <w:t xml:space="preserve"> </w:t>
      </w:r>
      <w:r>
        <w:t>en</w:t>
      </w:r>
      <w:r>
        <w:rPr>
          <w:spacing w:val="-7"/>
        </w:rPr>
        <w:t xml:space="preserve"> </w:t>
      </w:r>
      <w:r>
        <w:t>el</w:t>
      </w:r>
      <w:r>
        <w:rPr>
          <w:spacing w:val="-7"/>
        </w:rPr>
        <w:t xml:space="preserve"> </w:t>
      </w:r>
      <w:r>
        <w:t>marco</w:t>
      </w:r>
      <w:r>
        <w:rPr>
          <w:spacing w:val="-9"/>
        </w:rPr>
        <w:t xml:space="preserve"> </w:t>
      </w:r>
      <w:r>
        <w:t>de</w:t>
      </w:r>
      <w:r>
        <w:rPr>
          <w:spacing w:val="-9"/>
        </w:rPr>
        <w:t xml:space="preserve"> </w:t>
      </w:r>
      <w:r>
        <w:t>un</w:t>
      </w:r>
      <w:r>
        <w:rPr>
          <w:spacing w:val="-7"/>
        </w:rPr>
        <w:t xml:space="preserve"> </w:t>
      </w:r>
      <w:r>
        <w:t>caso</w:t>
      </w:r>
      <w:r>
        <w:rPr>
          <w:spacing w:val="-9"/>
        </w:rPr>
        <w:t xml:space="preserve"> </w:t>
      </w:r>
      <w:r>
        <w:t>de</w:t>
      </w:r>
      <w:r>
        <w:rPr>
          <w:spacing w:val="-9"/>
        </w:rPr>
        <w:t xml:space="preserve"> </w:t>
      </w:r>
      <w:r>
        <w:t>violación</w:t>
      </w:r>
      <w:r>
        <w:rPr>
          <w:spacing w:val="-7"/>
        </w:rPr>
        <w:t xml:space="preserve"> </w:t>
      </w:r>
      <w:r>
        <w:t>sexual</w:t>
      </w:r>
      <w:r>
        <w:rPr>
          <w:spacing w:val="-7"/>
        </w:rPr>
        <w:t xml:space="preserve"> </w:t>
      </w:r>
      <w:r>
        <w:t>cometida</w:t>
      </w:r>
      <w:r>
        <w:rPr>
          <w:spacing w:val="-8"/>
        </w:rPr>
        <w:t xml:space="preserve"> </w:t>
      </w:r>
      <w:r>
        <w:t>en</w:t>
      </w:r>
      <w:r>
        <w:rPr>
          <w:spacing w:val="-7"/>
        </w:rPr>
        <w:t xml:space="preserve"> </w:t>
      </w:r>
      <w:r>
        <w:t>contra</w:t>
      </w:r>
      <w:r>
        <w:rPr>
          <w:spacing w:val="-8"/>
        </w:rPr>
        <w:t xml:space="preserve"> </w:t>
      </w:r>
      <w:r>
        <w:t>de</w:t>
      </w:r>
      <w:r>
        <w:rPr>
          <w:spacing w:val="-9"/>
        </w:rPr>
        <w:t xml:space="preserve"> </w:t>
      </w:r>
      <w:r>
        <w:t>una</w:t>
      </w:r>
      <w:r>
        <w:rPr>
          <w:spacing w:val="-8"/>
        </w:rPr>
        <w:t xml:space="preserve"> </w:t>
      </w:r>
      <w:r>
        <w:t>niña.</w:t>
      </w:r>
      <w:r>
        <w:rPr>
          <w:spacing w:val="-9"/>
        </w:rPr>
        <w:t xml:space="preserve"> </w:t>
      </w:r>
      <w:r>
        <w:t>De</w:t>
      </w:r>
      <w:r>
        <w:rPr>
          <w:spacing w:val="-9"/>
        </w:rPr>
        <w:t xml:space="preserve"> </w:t>
      </w:r>
      <w:r>
        <w:t xml:space="preserve">manera similar, la Corte subraya que el caso </w:t>
      </w:r>
      <w:r>
        <w:rPr>
          <w:i/>
        </w:rPr>
        <w:t xml:space="preserve">sub judice </w:t>
      </w:r>
      <w:r>
        <w:t>trata sobre la violencia sexual cometida contra una niña de 16 años, por lo tanto, también es necesario que el caso sea estudiado a la luz de esta interseccionalidad entre género y niñez</w:t>
      </w:r>
      <w:hyperlink w:anchor="_bookmark186" w:history="1">
        <w:r>
          <w:rPr>
            <w:position w:val="7"/>
            <w:sz w:val="13"/>
          </w:rPr>
          <w:t>163</w:t>
        </w:r>
      </w:hyperlink>
      <w:r>
        <w:t>. Ello porque el hecho de que Brisa es mujer y era niña a la época de los hechos la colocó en una situación de doble vulnerabilidad, no solamente frente al perpetrador del delito, como también ante el proceso judicial que se seguiría en contra de este.</w:t>
      </w:r>
    </w:p>
    <w:p w14:paraId="1519BF2D" w14:textId="77777777" w:rsidR="00303C6E" w:rsidRDefault="00303C6E">
      <w:pPr>
        <w:pStyle w:val="Textoindependiente"/>
        <w:spacing w:before="11"/>
        <w:rPr>
          <w:sz w:val="19"/>
        </w:rPr>
      </w:pPr>
    </w:p>
    <w:p w14:paraId="17C7CC22" w14:textId="77777777" w:rsidR="00303C6E" w:rsidRDefault="00000000">
      <w:pPr>
        <w:pStyle w:val="Prrafodelista"/>
        <w:numPr>
          <w:ilvl w:val="0"/>
          <w:numId w:val="18"/>
        </w:numPr>
        <w:tabs>
          <w:tab w:val="left" w:pos="687"/>
        </w:tabs>
        <w:ind w:right="275" w:firstLine="0"/>
        <w:jc w:val="both"/>
        <w:rPr>
          <w:sz w:val="20"/>
        </w:rPr>
      </w:pPr>
      <w:r>
        <w:rPr>
          <w:sz w:val="20"/>
        </w:rPr>
        <w:t>La Corte ha señalado que las niñas y los niños</w:t>
      </w:r>
      <w:hyperlink w:anchor="_bookmark187" w:history="1">
        <w:r>
          <w:rPr>
            <w:position w:val="7"/>
            <w:sz w:val="13"/>
          </w:rPr>
          <w:t>164</w:t>
        </w:r>
      </w:hyperlink>
      <w:r>
        <w:rPr>
          <w:spacing w:val="33"/>
          <w:position w:val="7"/>
          <w:sz w:val="13"/>
        </w:rPr>
        <w:t xml:space="preserve"> </w:t>
      </w:r>
      <w:r>
        <w:rPr>
          <w:sz w:val="20"/>
        </w:rPr>
        <w:t>son titulares de los derechos humanos que corresponden a todos los seres humanos y gozan, además, de derechos especiales derivados de su condición, a los que corresponden deberes específicos de la familia, la sociedad y el Estado</w:t>
      </w:r>
      <w:hyperlink w:anchor="_bookmark188" w:history="1">
        <w:r>
          <w:rPr>
            <w:position w:val="7"/>
            <w:sz w:val="13"/>
          </w:rPr>
          <w:t>165</w:t>
        </w:r>
      </w:hyperlink>
      <w:r>
        <w:rPr>
          <w:sz w:val="20"/>
        </w:rPr>
        <w:t>. Este Tribunal</w:t>
      </w:r>
      <w:r>
        <w:rPr>
          <w:spacing w:val="-4"/>
          <w:sz w:val="20"/>
        </w:rPr>
        <w:t xml:space="preserve"> </w:t>
      </w:r>
      <w:r>
        <w:rPr>
          <w:sz w:val="20"/>
        </w:rPr>
        <w:t>ha</w:t>
      </w:r>
      <w:r>
        <w:rPr>
          <w:spacing w:val="-4"/>
          <w:sz w:val="20"/>
        </w:rPr>
        <w:t xml:space="preserve"> </w:t>
      </w:r>
      <w:r>
        <w:rPr>
          <w:sz w:val="20"/>
        </w:rPr>
        <w:t>recalcado</w:t>
      </w:r>
      <w:r>
        <w:rPr>
          <w:spacing w:val="-3"/>
          <w:sz w:val="20"/>
        </w:rPr>
        <w:t xml:space="preserve"> </w:t>
      </w:r>
      <w:r>
        <w:rPr>
          <w:sz w:val="20"/>
        </w:rPr>
        <w:t>reiteradamente</w:t>
      </w:r>
      <w:r>
        <w:rPr>
          <w:spacing w:val="-5"/>
          <w:sz w:val="20"/>
        </w:rPr>
        <w:t xml:space="preserve"> </w:t>
      </w:r>
      <w:r>
        <w:rPr>
          <w:sz w:val="20"/>
        </w:rPr>
        <w:t>la</w:t>
      </w:r>
      <w:r>
        <w:rPr>
          <w:spacing w:val="-4"/>
          <w:sz w:val="20"/>
        </w:rPr>
        <w:t xml:space="preserve"> </w:t>
      </w:r>
      <w:r>
        <w:rPr>
          <w:sz w:val="20"/>
        </w:rPr>
        <w:t>existencia</w:t>
      </w:r>
      <w:r>
        <w:rPr>
          <w:spacing w:val="-4"/>
          <w:sz w:val="20"/>
        </w:rPr>
        <w:t xml:space="preserve"> </w:t>
      </w:r>
      <w:r>
        <w:rPr>
          <w:sz w:val="20"/>
        </w:rPr>
        <w:t>de</w:t>
      </w:r>
      <w:r>
        <w:rPr>
          <w:spacing w:val="-5"/>
          <w:sz w:val="20"/>
        </w:rPr>
        <w:t xml:space="preserve"> </w:t>
      </w:r>
      <w:r>
        <w:rPr>
          <w:sz w:val="20"/>
        </w:rPr>
        <w:t>un</w:t>
      </w:r>
      <w:r>
        <w:rPr>
          <w:spacing w:val="-3"/>
          <w:sz w:val="20"/>
        </w:rPr>
        <w:t xml:space="preserve"> </w:t>
      </w:r>
      <w:r>
        <w:rPr>
          <w:sz w:val="20"/>
        </w:rPr>
        <w:t>“muy</w:t>
      </w:r>
      <w:r>
        <w:rPr>
          <w:spacing w:val="-5"/>
          <w:sz w:val="20"/>
        </w:rPr>
        <w:t xml:space="preserve"> </w:t>
      </w:r>
      <w:r>
        <w:rPr>
          <w:sz w:val="20"/>
        </w:rPr>
        <w:t>comprensivo</w:t>
      </w:r>
      <w:r>
        <w:rPr>
          <w:spacing w:val="-5"/>
          <w:sz w:val="20"/>
        </w:rPr>
        <w:t xml:space="preserve"> </w:t>
      </w:r>
      <w:r>
        <w:rPr>
          <w:sz w:val="20"/>
        </w:rPr>
        <w:t>corpus</w:t>
      </w:r>
      <w:r>
        <w:rPr>
          <w:spacing w:val="-5"/>
          <w:sz w:val="20"/>
        </w:rPr>
        <w:t xml:space="preserve"> </w:t>
      </w:r>
      <w:r>
        <w:rPr>
          <w:sz w:val="20"/>
        </w:rPr>
        <w:t>iuris</w:t>
      </w:r>
      <w:r>
        <w:rPr>
          <w:spacing w:val="-5"/>
          <w:sz w:val="20"/>
        </w:rPr>
        <w:t xml:space="preserve"> </w:t>
      </w:r>
      <w:r>
        <w:rPr>
          <w:sz w:val="20"/>
        </w:rPr>
        <w:t>de</w:t>
      </w:r>
      <w:r>
        <w:rPr>
          <w:spacing w:val="-5"/>
          <w:sz w:val="20"/>
        </w:rPr>
        <w:t xml:space="preserve"> </w:t>
      </w:r>
      <w:r>
        <w:rPr>
          <w:sz w:val="20"/>
        </w:rPr>
        <w:t>derecho internacional</w:t>
      </w:r>
      <w:r>
        <w:rPr>
          <w:spacing w:val="-2"/>
          <w:sz w:val="20"/>
        </w:rPr>
        <w:t xml:space="preserve"> </w:t>
      </w:r>
      <w:r>
        <w:rPr>
          <w:sz w:val="20"/>
        </w:rPr>
        <w:t>de</w:t>
      </w:r>
      <w:r>
        <w:rPr>
          <w:spacing w:val="-3"/>
          <w:sz w:val="20"/>
        </w:rPr>
        <w:t xml:space="preserve"> </w:t>
      </w:r>
      <w:r>
        <w:rPr>
          <w:sz w:val="20"/>
        </w:rPr>
        <w:t>protección</w:t>
      </w:r>
      <w:r>
        <w:rPr>
          <w:spacing w:val="-1"/>
          <w:sz w:val="20"/>
        </w:rPr>
        <w:t xml:space="preserve"> </w:t>
      </w:r>
      <w:r>
        <w:rPr>
          <w:sz w:val="20"/>
        </w:rPr>
        <w:t>de</w:t>
      </w:r>
      <w:r>
        <w:rPr>
          <w:spacing w:val="-3"/>
          <w:sz w:val="20"/>
        </w:rPr>
        <w:t xml:space="preserve"> </w:t>
      </w:r>
      <w:r>
        <w:rPr>
          <w:sz w:val="20"/>
        </w:rPr>
        <w:t>los</w:t>
      </w:r>
      <w:r>
        <w:rPr>
          <w:spacing w:val="-3"/>
          <w:sz w:val="20"/>
        </w:rPr>
        <w:t xml:space="preserve"> </w:t>
      </w:r>
      <w:r>
        <w:rPr>
          <w:sz w:val="20"/>
        </w:rPr>
        <w:t>derechos</w:t>
      </w:r>
      <w:r>
        <w:rPr>
          <w:spacing w:val="-3"/>
          <w:sz w:val="20"/>
        </w:rPr>
        <w:t xml:space="preserve"> </w:t>
      </w:r>
      <w:r>
        <w:rPr>
          <w:sz w:val="20"/>
        </w:rPr>
        <w:t>de</w:t>
      </w:r>
      <w:r>
        <w:rPr>
          <w:spacing w:val="-3"/>
          <w:sz w:val="20"/>
        </w:rPr>
        <w:t xml:space="preserve"> </w:t>
      </w:r>
      <w:r>
        <w:rPr>
          <w:sz w:val="20"/>
        </w:rPr>
        <w:t>los</w:t>
      </w:r>
      <w:r>
        <w:rPr>
          <w:spacing w:val="-3"/>
          <w:sz w:val="20"/>
        </w:rPr>
        <w:t xml:space="preserve"> </w:t>
      </w:r>
      <w:r>
        <w:rPr>
          <w:sz w:val="20"/>
        </w:rPr>
        <w:t>niños</w:t>
      </w:r>
      <w:r>
        <w:rPr>
          <w:spacing w:val="-3"/>
          <w:sz w:val="20"/>
        </w:rPr>
        <w:t xml:space="preserve"> </w:t>
      </w:r>
      <w:r>
        <w:rPr>
          <w:sz w:val="20"/>
        </w:rPr>
        <w:t>[</w:t>
      </w:r>
      <w:r>
        <w:rPr>
          <w:spacing w:val="-1"/>
          <w:sz w:val="20"/>
        </w:rPr>
        <w:t xml:space="preserve"> </w:t>
      </w:r>
      <w:r>
        <w:rPr>
          <w:sz w:val="20"/>
        </w:rPr>
        <w:t>y</w:t>
      </w:r>
      <w:r>
        <w:rPr>
          <w:spacing w:val="-3"/>
          <w:sz w:val="20"/>
        </w:rPr>
        <w:t xml:space="preserve"> </w:t>
      </w:r>
      <w:r>
        <w:rPr>
          <w:sz w:val="20"/>
        </w:rPr>
        <w:t>las</w:t>
      </w:r>
      <w:r>
        <w:rPr>
          <w:spacing w:val="-3"/>
          <w:sz w:val="20"/>
        </w:rPr>
        <w:t xml:space="preserve"> </w:t>
      </w:r>
      <w:r>
        <w:rPr>
          <w:sz w:val="20"/>
        </w:rPr>
        <w:t>niñas]”, que</w:t>
      </w:r>
      <w:r>
        <w:rPr>
          <w:spacing w:val="-3"/>
          <w:sz w:val="20"/>
        </w:rPr>
        <w:t xml:space="preserve"> </w:t>
      </w:r>
      <w:r>
        <w:rPr>
          <w:sz w:val="20"/>
        </w:rPr>
        <w:t>debe</w:t>
      </w:r>
      <w:r>
        <w:rPr>
          <w:spacing w:val="-3"/>
          <w:sz w:val="20"/>
        </w:rPr>
        <w:t xml:space="preserve"> </w:t>
      </w:r>
      <w:r>
        <w:rPr>
          <w:sz w:val="20"/>
        </w:rPr>
        <w:t>ser</w:t>
      </w:r>
      <w:r>
        <w:rPr>
          <w:spacing w:val="-1"/>
          <w:sz w:val="20"/>
        </w:rPr>
        <w:t xml:space="preserve"> </w:t>
      </w:r>
      <w:r>
        <w:rPr>
          <w:sz w:val="20"/>
        </w:rPr>
        <w:t>utilizado</w:t>
      </w:r>
      <w:r>
        <w:rPr>
          <w:spacing w:val="-3"/>
          <w:sz w:val="20"/>
        </w:rPr>
        <w:t xml:space="preserve"> </w:t>
      </w:r>
      <w:r>
        <w:rPr>
          <w:sz w:val="20"/>
        </w:rPr>
        <w:t>como fuente de derecho por el Tribunal para establecer “el contenido y los alcances” de las obligaciones que han asumido los Estados a través del artículo 19 de la Convención Americana respecto a las niñas y los niños, en particular al precisar las “medidas de protección” a las que se hace referencia en</w:t>
      </w:r>
      <w:r>
        <w:rPr>
          <w:spacing w:val="-1"/>
          <w:sz w:val="20"/>
        </w:rPr>
        <w:t xml:space="preserve"> </w:t>
      </w:r>
      <w:r>
        <w:rPr>
          <w:sz w:val="20"/>
        </w:rPr>
        <w:t>el</w:t>
      </w:r>
      <w:r>
        <w:rPr>
          <w:spacing w:val="-2"/>
          <w:sz w:val="20"/>
        </w:rPr>
        <w:t xml:space="preserve"> </w:t>
      </w:r>
      <w:r>
        <w:rPr>
          <w:sz w:val="20"/>
        </w:rPr>
        <w:t>mencionado</w:t>
      </w:r>
      <w:r>
        <w:rPr>
          <w:spacing w:val="-3"/>
          <w:sz w:val="20"/>
        </w:rPr>
        <w:t xml:space="preserve"> </w:t>
      </w:r>
      <w:r>
        <w:rPr>
          <w:sz w:val="20"/>
        </w:rPr>
        <w:t>precepto</w:t>
      </w:r>
      <w:hyperlink w:anchor="_bookmark189" w:history="1">
        <w:r>
          <w:rPr>
            <w:position w:val="7"/>
            <w:sz w:val="13"/>
          </w:rPr>
          <w:t>166</w:t>
        </w:r>
      </w:hyperlink>
      <w:r>
        <w:rPr>
          <w:sz w:val="20"/>
        </w:rPr>
        <w:t>.</w:t>
      </w:r>
      <w:r>
        <w:rPr>
          <w:spacing w:val="-3"/>
          <w:sz w:val="20"/>
        </w:rPr>
        <w:t xml:space="preserve"> </w:t>
      </w:r>
      <w:r>
        <w:rPr>
          <w:sz w:val="20"/>
        </w:rPr>
        <w:t>La</w:t>
      </w:r>
      <w:r>
        <w:rPr>
          <w:spacing w:val="-2"/>
          <w:sz w:val="20"/>
        </w:rPr>
        <w:t xml:space="preserve"> </w:t>
      </w:r>
      <w:r>
        <w:rPr>
          <w:sz w:val="20"/>
        </w:rPr>
        <w:t>Corte</w:t>
      </w:r>
      <w:r>
        <w:rPr>
          <w:spacing w:val="-3"/>
          <w:sz w:val="20"/>
        </w:rPr>
        <w:t xml:space="preserve"> </w:t>
      </w:r>
      <w:r>
        <w:rPr>
          <w:sz w:val="20"/>
        </w:rPr>
        <w:t>ya</w:t>
      </w:r>
      <w:r>
        <w:rPr>
          <w:spacing w:val="-2"/>
          <w:sz w:val="20"/>
        </w:rPr>
        <w:t xml:space="preserve"> </w:t>
      </w:r>
      <w:r>
        <w:rPr>
          <w:sz w:val="20"/>
        </w:rPr>
        <w:t>ha resaltado</w:t>
      </w:r>
      <w:r>
        <w:rPr>
          <w:spacing w:val="-3"/>
          <w:sz w:val="20"/>
        </w:rPr>
        <w:t xml:space="preserve"> </w:t>
      </w:r>
      <w:r>
        <w:rPr>
          <w:sz w:val="20"/>
        </w:rPr>
        <w:t>que, cuando</w:t>
      </w:r>
      <w:r>
        <w:rPr>
          <w:spacing w:val="-3"/>
          <w:sz w:val="20"/>
        </w:rPr>
        <w:t xml:space="preserve"> </w:t>
      </w:r>
      <w:r>
        <w:rPr>
          <w:sz w:val="20"/>
        </w:rPr>
        <w:t>se</w:t>
      </w:r>
      <w:r>
        <w:rPr>
          <w:spacing w:val="-3"/>
          <w:sz w:val="20"/>
        </w:rPr>
        <w:t xml:space="preserve"> </w:t>
      </w:r>
      <w:r>
        <w:rPr>
          <w:sz w:val="20"/>
        </w:rPr>
        <w:t>trata</w:t>
      </w:r>
      <w:r>
        <w:rPr>
          <w:spacing w:val="-2"/>
          <w:sz w:val="20"/>
        </w:rPr>
        <w:t xml:space="preserve"> </w:t>
      </w:r>
      <w:r>
        <w:rPr>
          <w:sz w:val="20"/>
        </w:rPr>
        <w:t>de</w:t>
      </w:r>
      <w:r>
        <w:rPr>
          <w:spacing w:val="-3"/>
          <w:sz w:val="20"/>
        </w:rPr>
        <w:t xml:space="preserve"> </w:t>
      </w:r>
      <w:r>
        <w:rPr>
          <w:sz w:val="20"/>
        </w:rPr>
        <w:t>la</w:t>
      </w:r>
      <w:r>
        <w:rPr>
          <w:spacing w:val="-2"/>
          <w:sz w:val="20"/>
        </w:rPr>
        <w:t xml:space="preserve"> </w:t>
      </w:r>
      <w:r>
        <w:rPr>
          <w:sz w:val="20"/>
        </w:rPr>
        <w:t>protección</w:t>
      </w:r>
      <w:r>
        <w:rPr>
          <w:spacing w:val="-1"/>
          <w:sz w:val="20"/>
        </w:rPr>
        <w:t xml:space="preserve"> </w:t>
      </w:r>
      <w:r>
        <w:rPr>
          <w:sz w:val="20"/>
        </w:rPr>
        <w:t>de</w:t>
      </w:r>
      <w:r>
        <w:rPr>
          <w:spacing w:val="-1"/>
          <w:sz w:val="20"/>
        </w:rPr>
        <w:t xml:space="preserve"> </w:t>
      </w:r>
      <w:r>
        <w:rPr>
          <w:sz w:val="20"/>
        </w:rPr>
        <w:t>los derechos de niñas y niños y de la adopción de medidas para lograr dicha protección, los siguientes cuatro principios rectores de la Convención sobre los Derechos del Niño deben inspirar de forma transversal</w:t>
      </w:r>
      <w:r>
        <w:rPr>
          <w:spacing w:val="-18"/>
          <w:sz w:val="20"/>
        </w:rPr>
        <w:t xml:space="preserve"> </w:t>
      </w:r>
      <w:r>
        <w:rPr>
          <w:sz w:val="20"/>
        </w:rPr>
        <w:t>e</w:t>
      </w:r>
      <w:r>
        <w:rPr>
          <w:spacing w:val="-18"/>
          <w:sz w:val="20"/>
        </w:rPr>
        <w:t xml:space="preserve"> </w:t>
      </w:r>
      <w:r>
        <w:rPr>
          <w:sz w:val="20"/>
        </w:rPr>
        <w:t>implementarse</w:t>
      </w:r>
      <w:r>
        <w:rPr>
          <w:spacing w:val="-17"/>
          <w:sz w:val="20"/>
        </w:rPr>
        <w:t xml:space="preserve"> </w:t>
      </w:r>
      <w:r>
        <w:rPr>
          <w:sz w:val="20"/>
        </w:rPr>
        <w:t>en</w:t>
      </w:r>
      <w:r>
        <w:rPr>
          <w:spacing w:val="-18"/>
          <w:sz w:val="20"/>
        </w:rPr>
        <w:t xml:space="preserve"> </w:t>
      </w:r>
      <w:r>
        <w:rPr>
          <w:sz w:val="20"/>
        </w:rPr>
        <w:t>todo</w:t>
      </w:r>
      <w:r>
        <w:rPr>
          <w:spacing w:val="-17"/>
          <w:sz w:val="20"/>
        </w:rPr>
        <w:t xml:space="preserve"> </w:t>
      </w:r>
      <w:r>
        <w:rPr>
          <w:sz w:val="20"/>
        </w:rPr>
        <w:t>sistema</w:t>
      </w:r>
      <w:r>
        <w:rPr>
          <w:spacing w:val="-18"/>
          <w:sz w:val="20"/>
        </w:rPr>
        <w:t xml:space="preserve"> </w:t>
      </w:r>
      <w:r>
        <w:rPr>
          <w:sz w:val="20"/>
        </w:rPr>
        <w:t>de</w:t>
      </w:r>
      <w:r>
        <w:rPr>
          <w:spacing w:val="-18"/>
          <w:sz w:val="20"/>
        </w:rPr>
        <w:t xml:space="preserve"> </w:t>
      </w:r>
      <w:r>
        <w:rPr>
          <w:sz w:val="20"/>
        </w:rPr>
        <w:t>protección</w:t>
      </w:r>
      <w:r>
        <w:rPr>
          <w:spacing w:val="-17"/>
          <w:sz w:val="20"/>
        </w:rPr>
        <w:t xml:space="preserve"> </w:t>
      </w:r>
      <w:r>
        <w:rPr>
          <w:sz w:val="20"/>
        </w:rPr>
        <w:t>integral:</w:t>
      </w:r>
      <w:r>
        <w:rPr>
          <w:spacing w:val="-18"/>
          <w:sz w:val="20"/>
        </w:rPr>
        <w:t xml:space="preserve"> </w:t>
      </w:r>
      <w:r>
        <w:rPr>
          <w:sz w:val="20"/>
        </w:rPr>
        <w:t>el</w:t>
      </w:r>
      <w:r>
        <w:rPr>
          <w:spacing w:val="-17"/>
          <w:sz w:val="20"/>
        </w:rPr>
        <w:t xml:space="preserve"> </w:t>
      </w:r>
      <w:r>
        <w:rPr>
          <w:sz w:val="20"/>
        </w:rPr>
        <w:t>principio</w:t>
      </w:r>
      <w:r>
        <w:rPr>
          <w:spacing w:val="-18"/>
          <w:sz w:val="20"/>
        </w:rPr>
        <w:t xml:space="preserve"> </w:t>
      </w:r>
      <w:r>
        <w:rPr>
          <w:sz w:val="20"/>
        </w:rPr>
        <w:t>de</w:t>
      </w:r>
      <w:r>
        <w:rPr>
          <w:spacing w:val="-17"/>
          <w:sz w:val="20"/>
        </w:rPr>
        <w:t xml:space="preserve"> </w:t>
      </w:r>
      <w:r>
        <w:rPr>
          <w:sz w:val="20"/>
        </w:rPr>
        <w:t>no</w:t>
      </w:r>
      <w:r>
        <w:rPr>
          <w:spacing w:val="-18"/>
          <w:sz w:val="20"/>
        </w:rPr>
        <w:t xml:space="preserve"> </w:t>
      </w:r>
      <w:r>
        <w:rPr>
          <w:sz w:val="20"/>
        </w:rPr>
        <w:t>discriminación, el principio del interés superior de la niña o del niño, el principio de respeto al derecho a la vida, la supervivencia y el desarrollo, y el principio de respeto a la opinión de la niña o del niño en todo procedimiento que lo afecte, de modo que se garantice su participación</w:t>
      </w:r>
      <w:hyperlink w:anchor="_bookmark190" w:history="1">
        <w:r>
          <w:rPr>
            <w:position w:val="7"/>
            <w:sz w:val="13"/>
          </w:rPr>
          <w:t>167</w:t>
        </w:r>
      </w:hyperlink>
      <w:r>
        <w:rPr>
          <w:sz w:val="20"/>
        </w:rPr>
        <w:t>.</w:t>
      </w:r>
    </w:p>
    <w:p w14:paraId="66EF0353" w14:textId="77777777" w:rsidR="00303C6E" w:rsidRDefault="00303C6E">
      <w:pPr>
        <w:pStyle w:val="Textoindependiente"/>
        <w:spacing w:before="1"/>
      </w:pPr>
    </w:p>
    <w:p w14:paraId="7A5F7239" w14:textId="77777777" w:rsidR="00303C6E" w:rsidRDefault="00000000">
      <w:pPr>
        <w:pStyle w:val="Prrafodelista"/>
        <w:numPr>
          <w:ilvl w:val="0"/>
          <w:numId w:val="18"/>
        </w:numPr>
        <w:tabs>
          <w:tab w:val="left" w:pos="687"/>
        </w:tabs>
        <w:spacing w:before="1"/>
        <w:ind w:left="120" w:right="277" w:hanging="1"/>
        <w:jc w:val="both"/>
        <w:rPr>
          <w:sz w:val="20"/>
        </w:rPr>
      </w:pPr>
      <w:r>
        <w:rPr>
          <w:sz w:val="20"/>
        </w:rPr>
        <w:t>Además,</w:t>
      </w:r>
      <w:r>
        <w:rPr>
          <w:spacing w:val="-18"/>
          <w:sz w:val="20"/>
        </w:rPr>
        <w:t xml:space="preserve"> </w:t>
      </w:r>
      <w:r>
        <w:rPr>
          <w:sz w:val="20"/>
        </w:rPr>
        <w:t>la</w:t>
      </w:r>
      <w:r>
        <w:rPr>
          <w:spacing w:val="-15"/>
          <w:sz w:val="20"/>
        </w:rPr>
        <w:t xml:space="preserve"> </w:t>
      </w:r>
      <w:r>
        <w:rPr>
          <w:sz w:val="20"/>
        </w:rPr>
        <w:t>condición</w:t>
      </w:r>
      <w:r>
        <w:rPr>
          <w:spacing w:val="-16"/>
          <w:sz w:val="20"/>
        </w:rPr>
        <w:t xml:space="preserve"> </w:t>
      </w:r>
      <w:r>
        <w:rPr>
          <w:sz w:val="20"/>
        </w:rPr>
        <w:t>de</w:t>
      </w:r>
      <w:r>
        <w:rPr>
          <w:spacing w:val="-16"/>
          <w:sz w:val="20"/>
        </w:rPr>
        <w:t xml:space="preserve"> </w:t>
      </w:r>
      <w:r>
        <w:rPr>
          <w:sz w:val="20"/>
        </w:rPr>
        <w:t>niña</w:t>
      </w:r>
      <w:r>
        <w:rPr>
          <w:spacing w:val="-17"/>
          <w:sz w:val="20"/>
        </w:rPr>
        <w:t xml:space="preserve"> </w:t>
      </w:r>
      <w:r>
        <w:rPr>
          <w:sz w:val="20"/>
        </w:rPr>
        <w:t>o</w:t>
      </w:r>
      <w:r>
        <w:rPr>
          <w:spacing w:val="-16"/>
          <w:sz w:val="20"/>
        </w:rPr>
        <w:t xml:space="preserve"> </w:t>
      </w:r>
      <w:r>
        <w:rPr>
          <w:sz w:val="20"/>
        </w:rPr>
        <w:t>niño</w:t>
      </w:r>
      <w:r>
        <w:rPr>
          <w:spacing w:val="-16"/>
          <w:sz w:val="20"/>
        </w:rPr>
        <w:t xml:space="preserve"> </w:t>
      </w:r>
      <w:r>
        <w:rPr>
          <w:sz w:val="20"/>
        </w:rPr>
        <w:t>exige</w:t>
      </w:r>
      <w:r>
        <w:rPr>
          <w:spacing w:val="-16"/>
          <w:sz w:val="20"/>
        </w:rPr>
        <w:t xml:space="preserve"> </w:t>
      </w:r>
      <w:r>
        <w:rPr>
          <w:sz w:val="20"/>
        </w:rPr>
        <w:t>una</w:t>
      </w:r>
      <w:r>
        <w:rPr>
          <w:spacing w:val="-17"/>
          <w:sz w:val="20"/>
        </w:rPr>
        <w:t xml:space="preserve"> </w:t>
      </w:r>
      <w:r>
        <w:rPr>
          <w:sz w:val="20"/>
        </w:rPr>
        <w:t>protección</w:t>
      </w:r>
      <w:r>
        <w:rPr>
          <w:spacing w:val="-14"/>
          <w:sz w:val="20"/>
        </w:rPr>
        <w:t xml:space="preserve"> </w:t>
      </w:r>
      <w:r>
        <w:rPr>
          <w:sz w:val="20"/>
        </w:rPr>
        <w:t>especial</w:t>
      </w:r>
      <w:r>
        <w:rPr>
          <w:spacing w:val="-17"/>
          <w:sz w:val="20"/>
        </w:rPr>
        <w:t xml:space="preserve"> </w:t>
      </w:r>
      <w:r>
        <w:rPr>
          <w:sz w:val="20"/>
        </w:rPr>
        <w:t>que</w:t>
      </w:r>
      <w:r>
        <w:rPr>
          <w:spacing w:val="-18"/>
          <w:sz w:val="20"/>
        </w:rPr>
        <w:t xml:space="preserve"> </w:t>
      </w:r>
      <w:r>
        <w:rPr>
          <w:sz w:val="20"/>
        </w:rPr>
        <w:t>debe</w:t>
      </w:r>
      <w:r>
        <w:rPr>
          <w:spacing w:val="-16"/>
          <w:sz w:val="20"/>
        </w:rPr>
        <w:t xml:space="preserve"> </w:t>
      </w:r>
      <w:r>
        <w:rPr>
          <w:sz w:val="20"/>
        </w:rPr>
        <w:t>ser</w:t>
      </w:r>
      <w:r>
        <w:rPr>
          <w:spacing w:val="-16"/>
          <w:sz w:val="20"/>
        </w:rPr>
        <w:t xml:space="preserve"> </w:t>
      </w:r>
      <w:r>
        <w:rPr>
          <w:sz w:val="20"/>
        </w:rPr>
        <w:t>entendida</w:t>
      </w:r>
      <w:r>
        <w:rPr>
          <w:spacing w:val="-15"/>
          <w:sz w:val="20"/>
        </w:rPr>
        <w:t xml:space="preserve"> </w:t>
      </w:r>
      <w:r>
        <w:rPr>
          <w:sz w:val="20"/>
        </w:rPr>
        <w:t>como un</w:t>
      </w:r>
      <w:r>
        <w:rPr>
          <w:spacing w:val="-14"/>
          <w:sz w:val="20"/>
        </w:rPr>
        <w:t xml:space="preserve"> </w:t>
      </w:r>
      <w:r>
        <w:rPr>
          <w:sz w:val="20"/>
        </w:rPr>
        <w:t>derecho</w:t>
      </w:r>
      <w:r>
        <w:rPr>
          <w:spacing w:val="-16"/>
          <w:sz w:val="20"/>
        </w:rPr>
        <w:t xml:space="preserve"> </w:t>
      </w:r>
      <w:r>
        <w:rPr>
          <w:sz w:val="20"/>
        </w:rPr>
        <w:t>adicional</w:t>
      </w:r>
      <w:r>
        <w:rPr>
          <w:spacing w:val="-14"/>
          <w:sz w:val="20"/>
        </w:rPr>
        <w:t xml:space="preserve"> </w:t>
      </w:r>
      <w:r>
        <w:rPr>
          <w:sz w:val="20"/>
        </w:rPr>
        <w:t>y</w:t>
      </w:r>
      <w:r>
        <w:rPr>
          <w:spacing w:val="-13"/>
          <w:sz w:val="20"/>
        </w:rPr>
        <w:t xml:space="preserve"> </w:t>
      </w:r>
      <w:r>
        <w:rPr>
          <w:sz w:val="20"/>
        </w:rPr>
        <w:t>complementario</w:t>
      </w:r>
      <w:r>
        <w:rPr>
          <w:spacing w:val="-16"/>
          <w:sz w:val="20"/>
        </w:rPr>
        <w:t xml:space="preserve"> </w:t>
      </w:r>
      <w:r>
        <w:rPr>
          <w:sz w:val="20"/>
        </w:rPr>
        <w:t>a</w:t>
      </w:r>
      <w:r>
        <w:rPr>
          <w:spacing w:val="-14"/>
          <w:sz w:val="20"/>
        </w:rPr>
        <w:t xml:space="preserve"> </w:t>
      </w:r>
      <w:r>
        <w:rPr>
          <w:sz w:val="20"/>
        </w:rPr>
        <w:t>los</w:t>
      </w:r>
      <w:r>
        <w:rPr>
          <w:spacing w:val="-15"/>
          <w:sz w:val="20"/>
        </w:rPr>
        <w:t xml:space="preserve"> </w:t>
      </w:r>
      <w:r>
        <w:rPr>
          <w:sz w:val="20"/>
        </w:rPr>
        <w:t>demás</w:t>
      </w:r>
      <w:r>
        <w:rPr>
          <w:spacing w:val="-15"/>
          <w:sz w:val="20"/>
        </w:rPr>
        <w:t xml:space="preserve"> </w:t>
      </w:r>
      <w:r>
        <w:rPr>
          <w:sz w:val="20"/>
        </w:rPr>
        <w:t>derechos</w:t>
      </w:r>
      <w:r>
        <w:rPr>
          <w:spacing w:val="-15"/>
          <w:sz w:val="20"/>
        </w:rPr>
        <w:t xml:space="preserve"> </w:t>
      </w:r>
      <w:r>
        <w:rPr>
          <w:sz w:val="20"/>
        </w:rPr>
        <w:t>que</w:t>
      </w:r>
      <w:r>
        <w:rPr>
          <w:spacing w:val="-16"/>
          <w:sz w:val="20"/>
        </w:rPr>
        <w:t xml:space="preserve"> </w:t>
      </w:r>
      <w:r>
        <w:rPr>
          <w:sz w:val="20"/>
        </w:rPr>
        <w:t>la</w:t>
      </w:r>
      <w:r>
        <w:rPr>
          <w:spacing w:val="-14"/>
          <w:sz w:val="20"/>
        </w:rPr>
        <w:t xml:space="preserve"> </w:t>
      </w:r>
      <w:r>
        <w:rPr>
          <w:sz w:val="20"/>
        </w:rPr>
        <w:t>Convención</w:t>
      </w:r>
      <w:r>
        <w:rPr>
          <w:spacing w:val="-14"/>
          <w:sz w:val="20"/>
        </w:rPr>
        <w:t xml:space="preserve"> </w:t>
      </w:r>
      <w:r>
        <w:rPr>
          <w:sz w:val="20"/>
        </w:rPr>
        <w:t>Americana</w:t>
      </w:r>
      <w:r>
        <w:rPr>
          <w:spacing w:val="-14"/>
          <w:sz w:val="20"/>
        </w:rPr>
        <w:t xml:space="preserve"> </w:t>
      </w:r>
      <w:r>
        <w:rPr>
          <w:sz w:val="20"/>
        </w:rPr>
        <w:t>reconoce a</w:t>
      </w:r>
      <w:r>
        <w:rPr>
          <w:spacing w:val="-3"/>
          <w:sz w:val="20"/>
        </w:rPr>
        <w:t xml:space="preserve"> </w:t>
      </w:r>
      <w:r>
        <w:rPr>
          <w:sz w:val="20"/>
        </w:rPr>
        <w:t>toda</w:t>
      </w:r>
      <w:r>
        <w:rPr>
          <w:spacing w:val="-3"/>
          <w:sz w:val="20"/>
        </w:rPr>
        <w:t xml:space="preserve"> </w:t>
      </w:r>
      <w:r>
        <w:rPr>
          <w:sz w:val="20"/>
        </w:rPr>
        <w:t>persona.</w:t>
      </w:r>
      <w:r>
        <w:rPr>
          <w:spacing w:val="-4"/>
          <w:sz w:val="20"/>
        </w:rPr>
        <w:t xml:space="preserve"> </w:t>
      </w:r>
      <w:r>
        <w:rPr>
          <w:sz w:val="20"/>
        </w:rPr>
        <w:t>La</w:t>
      </w:r>
      <w:r>
        <w:rPr>
          <w:spacing w:val="-3"/>
          <w:sz w:val="20"/>
        </w:rPr>
        <w:t xml:space="preserve"> </w:t>
      </w:r>
      <w:r>
        <w:rPr>
          <w:sz w:val="20"/>
        </w:rPr>
        <w:t>prevalencia</w:t>
      </w:r>
      <w:r>
        <w:rPr>
          <w:spacing w:val="-3"/>
          <w:sz w:val="20"/>
        </w:rPr>
        <w:t xml:space="preserve"> </w:t>
      </w:r>
      <w:r>
        <w:rPr>
          <w:sz w:val="20"/>
        </w:rPr>
        <w:t>del</w:t>
      </w:r>
      <w:r>
        <w:rPr>
          <w:spacing w:val="-3"/>
          <w:sz w:val="20"/>
        </w:rPr>
        <w:t xml:space="preserve"> </w:t>
      </w:r>
      <w:r>
        <w:rPr>
          <w:sz w:val="20"/>
        </w:rPr>
        <w:t>interés</w:t>
      </w:r>
      <w:r>
        <w:rPr>
          <w:spacing w:val="-4"/>
          <w:sz w:val="20"/>
        </w:rPr>
        <w:t xml:space="preserve"> </w:t>
      </w:r>
      <w:r>
        <w:rPr>
          <w:sz w:val="20"/>
        </w:rPr>
        <w:t>superior</w:t>
      </w:r>
      <w:r>
        <w:rPr>
          <w:spacing w:val="-4"/>
          <w:sz w:val="20"/>
        </w:rPr>
        <w:t xml:space="preserve"> </w:t>
      </w:r>
      <w:r>
        <w:rPr>
          <w:sz w:val="20"/>
        </w:rPr>
        <w:t>del</w:t>
      </w:r>
      <w:r>
        <w:rPr>
          <w:spacing w:val="-3"/>
          <w:sz w:val="20"/>
        </w:rPr>
        <w:t xml:space="preserve"> </w:t>
      </w:r>
      <w:r>
        <w:rPr>
          <w:sz w:val="20"/>
        </w:rPr>
        <w:t>niño</w:t>
      </w:r>
      <w:r>
        <w:rPr>
          <w:spacing w:val="-4"/>
          <w:sz w:val="20"/>
        </w:rPr>
        <w:t xml:space="preserve"> </w:t>
      </w:r>
      <w:r>
        <w:rPr>
          <w:sz w:val="20"/>
        </w:rPr>
        <w:t>o</w:t>
      </w:r>
      <w:r>
        <w:rPr>
          <w:spacing w:val="-4"/>
          <w:sz w:val="20"/>
        </w:rPr>
        <w:t xml:space="preserve"> </w:t>
      </w:r>
      <w:r>
        <w:rPr>
          <w:sz w:val="20"/>
        </w:rPr>
        <w:t>de</w:t>
      </w:r>
      <w:r>
        <w:rPr>
          <w:spacing w:val="-4"/>
          <w:sz w:val="20"/>
        </w:rPr>
        <w:t xml:space="preserve"> </w:t>
      </w:r>
      <w:r>
        <w:rPr>
          <w:sz w:val="20"/>
        </w:rPr>
        <w:t>la</w:t>
      </w:r>
      <w:r>
        <w:rPr>
          <w:spacing w:val="-3"/>
          <w:sz w:val="20"/>
        </w:rPr>
        <w:t xml:space="preserve"> </w:t>
      </w:r>
      <w:r>
        <w:rPr>
          <w:sz w:val="20"/>
        </w:rPr>
        <w:t>niña</w:t>
      </w:r>
      <w:r>
        <w:rPr>
          <w:spacing w:val="-3"/>
          <w:sz w:val="20"/>
        </w:rPr>
        <w:t xml:space="preserve"> </w:t>
      </w:r>
      <w:r>
        <w:rPr>
          <w:sz w:val="20"/>
        </w:rPr>
        <w:t>debe</w:t>
      </w:r>
      <w:r>
        <w:rPr>
          <w:spacing w:val="-2"/>
          <w:sz w:val="20"/>
        </w:rPr>
        <w:t xml:space="preserve"> </w:t>
      </w:r>
      <w:r>
        <w:rPr>
          <w:sz w:val="20"/>
        </w:rPr>
        <w:t>ser</w:t>
      </w:r>
      <w:r>
        <w:rPr>
          <w:spacing w:val="-4"/>
          <w:sz w:val="20"/>
        </w:rPr>
        <w:t xml:space="preserve"> </w:t>
      </w:r>
      <w:r>
        <w:rPr>
          <w:sz w:val="20"/>
        </w:rPr>
        <w:t>entendida</w:t>
      </w:r>
      <w:r>
        <w:rPr>
          <w:spacing w:val="-3"/>
          <w:sz w:val="20"/>
        </w:rPr>
        <w:t xml:space="preserve"> </w:t>
      </w:r>
      <w:r>
        <w:rPr>
          <w:sz w:val="20"/>
        </w:rPr>
        <w:t>como</w:t>
      </w:r>
      <w:r>
        <w:rPr>
          <w:spacing w:val="-4"/>
          <w:sz w:val="20"/>
        </w:rPr>
        <w:t xml:space="preserve"> </w:t>
      </w:r>
      <w:r>
        <w:rPr>
          <w:sz w:val="20"/>
        </w:rPr>
        <w:t>la</w:t>
      </w:r>
    </w:p>
    <w:p w14:paraId="3AADE433" w14:textId="3A944D92" w:rsidR="00303C6E" w:rsidRDefault="005D07F3">
      <w:pPr>
        <w:pStyle w:val="Textoindependiente"/>
        <w:rPr>
          <w:sz w:val="28"/>
        </w:rPr>
      </w:pPr>
      <w:r>
        <w:rPr>
          <w:noProof/>
        </w:rPr>
        <mc:AlternateContent>
          <mc:Choice Requires="wps">
            <w:drawing>
              <wp:anchor distT="0" distB="0" distL="0" distR="0" simplePos="0" relativeHeight="487601664" behindDoc="1" locked="0" layoutInCell="1" allowOverlap="1" wp14:anchorId="2AED8666" wp14:editId="4B208B7E">
                <wp:simplePos x="0" y="0"/>
                <wp:positionH relativeFrom="page">
                  <wp:posOffset>685800</wp:posOffset>
                </wp:positionH>
                <wp:positionV relativeFrom="paragraph">
                  <wp:posOffset>231140</wp:posOffset>
                </wp:positionV>
                <wp:extent cx="1828800" cy="7620"/>
                <wp:effectExtent l="0" t="0" r="0" b="0"/>
                <wp:wrapTopAndBottom/>
                <wp:docPr id="83" name="docshape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BFAA3B" id="docshape29" o:spid="_x0000_s1026" style="position:absolute;margin-left:54pt;margin-top:18.2pt;width:2in;height:.6pt;z-index:-15714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" fillcolor="black" stroked="f">
                <w10:wrap type="topAndBottom" anchorx="page"/>
              </v:rect>
            </w:pict>
          </mc:Fallback>
        </mc:AlternateContent>
      </w:r>
    </w:p>
    <w:p w14:paraId="3C185D28" w14:textId="77777777" w:rsidR="00303C6E" w:rsidRDefault="00000000">
      <w:pPr>
        <w:spacing w:before="96"/>
        <w:ind w:left="119" w:right="274"/>
        <w:jc w:val="both"/>
        <w:rPr>
          <w:sz w:val="16"/>
        </w:rPr>
      </w:pPr>
      <w:r>
        <w:rPr>
          <w:i/>
          <w:sz w:val="16"/>
        </w:rPr>
        <w:t>Ortega</w:t>
      </w:r>
      <w:r>
        <w:rPr>
          <w:i/>
          <w:spacing w:val="-3"/>
          <w:sz w:val="16"/>
        </w:rPr>
        <w:t xml:space="preserve"> </w:t>
      </w:r>
      <w:r>
        <w:rPr>
          <w:i/>
          <w:sz w:val="16"/>
        </w:rPr>
        <w:t>y</w:t>
      </w:r>
      <w:r>
        <w:rPr>
          <w:i/>
          <w:spacing w:val="-4"/>
          <w:sz w:val="16"/>
        </w:rPr>
        <w:t xml:space="preserve"> </w:t>
      </w:r>
      <w:r>
        <w:rPr>
          <w:i/>
          <w:sz w:val="16"/>
        </w:rPr>
        <w:t>otros</w:t>
      </w:r>
      <w:r>
        <w:rPr>
          <w:i/>
          <w:spacing w:val="-5"/>
          <w:sz w:val="16"/>
        </w:rPr>
        <w:t xml:space="preserve"> </w:t>
      </w:r>
      <w:r>
        <w:rPr>
          <w:i/>
          <w:sz w:val="16"/>
        </w:rPr>
        <w:t>Vs.</w:t>
      </w:r>
      <w:r>
        <w:rPr>
          <w:i/>
          <w:spacing w:val="-6"/>
          <w:sz w:val="16"/>
        </w:rPr>
        <w:t xml:space="preserve"> </w:t>
      </w:r>
      <w:r>
        <w:rPr>
          <w:i/>
          <w:sz w:val="16"/>
        </w:rPr>
        <w:t>México,</w:t>
      </w:r>
      <w:r>
        <w:rPr>
          <w:i/>
          <w:spacing w:val="-6"/>
          <w:sz w:val="16"/>
        </w:rPr>
        <w:t xml:space="preserve"> </w:t>
      </w:r>
      <w:r>
        <w:rPr>
          <w:i/>
          <w:sz w:val="16"/>
        </w:rPr>
        <w:t>supra</w:t>
      </w:r>
      <w:r>
        <w:rPr>
          <w:sz w:val="16"/>
        </w:rPr>
        <w:t>,</w:t>
      </w:r>
      <w:r>
        <w:rPr>
          <w:spacing w:val="-3"/>
          <w:sz w:val="16"/>
        </w:rPr>
        <w:t xml:space="preserve"> </w:t>
      </w:r>
      <w:r>
        <w:rPr>
          <w:sz w:val="16"/>
        </w:rPr>
        <w:t>párrs</w:t>
      </w:r>
      <w:r>
        <w:rPr>
          <w:i/>
          <w:sz w:val="16"/>
        </w:rPr>
        <w:t>.</w:t>
      </w:r>
      <w:r>
        <w:rPr>
          <w:i/>
          <w:spacing w:val="-4"/>
          <w:sz w:val="16"/>
        </w:rPr>
        <w:t xml:space="preserve"> </w:t>
      </w:r>
      <w:r>
        <w:rPr>
          <w:sz w:val="16"/>
        </w:rPr>
        <w:t>194,</w:t>
      </w:r>
      <w:r>
        <w:rPr>
          <w:spacing w:val="-3"/>
          <w:sz w:val="16"/>
        </w:rPr>
        <w:t xml:space="preserve"> </w:t>
      </w:r>
      <w:r>
        <w:rPr>
          <w:sz w:val="16"/>
        </w:rPr>
        <w:t>251</w:t>
      </w:r>
      <w:r>
        <w:rPr>
          <w:spacing w:val="-4"/>
          <w:sz w:val="16"/>
        </w:rPr>
        <w:t xml:space="preserve"> </w:t>
      </w:r>
      <w:r>
        <w:rPr>
          <w:sz w:val="16"/>
        </w:rPr>
        <w:t>y</w:t>
      </w:r>
      <w:r>
        <w:rPr>
          <w:spacing w:val="-4"/>
          <w:sz w:val="16"/>
        </w:rPr>
        <w:t xml:space="preserve"> </w:t>
      </w:r>
      <w:r>
        <w:rPr>
          <w:sz w:val="16"/>
        </w:rPr>
        <w:t>252;</w:t>
      </w:r>
      <w:r>
        <w:rPr>
          <w:spacing w:val="-6"/>
          <w:sz w:val="16"/>
        </w:rPr>
        <w:t xml:space="preserve"> </w:t>
      </w:r>
      <w:r>
        <w:rPr>
          <w:i/>
          <w:sz w:val="16"/>
        </w:rPr>
        <w:t>Caso</w:t>
      </w:r>
      <w:r>
        <w:rPr>
          <w:i/>
          <w:spacing w:val="-2"/>
          <w:sz w:val="16"/>
        </w:rPr>
        <w:t xml:space="preserve"> </w:t>
      </w:r>
      <w:r>
        <w:rPr>
          <w:i/>
          <w:sz w:val="16"/>
        </w:rPr>
        <w:t>Espinoza</w:t>
      </w:r>
      <w:r>
        <w:rPr>
          <w:i/>
          <w:spacing w:val="-3"/>
          <w:sz w:val="16"/>
        </w:rPr>
        <w:t xml:space="preserve"> </w:t>
      </w:r>
      <w:r>
        <w:rPr>
          <w:i/>
          <w:sz w:val="16"/>
        </w:rPr>
        <w:t>Gonzáles</w:t>
      </w:r>
      <w:r>
        <w:rPr>
          <w:i/>
          <w:spacing w:val="-2"/>
          <w:sz w:val="16"/>
        </w:rPr>
        <w:t xml:space="preserve"> </w:t>
      </w:r>
      <w:r>
        <w:rPr>
          <w:i/>
          <w:sz w:val="16"/>
        </w:rPr>
        <w:t>Vs.</w:t>
      </w:r>
      <w:r>
        <w:rPr>
          <w:i/>
          <w:spacing w:val="-3"/>
          <w:sz w:val="16"/>
        </w:rPr>
        <w:t xml:space="preserve"> </w:t>
      </w:r>
      <w:r>
        <w:rPr>
          <w:i/>
          <w:sz w:val="16"/>
        </w:rPr>
        <w:t>Perú.</w:t>
      </w:r>
      <w:r>
        <w:rPr>
          <w:i/>
          <w:spacing w:val="-3"/>
          <w:sz w:val="16"/>
        </w:rPr>
        <w:t xml:space="preserve"> </w:t>
      </w:r>
      <w:r>
        <w:rPr>
          <w:i/>
          <w:sz w:val="16"/>
        </w:rPr>
        <w:t>Excepciones</w:t>
      </w:r>
      <w:r>
        <w:rPr>
          <w:i/>
          <w:spacing w:val="-2"/>
          <w:sz w:val="16"/>
        </w:rPr>
        <w:t xml:space="preserve"> </w:t>
      </w:r>
      <w:r>
        <w:rPr>
          <w:i/>
          <w:sz w:val="16"/>
        </w:rPr>
        <w:t>Preliminares,</w:t>
      </w:r>
      <w:r>
        <w:rPr>
          <w:i/>
          <w:spacing w:val="-6"/>
          <w:sz w:val="16"/>
        </w:rPr>
        <w:t xml:space="preserve"> </w:t>
      </w:r>
      <w:r>
        <w:rPr>
          <w:i/>
          <w:sz w:val="16"/>
        </w:rPr>
        <w:t>Fondo, Reparaciones</w:t>
      </w:r>
      <w:r>
        <w:rPr>
          <w:i/>
          <w:spacing w:val="-5"/>
          <w:sz w:val="16"/>
        </w:rPr>
        <w:t xml:space="preserve"> </w:t>
      </w:r>
      <w:r>
        <w:rPr>
          <w:i/>
          <w:sz w:val="16"/>
        </w:rPr>
        <w:t>y</w:t>
      </w:r>
      <w:r>
        <w:rPr>
          <w:i/>
          <w:spacing w:val="-6"/>
          <w:sz w:val="16"/>
        </w:rPr>
        <w:t xml:space="preserve"> </w:t>
      </w:r>
      <w:r>
        <w:rPr>
          <w:i/>
          <w:sz w:val="16"/>
        </w:rPr>
        <w:t>Costas.</w:t>
      </w:r>
      <w:r>
        <w:rPr>
          <w:i/>
          <w:spacing w:val="-6"/>
          <w:sz w:val="16"/>
        </w:rPr>
        <w:t xml:space="preserve"> </w:t>
      </w:r>
      <w:r>
        <w:rPr>
          <w:sz w:val="16"/>
        </w:rPr>
        <w:t>Sentencia</w:t>
      </w:r>
      <w:r>
        <w:rPr>
          <w:spacing w:val="-3"/>
          <w:sz w:val="16"/>
        </w:rPr>
        <w:t xml:space="preserve"> </w:t>
      </w:r>
      <w:r>
        <w:rPr>
          <w:sz w:val="16"/>
        </w:rPr>
        <w:t>de</w:t>
      </w:r>
      <w:r>
        <w:rPr>
          <w:spacing w:val="-7"/>
          <w:sz w:val="16"/>
        </w:rPr>
        <w:t xml:space="preserve"> </w:t>
      </w:r>
      <w:r>
        <w:rPr>
          <w:sz w:val="16"/>
        </w:rPr>
        <w:t>20</w:t>
      </w:r>
      <w:r>
        <w:rPr>
          <w:spacing w:val="-6"/>
          <w:sz w:val="16"/>
        </w:rPr>
        <w:t xml:space="preserve"> </w:t>
      </w:r>
      <w:r>
        <w:rPr>
          <w:sz w:val="16"/>
        </w:rPr>
        <w:t>de</w:t>
      </w:r>
      <w:r>
        <w:rPr>
          <w:spacing w:val="-5"/>
          <w:sz w:val="16"/>
        </w:rPr>
        <w:t xml:space="preserve"> </w:t>
      </w:r>
      <w:r>
        <w:rPr>
          <w:sz w:val="16"/>
        </w:rPr>
        <w:t>noviembre</w:t>
      </w:r>
      <w:r>
        <w:rPr>
          <w:spacing w:val="-7"/>
          <w:sz w:val="16"/>
        </w:rPr>
        <w:t xml:space="preserve"> </w:t>
      </w:r>
      <w:r>
        <w:rPr>
          <w:sz w:val="16"/>
        </w:rPr>
        <w:t>de</w:t>
      </w:r>
      <w:r>
        <w:rPr>
          <w:spacing w:val="-5"/>
          <w:sz w:val="16"/>
        </w:rPr>
        <w:t xml:space="preserve"> </w:t>
      </w:r>
      <w:r>
        <w:rPr>
          <w:sz w:val="16"/>
        </w:rPr>
        <w:t>2014.</w:t>
      </w:r>
      <w:r>
        <w:rPr>
          <w:spacing w:val="-6"/>
          <w:sz w:val="16"/>
        </w:rPr>
        <w:t xml:space="preserve"> </w:t>
      </w:r>
      <w:r>
        <w:rPr>
          <w:sz w:val="16"/>
        </w:rPr>
        <w:t>Serie</w:t>
      </w:r>
      <w:r>
        <w:rPr>
          <w:spacing w:val="-5"/>
          <w:sz w:val="16"/>
        </w:rPr>
        <w:t xml:space="preserve"> </w:t>
      </w:r>
      <w:r>
        <w:rPr>
          <w:sz w:val="16"/>
        </w:rPr>
        <w:t>C</w:t>
      </w:r>
      <w:r>
        <w:rPr>
          <w:spacing w:val="-4"/>
          <w:sz w:val="16"/>
        </w:rPr>
        <w:t xml:space="preserve"> </w:t>
      </w:r>
      <w:r>
        <w:rPr>
          <w:sz w:val="16"/>
        </w:rPr>
        <w:t>No.</w:t>
      </w:r>
      <w:r>
        <w:rPr>
          <w:spacing w:val="-6"/>
          <w:sz w:val="16"/>
        </w:rPr>
        <w:t xml:space="preserve"> </w:t>
      </w:r>
      <w:r>
        <w:rPr>
          <w:sz w:val="16"/>
        </w:rPr>
        <w:t>289,</w:t>
      </w:r>
      <w:r>
        <w:rPr>
          <w:spacing w:val="-6"/>
          <w:sz w:val="16"/>
        </w:rPr>
        <w:t xml:space="preserve"> </w:t>
      </w:r>
      <w:r>
        <w:rPr>
          <w:sz w:val="16"/>
        </w:rPr>
        <w:t>párrs.</w:t>
      </w:r>
      <w:r>
        <w:rPr>
          <w:spacing w:val="-8"/>
          <w:sz w:val="16"/>
        </w:rPr>
        <w:t xml:space="preserve"> </w:t>
      </w:r>
      <w:r>
        <w:rPr>
          <w:sz w:val="16"/>
        </w:rPr>
        <w:t>242</w:t>
      </w:r>
      <w:r>
        <w:rPr>
          <w:spacing w:val="-6"/>
          <w:sz w:val="16"/>
        </w:rPr>
        <w:t xml:space="preserve"> </w:t>
      </w:r>
      <w:r>
        <w:rPr>
          <w:sz w:val="16"/>
        </w:rPr>
        <w:t>y</w:t>
      </w:r>
      <w:r>
        <w:rPr>
          <w:spacing w:val="-4"/>
          <w:sz w:val="16"/>
        </w:rPr>
        <w:t xml:space="preserve"> </w:t>
      </w:r>
      <w:r>
        <w:rPr>
          <w:sz w:val="16"/>
        </w:rPr>
        <w:t>252</w:t>
      </w:r>
      <w:r>
        <w:rPr>
          <w:i/>
          <w:sz w:val="16"/>
        </w:rPr>
        <w:t>;</w:t>
      </w:r>
      <w:r>
        <w:rPr>
          <w:i/>
          <w:spacing w:val="-6"/>
          <w:sz w:val="16"/>
        </w:rPr>
        <w:t xml:space="preserve"> </w:t>
      </w:r>
      <w:r>
        <w:rPr>
          <w:i/>
          <w:sz w:val="16"/>
        </w:rPr>
        <w:t>Caso</w:t>
      </w:r>
      <w:r>
        <w:rPr>
          <w:i/>
          <w:spacing w:val="-7"/>
          <w:sz w:val="16"/>
        </w:rPr>
        <w:t xml:space="preserve"> </w:t>
      </w:r>
      <w:r>
        <w:rPr>
          <w:i/>
          <w:sz w:val="16"/>
        </w:rPr>
        <w:t>Favela</w:t>
      </w:r>
      <w:r>
        <w:rPr>
          <w:i/>
          <w:spacing w:val="-3"/>
          <w:sz w:val="16"/>
        </w:rPr>
        <w:t xml:space="preserve"> </w:t>
      </w:r>
      <w:r>
        <w:rPr>
          <w:i/>
          <w:sz w:val="16"/>
        </w:rPr>
        <w:t>Nova</w:t>
      </w:r>
      <w:r>
        <w:rPr>
          <w:i/>
          <w:spacing w:val="-6"/>
          <w:sz w:val="16"/>
        </w:rPr>
        <w:t xml:space="preserve"> </w:t>
      </w:r>
      <w:r>
        <w:rPr>
          <w:i/>
          <w:sz w:val="16"/>
        </w:rPr>
        <w:t>Brasilia Vs. Brasil</w:t>
      </w:r>
      <w:r>
        <w:rPr>
          <w:sz w:val="16"/>
        </w:rPr>
        <w:t>. Excepciones Preliminares, Fondo, Reparaciones y Costas. Sentencia de 16 de febrero de 2017. Serie C No. 333, párr.</w:t>
      </w:r>
      <w:r>
        <w:rPr>
          <w:spacing w:val="-6"/>
          <w:sz w:val="16"/>
        </w:rPr>
        <w:t xml:space="preserve"> </w:t>
      </w:r>
      <w:r>
        <w:rPr>
          <w:sz w:val="16"/>
        </w:rPr>
        <w:t>254,</w:t>
      </w:r>
      <w:r>
        <w:rPr>
          <w:spacing w:val="-6"/>
          <w:sz w:val="16"/>
        </w:rPr>
        <w:t xml:space="preserve"> </w:t>
      </w:r>
      <w:r>
        <w:rPr>
          <w:sz w:val="16"/>
        </w:rPr>
        <w:t>y</w:t>
      </w:r>
      <w:r>
        <w:rPr>
          <w:spacing w:val="-4"/>
          <w:sz w:val="16"/>
        </w:rPr>
        <w:t xml:space="preserve"> </w:t>
      </w:r>
      <w:r>
        <w:rPr>
          <w:i/>
          <w:sz w:val="16"/>
        </w:rPr>
        <w:t>Caso</w:t>
      </w:r>
      <w:r>
        <w:rPr>
          <w:i/>
          <w:spacing w:val="-7"/>
          <w:sz w:val="16"/>
        </w:rPr>
        <w:t xml:space="preserve"> </w:t>
      </w:r>
      <w:r>
        <w:rPr>
          <w:i/>
          <w:sz w:val="16"/>
        </w:rPr>
        <w:t>Azul</w:t>
      </w:r>
      <w:r>
        <w:rPr>
          <w:i/>
          <w:spacing w:val="-6"/>
          <w:sz w:val="16"/>
        </w:rPr>
        <w:t xml:space="preserve"> </w:t>
      </w:r>
      <w:r>
        <w:rPr>
          <w:i/>
          <w:sz w:val="16"/>
        </w:rPr>
        <w:t>Rojas</w:t>
      </w:r>
      <w:r>
        <w:rPr>
          <w:i/>
          <w:spacing w:val="-7"/>
          <w:sz w:val="16"/>
        </w:rPr>
        <w:t xml:space="preserve"> </w:t>
      </w:r>
      <w:r>
        <w:rPr>
          <w:i/>
          <w:sz w:val="16"/>
        </w:rPr>
        <w:t>Marín</w:t>
      </w:r>
      <w:r>
        <w:rPr>
          <w:i/>
          <w:spacing w:val="-6"/>
          <w:sz w:val="16"/>
        </w:rPr>
        <w:t xml:space="preserve"> </w:t>
      </w:r>
      <w:r>
        <w:rPr>
          <w:i/>
          <w:sz w:val="16"/>
        </w:rPr>
        <w:t>y</w:t>
      </w:r>
      <w:r>
        <w:rPr>
          <w:i/>
          <w:spacing w:val="-6"/>
          <w:sz w:val="16"/>
        </w:rPr>
        <w:t xml:space="preserve"> </w:t>
      </w:r>
      <w:r>
        <w:rPr>
          <w:i/>
          <w:sz w:val="16"/>
        </w:rPr>
        <w:t>otra</w:t>
      </w:r>
      <w:r>
        <w:rPr>
          <w:i/>
          <w:spacing w:val="-6"/>
          <w:sz w:val="16"/>
        </w:rPr>
        <w:t xml:space="preserve"> </w:t>
      </w:r>
      <w:r>
        <w:rPr>
          <w:i/>
          <w:sz w:val="16"/>
        </w:rPr>
        <w:t>Vs.</w:t>
      </w:r>
      <w:r>
        <w:rPr>
          <w:i/>
          <w:spacing w:val="-3"/>
          <w:sz w:val="16"/>
        </w:rPr>
        <w:t xml:space="preserve"> </w:t>
      </w:r>
      <w:r>
        <w:rPr>
          <w:i/>
          <w:sz w:val="16"/>
        </w:rPr>
        <w:t>Perú.</w:t>
      </w:r>
      <w:r>
        <w:rPr>
          <w:i/>
          <w:spacing w:val="-3"/>
          <w:sz w:val="16"/>
        </w:rPr>
        <w:t xml:space="preserve"> </w:t>
      </w:r>
      <w:r>
        <w:rPr>
          <w:i/>
          <w:sz w:val="16"/>
        </w:rPr>
        <w:t>Excepciones</w:t>
      </w:r>
      <w:r>
        <w:rPr>
          <w:i/>
          <w:spacing w:val="-5"/>
          <w:sz w:val="16"/>
        </w:rPr>
        <w:t xml:space="preserve"> </w:t>
      </w:r>
      <w:r>
        <w:rPr>
          <w:i/>
          <w:sz w:val="16"/>
        </w:rPr>
        <w:t>Preliminares,</w:t>
      </w:r>
      <w:r>
        <w:rPr>
          <w:i/>
          <w:spacing w:val="-8"/>
          <w:sz w:val="16"/>
        </w:rPr>
        <w:t xml:space="preserve"> </w:t>
      </w:r>
      <w:r>
        <w:rPr>
          <w:i/>
          <w:sz w:val="16"/>
        </w:rPr>
        <w:t>Fondo,</w:t>
      </w:r>
      <w:r>
        <w:rPr>
          <w:i/>
          <w:spacing w:val="-6"/>
          <w:sz w:val="16"/>
        </w:rPr>
        <w:t xml:space="preserve"> </w:t>
      </w:r>
      <w:r>
        <w:rPr>
          <w:i/>
          <w:sz w:val="16"/>
        </w:rPr>
        <w:t>Reparaciones</w:t>
      </w:r>
      <w:r>
        <w:rPr>
          <w:i/>
          <w:spacing w:val="-7"/>
          <w:sz w:val="16"/>
        </w:rPr>
        <w:t xml:space="preserve"> </w:t>
      </w:r>
      <w:r>
        <w:rPr>
          <w:i/>
          <w:sz w:val="16"/>
        </w:rPr>
        <w:t>y</w:t>
      </w:r>
      <w:r>
        <w:rPr>
          <w:i/>
          <w:spacing w:val="-4"/>
          <w:sz w:val="16"/>
        </w:rPr>
        <w:t xml:space="preserve"> </w:t>
      </w:r>
      <w:r>
        <w:rPr>
          <w:i/>
          <w:sz w:val="16"/>
        </w:rPr>
        <w:t>Costas</w:t>
      </w:r>
      <w:r>
        <w:rPr>
          <w:sz w:val="16"/>
        </w:rPr>
        <w:t>.</w:t>
      </w:r>
      <w:r>
        <w:rPr>
          <w:spacing w:val="-6"/>
          <w:sz w:val="16"/>
        </w:rPr>
        <w:t xml:space="preserve"> </w:t>
      </w:r>
      <w:r>
        <w:rPr>
          <w:sz w:val="16"/>
        </w:rPr>
        <w:t>Sentencia</w:t>
      </w:r>
      <w:r>
        <w:rPr>
          <w:spacing w:val="-8"/>
          <w:sz w:val="16"/>
        </w:rPr>
        <w:t xml:space="preserve"> </w:t>
      </w:r>
      <w:r>
        <w:rPr>
          <w:sz w:val="16"/>
        </w:rPr>
        <w:t>de</w:t>
      </w:r>
      <w:r>
        <w:rPr>
          <w:spacing w:val="-5"/>
          <w:sz w:val="16"/>
        </w:rPr>
        <w:t xml:space="preserve"> </w:t>
      </w:r>
      <w:r>
        <w:rPr>
          <w:sz w:val="16"/>
        </w:rPr>
        <w:t>12 de marzo de 2020. Serie C No. 402, párr. 180.</w:t>
      </w:r>
    </w:p>
    <w:p w14:paraId="0DBA9F33" w14:textId="77777777" w:rsidR="00303C6E" w:rsidRDefault="00000000">
      <w:pPr>
        <w:spacing w:before="59"/>
        <w:ind w:left="119" w:right="272"/>
        <w:jc w:val="both"/>
        <w:rPr>
          <w:sz w:val="16"/>
        </w:rPr>
      </w:pPr>
      <w:bookmarkStart w:id="211" w:name="_bookmark186"/>
      <w:bookmarkEnd w:id="211"/>
      <w:r>
        <w:rPr>
          <w:sz w:val="16"/>
          <w:vertAlign w:val="superscript"/>
        </w:rPr>
        <w:t>163</w:t>
      </w:r>
      <w:r>
        <w:rPr>
          <w:spacing w:val="80"/>
          <w:sz w:val="16"/>
        </w:rPr>
        <w:t xml:space="preserve">  </w:t>
      </w:r>
      <w:r>
        <w:rPr>
          <w:sz w:val="16"/>
        </w:rPr>
        <w:t>La Corte ya ha conocido circunstancias en que “confluyeron en forma interseccional múltiples factores de</w:t>
      </w:r>
      <w:r>
        <w:rPr>
          <w:spacing w:val="40"/>
          <w:sz w:val="16"/>
        </w:rPr>
        <w:t xml:space="preserve"> </w:t>
      </w:r>
      <w:r>
        <w:rPr>
          <w:sz w:val="16"/>
        </w:rPr>
        <w:t xml:space="preserve">vulnerabilidad y riesgo de discriminación asociados a [la] condición de niña [y] mujer” de una persona, entre otros factores, y ha señalado que “ciertos grupos de mujeres padecen discriminación a lo largo de su vida con base en más de un factor combinado con su sexo”. </w:t>
      </w:r>
      <w:r>
        <w:rPr>
          <w:i/>
          <w:sz w:val="16"/>
        </w:rPr>
        <w:t>Cfr. Caso Gonzales Lluy y otros Vs. Ecuador. Excepciones Preliminares, Fondo, Reparaciones y Costas</w:t>
      </w:r>
      <w:r>
        <w:rPr>
          <w:sz w:val="16"/>
        </w:rPr>
        <w:t xml:space="preserve">. Sentencia de 1 de septiembre de 2015. Serie C No. 298, párrs. 288 y 290, y </w:t>
      </w:r>
      <w:r>
        <w:rPr>
          <w:i/>
          <w:sz w:val="16"/>
        </w:rPr>
        <w:t>Caso Manuela y otros Vs. El Salvador. Excepciones preliminares, Fondo, Reparaciones y Costas</w:t>
      </w:r>
      <w:r>
        <w:rPr>
          <w:sz w:val="16"/>
        </w:rPr>
        <w:t>. Sentencia de 2 de noviembre de 2021. Serie C No. 441, párr. 12. En</w:t>
      </w:r>
      <w:r>
        <w:rPr>
          <w:spacing w:val="-3"/>
          <w:sz w:val="16"/>
        </w:rPr>
        <w:t xml:space="preserve"> </w:t>
      </w:r>
      <w:r>
        <w:rPr>
          <w:sz w:val="16"/>
        </w:rPr>
        <w:t>ese</w:t>
      </w:r>
      <w:r>
        <w:rPr>
          <w:spacing w:val="-5"/>
          <w:sz w:val="16"/>
        </w:rPr>
        <w:t xml:space="preserve"> </w:t>
      </w:r>
      <w:r>
        <w:rPr>
          <w:sz w:val="16"/>
        </w:rPr>
        <w:t>sentido,</w:t>
      </w:r>
      <w:r>
        <w:rPr>
          <w:spacing w:val="-6"/>
          <w:sz w:val="16"/>
        </w:rPr>
        <w:t xml:space="preserve"> </w:t>
      </w:r>
      <w:r>
        <w:rPr>
          <w:sz w:val="16"/>
        </w:rPr>
        <w:t>el</w:t>
      </w:r>
      <w:r>
        <w:rPr>
          <w:spacing w:val="-6"/>
          <w:sz w:val="16"/>
        </w:rPr>
        <w:t xml:space="preserve"> </w:t>
      </w:r>
      <w:r>
        <w:rPr>
          <w:sz w:val="16"/>
        </w:rPr>
        <w:t>perito</w:t>
      </w:r>
      <w:r>
        <w:rPr>
          <w:spacing w:val="-4"/>
          <w:sz w:val="16"/>
        </w:rPr>
        <w:t xml:space="preserve"> </w:t>
      </w:r>
      <w:r>
        <w:rPr>
          <w:sz w:val="16"/>
        </w:rPr>
        <w:t>Cillero</w:t>
      </w:r>
      <w:r>
        <w:rPr>
          <w:spacing w:val="-4"/>
          <w:sz w:val="16"/>
        </w:rPr>
        <w:t xml:space="preserve"> </w:t>
      </w:r>
      <w:r>
        <w:rPr>
          <w:sz w:val="16"/>
        </w:rPr>
        <w:t>Bruñol</w:t>
      </w:r>
      <w:r>
        <w:rPr>
          <w:spacing w:val="-6"/>
          <w:sz w:val="16"/>
        </w:rPr>
        <w:t xml:space="preserve"> </w:t>
      </w:r>
      <w:r>
        <w:rPr>
          <w:sz w:val="16"/>
        </w:rPr>
        <w:t>indicó</w:t>
      </w:r>
      <w:r>
        <w:rPr>
          <w:spacing w:val="-7"/>
          <w:sz w:val="16"/>
        </w:rPr>
        <w:t xml:space="preserve"> </w:t>
      </w:r>
      <w:r>
        <w:rPr>
          <w:sz w:val="16"/>
        </w:rPr>
        <w:t>que</w:t>
      </w:r>
      <w:r>
        <w:rPr>
          <w:spacing w:val="-5"/>
          <w:sz w:val="16"/>
        </w:rPr>
        <w:t xml:space="preserve"> </w:t>
      </w:r>
      <w:r>
        <w:rPr>
          <w:sz w:val="16"/>
        </w:rPr>
        <w:t>“para</w:t>
      </w:r>
      <w:r>
        <w:rPr>
          <w:spacing w:val="-6"/>
          <w:sz w:val="16"/>
        </w:rPr>
        <w:t xml:space="preserve"> </w:t>
      </w:r>
      <w:r>
        <w:rPr>
          <w:sz w:val="16"/>
        </w:rPr>
        <w:t>valorar</w:t>
      </w:r>
      <w:r>
        <w:rPr>
          <w:spacing w:val="-4"/>
          <w:sz w:val="16"/>
        </w:rPr>
        <w:t xml:space="preserve"> </w:t>
      </w:r>
      <w:r>
        <w:rPr>
          <w:sz w:val="16"/>
        </w:rPr>
        <w:t>casos</w:t>
      </w:r>
      <w:r>
        <w:rPr>
          <w:spacing w:val="-5"/>
          <w:sz w:val="16"/>
        </w:rPr>
        <w:t xml:space="preserve"> </w:t>
      </w:r>
      <w:r>
        <w:rPr>
          <w:sz w:val="16"/>
        </w:rPr>
        <w:t>como</w:t>
      </w:r>
      <w:r>
        <w:rPr>
          <w:spacing w:val="-4"/>
          <w:sz w:val="16"/>
        </w:rPr>
        <w:t xml:space="preserve"> </w:t>
      </w:r>
      <w:r>
        <w:rPr>
          <w:sz w:val="16"/>
        </w:rPr>
        <w:t>el</w:t>
      </w:r>
      <w:r>
        <w:rPr>
          <w:spacing w:val="-6"/>
          <w:sz w:val="16"/>
        </w:rPr>
        <w:t xml:space="preserve"> </w:t>
      </w:r>
      <w:r>
        <w:rPr>
          <w:sz w:val="16"/>
        </w:rPr>
        <w:t>presente,</w:t>
      </w:r>
      <w:r>
        <w:rPr>
          <w:spacing w:val="-6"/>
          <w:sz w:val="16"/>
        </w:rPr>
        <w:t xml:space="preserve"> </w:t>
      </w:r>
      <w:r>
        <w:rPr>
          <w:sz w:val="16"/>
        </w:rPr>
        <w:t>se</w:t>
      </w:r>
      <w:r>
        <w:rPr>
          <w:spacing w:val="-5"/>
          <w:sz w:val="16"/>
        </w:rPr>
        <w:t xml:space="preserve"> </w:t>
      </w:r>
      <w:r>
        <w:rPr>
          <w:sz w:val="16"/>
        </w:rPr>
        <w:t>requiere</w:t>
      </w:r>
      <w:r>
        <w:rPr>
          <w:spacing w:val="-5"/>
          <w:sz w:val="16"/>
        </w:rPr>
        <w:t xml:space="preserve"> </w:t>
      </w:r>
      <w:r>
        <w:rPr>
          <w:sz w:val="16"/>
        </w:rPr>
        <w:t>de</w:t>
      </w:r>
      <w:r>
        <w:rPr>
          <w:spacing w:val="-5"/>
          <w:sz w:val="16"/>
        </w:rPr>
        <w:t xml:space="preserve"> </w:t>
      </w:r>
      <w:r>
        <w:rPr>
          <w:sz w:val="16"/>
        </w:rPr>
        <w:t>un</w:t>
      </w:r>
      <w:r>
        <w:rPr>
          <w:spacing w:val="-6"/>
          <w:sz w:val="16"/>
        </w:rPr>
        <w:t xml:space="preserve"> </w:t>
      </w:r>
      <w:r>
        <w:rPr>
          <w:sz w:val="16"/>
        </w:rPr>
        <w:t>doble</w:t>
      </w:r>
      <w:r>
        <w:rPr>
          <w:spacing w:val="-5"/>
          <w:sz w:val="16"/>
        </w:rPr>
        <w:t xml:space="preserve"> </w:t>
      </w:r>
      <w:r>
        <w:rPr>
          <w:sz w:val="16"/>
        </w:rPr>
        <w:t>enfoque</w:t>
      </w:r>
      <w:r>
        <w:rPr>
          <w:spacing w:val="-5"/>
          <w:sz w:val="16"/>
        </w:rPr>
        <w:t xml:space="preserve"> </w:t>
      </w:r>
      <w:r>
        <w:rPr>
          <w:sz w:val="16"/>
        </w:rPr>
        <w:t>–</w:t>
      </w:r>
      <w:r>
        <w:rPr>
          <w:spacing w:val="-6"/>
          <w:sz w:val="16"/>
        </w:rPr>
        <w:t xml:space="preserve"> </w:t>
      </w:r>
      <w:r>
        <w:rPr>
          <w:sz w:val="16"/>
        </w:rPr>
        <w:t>de género y de infancia- que permita reconocer la posición de desigualdad y subordinación estructural de las mujeres, niñas y adolescentes debido a su género y edad. En específico, se debe evaluar si en las actuaciones judiciales desarrolladas por el Estado</w:t>
      </w:r>
      <w:r>
        <w:rPr>
          <w:spacing w:val="-2"/>
          <w:sz w:val="16"/>
        </w:rPr>
        <w:t xml:space="preserve"> </w:t>
      </w:r>
      <w:r>
        <w:rPr>
          <w:sz w:val="16"/>
        </w:rPr>
        <w:t>se</w:t>
      </w:r>
      <w:r>
        <w:rPr>
          <w:spacing w:val="-2"/>
          <w:sz w:val="16"/>
        </w:rPr>
        <w:t xml:space="preserve"> </w:t>
      </w:r>
      <w:r>
        <w:rPr>
          <w:sz w:val="16"/>
        </w:rPr>
        <w:t>adoptó</w:t>
      </w:r>
      <w:r>
        <w:rPr>
          <w:spacing w:val="-2"/>
          <w:sz w:val="16"/>
        </w:rPr>
        <w:t xml:space="preserve"> </w:t>
      </w:r>
      <w:r>
        <w:rPr>
          <w:sz w:val="16"/>
        </w:rPr>
        <w:t>un</w:t>
      </w:r>
      <w:r>
        <w:rPr>
          <w:spacing w:val="-1"/>
          <w:sz w:val="16"/>
        </w:rPr>
        <w:t xml:space="preserve"> </w:t>
      </w:r>
      <w:r>
        <w:rPr>
          <w:sz w:val="16"/>
        </w:rPr>
        <w:t>enfoque</w:t>
      </w:r>
      <w:r>
        <w:rPr>
          <w:spacing w:val="-5"/>
          <w:sz w:val="16"/>
        </w:rPr>
        <w:t xml:space="preserve"> </w:t>
      </w:r>
      <w:r>
        <w:rPr>
          <w:sz w:val="16"/>
        </w:rPr>
        <w:t>sensible</w:t>
      </w:r>
      <w:r>
        <w:rPr>
          <w:spacing w:val="-2"/>
          <w:sz w:val="16"/>
        </w:rPr>
        <w:t xml:space="preserve"> </w:t>
      </w:r>
      <w:r>
        <w:rPr>
          <w:sz w:val="16"/>
        </w:rPr>
        <w:t>al</w:t>
      </w:r>
      <w:r>
        <w:rPr>
          <w:spacing w:val="-3"/>
          <w:sz w:val="16"/>
        </w:rPr>
        <w:t xml:space="preserve"> </w:t>
      </w:r>
      <w:r>
        <w:rPr>
          <w:sz w:val="16"/>
        </w:rPr>
        <w:t>género</w:t>
      </w:r>
      <w:r>
        <w:rPr>
          <w:spacing w:val="-4"/>
          <w:sz w:val="16"/>
        </w:rPr>
        <w:t xml:space="preserve"> </w:t>
      </w:r>
      <w:r>
        <w:rPr>
          <w:sz w:val="16"/>
        </w:rPr>
        <w:t>y a</w:t>
      </w:r>
      <w:r>
        <w:rPr>
          <w:spacing w:val="-3"/>
          <w:sz w:val="16"/>
        </w:rPr>
        <w:t xml:space="preserve"> </w:t>
      </w:r>
      <w:r>
        <w:rPr>
          <w:sz w:val="16"/>
        </w:rPr>
        <w:t>la</w:t>
      </w:r>
      <w:r>
        <w:rPr>
          <w:spacing w:val="-3"/>
          <w:sz w:val="16"/>
        </w:rPr>
        <w:t xml:space="preserve"> </w:t>
      </w:r>
      <w:r>
        <w:rPr>
          <w:sz w:val="16"/>
        </w:rPr>
        <w:t>edad,</w:t>
      </w:r>
      <w:r>
        <w:rPr>
          <w:spacing w:val="-3"/>
          <w:sz w:val="16"/>
        </w:rPr>
        <w:t xml:space="preserve"> </w:t>
      </w:r>
      <w:r>
        <w:rPr>
          <w:sz w:val="16"/>
        </w:rPr>
        <w:t>considerando</w:t>
      </w:r>
      <w:r>
        <w:rPr>
          <w:spacing w:val="-2"/>
          <w:sz w:val="16"/>
        </w:rPr>
        <w:t xml:space="preserve"> </w:t>
      </w:r>
      <w:r>
        <w:rPr>
          <w:sz w:val="16"/>
        </w:rPr>
        <w:t>que</w:t>
      </w:r>
      <w:r>
        <w:rPr>
          <w:spacing w:val="-2"/>
          <w:sz w:val="16"/>
        </w:rPr>
        <w:t xml:space="preserve"> </w:t>
      </w:r>
      <w:r>
        <w:rPr>
          <w:sz w:val="16"/>
        </w:rPr>
        <w:t>se</w:t>
      </w:r>
      <w:r>
        <w:rPr>
          <w:spacing w:val="-2"/>
          <w:sz w:val="16"/>
        </w:rPr>
        <w:t xml:space="preserve"> </w:t>
      </w:r>
      <w:r>
        <w:rPr>
          <w:sz w:val="16"/>
        </w:rPr>
        <w:t>trató</w:t>
      </w:r>
      <w:r>
        <w:rPr>
          <w:spacing w:val="-2"/>
          <w:sz w:val="16"/>
        </w:rPr>
        <w:t xml:space="preserve"> </w:t>
      </w:r>
      <w:r>
        <w:rPr>
          <w:sz w:val="16"/>
        </w:rPr>
        <w:t>de</w:t>
      </w:r>
      <w:r>
        <w:rPr>
          <w:spacing w:val="-2"/>
          <w:sz w:val="16"/>
        </w:rPr>
        <w:t xml:space="preserve"> </w:t>
      </w:r>
      <w:r>
        <w:rPr>
          <w:sz w:val="16"/>
        </w:rPr>
        <w:t>un</w:t>
      </w:r>
      <w:r>
        <w:rPr>
          <w:spacing w:val="-3"/>
          <w:sz w:val="16"/>
        </w:rPr>
        <w:t xml:space="preserve"> </w:t>
      </w:r>
      <w:r>
        <w:rPr>
          <w:sz w:val="16"/>
        </w:rPr>
        <w:t>proceso</w:t>
      </w:r>
      <w:r>
        <w:rPr>
          <w:spacing w:val="-2"/>
          <w:sz w:val="16"/>
        </w:rPr>
        <w:t xml:space="preserve"> </w:t>
      </w:r>
      <w:r>
        <w:rPr>
          <w:sz w:val="16"/>
        </w:rPr>
        <w:t>judicial</w:t>
      </w:r>
      <w:r>
        <w:rPr>
          <w:spacing w:val="-3"/>
          <w:sz w:val="16"/>
        </w:rPr>
        <w:t xml:space="preserve"> </w:t>
      </w:r>
      <w:r>
        <w:rPr>
          <w:sz w:val="16"/>
        </w:rPr>
        <w:t>por</w:t>
      </w:r>
      <w:r>
        <w:rPr>
          <w:spacing w:val="-2"/>
          <w:sz w:val="16"/>
        </w:rPr>
        <w:t xml:space="preserve"> </w:t>
      </w:r>
      <w:r>
        <w:rPr>
          <w:sz w:val="16"/>
        </w:rPr>
        <w:t>el</w:t>
      </w:r>
      <w:r>
        <w:rPr>
          <w:spacing w:val="-3"/>
          <w:sz w:val="16"/>
        </w:rPr>
        <w:t xml:space="preserve"> </w:t>
      </w:r>
      <w:r>
        <w:rPr>
          <w:sz w:val="16"/>
        </w:rPr>
        <w:t>delito</w:t>
      </w:r>
      <w:r>
        <w:rPr>
          <w:spacing w:val="-2"/>
          <w:sz w:val="16"/>
        </w:rPr>
        <w:t xml:space="preserve"> </w:t>
      </w:r>
      <w:r>
        <w:rPr>
          <w:sz w:val="16"/>
        </w:rPr>
        <w:t>de violación. La edad es consignada como el primer factor potencial de discriminación interseccional, ubicando a las niñas y adolescentes en un riesgo mucho mayor de sufrir violencia de género”. Versión escrita del peritaje de Miguel Cillero Bruñol rendido durante la audiencia pública del presente caso (expediente de prueba, folio 11686).</w:t>
      </w:r>
    </w:p>
    <w:p w14:paraId="4B7A2EEF" w14:textId="77777777" w:rsidR="00303C6E" w:rsidRDefault="00000000">
      <w:pPr>
        <w:spacing w:before="62"/>
        <w:ind w:left="119" w:right="271"/>
        <w:jc w:val="both"/>
        <w:rPr>
          <w:sz w:val="16"/>
        </w:rPr>
      </w:pPr>
      <w:bookmarkStart w:id="212" w:name="_bookmark187"/>
      <w:bookmarkEnd w:id="212"/>
      <w:r>
        <w:rPr>
          <w:sz w:val="16"/>
          <w:vertAlign w:val="superscript"/>
        </w:rPr>
        <w:t>164</w:t>
      </w:r>
      <w:r>
        <w:rPr>
          <w:spacing w:val="80"/>
          <w:w w:val="150"/>
          <w:sz w:val="16"/>
        </w:rPr>
        <w:t xml:space="preserve">  </w:t>
      </w:r>
      <w:r>
        <w:rPr>
          <w:sz w:val="16"/>
        </w:rPr>
        <w:t xml:space="preserve">Recientemente en la Opinión Consultiva OC-29/02, la Corte reiteró que, por niña o niño, debe entenderse “a toda persona que no ha cumplido 18 años de edad, salvo que hubiese alcanzado antes la mayoría de edad por mandato de ley”. </w:t>
      </w:r>
      <w:r>
        <w:rPr>
          <w:i/>
          <w:sz w:val="16"/>
        </w:rPr>
        <w:t>Cfr. Enfoques diferenciados respecto de determinados grupos de personas privadas de la libertad (Interpretación y alcance de los artículos</w:t>
      </w:r>
      <w:r>
        <w:rPr>
          <w:i/>
          <w:spacing w:val="-2"/>
          <w:sz w:val="16"/>
        </w:rPr>
        <w:t xml:space="preserve"> </w:t>
      </w:r>
      <w:r>
        <w:rPr>
          <w:i/>
          <w:sz w:val="16"/>
        </w:rPr>
        <w:t>1.1,</w:t>
      </w:r>
      <w:r>
        <w:rPr>
          <w:i/>
          <w:spacing w:val="-3"/>
          <w:sz w:val="16"/>
        </w:rPr>
        <w:t xml:space="preserve"> </w:t>
      </w:r>
      <w:r>
        <w:rPr>
          <w:i/>
          <w:sz w:val="16"/>
        </w:rPr>
        <w:t>4.1,</w:t>
      </w:r>
      <w:r>
        <w:rPr>
          <w:i/>
          <w:spacing w:val="-3"/>
          <w:sz w:val="16"/>
        </w:rPr>
        <w:t xml:space="preserve"> </w:t>
      </w:r>
      <w:r>
        <w:rPr>
          <w:i/>
          <w:sz w:val="16"/>
        </w:rPr>
        <w:t>5,</w:t>
      </w:r>
      <w:r>
        <w:rPr>
          <w:i/>
          <w:spacing w:val="-3"/>
          <w:sz w:val="16"/>
        </w:rPr>
        <w:t xml:space="preserve"> </w:t>
      </w:r>
      <w:r>
        <w:rPr>
          <w:i/>
          <w:sz w:val="16"/>
        </w:rPr>
        <w:t>11.2,</w:t>
      </w:r>
      <w:r>
        <w:rPr>
          <w:i/>
          <w:spacing w:val="-1"/>
          <w:sz w:val="16"/>
        </w:rPr>
        <w:t xml:space="preserve"> </w:t>
      </w:r>
      <w:r>
        <w:rPr>
          <w:i/>
          <w:sz w:val="16"/>
        </w:rPr>
        <w:t>12,</w:t>
      </w:r>
      <w:r>
        <w:rPr>
          <w:i/>
          <w:spacing w:val="-3"/>
          <w:sz w:val="16"/>
        </w:rPr>
        <w:t xml:space="preserve"> </w:t>
      </w:r>
      <w:r>
        <w:rPr>
          <w:i/>
          <w:sz w:val="16"/>
        </w:rPr>
        <w:t>13,</w:t>
      </w:r>
      <w:r>
        <w:rPr>
          <w:i/>
          <w:spacing w:val="-3"/>
          <w:sz w:val="16"/>
        </w:rPr>
        <w:t xml:space="preserve"> </w:t>
      </w:r>
      <w:r>
        <w:rPr>
          <w:i/>
          <w:sz w:val="16"/>
        </w:rPr>
        <w:t>17.1,</w:t>
      </w:r>
      <w:r>
        <w:rPr>
          <w:i/>
          <w:spacing w:val="-3"/>
          <w:sz w:val="16"/>
        </w:rPr>
        <w:t xml:space="preserve"> </w:t>
      </w:r>
      <w:r>
        <w:rPr>
          <w:i/>
          <w:sz w:val="16"/>
        </w:rPr>
        <w:t>19,</w:t>
      </w:r>
      <w:r>
        <w:rPr>
          <w:i/>
          <w:spacing w:val="-3"/>
          <w:sz w:val="16"/>
        </w:rPr>
        <w:t xml:space="preserve"> </w:t>
      </w:r>
      <w:r>
        <w:rPr>
          <w:i/>
          <w:sz w:val="16"/>
        </w:rPr>
        <w:t>24</w:t>
      </w:r>
      <w:r>
        <w:rPr>
          <w:i/>
          <w:spacing w:val="-2"/>
          <w:sz w:val="16"/>
        </w:rPr>
        <w:t xml:space="preserve"> </w:t>
      </w:r>
      <w:r>
        <w:rPr>
          <w:i/>
          <w:sz w:val="16"/>
        </w:rPr>
        <w:t>y</w:t>
      </w:r>
      <w:r>
        <w:rPr>
          <w:i/>
          <w:spacing w:val="-2"/>
          <w:sz w:val="16"/>
        </w:rPr>
        <w:t xml:space="preserve"> </w:t>
      </w:r>
      <w:r>
        <w:rPr>
          <w:i/>
          <w:sz w:val="16"/>
        </w:rPr>
        <w:t>26</w:t>
      </w:r>
      <w:r>
        <w:rPr>
          <w:i/>
          <w:spacing w:val="-4"/>
          <w:sz w:val="16"/>
        </w:rPr>
        <w:t xml:space="preserve"> </w:t>
      </w:r>
      <w:r>
        <w:rPr>
          <w:i/>
          <w:sz w:val="16"/>
        </w:rPr>
        <w:t>de la</w:t>
      </w:r>
      <w:r>
        <w:rPr>
          <w:i/>
          <w:spacing w:val="-3"/>
          <w:sz w:val="16"/>
        </w:rPr>
        <w:t xml:space="preserve"> </w:t>
      </w:r>
      <w:r>
        <w:rPr>
          <w:i/>
          <w:sz w:val="16"/>
        </w:rPr>
        <w:t>Convención</w:t>
      </w:r>
      <w:r>
        <w:rPr>
          <w:i/>
          <w:spacing w:val="-4"/>
          <w:sz w:val="16"/>
        </w:rPr>
        <w:t xml:space="preserve"> </w:t>
      </w:r>
      <w:r>
        <w:rPr>
          <w:i/>
          <w:sz w:val="16"/>
        </w:rPr>
        <w:t>Americana</w:t>
      </w:r>
      <w:r>
        <w:rPr>
          <w:i/>
          <w:spacing w:val="-3"/>
          <w:sz w:val="16"/>
        </w:rPr>
        <w:t xml:space="preserve"> </w:t>
      </w:r>
      <w:r>
        <w:rPr>
          <w:i/>
          <w:sz w:val="16"/>
        </w:rPr>
        <w:t>sobre Derechos</w:t>
      </w:r>
      <w:r>
        <w:rPr>
          <w:i/>
          <w:spacing w:val="-2"/>
          <w:sz w:val="16"/>
        </w:rPr>
        <w:t xml:space="preserve"> </w:t>
      </w:r>
      <w:r>
        <w:rPr>
          <w:i/>
          <w:sz w:val="16"/>
        </w:rPr>
        <w:t>Humanos</w:t>
      </w:r>
      <w:r>
        <w:rPr>
          <w:i/>
          <w:spacing w:val="-2"/>
          <w:sz w:val="16"/>
        </w:rPr>
        <w:t xml:space="preserve"> </w:t>
      </w:r>
      <w:r>
        <w:rPr>
          <w:i/>
          <w:sz w:val="16"/>
        </w:rPr>
        <w:t>y</w:t>
      </w:r>
      <w:r>
        <w:rPr>
          <w:i/>
          <w:spacing w:val="-2"/>
          <w:sz w:val="16"/>
        </w:rPr>
        <w:t xml:space="preserve"> </w:t>
      </w:r>
      <w:r>
        <w:rPr>
          <w:i/>
          <w:sz w:val="16"/>
        </w:rPr>
        <w:t>de</w:t>
      </w:r>
      <w:r>
        <w:rPr>
          <w:i/>
          <w:spacing w:val="-2"/>
          <w:sz w:val="16"/>
        </w:rPr>
        <w:t xml:space="preserve"> </w:t>
      </w:r>
      <w:r>
        <w:rPr>
          <w:i/>
          <w:sz w:val="16"/>
        </w:rPr>
        <w:t>otros instrumentos</w:t>
      </w:r>
      <w:r>
        <w:rPr>
          <w:i/>
          <w:spacing w:val="-12"/>
          <w:sz w:val="16"/>
        </w:rPr>
        <w:t xml:space="preserve"> </w:t>
      </w:r>
      <w:r>
        <w:rPr>
          <w:i/>
          <w:sz w:val="16"/>
        </w:rPr>
        <w:t>que</w:t>
      </w:r>
      <w:r>
        <w:rPr>
          <w:i/>
          <w:spacing w:val="-9"/>
          <w:sz w:val="16"/>
        </w:rPr>
        <w:t xml:space="preserve"> </w:t>
      </w:r>
      <w:r>
        <w:rPr>
          <w:i/>
          <w:sz w:val="16"/>
        </w:rPr>
        <w:t>conciernen</w:t>
      </w:r>
      <w:r>
        <w:rPr>
          <w:i/>
          <w:spacing w:val="-13"/>
          <w:sz w:val="16"/>
        </w:rPr>
        <w:t xml:space="preserve"> </w:t>
      </w:r>
      <w:r>
        <w:rPr>
          <w:i/>
          <w:sz w:val="16"/>
        </w:rPr>
        <w:t>a</w:t>
      </w:r>
      <w:r>
        <w:rPr>
          <w:i/>
          <w:spacing w:val="-10"/>
          <w:sz w:val="16"/>
        </w:rPr>
        <w:t xml:space="preserve"> </w:t>
      </w:r>
      <w:r>
        <w:rPr>
          <w:i/>
          <w:sz w:val="16"/>
        </w:rPr>
        <w:t>la</w:t>
      </w:r>
      <w:r>
        <w:rPr>
          <w:i/>
          <w:spacing w:val="-10"/>
          <w:sz w:val="16"/>
        </w:rPr>
        <w:t xml:space="preserve"> </w:t>
      </w:r>
      <w:r>
        <w:rPr>
          <w:i/>
          <w:sz w:val="16"/>
        </w:rPr>
        <w:t>protección</w:t>
      </w:r>
      <w:r>
        <w:rPr>
          <w:i/>
          <w:spacing w:val="-13"/>
          <w:sz w:val="16"/>
        </w:rPr>
        <w:t xml:space="preserve"> </w:t>
      </w:r>
      <w:r>
        <w:rPr>
          <w:i/>
          <w:sz w:val="16"/>
        </w:rPr>
        <w:t>de</w:t>
      </w:r>
      <w:r>
        <w:rPr>
          <w:i/>
          <w:spacing w:val="-12"/>
          <w:sz w:val="16"/>
        </w:rPr>
        <w:t xml:space="preserve"> </w:t>
      </w:r>
      <w:r>
        <w:rPr>
          <w:i/>
          <w:sz w:val="16"/>
        </w:rPr>
        <w:t>los</w:t>
      </w:r>
      <w:r>
        <w:rPr>
          <w:i/>
          <w:spacing w:val="-12"/>
          <w:sz w:val="16"/>
        </w:rPr>
        <w:t xml:space="preserve"> </w:t>
      </w:r>
      <w:r>
        <w:rPr>
          <w:i/>
          <w:sz w:val="16"/>
        </w:rPr>
        <w:t>derechos</w:t>
      </w:r>
      <w:r>
        <w:rPr>
          <w:i/>
          <w:spacing w:val="-12"/>
          <w:sz w:val="16"/>
        </w:rPr>
        <w:t xml:space="preserve"> </w:t>
      </w:r>
      <w:r>
        <w:rPr>
          <w:i/>
          <w:sz w:val="16"/>
        </w:rPr>
        <w:t>humanos)</w:t>
      </w:r>
      <w:r>
        <w:rPr>
          <w:sz w:val="16"/>
        </w:rPr>
        <w:t>.</w:t>
      </w:r>
      <w:r>
        <w:rPr>
          <w:spacing w:val="-11"/>
          <w:sz w:val="16"/>
        </w:rPr>
        <w:t xml:space="preserve"> </w:t>
      </w:r>
      <w:r>
        <w:rPr>
          <w:sz w:val="16"/>
        </w:rPr>
        <w:t>Opinión</w:t>
      </w:r>
      <w:r>
        <w:rPr>
          <w:spacing w:val="-11"/>
          <w:sz w:val="16"/>
        </w:rPr>
        <w:t xml:space="preserve"> </w:t>
      </w:r>
      <w:r>
        <w:rPr>
          <w:sz w:val="16"/>
        </w:rPr>
        <w:t>Consultiva</w:t>
      </w:r>
      <w:r>
        <w:rPr>
          <w:spacing w:val="-10"/>
          <w:sz w:val="16"/>
        </w:rPr>
        <w:t xml:space="preserve"> </w:t>
      </w:r>
      <w:r>
        <w:rPr>
          <w:sz w:val="16"/>
        </w:rPr>
        <w:t>OC-29/22</w:t>
      </w:r>
      <w:r>
        <w:rPr>
          <w:spacing w:val="-11"/>
          <w:sz w:val="16"/>
        </w:rPr>
        <w:t xml:space="preserve"> </w:t>
      </w:r>
      <w:r>
        <w:rPr>
          <w:sz w:val="16"/>
        </w:rPr>
        <w:t>de</w:t>
      </w:r>
      <w:r>
        <w:rPr>
          <w:spacing w:val="-12"/>
          <w:sz w:val="16"/>
        </w:rPr>
        <w:t xml:space="preserve"> </w:t>
      </w:r>
      <w:r>
        <w:rPr>
          <w:sz w:val="16"/>
        </w:rPr>
        <w:t>30</w:t>
      </w:r>
      <w:r>
        <w:rPr>
          <w:spacing w:val="-11"/>
          <w:sz w:val="16"/>
        </w:rPr>
        <w:t xml:space="preserve"> </w:t>
      </w:r>
      <w:r>
        <w:rPr>
          <w:sz w:val="16"/>
        </w:rPr>
        <w:t>de</w:t>
      </w:r>
      <w:r>
        <w:rPr>
          <w:spacing w:val="-10"/>
          <w:sz w:val="16"/>
        </w:rPr>
        <w:t xml:space="preserve"> </w:t>
      </w:r>
      <w:r>
        <w:rPr>
          <w:sz w:val="16"/>
        </w:rPr>
        <w:t>mayo</w:t>
      </w:r>
      <w:r>
        <w:rPr>
          <w:spacing w:val="-11"/>
          <w:sz w:val="16"/>
        </w:rPr>
        <w:t xml:space="preserve"> </w:t>
      </w:r>
      <w:r>
        <w:rPr>
          <w:sz w:val="16"/>
        </w:rPr>
        <w:t>de</w:t>
      </w:r>
      <w:r>
        <w:rPr>
          <w:spacing w:val="-12"/>
          <w:sz w:val="16"/>
        </w:rPr>
        <w:t xml:space="preserve"> </w:t>
      </w:r>
      <w:r>
        <w:rPr>
          <w:sz w:val="16"/>
        </w:rPr>
        <w:t>2022. Serie A No. 29, párr. 170.</w:t>
      </w:r>
    </w:p>
    <w:p w14:paraId="296764A3" w14:textId="77777777" w:rsidR="00303C6E" w:rsidRDefault="00000000">
      <w:pPr>
        <w:spacing w:before="60"/>
        <w:ind w:left="119" w:right="299"/>
        <w:jc w:val="both"/>
        <w:rPr>
          <w:sz w:val="16"/>
        </w:rPr>
      </w:pPr>
      <w:bookmarkStart w:id="213" w:name="_bookmark188"/>
      <w:bookmarkEnd w:id="213"/>
      <w:r>
        <w:rPr>
          <w:sz w:val="16"/>
          <w:vertAlign w:val="superscript"/>
        </w:rPr>
        <w:t>165</w:t>
      </w:r>
      <w:r>
        <w:rPr>
          <w:spacing w:val="80"/>
          <w:w w:val="150"/>
          <w:sz w:val="16"/>
        </w:rPr>
        <w:t xml:space="preserve">  </w:t>
      </w:r>
      <w:r>
        <w:rPr>
          <w:i/>
          <w:sz w:val="16"/>
        </w:rPr>
        <w:t>Cfr. Condición jurídica</w:t>
      </w:r>
      <w:r>
        <w:rPr>
          <w:i/>
          <w:spacing w:val="-1"/>
          <w:sz w:val="16"/>
        </w:rPr>
        <w:t xml:space="preserve"> </w:t>
      </w:r>
      <w:r>
        <w:rPr>
          <w:i/>
          <w:sz w:val="16"/>
        </w:rPr>
        <w:t>y derechos humanos del niño.</w:t>
      </w:r>
      <w:r>
        <w:rPr>
          <w:i/>
          <w:spacing w:val="-1"/>
          <w:sz w:val="16"/>
        </w:rPr>
        <w:t xml:space="preserve"> </w:t>
      </w:r>
      <w:r>
        <w:rPr>
          <w:sz w:val="16"/>
        </w:rPr>
        <w:t>Opinión Consultiva OC-17/02 de 28 de agosto de 2002.</w:t>
      </w:r>
      <w:r>
        <w:rPr>
          <w:spacing w:val="-1"/>
          <w:sz w:val="16"/>
        </w:rPr>
        <w:t xml:space="preserve"> </w:t>
      </w:r>
      <w:r>
        <w:rPr>
          <w:sz w:val="16"/>
        </w:rPr>
        <w:t xml:space="preserve">Serie A No. 17, párr. 54, y Opinión Consultiva OC-29/22, </w:t>
      </w:r>
      <w:r>
        <w:rPr>
          <w:i/>
          <w:sz w:val="16"/>
        </w:rPr>
        <w:t>supra</w:t>
      </w:r>
      <w:r>
        <w:rPr>
          <w:sz w:val="16"/>
        </w:rPr>
        <w:t>, párrs. 171 y 190.</w:t>
      </w:r>
    </w:p>
    <w:p w14:paraId="7E8C8492" w14:textId="77777777" w:rsidR="00303C6E" w:rsidRDefault="00000000">
      <w:pPr>
        <w:spacing w:before="60"/>
        <w:ind w:left="119" w:right="275"/>
        <w:jc w:val="both"/>
        <w:rPr>
          <w:sz w:val="16"/>
        </w:rPr>
      </w:pPr>
      <w:bookmarkStart w:id="214" w:name="_bookmark189"/>
      <w:bookmarkEnd w:id="214"/>
      <w:r>
        <w:rPr>
          <w:sz w:val="16"/>
          <w:vertAlign w:val="superscript"/>
        </w:rPr>
        <w:t>166</w:t>
      </w:r>
      <w:r>
        <w:rPr>
          <w:spacing w:val="80"/>
          <w:w w:val="150"/>
          <w:sz w:val="16"/>
        </w:rPr>
        <w:t xml:space="preserve">   </w:t>
      </w:r>
      <w:r>
        <w:rPr>
          <w:i/>
          <w:sz w:val="16"/>
        </w:rPr>
        <w:t>Cfr.</w:t>
      </w:r>
      <w:r>
        <w:rPr>
          <w:i/>
          <w:spacing w:val="-6"/>
          <w:sz w:val="16"/>
        </w:rPr>
        <w:t xml:space="preserve"> </w:t>
      </w:r>
      <w:r>
        <w:rPr>
          <w:i/>
          <w:sz w:val="16"/>
        </w:rPr>
        <w:t>Caso</w:t>
      </w:r>
      <w:r>
        <w:rPr>
          <w:i/>
          <w:spacing w:val="-7"/>
          <w:sz w:val="16"/>
        </w:rPr>
        <w:t xml:space="preserve"> </w:t>
      </w:r>
      <w:r>
        <w:rPr>
          <w:i/>
          <w:sz w:val="16"/>
        </w:rPr>
        <w:t>de</w:t>
      </w:r>
      <w:r>
        <w:rPr>
          <w:i/>
          <w:spacing w:val="-5"/>
          <w:sz w:val="16"/>
        </w:rPr>
        <w:t xml:space="preserve"> </w:t>
      </w:r>
      <w:r>
        <w:rPr>
          <w:i/>
          <w:sz w:val="16"/>
        </w:rPr>
        <w:t>los</w:t>
      </w:r>
      <w:r>
        <w:rPr>
          <w:i/>
          <w:spacing w:val="-5"/>
          <w:sz w:val="16"/>
        </w:rPr>
        <w:t xml:space="preserve"> </w:t>
      </w:r>
      <w:r>
        <w:rPr>
          <w:i/>
          <w:sz w:val="16"/>
        </w:rPr>
        <w:t>“Niños</w:t>
      </w:r>
      <w:r>
        <w:rPr>
          <w:i/>
          <w:spacing w:val="-5"/>
          <w:sz w:val="16"/>
        </w:rPr>
        <w:t xml:space="preserve"> </w:t>
      </w:r>
      <w:r>
        <w:rPr>
          <w:i/>
          <w:sz w:val="16"/>
        </w:rPr>
        <w:t>de</w:t>
      </w:r>
      <w:r>
        <w:rPr>
          <w:i/>
          <w:spacing w:val="-2"/>
          <w:sz w:val="16"/>
        </w:rPr>
        <w:t xml:space="preserve"> </w:t>
      </w:r>
      <w:r>
        <w:rPr>
          <w:i/>
          <w:sz w:val="16"/>
        </w:rPr>
        <w:t>la</w:t>
      </w:r>
      <w:r>
        <w:rPr>
          <w:i/>
          <w:spacing w:val="-6"/>
          <w:sz w:val="16"/>
        </w:rPr>
        <w:t xml:space="preserve"> </w:t>
      </w:r>
      <w:r>
        <w:rPr>
          <w:i/>
          <w:sz w:val="16"/>
        </w:rPr>
        <w:t>Calle”</w:t>
      </w:r>
      <w:r>
        <w:rPr>
          <w:i/>
          <w:spacing w:val="-2"/>
          <w:sz w:val="16"/>
        </w:rPr>
        <w:t xml:space="preserve"> </w:t>
      </w:r>
      <w:r>
        <w:rPr>
          <w:i/>
          <w:sz w:val="16"/>
        </w:rPr>
        <w:t>(Villagrán</w:t>
      </w:r>
      <w:r>
        <w:rPr>
          <w:i/>
          <w:spacing w:val="-8"/>
          <w:sz w:val="16"/>
        </w:rPr>
        <w:t xml:space="preserve"> </w:t>
      </w:r>
      <w:r>
        <w:rPr>
          <w:i/>
          <w:sz w:val="16"/>
        </w:rPr>
        <w:t>Morales</w:t>
      </w:r>
      <w:r>
        <w:rPr>
          <w:i/>
          <w:spacing w:val="-5"/>
          <w:sz w:val="16"/>
        </w:rPr>
        <w:t xml:space="preserve"> </w:t>
      </w:r>
      <w:r>
        <w:rPr>
          <w:i/>
          <w:sz w:val="16"/>
        </w:rPr>
        <w:t>y</w:t>
      </w:r>
      <w:r>
        <w:rPr>
          <w:i/>
          <w:spacing w:val="-6"/>
          <w:sz w:val="16"/>
        </w:rPr>
        <w:t xml:space="preserve"> </w:t>
      </w:r>
      <w:r>
        <w:rPr>
          <w:i/>
          <w:sz w:val="16"/>
        </w:rPr>
        <w:t>otros)</w:t>
      </w:r>
      <w:r>
        <w:rPr>
          <w:i/>
          <w:spacing w:val="-4"/>
          <w:sz w:val="16"/>
        </w:rPr>
        <w:t xml:space="preserve"> </w:t>
      </w:r>
      <w:r>
        <w:rPr>
          <w:i/>
          <w:sz w:val="16"/>
        </w:rPr>
        <w:t>Vs.</w:t>
      </w:r>
      <w:r>
        <w:rPr>
          <w:i/>
          <w:spacing w:val="-3"/>
          <w:sz w:val="16"/>
        </w:rPr>
        <w:t xml:space="preserve"> </w:t>
      </w:r>
      <w:r>
        <w:rPr>
          <w:i/>
          <w:sz w:val="16"/>
        </w:rPr>
        <w:t>Guatemala.</w:t>
      </w:r>
      <w:r>
        <w:rPr>
          <w:i/>
          <w:spacing w:val="-6"/>
          <w:sz w:val="16"/>
        </w:rPr>
        <w:t xml:space="preserve"> </w:t>
      </w:r>
      <w:r>
        <w:rPr>
          <w:i/>
          <w:sz w:val="16"/>
        </w:rPr>
        <w:t>Fondo.</w:t>
      </w:r>
      <w:r>
        <w:rPr>
          <w:i/>
          <w:spacing w:val="-6"/>
          <w:sz w:val="16"/>
        </w:rPr>
        <w:t xml:space="preserve"> </w:t>
      </w:r>
      <w:r>
        <w:rPr>
          <w:sz w:val="16"/>
        </w:rPr>
        <w:t>Sentencia</w:t>
      </w:r>
      <w:r>
        <w:rPr>
          <w:spacing w:val="-3"/>
          <w:sz w:val="16"/>
        </w:rPr>
        <w:t xml:space="preserve"> </w:t>
      </w:r>
      <w:r>
        <w:rPr>
          <w:sz w:val="16"/>
        </w:rPr>
        <w:t>de</w:t>
      </w:r>
      <w:r>
        <w:rPr>
          <w:spacing w:val="-7"/>
          <w:sz w:val="16"/>
        </w:rPr>
        <w:t xml:space="preserve"> </w:t>
      </w:r>
      <w:r>
        <w:rPr>
          <w:sz w:val="16"/>
        </w:rPr>
        <w:t>19</w:t>
      </w:r>
      <w:r>
        <w:rPr>
          <w:spacing w:val="-6"/>
          <w:sz w:val="16"/>
        </w:rPr>
        <w:t xml:space="preserve"> </w:t>
      </w:r>
      <w:r>
        <w:rPr>
          <w:sz w:val="16"/>
        </w:rPr>
        <w:t>de</w:t>
      </w:r>
      <w:r>
        <w:rPr>
          <w:spacing w:val="-5"/>
          <w:sz w:val="16"/>
        </w:rPr>
        <w:t xml:space="preserve"> </w:t>
      </w:r>
      <w:r>
        <w:rPr>
          <w:sz w:val="16"/>
        </w:rPr>
        <w:t xml:space="preserve">noviembre de 1999. Serie C No. 63, párrs. 192 a 194, y Opinión Consultiva OC-29/22, </w:t>
      </w:r>
      <w:r>
        <w:rPr>
          <w:i/>
          <w:sz w:val="16"/>
        </w:rPr>
        <w:t>supra</w:t>
      </w:r>
      <w:r>
        <w:rPr>
          <w:sz w:val="16"/>
        </w:rPr>
        <w:t>, párr. 171.</w:t>
      </w:r>
    </w:p>
    <w:p w14:paraId="6FC6E08E" w14:textId="77777777" w:rsidR="00303C6E" w:rsidRDefault="00000000">
      <w:pPr>
        <w:spacing w:before="60"/>
        <w:ind w:left="120"/>
        <w:jc w:val="both"/>
        <w:rPr>
          <w:sz w:val="16"/>
        </w:rPr>
      </w:pPr>
      <w:bookmarkStart w:id="215" w:name="_bookmark190"/>
      <w:bookmarkEnd w:id="215"/>
      <w:r>
        <w:rPr>
          <w:sz w:val="16"/>
          <w:vertAlign w:val="superscript"/>
        </w:rPr>
        <w:t>167</w:t>
      </w:r>
      <w:r>
        <w:rPr>
          <w:spacing w:val="71"/>
          <w:sz w:val="16"/>
        </w:rPr>
        <w:t xml:space="preserve">    </w:t>
      </w:r>
      <w:r>
        <w:rPr>
          <w:i/>
          <w:sz w:val="16"/>
        </w:rPr>
        <w:t>Cfr.</w:t>
      </w:r>
      <w:r>
        <w:rPr>
          <w:i/>
          <w:spacing w:val="1"/>
          <w:sz w:val="16"/>
        </w:rPr>
        <w:t xml:space="preserve"> </w:t>
      </w:r>
      <w:r>
        <w:rPr>
          <w:sz w:val="16"/>
        </w:rPr>
        <w:t>Opinión</w:t>
      </w:r>
      <w:r>
        <w:rPr>
          <w:spacing w:val="-1"/>
          <w:sz w:val="16"/>
        </w:rPr>
        <w:t xml:space="preserve"> </w:t>
      </w:r>
      <w:r>
        <w:rPr>
          <w:sz w:val="16"/>
        </w:rPr>
        <w:t>Consultiva</w:t>
      </w:r>
      <w:r>
        <w:rPr>
          <w:spacing w:val="-3"/>
          <w:sz w:val="16"/>
        </w:rPr>
        <w:t xml:space="preserve"> </w:t>
      </w:r>
      <w:r>
        <w:rPr>
          <w:sz w:val="16"/>
        </w:rPr>
        <w:t>OC-29/22,</w:t>
      </w:r>
      <w:r>
        <w:rPr>
          <w:spacing w:val="-4"/>
          <w:sz w:val="16"/>
        </w:rPr>
        <w:t xml:space="preserve"> </w:t>
      </w:r>
      <w:r>
        <w:rPr>
          <w:i/>
          <w:sz w:val="16"/>
        </w:rPr>
        <w:t>supra</w:t>
      </w:r>
      <w:r>
        <w:rPr>
          <w:sz w:val="16"/>
        </w:rPr>
        <w:t>,</w:t>
      </w:r>
      <w:r>
        <w:rPr>
          <w:spacing w:val="-3"/>
          <w:sz w:val="16"/>
        </w:rPr>
        <w:t xml:space="preserve"> </w:t>
      </w:r>
      <w:r>
        <w:rPr>
          <w:sz w:val="16"/>
        </w:rPr>
        <w:t>párr.</w:t>
      </w:r>
      <w:r>
        <w:rPr>
          <w:spacing w:val="-3"/>
          <w:sz w:val="16"/>
        </w:rPr>
        <w:t xml:space="preserve"> </w:t>
      </w:r>
      <w:r>
        <w:rPr>
          <w:spacing w:val="-4"/>
          <w:sz w:val="16"/>
        </w:rPr>
        <w:t>172.</w:t>
      </w:r>
    </w:p>
    <w:p w14:paraId="3BA189D1" w14:textId="77777777" w:rsidR="00303C6E" w:rsidRDefault="00303C6E">
      <w:pPr>
        <w:jc w:val="both"/>
        <w:rPr>
          <w:sz w:val="16"/>
        </w:rPr>
        <w:sectPr w:rsidR="00303C6E">
          <w:pgSz w:w="12240" w:h="15840"/>
          <w:pgMar w:top="1360" w:right="800" w:bottom="900" w:left="960" w:header="0" w:footer="703" w:gutter="0"/>
          <w:cols w:space="720"/>
        </w:sectPr>
      </w:pPr>
    </w:p>
    <w:p w14:paraId="3F30F5DC" w14:textId="77777777" w:rsidR="00303C6E" w:rsidRDefault="00000000">
      <w:pPr>
        <w:pStyle w:val="Textoindependiente"/>
        <w:spacing w:before="80"/>
        <w:ind w:left="119" w:right="274"/>
        <w:jc w:val="both"/>
      </w:pPr>
      <w:r>
        <w:lastRenderedPageBreak/>
        <w:t>necesidad</w:t>
      </w:r>
      <w:r>
        <w:rPr>
          <w:spacing w:val="-7"/>
        </w:rPr>
        <w:t xml:space="preserve"> </w:t>
      </w:r>
      <w:r>
        <w:t>de</w:t>
      </w:r>
      <w:r>
        <w:rPr>
          <w:spacing w:val="-7"/>
        </w:rPr>
        <w:t xml:space="preserve"> </w:t>
      </w:r>
      <w:r>
        <w:t>satisfacción</w:t>
      </w:r>
      <w:r>
        <w:rPr>
          <w:spacing w:val="-7"/>
        </w:rPr>
        <w:t xml:space="preserve"> </w:t>
      </w:r>
      <w:r>
        <w:t>de</w:t>
      </w:r>
      <w:r>
        <w:rPr>
          <w:spacing w:val="-9"/>
        </w:rPr>
        <w:t xml:space="preserve"> </w:t>
      </w:r>
      <w:r>
        <w:t>todos</w:t>
      </w:r>
      <w:r>
        <w:rPr>
          <w:spacing w:val="-9"/>
        </w:rPr>
        <w:t xml:space="preserve"> </w:t>
      </w:r>
      <w:r>
        <w:t>los</w:t>
      </w:r>
      <w:r>
        <w:rPr>
          <w:spacing w:val="-9"/>
        </w:rPr>
        <w:t xml:space="preserve"> </w:t>
      </w:r>
      <w:r>
        <w:t>derechos</w:t>
      </w:r>
      <w:r>
        <w:rPr>
          <w:spacing w:val="-6"/>
        </w:rPr>
        <w:t xml:space="preserve"> </w:t>
      </w:r>
      <w:r>
        <w:t>de</w:t>
      </w:r>
      <w:r>
        <w:rPr>
          <w:spacing w:val="-9"/>
        </w:rPr>
        <w:t xml:space="preserve"> </w:t>
      </w:r>
      <w:r>
        <w:t>la</w:t>
      </w:r>
      <w:r>
        <w:rPr>
          <w:spacing w:val="-8"/>
        </w:rPr>
        <w:t xml:space="preserve"> </w:t>
      </w:r>
      <w:r>
        <w:t>infancia</w:t>
      </w:r>
      <w:r>
        <w:rPr>
          <w:spacing w:val="-8"/>
        </w:rPr>
        <w:t xml:space="preserve"> </w:t>
      </w:r>
      <w:r>
        <w:t>y</w:t>
      </w:r>
      <w:r>
        <w:rPr>
          <w:spacing w:val="-8"/>
        </w:rPr>
        <w:t xml:space="preserve"> </w:t>
      </w:r>
      <w:r>
        <w:t>la</w:t>
      </w:r>
      <w:r>
        <w:rPr>
          <w:spacing w:val="-8"/>
        </w:rPr>
        <w:t xml:space="preserve"> </w:t>
      </w:r>
      <w:r>
        <w:t>adolescencia,</w:t>
      </w:r>
      <w:r>
        <w:rPr>
          <w:spacing w:val="-9"/>
        </w:rPr>
        <w:t xml:space="preserve"> </w:t>
      </w:r>
      <w:r>
        <w:t>que</w:t>
      </w:r>
      <w:r>
        <w:rPr>
          <w:spacing w:val="-7"/>
        </w:rPr>
        <w:t xml:space="preserve"> </w:t>
      </w:r>
      <w:r>
        <w:t>obliga</w:t>
      </w:r>
      <w:r>
        <w:rPr>
          <w:spacing w:val="-8"/>
        </w:rPr>
        <w:t xml:space="preserve"> </w:t>
      </w:r>
      <w:r>
        <w:t>al</w:t>
      </w:r>
      <w:r>
        <w:rPr>
          <w:spacing w:val="-7"/>
        </w:rPr>
        <w:t xml:space="preserve"> </w:t>
      </w:r>
      <w:r>
        <w:t>Estado e irradia efectos en la interpretación de todos los demás derechos de la Convención cuando el caso se refiera a niños y niñas</w:t>
      </w:r>
      <w:hyperlink w:anchor="_bookmark191" w:history="1">
        <w:r>
          <w:rPr>
            <w:position w:val="7"/>
            <w:sz w:val="13"/>
          </w:rPr>
          <w:t>168</w:t>
        </w:r>
      </w:hyperlink>
      <w:r>
        <w:t>. El interés superior del niño o de la niña constituye un mandato de prioridad que se aplica tanto al momento de la interpretación como cuando es necesario decidir situaciones de conflicto entre derechos</w:t>
      </w:r>
      <w:hyperlink w:anchor="_bookmark192" w:history="1">
        <w:r>
          <w:rPr>
            <w:position w:val="7"/>
            <w:sz w:val="13"/>
          </w:rPr>
          <w:t>169</w:t>
        </w:r>
      </w:hyperlink>
      <w:r>
        <w:t>. Asimismo, el interés superior del niño o de la niña se construirá con la escucha de estos y ponderando los derechos involucrados, a través de una argumentación que dé preponderancia a los derechos del niño o niña en el caso concreto</w:t>
      </w:r>
      <w:hyperlink w:anchor="_bookmark193" w:history="1">
        <w:r>
          <w:rPr>
            <w:position w:val="7"/>
            <w:sz w:val="13"/>
          </w:rPr>
          <w:t>170</w:t>
        </w:r>
      </w:hyperlink>
      <w:r>
        <w:t>.</w:t>
      </w:r>
    </w:p>
    <w:p w14:paraId="5454D814" w14:textId="77777777" w:rsidR="00303C6E" w:rsidRDefault="00303C6E">
      <w:pPr>
        <w:pStyle w:val="Textoindependiente"/>
      </w:pPr>
    </w:p>
    <w:p w14:paraId="55F26B54" w14:textId="77777777" w:rsidR="00303C6E" w:rsidRDefault="00000000">
      <w:pPr>
        <w:pStyle w:val="Prrafodelista"/>
        <w:numPr>
          <w:ilvl w:val="0"/>
          <w:numId w:val="18"/>
        </w:numPr>
        <w:tabs>
          <w:tab w:val="left" w:pos="687"/>
        </w:tabs>
        <w:ind w:right="277" w:firstLine="0"/>
        <w:jc w:val="both"/>
        <w:rPr>
          <w:sz w:val="20"/>
        </w:rPr>
      </w:pPr>
      <w:r>
        <w:rPr>
          <w:sz w:val="20"/>
        </w:rPr>
        <w:t>Esta</w:t>
      </w:r>
      <w:r>
        <w:rPr>
          <w:spacing w:val="-9"/>
          <w:sz w:val="20"/>
        </w:rPr>
        <w:t xml:space="preserve"> </w:t>
      </w:r>
      <w:r>
        <w:rPr>
          <w:sz w:val="20"/>
        </w:rPr>
        <w:t>Corte</w:t>
      </w:r>
      <w:r>
        <w:rPr>
          <w:spacing w:val="-10"/>
          <w:sz w:val="20"/>
        </w:rPr>
        <w:t xml:space="preserve"> </w:t>
      </w:r>
      <w:r>
        <w:rPr>
          <w:sz w:val="20"/>
        </w:rPr>
        <w:t>ha</w:t>
      </w:r>
      <w:r>
        <w:rPr>
          <w:spacing w:val="-9"/>
          <w:sz w:val="20"/>
        </w:rPr>
        <w:t xml:space="preserve"> </w:t>
      </w:r>
      <w:r>
        <w:rPr>
          <w:sz w:val="20"/>
        </w:rPr>
        <w:t>entendido</w:t>
      </w:r>
      <w:r>
        <w:rPr>
          <w:spacing w:val="-10"/>
          <w:sz w:val="20"/>
        </w:rPr>
        <w:t xml:space="preserve"> </w:t>
      </w:r>
      <w:r>
        <w:rPr>
          <w:sz w:val="20"/>
        </w:rPr>
        <w:t>que,</w:t>
      </w:r>
      <w:r>
        <w:rPr>
          <w:spacing w:val="-9"/>
          <w:sz w:val="20"/>
        </w:rPr>
        <w:t xml:space="preserve"> </w:t>
      </w:r>
      <w:r>
        <w:rPr>
          <w:sz w:val="20"/>
        </w:rPr>
        <w:t>conforme</w:t>
      </w:r>
      <w:r>
        <w:rPr>
          <w:spacing w:val="-12"/>
          <w:sz w:val="20"/>
        </w:rPr>
        <w:t xml:space="preserve"> </w:t>
      </w:r>
      <w:r>
        <w:rPr>
          <w:sz w:val="20"/>
        </w:rPr>
        <w:t>al</w:t>
      </w:r>
      <w:r>
        <w:rPr>
          <w:spacing w:val="-8"/>
          <w:sz w:val="20"/>
        </w:rPr>
        <w:t xml:space="preserve"> </w:t>
      </w:r>
      <w:r>
        <w:rPr>
          <w:sz w:val="20"/>
        </w:rPr>
        <w:t>artículo</w:t>
      </w:r>
      <w:r>
        <w:rPr>
          <w:spacing w:val="-12"/>
          <w:sz w:val="20"/>
        </w:rPr>
        <w:t xml:space="preserve"> </w:t>
      </w:r>
      <w:r>
        <w:rPr>
          <w:sz w:val="20"/>
        </w:rPr>
        <w:t>19</w:t>
      </w:r>
      <w:r>
        <w:rPr>
          <w:spacing w:val="-8"/>
          <w:sz w:val="20"/>
        </w:rPr>
        <w:t xml:space="preserve"> </w:t>
      </w:r>
      <w:r>
        <w:rPr>
          <w:sz w:val="20"/>
        </w:rPr>
        <w:t>de</w:t>
      </w:r>
      <w:r>
        <w:rPr>
          <w:spacing w:val="-10"/>
          <w:sz w:val="20"/>
        </w:rPr>
        <w:t xml:space="preserve"> </w:t>
      </w:r>
      <w:r>
        <w:rPr>
          <w:sz w:val="20"/>
        </w:rPr>
        <w:t>la</w:t>
      </w:r>
      <w:r>
        <w:rPr>
          <w:spacing w:val="-11"/>
          <w:sz w:val="20"/>
        </w:rPr>
        <w:t xml:space="preserve"> </w:t>
      </w:r>
      <w:r>
        <w:rPr>
          <w:sz w:val="20"/>
        </w:rPr>
        <w:t>Convención</w:t>
      </w:r>
      <w:r>
        <w:rPr>
          <w:spacing w:val="-10"/>
          <w:sz w:val="20"/>
        </w:rPr>
        <w:t xml:space="preserve"> </w:t>
      </w:r>
      <w:r>
        <w:rPr>
          <w:sz w:val="20"/>
        </w:rPr>
        <w:t>Americana,</w:t>
      </w:r>
      <w:r>
        <w:rPr>
          <w:spacing w:val="-9"/>
          <w:sz w:val="20"/>
        </w:rPr>
        <w:t xml:space="preserve"> </w:t>
      </w:r>
      <w:r>
        <w:rPr>
          <w:sz w:val="20"/>
        </w:rPr>
        <w:t>el</w:t>
      </w:r>
      <w:r>
        <w:rPr>
          <w:spacing w:val="-8"/>
          <w:sz w:val="20"/>
        </w:rPr>
        <w:t xml:space="preserve"> </w:t>
      </w:r>
      <w:r>
        <w:rPr>
          <w:sz w:val="20"/>
        </w:rPr>
        <w:t>Estado</w:t>
      </w:r>
      <w:r>
        <w:rPr>
          <w:spacing w:val="-10"/>
          <w:sz w:val="20"/>
        </w:rPr>
        <w:t xml:space="preserve"> </w:t>
      </w:r>
      <w:r>
        <w:rPr>
          <w:sz w:val="20"/>
        </w:rPr>
        <w:t>se encuentra obligado a promover las medidas de protección especial orientadas en el principio del interés superior de la niña y del niño, asumiendo su posición de garante con mayor cuidado y responsabilidad en consideración a su condición especial de vulnerabilidad</w:t>
      </w:r>
      <w:hyperlink w:anchor="_bookmark194" w:history="1">
        <w:r>
          <w:rPr>
            <w:position w:val="7"/>
            <w:sz w:val="13"/>
          </w:rPr>
          <w:t>171</w:t>
        </w:r>
      </w:hyperlink>
      <w:r>
        <w:rPr>
          <w:sz w:val="20"/>
        </w:rPr>
        <w:t>. El interés superior</w:t>
      </w:r>
      <w:r>
        <w:rPr>
          <w:spacing w:val="-1"/>
          <w:sz w:val="20"/>
        </w:rPr>
        <w:t xml:space="preserve"> </w:t>
      </w:r>
      <w:r>
        <w:rPr>
          <w:sz w:val="20"/>
        </w:rPr>
        <w:t>de las</w:t>
      </w:r>
      <w:r>
        <w:rPr>
          <w:spacing w:val="-9"/>
          <w:sz w:val="20"/>
        </w:rPr>
        <w:t xml:space="preserve"> </w:t>
      </w:r>
      <w:r>
        <w:rPr>
          <w:sz w:val="20"/>
        </w:rPr>
        <w:t>niñas</w:t>
      </w:r>
      <w:r>
        <w:rPr>
          <w:spacing w:val="-9"/>
          <w:sz w:val="20"/>
        </w:rPr>
        <w:t xml:space="preserve"> </w:t>
      </w:r>
      <w:r>
        <w:rPr>
          <w:sz w:val="20"/>
        </w:rPr>
        <w:t>y</w:t>
      </w:r>
      <w:r>
        <w:rPr>
          <w:spacing w:val="-8"/>
          <w:sz w:val="20"/>
        </w:rPr>
        <w:t xml:space="preserve"> </w:t>
      </w:r>
      <w:r>
        <w:rPr>
          <w:sz w:val="20"/>
        </w:rPr>
        <w:t>los</w:t>
      </w:r>
      <w:r>
        <w:rPr>
          <w:spacing w:val="-9"/>
          <w:sz w:val="20"/>
        </w:rPr>
        <w:t xml:space="preserve"> </w:t>
      </w:r>
      <w:r>
        <w:rPr>
          <w:sz w:val="20"/>
        </w:rPr>
        <w:t>niños</w:t>
      </w:r>
      <w:r>
        <w:rPr>
          <w:spacing w:val="-9"/>
          <w:sz w:val="20"/>
        </w:rPr>
        <w:t xml:space="preserve"> </w:t>
      </w:r>
      <w:r>
        <w:rPr>
          <w:sz w:val="20"/>
        </w:rPr>
        <w:t>se</w:t>
      </w:r>
      <w:r>
        <w:rPr>
          <w:spacing w:val="-9"/>
          <w:sz w:val="20"/>
        </w:rPr>
        <w:t xml:space="preserve"> </w:t>
      </w:r>
      <w:r>
        <w:rPr>
          <w:sz w:val="20"/>
        </w:rPr>
        <w:t>funda</w:t>
      </w:r>
      <w:r>
        <w:rPr>
          <w:spacing w:val="-8"/>
          <w:sz w:val="20"/>
        </w:rPr>
        <w:t xml:space="preserve"> </w:t>
      </w:r>
      <w:r>
        <w:rPr>
          <w:sz w:val="20"/>
        </w:rPr>
        <w:t>en</w:t>
      </w:r>
      <w:r>
        <w:rPr>
          <w:spacing w:val="-7"/>
          <w:sz w:val="20"/>
        </w:rPr>
        <w:t xml:space="preserve"> </w:t>
      </w:r>
      <w:r>
        <w:rPr>
          <w:sz w:val="20"/>
        </w:rPr>
        <w:t>la</w:t>
      </w:r>
      <w:r>
        <w:rPr>
          <w:spacing w:val="-8"/>
          <w:sz w:val="20"/>
        </w:rPr>
        <w:t xml:space="preserve"> </w:t>
      </w:r>
      <w:r>
        <w:rPr>
          <w:sz w:val="20"/>
        </w:rPr>
        <w:t>dignidad</w:t>
      </w:r>
      <w:r>
        <w:rPr>
          <w:spacing w:val="-7"/>
          <w:sz w:val="20"/>
        </w:rPr>
        <w:t xml:space="preserve"> </w:t>
      </w:r>
      <w:r>
        <w:rPr>
          <w:sz w:val="20"/>
        </w:rPr>
        <w:t>misma</w:t>
      </w:r>
      <w:r>
        <w:rPr>
          <w:spacing w:val="-8"/>
          <w:sz w:val="20"/>
        </w:rPr>
        <w:t xml:space="preserve"> </w:t>
      </w:r>
      <w:r>
        <w:rPr>
          <w:sz w:val="20"/>
        </w:rPr>
        <w:t>del</w:t>
      </w:r>
      <w:r>
        <w:rPr>
          <w:spacing w:val="-7"/>
          <w:sz w:val="20"/>
        </w:rPr>
        <w:t xml:space="preserve"> </w:t>
      </w:r>
      <w:r>
        <w:rPr>
          <w:sz w:val="20"/>
        </w:rPr>
        <w:t>ser</w:t>
      </w:r>
      <w:r>
        <w:rPr>
          <w:spacing w:val="-9"/>
          <w:sz w:val="20"/>
        </w:rPr>
        <w:t xml:space="preserve"> </w:t>
      </w:r>
      <w:r>
        <w:rPr>
          <w:sz w:val="20"/>
        </w:rPr>
        <w:t>humano,</w:t>
      </w:r>
      <w:r>
        <w:rPr>
          <w:spacing w:val="-6"/>
          <w:sz w:val="20"/>
        </w:rPr>
        <w:t xml:space="preserve"> </w:t>
      </w:r>
      <w:r>
        <w:rPr>
          <w:sz w:val="20"/>
        </w:rPr>
        <w:t>en</w:t>
      </w:r>
      <w:r>
        <w:rPr>
          <w:spacing w:val="-7"/>
          <w:sz w:val="20"/>
        </w:rPr>
        <w:t xml:space="preserve"> </w:t>
      </w:r>
      <w:r>
        <w:rPr>
          <w:sz w:val="20"/>
        </w:rPr>
        <w:t>las</w:t>
      </w:r>
      <w:r>
        <w:rPr>
          <w:spacing w:val="-9"/>
          <w:sz w:val="20"/>
        </w:rPr>
        <w:t xml:space="preserve"> </w:t>
      </w:r>
      <w:r>
        <w:rPr>
          <w:sz w:val="20"/>
        </w:rPr>
        <w:t>características</w:t>
      </w:r>
      <w:r>
        <w:rPr>
          <w:spacing w:val="-9"/>
          <w:sz w:val="20"/>
        </w:rPr>
        <w:t xml:space="preserve"> </w:t>
      </w:r>
      <w:r>
        <w:rPr>
          <w:sz w:val="20"/>
        </w:rPr>
        <w:t>propias</w:t>
      </w:r>
      <w:r>
        <w:rPr>
          <w:spacing w:val="-9"/>
          <w:sz w:val="20"/>
        </w:rPr>
        <w:t xml:space="preserve"> </w:t>
      </w:r>
      <w:r>
        <w:rPr>
          <w:sz w:val="20"/>
        </w:rPr>
        <w:t>de estos, y en la necesidad de</w:t>
      </w:r>
      <w:r>
        <w:rPr>
          <w:spacing w:val="-2"/>
          <w:sz w:val="20"/>
        </w:rPr>
        <w:t xml:space="preserve"> </w:t>
      </w:r>
      <w:r>
        <w:rPr>
          <w:sz w:val="20"/>
        </w:rPr>
        <w:t>propiciar su desarrollo</w:t>
      </w:r>
      <w:hyperlink w:anchor="_bookmark195" w:history="1">
        <w:r>
          <w:rPr>
            <w:position w:val="7"/>
            <w:sz w:val="13"/>
          </w:rPr>
          <w:t>172</w:t>
        </w:r>
      </w:hyperlink>
      <w:r>
        <w:rPr>
          <w:sz w:val="20"/>
        </w:rPr>
        <w:t>.</w:t>
      </w:r>
      <w:r>
        <w:rPr>
          <w:spacing w:val="-1"/>
          <w:sz w:val="20"/>
        </w:rPr>
        <w:t xml:space="preserve"> </w:t>
      </w:r>
      <w:r>
        <w:rPr>
          <w:sz w:val="20"/>
        </w:rPr>
        <w:t>A su vez, el artículo 3 de</w:t>
      </w:r>
      <w:r>
        <w:rPr>
          <w:spacing w:val="-2"/>
          <w:sz w:val="20"/>
        </w:rPr>
        <w:t xml:space="preserve"> </w:t>
      </w:r>
      <w:r>
        <w:rPr>
          <w:sz w:val="20"/>
        </w:rPr>
        <w:t>la Convención sobre los Derechos del Niño establece que en todas las medidas concernientes a los niños y las niñas que tomen las instituciones públicas o privadas de bienestar social, los tribunales, las autoridades administrativas o los órganos legislativos, una consideración primordial a que se atenderá será el interés superior del niño y de la niña. En relación con este principio, el Comité sobre los Derechos del</w:t>
      </w:r>
      <w:r>
        <w:rPr>
          <w:spacing w:val="-2"/>
          <w:sz w:val="20"/>
        </w:rPr>
        <w:t xml:space="preserve"> </w:t>
      </w:r>
      <w:r>
        <w:rPr>
          <w:sz w:val="20"/>
        </w:rPr>
        <w:t>Niño</w:t>
      </w:r>
      <w:r>
        <w:rPr>
          <w:spacing w:val="-1"/>
          <w:sz w:val="20"/>
        </w:rPr>
        <w:t xml:space="preserve"> </w:t>
      </w:r>
      <w:r>
        <w:rPr>
          <w:sz w:val="20"/>
        </w:rPr>
        <w:t>ha señalado</w:t>
      </w:r>
      <w:r>
        <w:rPr>
          <w:spacing w:val="-1"/>
          <w:sz w:val="20"/>
        </w:rPr>
        <w:t xml:space="preserve"> </w:t>
      </w:r>
      <w:r>
        <w:rPr>
          <w:sz w:val="20"/>
        </w:rPr>
        <w:t>que</w:t>
      </w:r>
      <w:r>
        <w:rPr>
          <w:spacing w:val="-3"/>
          <w:sz w:val="20"/>
        </w:rPr>
        <w:t xml:space="preserve"> </w:t>
      </w:r>
      <w:r>
        <w:rPr>
          <w:sz w:val="20"/>
        </w:rPr>
        <w:t>“todos</w:t>
      </w:r>
      <w:r>
        <w:rPr>
          <w:spacing w:val="-2"/>
          <w:sz w:val="20"/>
        </w:rPr>
        <w:t xml:space="preserve"> </w:t>
      </w:r>
      <w:r>
        <w:rPr>
          <w:sz w:val="20"/>
        </w:rPr>
        <w:t>los</w:t>
      </w:r>
      <w:r>
        <w:rPr>
          <w:spacing w:val="-1"/>
          <w:sz w:val="20"/>
        </w:rPr>
        <w:t xml:space="preserve"> </w:t>
      </w:r>
      <w:r>
        <w:rPr>
          <w:sz w:val="20"/>
        </w:rPr>
        <w:t>órganos</w:t>
      </w:r>
      <w:r>
        <w:rPr>
          <w:spacing w:val="-1"/>
          <w:sz w:val="20"/>
        </w:rPr>
        <w:t xml:space="preserve"> </w:t>
      </w:r>
      <w:r>
        <w:rPr>
          <w:sz w:val="20"/>
        </w:rPr>
        <w:t>o</w:t>
      </w:r>
      <w:r>
        <w:rPr>
          <w:spacing w:val="-1"/>
          <w:sz w:val="20"/>
        </w:rPr>
        <w:t xml:space="preserve"> </w:t>
      </w:r>
      <w:r>
        <w:rPr>
          <w:sz w:val="20"/>
        </w:rPr>
        <w:t>instituciones</w:t>
      </w:r>
      <w:r>
        <w:rPr>
          <w:spacing w:val="-1"/>
          <w:sz w:val="20"/>
        </w:rPr>
        <w:t xml:space="preserve"> </w:t>
      </w:r>
      <w:r>
        <w:rPr>
          <w:sz w:val="20"/>
        </w:rPr>
        <w:t>legislativos,</w:t>
      </w:r>
      <w:r>
        <w:rPr>
          <w:spacing w:val="-1"/>
          <w:sz w:val="20"/>
        </w:rPr>
        <w:t xml:space="preserve"> </w:t>
      </w:r>
      <w:r>
        <w:rPr>
          <w:sz w:val="20"/>
        </w:rPr>
        <w:t>administrativos</w:t>
      </w:r>
      <w:r>
        <w:rPr>
          <w:spacing w:val="-2"/>
          <w:sz w:val="20"/>
        </w:rPr>
        <w:t xml:space="preserve"> </w:t>
      </w:r>
      <w:r>
        <w:rPr>
          <w:sz w:val="20"/>
        </w:rPr>
        <w:t>y</w:t>
      </w:r>
      <w:r>
        <w:rPr>
          <w:spacing w:val="-1"/>
          <w:sz w:val="20"/>
        </w:rPr>
        <w:t xml:space="preserve"> </w:t>
      </w:r>
      <w:r>
        <w:rPr>
          <w:sz w:val="20"/>
        </w:rPr>
        <w:t>judiciales han de aplicar el principio del interés superior del niño [y de la niña] estudiando sistemáticamente cómo</w:t>
      </w:r>
      <w:r>
        <w:rPr>
          <w:spacing w:val="-18"/>
          <w:sz w:val="20"/>
        </w:rPr>
        <w:t xml:space="preserve"> </w:t>
      </w:r>
      <w:r>
        <w:rPr>
          <w:sz w:val="20"/>
        </w:rPr>
        <w:t>los</w:t>
      </w:r>
      <w:r>
        <w:rPr>
          <w:spacing w:val="-16"/>
          <w:sz w:val="20"/>
        </w:rPr>
        <w:t xml:space="preserve"> </w:t>
      </w:r>
      <w:r>
        <w:rPr>
          <w:sz w:val="20"/>
        </w:rPr>
        <w:t>derechos</w:t>
      </w:r>
      <w:r>
        <w:rPr>
          <w:spacing w:val="-16"/>
          <w:sz w:val="20"/>
        </w:rPr>
        <w:t xml:space="preserve"> </w:t>
      </w:r>
      <w:r>
        <w:rPr>
          <w:sz w:val="20"/>
        </w:rPr>
        <w:t>y</w:t>
      </w:r>
      <w:r>
        <w:rPr>
          <w:spacing w:val="-18"/>
          <w:sz w:val="20"/>
        </w:rPr>
        <w:t xml:space="preserve"> </w:t>
      </w:r>
      <w:r>
        <w:rPr>
          <w:sz w:val="20"/>
        </w:rPr>
        <w:t>los</w:t>
      </w:r>
      <w:r>
        <w:rPr>
          <w:spacing w:val="-13"/>
          <w:sz w:val="20"/>
        </w:rPr>
        <w:t xml:space="preserve"> </w:t>
      </w:r>
      <w:r>
        <w:rPr>
          <w:sz w:val="20"/>
        </w:rPr>
        <w:t>intereses</w:t>
      </w:r>
      <w:r>
        <w:rPr>
          <w:spacing w:val="-18"/>
          <w:sz w:val="20"/>
        </w:rPr>
        <w:t xml:space="preserve"> </w:t>
      </w:r>
      <w:r>
        <w:rPr>
          <w:sz w:val="20"/>
        </w:rPr>
        <w:t>de</w:t>
      </w:r>
      <w:r>
        <w:rPr>
          <w:spacing w:val="-16"/>
          <w:sz w:val="20"/>
        </w:rPr>
        <w:t xml:space="preserve"> </w:t>
      </w:r>
      <w:r>
        <w:rPr>
          <w:sz w:val="20"/>
        </w:rPr>
        <w:t>[</w:t>
      </w:r>
      <w:r>
        <w:rPr>
          <w:spacing w:val="-14"/>
          <w:sz w:val="20"/>
        </w:rPr>
        <w:t xml:space="preserve"> </w:t>
      </w:r>
      <w:r>
        <w:rPr>
          <w:sz w:val="20"/>
        </w:rPr>
        <w:t>estos]</w:t>
      </w:r>
      <w:r>
        <w:rPr>
          <w:spacing w:val="-15"/>
          <w:sz w:val="20"/>
        </w:rPr>
        <w:t xml:space="preserve"> </w:t>
      </w:r>
      <w:r>
        <w:rPr>
          <w:sz w:val="20"/>
        </w:rPr>
        <w:t>se</w:t>
      </w:r>
      <w:r>
        <w:rPr>
          <w:spacing w:val="-16"/>
          <w:sz w:val="20"/>
        </w:rPr>
        <w:t xml:space="preserve"> </w:t>
      </w:r>
      <w:r>
        <w:rPr>
          <w:sz w:val="20"/>
        </w:rPr>
        <w:t>ven</w:t>
      </w:r>
      <w:r>
        <w:rPr>
          <w:spacing w:val="-14"/>
          <w:sz w:val="20"/>
        </w:rPr>
        <w:t xml:space="preserve"> </w:t>
      </w:r>
      <w:r>
        <w:rPr>
          <w:sz w:val="20"/>
        </w:rPr>
        <w:t>afectados</w:t>
      </w:r>
      <w:r>
        <w:rPr>
          <w:spacing w:val="-16"/>
          <w:sz w:val="20"/>
        </w:rPr>
        <w:t xml:space="preserve"> </w:t>
      </w:r>
      <w:r>
        <w:rPr>
          <w:sz w:val="20"/>
        </w:rPr>
        <w:t>o</w:t>
      </w:r>
      <w:r>
        <w:rPr>
          <w:spacing w:val="-16"/>
          <w:sz w:val="20"/>
        </w:rPr>
        <w:t xml:space="preserve"> </w:t>
      </w:r>
      <w:r>
        <w:rPr>
          <w:sz w:val="20"/>
        </w:rPr>
        <w:t>se</w:t>
      </w:r>
      <w:r>
        <w:rPr>
          <w:spacing w:val="-16"/>
          <w:sz w:val="20"/>
        </w:rPr>
        <w:t xml:space="preserve"> </w:t>
      </w:r>
      <w:r>
        <w:rPr>
          <w:sz w:val="20"/>
        </w:rPr>
        <w:t>verán</w:t>
      </w:r>
      <w:r>
        <w:rPr>
          <w:spacing w:val="-16"/>
          <w:sz w:val="20"/>
        </w:rPr>
        <w:t xml:space="preserve"> </w:t>
      </w:r>
      <w:r>
        <w:rPr>
          <w:sz w:val="20"/>
        </w:rPr>
        <w:t>afectados</w:t>
      </w:r>
      <w:r>
        <w:rPr>
          <w:spacing w:val="-18"/>
          <w:sz w:val="20"/>
        </w:rPr>
        <w:t xml:space="preserve"> </w:t>
      </w:r>
      <w:r>
        <w:rPr>
          <w:sz w:val="20"/>
        </w:rPr>
        <w:t>por</w:t>
      </w:r>
      <w:r>
        <w:rPr>
          <w:spacing w:val="-16"/>
          <w:sz w:val="20"/>
        </w:rPr>
        <w:t xml:space="preserve"> </w:t>
      </w:r>
      <w:r>
        <w:rPr>
          <w:sz w:val="20"/>
        </w:rPr>
        <w:t>las</w:t>
      </w:r>
      <w:r>
        <w:rPr>
          <w:spacing w:val="-16"/>
          <w:sz w:val="20"/>
        </w:rPr>
        <w:t xml:space="preserve"> </w:t>
      </w:r>
      <w:r>
        <w:rPr>
          <w:sz w:val="20"/>
        </w:rPr>
        <w:t>decisiones y</w:t>
      </w:r>
      <w:r>
        <w:rPr>
          <w:spacing w:val="-8"/>
          <w:sz w:val="20"/>
        </w:rPr>
        <w:t xml:space="preserve"> </w:t>
      </w:r>
      <w:r>
        <w:rPr>
          <w:sz w:val="20"/>
        </w:rPr>
        <w:t>las</w:t>
      </w:r>
      <w:r>
        <w:rPr>
          <w:spacing w:val="-9"/>
          <w:sz w:val="20"/>
        </w:rPr>
        <w:t xml:space="preserve"> </w:t>
      </w:r>
      <w:r>
        <w:rPr>
          <w:sz w:val="20"/>
        </w:rPr>
        <w:t>medidas</w:t>
      </w:r>
      <w:r>
        <w:rPr>
          <w:spacing w:val="-6"/>
          <w:sz w:val="20"/>
        </w:rPr>
        <w:t xml:space="preserve"> </w:t>
      </w:r>
      <w:r>
        <w:rPr>
          <w:sz w:val="20"/>
        </w:rPr>
        <w:t>que</w:t>
      </w:r>
      <w:r>
        <w:rPr>
          <w:spacing w:val="-9"/>
          <w:sz w:val="20"/>
        </w:rPr>
        <w:t xml:space="preserve"> </w:t>
      </w:r>
      <w:r>
        <w:rPr>
          <w:sz w:val="20"/>
        </w:rPr>
        <w:t>adopten;</w:t>
      </w:r>
      <w:r>
        <w:rPr>
          <w:spacing w:val="-7"/>
          <w:sz w:val="20"/>
        </w:rPr>
        <w:t xml:space="preserve"> </w:t>
      </w:r>
      <w:r>
        <w:rPr>
          <w:sz w:val="20"/>
        </w:rPr>
        <w:t>por</w:t>
      </w:r>
      <w:r>
        <w:rPr>
          <w:spacing w:val="-7"/>
          <w:sz w:val="20"/>
        </w:rPr>
        <w:t xml:space="preserve"> </w:t>
      </w:r>
      <w:r>
        <w:rPr>
          <w:sz w:val="20"/>
        </w:rPr>
        <w:t>ejemplo,</w:t>
      </w:r>
      <w:r>
        <w:rPr>
          <w:spacing w:val="-6"/>
          <w:sz w:val="20"/>
        </w:rPr>
        <w:t xml:space="preserve"> </w:t>
      </w:r>
      <w:r>
        <w:rPr>
          <w:sz w:val="20"/>
        </w:rPr>
        <w:t>una</w:t>
      </w:r>
      <w:r>
        <w:rPr>
          <w:spacing w:val="-8"/>
          <w:sz w:val="20"/>
        </w:rPr>
        <w:t xml:space="preserve"> </w:t>
      </w:r>
      <w:r>
        <w:rPr>
          <w:sz w:val="20"/>
        </w:rPr>
        <w:t>ley</w:t>
      </w:r>
      <w:r>
        <w:rPr>
          <w:spacing w:val="-8"/>
          <w:sz w:val="20"/>
        </w:rPr>
        <w:t xml:space="preserve"> </w:t>
      </w:r>
      <w:r>
        <w:rPr>
          <w:sz w:val="20"/>
        </w:rPr>
        <w:t>o</w:t>
      </w:r>
      <w:r>
        <w:rPr>
          <w:spacing w:val="-6"/>
          <w:sz w:val="20"/>
        </w:rPr>
        <w:t xml:space="preserve"> </w:t>
      </w:r>
      <w:r>
        <w:rPr>
          <w:sz w:val="20"/>
        </w:rPr>
        <w:t>una</w:t>
      </w:r>
      <w:r>
        <w:rPr>
          <w:spacing w:val="-8"/>
          <w:sz w:val="20"/>
        </w:rPr>
        <w:t xml:space="preserve"> </w:t>
      </w:r>
      <w:r>
        <w:rPr>
          <w:sz w:val="20"/>
        </w:rPr>
        <w:t>política</w:t>
      </w:r>
      <w:r>
        <w:rPr>
          <w:spacing w:val="-8"/>
          <w:sz w:val="20"/>
        </w:rPr>
        <w:t xml:space="preserve"> </w:t>
      </w:r>
      <w:r>
        <w:rPr>
          <w:sz w:val="20"/>
        </w:rPr>
        <w:t>propuestas</w:t>
      </w:r>
      <w:r>
        <w:rPr>
          <w:spacing w:val="-9"/>
          <w:sz w:val="20"/>
        </w:rPr>
        <w:t xml:space="preserve"> </w:t>
      </w:r>
      <w:r>
        <w:rPr>
          <w:sz w:val="20"/>
        </w:rPr>
        <w:t>o</w:t>
      </w:r>
      <w:r>
        <w:rPr>
          <w:spacing w:val="-6"/>
          <w:sz w:val="20"/>
        </w:rPr>
        <w:t xml:space="preserve"> </w:t>
      </w:r>
      <w:r>
        <w:rPr>
          <w:sz w:val="20"/>
        </w:rPr>
        <w:t>existentes,</w:t>
      </w:r>
      <w:r>
        <w:rPr>
          <w:spacing w:val="-6"/>
          <w:sz w:val="20"/>
        </w:rPr>
        <w:t xml:space="preserve"> </w:t>
      </w:r>
      <w:r>
        <w:rPr>
          <w:sz w:val="20"/>
        </w:rPr>
        <w:t>una</w:t>
      </w:r>
      <w:r>
        <w:rPr>
          <w:spacing w:val="-8"/>
          <w:sz w:val="20"/>
        </w:rPr>
        <w:t xml:space="preserve"> </w:t>
      </w:r>
      <w:r>
        <w:rPr>
          <w:sz w:val="20"/>
        </w:rPr>
        <w:t>medida administrativa o una decisión de los tribunales, incluyendo a las que no se refieren directamente a los niños [ y las niñas,] pero los afectan indirectamente”</w:t>
      </w:r>
      <w:hyperlink w:anchor="_bookmark196" w:history="1">
        <w:r>
          <w:rPr>
            <w:position w:val="7"/>
            <w:sz w:val="13"/>
          </w:rPr>
          <w:t>173</w:t>
        </w:r>
      </w:hyperlink>
      <w:r>
        <w:rPr>
          <w:sz w:val="20"/>
        </w:rPr>
        <w:t>.</w:t>
      </w:r>
    </w:p>
    <w:p w14:paraId="500C5D37" w14:textId="77777777" w:rsidR="00303C6E" w:rsidRDefault="00303C6E">
      <w:pPr>
        <w:pStyle w:val="Textoindependiente"/>
      </w:pPr>
    </w:p>
    <w:p w14:paraId="0560EFCF" w14:textId="77777777" w:rsidR="00303C6E" w:rsidRDefault="00000000">
      <w:pPr>
        <w:pStyle w:val="Prrafodelista"/>
        <w:numPr>
          <w:ilvl w:val="0"/>
          <w:numId w:val="18"/>
        </w:numPr>
        <w:tabs>
          <w:tab w:val="left" w:pos="687"/>
        </w:tabs>
        <w:ind w:right="276" w:firstLine="0"/>
        <w:jc w:val="both"/>
        <w:rPr>
          <w:sz w:val="20"/>
        </w:rPr>
      </w:pPr>
      <w:r>
        <w:rPr>
          <w:sz w:val="20"/>
        </w:rPr>
        <w:t>En cuanto a las garantías consagradas en los artículos 8 y 25 de la Convención, estas se reconocen a todas las personas por igual, y deben correlacionarse con los derechos específicos que estatuye,</w:t>
      </w:r>
      <w:r>
        <w:rPr>
          <w:spacing w:val="-2"/>
          <w:sz w:val="20"/>
        </w:rPr>
        <w:t xml:space="preserve"> </w:t>
      </w:r>
      <w:r>
        <w:rPr>
          <w:sz w:val="20"/>
        </w:rPr>
        <w:t>y</w:t>
      </w:r>
      <w:r>
        <w:rPr>
          <w:spacing w:val="-2"/>
          <w:sz w:val="20"/>
        </w:rPr>
        <w:t xml:space="preserve"> </w:t>
      </w:r>
      <w:r>
        <w:rPr>
          <w:sz w:val="20"/>
        </w:rPr>
        <w:t>con</w:t>
      </w:r>
      <w:r>
        <w:rPr>
          <w:spacing w:val="-1"/>
          <w:sz w:val="20"/>
        </w:rPr>
        <w:t xml:space="preserve"> </w:t>
      </w:r>
      <w:r>
        <w:rPr>
          <w:sz w:val="20"/>
        </w:rPr>
        <w:t>el</w:t>
      </w:r>
      <w:r>
        <w:rPr>
          <w:spacing w:val="-4"/>
          <w:sz w:val="20"/>
        </w:rPr>
        <w:t xml:space="preserve"> </w:t>
      </w:r>
      <w:r>
        <w:rPr>
          <w:sz w:val="20"/>
        </w:rPr>
        <w:t>artículo</w:t>
      </w:r>
      <w:r>
        <w:rPr>
          <w:spacing w:val="-5"/>
          <w:sz w:val="20"/>
        </w:rPr>
        <w:t xml:space="preserve"> </w:t>
      </w:r>
      <w:r>
        <w:rPr>
          <w:sz w:val="20"/>
        </w:rPr>
        <w:t>19,</w:t>
      </w:r>
      <w:r>
        <w:rPr>
          <w:spacing w:val="-5"/>
          <w:sz w:val="20"/>
        </w:rPr>
        <w:t xml:space="preserve"> </w:t>
      </w:r>
      <w:r>
        <w:rPr>
          <w:sz w:val="20"/>
        </w:rPr>
        <w:t>de</w:t>
      </w:r>
      <w:r>
        <w:rPr>
          <w:spacing w:val="-5"/>
          <w:sz w:val="20"/>
        </w:rPr>
        <w:t xml:space="preserve"> </w:t>
      </w:r>
      <w:r>
        <w:rPr>
          <w:sz w:val="20"/>
        </w:rPr>
        <w:t>tal</w:t>
      </w:r>
      <w:r>
        <w:rPr>
          <w:spacing w:val="-1"/>
          <w:sz w:val="20"/>
        </w:rPr>
        <w:t xml:space="preserve"> </w:t>
      </w:r>
      <w:r>
        <w:rPr>
          <w:sz w:val="20"/>
        </w:rPr>
        <w:t>forma</w:t>
      </w:r>
      <w:r>
        <w:rPr>
          <w:spacing w:val="-4"/>
          <w:sz w:val="20"/>
        </w:rPr>
        <w:t xml:space="preserve"> </w:t>
      </w:r>
      <w:r>
        <w:rPr>
          <w:sz w:val="20"/>
        </w:rPr>
        <w:t>que</w:t>
      </w:r>
      <w:r>
        <w:rPr>
          <w:spacing w:val="-3"/>
          <w:sz w:val="20"/>
        </w:rPr>
        <w:t xml:space="preserve"> </w:t>
      </w:r>
      <w:r>
        <w:rPr>
          <w:sz w:val="20"/>
        </w:rPr>
        <w:t>se</w:t>
      </w:r>
      <w:r>
        <w:rPr>
          <w:spacing w:val="-3"/>
          <w:sz w:val="20"/>
        </w:rPr>
        <w:t xml:space="preserve"> </w:t>
      </w:r>
      <w:r>
        <w:rPr>
          <w:sz w:val="20"/>
        </w:rPr>
        <w:t>reflejen</w:t>
      </w:r>
      <w:r>
        <w:rPr>
          <w:spacing w:val="-1"/>
          <w:sz w:val="20"/>
        </w:rPr>
        <w:t xml:space="preserve"> </w:t>
      </w:r>
      <w:r>
        <w:rPr>
          <w:sz w:val="20"/>
        </w:rPr>
        <w:t>en</w:t>
      </w:r>
      <w:r>
        <w:rPr>
          <w:spacing w:val="-3"/>
          <w:sz w:val="20"/>
        </w:rPr>
        <w:t xml:space="preserve"> </w:t>
      </w:r>
      <w:r>
        <w:rPr>
          <w:sz w:val="20"/>
        </w:rPr>
        <w:t>cualesquiera</w:t>
      </w:r>
      <w:r>
        <w:rPr>
          <w:spacing w:val="-4"/>
          <w:sz w:val="20"/>
        </w:rPr>
        <w:t xml:space="preserve"> </w:t>
      </w:r>
      <w:r>
        <w:rPr>
          <w:sz w:val="20"/>
        </w:rPr>
        <w:t>procesos</w:t>
      </w:r>
      <w:r>
        <w:rPr>
          <w:spacing w:val="-5"/>
          <w:sz w:val="20"/>
        </w:rPr>
        <w:t xml:space="preserve"> </w:t>
      </w:r>
      <w:r>
        <w:rPr>
          <w:sz w:val="20"/>
        </w:rPr>
        <w:t>administrativos o</w:t>
      </w:r>
      <w:r>
        <w:rPr>
          <w:spacing w:val="-10"/>
          <w:sz w:val="20"/>
        </w:rPr>
        <w:t xml:space="preserve"> </w:t>
      </w:r>
      <w:r>
        <w:rPr>
          <w:sz w:val="20"/>
        </w:rPr>
        <w:t>judiciales</w:t>
      </w:r>
      <w:r>
        <w:rPr>
          <w:spacing w:val="-6"/>
          <w:sz w:val="20"/>
        </w:rPr>
        <w:t xml:space="preserve"> </w:t>
      </w:r>
      <w:r>
        <w:rPr>
          <w:sz w:val="20"/>
        </w:rPr>
        <w:t>en</w:t>
      </w:r>
      <w:r>
        <w:rPr>
          <w:spacing w:val="-8"/>
          <w:sz w:val="20"/>
        </w:rPr>
        <w:t xml:space="preserve"> </w:t>
      </w:r>
      <w:r>
        <w:rPr>
          <w:sz w:val="20"/>
        </w:rPr>
        <w:t>los</w:t>
      </w:r>
      <w:r>
        <w:rPr>
          <w:spacing w:val="-10"/>
          <w:sz w:val="20"/>
        </w:rPr>
        <w:t xml:space="preserve"> </w:t>
      </w:r>
      <w:r>
        <w:rPr>
          <w:sz w:val="20"/>
        </w:rPr>
        <w:t>que</w:t>
      </w:r>
      <w:r>
        <w:rPr>
          <w:spacing w:val="-8"/>
          <w:sz w:val="20"/>
        </w:rPr>
        <w:t xml:space="preserve"> </w:t>
      </w:r>
      <w:r>
        <w:rPr>
          <w:sz w:val="20"/>
        </w:rPr>
        <w:t>se</w:t>
      </w:r>
      <w:r>
        <w:rPr>
          <w:spacing w:val="-10"/>
          <w:sz w:val="20"/>
        </w:rPr>
        <w:t xml:space="preserve"> </w:t>
      </w:r>
      <w:r>
        <w:rPr>
          <w:sz w:val="20"/>
        </w:rPr>
        <w:t>discuta</w:t>
      </w:r>
      <w:r>
        <w:rPr>
          <w:spacing w:val="-9"/>
          <w:sz w:val="20"/>
        </w:rPr>
        <w:t xml:space="preserve"> </w:t>
      </w:r>
      <w:r>
        <w:rPr>
          <w:sz w:val="20"/>
        </w:rPr>
        <w:t>derechos</w:t>
      </w:r>
      <w:r>
        <w:rPr>
          <w:spacing w:val="-10"/>
          <w:sz w:val="20"/>
        </w:rPr>
        <w:t xml:space="preserve"> </w:t>
      </w:r>
      <w:r>
        <w:rPr>
          <w:sz w:val="20"/>
        </w:rPr>
        <w:t>de</w:t>
      </w:r>
      <w:r>
        <w:rPr>
          <w:spacing w:val="-10"/>
          <w:sz w:val="20"/>
        </w:rPr>
        <w:t xml:space="preserve"> </w:t>
      </w:r>
      <w:r>
        <w:rPr>
          <w:sz w:val="20"/>
        </w:rPr>
        <w:t>la</w:t>
      </w:r>
      <w:r>
        <w:rPr>
          <w:spacing w:val="-6"/>
          <w:sz w:val="20"/>
        </w:rPr>
        <w:t xml:space="preserve"> </w:t>
      </w:r>
      <w:r>
        <w:rPr>
          <w:sz w:val="20"/>
        </w:rPr>
        <w:t>niñez</w:t>
      </w:r>
      <w:hyperlink w:anchor="_bookmark197" w:history="1">
        <w:r>
          <w:rPr>
            <w:position w:val="7"/>
            <w:sz w:val="13"/>
          </w:rPr>
          <w:t>174</w:t>
        </w:r>
      </w:hyperlink>
      <w:r>
        <w:rPr>
          <w:sz w:val="20"/>
        </w:rPr>
        <w:t>.</w:t>
      </w:r>
      <w:r>
        <w:rPr>
          <w:spacing w:val="-7"/>
          <w:sz w:val="20"/>
        </w:rPr>
        <w:t xml:space="preserve"> </w:t>
      </w:r>
      <w:r>
        <w:rPr>
          <w:sz w:val="20"/>
        </w:rPr>
        <w:t>En</w:t>
      </w:r>
      <w:r>
        <w:rPr>
          <w:spacing w:val="-6"/>
          <w:sz w:val="20"/>
        </w:rPr>
        <w:t xml:space="preserve"> </w:t>
      </w:r>
      <w:r>
        <w:rPr>
          <w:sz w:val="20"/>
        </w:rPr>
        <w:t>ese</w:t>
      </w:r>
      <w:r>
        <w:rPr>
          <w:spacing w:val="-8"/>
          <w:sz w:val="20"/>
        </w:rPr>
        <w:t xml:space="preserve"> </w:t>
      </w:r>
      <w:r>
        <w:rPr>
          <w:sz w:val="20"/>
        </w:rPr>
        <w:t>sentido,</w:t>
      </w:r>
      <w:r>
        <w:rPr>
          <w:spacing w:val="-7"/>
          <w:sz w:val="20"/>
        </w:rPr>
        <w:t xml:space="preserve"> </w:t>
      </w:r>
      <w:r>
        <w:rPr>
          <w:sz w:val="20"/>
        </w:rPr>
        <w:t>los</w:t>
      </w:r>
      <w:r>
        <w:rPr>
          <w:spacing w:val="-7"/>
          <w:sz w:val="20"/>
        </w:rPr>
        <w:t xml:space="preserve"> </w:t>
      </w:r>
      <w:r>
        <w:rPr>
          <w:sz w:val="20"/>
        </w:rPr>
        <w:t>Estados</w:t>
      </w:r>
      <w:r>
        <w:rPr>
          <w:spacing w:val="-7"/>
          <w:sz w:val="20"/>
        </w:rPr>
        <w:t xml:space="preserve"> </w:t>
      </w:r>
      <w:r>
        <w:rPr>
          <w:sz w:val="20"/>
        </w:rPr>
        <w:t>deben</w:t>
      </w:r>
      <w:r>
        <w:rPr>
          <w:spacing w:val="-8"/>
          <w:sz w:val="20"/>
        </w:rPr>
        <w:t xml:space="preserve"> </w:t>
      </w:r>
      <w:r>
        <w:rPr>
          <w:sz w:val="20"/>
        </w:rPr>
        <w:t>adoptar, en</w:t>
      </w:r>
      <w:r>
        <w:rPr>
          <w:spacing w:val="-10"/>
          <w:sz w:val="20"/>
        </w:rPr>
        <w:t xml:space="preserve"> </w:t>
      </w:r>
      <w:r>
        <w:rPr>
          <w:sz w:val="20"/>
        </w:rPr>
        <w:t>observancia</w:t>
      </w:r>
      <w:r>
        <w:rPr>
          <w:spacing w:val="-11"/>
          <w:sz w:val="20"/>
        </w:rPr>
        <w:t xml:space="preserve"> </w:t>
      </w:r>
      <w:r>
        <w:rPr>
          <w:sz w:val="20"/>
        </w:rPr>
        <w:t>del</w:t>
      </w:r>
      <w:r>
        <w:rPr>
          <w:spacing w:val="-11"/>
          <w:sz w:val="20"/>
        </w:rPr>
        <w:t xml:space="preserve"> </w:t>
      </w:r>
      <w:r>
        <w:rPr>
          <w:sz w:val="20"/>
        </w:rPr>
        <w:t>artículo</w:t>
      </w:r>
      <w:r>
        <w:rPr>
          <w:spacing w:val="-12"/>
          <w:sz w:val="20"/>
        </w:rPr>
        <w:t xml:space="preserve"> </w:t>
      </w:r>
      <w:r>
        <w:rPr>
          <w:sz w:val="20"/>
        </w:rPr>
        <w:t>19</w:t>
      </w:r>
      <w:r>
        <w:rPr>
          <w:spacing w:val="-11"/>
          <w:sz w:val="20"/>
        </w:rPr>
        <w:t xml:space="preserve"> </w:t>
      </w:r>
      <w:r>
        <w:rPr>
          <w:sz w:val="20"/>
        </w:rPr>
        <w:t>de</w:t>
      </w:r>
      <w:r>
        <w:rPr>
          <w:spacing w:val="-13"/>
          <w:sz w:val="20"/>
        </w:rPr>
        <w:t xml:space="preserve"> </w:t>
      </w:r>
      <w:r>
        <w:rPr>
          <w:sz w:val="20"/>
        </w:rPr>
        <w:t>la</w:t>
      </w:r>
      <w:r>
        <w:rPr>
          <w:spacing w:val="-9"/>
          <w:sz w:val="20"/>
        </w:rPr>
        <w:t xml:space="preserve"> </w:t>
      </w:r>
      <w:r>
        <w:rPr>
          <w:sz w:val="20"/>
        </w:rPr>
        <w:t>Convención</w:t>
      </w:r>
      <w:r>
        <w:rPr>
          <w:spacing w:val="-8"/>
          <w:sz w:val="20"/>
        </w:rPr>
        <w:t xml:space="preserve"> </w:t>
      </w:r>
      <w:r>
        <w:rPr>
          <w:sz w:val="20"/>
        </w:rPr>
        <w:t>Americana,</w:t>
      </w:r>
      <w:r>
        <w:rPr>
          <w:spacing w:val="-11"/>
          <w:sz w:val="20"/>
        </w:rPr>
        <w:t xml:space="preserve"> </w:t>
      </w:r>
      <w:r>
        <w:rPr>
          <w:sz w:val="20"/>
        </w:rPr>
        <w:t>medidas</w:t>
      </w:r>
      <w:r>
        <w:rPr>
          <w:spacing w:val="-12"/>
          <w:sz w:val="20"/>
        </w:rPr>
        <w:t xml:space="preserve"> </w:t>
      </w:r>
      <w:r>
        <w:rPr>
          <w:sz w:val="20"/>
        </w:rPr>
        <w:t>particularizadas</w:t>
      </w:r>
      <w:r>
        <w:rPr>
          <w:spacing w:val="-12"/>
          <w:sz w:val="20"/>
        </w:rPr>
        <w:t xml:space="preserve"> </w:t>
      </w:r>
      <w:r>
        <w:rPr>
          <w:sz w:val="20"/>
        </w:rPr>
        <w:t>y</w:t>
      </w:r>
      <w:r>
        <w:rPr>
          <w:spacing w:val="-9"/>
          <w:sz w:val="20"/>
        </w:rPr>
        <w:t xml:space="preserve"> </w:t>
      </w:r>
      <w:r>
        <w:rPr>
          <w:sz w:val="20"/>
        </w:rPr>
        <w:t>especiales</w:t>
      </w:r>
      <w:r>
        <w:rPr>
          <w:spacing w:val="-12"/>
          <w:sz w:val="20"/>
        </w:rPr>
        <w:t xml:space="preserve"> </w:t>
      </w:r>
      <w:r>
        <w:rPr>
          <w:sz w:val="20"/>
        </w:rPr>
        <w:t>en casos</w:t>
      </w:r>
      <w:r>
        <w:rPr>
          <w:spacing w:val="-4"/>
          <w:sz w:val="20"/>
        </w:rPr>
        <w:t xml:space="preserve"> </w:t>
      </w:r>
      <w:r>
        <w:rPr>
          <w:sz w:val="20"/>
        </w:rPr>
        <w:t>donde</w:t>
      </w:r>
      <w:r>
        <w:rPr>
          <w:spacing w:val="-4"/>
          <w:sz w:val="20"/>
        </w:rPr>
        <w:t xml:space="preserve"> </w:t>
      </w:r>
      <w:r>
        <w:rPr>
          <w:sz w:val="20"/>
        </w:rPr>
        <w:t>la víctima es</w:t>
      </w:r>
      <w:r>
        <w:rPr>
          <w:spacing w:val="-4"/>
          <w:sz w:val="20"/>
        </w:rPr>
        <w:t xml:space="preserve"> </w:t>
      </w:r>
      <w:r>
        <w:rPr>
          <w:sz w:val="20"/>
        </w:rPr>
        <w:t>una</w:t>
      </w:r>
      <w:r>
        <w:rPr>
          <w:spacing w:val="-3"/>
          <w:sz w:val="20"/>
        </w:rPr>
        <w:t xml:space="preserve"> </w:t>
      </w:r>
      <w:r>
        <w:rPr>
          <w:sz w:val="20"/>
        </w:rPr>
        <w:t>niña,</w:t>
      </w:r>
      <w:r>
        <w:rPr>
          <w:spacing w:val="-4"/>
          <w:sz w:val="20"/>
        </w:rPr>
        <w:t xml:space="preserve"> </w:t>
      </w:r>
      <w:r>
        <w:rPr>
          <w:sz w:val="20"/>
        </w:rPr>
        <w:t>niño</w:t>
      </w:r>
      <w:r>
        <w:rPr>
          <w:spacing w:val="-2"/>
          <w:sz w:val="20"/>
        </w:rPr>
        <w:t xml:space="preserve"> </w:t>
      </w:r>
      <w:r>
        <w:rPr>
          <w:sz w:val="20"/>
        </w:rPr>
        <w:t>o</w:t>
      </w:r>
      <w:r>
        <w:rPr>
          <w:spacing w:val="-4"/>
          <w:sz w:val="20"/>
        </w:rPr>
        <w:t xml:space="preserve"> </w:t>
      </w:r>
      <w:r>
        <w:rPr>
          <w:sz w:val="20"/>
        </w:rPr>
        <w:t>adolescente,</w:t>
      </w:r>
      <w:r>
        <w:rPr>
          <w:spacing w:val="-4"/>
          <w:sz w:val="20"/>
        </w:rPr>
        <w:t xml:space="preserve"> </w:t>
      </w:r>
      <w:r>
        <w:rPr>
          <w:sz w:val="20"/>
        </w:rPr>
        <w:t>sobre</w:t>
      </w:r>
      <w:r>
        <w:rPr>
          <w:spacing w:val="-4"/>
          <w:sz w:val="20"/>
        </w:rPr>
        <w:t xml:space="preserve"> </w:t>
      </w:r>
      <w:r>
        <w:rPr>
          <w:sz w:val="20"/>
        </w:rPr>
        <w:t>todo</w:t>
      </w:r>
      <w:r>
        <w:rPr>
          <w:spacing w:val="-4"/>
          <w:sz w:val="20"/>
        </w:rPr>
        <w:t xml:space="preserve"> </w:t>
      </w:r>
      <w:r>
        <w:rPr>
          <w:sz w:val="20"/>
        </w:rPr>
        <w:t>ante</w:t>
      </w:r>
      <w:r>
        <w:rPr>
          <w:spacing w:val="-4"/>
          <w:sz w:val="20"/>
        </w:rPr>
        <w:t xml:space="preserve"> </w:t>
      </w:r>
      <w:r>
        <w:rPr>
          <w:sz w:val="20"/>
        </w:rPr>
        <w:t>la ocurrencia</w:t>
      </w:r>
      <w:r>
        <w:rPr>
          <w:spacing w:val="-3"/>
          <w:sz w:val="20"/>
        </w:rPr>
        <w:t xml:space="preserve"> </w:t>
      </w:r>
      <w:r>
        <w:rPr>
          <w:sz w:val="20"/>
        </w:rPr>
        <w:t>de</w:t>
      </w:r>
      <w:r>
        <w:rPr>
          <w:spacing w:val="-2"/>
          <w:sz w:val="20"/>
        </w:rPr>
        <w:t xml:space="preserve"> </w:t>
      </w:r>
      <w:r>
        <w:rPr>
          <w:sz w:val="20"/>
        </w:rPr>
        <w:t>un</w:t>
      </w:r>
      <w:r>
        <w:rPr>
          <w:spacing w:val="-2"/>
          <w:sz w:val="20"/>
        </w:rPr>
        <w:t xml:space="preserve"> </w:t>
      </w:r>
      <w:r>
        <w:rPr>
          <w:sz w:val="20"/>
        </w:rPr>
        <w:t>acto</w:t>
      </w:r>
      <w:r>
        <w:rPr>
          <w:spacing w:val="-4"/>
          <w:sz w:val="20"/>
        </w:rPr>
        <w:t xml:space="preserve"> </w:t>
      </w:r>
      <w:r>
        <w:rPr>
          <w:sz w:val="20"/>
        </w:rPr>
        <w:t>de violencia</w:t>
      </w:r>
      <w:r>
        <w:rPr>
          <w:spacing w:val="-14"/>
          <w:sz w:val="20"/>
        </w:rPr>
        <w:t xml:space="preserve"> </w:t>
      </w:r>
      <w:r>
        <w:rPr>
          <w:sz w:val="20"/>
        </w:rPr>
        <w:t>sexual</w:t>
      </w:r>
      <w:r>
        <w:rPr>
          <w:spacing w:val="-14"/>
          <w:sz w:val="20"/>
        </w:rPr>
        <w:t xml:space="preserve"> </w:t>
      </w:r>
      <w:r>
        <w:rPr>
          <w:sz w:val="20"/>
        </w:rPr>
        <w:t>y,</w:t>
      </w:r>
      <w:r>
        <w:rPr>
          <w:spacing w:val="-18"/>
          <w:sz w:val="20"/>
        </w:rPr>
        <w:t xml:space="preserve"> </w:t>
      </w:r>
      <w:r>
        <w:rPr>
          <w:sz w:val="20"/>
        </w:rPr>
        <w:t>más</w:t>
      </w:r>
      <w:r>
        <w:rPr>
          <w:spacing w:val="-15"/>
          <w:sz w:val="20"/>
        </w:rPr>
        <w:t xml:space="preserve"> </w:t>
      </w:r>
      <w:r>
        <w:rPr>
          <w:sz w:val="20"/>
        </w:rPr>
        <w:t>aún,</w:t>
      </w:r>
      <w:r>
        <w:rPr>
          <w:spacing w:val="-18"/>
          <w:sz w:val="20"/>
        </w:rPr>
        <w:t xml:space="preserve"> </w:t>
      </w:r>
      <w:r>
        <w:rPr>
          <w:sz w:val="20"/>
        </w:rPr>
        <w:t>en</w:t>
      </w:r>
      <w:r>
        <w:rPr>
          <w:spacing w:val="-14"/>
          <w:sz w:val="20"/>
        </w:rPr>
        <w:t xml:space="preserve"> </w:t>
      </w:r>
      <w:r>
        <w:rPr>
          <w:sz w:val="20"/>
        </w:rPr>
        <w:t>casos</w:t>
      </w:r>
      <w:r>
        <w:rPr>
          <w:spacing w:val="-15"/>
          <w:sz w:val="20"/>
        </w:rPr>
        <w:t xml:space="preserve"> </w:t>
      </w:r>
      <w:r>
        <w:rPr>
          <w:sz w:val="20"/>
        </w:rPr>
        <w:t>de</w:t>
      </w:r>
      <w:r>
        <w:rPr>
          <w:spacing w:val="-16"/>
          <w:sz w:val="20"/>
        </w:rPr>
        <w:t xml:space="preserve"> </w:t>
      </w:r>
      <w:r>
        <w:rPr>
          <w:sz w:val="20"/>
        </w:rPr>
        <w:t>violación</w:t>
      </w:r>
      <w:r>
        <w:rPr>
          <w:spacing w:val="-16"/>
          <w:sz w:val="20"/>
        </w:rPr>
        <w:t xml:space="preserve"> </w:t>
      </w:r>
      <w:r>
        <w:rPr>
          <w:sz w:val="20"/>
        </w:rPr>
        <w:t>sexual,</w:t>
      </w:r>
      <w:r>
        <w:rPr>
          <w:spacing w:val="-15"/>
          <w:sz w:val="20"/>
        </w:rPr>
        <w:t xml:space="preserve"> </w:t>
      </w:r>
      <w:r>
        <w:rPr>
          <w:sz w:val="20"/>
        </w:rPr>
        <w:t>sin</w:t>
      </w:r>
      <w:r>
        <w:rPr>
          <w:spacing w:val="-14"/>
          <w:sz w:val="20"/>
        </w:rPr>
        <w:t xml:space="preserve"> </w:t>
      </w:r>
      <w:r>
        <w:rPr>
          <w:sz w:val="20"/>
        </w:rPr>
        <w:t>perjuicio</w:t>
      </w:r>
      <w:r>
        <w:rPr>
          <w:spacing w:val="-13"/>
          <w:sz w:val="20"/>
        </w:rPr>
        <w:t xml:space="preserve"> </w:t>
      </w:r>
      <w:r>
        <w:rPr>
          <w:sz w:val="20"/>
        </w:rPr>
        <w:t>de</w:t>
      </w:r>
      <w:r>
        <w:rPr>
          <w:spacing w:val="-18"/>
          <w:sz w:val="20"/>
        </w:rPr>
        <w:t xml:space="preserve"> </w:t>
      </w:r>
      <w:r>
        <w:rPr>
          <w:sz w:val="20"/>
        </w:rPr>
        <w:t>los</w:t>
      </w:r>
      <w:r>
        <w:rPr>
          <w:spacing w:val="-15"/>
          <w:sz w:val="20"/>
        </w:rPr>
        <w:t xml:space="preserve"> </w:t>
      </w:r>
      <w:r>
        <w:rPr>
          <w:sz w:val="20"/>
        </w:rPr>
        <w:t>estándares</w:t>
      </w:r>
      <w:r>
        <w:rPr>
          <w:spacing w:val="-15"/>
          <w:sz w:val="20"/>
        </w:rPr>
        <w:t xml:space="preserve"> </w:t>
      </w:r>
      <w:r>
        <w:rPr>
          <w:sz w:val="20"/>
        </w:rPr>
        <w:t>establecidos en</w:t>
      </w:r>
      <w:r>
        <w:rPr>
          <w:spacing w:val="-5"/>
          <w:sz w:val="20"/>
        </w:rPr>
        <w:t xml:space="preserve"> </w:t>
      </w:r>
      <w:r>
        <w:rPr>
          <w:sz w:val="20"/>
        </w:rPr>
        <w:t>casos</w:t>
      </w:r>
      <w:r>
        <w:rPr>
          <w:spacing w:val="-5"/>
          <w:sz w:val="20"/>
        </w:rPr>
        <w:t xml:space="preserve"> </w:t>
      </w:r>
      <w:r>
        <w:rPr>
          <w:sz w:val="20"/>
        </w:rPr>
        <w:t>de</w:t>
      </w:r>
      <w:r>
        <w:rPr>
          <w:spacing w:val="-5"/>
          <w:sz w:val="20"/>
        </w:rPr>
        <w:t xml:space="preserve"> </w:t>
      </w:r>
      <w:r>
        <w:rPr>
          <w:sz w:val="20"/>
        </w:rPr>
        <w:t>violencia</w:t>
      </w:r>
      <w:r>
        <w:rPr>
          <w:spacing w:val="-6"/>
          <w:sz w:val="20"/>
        </w:rPr>
        <w:t xml:space="preserve"> </w:t>
      </w:r>
      <w:r>
        <w:rPr>
          <w:sz w:val="20"/>
        </w:rPr>
        <w:t>y</w:t>
      </w:r>
      <w:r>
        <w:rPr>
          <w:spacing w:val="-5"/>
          <w:sz w:val="20"/>
        </w:rPr>
        <w:t xml:space="preserve"> </w:t>
      </w:r>
      <w:r>
        <w:rPr>
          <w:sz w:val="20"/>
        </w:rPr>
        <w:t>violación</w:t>
      </w:r>
      <w:r>
        <w:rPr>
          <w:spacing w:val="-5"/>
          <w:sz w:val="20"/>
        </w:rPr>
        <w:t xml:space="preserve"> </w:t>
      </w:r>
      <w:r>
        <w:rPr>
          <w:sz w:val="20"/>
        </w:rPr>
        <w:t>sexual</w:t>
      </w:r>
      <w:r>
        <w:rPr>
          <w:spacing w:val="-6"/>
          <w:sz w:val="20"/>
        </w:rPr>
        <w:t xml:space="preserve"> </w:t>
      </w:r>
      <w:r>
        <w:rPr>
          <w:sz w:val="20"/>
        </w:rPr>
        <w:t>contra</w:t>
      </w:r>
      <w:r>
        <w:rPr>
          <w:spacing w:val="-6"/>
          <w:sz w:val="20"/>
        </w:rPr>
        <w:t xml:space="preserve"> </w:t>
      </w:r>
      <w:r>
        <w:rPr>
          <w:sz w:val="20"/>
        </w:rPr>
        <w:t>mujeres</w:t>
      </w:r>
      <w:r>
        <w:rPr>
          <w:spacing w:val="-7"/>
          <w:sz w:val="20"/>
        </w:rPr>
        <w:t xml:space="preserve"> </w:t>
      </w:r>
      <w:r>
        <w:rPr>
          <w:sz w:val="20"/>
        </w:rPr>
        <w:t>adultas</w:t>
      </w:r>
      <w:hyperlink w:anchor="_bookmark198" w:history="1">
        <w:r>
          <w:rPr>
            <w:position w:val="7"/>
            <w:sz w:val="13"/>
          </w:rPr>
          <w:t>175</w:t>
        </w:r>
      </w:hyperlink>
      <w:r>
        <w:rPr>
          <w:sz w:val="20"/>
        </w:rPr>
        <w:t>.</w:t>
      </w:r>
      <w:r>
        <w:rPr>
          <w:spacing w:val="-7"/>
          <w:sz w:val="20"/>
        </w:rPr>
        <w:t xml:space="preserve"> </w:t>
      </w:r>
      <w:r>
        <w:rPr>
          <w:sz w:val="20"/>
        </w:rPr>
        <w:t>En</w:t>
      </w:r>
      <w:r>
        <w:rPr>
          <w:spacing w:val="-5"/>
          <w:sz w:val="20"/>
        </w:rPr>
        <w:t xml:space="preserve"> </w:t>
      </w:r>
      <w:r>
        <w:rPr>
          <w:sz w:val="20"/>
        </w:rPr>
        <w:t>consecuencia,</w:t>
      </w:r>
      <w:r>
        <w:rPr>
          <w:spacing w:val="-5"/>
          <w:sz w:val="20"/>
        </w:rPr>
        <w:t xml:space="preserve"> </w:t>
      </w:r>
      <w:r>
        <w:rPr>
          <w:sz w:val="20"/>
        </w:rPr>
        <w:t>en</w:t>
      </w:r>
      <w:r>
        <w:rPr>
          <w:spacing w:val="-3"/>
          <w:sz w:val="20"/>
        </w:rPr>
        <w:t xml:space="preserve"> </w:t>
      </w:r>
      <w:r>
        <w:rPr>
          <w:sz w:val="20"/>
        </w:rPr>
        <w:t>el</w:t>
      </w:r>
      <w:r>
        <w:rPr>
          <w:spacing w:val="-6"/>
          <w:sz w:val="20"/>
        </w:rPr>
        <w:t xml:space="preserve"> </w:t>
      </w:r>
      <w:r>
        <w:rPr>
          <w:sz w:val="20"/>
        </w:rPr>
        <w:t>marco</w:t>
      </w:r>
      <w:r>
        <w:rPr>
          <w:spacing w:val="-5"/>
          <w:sz w:val="20"/>
        </w:rPr>
        <w:t xml:space="preserve"> </w:t>
      </w:r>
      <w:r>
        <w:rPr>
          <w:sz w:val="20"/>
        </w:rPr>
        <w:t>del presente</w:t>
      </w:r>
      <w:r>
        <w:rPr>
          <w:spacing w:val="-4"/>
          <w:sz w:val="20"/>
        </w:rPr>
        <w:t xml:space="preserve"> </w:t>
      </w:r>
      <w:r>
        <w:rPr>
          <w:sz w:val="20"/>
        </w:rPr>
        <w:t>caso,</w:t>
      </w:r>
      <w:r>
        <w:rPr>
          <w:spacing w:val="-4"/>
          <w:sz w:val="20"/>
        </w:rPr>
        <w:t xml:space="preserve"> </w:t>
      </w:r>
      <w:r>
        <w:rPr>
          <w:sz w:val="20"/>
        </w:rPr>
        <w:t>el</w:t>
      </w:r>
      <w:r>
        <w:rPr>
          <w:spacing w:val="-5"/>
          <w:sz w:val="20"/>
        </w:rPr>
        <w:t xml:space="preserve"> </w:t>
      </w:r>
      <w:r>
        <w:rPr>
          <w:sz w:val="20"/>
        </w:rPr>
        <w:t>Tribunal</w:t>
      </w:r>
      <w:r>
        <w:rPr>
          <w:spacing w:val="-5"/>
          <w:sz w:val="20"/>
        </w:rPr>
        <w:t xml:space="preserve"> </w:t>
      </w:r>
      <w:r>
        <w:rPr>
          <w:sz w:val="20"/>
        </w:rPr>
        <w:t>analizará</w:t>
      </w:r>
      <w:r>
        <w:rPr>
          <w:spacing w:val="-5"/>
          <w:sz w:val="20"/>
        </w:rPr>
        <w:t xml:space="preserve"> </w:t>
      </w:r>
      <w:r>
        <w:rPr>
          <w:sz w:val="20"/>
        </w:rPr>
        <w:t>las</w:t>
      </w:r>
      <w:r>
        <w:rPr>
          <w:spacing w:val="-6"/>
          <w:sz w:val="20"/>
        </w:rPr>
        <w:t xml:space="preserve"> </w:t>
      </w:r>
      <w:r>
        <w:rPr>
          <w:sz w:val="20"/>
        </w:rPr>
        <w:t>alegadas</w:t>
      </w:r>
      <w:r>
        <w:rPr>
          <w:spacing w:val="-4"/>
          <w:sz w:val="20"/>
        </w:rPr>
        <w:t xml:space="preserve"> </w:t>
      </w:r>
      <w:r>
        <w:rPr>
          <w:sz w:val="20"/>
        </w:rPr>
        <w:t>violaciones</w:t>
      </w:r>
      <w:r>
        <w:rPr>
          <w:spacing w:val="-6"/>
          <w:sz w:val="20"/>
        </w:rPr>
        <w:t xml:space="preserve"> </w:t>
      </w:r>
      <w:r>
        <w:rPr>
          <w:sz w:val="20"/>
        </w:rPr>
        <w:t>a</w:t>
      </w:r>
      <w:r>
        <w:rPr>
          <w:spacing w:val="-5"/>
          <w:sz w:val="20"/>
        </w:rPr>
        <w:t xml:space="preserve"> </w:t>
      </w:r>
      <w:r>
        <w:rPr>
          <w:sz w:val="20"/>
        </w:rPr>
        <w:t>derechos</w:t>
      </w:r>
      <w:r>
        <w:rPr>
          <w:spacing w:val="-1"/>
          <w:sz w:val="20"/>
        </w:rPr>
        <w:t xml:space="preserve"> </w:t>
      </w:r>
      <w:r>
        <w:rPr>
          <w:sz w:val="20"/>
        </w:rPr>
        <w:t>en</w:t>
      </w:r>
      <w:r>
        <w:rPr>
          <w:spacing w:val="-4"/>
          <w:sz w:val="20"/>
        </w:rPr>
        <w:t xml:space="preserve"> </w:t>
      </w:r>
      <w:r>
        <w:rPr>
          <w:sz w:val="20"/>
        </w:rPr>
        <w:t>perjuicio</w:t>
      </w:r>
      <w:r>
        <w:rPr>
          <w:spacing w:val="-6"/>
          <w:sz w:val="20"/>
        </w:rPr>
        <w:t xml:space="preserve"> </w:t>
      </w:r>
      <w:r>
        <w:rPr>
          <w:sz w:val="20"/>
        </w:rPr>
        <w:t>de</w:t>
      </w:r>
      <w:r>
        <w:rPr>
          <w:spacing w:val="-7"/>
          <w:sz w:val="20"/>
        </w:rPr>
        <w:t xml:space="preserve"> </w:t>
      </w:r>
      <w:r>
        <w:rPr>
          <w:sz w:val="20"/>
        </w:rPr>
        <w:t>una</w:t>
      </w:r>
      <w:r>
        <w:rPr>
          <w:spacing w:val="-5"/>
          <w:sz w:val="20"/>
        </w:rPr>
        <w:t xml:space="preserve"> </w:t>
      </w:r>
      <w:r>
        <w:rPr>
          <w:sz w:val="20"/>
        </w:rPr>
        <w:t>niña,</w:t>
      </w:r>
      <w:r>
        <w:rPr>
          <w:spacing w:val="-6"/>
          <w:sz w:val="20"/>
        </w:rPr>
        <w:t xml:space="preserve"> </w:t>
      </w:r>
      <w:r>
        <w:rPr>
          <w:sz w:val="20"/>
        </w:rPr>
        <w:t xml:space="preserve">no solo con base en los instrumentos internacionales relacionados a la violencia contra la mujer, sino que también los examinará a la luz del </w:t>
      </w:r>
      <w:r>
        <w:rPr>
          <w:i/>
          <w:sz w:val="20"/>
        </w:rPr>
        <w:t xml:space="preserve">corpus juris </w:t>
      </w:r>
      <w:r>
        <w:rPr>
          <w:sz w:val="20"/>
        </w:rPr>
        <w:t>internacional de protección de las niñas y los niños</w:t>
      </w:r>
      <w:hyperlink w:anchor="_bookmark199" w:history="1">
        <w:r>
          <w:rPr>
            <w:position w:val="7"/>
            <w:sz w:val="13"/>
          </w:rPr>
          <w:t>176</w:t>
        </w:r>
      </w:hyperlink>
      <w:r>
        <w:rPr>
          <w:sz w:val="20"/>
        </w:rPr>
        <w:t>,</w:t>
      </w:r>
      <w:r>
        <w:rPr>
          <w:spacing w:val="31"/>
          <w:sz w:val="20"/>
        </w:rPr>
        <w:t xml:space="preserve"> </w:t>
      </w:r>
      <w:r>
        <w:rPr>
          <w:sz w:val="20"/>
        </w:rPr>
        <w:t>el</w:t>
      </w:r>
      <w:r>
        <w:rPr>
          <w:spacing w:val="33"/>
          <w:sz w:val="20"/>
        </w:rPr>
        <w:t xml:space="preserve"> </w:t>
      </w:r>
      <w:r>
        <w:rPr>
          <w:sz w:val="20"/>
        </w:rPr>
        <w:t>cual</w:t>
      </w:r>
      <w:r>
        <w:rPr>
          <w:spacing w:val="33"/>
          <w:sz w:val="20"/>
        </w:rPr>
        <w:t xml:space="preserve"> </w:t>
      </w:r>
      <w:r>
        <w:rPr>
          <w:sz w:val="20"/>
        </w:rPr>
        <w:t>debe</w:t>
      </w:r>
      <w:r>
        <w:rPr>
          <w:spacing w:val="31"/>
          <w:sz w:val="20"/>
        </w:rPr>
        <w:t xml:space="preserve"> </w:t>
      </w:r>
      <w:r>
        <w:rPr>
          <w:sz w:val="20"/>
        </w:rPr>
        <w:t>servir</w:t>
      </w:r>
      <w:r>
        <w:rPr>
          <w:spacing w:val="32"/>
          <w:sz w:val="20"/>
        </w:rPr>
        <w:t xml:space="preserve"> </w:t>
      </w:r>
      <w:r>
        <w:rPr>
          <w:sz w:val="20"/>
        </w:rPr>
        <w:t>para</w:t>
      </w:r>
      <w:r>
        <w:rPr>
          <w:spacing w:val="33"/>
          <w:sz w:val="20"/>
        </w:rPr>
        <w:t xml:space="preserve"> </w:t>
      </w:r>
      <w:r>
        <w:rPr>
          <w:sz w:val="20"/>
        </w:rPr>
        <w:t>definir</w:t>
      </w:r>
      <w:r>
        <w:rPr>
          <w:spacing w:val="31"/>
          <w:sz w:val="20"/>
        </w:rPr>
        <w:t xml:space="preserve"> </w:t>
      </w:r>
      <w:r>
        <w:rPr>
          <w:sz w:val="20"/>
        </w:rPr>
        <w:t>el</w:t>
      </w:r>
      <w:r>
        <w:rPr>
          <w:spacing w:val="33"/>
          <w:sz w:val="20"/>
        </w:rPr>
        <w:t xml:space="preserve"> </w:t>
      </w:r>
      <w:r>
        <w:rPr>
          <w:sz w:val="20"/>
        </w:rPr>
        <w:t>contenido</w:t>
      </w:r>
      <w:r>
        <w:rPr>
          <w:spacing w:val="32"/>
          <w:sz w:val="20"/>
        </w:rPr>
        <w:t xml:space="preserve"> </w:t>
      </w:r>
      <w:r>
        <w:rPr>
          <w:sz w:val="20"/>
        </w:rPr>
        <w:t>y</w:t>
      </w:r>
      <w:r>
        <w:rPr>
          <w:spacing w:val="32"/>
          <w:sz w:val="20"/>
        </w:rPr>
        <w:t xml:space="preserve"> </w:t>
      </w:r>
      <w:r>
        <w:rPr>
          <w:sz w:val="20"/>
        </w:rPr>
        <w:t>los</w:t>
      </w:r>
      <w:r>
        <w:rPr>
          <w:spacing w:val="32"/>
          <w:sz w:val="20"/>
        </w:rPr>
        <w:t xml:space="preserve"> </w:t>
      </w:r>
      <w:r>
        <w:rPr>
          <w:sz w:val="20"/>
        </w:rPr>
        <w:t>alcances</w:t>
      </w:r>
      <w:r>
        <w:rPr>
          <w:spacing w:val="32"/>
          <w:sz w:val="20"/>
        </w:rPr>
        <w:t xml:space="preserve"> </w:t>
      </w:r>
      <w:r>
        <w:rPr>
          <w:sz w:val="20"/>
        </w:rPr>
        <w:t>de</w:t>
      </w:r>
      <w:r>
        <w:rPr>
          <w:spacing w:val="31"/>
          <w:sz w:val="20"/>
        </w:rPr>
        <w:t xml:space="preserve"> </w:t>
      </w:r>
      <w:r>
        <w:rPr>
          <w:sz w:val="20"/>
        </w:rPr>
        <w:t>las</w:t>
      </w:r>
      <w:r>
        <w:rPr>
          <w:spacing w:val="32"/>
          <w:sz w:val="20"/>
        </w:rPr>
        <w:t xml:space="preserve"> </w:t>
      </w:r>
      <w:r>
        <w:rPr>
          <w:sz w:val="20"/>
        </w:rPr>
        <w:t>obligaciones</w:t>
      </w:r>
      <w:r>
        <w:rPr>
          <w:spacing w:val="32"/>
          <w:sz w:val="20"/>
        </w:rPr>
        <w:t xml:space="preserve"> </w:t>
      </w:r>
      <w:r>
        <w:rPr>
          <w:sz w:val="20"/>
        </w:rPr>
        <w:t>que</w:t>
      </w:r>
      <w:r>
        <w:rPr>
          <w:spacing w:val="31"/>
          <w:sz w:val="20"/>
        </w:rPr>
        <w:t xml:space="preserve"> </w:t>
      </w:r>
      <w:r>
        <w:rPr>
          <w:spacing w:val="-5"/>
          <w:sz w:val="20"/>
        </w:rPr>
        <w:t>ha</w:t>
      </w:r>
    </w:p>
    <w:p w14:paraId="72DC9018" w14:textId="7592B44F" w:rsidR="00303C6E" w:rsidRDefault="005D07F3">
      <w:pPr>
        <w:pStyle w:val="Textoindependiente"/>
        <w:spacing w:before="2"/>
        <w:rPr>
          <w:sz w:val="26"/>
        </w:rPr>
      </w:pPr>
      <w:r>
        <w:rPr>
          <w:noProof/>
        </w:rPr>
        <mc:AlternateContent>
          <mc:Choice Requires="wps">
            <w:drawing>
              <wp:anchor distT="0" distB="0" distL="0" distR="0" simplePos="0" relativeHeight="487602176" behindDoc="1" locked="0" layoutInCell="1" allowOverlap="1" wp14:anchorId="7549BAA3" wp14:editId="2A2C0398">
                <wp:simplePos x="0" y="0"/>
                <wp:positionH relativeFrom="page">
                  <wp:posOffset>685800</wp:posOffset>
                </wp:positionH>
                <wp:positionV relativeFrom="paragraph">
                  <wp:posOffset>217805</wp:posOffset>
                </wp:positionV>
                <wp:extent cx="1828800" cy="7620"/>
                <wp:effectExtent l="0" t="0" r="0" b="0"/>
                <wp:wrapTopAndBottom/>
                <wp:docPr id="82" name="docshape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B87FC5" id="docshape30" o:spid="_x0000_s1026" style="position:absolute;margin-left:54pt;margin-top:17.15pt;width:2in;height:.6pt;z-index:-15714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" fillcolor="black" stroked="f">
                <w10:wrap type="topAndBottom" anchorx="page"/>
              </v:rect>
            </w:pict>
          </mc:Fallback>
        </mc:AlternateContent>
      </w:r>
    </w:p>
    <w:p w14:paraId="1290D5E4" w14:textId="77777777" w:rsidR="00303C6E" w:rsidRDefault="00000000">
      <w:pPr>
        <w:spacing w:before="96"/>
        <w:ind w:left="119" w:right="300"/>
        <w:jc w:val="both"/>
        <w:rPr>
          <w:sz w:val="16"/>
        </w:rPr>
      </w:pPr>
      <w:bookmarkStart w:id="216" w:name="_bookmark191"/>
      <w:bookmarkEnd w:id="216"/>
      <w:r>
        <w:rPr>
          <w:sz w:val="16"/>
          <w:vertAlign w:val="superscript"/>
        </w:rPr>
        <w:t>168</w:t>
      </w:r>
      <w:r>
        <w:rPr>
          <w:spacing w:val="80"/>
          <w:w w:val="150"/>
          <w:sz w:val="16"/>
        </w:rPr>
        <w:t xml:space="preserve">  </w:t>
      </w:r>
      <w:r>
        <w:rPr>
          <w:i/>
          <w:sz w:val="16"/>
        </w:rPr>
        <w:t>Cfr.</w:t>
      </w:r>
      <w:r>
        <w:rPr>
          <w:i/>
          <w:spacing w:val="-1"/>
          <w:sz w:val="16"/>
        </w:rPr>
        <w:t xml:space="preserve"> </w:t>
      </w:r>
      <w:r>
        <w:rPr>
          <w:i/>
          <w:sz w:val="16"/>
        </w:rPr>
        <w:t>Caso</w:t>
      </w:r>
      <w:r>
        <w:rPr>
          <w:i/>
          <w:spacing w:val="-4"/>
          <w:sz w:val="16"/>
        </w:rPr>
        <w:t xml:space="preserve"> </w:t>
      </w:r>
      <w:r>
        <w:rPr>
          <w:i/>
          <w:sz w:val="16"/>
        </w:rPr>
        <w:t>Masacres</w:t>
      </w:r>
      <w:r>
        <w:rPr>
          <w:i/>
          <w:spacing w:val="-2"/>
          <w:sz w:val="16"/>
        </w:rPr>
        <w:t xml:space="preserve"> </w:t>
      </w:r>
      <w:r>
        <w:rPr>
          <w:i/>
          <w:sz w:val="16"/>
        </w:rPr>
        <w:t>de</w:t>
      </w:r>
      <w:r>
        <w:rPr>
          <w:i/>
          <w:spacing w:val="-5"/>
          <w:sz w:val="16"/>
        </w:rPr>
        <w:t xml:space="preserve"> </w:t>
      </w:r>
      <w:r>
        <w:rPr>
          <w:i/>
          <w:sz w:val="16"/>
        </w:rPr>
        <w:t>Río</w:t>
      </w:r>
      <w:r>
        <w:rPr>
          <w:i/>
          <w:spacing w:val="-2"/>
          <w:sz w:val="16"/>
        </w:rPr>
        <w:t xml:space="preserve"> </w:t>
      </w:r>
      <w:r>
        <w:rPr>
          <w:i/>
          <w:sz w:val="16"/>
        </w:rPr>
        <w:t>Negro</w:t>
      </w:r>
      <w:r>
        <w:rPr>
          <w:i/>
          <w:spacing w:val="-2"/>
          <w:sz w:val="16"/>
        </w:rPr>
        <w:t xml:space="preserve"> </w:t>
      </w:r>
      <w:r>
        <w:rPr>
          <w:i/>
          <w:sz w:val="16"/>
        </w:rPr>
        <w:t>Vs.</w:t>
      </w:r>
      <w:r>
        <w:rPr>
          <w:i/>
          <w:spacing w:val="-3"/>
          <w:sz w:val="16"/>
        </w:rPr>
        <w:t xml:space="preserve"> </w:t>
      </w:r>
      <w:r>
        <w:rPr>
          <w:i/>
          <w:sz w:val="16"/>
        </w:rPr>
        <w:t>Guatemala.</w:t>
      </w:r>
      <w:r>
        <w:rPr>
          <w:i/>
          <w:spacing w:val="-1"/>
          <w:sz w:val="16"/>
        </w:rPr>
        <w:t xml:space="preserve"> </w:t>
      </w:r>
      <w:r>
        <w:rPr>
          <w:i/>
          <w:sz w:val="16"/>
        </w:rPr>
        <w:t>Excepción</w:t>
      </w:r>
      <w:r>
        <w:rPr>
          <w:i/>
          <w:spacing w:val="-4"/>
          <w:sz w:val="16"/>
        </w:rPr>
        <w:t xml:space="preserve"> </w:t>
      </w:r>
      <w:r>
        <w:rPr>
          <w:i/>
          <w:sz w:val="16"/>
        </w:rPr>
        <w:t>Preliminar,</w:t>
      </w:r>
      <w:r>
        <w:rPr>
          <w:i/>
          <w:spacing w:val="-3"/>
          <w:sz w:val="16"/>
        </w:rPr>
        <w:t xml:space="preserve"> </w:t>
      </w:r>
      <w:r>
        <w:rPr>
          <w:i/>
          <w:sz w:val="16"/>
        </w:rPr>
        <w:t>Fondo,</w:t>
      </w:r>
      <w:r>
        <w:rPr>
          <w:i/>
          <w:spacing w:val="-3"/>
          <w:sz w:val="16"/>
        </w:rPr>
        <w:t xml:space="preserve"> </w:t>
      </w:r>
      <w:r>
        <w:rPr>
          <w:i/>
          <w:sz w:val="16"/>
        </w:rPr>
        <w:t>Reparaciones</w:t>
      </w:r>
      <w:r>
        <w:rPr>
          <w:i/>
          <w:spacing w:val="-2"/>
          <w:sz w:val="16"/>
        </w:rPr>
        <w:t xml:space="preserve"> </w:t>
      </w:r>
      <w:r>
        <w:rPr>
          <w:i/>
          <w:sz w:val="16"/>
        </w:rPr>
        <w:t>y</w:t>
      </w:r>
      <w:r>
        <w:rPr>
          <w:i/>
          <w:spacing w:val="-2"/>
          <w:sz w:val="16"/>
        </w:rPr>
        <w:t xml:space="preserve"> </w:t>
      </w:r>
      <w:r>
        <w:rPr>
          <w:i/>
          <w:sz w:val="16"/>
        </w:rPr>
        <w:t>Costas.</w:t>
      </w:r>
      <w:r>
        <w:rPr>
          <w:i/>
          <w:spacing w:val="-3"/>
          <w:sz w:val="16"/>
        </w:rPr>
        <w:t xml:space="preserve"> </w:t>
      </w:r>
      <w:r>
        <w:rPr>
          <w:sz w:val="16"/>
        </w:rPr>
        <w:t>Sentencia</w:t>
      </w:r>
      <w:r>
        <w:rPr>
          <w:spacing w:val="-3"/>
          <w:sz w:val="16"/>
        </w:rPr>
        <w:t xml:space="preserve"> </w:t>
      </w:r>
      <w:r>
        <w:rPr>
          <w:sz w:val="16"/>
        </w:rPr>
        <w:t>de</w:t>
      </w:r>
      <w:r>
        <w:rPr>
          <w:spacing w:val="-5"/>
          <w:sz w:val="16"/>
        </w:rPr>
        <w:t xml:space="preserve"> </w:t>
      </w:r>
      <w:r>
        <w:rPr>
          <w:sz w:val="16"/>
        </w:rPr>
        <w:t xml:space="preserve">4 de septiembre de 2012, párr. 120, y Opinión Consultiva OC-29/22, </w:t>
      </w:r>
      <w:r>
        <w:rPr>
          <w:i/>
          <w:sz w:val="16"/>
        </w:rPr>
        <w:t>supra</w:t>
      </w:r>
      <w:r>
        <w:rPr>
          <w:sz w:val="16"/>
        </w:rPr>
        <w:t>, párr. 190.</w:t>
      </w:r>
    </w:p>
    <w:p w14:paraId="596A5854" w14:textId="77777777" w:rsidR="00303C6E" w:rsidRDefault="00000000">
      <w:pPr>
        <w:spacing w:before="60"/>
        <w:ind w:left="120"/>
        <w:jc w:val="both"/>
        <w:rPr>
          <w:sz w:val="16"/>
        </w:rPr>
      </w:pPr>
      <w:bookmarkStart w:id="217" w:name="_bookmark192"/>
      <w:bookmarkEnd w:id="217"/>
      <w:r>
        <w:rPr>
          <w:sz w:val="16"/>
          <w:vertAlign w:val="superscript"/>
        </w:rPr>
        <w:t>169</w:t>
      </w:r>
      <w:r>
        <w:rPr>
          <w:spacing w:val="71"/>
          <w:sz w:val="16"/>
        </w:rPr>
        <w:t xml:space="preserve">    </w:t>
      </w:r>
      <w:r>
        <w:rPr>
          <w:i/>
          <w:sz w:val="16"/>
        </w:rPr>
        <w:t>Cfr.</w:t>
      </w:r>
      <w:r>
        <w:rPr>
          <w:i/>
          <w:spacing w:val="1"/>
          <w:sz w:val="16"/>
        </w:rPr>
        <w:t xml:space="preserve"> </w:t>
      </w:r>
      <w:r>
        <w:rPr>
          <w:sz w:val="16"/>
        </w:rPr>
        <w:t>Opinión</w:t>
      </w:r>
      <w:r>
        <w:rPr>
          <w:spacing w:val="-1"/>
          <w:sz w:val="16"/>
        </w:rPr>
        <w:t xml:space="preserve"> </w:t>
      </w:r>
      <w:r>
        <w:rPr>
          <w:sz w:val="16"/>
        </w:rPr>
        <w:t>Consultiva</w:t>
      </w:r>
      <w:r>
        <w:rPr>
          <w:spacing w:val="-3"/>
          <w:sz w:val="16"/>
        </w:rPr>
        <w:t xml:space="preserve"> </w:t>
      </w:r>
      <w:r>
        <w:rPr>
          <w:sz w:val="16"/>
        </w:rPr>
        <w:t>OC-29/22,</w:t>
      </w:r>
      <w:r>
        <w:rPr>
          <w:spacing w:val="-4"/>
          <w:sz w:val="16"/>
        </w:rPr>
        <w:t xml:space="preserve"> </w:t>
      </w:r>
      <w:r>
        <w:rPr>
          <w:i/>
          <w:sz w:val="16"/>
        </w:rPr>
        <w:t>supra</w:t>
      </w:r>
      <w:r>
        <w:rPr>
          <w:sz w:val="16"/>
        </w:rPr>
        <w:t>,</w:t>
      </w:r>
      <w:r>
        <w:rPr>
          <w:spacing w:val="-3"/>
          <w:sz w:val="16"/>
        </w:rPr>
        <w:t xml:space="preserve"> </w:t>
      </w:r>
      <w:r>
        <w:rPr>
          <w:sz w:val="16"/>
        </w:rPr>
        <w:t>párr.</w:t>
      </w:r>
      <w:r>
        <w:rPr>
          <w:spacing w:val="-3"/>
          <w:sz w:val="16"/>
        </w:rPr>
        <w:t xml:space="preserve"> </w:t>
      </w:r>
      <w:r>
        <w:rPr>
          <w:spacing w:val="-4"/>
          <w:sz w:val="16"/>
        </w:rPr>
        <w:t>192.</w:t>
      </w:r>
    </w:p>
    <w:p w14:paraId="5FCB79D0" w14:textId="77777777" w:rsidR="00303C6E" w:rsidRDefault="00000000">
      <w:pPr>
        <w:spacing w:before="59"/>
        <w:ind w:left="120"/>
        <w:jc w:val="both"/>
        <w:rPr>
          <w:sz w:val="16"/>
        </w:rPr>
      </w:pPr>
      <w:bookmarkStart w:id="218" w:name="_bookmark193"/>
      <w:bookmarkEnd w:id="218"/>
      <w:r>
        <w:rPr>
          <w:sz w:val="16"/>
          <w:vertAlign w:val="superscript"/>
        </w:rPr>
        <w:t>170</w:t>
      </w:r>
      <w:r>
        <w:rPr>
          <w:spacing w:val="71"/>
          <w:sz w:val="16"/>
        </w:rPr>
        <w:t xml:space="preserve">    </w:t>
      </w:r>
      <w:r>
        <w:rPr>
          <w:i/>
          <w:sz w:val="16"/>
        </w:rPr>
        <w:t>Cfr.</w:t>
      </w:r>
      <w:r>
        <w:rPr>
          <w:i/>
          <w:spacing w:val="1"/>
          <w:sz w:val="16"/>
        </w:rPr>
        <w:t xml:space="preserve"> </w:t>
      </w:r>
      <w:r>
        <w:rPr>
          <w:sz w:val="16"/>
        </w:rPr>
        <w:t>Opinión</w:t>
      </w:r>
      <w:r>
        <w:rPr>
          <w:spacing w:val="-1"/>
          <w:sz w:val="16"/>
        </w:rPr>
        <w:t xml:space="preserve"> </w:t>
      </w:r>
      <w:r>
        <w:rPr>
          <w:sz w:val="16"/>
        </w:rPr>
        <w:t>Consultiva</w:t>
      </w:r>
      <w:r>
        <w:rPr>
          <w:spacing w:val="-3"/>
          <w:sz w:val="16"/>
        </w:rPr>
        <w:t xml:space="preserve"> </w:t>
      </w:r>
      <w:r>
        <w:rPr>
          <w:sz w:val="16"/>
        </w:rPr>
        <w:t>OC-29/22,</w:t>
      </w:r>
      <w:r>
        <w:rPr>
          <w:spacing w:val="-4"/>
          <w:sz w:val="16"/>
        </w:rPr>
        <w:t xml:space="preserve"> </w:t>
      </w:r>
      <w:r>
        <w:rPr>
          <w:i/>
          <w:sz w:val="16"/>
        </w:rPr>
        <w:t>supra</w:t>
      </w:r>
      <w:r>
        <w:rPr>
          <w:sz w:val="16"/>
        </w:rPr>
        <w:t>,</w:t>
      </w:r>
      <w:r>
        <w:rPr>
          <w:spacing w:val="-3"/>
          <w:sz w:val="16"/>
        </w:rPr>
        <w:t xml:space="preserve"> </w:t>
      </w:r>
      <w:r>
        <w:rPr>
          <w:sz w:val="16"/>
        </w:rPr>
        <w:t>párr.</w:t>
      </w:r>
      <w:r>
        <w:rPr>
          <w:spacing w:val="-3"/>
          <w:sz w:val="16"/>
        </w:rPr>
        <w:t xml:space="preserve"> </w:t>
      </w:r>
      <w:r>
        <w:rPr>
          <w:spacing w:val="-4"/>
          <w:sz w:val="16"/>
        </w:rPr>
        <w:t>192.</w:t>
      </w:r>
    </w:p>
    <w:p w14:paraId="1C0CFE9A" w14:textId="77777777" w:rsidR="00303C6E" w:rsidRDefault="00000000">
      <w:pPr>
        <w:spacing w:before="60"/>
        <w:ind w:left="119" w:right="299"/>
        <w:jc w:val="both"/>
        <w:rPr>
          <w:sz w:val="16"/>
        </w:rPr>
      </w:pPr>
      <w:bookmarkStart w:id="219" w:name="_bookmark194"/>
      <w:bookmarkEnd w:id="219"/>
      <w:r>
        <w:rPr>
          <w:sz w:val="16"/>
          <w:vertAlign w:val="superscript"/>
        </w:rPr>
        <w:t>171</w:t>
      </w:r>
      <w:r>
        <w:rPr>
          <w:spacing w:val="80"/>
          <w:sz w:val="16"/>
        </w:rPr>
        <w:t xml:space="preserve">  </w:t>
      </w:r>
      <w:r>
        <w:rPr>
          <w:i/>
          <w:sz w:val="16"/>
        </w:rPr>
        <w:t xml:space="preserve">Cfr. Caso Vera Rojas y otros Vs. Chile. Excepciones preliminares, Fondo, Reparaciones y Costas. </w:t>
      </w:r>
      <w:r>
        <w:rPr>
          <w:sz w:val="16"/>
        </w:rPr>
        <w:t xml:space="preserve">Sentencia de 1 de octubre de 2021. Serie C No. 439, párr. 104, y Opinión Consultiva OC-29/22, </w:t>
      </w:r>
      <w:r>
        <w:rPr>
          <w:i/>
          <w:sz w:val="16"/>
        </w:rPr>
        <w:t>supra</w:t>
      </w:r>
      <w:r>
        <w:rPr>
          <w:sz w:val="16"/>
        </w:rPr>
        <w:t>, párr. 187.</w:t>
      </w:r>
    </w:p>
    <w:p w14:paraId="39900BD9" w14:textId="77777777" w:rsidR="00303C6E" w:rsidRDefault="00000000">
      <w:pPr>
        <w:spacing w:before="60"/>
        <w:ind w:left="120"/>
        <w:jc w:val="both"/>
        <w:rPr>
          <w:sz w:val="16"/>
        </w:rPr>
      </w:pPr>
      <w:bookmarkStart w:id="220" w:name="_bookmark195"/>
      <w:bookmarkEnd w:id="220"/>
      <w:r>
        <w:rPr>
          <w:sz w:val="16"/>
          <w:vertAlign w:val="superscript"/>
        </w:rPr>
        <w:t>172</w:t>
      </w:r>
      <w:r>
        <w:rPr>
          <w:spacing w:val="62"/>
          <w:sz w:val="16"/>
        </w:rPr>
        <w:t xml:space="preserve">   </w:t>
      </w:r>
      <w:r>
        <w:rPr>
          <w:i/>
          <w:sz w:val="16"/>
        </w:rPr>
        <w:t>Cfr</w:t>
      </w:r>
      <w:r>
        <w:rPr>
          <w:sz w:val="16"/>
        </w:rPr>
        <w:t>. Opinión</w:t>
      </w:r>
      <w:r>
        <w:rPr>
          <w:spacing w:val="-2"/>
          <w:sz w:val="16"/>
        </w:rPr>
        <w:t xml:space="preserve"> </w:t>
      </w:r>
      <w:r>
        <w:rPr>
          <w:sz w:val="16"/>
        </w:rPr>
        <w:t>Consultiva</w:t>
      </w:r>
      <w:r>
        <w:rPr>
          <w:spacing w:val="-4"/>
          <w:sz w:val="16"/>
        </w:rPr>
        <w:t xml:space="preserve"> </w:t>
      </w:r>
      <w:r>
        <w:rPr>
          <w:sz w:val="16"/>
        </w:rPr>
        <w:t>OC-17/02,</w:t>
      </w:r>
      <w:r>
        <w:rPr>
          <w:spacing w:val="-4"/>
          <w:sz w:val="16"/>
        </w:rPr>
        <w:t xml:space="preserve"> </w:t>
      </w:r>
      <w:r>
        <w:rPr>
          <w:sz w:val="16"/>
        </w:rPr>
        <w:t>supra,</w:t>
      </w:r>
      <w:r>
        <w:rPr>
          <w:spacing w:val="-5"/>
          <w:sz w:val="16"/>
        </w:rPr>
        <w:t xml:space="preserve"> </w:t>
      </w:r>
      <w:r>
        <w:rPr>
          <w:sz w:val="16"/>
        </w:rPr>
        <w:t>párr.</w:t>
      </w:r>
      <w:r>
        <w:rPr>
          <w:spacing w:val="-4"/>
          <w:sz w:val="16"/>
        </w:rPr>
        <w:t xml:space="preserve"> </w:t>
      </w:r>
      <w:r>
        <w:rPr>
          <w:sz w:val="16"/>
        </w:rPr>
        <w:t>56,</w:t>
      </w:r>
      <w:r>
        <w:rPr>
          <w:spacing w:val="-5"/>
          <w:sz w:val="16"/>
        </w:rPr>
        <w:t xml:space="preserve"> </w:t>
      </w:r>
      <w:r>
        <w:rPr>
          <w:sz w:val="16"/>
        </w:rPr>
        <w:t>y</w:t>
      </w:r>
      <w:r>
        <w:rPr>
          <w:spacing w:val="-3"/>
          <w:sz w:val="16"/>
        </w:rPr>
        <w:t xml:space="preserve"> </w:t>
      </w:r>
      <w:r>
        <w:rPr>
          <w:sz w:val="16"/>
        </w:rPr>
        <w:t>Opinión</w:t>
      </w:r>
      <w:r>
        <w:rPr>
          <w:spacing w:val="-2"/>
          <w:sz w:val="16"/>
        </w:rPr>
        <w:t xml:space="preserve"> </w:t>
      </w:r>
      <w:r>
        <w:rPr>
          <w:sz w:val="16"/>
        </w:rPr>
        <w:t>Consultiva</w:t>
      </w:r>
      <w:r>
        <w:rPr>
          <w:spacing w:val="-4"/>
          <w:sz w:val="16"/>
        </w:rPr>
        <w:t xml:space="preserve"> </w:t>
      </w:r>
      <w:r>
        <w:rPr>
          <w:sz w:val="16"/>
        </w:rPr>
        <w:t>OC-29/22,</w:t>
      </w:r>
      <w:r>
        <w:rPr>
          <w:spacing w:val="-5"/>
          <w:sz w:val="16"/>
        </w:rPr>
        <w:t xml:space="preserve"> </w:t>
      </w:r>
      <w:r>
        <w:rPr>
          <w:i/>
          <w:sz w:val="16"/>
        </w:rPr>
        <w:t>supra</w:t>
      </w:r>
      <w:r>
        <w:rPr>
          <w:sz w:val="16"/>
        </w:rPr>
        <w:t>,</w:t>
      </w:r>
      <w:r>
        <w:rPr>
          <w:spacing w:val="-2"/>
          <w:sz w:val="16"/>
        </w:rPr>
        <w:t xml:space="preserve"> </w:t>
      </w:r>
      <w:r>
        <w:rPr>
          <w:sz w:val="16"/>
        </w:rPr>
        <w:t>párr.</w:t>
      </w:r>
      <w:r>
        <w:rPr>
          <w:spacing w:val="-4"/>
          <w:sz w:val="16"/>
        </w:rPr>
        <w:t xml:space="preserve"> 187.</w:t>
      </w:r>
    </w:p>
    <w:p w14:paraId="66235C9F" w14:textId="77777777" w:rsidR="00303C6E" w:rsidRDefault="00000000">
      <w:pPr>
        <w:spacing w:before="60"/>
        <w:ind w:left="119" w:right="296"/>
        <w:jc w:val="both"/>
        <w:rPr>
          <w:sz w:val="16"/>
        </w:rPr>
      </w:pPr>
      <w:bookmarkStart w:id="221" w:name="_bookmark196"/>
      <w:bookmarkEnd w:id="221"/>
      <w:r>
        <w:rPr>
          <w:sz w:val="16"/>
          <w:vertAlign w:val="superscript"/>
        </w:rPr>
        <w:t>173</w:t>
      </w:r>
      <w:r>
        <w:rPr>
          <w:spacing w:val="80"/>
          <w:sz w:val="16"/>
        </w:rPr>
        <w:t xml:space="preserve">  </w:t>
      </w:r>
      <w:r>
        <w:rPr>
          <w:i/>
          <w:sz w:val="16"/>
        </w:rPr>
        <w:t>Cfr</w:t>
      </w:r>
      <w:r>
        <w:rPr>
          <w:sz w:val="16"/>
        </w:rPr>
        <w:t>. Comité de los Derechos del Niño. Observación General No. 5: Medidas generales de aplicación de la Convención sobre</w:t>
      </w:r>
      <w:r>
        <w:rPr>
          <w:spacing w:val="-5"/>
          <w:sz w:val="16"/>
        </w:rPr>
        <w:t xml:space="preserve"> </w:t>
      </w:r>
      <w:r>
        <w:rPr>
          <w:sz w:val="16"/>
        </w:rPr>
        <w:t>los</w:t>
      </w:r>
      <w:r>
        <w:rPr>
          <w:spacing w:val="-7"/>
          <w:sz w:val="16"/>
        </w:rPr>
        <w:t xml:space="preserve"> </w:t>
      </w:r>
      <w:r>
        <w:rPr>
          <w:sz w:val="16"/>
        </w:rPr>
        <w:t>Derechos</w:t>
      </w:r>
      <w:r>
        <w:rPr>
          <w:spacing w:val="-5"/>
          <w:sz w:val="16"/>
        </w:rPr>
        <w:t xml:space="preserve"> </w:t>
      </w:r>
      <w:r>
        <w:rPr>
          <w:sz w:val="16"/>
        </w:rPr>
        <w:t>del</w:t>
      </w:r>
      <w:r>
        <w:rPr>
          <w:spacing w:val="-3"/>
          <w:sz w:val="16"/>
        </w:rPr>
        <w:t xml:space="preserve"> </w:t>
      </w:r>
      <w:r>
        <w:rPr>
          <w:sz w:val="16"/>
        </w:rPr>
        <w:t>Niño</w:t>
      </w:r>
      <w:r>
        <w:rPr>
          <w:spacing w:val="-4"/>
          <w:sz w:val="16"/>
        </w:rPr>
        <w:t xml:space="preserve"> </w:t>
      </w:r>
      <w:r>
        <w:rPr>
          <w:sz w:val="16"/>
        </w:rPr>
        <w:t>(artículos</w:t>
      </w:r>
      <w:r>
        <w:rPr>
          <w:spacing w:val="-5"/>
          <w:sz w:val="16"/>
        </w:rPr>
        <w:t xml:space="preserve"> </w:t>
      </w:r>
      <w:r>
        <w:rPr>
          <w:sz w:val="16"/>
        </w:rPr>
        <w:t>4,</w:t>
      </w:r>
      <w:r>
        <w:rPr>
          <w:spacing w:val="-6"/>
          <w:sz w:val="16"/>
        </w:rPr>
        <w:t xml:space="preserve"> </w:t>
      </w:r>
      <w:r>
        <w:rPr>
          <w:sz w:val="16"/>
        </w:rPr>
        <w:t>42</w:t>
      </w:r>
      <w:r>
        <w:rPr>
          <w:spacing w:val="-6"/>
          <w:sz w:val="16"/>
        </w:rPr>
        <w:t xml:space="preserve"> </w:t>
      </w:r>
      <w:r>
        <w:rPr>
          <w:sz w:val="16"/>
        </w:rPr>
        <w:t>y</w:t>
      </w:r>
      <w:r>
        <w:rPr>
          <w:spacing w:val="-4"/>
          <w:sz w:val="16"/>
        </w:rPr>
        <w:t xml:space="preserve"> </w:t>
      </w:r>
      <w:r>
        <w:rPr>
          <w:sz w:val="16"/>
        </w:rPr>
        <w:t>párrafo</w:t>
      </w:r>
      <w:r>
        <w:rPr>
          <w:spacing w:val="-4"/>
          <w:sz w:val="16"/>
        </w:rPr>
        <w:t xml:space="preserve"> </w:t>
      </w:r>
      <w:r>
        <w:rPr>
          <w:sz w:val="16"/>
        </w:rPr>
        <w:t>6</w:t>
      </w:r>
      <w:r>
        <w:rPr>
          <w:spacing w:val="-4"/>
          <w:sz w:val="16"/>
        </w:rPr>
        <w:t xml:space="preserve"> </w:t>
      </w:r>
      <w:r>
        <w:rPr>
          <w:sz w:val="16"/>
        </w:rPr>
        <w:t>del</w:t>
      </w:r>
      <w:r>
        <w:rPr>
          <w:spacing w:val="-3"/>
          <w:sz w:val="16"/>
        </w:rPr>
        <w:t xml:space="preserve"> </w:t>
      </w:r>
      <w:r>
        <w:rPr>
          <w:sz w:val="16"/>
        </w:rPr>
        <w:t>artículo</w:t>
      </w:r>
      <w:r>
        <w:rPr>
          <w:spacing w:val="-4"/>
          <w:sz w:val="16"/>
        </w:rPr>
        <w:t xml:space="preserve"> </w:t>
      </w:r>
      <w:r>
        <w:rPr>
          <w:sz w:val="16"/>
        </w:rPr>
        <w:t>44),</w:t>
      </w:r>
      <w:r>
        <w:rPr>
          <w:spacing w:val="-6"/>
          <w:sz w:val="16"/>
        </w:rPr>
        <w:t xml:space="preserve"> </w:t>
      </w:r>
      <w:r>
        <w:rPr>
          <w:sz w:val="16"/>
        </w:rPr>
        <w:t>CRC/GC/2003/5,</w:t>
      </w:r>
      <w:r>
        <w:rPr>
          <w:spacing w:val="-6"/>
          <w:sz w:val="16"/>
        </w:rPr>
        <w:t xml:space="preserve"> </w:t>
      </w:r>
      <w:r>
        <w:rPr>
          <w:sz w:val="16"/>
        </w:rPr>
        <w:t>de</w:t>
      </w:r>
      <w:r>
        <w:rPr>
          <w:spacing w:val="-5"/>
          <w:sz w:val="16"/>
        </w:rPr>
        <w:t xml:space="preserve"> </w:t>
      </w:r>
      <w:r>
        <w:rPr>
          <w:sz w:val="16"/>
        </w:rPr>
        <w:t>27</w:t>
      </w:r>
      <w:r>
        <w:rPr>
          <w:spacing w:val="-4"/>
          <w:sz w:val="16"/>
        </w:rPr>
        <w:t xml:space="preserve"> </w:t>
      </w:r>
      <w:r>
        <w:rPr>
          <w:sz w:val="16"/>
        </w:rPr>
        <w:t>de</w:t>
      </w:r>
      <w:r>
        <w:rPr>
          <w:spacing w:val="-2"/>
          <w:sz w:val="16"/>
        </w:rPr>
        <w:t xml:space="preserve"> </w:t>
      </w:r>
      <w:r>
        <w:rPr>
          <w:sz w:val="16"/>
        </w:rPr>
        <w:t>noviembre</w:t>
      </w:r>
      <w:r>
        <w:rPr>
          <w:spacing w:val="-5"/>
          <w:sz w:val="16"/>
        </w:rPr>
        <w:t xml:space="preserve"> </w:t>
      </w:r>
      <w:r>
        <w:rPr>
          <w:sz w:val="16"/>
        </w:rPr>
        <w:t>de</w:t>
      </w:r>
      <w:r>
        <w:rPr>
          <w:spacing w:val="-5"/>
          <w:sz w:val="16"/>
        </w:rPr>
        <w:t xml:space="preserve"> </w:t>
      </w:r>
      <w:r>
        <w:rPr>
          <w:sz w:val="16"/>
        </w:rPr>
        <w:t>2003,</w:t>
      </w:r>
      <w:r>
        <w:rPr>
          <w:spacing w:val="-6"/>
          <w:sz w:val="16"/>
        </w:rPr>
        <w:t xml:space="preserve"> </w:t>
      </w:r>
      <w:r>
        <w:rPr>
          <w:sz w:val="16"/>
        </w:rPr>
        <w:t xml:space="preserve">párr. 12; Opinión Consultiva OC-17/02, </w:t>
      </w:r>
      <w:r>
        <w:rPr>
          <w:i/>
          <w:sz w:val="16"/>
        </w:rPr>
        <w:t>supra</w:t>
      </w:r>
      <w:r>
        <w:rPr>
          <w:sz w:val="16"/>
        </w:rPr>
        <w:t xml:space="preserve">, párr. 56, y Opinión Consultiva OC-29/22, </w:t>
      </w:r>
      <w:r>
        <w:rPr>
          <w:i/>
          <w:sz w:val="16"/>
        </w:rPr>
        <w:t>supra</w:t>
      </w:r>
      <w:r>
        <w:rPr>
          <w:sz w:val="16"/>
        </w:rPr>
        <w:t>, párr. 188.</w:t>
      </w:r>
    </w:p>
    <w:p w14:paraId="75A522F7" w14:textId="77777777" w:rsidR="00303C6E" w:rsidRDefault="00000000">
      <w:pPr>
        <w:spacing w:before="60"/>
        <w:ind w:left="120"/>
        <w:jc w:val="both"/>
        <w:rPr>
          <w:sz w:val="16"/>
        </w:rPr>
      </w:pPr>
      <w:bookmarkStart w:id="222" w:name="_bookmark197"/>
      <w:bookmarkEnd w:id="222"/>
      <w:r>
        <w:rPr>
          <w:sz w:val="16"/>
          <w:vertAlign w:val="superscript"/>
        </w:rPr>
        <w:t>174</w:t>
      </w:r>
      <w:r>
        <w:rPr>
          <w:spacing w:val="63"/>
          <w:sz w:val="16"/>
        </w:rPr>
        <w:t xml:space="preserve">   </w:t>
      </w:r>
      <w:r>
        <w:rPr>
          <w:i/>
          <w:sz w:val="16"/>
        </w:rPr>
        <w:t>Cfr.</w:t>
      </w:r>
      <w:r>
        <w:rPr>
          <w:i/>
          <w:spacing w:val="-1"/>
          <w:sz w:val="16"/>
        </w:rPr>
        <w:t xml:space="preserve"> </w:t>
      </w:r>
      <w:r>
        <w:rPr>
          <w:sz w:val="16"/>
        </w:rPr>
        <w:t>Opinión</w:t>
      </w:r>
      <w:r>
        <w:rPr>
          <w:spacing w:val="-2"/>
          <w:sz w:val="16"/>
        </w:rPr>
        <w:t xml:space="preserve"> </w:t>
      </w:r>
      <w:r>
        <w:rPr>
          <w:sz w:val="16"/>
        </w:rPr>
        <w:t>Consultiva</w:t>
      </w:r>
      <w:r>
        <w:rPr>
          <w:spacing w:val="-4"/>
          <w:sz w:val="16"/>
        </w:rPr>
        <w:t xml:space="preserve"> </w:t>
      </w:r>
      <w:r>
        <w:rPr>
          <w:sz w:val="16"/>
        </w:rPr>
        <w:t>OC-17/02,</w:t>
      </w:r>
      <w:r>
        <w:rPr>
          <w:spacing w:val="-4"/>
          <w:sz w:val="16"/>
        </w:rPr>
        <w:t xml:space="preserve"> </w:t>
      </w:r>
      <w:r>
        <w:rPr>
          <w:i/>
          <w:sz w:val="16"/>
        </w:rPr>
        <w:t>supra</w:t>
      </w:r>
      <w:r>
        <w:rPr>
          <w:sz w:val="16"/>
        </w:rPr>
        <w:t>,</w:t>
      </w:r>
      <w:r>
        <w:rPr>
          <w:spacing w:val="-3"/>
          <w:sz w:val="16"/>
        </w:rPr>
        <w:t xml:space="preserve"> </w:t>
      </w:r>
      <w:r>
        <w:rPr>
          <w:sz w:val="16"/>
        </w:rPr>
        <w:t>párr.</w:t>
      </w:r>
      <w:r>
        <w:rPr>
          <w:spacing w:val="-4"/>
          <w:sz w:val="16"/>
        </w:rPr>
        <w:t xml:space="preserve"> </w:t>
      </w:r>
      <w:r>
        <w:rPr>
          <w:spacing w:val="-5"/>
          <w:sz w:val="16"/>
        </w:rPr>
        <w:t>95.</w:t>
      </w:r>
    </w:p>
    <w:p w14:paraId="5B3B4A73" w14:textId="77777777" w:rsidR="00303C6E" w:rsidRDefault="00000000">
      <w:pPr>
        <w:spacing w:before="60"/>
        <w:ind w:left="120"/>
        <w:jc w:val="both"/>
        <w:rPr>
          <w:sz w:val="16"/>
        </w:rPr>
      </w:pPr>
      <w:bookmarkStart w:id="223" w:name="_bookmark198"/>
      <w:bookmarkEnd w:id="223"/>
      <w:r>
        <w:rPr>
          <w:sz w:val="16"/>
          <w:vertAlign w:val="superscript"/>
        </w:rPr>
        <w:t>175</w:t>
      </w:r>
      <w:r>
        <w:rPr>
          <w:spacing w:val="62"/>
          <w:sz w:val="16"/>
        </w:rPr>
        <w:t xml:space="preserve">   </w:t>
      </w:r>
      <w:r>
        <w:rPr>
          <w:i/>
          <w:sz w:val="16"/>
        </w:rPr>
        <w:t>Cfr. Caso</w:t>
      </w:r>
      <w:r>
        <w:rPr>
          <w:i/>
          <w:spacing w:val="-3"/>
          <w:sz w:val="16"/>
        </w:rPr>
        <w:t xml:space="preserve"> </w:t>
      </w:r>
      <w:r>
        <w:rPr>
          <w:i/>
          <w:sz w:val="16"/>
        </w:rPr>
        <w:t>V.R.P.,</w:t>
      </w:r>
      <w:r>
        <w:rPr>
          <w:i/>
          <w:spacing w:val="-2"/>
          <w:sz w:val="16"/>
        </w:rPr>
        <w:t xml:space="preserve"> </w:t>
      </w:r>
      <w:r>
        <w:rPr>
          <w:i/>
          <w:sz w:val="16"/>
        </w:rPr>
        <w:t>V.P.C.</w:t>
      </w:r>
      <w:r>
        <w:rPr>
          <w:i/>
          <w:spacing w:val="-2"/>
          <w:sz w:val="16"/>
        </w:rPr>
        <w:t xml:space="preserve"> </w:t>
      </w:r>
      <w:r>
        <w:rPr>
          <w:i/>
          <w:sz w:val="16"/>
        </w:rPr>
        <w:t>y</w:t>
      </w:r>
      <w:r>
        <w:rPr>
          <w:i/>
          <w:spacing w:val="-4"/>
          <w:sz w:val="16"/>
        </w:rPr>
        <w:t xml:space="preserve"> </w:t>
      </w:r>
      <w:r>
        <w:rPr>
          <w:i/>
          <w:sz w:val="16"/>
        </w:rPr>
        <w:t>otros</w:t>
      </w:r>
      <w:r>
        <w:rPr>
          <w:i/>
          <w:spacing w:val="-1"/>
          <w:sz w:val="16"/>
        </w:rPr>
        <w:t xml:space="preserve"> </w:t>
      </w:r>
      <w:r>
        <w:rPr>
          <w:i/>
          <w:sz w:val="16"/>
        </w:rPr>
        <w:t>Vs.</w:t>
      </w:r>
      <w:r>
        <w:rPr>
          <w:i/>
          <w:spacing w:val="-2"/>
          <w:sz w:val="16"/>
        </w:rPr>
        <w:t xml:space="preserve"> </w:t>
      </w:r>
      <w:r>
        <w:rPr>
          <w:i/>
          <w:sz w:val="16"/>
        </w:rPr>
        <w:t>Nicaragua,</w:t>
      </w:r>
      <w:r>
        <w:rPr>
          <w:i/>
          <w:spacing w:val="-2"/>
          <w:sz w:val="16"/>
        </w:rPr>
        <w:t xml:space="preserve"> </w:t>
      </w:r>
      <w:r>
        <w:rPr>
          <w:i/>
          <w:sz w:val="16"/>
        </w:rPr>
        <w:t>supra</w:t>
      </w:r>
      <w:r>
        <w:rPr>
          <w:sz w:val="16"/>
        </w:rPr>
        <w:t>,</w:t>
      </w:r>
      <w:r>
        <w:rPr>
          <w:spacing w:val="-4"/>
          <w:sz w:val="16"/>
        </w:rPr>
        <w:t xml:space="preserve"> </w:t>
      </w:r>
      <w:r>
        <w:rPr>
          <w:sz w:val="16"/>
        </w:rPr>
        <w:t>párr.</w:t>
      </w:r>
      <w:r>
        <w:rPr>
          <w:spacing w:val="-4"/>
          <w:sz w:val="16"/>
        </w:rPr>
        <w:t xml:space="preserve"> 156.</w:t>
      </w:r>
    </w:p>
    <w:p w14:paraId="0CA40D33" w14:textId="77777777" w:rsidR="00303C6E" w:rsidRDefault="00000000">
      <w:pPr>
        <w:spacing w:before="60"/>
        <w:ind w:left="119" w:right="274"/>
        <w:jc w:val="both"/>
        <w:rPr>
          <w:sz w:val="16"/>
        </w:rPr>
      </w:pPr>
      <w:bookmarkStart w:id="224" w:name="_bookmark199"/>
      <w:bookmarkEnd w:id="224"/>
      <w:r>
        <w:rPr>
          <w:sz w:val="16"/>
          <w:vertAlign w:val="superscript"/>
        </w:rPr>
        <w:t>176</w:t>
      </w:r>
      <w:r>
        <w:rPr>
          <w:spacing w:val="80"/>
          <w:w w:val="150"/>
          <w:sz w:val="16"/>
        </w:rPr>
        <w:t xml:space="preserve">  </w:t>
      </w:r>
      <w:r>
        <w:rPr>
          <w:sz w:val="16"/>
        </w:rPr>
        <w:t>Este</w:t>
      </w:r>
      <w:r>
        <w:rPr>
          <w:spacing w:val="-8"/>
          <w:sz w:val="16"/>
        </w:rPr>
        <w:t xml:space="preserve"> </w:t>
      </w:r>
      <w:r>
        <w:rPr>
          <w:sz w:val="16"/>
        </w:rPr>
        <w:t>Tribunal</w:t>
      </w:r>
      <w:r>
        <w:rPr>
          <w:spacing w:val="-9"/>
          <w:sz w:val="16"/>
        </w:rPr>
        <w:t xml:space="preserve"> </w:t>
      </w:r>
      <w:r>
        <w:rPr>
          <w:sz w:val="16"/>
        </w:rPr>
        <w:t>ha</w:t>
      </w:r>
      <w:r>
        <w:rPr>
          <w:spacing w:val="-11"/>
          <w:sz w:val="16"/>
        </w:rPr>
        <w:t xml:space="preserve"> </w:t>
      </w:r>
      <w:r>
        <w:rPr>
          <w:sz w:val="16"/>
        </w:rPr>
        <w:t>establecido</w:t>
      </w:r>
      <w:r>
        <w:rPr>
          <w:spacing w:val="-12"/>
          <w:sz w:val="16"/>
        </w:rPr>
        <w:t xml:space="preserve"> </w:t>
      </w:r>
      <w:r>
        <w:rPr>
          <w:sz w:val="16"/>
        </w:rPr>
        <w:t>en</w:t>
      </w:r>
      <w:r>
        <w:rPr>
          <w:spacing w:val="-9"/>
          <w:sz w:val="16"/>
        </w:rPr>
        <w:t xml:space="preserve"> </w:t>
      </w:r>
      <w:r>
        <w:rPr>
          <w:sz w:val="16"/>
        </w:rPr>
        <w:t>reiterada</w:t>
      </w:r>
      <w:r>
        <w:rPr>
          <w:spacing w:val="-11"/>
          <w:sz w:val="16"/>
        </w:rPr>
        <w:t xml:space="preserve"> </w:t>
      </w:r>
      <w:r>
        <w:rPr>
          <w:sz w:val="16"/>
        </w:rPr>
        <w:t>jurisprudencia</w:t>
      </w:r>
      <w:r>
        <w:rPr>
          <w:spacing w:val="-11"/>
          <w:sz w:val="16"/>
        </w:rPr>
        <w:t xml:space="preserve"> </w:t>
      </w:r>
      <w:r>
        <w:rPr>
          <w:sz w:val="16"/>
        </w:rPr>
        <w:t>que,</w:t>
      </w:r>
      <w:r>
        <w:rPr>
          <w:spacing w:val="-9"/>
          <w:sz w:val="16"/>
        </w:rPr>
        <w:t xml:space="preserve"> </w:t>
      </w:r>
      <w:r>
        <w:rPr>
          <w:sz w:val="16"/>
        </w:rPr>
        <w:t>tanto</w:t>
      </w:r>
      <w:r>
        <w:rPr>
          <w:spacing w:val="-8"/>
          <w:sz w:val="16"/>
        </w:rPr>
        <w:t xml:space="preserve"> </w:t>
      </w:r>
      <w:r>
        <w:rPr>
          <w:sz w:val="16"/>
        </w:rPr>
        <w:t>la</w:t>
      </w:r>
      <w:r>
        <w:rPr>
          <w:spacing w:val="-14"/>
          <w:sz w:val="16"/>
        </w:rPr>
        <w:t xml:space="preserve"> </w:t>
      </w:r>
      <w:r>
        <w:rPr>
          <w:sz w:val="16"/>
        </w:rPr>
        <w:t>Convención</w:t>
      </w:r>
      <w:r>
        <w:rPr>
          <w:spacing w:val="-12"/>
          <w:sz w:val="16"/>
        </w:rPr>
        <w:t xml:space="preserve"> </w:t>
      </w:r>
      <w:r>
        <w:rPr>
          <w:sz w:val="16"/>
        </w:rPr>
        <w:t>Americana</w:t>
      </w:r>
      <w:r>
        <w:rPr>
          <w:spacing w:val="-9"/>
          <w:sz w:val="16"/>
        </w:rPr>
        <w:t xml:space="preserve"> </w:t>
      </w:r>
      <w:r>
        <w:rPr>
          <w:sz w:val="16"/>
        </w:rPr>
        <w:t>como</w:t>
      </w:r>
      <w:r>
        <w:rPr>
          <w:spacing w:val="-10"/>
          <w:sz w:val="16"/>
        </w:rPr>
        <w:t xml:space="preserve"> </w:t>
      </w:r>
      <w:r>
        <w:rPr>
          <w:sz w:val="16"/>
        </w:rPr>
        <w:t>la</w:t>
      </w:r>
      <w:r>
        <w:rPr>
          <w:spacing w:val="-11"/>
          <w:sz w:val="16"/>
        </w:rPr>
        <w:t xml:space="preserve"> </w:t>
      </w:r>
      <w:r>
        <w:rPr>
          <w:sz w:val="16"/>
        </w:rPr>
        <w:t>Convención</w:t>
      </w:r>
      <w:r>
        <w:rPr>
          <w:spacing w:val="-12"/>
          <w:sz w:val="16"/>
        </w:rPr>
        <w:t xml:space="preserve"> </w:t>
      </w:r>
      <w:r>
        <w:rPr>
          <w:sz w:val="16"/>
        </w:rPr>
        <w:t>sobre los</w:t>
      </w:r>
      <w:r>
        <w:rPr>
          <w:spacing w:val="-5"/>
          <w:sz w:val="16"/>
        </w:rPr>
        <w:t xml:space="preserve"> </w:t>
      </w:r>
      <w:r>
        <w:rPr>
          <w:sz w:val="16"/>
        </w:rPr>
        <w:t>Derechos</w:t>
      </w:r>
      <w:r>
        <w:rPr>
          <w:spacing w:val="-7"/>
          <w:sz w:val="16"/>
        </w:rPr>
        <w:t xml:space="preserve"> </w:t>
      </w:r>
      <w:r>
        <w:rPr>
          <w:sz w:val="16"/>
        </w:rPr>
        <w:t>del</w:t>
      </w:r>
      <w:r>
        <w:rPr>
          <w:spacing w:val="-6"/>
          <w:sz w:val="16"/>
        </w:rPr>
        <w:t xml:space="preserve"> </w:t>
      </w:r>
      <w:r>
        <w:rPr>
          <w:sz w:val="16"/>
        </w:rPr>
        <w:t>Niño,</w:t>
      </w:r>
      <w:r>
        <w:rPr>
          <w:spacing w:val="-6"/>
          <w:sz w:val="16"/>
        </w:rPr>
        <w:t xml:space="preserve"> </w:t>
      </w:r>
      <w:r>
        <w:rPr>
          <w:sz w:val="16"/>
        </w:rPr>
        <w:t>así</w:t>
      </w:r>
      <w:r>
        <w:rPr>
          <w:spacing w:val="-6"/>
          <w:sz w:val="16"/>
        </w:rPr>
        <w:t xml:space="preserve"> </w:t>
      </w:r>
      <w:r>
        <w:rPr>
          <w:sz w:val="16"/>
        </w:rPr>
        <w:t>como</w:t>
      </w:r>
      <w:r>
        <w:rPr>
          <w:spacing w:val="-4"/>
          <w:sz w:val="16"/>
        </w:rPr>
        <w:t xml:space="preserve"> </w:t>
      </w:r>
      <w:r>
        <w:rPr>
          <w:sz w:val="16"/>
        </w:rPr>
        <w:t>otros</w:t>
      </w:r>
      <w:r>
        <w:rPr>
          <w:spacing w:val="-5"/>
          <w:sz w:val="16"/>
        </w:rPr>
        <w:t xml:space="preserve"> </w:t>
      </w:r>
      <w:r>
        <w:rPr>
          <w:sz w:val="16"/>
        </w:rPr>
        <w:t>instrumentos</w:t>
      </w:r>
      <w:r>
        <w:rPr>
          <w:spacing w:val="-5"/>
          <w:sz w:val="16"/>
        </w:rPr>
        <w:t xml:space="preserve"> </w:t>
      </w:r>
      <w:r>
        <w:rPr>
          <w:sz w:val="16"/>
        </w:rPr>
        <w:t>internacionales</w:t>
      </w:r>
      <w:r>
        <w:rPr>
          <w:spacing w:val="-5"/>
          <w:sz w:val="16"/>
        </w:rPr>
        <w:t xml:space="preserve"> </w:t>
      </w:r>
      <w:r>
        <w:rPr>
          <w:sz w:val="16"/>
        </w:rPr>
        <w:t>de</w:t>
      </w:r>
      <w:r>
        <w:rPr>
          <w:spacing w:val="-7"/>
          <w:sz w:val="16"/>
        </w:rPr>
        <w:t xml:space="preserve"> </w:t>
      </w:r>
      <w:r>
        <w:rPr>
          <w:sz w:val="16"/>
        </w:rPr>
        <w:t>contenido</w:t>
      </w:r>
      <w:r>
        <w:rPr>
          <w:spacing w:val="-7"/>
          <w:sz w:val="16"/>
        </w:rPr>
        <w:t xml:space="preserve"> </w:t>
      </w:r>
      <w:r>
        <w:rPr>
          <w:sz w:val="16"/>
        </w:rPr>
        <w:t>y</w:t>
      </w:r>
      <w:r>
        <w:rPr>
          <w:spacing w:val="-4"/>
          <w:sz w:val="16"/>
        </w:rPr>
        <w:t xml:space="preserve"> </w:t>
      </w:r>
      <w:r>
        <w:rPr>
          <w:sz w:val="16"/>
        </w:rPr>
        <w:t>efectos</w:t>
      </w:r>
      <w:r>
        <w:rPr>
          <w:spacing w:val="-7"/>
          <w:sz w:val="16"/>
        </w:rPr>
        <w:t xml:space="preserve"> </w:t>
      </w:r>
      <w:r>
        <w:rPr>
          <w:sz w:val="16"/>
        </w:rPr>
        <w:t>jurídicos</w:t>
      </w:r>
      <w:r>
        <w:rPr>
          <w:spacing w:val="-7"/>
          <w:sz w:val="16"/>
        </w:rPr>
        <w:t xml:space="preserve"> </w:t>
      </w:r>
      <w:r>
        <w:rPr>
          <w:sz w:val="16"/>
        </w:rPr>
        <w:t>variados</w:t>
      </w:r>
      <w:r>
        <w:rPr>
          <w:spacing w:val="-7"/>
          <w:sz w:val="16"/>
        </w:rPr>
        <w:t xml:space="preserve"> </w:t>
      </w:r>
      <w:r>
        <w:rPr>
          <w:sz w:val="16"/>
        </w:rPr>
        <w:t>que</w:t>
      </w:r>
      <w:r>
        <w:rPr>
          <w:spacing w:val="-5"/>
          <w:sz w:val="16"/>
        </w:rPr>
        <w:t xml:space="preserve"> </w:t>
      </w:r>
      <w:r>
        <w:rPr>
          <w:sz w:val="16"/>
        </w:rPr>
        <w:t>sirven</w:t>
      </w:r>
      <w:r>
        <w:rPr>
          <w:spacing w:val="-6"/>
          <w:sz w:val="16"/>
        </w:rPr>
        <w:t xml:space="preserve"> </w:t>
      </w:r>
      <w:r>
        <w:rPr>
          <w:sz w:val="16"/>
        </w:rPr>
        <w:t xml:space="preserve">como guía de interpretación, forman parte de un muy comprensivo </w:t>
      </w:r>
      <w:r>
        <w:rPr>
          <w:i/>
          <w:sz w:val="16"/>
        </w:rPr>
        <w:t xml:space="preserve">corpus juris </w:t>
      </w:r>
      <w:r>
        <w:rPr>
          <w:sz w:val="16"/>
        </w:rPr>
        <w:t>internacional de protección de niñas, niños y adolescentes.</w:t>
      </w:r>
      <w:r>
        <w:rPr>
          <w:spacing w:val="20"/>
          <w:sz w:val="16"/>
        </w:rPr>
        <w:t xml:space="preserve"> </w:t>
      </w:r>
      <w:r>
        <w:rPr>
          <w:sz w:val="16"/>
        </w:rPr>
        <w:t>Este</w:t>
      </w:r>
      <w:r>
        <w:rPr>
          <w:spacing w:val="22"/>
          <w:sz w:val="16"/>
        </w:rPr>
        <w:t xml:space="preserve"> </w:t>
      </w:r>
      <w:r>
        <w:rPr>
          <w:sz w:val="16"/>
        </w:rPr>
        <w:t>debe</w:t>
      </w:r>
      <w:r>
        <w:rPr>
          <w:spacing w:val="22"/>
          <w:sz w:val="16"/>
        </w:rPr>
        <w:t xml:space="preserve"> </w:t>
      </w:r>
      <w:r>
        <w:rPr>
          <w:sz w:val="16"/>
        </w:rPr>
        <w:t>servir</w:t>
      </w:r>
      <w:r>
        <w:rPr>
          <w:spacing w:val="22"/>
          <w:sz w:val="16"/>
        </w:rPr>
        <w:t xml:space="preserve"> </w:t>
      </w:r>
      <w:r>
        <w:rPr>
          <w:sz w:val="16"/>
        </w:rPr>
        <w:t>para</w:t>
      </w:r>
      <w:r>
        <w:rPr>
          <w:spacing w:val="21"/>
          <w:sz w:val="16"/>
        </w:rPr>
        <w:t xml:space="preserve"> </w:t>
      </w:r>
      <w:r>
        <w:rPr>
          <w:sz w:val="16"/>
        </w:rPr>
        <w:t>fijar</w:t>
      </w:r>
      <w:r>
        <w:rPr>
          <w:spacing w:val="20"/>
          <w:sz w:val="16"/>
        </w:rPr>
        <w:t xml:space="preserve"> </w:t>
      </w:r>
      <w:r>
        <w:rPr>
          <w:sz w:val="16"/>
        </w:rPr>
        <w:t>el</w:t>
      </w:r>
      <w:r>
        <w:rPr>
          <w:spacing w:val="21"/>
          <w:sz w:val="16"/>
        </w:rPr>
        <w:t xml:space="preserve"> </w:t>
      </w:r>
      <w:r>
        <w:rPr>
          <w:sz w:val="16"/>
        </w:rPr>
        <w:t>contenido</w:t>
      </w:r>
      <w:r>
        <w:rPr>
          <w:spacing w:val="20"/>
          <w:sz w:val="16"/>
        </w:rPr>
        <w:t xml:space="preserve"> </w:t>
      </w:r>
      <w:r>
        <w:rPr>
          <w:sz w:val="16"/>
        </w:rPr>
        <w:t>y</w:t>
      </w:r>
      <w:r>
        <w:rPr>
          <w:spacing w:val="22"/>
          <w:sz w:val="16"/>
        </w:rPr>
        <w:t xml:space="preserve"> </w:t>
      </w:r>
      <w:r>
        <w:rPr>
          <w:sz w:val="16"/>
        </w:rPr>
        <w:t>alcance</w:t>
      </w:r>
      <w:r>
        <w:rPr>
          <w:spacing w:val="22"/>
          <w:sz w:val="16"/>
        </w:rPr>
        <w:t xml:space="preserve"> </w:t>
      </w:r>
      <w:r>
        <w:rPr>
          <w:sz w:val="16"/>
        </w:rPr>
        <w:t>de</w:t>
      </w:r>
      <w:r>
        <w:rPr>
          <w:spacing w:val="22"/>
          <w:sz w:val="16"/>
        </w:rPr>
        <w:t xml:space="preserve"> </w:t>
      </w:r>
      <w:r>
        <w:rPr>
          <w:sz w:val="16"/>
        </w:rPr>
        <w:t>la</w:t>
      </w:r>
      <w:r>
        <w:rPr>
          <w:spacing w:val="21"/>
          <w:sz w:val="16"/>
        </w:rPr>
        <w:t xml:space="preserve"> </w:t>
      </w:r>
      <w:r>
        <w:rPr>
          <w:sz w:val="16"/>
        </w:rPr>
        <w:t>disposición</w:t>
      </w:r>
      <w:r>
        <w:rPr>
          <w:spacing w:val="21"/>
          <w:sz w:val="16"/>
        </w:rPr>
        <w:t xml:space="preserve"> </w:t>
      </w:r>
      <w:r>
        <w:rPr>
          <w:sz w:val="16"/>
        </w:rPr>
        <w:t>general</w:t>
      </w:r>
      <w:r>
        <w:rPr>
          <w:spacing w:val="23"/>
          <w:sz w:val="16"/>
        </w:rPr>
        <w:t xml:space="preserve"> </w:t>
      </w:r>
      <w:r>
        <w:rPr>
          <w:sz w:val="16"/>
        </w:rPr>
        <w:t>definida</w:t>
      </w:r>
      <w:r>
        <w:rPr>
          <w:spacing w:val="21"/>
          <w:sz w:val="16"/>
        </w:rPr>
        <w:t xml:space="preserve"> </w:t>
      </w:r>
      <w:r>
        <w:rPr>
          <w:sz w:val="16"/>
        </w:rPr>
        <w:t>en</w:t>
      </w:r>
      <w:r>
        <w:rPr>
          <w:spacing w:val="21"/>
          <w:sz w:val="16"/>
        </w:rPr>
        <w:t xml:space="preserve"> </w:t>
      </w:r>
      <w:r>
        <w:rPr>
          <w:sz w:val="16"/>
        </w:rPr>
        <w:t>el</w:t>
      </w:r>
      <w:r>
        <w:rPr>
          <w:spacing w:val="21"/>
          <w:sz w:val="16"/>
        </w:rPr>
        <w:t xml:space="preserve"> </w:t>
      </w:r>
      <w:r>
        <w:rPr>
          <w:sz w:val="16"/>
        </w:rPr>
        <w:t>artículo</w:t>
      </w:r>
      <w:r>
        <w:rPr>
          <w:spacing w:val="20"/>
          <w:sz w:val="16"/>
        </w:rPr>
        <w:t xml:space="preserve"> </w:t>
      </w:r>
      <w:r>
        <w:rPr>
          <w:sz w:val="16"/>
        </w:rPr>
        <w:t>19</w:t>
      </w:r>
      <w:r>
        <w:rPr>
          <w:spacing w:val="20"/>
          <w:sz w:val="16"/>
        </w:rPr>
        <w:t xml:space="preserve"> </w:t>
      </w:r>
      <w:r>
        <w:rPr>
          <w:sz w:val="16"/>
        </w:rPr>
        <w:t>de</w:t>
      </w:r>
      <w:r>
        <w:rPr>
          <w:spacing w:val="22"/>
          <w:sz w:val="16"/>
        </w:rPr>
        <w:t xml:space="preserve"> </w:t>
      </w:r>
      <w:r>
        <w:rPr>
          <w:sz w:val="16"/>
        </w:rPr>
        <w:t>la</w:t>
      </w:r>
    </w:p>
    <w:p w14:paraId="0C9B14D4" w14:textId="77777777" w:rsidR="00303C6E" w:rsidRDefault="00303C6E">
      <w:pPr>
        <w:jc w:val="both"/>
        <w:rPr>
          <w:sz w:val="16"/>
        </w:rPr>
        <w:sectPr w:rsidR="00303C6E">
          <w:pgSz w:w="12240" w:h="15840"/>
          <w:pgMar w:top="1360" w:right="800" w:bottom="900" w:left="960" w:header="0" w:footer="703" w:gutter="0"/>
          <w:cols w:space="720"/>
        </w:sectPr>
      </w:pPr>
    </w:p>
    <w:p w14:paraId="347ABE71" w14:textId="77777777" w:rsidR="00303C6E" w:rsidRDefault="00000000">
      <w:pPr>
        <w:pStyle w:val="Textoindependiente"/>
        <w:spacing w:before="80"/>
        <w:ind w:left="119"/>
      </w:pPr>
      <w:r>
        <w:lastRenderedPageBreak/>
        <w:t>asumido el Estado cuando se analizan los derechos de las personas menores de 18 años</w:t>
      </w:r>
      <w:hyperlink w:anchor="_bookmark200" w:history="1">
        <w:r>
          <w:rPr>
            <w:position w:val="7"/>
            <w:sz w:val="13"/>
          </w:rPr>
          <w:t>177</w:t>
        </w:r>
      </w:hyperlink>
      <w:r>
        <w:t>, y en el caso particular, de la obligación estatal reforzada de debida diligencia.</w:t>
      </w:r>
    </w:p>
    <w:p w14:paraId="63E8BC15" w14:textId="77777777" w:rsidR="00303C6E" w:rsidRDefault="00303C6E">
      <w:pPr>
        <w:pStyle w:val="Textoindependiente"/>
        <w:spacing w:before="1"/>
      </w:pPr>
    </w:p>
    <w:p w14:paraId="728452F5" w14:textId="77777777" w:rsidR="00303C6E" w:rsidRDefault="00000000">
      <w:pPr>
        <w:pStyle w:val="Prrafodelista"/>
        <w:numPr>
          <w:ilvl w:val="0"/>
          <w:numId w:val="18"/>
        </w:numPr>
        <w:tabs>
          <w:tab w:val="left" w:pos="687"/>
        </w:tabs>
        <w:ind w:right="275" w:firstLine="0"/>
        <w:jc w:val="both"/>
        <w:rPr>
          <w:sz w:val="20"/>
        </w:rPr>
      </w:pPr>
      <w:r>
        <w:rPr>
          <w:sz w:val="20"/>
        </w:rPr>
        <w:t>Así, cabe subrayar que las medidas especiales de protección que el Estado debe adoptar se basan en el hecho de que las niñas, niños y adolescentes se consideran más vulnerables frente a violaciones</w:t>
      </w:r>
      <w:r>
        <w:rPr>
          <w:spacing w:val="-9"/>
          <w:sz w:val="20"/>
        </w:rPr>
        <w:t xml:space="preserve"> </w:t>
      </w:r>
      <w:r>
        <w:rPr>
          <w:sz w:val="20"/>
        </w:rPr>
        <w:t>de</w:t>
      </w:r>
      <w:r>
        <w:rPr>
          <w:spacing w:val="-9"/>
          <w:sz w:val="20"/>
        </w:rPr>
        <w:t xml:space="preserve"> </w:t>
      </w:r>
      <w:r>
        <w:rPr>
          <w:sz w:val="20"/>
        </w:rPr>
        <w:t>derechos</w:t>
      </w:r>
      <w:r>
        <w:rPr>
          <w:spacing w:val="-6"/>
          <w:sz w:val="20"/>
        </w:rPr>
        <w:t xml:space="preserve"> </w:t>
      </w:r>
      <w:r>
        <w:rPr>
          <w:sz w:val="20"/>
        </w:rPr>
        <w:t>humanos,</w:t>
      </w:r>
      <w:r>
        <w:rPr>
          <w:spacing w:val="-8"/>
          <w:sz w:val="20"/>
        </w:rPr>
        <w:t xml:space="preserve"> </w:t>
      </w:r>
      <w:r>
        <w:rPr>
          <w:sz w:val="20"/>
        </w:rPr>
        <w:t>lo</w:t>
      </w:r>
      <w:r>
        <w:rPr>
          <w:spacing w:val="-9"/>
          <w:sz w:val="20"/>
        </w:rPr>
        <w:t xml:space="preserve"> </w:t>
      </w:r>
      <w:r>
        <w:rPr>
          <w:sz w:val="20"/>
        </w:rPr>
        <w:t>que</w:t>
      </w:r>
      <w:r>
        <w:rPr>
          <w:spacing w:val="-9"/>
          <w:sz w:val="20"/>
        </w:rPr>
        <w:t xml:space="preserve"> </w:t>
      </w:r>
      <w:r>
        <w:rPr>
          <w:sz w:val="20"/>
        </w:rPr>
        <w:t>además</w:t>
      </w:r>
      <w:r>
        <w:rPr>
          <w:spacing w:val="-9"/>
          <w:sz w:val="20"/>
        </w:rPr>
        <w:t xml:space="preserve"> </w:t>
      </w:r>
      <w:r>
        <w:rPr>
          <w:sz w:val="20"/>
        </w:rPr>
        <w:t>estará</w:t>
      </w:r>
      <w:r>
        <w:rPr>
          <w:spacing w:val="-8"/>
          <w:sz w:val="20"/>
        </w:rPr>
        <w:t xml:space="preserve"> </w:t>
      </w:r>
      <w:r>
        <w:rPr>
          <w:sz w:val="20"/>
        </w:rPr>
        <w:t>determinado</w:t>
      </w:r>
      <w:r>
        <w:rPr>
          <w:spacing w:val="-9"/>
          <w:sz w:val="20"/>
        </w:rPr>
        <w:t xml:space="preserve"> </w:t>
      </w:r>
      <w:r>
        <w:rPr>
          <w:sz w:val="20"/>
        </w:rPr>
        <w:t>por</w:t>
      </w:r>
      <w:r>
        <w:rPr>
          <w:spacing w:val="-9"/>
          <w:sz w:val="20"/>
        </w:rPr>
        <w:t xml:space="preserve"> </w:t>
      </w:r>
      <w:r>
        <w:rPr>
          <w:sz w:val="20"/>
        </w:rPr>
        <w:t>distintos</w:t>
      </w:r>
      <w:r>
        <w:rPr>
          <w:spacing w:val="-9"/>
          <w:sz w:val="20"/>
        </w:rPr>
        <w:t xml:space="preserve"> </w:t>
      </w:r>
      <w:r>
        <w:rPr>
          <w:sz w:val="20"/>
        </w:rPr>
        <w:t>factores,</w:t>
      </w:r>
      <w:r>
        <w:rPr>
          <w:spacing w:val="-8"/>
          <w:sz w:val="20"/>
        </w:rPr>
        <w:t xml:space="preserve"> </w:t>
      </w:r>
      <w:r>
        <w:rPr>
          <w:sz w:val="20"/>
        </w:rPr>
        <w:t>como</w:t>
      </w:r>
      <w:r>
        <w:rPr>
          <w:spacing w:val="-9"/>
          <w:sz w:val="20"/>
        </w:rPr>
        <w:t xml:space="preserve"> </w:t>
      </w:r>
      <w:r>
        <w:rPr>
          <w:sz w:val="20"/>
        </w:rPr>
        <w:t>la edad, las condiciones particulares de cada uno o una, su grado de desarrollo y madurez, entre otros</w:t>
      </w:r>
      <w:hyperlink w:anchor="_bookmark201" w:history="1">
        <w:r>
          <w:rPr>
            <w:position w:val="7"/>
            <w:sz w:val="13"/>
          </w:rPr>
          <w:t>178</w:t>
        </w:r>
      </w:hyperlink>
      <w:r>
        <w:rPr>
          <w:sz w:val="20"/>
        </w:rPr>
        <w:t>. Como fue aseverado por el perito Cillero, la edad es un factor potencial de discriminación debido a que “las niñas y adolescentes por su edad no cuentan con legitimidad social o legal para tomar</w:t>
      </w:r>
      <w:r>
        <w:rPr>
          <w:spacing w:val="-18"/>
          <w:sz w:val="20"/>
        </w:rPr>
        <w:t xml:space="preserve"> </w:t>
      </w:r>
      <w:r>
        <w:rPr>
          <w:sz w:val="20"/>
        </w:rPr>
        <w:t>decisiones</w:t>
      </w:r>
      <w:r>
        <w:rPr>
          <w:spacing w:val="-18"/>
          <w:sz w:val="20"/>
        </w:rPr>
        <w:t xml:space="preserve"> </w:t>
      </w:r>
      <w:r>
        <w:rPr>
          <w:sz w:val="20"/>
        </w:rPr>
        <w:t>importantes</w:t>
      </w:r>
      <w:r>
        <w:rPr>
          <w:spacing w:val="-17"/>
          <w:sz w:val="20"/>
        </w:rPr>
        <w:t xml:space="preserve"> </w:t>
      </w:r>
      <w:r>
        <w:rPr>
          <w:sz w:val="20"/>
        </w:rPr>
        <w:t>en</w:t>
      </w:r>
      <w:r>
        <w:rPr>
          <w:spacing w:val="-18"/>
          <w:sz w:val="20"/>
        </w:rPr>
        <w:t xml:space="preserve"> </w:t>
      </w:r>
      <w:r>
        <w:rPr>
          <w:sz w:val="20"/>
        </w:rPr>
        <w:t>materia</w:t>
      </w:r>
      <w:r>
        <w:rPr>
          <w:spacing w:val="-17"/>
          <w:sz w:val="20"/>
        </w:rPr>
        <w:t xml:space="preserve"> </w:t>
      </w:r>
      <w:r>
        <w:rPr>
          <w:sz w:val="20"/>
        </w:rPr>
        <w:t>de</w:t>
      </w:r>
      <w:r>
        <w:rPr>
          <w:spacing w:val="-18"/>
          <w:sz w:val="20"/>
        </w:rPr>
        <w:t xml:space="preserve"> </w:t>
      </w:r>
      <w:r>
        <w:rPr>
          <w:sz w:val="20"/>
        </w:rPr>
        <w:t>educación,</w:t>
      </w:r>
      <w:r>
        <w:rPr>
          <w:spacing w:val="-18"/>
          <w:sz w:val="20"/>
        </w:rPr>
        <w:t xml:space="preserve"> </w:t>
      </w:r>
      <w:r>
        <w:rPr>
          <w:sz w:val="20"/>
        </w:rPr>
        <w:t>salud</w:t>
      </w:r>
      <w:r>
        <w:rPr>
          <w:spacing w:val="-17"/>
          <w:sz w:val="20"/>
        </w:rPr>
        <w:t xml:space="preserve"> </w:t>
      </w:r>
      <w:r>
        <w:rPr>
          <w:sz w:val="20"/>
        </w:rPr>
        <w:t>y</w:t>
      </w:r>
      <w:r>
        <w:rPr>
          <w:spacing w:val="-18"/>
          <w:sz w:val="20"/>
        </w:rPr>
        <w:t xml:space="preserve"> </w:t>
      </w:r>
      <w:r>
        <w:rPr>
          <w:sz w:val="20"/>
        </w:rPr>
        <w:t>en</w:t>
      </w:r>
      <w:r>
        <w:rPr>
          <w:spacing w:val="-17"/>
          <w:sz w:val="20"/>
        </w:rPr>
        <w:t xml:space="preserve"> </w:t>
      </w:r>
      <w:r>
        <w:rPr>
          <w:sz w:val="20"/>
        </w:rPr>
        <w:t>relación</w:t>
      </w:r>
      <w:r>
        <w:rPr>
          <w:spacing w:val="-18"/>
          <w:sz w:val="20"/>
        </w:rPr>
        <w:t xml:space="preserve"> </w:t>
      </w:r>
      <w:r>
        <w:rPr>
          <w:sz w:val="20"/>
        </w:rPr>
        <w:t>con</w:t>
      </w:r>
      <w:r>
        <w:rPr>
          <w:spacing w:val="-17"/>
          <w:sz w:val="20"/>
        </w:rPr>
        <w:t xml:space="preserve"> </w:t>
      </w:r>
      <w:r>
        <w:rPr>
          <w:sz w:val="20"/>
        </w:rPr>
        <w:t>sus</w:t>
      </w:r>
      <w:r>
        <w:rPr>
          <w:spacing w:val="-18"/>
          <w:sz w:val="20"/>
        </w:rPr>
        <w:t xml:space="preserve"> </w:t>
      </w:r>
      <w:r>
        <w:rPr>
          <w:sz w:val="20"/>
        </w:rPr>
        <w:t>derechos</w:t>
      </w:r>
      <w:r>
        <w:rPr>
          <w:spacing w:val="-18"/>
          <w:sz w:val="20"/>
        </w:rPr>
        <w:t xml:space="preserve"> </w:t>
      </w:r>
      <w:r>
        <w:rPr>
          <w:sz w:val="20"/>
        </w:rPr>
        <w:t>sexuales y reproductivos”</w:t>
      </w:r>
      <w:hyperlink w:anchor="_bookmark202" w:history="1">
        <w:r>
          <w:rPr>
            <w:position w:val="7"/>
            <w:sz w:val="13"/>
          </w:rPr>
          <w:t>179</w:t>
        </w:r>
      </w:hyperlink>
      <w:r>
        <w:rPr>
          <w:sz w:val="20"/>
        </w:rPr>
        <w:t>. Además, conforme ya ha sido señalado por la Corte, en el caso de las niñas, dicha vulnerabilidad a violaciones de derechos humanos puede verse enmarcada y potenciada, debido a factores de discriminación histórica que han contribuido a que las mujeres y niñas sufran mayores índices de violencia sexual, especialmente en la esfera familiar</w:t>
      </w:r>
      <w:hyperlink w:anchor="_bookmark203" w:history="1">
        <w:r>
          <w:rPr>
            <w:position w:val="7"/>
            <w:sz w:val="13"/>
          </w:rPr>
          <w:t>180</w:t>
        </w:r>
      </w:hyperlink>
      <w:r>
        <w:rPr>
          <w:sz w:val="20"/>
        </w:rPr>
        <w:t>.</w:t>
      </w:r>
    </w:p>
    <w:p w14:paraId="596F7F55" w14:textId="77777777" w:rsidR="00303C6E" w:rsidRDefault="00303C6E">
      <w:pPr>
        <w:pStyle w:val="Textoindependiente"/>
        <w:spacing w:before="11"/>
        <w:rPr>
          <w:sz w:val="19"/>
        </w:rPr>
      </w:pPr>
    </w:p>
    <w:p w14:paraId="2574C350" w14:textId="77777777" w:rsidR="00303C6E" w:rsidRDefault="00000000">
      <w:pPr>
        <w:pStyle w:val="Prrafodelista"/>
        <w:numPr>
          <w:ilvl w:val="0"/>
          <w:numId w:val="18"/>
        </w:numPr>
        <w:tabs>
          <w:tab w:val="left" w:pos="756"/>
        </w:tabs>
        <w:ind w:left="120" w:right="279" w:firstLine="0"/>
        <w:jc w:val="both"/>
        <w:rPr>
          <w:sz w:val="20"/>
        </w:rPr>
      </w:pPr>
      <w:r>
        <w:rPr>
          <w:sz w:val="20"/>
        </w:rPr>
        <w:t>Como lo ha señalado la Corte, el deber de garantía adquiere especial intensidad cuando las niñas son víctimas de un delito de violencia sexual y participan en las investigaciones y procesos penales</w:t>
      </w:r>
      <w:hyperlink w:anchor="_bookmark204" w:history="1">
        <w:r>
          <w:rPr>
            <w:position w:val="7"/>
            <w:sz w:val="13"/>
          </w:rPr>
          <w:t>181</w:t>
        </w:r>
      </w:hyperlink>
      <w:r>
        <w:rPr>
          <w:sz w:val="20"/>
        </w:rPr>
        <w:t>, como en el presente caso.</w:t>
      </w:r>
    </w:p>
    <w:p w14:paraId="0B7588F7" w14:textId="77777777" w:rsidR="00303C6E" w:rsidRDefault="00303C6E">
      <w:pPr>
        <w:pStyle w:val="Textoindependiente"/>
      </w:pPr>
    </w:p>
    <w:p w14:paraId="37142859" w14:textId="77777777" w:rsidR="00303C6E" w:rsidRDefault="00000000">
      <w:pPr>
        <w:pStyle w:val="Prrafodelista"/>
        <w:numPr>
          <w:ilvl w:val="0"/>
          <w:numId w:val="18"/>
        </w:numPr>
        <w:tabs>
          <w:tab w:val="left" w:pos="687"/>
        </w:tabs>
        <w:ind w:right="277" w:firstLine="0"/>
        <w:jc w:val="both"/>
        <w:rPr>
          <w:sz w:val="20"/>
        </w:rPr>
      </w:pPr>
      <w:r>
        <w:rPr>
          <w:sz w:val="20"/>
        </w:rPr>
        <w:t>La Corte ha indicado que, si bien el debido proceso y sus correlativas garantías son aplicables a todas las personas, en el caso de las niñas, niños y adolescentes, por fuerza de la protección especial</w:t>
      </w:r>
      <w:r>
        <w:rPr>
          <w:spacing w:val="-18"/>
          <w:sz w:val="20"/>
        </w:rPr>
        <w:t xml:space="preserve"> </w:t>
      </w:r>
      <w:r>
        <w:rPr>
          <w:sz w:val="20"/>
        </w:rPr>
        <w:t>derivada</w:t>
      </w:r>
      <w:r>
        <w:rPr>
          <w:spacing w:val="-18"/>
          <w:sz w:val="20"/>
        </w:rPr>
        <w:t xml:space="preserve"> </w:t>
      </w:r>
      <w:r>
        <w:rPr>
          <w:sz w:val="20"/>
        </w:rPr>
        <w:t>del</w:t>
      </w:r>
      <w:r>
        <w:rPr>
          <w:spacing w:val="-17"/>
          <w:sz w:val="20"/>
        </w:rPr>
        <w:t xml:space="preserve"> </w:t>
      </w:r>
      <w:r>
        <w:rPr>
          <w:sz w:val="20"/>
        </w:rPr>
        <w:t>artículo</w:t>
      </w:r>
      <w:r>
        <w:rPr>
          <w:spacing w:val="-18"/>
          <w:sz w:val="20"/>
        </w:rPr>
        <w:t xml:space="preserve"> </w:t>
      </w:r>
      <w:r>
        <w:rPr>
          <w:sz w:val="20"/>
        </w:rPr>
        <w:t>19</w:t>
      </w:r>
      <w:r>
        <w:rPr>
          <w:spacing w:val="-17"/>
          <w:sz w:val="20"/>
        </w:rPr>
        <w:t xml:space="preserve"> </w:t>
      </w:r>
      <w:r>
        <w:rPr>
          <w:sz w:val="20"/>
        </w:rPr>
        <w:t>de</w:t>
      </w:r>
      <w:r>
        <w:rPr>
          <w:spacing w:val="-18"/>
          <w:sz w:val="20"/>
        </w:rPr>
        <w:t xml:space="preserve"> </w:t>
      </w:r>
      <w:r>
        <w:rPr>
          <w:sz w:val="20"/>
        </w:rPr>
        <w:t>la</w:t>
      </w:r>
      <w:r>
        <w:rPr>
          <w:spacing w:val="-18"/>
          <w:sz w:val="20"/>
        </w:rPr>
        <w:t xml:space="preserve"> </w:t>
      </w:r>
      <w:r>
        <w:rPr>
          <w:sz w:val="20"/>
        </w:rPr>
        <w:t>Convención,</w:t>
      </w:r>
      <w:r>
        <w:rPr>
          <w:spacing w:val="-17"/>
          <w:sz w:val="20"/>
        </w:rPr>
        <w:t xml:space="preserve"> </w:t>
      </w:r>
      <w:r>
        <w:rPr>
          <w:sz w:val="20"/>
        </w:rPr>
        <w:t>el</w:t>
      </w:r>
      <w:r>
        <w:rPr>
          <w:spacing w:val="-18"/>
          <w:sz w:val="20"/>
        </w:rPr>
        <w:t xml:space="preserve"> </w:t>
      </w:r>
      <w:r>
        <w:rPr>
          <w:sz w:val="20"/>
        </w:rPr>
        <w:t>ejercicio</w:t>
      </w:r>
      <w:r>
        <w:rPr>
          <w:spacing w:val="-17"/>
          <w:sz w:val="20"/>
        </w:rPr>
        <w:t xml:space="preserve"> </w:t>
      </w:r>
      <w:r>
        <w:rPr>
          <w:sz w:val="20"/>
        </w:rPr>
        <w:t>de</w:t>
      </w:r>
      <w:r>
        <w:rPr>
          <w:spacing w:val="-18"/>
          <w:sz w:val="20"/>
        </w:rPr>
        <w:t xml:space="preserve"> </w:t>
      </w:r>
      <w:r>
        <w:rPr>
          <w:sz w:val="20"/>
        </w:rPr>
        <w:t>aquellos</w:t>
      </w:r>
      <w:r>
        <w:rPr>
          <w:spacing w:val="-17"/>
          <w:sz w:val="20"/>
        </w:rPr>
        <w:t xml:space="preserve"> </w:t>
      </w:r>
      <w:r>
        <w:rPr>
          <w:sz w:val="20"/>
        </w:rPr>
        <w:t>supone,</w:t>
      </w:r>
      <w:r>
        <w:rPr>
          <w:spacing w:val="-18"/>
          <w:sz w:val="20"/>
        </w:rPr>
        <w:t xml:space="preserve"> </w:t>
      </w:r>
      <w:r>
        <w:rPr>
          <w:sz w:val="20"/>
        </w:rPr>
        <w:t>por</w:t>
      </w:r>
      <w:r>
        <w:rPr>
          <w:spacing w:val="-18"/>
          <w:sz w:val="20"/>
        </w:rPr>
        <w:t xml:space="preserve"> </w:t>
      </w:r>
      <w:r>
        <w:rPr>
          <w:sz w:val="20"/>
        </w:rPr>
        <w:t>las</w:t>
      </w:r>
      <w:r>
        <w:rPr>
          <w:spacing w:val="-17"/>
          <w:sz w:val="20"/>
        </w:rPr>
        <w:t xml:space="preserve"> </w:t>
      </w:r>
      <w:r>
        <w:rPr>
          <w:sz w:val="20"/>
        </w:rPr>
        <w:t>condiciones especiales en las que se encuentran, la adopción de ciertas medidas específicas con el propósito de asegurar</w:t>
      </w:r>
      <w:r>
        <w:rPr>
          <w:spacing w:val="-5"/>
          <w:sz w:val="20"/>
        </w:rPr>
        <w:t xml:space="preserve"> </w:t>
      </w:r>
      <w:r>
        <w:rPr>
          <w:sz w:val="20"/>
        </w:rPr>
        <w:t>un</w:t>
      </w:r>
      <w:r>
        <w:rPr>
          <w:spacing w:val="-3"/>
          <w:sz w:val="20"/>
        </w:rPr>
        <w:t xml:space="preserve"> </w:t>
      </w:r>
      <w:r>
        <w:rPr>
          <w:sz w:val="20"/>
        </w:rPr>
        <w:t>acceso</w:t>
      </w:r>
      <w:r>
        <w:rPr>
          <w:spacing w:val="-5"/>
          <w:sz w:val="20"/>
        </w:rPr>
        <w:t xml:space="preserve"> </w:t>
      </w:r>
      <w:r>
        <w:rPr>
          <w:sz w:val="20"/>
        </w:rPr>
        <w:t>a</w:t>
      </w:r>
      <w:r>
        <w:rPr>
          <w:spacing w:val="-1"/>
          <w:sz w:val="20"/>
        </w:rPr>
        <w:t xml:space="preserve"> </w:t>
      </w:r>
      <w:r>
        <w:rPr>
          <w:sz w:val="20"/>
        </w:rPr>
        <w:t>la</w:t>
      </w:r>
      <w:r>
        <w:rPr>
          <w:spacing w:val="-1"/>
          <w:sz w:val="20"/>
        </w:rPr>
        <w:t xml:space="preserve"> </w:t>
      </w:r>
      <w:r>
        <w:rPr>
          <w:sz w:val="20"/>
        </w:rPr>
        <w:t>justicia</w:t>
      </w:r>
      <w:r>
        <w:rPr>
          <w:spacing w:val="-1"/>
          <w:sz w:val="20"/>
        </w:rPr>
        <w:t xml:space="preserve"> </w:t>
      </w:r>
      <w:r>
        <w:rPr>
          <w:sz w:val="20"/>
        </w:rPr>
        <w:t>en</w:t>
      </w:r>
      <w:r>
        <w:rPr>
          <w:spacing w:val="-1"/>
          <w:sz w:val="20"/>
        </w:rPr>
        <w:t xml:space="preserve"> </w:t>
      </w:r>
      <w:r>
        <w:rPr>
          <w:sz w:val="20"/>
        </w:rPr>
        <w:t>condiciones de</w:t>
      </w:r>
      <w:r>
        <w:rPr>
          <w:spacing w:val="-5"/>
          <w:sz w:val="20"/>
        </w:rPr>
        <w:t xml:space="preserve"> </w:t>
      </w:r>
      <w:r>
        <w:rPr>
          <w:sz w:val="20"/>
        </w:rPr>
        <w:t>igualdad,</w:t>
      </w:r>
      <w:r>
        <w:rPr>
          <w:spacing w:val="-2"/>
          <w:sz w:val="20"/>
        </w:rPr>
        <w:t xml:space="preserve"> </w:t>
      </w:r>
      <w:r>
        <w:rPr>
          <w:sz w:val="20"/>
        </w:rPr>
        <w:t>garantizar</w:t>
      </w:r>
      <w:r>
        <w:rPr>
          <w:spacing w:val="-3"/>
          <w:sz w:val="20"/>
        </w:rPr>
        <w:t xml:space="preserve"> </w:t>
      </w:r>
      <w:r>
        <w:rPr>
          <w:sz w:val="20"/>
        </w:rPr>
        <w:t>un</w:t>
      </w:r>
      <w:r>
        <w:rPr>
          <w:spacing w:val="-3"/>
          <w:sz w:val="20"/>
        </w:rPr>
        <w:t xml:space="preserve"> </w:t>
      </w:r>
      <w:r>
        <w:rPr>
          <w:sz w:val="20"/>
        </w:rPr>
        <w:t>efectivo</w:t>
      </w:r>
      <w:r>
        <w:rPr>
          <w:spacing w:val="-3"/>
          <w:sz w:val="20"/>
        </w:rPr>
        <w:t xml:space="preserve"> </w:t>
      </w:r>
      <w:r>
        <w:rPr>
          <w:sz w:val="20"/>
        </w:rPr>
        <w:t>debido</w:t>
      </w:r>
      <w:r>
        <w:rPr>
          <w:spacing w:val="-3"/>
          <w:sz w:val="20"/>
        </w:rPr>
        <w:t xml:space="preserve"> </w:t>
      </w:r>
      <w:r>
        <w:rPr>
          <w:sz w:val="20"/>
        </w:rPr>
        <w:t>proceso</w:t>
      </w:r>
      <w:r>
        <w:rPr>
          <w:spacing w:val="-3"/>
          <w:sz w:val="20"/>
        </w:rPr>
        <w:t xml:space="preserve"> </w:t>
      </w:r>
      <w:r>
        <w:rPr>
          <w:sz w:val="20"/>
        </w:rPr>
        <w:t>y velar por que el interés superior se erija en una consideración primordial en todas las decisiones administrativas o judiciales que se adopten</w:t>
      </w:r>
      <w:hyperlink w:anchor="_bookmark205" w:history="1">
        <w:r>
          <w:rPr>
            <w:position w:val="7"/>
            <w:sz w:val="13"/>
          </w:rPr>
          <w:t>182</w:t>
        </w:r>
      </w:hyperlink>
      <w:r>
        <w:rPr>
          <w:sz w:val="20"/>
        </w:rPr>
        <w:t>.</w:t>
      </w:r>
    </w:p>
    <w:p w14:paraId="1B5CB627" w14:textId="77777777" w:rsidR="00303C6E" w:rsidRDefault="00303C6E">
      <w:pPr>
        <w:pStyle w:val="Textoindependiente"/>
        <w:spacing w:before="11"/>
        <w:rPr>
          <w:sz w:val="19"/>
        </w:rPr>
      </w:pPr>
    </w:p>
    <w:p w14:paraId="4EC4A526" w14:textId="77777777" w:rsidR="00303C6E" w:rsidRDefault="00000000">
      <w:pPr>
        <w:pStyle w:val="Prrafodelista"/>
        <w:numPr>
          <w:ilvl w:val="0"/>
          <w:numId w:val="18"/>
        </w:numPr>
        <w:tabs>
          <w:tab w:val="left" w:pos="687"/>
        </w:tabs>
        <w:ind w:right="276" w:firstLine="0"/>
        <w:jc w:val="both"/>
        <w:rPr>
          <w:sz w:val="20"/>
        </w:rPr>
      </w:pPr>
      <w:r>
        <w:rPr>
          <w:sz w:val="20"/>
        </w:rPr>
        <w:t>Conforme</w:t>
      </w:r>
      <w:r>
        <w:rPr>
          <w:spacing w:val="-3"/>
          <w:sz w:val="20"/>
        </w:rPr>
        <w:t xml:space="preserve"> </w:t>
      </w:r>
      <w:r>
        <w:rPr>
          <w:sz w:val="20"/>
        </w:rPr>
        <w:t>ya</w:t>
      </w:r>
      <w:r>
        <w:rPr>
          <w:spacing w:val="-4"/>
          <w:sz w:val="20"/>
        </w:rPr>
        <w:t xml:space="preserve"> </w:t>
      </w:r>
      <w:r>
        <w:rPr>
          <w:sz w:val="20"/>
        </w:rPr>
        <w:t>ha</w:t>
      </w:r>
      <w:r>
        <w:rPr>
          <w:spacing w:val="-1"/>
          <w:sz w:val="20"/>
        </w:rPr>
        <w:t xml:space="preserve"> </w:t>
      </w:r>
      <w:r>
        <w:rPr>
          <w:sz w:val="20"/>
        </w:rPr>
        <w:t>sostenido</w:t>
      </w:r>
      <w:r>
        <w:rPr>
          <w:spacing w:val="-5"/>
          <w:sz w:val="20"/>
        </w:rPr>
        <w:t xml:space="preserve"> </w:t>
      </w:r>
      <w:r>
        <w:rPr>
          <w:sz w:val="20"/>
        </w:rPr>
        <w:t>la</w:t>
      </w:r>
      <w:r>
        <w:rPr>
          <w:spacing w:val="-4"/>
          <w:sz w:val="20"/>
        </w:rPr>
        <w:t xml:space="preserve"> </w:t>
      </w:r>
      <w:r>
        <w:rPr>
          <w:sz w:val="20"/>
        </w:rPr>
        <w:t>Corte,</w:t>
      </w:r>
      <w:r>
        <w:rPr>
          <w:spacing w:val="-2"/>
          <w:sz w:val="20"/>
        </w:rPr>
        <w:t xml:space="preserve"> </w:t>
      </w:r>
      <w:r>
        <w:rPr>
          <w:sz w:val="20"/>
        </w:rPr>
        <w:t>la</w:t>
      </w:r>
      <w:r>
        <w:rPr>
          <w:spacing w:val="-4"/>
          <w:sz w:val="20"/>
        </w:rPr>
        <w:t xml:space="preserve"> </w:t>
      </w:r>
      <w:r>
        <w:rPr>
          <w:sz w:val="20"/>
        </w:rPr>
        <w:t>participación</w:t>
      </w:r>
      <w:r>
        <w:rPr>
          <w:spacing w:val="-3"/>
          <w:sz w:val="20"/>
        </w:rPr>
        <w:t xml:space="preserve"> </w:t>
      </w:r>
      <w:r>
        <w:rPr>
          <w:sz w:val="20"/>
        </w:rPr>
        <w:t>de</w:t>
      </w:r>
      <w:r>
        <w:rPr>
          <w:spacing w:val="-5"/>
          <w:sz w:val="20"/>
        </w:rPr>
        <w:t xml:space="preserve"> </w:t>
      </w:r>
      <w:r>
        <w:rPr>
          <w:sz w:val="20"/>
        </w:rPr>
        <w:t>niñas,</w:t>
      </w:r>
      <w:r>
        <w:rPr>
          <w:spacing w:val="-5"/>
          <w:sz w:val="20"/>
        </w:rPr>
        <w:t xml:space="preserve"> </w:t>
      </w:r>
      <w:r>
        <w:rPr>
          <w:sz w:val="20"/>
        </w:rPr>
        <w:t>niños</w:t>
      </w:r>
      <w:r>
        <w:rPr>
          <w:spacing w:val="-5"/>
          <w:sz w:val="20"/>
        </w:rPr>
        <w:t xml:space="preserve"> </w:t>
      </w:r>
      <w:r>
        <w:rPr>
          <w:sz w:val="20"/>
        </w:rPr>
        <w:t>y</w:t>
      </w:r>
      <w:r>
        <w:rPr>
          <w:spacing w:val="-2"/>
          <w:sz w:val="20"/>
        </w:rPr>
        <w:t xml:space="preserve"> </w:t>
      </w:r>
      <w:r>
        <w:rPr>
          <w:sz w:val="20"/>
        </w:rPr>
        <w:t>adolescentes</w:t>
      </w:r>
      <w:r>
        <w:rPr>
          <w:spacing w:val="-2"/>
          <w:sz w:val="20"/>
        </w:rPr>
        <w:t xml:space="preserve"> </w:t>
      </w:r>
      <w:r>
        <w:rPr>
          <w:sz w:val="20"/>
        </w:rPr>
        <w:t>víctimas</w:t>
      </w:r>
      <w:r>
        <w:rPr>
          <w:spacing w:val="-2"/>
          <w:sz w:val="20"/>
        </w:rPr>
        <w:t xml:space="preserve"> </w:t>
      </w:r>
      <w:r>
        <w:rPr>
          <w:sz w:val="20"/>
        </w:rPr>
        <w:t>de delitos en un proceso penal puede ser necesaria para contribuir con el desarrollo efectivo de dicho proceso</w:t>
      </w:r>
      <w:hyperlink w:anchor="_bookmark206" w:history="1">
        <w:r>
          <w:rPr>
            <w:position w:val="7"/>
            <w:sz w:val="13"/>
          </w:rPr>
          <w:t>183</w:t>
        </w:r>
      </w:hyperlink>
      <w:r>
        <w:rPr>
          <w:sz w:val="20"/>
        </w:rPr>
        <w:t>,</w:t>
      </w:r>
      <w:r>
        <w:rPr>
          <w:spacing w:val="-3"/>
          <w:sz w:val="20"/>
        </w:rPr>
        <w:t xml:space="preserve"> </w:t>
      </w:r>
      <w:r>
        <w:rPr>
          <w:sz w:val="20"/>
        </w:rPr>
        <w:t>sin</w:t>
      </w:r>
      <w:r>
        <w:rPr>
          <w:spacing w:val="-3"/>
          <w:sz w:val="20"/>
        </w:rPr>
        <w:t xml:space="preserve"> </w:t>
      </w:r>
      <w:r>
        <w:rPr>
          <w:sz w:val="20"/>
        </w:rPr>
        <w:t>embargo,</w:t>
      </w:r>
      <w:r>
        <w:rPr>
          <w:spacing w:val="-3"/>
          <w:sz w:val="20"/>
        </w:rPr>
        <w:t xml:space="preserve"> </w:t>
      </w:r>
      <w:r>
        <w:rPr>
          <w:sz w:val="20"/>
        </w:rPr>
        <w:t>es</w:t>
      </w:r>
      <w:r>
        <w:rPr>
          <w:spacing w:val="-5"/>
          <w:sz w:val="20"/>
        </w:rPr>
        <w:t xml:space="preserve"> </w:t>
      </w:r>
      <w:r>
        <w:rPr>
          <w:sz w:val="20"/>
        </w:rPr>
        <w:t>necesario</w:t>
      </w:r>
      <w:r>
        <w:rPr>
          <w:spacing w:val="-6"/>
          <w:sz w:val="20"/>
        </w:rPr>
        <w:t xml:space="preserve"> </w:t>
      </w:r>
      <w:r>
        <w:rPr>
          <w:sz w:val="20"/>
        </w:rPr>
        <w:t>que</w:t>
      </w:r>
      <w:r>
        <w:rPr>
          <w:spacing w:val="-6"/>
          <w:sz w:val="20"/>
        </w:rPr>
        <w:t xml:space="preserve"> </w:t>
      </w:r>
      <w:r>
        <w:rPr>
          <w:sz w:val="20"/>
        </w:rPr>
        <w:t>se</w:t>
      </w:r>
      <w:r>
        <w:rPr>
          <w:spacing w:val="-3"/>
          <w:sz w:val="20"/>
        </w:rPr>
        <w:t xml:space="preserve"> </w:t>
      </w:r>
      <w:r>
        <w:rPr>
          <w:sz w:val="20"/>
        </w:rPr>
        <w:t>brinde</w:t>
      </w:r>
      <w:r>
        <w:rPr>
          <w:spacing w:val="-6"/>
          <w:sz w:val="20"/>
        </w:rPr>
        <w:t xml:space="preserve"> </w:t>
      </w:r>
      <w:r>
        <w:rPr>
          <w:sz w:val="20"/>
        </w:rPr>
        <w:t>a</w:t>
      </w:r>
      <w:r>
        <w:rPr>
          <w:spacing w:val="-2"/>
          <w:sz w:val="20"/>
        </w:rPr>
        <w:t xml:space="preserve"> </w:t>
      </w:r>
      <w:r>
        <w:rPr>
          <w:sz w:val="20"/>
        </w:rPr>
        <w:t>ellos/as,</w:t>
      </w:r>
      <w:r>
        <w:rPr>
          <w:spacing w:val="-5"/>
          <w:sz w:val="20"/>
        </w:rPr>
        <w:t xml:space="preserve"> </w:t>
      </w:r>
      <w:r>
        <w:rPr>
          <w:sz w:val="20"/>
        </w:rPr>
        <w:t>desde</w:t>
      </w:r>
      <w:r>
        <w:rPr>
          <w:spacing w:val="-3"/>
          <w:sz w:val="20"/>
        </w:rPr>
        <w:t xml:space="preserve"> </w:t>
      </w:r>
      <w:r>
        <w:rPr>
          <w:sz w:val="20"/>
        </w:rPr>
        <w:t>el</w:t>
      </w:r>
      <w:r>
        <w:rPr>
          <w:spacing w:val="-4"/>
          <w:sz w:val="20"/>
        </w:rPr>
        <w:t xml:space="preserve"> </w:t>
      </w:r>
      <w:r>
        <w:rPr>
          <w:sz w:val="20"/>
        </w:rPr>
        <w:t>inicio</w:t>
      </w:r>
      <w:r>
        <w:rPr>
          <w:spacing w:val="-6"/>
          <w:sz w:val="20"/>
        </w:rPr>
        <w:t xml:space="preserve"> </w:t>
      </w:r>
      <w:r>
        <w:rPr>
          <w:sz w:val="20"/>
        </w:rPr>
        <w:t>del</w:t>
      </w:r>
      <w:r>
        <w:rPr>
          <w:spacing w:val="-4"/>
          <w:sz w:val="20"/>
        </w:rPr>
        <w:t xml:space="preserve"> </w:t>
      </w:r>
      <w:r>
        <w:rPr>
          <w:sz w:val="20"/>
        </w:rPr>
        <w:t>proceso</w:t>
      </w:r>
      <w:r>
        <w:rPr>
          <w:spacing w:val="-3"/>
          <w:sz w:val="20"/>
        </w:rPr>
        <w:t xml:space="preserve"> </w:t>
      </w:r>
      <w:r>
        <w:rPr>
          <w:sz w:val="20"/>
        </w:rPr>
        <w:t>y</w:t>
      </w:r>
      <w:r>
        <w:rPr>
          <w:spacing w:val="-3"/>
          <w:sz w:val="20"/>
        </w:rPr>
        <w:t xml:space="preserve"> </w:t>
      </w:r>
      <w:r>
        <w:rPr>
          <w:sz w:val="20"/>
        </w:rPr>
        <w:t>durante</w:t>
      </w:r>
    </w:p>
    <w:p w14:paraId="6900785F" w14:textId="2D3259D1" w:rsidR="00303C6E" w:rsidRDefault="005D07F3">
      <w:pPr>
        <w:pStyle w:val="Textoindependiente"/>
        <w:spacing w:before="3"/>
        <w:rPr>
          <w:sz w:val="26"/>
        </w:rPr>
      </w:pPr>
      <w:r>
        <w:rPr>
          <w:noProof/>
        </w:rPr>
        <mc:AlternateContent>
          <mc:Choice Requires="wps">
            <w:drawing>
              <wp:anchor distT="0" distB="0" distL="0" distR="0" simplePos="0" relativeHeight="487602688" behindDoc="1" locked="0" layoutInCell="1" allowOverlap="1" wp14:anchorId="2889F946" wp14:editId="6D81F21E">
                <wp:simplePos x="0" y="0"/>
                <wp:positionH relativeFrom="page">
                  <wp:posOffset>685800</wp:posOffset>
                </wp:positionH>
                <wp:positionV relativeFrom="paragraph">
                  <wp:posOffset>218440</wp:posOffset>
                </wp:positionV>
                <wp:extent cx="1828800" cy="7620"/>
                <wp:effectExtent l="0" t="0" r="0" b="0"/>
                <wp:wrapTopAndBottom/>
                <wp:docPr id="81" name="docshape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629137" id="docshape31" o:spid="_x0000_s1026" style="position:absolute;margin-left:54pt;margin-top:17.2pt;width:2in;height:.6pt;z-index:-15713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" fillcolor="black" stroked="f">
                <w10:wrap type="topAndBottom" anchorx="page"/>
              </v:rect>
            </w:pict>
          </mc:Fallback>
        </mc:AlternateContent>
      </w:r>
    </w:p>
    <w:p w14:paraId="5216BEFC" w14:textId="77777777" w:rsidR="00303C6E" w:rsidRDefault="00000000">
      <w:pPr>
        <w:spacing w:before="96"/>
        <w:ind w:left="119" w:right="274"/>
        <w:jc w:val="both"/>
        <w:rPr>
          <w:sz w:val="16"/>
        </w:rPr>
      </w:pPr>
      <w:r>
        <w:rPr>
          <w:sz w:val="16"/>
        </w:rPr>
        <w:t>Convención Americana, en relación con los demás derechos contenidos en dicho instrumento, cuando el sujeto titular de derechos</w:t>
      </w:r>
      <w:r>
        <w:rPr>
          <w:spacing w:val="-10"/>
          <w:sz w:val="16"/>
        </w:rPr>
        <w:t xml:space="preserve"> </w:t>
      </w:r>
      <w:r>
        <w:rPr>
          <w:sz w:val="16"/>
        </w:rPr>
        <w:t>es</w:t>
      </w:r>
      <w:r>
        <w:rPr>
          <w:spacing w:val="-7"/>
          <w:sz w:val="16"/>
        </w:rPr>
        <w:t xml:space="preserve"> </w:t>
      </w:r>
      <w:r>
        <w:rPr>
          <w:sz w:val="16"/>
        </w:rPr>
        <w:t>una</w:t>
      </w:r>
      <w:r>
        <w:rPr>
          <w:spacing w:val="-10"/>
          <w:sz w:val="16"/>
        </w:rPr>
        <w:t xml:space="preserve"> </w:t>
      </w:r>
      <w:r>
        <w:rPr>
          <w:sz w:val="16"/>
        </w:rPr>
        <w:t>persona</w:t>
      </w:r>
      <w:r>
        <w:rPr>
          <w:spacing w:val="-8"/>
          <w:sz w:val="16"/>
        </w:rPr>
        <w:t xml:space="preserve"> </w:t>
      </w:r>
      <w:r>
        <w:rPr>
          <w:sz w:val="16"/>
        </w:rPr>
        <w:t>menor</w:t>
      </w:r>
      <w:r>
        <w:rPr>
          <w:spacing w:val="-9"/>
          <w:sz w:val="16"/>
        </w:rPr>
        <w:t xml:space="preserve"> </w:t>
      </w:r>
      <w:r>
        <w:rPr>
          <w:sz w:val="16"/>
        </w:rPr>
        <w:t>de</w:t>
      </w:r>
      <w:r>
        <w:rPr>
          <w:spacing w:val="-9"/>
          <w:sz w:val="16"/>
        </w:rPr>
        <w:t xml:space="preserve"> </w:t>
      </w:r>
      <w:r>
        <w:rPr>
          <w:sz w:val="16"/>
        </w:rPr>
        <w:t>18</w:t>
      </w:r>
      <w:r>
        <w:rPr>
          <w:spacing w:val="-9"/>
          <w:sz w:val="16"/>
        </w:rPr>
        <w:t xml:space="preserve"> </w:t>
      </w:r>
      <w:r>
        <w:rPr>
          <w:sz w:val="16"/>
        </w:rPr>
        <w:t>años</w:t>
      </w:r>
      <w:r>
        <w:rPr>
          <w:spacing w:val="-10"/>
          <w:sz w:val="16"/>
        </w:rPr>
        <w:t xml:space="preserve"> </w:t>
      </w:r>
      <w:r>
        <w:rPr>
          <w:sz w:val="16"/>
        </w:rPr>
        <w:t>de</w:t>
      </w:r>
      <w:r>
        <w:rPr>
          <w:spacing w:val="-10"/>
          <w:sz w:val="16"/>
        </w:rPr>
        <w:t xml:space="preserve"> </w:t>
      </w:r>
      <w:r>
        <w:rPr>
          <w:sz w:val="16"/>
        </w:rPr>
        <w:t>edad.</w:t>
      </w:r>
      <w:r>
        <w:rPr>
          <w:spacing w:val="-11"/>
          <w:sz w:val="16"/>
        </w:rPr>
        <w:t xml:space="preserve"> </w:t>
      </w:r>
      <w:r>
        <w:rPr>
          <w:i/>
          <w:sz w:val="16"/>
        </w:rPr>
        <w:t>Cfr.</w:t>
      </w:r>
      <w:r>
        <w:rPr>
          <w:i/>
          <w:spacing w:val="-11"/>
          <w:sz w:val="16"/>
        </w:rPr>
        <w:t xml:space="preserve"> </w:t>
      </w:r>
      <w:r>
        <w:rPr>
          <w:i/>
          <w:sz w:val="16"/>
        </w:rPr>
        <w:t>Derechos</w:t>
      </w:r>
      <w:r>
        <w:rPr>
          <w:i/>
          <w:spacing w:val="-10"/>
          <w:sz w:val="16"/>
        </w:rPr>
        <w:t xml:space="preserve"> </w:t>
      </w:r>
      <w:r>
        <w:rPr>
          <w:i/>
          <w:sz w:val="16"/>
        </w:rPr>
        <w:t>y</w:t>
      </w:r>
      <w:r>
        <w:rPr>
          <w:i/>
          <w:spacing w:val="-9"/>
          <w:sz w:val="16"/>
        </w:rPr>
        <w:t xml:space="preserve"> </w:t>
      </w:r>
      <w:r>
        <w:rPr>
          <w:i/>
          <w:sz w:val="16"/>
        </w:rPr>
        <w:t>garantías</w:t>
      </w:r>
      <w:r>
        <w:rPr>
          <w:i/>
          <w:spacing w:val="-7"/>
          <w:sz w:val="16"/>
        </w:rPr>
        <w:t xml:space="preserve"> </w:t>
      </w:r>
      <w:r>
        <w:rPr>
          <w:i/>
          <w:sz w:val="16"/>
        </w:rPr>
        <w:t>de</w:t>
      </w:r>
      <w:r>
        <w:rPr>
          <w:i/>
          <w:spacing w:val="-7"/>
          <w:sz w:val="16"/>
        </w:rPr>
        <w:t xml:space="preserve"> </w:t>
      </w:r>
      <w:r>
        <w:rPr>
          <w:i/>
          <w:sz w:val="16"/>
        </w:rPr>
        <w:t>niñas</w:t>
      </w:r>
      <w:r>
        <w:rPr>
          <w:i/>
          <w:spacing w:val="-10"/>
          <w:sz w:val="16"/>
        </w:rPr>
        <w:t xml:space="preserve"> </w:t>
      </w:r>
      <w:r>
        <w:rPr>
          <w:i/>
          <w:sz w:val="16"/>
        </w:rPr>
        <w:t>y</w:t>
      </w:r>
      <w:r>
        <w:rPr>
          <w:i/>
          <w:spacing w:val="-11"/>
          <w:sz w:val="16"/>
        </w:rPr>
        <w:t xml:space="preserve"> </w:t>
      </w:r>
      <w:r>
        <w:rPr>
          <w:i/>
          <w:sz w:val="16"/>
        </w:rPr>
        <w:t>niños</w:t>
      </w:r>
      <w:r>
        <w:rPr>
          <w:i/>
          <w:spacing w:val="-7"/>
          <w:sz w:val="16"/>
        </w:rPr>
        <w:t xml:space="preserve"> </w:t>
      </w:r>
      <w:r>
        <w:rPr>
          <w:i/>
          <w:sz w:val="16"/>
        </w:rPr>
        <w:t>en</w:t>
      </w:r>
      <w:r>
        <w:rPr>
          <w:i/>
          <w:spacing w:val="-11"/>
          <w:sz w:val="16"/>
        </w:rPr>
        <w:t xml:space="preserve"> </w:t>
      </w:r>
      <w:r>
        <w:rPr>
          <w:i/>
          <w:sz w:val="16"/>
        </w:rPr>
        <w:t>el</w:t>
      </w:r>
      <w:r>
        <w:rPr>
          <w:i/>
          <w:spacing w:val="-11"/>
          <w:sz w:val="16"/>
        </w:rPr>
        <w:t xml:space="preserve"> </w:t>
      </w:r>
      <w:r>
        <w:rPr>
          <w:i/>
          <w:sz w:val="16"/>
        </w:rPr>
        <w:t>contexto</w:t>
      </w:r>
      <w:r>
        <w:rPr>
          <w:i/>
          <w:spacing w:val="-9"/>
          <w:sz w:val="16"/>
        </w:rPr>
        <w:t xml:space="preserve"> </w:t>
      </w:r>
      <w:r>
        <w:rPr>
          <w:i/>
          <w:sz w:val="16"/>
        </w:rPr>
        <w:t>de</w:t>
      </w:r>
      <w:r>
        <w:rPr>
          <w:i/>
          <w:spacing w:val="-10"/>
          <w:sz w:val="16"/>
        </w:rPr>
        <w:t xml:space="preserve"> </w:t>
      </w:r>
      <w:r>
        <w:rPr>
          <w:i/>
          <w:sz w:val="16"/>
        </w:rPr>
        <w:t>la</w:t>
      </w:r>
      <w:r>
        <w:rPr>
          <w:i/>
          <w:spacing w:val="-8"/>
          <w:sz w:val="16"/>
        </w:rPr>
        <w:t xml:space="preserve"> </w:t>
      </w:r>
      <w:r>
        <w:rPr>
          <w:i/>
          <w:sz w:val="16"/>
        </w:rPr>
        <w:t xml:space="preserve">migración y/o en necesidad de protección internacional. </w:t>
      </w:r>
      <w:r>
        <w:rPr>
          <w:sz w:val="16"/>
        </w:rPr>
        <w:t>Opinión Consultiva OC-21/14 de 19 de agosto de 2014. Serie A No. 21, párr. 60;</w:t>
      </w:r>
      <w:r>
        <w:rPr>
          <w:spacing w:val="-4"/>
          <w:sz w:val="16"/>
        </w:rPr>
        <w:t xml:space="preserve"> </w:t>
      </w:r>
      <w:r>
        <w:rPr>
          <w:i/>
          <w:sz w:val="16"/>
        </w:rPr>
        <w:t>Caso</w:t>
      </w:r>
      <w:r>
        <w:rPr>
          <w:i/>
          <w:spacing w:val="-2"/>
          <w:sz w:val="16"/>
        </w:rPr>
        <w:t xml:space="preserve"> </w:t>
      </w:r>
      <w:r>
        <w:rPr>
          <w:i/>
          <w:sz w:val="16"/>
        </w:rPr>
        <w:t>de</w:t>
      </w:r>
      <w:r>
        <w:rPr>
          <w:i/>
          <w:spacing w:val="-2"/>
          <w:sz w:val="16"/>
        </w:rPr>
        <w:t xml:space="preserve"> </w:t>
      </w:r>
      <w:r>
        <w:rPr>
          <w:i/>
          <w:sz w:val="16"/>
        </w:rPr>
        <w:t>los</w:t>
      </w:r>
      <w:r>
        <w:rPr>
          <w:i/>
          <w:spacing w:val="-2"/>
          <w:sz w:val="16"/>
        </w:rPr>
        <w:t xml:space="preserve"> </w:t>
      </w:r>
      <w:r>
        <w:rPr>
          <w:i/>
          <w:sz w:val="16"/>
        </w:rPr>
        <w:t>“Niños</w:t>
      </w:r>
      <w:r>
        <w:rPr>
          <w:i/>
          <w:spacing w:val="-2"/>
          <w:sz w:val="16"/>
        </w:rPr>
        <w:t xml:space="preserve"> </w:t>
      </w:r>
      <w:r>
        <w:rPr>
          <w:i/>
          <w:sz w:val="16"/>
        </w:rPr>
        <w:t>de la</w:t>
      </w:r>
      <w:r>
        <w:rPr>
          <w:i/>
          <w:spacing w:val="-3"/>
          <w:sz w:val="16"/>
        </w:rPr>
        <w:t xml:space="preserve"> </w:t>
      </w:r>
      <w:r>
        <w:rPr>
          <w:i/>
          <w:sz w:val="16"/>
        </w:rPr>
        <w:t>Calle” (Villagrán</w:t>
      </w:r>
      <w:r>
        <w:rPr>
          <w:i/>
          <w:spacing w:val="-3"/>
          <w:sz w:val="16"/>
        </w:rPr>
        <w:t xml:space="preserve"> </w:t>
      </w:r>
      <w:r>
        <w:rPr>
          <w:i/>
          <w:sz w:val="16"/>
        </w:rPr>
        <w:t>Morales</w:t>
      </w:r>
      <w:r>
        <w:rPr>
          <w:i/>
          <w:spacing w:val="-2"/>
          <w:sz w:val="16"/>
        </w:rPr>
        <w:t xml:space="preserve"> </w:t>
      </w:r>
      <w:r>
        <w:rPr>
          <w:i/>
          <w:sz w:val="16"/>
        </w:rPr>
        <w:t>y otros)</w:t>
      </w:r>
      <w:r>
        <w:rPr>
          <w:i/>
          <w:spacing w:val="-1"/>
          <w:sz w:val="16"/>
        </w:rPr>
        <w:t xml:space="preserve"> </w:t>
      </w:r>
      <w:r>
        <w:rPr>
          <w:i/>
          <w:sz w:val="16"/>
        </w:rPr>
        <w:t>Vs.</w:t>
      </w:r>
      <w:r>
        <w:rPr>
          <w:i/>
          <w:spacing w:val="-1"/>
          <w:sz w:val="16"/>
        </w:rPr>
        <w:t xml:space="preserve"> </w:t>
      </w:r>
      <w:r>
        <w:rPr>
          <w:i/>
          <w:sz w:val="16"/>
        </w:rPr>
        <w:t>Guatemala.</w:t>
      </w:r>
      <w:r>
        <w:rPr>
          <w:i/>
          <w:spacing w:val="-1"/>
          <w:sz w:val="16"/>
        </w:rPr>
        <w:t xml:space="preserve"> </w:t>
      </w:r>
      <w:r>
        <w:rPr>
          <w:i/>
          <w:sz w:val="16"/>
        </w:rPr>
        <w:t>Fondo,</w:t>
      </w:r>
      <w:r>
        <w:rPr>
          <w:i/>
          <w:spacing w:val="-1"/>
          <w:sz w:val="16"/>
        </w:rPr>
        <w:t xml:space="preserve"> </w:t>
      </w:r>
      <w:r>
        <w:rPr>
          <w:i/>
          <w:sz w:val="16"/>
        </w:rPr>
        <w:t>supra</w:t>
      </w:r>
      <w:r>
        <w:rPr>
          <w:sz w:val="16"/>
        </w:rPr>
        <w:t>,</w:t>
      </w:r>
      <w:r>
        <w:rPr>
          <w:spacing w:val="-1"/>
          <w:sz w:val="16"/>
        </w:rPr>
        <w:t xml:space="preserve"> </w:t>
      </w:r>
      <w:r>
        <w:rPr>
          <w:sz w:val="16"/>
        </w:rPr>
        <w:t>párr.</w:t>
      </w:r>
      <w:r>
        <w:rPr>
          <w:spacing w:val="-3"/>
          <w:sz w:val="16"/>
        </w:rPr>
        <w:t xml:space="preserve"> </w:t>
      </w:r>
      <w:r>
        <w:rPr>
          <w:sz w:val="16"/>
        </w:rPr>
        <w:t>194,</w:t>
      </w:r>
      <w:r>
        <w:rPr>
          <w:spacing w:val="-1"/>
          <w:sz w:val="16"/>
        </w:rPr>
        <w:t xml:space="preserve"> </w:t>
      </w:r>
      <w:r>
        <w:rPr>
          <w:sz w:val="16"/>
        </w:rPr>
        <w:t>y</w:t>
      </w:r>
      <w:r>
        <w:rPr>
          <w:spacing w:val="-2"/>
          <w:sz w:val="16"/>
        </w:rPr>
        <w:t xml:space="preserve"> </w:t>
      </w:r>
      <w:r>
        <w:rPr>
          <w:i/>
          <w:sz w:val="16"/>
        </w:rPr>
        <w:t>Caso</w:t>
      </w:r>
      <w:r>
        <w:rPr>
          <w:i/>
          <w:spacing w:val="-2"/>
          <w:sz w:val="16"/>
        </w:rPr>
        <w:t xml:space="preserve"> </w:t>
      </w:r>
      <w:r>
        <w:rPr>
          <w:i/>
          <w:sz w:val="16"/>
        </w:rPr>
        <w:t>V.R.P.,</w:t>
      </w:r>
      <w:r>
        <w:rPr>
          <w:i/>
          <w:spacing w:val="-1"/>
          <w:sz w:val="16"/>
        </w:rPr>
        <w:t xml:space="preserve"> </w:t>
      </w:r>
      <w:r>
        <w:rPr>
          <w:i/>
          <w:sz w:val="16"/>
        </w:rPr>
        <w:t xml:space="preserve">V.P.C. y otros Vs. Nicaragua, supra, </w:t>
      </w:r>
      <w:r>
        <w:rPr>
          <w:sz w:val="16"/>
        </w:rPr>
        <w:t>párr. 42.</w:t>
      </w:r>
    </w:p>
    <w:p w14:paraId="4DA9A7A8" w14:textId="77777777" w:rsidR="00303C6E" w:rsidRDefault="00000000">
      <w:pPr>
        <w:tabs>
          <w:tab w:val="left" w:pos="686"/>
        </w:tabs>
        <w:spacing w:before="59"/>
        <w:ind w:left="119" w:right="279"/>
        <w:rPr>
          <w:i/>
          <w:sz w:val="16"/>
        </w:rPr>
      </w:pPr>
      <w:bookmarkStart w:id="225" w:name="_bookmark200"/>
      <w:bookmarkEnd w:id="225"/>
      <w:r>
        <w:rPr>
          <w:spacing w:val="-4"/>
          <w:sz w:val="16"/>
          <w:vertAlign w:val="superscript"/>
        </w:rPr>
        <w:t>177</w:t>
      </w:r>
      <w:r>
        <w:rPr>
          <w:sz w:val="16"/>
        </w:rPr>
        <w:tab/>
      </w:r>
      <w:r>
        <w:rPr>
          <w:i/>
          <w:sz w:val="16"/>
        </w:rPr>
        <w:t>Cfr.</w:t>
      </w:r>
      <w:r>
        <w:rPr>
          <w:i/>
          <w:spacing w:val="-4"/>
          <w:sz w:val="16"/>
        </w:rPr>
        <w:t xml:space="preserve"> </w:t>
      </w:r>
      <w:r>
        <w:rPr>
          <w:i/>
          <w:sz w:val="16"/>
        </w:rPr>
        <w:t>Caso</w:t>
      </w:r>
      <w:r>
        <w:rPr>
          <w:i/>
          <w:spacing w:val="-5"/>
          <w:sz w:val="16"/>
        </w:rPr>
        <w:t xml:space="preserve"> </w:t>
      </w:r>
      <w:r>
        <w:rPr>
          <w:i/>
          <w:sz w:val="16"/>
        </w:rPr>
        <w:t>Familia</w:t>
      </w:r>
      <w:r>
        <w:rPr>
          <w:i/>
          <w:spacing w:val="-4"/>
          <w:sz w:val="16"/>
        </w:rPr>
        <w:t xml:space="preserve"> </w:t>
      </w:r>
      <w:r>
        <w:rPr>
          <w:i/>
          <w:sz w:val="16"/>
        </w:rPr>
        <w:t>Pacheco</w:t>
      </w:r>
      <w:r>
        <w:rPr>
          <w:i/>
          <w:spacing w:val="-3"/>
          <w:sz w:val="16"/>
        </w:rPr>
        <w:t xml:space="preserve"> </w:t>
      </w:r>
      <w:r>
        <w:rPr>
          <w:i/>
          <w:sz w:val="16"/>
        </w:rPr>
        <w:t>Tineo</w:t>
      </w:r>
      <w:r>
        <w:rPr>
          <w:i/>
          <w:spacing w:val="-5"/>
          <w:sz w:val="16"/>
        </w:rPr>
        <w:t xml:space="preserve"> </w:t>
      </w:r>
      <w:r>
        <w:rPr>
          <w:i/>
          <w:sz w:val="16"/>
        </w:rPr>
        <w:t>Vs.</w:t>
      </w:r>
      <w:r>
        <w:rPr>
          <w:i/>
          <w:spacing w:val="-7"/>
          <w:sz w:val="16"/>
        </w:rPr>
        <w:t xml:space="preserve"> </w:t>
      </w:r>
      <w:r>
        <w:rPr>
          <w:i/>
          <w:sz w:val="16"/>
        </w:rPr>
        <w:t>Bolivia.</w:t>
      </w:r>
      <w:r>
        <w:rPr>
          <w:i/>
          <w:spacing w:val="-4"/>
          <w:sz w:val="16"/>
        </w:rPr>
        <w:t xml:space="preserve"> </w:t>
      </w:r>
      <w:r>
        <w:rPr>
          <w:i/>
          <w:sz w:val="16"/>
        </w:rPr>
        <w:t>Excepciones</w:t>
      </w:r>
      <w:r>
        <w:rPr>
          <w:i/>
          <w:spacing w:val="-6"/>
          <w:sz w:val="16"/>
        </w:rPr>
        <w:t xml:space="preserve"> </w:t>
      </w:r>
      <w:r>
        <w:rPr>
          <w:i/>
          <w:sz w:val="16"/>
        </w:rPr>
        <w:t>Preliminares,</w:t>
      </w:r>
      <w:r>
        <w:rPr>
          <w:i/>
          <w:spacing w:val="-4"/>
          <w:sz w:val="16"/>
        </w:rPr>
        <w:t xml:space="preserve"> </w:t>
      </w:r>
      <w:r>
        <w:rPr>
          <w:i/>
          <w:sz w:val="16"/>
        </w:rPr>
        <w:t>Fondo,</w:t>
      </w:r>
      <w:r>
        <w:rPr>
          <w:i/>
          <w:spacing w:val="-4"/>
          <w:sz w:val="16"/>
        </w:rPr>
        <w:t xml:space="preserve"> </w:t>
      </w:r>
      <w:r>
        <w:rPr>
          <w:i/>
          <w:sz w:val="16"/>
        </w:rPr>
        <w:t>Reparaciones</w:t>
      </w:r>
      <w:r>
        <w:rPr>
          <w:i/>
          <w:spacing w:val="-6"/>
          <w:sz w:val="16"/>
        </w:rPr>
        <w:t xml:space="preserve"> </w:t>
      </w:r>
      <w:r>
        <w:rPr>
          <w:i/>
          <w:sz w:val="16"/>
        </w:rPr>
        <w:t>y</w:t>
      </w:r>
      <w:r>
        <w:rPr>
          <w:i/>
          <w:spacing w:val="-3"/>
          <w:sz w:val="16"/>
        </w:rPr>
        <w:t xml:space="preserve"> </w:t>
      </w:r>
      <w:r>
        <w:rPr>
          <w:i/>
          <w:sz w:val="16"/>
        </w:rPr>
        <w:t>Costas.</w:t>
      </w:r>
      <w:r>
        <w:rPr>
          <w:i/>
          <w:spacing w:val="-7"/>
          <w:sz w:val="16"/>
        </w:rPr>
        <w:t xml:space="preserve"> </w:t>
      </w:r>
      <w:r>
        <w:rPr>
          <w:sz w:val="16"/>
        </w:rPr>
        <w:t>Sentencia</w:t>
      </w:r>
      <w:r>
        <w:rPr>
          <w:spacing w:val="-7"/>
          <w:sz w:val="16"/>
        </w:rPr>
        <w:t xml:space="preserve"> </w:t>
      </w:r>
      <w:r>
        <w:rPr>
          <w:sz w:val="16"/>
        </w:rPr>
        <w:t>de</w:t>
      </w:r>
      <w:r>
        <w:rPr>
          <w:spacing w:val="-6"/>
          <w:sz w:val="16"/>
        </w:rPr>
        <w:t xml:space="preserve"> </w:t>
      </w:r>
      <w:r>
        <w:rPr>
          <w:sz w:val="16"/>
        </w:rPr>
        <w:t xml:space="preserve">25 de noviembre de 2013. Serie C No. 272, párr. 217, y </w:t>
      </w:r>
      <w:r>
        <w:rPr>
          <w:i/>
          <w:sz w:val="16"/>
        </w:rPr>
        <w:t>Caso V.R.P., V.P.C. y otros Vs. Nicaragua, supra</w:t>
      </w:r>
      <w:r>
        <w:rPr>
          <w:sz w:val="16"/>
        </w:rPr>
        <w:t>, párr. 155</w:t>
      </w:r>
      <w:r>
        <w:rPr>
          <w:i/>
          <w:sz w:val="16"/>
        </w:rPr>
        <w:t>.</w:t>
      </w:r>
    </w:p>
    <w:p w14:paraId="0091B745" w14:textId="77777777" w:rsidR="00303C6E" w:rsidRDefault="00000000">
      <w:pPr>
        <w:tabs>
          <w:tab w:val="left" w:pos="686"/>
        </w:tabs>
        <w:spacing w:before="60"/>
        <w:ind w:left="120" w:right="298" w:hanging="1"/>
        <w:rPr>
          <w:sz w:val="16"/>
        </w:rPr>
      </w:pPr>
      <w:bookmarkStart w:id="226" w:name="_bookmark201"/>
      <w:bookmarkEnd w:id="226"/>
      <w:r>
        <w:rPr>
          <w:spacing w:val="-4"/>
          <w:sz w:val="16"/>
          <w:vertAlign w:val="superscript"/>
        </w:rPr>
        <w:t>178</w:t>
      </w:r>
      <w:r>
        <w:rPr>
          <w:sz w:val="16"/>
        </w:rPr>
        <w:tab/>
      </w:r>
      <w:r>
        <w:rPr>
          <w:i/>
          <w:sz w:val="16"/>
        </w:rPr>
        <w:t>Cfr.</w:t>
      </w:r>
      <w:r>
        <w:rPr>
          <w:i/>
          <w:spacing w:val="-11"/>
          <w:sz w:val="16"/>
        </w:rPr>
        <w:t xml:space="preserve"> </w:t>
      </w:r>
      <w:r>
        <w:rPr>
          <w:sz w:val="16"/>
        </w:rPr>
        <w:t>Opinión</w:t>
      </w:r>
      <w:r>
        <w:rPr>
          <w:spacing w:val="-13"/>
          <w:sz w:val="16"/>
        </w:rPr>
        <w:t xml:space="preserve"> </w:t>
      </w:r>
      <w:r>
        <w:rPr>
          <w:sz w:val="16"/>
        </w:rPr>
        <w:t>Consultiva</w:t>
      </w:r>
      <w:r>
        <w:rPr>
          <w:spacing w:val="-13"/>
          <w:sz w:val="16"/>
        </w:rPr>
        <w:t xml:space="preserve"> </w:t>
      </w:r>
      <w:r>
        <w:rPr>
          <w:sz w:val="16"/>
        </w:rPr>
        <w:t>OC-17/02,</w:t>
      </w:r>
      <w:r>
        <w:rPr>
          <w:spacing w:val="-13"/>
          <w:sz w:val="16"/>
        </w:rPr>
        <w:t xml:space="preserve"> </w:t>
      </w:r>
      <w:r>
        <w:rPr>
          <w:i/>
          <w:sz w:val="16"/>
        </w:rPr>
        <w:t>supra</w:t>
      </w:r>
      <w:r>
        <w:rPr>
          <w:sz w:val="16"/>
        </w:rPr>
        <w:t>,</w:t>
      </w:r>
      <w:r>
        <w:rPr>
          <w:spacing w:val="-13"/>
          <w:sz w:val="16"/>
        </w:rPr>
        <w:t xml:space="preserve"> </w:t>
      </w:r>
      <w:r>
        <w:rPr>
          <w:sz w:val="16"/>
        </w:rPr>
        <w:t>párr.</w:t>
      </w:r>
      <w:r>
        <w:rPr>
          <w:spacing w:val="-13"/>
          <w:sz w:val="16"/>
        </w:rPr>
        <w:t xml:space="preserve"> </w:t>
      </w:r>
      <w:r>
        <w:rPr>
          <w:sz w:val="16"/>
        </w:rPr>
        <w:t>61;</w:t>
      </w:r>
      <w:r>
        <w:rPr>
          <w:spacing w:val="-13"/>
          <w:sz w:val="16"/>
        </w:rPr>
        <w:t xml:space="preserve"> </w:t>
      </w:r>
      <w:r>
        <w:rPr>
          <w:sz w:val="16"/>
        </w:rPr>
        <w:t>Opinión</w:t>
      </w:r>
      <w:r>
        <w:rPr>
          <w:spacing w:val="-13"/>
          <w:sz w:val="16"/>
        </w:rPr>
        <w:t xml:space="preserve"> </w:t>
      </w:r>
      <w:r>
        <w:rPr>
          <w:sz w:val="16"/>
        </w:rPr>
        <w:t>Consultiva</w:t>
      </w:r>
      <w:r>
        <w:rPr>
          <w:spacing w:val="-13"/>
          <w:sz w:val="16"/>
        </w:rPr>
        <w:t xml:space="preserve"> </w:t>
      </w:r>
      <w:r>
        <w:rPr>
          <w:sz w:val="16"/>
        </w:rPr>
        <w:t>OC-21/14,</w:t>
      </w:r>
      <w:r>
        <w:rPr>
          <w:spacing w:val="-13"/>
          <w:sz w:val="16"/>
        </w:rPr>
        <w:t xml:space="preserve"> </w:t>
      </w:r>
      <w:r>
        <w:rPr>
          <w:i/>
          <w:sz w:val="16"/>
        </w:rPr>
        <w:t>supra</w:t>
      </w:r>
      <w:r>
        <w:rPr>
          <w:sz w:val="16"/>
        </w:rPr>
        <w:t>,</w:t>
      </w:r>
      <w:r>
        <w:rPr>
          <w:spacing w:val="-13"/>
          <w:sz w:val="16"/>
        </w:rPr>
        <w:t xml:space="preserve"> </w:t>
      </w:r>
      <w:r>
        <w:rPr>
          <w:sz w:val="16"/>
        </w:rPr>
        <w:t>párr.</w:t>
      </w:r>
      <w:r>
        <w:rPr>
          <w:spacing w:val="-13"/>
          <w:sz w:val="16"/>
        </w:rPr>
        <w:t xml:space="preserve"> </w:t>
      </w:r>
      <w:r>
        <w:rPr>
          <w:sz w:val="16"/>
        </w:rPr>
        <w:t>71,</w:t>
      </w:r>
      <w:r>
        <w:rPr>
          <w:spacing w:val="-13"/>
          <w:sz w:val="16"/>
        </w:rPr>
        <w:t xml:space="preserve"> </w:t>
      </w:r>
      <w:r>
        <w:rPr>
          <w:sz w:val="16"/>
        </w:rPr>
        <w:t>y</w:t>
      </w:r>
      <w:r>
        <w:rPr>
          <w:spacing w:val="-11"/>
          <w:sz w:val="16"/>
        </w:rPr>
        <w:t xml:space="preserve"> </w:t>
      </w:r>
      <w:r>
        <w:rPr>
          <w:i/>
          <w:sz w:val="16"/>
        </w:rPr>
        <w:t>Caso</w:t>
      </w:r>
      <w:r>
        <w:rPr>
          <w:i/>
          <w:spacing w:val="-14"/>
          <w:sz w:val="16"/>
        </w:rPr>
        <w:t xml:space="preserve"> </w:t>
      </w:r>
      <w:r>
        <w:rPr>
          <w:i/>
          <w:sz w:val="16"/>
        </w:rPr>
        <w:t>V.R.P.,</w:t>
      </w:r>
      <w:r>
        <w:rPr>
          <w:i/>
          <w:spacing w:val="-11"/>
          <w:sz w:val="16"/>
        </w:rPr>
        <w:t xml:space="preserve"> </w:t>
      </w:r>
      <w:r>
        <w:rPr>
          <w:i/>
          <w:sz w:val="16"/>
        </w:rPr>
        <w:t>V.P.C. y otros Vs. Nicaragua, supra</w:t>
      </w:r>
      <w:r>
        <w:rPr>
          <w:sz w:val="16"/>
        </w:rPr>
        <w:t>, párr. 156.</w:t>
      </w:r>
    </w:p>
    <w:p w14:paraId="7130805F" w14:textId="77777777" w:rsidR="00303C6E" w:rsidRDefault="00000000">
      <w:pPr>
        <w:tabs>
          <w:tab w:val="left" w:pos="686"/>
          <w:tab w:val="left" w:pos="4955"/>
          <w:tab w:val="left" w:pos="9348"/>
        </w:tabs>
        <w:spacing w:before="60"/>
        <w:ind w:left="119" w:right="297"/>
        <w:rPr>
          <w:sz w:val="16"/>
        </w:rPr>
      </w:pPr>
      <w:bookmarkStart w:id="227" w:name="_bookmark202"/>
      <w:bookmarkEnd w:id="227"/>
      <w:r>
        <w:rPr>
          <w:spacing w:val="-4"/>
          <w:sz w:val="16"/>
          <w:vertAlign w:val="superscript"/>
        </w:rPr>
        <w:t>179</w:t>
      </w:r>
      <w:r>
        <w:rPr>
          <w:sz w:val="16"/>
        </w:rPr>
        <w:tab/>
        <w:t xml:space="preserve">Versión escrita del peritaje de Miguel Cillero Bruñol, </w:t>
      </w:r>
      <w:r>
        <w:rPr>
          <w:i/>
          <w:sz w:val="16"/>
        </w:rPr>
        <w:t xml:space="preserve">supra </w:t>
      </w:r>
      <w:r>
        <w:rPr>
          <w:sz w:val="16"/>
        </w:rPr>
        <w:t>(expediente de prueba, folio 11686). En sentido similar, ONU</w:t>
      </w:r>
      <w:r>
        <w:rPr>
          <w:spacing w:val="-5"/>
          <w:sz w:val="16"/>
        </w:rPr>
        <w:t xml:space="preserve"> </w:t>
      </w:r>
      <w:r>
        <w:rPr>
          <w:sz w:val="16"/>
        </w:rPr>
        <w:t>Mujeres,</w:t>
      </w:r>
      <w:r>
        <w:rPr>
          <w:spacing w:val="-4"/>
          <w:sz w:val="16"/>
        </w:rPr>
        <w:t xml:space="preserve"> </w:t>
      </w:r>
      <w:r>
        <w:rPr>
          <w:sz w:val="16"/>
        </w:rPr>
        <w:t>PNUD,</w:t>
      </w:r>
      <w:r>
        <w:rPr>
          <w:spacing w:val="-3"/>
          <w:sz w:val="16"/>
        </w:rPr>
        <w:t xml:space="preserve"> </w:t>
      </w:r>
      <w:r>
        <w:rPr>
          <w:sz w:val="16"/>
        </w:rPr>
        <w:t>UNODC</w:t>
      </w:r>
      <w:r>
        <w:rPr>
          <w:spacing w:val="-7"/>
          <w:sz w:val="16"/>
        </w:rPr>
        <w:t xml:space="preserve"> </w:t>
      </w:r>
      <w:r>
        <w:rPr>
          <w:sz w:val="16"/>
        </w:rPr>
        <w:t>y</w:t>
      </w:r>
      <w:r>
        <w:rPr>
          <w:spacing w:val="-4"/>
          <w:sz w:val="16"/>
        </w:rPr>
        <w:t xml:space="preserve"> </w:t>
      </w:r>
      <w:r>
        <w:rPr>
          <w:sz w:val="16"/>
        </w:rPr>
        <w:t>ACNUDH.</w:t>
      </w:r>
      <w:r>
        <w:rPr>
          <w:spacing w:val="-6"/>
          <w:sz w:val="16"/>
        </w:rPr>
        <w:t xml:space="preserve"> </w:t>
      </w:r>
      <w:r>
        <w:rPr>
          <w:i/>
          <w:sz w:val="16"/>
        </w:rPr>
        <w:t>“Herramientas</w:t>
      </w:r>
      <w:r>
        <w:rPr>
          <w:i/>
          <w:spacing w:val="-5"/>
          <w:sz w:val="16"/>
        </w:rPr>
        <w:t xml:space="preserve"> </w:t>
      </w:r>
      <w:r>
        <w:rPr>
          <w:i/>
          <w:sz w:val="16"/>
        </w:rPr>
        <w:t>para</w:t>
      </w:r>
      <w:r>
        <w:rPr>
          <w:i/>
          <w:spacing w:val="-3"/>
          <w:sz w:val="16"/>
        </w:rPr>
        <w:t xml:space="preserve"> </w:t>
      </w:r>
      <w:r>
        <w:rPr>
          <w:i/>
          <w:sz w:val="16"/>
        </w:rPr>
        <w:t>el</w:t>
      </w:r>
      <w:r>
        <w:rPr>
          <w:i/>
          <w:spacing w:val="-6"/>
          <w:sz w:val="16"/>
        </w:rPr>
        <w:t xml:space="preserve"> </w:t>
      </w:r>
      <w:r>
        <w:rPr>
          <w:i/>
          <w:sz w:val="16"/>
        </w:rPr>
        <w:t>diseño</w:t>
      </w:r>
      <w:r>
        <w:rPr>
          <w:i/>
          <w:spacing w:val="-4"/>
          <w:sz w:val="16"/>
        </w:rPr>
        <w:t xml:space="preserve"> </w:t>
      </w:r>
      <w:r>
        <w:rPr>
          <w:i/>
          <w:sz w:val="16"/>
        </w:rPr>
        <w:t>de</w:t>
      </w:r>
      <w:r>
        <w:rPr>
          <w:i/>
          <w:spacing w:val="-5"/>
          <w:sz w:val="16"/>
        </w:rPr>
        <w:t xml:space="preserve"> </w:t>
      </w:r>
      <w:r>
        <w:rPr>
          <w:i/>
          <w:sz w:val="16"/>
        </w:rPr>
        <w:t>programas</w:t>
      </w:r>
      <w:r>
        <w:rPr>
          <w:i/>
          <w:spacing w:val="-5"/>
          <w:sz w:val="16"/>
        </w:rPr>
        <w:t xml:space="preserve"> </w:t>
      </w:r>
      <w:r>
        <w:rPr>
          <w:i/>
          <w:sz w:val="16"/>
        </w:rPr>
        <w:t>de</w:t>
      </w:r>
      <w:r>
        <w:rPr>
          <w:i/>
          <w:spacing w:val="-2"/>
          <w:sz w:val="16"/>
        </w:rPr>
        <w:t xml:space="preserve"> </w:t>
      </w:r>
      <w:r>
        <w:rPr>
          <w:i/>
          <w:sz w:val="16"/>
        </w:rPr>
        <w:t>acceso</w:t>
      </w:r>
      <w:r>
        <w:rPr>
          <w:i/>
          <w:spacing w:val="-2"/>
          <w:sz w:val="16"/>
        </w:rPr>
        <w:t xml:space="preserve"> </w:t>
      </w:r>
      <w:r>
        <w:rPr>
          <w:i/>
          <w:sz w:val="16"/>
        </w:rPr>
        <w:t>a</w:t>
      </w:r>
      <w:r>
        <w:rPr>
          <w:i/>
          <w:spacing w:val="-6"/>
          <w:sz w:val="16"/>
        </w:rPr>
        <w:t xml:space="preserve"> </w:t>
      </w:r>
      <w:r>
        <w:rPr>
          <w:i/>
          <w:sz w:val="16"/>
        </w:rPr>
        <w:t>la</w:t>
      </w:r>
      <w:r>
        <w:rPr>
          <w:i/>
          <w:spacing w:val="-3"/>
          <w:sz w:val="16"/>
        </w:rPr>
        <w:t xml:space="preserve"> </w:t>
      </w:r>
      <w:r>
        <w:rPr>
          <w:i/>
          <w:sz w:val="16"/>
        </w:rPr>
        <w:t>justicia</w:t>
      </w:r>
      <w:r>
        <w:rPr>
          <w:i/>
          <w:spacing w:val="-6"/>
          <w:sz w:val="16"/>
        </w:rPr>
        <w:t xml:space="preserve"> </w:t>
      </w:r>
      <w:r>
        <w:rPr>
          <w:i/>
          <w:sz w:val="16"/>
        </w:rPr>
        <w:t>para</w:t>
      </w:r>
      <w:r>
        <w:rPr>
          <w:i/>
          <w:spacing w:val="-6"/>
          <w:sz w:val="16"/>
        </w:rPr>
        <w:t xml:space="preserve"> </w:t>
      </w:r>
      <w:r>
        <w:rPr>
          <w:i/>
          <w:sz w:val="16"/>
        </w:rPr>
        <w:t>las</w:t>
      </w:r>
      <w:r>
        <w:rPr>
          <w:i/>
          <w:spacing w:val="-5"/>
          <w:sz w:val="16"/>
        </w:rPr>
        <w:t xml:space="preserve"> </w:t>
      </w:r>
      <w:r>
        <w:rPr>
          <w:i/>
          <w:sz w:val="16"/>
        </w:rPr>
        <w:t xml:space="preserve">mujeres </w:t>
      </w:r>
      <w:r>
        <w:rPr>
          <w:i/>
          <w:spacing w:val="-2"/>
          <w:sz w:val="16"/>
        </w:rPr>
        <w:t>Programa”</w:t>
      </w:r>
      <w:r>
        <w:rPr>
          <w:spacing w:val="-2"/>
          <w:sz w:val="16"/>
        </w:rPr>
        <w:t>.</w:t>
      </w:r>
      <w:r>
        <w:rPr>
          <w:sz w:val="16"/>
        </w:rPr>
        <w:tab/>
      </w:r>
      <w:r>
        <w:rPr>
          <w:spacing w:val="-2"/>
          <w:sz w:val="16"/>
        </w:rPr>
        <w:t>2018.</w:t>
      </w:r>
      <w:r>
        <w:rPr>
          <w:sz w:val="16"/>
        </w:rPr>
        <w:tab/>
      </w:r>
      <w:r>
        <w:rPr>
          <w:spacing w:val="-2"/>
          <w:sz w:val="16"/>
        </w:rPr>
        <w:t>Disponible en:</w:t>
      </w:r>
      <w:hyperlink r:id="rId15">
        <w:r>
          <w:rPr>
            <w:color w:val="0562C1"/>
            <w:spacing w:val="-2"/>
            <w:sz w:val="16"/>
            <w:u w:val="single" w:color="0562C1"/>
          </w:rPr>
          <w:t>https://www.unwomen.org/sites/default/files/Headquarters/Attachments/Sections/Library/Publications/2018/WA2J-</w:t>
        </w:r>
      </w:hyperlink>
      <w:r>
        <w:rPr>
          <w:color w:val="0562C1"/>
          <w:spacing w:val="-2"/>
          <w:sz w:val="16"/>
        </w:rPr>
        <w:t xml:space="preserve"> </w:t>
      </w:r>
      <w:hyperlink r:id="rId16">
        <w:r>
          <w:rPr>
            <w:color w:val="0562C1"/>
            <w:spacing w:val="-2"/>
            <w:sz w:val="16"/>
            <w:u w:val="single" w:color="0562C1"/>
          </w:rPr>
          <w:t>Complete-toolkit-es.pdf</w:t>
        </w:r>
      </w:hyperlink>
      <w:r>
        <w:rPr>
          <w:spacing w:val="-2"/>
          <w:sz w:val="16"/>
        </w:rPr>
        <w:t>.</w:t>
      </w:r>
    </w:p>
    <w:p w14:paraId="6CB9A017" w14:textId="77777777" w:rsidR="00303C6E" w:rsidRDefault="00000000">
      <w:pPr>
        <w:spacing w:before="62"/>
        <w:ind w:left="120"/>
        <w:jc w:val="both"/>
        <w:rPr>
          <w:sz w:val="16"/>
        </w:rPr>
      </w:pPr>
      <w:bookmarkStart w:id="228" w:name="_bookmark203"/>
      <w:bookmarkEnd w:id="228"/>
      <w:r>
        <w:rPr>
          <w:sz w:val="16"/>
          <w:vertAlign w:val="superscript"/>
        </w:rPr>
        <w:t>180</w:t>
      </w:r>
      <w:r>
        <w:rPr>
          <w:spacing w:val="62"/>
          <w:sz w:val="16"/>
        </w:rPr>
        <w:t xml:space="preserve">   </w:t>
      </w:r>
      <w:r>
        <w:rPr>
          <w:i/>
          <w:sz w:val="16"/>
        </w:rPr>
        <w:t>Cfr.</w:t>
      </w:r>
      <w:r>
        <w:rPr>
          <w:i/>
          <w:spacing w:val="-1"/>
          <w:sz w:val="16"/>
        </w:rPr>
        <w:t xml:space="preserve"> </w:t>
      </w:r>
      <w:r>
        <w:rPr>
          <w:i/>
          <w:sz w:val="16"/>
        </w:rPr>
        <w:t>Caso</w:t>
      </w:r>
      <w:r>
        <w:rPr>
          <w:i/>
          <w:spacing w:val="-3"/>
          <w:sz w:val="16"/>
        </w:rPr>
        <w:t xml:space="preserve"> </w:t>
      </w:r>
      <w:r>
        <w:rPr>
          <w:i/>
          <w:sz w:val="16"/>
        </w:rPr>
        <w:t>V.R.P.,</w:t>
      </w:r>
      <w:r>
        <w:rPr>
          <w:i/>
          <w:spacing w:val="-2"/>
          <w:sz w:val="16"/>
        </w:rPr>
        <w:t xml:space="preserve"> </w:t>
      </w:r>
      <w:r>
        <w:rPr>
          <w:i/>
          <w:sz w:val="16"/>
        </w:rPr>
        <w:t>V.P.C.</w:t>
      </w:r>
      <w:r>
        <w:rPr>
          <w:i/>
          <w:spacing w:val="-2"/>
          <w:sz w:val="16"/>
        </w:rPr>
        <w:t xml:space="preserve"> </w:t>
      </w:r>
      <w:r>
        <w:rPr>
          <w:i/>
          <w:sz w:val="16"/>
        </w:rPr>
        <w:t>y</w:t>
      </w:r>
      <w:r>
        <w:rPr>
          <w:i/>
          <w:spacing w:val="-3"/>
          <w:sz w:val="16"/>
        </w:rPr>
        <w:t xml:space="preserve"> </w:t>
      </w:r>
      <w:r>
        <w:rPr>
          <w:i/>
          <w:sz w:val="16"/>
        </w:rPr>
        <w:t>otros</w:t>
      </w:r>
      <w:r>
        <w:rPr>
          <w:i/>
          <w:spacing w:val="-2"/>
          <w:sz w:val="16"/>
        </w:rPr>
        <w:t xml:space="preserve"> </w:t>
      </w:r>
      <w:r>
        <w:rPr>
          <w:i/>
          <w:sz w:val="16"/>
        </w:rPr>
        <w:t>Vs.</w:t>
      </w:r>
      <w:r>
        <w:rPr>
          <w:i/>
          <w:spacing w:val="-2"/>
          <w:sz w:val="16"/>
        </w:rPr>
        <w:t xml:space="preserve"> </w:t>
      </w:r>
      <w:r>
        <w:rPr>
          <w:i/>
          <w:sz w:val="16"/>
        </w:rPr>
        <w:t>Nicaragua,</w:t>
      </w:r>
      <w:r>
        <w:rPr>
          <w:i/>
          <w:spacing w:val="-2"/>
          <w:sz w:val="16"/>
        </w:rPr>
        <w:t xml:space="preserve"> </w:t>
      </w:r>
      <w:r>
        <w:rPr>
          <w:i/>
          <w:sz w:val="16"/>
        </w:rPr>
        <w:t>supra,</w:t>
      </w:r>
      <w:r>
        <w:rPr>
          <w:i/>
          <w:spacing w:val="-5"/>
          <w:sz w:val="16"/>
        </w:rPr>
        <w:t xml:space="preserve"> </w:t>
      </w:r>
      <w:r>
        <w:rPr>
          <w:sz w:val="16"/>
        </w:rPr>
        <w:t>párr.</w:t>
      </w:r>
      <w:r>
        <w:rPr>
          <w:spacing w:val="-4"/>
          <w:sz w:val="16"/>
        </w:rPr>
        <w:t xml:space="preserve"> 156.</w:t>
      </w:r>
    </w:p>
    <w:p w14:paraId="283F872C" w14:textId="77777777" w:rsidR="00303C6E" w:rsidRDefault="00000000">
      <w:pPr>
        <w:spacing w:before="60"/>
        <w:ind w:left="119" w:right="272"/>
        <w:jc w:val="both"/>
        <w:rPr>
          <w:i/>
          <w:sz w:val="16"/>
        </w:rPr>
      </w:pPr>
      <w:bookmarkStart w:id="229" w:name="_bookmark204"/>
      <w:bookmarkEnd w:id="229"/>
      <w:r>
        <w:rPr>
          <w:sz w:val="16"/>
          <w:vertAlign w:val="superscript"/>
        </w:rPr>
        <w:t>181</w:t>
      </w:r>
      <w:r>
        <w:rPr>
          <w:spacing w:val="80"/>
          <w:sz w:val="16"/>
        </w:rPr>
        <w:t xml:space="preserve">  </w:t>
      </w:r>
      <w:r>
        <w:rPr>
          <w:sz w:val="16"/>
        </w:rPr>
        <w:t>La</w:t>
      </w:r>
      <w:r>
        <w:rPr>
          <w:spacing w:val="-3"/>
          <w:sz w:val="16"/>
        </w:rPr>
        <w:t xml:space="preserve"> </w:t>
      </w:r>
      <w:r>
        <w:rPr>
          <w:sz w:val="16"/>
        </w:rPr>
        <w:t>propia</w:t>
      </w:r>
      <w:r>
        <w:rPr>
          <w:spacing w:val="-3"/>
          <w:sz w:val="16"/>
        </w:rPr>
        <w:t xml:space="preserve"> </w:t>
      </w:r>
      <w:r>
        <w:rPr>
          <w:sz w:val="16"/>
        </w:rPr>
        <w:t>Convención</w:t>
      </w:r>
      <w:r>
        <w:rPr>
          <w:spacing w:val="-3"/>
          <w:sz w:val="16"/>
        </w:rPr>
        <w:t xml:space="preserve"> </w:t>
      </w:r>
      <w:r>
        <w:rPr>
          <w:sz w:val="16"/>
        </w:rPr>
        <w:t>de</w:t>
      </w:r>
      <w:r>
        <w:rPr>
          <w:spacing w:val="-5"/>
          <w:sz w:val="16"/>
        </w:rPr>
        <w:t xml:space="preserve"> </w:t>
      </w:r>
      <w:r>
        <w:rPr>
          <w:sz w:val="16"/>
        </w:rPr>
        <w:t>Belém</w:t>
      </w:r>
      <w:r>
        <w:rPr>
          <w:spacing w:val="-3"/>
          <w:sz w:val="16"/>
        </w:rPr>
        <w:t xml:space="preserve"> </w:t>
      </w:r>
      <w:r>
        <w:rPr>
          <w:sz w:val="16"/>
        </w:rPr>
        <w:t>do</w:t>
      </w:r>
      <w:r>
        <w:rPr>
          <w:spacing w:val="-2"/>
          <w:sz w:val="16"/>
        </w:rPr>
        <w:t xml:space="preserve"> </w:t>
      </w:r>
      <w:r>
        <w:rPr>
          <w:sz w:val="16"/>
        </w:rPr>
        <w:t>Pará</w:t>
      </w:r>
      <w:r>
        <w:rPr>
          <w:spacing w:val="-3"/>
          <w:sz w:val="16"/>
        </w:rPr>
        <w:t xml:space="preserve"> </w:t>
      </w:r>
      <w:r>
        <w:rPr>
          <w:sz w:val="16"/>
        </w:rPr>
        <w:t>consideró</w:t>
      </w:r>
      <w:r>
        <w:rPr>
          <w:spacing w:val="-4"/>
          <w:sz w:val="16"/>
        </w:rPr>
        <w:t xml:space="preserve"> </w:t>
      </w:r>
      <w:r>
        <w:rPr>
          <w:sz w:val="16"/>
        </w:rPr>
        <w:t>pertinente</w:t>
      </w:r>
      <w:r>
        <w:rPr>
          <w:spacing w:val="-2"/>
          <w:sz w:val="16"/>
        </w:rPr>
        <w:t xml:space="preserve"> </w:t>
      </w:r>
      <w:r>
        <w:rPr>
          <w:sz w:val="16"/>
        </w:rPr>
        <w:t>resaltar</w:t>
      </w:r>
      <w:r>
        <w:rPr>
          <w:spacing w:val="-4"/>
          <w:sz w:val="16"/>
        </w:rPr>
        <w:t xml:space="preserve"> </w:t>
      </w:r>
      <w:r>
        <w:rPr>
          <w:sz w:val="16"/>
        </w:rPr>
        <w:t>que</w:t>
      </w:r>
      <w:r>
        <w:rPr>
          <w:spacing w:val="-2"/>
          <w:sz w:val="16"/>
        </w:rPr>
        <w:t xml:space="preserve"> </w:t>
      </w:r>
      <w:r>
        <w:rPr>
          <w:sz w:val="16"/>
        </w:rPr>
        <w:t>las</w:t>
      </w:r>
      <w:r>
        <w:rPr>
          <w:spacing w:val="-5"/>
          <w:sz w:val="16"/>
        </w:rPr>
        <w:t xml:space="preserve"> </w:t>
      </w:r>
      <w:r>
        <w:rPr>
          <w:sz w:val="16"/>
        </w:rPr>
        <w:t>políticas</w:t>
      </w:r>
      <w:r>
        <w:rPr>
          <w:spacing w:val="-2"/>
          <w:sz w:val="16"/>
        </w:rPr>
        <w:t xml:space="preserve"> </w:t>
      </w:r>
      <w:r>
        <w:rPr>
          <w:sz w:val="16"/>
        </w:rPr>
        <w:t>estatales</w:t>
      </w:r>
      <w:r>
        <w:rPr>
          <w:spacing w:val="-2"/>
          <w:sz w:val="16"/>
        </w:rPr>
        <w:t xml:space="preserve"> </w:t>
      </w:r>
      <w:r>
        <w:rPr>
          <w:sz w:val="16"/>
        </w:rPr>
        <w:t>orientadas</w:t>
      </w:r>
      <w:r>
        <w:rPr>
          <w:spacing w:val="-2"/>
          <w:sz w:val="16"/>
        </w:rPr>
        <w:t xml:space="preserve"> </w:t>
      </w:r>
      <w:r>
        <w:rPr>
          <w:sz w:val="16"/>
        </w:rPr>
        <w:t>a</w:t>
      </w:r>
      <w:r>
        <w:rPr>
          <w:spacing w:val="-6"/>
          <w:sz w:val="16"/>
        </w:rPr>
        <w:t xml:space="preserve"> </w:t>
      </w:r>
      <w:r>
        <w:rPr>
          <w:sz w:val="16"/>
        </w:rPr>
        <w:t>prevenir, sancionar y erradicar la violencia contra la mujer debían tener en cuenta la situación de vulnerabilidad a la violencia que podría sufrir una niña o una adolescente. Dicha Convención establece en su artículo 9 que los Estados Partes tendrán especialmente en cuenta la situación de vulnerabilidad a la violencia que pueda sufrir la mujer en razón de ser una persona menor de 18 años de edad, por lo que los casos en los que una niña o adolescente sea</w:t>
      </w:r>
      <w:r>
        <w:rPr>
          <w:spacing w:val="-1"/>
          <w:sz w:val="16"/>
        </w:rPr>
        <w:t xml:space="preserve"> </w:t>
      </w:r>
      <w:r>
        <w:rPr>
          <w:sz w:val="16"/>
        </w:rPr>
        <w:t>víctima de violencia</w:t>
      </w:r>
      <w:r>
        <w:rPr>
          <w:spacing w:val="-1"/>
          <w:sz w:val="16"/>
        </w:rPr>
        <w:t xml:space="preserve"> </w:t>
      </w:r>
      <w:r>
        <w:rPr>
          <w:sz w:val="16"/>
        </w:rPr>
        <w:t>contra la</w:t>
      </w:r>
      <w:r>
        <w:rPr>
          <w:spacing w:val="-1"/>
          <w:sz w:val="16"/>
        </w:rPr>
        <w:t xml:space="preserve"> </w:t>
      </w:r>
      <w:r>
        <w:rPr>
          <w:sz w:val="16"/>
        </w:rPr>
        <w:t xml:space="preserve">mujer, en particular violencia o violación sexual, las autoridades estatales deberán tener particular cuidado en el desarrollo de las investigaciones y procesos a nivel interno, así como al momento de adoptar medidas de protección y de acompañamiento durante el proceso, y después del mismo, con el fin de lograr la rehabilitación y reinserción de la víctima. </w:t>
      </w:r>
      <w:r>
        <w:rPr>
          <w:i/>
          <w:sz w:val="16"/>
        </w:rPr>
        <w:t>Cfr. Caso V.R.P.,</w:t>
      </w:r>
    </w:p>
    <w:p w14:paraId="28315D5B" w14:textId="77777777" w:rsidR="00303C6E" w:rsidRDefault="00000000">
      <w:pPr>
        <w:spacing w:line="194" w:lineRule="exact"/>
        <w:ind w:left="119"/>
        <w:jc w:val="both"/>
        <w:rPr>
          <w:sz w:val="16"/>
        </w:rPr>
      </w:pPr>
      <w:r>
        <w:rPr>
          <w:i/>
          <w:sz w:val="16"/>
        </w:rPr>
        <w:t>V.P.C.</w:t>
      </w:r>
      <w:r>
        <w:rPr>
          <w:i/>
          <w:spacing w:val="-3"/>
          <w:sz w:val="16"/>
        </w:rPr>
        <w:t xml:space="preserve"> </w:t>
      </w:r>
      <w:r>
        <w:rPr>
          <w:i/>
          <w:sz w:val="16"/>
        </w:rPr>
        <w:t>y</w:t>
      </w:r>
      <w:r>
        <w:rPr>
          <w:i/>
          <w:spacing w:val="-4"/>
          <w:sz w:val="16"/>
        </w:rPr>
        <w:t xml:space="preserve"> </w:t>
      </w:r>
      <w:r>
        <w:rPr>
          <w:i/>
          <w:sz w:val="16"/>
        </w:rPr>
        <w:t>otros</w:t>
      </w:r>
      <w:r>
        <w:rPr>
          <w:i/>
          <w:spacing w:val="-3"/>
          <w:sz w:val="16"/>
        </w:rPr>
        <w:t xml:space="preserve"> </w:t>
      </w:r>
      <w:r>
        <w:rPr>
          <w:i/>
          <w:sz w:val="16"/>
        </w:rPr>
        <w:t>Vs.</w:t>
      </w:r>
      <w:r>
        <w:rPr>
          <w:i/>
          <w:spacing w:val="-3"/>
          <w:sz w:val="16"/>
        </w:rPr>
        <w:t xml:space="preserve"> </w:t>
      </w:r>
      <w:r>
        <w:rPr>
          <w:i/>
          <w:sz w:val="16"/>
        </w:rPr>
        <w:t>Nicaragua,</w:t>
      </w:r>
      <w:r>
        <w:rPr>
          <w:i/>
          <w:spacing w:val="-4"/>
          <w:sz w:val="16"/>
        </w:rPr>
        <w:t xml:space="preserve"> </w:t>
      </w:r>
      <w:r>
        <w:rPr>
          <w:i/>
          <w:sz w:val="16"/>
        </w:rPr>
        <w:t>supra</w:t>
      </w:r>
      <w:r>
        <w:rPr>
          <w:sz w:val="16"/>
        </w:rPr>
        <w:t>,</w:t>
      </w:r>
      <w:r>
        <w:rPr>
          <w:spacing w:val="-5"/>
          <w:sz w:val="16"/>
        </w:rPr>
        <w:t xml:space="preserve"> </w:t>
      </w:r>
      <w:r>
        <w:rPr>
          <w:sz w:val="16"/>
        </w:rPr>
        <w:t>párrs.</w:t>
      </w:r>
      <w:r>
        <w:rPr>
          <w:spacing w:val="-4"/>
          <w:sz w:val="16"/>
        </w:rPr>
        <w:t xml:space="preserve"> </w:t>
      </w:r>
      <w:r>
        <w:rPr>
          <w:sz w:val="16"/>
        </w:rPr>
        <w:t>156</w:t>
      </w:r>
      <w:r>
        <w:rPr>
          <w:spacing w:val="-4"/>
          <w:sz w:val="16"/>
        </w:rPr>
        <w:t xml:space="preserve"> </w:t>
      </w:r>
      <w:r>
        <w:rPr>
          <w:sz w:val="16"/>
        </w:rPr>
        <w:t>y</w:t>
      </w:r>
      <w:r>
        <w:rPr>
          <w:spacing w:val="-5"/>
          <w:sz w:val="16"/>
        </w:rPr>
        <w:t xml:space="preserve"> </w:t>
      </w:r>
      <w:r>
        <w:rPr>
          <w:spacing w:val="-4"/>
          <w:sz w:val="16"/>
        </w:rPr>
        <w:t>157.</w:t>
      </w:r>
    </w:p>
    <w:p w14:paraId="08D732A5" w14:textId="77777777" w:rsidR="00303C6E" w:rsidRDefault="00000000">
      <w:pPr>
        <w:spacing w:before="60"/>
        <w:ind w:left="120"/>
        <w:jc w:val="both"/>
        <w:rPr>
          <w:sz w:val="16"/>
        </w:rPr>
      </w:pPr>
      <w:bookmarkStart w:id="230" w:name="_bookmark205"/>
      <w:bookmarkEnd w:id="230"/>
      <w:r>
        <w:rPr>
          <w:sz w:val="16"/>
          <w:vertAlign w:val="superscript"/>
        </w:rPr>
        <w:t>182</w:t>
      </w:r>
      <w:r>
        <w:rPr>
          <w:spacing w:val="62"/>
          <w:sz w:val="16"/>
        </w:rPr>
        <w:t xml:space="preserve">   </w:t>
      </w:r>
      <w:r>
        <w:rPr>
          <w:i/>
          <w:sz w:val="16"/>
        </w:rPr>
        <w:t>Cfr.</w:t>
      </w:r>
      <w:r>
        <w:rPr>
          <w:i/>
          <w:spacing w:val="-5"/>
          <w:sz w:val="16"/>
        </w:rPr>
        <w:t xml:space="preserve"> </w:t>
      </w:r>
      <w:r>
        <w:rPr>
          <w:sz w:val="16"/>
        </w:rPr>
        <w:t>Opinión</w:t>
      </w:r>
      <w:r>
        <w:rPr>
          <w:spacing w:val="-7"/>
          <w:sz w:val="16"/>
        </w:rPr>
        <w:t xml:space="preserve"> </w:t>
      </w:r>
      <w:r>
        <w:rPr>
          <w:sz w:val="16"/>
        </w:rPr>
        <w:t>Consultiva</w:t>
      </w:r>
      <w:r>
        <w:rPr>
          <w:spacing w:val="-7"/>
          <w:sz w:val="16"/>
        </w:rPr>
        <w:t xml:space="preserve"> </w:t>
      </w:r>
      <w:r>
        <w:rPr>
          <w:sz w:val="16"/>
        </w:rPr>
        <w:t>OC-17/02,</w:t>
      </w:r>
      <w:r>
        <w:rPr>
          <w:spacing w:val="-9"/>
          <w:sz w:val="16"/>
        </w:rPr>
        <w:t xml:space="preserve"> </w:t>
      </w:r>
      <w:r>
        <w:rPr>
          <w:i/>
          <w:sz w:val="16"/>
        </w:rPr>
        <w:t>supra</w:t>
      </w:r>
      <w:r>
        <w:rPr>
          <w:sz w:val="16"/>
        </w:rPr>
        <w:t>,</w:t>
      </w:r>
      <w:r>
        <w:rPr>
          <w:spacing w:val="-9"/>
          <w:sz w:val="16"/>
        </w:rPr>
        <w:t xml:space="preserve"> </w:t>
      </w:r>
      <w:r>
        <w:rPr>
          <w:sz w:val="16"/>
        </w:rPr>
        <w:t>párrs.</w:t>
      </w:r>
      <w:r>
        <w:rPr>
          <w:spacing w:val="-9"/>
          <w:sz w:val="16"/>
        </w:rPr>
        <w:t xml:space="preserve"> </w:t>
      </w:r>
      <w:r>
        <w:rPr>
          <w:sz w:val="16"/>
        </w:rPr>
        <w:t>96</w:t>
      </w:r>
      <w:r>
        <w:rPr>
          <w:spacing w:val="-7"/>
          <w:sz w:val="16"/>
        </w:rPr>
        <w:t xml:space="preserve"> </w:t>
      </w:r>
      <w:r>
        <w:rPr>
          <w:sz w:val="16"/>
        </w:rPr>
        <w:t>y</w:t>
      </w:r>
      <w:r>
        <w:rPr>
          <w:spacing w:val="-7"/>
          <w:sz w:val="16"/>
        </w:rPr>
        <w:t xml:space="preserve"> </w:t>
      </w:r>
      <w:r>
        <w:rPr>
          <w:sz w:val="16"/>
        </w:rPr>
        <w:t>98,</w:t>
      </w:r>
      <w:r>
        <w:rPr>
          <w:spacing w:val="-9"/>
          <w:sz w:val="16"/>
        </w:rPr>
        <w:t xml:space="preserve"> </w:t>
      </w:r>
      <w:r>
        <w:rPr>
          <w:sz w:val="16"/>
        </w:rPr>
        <w:t>y</w:t>
      </w:r>
      <w:r>
        <w:rPr>
          <w:spacing w:val="-8"/>
          <w:sz w:val="16"/>
        </w:rPr>
        <w:t xml:space="preserve"> </w:t>
      </w:r>
      <w:r>
        <w:rPr>
          <w:i/>
          <w:sz w:val="16"/>
        </w:rPr>
        <w:t>Caso</w:t>
      </w:r>
      <w:r>
        <w:rPr>
          <w:i/>
          <w:spacing w:val="-8"/>
          <w:sz w:val="16"/>
        </w:rPr>
        <w:t xml:space="preserve"> </w:t>
      </w:r>
      <w:r>
        <w:rPr>
          <w:i/>
          <w:sz w:val="16"/>
        </w:rPr>
        <w:t>V.R.P.,</w:t>
      </w:r>
      <w:r>
        <w:rPr>
          <w:i/>
          <w:spacing w:val="-7"/>
          <w:sz w:val="16"/>
        </w:rPr>
        <w:t xml:space="preserve"> </w:t>
      </w:r>
      <w:r>
        <w:rPr>
          <w:i/>
          <w:sz w:val="16"/>
        </w:rPr>
        <w:t>V.P.C.</w:t>
      </w:r>
      <w:r>
        <w:rPr>
          <w:i/>
          <w:spacing w:val="-9"/>
          <w:sz w:val="16"/>
        </w:rPr>
        <w:t xml:space="preserve"> </w:t>
      </w:r>
      <w:r>
        <w:rPr>
          <w:i/>
          <w:sz w:val="16"/>
        </w:rPr>
        <w:t>y</w:t>
      </w:r>
      <w:r>
        <w:rPr>
          <w:i/>
          <w:spacing w:val="-7"/>
          <w:sz w:val="16"/>
        </w:rPr>
        <w:t xml:space="preserve"> </w:t>
      </w:r>
      <w:r>
        <w:rPr>
          <w:i/>
          <w:sz w:val="16"/>
        </w:rPr>
        <w:t>otros</w:t>
      </w:r>
      <w:r>
        <w:rPr>
          <w:i/>
          <w:spacing w:val="-8"/>
          <w:sz w:val="16"/>
        </w:rPr>
        <w:t xml:space="preserve"> </w:t>
      </w:r>
      <w:r>
        <w:rPr>
          <w:i/>
          <w:sz w:val="16"/>
        </w:rPr>
        <w:t>Vs.</w:t>
      </w:r>
      <w:r>
        <w:rPr>
          <w:i/>
          <w:spacing w:val="-11"/>
          <w:sz w:val="16"/>
        </w:rPr>
        <w:t xml:space="preserve"> </w:t>
      </w:r>
      <w:r>
        <w:rPr>
          <w:i/>
          <w:sz w:val="16"/>
        </w:rPr>
        <w:t>Nicaragua,</w:t>
      </w:r>
      <w:r>
        <w:rPr>
          <w:i/>
          <w:spacing w:val="-7"/>
          <w:sz w:val="16"/>
        </w:rPr>
        <w:t xml:space="preserve"> </w:t>
      </w:r>
      <w:r>
        <w:rPr>
          <w:i/>
          <w:sz w:val="16"/>
        </w:rPr>
        <w:t>supra</w:t>
      </w:r>
      <w:r>
        <w:rPr>
          <w:sz w:val="16"/>
        </w:rPr>
        <w:t>,</w:t>
      </w:r>
      <w:r>
        <w:rPr>
          <w:spacing w:val="-9"/>
          <w:sz w:val="16"/>
        </w:rPr>
        <w:t xml:space="preserve"> </w:t>
      </w:r>
      <w:r>
        <w:rPr>
          <w:sz w:val="16"/>
        </w:rPr>
        <w:t>párr.</w:t>
      </w:r>
      <w:r>
        <w:rPr>
          <w:spacing w:val="-9"/>
          <w:sz w:val="16"/>
        </w:rPr>
        <w:t xml:space="preserve"> </w:t>
      </w:r>
      <w:r>
        <w:rPr>
          <w:spacing w:val="-4"/>
          <w:sz w:val="16"/>
        </w:rPr>
        <w:t>158.</w:t>
      </w:r>
    </w:p>
    <w:p w14:paraId="42BE9B77" w14:textId="77777777" w:rsidR="00303C6E" w:rsidRDefault="00000000">
      <w:pPr>
        <w:spacing w:before="60"/>
        <w:ind w:left="120"/>
        <w:jc w:val="both"/>
        <w:rPr>
          <w:sz w:val="16"/>
        </w:rPr>
      </w:pPr>
      <w:bookmarkStart w:id="231" w:name="_bookmark206"/>
      <w:bookmarkEnd w:id="231"/>
      <w:r>
        <w:rPr>
          <w:sz w:val="16"/>
          <w:vertAlign w:val="superscript"/>
        </w:rPr>
        <w:t>183</w:t>
      </w:r>
      <w:r>
        <w:rPr>
          <w:spacing w:val="62"/>
          <w:sz w:val="16"/>
        </w:rPr>
        <w:t xml:space="preserve">   </w:t>
      </w:r>
      <w:r>
        <w:rPr>
          <w:i/>
          <w:sz w:val="16"/>
        </w:rPr>
        <w:t>Cfr.</w:t>
      </w:r>
      <w:r>
        <w:rPr>
          <w:i/>
          <w:spacing w:val="-1"/>
          <w:sz w:val="16"/>
        </w:rPr>
        <w:t xml:space="preserve"> </w:t>
      </w:r>
      <w:r>
        <w:rPr>
          <w:sz w:val="16"/>
        </w:rPr>
        <w:t>Opinión</w:t>
      </w:r>
      <w:r>
        <w:rPr>
          <w:spacing w:val="-2"/>
          <w:sz w:val="16"/>
        </w:rPr>
        <w:t xml:space="preserve"> </w:t>
      </w:r>
      <w:r>
        <w:rPr>
          <w:sz w:val="16"/>
        </w:rPr>
        <w:t>Consultiva</w:t>
      </w:r>
      <w:r>
        <w:rPr>
          <w:spacing w:val="-4"/>
          <w:sz w:val="16"/>
        </w:rPr>
        <w:t xml:space="preserve"> </w:t>
      </w:r>
      <w:r>
        <w:rPr>
          <w:sz w:val="16"/>
        </w:rPr>
        <w:t>OC-17/02,</w:t>
      </w:r>
      <w:r>
        <w:rPr>
          <w:spacing w:val="-5"/>
          <w:sz w:val="16"/>
        </w:rPr>
        <w:t xml:space="preserve"> </w:t>
      </w:r>
      <w:r>
        <w:rPr>
          <w:i/>
          <w:sz w:val="16"/>
        </w:rPr>
        <w:t>supra</w:t>
      </w:r>
      <w:r>
        <w:rPr>
          <w:sz w:val="16"/>
        </w:rPr>
        <w:t>,</w:t>
      </w:r>
      <w:r>
        <w:rPr>
          <w:spacing w:val="-4"/>
          <w:sz w:val="16"/>
        </w:rPr>
        <w:t xml:space="preserve"> </w:t>
      </w:r>
      <w:r>
        <w:rPr>
          <w:sz w:val="16"/>
        </w:rPr>
        <w:t>párr.</w:t>
      </w:r>
      <w:r>
        <w:rPr>
          <w:spacing w:val="-4"/>
          <w:sz w:val="16"/>
        </w:rPr>
        <w:t xml:space="preserve"> </w:t>
      </w:r>
      <w:r>
        <w:rPr>
          <w:sz w:val="16"/>
        </w:rPr>
        <w:t>99,</w:t>
      </w:r>
      <w:r>
        <w:rPr>
          <w:spacing w:val="-4"/>
          <w:sz w:val="16"/>
        </w:rPr>
        <w:t xml:space="preserve"> </w:t>
      </w:r>
      <w:r>
        <w:rPr>
          <w:sz w:val="16"/>
        </w:rPr>
        <w:t>y</w:t>
      </w:r>
      <w:r>
        <w:rPr>
          <w:spacing w:val="-3"/>
          <w:sz w:val="16"/>
        </w:rPr>
        <w:t xml:space="preserve"> </w:t>
      </w:r>
      <w:r>
        <w:rPr>
          <w:i/>
          <w:sz w:val="16"/>
        </w:rPr>
        <w:t>Caso</w:t>
      </w:r>
      <w:r>
        <w:rPr>
          <w:i/>
          <w:spacing w:val="-3"/>
          <w:sz w:val="16"/>
        </w:rPr>
        <w:t xml:space="preserve"> </w:t>
      </w:r>
      <w:r>
        <w:rPr>
          <w:i/>
          <w:sz w:val="16"/>
        </w:rPr>
        <w:t>V.R.P.,</w:t>
      </w:r>
      <w:r>
        <w:rPr>
          <w:i/>
          <w:spacing w:val="-3"/>
          <w:sz w:val="16"/>
        </w:rPr>
        <w:t xml:space="preserve"> </w:t>
      </w:r>
      <w:r>
        <w:rPr>
          <w:i/>
          <w:sz w:val="16"/>
        </w:rPr>
        <w:t>V.P.C.</w:t>
      </w:r>
      <w:r>
        <w:rPr>
          <w:i/>
          <w:spacing w:val="-2"/>
          <w:sz w:val="16"/>
        </w:rPr>
        <w:t xml:space="preserve"> </w:t>
      </w:r>
      <w:r>
        <w:rPr>
          <w:i/>
          <w:sz w:val="16"/>
        </w:rPr>
        <w:t>y</w:t>
      </w:r>
      <w:r>
        <w:rPr>
          <w:i/>
          <w:spacing w:val="-3"/>
          <w:sz w:val="16"/>
        </w:rPr>
        <w:t xml:space="preserve"> </w:t>
      </w:r>
      <w:r>
        <w:rPr>
          <w:i/>
          <w:sz w:val="16"/>
        </w:rPr>
        <w:t>otros</w:t>
      </w:r>
      <w:r>
        <w:rPr>
          <w:i/>
          <w:spacing w:val="-3"/>
          <w:sz w:val="16"/>
        </w:rPr>
        <w:t xml:space="preserve"> </w:t>
      </w:r>
      <w:r>
        <w:rPr>
          <w:i/>
          <w:sz w:val="16"/>
        </w:rPr>
        <w:t>Vs.</w:t>
      </w:r>
      <w:r>
        <w:rPr>
          <w:i/>
          <w:spacing w:val="-2"/>
          <w:sz w:val="16"/>
        </w:rPr>
        <w:t xml:space="preserve"> </w:t>
      </w:r>
      <w:r>
        <w:rPr>
          <w:i/>
          <w:sz w:val="16"/>
        </w:rPr>
        <w:t>Nicaragua,</w:t>
      </w:r>
      <w:r>
        <w:rPr>
          <w:i/>
          <w:spacing w:val="-3"/>
          <w:sz w:val="16"/>
        </w:rPr>
        <w:t xml:space="preserve"> </w:t>
      </w:r>
      <w:r>
        <w:rPr>
          <w:i/>
          <w:sz w:val="16"/>
        </w:rPr>
        <w:t>supra</w:t>
      </w:r>
      <w:r>
        <w:rPr>
          <w:sz w:val="16"/>
        </w:rPr>
        <w:t>,</w:t>
      </w:r>
      <w:r>
        <w:rPr>
          <w:spacing w:val="-2"/>
          <w:sz w:val="16"/>
        </w:rPr>
        <w:t xml:space="preserve"> </w:t>
      </w:r>
      <w:r>
        <w:rPr>
          <w:sz w:val="16"/>
        </w:rPr>
        <w:t>párr.</w:t>
      </w:r>
      <w:r>
        <w:rPr>
          <w:spacing w:val="-4"/>
          <w:sz w:val="16"/>
        </w:rPr>
        <w:t xml:space="preserve"> 160.</w:t>
      </w:r>
    </w:p>
    <w:p w14:paraId="255EEE90" w14:textId="77777777" w:rsidR="00303C6E" w:rsidRDefault="00303C6E">
      <w:pPr>
        <w:jc w:val="both"/>
        <w:rPr>
          <w:sz w:val="16"/>
        </w:rPr>
        <w:sectPr w:rsidR="00303C6E">
          <w:pgSz w:w="12240" w:h="15840"/>
          <w:pgMar w:top="1360" w:right="800" w:bottom="900" w:left="960" w:header="0" w:footer="703" w:gutter="0"/>
          <w:cols w:space="720"/>
        </w:sectPr>
      </w:pPr>
    </w:p>
    <w:p w14:paraId="45F2C4FB" w14:textId="77777777" w:rsidR="00303C6E" w:rsidRDefault="00000000">
      <w:pPr>
        <w:pStyle w:val="Textoindependiente"/>
        <w:spacing w:before="80"/>
        <w:ind w:left="119" w:right="279"/>
      </w:pPr>
      <w:r>
        <w:lastRenderedPageBreak/>
        <w:t>todo el transcurso de este, la información relativa a su procedimiento, así como sobre los servicios de asistencia jurídica, de salud física y psíquica y demás medidas de protección disponibles</w:t>
      </w:r>
      <w:hyperlink w:anchor="_bookmark207" w:history="1">
        <w:r>
          <w:rPr>
            <w:position w:val="7"/>
            <w:sz w:val="13"/>
          </w:rPr>
          <w:t>184</w:t>
        </w:r>
      </w:hyperlink>
      <w:r>
        <w:t>.</w:t>
      </w:r>
    </w:p>
    <w:p w14:paraId="0D7BB3A5" w14:textId="77777777" w:rsidR="00303C6E" w:rsidRDefault="00303C6E">
      <w:pPr>
        <w:pStyle w:val="Textoindependiente"/>
      </w:pPr>
    </w:p>
    <w:p w14:paraId="5DA767FA" w14:textId="77777777" w:rsidR="00303C6E" w:rsidRDefault="00000000">
      <w:pPr>
        <w:pStyle w:val="Prrafodelista"/>
        <w:numPr>
          <w:ilvl w:val="0"/>
          <w:numId w:val="18"/>
        </w:numPr>
        <w:tabs>
          <w:tab w:val="left" w:pos="687"/>
        </w:tabs>
        <w:spacing w:before="1"/>
        <w:ind w:right="276" w:firstLine="0"/>
        <w:jc w:val="both"/>
        <w:rPr>
          <w:sz w:val="20"/>
        </w:rPr>
      </w:pPr>
      <w:r>
        <w:rPr>
          <w:sz w:val="20"/>
        </w:rPr>
        <w:t>La</w:t>
      </w:r>
      <w:r>
        <w:rPr>
          <w:spacing w:val="-1"/>
          <w:sz w:val="20"/>
        </w:rPr>
        <w:t xml:space="preserve"> </w:t>
      </w:r>
      <w:r>
        <w:rPr>
          <w:sz w:val="20"/>
        </w:rPr>
        <w:t>Corte</w:t>
      </w:r>
      <w:r>
        <w:rPr>
          <w:spacing w:val="-3"/>
          <w:sz w:val="20"/>
        </w:rPr>
        <w:t xml:space="preserve"> </w:t>
      </w:r>
      <w:r>
        <w:rPr>
          <w:sz w:val="20"/>
        </w:rPr>
        <w:t>ha</w:t>
      </w:r>
      <w:r>
        <w:rPr>
          <w:spacing w:val="-2"/>
          <w:sz w:val="20"/>
        </w:rPr>
        <w:t xml:space="preserve"> </w:t>
      </w:r>
      <w:r>
        <w:rPr>
          <w:sz w:val="20"/>
        </w:rPr>
        <w:t>advertido que</w:t>
      </w:r>
      <w:r>
        <w:rPr>
          <w:spacing w:val="-3"/>
          <w:sz w:val="20"/>
        </w:rPr>
        <w:t xml:space="preserve"> </w:t>
      </w:r>
      <w:r>
        <w:rPr>
          <w:sz w:val="20"/>
        </w:rPr>
        <w:t>las</w:t>
      </w:r>
      <w:r>
        <w:rPr>
          <w:spacing w:val="-2"/>
          <w:sz w:val="20"/>
        </w:rPr>
        <w:t xml:space="preserve"> </w:t>
      </w:r>
      <w:r>
        <w:rPr>
          <w:sz w:val="20"/>
        </w:rPr>
        <w:t>niñas,</w:t>
      </w:r>
      <w:r>
        <w:rPr>
          <w:spacing w:val="-2"/>
          <w:sz w:val="20"/>
        </w:rPr>
        <w:t xml:space="preserve"> </w:t>
      </w:r>
      <w:r>
        <w:rPr>
          <w:sz w:val="20"/>
        </w:rPr>
        <w:t>niños y</w:t>
      </w:r>
      <w:r>
        <w:rPr>
          <w:spacing w:val="-2"/>
          <w:sz w:val="20"/>
        </w:rPr>
        <w:t xml:space="preserve"> </w:t>
      </w:r>
      <w:r>
        <w:rPr>
          <w:sz w:val="20"/>
        </w:rPr>
        <w:t>adolescentes víctimas de delitos, en particular de violencia sexual, pueden experimentar graves consecuencias físicas, psicológicas y emocionales causadas</w:t>
      </w:r>
      <w:r>
        <w:rPr>
          <w:spacing w:val="-1"/>
          <w:sz w:val="20"/>
        </w:rPr>
        <w:t xml:space="preserve"> </w:t>
      </w:r>
      <w:r>
        <w:rPr>
          <w:sz w:val="20"/>
        </w:rPr>
        <w:t>por el hecho violatorio</w:t>
      </w:r>
      <w:r>
        <w:rPr>
          <w:spacing w:val="-2"/>
          <w:sz w:val="20"/>
        </w:rPr>
        <w:t xml:space="preserve"> </w:t>
      </w:r>
      <w:r>
        <w:rPr>
          <w:sz w:val="20"/>
        </w:rPr>
        <w:t>de</w:t>
      </w:r>
      <w:r>
        <w:rPr>
          <w:spacing w:val="-2"/>
          <w:sz w:val="20"/>
        </w:rPr>
        <w:t xml:space="preserve"> </w:t>
      </w:r>
      <w:r>
        <w:rPr>
          <w:sz w:val="20"/>
        </w:rPr>
        <w:t>sus derechos,</w:t>
      </w:r>
      <w:r>
        <w:rPr>
          <w:spacing w:val="-1"/>
          <w:sz w:val="20"/>
        </w:rPr>
        <w:t xml:space="preserve"> </w:t>
      </w:r>
      <w:r>
        <w:rPr>
          <w:sz w:val="20"/>
        </w:rPr>
        <w:t>así como</w:t>
      </w:r>
      <w:r>
        <w:rPr>
          <w:spacing w:val="-2"/>
          <w:sz w:val="20"/>
        </w:rPr>
        <w:t xml:space="preserve"> </w:t>
      </w:r>
      <w:r>
        <w:rPr>
          <w:sz w:val="20"/>
        </w:rPr>
        <w:t>una nueva victimización a manos</w:t>
      </w:r>
      <w:r>
        <w:rPr>
          <w:spacing w:val="-1"/>
          <w:sz w:val="20"/>
        </w:rPr>
        <w:t xml:space="preserve"> </w:t>
      </w:r>
      <w:r>
        <w:rPr>
          <w:sz w:val="20"/>
        </w:rPr>
        <w:t>de</w:t>
      </w:r>
      <w:r>
        <w:rPr>
          <w:spacing w:val="-2"/>
          <w:sz w:val="20"/>
        </w:rPr>
        <w:t xml:space="preserve"> </w:t>
      </w:r>
      <w:r>
        <w:rPr>
          <w:sz w:val="20"/>
        </w:rPr>
        <w:t>los órganos</w:t>
      </w:r>
      <w:r>
        <w:rPr>
          <w:spacing w:val="-1"/>
          <w:sz w:val="20"/>
        </w:rPr>
        <w:t xml:space="preserve"> </w:t>
      </w:r>
      <w:r>
        <w:rPr>
          <w:sz w:val="20"/>
        </w:rPr>
        <w:t>del Estado</w:t>
      </w:r>
      <w:r>
        <w:rPr>
          <w:spacing w:val="-1"/>
          <w:sz w:val="20"/>
        </w:rPr>
        <w:t xml:space="preserve"> </w:t>
      </w:r>
      <w:r>
        <w:rPr>
          <w:sz w:val="20"/>
        </w:rPr>
        <w:t>a través</w:t>
      </w:r>
      <w:r>
        <w:rPr>
          <w:spacing w:val="-1"/>
          <w:sz w:val="20"/>
        </w:rPr>
        <w:t xml:space="preserve"> </w:t>
      </w:r>
      <w:r>
        <w:rPr>
          <w:sz w:val="20"/>
        </w:rPr>
        <w:t>de</w:t>
      </w:r>
      <w:r>
        <w:rPr>
          <w:spacing w:val="-1"/>
          <w:sz w:val="20"/>
        </w:rPr>
        <w:t xml:space="preserve"> </w:t>
      </w:r>
      <w:r>
        <w:rPr>
          <w:sz w:val="20"/>
        </w:rPr>
        <w:t>su participación en un proceso</w:t>
      </w:r>
      <w:r>
        <w:rPr>
          <w:spacing w:val="-1"/>
          <w:sz w:val="20"/>
        </w:rPr>
        <w:t xml:space="preserve"> </w:t>
      </w:r>
      <w:r>
        <w:rPr>
          <w:sz w:val="20"/>
        </w:rPr>
        <w:t>penal,</w:t>
      </w:r>
      <w:r>
        <w:rPr>
          <w:spacing w:val="-1"/>
          <w:sz w:val="20"/>
        </w:rPr>
        <w:t xml:space="preserve"> </w:t>
      </w:r>
      <w:r>
        <w:rPr>
          <w:sz w:val="20"/>
        </w:rPr>
        <w:t>cuya función es</w:t>
      </w:r>
      <w:r>
        <w:rPr>
          <w:spacing w:val="-1"/>
          <w:sz w:val="20"/>
        </w:rPr>
        <w:t xml:space="preserve"> </w:t>
      </w:r>
      <w:r>
        <w:rPr>
          <w:sz w:val="20"/>
        </w:rPr>
        <w:t>justamente</w:t>
      </w:r>
      <w:r>
        <w:rPr>
          <w:spacing w:val="-1"/>
          <w:sz w:val="20"/>
        </w:rPr>
        <w:t xml:space="preserve"> </w:t>
      </w:r>
      <w:r>
        <w:rPr>
          <w:sz w:val="20"/>
        </w:rPr>
        <w:t>la protección de sus derechos. En este sentido, si se estima que la participación de la niña, niño o adolescente</w:t>
      </w:r>
      <w:r>
        <w:rPr>
          <w:spacing w:val="-18"/>
          <w:sz w:val="20"/>
        </w:rPr>
        <w:t xml:space="preserve"> </w:t>
      </w:r>
      <w:r>
        <w:rPr>
          <w:sz w:val="20"/>
        </w:rPr>
        <w:t>es</w:t>
      </w:r>
      <w:r>
        <w:rPr>
          <w:spacing w:val="-18"/>
          <w:sz w:val="20"/>
        </w:rPr>
        <w:t xml:space="preserve"> </w:t>
      </w:r>
      <w:r>
        <w:rPr>
          <w:sz w:val="20"/>
        </w:rPr>
        <w:t>necesaria</w:t>
      </w:r>
      <w:r>
        <w:rPr>
          <w:spacing w:val="-17"/>
          <w:sz w:val="20"/>
        </w:rPr>
        <w:t xml:space="preserve"> </w:t>
      </w:r>
      <w:r>
        <w:rPr>
          <w:sz w:val="20"/>
        </w:rPr>
        <w:t>y</w:t>
      </w:r>
      <w:r>
        <w:rPr>
          <w:spacing w:val="-18"/>
          <w:sz w:val="20"/>
        </w:rPr>
        <w:t xml:space="preserve"> </w:t>
      </w:r>
      <w:r>
        <w:rPr>
          <w:sz w:val="20"/>
        </w:rPr>
        <w:t>puede</w:t>
      </w:r>
      <w:r>
        <w:rPr>
          <w:spacing w:val="-17"/>
          <w:sz w:val="20"/>
        </w:rPr>
        <w:t xml:space="preserve"> </w:t>
      </w:r>
      <w:r>
        <w:rPr>
          <w:sz w:val="20"/>
        </w:rPr>
        <w:t>contribuir</w:t>
      </w:r>
      <w:r>
        <w:rPr>
          <w:spacing w:val="-18"/>
          <w:sz w:val="20"/>
        </w:rPr>
        <w:t xml:space="preserve"> </w:t>
      </w:r>
      <w:r>
        <w:rPr>
          <w:sz w:val="20"/>
        </w:rPr>
        <w:t>con</w:t>
      </w:r>
      <w:r>
        <w:rPr>
          <w:spacing w:val="-18"/>
          <w:sz w:val="20"/>
        </w:rPr>
        <w:t xml:space="preserve"> </w:t>
      </w:r>
      <w:r>
        <w:rPr>
          <w:sz w:val="20"/>
        </w:rPr>
        <w:t>la</w:t>
      </w:r>
      <w:r>
        <w:rPr>
          <w:spacing w:val="-17"/>
          <w:sz w:val="20"/>
        </w:rPr>
        <w:t xml:space="preserve"> </w:t>
      </w:r>
      <w:r>
        <w:rPr>
          <w:sz w:val="20"/>
        </w:rPr>
        <w:t>recolección</w:t>
      </w:r>
      <w:r>
        <w:rPr>
          <w:spacing w:val="-18"/>
          <w:sz w:val="20"/>
        </w:rPr>
        <w:t xml:space="preserve"> </w:t>
      </w:r>
      <w:r>
        <w:rPr>
          <w:sz w:val="20"/>
        </w:rPr>
        <w:t>de</w:t>
      </w:r>
      <w:r>
        <w:rPr>
          <w:spacing w:val="-17"/>
          <w:sz w:val="20"/>
        </w:rPr>
        <w:t xml:space="preserve"> </w:t>
      </w:r>
      <w:r>
        <w:rPr>
          <w:sz w:val="20"/>
        </w:rPr>
        <w:t>material</w:t>
      </w:r>
      <w:r>
        <w:rPr>
          <w:spacing w:val="-18"/>
          <w:sz w:val="20"/>
        </w:rPr>
        <w:t xml:space="preserve"> </w:t>
      </w:r>
      <w:r>
        <w:rPr>
          <w:sz w:val="20"/>
        </w:rPr>
        <w:t>probatorio,</w:t>
      </w:r>
      <w:r>
        <w:rPr>
          <w:spacing w:val="-17"/>
          <w:sz w:val="20"/>
        </w:rPr>
        <w:t xml:space="preserve"> </w:t>
      </w:r>
      <w:r>
        <w:rPr>
          <w:sz w:val="20"/>
        </w:rPr>
        <w:t>deberá</w:t>
      </w:r>
      <w:r>
        <w:rPr>
          <w:spacing w:val="-18"/>
          <w:sz w:val="20"/>
        </w:rPr>
        <w:t xml:space="preserve"> </w:t>
      </w:r>
      <w:r>
        <w:rPr>
          <w:sz w:val="20"/>
        </w:rPr>
        <w:t>evitarse en todo momento la revictimización y se limitará a las diligencias y actuaciones en donde su participación se estime estrictamente necesaria y se evitará la presencia e interacción de aquellos con su agresor en las diligencias que se ordenen</w:t>
      </w:r>
      <w:hyperlink w:anchor="_bookmark208" w:history="1">
        <w:r>
          <w:rPr>
            <w:position w:val="7"/>
            <w:sz w:val="13"/>
          </w:rPr>
          <w:t>185</w:t>
        </w:r>
      </w:hyperlink>
      <w:r>
        <w:rPr>
          <w:sz w:val="20"/>
        </w:rPr>
        <w:t>. Así, todos las y los funcionarios y autoridades que</w:t>
      </w:r>
      <w:r>
        <w:rPr>
          <w:spacing w:val="-18"/>
          <w:sz w:val="20"/>
        </w:rPr>
        <w:t xml:space="preserve"> </w:t>
      </w:r>
      <w:r>
        <w:rPr>
          <w:sz w:val="20"/>
        </w:rPr>
        <w:t>intervienen</w:t>
      </w:r>
      <w:r>
        <w:rPr>
          <w:spacing w:val="-17"/>
          <w:sz w:val="20"/>
        </w:rPr>
        <w:t xml:space="preserve"> </w:t>
      </w:r>
      <w:r>
        <w:rPr>
          <w:sz w:val="20"/>
        </w:rPr>
        <w:t>en</w:t>
      </w:r>
      <w:r>
        <w:rPr>
          <w:spacing w:val="-16"/>
          <w:sz w:val="20"/>
        </w:rPr>
        <w:t xml:space="preserve"> </w:t>
      </w:r>
      <w:r>
        <w:rPr>
          <w:sz w:val="20"/>
        </w:rPr>
        <w:t>las</w:t>
      </w:r>
      <w:r>
        <w:rPr>
          <w:spacing w:val="-18"/>
          <w:sz w:val="20"/>
        </w:rPr>
        <w:t xml:space="preserve"> </w:t>
      </w:r>
      <w:r>
        <w:rPr>
          <w:sz w:val="20"/>
        </w:rPr>
        <w:t>investigaciones</w:t>
      </w:r>
      <w:r>
        <w:rPr>
          <w:spacing w:val="-16"/>
          <w:sz w:val="20"/>
        </w:rPr>
        <w:t xml:space="preserve"> </w:t>
      </w:r>
      <w:r>
        <w:rPr>
          <w:sz w:val="20"/>
        </w:rPr>
        <w:t>y</w:t>
      </w:r>
      <w:r>
        <w:rPr>
          <w:spacing w:val="-16"/>
          <w:sz w:val="20"/>
        </w:rPr>
        <w:t xml:space="preserve"> </w:t>
      </w:r>
      <w:r>
        <w:rPr>
          <w:sz w:val="20"/>
        </w:rPr>
        <w:t>en</w:t>
      </w:r>
      <w:r>
        <w:rPr>
          <w:spacing w:val="-15"/>
          <w:sz w:val="20"/>
        </w:rPr>
        <w:t xml:space="preserve"> </w:t>
      </w:r>
      <w:r>
        <w:rPr>
          <w:sz w:val="20"/>
        </w:rPr>
        <w:t>el</w:t>
      </w:r>
      <w:r>
        <w:rPr>
          <w:spacing w:val="-16"/>
          <w:sz w:val="20"/>
        </w:rPr>
        <w:t xml:space="preserve"> </w:t>
      </w:r>
      <w:r>
        <w:rPr>
          <w:sz w:val="20"/>
        </w:rPr>
        <w:t>proceso</w:t>
      </w:r>
      <w:r>
        <w:rPr>
          <w:spacing w:val="-17"/>
          <w:sz w:val="20"/>
        </w:rPr>
        <w:t xml:space="preserve"> </w:t>
      </w:r>
      <w:r>
        <w:rPr>
          <w:sz w:val="20"/>
        </w:rPr>
        <w:t>penal</w:t>
      </w:r>
      <w:r>
        <w:rPr>
          <w:spacing w:val="-16"/>
          <w:sz w:val="20"/>
        </w:rPr>
        <w:t xml:space="preserve"> </w:t>
      </w:r>
      <w:r>
        <w:rPr>
          <w:sz w:val="20"/>
        </w:rPr>
        <w:t>relacionado</w:t>
      </w:r>
      <w:r>
        <w:rPr>
          <w:spacing w:val="-17"/>
          <w:sz w:val="20"/>
        </w:rPr>
        <w:t xml:space="preserve"> </w:t>
      </w:r>
      <w:r>
        <w:rPr>
          <w:sz w:val="20"/>
        </w:rPr>
        <w:t>con</w:t>
      </w:r>
      <w:r>
        <w:rPr>
          <w:spacing w:val="-17"/>
          <w:sz w:val="20"/>
        </w:rPr>
        <w:t xml:space="preserve"> </w:t>
      </w:r>
      <w:r>
        <w:rPr>
          <w:sz w:val="20"/>
        </w:rPr>
        <w:t>la</w:t>
      </w:r>
      <w:r>
        <w:rPr>
          <w:spacing w:val="-16"/>
          <w:sz w:val="20"/>
        </w:rPr>
        <w:t xml:space="preserve"> </w:t>
      </w:r>
      <w:r>
        <w:rPr>
          <w:sz w:val="20"/>
        </w:rPr>
        <w:t>violencia</w:t>
      </w:r>
      <w:r>
        <w:rPr>
          <w:spacing w:val="-16"/>
          <w:sz w:val="20"/>
        </w:rPr>
        <w:t xml:space="preserve"> </w:t>
      </w:r>
      <w:r>
        <w:rPr>
          <w:sz w:val="20"/>
        </w:rPr>
        <w:t>sexual</w:t>
      </w:r>
      <w:r>
        <w:rPr>
          <w:spacing w:val="-18"/>
          <w:sz w:val="20"/>
        </w:rPr>
        <w:t xml:space="preserve"> </w:t>
      </w:r>
      <w:r>
        <w:rPr>
          <w:sz w:val="20"/>
        </w:rPr>
        <w:t>deben estar especialmente atentos para evitar que las víctimas sufran aún más daños durante esos procedimientos. En el curso de</w:t>
      </w:r>
      <w:r>
        <w:rPr>
          <w:spacing w:val="-1"/>
          <w:sz w:val="20"/>
        </w:rPr>
        <w:t xml:space="preserve"> </w:t>
      </w:r>
      <w:r>
        <w:rPr>
          <w:sz w:val="20"/>
        </w:rPr>
        <w:t>la</w:t>
      </w:r>
      <w:r>
        <w:rPr>
          <w:spacing w:val="-2"/>
          <w:sz w:val="20"/>
        </w:rPr>
        <w:t xml:space="preserve"> </w:t>
      </w:r>
      <w:r>
        <w:rPr>
          <w:sz w:val="20"/>
        </w:rPr>
        <w:t>investigación y</w:t>
      </w:r>
      <w:r>
        <w:rPr>
          <w:spacing w:val="-2"/>
          <w:sz w:val="20"/>
        </w:rPr>
        <w:t xml:space="preserve"> </w:t>
      </w:r>
      <w:r>
        <w:rPr>
          <w:sz w:val="20"/>
        </w:rPr>
        <w:t>el proceso</w:t>
      </w:r>
      <w:r>
        <w:rPr>
          <w:spacing w:val="-3"/>
          <w:sz w:val="20"/>
        </w:rPr>
        <w:t xml:space="preserve"> </w:t>
      </w:r>
      <w:r>
        <w:rPr>
          <w:sz w:val="20"/>
        </w:rPr>
        <w:t>judicial,</w:t>
      </w:r>
      <w:r>
        <w:rPr>
          <w:spacing w:val="-2"/>
          <w:sz w:val="20"/>
        </w:rPr>
        <w:t xml:space="preserve"> </w:t>
      </w:r>
      <w:r>
        <w:rPr>
          <w:sz w:val="20"/>
        </w:rPr>
        <w:t>las niñas,</w:t>
      </w:r>
      <w:r>
        <w:rPr>
          <w:spacing w:val="-2"/>
          <w:sz w:val="20"/>
        </w:rPr>
        <w:t xml:space="preserve"> </w:t>
      </w:r>
      <w:r>
        <w:rPr>
          <w:sz w:val="20"/>
        </w:rPr>
        <w:t>niños y</w:t>
      </w:r>
      <w:r>
        <w:rPr>
          <w:spacing w:val="-2"/>
          <w:sz w:val="20"/>
        </w:rPr>
        <w:t xml:space="preserve"> </w:t>
      </w:r>
      <w:r>
        <w:rPr>
          <w:sz w:val="20"/>
        </w:rPr>
        <w:t>adolescentes víctimas no solo deben ser tratados de manera adaptada a ellas/os, sino también con sensibilidad, “teniendo</w:t>
      </w:r>
      <w:r>
        <w:rPr>
          <w:spacing w:val="-1"/>
          <w:sz w:val="20"/>
        </w:rPr>
        <w:t xml:space="preserve"> </w:t>
      </w:r>
      <w:r>
        <w:rPr>
          <w:sz w:val="20"/>
        </w:rPr>
        <w:t>en cuenta</w:t>
      </w:r>
      <w:r>
        <w:rPr>
          <w:spacing w:val="-2"/>
          <w:sz w:val="20"/>
        </w:rPr>
        <w:t xml:space="preserve"> </w:t>
      </w:r>
      <w:r>
        <w:rPr>
          <w:sz w:val="20"/>
        </w:rPr>
        <w:t>su situación</w:t>
      </w:r>
      <w:r>
        <w:rPr>
          <w:spacing w:val="-2"/>
          <w:sz w:val="20"/>
        </w:rPr>
        <w:t xml:space="preserve"> </w:t>
      </w:r>
      <w:r>
        <w:rPr>
          <w:sz w:val="20"/>
        </w:rPr>
        <w:t>personal,</w:t>
      </w:r>
      <w:r>
        <w:rPr>
          <w:spacing w:val="-1"/>
          <w:sz w:val="20"/>
        </w:rPr>
        <w:t xml:space="preserve"> </w:t>
      </w:r>
      <w:r>
        <w:rPr>
          <w:sz w:val="20"/>
        </w:rPr>
        <w:t>sus necesidades,</w:t>
      </w:r>
      <w:r>
        <w:rPr>
          <w:spacing w:val="-1"/>
          <w:sz w:val="20"/>
        </w:rPr>
        <w:t xml:space="preserve"> </w:t>
      </w:r>
      <w:r>
        <w:rPr>
          <w:sz w:val="20"/>
        </w:rPr>
        <w:t>su edad,</w:t>
      </w:r>
      <w:r>
        <w:rPr>
          <w:spacing w:val="-1"/>
          <w:sz w:val="20"/>
        </w:rPr>
        <w:t xml:space="preserve"> </w:t>
      </w:r>
      <w:r>
        <w:rPr>
          <w:sz w:val="20"/>
        </w:rPr>
        <w:t>su</w:t>
      </w:r>
      <w:r>
        <w:rPr>
          <w:spacing w:val="-2"/>
          <w:sz w:val="20"/>
        </w:rPr>
        <w:t xml:space="preserve"> </w:t>
      </w:r>
      <w:r>
        <w:rPr>
          <w:sz w:val="20"/>
        </w:rPr>
        <w:t>sexo,</w:t>
      </w:r>
      <w:r>
        <w:rPr>
          <w:spacing w:val="-1"/>
          <w:sz w:val="20"/>
        </w:rPr>
        <w:t xml:space="preserve"> </w:t>
      </w:r>
      <w:r>
        <w:rPr>
          <w:sz w:val="20"/>
        </w:rPr>
        <w:t>su discapacidad y</w:t>
      </w:r>
      <w:r>
        <w:rPr>
          <w:spacing w:val="-1"/>
          <w:sz w:val="20"/>
        </w:rPr>
        <w:t xml:space="preserve"> </w:t>
      </w:r>
      <w:r>
        <w:rPr>
          <w:sz w:val="20"/>
        </w:rPr>
        <w:t>su grado</w:t>
      </w:r>
      <w:r>
        <w:rPr>
          <w:spacing w:val="-8"/>
          <w:sz w:val="20"/>
        </w:rPr>
        <w:t xml:space="preserve"> </w:t>
      </w:r>
      <w:r>
        <w:rPr>
          <w:sz w:val="20"/>
        </w:rPr>
        <w:t>de</w:t>
      </w:r>
      <w:r>
        <w:rPr>
          <w:spacing w:val="-8"/>
          <w:sz w:val="20"/>
        </w:rPr>
        <w:t xml:space="preserve"> </w:t>
      </w:r>
      <w:r>
        <w:rPr>
          <w:sz w:val="20"/>
        </w:rPr>
        <w:t>madurez</w:t>
      </w:r>
      <w:r>
        <w:rPr>
          <w:spacing w:val="-6"/>
          <w:sz w:val="20"/>
        </w:rPr>
        <w:t xml:space="preserve"> </w:t>
      </w:r>
      <w:r>
        <w:rPr>
          <w:sz w:val="20"/>
        </w:rPr>
        <w:t>y</w:t>
      </w:r>
      <w:r>
        <w:rPr>
          <w:spacing w:val="-7"/>
          <w:sz w:val="20"/>
        </w:rPr>
        <w:t xml:space="preserve"> </w:t>
      </w:r>
      <w:r>
        <w:rPr>
          <w:sz w:val="20"/>
        </w:rPr>
        <w:t>respetando</w:t>
      </w:r>
      <w:r>
        <w:rPr>
          <w:spacing w:val="-7"/>
          <w:sz w:val="20"/>
        </w:rPr>
        <w:t xml:space="preserve"> </w:t>
      </w:r>
      <w:r>
        <w:rPr>
          <w:sz w:val="20"/>
        </w:rPr>
        <w:t>plenamente</w:t>
      </w:r>
      <w:r>
        <w:rPr>
          <w:spacing w:val="-8"/>
          <w:sz w:val="20"/>
        </w:rPr>
        <w:t xml:space="preserve"> </w:t>
      </w:r>
      <w:r>
        <w:rPr>
          <w:sz w:val="20"/>
        </w:rPr>
        <w:t>su</w:t>
      </w:r>
      <w:r>
        <w:rPr>
          <w:spacing w:val="-5"/>
          <w:sz w:val="20"/>
        </w:rPr>
        <w:t xml:space="preserve"> </w:t>
      </w:r>
      <w:r>
        <w:rPr>
          <w:sz w:val="20"/>
        </w:rPr>
        <w:t>integridad</w:t>
      </w:r>
      <w:r>
        <w:rPr>
          <w:spacing w:val="-6"/>
          <w:sz w:val="20"/>
        </w:rPr>
        <w:t xml:space="preserve"> </w:t>
      </w:r>
      <w:r>
        <w:rPr>
          <w:sz w:val="20"/>
        </w:rPr>
        <w:t>física,</w:t>
      </w:r>
      <w:r>
        <w:rPr>
          <w:spacing w:val="-7"/>
          <w:sz w:val="20"/>
        </w:rPr>
        <w:t xml:space="preserve"> </w:t>
      </w:r>
      <w:r>
        <w:rPr>
          <w:sz w:val="20"/>
        </w:rPr>
        <w:t>mental</w:t>
      </w:r>
      <w:r>
        <w:rPr>
          <w:spacing w:val="-6"/>
          <w:sz w:val="20"/>
        </w:rPr>
        <w:t xml:space="preserve"> </w:t>
      </w:r>
      <w:r>
        <w:rPr>
          <w:sz w:val="20"/>
        </w:rPr>
        <w:t>y</w:t>
      </w:r>
      <w:r>
        <w:rPr>
          <w:spacing w:val="-7"/>
          <w:sz w:val="20"/>
        </w:rPr>
        <w:t xml:space="preserve"> </w:t>
      </w:r>
      <w:r>
        <w:rPr>
          <w:sz w:val="20"/>
        </w:rPr>
        <w:t>moral”</w:t>
      </w:r>
      <w:hyperlink w:anchor="_bookmark209" w:history="1">
        <w:r>
          <w:rPr>
            <w:position w:val="7"/>
            <w:sz w:val="13"/>
          </w:rPr>
          <w:t>186</w:t>
        </w:r>
      </w:hyperlink>
      <w:r>
        <w:rPr>
          <w:sz w:val="20"/>
        </w:rPr>
        <w:t>.</w:t>
      </w:r>
      <w:r>
        <w:rPr>
          <w:spacing w:val="-7"/>
          <w:sz w:val="20"/>
        </w:rPr>
        <w:t xml:space="preserve"> </w:t>
      </w:r>
      <w:r>
        <w:rPr>
          <w:sz w:val="20"/>
        </w:rPr>
        <w:t>En</w:t>
      </w:r>
      <w:r>
        <w:rPr>
          <w:spacing w:val="-5"/>
          <w:sz w:val="20"/>
        </w:rPr>
        <w:t xml:space="preserve"> </w:t>
      </w:r>
      <w:r>
        <w:rPr>
          <w:sz w:val="20"/>
        </w:rPr>
        <w:t>ese</w:t>
      </w:r>
      <w:r>
        <w:rPr>
          <w:spacing w:val="-8"/>
          <w:sz w:val="20"/>
        </w:rPr>
        <w:t xml:space="preserve"> </w:t>
      </w:r>
      <w:r>
        <w:rPr>
          <w:sz w:val="20"/>
        </w:rPr>
        <w:t>sentido, la Corte coincide con lo manifestado por el perito Cillero en audiencia en cuanto a que “las mujeres víctimas de delito sexual, y las niñas o adolescentes víctimas de delitos sexuales, se encuentran en posición de desventaja muy fuerte en el proceso penal, producto de los traumas que han sufrido”, de</w:t>
      </w:r>
      <w:r>
        <w:rPr>
          <w:spacing w:val="-2"/>
          <w:sz w:val="20"/>
        </w:rPr>
        <w:t xml:space="preserve"> </w:t>
      </w:r>
      <w:r>
        <w:rPr>
          <w:sz w:val="20"/>
        </w:rPr>
        <w:t>modo</w:t>
      </w:r>
      <w:r>
        <w:rPr>
          <w:spacing w:val="-2"/>
          <w:sz w:val="20"/>
        </w:rPr>
        <w:t xml:space="preserve"> </w:t>
      </w:r>
      <w:r>
        <w:rPr>
          <w:sz w:val="20"/>
        </w:rPr>
        <w:t>que es necesario</w:t>
      </w:r>
      <w:r>
        <w:rPr>
          <w:spacing w:val="-2"/>
          <w:sz w:val="20"/>
        </w:rPr>
        <w:t xml:space="preserve"> </w:t>
      </w:r>
      <w:r>
        <w:rPr>
          <w:sz w:val="20"/>
        </w:rPr>
        <w:t>que exista</w:t>
      </w:r>
      <w:r>
        <w:rPr>
          <w:spacing w:val="-1"/>
          <w:sz w:val="20"/>
        </w:rPr>
        <w:t xml:space="preserve"> </w:t>
      </w:r>
      <w:r>
        <w:rPr>
          <w:sz w:val="20"/>
        </w:rPr>
        <w:t>una</w:t>
      </w:r>
      <w:r>
        <w:rPr>
          <w:spacing w:val="-1"/>
          <w:sz w:val="20"/>
        </w:rPr>
        <w:t xml:space="preserve"> </w:t>
      </w:r>
      <w:r>
        <w:rPr>
          <w:sz w:val="20"/>
        </w:rPr>
        <w:t>“neutralidad empática”</w:t>
      </w:r>
      <w:r>
        <w:rPr>
          <w:spacing w:val="-1"/>
          <w:sz w:val="20"/>
        </w:rPr>
        <w:t xml:space="preserve"> </w:t>
      </w:r>
      <w:r>
        <w:rPr>
          <w:sz w:val="20"/>
        </w:rPr>
        <w:t>por</w:t>
      </w:r>
      <w:r>
        <w:rPr>
          <w:spacing w:val="-2"/>
          <w:sz w:val="20"/>
        </w:rPr>
        <w:t xml:space="preserve"> </w:t>
      </w:r>
      <w:r>
        <w:rPr>
          <w:sz w:val="20"/>
        </w:rPr>
        <w:t>parte</w:t>
      </w:r>
      <w:r>
        <w:rPr>
          <w:spacing w:val="-2"/>
          <w:sz w:val="20"/>
        </w:rPr>
        <w:t xml:space="preserve"> </w:t>
      </w:r>
      <w:r>
        <w:rPr>
          <w:sz w:val="20"/>
        </w:rPr>
        <w:t>de</w:t>
      </w:r>
      <w:r>
        <w:rPr>
          <w:spacing w:val="-2"/>
          <w:sz w:val="20"/>
        </w:rPr>
        <w:t xml:space="preserve"> </w:t>
      </w:r>
      <w:r>
        <w:rPr>
          <w:sz w:val="20"/>
        </w:rPr>
        <w:t>las y</w:t>
      </w:r>
      <w:r>
        <w:rPr>
          <w:spacing w:val="-1"/>
          <w:sz w:val="20"/>
        </w:rPr>
        <w:t xml:space="preserve"> </w:t>
      </w:r>
      <w:r>
        <w:rPr>
          <w:sz w:val="20"/>
        </w:rPr>
        <w:t>los</w:t>
      </w:r>
      <w:r>
        <w:rPr>
          <w:spacing w:val="-2"/>
          <w:sz w:val="20"/>
        </w:rPr>
        <w:t xml:space="preserve"> </w:t>
      </w:r>
      <w:r>
        <w:rPr>
          <w:sz w:val="20"/>
        </w:rPr>
        <w:t>funcionarios del sistema de justicia para con las víctimas de violencia sexual</w:t>
      </w:r>
      <w:hyperlink w:anchor="_bookmark210" w:history="1">
        <w:r>
          <w:rPr>
            <w:position w:val="7"/>
            <w:sz w:val="13"/>
          </w:rPr>
          <w:t>187</w:t>
        </w:r>
      </w:hyperlink>
      <w:r>
        <w:rPr>
          <w:sz w:val="20"/>
        </w:rPr>
        <w:t>.</w:t>
      </w:r>
    </w:p>
    <w:p w14:paraId="7A4CD402" w14:textId="77777777" w:rsidR="00303C6E" w:rsidRDefault="00303C6E">
      <w:pPr>
        <w:pStyle w:val="Textoindependiente"/>
      </w:pPr>
    </w:p>
    <w:p w14:paraId="706E4A08" w14:textId="77777777" w:rsidR="00303C6E" w:rsidRDefault="00000000">
      <w:pPr>
        <w:pStyle w:val="Prrafodelista"/>
        <w:numPr>
          <w:ilvl w:val="0"/>
          <w:numId w:val="18"/>
        </w:numPr>
        <w:tabs>
          <w:tab w:val="left" w:pos="687"/>
        </w:tabs>
        <w:ind w:right="276" w:firstLine="0"/>
        <w:jc w:val="both"/>
        <w:rPr>
          <w:sz w:val="20"/>
        </w:rPr>
      </w:pPr>
      <w:r>
        <w:rPr>
          <w:sz w:val="20"/>
        </w:rPr>
        <w:t>Esta Corte ya ha destacado</w:t>
      </w:r>
      <w:r>
        <w:rPr>
          <w:spacing w:val="-1"/>
          <w:sz w:val="20"/>
        </w:rPr>
        <w:t xml:space="preserve"> </w:t>
      </w:r>
      <w:r>
        <w:rPr>
          <w:sz w:val="20"/>
        </w:rPr>
        <w:t>que</w:t>
      </w:r>
      <w:r>
        <w:rPr>
          <w:spacing w:val="-1"/>
          <w:sz w:val="20"/>
        </w:rPr>
        <w:t xml:space="preserve"> </w:t>
      </w:r>
      <w:r>
        <w:rPr>
          <w:sz w:val="20"/>
        </w:rPr>
        <w:t>la violación sexual es</w:t>
      </w:r>
      <w:r>
        <w:rPr>
          <w:spacing w:val="-1"/>
          <w:sz w:val="20"/>
        </w:rPr>
        <w:t xml:space="preserve"> </w:t>
      </w:r>
      <w:r>
        <w:rPr>
          <w:sz w:val="20"/>
        </w:rPr>
        <w:t>una experiencia sumamente</w:t>
      </w:r>
      <w:r>
        <w:rPr>
          <w:spacing w:val="-1"/>
          <w:sz w:val="20"/>
        </w:rPr>
        <w:t xml:space="preserve"> </w:t>
      </w:r>
      <w:r>
        <w:rPr>
          <w:sz w:val="20"/>
        </w:rPr>
        <w:t>traumática que</w:t>
      </w:r>
      <w:r>
        <w:rPr>
          <w:spacing w:val="-5"/>
          <w:sz w:val="20"/>
        </w:rPr>
        <w:t xml:space="preserve"> </w:t>
      </w:r>
      <w:r>
        <w:rPr>
          <w:sz w:val="20"/>
        </w:rPr>
        <w:t>puede</w:t>
      </w:r>
      <w:r>
        <w:rPr>
          <w:spacing w:val="-5"/>
          <w:sz w:val="20"/>
        </w:rPr>
        <w:t xml:space="preserve"> </w:t>
      </w:r>
      <w:r>
        <w:rPr>
          <w:sz w:val="20"/>
        </w:rPr>
        <w:t>tener</w:t>
      </w:r>
      <w:r>
        <w:rPr>
          <w:spacing w:val="-5"/>
          <w:sz w:val="20"/>
        </w:rPr>
        <w:t xml:space="preserve"> </w:t>
      </w:r>
      <w:r>
        <w:rPr>
          <w:sz w:val="20"/>
        </w:rPr>
        <w:t>severas</w:t>
      </w:r>
      <w:r>
        <w:rPr>
          <w:spacing w:val="-5"/>
          <w:sz w:val="20"/>
        </w:rPr>
        <w:t xml:space="preserve"> </w:t>
      </w:r>
      <w:r>
        <w:rPr>
          <w:sz w:val="20"/>
        </w:rPr>
        <w:t>consecuencias</w:t>
      </w:r>
      <w:r>
        <w:rPr>
          <w:spacing w:val="-5"/>
          <w:sz w:val="20"/>
        </w:rPr>
        <w:t xml:space="preserve"> </w:t>
      </w:r>
      <w:r>
        <w:rPr>
          <w:sz w:val="20"/>
        </w:rPr>
        <w:t>y</w:t>
      </w:r>
      <w:r>
        <w:rPr>
          <w:spacing w:val="-4"/>
          <w:sz w:val="20"/>
        </w:rPr>
        <w:t xml:space="preserve"> </w:t>
      </w:r>
      <w:r>
        <w:rPr>
          <w:sz w:val="20"/>
        </w:rPr>
        <w:t>causa</w:t>
      </w:r>
      <w:r>
        <w:rPr>
          <w:spacing w:val="-2"/>
          <w:sz w:val="20"/>
        </w:rPr>
        <w:t xml:space="preserve"> </w:t>
      </w:r>
      <w:r>
        <w:rPr>
          <w:sz w:val="20"/>
        </w:rPr>
        <w:t>gran</w:t>
      </w:r>
      <w:r>
        <w:rPr>
          <w:spacing w:val="-3"/>
          <w:sz w:val="20"/>
        </w:rPr>
        <w:t xml:space="preserve"> </w:t>
      </w:r>
      <w:r>
        <w:rPr>
          <w:sz w:val="20"/>
        </w:rPr>
        <w:t>daño</w:t>
      </w:r>
      <w:r>
        <w:rPr>
          <w:spacing w:val="-5"/>
          <w:sz w:val="20"/>
        </w:rPr>
        <w:t xml:space="preserve"> </w:t>
      </w:r>
      <w:r>
        <w:rPr>
          <w:sz w:val="20"/>
        </w:rPr>
        <w:t>físico</w:t>
      </w:r>
      <w:r>
        <w:rPr>
          <w:spacing w:val="-5"/>
          <w:sz w:val="20"/>
        </w:rPr>
        <w:t xml:space="preserve"> </w:t>
      </w:r>
      <w:r>
        <w:rPr>
          <w:sz w:val="20"/>
        </w:rPr>
        <w:t>y</w:t>
      </w:r>
      <w:r>
        <w:rPr>
          <w:spacing w:val="-4"/>
          <w:sz w:val="20"/>
        </w:rPr>
        <w:t xml:space="preserve"> </w:t>
      </w:r>
      <w:r>
        <w:rPr>
          <w:sz w:val="20"/>
        </w:rPr>
        <w:t>psicológico,</w:t>
      </w:r>
      <w:r>
        <w:rPr>
          <w:spacing w:val="-5"/>
          <w:sz w:val="20"/>
        </w:rPr>
        <w:t xml:space="preserve"> </w:t>
      </w:r>
      <w:r>
        <w:rPr>
          <w:sz w:val="20"/>
        </w:rPr>
        <w:t>que</w:t>
      </w:r>
      <w:r>
        <w:rPr>
          <w:spacing w:val="-5"/>
          <w:sz w:val="20"/>
        </w:rPr>
        <w:t xml:space="preserve"> </w:t>
      </w:r>
      <w:r>
        <w:rPr>
          <w:sz w:val="20"/>
        </w:rPr>
        <w:t>deja</w:t>
      </w:r>
      <w:r>
        <w:rPr>
          <w:spacing w:val="-4"/>
          <w:sz w:val="20"/>
        </w:rPr>
        <w:t xml:space="preserve"> </w:t>
      </w:r>
      <w:r>
        <w:rPr>
          <w:sz w:val="20"/>
        </w:rPr>
        <w:t>a</w:t>
      </w:r>
      <w:r>
        <w:rPr>
          <w:spacing w:val="-4"/>
          <w:sz w:val="20"/>
        </w:rPr>
        <w:t xml:space="preserve"> </w:t>
      </w:r>
      <w:r>
        <w:rPr>
          <w:sz w:val="20"/>
        </w:rPr>
        <w:t>la</w:t>
      </w:r>
      <w:r>
        <w:rPr>
          <w:spacing w:val="-4"/>
          <w:sz w:val="20"/>
        </w:rPr>
        <w:t xml:space="preserve"> </w:t>
      </w:r>
      <w:r>
        <w:rPr>
          <w:sz w:val="20"/>
        </w:rPr>
        <w:t>víctima “humillada física y emocionalmente”, situación difícilmente superable por el paso del tiempo, a diferencia de</w:t>
      </w:r>
      <w:r>
        <w:rPr>
          <w:spacing w:val="-2"/>
          <w:sz w:val="20"/>
        </w:rPr>
        <w:t xml:space="preserve"> </w:t>
      </w:r>
      <w:r>
        <w:rPr>
          <w:sz w:val="20"/>
        </w:rPr>
        <w:t>lo</w:t>
      </w:r>
      <w:r>
        <w:rPr>
          <w:spacing w:val="-2"/>
          <w:sz w:val="20"/>
        </w:rPr>
        <w:t xml:space="preserve"> </w:t>
      </w:r>
      <w:r>
        <w:rPr>
          <w:sz w:val="20"/>
        </w:rPr>
        <w:t>que</w:t>
      </w:r>
      <w:r>
        <w:rPr>
          <w:spacing w:val="-2"/>
          <w:sz w:val="20"/>
        </w:rPr>
        <w:t xml:space="preserve"> </w:t>
      </w:r>
      <w:r>
        <w:rPr>
          <w:sz w:val="20"/>
        </w:rPr>
        <w:t>acontece</w:t>
      </w:r>
      <w:r>
        <w:rPr>
          <w:spacing w:val="-2"/>
          <w:sz w:val="20"/>
        </w:rPr>
        <w:t xml:space="preserve"> </w:t>
      </w:r>
      <w:r>
        <w:rPr>
          <w:sz w:val="20"/>
        </w:rPr>
        <w:t>con otras</w:t>
      </w:r>
      <w:r>
        <w:rPr>
          <w:spacing w:val="-1"/>
          <w:sz w:val="20"/>
        </w:rPr>
        <w:t xml:space="preserve"> </w:t>
      </w:r>
      <w:r>
        <w:rPr>
          <w:sz w:val="20"/>
        </w:rPr>
        <w:t>experiencias</w:t>
      </w:r>
      <w:r>
        <w:rPr>
          <w:spacing w:val="-4"/>
          <w:sz w:val="20"/>
        </w:rPr>
        <w:t xml:space="preserve"> </w:t>
      </w:r>
      <w:r>
        <w:rPr>
          <w:sz w:val="20"/>
        </w:rPr>
        <w:t>traumáticas</w:t>
      </w:r>
      <w:hyperlink w:anchor="_bookmark211" w:history="1">
        <w:r>
          <w:rPr>
            <w:position w:val="7"/>
            <w:sz w:val="13"/>
          </w:rPr>
          <w:t>188</w:t>
        </w:r>
      </w:hyperlink>
      <w:r>
        <w:rPr>
          <w:sz w:val="20"/>
        </w:rPr>
        <w:t>.</w:t>
      </w:r>
      <w:r>
        <w:rPr>
          <w:spacing w:val="-4"/>
          <w:sz w:val="20"/>
        </w:rPr>
        <w:t xml:space="preserve"> </w:t>
      </w:r>
      <w:r>
        <w:rPr>
          <w:sz w:val="20"/>
        </w:rPr>
        <w:t>En el caso</w:t>
      </w:r>
      <w:r>
        <w:rPr>
          <w:spacing w:val="-2"/>
          <w:sz w:val="20"/>
        </w:rPr>
        <w:t xml:space="preserve"> </w:t>
      </w:r>
      <w:r>
        <w:rPr>
          <w:sz w:val="20"/>
        </w:rPr>
        <w:t>de</w:t>
      </w:r>
      <w:r>
        <w:rPr>
          <w:spacing w:val="-2"/>
          <w:sz w:val="20"/>
        </w:rPr>
        <w:t xml:space="preserve"> </w:t>
      </w:r>
      <w:r>
        <w:rPr>
          <w:sz w:val="20"/>
        </w:rPr>
        <w:t>las</w:t>
      </w:r>
      <w:r>
        <w:rPr>
          <w:spacing w:val="-1"/>
          <w:sz w:val="20"/>
        </w:rPr>
        <w:t xml:space="preserve"> </w:t>
      </w:r>
      <w:r>
        <w:rPr>
          <w:sz w:val="20"/>
        </w:rPr>
        <w:t>niñas,</w:t>
      </w:r>
      <w:r>
        <w:rPr>
          <w:spacing w:val="-4"/>
          <w:sz w:val="20"/>
        </w:rPr>
        <w:t xml:space="preserve"> </w:t>
      </w:r>
      <w:r>
        <w:rPr>
          <w:sz w:val="20"/>
        </w:rPr>
        <w:t>niños</w:t>
      </w:r>
      <w:r>
        <w:rPr>
          <w:spacing w:val="-1"/>
          <w:sz w:val="20"/>
        </w:rPr>
        <w:t xml:space="preserve"> </w:t>
      </w:r>
      <w:r>
        <w:rPr>
          <w:sz w:val="20"/>
        </w:rPr>
        <w:t>y adolescentes víctimas de violencia sexual, este impacto podría verse severamente agravado, por lo que podrían sufrir un trauma emocional diferenciado de los adultos, y un impacto sumamente profundo, en particular cuando el agresor mantiene un vínculo de confianza y autoridad con la víctima, como un progenitor u otro adulto de la familia que guarde con la víctima una relación de cuidado</w:t>
      </w:r>
      <w:r>
        <w:rPr>
          <w:spacing w:val="-3"/>
          <w:sz w:val="20"/>
        </w:rPr>
        <w:t xml:space="preserve"> </w:t>
      </w:r>
      <w:r>
        <w:rPr>
          <w:sz w:val="20"/>
        </w:rPr>
        <w:t>y</w:t>
      </w:r>
      <w:r>
        <w:rPr>
          <w:spacing w:val="-2"/>
          <w:sz w:val="20"/>
        </w:rPr>
        <w:t xml:space="preserve"> </w:t>
      </w:r>
      <w:r>
        <w:rPr>
          <w:sz w:val="20"/>
        </w:rPr>
        <w:t>de</w:t>
      </w:r>
      <w:r>
        <w:rPr>
          <w:spacing w:val="-3"/>
          <w:sz w:val="20"/>
        </w:rPr>
        <w:t xml:space="preserve"> </w:t>
      </w:r>
      <w:r>
        <w:rPr>
          <w:sz w:val="20"/>
        </w:rPr>
        <w:t>supervisión.</w:t>
      </w:r>
      <w:r>
        <w:rPr>
          <w:spacing w:val="-2"/>
          <w:sz w:val="20"/>
        </w:rPr>
        <w:t xml:space="preserve"> </w:t>
      </w:r>
      <w:r>
        <w:rPr>
          <w:sz w:val="20"/>
        </w:rPr>
        <w:t>Para ello,</w:t>
      </w:r>
      <w:r>
        <w:rPr>
          <w:spacing w:val="-2"/>
          <w:sz w:val="20"/>
        </w:rPr>
        <w:t xml:space="preserve"> </w:t>
      </w:r>
      <w:r>
        <w:rPr>
          <w:sz w:val="20"/>
        </w:rPr>
        <w:t>la</w:t>
      </w:r>
      <w:r>
        <w:rPr>
          <w:spacing w:val="-1"/>
          <w:sz w:val="20"/>
        </w:rPr>
        <w:t xml:space="preserve"> </w:t>
      </w:r>
      <w:r>
        <w:rPr>
          <w:sz w:val="20"/>
        </w:rPr>
        <w:t>Corte</w:t>
      </w:r>
      <w:r>
        <w:rPr>
          <w:spacing w:val="-1"/>
          <w:sz w:val="20"/>
        </w:rPr>
        <w:t xml:space="preserve"> </w:t>
      </w:r>
      <w:r>
        <w:rPr>
          <w:sz w:val="20"/>
        </w:rPr>
        <w:t>recuerda</w:t>
      </w:r>
      <w:r>
        <w:rPr>
          <w:spacing w:val="-2"/>
          <w:sz w:val="20"/>
        </w:rPr>
        <w:t xml:space="preserve"> </w:t>
      </w:r>
      <w:r>
        <w:rPr>
          <w:sz w:val="20"/>
        </w:rPr>
        <w:t>la</w:t>
      </w:r>
      <w:r>
        <w:rPr>
          <w:spacing w:val="-1"/>
          <w:sz w:val="20"/>
        </w:rPr>
        <w:t xml:space="preserve"> </w:t>
      </w:r>
      <w:r>
        <w:rPr>
          <w:sz w:val="20"/>
        </w:rPr>
        <w:t>importancia</w:t>
      </w:r>
      <w:r>
        <w:rPr>
          <w:spacing w:val="-1"/>
          <w:sz w:val="20"/>
        </w:rPr>
        <w:t xml:space="preserve"> </w:t>
      </w:r>
      <w:r>
        <w:rPr>
          <w:sz w:val="20"/>
        </w:rPr>
        <w:t>de la</w:t>
      </w:r>
      <w:r>
        <w:rPr>
          <w:spacing w:val="-1"/>
          <w:sz w:val="20"/>
        </w:rPr>
        <w:t xml:space="preserve"> </w:t>
      </w:r>
      <w:r>
        <w:rPr>
          <w:sz w:val="20"/>
        </w:rPr>
        <w:t>adopción</w:t>
      </w:r>
      <w:r>
        <w:rPr>
          <w:spacing w:val="-1"/>
          <w:sz w:val="20"/>
        </w:rPr>
        <w:t xml:space="preserve"> </w:t>
      </w:r>
      <w:r>
        <w:rPr>
          <w:sz w:val="20"/>
        </w:rPr>
        <w:t>de</w:t>
      </w:r>
      <w:r>
        <w:rPr>
          <w:spacing w:val="-3"/>
          <w:sz w:val="20"/>
        </w:rPr>
        <w:t xml:space="preserve"> </w:t>
      </w:r>
      <w:r>
        <w:rPr>
          <w:sz w:val="20"/>
        </w:rPr>
        <w:t>un</w:t>
      </w:r>
      <w:r>
        <w:rPr>
          <w:spacing w:val="-1"/>
          <w:sz w:val="20"/>
        </w:rPr>
        <w:t xml:space="preserve"> </w:t>
      </w:r>
      <w:r>
        <w:rPr>
          <w:sz w:val="20"/>
        </w:rPr>
        <w:t>protocolo de atención cuyo objetivo sea reducir las consecuencias sobre el bienestar biopsico-social de la víctima</w:t>
      </w:r>
      <w:hyperlink w:anchor="_bookmark212" w:history="1">
        <w:r>
          <w:rPr>
            <w:position w:val="7"/>
            <w:sz w:val="13"/>
          </w:rPr>
          <w:t>189</w:t>
        </w:r>
      </w:hyperlink>
      <w:r>
        <w:rPr>
          <w:sz w:val="20"/>
        </w:rPr>
        <w:t>. En este sentido, este Tribunal ha señalado que, en casos de violencia sexual, el Estado deberá,</w:t>
      </w:r>
      <w:r>
        <w:rPr>
          <w:spacing w:val="-11"/>
          <w:sz w:val="20"/>
        </w:rPr>
        <w:t xml:space="preserve"> </w:t>
      </w:r>
      <w:r>
        <w:rPr>
          <w:sz w:val="20"/>
        </w:rPr>
        <w:t>una</w:t>
      </w:r>
      <w:r>
        <w:rPr>
          <w:spacing w:val="-13"/>
          <w:sz w:val="20"/>
        </w:rPr>
        <w:t xml:space="preserve"> </w:t>
      </w:r>
      <w:r>
        <w:rPr>
          <w:sz w:val="20"/>
        </w:rPr>
        <w:t>vez</w:t>
      </w:r>
      <w:r>
        <w:rPr>
          <w:spacing w:val="-10"/>
          <w:sz w:val="20"/>
        </w:rPr>
        <w:t xml:space="preserve"> </w:t>
      </w:r>
      <w:r>
        <w:rPr>
          <w:sz w:val="20"/>
        </w:rPr>
        <w:t>conocidos</w:t>
      </w:r>
      <w:r>
        <w:rPr>
          <w:spacing w:val="-12"/>
          <w:sz w:val="20"/>
        </w:rPr>
        <w:t xml:space="preserve"> </w:t>
      </w:r>
      <w:r>
        <w:rPr>
          <w:sz w:val="20"/>
        </w:rPr>
        <w:t>los</w:t>
      </w:r>
      <w:r>
        <w:rPr>
          <w:spacing w:val="-12"/>
          <w:sz w:val="20"/>
        </w:rPr>
        <w:t xml:space="preserve"> </w:t>
      </w:r>
      <w:r>
        <w:rPr>
          <w:sz w:val="20"/>
        </w:rPr>
        <w:t>hechos,</w:t>
      </w:r>
      <w:r>
        <w:rPr>
          <w:spacing w:val="-14"/>
          <w:sz w:val="20"/>
        </w:rPr>
        <w:t xml:space="preserve"> </w:t>
      </w:r>
      <w:r>
        <w:rPr>
          <w:sz w:val="20"/>
        </w:rPr>
        <w:t>brindar,</w:t>
      </w:r>
      <w:r>
        <w:rPr>
          <w:spacing w:val="-14"/>
          <w:sz w:val="20"/>
        </w:rPr>
        <w:t xml:space="preserve"> </w:t>
      </w:r>
      <w:r>
        <w:rPr>
          <w:sz w:val="20"/>
        </w:rPr>
        <w:t>de</w:t>
      </w:r>
      <w:r>
        <w:rPr>
          <w:spacing w:val="-14"/>
          <w:sz w:val="20"/>
        </w:rPr>
        <w:t xml:space="preserve"> </w:t>
      </w:r>
      <w:r>
        <w:rPr>
          <w:sz w:val="20"/>
        </w:rPr>
        <w:t>forma</w:t>
      </w:r>
      <w:r>
        <w:rPr>
          <w:spacing w:val="-13"/>
          <w:sz w:val="20"/>
        </w:rPr>
        <w:t xml:space="preserve"> </w:t>
      </w:r>
      <w:r>
        <w:rPr>
          <w:sz w:val="20"/>
        </w:rPr>
        <w:t>gratuita,</w:t>
      </w:r>
      <w:r>
        <w:rPr>
          <w:spacing w:val="-11"/>
          <w:sz w:val="20"/>
        </w:rPr>
        <w:t xml:space="preserve"> </w:t>
      </w:r>
      <w:r>
        <w:rPr>
          <w:sz w:val="20"/>
        </w:rPr>
        <w:t>asistencia</w:t>
      </w:r>
      <w:r>
        <w:rPr>
          <w:spacing w:val="-13"/>
          <w:sz w:val="20"/>
        </w:rPr>
        <w:t xml:space="preserve"> </w:t>
      </w:r>
      <w:r>
        <w:rPr>
          <w:sz w:val="20"/>
        </w:rPr>
        <w:t>inmediata</w:t>
      </w:r>
      <w:r>
        <w:rPr>
          <w:spacing w:val="-11"/>
          <w:sz w:val="20"/>
        </w:rPr>
        <w:t xml:space="preserve"> </w:t>
      </w:r>
      <w:r>
        <w:rPr>
          <w:sz w:val="20"/>
        </w:rPr>
        <w:t>y</w:t>
      </w:r>
      <w:r>
        <w:rPr>
          <w:spacing w:val="-14"/>
          <w:sz w:val="20"/>
        </w:rPr>
        <w:t xml:space="preserve"> </w:t>
      </w:r>
      <w:r>
        <w:rPr>
          <w:sz w:val="20"/>
        </w:rPr>
        <w:t>profesional, tanto</w:t>
      </w:r>
      <w:r>
        <w:rPr>
          <w:spacing w:val="-17"/>
          <w:sz w:val="20"/>
        </w:rPr>
        <w:t xml:space="preserve"> </w:t>
      </w:r>
      <w:r>
        <w:rPr>
          <w:sz w:val="20"/>
        </w:rPr>
        <w:t>médica</w:t>
      </w:r>
      <w:r>
        <w:rPr>
          <w:spacing w:val="-16"/>
          <w:sz w:val="20"/>
        </w:rPr>
        <w:t xml:space="preserve"> </w:t>
      </w:r>
      <w:r>
        <w:rPr>
          <w:sz w:val="20"/>
        </w:rPr>
        <w:t>como</w:t>
      </w:r>
      <w:r>
        <w:rPr>
          <w:spacing w:val="-17"/>
          <w:sz w:val="20"/>
        </w:rPr>
        <w:t xml:space="preserve"> </w:t>
      </w:r>
      <w:r>
        <w:rPr>
          <w:sz w:val="20"/>
        </w:rPr>
        <w:t>psicológica</w:t>
      </w:r>
      <w:r>
        <w:rPr>
          <w:spacing w:val="-16"/>
          <w:sz w:val="20"/>
        </w:rPr>
        <w:t xml:space="preserve"> </w:t>
      </w:r>
      <w:r>
        <w:rPr>
          <w:sz w:val="20"/>
        </w:rPr>
        <w:t>y/o</w:t>
      </w:r>
      <w:r>
        <w:rPr>
          <w:spacing w:val="-17"/>
          <w:sz w:val="20"/>
        </w:rPr>
        <w:t xml:space="preserve"> </w:t>
      </w:r>
      <w:r>
        <w:rPr>
          <w:sz w:val="20"/>
        </w:rPr>
        <w:t>psiquiátrica,</w:t>
      </w:r>
      <w:r>
        <w:rPr>
          <w:spacing w:val="-17"/>
          <w:sz w:val="20"/>
        </w:rPr>
        <w:t xml:space="preserve"> </w:t>
      </w:r>
      <w:r>
        <w:rPr>
          <w:sz w:val="20"/>
        </w:rPr>
        <w:t>a</w:t>
      </w:r>
      <w:r>
        <w:rPr>
          <w:spacing w:val="-16"/>
          <w:sz w:val="20"/>
        </w:rPr>
        <w:t xml:space="preserve"> </w:t>
      </w:r>
      <w:r>
        <w:rPr>
          <w:sz w:val="20"/>
        </w:rPr>
        <w:t>cargo</w:t>
      </w:r>
      <w:r>
        <w:rPr>
          <w:spacing w:val="-17"/>
          <w:sz w:val="20"/>
        </w:rPr>
        <w:t xml:space="preserve"> </w:t>
      </w:r>
      <w:r>
        <w:rPr>
          <w:sz w:val="20"/>
        </w:rPr>
        <w:t>de</w:t>
      </w:r>
      <w:r>
        <w:rPr>
          <w:spacing w:val="-17"/>
          <w:sz w:val="20"/>
        </w:rPr>
        <w:t xml:space="preserve"> </w:t>
      </w:r>
      <w:r>
        <w:rPr>
          <w:sz w:val="20"/>
        </w:rPr>
        <w:t>un</w:t>
      </w:r>
      <w:r>
        <w:rPr>
          <w:spacing w:val="-15"/>
          <w:sz w:val="20"/>
        </w:rPr>
        <w:t xml:space="preserve"> </w:t>
      </w:r>
      <w:r>
        <w:rPr>
          <w:sz w:val="20"/>
        </w:rPr>
        <w:t>profesional</w:t>
      </w:r>
      <w:r>
        <w:rPr>
          <w:spacing w:val="-16"/>
          <w:sz w:val="20"/>
        </w:rPr>
        <w:t xml:space="preserve"> </w:t>
      </w:r>
      <w:r>
        <w:rPr>
          <w:sz w:val="20"/>
        </w:rPr>
        <w:t>específicamente</w:t>
      </w:r>
      <w:r>
        <w:rPr>
          <w:spacing w:val="-17"/>
          <w:sz w:val="20"/>
        </w:rPr>
        <w:t xml:space="preserve"> </w:t>
      </w:r>
      <w:r>
        <w:rPr>
          <w:sz w:val="20"/>
        </w:rPr>
        <w:t>capacitado en la atención de víctimas de este tipo de delitos y con perspectiva de género y niñez</w:t>
      </w:r>
      <w:hyperlink w:anchor="_bookmark213" w:history="1">
        <w:r>
          <w:rPr>
            <w:position w:val="7"/>
            <w:sz w:val="13"/>
          </w:rPr>
          <w:t>190</w:t>
        </w:r>
      </w:hyperlink>
      <w:r>
        <w:rPr>
          <w:sz w:val="20"/>
        </w:rPr>
        <w:t>. El acompañamiento</w:t>
      </w:r>
      <w:r>
        <w:rPr>
          <w:spacing w:val="40"/>
          <w:sz w:val="20"/>
        </w:rPr>
        <w:t xml:space="preserve"> </w:t>
      </w:r>
      <w:r>
        <w:rPr>
          <w:sz w:val="20"/>
        </w:rPr>
        <w:t>deberá</w:t>
      </w:r>
      <w:r>
        <w:rPr>
          <w:spacing w:val="40"/>
          <w:sz w:val="20"/>
        </w:rPr>
        <w:t xml:space="preserve"> </w:t>
      </w:r>
      <w:r>
        <w:rPr>
          <w:sz w:val="20"/>
        </w:rPr>
        <w:t>mantenerse</w:t>
      </w:r>
      <w:r>
        <w:rPr>
          <w:spacing w:val="40"/>
          <w:sz w:val="20"/>
        </w:rPr>
        <w:t xml:space="preserve"> </w:t>
      </w:r>
      <w:r>
        <w:rPr>
          <w:sz w:val="20"/>
        </w:rPr>
        <w:t>durante</w:t>
      </w:r>
      <w:r>
        <w:rPr>
          <w:spacing w:val="40"/>
          <w:sz w:val="20"/>
        </w:rPr>
        <w:t xml:space="preserve"> </w:t>
      </w:r>
      <w:r>
        <w:rPr>
          <w:sz w:val="20"/>
        </w:rPr>
        <w:t>el</w:t>
      </w:r>
      <w:r>
        <w:rPr>
          <w:spacing w:val="40"/>
          <w:sz w:val="20"/>
        </w:rPr>
        <w:t xml:space="preserve"> </w:t>
      </w:r>
      <w:r>
        <w:rPr>
          <w:sz w:val="20"/>
        </w:rPr>
        <w:t>proceso</w:t>
      </w:r>
      <w:r>
        <w:rPr>
          <w:spacing w:val="40"/>
          <w:sz w:val="20"/>
        </w:rPr>
        <w:t xml:space="preserve"> </w:t>
      </w:r>
      <w:r>
        <w:rPr>
          <w:sz w:val="20"/>
        </w:rPr>
        <w:t>penal,</w:t>
      </w:r>
      <w:r>
        <w:rPr>
          <w:spacing w:val="40"/>
          <w:sz w:val="20"/>
        </w:rPr>
        <w:t xml:space="preserve"> </w:t>
      </w:r>
      <w:r>
        <w:rPr>
          <w:sz w:val="20"/>
        </w:rPr>
        <w:t>procurando</w:t>
      </w:r>
      <w:r>
        <w:rPr>
          <w:spacing w:val="40"/>
          <w:sz w:val="20"/>
        </w:rPr>
        <w:t xml:space="preserve"> </w:t>
      </w:r>
      <w:r>
        <w:rPr>
          <w:sz w:val="20"/>
        </w:rPr>
        <w:t>que</w:t>
      </w:r>
      <w:r>
        <w:rPr>
          <w:spacing w:val="40"/>
          <w:sz w:val="20"/>
        </w:rPr>
        <w:t xml:space="preserve"> </w:t>
      </w:r>
      <w:r>
        <w:rPr>
          <w:sz w:val="20"/>
        </w:rPr>
        <w:t>sea</w:t>
      </w:r>
      <w:r>
        <w:rPr>
          <w:spacing w:val="40"/>
          <w:sz w:val="20"/>
        </w:rPr>
        <w:t xml:space="preserve"> </w:t>
      </w:r>
      <w:r>
        <w:rPr>
          <w:sz w:val="20"/>
        </w:rPr>
        <w:t>el</w:t>
      </w:r>
      <w:r>
        <w:rPr>
          <w:spacing w:val="40"/>
          <w:sz w:val="20"/>
        </w:rPr>
        <w:t xml:space="preserve"> </w:t>
      </w:r>
      <w:r>
        <w:rPr>
          <w:sz w:val="20"/>
        </w:rPr>
        <w:t>mismo</w:t>
      </w:r>
    </w:p>
    <w:p w14:paraId="521B181B" w14:textId="12AB5281" w:rsidR="00303C6E" w:rsidRDefault="005D07F3">
      <w:pPr>
        <w:pStyle w:val="Textoindependiente"/>
        <w:rPr>
          <w:sz w:val="27"/>
        </w:rPr>
      </w:pPr>
      <w:r>
        <w:rPr>
          <w:noProof/>
        </w:rPr>
        <mc:AlternateContent>
          <mc:Choice Requires="wps">
            <w:drawing>
              <wp:anchor distT="0" distB="0" distL="0" distR="0" simplePos="0" relativeHeight="487603200" behindDoc="1" locked="0" layoutInCell="1" allowOverlap="1" wp14:anchorId="502CC839" wp14:editId="2B91C7D0">
                <wp:simplePos x="0" y="0"/>
                <wp:positionH relativeFrom="page">
                  <wp:posOffset>685800</wp:posOffset>
                </wp:positionH>
                <wp:positionV relativeFrom="paragraph">
                  <wp:posOffset>223520</wp:posOffset>
                </wp:positionV>
                <wp:extent cx="1828800" cy="7620"/>
                <wp:effectExtent l="0" t="0" r="0" b="0"/>
                <wp:wrapTopAndBottom/>
                <wp:docPr id="80" name="docshape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704918" id="docshape32" o:spid="_x0000_s1026" style="position:absolute;margin-left:54pt;margin-top:17.6pt;width:2in;height:.6pt;z-index:-15713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" fillcolor="black" stroked="f">
                <w10:wrap type="topAndBottom" anchorx="page"/>
              </v:rect>
            </w:pict>
          </mc:Fallback>
        </mc:AlternateContent>
      </w:r>
    </w:p>
    <w:p w14:paraId="74789FBE" w14:textId="77777777" w:rsidR="00303C6E" w:rsidRDefault="00000000">
      <w:pPr>
        <w:spacing w:before="96"/>
        <w:ind w:left="120"/>
        <w:jc w:val="both"/>
        <w:rPr>
          <w:sz w:val="16"/>
        </w:rPr>
      </w:pPr>
      <w:bookmarkStart w:id="232" w:name="_bookmark207"/>
      <w:bookmarkEnd w:id="232"/>
      <w:r>
        <w:rPr>
          <w:sz w:val="16"/>
          <w:vertAlign w:val="superscript"/>
        </w:rPr>
        <w:t>184</w:t>
      </w:r>
      <w:r>
        <w:rPr>
          <w:spacing w:val="62"/>
          <w:sz w:val="16"/>
        </w:rPr>
        <w:t xml:space="preserve">   </w:t>
      </w:r>
      <w:r>
        <w:rPr>
          <w:i/>
          <w:sz w:val="16"/>
        </w:rPr>
        <w:t>Cfr.</w:t>
      </w:r>
      <w:r>
        <w:rPr>
          <w:i/>
          <w:spacing w:val="-1"/>
          <w:sz w:val="16"/>
        </w:rPr>
        <w:t xml:space="preserve"> </w:t>
      </w:r>
      <w:r>
        <w:rPr>
          <w:i/>
          <w:sz w:val="16"/>
        </w:rPr>
        <w:t>Caso</w:t>
      </w:r>
      <w:r>
        <w:rPr>
          <w:i/>
          <w:spacing w:val="-3"/>
          <w:sz w:val="16"/>
        </w:rPr>
        <w:t xml:space="preserve"> </w:t>
      </w:r>
      <w:r>
        <w:rPr>
          <w:i/>
          <w:sz w:val="16"/>
        </w:rPr>
        <w:t>V.R.P.,</w:t>
      </w:r>
      <w:r>
        <w:rPr>
          <w:i/>
          <w:spacing w:val="-2"/>
          <w:sz w:val="16"/>
        </w:rPr>
        <w:t xml:space="preserve"> </w:t>
      </w:r>
      <w:r>
        <w:rPr>
          <w:i/>
          <w:sz w:val="16"/>
        </w:rPr>
        <w:t>V.P.C.</w:t>
      </w:r>
      <w:r>
        <w:rPr>
          <w:i/>
          <w:spacing w:val="-2"/>
          <w:sz w:val="16"/>
        </w:rPr>
        <w:t xml:space="preserve"> </w:t>
      </w:r>
      <w:r>
        <w:rPr>
          <w:i/>
          <w:sz w:val="16"/>
        </w:rPr>
        <w:t>y</w:t>
      </w:r>
      <w:r>
        <w:rPr>
          <w:i/>
          <w:spacing w:val="-3"/>
          <w:sz w:val="16"/>
        </w:rPr>
        <w:t xml:space="preserve"> </w:t>
      </w:r>
      <w:r>
        <w:rPr>
          <w:i/>
          <w:sz w:val="16"/>
        </w:rPr>
        <w:t>otros</w:t>
      </w:r>
      <w:r>
        <w:rPr>
          <w:i/>
          <w:spacing w:val="-1"/>
          <w:sz w:val="16"/>
        </w:rPr>
        <w:t xml:space="preserve"> </w:t>
      </w:r>
      <w:r>
        <w:rPr>
          <w:i/>
          <w:sz w:val="16"/>
        </w:rPr>
        <w:t>Vs.</w:t>
      </w:r>
      <w:r>
        <w:rPr>
          <w:i/>
          <w:spacing w:val="-3"/>
          <w:sz w:val="16"/>
        </w:rPr>
        <w:t xml:space="preserve"> </w:t>
      </w:r>
      <w:r>
        <w:rPr>
          <w:i/>
          <w:sz w:val="16"/>
        </w:rPr>
        <w:t>Nicaragua,</w:t>
      </w:r>
      <w:r>
        <w:rPr>
          <w:i/>
          <w:spacing w:val="-2"/>
          <w:sz w:val="16"/>
        </w:rPr>
        <w:t xml:space="preserve"> </w:t>
      </w:r>
      <w:r>
        <w:rPr>
          <w:i/>
          <w:sz w:val="16"/>
        </w:rPr>
        <w:t>supra</w:t>
      </w:r>
      <w:r>
        <w:rPr>
          <w:sz w:val="16"/>
        </w:rPr>
        <w:t>,</w:t>
      </w:r>
      <w:r>
        <w:rPr>
          <w:spacing w:val="-4"/>
          <w:sz w:val="16"/>
        </w:rPr>
        <w:t xml:space="preserve"> </w:t>
      </w:r>
      <w:r>
        <w:rPr>
          <w:sz w:val="16"/>
        </w:rPr>
        <w:t>párr.</w:t>
      </w:r>
      <w:r>
        <w:rPr>
          <w:spacing w:val="-4"/>
          <w:sz w:val="16"/>
        </w:rPr>
        <w:t xml:space="preserve"> 160.</w:t>
      </w:r>
    </w:p>
    <w:p w14:paraId="5295375B" w14:textId="77777777" w:rsidR="00303C6E" w:rsidRDefault="00000000">
      <w:pPr>
        <w:spacing w:before="62"/>
        <w:ind w:left="119" w:right="278"/>
        <w:jc w:val="both"/>
        <w:rPr>
          <w:sz w:val="16"/>
        </w:rPr>
      </w:pPr>
      <w:bookmarkStart w:id="233" w:name="_bookmark208"/>
      <w:bookmarkEnd w:id="233"/>
      <w:r>
        <w:rPr>
          <w:sz w:val="16"/>
          <w:vertAlign w:val="superscript"/>
        </w:rPr>
        <w:t>185</w:t>
      </w:r>
      <w:r>
        <w:rPr>
          <w:spacing w:val="80"/>
          <w:sz w:val="16"/>
        </w:rPr>
        <w:t xml:space="preserve">  </w:t>
      </w:r>
      <w:r>
        <w:rPr>
          <w:i/>
          <w:sz w:val="16"/>
        </w:rPr>
        <w:t>Cfr. Caso Rosendo Cantú y otra Vs. México. Excepción Preliminar, Fondo, Reparaciones y Costas</w:t>
      </w:r>
      <w:r>
        <w:rPr>
          <w:sz w:val="16"/>
        </w:rPr>
        <w:t xml:space="preserve">. Sentencia de 31 de agosto de 2010. Serie C No. 216, párr. 201, y </w:t>
      </w:r>
      <w:r>
        <w:rPr>
          <w:i/>
          <w:sz w:val="16"/>
        </w:rPr>
        <w:t>Caso V.R.P., V.P.C. y otros Vs. Nicaragua</w:t>
      </w:r>
      <w:r>
        <w:rPr>
          <w:sz w:val="16"/>
        </w:rPr>
        <w:t xml:space="preserve">, </w:t>
      </w:r>
      <w:r>
        <w:rPr>
          <w:i/>
          <w:sz w:val="16"/>
        </w:rPr>
        <w:t xml:space="preserve">supra, </w:t>
      </w:r>
      <w:r>
        <w:rPr>
          <w:sz w:val="16"/>
        </w:rPr>
        <w:t>párr. 163.</w:t>
      </w:r>
    </w:p>
    <w:p w14:paraId="4179774C" w14:textId="77777777" w:rsidR="00303C6E" w:rsidRDefault="00000000">
      <w:pPr>
        <w:spacing w:before="60"/>
        <w:ind w:left="120"/>
        <w:jc w:val="both"/>
        <w:rPr>
          <w:sz w:val="16"/>
        </w:rPr>
      </w:pPr>
      <w:bookmarkStart w:id="234" w:name="_bookmark209"/>
      <w:bookmarkEnd w:id="234"/>
      <w:r>
        <w:rPr>
          <w:sz w:val="16"/>
          <w:vertAlign w:val="superscript"/>
        </w:rPr>
        <w:t>186</w:t>
      </w:r>
      <w:r>
        <w:rPr>
          <w:spacing w:val="63"/>
          <w:sz w:val="16"/>
        </w:rPr>
        <w:t xml:space="preserve">   </w:t>
      </w:r>
      <w:r>
        <w:rPr>
          <w:i/>
          <w:sz w:val="16"/>
        </w:rPr>
        <w:t>Caso</w:t>
      </w:r>
      <w:r>
        <w:rPr>
          <w:i/>
          <w:spacing w:val="-3"/>
          <w:sz w:val="16"/>
        </w:rPr>
        <w:t xml:space="preserve"> </w:t>
      </w:r>
      <w:r>
        <w:rPr>
          <w:i/>
          <w:sz w:val="16"/>
        </w:rPr>
        <w:t>V.R.P.,</w:t>
      </w:r>
      <w:r>
        <w:rPr>
          <w:i/>
          <w:spacing w:val="-2"/>
          <w:sz w:val="16"/>
        </w:rPr>
        <w:t xml:space="preserve"> </w:t>
      </w:r>
      <w:r>
        <w:rPr>
          <w:i/>
          <w:sz w:val="16"/>
        </w:rPr>
        <w:t>V.P.C.</w:t>
      </w:r>
      <w:r>
        <w:rPr>
          <w:i/>
          <w:spacing w:val="-2"/>
          <w:sz w:val="16"/>
        </w:rPr>
        <w:t xml:space="preserve"> </w:t>
      </w:r>
      <w:r>
        <w:rPr>
          <w:i/>
          <w:sz w:val="16"/>
        </w:rPr>
        <w:t>y</w:t>
      </w:r>
      <w:r>
        <w:rPr>
          <w:i/>
          <w:spacing w:val="-3"/>
          <w:sz w:val="16"/>
        </w:rPr>
        <w:t xml:space="preserve"> </w:t>
      </w:r>
      <w:r>
        <w:rPr>
          <w:i/>
          <w:sz w:val="16"/>
        </w:rPr>
        <w:t>otros</w:t>
      </w:r>
      <w:r>
        <w:rPr>
          <w:i/>
          <w:spacing w:val="-2"/>
          <w:sz w:val="16"/>
        </w:rPr>
        <w:t xml:space="preserve"> </w:t>
      </w:r>
      <w:r>
        <w:rPr>
          <w:i/>
          <w:sz w:val="16"/>
        </w:rPr>
        <w:t>Vs.</w:t>
      </w:r>
      <w:r>
        <w:rPr>
          <w:i/>
          <w:spacing w:val="-2"/>
          <w:sz w:val="16"/>
        </w:rPr>
        <w:t xml:space="preserve"> </w:t>
      </w:r>
      <w:r>
        <w:rPr>
          <w:i/>
          <w:sz w:val="16"/>
        </w:rPr>
        <w:t>Nicaragua,</w:t>
      </w:r>
      <w:r>
        <w:rPr>
          <w:i/>
          <w:spacing w:val="-4"/>
          <w:sz w:val="16"/>
        </w:rPr>
        <w:t xml:space="preserve"> </w:t>
      </w:r>
      <w:r>
        <w:rPr>
          <w:i/>
          <w:sz w:val="16"/>
        </w:rPr>
        <w:t>supra</w:t>
      </w:r>
      <w:r>
        <w:rPr>
          <w:sz w:val="16"/>
        </w:rPr>
        <w:t>,</w:t>
      </w:r>
      <w:r>
        <w:rPr>
          <w:spacing w:val="-2"/>
          <w:sz w:val="16"/>
        </w:rPr>
        <w:t xml:space="preserve"> </w:t>
      </w:r>
      <w:r>
        <w:rPr>
          <w:sz w:val="16"/>
        </w:rPr>
        <w:t>párr.</w:t>
      </w:r>
      <w:r>
        <w:rPr>
          <w:spacing w:val="-4"/>
          <w:sz w:val="16"/>
        </w:rPr>
        <w:t xml:space="preserve"> 163.</w:t>
      </w:r>
    </w:p>
    <w:p w14:paraId="6BE28542" w14:textId="77777777" w:rsidR="00303C6E" w:rsidRDefault="00000000">
      <w:pPr>
        <w:spacing w:before="60"/>
        <w:ind w:left="120"/>
        <w:jc w:val="both"/>
        <w:rPr>
          <w:sz w:val="16"/>
        </w:rPr>
      </w:pPr>
      <w:bookmarkStart w:id="235" w:name="_bookmark210"/>
      <w:bookmarkEnd w:id="235"/>
      <w:r>
        <w:rPr>
          <w:sz w:val="16"/>
          <w:vertAlign w:val="superscript"/>
        </w:rPr>
        <w:t>187</w:t>
      </w:r>
      <w:r>
        <w:rPr>
          <w:spacing w:val="63"/>
          <w:sz w:val="16"/>
        </w:rPr>
        <w:t xml:space="preserve">   </w:t>
      </w:r>
      <w:r>
        <w:rPr>
          <w:i/>
          <w:sz w:val="16"/>
        </w:rPr>
        <w:t xml:space="preserve">Cfr. </w:t>
      </w:r>
      <w:r>
        <w:rPr>
          <w:sz w:val="16"/>
        </w:rPr>
        <w:t>Peritaje</w:t>
      </w:r>
      <w:r>
        <w:rPr>
          <w:spacing w:val="-3"/>
          <w:sz w:val="16"/>
        </w:rPr>
        <w:t xml:space="preserve"> </w:t>
      </w:r>
      <w:r>
        <w:rPr>
          <w:sz w:val="16"/>
        </w:rPr>
        <w:t>de</w:t>
      </w:r>
      <w:r>
        <w:rPr>
          <w:spacing w:val="-3"/>
          <w:sz w:val="16"/>
        </w:rPr>
        <w:t xml:space="preserve"> </w:t>
      </w:r>
      <w:r>
        <w:rPr>
          <w:sz w:val="16"/>
        </w:rPr>
        <w:t>Miguel</w:t>
      </w:r>
      <w:r>
        <w:rPr>
          <w:spacing w:val="-3"/>
          <w:sz w:val="16"/>
        </w:rPr>
        <w:t xml:space="preserve"> </w:t>
      </w:r>
      <w:r>
        <w:rPr>
          <w:sz w:val="16"/>
        </w:rPr>
        <w:t>Cillero</w:t>
      </w:r>
      <w:r>
        <w:rPr>
          <w:spacing w:val="-5"/>
          <w:sz w:val="16"/>
        </w:rPr>
        <w:t xml:space="preserve"> </w:t>
      </w:r>
      <w:r>
        <w:rPr>
          <w:sz w:val="16"/>
        </w:rPr>
        <w:t>Bruñol</w:t>
      </w:r>
      <w:r>
        <w:rPr>
          <w:spacing w:val="-4"/>
          <w:sz w:val="16"/>
        </w:rPr>
        <w:t xml:space="preserve"> </w:t>
      </w:r>
      <w:r>
        <w:rPr>
          <w:sz w:val="16"/>
        </w:rPr>
        <w:t>durante</w:t>
      </w:r>
      <w:r>
        <w:rPr>
          <w:spacing w:val="-1"/>
          <w:sz w:val="16"/>
        </w:rPr>
        <w:t xml:space="preserve"> </w:t>
      </w:r>
      <w:r>
        <w:rPr>
          <w:sz w:val="16"/>
        </w:rPr>
        <w:t>la</w:t>
      </w:r>
      <w:r>
        <w:rPr>
          <w:spacing w:val="-3"/>
          <w:sz w:val="16"/>
        </w:rPr>
        <w:t xml:space="preserve"> </w:t>
      </w:r>
      <w:r>
        <w:rPr>
          <w:sz w:val="16"/>
        </w:rPr>
        <w:t>audiencia</w:t>
      </w:r>
      <w:r>
        <w:rPr>
          <w:spacing w:val="-4"/>
          <w:sz w:val="16"/>
        </w:rPr>
        <w:t xml:space="preserve"> </w:t>
      </w:r>
      <w:r>
        <w:rPr>
          <w:sz w:val="16"/>
        </w:rPr>
        <w:t>pública</w:t>
      </w:r>
      <w:r>
        <w:rPr>
          <w:spacing w:val="-2"/>
          <w:sz w:val="16"/>
        </w:rPr>
        <w:t xml:space="preserve"> </w:t>
      </w:r>
      <w:r>
        <w:rPr>
          <w:sz w:val="16"/>
        </w:rPr>
        <w:t>del</w:t>
      </w:r>
      <w:r>
        <w:rPr>
          <w:spacing w:val="-3"/>
          <w:sz w:val="16"/>
        </w:rPr>
        <w:t xml:space="preserve"> </w:t>
      </w:r>
      <w:r>
        <w:rPr>
          <w:sz w:val="16"/>
        </w:rPr>
        <w:t>presente</w:t>
      </w:r>
      <w:r>
        <w:rPr>
          <w:spacing w:val="-3"/>
          <w:sz w:val="16"/>
        </w:rPr>
        <w:t xml:space="preserve"> </w:t>
      </w:r>
      <w:r>
        <w:rPr>
          <w:spacing w:val="-2"/>
          <w:sz w:val="16"/>
        </w:rPr>
        <w:t>caso.</w:t>
      </w:r>
    </w:p>
    <w:p w14:paraId="6C1F2F55" w14:textId="77777777" w:rsidR="00303C6E" w:rsidRDefault="00000000">
      <w:pPr>
        <w:spacing w:before="60"/>
        <w:ind w:left="119" w:right="274"/>
        <w:jc w:val="both"/>
        <w:rPr>
          <w:sz w:val="16"/>
        </w:rPr>
      </w:pPr>
      <w:bookmarkStart w:id="236" w:name="_bookmark211"/>
      <w:bookmarkEnd w:id="236"/>
      <w:r>
        <w:rPr>
          <w:sz w:val="16"/>
          <w:vertAlign w:val="superscript"/>
        </w:rPr>
        <w:t>188</w:t>
      </w:r>
      <w:r>
        <w:rPr>
          <w:spacing w:val="80"/>
          <w:sz w:val="16"/>
        </w:rPr>
        <w:t xml:space="preserve">  </w:t>
      </w:r>
      <w:r>
        <w:rPr>
          <w:i/>
          <w:sz w:val="16"/>
        </w:rPr>
        <w:t xml:space="preserve">Cfr. Caso del Penal Miguel Castro Castro Vs. Perú. Fondo, Reparaciones y Costas. </w:t>
      </w:r>
      <w:r>
        <w:rPr>
          <w:sz w:val="16"/>
        </w:rPr>
        <w:t>Sentencia de 25 de noviembre de 2006.</w:t>
      </w:r>
      <w:r>
        <w:rPr>
          <w:spacing w:val="-6"/>
          <w:sz w:val="16"/>
        </w:rPr>
        <w:t xml:space="preserve"> </w:t>
      </w:r>
      <w:r>
        <w:rPr>
          <w:sz w:val="16"/>
        </w:rPr>
        <w:t>Serie</w:t>
      </w:r>
      <w:r>
        <w:rPr>
          <w:spacing w:val="-5"/>
          <w:sz w:val="16"/>
        </w:rPr>
        <w:t xml:space="preserve"> </w:t>
      </w:r>
      <w:r>
        <w:rPr>
          <w:sz w:val="16"/>
        </w:rPr>
        <w:t>C</w:t>
      </w:r>
      <w:r>
        <w:rPr>
          <w:spacing w:val="-2"/>
          <w:sz w:val="16"/>
        </w:rPr>
        <w:t xml:space="preserve"> </w:t>
      </w:r>
      <w:r>
        <w:rPr>
          <w:sz w:val="16"/>
        </w:rPr>
        <w:t>No.</w:t>
      </w:r>
      <w:r>
        <w:rPr>
          <w:spacing w:val="-6"/>
          <w:sz w:val="16"/>
        </w:rPr>
        <w:t xml:space="preserve"> </w:t>
      </w:r>
      <w:r>
        <w:rPr>
          <w:sz w:val="16"/>
        </w:rPr>
        <w:t>160,</w:t>
      </w:r>
      <w:r>
        <w:rPr>
          <w:spacing w:val="-3"/>
          <w:sz w:val="16"/>
        </w:rPr>
        <w:t xml:space="preserve"> </w:t>
      </w:r>
      <w:r>
        <w:rPr>
          <w:sz w:val="16"/>
        </w:rPr>
        <w:t>párr.</w:t>
      </w:r>
      <w:r>
        <w:rPr>
          <w:spacing w:val="-6"/>
          <w:sz w:val="16"/>
        </w:rPr>
        <w:t xml:space="preserve"> </w:t>
      </w:r>
      <w:r>
        <w:rPr>
          <w:sz w:val="16"/>
        </w:rPr>
        <w:t>311;</w:t>
      </w:r>
      <w:r>
        <w:rPr>
          <w:spacing w:val="-7"/>
          <w:sz w:val="16"/>
        </w:rPr>
        <w:t xml:space="preserve"> </w:t>
      </w:r>
      <w:r>
        <w:rPr>
          <w:i/>
          <w:sz w:val="16"/>
        </w:rPr>
        <w:t>Caso</w:t>
      </w:r>
      <w:r>
        <w:rPr>
          <w:i/>
          <w:spacing w:val="-2"/>
          <w:sz w:val="16"/>
        </w:rPr>
        <w:t xml:space="preserve"> </w:t>
      </w:r>
      <w:r>
        <w:rPr>
          <w:i/>
          <w:sz w:val="16"/>
        </w:rPr>
        <w:t>V.R.P.,</w:t>
      </w:r>
      <w:r>
        <w:rPr>
          <w:i/>
          <w:spacing w:val="-3"/>
          <w:sz w:val="16"/>
        </w:rPr>
        <w:t xml:space="preserve"> </w:t>
      </w:r>
      <w:r>
        <w:rPr>
          <w:i/>
          <w:sz w:val="16"/>
        </w:rPr>
        <w:t>V.P.C.</w:t>
      </w:r>
      <w:r>
        <w:rPr>
          <w:i/>
          <w:spacing w:val="-3"/>
          <w:sz w:val="16"/>
        </w:rPr>
        <w:t xml:space="preserve"> </w:t>
      </w:r>
      <w:r>
        <w:rPr>
          <w:i/>
          <w:sz w:val="16"/>
        </w:rPr>
        <w:t>y</w:t>
      </w:r>
      <w:r>
        <w:rPr>
          <w:i/>
          <w:spacing w:val="-4"/>
          <w:sz w:val="16"/>
        </w:rPr>
        <w:t xml:space="preserve"> </w:t>
      </w:r>
      <w:r>
        <w:rPr>
          <w:i/>
          <w:sz w:val="16"/>
        </w:rPr>
        <w:t>otros</w:t>
      </w:r>
      <w:r>
        <w:rPr>
          <w:i/>
          <w:spacing w:val="-2"/>
          <w:sz w:val="16"/>
        </w:rPr>
        <w:t xml:space="preserve"> </w:t>
      </w:r>
      <w:r>
        <w:rPr>
          <w:i/>
          <w:sz w:val="16"/>
        </w:rPr>
        <w:t>Vs.</w:t>
      </w:r>
      <w:r>
        <w:rPr>
          <w:i/>
          <w:spacing w:val="-6"/>
          <w:sz w:val="16"/>
        </w:rPr>
        <w:t xml:space="preserve"> </w:t>
      </w:r>
      <w:r>
        <w:rPr>
          <w:i/>
          <w:sz w:val="16"/>
        </w:rPr>
        <w:t>Nicaragua,</w:t>
      </w:r>
      <w:r>
        <w:rPr>
          <w:i/>
          <w:spacing w:val="-3"/>
          <w:sz w:val="16"/>
        </w:rPr>
        <w:t xml:space="preserve"> </w:t>
      </w:r>
      <w:r>
        <w:rPr>
          <w:i/>
          <w:sz w:val="16"/>
        </w:rPr>
        <w:t>supra</w:t>
      </w:r>
      <w:r>
        <w:rPr>
          <w:sz w:val="16"/>
        </w:rPr>
        <w:t>,</w:t>
      </w:r>
      <w:r>
        <w:rPr>
          <w:spacing w:val="-3"/>
          <w:sz w:val="16"/>
        </w:rPr>
        <w:t xml:space="preserve"> </w:t>
      </w:r>
      <w:r>
        <w:rPr>
          <w:sz w:val="16"/>
        </w:rPr>
        <w:t>párr.</w:t>
      </w:r>
      <w:r>
        <w:rPr>
          <w:spacing w:val="-6"/>
          <w:sz w:val="16"/>
        </w:rPr>
        <w:t xml:space="preserve"> </w:t>
      </w:r>
      <w:r>
        <w:rPr>
          <w:sz w:val="16"/>
        </w:rPr>
        <w:t>163,</w:t>
      </w:r>
      <w:r>
        <w:rPr>
          <w:spacing w:val="-6"/>
          <w:sz w:val="16"/>
        </w:rPr>
        <w:t xml:space="preserve"> </w:t>
      </w:r>
      <w:r>
        <w:rPr>
          <w:i/>
          <w:sz w:val="16"/>
        </w:rPr>
        <w:t>y</w:t>
      </w:r>
      <w:r>
        <w:rPr>
          <w:i/>
          <w:spacing w:val="-2"/>
          <w:sz w:val="16"/>
        </w:rPr>
        <w:t xml:space="preserve"> </w:t>
      </w:r>
      <w:r>
        <w:rPr>
          <w:i/>
          <w:sz w:val="16"/>
        </w:rPr>
        <w:t>Caso</w:t>
      </w:r>
      <w:r>
        <w:rPr>
          <w:i/>
          <w:spacing w:val="-4"/>
          <w:sz w:val="16"/>
        </w:rPr>
        <w:t xml:space="preserve"> </w:t>
      </w:r>
      <w:r>
        <w:rPr>
          <w:i/>
          <w:sz w:val="16"/>
        </w:rPr>
        <w:t>Bedoya</w:t>
      </w:r>
      <w:r>
        <w:rPr>
          <w:i/>
          <w:spacing w:val="-3"/>
          <w:sz w:val="16"/>
        </w:rPr>
        <w:t xml:space="preserve"> </w:t>
      </w:r>
      <w:r>
        <w:rPr>
          <w:i/>
          <w:sz w:val="16"/>
        </w:rPr>
        <w:t>Lima</w:t>
      </w:r>
      <w:r>
        <w:rPr>
          <w:i/>
          <w:spacing w:val="-5"/>
          <w:sz w:val="16"/>
        </w:rPr>
        <w:t xml:space="preserve"> </w:t>
      </w:r>
      <w:r>
        <w:rPr>
          <w:i/>
          <w:sz w:val="16"/>
        </w:rPr>
        <w:t>y</w:t>
      </w:r>
      <w:r>
        <w:rPr>
          <w:i/>
          <w:spacing w:val="-4"/>
          <w:sz w:val="16"/>
        </w:rPr>
        <w:t xml:space="preserve"> </w:t>
      </w:r>
      <w:r>
        <w:rPr>
          <w:i/>
          <w:sz w:val="16"/>
        </w:rPr>
        <w:t>otra</w:t>
      </w:r>
      <w:r>
        <w:rPr>
          <w:i/>
          <w:spacing w:val="-3"/>
          <w:sz w:val="16"/>
        </w:rPr>
        <w:t xml:space="preserve"> </w:t>
      </w:r>
      <w:r>
        <w:rPr>
          <w:i/>
          <w:sz w:val="16"/>
        </w:rPr>
        <w:t xml:space="preserve">Vs. Colombia. Fondo, Reparaciones y Costas. </w:t>
      </w:r>
      <w:r>
        <w:rPr>
          <w:sz w:val="16"/>
        </w:rPr>
        <w:t>Sentencia de 26 de agosto de 2021. Serie C No. 431, párr. 102.</w:t>
      </w:r>
    </w:p>
    <w:p w14:paraId="0367C18D" w14:textId="77777777" w:rsidR="00303C6E" w:rsidRDefault="00000000">
      <w:pPr>
        <w:spacing w:before="60"/>
        <w:ind w:left="120"/>
        <w:jc w:val="both"/>
        <w:rPr>
          <w:sz w:val="16"/>
        </w:rPr>
      </w:pPr>
      <w:bookmarkStart w:id="237" w:name="_bookmark212"/>
      <w:bookmarkEnd w:id="237"/>
      <w:r>
        <w:rPr>
          <w:sz w:val="16"/>
          <w:vertAlign w:val="superscript"/>
        </w:rPr>
        <w:t>189</w:t>
      </w:r>
      <w:r>
        <w:rPr>
          <w:spacing w:val="62"/>
          <w:sz w:val="16"/>
        </w:rPr>
        <w:t xml:space="preserve">   </w:t>
      </w:r>
      <w:r>
        <w:rPr>
          <w:i/>
          <w:sz w:val="16"/>
        </w:rPr>
        <w:t>Cfr. Caso</w:t>
      </w:r>
      <w:r>
        <w:rPr>
          <w:i/>
          <w:spacing w:val="-3"/>
          <w:sz w:val="16"/>
        </w:rPr>
        <w:t xml:space="preserve"> </w:t>
      </w:r>
      <w:r>
        <w:rPr>
          <w:i/>
          <w:sz w:val="16"/>
        </w:rPr>
        <w:t>V.R.P.,</w:t>
      </w:r>
      <w:r>
        <w:rPr>
          <w:i/>
          <w:spacing w:val="-2"/>
          <w:sz w:val="16"/>
        </w:rPr>
        <w:t xml:space="preserve"> </w:t>
      </w:r>
      <w:r>
        <w:rPr>
          <w:i/>
          <w:sz w:val="16"/>
        </w:rPr>
        <w:t>V.P.C.</w:t>
      </w:r>
      <w:r>
        <w:rPr>
          <w:i/>
          <w:spacing w:val="-2"/>
          <w:sz w:val="16"/>
        </w:rPr>
        <w:t xml:space="preserve"> </w:t>
      </w:r>
      <w:r>
        <w:rPr>
          <w:i/>
          <w:sz w:val="16"/>
        </w:rPr>
        <w:t>y</w:t>
      </w:r>
      <w:r>
        <w:rPr>
          <w:i/>
          <w:spacing w:val="-4"/>
          <w:sz w:val="16"/>
        </w:rPr>
        <w:t xml:space="preserve"> </w:t>
      </w:r>
      <w:r>
        <w:rPr>
          <w:i/>
          <w:sz w:val="16"/>
        </w:rPr>
        <w:t>otros</w:t>
      </w:r>
      <w:r>
        <w:rPr>
          <w:i/>
          <w:spacing w:val="-1"/>
          <w:sz w:val="16"/>
        </w:rPr>
        <w:t xml:space="preserve"> </w:t>
      </w:r>
      <w:r>
        <w:rPr>
          <w:i/>
          <w:sz w:val="16"/>
        </w:rPr>
        <w:t>Vs.</w:t>
      </w:r>
      <w:r>
        <w:rPr>
          <w:i/>
          <w:spacing w:val="-2"/>
          <w:sz w:val="16"/>
        </w:rPr>
        <w:t xml:space="preserve"> </w:t>
      </w:r>
      <w:r>
        <w:rPr>
          <w:i/>
          <w:sz w:val="16"/>
        </w:rPr>
        <w:t>Nicaragua,</w:t>
      </w:r>
      <w:r>
        <w:rPr>
          <w:i/>
          <w:spacing w:val="-2"/>
          <w:sz w:val="16"/>
        </w:rPr>
        <w:t xml:space="preserve"> </w:t>
      </w:r>
      <w:r>
        <w:rPr>
          <w:i/>
          <w:sz w:val="16"/>
        </w:rPr>
        <w:t>supra</w:t>
      </w:r>
      <w:r>
        <w:rPr>
          <w:sz w:val="16"/>
        </w:rPr>
        <w:t>,</w:t>
      </w:r>
      <w:r>
        <w:rPr>
          <w:spacing w:val="-4"/>
          <w:sz w:val="16"/>
        </w:rPr>
        <w:t xml:space="preserve"> </w:t>
      </w:r>
      <w:r>
        <w:rPr>
          <w:sz w:val="16"/>
        </w:rPr>
        <w:t>párr.</w:t>
      </w:r>
      <w:r>
        <w:rPr>
          <w:spacing w:val="-4"/>
          <w:sz w:val="16"/>
        </w:rPr>
        <w:t xml:space="preserve"> 163.</w:t>
      </w:r>
    </w:p>
    <w:p w14:paraId="3E78E077" w14:textId="77777777" w:rsidR="00303C6E" w:rsidRDefault="00000000">
      <w:pPr>
        <w:spacing w:before="60"/>
        <w:ind w:left="119" w:right="276"/>
        <w:jc w:val="both"/>
        <w:rPr>
          <w:i/>
          <w:sz w:val="16"/>
        </w:rPr>
      </w:pPr>
      <w:bookmarkStart w:id="238" w:name="_bookmark213"/>
      <w:bookmarkEnd w:id="238"/>
      <w:r>
        <w:rPr>
          <w:sz w:val="16"/>
          <w:vertAlign w:val="superscript"/>
        </w:rPr>
        <w:t>190</w:t>
      </w:r>
      <w:r>
        <w:rPr>
          <w:spacing w:val="80"/>
          <w:sz w:val="16"/>
        </w:rPr>
        <w:t xml:space="preserve">  </w:t>
      </w:r>
      <w:r>
        <w:rPr>
          <w:sz w:val="16"/>
        </w:rPr>
        <w:t>La Corte ha señalado que, en casos de violencia contra la mujer, al tomar conocimiento de los actos alegados, es necesario que se realice inmediatamente un examen médico y psicológico completo y detallado por personal idóneo y capacitado,</w:t>
      </w:r>
      <w:r>
        <w:rPr>
          <w:spacing w:val="-6"/>
          <w:sz w:val="16"/>
        </w:rPr>
        <w:t xml:space="preserve"> </w:t>
      </w:r>
      <w:r>
        <w:rPr>
          <w:sz w:val="16"/>
        </w:rPr>
        <w:t>en</w:t>
      </w:r>
      <w:r>
        <w:rPr>
          <w:spacing w:val="-3"/>
          <w:sz w:val="16"/>
        </w:rPr>
        <w:t xml:space="preserve"> </w:t>
      </w:r>
      <w:r>
        <w:rPr>
          <w:sz w:val="16"/>
        </w:rPr>
        <w:t>lo</w:t>
      </w:r>
      <w:r>
        <w:rPr>
          <w:spacing w:val="-4"/>
          <w:sz w:val="16"/>
        </w:rPr>
        <w:t xml:space="preserve"> </w:t>
      </w:r>
      <w:r>
        <w:rPr>
          <w:sz w:val="16"/>
        </w:rPr>
        <w:t>posible</w:t>
      </w:r>
      <w:r>
        <w:rPr>
          <w:spacing w:val="-5"/>
          <w:sz w:val="16"/>
        </w:rPr>
        <w:t xml:space="preserve"> </w:t>
      </w:r>
      <w:r>
        <w:rPr>
          <w:sz w:val="16"/>
        </w:rPr>
        <w:t>del</w:t>
      </w:r>
      <w:r>
        <w:rPr>
          <w:spacing w:val="-4"/>
          <w:sz w:val="16"/>
        </w:rPr>
        <w:t xml:space="preserve"> </w:t>
      </w:r>
      <w:r>
        <w:rPr>
          <w:sz w:val="16"/>
        </w:rPr>
        <w:t>sexo</w:t>
      </w:r>
      <w:r>
        <w:rPr>
          <w:spacing w:val="-4"/>
          <w:sz w:val="16"/>
        </w:rPr>
        <w:t xml:space="preserve"> </w:t>
      </w:r>
      <w:r>
        <w:rPr>
          <w:sz w:val="16"/>
        </w:rPr>
        <w:t>que</w:t>
      </w:r>
      <w:r>
        <w:rPr>
          <w:spacing w:val="-5"/>
          <w:sz w:val="16"/>
        </w:rPr>
        <w:t xml:space="preserve"> </w:t>
      </w:r>
      <w:r>
        <w:rPr>
          <w:sz w:val="16"/>
        </w:rPr>
        <w:t>la</w:t>
      </w:r>
      <w:r>
        <w:rPr>
          <w:spacing w:val="-3"/>
          <w:sz w:val="16"/>
        </w:rPr>
        <w:t xml:space="preserve"> </w:t>
      </w:r>
      <w:r>
        <w:rPr>
          <w:sz w:val="16"/>
        </w:rPr>
        <w:t>víctima</w:t>
      </w:r>
      <w:r>
        <w:rPr>
          <w:spacing w:val="-3"/>
          <w:sz w:val="16"/>
        </w:rPr>
        <w:t xml:space="preserve"> </w:t>
      </w:r>
      <w:r>
        <w:rPr>
          <w:sz w:val="16"/>
        </w:rPr>
        <w:t>indique,</w:t>
      </w:r>
      <w:r>
        <w:rPr>
          <w:spacing w:val="-6"/>
          <w:sz w:val="16"/>
        </w:rPr>
        <w:t xml:space="preserve"> </w:t>
      </w:r>
      <w:r>
        <w:rPr>
          <w:sz w:val="16"/>
        </w:rPr>
        <w:t>ofreciéndole</w:t>
      </w:r>
      <w:r>
        <w:rPr>
          <w:spacing w:val="-5"/>
          <w:sz w:val="16"/>
        </w:rPr>
        <w:t xml:space="preserve"> </w:t>
      </w:r>
      <w:r>
        <w:rPr>
          <w:sz w:val="16"/>
        </w:rPr>
        <w:t>que</w:t>
      </w:r>
      <w:r>
        <w:rPr>
          <w:spacing w:val="-5"/>
          <w:sz w:val="16"/>
        </w:rPr>
        <w:t xml:space="preserve"> </w:t>
      </w:r>
      <w:r>
        <w:rPr>
          <w:sz w:val="16"/>
        </w:rPr>
        <w:t>sea</w:t>
      </w:r>
      <w:r>
        <w:rPr>
          <w:spacing w:val="-3"/>
          <w:sz w:val="16"/>
        </w:rPr>
        <w:t xml:space="preserve"> </w:t>
      </w:r>
      <w:r>
        <w:rPr>
          <w:sz w:val="16"/>
        </w:rPr>
        <w:t>acompañada</w:t>
      </w:r>
      <w:r>
        <w:rPr>
          <w:spacing w:val="-3"/>
          <w:sz w:val="16"/>
        </w:rPr>
        <w:t xml:space="preserve"> </w:t>
      </w:r>
      <w:r>
        <w:rPr>
          <w:sz w:val="16"/>
        </w:rPr>
        <w:t>por</w:t>
      </w:r>
      <w:r>
        <w:rPr>
          <w:spacing w:val="-2"/>
          <w:sz w:val="16"/>
        </w:rPr>
        <w:t xml:space="preserve"> </w:t>
      </w:r>
      <w:r>
        <w:rPr>
          <w:sz w:val="16"/>
        </w:rPr>
        <w:t>alguien</w:t>
      </w:r>
      <w:r>
        <w:rPr>
          <w:spacing w:val="-6"/>
          <w:sz w:val="16"/>
        </w:rPr>
        <w:t xml:space="preserve"> </w:t>
      </w:r>
      <w:r>
        <w:rPr>
          <w:sz w:val="16"/>
        </w:rPr>
        <w:t>de</w:t>
      </w:r>
      <w:r>
        <w:rPr>
          <w:spacing w:val="-5"/>
          <w:sz w:val="16"/>
        </w:rPr>
        <w:t xml:space="preserve"> </w:t>
      </w:r>
      <w:r>
        <w:rPr>
          <w:sz w:val="16"/>
        </w:rPr>
        <w:t>su</w:t>
      </w:r>
      <w:r>
        <w:rPr>
          <w:spacing w:val="-3"/>
          <w:sz w:val="16"/>
        </w:rPr>
        <w:t xml:space="preserve"> </w:t>
      </w:r>
      <w:r>
        <w:rPr>
          <w:sz w:val="16"/>
        </w:rPr>
        <w:t>confianza</w:t>
      </w:r>
      <w:r>
        <w:rPr>
          <w:spacing w:val="-6"/>
          <w:sz w:val="16"/>
        </w:rPr>
        <w:t xml:space="preserve"> </w:t>
      </w:r>
      <w:r>
        <w:rPr>
          <w:sz w:val="16"/>
        </w:rPr>
        <w:t>si</w:t>
      </w:r>
      <w:r>
        <w:rPr>
          <w:spacing w:val="-3"/>
          <w:sz w:val="16"/>
        </w:rPr>
        <w:t xml:space="preserve"> </w:t>
      </w:r>
      <w:r>
        <w:rPr>
          <w:sz w:val="16"/>
        </w:rPr>
        <w:t>así lo desea. Dicho examen deberá ser realizado de conformidad con protocolos dirigidos específicamente a documentar evidencias en casos de violencia de género.</w:t>
      </w:r>
      <w:r>
        <w:rPr>
          <w:spacing w:val="-1"/>
          <w:sz w:val="16"/>
        </w:rPr>
        <w:t xml:space="preserve"> </w:t>
      </w:r>
      <w:r>
        <w:rPr>
          <w:i/>
          <w:sz w:val="16"/>
        </w:rPr>
        <w:t>Cfr.</w:t>
      </w:r>
      <w:r>
        <w:rPr>
          <w:i/>
          <w:spacing w:val="-1"/>
          <w:sz w:val="16"/>
        </w:rPr>
        <w:t xml:space="preserve"> </w:t>
      </w:r>
      <w:r>
        <w:rPr>
          <w:i/>
          <w:sz w:val="16"/>
        </w:rPr>
        <w:t>Caso Fernández Ortega</w:t>
      </w:r>
      <w:r>
        <w:rPr>
          <w:i/>
          <w:spacing w:val="-1"/>
          <w:sz w:val="16"/>
        </w:rPr>
        <w:t xml:space="preserve"> </w:t>
      </w:r>
      <w:r>
        <w:rPr>
          <w:i/>
          <w:sz w:val="16"/>
        </w:rPr>
        <w:t>y otros Vs.</w:t>
      </w:r>
      <w:r>
        <w:rPr>
          <w:i/>
          <w:spacing w:val="-1"/>
          <w:sz w:val="16"/>
        </w:rPr>
        <w:t xml:space="preserve"> </w:t>
      </w:r>
      <w:r>
        <w:rPr>
          <w:i/>
          <w:sz w:val="16"/>
        </w:rPr>
        <w:t>México, supra</w:t>
      </w:r>
      <w:r>
        <w:rPr>
          <w:sz w:val="16"/>
        </w:rPr>
        <w:t>,</w:t>
      </w:r>
      <w:r>
        <w:rPr>
          <w:spacing w:val="-1"/>
          <w:sz w:val="16"/>
        </w:rPr>
        <w:t xml:space="preserve"> </w:t>
      </w:r>
      <w:r>
        <w:rPr>
          <w:sz w:val="16"/>
        </w:rPr>
        <w:t xml:space="preserve">párr. 194, y </w:t>
      </w:r>
      <w:r>
        <w:rPr>
          <w:i/>
          <w:sz w:val="16"/>
        </w:rPr>
        <w:t>Caso V.R.P.,</w:t>
      </w:r>
    </w:p>
    <w:p w14:paraId="3E480F72" w14:textId="77777777" w:rsidR="00303C6E" w:rsidRDefault="00000000">
      <w:pPr>
        <w:spacing w:line="194" w:lineRule="exact"/>
        <w:ind w:left="119"/>
        <w:jc w:val="both"/>
        <w:rPr>
          <w:sz w:val="16"/>
        </w:rPr>
      </w:pPr>
      <w:r>
        <w:rPr>
          <w:i/>
          <w:sz w:val="16"/>
        </w:rPr>
        <w:t>V.P.C.</w:t>
      </w:r>
      <w:r>
        <w:rPr>
          <w:i/>
          <w:spacing w:val="-5"/>
          <w:sz w:val="16"/>
        </w:rPr>
        <w:t xml:space="preserve"> </w:t>
      </w:r>
      <w:r>
        <w:rPr>
          <w:i/>
          <w:sz w:val="16"/>
        </w:rPr>
        <w:t>y</w:t>
      </w:r>
      <w:r>
        <w:rPr>
          <w:i/>
          <w:spacing w:val="-3"/>
          <w:sz w:val="16"/>
        </w:rPr>
        <w:t xml:space="preserve"> </w:t>
      </w:r>
      <w:r>
        <w:rPr>
          <w:i/>
          <w:sz w:val="16"/>
        </w:rPr>
        <w:t>otros</w:t>
      </w:r>
      <w:r>
        <w:rPr>
          <w:i/>
          <w:spacing w:val="-4"/>
          <w:sz w:val="16"/>
        </w:rPr>
        <w:t xml:space="preserve"> </w:t>
      </w:r>
      <w:r>
        <w:rPr>
          <w:i/>
          <w:sz w:val="16"/>
        </w:rPr>
        <w:t>Vs.</w:t>
      </w:r>
      <w:r>
        <w:rPr>
          <w:i/>
          <w:spacing w:val="-2"/>
          <w:sz w:val="16"/>
        </w:rPr>
        <w:t xml:space="preserve"> </w:t>
      </w:r>
      <w:r>
        <w:rPr>
          <w:i/>
          <w:sz w:val="16"/>
        </w:rPr>
        <w:t>Nicaragua</w:t>
      </w:r>
      <w:r>
        <w:rPr>
          <w:sz w:val="16"/>
        </w:rPr>
        <w:t>,</w:t>
      </w:r>
      <w:r>
        <w:rPr>
          <w:spacing w:val="-5"/>
          <w:sz w:val="16"/>
        </w:rPr>
        <w:t xml:space="preserve"> </w:t>
      </w:r>
      <w:r>
        <w:rPr>
          <w:i/>
          <w:sz w:val="16"/>
        </w:rPr>
        <w:t>supra</w:t>
      </w:r>
      <w:r>
        <w:rPr>
          <w:sz w:val="16"/>
        </w:rPr>
        <w:t>,</w:t>
      </w:r>
      <w:r>
        <w:rPr>
          <w:spacing w:val="-4"/>
          <w:sz w:val="16"/>
        </w:rPr>
        <w:t xml:space="preserve"> </w:t>
      </w:r>
      <w:r>
        <w:rPr>
          <w:sz w:val="16"/>
        </w:rPr>
        <w:t>párr.</w:t>
      </w:r>
      <w:r>
        <w:rPr>
          <w:spacing w:val="-5"/>
          <w:sz w:val="16"/>
        </w:rPr>
        <w:t xml:space="preserve"> </w:t>
      </w:r>
      <w:r>
        <w:rPr>
          <w:sz w:val="16"/>
        </w:rPr>
        <w:t>166</w:t>
      </w:r>
      <w:r>
        <w:rPr>
          <w:spacing w:val="-3"/>
          <w:sz w:val="16"/>
        </w:rPr>
        <w:t xml:space="preserve"> </w:t>
      </w:r>
      <w:r>
        <w:rPr>
          <w:sz w:val="16"/>
        </w:rPr>
        <w:t>y</w:t>
      </w:r>
      <w:r>
        <w:rPr>
          <w:spacing w:val="-3"/>
          <w:sz w:val="16"/>
        </w:rPr>
        <w:t xml:space="preserve"> </w:t>
      </w:r>
      <w:r>
        <w:rPr>
          <w:sz w:val="16"/>
        </w:rPr>
        <w:t>nota</w:t>
      </w:r>
      <w:r>
        <w:rPr>
          <w:spacing w:val="-3"/>
          <w:sz w:val="16"/>
        </w:rPr>
        <w:t xml:space="preserve"> </w:t>
      </w:r>
      <w:r>
        <w:rPr>
          <w:sz w:val="16"/>
        </w:rPr>
        <w:t>al</w:t>
      </w:r>
      <w:r>
        <w:rPr>
          <w:spacing w:val="-4"/>
          <w:sz w:val="16"/>
        </w:rPr>
        <w:t xml:space="preserve"> </w:t>
      </w:r>
      <w:r>
        <w:rPr>
          <w:sz w:val="16"/>
        </w:rPr>
        <w:t>pie</w:t>
      </w:r>
      <w:r>
        <w:rPr>
          <w:spacing w:val="-3"/>
          <w:sz w:val="16"/>
        </w:rPr>
        <w:t xml:space="preserve"> </w:t>
      </w:r>
      <w:r>
        <w:rPr>
          <w:spacing w:val="-4"/>
          <w:sz w:val="16"/>
        </w:rPr>
        <w:t>219.</w:t>
      </w:r>
    </w:p>
    <w:p w14:paraId="6D855690" w14:textId="77777777" w:rsidR="00303C6E" w:rsidRDefault="00303C6E">
      <w:pPr>
        <w:spacing w:line="194" w:lineRule="exact"/>
        <w:jc w:val="both"/>
        <w:rPr>
          <w:sz w:val="16"/>
        </w:rPr>
        <w:sectPr w:rsidR="00303C6E">
          <w:pgSz w:w="12240" w:h="15840"/>
          <w:pgMar w:top="1360" w:right="800" w:bottom="900" w:left="960" w:header="0" w:footer="703" w:gutter="0"/>
          <w:cols w:space="720"/>
        </w:sectPr>
      </w:pPr>
    </w:p>
    <w:p w14:paraId="2F56BD76" w14:textId="77777777" w:rsidR="00303C6E" w:rsidRDefault="00000000">
      <w:pPr>
        <w:pStyle w:val="Textoindependiente"/>
        <w:spacing w:before="80"/>
        <w:ind w:left="120" w:right="275"/>
        <w:jc w:val="both"/>
      </w:pPr>
      <w:r>
        <w:lastRenderedPageBreak/>
        <w:t>profesional que atienda a la niña, niño o adolescente. Es trascendental que durante el proceso de justicia y los servicios de apoyo se tomen en cuenta, sin discriminación alguna, la edad, el nivel de madurez</w:t>
      </w:r>
      <w:r>
        <w:rPr>
          <w:spacing w:val="-8"/>
        </w:rPr>
        <w:t xml:space="preserve"> </w:t>
      </w:r>
      <w:r>
        <w:t>y</w:t>
      </w:r>
      <w:r>
        <w:rPr>
          <w:spacing w:val="-7"/>
        </w:rPr>
        <w:t xml:space="preserve"> </w:t>
      </w:r>
      <w:r>
        <w:t>de</w:t>
      </w:r>
      <w:r>
        <w:rPr>
          <w:spacing w:val="-8"/>
        </w:rPr>
        <w:t xml:space="preserve"> </w:t>
      </w:r>
      <w:r>
        <w:t>comprensión,</w:t>
      </w:r>
      <w:r>
        <w:rPr>
          <w:spacing w:val="-7"/>
        </w:rPr>
        <w:t xml:space="preserve"> </w:t>
      </w:r>
      <w:r>
        <w:t>el</w:t>
      </w:r>
      <w:r>
        <w:rPr>
          <w:spacing w:val="-8"/>
        </w:rPr>
        <w:t xml:space="preserve"> </w:t>
      </w:r>
      <w:r>
        <w:t>género,</w:t>
      </w:r>
      <w:r>
        <w:rPr>
          <w:spacing w:val="-7"/>
        </w:rPr>
        <w:t xml:space="preserve"> </w:t>
      </w:r>
      <w:r>
        <w:t>la</w:t>
      </w:r>
      <w:r>
        <w:rPr>
          <w:spacing w:val="-6"/>
        </w:rPr>
        <w:t xml:space="preserve"> </w:t>
      </w:r>
      <w:r>
        <w:t>orientación</w:t>
      </w:r>
      <w:r>
        <w:rPr>
          <w:spacing w:val="-8"/>
        </w:rPr>
        <w:t xml:space="preserve"> </w:t>
      </w:r>
      <w:r>
        <w:t>sexual,</w:t>
      </w:r>
      <w:r>
        <w:rPr>
          <w:spacing w:val="-7"/>
        </w:rPr>
        <w:t xml:space="preserve"> </w:t>
      </w:r>
      <w:r>
        <w:t>el</w:t>
      </w:r>
      <w:r>
        <w:rPr>
          <w:spacing w:val="-6"/>
        </w:rPr>
        <w:t xml:space="preserve"> </w:t>
      </w:r>
      <w:r>
        <w:t>nivel</w:t>
      </w:r>
      <w:r>
        <w:rPr>
          <w:spacing w:val="-8"/>
        </w:rPr>
        <w:t xml:space="preserve"> </w:t>
      </w:r>
      <w:r>
        <w:t>socioeconómico,</w:t>
      </w:r>
      <w:r>
        <w:rPr>
          <w:spacing w:val="-9"/>
        </w:rPr>
        <w:t xml:space="preserve"> </w:t>
      </w:r>
      <w:r>
        <w:t>las</w:t>
      </w:r>
      <w:r>
        <w:rPr>
          <w:spacing w:val="-10"/>
        </w:rPr>
        <w:t xml:space="preserve"> </w:t>
      </w:r>
      <w:r>
        <w:t>aptitudes</w:t>
      </w:r>
      <w:r>
        <w:rPr>
          <w:spacing w:val="-7"/>
        </w:rPr>
        <w:t xml:space="preserve"> </w:t>
      </w:r>
      <w:r>
        <w:t>y capacidades del niño, niña o adolescente, así como cualquier otro factor o necesidad especial en la que se encuentren</w:t>
      </w:r>
      <w:hyperlink w:anchor="_bookmark214" w:history="1">
        <w:r>
          <w:rPr>
            <w:position w:val="7"/>
            <w:sz w:val="13"/>
          </w:rPr>
          <w:t>191</w:t>
        </w:r>
      </w:hyperlink>
      <w:r>
        <w:t>.</w:t>
      </w:r>
    </w:p>
    <w:p w14:paraId="2DAF281E" w14:textId="77777777" w:rsidR="00303C6E" w:rsidRDefault="00303C6E">
      <w:pPr>
        <w:pStyle w:val="Textoindependiente"/>
        <w:spacing w:before="1"/>
      </w:pPr>
    </w:p>
    <w:p w14:paraId="33A2CEFB" w14:textId="77777777" w:rsidR="00303C6E" w:rsidRDefault="00000000">
      <w:pPr>
        <w:pStyle w:val="Prrafodelista"/>
        <w:numPr>
          <w:ilvl w:val="0"/>
          <w:numId w:val="18"/>
        </w:numPr>
        <w:tabs>
          <w:tab w:val="left" w:pos="687"/>
        </w:tabs>
        <w:ind w:right="275" w:firstLine="0"/>
        <w:jc w:val="both"/>
        <w:rPr>
          <w:sz w:val="20"/>
        </w:rPr>
      </w:pPr>
      <w:r>
        <w:rPr>
          <w:sz w:val="20"/>
        </w:rPr>
        <w:t>Conforme</w:t>
      </w:r>
      <w:r>
        <w:rPr>
          <w:spacing w:val="-10"/>
          <w:sz w:val="20"/>
        </w:rPr>
        <w:t xml:space="preserve"> </w:t>
      </w:r>
      <w:r>
        <w:rPr>
          <w:sz w:val="20"/>
        </w:rPr>
        <w:t>la</w:t>
      </w:r>
      <w:r>
        <w:rPr>
          <w:spacing w:val="-9"/>
          <w:sz w:val="20"/>
        </w:rPr>
        <w:t xml:space="preserve"> </w:t>
      </w:r>
      <w:r>
        <w:rPr>
          <w:sz w:val="20"/>
        </w:rPr>
        <w:t>Corte</w:t>
      </w:r>
      <w:r>
        <w:rPr>
          <w:spacing w:val="-10"/>
          <w:sz w:val="20"/>
        </w:rPr>
        <w:t xml:space="preserve"> </w:t>
      </w:r>
      <w:r>
        <w:rPr>
          <w:sz w:val="20"/>
        </w:rPr>
        <w:t>ha</w:t>
      </w:r>
      <w:r>
        <w:rPr>
          <w:spacing w:val="-9"/>
          <w:sz w:val="20"/>
        </w:rPr>
        <w:t xml:space="preserve"> </w:t>
      </w:r>
      <w:r>
        <w:rPr>
          <w:sz w:val="20"/>
        </w:rPr>
        <w:t>establecido,</w:t>
      </w:r>
      <w:r>
        <w:rPr>
          <w:spacing w:val="-10"/>
          <w:sz w:val="20"/>
        </w:rPr>
        <w:t xml:space="preserve"> </w:t>
      </w:r>
      <w:r>
        <w:rPr>
          <w:sz w:val="20"/>
        </w:rPr>
        <w:t>los</w:t>
      </w:r>
      <w:r>
        <w:rPr>
          <w:spacing w:val="-10"/>
          <w:sz w:val="20"/>
        </w:rPr>
        <w:t xml:space="preserve"> </w:t>
      </w:r>
      <w:r>
        <w:rPr>
          <w:sz w:val="20"/>
        </w:rPr>
        <w:t>Estados</w:t>
      </w:r>
      <w:r>
        <w:rPr>
          <w:spacing w:val="-10"/>
          <w:sz w:val="20"/>
        </w:rPr>
        <w:t xml:space="preserve"> </w:t>
      </w:r>
      <w:r>
        <w:rPr>
          <w:sz w:val="20"/>
        </w:rPr>
        <w:t>deben</w:t>
      </w:r>
      <w:r>
        <w:rPr>
          <w:spacing w:val="-8"/>
          <w:sz w:val="20"/>
        </w:rPr>
        <w:t xml:space="preserve"> </w:t>
      </w:r>
      <w:r>
        <w:rPr>
          <w:sz w:val="20"/>
        </w:rPr>
        <w:t>garantizar</w:t>
      </w:r>
      <w:r>
        <w:rPr>
          <w:spacing w:val="-10"/>
          <w:sz w:val="20"/>
        </w:rPr>
        <w:t xml:space="preserve"> </w:t>
      </w:r>
      <w:r>
        <w:rPr>
          <w:sz w:val="20"/>
        </w:rPr>
        <w:t>que</w:t>
      </w:r>
      <w:r>
        <w:rPr>
          <w:spacing w:val="-10"/>
          <w:sz w:val="20"/>
        </w:rPr>
        <w:t xml:space="preserve"> </w:t>
      </w:r>
      <w:r>
        <w:rPr>
          <w:sz w:val="20"/>
        </w:rPr>
        <w:t>(i)</w:t>
      </w:r>
      <w:r>
        <w:rPr>
          <w:spacing w:val="-6"/>
          <w:sz w:val="20"/>
        </w:rPr>
        <w:t xml:space="preserve"> </w:t>
      </w:r>
      <w:r>
        <w:rPr>
          <w:sz w:val="20"/>
        </w:rPr>
        <w:t>el</w:t>
      </w:r>
      <w:r>
        <w:rPr>
          <w:spacing w:val="-8"/>
          <w:sz w:val="20"/>
        </w:rPr>
        <w:t xml:space="preserve"> </w:t>
      </w:r>
      <w:r>
        <w:rPr>
          <w:sz w:val="20"/>
        </w:rPr>
        <w:t>proceso</w:t>
      </w:r>
      <w:r>
        <w:rPr>
          <w:spacing w:val="-8"/>
          <w:sz w:val="20"/>
        </w:rPr>
        <w:t xml:space="preserve"> </w:t>
      </w:r>
      <w:r>
        <w:rPr>
          <w:sz w:val="20"/>
        </w:rPr>
        <w:t>se</w:t>
      </w:r>
      <w:r>
        <w:rPr>
          <w:spacing w:val="-10"/>
          <w:sz w:val="20"/>
        </w:rPr>
        <w:t xml:space="preserve"> </w:t>
      </w:r>
      <w:r>
        <w:rPr>
          <w:sz w:val="20"/>
        </w:rPr>
        <w:t>desarrolle en un entorno que no sea intimidatorio, hostil, insensible o inadecuado a la edad de la niña, niño o adolescente;</w:t>
      </w:r>
      <w:r>
        <w:rPr>
          <w:spacing w:val="-18"/>
          <w:sz w:val="20"/>
        </w:rPr>
        <w:t xml:space="preserve"> </w:t>
      </w:r>
      <w:r>
        <w:rPr>
          <w:sz w:val="20"/>
        </w:rPr>
        <w:t>(ii)</w:t>
      </w:r>
      <w:r>
        <w:rPr>
          <w:spacing w:val="-18"/>
          <w:sz w:val="20"/>
        </w:rPr>
        <w:t xml:space="preserve"> </w:t>
      </w:r>
      <w:r>
        <w:rPr>
          <w:sz w:val="20"/>
        </w:rPr>
        <w:t>el</w:t>
      </w:r>
      <w:r>
        <w:rPr>
          <w:spacing w:val="-17"/>
          <w:sz w:val="20"/>
        </w:rPr>
        <w:t xml:space="preserve"> </w:t>
      </w:r>
      <w:r>
        <w:rPr>
          <w:sz w:val="20"/>
        </w:rPr>
        <w:t>personal</w:t>
      </w:r>
      <w:r>
        <w:rPr>
          <w:spacing w:val="-18"/>
          <w:sz w:val="20"/>
        </w:rPr>
        <w:t xml:space="preserve"> </w:t>
      </w:r>
      <w:r>
        <w:rPr>
          <w:sz w:val="20"/>
        </w:rPr>
        <w:t>encargado</w:t>
      </w:r>
      <w:r>
        <w:rPr>
          <w:spacing w:val="-17"/>
          <w:sz w:val="20"/>
        </w:rPr>
        <w:t xml:space="preserve"> </w:t>
      </w:r>
      <w:r>
        <w:rPr>
          <w:sz w:val="20"/>
        </w:rPr>
        <w:t>de</w:t>
      </w:r>
      <w:r>
        <w:rPr>
          <w:spacing w:val="-18"/>
          <w:sz w:val="20"/>
        </w:rPr>
        <w:t xml:space="preserve"> </w:t>
      </w:r>
      <w:r>
        <w:rPr>
          <w:sz w:val="20"/>
        </w:rPr>
        <w:t>recibir</w:t>
      </w:r>
      <w:r>
        <w:rPr>
          <w:spacing w:val="-18"/>
          <w:sz w:val="20"/>
        </w:rPr>
        <w:t xml:space="preserve"> </w:t>
      </w:r>
      <w:r>
        <w:rPr>
          <w:sz w:val="20"/>
        </w:rPr>
        <w:t>el</w:t>
      </w:r>
      <w:r>
        <w:rPr>
          <w:spacing w:val="-17"/>
          <w:sz w:val="20"/>
        </w:rPr>
        <w:t xml:space="preserve"> </w:t>
      </w:r>
      <w:r>
        <w:rPr>
          <w:sz w:val="20"/>
        </w:rPr>
        <w:t>relato,</w:t>
      </w:r>
      <w:r>
        <w:rPr>
          <w:spacing w:val="-18"/>
          <w:sz w:val="20"/>
        </w:rPr>
        <w:t xml:space="preserve"> </w:t>
      </w:r>
      <w:r>
        <w:rPr>
          <w:sz w:val="20"/>
        </w:rPr>
        <w:t>incluyendo</w:t>
      </w:r>
      <w:r>
        <w:rPr>
          <w:spacing w:val="-17"/>
          <w:sz w:val="20"/>
        </w:rPr>
        <w:t xml:space="preserve"> </w:t>
      </w:r>
      <w:r>
        <w:rPr>
          <w:sz w:val="20"/>
        </w:rPr>
        <w:t>autoridades</w:t>
      </w:r>
      <w:r>
        <w:rPr>
          <w:spacing w:val="-18"/>
          <w:sz w:val="20"/>
        </w:rPr>
        <w:t xml:space="preserve"> </w:t>
      </w:r>
      <w:r>
        <w:rPr>
          <w:sz w:val="20"/>
        </w:rPr>
        <w:t>fiscales,</w:t>
      </w:r>
      <w:r>
        <w:rPr>
          <w:spacing w:val="-17"/>
          <w:sz w:val="20"/>
        </w:rPr>
        <w:t xml:space="preserve"> </w:t>
      </w:r>
      <w:r>
        <w:rPr>
          <w:sz w:val="20"/>
        </w:rPr>
        <w:t>judiciales, administrativas,</w:t>
      </w:r>
      <w:r>
        <w:rPr>
          <w:spacing w:val="-14"/>
          <w:sz w:val="20"/>
        </w:rPr>
        <w:t xml:space="preserve"> </w:t>
      </w:r>
      <w:r>
        <w:rPr>
          <w:sz w:val="20"/>
        </w:rPr>
        <w:t>personal</w:t>
      </w:r>
      <w:r>
        <w:rPr>
          <w:spacing w:val="-13"/>
          <w:sz w:val="20"/>
        </w:rPr>
        <w:t xml:space="preserve"> </w:t>
      </w:r>
      <w:r>
        <w:rPr>
          <w:sz w:val="20"/>
        </w:rPr>
        <w:t>de</w:t>
      </w:r>
      <w:r>
        <w:rPr>
          <w:spacing w:val="-13"/>
          <w:sz w:val="20"/>
        </w:rPr>
        <w:t xml:space="preserve"> </w:t>
      </w:r>
      <w:r>
        <w:rPr>
          <w:sz w:val="20"/>
        </w:rPr>
        <w:t>salud,</w:t>
      </w:r>
      <w:r>
        <w:rPr>
          <w:spacing w:val="-14"/>
          <w:sz w:val="20"/>
        </w:rPr>
        <w:t xml:space="preserve"> </w:t>
      </w:r>
      <w:r>
        <w:rPr>
          <w:sz w:val="20"/>
        </w:rPr>
        <w:t>entre</w:t>
      </w:r>
      <w:r>
        <w:rPr>
          <w:spacing w:val="-12"/>
          <w:sz w:val="20"/>
        </w:rPr>
        <w:t xml:space="preserve"> </w:t>
      </w:r>
      <w:r>
        <w:rPr>
          <w:sz w:val="20"/>
        </w:rPr>
        <w:t>otras,</w:t>
      </w:r>
      <w:r>
        <w:rPr>
          <w:spacing w:val="-12"/>
          <w:sz w:val="20"/>
        </w:rPr>
        <w:t xml:space="preserve"> </w:t>
      </w:r>
      <w:r>
        <w:rPr>
          <w:sz w:val="20"/>
        </w:rPr>
        <w:t>esté</w:t>
      </w:r>
      <w:r>
        <w:rPr>
          <w:spacing w:val="-15"/>
          <w:sz w:val="20"/>
        </w:rPr>
        <w:t xml:space="preserve"> </w:t>
      </w:r>
      <w:r>
        <w:rPr>
          <w:sz w:val="20"/>
        </w:rPr>
        <w:t>debidamente</w:t>
      </w:r>
      <w:r>
        <w:rPr>
          <w:spacing w:val="-13"/>
          <w:sz w:val="20"/>
        </w:rPr>
        <w:t xml:space="preserve"> </w:t>
      </w:r>
      <w:r>
        <w:rPr>
          <w:sz w:val="20"/>
        </w:rPr>
        <w:t>capacitado</w:t>
      </w:r>
      <w:r>
        <w:rPr>
          <w:spacing w:val="-15"/>
          <w:sz w:val="20"/>
        </w:rPr>
        <w:t xml:space="preserve"> </w:t>
      </w:r>
      <w:r>
        <w:rPr>
          <w:sz w:val="20"/>
        </w:rPr>
        <w:t>en</w:t>
      </w:r>
      <w:r>
        <w:rPr>
          <w:spacing w:val="-13"/>
          <w:sz w:val="20"/>
        </w:rPr>
        <w:t xml:space="preserve"> </w:t>
      </w:r>
      <w:r>
        <w:rPr>
          <w:sz w:val="20"/>
        </w:rPr>
        <w:t>la</w:t>
      </w:r>
      <w:r>
        <w:rPr>
          <w:spacing w:val="-11"/>
          <w:sz w:val="20"/>
        </w:rPr>
        <w:t xml:space="preserve"> </w:t>
      </w:r>
      <w:r>
        <w:rPr>
          <w:sz w:val="20"/>
        </w:rPr>
        <w:t>materia,</w:t>
      </w:r>
      <w:r>
        <w:rPr>
          <w:spacing w:val="-14"/>
          <w:sz w:val="20"/>
        </w:rPr>
        <w:t xml:space="preserve"> </w:t>
      </w:r>
      <w:r>
        <w:rPr>
          <w:sz w:val="20"/>
        </w:rPr>
        <w:t>de</w:t>
      </w:r>
      <w:r>
        <w:rPr>
          <w:spacing w:val="-13"/>
          <w:sz w:val="20"/>
        </w:rPr>
        <w:t xml:space="preserve"> </w:t>
      </w:r>
      <w:r>
        <w:rPr>
          <w:sz w:val="20"/>
        </w:rPr>
        <w:t>modo que</w:t>
      </w:r>
      <w:r>
        <w:rPr>
          <w:spacing w:val="-11"/>
          <w:sz w:val="20"/>
        </w:rPr>
        <w:t xml:space="preserve"> </w:t>
      </w:r>
      <w:r>
        <w:rPr>
          <w:sz w:val="20"/>
        </w:rPr>
        <w:t>la</w:t>
      </w:r>
      <w:r>
        <w:rPr>
          <w:spacing w:val="-8"/>
          <w:sz w:val="20"/>
        </w:rPr>
        <w:t xml:space="preserve"> </w:t>
      </w:r>
      <w:r>
        <w:rPr>
          <w:sz w:val="20"/>
        </w:rPr>
        <w:t>niña,</w:t>
      </w:r>
      <w:r>
        <w:rPr>
          <w:spacing w:val="-11"/>
          <w:sz w:val="20"/>
        </w:rPr>
        <w:t xml:space="preserve"> </w:t>
      </w:r>
      <w:r>
        <w:rPr>
          <w:sz w:val="20"/>
        </w:rPr>
        <w:t>niño</w:t>
      </w:r>
      <w:r>
        <w:rPr>
          <w:spacing w:val="-9"/>
          <w:sz w:val="20"/>
        </w:rPr>
        <w:t xml:space="preserve"> </w:t>
      </w:r>
      <w:r>
        <w:rPr>
          <w:sz w:val="20"/>
        </w:rPr>
        <w:t>o</w:t>
      </w:r>
      <w:r>
        <w:rPr>
          <w:spacing w:val="-9"/>
          <w:sz w:val="20"/>
        </w:rPr>
        <w:t xml:space="preserve"> </w:t>
      </w:r>
      <w:r>
        <w:rPr>
          <w:sz w:val="20"/>
        </w:rPr>
        <w:t>adolescente</w:t>
      </w:r>
      <w:r>
        <w:rPr>
          <w:spacing w:val="-9"/>
          <w:sz w:val="20"/>
        </w:rPr>
        <w:t xml:space="preserve"> </w:t>
      </w:r>
      <w:r>
        <w:rPr>
          <w:sz w:val="20"/>
        </w:rPr>
        <w:t>se</w:t>
      </w:r>
      <w:r>
        <w:rPr>
          <w:spacing w:val="-9"/>
          <w:sz w:val="20"/>
        </w:rPr>
        <w:t xml:space="preserve"> </w:t>
      </w:r>
      <w:r>
        <w:rPr>
          <w:sz w:val="20"/>
        </w:rPr>
        <w:t>sienta</w:t>
      </w:r>
      <w:r>
        <w:rPr>
          <w:spacing w:val="-8"/>
          <w:sz w:val="20"/>
        </w:rPr>
        <w:t xml:space="preserve"> </w:t>
      </w:r>
      <w:r>
        <w:rPr>
          <w:sz w:val="20"/>
        </w:rPr>
        <w:t>respetado</w:t>
      </w:r>
      <w:r>
        <w:rPr>
          <w:spacing w:val="-9"/>
          <w:sz w:val="20"/>
        </w:rPr>
        <w:t xml:space="preserve"> </w:t>
      </w:r>
      <w:r>
        <w:rPr>
          <w:sz w:val="20"/>
        </w:rPr>
        <w:t>y</w:t>
      </w:r>
      <w:r>
        <w:rPr>
          <w:spacing w:val="-8"/>
          <w:sz w:val="20"/>
        </w:rPr>
        <w:t xml:space="preserve"> </w:t>
      </w:r>
      <w:r>
        <w:rPr>
          <w:sz w:val="20"/>
        </w:rPr>
        <w:t>seguro</w:t>
      </w:r>
      <w:r>
        <w:rPr>
          <w:spacing w:val="-9"/>
          <w:sz w:val="20"/>
        </w:rPr>
        <w:t xml:space="preserve"> </w:t>
      </w:r>
      <w:r>
        <w:rPr>
          <w:sz w:val="20"/>
        </w:rPr>
        <w:t>al</w:t>
      </w:r>
      <w:r>
        <w:rPr>
          <w:spacing w:val="-10"/>
          <w:sz w:val="20"/>
        </w:rPr>
        <w:t xml:space="preserve"> </w:t>
      </w:r>
      <w:r>
        <w:rPr>
          <w:sz w:val="20"/>
        </w:rPr>
        <w:t>momento</w:t>
      </w:r>
      <w:r>
        <w:rPr>
          <w:spacing w:val="-11"/>
          <w:sz w:val="20"/>
        </w:rPr>
        <w:t xml:space="preserve"> </w:t>
      </w:r>
      <w:r>
        <w:rPr>
          <w:sz w:val="20"/>
        </w:rPr>
        <w:t>de</w:t>
      </w:r>
      <w:r>
        <w:rPr>
          <w:spacing w:val="-9"/>
          <w:sz w:val="20"/>
        </w:rPr>
        <w:t xml:space="preserve"> </w:t>
      </w:r>
      <w:r>
        <w:rPr>
          <w:sz w:val="20"/>
        </w:rPr>
        <w:t>relatar</w:t>
      </w:r>
      <w:r>
        <w:rPr>
          <w:spacing w:val="-9"/>
          <w:sz w:val="20"/>
        </w:rPr>
        <w:t xml:space="preserve"> </w:t>
      </w:r>
      <w:r>
        <w:rPr>
          <w:sz w:val="20"/>
        </w:rPr>
        <w:t>lo</w:t>
      </w:r>
      <w:r>
        <w:rPr>
          <w:spacing w:val="-9"/>
          <w:sz w:val="20"/>
        </w:rPr>
        <w:t xml:space="preserve"> </w:t>
      </w:r>
      <w:r>
        <w:rPr>
          <w:sz w:val="20"/>
        </w:rPr>
        <w:t>que</w:t>
      </w:r>
      <w:r>
        <w:rPr>
          <w:spacing w:val="-9"/>
          <w:sz w:val="20"/>
        </w:rPr>
        <w:t xml:space="preserve"> </w:t>
      </w:r>
      <w:r>
        <w:rPr>
          <w:sz w:val="20"/>
        </w:rPr>
        <w:t>le</w:t>
      </w:r>
      <w:r>
        <w:rPr>
          <w:spacing w:val="-7"/>
          <w:sz w:val="20"/>
        </w:rPr>
        <w:t xml:space="preserve"> </w:t>
      </w:r>
      <w:r>
        <w:rPr>
          <w:sz w:val="20"/>
        </w:rPr>
        <w:t>sucedió y</w:t>
      </w:r>
      <w:r>
        <w:rPr>
          <w:spacing w:val="-6"/>
          <w:sz w:val="20"/>
        </w:rPr>
        <w:t xml:space="preserve"> </w:t>
      </w:r>
      <w:r>
        <w:rPr>
          <w:sz w:val="20"/>
        </w:rPr>
        <w:t>expresar</w:t>
      </w:r>
      <w:r>
        <w:rPr>
          <w:spacing w:val="-7"/>
          <w:sz w:val="20"/>
        </w:rPr>
        <w:t xml:space="preserve"> </w:t>
      </w:r>
      <w:r>
        <w:rPr>
          <w:sz w:val="20"/>
        </w:rPr>
        <w:t>su</w:t>
      </w:r>
      <w:r>
        <w:rPr>
          <w:spacing w:val="-4"/>
          <w:sz w:val="20"/>
        </w:rPr>
        <w:t xml:space="preserve"> </w:t>
      </w:r>
      <w:r>
        <w:rPr>
          <w:sz w:val="20"/>
        </w:rPr>
        <w:t>opinión</w:t>
      </w:r>
      <w:r>
        <w:rPr>
          <w:spacing w:val="-4"/>
          <w:sz w:val="20"/>
        </w:rPr>
        <w:t xml:space="preserve"> </w:t>
      </w:r>
      <w:r>
        <w:rPr>
          <w:sz w:val="20"/>
        </w:rPr>
        <w:t>y</w:t>
      </w:r>
      <w:r>
        <w:rPr>
          <w:spacing w:val="-3"/>
          <w:sz w:val="20"/>
        </w:rPr>
        <w:t xml:space="preserve"> </w:t>
      </w:r>
      <w:r>
        <w:rPr>
          <w:sz w:val="20"/>
        </w:rPr>
        <w:t>en</w:t>
      </w:r>
      <w:r>
        <w:rPr>
          <w:spacing w:val="-7"/>
          <w:sz w:val="20"/>
        </w:rPr>
        <w:t xml:space="preserve"> </w:t>
      </w:r>
      <w:r>
        <w:rPr>
          <w:sz w:val="20"/>
        </w:rPr>
        <w:t>un</w:t>
      </w:r>
      <w:r>
        <w:rPr>
          <w:spacing w:val="-4"/>
          <w:sz w:val="20"/>
        </w:rPr>
        <w:t xml:space="preserve"> </w:t>
      </w:r>
      <w:r>
        <w:rPr>
          <w:sz w:val="20"/>
        </w:rPr>
        <w:t>entorno</w:t>
      </w:r>
      <w:r>
        <w:rPr>
          <w:spacing w:val="-6"/>
          <w:sz w:val="20"/>
        </w:rPr>
        <w:t xml:space="preserve"> </w:t>
      </w:r>
      <w:r>
        <w:rPr>
          <w:sz w:val="20"/>
        </w:rPr>
        <w:t>físico,</w:t>
      </w:r>
      <w:r>
        <w:rPr>
          <w:spacing w:val="-8"/>
          <w:sz w:val="20"/>
        </w:rPr>
        <w:t xml:space="preserve"> </w:t>
      </w:r>
      <w:r>
        <w:rPr>
          <w:sz w:val="20"/>
        </w:rPr>
        <w:t>psíquico</w:t>
      </w:r>
      <w:r>
        <w:rPr>
          <w:spacing w:val="-7"/>
          <w:sz w:val="20"/>
        </w:rPr>
        <w:t xml:space="preserve"> </w:t>
      </w:r>
      <w:r>
        <w:rPr>
          <w:sz w:val="20"/>
        </w:rPr>
        <w:t>y</w:t>
      </w:r>
      <w:r>
        <w:rPr>
          <w:spacing w:val="-6"/>
          <w:sz w:val="20"/>
        </w:rPr>
        <w:t xml:space="preserve"> </w:t>
      </w:r>
      <w:r>
        <w:rPr>
          <w:sz w:val="20"/>
        </w:rPr>
        <w:t>emocional</w:t>
      </w:r>
      <w:r>
        <w:rPr>
          <w:spacing w:val="-7"/>
          <w:sz w:val="20"/>
        </w:rPr>
        <w:t xml:space="preserve"> </w:t>
      </w:r>
      <w:r>
        <w:rPr>
          <w:sz w:val="20"/>
        </w:rPr>
        <w:t>adecuado,</w:t>
      </w:r>
      <w:r>
        <w:rPr>
          <w:spacing w:val="-8"/>
          <w:sz w:val="20"/>
        </w:rPr>
        <w:t xml:space="preserve"> </w:t>
      </w:r>
      <w:r>
        <w:rPr>
          <w:sz w:val="20"/>
        </w:rPr>
        <w:t>que</w:t>
      </w:r>
      <w:r>
        <w:rPr>
          <w:spacing w:val="-9"/>
          <w:sz w:val="20"/>
        </w:rPr>
        <w:t xml:space="preserve"> </w:t>
      </w:r>
      <w:r>
        <w:rPr>
          <w:sz w:val="20"/>
        </w:rPr>
        <w:t>permita</w:t>
      </w:r>
      <w:r>
        <w:rPr>
          <w:spacing w:val="-8"/>
          <w:sz w:val="20"/>
        </w:rPr>
        <w:t xml:space="preserve"> </w:t>
      </w:r>
      <w:r>
        <w:rPr>
          <w:sz w:val="20"/>
        </w:rPr>
        <w:t>que</w:t>
      </w:r>
      <w:r>
        <w:rPr>
          <w:spacing w:val="-4"/>
          <w:sz w:val="20"/>
        </w:rPr>
        <w:t xml:space="preserve"> </w:t>
      </w:r>
      <w:r>
        <w:rPr>
          <w:sz w:val="20"/>
        </w:rPr>
        <w:t>relate los</w:t>
      </w:r>
      <w:r>
        <w:rPr>
          <w:spacing w:val="-13"/>
          <w:sz w:val="20"/>
        </w:rPr>
        <w:t xml:space="preserve"> </w:t>
      </w:r>
      <w:r>
        <w:rPr>
          <w:sz w:val="20"/>
        </w:rPr>
        <w:t>hechos</w:t>
      </w:r>
      <w:r>
        <w:rPr>
          <w:spacing w:val="-13"/>
          <w:sz w:val="20"/>
        </w:rPr>
        <w:t xml:space="preserve"> </w:t>
      </w:r>
      <w:r>
        <w:rPr>
          <w:sz w:val="20"/>
        </w:rPr>
        <w:t>ocurridos</w:t>
      </w:r>
      <w:r>
        <w:rPr>
          <w:spacing w:val="-11"/>
          <w:sz w:val="20"/>
        </w:rPr>
        <w:t xml:space="preserve"> </w:t>
      </w:r>
      <w:r>
        <w:rPr>
          <w:sz w:val="20"/>
        </w:rPr>
        <w:t>o</w:t>
      </w:r>
      <w:r>
        <w:rPr>
          <w:spacing w:val="-11"/>
          <w:sz w:val="20"/>
        </w:rPr>
        <w:t xml:space="preserve"> </w:t>
      </w:r>
      <w:r>
        <w:rPr>
          <w:sz w:val="20"/>
        </w:rPr>
        <w:t>sus</w:t>
      </w:r>
      <w:r>
        <w:rPr>
          <w:spacing w:val="-13"/>
          <w:sz w:val="20"/>
        </w:rPr>
        <w:t xml:space="preserve"> </w:t>
      </w:r>
      <w:r>
        <w:rPr>
          <w:sz w:val="20"/>
        </w:rPr>
        <w:t>vivencias</w:t>
      </w:r>
      <w:r>
        <w:rPr>
          <w:spacing w:val="-13"/>
          <w:sz w:val="20"/>
        </w:rPr>
        <w:t xml:space="preserve"> </w:t>
      </w:r>
      <w:r>
        <w:rPr>
          <w:sz w:val="20"/>
        </w:rPr>
        <w:t>de</w:t>
      </w:r>
      <w:r>
        <w:rPr>
          <w:spacing w:val="-14"/>
          <w:sz w:val="20"/>
        </w:rPr>
        <w:t xml:space="preserve"> </w:t>
      </w:r>
      <w:r>
        <w:rPr>
          <w:sz w:val="20"/>
        </w:rPr>
        <w:t>la</w:t>
      </w:r>
      <w:r>
        <w:rPr>
          <w:spacing w:val="-13"/>
          <w:sz w:val="20"/>
        </w:rPr>
        <w:t xml:space="preserve"> </w:t>
      </w:r>
      <w:r>
        <w:rPr>
          <w:sz w:val="20"/>
        </w:rPr>
        <w:t>manera</w:t>
      </w:r>
      <w:r>
        <w:rPr>
          <w:spacing w:val="-12"/>
          <w:sz w:val="20"/>
        </w:rPr>
        <w:t xml:space="preserve"> </w:t>
      </w:r>
      <w:r>
        <w:rPr>
          <w:sz w:val="20"/>
        </w:rPr>
        <w:t>que</w:t>
      </w:r>
      <w:r>
        <w:rPr>
          <w:spacing w:val="-14"/>
          <w:sz w:val="20"/>
        </w:rPr>
        <w:t xml:space="preserve"> </w:t>
      </w:r>
      <w:r>
        <w:rPr>
          <w:sz w:val="20"/>
        </w:rPr>
        <w:t>elija,</w:t>
      </w:r>
      <w:r>
        <w:rPr>
          <w:spacing w:val="-11"/>
          <w:sz w:val="20"/>
        </w:rPr>
        <w:t xml:space="preserve"> </w:t>
      </w:r>
      <w:r>
        <w:rPr>
          <w:sz w:val="20"/>
        </w:rPr>
        <w:t>sin</w:t>
      </w:r>
      <w:r>
        <w:rPr>
          <w:spacing w:val="-12"/>
          <w:sz w:val="20"/>
        </w:rPr>
        <w:t xml:space="preserve"> </w:t>
      </w:r>
      <w:r>
        <w:rPr>
          <w:sz w:val="20"/>
        </w:rPr>
        <w:t>la</w:t>
      </w:r>
      <w:r>
        <w:rPr>
          <w:spacing w:val="-13"/>
          <w:sz w:val="20"/>
        </w:rPr>
        <w:t xml:space="preserve"> </w:t>
      </w:r>
      <w:r>
        <w:rPr>
          <w:sz w:val="20"/>
        </w:rPr>
        <w:t>utilización</w:t>
      </w:r>
      <w:r>
        <w:rPr>
          <w:spacing w:val="-12"/>
          <w:sz w:val="20"/>
        </w:rPr>
        <w:t xml:space="preserve"> </w:t>
      </w:r>
      <w:r>
        <w:rPr>
          <w:sz w:val="20"/>
        </w:rPr>
        <w:t>de</w:t>
      </w:r>
      <w:r>
        <w:rPr>
          <w:spacing w:val="-14"/>
          <w:sz w:val="20"/>
        </w:rPr>
        <w:t xml:space="preserve"> </w:t>
      </w:r>
      <w:r>
        <w:rPr>
          <w:sz w:val="20"/>
        </w:rPr>
        <w:t>un</w:t>
      </w:r>
      <w:r>
        <w:rPr>
          <w:spacing w:val="-12"/>
          <w:sz w:val="20"/>
        </w:rPr>
        <w:t xml:space="preserve"> </w:t>
      </w:r>
      <w:r>
        <w:rPr>
          <w:sz w:val="20"/>
        </w:rPr>
        <w:t>lenguaje</w:t>
      </w:r>
      <w:r>
        <w:rPr>
          <w:spacing w:val="-11"/>
          <w:sz w:val="20"/>
        </w:rPr>
        <w:t xml:space="preserve"> </w:t>
      </w:r>
      <w:r>
        <w:rPr>
          <w:sz w:val="20"/>
        </w:rPr>
        <w:t>ofensivo, discriminatorio o estigmatizante por parte del personal</w:t>
      </w:r>
      <w:hyperlink w:anchor="_bookmark215" w:history="1">
        <w:r>
          <w:rPr>
            <w:position w:val="7"/>
            <w:sz w:val="13"/>
          </w:rPr>
          <w:t>192</w:t>
        </w:r>
      </w:hyperlink>
      <w:r>
        <w:rPr>
          <w:sz w:val="20"/>
        </w:rPr>
        <w:t>; (iii) las niñas, niños y adolescentes sean tratados</w:t>
      </w:r>
      <w:r>
        <w:rPr>
          <w:spacing w:val="-6"/>
          <w:sz w:val="20"/>
        </w:rPr>
        <w:t xml:space="preserve"> </w:t>
      </w:r>
      <w:r>
        <w:rPr>
          <w:sz w:val="20"/>
        </w:rPr>
        <w:t>a</w:t>
      </w:r>
      <w:r>
        <w:rPr>
          <w:spacing w:val="-5"/>
          <w:sz w:val="20"/>
        </w:rPr>
        <w:t xml:space="preserve"> </w:t>
      </w:r>
      <w:r>
        <w:rPr>
          <w:sz w:val="20"/>
        </w:rPr>
        <w:t>lo</w:t>
      </w:r>
      <w:r>
        <w:rPr>
          <w:spacing w:val="-7"/>
          <w:sz w:val="20"/>
        </w:rPr>
        <w:t xml:space="preserve"> </w:t>
      </w:r>
      <w:r>
        <w:rPr>
          <w:sz w:val="20"/>
        </w:rPr>
        <w:t>largo</w:t>
      </w:r>
      <w:r>
        <w:rPr>
          <w:spacing w:val="-7"/>
          <w:sz w:val="20"/>
        </w:rPr>
        <w:t xml:space="preserve"> </w:t>
      </w:r>
      <w:r>
        <w:rPr>
          <w:sz w:val="20"/>
        </w:rPr>
        <w:t>del</w:t>
      </w:r>
      <w:r>
        <w:rPr>
          <w:spacing w:val="-5"/>
          <w:sz w:val="20"/>
        </w:rPr>
        <w:t xml:space="preserve"> </w:t>
      </w:r>
      <w:r>
        <w:rPr>
          <w:sz w:val="20"/>
        </w:rPr>
        <w:t>proceso</w:t>
      </w:r>
      <w:r>
        <w:rPr>
          <w:spacing w:val="-6"/>
          <w:sz w:val="20"/>
        </w:rPr>
        <w:t xml:space="preserve"> </w:t>
      </w:r>
      <w:r>
        <w:rPr>
          <w:sz w:val="20"/>
        </w:rPr>
        <w:t>penal</w:t>
      </w:r>
      <w:r>
        <w:rPr>
          <w:spacing w:val="-5"/>
          <w:sz w:val="20"/>
        </w:rPr>
        <w:t xml:space="preserve"> </w:t>
      </w:r>
      <w:r>
        <w:rPr>
          <w:sz w:val="20"/>
        </w:rPr>
        <w:t>con</w:t>
      </w:r>
      <w:r>
        <w:rPr>
          <w:spacing w:val="-4"/>
          <w:sz w:val="20"/>
        </w:rPr>
        <w:t xml:space="preserve"> </w:t>
      </w:r>
      <w:r>
        <w:rPr>
          <w:sz w:val="20"/>
        </w:rPr>
        <w:t>tacto</w:t>
      </w:r>
      <w:r>
        <w:rPr>
          <w:spacing w:val="-6"/>
          <w:sz w:val="20"/>
        </w:rPr>
        <w:t xml:space="preserve"> </w:t>
      </w:r>
      <w:r>
        <w:rPr>
          <w:sz w:val="20"/>
        </w:rPr>
        <w:t>y</w:t>
      </w:r>
      <w:r>
        <w:rPr>
          <w:spacing w:val="-4"/>
          <w:sz w:val="20"/>
        </w:rPr>
        <w:t xml:space="preserve"> </w:t>
      </w:r>
      <w:r>
        <w:rPr>
          <w:sz w:val="20"/>
        </w:rPr>
        <w:t>sensibilidad,</w:t>
      </w:r>
      <w:r>
        <w:rPr>
          <w:spacing w:val="-4"/>
          <w:sz w:val="20"/>
        </w:rPr>
        <w:t xml:space="preserve"> </w:t>
      </w:r>
      <w:r>
        <w:rPr>
          <w:sz w:val="20"/>
        </w:rPr>
        <w:t>explicándoles</w:t>
      </w:r>
      <w:r>
        <w:rPr>
          <w:spacing w:val="-5"/>
          <w:sz w:val="20"/>
        </w:rPr>
        <w:t xml:space="preserve"> </w:t>
      </w:r>
      <w:r>
        <w:rPr>
          <w:sz w:val="20"/>
        </w:rPr>
        <w:t>la</w:t>
      </w:r>
      <w:r>
        <w:rPr>
          <w:spacing w:val="-5"/>
          <w:sz w:val="20"/>
        </w:rPr>
        <w:t xml:space="preserve"> </w:t>
      </w:r>
      <w:r>
        <w:rPr>
          <w:sz w:val="20"/>
        </w:rPr>
        <w:t>razón</w:t>
      </w:r>
      <w:r>
        <w:rPr>
          <w:spacing w:val="-4"/>
          <w:sz w:val="20"/>
        </w:rPr>
        <w:t xml:space="preserve"> </w:t>
      </w:r>
      <w:r>
        <w:rPr>
          <w:sz w:val="20"/>
        </w:rPr>
        <w:t>y</w:t>
      </w:r>
      <w:r>
        <w:rPr>
          <w:spacing w:val="-6"/>
          <w:sz w:val="20"/>
        </w:rPr>
        <w:t xml:space="preserve"> </w:t>
      </w:r>
      <w:r>
        <w:rPr>
          <w:sz w:val="20"/>
        </w:rPr>
        <w:t>utilidad</w:t>
      </w:r>
      <w:r>
        <w:rPr>
          <w:spacing w:val="-5"/>
          <w:sz w:val="20"/>
        </w:rPr>
        <w:t xml:space="preserve"> </w:t>
      </w:r>
      <w:r>
        <w:rPr>
          <w:sz w:val="20"/>
        </w:rPr>
        <w:t>de</w:t>
      </w:r>
      <w:r>
        <w:rPr>
          <w:spacing w:val="-4"/>
          <w:sz w:val="20"/>
        </w:rPr>
        <w:t xml:space="preserve"> </w:t>
      </w:r>
      <w:r>
        <w:rPr>
          <w:sz w:val="20"/>
        </w:rPr>
        <w:t>las diligencias</w:t>
      </w:r>
      <w:r>
        <w:rPr>
          <w:spacing w:val="-6"/>
          <w:sz w:val="20"/>
        </w:rPr>
        <w:t xml:space="preserve"> </w:t>
      </w:r>
      <w:r>
        <w:rPr>
          <w:sz w:val="20"/>
        </w:rPr>
        <w:t>a</w:t>
      </w:r>
      <w:r>
        <w:rPr>
          <w:spacing w:val="-5"/>
          <w:sz w:val="20"/>
        </w:rPr>
        <w:t xml:space="preserve"> </w:t>
      </w:r>
      <w:r>
        <w:rPr>
          <w:sz w:val="20"/>
        </w:rPr>
        <w:t>llevarse</w:t>
      </w:r>
      <w:r>
        <w:rPr>
          <w:spacing w:val="-7"/>
          <w:sz w:val="20"/>
        </w:rPr>
        <w:t xml:space="preserve"> </w:t>
      </w:r>
      <w:r>
        <w:rPr>
          <w:sz w:val="20"/>
        </w:rPr>
        <w:t>a</w:t>
      </w:r>
      <w:r>
        <w:rPr>
          <w:spacing w:val="-3"/>
          <w:sz w:val="20"/>
        </w:rPr>
        <w:t xml:space="preserve"> </w:t>
      </w:r>
      <w:r>
        <w:rPr>
          <w:sz w:val="20"/>
        </w:rPr>
        <w:t>cabo</w:t>
      </w:r>
      <w:r>
        <w:rPr>
          <w:spacing w:val="-7"/>
          <w:sz w:val="20"/>
        </w:rPr>
        <w:t xml:space="preserve"> </w:t>
      </w:r>
      <w:r>
        <w:rPr>
          <w:sz w:val="20"/>
        </w:rPr>
        <w:t>o</w:t>
      </w:r>
      <w:r>
        <w:rPr>
          <w:spacing w:val="-7"/>
          <w:sz w:val="20"/>
        </w:rPr>
        <w:t xml:space="preserve"> </w:t>
      </w:r>
      <w:r>
        <w:rPr>
          <w:sz w:val="20"/>
        </w:rPr>
        <w:t>la</w:t>
      </w:r>
      <w:r>
        <w:rPr>
          <w:spacing w:val="-5"/>
          <w:sz w:val="20"/>
        </w:rPr>
        <w:t xml:space="preserve"> </w:t>
      </w:r>
      <w:r>
        <w:rPr>
          <w:sz w:val="20"/>
        </w:rPr>
        <w:t>naturaleza</w:t>
      </w:r>
      <w:r>
        <w:rPr>
          <w:spacing w:val="-5"/>
          <w:sz w:val="20"/>
        </w:rPr>
        <w:t xml:space="preserve"> </w:t>
      </w:r>
      <w:r>
        <w:rPr>
          <w:sz w:val="20"/>
        </w:rPr>
        <w:t>de</w:t>
      </w:r>
      <w:r>
        <w:rPr>
          <w:spacing w:val="-7"/>
          <w:sz w:val="20"/>
        </w:rPr>
        <w:t xml:space="preserve"> </w:t>
      </w:r>
      <w:r>
        <w:rPr>
          <w:sz w:val="20"/>
        </w:rPr>
        <w:t>los</w:t>
      </w:r>
      <w:r>
        <w:rPr>
          <w:spacing w:val="-6"/>
          <w:sz w:val="20"/>
        </w:rPr>
        <w:t xml:space="preserve"> </w:t>
      </w:r>
      <w:r>
        <w:rPr>
          <w:sz w:val="20"/>
        </w:rPr>
        <w:t>peritajes</w:t>
      </w:r>
      <w:r>
        <w:rPr>
          <w:spacing w:val="-6"/>
          <w:sz w:val="20"/>
        </w:rPr>
        <w:t xml:space="preserve"> </w:t>
      </w:r>
      <w:r>
        <w:rPr>
          <w:sz w:val="20"/>
        </w:rPr>
        <w:t>a</w:t>
      </w:r>
      <w:r>
        <w:rPr>
          <w:spacing w:val="-5"/>
          <w:sz w:val="20"/>
        </w:rPr>
        <w:t xml:space="preserve"> </w:t>
      </w:r>
      <w:r>
        <w:rPr>
          <w:sz w:val="20"/>
        </w:rPr>
        <w:t>los</w:t>
      </w:r>
      <w:r>
        <w:rPr>
          <w:spacing w:val="-6"/>
          <w:sz w:val="20"/>
        </w:rPr>
        <w:t xml:space="preserve"> </w:t>
      </w:r>
      <w:r>
        <w:rPr>
          <w:sz w:val="20"/>
        </w:rPr>
        <w:t>cuales</w:t>
      </w:r>
      <w:r>
        <w:rPr>
          <w:spacing w:val="-4"/>
          <w:sz w:val="20"/>
        </w:rPr>
        <w:t xml:space="preserve"> </w:t>
      </w:r>
      <w:r>
        <w:rPr>
          <w:sz w:val="20"/>
        </w:rPr>
        <w:t>se</w:t>
      </w:r>
      <w:r>
        <w:rPr>
          <w:spacing w:val="-7"/>
          <w:sz w:val="20"/>
        </w:rPr>
        <w:t xml:space="preserve"> </w:t>
      </w:r>
      <w:r>
        <w:rPr>
          <w:sz w:val="20"/>
        </w:rPr>
        <w:t>le</w:t>
      </w:r>
      <w:r>
        <w:rPr>
          <w:spacing w:val="-7"/>
          <w:sz w:val="20"/>
        </w:rPr>
        <w:t xml:space="preserve"> </w:t>
      </w:r>
      <w:r>
        <w:rPr>
          <w:sz w:val="20"/>
        </w:rPr>
        <w:t>someterá,</w:t>
      </w:r>
      <w:r>
        <w:rPr>
          <w:spacing w:val="-6"/>
          <w:sz w:val="20"/>
        </w:rPr>
        <w:t xml:space="preserve"> </w:t>
      </w:r>
      <w:r>
        <w:rPr>
          <w:sz w:val="20"/>
        </w:rPr>
        <w:t>siempre</w:t>
      </w:r>
      <w:r>
        <w:rPr>
          <w:spacing w:val="-7"/>
          <w:sz w:val="20"/>
        </w:rPr>
        <w:t xml:space="preserve"> </w:t>
      </w:r>
      <w:r>
        <w:rPr>
          <w:sz w:val="20"/>
        </w:rPr>
        <w:t>con base en</w:t>
      </w:r>
      <w:r>
        <w:rPr>
          <w:spacing w:val="-1"/>
          <w:sz w:val="20"/>
        </w:rPr>
        <w:t xml:space="preserve"> </w:t>
      </w:r>
      <w:r>
        <w:rPr>
          <w:sz w:val="20"/>
        </w:rPr>
        <w:t>su</w:t>
      </w:r>
      <w:r>
        <w:rPr>
          <w:spacing w:val="-1"/>
          <w:sz w:val="20"/>
        </w:rPr>
        <w:t xml:space="preserve"> </w:t>
      </w:r>
      <w:r>
        <w:rPr>
          <w:sz w:val="20"/>
        </w:rPr>
        <w:t>edad,</w:t>
      </w:r>
      <w:r>
        <w:rPr>
          <w:spacing w:val="-2"/>
          <w:sz w:val="20"/>
        </w:rPr>
        <w:t xml:space="preserve"> </w:t>
      </w:r>
      <w:r>
        <w:rPr>
          <w:sz w:val="20"/>
        </w:rPr>
        <w:t>grado</w:t>
      </w:r>
      <w:r>
        <w:rPr>
          <w:spacing w:val="-3"/>
          <w:sz w:val="20"/>
        </w:rPr>
        <w:t xml:space="preserve"> </w:t>
      </w:r>
      <w:r>
        <w:rPr>
          <w:sz w:val="20"/>
        </w:rPr>
        <w:t>de</w:t>
      </w:r>
      <w:r>
        <w:rPr>
          <w:spacing w:val="-3"/>
          <w:sz w:val="20"/>
        </w:rPr>
        <w:t xml:space="preserve"> </w:t>
      </w:r>
      <w:r>
        <w:rPr>
          <w:sz w:val="20"/>
        </w:rPr>
        <w:t>madurez</w:t>
      </w:r>
      <w:r>
        <w:rPr>
          <w:spacing w:val="-1"/>
          <w:sz w:val="20"/>
        </w:rPr>
        <w:t xml:space="preserve"> </w:t>
      </w:r>
      <w:r>
        <w:rPr>
          <w:sz w:val="20"/>
        </w:rPr>
        <w:t>y</w:t>
      </w:r>
      <w:r>
        <w:rPr>
          <w:spacing w:val="-2"/>
          <w:sz w:val="20"/>
        </w:rPr>
        <w:t xml:space="preserve"> </w:t>
      </w:r>
      <w:r>
        <w:rPr>
          <w:sz w:val="20"/>
        </w:rPr>
        <w:t>desarrollo,</w:t>
      </w:r>
      <w:r>
        <w:rPr>
          <w:spacing w:val="-2"/>
          <w:sz w:val="20"/>
        </w:rPr>
        <w:t xml:space="preserve"> </w:t>
      </w:r>
      <w:r>
        <w:rPr>
          <w:sz w:val="20"/>
        </w:rPr>
        <w:t>y</w:t>
      </w:r>
      <w:r>
        <w:rPr>
          <w:spacing w:val="-2"/>
          <w:sz w:val="20"/>
        </w:rPr>
        <w:t xml:space="preserve"> </w:t>
      </w:r>
      <w:r>
        <w:rPr>
          <w:sz w:val="20"/>
        </w:rPr>
        <w:t>conforme</w:t>
      </w:r>
      <w:r>
        <w:rPr>
          <w:spacing w:val="-3"/>
          <w:sz w:val="20"/>
        </w:rPr>
        <w:t xml:space="preserve"> </w:t>
      </w:r>
      <w:r>
        <w:rPr>
          <w:sz w:val="20"/>
        </w:rPr>
        <w:t>a</w:t>
      </w:r>
      <w:r>
        <w:rPr>
          <w:spacing w:val="-1"/>
          <w:sz w:val="20"/>
        </w:rPr>
        <w:t xml:space="preserve"> </w:t>
      </w:r>
      <w:r>
        <w:rPr>
          <w:sz w:val="20"/>
        </w:rPr>
        <w:t>su</w:t>
      </w:r>
      <w:r>
        <w:rPr>
          <w:spacing w:val="-1"/>
          <w:sz w:val="20"/>
        </w:rPr>
        <w:t xml:space="preserve"> </w:t>
      </w:r>
      <w:r>
        <w:rPr>
          <w:sz w:val="20"/>
        </w:rPr>
        <w:t>derecho</w:t>
      </w:r>
      <w:r>
        <w:rPr>
          <w:spacing w:val="-3"/>
          <w:sz w:val="20"/>
        </w:rPr>
        <w:t xml:space="preserve"> </w:t>
      </w:r>
      <w:r>
        <w:rPr>
          <w:sz w:val="20"/>
        </w:rPr>
        <w:t>a</w:t>
      </w:r>
      <w:r>
        <w:rPr>
          <w:spacing w:val="-1"/>
          <w:sz w:val="20"/>
        </w:rPr>
        <w:t xml:space="preserve"> </w:t>
      </w:r>
      <w:r>
        <w:rPr>
          <w:sz w:val="20"/>
        </w:rPr>
        <w:t>la</w:t>
      </w:r>
      <w:r>
        <w:rPr>
          <w:spacing w:val="-1"/>
          <w:sz w:val="20"/>
        </w:rPr>
        <w:t xml:space="preserve"> </w:t>
      </w:r>
      <w:r>
        <w:rPr>
          <w:sz w:val="20"/>
        </w:rPr>
        <w:t>información;</w:t>
      </w:r>
      <w:r>
        <w:rPr>
          <w:spacing w:val="-1"/>
          <w:sz w:val="20"/>
        </w:rPr>
        <w:t xml:space="preserve"> </w:t>
      </w:r>
      <w:r>
        <w:rPr>
          <w:sz w:val="20"/>
        </w:rPr>
        <w:t>(iv)</w:t>
      </w:r>
      <w:r>
        <w:rPr>
          <w:spacing w:val="-1"/>
          <w:sz w:val="20"/>
        </w:rPr>
        <w:t xml:space="preserve"> </w:t>
      </w:r>
      <w:r>
        <w:rPr>
          <w:sz w:val="20"/>
        </w:rPr>
        <w:t>las niñas, niños y adolescentes víctimas de violencia sexual tengan respectada su intimidad y la confidencialidad de la información, de ser el caso, evitando en todo momento la participación de estos</w:t>
      </w:r>
      <w:r>
        <w:rPr>
          <w:spacing w:val="-3"/>
          <w:sz w:val="20"/>
        </w:rPr>
        <w:t xml:space="preserve"> </w:t>
      </w:r>
      <w:r>
        <w:rPr>
          <w:sz w:val="20"/>
        </w:rPr>
        <w:t>en</w:t>
      </w:r>
      <w:r>
        <w:rPr>
          <w:spacing w:val="-4"/>
          <w:sz w:val="20"/>
        </w:rPr>
        <w:t xml:space="preserve"> </w:t>
      </w:r>
      <w:r>
        <w:rPr>
          <w:sz w:val="20"/>
        </w:rPr>
        <w:t>una</w:t>
      </w:r>
      <w:r>
        <w:rPr>
          <w:spacing w:val="-4"/>
          <w:sz w:val="20"/>
        </w:rPr>
        <w:t xml:space="preserve"> </w:t>
      </w:r>
      <w:r>
        <w:rPr>
          <w:sz w:val="20"/>
        </w:rPr>
        <w:t>cantidad</w:t>
      </w:r>
      <w:r>
        <w:rPr>
          <w:spacing w:val="-5"/>
          <w:sz w:val="20"/>
        </w:rPr>
        <w:t xml:space="preserve"> </w:t>
      </w:r>
      <w:r>
        <w:rPr>
          <w:sz w:val="20"/>
        </w:rPr>
        <w:t>excesiva</w:t>
      </w:r>
      <w:r>
        <w:rPr>
          <w:spacing w:val="-4"/>
          <w:sz w:val="20"/>
        </w:rPr>
        <w:t xml:space="preserve"> </w:t>
      </w:r>
      <w:r>
        <w:rPr>
          <w:sz w:val="20"/>
        </w:rPr>
        <w:t>de</w:t>
      </w:r>
      <w:r>
        <w:rPr>
          <w:spacing w:val="-4"/>
          <w:sz w:val="20"/>
        </w:rPr>
        <w:t xml:space="preserve"> </w:t>
      </w:r>
      <w:r>
        <w:rPr>
          <w:sz w:val="20"/>
        </w:rPr>
        <w:t>intervenciones</w:t>
      </w:r>
      <w:r>
        <w:rPr>
          <w:spacing w:val="-3"/>
          <w:sz w:val="20"/>
        </w:rPr>
        <w:t xml:space="preserve"> </w:t>
      </w:r>
      <w:r>
        <w:rPr>
          <w:sz w:val="20"/>
        </w:rPr>
        <w:t>o</w:t>
      </w:r>
      <w:r>
        <w:rPr>
          <w:spacing w:val="-4"/>
          <w:sz w:val="20"/>
        </w:rPr>
        <w:t xml:space="preserve"> </w:t>
      </w:r>
      <w:r>
        <w:rPr>
          <w:sz w:val="20"/>
        </w:rPr>
        <w:t>su</w:t>
      </w:r>
      <w:r>
        <w:rPr>
          <w:spacing w:val="-4"/>
          <w:sz w:val="20"/>
        </w:rPr>
        <w:t xml:space="preserve"> </w:t>
      </w:r>
      <w:r>
        <w:rPr>
          <w:sz w:val="20"/>
        </w:rPr>
        <w:t>exposición</w:t>
      </w:r>
      <w:r>
        <w:rPr>
          <w:spacing w:val="-4"/>
          <w:sz w:val="20"/>
        </w:rPr>
        <w:t xml:space="preserve"> </w:t>
      </w:r>
      <w:r>
        <w:rPr>
          <w:sz w:val="20"/>
        </w:rPr>
        <w:t>al</w:t>
      </w:r>
      <w:r>
        <w:rPr>
          <w:spacing w:val="-2"/>
          <w:sz w:val="20"/>
        </w:rPr>
        <w:t xml:space="preserve"> </w:t>
      </w:r>
      <w:r>
        <w:rPr>
          <w:sz w:val="20"/>
        </w:rPr>
        <w:t>público,</w:t>
      </w:r>
      <w:r>
        <w:rPr>
          <w:spacing w:val="-5"/>
          <w:sz w:val="20"/>
        </w:rPr>
        <w:t xml:space="preserve"> </w:t>
      </w:r>
      <w:r>
        <w:rPr>
          <w:sz w:val="20"/>
        </w:rPr>
        <w:t>adoptando</w:t>
      </w:r>
      <w:r>
        <w:rPr>
          <w:spacing w:val="-5"/>
          <w:sz w:val="20"/>
        </w:rPr>
        <w:t xml:space="preserve"> </w:t>
      </w:r>
      <w:r>
        <w:rPr>
          <w:sz w:val="20"/>
        </w:rPr>
        <w:t>las</w:t>
      </w:r>
      <w:r>
        <w:rPr>
          <w:spacing w:val="-3"/>
          <w:sz w:val="20"/>
        </w:rPr>
        <w:t xml:space="preserve"> </w:t>
      </w:r>
      <w:r>
        <w:rPr>
          <w:sz w:val="20"/>
        </w:rPr>
        <w:t>medidas que</w:t>
      </w:r>
      <w:r>
        <w:rPr>
          <w:spacing w:val="-9"/>
          <w:sz w:val="20"/>
        </w:rPr>
        <w:t xml:space="preserve"> </w:t>
      </w:r>
      <w:r>
        <w:rPr>
          <w:sz w:val="20"/>
        </w:rPr>
        <w:t>sean</w:t>
      </w:r>
      <w:r>
        <w:rPr>
          <w:spacing w:val="-7"/>
          <w:sz w:val="20"/>
        </w:rPr>
        <w:t xml:space="preserve"> </w:t>
      </w:r>
      <w:r>
        <w:rPr>
          <w:sz w:val="20"/>
        </w:rPr>
        <w:t>necesarias</w:t>
      </w:r>
      <w:r>
        <w:rPr>
          <w:spacing w:val="-9"/>
          <w:sz w:val="20"/>
        </w:rPr>
        <w:t xml:space="preserve"> </w:t>
      </w:r>
      <w:r>
        <w:rPr>
          <w:sz w:val="20"/>
        </w:rPr>
        <w:t>para</w:t>
      </w:r>
      <w:r>
        <w:rPr>
          <w:spacing w:val="-8"/>
          <w:sz w:val="20"/>
        </w:rPr>
        <w:t xml:space="preserve"> </w:t>
      </w:r>
      <w:r>
        <w:rPr>
          <w:sz w:val="20"/>
        </w:rPr>
        <w:t>evitar</w:t>
      </w:r>
      <w:r>
        <w:rPr>
          <w:spacing w:val="-7"/>
          <w:sz w:val="20"/>
        </w:rPr>
        <w:t xml:space="preserve"> </w:t>
      </w:r>
      <w:r>
        <w:rPr>
          <w:sz w:val="20"/>
        </w:rPr>
        <w:t>su</w:t>
      </w:r>
      <w:r>
        <w:rPr>
          <w:spacing w:val="-7"/>
          <w:sz w:val="20"/>
        </w:rPr>
        <w:t xml:space="preserve"> </w:t>
      </w:r>
      <w:r>
        <w:rPr>
          <w:sz w:val="20"/>
        </w:rPr>
        <w:t>sufrimiento</w:t>
      </w:r>
      <w:r>
        <w:rPr>
          <w:spacing w:val="-7"/>
          <w:sz w:val="20"/>
        </w:rPr>
        <w:t xml:space="preserve"> </w:t>
      </w:r>
      <w:r>
        <w:rPr>
          <w:sz w:val="20"/>
        </w:rPr>
        <w:t>durante</w:t>
      </w:r>
      <w:r>
        <w:rPr>
          <w:spacing w:val="-9"/>
          <w:sz w:val="20"/>
        </w:rPr>
        <w:t xml:space="preserve"> </w:t>
      </w:r>
      <w:r>
        <w:rPr>
          <w:sz w:val="20"/>
        </w:rPr>
        <w:t>el</w:t>
      </w:r>
      <w:r>
        <w:rPr>
          <w:spacing w:val="-7"/>
          <w:sz w:val="20"/>
        </w:rPr>
        <w:t xml:space="preserve"> </w:t>
      </w:r>
      <w:r>
        <w:rPr>
          <w:sz w:val="20"/>
        </w:rPr>
        <w:t>proceso</w:t>
      </w:r>
      <w:r>
        <w:rPr>
          <w:spacing w:val="-9"/>
          <w:sz w:val="20"/>
        </w:rPr>
        <w:t xml:space="preserve"> </w:t>
      </w:r>
      <w:r>
        <w:rPr>
          <w:sz w:val="20"/>
        </w:rPr>
        <w:t>y</w:t>
      </w:r>
      <w:r>
        <w:rPr>
          <w:spacing w:val="-6"/>
          <w:sz w:val="20"/>
        </w:rPr>
        <w:t xml:space="preserve"> </w:t>
      </w:r>
      <w:r>
        <w:rPr>
          <w:sz w:val="20"/>
        </w:rPr>
        <w:t>causarle</w:t>
      </w:r>
      <w:r>
        <w:rPr>
          <w:spacing w:val="-9"/>
          <w:sz w:val="20"/>
        </w:rPr>
        <w:t xml:space="preserve"> </w:t>
      </w:r>
      <w:r>
        <w:rPr>
          <w:sz w:val="20"/>
        </w:rPr>
        <w:t>ulteriores</w:t>
      </w:r>
      <w:r>
        <w:rPr>
          <w:spacing w:val="-9"/>
          <w:sz w:val="20"/>
        </w:rPr>
        <w:t xml:space="preserve"> </w:t>
      </w:r>
      <w:r>
        <w:rPr>
          <w:sz w:val="20"/>
        </w:rPr>
        <w:t>daños</w:t>
      </w:r>
      <w:hyperlink w:anchor="_bookmark216" w:history="1">
        <w:r>
          <w:rPr>
            <w:position w:val="7"/>
            <w:sz w:val="13"/>
          </w:rPr>
          <w:t>193</w:t>
        </w:r>
      </w:hyperlink>
      <w:r>
        <w:rPr>
          <w:sz w:val="20"/>
        </w:rPr>
        <w:t>;</w:t>
      </w:r>
      <w:r>
        <w:rPr>
          <w:spacing w:val="-7"/>
          <w:sz w:val="20"/>
        </w:rPr>
        <w:t xml:space="preserve"> </w:t>
      </w:r>
      <w:r>
        <w:rPr>
          <w:sz w:val="20"/>
        </w:rPr>
        <w:t>(v) la entrevista con la niña, niño o adolescente víctima de la violencia sexual, la cual debe ser videograbada</w:t>
      </w:r>
      <w:hyperlink w:anchor="_bookmark217" w:history="1">
        <w:r>
          <w:rPr>
            <w:position w:val="7"/>
            <w:sz w:val="13"/>
          </w:rPr>
          <w:t>194</w:t>
        </w:r>
      </w:hyperlink>
      <w:r>
        <w:rPr>
          <w:sz w:val="20"/>
        </w:rPr>
        <w:t>,</w:t>
      </w:r>
      <w:r>
        <w:rPr>
          <w:spacing w:val="-7"/>
          <w:sz w:val="20"/>
        </w:rPr>
        <w:t xml:space="preserve"> </w:t>
      </w:r>
      <w:r>
        <w:rPr>
          <w:sz w:val="20"/>
        </w:rPr>
        <w:t>se</w:t>
      </w:r>
      <w:r>
        <w:rPr>
          <w:spacing w:val="-8"/>
          <w:sz w:val="20"/>
        </w:rPr>
        <w:t xml:space="preserve"> </w:t>
      </w:r>
      <w:r>
        <w:rPr>
          <w:sz w:val="20"/>
        </w:rPr>
        <w:t>lleve</w:t>
      </w:r>
      <w:r>
        <w:rPr>
          <w:spacing w:val="-6"/>
          <w:sz w:val="20"/>
        </w:rPr>
        <w:t xml:space="preserve"> </w:t>
      </w:r>
      <w:r>
        <w:rPr>
          <w:sz w:val="20"/>
        </w:rPr>
        <w:t>a</w:t>
      </w:r>
      <w:r>
        <w:rPr>
          <w:spacing w:val="-4"/>
          <w:sz w:val="20"/>
        </w:rPr>
        <w:t xml:space="preserve"> </w:t>
      </w:r>
      <w:r>
        <w:rPr>
          <w:sz w:val="20"/>
        </w:rPr>
        <w:t>cabo</w:t>
      </w:r>
      <w:r>
        <w:rPr>
          <w:spacing w:val="-8"/>
          <w:sz w:val="20"/>
        </w:rPr>
        <w:t xml:space="preserve"> </w:t>
      </w:r>
      <w:r>
        <w:rPr>
          <w:sz w:val="20"/>
        </w:rPr>
        <w:t>por</w:t>
      </w:r>
      <w:r>
        <w:rPr>
          <w:spacing w:val="-6"/>
          <w:sz w:val="20"/>
        </w:rPr>
        <w:t xml:space="preserve"> </w:t>
      </w:r>
      <w:r>
        <w:rPr>
          <w:sz w:val="20"/>
        </w:rPr>
        <w:t>un</w:t>
      </w:r>
      <w:r>
        <w:rPr>
          <w:spacing w:val="-6"/>
          <w:sz w:val="20"/>
        </w:rPr>
        <w:t xml:space="preserve"> </w:t>
      </w:r>
      <w:r>
        <w:rPr>
          <w:sz w:val="20"/>
        </w:rPr>
        <w:t>psicólogo</w:t>
      </w:r>
      <w:r>
        <w:rPr>
          <w:spacing w:val="-3"/>
          <w:sz w:val="20"/>
        </w:rPr>
        <w:t xml:space="preserve"> </w:t>
      </w:r>
      <w:r>
        <w:rPr>
          <w:sz w:val="20"/>
        </w:rPr>
        <w:t>especializado</w:t>
      </w:r>
      <w:r>
        <w:rPr>
          <w:spacing w:val="-3"/>
          <w:sz w:val="20"/>
        </w:rPr>
        <w:t xml:space="preserve"> </w:t>
      </w:r>
      <w:r>
        <w:rPr>
          <w:sz w:val="20"/>
        </w:rPr>
        <w:t>o</w:t>
      </w:r>
      <w:r>
        <w:rPr>
          <w:spacing w:val="-8"/>
          <w:sz w:val="20"/>
        </w:rPr>
        <w:t xml:space="preserve"> </w:t>
      </w:r>
      <w:r>
        <w:rPr>
          <w:sz w:val="20"/>
        </w:rPr>
        <w:t>un</w:t>
      </w:r>
      <w:r>
        <w:rPr>
          <w:spacing w:val="-6"/>
          <w:sz w:val="20"/>
        </w:rPr>
        <w:t xml:space="preserve"> </w:t>
      </w:r>
      <w:r>
        <w:rPr>
          <w:sz w:val="20"/>
        </w:rPr>
        <w:t>profesional</w:t>
      </w:r>
      <w:r>
        <w:rPr>
          <w:spacing w:val="-7"/>
          <w:sz w:val="20"/>
        </w:rPr>
        <w:t xml:space="preserve"> </w:t>
      </w:r>
      <w:r>
        <w:rPr>
          <w:sz w:val="20"/>
        </w:rPr>
        <w:t>de</w:t>
      </w:r>
      <w:r>
        <w:rPr>
          <w:spacing w:val="-6"/>
          <w:sz w:val="20"/>
        </w:rPr>
        <w:t xml:space="preserve"> </w:t>
      </w:r>
      <w:r>
        <w:rPr>
          <w:sz w:val="20"/>
        </w:rPr>
        <w:t>disciplinas</w:t>
      </w:r>
      <w:r>
        <w:rPr>
          <w:spacing w:val="-8"/>
          <w:sz w:val="20"/>
        </w:rPr>
        <w:t xml:space="preserve"> </w:t>
      </w:r>
      <w:r>
        <w:rPr>
          <w:sz w:val="20"/>
        </w:rPr>
        <w:t>afines debidamente capacitado en la toma de este tipo de declaraciones, no pudiendo ser interrogada en forma</w:t>
      </w:r>
      <w:r>
        <w:rPr>
          <w:spacing w:val="-5"/>
          <w:sz w:val="20"/>
        </w:rPr>
        <w:t xml:space="preserve"> </w:t>
      </w:r>
      <w:r>
        <w:rPr>
          <w:sz w:val="20"/>
        </w:rPr>
        <w:t>directa</w:t>
      </w:r>
      <w:r>
        <w:rPr>
          <w:spacing w:val="-5"/>
          <w:sz w:val="20"/>
        </w:rPr>
        <w:t xml:space="preserve"> </w:t>
      </w:r>
      <w:r>
        <w:rPr>
          <w:sz w:val="20"/>
        </w:rPr>
        <w:t>por</w:t>
      </w:r>
      <w:r>
        <w:rPr>
          <w:spacing w:val="-2"/>
          <w:sz w:val="20"/>
        </w:rPr>
        <w:t xml:space="preserve"> </w:t>
      </w:r>
      <w:r>
        <w:rPr>
          <w:sz w:val="20"/>
        </w:rPr>
        <w:t>el</w:t>
      </w:r>
      <w:r>
        <w:rPr>
          <w:spacing w:val="-3"/>
          <w:sz w:val="20"/>
        </w:rPr>
        <w:t xml:space="preserve"> </w:t>
      </w:r>
      <w:r>
        <w:rPr>
          <w:sz w:val="20"/>
        </w:rPr>
        <w:t>tribunal</w:t>
      </w:r>
      <w:r>
        <w:rPr>
          <w:spacing w:val="-5"/>
          <w:sz w:val="20"/>
        </w:rPr>
        <w:t xml:space="preserve"> </w:t>
      </w:r>
      <w:r>
        <w:rPr>
          <w:sz w:val="20"/>
        </w:rPr>
        <w:t>o</w:t>
      </w:r>
      <w:r>
        <w:rPr>
          <w:spacing w:val="-4"/>
          <w:sz w:val="20"/>
        </w:rPr>
        <w:t xml:space="preserve"> </w:t>
      </w:r>
      <w:r>
        <w:rPr>
          <w:sz w:val="20"/>
        </w:rPr>
        <w:t>las</w:t>
      </w:r>
      <w:r>
        <w:rPr>
          <w:spacing w:val="-4"/>
          <w:sz w:val="20"/>
        </w:rPr>
        <w:t xml:space="preserve"> </w:t>
      </w:r>
      <w:r>
        <w:rPr>
          <w:sz w:val="20"/>
        </w:rPr>
        <w:t>partes;</w:t>
      </w:r>
      <w:r>
        <w:rPr>
          <w:spacing w:val="-3"/>
          <w:sz w:val="20"/>
        </w:rPr>
        <w:t xml:space="preserve"> </w:t>
      </w:r>
      <w:r>
        <w:rPr>
          <w:sz w:val="20"/>
        </w:rPr>
        <w:t>(vi)</w:t>
      </w:r>
      <w:r>
        <w:rPr>
          <w:spacing w:val="-5"/>
          <w:sz w:val="20"/>
        </w:rPr>
        <w:t xml:space="preserve"> </w:t>
      </w:r>
      <w:r>
        <w:rPr>
          <w:sz w:val="20"/>
        </w:rPr>
        <w:t>las</w:t>
      </w:r>
      <w:r>
        <w:rPr>
          <w:spacing w:val="-4"/>
          <w:sz w:val="20"/>
        </w:rPr>
        <w:t xml:space="preserve"> </w:t>
      </w:r>
      <w:r>
        <w:rPr>
          <w:sz w:val="20"/>
        </w:rPr>
        <w:t>salas</w:t>
      </w:r>
      <w:r>
        <w:rPr>
          <w:spacing w:val="-4"/>
          <w:sz w:val="20"/>
        </w:rPr>
        <w:t xml:space="preserve"> </w:t>
      </w:r>
      <w:r>
        <w:rPr>
          <w:sz w:val="20"/>
        </w:rPr>
        <w:t>de</w:t>
      </w:r>
      <w:r>
        <w:rPr>
          <w:spacing w:val="-2"/>
          <w:sz w:val="20"/>
        </w:rPr>
        <w:t xml:space="preserve"> </w:t>
      </w:r>
      <w:r>
        <w:rPr>
          <w:sz w:val="20"/>
        </w:rPr>
        <w:t>entrevistas</w:t>
      </w:r>
      <w:r>
        <w:rPr>
          <w:spacing w:val="-1"/>
          <w:sz w:val="20"/>
        </w:rPr>
        <w:t xml:space="preserve"> </w:t>
      </w:r>
      <w:r>
        <w:rPr>
          <w:sz w:val="20"/>
        </w:rPr>
        <w:t>otorguen</w:t>
      </w:r>
      <w:r>
        <w:rPr>
          <w:spacing w:val="-2"/>
          <w:sz w:val="20"/>
        </w:rPr>
        <w:t xml:space="preserve"> </w:t>
      </w:r>
      <w:r>
        <w:rPr>
          <w:sz w:val="20"/>
        </w:rPr>
        <w:t>un</w:t>
      </w:r>
      <w:r>
        <w:rPr>
          <w:spacing w:val="-2"/>
          <w:sz w:val="20"/>
        </w:rPr>
        <w:t xml:space="preserve"> </w:t>
      </w:r>
      <w:r>
        <w:rPr>
          <w:sz w:val="20"/>
        </w:rPr>
        <w:t>entorno</w:t>
      </w:r>
      <w:r>
        <w:rPr>
          <w:spacing w:val="-4"/>
          <w:sz w:val="20"/>
        </w:rPr>
        <w:t xml:space="preserve"> </w:t>
      </w:r>
      <w:r>
        <w:rPr>
          <w:sz w:val="20"/>
        </w:rPr>
        <w:t>seguro</w:t>
      </w:r>
      <w:r>
        <w:rPr>
          <w:spacing w:val="-4"/>
          <w:sz w:val="20"/>
        </w:rPr>
        <w:t xml:space="preserve"> </w:t>
      </w:r>
      <w:r>
        <w:rPr>
          <w:sz w:val="20"/>
        </w:rPr>
        <w:t>y no</w:t>
      </w:r>
      <w:r>
        <w:rPr>
          <w:spacing w:val="-12"/>
          <w:sz w:val="20"/>
        </w:rPr>
        <w:t xml:space="preserve"> </w:t>
      </w:r>
      <w:r>
        <w:rPr>
          <w:sz w:val="20"/>
        </w:rPr>
        <w:t>intimidatorio,</w:t>
      </w:r>
      <w:r>
        <w:rPr>
          <w:spacing w:val="-12"/>
          <w:sz w:val="20"/>
        </w:rPr>
        <w:t xml:space="preserve"> </w:t>
      </w:r>
      <w:r>
        <w:rPr>
          <w:sz w:val="20"/>
        </w:rPr>
        <w:t>hostil,</w:t>
      </w:r>
      <w:r>
        <w:rPr>
          <w:spacing w:val="-12"/>
          <w:sz w:val="20"/>
        </w:rPr>
        <w:t xml:space="preserve"> </w:t>
      </w:r>
      <w:r>
        <w:rPr>
          <w:sz w:val="20"/>
        </w:rPr>
        <w:t>insensible</w:t>
      </w:r>
      <w:r>
        <w:rPr>
          <w:spacing w:val="-10"/>
          <w:sz w:val="20"/>
        </w:rPr>
        <w:t xml:space="preserve"> </w:t>
      </w:r>
      <w:r>
        <w:rPr>
          <w:sz w:val="20"/>
        </w:rPr>
        <w:t>o</w:t>
      </w:r>
      <w:r>
        <w:rPr>
          <w:spacing w:val="-12"/>
          <w:sz w:val="20"/>
        </w:rPr>
        <w:t xml:space="preserve"> </w:t>
      </w:r>
      <w:r>
        <w:rPr>
          <w:sz w:val="20"/>
        </w:rPr>
        <w:t>inadecuado,</w:t>
      </w:r>
      <w:r>
        <w:rPr>
          <w:spacing w:val="-9"/>
          <w:sz w:val="20"/>
        </w:rPr>
        <w:t xml:space="preserve"> </w:t>
      </w:r>
      <w:r>
        <w:rPr>
          <w:sz w:val="20"/>
        </w:rPr>
        <w:t>que</w:t>
      </w:r>
      <w:r>
        <w:rPr>
          <w:spacing w:val="-12"/>
          <w:sz w:val="20"/>
        </w:rPr>
        <w:t xml:space="preserve"> </w:t>
      </w:r>
      <w:r>
        <w:rPr>
          <w:sz w:val="20"/>
        </w:rPr>
        <w:t>les</w:t>
      </w:r>
      <w:r>
        <w:rPr>
          <w:spacing w:val="-12"/>
          <w:sz w:val="20"/>
        </w:rPr>
        <w:t xml:space="preserve"> </w:t>
      </w:r>
      <w:r>
        <w:rPr>
          <w:sz w:val="20"/>
        </w:rPr>
        <w:t>brinde</w:t>
      </w:r>
      <w:r>
        <w:rPr>
          <w:spacing w:val="-13"/>
          <w:sz w:val="20"/>
        </w:rPr>
        <w:t xml:space="preserve"> </w:t>
      </w:r>
      <w:r>
        <w:rPr>
          <w:sz w:val="20"/>
        </w:rPr>
        <w:t>privacidad</w:t>
      </w:r>
      <w:r>
        <w:rPr>
          <w:spacing w:val="-11"/>
          <w:sz w:val="20"/>
        </w:rPr>
        <w:t xml:space="preserve"> </w:t>
      </w:r>
      <w:r>
        <w:rPr>
          <w:sz w:val="20"/>
        </w:rPr>
        <w:t>y</w:t>
      </w:r>
      <w:r>
        <w:rPr>
          <w:spacing w:val="-12"/>
          <w:sz w:val="20"/>
        </w:rPr>
        <w:t xml:space="preserve"> </w:t>
      </w:r>
      <w:r>
        <w:rPr>
          <w:sz w:val="20"/>
        </w:rPr>
        <w:t>confianza</w:t>
      </w:r>
      <w:r>
        <w:rPr>
          <w:spacing w:val="-11"/>
          <w:sz w:val="20"/>
        </w:rPr>
        <w:t xml:space="preserve"> </w:t>
      </w:r>
      <w:r>
        <w:rPr>
          <w:sz w:val="20"/>
        </w:rPr>
        <w:t>a</w:t>
      </w:r>
      <w:r>
        <w:rPr>
          <w:spacing w:val="-11"/>
          <w:sz w:val="20"/>
        </w:rPr>
        <w:t xml:space="preserve"> </w:t>
      </w:r>
      <w:r>
        <w:rPr>
          <w:sz w:val="20"/>
        </w:rPr>
        <w:t>las</w:t>
      </w:r>
      <w:r>
        <w:rPr>
          <w:spacing w:val="-10"/>
          <w:sz w:val="20"/>
        </w:rPr>
        <w:t xml:space="preserve"> </w:t>
      </w:r>
      <w:r>
        <w:rPr>
          <w:sz w:val="20"/>
        </w:rPr>
        <w:t>víctimas, y (vii) que las niñas, niños y adolescentes no sean interrogados en más ocasiones que las estrictamente necesarias, atendiendo a su interés superior, para evitar la revictimización o un impacto traumático</w:t>
      </w:r>
      <w:hyperlink w:anchor="_bookmark218" w:history="1">
        <w:r>
          <w:rPr>
            <w:position w:val="7"/>
            <w:sz w:val="13"/>
          </w:rPr>
          <w:t>195</w:t>
        </w:r>
      </w:hyperlink>
      <w:r>
        <w:rPr>
          <w:sz w:val="20"/>
        </w:rPr>
        <w:t>.</w:t>
      </w:r>
    </w:p>
    <w:p w14:paraId="07EB42FC" w14:textId="77777777" w:rsidR="00303C6E" w:rsidRDefault="00303C6E">
      <w:pPr>
        <w:pStyle w:val="Textoindependiente"/>
        <w:spacing w:before="10"/>
        <w:rPr>
          <w:sz w:val="19"/>
        </w:rPr>
      </w:pPr>
    </w:p>
    <w:p w14:paraId="6775822E" w14:textId="77777777" w:rsidR="00303C6E" w:rsidRDefault="00000000">
      <w:pPr>
        <w:pStyle w:val="Prrafodelista"/>
        <w:numPr>
          <w:ilvl w:val="0"/>
          <w:numId w:val="18"/>
        </w:numPr>
        <w:tabs>
          <w:tab w:val="left" w:pos="687"/>
        </w:tabs>
        <w:spacing w:before="1"/>
        <w:ind w:right="275" w:firstLine="0"/>
        <w:jc w:val="both"/>
        <w:rPr>
          <w:sz w:val="20"/>
        </w:rPr>
      </w:pPr>
      <w:r>
        <w:rPr>
          <w:sz w:val="20"/>
        </w:rPr>
        <w:t>En cuanto al examen físico, el Tribunal ya se ha pronunciado en el sentido de que las autoridades deberán evitar en la medida de lo posible que las víctimas de violencia sexual sean sometidas a más de una evaluación física, ya que podría ser revictimizante. El examen médico en estos</w:t>
      </w:r>
      <w:r>
        <w:rPr>
          <w:spacing w:val="-9"/>
          <w:sz w:val="20"/>
        </w:rPr>
        <w:t xml:space="preserve"> </w:t>
      </w:r>
      <w:r>
        <w:rPr>
          <w:sz w:val="20"/>
        </w:rPr>
        <w:t>casos</w:t>
      </w:r>
      <w:r>
        <w:rPr>
          <w:spacing w:val="-9"/>
          <w:sz w:val="20"/>
        </w:rPr>
        <w:t xml:space="preserve"> </w:t>
      </w:r>
      <w:r>
        <w:rPr>
          <w:sz w:val="20"/>
        </w:rPr>
        <w:t>debe</w:t>
      </w:r>
      <w:r>
        <w:rPr>
          <w:spacing w:val="-9"/>
          <w:sz w:val="20"/>
        </w:rPr>
        <w:t xml:space="preserve"> </w:t>
      </w:r>
      <w:r>
        <w:rPr>
          <w:sz w:val="20"/>
        </w:rPr>
        <w:t>ser</w:t>
      </w:r>
      <w:r>
        <w:rPr>
          <w:spacing w:val="-9"/>
          <w:sz w:val="20"/>
        </w:rPr>
        <w:t xml:space="preserve"> </w:t>
      </w:r>
      <w:r>
        <w:rPr>
          <w:sz w:val="20"/>
        </w:rPr>
        <w:t>realizado</w:t>
      </w:r>
      <w:r>
        <w:rPr>
          <w:spacing w:val="-11"/>
          <w:sz w:val="20"/>
        </w:rPr>
        <w:t xml:space="preserve"> </w:t>
      </w:r>
      <w:r>
        <w:rPr>
          <w:sz w:val="20"/>
        </w:rPr>
        <w:t>por</w:t>
      </w:r>
      <w:r>
        <w:rPr>
          <w:spacing w:val="-11"/>
          <w:sz w:val="20"/>
        </w:rPr>
        <w:t xml:space="preserve"> </w:t>
      </w:r>
      <w:r>
        <w:rPr>
          <w:sz w:val="20"/>
        </w:rPr>
        <w:t>un</w:t>
      </w:r>
      <w:r>
        <w:rPr>
          <w:spacing w:val="-9"/>
          <w:sz w:val="20"/>
        </w:rPr>
        <w:t xml:space="preserve"> </w:t>
      </w:r>
      <w:r>
        <w:rPr>
          <w:sz w:val="20"/>
        </w:rPr>
        <w:t>profesional</w:t>
      </w:r>
      <w:r>
        <w:rPr>
          <w:spacing w:val="-10"/>
          <w:sz w:val="20"/>
        </w:rPr>
        <w:t xml:space="preserve"> </w:t>
      </w:r>
      <w:r>
        <w:rPr>
          <w:sz w:val="20"/>
        </w:rPr>
        <w:t>con</w:t>
      </w:r>
      <w:r>
        <w:rPr>
          <w:spacing w:val="-9"/>
          <w:sz w:val="20"/>
        </w:rPr>
        <w:t xml:space="preserve"> </w:t>
      </w:r>
      <w:r>
        <w:rPr>
          <w:sz w:val="20"/>
        </w:rPr>
        <w:t>amplio</w:t>
      </w:r>
      <w:r>
        <w:rPr>
          <w:spacing w:val="-9"/>
          <w:sz w:val="20"/>
        </w:rPr>
        <w:t xml:space="preserve"> </w:t>
      </w:r>
      <w:r>
        <w:rPr>
          <w:sz w:val="20"/>
        </w:rPr>
        <w:t>conocimiento</w:t>
      </w:r>
      <w:r>
        <w:rPr>
          <w:spacing w:val="-11"/>
          <w:sz w:val="20"/>
        </w:rPr>
        <w:t xml:space="preserve"> </w:t>
      </w:r>
      <w:r>
        <w:rPr>
          <w:sz w:val="20"/>
        </w:rPr>
        <w:t>y</w:t>
      </w:r>
      <w:r>
        <w:rPr>
          <w:spacing w:val="-8"/>
          <w:sz w:val="20"/>
        </w:rPr>
        <w:t xml:space="preserve"> </w:t>
      </w:r>
      <w:r>
        <w:rPr>
          <w:sz w:val="20"/>
        </w:rPr>
        <w:t>experiencia</w:t>
      </w:r>
      <w:r>
        <w:rPr>
          <w:spacing w:val="-8"/>
          <w:sz w:val="20"/>
        </w:rPr>
        <w:t xml:space="preserve"> </w:t>
      </w:r>
      <w:r>
        <w:rPr>
          <w:sz w:val="20"/>
        </w:rPr>
        <w:t>en</w:t>
      </w:r>
      <w:r>
        <w:rPr>
          <w:spacing w:val="-7"/>
          <w:sz w:val="20"/>
        </w:rPr>
        <w:t xml:space="preserve"> </w:t>
      </w:r>
      <w:r>
        <w:rPr>
          <w:sz w:val="20"/>
        </w:rPr>
        <w:t>casos</w:t>
      </w:r>
      <w:r>
        <w:rPr>
          <w:spacing w:val="-11"/>
          <w:sz w:val="20"/>
        </w:rPr>
        <w:t xml:space="preserve"> </w:t>
      </w:r>
      <w:r>
        <w:rPr>
          <w:sz w:val="20"/>
        </w:rPr>
        <w:t>de violencia sexual contra niñas, niños y adolescentes, quien buscará minimizar y evitar causarles un trauma adicional o revictimizarlos. Es recomendable que la víctima, o de corresponder, su representante legal, pueda elegir el sexo del profesional y que el examen esté a cargo de un/a profesional</w:t>
      </w:r>
      <w:r>
        <w:rPr>
          <w:spacing w:val="-18"/>
          <w:sz w:val="20"/>
        </w:rPr>
        <w:t xml:space="preserve"> </w:t>
      </w:r>
      <w:r>
        <w:rPr>
          <w:sz w:val="20"/>
        </w:rPr>
        <w:t>de</w:t>
      </w:r>
      <w:r>
        <w:rPr>
          <w:spacing w:val="-18"/>
          <w:sz w:val="20"/>
        </w:rPr>
        <w:t xml:space="preserve"> </w:t>
      </w:r>
      <w:r>
        <w:rPr>
          <w:sz w:val="20"/>
        </w:rPr>
        <w:t>salud</w:t>
      </w:r>
      <w:r>
        <w:rPr>
          <w:spacing w:val="-17"/>
          <w:sz w:val="20"/>
        </w:rPr>
        <w:t xml:space="preserve"> </w:t>
      </w:r>
      <w:r>
        <w:rPr>
          <w:sz w:val="20"/>
        </w:rPr>
        <w:t>especialista</w:t>
      </w:r>
      <w:r>
        <w:rPr>
          <w:spacing w:val="-18"/>
          <w:sz w:val="20"/>
        </w:rPr>
        <w:t xml:space="preserve"> </w:t>
      </w:r>
      <w:r>
        <w:rPr>
          <w:sz w:val="20"/>
        </w:rPr>
        <w:t>en</w:t>
      </w:r>
      <w:r>
        <w:rPr>
          <w:spacing w:val="-17"/>
          <w:sz w:val="20"/>
        </w:rPr>
        <w:t xml:space="preserve"> </w:t>
      </w:r>
      <w:r>
        <w:rPr>
          <w:sz w:val="20"/>
        </w:rPr>
        <w:t>ginecología</w:t>
      </w:r>
      <w:r>
        <w:rPr>
          <w:spacing w:val="-18"/>
          <w:sz w:val="20"/>
        </w:rPr>
        <w:t xml:space="preserve"> </w:t>
      </w:r>
      <w:r>
        <w:rPr>
          <w:sz w:val="20"/>
        </w:rPr>
        <w:t>infanto-juvenil,</w:t>
      </w:r>
      <w:r>
        <w:rPr>
          <w:spacing w:val="-17"/>
          <w:sz w:val="20"/>
        </w:rPr>
        <w:t xml:space="preserve"> </w:t>
      </w:r>
      <w:r>
        <w:rPr>
          <w:sz w:val="20"/>
        </w:rPr>
        <w:t>con</w:t>
      </w:r>
      <w:r>
        <w:rPr>
          <w:spacing w:val="-16"/>
          <w:sz w:val="20"/>
        </w:rPr>
        <w:t xml:space="preserve"> </w:t>
      </w:r>
      <w:r>
        <w:rPr>
          <w:sz w:val="20"/>
        </w:rPr>
        <w:t>formación</w:t>
      </w:r>
      <w:r>
        <w:rPr>
          <w:spacing w:val="-17"/>
          <w:sz w:val="20"/>
        </w:rPr>
        <w:t xml:space="preserve"> </w:t>
      </w:r>
      <w:r>
        <w:rPr>
          <w:sz w:val="20"/>
        </w:rPr>
        <w:t>específica</w:t>
      </w:r>
      <w:r>
        <w:rPr>
          <w:spacing w:val="-17"/>
          <w:sz w:val="20"/>
        </w:rPr>
        <w:t xml:space="preserve"> </w:t>
      </w:r>
      <w:r>
        <w:rPr>
          <w:sz w:val="20"/>
        </w:rPr>
        <w:t>para</w:t>
      </w:r>
      <w:r>
        <w:rPr>
          <w:spacing w:val="-17"/>
          <w:sz w:val="20"/>
        </w:rPr>
        <w:t xml:space="preserve"> </w:t>
      </w:r>
      <w:r>
        <w:rPr>
          <w:sz w:val="20"/>
        </w:rPr>
        <w:t>realizar los exámenes médicos forenses en casos de violencia sexual. Asimismo, el examen médico deberá llevarse</w:t>
      </w:r>
      <w:r>
        <w:rPr>
          <w:spacing w:val="-7"/>
          <w:sz w:val="20"/>
        </w:rPr>
        <w:t xml:space="preserve"> </w:t>
      </w:r>
      <w:r>
        <w:rPr>
          <w:sz w:val="20"/>
        </w:rPr>
        <w:t>a</w:t>
      </w:r>
      <w:r>
        <w:rPr>
          <w:spacing w:val="-3"/>
          <w:sz w:val="20"/>
        </w:rPr>
        <w:t xml:space="preserve"> </w:t>
      </w:r>
      <w:r>
        <w:rPr>
          <w:sz w:val="20"/>
        </w:rPr>
        <w:t>cabo</w:t>
      </w:r>
      <w:r>
        <w:rPr>
          <w:spacing w:val="-7"/>
          <w:sz w:val="20"/>
        </w:rPr>
        <w:t xml:space="preserve"> </w:t>
      </w:r>
      <w:r>
        <w:rPr>
          <w:sz w:val="20"/>
        </w:rPr>
        <w:t>luego</w:t>
      </w:r>
      <w:r>
        <w:rPr>
          <w:spacing w:val="-4"/>
          <w:sz w:val="20"/>
        </w:rPr>
        <w:t xml:space="preserve"> </w:t>
      </w:r>
      <w:r>
        <w:rPr>
          <w:sz w:val="20"/>
        </w:rPr>
        <w:t>del</w:t>
      </w:r>
      <w:r>
        <w:rPr>
          <w:spacing w:val="-5"/>
          <w:sz w:val="20"/>
        </w:rPr>
        <w:t xml:space="preserve"> </w:t>
      </w:r>
      <w:r>
        <w:rPr>
          <w:sz w:val="20"/>
        </w:rPr>
        <w:t>consentimiento</w:t>
      </w:r>
      <w:r>
        <w:rPr>
          <w:spacing w:val="-4"/>
          <w:sz w:val="20"/>
        </w:rPr>
        <w:t xml:space="preserve"> </w:t>
      </w:r>
      <w:r>
        <w:rPr>
          <w:sz w:val="20"/>
        </w:rPr>
        <w:t>informado</w:t>
      </w:r>
      <w:r>
        <w:rPr>
          <w:spacing w:val="-7"/>
          <w:sz w:val="20"/>
        </w:rPr>
        <w:t xml:space="preserve"> </w:t>
      </w:r>
      <w:r>
        <w:rPr>
          <w:sz w:val="20"/>
        </w:rPr>
        <w:t>de</w:t>
      </w:r>
      <w:r>
        <w:rPr>
          <w:spacing w:val="-7"/>
          <w:sz w:val="20"/>
        </w:rPr>
        <w:t xml:space="preserve"> </w:t>
      </w:r>
      <w:r>
        <w:rPr>
          <w:sz w:val="20"/>
        </w:rPr>
        <w:t>la</w:t>
      </w:r>
      <w:r>
        <w:rPr>
          <w:spacing w:val="-2"/>
          <w:sz w:val="20"/>
        </w:rPr>
        <w:t xml:space="preserve"> </w:t>
      </w:r>
      <w:r>
        <w:rPr>
          <w:sz w:val="20"/>
        </w:rPr>
        <w:t>víctima</w:t>
      </w:r>
      <w:r>
        <w:rPr>
          <w:spacing w:val="-3"/>
          <w:sz w:val="20"/>
        </w:rPr>
        <w:t xml:space="preserve"> </w:t>
      </w:r>
      <w:r>
        <w:rPr>
          <w:sz w:val="20"/>
        </w:rPr>
        <w:t>o</w:t>
      </w:r>
      <w:r>
        <w:rPr>
          <w:spacing w:val="-4"/>
          <w:sz w:val="20"/>
        </w:rPr>
        <w:t xml:space="preserve"> </w:t>
      </w:r>
      <w:r>
        <w:rPr>
          <w:sz w:val="20"/>
        </w:rPr>
        <w:t>de</w:t>
      </w:r>
      <w:r>
        <w:rPr>
          <w:spacing w:val="-4"/>
          <w:sz w:val="20"/>
        </w:rPr>
        <w:t xml:space="preserve"> </w:t>
      </w:r>
      <w:r>
        <w:rPr>
          <w:sz w:val="20"/>
        </w:rPr>
        <w:t>su</w:t>
      </w:r>
      <w:r>
        <w:rPr>
          <w:spacing w:val="-4"/>
          <w:sz w:val="20"/>
        </w:rPr>
        <w:t xml:space="preserve"> </w:t>
      </w:r>
      <w:r>
        <w:rPr>
          <w:sz w:val="20"/>
        </w:rPr>
        <w:t>representante</w:t>
      </w:r>
      <w:r>
        <w:rPr>
          <w:spacing w:val="-7"/>
          <w:sz w:val="20"/>
        </w:rPr>
        <w:t xml:space="preserve"> </w:t>
      </w:r>
      <w:r>
        <w:rPr>
          <w:sz w:val="20"/>
        </w:rPr>
        <w:t>legal,</w:t>
      </w:r>
      <w:r>
        <w:rPr>
          <w:spacing w:val="-4"/>
          <w:sz w:val="20"/>
        </w:rPr>
        <w:t xml:space="preserve"> </w:t>
      </w:r>
      <w:r>
        <w:rPr>
          <w:sz w:val="20"/>
        </w:rPr>
        <w:t>según su grado de madurez, tomando en cuenta el derecho de la niña, niño o adolescente a ser oído, en un lugar adecuado, y se respetará su derecho a la intimidad y privacidad, permitiendo la presencia</w:t>
      </w:r>
    </w:p>
    <w:p w14:paraId="2210073D" w14:textId="10583983" w:rsidR="00303C6E" w:rsidRDefault="005D07F3">
      <w:pPr>
        <w:pStyle w:val="Textoindependiente"/>
        <w:spacing w:before="1"/>
        <w:rPr>
          <w:sz w:val="25"/>
        </w:rPr>
      </w:pPr>
      <w:r>
        <w:rPr>
          <w:noProof/>
        </w:rPr>
        <mc:AlternateContent>
          <mc:Choice Requires="wps">
            <w:drawing>
              <wp:anchor distT="0" distB="0" distL="0" distR="0" simplePos="0" relativeHeight="487603712" behindDoc="1" locked="0" layoutInCell="1" allowOverlap="1" wp14:anchorId="610A0BB8" wp14:editId="1C2D490D">
                <wp:simplePos x="0" y="0"/>
                <wp:positionH relativeFrom="page">
                  <wp:posOffset>685800</wp:posOffset>
                </wp:positionH>
                <wp:positionV relativeFrom="paragraph">
                  <wp:posOffset>209550</wp:posOffset>
                </wp:positionV>
                <wp:extent cx="1828800" cy="7620"/>
                <wp:effectExtent l="0" t="0" r="0" b="0"/>
                <wp:wrapTopAndBottom/>
                <wp:docPr id="79" name="docshape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A4FBB1" id="docshape33" o:spid="_x0000_s1026" style="position:absolute;margin-left:54pt;margin-top:16.5pt;width:2in;height:.6pt;z-index:-15712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" fillcolor="black" stroked="f">
                <w10:wrap type="topAndBottom" anchorx="page"/>
              </v:rect>
            </w:pict>
          </mc:Fallback>
        </mc:AlternateContent>
      </w:r>
    </w:p>
    <w:p w14:paraId="5BF2718C" w14:textId="77777777" w:rsidR="00303C6E" w:rsidRDefault="00000000">
      <w:pPr>
        <w:spacing w:before="96"/>
        <w:ind w:left="120"/>
        <w:jc w:val="both"/>
        <w:rPr>
          <w:sz w:val="16"/>
        </w:rPr>
      </w:pPr>
      <w:bookmarkStart w:id="239" w:name="_bookmark214"/>
      <w:bookmarkEnd w:id="239"/>
      <w:r>
        <w:rPr>
          <w:sz w:val="16"/>
          <w:vertAlign w:val="superscript"/>
        </w:rPr>
        <w:t>191</w:t>
      </w:r>
      <w:r>
        <w:rPr>
          <w:spacing w:val="62"/>
          <w:sz w:val="16"/>
        </w:rPr>
        <w:t xml:space="preserve">   </w:t>
      </w:r>
      <w:r>
        <w:rPr>
          <w:i/>
          <w:sz w:val="16"/>
        </w:rPr>
        <w:t>Cfr. Caso</w:t>
      </w:r>
      <w:r>
        <w:rPr>
          <w:i/>
          <w:spacing w:val="-3"/>
          <w:sz w:val="16"/>
        </w:rPr>
        <w:t xml:space="preserve"> </w:t>
      </w:r>
      <w:r>
        <w:rPr>
          <w:i/>
          <w:sz w:val="16"/>
        </w:rPr>
        <w:t>V.R.P.,</w:t>
      </w:r>
      <w:r>
        <w:rPr>
          <w:i/>
          <w:spacing w:val="-2"/>
          <w:sz w:val="16"/>
        </w:rPr>
        <w:t xml:space="preserve"> </w:t>
      </w:r>
      <w:r>
        <w:rPr>
          <w:i/>
          <w:sz w:val="16"/>
        </w:rPr>
        <w:t>V.P.C.</w:t>
      </w:r>
      <w:r>
        <w:rPr>
          <w:i/>
          <w:spacing w:val="-3"/>
          <w:sz w:val="16"/>
        </w:rPr>
        <w:t xml:space="preserve"> </w:t>
      </w:r>
      <w:r>
        <w:rPr>
          <w:i/>
          <w:sz w:val="16"/>
        </w:rPr>
        <w:t>y</w:t>
      </w:r>
      <w:r>
        <w:rPr>
          <w:i/>
          <w:spacing w:val="-3"/>
          <w:sz w:val="16"/>
        </w:rPr>
        <w:t xml:space="preserve"> </w:t>
      </w:r>
      <w:r>
        <w:rPr>
          <w:i/>
          <w:sz w:val="16"/>
        </w:rPr>
        <w:t>otros</w:t>
      </w:r>
      <w:r>
        <w:rPr>
          <w:i/>
          <w:spacing w:val="-1"/>
          <w:sz w:val="16"/>
        </w:rPr>
        <w:t xml:space="preserve"> </w:t>
      </w:r>
      <w:r>
        <w:rPr>
          <w:i/>
          <w:sz w:val="16"/>
        </w:rPr>
        <w:t>Vs.</w:t>
      </w:r>
      <w:r>
        <w:rPr>
          <w:i/>
          <w:spacing w:val="-2"/>
          <w:sz w:val="16"/>
        </w:rPr>
        <w:t xml:space="preserve"> </w:t>
      </w:r>
      <w:r>
        <w:rPr>
          <w:i/>
          <w:sz w:val="16"/>
        </w:rPr>
        <w:t>Nicaragua</w:t>
      </w:r>
      <w:r>
        <w:rPr>
          <w:sz w:val="16"/>
        </w:rPr>
        <w:t>,</w:t>
      </w:r>
      <w:r>
        <w:rPr>
          <w:spacing w:val="-2"/>
          <w:sz w:val="16"/>
        </w:rPr>
        <w:t xml:space="preserve"> </w:t>
      </w:r>
      <w:r>
        <w:rPr>
          <w:i/>
          <w:sz w:val="16"/>
        </w:rPr>
        <w:t>supra,</w:t>
      </w:r>
      <w:r>
        <w:rPr>
          <w:i/>
          <w:spacing w:val="-5"/>
          <w:sz w:val="16"/>
        </w:rPr>
        <w:t xml:space="preserve"> </w:t>
      </w:r>
      <w:r>
        <w:rPr>
          <w:sz w:val="16"/>
        </w:rPr>
        <w:t>párr.</w:t>
      </w:r>
      <w:r>
        <w:rPr>
          <w:spacing w:val="-4"/>
          <w:sz w:val="16"/>
        </w:rPr>
        <w:t xml:space="preserve"> 165.</w:t>
      </w:r>
    </w:p>
    <w:p w14:paraId="7EFADF26" w14:textId="77777777" w:rsidR="00303C6E" w:rsidRDefault="00000000">
      <w:pPr>
        <w:spacing w:before="60"/>
        <w:ind w:left="119" w:right="273"/>
        <w:jc w:val="both"/>
        <w:rPr>
          <w:sz w:val="16"/>
        </w:rPr>
      </w:pPr>
      <w:bookmarkStart w:id="240" w:name="_bookmark215"/>
      <w:bookmarkEnd w:id="240"/>
      <w:r>
        <w:rPr>
          <w:sz w:val="16"/>
          <w:vertAlign w:val="superscript"/>
        </w:rPr>
        <w:t>192</w:t>
      </w:r>
      <w:r>
        <w:rPr>
          <w:spacing w:val="80"/>
          <w:sz w:val="16"/>
        </w:rPr>
        <w:t xml:space="preserve">  </w:t>
      </w:r>
      <w:r>
        <w:rPr>
          <w:i/>
          <w:sz w:val="16"/>
        </w:rPr>
        <w:t>Cfr.</w:t>
      </w:r>
      <w:r>
        <w:rPr>
          <w:i/>
          <w:spacing w:val="-3"/>
          <w:sz w:val="16"/>
        </w:rPr>
        <w:t xml:space="preserve"> </w:t>
      </w:r>
      <w:r>
        <w:rPr>
          <w:i/>
          <w:sz w:val="16"/>
        </w:rPr>
        <w:t>Caso</w:t>
      </w:r>
      <w:r>
        <w:rPr>
          <w:i/>
          <w:spacing w:val="-4"/>
          <w:sz w:val="16"/>
        </w:rPr>
        <w:t xml:space="preserve"> </w:t>
      </w:r>
      <w:r>
        <w:rPr>
          <w:i/>
          <w:sz w:val="16"/>
        </w:rPr>
        <w:t>Rosendo</w:t>
      </w:r>
      <w:r>
        <w:rPr>
          <w:i/>
          <w:spacing w:val="-4"/>
          <w:sz w:val="16"/>
        </w:rPr>
        <w:t xml:space="preserve"> </w:t>
      </w:r>
      <w:r>
        <w:rPr>
          <w:i/>
          <w:sz w:val="16"/>
        </w:rPr>
        <w:t>Cantú</w:t>
      </w:r>
      <w:r>
        <w:rPr>
          <w:i/>
          <w:spacing w:val="-3"/>
          <w:sz w:val="16"/>
        </w:rPr>
        <w:t xml:space="preserve"> </w:t>
      </w:r>
      <w:r>
        <w:rPr>
          <w:i/>
          <w:sz w:val="16"/>
        </w:rPr>
        <w:t>y</w:t>
      </w:r>
      <w:r>
        <w:rPr>
          <w:i/>
          <w:spacing w:val="-4"/>
          <w:sz w:val="16"/>
        </w:rPr>
        <w:t xml:space="preserve"> </w:t>
      </w:r>
      <w:r>
        <w:rPr>
          <w:i/>
          <w:sz w:val="16"/>
        </w:rPr>
        <w:t>otra</w:t>
      </w:r>
      <w:r>
        <w:rPr>
          <w:i/>
          <w:spacing w:val="-3"/>
          <w:sz w:val="16"/>
        </w:rPr>
        <w:t xml:space="preserve"> </w:t>
      </w:r>
      <w:r>
        <w:rPr>
          <w:i/>
          <w:sz w:val="16"/>
        </w:rPr>
        <w:t>Vs.</w:t>
      </w:r>
      <w:r>
        <w:rPr>
          <w:i/>
          <w:spacing w:val="-6"/>
          <w:sz w:val="16"/>
        </w:rPr>
        <w:t xml:space="preserve"> </w:t>
      </w:r>
      <w:r>
        <w:rPr>
          <w:i/>
          <w:sz w:val="16"/>
        </w:rPr>
        <w:t>México,</w:t>
      </w:r>
      <w:r>
        <w:rPr>
          <w:i/>
          <w:spacing w:val="-3"/>
          <w:sz w:val="16"/>
        </w:rPr>
        <w:t xml:space="preserve"> </w:t>
      </w:r>
      <w:r>
        <w:rPr>
          <w:i/>
          <w:sz w:val="16"/>
        </w:rPr>
        <w:t>supra</w:t>
      </w:r>
      <w:r>
        <w:rPr>
          <w:sz w:val="16"/>
        </w:rPr>
        <w:t>,</w:t>
      </w:r>
      <w:r>
        <w:rPr>
          <w:spacing w:val="-3"/>
          <w:sz w:val="16"/>
        </w:rPr>
        <w:t xml:space="preserve"> </w:t>
      </w:r>
      <w:r>
        <w:rPr>
          <w:sz w:val="16"/>
        </w:rPr>
        <w:t>párr.</w:t>
      </w:r>
      <w:r>
        <w:rPr>
          <w:spacing w:val="-6"/>
          <w:sz w:val="16"/>
        </w:rPr>
        <w:t xml:space="preserve"> </w:t>
      </w:r>
      <w:r>
        <w:rPr>
          <w:sz w:val="16"/>
        </w:rPr>
        <w:t>201,</w:t>
      </w:r>
      <w:r>
        <w:rPr>
          <w:spacing w:val="-3"/>
          <w:sz w:val="16"/>
        </w:rPr>
        <w:t xml:space="preserve"> </w:t>
      </w:r>
      <w:r>
        <w:rPr>
          <w:sz w:val="16"/>
        </w:rPr>
        <w:t>y</w:t>
      </w:r>
      <w:r>
        <w:rPr>
          <w:spacing w:val="-2"/>
          <w:sz w:val="16"/>
        </w:rPr>
        <w:t xml:space="preserve"> </w:t>
      </w:r>
      <w:r>
        <w:rPr>
          <w:i/>
          <w:sz w:val="16"/>
        </w:rPr>
        <w:t>Caso</w:t>
      </w:r>
      <w:r>
        <w:rPr>
          <w:i/>
          <w:spacing w:val="-4"/>
          <w:sz w:val="16"/>
        </w:rPr>
        <w:t xml:space="preserve"> </w:t>
      </w:r>
      <w:r>
        <w:rPr>
          <w:i/>
          <w:sz w:val="16"/>
        </w:rPr>
        <w:t>V.R.P.,</w:t>
      </w:r>
      <w:r>
        <w:rPr>
          <w:i/>
          <w:spacing w:val="-3"/>
          <w:sz w:val="16"/>
        </w:rPr>
        <w:t xml:space="preserve"> </w:t>
      </w:r>
      <w:r>
        <w:rPr>
          <w:i/>
          <w:sz w:val="16"/>
        </w:rPr>
        <w:t>V.P.C.</w:t>
      </w:r>
      <w:r>
        <w:rPr>
          <w:i/>
          <w:spacing w:val="-3"/>
          <w:sz w:val="16"/>
        </w:rPr>
        <w:t xml:space="preserve"> </w:t>
      </w:r>
      <w:r>
        <w:rPr>
          <w:i/>
          <w:sz w:val="16"/>
        </w:rPr>
        <w:t>y</w:t>
      </w:r>
      <w:r>
        <w:rPr>
          <w:i/>
          <w:spacing w:val="-4"/>
          <w:sz w:val="16"/>
        </w:rPr>
        <w:t xml:space="preserve"> </w:t>
      </w:r>
      <w:r>
        <w:rPr>
          <w:i/>
          <w:sz w:val="16"/>
        </w:rPr>
        <w:t>otros</w:t>
      </w:r>
      <w:r>
        <w:rPr>
          <w:i/>
          <w:spacing w:val="-5"/>
          <w:sz w:val="16"/>
        </w:rPr>
        <w:t xml:space="preserve"> </w:t>
      </w:r>
      <w:r>
        <w:rPr>
          <w:i/>
          <w:sz w:val="16"/>
        </w:rPr>
        <w:t>Vs.</w:t>
      </w:r>
      <w:r>
        <w:rPr>
          <w:i/>
          <w:spacing w:val="-3"/>
          <w:sz w:val="16"/>
        </w:rPr>
        <w:t xml:space="preserve"> </w:t>
      </w:r>
      <w:r>
        <w:rPr>
          <w:i/>
          <w:sz w:val="16"/>
        </w:rPr>
        <w:t>Nicaragua</w:t>
      </w:r>
      <w:r>
        <w:rPr>
          <w:sz w:val="16"/>
        </w:rPr>
        <w:t>,</w:t>
      </w:r>
      <w:r>
        <w:rPr>
          <w:spacing w:val="-4"/>
          <w:sz w:val="16"/>
        </w:rPr>
        <w:t xml:space="preserve"> </w:t>
      </w:r>
      <w:r>
        <w:rPr>
          <w:i/>
          <w:sz w:val="16"/>
        </w:rPr>
        <w:t>supra,</w:t>
      </w:r>
      <w:r>
        <w:rPr>
          <w:i/>
          <w:spacing w:val="-3"/>
          <w:sz w:val="16"/>
        </w:rPr>
        <w:t xml:space="preserve"> </w:t>
      </w:r>
      <w:r>
        <w:rPr>
          <w:sz w:val="16"/>
        </w:rPr>
        <w:t xml:space="preserve">párr. </w:t>
      </w:r>
      <w:r>
        <w:rPr>
          <w:spacing w:val="-4"/>
          <w:sz w:val="16"/>
        </w:rPr>
        <w:t>166.</w:t>
      </w:r>
    </w:p>
    <w:p w14:paraId="794FA618" w14:textId="77777777" w:rsidR="00303C6E" w:rsidRDefault="00000000">
      <w:pPr>
        <w:spacing w:before="59"/>
        <w:ind w:left="120"/>
        <w:jc w:val="both"/>
        <w:rPr>
          <w:sz w:val="16"/>
        </w:rPr>
      </w:pPr>
      <w:bookmarkStart w:id="241" w:name="_bookmark216"/>
      <w:bookmarkEnd w:id="241"/>
      <w:r>
        <w:rPr>
          <w:sz w:val="16"/>
          <w:vertAlign w:val="superscript"/>
        </w:rPr>
        <w:t>193</w:t>
      </w:r>
      <w:r>
        <w:rPr>
          <w:spacing w:val="62"/>
          <w:sz w:val="16"/>
        </w:rPr>
        <w:t xml:space="preserve">   </w:t>
      </w:r>
      <w:r>
        <w:rPr>
          <w:i/>
          <w:sz w:val="16"/>
        </w:rPr>
        <w:t>Cfr. Caso</w:t>
      </w:r>
      <w:r>
        <w:rPr>
          <w:i/>
          <w:spacing w:val="-4"/>
          <w:sz w:val="16"/>
        </w:rPr>
        <w:t xml:space="preserve"> </w:t>
      </w:r>
      <w:r>
        <w:rPr>
          <w:i/>
          <w:sz w:val="16"/>
        </w:rPr>
        <w:t>V.R.P.,</w:t>
      </w:r>
      <w:r>
        <w:rPr>
          <w:i/>
          <w:spacing w:val="-2"/>
          <w:sz w:val="16"/>
        </w:rPr>
        <w:t xml:space="preserve"> </w:t>
      </w:r>
      <w:r>
        <w:rPr>
          <w:i/>
          <w:sz w:val="16"/>
        </w:rPr>
        <w:t>V.P.C.</w:t>
      </w:r>
      <w:r>
        <w:rPr>
          <w:i/>
          <w:spacing w:val="-2"/>
          <w:sz w:val="16"/>
        </w:rPr>
        <w:t xml:space="preserve"> </w:t>
      </w:r>
      <w:r>
        <w:rPr>
          <w:i/>
          <w:sz w:val="16"/>
        </w:rPr>
        <w:t>y</w:t>
      </w:r>
      <w:r>
        <w:rPr>
          <w:i/>
          <w:spacing w:val="-3"/>
          <w:sz w:val="16"/>
        </w:rPr>
        <w:t xml:space="preserve"> </w:t>
      </w:r>
      <w:r>
        <w:rPr>
          <w:i/>
          <w:sz w:val="16"/>
        </w:rPr>
        <w:t>otros</w:t>
      </w:r>
      <w:r>
        <w:rPr>
          <w:i/>
          <w:spacing w:val="-1"/>
          <w:sz w:val="16"/>
        </w:rPr>
        <w:t xml:space="preserve"> </w:t>
      </w:r>
      <w:r>
        <w:rPr>
          <w:i/>
          <w:sz w:val="16"/>
        </w:rPr>
        <w:t>Vs.</w:t>
      </w:r>
      <w:r>
        <w:rPr>
          <w:i/>
          <w:spacing w:val="-2"/>
          <w:sz w:val="16"/>
        </w:rPr>
        <w:t xml:space="preserve"> </w:t>
      </w:r>
      <w:r>
        <w:rPr>
          <w:i/>
          <w:sz w:val="16"/>
        </w:rPr>
        <w:t>Nicaragua,</w:t>
      </w:r>
      <w:r>
        <w:rPr>
          <w:i/>
          <w:spacing w:val="-3"/>
          <w:sz w:val="16"/>
        </w:rPr>
        <w:t xml:space="preserve"> </w:t>
      </w:r>
      <w:r>
        <w:rPr>
          <w:i/>
          <w:sz w:val="16"/>
        </w:rPr>
        <w:t>supra</w:t>
      </w:r>
      <w:r>
        <w:rPr>
          <w:sz w:val="16"/>
        </w:rPr>
        <w:t>,</w:t>
      </w:r>
      <w:r>
        <w:rPr>
          <w:spacing w:val="-4"/>
          <w:sz w:val="16"/>
        </w:rPr>
        <w:t xml:space="preserve"> </w:t>
      </w:r>
      <w:r>
        <w:rPr>
          <w:sz w:val="16"/>
        </w:rPr>
        <w:t>párrs.</w:t>
      </w:r>
      <w:r>
        <w:rPr>
          <w:spacing w:val="-4"/>
          <w:sz w:val="16"/>
        </w:rPr>
        <w:t xml:space="preserve"> </w:t>
      </w:r>
      <w:r>
        <w:rPr>
          <w:sz w:val="16"/>
        </w:rPr>
        <w:t>166,</w:t>
      </w:r>
      <w:r>
        <w:rPr>
          <w:spacing w:val="-4"/>
          <w:sz w:val="16"/>
        </w:rPr>
        <w:t xml:space="preserve"> </w:t>
      </w:r>
      <w:r>
        <w:rPr>
          <w:sz w:val="16"/>
        </w:rPr>
        <w:t>167</w:t>
      </w:r>
      <w:r>
        <w:rPr>
          <w:spacing w:val="-3"/>
          <w:sz w:val="16"/>
        </w:rPr>
        <w:t xml:space="preserve"> </w:t>
      </w:r>
      <w:r>
        <w:rPr>
          <w:sz w:val="16"/>
        </w:rPr>
        <w:t>y</w:t>
      </w:r>
      <w:r>
        <w:rPr>
          <w:spacing w:val="-3"/>
          <w:sz w:val="16"/>
        </w:rPr>
        <w:t xml:space="preserve"> </w:t>
      </w:r>
      <w:r>
        <w:rPr>
          <w:spacing w:val="-4"/>
          <w:sz w:val="16"/>
        </w:rPr>
        <w:t>168.</w:t>
      </w:r>
    </w:p>
    <w:p w14:paraId="7FA3D921" w14:textId="77777777" w:rsidR="00303C6E" w:rsidRDefault="00000000">
      <w:pPr>
        <w:spacing w:before="60"/>
        <w:ind w:left="119" w:right="274"/>
        <w:jc w:val="both"/>
        <w:rPr>
          <w:sz w:val="16"/>
        </w:rPr>
      </w:pPr>
      <w:bookmarkStart w:id="242" w:name="_bookmark217"/>
      <w:bookmarkEnd w:id="242"/>
      <w:r>
        <w:rPr>
          <w:sz w:val="16"/>
          <w:vertAlign w:val="superscript"/>
        </w:rPr>
        <w:t>194</w:t>
      </w:r>
      <w:r>
        <w:rPr>
          <w:spacing w:val="80"/>
          <w:w w:val="150"/>
          <w:sz w:val="16"/>
        </w:rPr>
        <w:t xml:space="preserve">  </w:t>
      </w:r>
      <w:r>
        <w:rPr>
          <w:sz w:val="16"/>
        </w:rPr>
        <w:t>Como</w:t>
      </w:r>
      <w:r>
        <w:rPr>
          <w:spacing w:val="-4"/>
          <w:sz w:val="16"/>
        </w:rPr>
        <w:t xml:space="preserve"> </w:t>
      </w:r>
      <w:r>
        <w:rPr>
          <w:sz w:val="16"/>
        </w:rPr>
        <w:t>resaltó</w:t>
      </w:r>
      <w:r>
        <w:rPr>
          <w:spacing w:val="-4"/>
          <w:sz w:val="16"/>
        </w:rPr>
        <w:t xml:space="preserve"> </w:t>
      </w:r>
      <w:r>
        <w:rPr>
          <w:sz w:val="16"/>
        </w:rPr>
        <w:t>la</w:t>
      </w:r>
      <w:r>
        <w:rPr>
          <w:spacing w:val="-6"/>
          <w:sz w:val="16"/>
        </w:rPr>
        <w:t xml:space="preserve"> </w:t>
      </w:r>
      <w:r>
        <w:rPr>
          <w:sz w:val="16"/>
        </w:rPr>
        <w:t>Corte</w:t>
      </w:r>
      <w:r>
        <w:rPr>
          <w:spacing w:val="-2"/>
          <w:sz w:val="16"/>
        </w:rPr>
        <w:t xml:space="preserve"> </w:t>
      </w:r>
      <w:r>
        <w:rPr>
          <w:sz w:val="16"/>
        </w:rPr>
        <w:t>en</w:t>
      </w:r>
      <w:r>
        <w:rPr>
          <w:spacing w:val="-6"/>
          <w:sz w:val="16"/>
        </w:rPr>
        <w:t xml:space="preserve"> </w:t>
      </w:r>
      <w:r>
        <w:rPr>
          <w:sz w:val="16"/>
        </w:rPr>
        <w:t>la</w:t>
      </w:r>
      <w:r>
        <w:rPr>
          <w:spacing w:val="-6"/>
          <w:sz w:val="16"/>
        </w:rPr>
        <w:t xml:space="preserve"> </w:t>
      </w:r>
      <w:r>
        <w:rPr>
          <w:sz w:val="16"/>
        </w:rPr>
        <w:t>Sentencia</w:t>
      </w:r>
      <w:r>
        <w:rPr>
          <w:spacing w:val="-3"/>
          <w:sz w:val="16"/>
        </w:rPr>
        <w:t xml:space="preserve"> </w:t>
      </w:r>
      <w:r>
        <w:rPr>
          <w:sz w:val="16"/>
        </w:rPr>
        <w:t>del</w:t>
      </w:r>
      <w:r>
        <w:rPr>
          <w:spacing w:val="-3"/>
          <w:sz w:val="16"/>
        </w:rPr>
        <w:t xml:space="preserve"> </w:t>
      </w:r>
      <w:r>
        <w:rPr>
          <w:i/>
          <w:sz w:val="16"/>
        </w:rPr>
        <w:t>caso</w:t>
      </w:r>
      <w:r>
        <w:rPr>
          <w:i/>
          <w:spacing w:val="-4"/>
          <w:sz w:val="16"/>
        </w:rPr>
        <w:t xml:space="preserve"> </w:t>
      </w:r>
      <w:r>
        <w:rPr>
          <w:i/>
          <w:sz w:val="16"/>
        </w:rPr>
        <w:t>V.R.P.,</w:t>
      </w:r>
      <w:r>
        <w:rPr>
          <w:i/>
          <w:spacing w:val="-3"/>
          <w:sz w:val="16"/>
        </w:rPr>
        <w:t xml:space="preserve"> </w:t>
      </w:r>
      <w:r>
        <w:rPr>
          <w:i/>
          <w:sz w:val="16"/>
        </w:rPr>
        <w:t>V.P.C.</w:t>
      </w:r>
      <w:r>
        <w:rPr>
          <w:i/>
          <w:spacing w:val="-3"/>
          <w:sz w:val="16"/>
        </w:rPr>
        <w:t xml:space="preserve"> </w:t>
      </w:r>
      <w:r>
        <w:rPr>
          <w:i/>
          <w:sz w:val="16"/>
        </w:rPr>
        <w:t>y</w:t>
      </w:r>
      <w:r>
        <w:rPr>
          <w:i/>
          <w:spacing w:val="-4"/>
          <w:sz w:val="16"/>
        </w:rPr>
        <w:t xml:space="preserve"> </w:t>
      </w:r>
      <w:r>
        <w:rPr>
          <w:i/>
          <w:sz w:val="16"/>
        </w:rPr>
        <w:t>otros</w:t>
      </w:r>
      <w:r>
        <w:rPr>
          <w:i/>
          <w:spacing w:val="-5"/>
          <w:sz w:val="16"/>
        </w:rPr>
        <w:t xml:space="preserve"> </w:t>
      </w:r>
      <w:r>
        <w:rPr>
          <w:i/>
          <w:sz w:val="16"/>
        </w:rPr>
        <w:t>Vs.</w:t>
      </w:r>
      <w:r>
        <w:rPr>
          <w:i/>
          <w:spacing w:val="-3"/>
          <w:sz w:val="16"/>
        </w:rPr>
        <w:t xml:space="preserve"> </w:t>
      </w:r>
      <w:r>
        <w:rPr>
          <w:i/>
          <w:sz w:val="16"/>
        </w:rPr>
        <w:t>Nicaragua</w:t>
      </w:r>
      <w:r>
        <w:rPr>
          <w:sz w:val="16"/>
        </w:rPr>
        <w:t>,</w:t>
      </w:r>
      <w:r>
        <w:rPr>
          <w:spacing w:val="-6"/>
          <w:sz w:val="16"/>
        </w:rPr>
        <w:t xml:space="preserve"> </w:t>
      </w:r>
      <w:r>
        <w:rPr>
          <w:sz w:val="16"/>
        </w:rPr>
        <w:t>varios</w:t>
      </w:r>
      <w:r>
        <w:rPr>
          <w:spacing w:val="-5"/>
          <w:sz w:val="16"/>
        </w:rPr>
        <w:t xml:space="preserve"> </w:t>
      </w:r>
      <w:r>
        <w:rPr>
          <w:sz w:val="16"/>
        </w:rPr>
        <w:t>países</w:t>
      </w:r>
      <w:r>
        <w:rPr>
          <w:spacing w:val="-5"/>
          <w:sz w:val="16"/>
        </w:rPr>
        <w:t xml:space="preserve"> </w:t>
      </w:r>
      <w:r>
        <w:rPr>
          <w:sz w:val="16"/>
        </w:rPr>
        <w:t>han</w:t>
      </w:r>
      <w:r>
        <w:rPr>
          <w:spacing w:val="-3"/>
          <w:sz w:val="16"/>
        </w:rPr>
        <w:t xml:space="preserve"> </w:t>
      </w:r>
      <w:r>
        <w:rPr>
          <w:sz w:val="16"/>
        </w:rPr>
        <w:t>adoptado,</w:t>
      </w:r>
      <w:r>
        <w:rPr>
          <w:spacing w:val="-3"/>
          <w:sz w:val="16"/>
        </w:rPr>
        <w:t xml:space="preserve"> </w:t>
      </w:r>
      <w:r>
        <w:rPr>
          <w:sz w:val="16"/>
        </w:rPr>
        <w:t>como una</w:t>
      </w:r>
      <w:r>
        <w:rPr>
          <w:spacing w:val="-1"/>
          <w:sz w:val="16"/>
        </w:rPr>
        <w:t xml:space="preserve"> </w:t>
      </w:r>
      <w:r>
        <w:rPr>
          <w:sz w:val="16"/>
        </w:rPr>
        <w:t>buena práctica,</w:t>
      </w:r>
      <w:r>
        <w:rPr>
          <w:spacing w:val="-1"/>
          <w:sz w:val="16"/>
        </w:rPr>
        <w:t xml:space="preserve"> </w:t>
      </w:r>
      <w:r>
        <w:rPr>
          <w:sz w:val="16"/>
        </w:rPr>
        <w:t>el</w:t>
      </w:r>
      <w:r>
        <w:rPr>
          <w:spacing w:val="-1"/>
          <w:sz w:val="16"/>
        </w:rPr>
        <w:t xml:space="preserve"> </w:t>
      </w:r>
      <w:r>
        <w:rPr>
          <w:sz w:val="16"/>
        </w:rPr>
        <w:t>uso</w:t>
      </w:r>
      <w:r>
        <w:rPr>
          <w:spacing w:val="-2"/>
          <w:sz w:val="16"/>
        </w:rPr>
        <w:t xml:space="preserve"> </w:t>
      </w:r>
      <w:r>
        <w:rPr>
          <w:sz w:val="16"/>
        </w:rPr>
        <w:t>de</w:t>
      </w:r>
      <w:r>
        <w:rPr>
          <w:spacing w:val="-2"/>
          <w:sz w:val="16"/>
        </w:rPr>
        <w:t xml:space="preserve"> </w:t>
      </w:r>
      <w:r>
        <w:rPr>
          <w:sz w:val="16"/>
        </w:rPr>
        <w:t>dispositivos</w:t>
      </w:r>
      <w:r>
        <w:rPr>
          <w:spacing w:val="-2"/>
          <w:sz w:val="16"/>
        </w:rPr>
        <w:t xml:space="preserve"> </w:t>
      </w:r>
      <w:r>
        <w:rPr>
          <w:sz w:val="16"/>
        </w:rPr>
        <w:t>especiales como la</w:t>
      </w:r>
      <w:r>
        <w:rPr>
          <w:spacing w:val="-1"/>
          <w:sz w:val="16"/>
        </w:rPr>
        <w:t xml:space="preserve"> </w:t>
      </w:r>
      <w:r>
        <w:rPr>
          <w:sz w:val="16"/>
        </w:rPr>
        <w:t>cámara</w:t>
      </w:r>
      <w:r>
        <w:rPr>
          <w:spacing w:val="-1"/>
          <w:sz w:val="16"/>
        </w:rPr>
        <w:t xml:space="preserve"> </w:t>
      </w:r>
      <w:r>
        <w:rPr>
          <w:sz w:val="16"/>
        </w:rPr>
        <w:t>de Gesell</w:t>
      </w:r>
      <w:r>
        <w:rPr>
          <w:spacing w:val="-1"/>
          <w:sz w:val="16"/>
        </w:rPr>
        <w:t xml:space="preserve"> </w:t>
      </w:r>
      <w:r>
        <w:rPr>
          <w:sz w:val="16"/>
        </w:rPr>
        <w:t>o circuitos cerrados de televisión (CCTV)</w:t>
      </w:r>
      <w:r>
        <w:rPr>
          <w:spacing w:val="-4"/>
          <w:sz w:val="16"/>
        </w:rPr>
        <w:t xml:space="preserve"> </w:t>
      </w:r>
      <w:r>
        <w:rPr>
          <w:sz w:val="16"/>
        </w:rPr>
        <w:t>que habilitan</w:t>
      </w:r>
      <w:r>
        <w:rPr>
          <w:spacing w:val="-6"/>
          <w:sz w:val="16"/>
        </w:rPr>
        <w:t xml:space="preserve"> </w:t>
      </w:r>
      <w:r>
        <w:rPr>
          <w:sz w:val="16"/>
        </w:rPr>
        <w:t>a</w:t>
      </w:r>
      <w:r>
        <w:rPr>
          <w:spacing w:val="-6"/>
          <w:sz w:val="16"/>
        </w:rPr>
        <w:t xml:space="preserve"> </w:t>
      </w:r>
      <w:r>
        <w:rPr>
          <w:sz w:val="16"/>
        </w:rPr>
        <w:t>las</w:t>
      </w:r>
      <w:r>
        <w:rPr>
          <w:spacing w:val="-5"/>
          <w:sz w:val="16"/>
        </w:rPr>
        <w:t xml:space="preserve"> </w:t>
      </w:r>
      <w:r>
        <w:rPr>
          <w:sz w:val="16"/>
        </w:rPr>
        <w:t>autoridades</w:t>
      </w:r>
      <w:r>
        <w:rPr>
          <w:spacing w:val="-10"/>
          <w:sz w:val="16"/>
        </w:rPr>
        <w:t xml:space="preserve"> </w:t>
      </w:r>
      <w:r>
        <w:rPr>
          <w:sz w:val="16"/>
        </w:rPr>
        <w:t>y</w:t>
      </w:r>
      <w:r>
        <w:rPr>
          <w:spacing w:val="-7"/>
          <w:sz w:val="16"/>
        </w:rPr>
        <w:t xml:space="preserve"> </w:t>
      </w:r>
      <w:r>
        <w:rPr>
          <w:sz w:val="16"/>
        </w:rPr>
        <w:t>las</w:t>
      </w:r>
      <w:r>
        <w:rPr>
          <w:spacing w:val="-7"/>
          <w:sz w:val="16"/>
        </w:rPr>
        <w:t xml:space="preserve"> </w:t>
      </w:r>
      <w:r>
        <w:rPr>
          <w:sz w:val="16"/>
        </w:rPr>
        <w:t>partes</w:t>
      </w:r>
      <w:r>
        <w:rPr>
          <w:spacing w:val="-7"/>
          <w:sz w:val="16"/>
        </w:rPr>
        <w:t xml:space="preserve"> </w:t>
      </w:r>
      <w:r>
        <w:rPr>
          <w:sz w:val="16"/>
        </w:rPr>
        <w:t>a</w:t>
      </w:r>
      <w:r>
        <w:rPr>
          <w:spacing w:val="-8"/>
          <w:sz w:val="16"/>
        </w:rPr>
        <w:t xml:space="preserve"> </w:t>
      </w:r>
      <w:r>
        <w:rPr>
          <w:sz w:val="16"/>
        </w:rPr>
        <w:t>seguir</w:t>
      </w:r>
      <w:r>
        <w:rPr>
          <w:spacing w:val="-6"/>
          <w:sz w:val="16"/>
        </w:rPr>
        <w:t xml:space="preserve"> </w:t>
      </w:r>
      <w:r>
        <w:rPr>
          <w:sz w:val="16"/>
        </w:rPr>
        <w:t>el</w:t>
      </w:r>
      <w:r>
        <w:rPr>
          <w:spacing w:val="-11"/>
          <w:sz w:val="16"/>
        </w:rPr>
        <w:t xml:space="preserve"> </w:t>
      </w:r>
      <w:r>
        <w:rPr>
          <w:sz w:val="16"/>
        </w:rPr>
        <w:t>desarrollo</w:t>
      </w:r>
      <w:r>
        <w:rPr>
          <w:spacing w:val="-9"/>
          <w:sz w:val="16"/>
        </w:rPr>
        <w:t xml:space="preserve"> </w:t>
      </w:r>
      <w:r>
        <w:rPr>
          <w:sz w:val="16"/>
        </w:rPr>
        <w:t>de</w:t>
      </w:r>
      <w:r>
        <w:rPr>
          <w:spacing w:val="-7"/>
          <w:sz w:val="16"/>
        </w:rPr>
        <w:t xml:space="preserve"> </w:t>
      </w:r>
      <w:r>
        <w:rPr>
          <w:sz w:val="16"/>
        </w:rPr>
        <w:t>la</w:t>
      </w:r>
      <w:r>
        <w:rPr>
          <w:spacing w:val="-8"/>
          <w:sz w:val="16"/>
        </w:rPr>
        <w:t xml:space="preserve"> </w:t>
      </w:r>
      <w:r>
        <w:rPr>
          <w:sz w:val="16"/>
        </w:rPr>
        <w:t>declaración</w:t>
      </w:r>
      <w:r>
        <w:rPr>
          <w:spacing w:val="-8"/>
          <w:sz w:val="16"/>
        </w:rPr>
        <w:t xml:space="preserve"> </w:t>
      </w:r>
      <w:r>
        <w:rPr>
          <w:sz w:val="16"/>
        </w:rPr>
        <w:t>de</w:t>
      </w:r>
      <w:r>
        <w:rPr>
          <w:spacing w:val="-7"/>
          <w:sz w:val="16"/>
        </w:rPr>
        <w:t xml:space="preserve"> </w:t>
      </w:r>
      <w:r>
        <w:rPr>
          <w:sz w:val="16"/>
        </w:rPr>
        <w:t>la</w:t>
      </w:r>
      <w:r>
        <w:rPr>
          <w:spacing w:val="-8"/>
          <w:sz w:val="16"/>
        </w:rPr>
        <w:t xml:space="preserve"> </w:t>
      </w:r>
      <w:r>
        <w:rPr>
          <w:sz w:val="16"/>
        </w:rPr>
        <w:t>niña,</w:t>
      </w:r>
      <w:r>
        <w:rPr>
          <w:spacing w:val="-6"/>
          <w:sz w:val="16"/>
        </w:rPr>
        <w:t xml:space="preserve"> </w:t>
      </w:r>
      <w:r>
        <w:rPr>
          <w:sz w:val="16"/>
        </w:rPr>
        <w:t>niño</w:t>
      </w:r>
      <w:r>
        <w:rPr>
          <w:spacing w:val="-7"/>
          <w:sz w:val="16"/>
        </w:rPr>
        <w:t xml:space="preserve"> </w:t>
      </w:r>
      <w:r>
        <w:rPr>
          <w:sz w:val="16"/>
        </w:rPr>
        <w:t>o</w:t>
      </w:r>
      <w:r>
        <w:rPr>
          <w:spacing w:val="-7"/>
          <w:sz w:val="16"/>
        </w:rPr>
        <w:t xml:space="preserve"> </w:t>
      </w:r>
      <w:r>
        <w:rPr>
          <w:sz w:val="16"/>
        </w:rPr>
        <w:t>adolescente</w:t>
      </w:r>
      <w:r>
        <w:rPr>
          <w:spacing w:val="-10"/>
          <w:sz w:val="16"/>
        </w:rPr>
        <w:t xml:space="preserve"> </w:t>
      </w:r>
      <w:r>
        <w:rPr>
          <w:sz w:val="16"/>
        </w:rPr>
        <w:t>desde</w:t>
      </w:r>
      <w:r>
        <w:rPr>
          <w:spacing w:val="-7"/>
          <w:sz w:val="16"/>
        </w:rPr>
        <w:t xml:space="preserve"> </w:t>
      </w:r>
      <w:r>
        <w:rPr>
          <w:sz w:val="16"/>
        </w:rPr>
        <w:t>el</w:t>
      </w:r>
      <w:r>
        <w:rPr>
          <w:spacing w:val="-8"/>
          <w:sz w:val="16"/>
        </w:rPr>
        <w:t xml:space="preserve"> </w:t>
      </w:r>
      <w:r>
        <w:rPr>
          <w:sz w:val="16"/>
        </w:rPr>
        <w:t>exterior, a fin de minimizar cualquier efecto revictimizante. En efecto, desde 2003, distintos países como Argentina, Bolivia, Brasil, Chile, Colombia, Costa Rica, Ecuador, El Salvador, Guatemala, Honduras, México, Nicaragua, Paraguay, Perú, República Dominicana y Uruguay han incorporado en sus procedimientos la utilización de la cámara de Gesell o del circuito cerrado de televisión (CCTV).</w:t>
      </w:r>
    </w:p>
    <w:p w14:paraId="4BCDD547" w14:textId="77777777" w:rsidR="00303C6E" w:rsidRDefault="00000000">
      <w:pPr>
        <w:spacing w:before="60"/>
        <w:ind w:left="120"/>
        <w:jc w:val="both"/>
        <w:rPr>
          <w:sz w:val="16"/>
        </w:rPr>
      </w:pPr>
      <w:bookmarkStart w:id="243" w:name="_bookmark218"/>
      <w:bookmarkEnd w:id="243"/>
      <w:r>
        <w:rPr>
          <w:sz w:val="16"/>
          <w:vertAlign w:val="superscript"/>
        </w:rPr>
        <w:t>195</w:t>
      </w:r>
      <w:r>
        <w:rPr>
          <w:spacing w:val="63"/>
          <w:sz w:val="16"/>
        </w:rPr>
        <w:t xml:space="preserve">   </w:t>
      </w:r>
      <w:r>
        <w:rPr>
          <w:i/>
          <w:sz w:val="16"/>
        </w:rPr>
        <w:t>Cfr</w:t>
      </w:r>
      <w:r>
        <w:rPr>
          <w:sz w:val="16"/>
        </w:rPr>
        <w:t>.</w:t>
      </w:r>
      <w:r>
        <w:rPr>
          <w:spacing w:val="-1"/>
          <w:sz w:val="16"/>
        </w:rPr>
        <w:t xml:space="preserve"> </w:t>
      </w:r>
      <w:r>
        <w:rPr>
          <w:i/>
          <w:sz w:val="16"/>
        </w:rPr>
        <w:t>Caso</w:t>
      </w:r>
      <w:r>
        <w:rPr>
          <w:i/>
          <w:spacing w:val="-3"/>
          <w:sz w:val="16"/>
        </w:rPr>
        <w:t xml:space="preserve"> </w:t>
      </w:r>
      <w:r>
        <w:rPr>
          <w:i/>
          <w:sz w:val="16"/>
        </w:rPr>
        <w:t>Rosendo</w:t>
      </w:r>
      <w:r>
        <w:rPr>
          <w:i/>
          <w:spacing w:val="-3"/>
          <w:sz w:val="16"/>
        </w:rPr>
        <w:t xml:space="preserve"> </w:t>
      </w:r>
      <w:r>
        <w:rPr>
          <w:i/>
          <w:sz w:val="16"/>
        </w:rPr>
        <w:t>Cantú</w:t>
      </w:r>
      <w:r>
        <w:rPr>
          <w:i/>
          <w:spacing w:val="-3"/>
          <w:sz w:val="16"/>
        </w:rPr>
        <w:t xml:space="preserve"> </w:t>
      </w:r>
      <w:r>
        <w:rPr>
          <w:i/>
          <w:sz w:val="16"/>
        </w:rPr>
        <w:t>Vs.</w:t>
      </w:r>
      <w:r>
        <w:rPr>
          <w:i/>
          <w:spacing w:val="-5"/>
          <w:sz w:val="16"/>
        </w:rPr>
        <w:t xml:space="preserve"> </w:t>
      </w:r>
      <w:r>
        <w:rPr>
          <w:i/>
          <w:sz w:val="16"/>
        </w:rPr>
        <w:t>México,</w:t>
      </w:r>
      <w:r>
        <w:rPr>
          <w:i/>
          <w:spacing w:val="-4"/>
          <w:sz w:val="16"/>
        </w:rPr>
        <w:t xml:space="preserve"> </w:t>
      </w:r>
      <w:r>
        <w:rPr>
          <w:i/>
          <w:sz w:val="16"/>
        </w:rPr>
        <w:t>supra,</w:t>
      </w:r>
      <w:r>
        <w:rPr>
          <w:i/>
          <w:spacing w:val="-2"/>
          <w:sz w:val="16"/>
        </w:rPr>
        <w:t xml:space="preserve"> </w:t>
      </w:r>
      <w:r>
        <w:rPr>
          <w:sz w:val="16"/>
        </w:rPr>
        <w:t>párr.</w:t>
      </w:r>
      <w:r>
        <w:rPr>
          <w:spacing w:val="-3"/>
          <w:sz w:val="16"/>
        </w:rPr>
        <w:t xml:space="preserve"> </w:t>
      </w:r>
      <w:r>
        <w:rPr>
          <w:sz w:val="16"/>
        </w:rPr>
        <w:t>201,</w:t>
      </w:r>
      <w:r>
        <w:rPr>
          <w:spacing w:val="-4"/>
          <w:sz w:val="16"/>
        </w:rPr>
        <w:t xml:space="preserve"> </w:t>
      </w:r>
      <w:r>
        <w:rPr>
          <w:sz w:val="16"/>
        </w:rPr>
        <w:t>y</w:t>
      </w:r>
      <w:r>
        <w:rPr>
          <w:spacing w:val="-3"/>
          <w:sz w:val="16"/>
        </w:rPr>
        <w:t xml:space="preserve"> </w:t>
      </w:r>
      <w:r>
        <w:rPr>
          <w:i/>
          <w:sz w:val="16"/>
        </w:rPr>
        <w:t>Caso</w:t>
      </w:r>
      <w:r>
        <w:rPr>
          <w:i/>
          <w:spacing w:val="-3"/>
          <w:sz w:val="16"/>
        </w:rPr>
        <w:t xml:space="preserve"> </w:t>
      </w:r>
      <w:r>
        <w:rPr>
          <w:i/>
          <w:sz w:val="16"/>
        </w:rPr>
        <w:t>V.R.P.,</w:t>
      </w:r>
      <w:r>
        <w:rPr>
          <w:i/>
          <w:spacing w:val="-2"/>
          <w:sz w:val="16"/>
        </w:rPr>
        <w:t xml:space="preserve"> </w:t>
      </w:r>
      <w:r>
        <w:rPr>
          <w:i/>
          <w:sz w:val="16"/>
        </w:rPr>
        <w:t>V.P.C.</w:t>
      </w:r>
      <w:r>
        <w:rPr>
          <w:i/>
          <w:spacing w:val="-3"/>
          <w:sz w:val="16"/>
        </w:rPr>
        <w:t xml:space="preserve"> </w:t>
      </w:r>
      <w:r>
        <w:rPr>
          <w:i/>
          <w:sz w:val="16"/>
        </w:rPr>
        <w:t>y</w:t>
      </w:r>
      <w:r>
        <w:rPr>
          <w:i/>
          <w:spacing w:val="-3"/>
          <w:sz w:val="16"/>
        </w:rPr>
        <w:t xml:space="preserve"> </w:t>
      </w:r>
      <w:r>
        <w:rPr>
          <w:i/>
          <w:sz w:val="16"/>
        </w:rPr>
        <w:t>otros</w:t>
      </w:r>
      <w:r>
        <w:rPr>
          <w:i/>
          <w:spacing w:val="-3"/>
          <w:sz w:val="16"/>
        </w:rPr>
        <w:t xml:space="preserve"> </w:t>
      </w:r>
      <w:r>
        <w:rPr>
          <w:i/>
          <w:sz w:val="16"/>
        </w:rPr>
        <w:t>Vs.</w:t>
      </w:r>
      <w:r>
        <w:rPr>
          <w:i/>
          <w:spacing w:val="-4"/>
          <w:sz w:val="16"/>
        </w:rPr>
        <w:t xml:space="preserve"> </w:t>
      </w:r>
      <w:r>
        <w:rPr>
          <w:i/>
          <w:sz w:val="16"/>
        </w:rPr>
        <w:t>Nicaragua</w:t>
      </w:r>
      <w:r>
        <w:rPr>
          <w:sz w:val="16"/>
        </w:rPr>
        <w:t>,</w:t>
      </w:r>
      <w:r>
        <w:rPr>
          <w:spacing w:val="-2"/>
          <w:sz w:val="16"/>
        </w:rPr>
        <w:t xml:space="preserve"> </w:t>
      </w:r>
      <w:r>
        <w:rPr>
          <w:i/>
          <w:sz w:val="16"/>
        </w:rPr>
        <w:t>supra,</w:t>
      </w:r>
      <w:r>
        <w:rPr>
          <w:i/>
          <w:spacing w:val="-4"/>
          <w:sz w:val="16"/>
        </w:rPr>
        <w:t xml:space="preserve"> </w:t>
      </w:r>
      <w:r>
        <w:rPr>
          <w:sz w:val="16"/>
        </w:rPr>
        <w:t>párr.</w:t>
      </w:r>
      <w:r>
        <w:rPr>
          <w:spacing w:val="-4"/>
          <w:sz w:val="16"/>
        </w:rPr>
        <w:t xml:space="preserve"> 168.</w:t>
      </w:r>
    </w:p>
    <w:p w14:paraId="327BDC3C" w14:textId="77777777" w:rsidR="00303C6E" w:rsidRDefault="00303C6E">
      <w:pPr>
        <w:jc w:val="both"/>
        <w:rPr>
          <w:sz w:val="16"/>
        </w:rPr>
        <w:sectPr w:rsidR="00303C6E">
          <w:pgSz w:w="12240" w:h="15840"/>
          <w:pgMar w:top="1360" w:right="800" w:bottom="900" w:left="960" w:header="0" w:footer="703" w:gutter="0"/>
          <w:cols w:space="720"/>
        </w:sectPr>
      </w:pPr>
    </w:p>
    <w:p w14:paraId="54BCC2A9" w14:textId="77777777" w:rsidR="00303C6E" w:rsidRDefault="00000000">
      <w:pPr>
        <w:pStyle w:val="Textoindependiente"/>
        <w:spacing w:before="80"/>
        <w:ind w:left="119" w:right="275"/>
        <w:jc w:val="both"/>
      </w:pPr>
      <w:r>
        <w:lastRenderedPageBreak/>
        <w:t>de un acompañante de confianza de la víctima</w:t>
      </w:r>
      <w:hyperlink w:anchor="_bookmark220" w:history="1">
        <w:r>
          <w:rPr>
            <w:position w:val="7"/>
            <w:sz w:val="13"/>
          </w:rPr>
          <w:t>196</w:t>
        </w:r>
      </w:hyperlink>
      <w:r>
        <w:t>. De igual forma, se considera necesaria la elaboración de un acta del examen, en la cual conste la información brindada a la víctima con anterioridad a la realización del examen y durante el mismo y el registro del consentimiento informado</w:t>
      </w:r>
      <w:r>
        <w:rPr>
          <w:spacing w:val="-7"/>
        </w:rPr>
        <w:t xml:space="preserve"> </w:t>
      </w:r>
      <w:r>
        <w:t>de</w:t>
      </w:r>
      <w:r>
        <w:rPr>
          <w:spacing w:val="-8"/>
        </w:rPr>
        <w:t xml:space="preserve"> </w:t>
      </w:r>
      <w:r>
        <w:t>la</w:t>
      </w:r>
      <w:r>
        <w:rPr>
          <w:spacing w:val="-4"/>
        </w:rPr>
        <w:t xml:space="preserve"> </w:t>
      </w:r>
      <w:r>
        <w:t>víctima</w:t>
      </w:r>
      <w:r>
        <w:rPr>
          <w:spacing w:val="-1"/>
        </w:rPr>
        <w:t xml:space="preserve"> </w:t>
      </w:r>
      <w:r>
        <w:t>respecto</w:t>
      </w:r>
      <w:r>
        <w:rPr>
          <w:spacing w:val="-5"/>
        </w:rPr>
        <w:t xml:space="preserve"> </w:t>
      </w:r>
      <w:r>
        <w:t>de</w:t>
      </w:r>
      <w:r>
        <w:rPr>
          <w:spacing w:val="-5"/>
        </w:rPr>
        <w:t xml:space="preserve"> </w:t>
      </w:r>
      <w:r>
        <w:t>cada</w:t>
      </w:r>
      <w:r>
        <w:rPr>
          <w:spacing w:val="-4"/>
        </w:rPr>
        <w:t xml:space="preserve"> </w:t>
      </w:r>
      <w:r>
        <w:t>etapa</w:t>
      </w:r>
      <w:r>
        <w:rPr>
          <w:spacing w:val="-1"/>
        </w:rPr>
        <w:t xml:space="preserve"> </w:t>
      </w:r>
      <w:r>
        <w:t>del</w:t>
      </w:r>
      <w:r>
        <w:rPr>
          <w:spacing w:val="-4"/>
        </w:rPr>
        <w:t xml:space="preserve"> </w:t>
      </w:r>
      <w:r>
        <w:t>examen.</w:t>
      </w:r>
      <w:r>
        <w:rPr>
          <w:spacing w:val="-7"/>
        </w:rPr>
        <w:t xml:space="preserve"> </w:t>
      </w:r>
      <w:r>
        <w:t>Dicha</w:t>
      </w:r>
      <w:r>
        <w:rPr>
          <w:spacing w:val="-6"/>
        </w:rPr>
        <w:t xml:space="preserve"> </w:t>
      </w:r>
      <w:r>
        <w:t>acta</w:t>
      </w:r>
      <w:r>
        <w:rPr>
          <w:spacing w:val="-4"/>
        </w:rPr>
        <w:t xml:space="preserve"> </w:t>
      </w:r>
      <w:r>
        <w:t>debe</w:t>
      </w:r>
      <w:r>
        <w:rPr>
          <w:spacing w:val="-5"/>
        </w:rPr>
        <w:t xml:space="preserve"> </w:t>
      </w:r>
      <w:r>
        <w:t>estar</w:t>
      </w:r>
      <w:r>
        <w:rPr>
          <w:spacing w:val="-5"/>
        </w:rPr>
        <w:t xml:space="preserve"> </w:t>
      </w:r>
      <w:r>
        <w:t>firmada</w:t>
      </w:r>
      <w:r>
        <w:rPr>
          <w:spacing w:val="-6"/>
        </w:rPr>
        <w:t xml:space="preserve"> </w:t>
      </w:r>
      <w:r>
        <w:t>por</w:t>
      </w:r>
      <w:r>
        <w:rPr>
          <w:spacing w:val="-3"/>
        </w:rPr>
        <w:t xml:space="preserve"> </w:t>
      </w:r>
      <w:r>
        <w:t>el/la médica/o especializada/o</w:t>
      </w:r>
      <w:r>
        <w:rPr>
          <w:spacing w:val="-5"/>
        </w:rPr>
        <w:t xml:space="preserve"> </w:t>
      </w:r>
      <w:r>
        <w:t>que realizó el</w:t>
      </w:r>
      <w:r>
        <w:rPr>
          <w:spacing w:val="-1"/>
        </w:rPr>
        <w:t xml:space="preserve"> </w:t>
      </w:r>
      <w:r>
        <w:t>examen,</w:t>
      </w:r>
      <w:r>
        <w:rPr>
          <w:spacing w:val="-5"/>
        </w:rPr>
        <w:t xml:space="preserve"> </w:t>
      </w:r>
      <w:r>
        <w:t>la</w:t>
      </w:r>
      <w:r>
        <w:rPr>
          <w:spacing w:val="-1"/>
        </w:rPr>
        <w:t xml:space="preserve"> </w:t>
      </w:r>
      <w:r>
        <w:t>víctima</w:t>
      </w:r>
      <w:r>
        <w:rPr>
          <w:spacing w:val="-1"/>
        </w:rPr>
        <w:t xml:space="preserve"> </w:t>
      </w:r>
      <w:r>
        <w:t>o</w:t>
      </w:r>
      <w:r>
        <w:rPr>
          <w:spacing w:val="-3"/>
        </w:rPr>
        <w:t xml:space="preserve"> </w:t>
      </w:r>
      <w:r>
        <w:t>su</w:t>
      </w:r>
      <w:r>
        <w:rPr>
          <w:spacing w:val="-1"/>
        </w:rPr>
        <w:t xml:space="preserve"> </w:t>
      </w:r>
      <w:r>
        <w:t>representante</w:t>
      </w:r>
      <w:r>
        <w:rPr>
          <w:spacing w:val="-5"/>
        </w:rPr>
        <w:t xml:space="preserve"> </w:t>
      </w:r>
      <w:r>
        <w:t>legal</w:t>
      </w:r>
      <w:r>
        <w:rPr>
          <w:spacing w:val="-1"/>
        </w:rPr>
        <w:t xml:space="preserve"> </w:t>
      </w:r>
      <w:r>
        <w:t>y</w:t>
      </w:r>
      <w:r>
        <w:rPr>
          <w:spacing w:val="-4"/>
        </w:rPr>
        <w:t xml:space="preserve"> </w:t>
      </w:r>
      <w:r>
        <w:t>la</w:t>
      </w:r>
      <w:r>
        <w:rPr>
          <w:spacing w:val="-1"/>
        </w:rPr>
        <w:t xml:space="preserve"> </w:t>
      </w:r>
      <w:r>
        <w:t>persona</w:t>
      </w:r>
      <w:r>
        <w:rPr>
          <w:spacing w:val="-4"/>
        </w:rPr>
        <w:t xml:space="preserve"> </w:t>
      </w:r>
      <w:r>
        <w:t>de confianza</w:t>
      </w:r>
      <w:r>
        <w:rPr>
          <w:spacing w:val="-18"/>
        </w:rPr>
        <w:t xml:space="preserve"> </w:t>
      </w:r>
      <w:r>
        <w:t>que</w:t>
      </w:r>
      <w:r>
        <w:rPr>
          <w:spacing w:val="-15"/>
        </w:rPr>
        <w:t xml:space="preserve"> </w:t>
      </w:r>
      <w:r>
        <w:t>la</w:t>
      </w:r>
      <w:r>
        <w:rPr>
          <w:spacing w:val="-16"/>
        </w:rPr>
        <w:t xml:space="preserve"> </w:t>
      </w:r>
      <w:r>
        <w:t>acompaña</w:t>
      </w:r>
      <w:hyperlink w:anchor="_bookmark221" w:history="1">
        <w:r>
          <w:rPr>
            <w:position w:val="7"/>
            <w:sz w:val="13"/>
          </w:rPr>
          <w:t>197</w:t>
        </w:r>
      </w:hyperlink>
      <w:r>
        <w:t>.</w:t>
      </w:r>
      <w:r>
        <w:rPr>
          <w:spacing w:val="-17"/>
        </w:rPr>
        <w:t xml:space="preserve"> </w:t>
      </w:r>
      <w:r>
        <w:t>La</w:t>
      </w:r>
      <w:r>
        <w:rPr>
          <w:spacing w:val="-15"/>
        </w:rPr>
        <w:t xml:space="preserve"> </w:t>
      </w:r>
      <w:r>
        <w:t>procedencia</w:t>
      </w:r>
      <w:r>
        <w:rPr>
          <w:spacing w:val="-16"/>
        </w:rPr>
        <w:t xml:space="preserve"> </w:t>
      </w:r>
      <w:r>
        <w:t>de</w:t>
      </w:r>
      <w:r>
        <w:rPr>
          <w:spacing w:val="-18"/>
        </w:rPr>
        <w:t xml:space="preserve"> </w:t>
      </w:r>
      <w:r>
        <w:t>un</w:t>
      </w:r>
      <w:r>
        <w:rPr>
          <w:spacing w:val="-15"/>
        </w:rPr>
        <w:t xml:space="preserve"> </w:t>
      </w:r>
      <w:r>
        <w:t>peritaje</w:t>
      </w:r>
      <w:r>
        <w:rPr>
          <w:spacing w:val="-18"/>
        </w:rPr>
        <w:t xml:space="preserve"> </w:t>
      </w:r>
      <w:r>
        <w:t>ginecológico</w:t>
      </w:r>
      <w:r>
        <w:rPr>
          <w:spacing w:val="-18"/>
        </w:rPr>
        <w:t xml:space="preserve"> </w:t>
      </w:r>
      <w:r>
        <w:t>debe</w:t>
      </w:r>
      <w:r>
        <w:rPr>
          <w:spacing w:val="-15"/>
        </w:rPr>
        <w:t xml:space="preserve"> </w:t>
      </w:r>
      <w:r>
        <w:t>ser</w:t>
      </w:r>
      <w:r>
        <w:rPr>
          <w:spacing w:val="-15"/>
        </w:rPr>
        <w:t xml:space="preserve"> </w:t>
      </w:r>
      <w:r>
        <w:t>considerada</w:t>
      </w:r>
      <w:r>
        <w:rPr>
          <w:spacing w:val="-15"/>
        </w:rPr>
        <w:t xml:space="preserve"> </w:t>
      </w:r>
      <w:r>
        <w:t>sobre la base de un análisis realizado caso por caso, tomando en cuenta el tiempo transcurrido desde el momento</w:t>
      </w:r>
      <w:r>
        <w:rPr>
          <w:spacing w:val="-3"/>
        </w:rPr>
        <w:t xml:space="preserve"> </w:t>
      </w:r>
      <w:r>
        <w:t>en</w:t>
      </w:r>
      <w:r>
        <w:rPr>
          <w:spacing w:val="-1"/>
        </w:rPr>
        <w:t xml:space="preserve"> </w:t>
      </w:r>
      <w:r>
        <w:t>que se</w:t>
      </w:r>
      <w:r>
        <w:rPr>
          <w:spacing w:val="-3"/>
        </w:rPr>
        <w:t xml:space="preserve"> </w:t>
      </w:r>
      <w:r>
        <w:t>alega</w:t>
      </w:r>
      <w:r>
        <w:rPr>
          <w:spacing w:val="-1"/>
        </w:rPr>
        <w:t xml:space="preserve"> </w:t>
      </w:r>
      <w:r>
        <w:t>que</w:t>
      </w:r>
      <w:r>
        <w:rPr>
          <w:spacing w:val="-3"/>
        </w:rPr>
        <w:t xml:space="preserve"> </w:t>
      </w:r>
      <w:r>
        <w:t>ocurrió</w:t>
      </w:r>
      <w:r>
        <w:rPr>
          <w:spacing w:val="-3"/>
        </w:rPr>
        <w:t xml:space="preserve"> </w:t>
      </w:r>
      <w:r>
        <w:t>la</w:t>
      </w:r>
      <w:r>
        <w:rPr>
          <w:spacing w:val="-1"/>
        </w:rPr>
        <w:t xml:space="preserve"> </w:t>
      </w:r>
      <w:r>
        <w:t>violencia</w:t>
      </w:r>
      <w:r>
        <w:rPr>
          <w:spacing w:val="-1"/>
        </w:rPr>
        <w:t xml:space="preserve"> </w:t>
      </w:r>
      <w:r>
        <w:t>sexual.</w:t>
      </w:r>
      <w:r>
        <w:rPr>
          <w:spacing w:val="-2"/>
        </w:rPr>
        <w:t xml:space="preserve"> </w:t>
      </w:r>
      <w:r>
        <w:t>En</w:t>
      </w:r>
      <w:r>
        <w:rPr>
          <w:spacing w:val="-1"/>
        </w:rPr>
        <w:t xml:space="preserve"> </w:t>
      </w:r>
      <w:r>
        <w:t>vista</w:t>
      </w:r>
      <w:r>
        <w:rPr>
          <w:spacing w:val="-1"/>
        </w:rPr>
        <w:t xml:space="preserve"> </w:t>
      </w:r>
      <w:r>
        <w:t>de ello,</w:t>
      </w:r>
      <w:r>
        <w:rPr>
          <w:spacing w:val="-2"/>
        </w:rPr>
        <w:t xml:space="preserve"> </w:t>
      </w:r>
      <w:r>
        <w:t>la</w:t>
      </w:r>
      <w:r>
        <w:rPr>
          <w:spacing w:val="-1"/>
        </w:rPr>
        <w:t xml:space="preserve"> </w:t>
      </w:r>
      <w:r>
        <w:t>Corte considera</w:t>
      </w:r>
      <w:r>
        <w:rPr>
          <w:spacing w:val="-1"/>
        </w:rPr>
        <w:t xml:space="preserve"> </w:t>
      </w:r>
      <w:r>
        <w:t>que</w:t>
      </w:r>
      <w:r>
        <w:rPr>
          <w:spacing w:val="-3"/>
        </w:rPr>
        <w:t xml:space="preserve"> </w:t>
      </w:r>
      <w:r>
        <w:t>la solicitud</w:t>
      </w:r>
      <w:r>
        <w:rPr>
          <w:spacing w:val="-5"/>
        </w:rPr>
        <w:t xml:space="preserve"> </w:t>
      </w:r>
      <w:r>
        <w:t>de</w:t>
      </w:r>
      <w:r>
        <w:rPr>
          <w:spacing w:val="-4"/>
        </w:rPr>
        <w:t xml:space="preserve"> </w:t>
      </w:r>
      <w:r>
        <w:t>realizar</w:t>
      </w:r>
      <w:r>
        <w:rPr>
          <w:spacing w:val="-4"/>
        </w:rPr>
        <w:t xml:space="preserve"> </w:t>
      </w:r>
      <w:r>
        <w:t>un</w:t>
      </w:r>
      <w:r>
        <w:rPr>
          <w:spacing w:val="-2"/>
        </w:rPr>
        <w:t xml:space="preserve"> </w:t>
      </w:r>
      <w:r>
        <w:t>peritaje</w:t>
      </w:r>
      <w:r>
        <w:rPr>
          <w:spacing w:val="-4"/>
        </w:rPr>
        <w:t xml:space="preserve"> </w:t>
      </w:r>
      <w:r>
        <w:t>ginecológico</w:t>
      </w:r>
      <w:r>
        <w:rPr>
          <w:spacing w:val="-4"/>
        </w:rPr>
        <w:t xml:space="preserve"> </w:t>
      </w:r>
      <w:r>
        <w:t>debe</w:t>
      </w:r>
      <w:r>
        <w:rPr>
          <w:spacing w:val="-6"/>
        </w:rPr>
        <w:t xml:space="preserve"> </w:t>
      </w:r>
      <w:r>
        <w:t>ser</w:t>
      </w:r>
      <w:r>
        <w:rPr>
          <w:spacing w:val="-6"/>
        </w:rPr>
        <w:t xml:space="preserve"> </w:t>
      </w:r>
      <w:r>
        <w:t>motivada</w:t>
      </w:r>
      <w:r>
        <w:rPr>
          <w:spacing w:val="-2"/>
        </w:rPr>
        <w:t xml:space="preserve"> </w:t>
      </w:r>
      <w:r>
        <w:t>detalladamente</w:t>
      </w:r>
      <w:r>
        <w:rPr>
          <w:spacing w:val="-4"/>
        </w:rPr>
        <w:t xml:space="preserve"> </w:t>
      </w:r>
      <w:r>
        <w:t>y,</w:t>
      </w:r>
      <w:r>
        <w:rPr>
          <w:spacing w:val="-3"/>
        </w:rPr>
        <w:t xml:space="preserve"> </w:t>
      </w:r>
      <w:r>
        <w:t>en</w:t>
      </w:r>
      <w:r>
        <w:rPr>
          <w:spacing w:val="-2"/>
        </w:rPr>
        <w:t xml:space="preserve"> </w:t>
      </w:r>
      <w:r>
        <w:t>caso</w:t>
      </w:r>
      <w:r>
        <w:rPr>
          <w:spacing w:val="-4"/>
        </w:rPr>
        <w:t xml:space="preserve"> </w:t>
      </w:r>
      <w:r>
        <w:t>de</w:t>
      </w:r>
      <w:r>
        <w:rPr>
          <w:spacing w:val="-1"/>
        </w:rPr>
        <w:t xml:space="preserve"> </w:t>
      </w:r>
      <w:r>
        <w:t>no</w:t>
      </w:r>
      <w:r>
        <w:rPr>
          <w:spacing w:val="-6"/>
        </w:rPr>
        <w:t xml:space="preserve"> </w:t>
      </w:r>
      <w:r>
        <w:t>ser procedente</w:t>
      </w:r>
      <w:r>
        <w:rPr>
          <w:spacing w:val="-3"/>
        </w:rPr>
        <w:t xml:space="preserve"> </w:t>
      </w:r>
      <w:r>
        <w:t>o</w:t>
      </w:r>
      <w:r>
        <w:rPr>
          <w:spacing w:val="-3"/>
        </w:rPr>
        <w:t xml:space="preserve"> </w:t>
      </w:r>
      <w:r>
        <w:t>no</w:t>
      </w:r>
      <w:r>
        <w:rPr>
          <w:spacing w:val="-3"/>
        </w:rPr>
        <w:t xml:space="preserve"> </w:t>
      </w:r>
      <w:r>
        <w:t>contar con</w:t>
      </w:r>
      <w:r>
        <w:rPr>
          <w:spacing w:val="-1"/>
        </w:rPr>
        <w:t xml:space="preserve"> </w:t>
      </w:r>
      <w:r>
        <w:t>el</w:t>
      </w:r>
      <w:r>
        <w:rPr>
          <w:spacing w:val="-1"/>
        </w:rPr>
        <w:t xml:space="preserve"> </w:t>
      </w:r>
      <w:r>
        <w:t>consentimiento</w:t>
      </w:r>
      <w:r>
        <w:rPr>
          <w:spacing w:val="-5"/>
        </w:rPr>
        <w:t xml:space="preserve"> </w:t>
      </w:r>
      <w:r>
        <w:t>informado</w:t>
      </w:r>
      <w:r>
        <w:rPr>
          <w:spacing w:val="-3"/>
        </w:rPr>
        <w:t xml:space="preserve"> </w:t>
      </w:r>
      <w:r>
        <w:t>de</w:t>
      </w:r>
      <w:r>
        <w:rPr>
          <w:spacing w:val="-3"/>
        </w:rPr>
        <w:t xml:space="preserve"> </w:t>
      </w:r>
      <w:r>
        <w:t>la</w:t>
      </w:r>
      <w:r>
        <w:rPr>
          <w:spacing w:val="-2"/>
        </w:rPr>
        <w:t xml:space="preserve"> </w:t>
      </w:r>
      <w:r>
        <w:t>víctima, el</w:t>
      </w:r>
      <w:r>
        <w:rPr>
          <w:spacing w:val="-1"/>
        </w:rPr>
        <w:t xml:space="preserve"> </w:t>
      </w:r>
      <w:r>
        <w:t>examen</w:t>
      </w:r>
      <w:r>
        <w:rPr>
          <w:spacing w:val="-3"/>
        </w:rPr>
        <w:t xml:space="preserve"> </w:t>
      </w:r>
      <w:r>
        <w:t>debe</w:t>
      </w:r>
      <w:r>
        <w:rPr>
          <w:spacing w:val="-3"/>
        </w:rPr>
        <w:t xml:space="preserve"> </w:t>
      </w:r>
      <w:r>
        <w:t>ser</w:t>
      </w:r>
      <w:r>
        <w:rPr>
          <w:spacing w:val="-3"/>
        </w:rPr>
        <w:t xml:space="preserve"> </w:t>
      </w:r>
      <w:r>
        <w:t xml:space="preserve">omitido, lo que en ninguna circunstancia debe servir de excusa para desacreditarla y/o impedir una </w:t>
      </w:r>
      <w:r>
        <w:rPr>
          <w:spacing w:val="-2"/>
        </w:rPr>
        <w:t>investigación</w:t>
      </w:r>
      <w:hyperlink w:anchor="_bookmark222" w:history="1">
        <w:r>
          <w:rPr>
            <w:spacing w:val="-2"/>
            <w:position w:val="7"/>
            <w:sz w:val="13"/>
          </w:rPr>
          <w:t>198</w:t>
        </w:r>
      </w:hyperlink>
      <w:r>
        <w:rPr>
          <w:spacing w:val="-2"/>
        </w:rPr>
        <w:t>.</w:t>
      </w:r>
    </w:p>
    <w:p w14:paraId="6884B791" w14:textId="77777777" w:rsidR="00303C6E" w:rsidRDefault="00303C6E">
      <w:pPr>
        <w:pStyle w:val="Textoindependiente"/>
        <w:spacing w:before="1"/>
      </w:pPr>
    </w:p>
    <w:p w14:paraId="46831E47" w14:textId="77777777" w:rsidR="00303C6E" w:rsidRDefault="00000000">
      <w:pPr>
        <w:pStyle w:val="Prrafodelista"/>
        <w:numPr>
          <w:ilvl w:val="0"/>
          <w:numId w:val="18"/>
        </w:numPr>
        <w:tabs>
          <w:tab w:val="left" w:pos="687"/>
        </w:tabs>
        <w:ind w:right="273" w:firstLine="0"/>
        <w:jc w:val="both"/>
        <w:rPr>
          <w:sz w:val="20"/>
        </w:rPr>
      </w:pPr>
      <w:r>
        <w:rPr>
          <w:sz w:val="20"/>
        </w:rPr>
        <w:t>Teniendo en cuenta los criterios desarrollados anteriormente, con base en los artículos pertinentes</w:t>
      </w:r>
      <w:r>
        <w:rPr>
          <w:spacing w:val="-1"/>
          <w:sz w:val="20"/>
        </w:rPr>
        <w:t xml:space="preserve"> </w:t>
      </w:r>
      <w:r>
        <w:rPr>
          <w:sz w:val="20"/>
        </w:rPr>
        <w:t>de la Convención Americana y de la Convención de Belém do</w:t>
      </w:r>
      <w:r>
        <w:rPr>
          <w:spacing w:val="-2"/>
          <w:sz w:val="20"/>
        </w:rPr>
        <w:t xml:space="preserve"> </w:t>
      </w:r>
      <w:r>
        <w:rPr>
          <w:sz w:val="20"/>
        </w:rPr>
        <w:t>Pará, y a la</w:t>
      </w:r>
      <w:r>
        <w:rPr>
          <w:spacing w:val="-1"/>
          <w:sz w:val="20"/>
        </w:rPr>
        <w:t xml:space="preserve"> </w:t>
      </w:r>
      <w:r>
        <w:rPr>
          <w:sz w:val="20"/>
        </w:rPr>
        <w:t xml:space="preserve">luz del </w:t>
      </w:r>
      <w:r>
        <w:rPr>
          <w:i/>
          <w:sz w:val="20"/>
        </w:rPr>
        <w:t>corpus juris</w:t>
      </w:r>
      <w:r>
        <w:rPr>
          <w:i/>
          <w:spacing w:val="-9"/>
          <w:sz w:val="20"/>
        </w:rPr>
        <w:t xml:space="preserve"> </w:t>
      </w:r>
      <w:r>
        <w:rPr>
          <w:sz w:val="20"/>
        </w:rPr>
        <w:t>internacional</w:t>
      </w:r>
      <w:r>
        <w:rPr>
          <w:spacing w:val="-8"/>
          <w:sz w:val="20"/>
        </w:rPr>
        <w:t xml:space="preserve"> </w:t>
      </w:r>
      <w:r>
        <w:rPr>
          <w:sz w:val="20"/>
        </w:rPr>
        <w:t>de</w:t>
      </w:r>
      <w:r>
        <w:rPr>
          <w:spacing w:val="-9"/>
          <w:sz w:val="20"/>
        </w:rPr>
        <w:t xml:space="preserve"> </w:t>
      </w:r>
      <w:r>
        <w:rPr>
          <w:sz w:val="20"/>
        </w:rPr>
        <w:t>protección</w:t>
      </w:r>
      <w:r>
        <w:rPr>
          <w:spacing w:val="-8"/>
          <w:sz w:val="20"/>
        </w:rPr>
        <w:t xml:space="preserve"> </w:t>
      </w:r>
      <w:r>
        <w:rPr>
          <w:sz w:val="20"/>
        </w:rPr>
        <w:t>de</w:t>
      </w:r>
      <w:r>
        <w:rPr>
          <w:spacing w:val="-9"/>
          <w:sz w:val="20"/>
        </w:rPr>
        <w:t xml:space="preserve"> </w:t>
      </w:r>
      <w:r>
        <w:rPr>
          <w:sz w:val="20"/>
        </w:rPr>
        <w:t>las</w:t>
      </w:r>
      <w:r>
        <w:rPr>
          <w:spacing w:val="-9"/>
          <w:sz w:val="20"/>
        </w:rPr>
        <w:t xml:space="preserve"> </w:t>
      </w:r>
      <w:r>
        <w:rPr>
          <w:sz w:val="20"/>
        </w:rPr>
        <w:t>niñas,</w:t>
      </w:r>
      <w:r>
        <w:rPr>
          <w:spacing w:val="-9"/>
          <w:sz w:val="20"/>
        </w:rPr>
        <w:t xml:space="preserve"> </w:t>
      </w:r>
      <w:r>
        <w:rPr>
          <w:sz w:val="20"/>
        </w:rPr>
        <w:t>niños</w:t>
      </w:r>
      <w:r>
        <w:rPr>
          <w:spacing w:val="-9"/>
          <w:sz w:val="20"/>
        </w:rPr>
        <w:t xml:space="preserve"> </w:t>
      </w:r>
      <w:r>
        <w:rPr>
          <w:sz w:val="20"/>
        </w:rPr>
        <w:t>y</w:t>
      </w:r>
      <w:r>
        <w:rPr>
          <w:spacing w:val="-9"/>
          <w:sz w:val="20"/>
        </w:rPr>
        <w:t xml:space="preserve"> </w:t>
      </w:r>
      <w:r>
        <w:rPr>
          <w:sz w:val="20"/>
        </w:rPr>
        <w:t>adolescentes,</w:t>
      </w:r>
      <w:r>
        <w:rPr>
          <w:spacing w:val="-9"/>
          <w:sz w:val="20"/>
        </w:rPr>
        <w:t xml:space="preserve"> </w:t>
      </w:r>
      <w:r>
        <w:rPr>
          <w:sz w:val="20"/>
        </w:rPr>
        <w:t>la</w:t>
      </w:r>
      <w:r>
        <w:rPr>
          <w:spacing w:val="-9"/>
          <w:sz w:val="20"/>
        </w:rPr>
        <w:t xml:space="preserve"> </w:t>
      </w:r>
      <w:r>
        <w:rPr>
          <w:sz w:val="20"/>
        </w:rPr>
        <w:t>Corte</w:t>
      </w:r>
      <w:r>
        <w:rPr>
          <w:spacing w:val="-9"/>
          <w:sz w:val="20"/>
        </w:rPr>
        <w:t xml:space="preserve"> </w:t>
      </w:r>
      <w:r>
        <w:rPr>
          <w:sz w:val="20"/>
        </w:rPr>
        <w:t>analizará</w:t>
      </w:r>
      <w:r>
        <w:rPr>
          <w:spacing w:val="-9"/>
          <w:sz w:val="20"/>
        </w:rPr>
        <w:t xml:space="preserve"> </w:t>
      </w:r>
      <w:r>
        <w:rPr>
          <w:sz w:val="20"/>
        </w:rPr>
        <w:t>a</w:t>
      </w:r>
      <w:r>
        <w:rPr>
          <w:spacing w:val="-9"/>
          <w:sz w:val="20"/>
        </w:rPr>
        <w:t xml:space="preserve"> </w:t>
      </w:r>
      <w:r>
        <w:rPr>
          <w:sz w:val="20"/>
        </w:rPr>
        <w:t>continuación si,</w:t>
      </w:r>
      <w:r>
        <w:rPr>
          <w:spacing w:val="-6"/>
          <w:sz w:val="20"/>
        </w:rPr>
        <w:t xml:space="preserve"> </w:t>
      </w:r>
      <w:r>
        <w:rPr>
          <w:sz w:val="20"/>
        </w:rPr>
        <w:t>en</w:t>
      </w:r>
      <w:r>
        <w:rPr>
          <w:spacing w:val="-4"/>
          <w:sz w:val="20"/>
        </w:rPr>
        <w:t xml:space="preserve"> </w:t>
      </w:r>
      <w:r>
        <w:rPr>
          <w:sz w:val="20"/>
        </w:rPr>
        <w:t>el</w:t>
      </w:r>
      <w:r>
        <w:rPr>
          <w:spacing w:val="-7"/>
          <w:sz w:val="20"/>
        </w:rPr>
        <w:t xml:space="preserve"> </w:t>
      </w:r>
      <w:r>
        <w:rPr>
          <w:sz w:val="20"/>
        </w:rPr>
        <w:t>marco</w:t>
      </w:r>
      <w:r>
        <w:rPr>
          <w:spacing w:val="-9"/>
          <w:sz w:val="20"/>
        </w:rPr>
        <w:t xml:space="preserve"> </w:t>
      </w:r>
      <w:r>
        <w:rPr>
          <w:sz w:val="20"/>
        </w:rPr>
        <w:t>del</w:t>
      </w:r>
      <w:r>
        <w:rPr>
          <w:spacing w:val="-7"/>
          <w:sz w:val="20"/>
        </w:rPr>
        <w:t xml:space="preserve"> </w:t>
      </w:r>
      <w:r>
        <w:rPr>
          <w:sz w:val="20"/>
        </w:rPr>
        <w:t>desarrollo</w:t>
      </w:r>
      <w:r>
        <w:rPr>
          <w:spacing w:val="-7"/>
          <w:sz w:val="20"/>
        </w:rPr>
        <w:t xml:space="preserve"> </w:t>
      </w:r>
      <w:r>
        <w:rPr>
          <w:sz w:val="20"/>
        </w:rPr>
        <w:t>del</w:t>
      </w:r>
      <w:r>
        <w:rPr>
          <w:spacing w:val="-5"/>
          <w:sz w:val="20"/>
        </w:rPr>
        <w:t xml:space="preserve"> </w:t>
      </w:r>
      <w:r>
        <w:rPr>
          <w:sz w:val="20"/>
        </w:rPr>
        <w:t>proceso</w:t>
      </w:r>
      <w:r>
        <w:rPr>
          <w:spacing w:val="-9"/>
          <w:sz w:val="20"/>
        </w:rPr>
        <w:t xml:space="preserve"> </w:t>
      </w:r>
      <w:r>
        <w:rPr>
          <w:sz w:val="20"/>
        </w:rPr>
        <w:t>penal</w:t>
      </w:r>
      <w:r>
        <w:rPr>
          <w:spacing w:val="-5"/>
          <w:sz w:val="20"/>
        </w:rPr>
        <w:t xml:space="preserve"> </w:t>
      </w:r>
      <w:r>
        <w:rPr>
          <w:sz w:val="20"/>
        </w:rPr>
        <w:t>por</w:t>
      </w:r>
      <w:r>
        <w:rPr>
          <w:spacing w:val="-7"/>
          <w:sz w:val="20"/>
        </w:rPr>
        <w:t xml:space="preserve"> </w:t>
      </w:r>
      <w:r>
        <w:rPr>
          <w:sz w:val="20"/>
        </w:rPr>
        <w:t>la</w:t>
      </w:r>
      <w:r>
        <w:rPr>
          <w:spacing w:val="-8"/>
          <w:sz w:val="20"/>
        </w:rPr>
        <w:t xml:space="preserve"> </w:t>
      </w:r>
      <w:r>
        <w:rPr>
          <w:sz w:val="20"/>
        </w:rPr>
        <w:t>violación</w:t>
      </w:r>
      <w:r>
        <w:rPr>
          <w:spacing w:val="-7"/>
          <w:sz w:val="20"/>
        </w:rPr>
        <w:t xml:space="preserve"> </w:t>
      </w:r>
      <w:r>
        <w:rPr>
          <w:sz w:val="20"/>
        </w:rPr>
        <w:t>sexual</w:t>
      </w:r>
      <w:r>
        <w:rPr>
          <w:spacing w:val="-5"/>
          <w:sz w:val="20"/>
        </w:rPr>
        <w:t xml:space="preserve"> </w:t>
      </w:r>
      <w:r>
        <w:rPr>
          <w:sz w:val="20"/>
        </w:rPr>
        <w:t>de</w:t>
      </w:r>
      <w:r>
        <w:rPr>
          <w:spacing w:val="-9"/>
          <w:sz w:val="20"/>
        </w:rPr>
        <w:t xml:space="preserve"> </w:t>
      </w:r>
      <w:r>
        <w:rPr>
          <w:sz w:val="20"/>
        </w:rPr>
        <w:t>Brisa,</w:t>
      </w:r>
      <w:r>
        <w:rPr>
          <w:spacing w:val="-6"/>
          <w:sz w:val="20"/>
        </w:rPr>
        <w:t xml:space="preserve"> </w:t>
      </w:r>
      <w:r>
        <w:rPr>
          <w:sz w:val="20"/>
        </w:rPr>
        <w:t>el</w:t>
      </w:r>
      <w:r>
        <w:rPr>
          <w:spacing w:val="-5"/>
          <w:sz w:val="20"/>
        </w:rPr>
        <w:t xml:space="preserve"> </w:t>
      </w:r>
      <w:r>
        <w:rPr>
          <w:sz w:val="20"/>
        </w:rPr>
        <w:t>Estado</w:t>
      </w:r>
      <w:r>
        <w:rPr>
          <w:spacing w:val="-9"/>
          <w:sz w:val="20"/>
        </w:rPr>
        <w:t xml:space="preserve"> </w:t>
      </w:r>
      <w:r>
        <w:rPr>
          <w:sz w:val="20"/>
        </w:rPr>
        <w:t>incurrió</w:t>
      </w:r>
      <w:r>
        <w:rPr>
          <w:spacing w:val="-7"/>
          <w:sz w:val="20"/>
        </w:rPr>
        <w:t xml:space="preserve"> </w:t>
      </w:r>
      <w:r>
        <w:rPr>
          <w:sz w:val="20"/>
        </w:rPr>
        <w:t xml:space="preserve">en la violación de su deber de debida diligencia reforzada, protección especial y no revictimización, así </w:t>
      </w:r>
      <w:r>
        <w:rPr>
          <w:spacing w:val="-2"/>
          <w:sz w:val="20"/>
        </w:rPr>
        <w:t>como</w:t>
      </w:r>
      <w:r>
        <w:rPr>
          <w:spacing w:val="-12"/>
          <w:sz w:val="20"/>
        </w:rPr>
        <w:t xml:space="preserve"> </w:t>
      </w:r>
      <w:r>
        <w:rPr>
          <w:spacing w:val="-2"/>
          <w:sz w:val="20"/>
        </w:rPr>
        <w:t>de</w:t>
      </w:r>
      <w:r>
        <w:rPr>
          <w:spacing w:val="-10"/>
          <w:sz w:val="20"/>
        </w:rPr>
        <w:t xml:space="preserve"> </w:t>
      </w:r>
      <w:r>
        <w:rPr>
          <w:spacing w:val="-2"/>
          <w:sz w:val="20"/>
        </w:rPr>
        <w:t>los</w:t>
      </w:r>
      <w:r>
        <w:rPr>
          <w:spacing w:val="-9"/>
          <w:sz w:val="20"/>
        </w:rPr>
        <w:t xml:space="preserve"> </w:t>
      </w:r>
      <w:r>
        <w:rPr>
          <w:spacing w:val="-2"/>
          <w:sz w:val="20"/>
        </w:rPr>
        <w:t>derechos</w:t>
      </w:r>
      <w:r>
        <w:rPr>
          <w:spacing w:val="-12"/>
          <w:sz w:val="20"/>
        </w:rPr>
        <w:t xml:space="preserve"> </w:t>
      </w:r>
      <w:r>
        <w:rPr>
          <w:spacing w:val="-2"/>
          <w:sz w:val="20"/>
        </w:rPr>
        <w:t>a</w:t>
      </w:r>
      <w:r>
        <w:rPr>
          <w:spacing w:val="-11"/>
          <w:sz w:val="20"/>
        </w:rPr>
        <w:t xml:space="preserve"> </w:t>
      </w:r>
      <w:r>
        <w:rPr>
          <w:spacing w:val="-2"/>
          <w:sz w:val="20"/>
        </w:rPr>
        <w:t>la</w:t>
      </w:r>
      <w:r>
        <w:rPr>
          <w:spacing w:val="-11"/>
          <w:sz w:val="20"/>
        </w:rPr>
        <w:t xml:space="preserve"> </w:t>
      </w:r>
      <w:r>
        <w:rPr>
          <w:spacing w:val="-2"/>
          <w:sz w:val="20"/>
        </w:rPr>
        <w:t>integridad</w:t>
      </w:r>
      <w:r>
        <w:rPr>
          <w:spacing w:val="-10"/>
          <w:sz w:val="20"/>
        </w:rPr>
        <w:t xml:space="preserve"> </w:t>
      </w:r>
      <w:r>
        <w:rPr>
          <w:spacing w:val="-2"/>
          <w:sz w:val="20"/>
        </w:rPr>
        <w:t>personal,</w:t>
      </w:r>
      <w:r>
        <w:rPr>
          <w:spacing w:val="-11"/>
          <w:sz w:val="20"/>
        </w:rPr>
        <w:t xml:space="preserve"> </w:t>
      </w:r>
      <w:r>
        <w:rPr>
          <w:spacing w:val="-2"/>
          <w:sz w:val="20"/>
        </w:rPr>
        <w:t>a</w:t>
      </w:r>
      <w:r>
        <w:rPr>
          <w:spacing w:val="-11"/>
          <w:sz w:val="20"/>
        </w:rPr>
        <w:t xml:space="preserve"> </w:t>
      </w:r>
      <w:r>
        <w:rPr>
          <w:spacing w:val="-2"/>
          <w:sz w:val="20"/>
        </w:rPr>
        <w:t>la</w:t>
      </w:r>
      <w:r>
        <w:rPr>
          <w:spacing w:val="-11"/>
          <w:sz w:val="20"/>
        </w:rPr>
        <w:t xml:space="preserve"> </w:t>
      </w:r>
      <w:r>
        <w:rPr>
          <w:spacing w:val="-2"/>
          <w:sz w:val="20"/>
        </w:rPr>
        <w:t>vida</w:t>
      </w:r>
      <w:r>
        <w:rPr>
          <w:spacing w:val="-11"/>
          <w:sz w:val="20"/>
        </w:rPr>
        <w:t xml:space="preserve"> </w:t>
      </w:r>
      <w:r>
        <w:rPr>
          <w:spacing w:val="-2"/>
          <w:sz w:val="20"/>
        </w:rPr>
        <w:t>privada</w:t>
      </w:r>
      <w:r>
        <w:rPr>
          <w:spacing w:val="-11"/>
          <w:sz w:val="20"/>
        </w:rPr>
        <w:t xml:space="preserve"> </w:t>
      </w:r>
      <w:r>
        <w:rPr>
          <w:spacing w:val="-2"/>
          <w:sz w:val="20"/>
        </w:rPr>
        <w:t>y</w:t>
      </w:r>
      <w:r>
        <w:rPr>
          <w:spacing w:val="-9"/>
          <w:sz w:val="20"/>
        </w:rPr>
        <w:t xml:space="preserve"> </w:t>
      </w:r>
      <w:r>
        <w:rPr>
          <w:spacing w:val="-2"/>
          <w:sz w:val="20"/>
        </w:rPr>
        <w:t>familiar</w:t>
      </w:r>
      <w:r>
        <w:rPr>
          <w:spacing w:val="-10"/>
          <w:sz w:val="20"/>
        </w:rPr>
        <w:t xml:space="preserve"> </w:t>
      </w:r>
      <w:r>
        <w:rPr>
          <w:spacing w:val="-2"/>
          <w:sz w:val="20"/>
        </w:rPr>
        <w:t>de</w:t>
      </w:r>
      <w:r>
        <w:rPr>
          <w:spacing w:val="-12"/>
          <w:sz w:val="20"/>
        </w:rPr>
        <w:t xml:space="preserve"> </w:t>
      </w:r>
      <w:r>
        <w:rPr>
          <w:spacing w:val="-2"/>
          <w:sz w:val="20"/>
        </w:rPr>
        <w:t>Brisa.</w:t>
      </w:r>
      <w:r>
        <w:rPr>
          <w:spacing w:val="-9"/>
          <w:sz w:val="20"/>
        </w:rPr>
        <w:t xml:space="preserve"> </w:t>
      </w:r>
      <w:r>
        <w:rPr>
          <w:spacing w:val="-2"/>
          <w:sz w:val="20"/>
        </w:rPr>
        <w:t>Para</w:t>
      </w:r>
      <w:r>
        <w:rPr>
          <w:spacing w:val="-8"/>
          <w:sz w:val="20"/>
        </w:rPr>
        <w:t xml:space="preserve"> </w:t>
      </w:r>
      <w:r>
        <w:rPr>
          <w:spacing w:val="-2"/>
          <w:sz w:val="20"/>
        </w:rPr>
        <w:t>ello,</w:t>
      </w:r>
      <w:r>
        <w:rPr>
          <w:spacing w:val="-11"/>
          <w:sz w:val="20"/>
        </w:rPr>
        <w:t xml:space="preserve"> </w:t>
      </w:r>
      <w:r>
        <w:rPr>
          <w:spacing w:val="-2"/>
          <w:sz w:val="20"/>
        </w:rPr>
        <w:t xml:space="preserve">analizará </w:t>
      </w:r>
      <w:r>
        <w:rPr>
          <w:sz w:val="20"/>
        </w:rPr>
        <w:t>si</w:t>
      </w:r>
      <w:r>
        <w:rPr>
          <w:spacing w:val="-11"/>
          <w:sz w:val="20"/>
        </w:rPr>
        <w:t xml:space="preserve"> </w:t>
      </w:r>
      <w:r>
        <w:rPr>
          <w:sz w:val="20"/>
        </w:rPr>
        <w:t>las</w:t>
      </w:r>
      <w:r>
        <w:rPr>
          <w:spacing w:val="-12"/>
          <w:sz w:val="20"/>
        </w:rPr>
        <w:t xml:space="preserve"> </w:t>
      </w:r>
      <w:r>
        <w:rPr>
          <w:sz w:val="20"/>
        </w:rPr>
        <w:t>diligencias</w:t>
      </w:r>
      <w:r>
        <w:rPr>
          <w:spacing w:val="-12"/>
          <w:sz w:val="20"/>
        </w:rPr>
        <w:t xml:space="preserve"> </w:t>
      </w:r>
      <w:r>
        <w:rPr>
          <w:sz w:val="20"/>
        </w:rPr>
        <w:t>investigativas</w:t>
      </w:r>
      <w:r>
        <w:rPr>
          <w:spacing w:val="-10"/>
          <w:sz w:val="20"/>
        </w:rPr>
        <w:t xml:space="preserve"> </w:t>
      </w:r>
      <w:r>
        <w:rPr>
          <w:sz w:val="20"/>
        </w:rPr>
        <w:t>y</w:t>
      </w:r>
      <w:r>
        <w:rPr>
          <w:spacing w:val="-12"/>
          <w:sz w:val="20"/>
        </w:rPr>
        <w:t xml:space="preserve"> </w:t>
      </w:r>
      <w:r>
        <w:rPr>
          <w:sz w:val="20"/>
        </w:rPr>
        <w:t>actuaciones</w:t>
      </w:r>
      <w:r>
        <w:rPr>
          <w:spacing w:val="-12"/>
          <w:sz w:val="20"/>
        </w:rPr>
        <w:t xml:space="preserve"> </w:t>
      </w:r>
      <w:r>
        <w:rPr>
          <w:sz w:val="20"/>
        </w:rPr>
        <w:t>judiciales</w:t>
      </w:r>
      <w:r>
        <w:rPr>
          <w:spacing w:val="-10"/>
          <w:sz w:val="20"/>
        </w:rPr>
        <w:t xml:space="preserve"> </w:t>
      </w:r>
      <w:r>
        <w:rPr>
          <w:sz w:val="20"/>
        </w:rPr>
        <w:t>se</w:t>
      </w:r>
      <w:r>
        <w:rPr>
          <w:spacing w:val="-12"/>
          <w:sz w:val="20"/>
        </w:rPr>
        <w:t xml:space="preserve"> </w:t>
      </w:r>
      <w:r>
        <w:rPr>
          <w:sz w:val="20"/>
        </w:rPr>
        <w:t>adecuaron</w:t>
      </w:r>
      <w:r>
        <w:rPr>
          <w:spacing w:val="-10"/>
          <w:sz w:val="20"/>
        </w:rPr>
        <w:t xml:space="preserve"> </w:t>
      </w:r>
      <w:r>
        <w:rPr>
          <w:sz w:val="20"/>
        </w:rPr>
        <w:t>a</w:t>
      </w:r>
      <w:r>
        <w:rPr>
          <w:spacing w:val="-11"/>
          <w:sz w:val="20"/>
        </w:rPr>
        <w:t xml:space="preserve"> </w:t>
      </w:r>
      <w:r>
        <w:rPr>
          <w:sz w:val="20"/>
        </w:rPr>
        <w:t>los</w:t>
      </w:r>
      <w:r>
        <w:rPr>
          <w:spacing w:val="-12"/>
          <w:sz w:val="20"/>
        </w:rPr>
        <w:t xml:space="preserve"> </w:t>
      </w:r>
      <w:r>
        <w:rPr>
          <w:sz w:val="20"/>
        </w:rPr>
        <w:t>criterios</w:t>
      </w:r>
      <w:r>
        <w:rPr>
          <w:spacing w:val="-12"/>
          <w:sz w:val="20"/>
        </w:rPr>
        <w:t xml:space="preserve"> </w:t>
      </w:r>
      <w:r>
        <w:rPr>
          <w:sz w:val="20"/>
        </w:rPr>
        <w:t>precedentemente citados o si, por el contrario, sometieron a la víctima a una revictimización. Al respecto, la Corte considera importante subrayar una vez más que, en casos de violencia sexual, esta ha destacado que la investigación debe intentar evitar en lo posible la revictimización o reexperimentación de la profunda experiencia traumática de la víctima</w:t>
      </w:r>
      <w:hyperlink w:anchor="_bookmark223" w:history="1">
        <w:r>
          <w:rPr>
            <w:position w:val="7"/>
            <w:sz w:val="13"/>
          </w:rPr>
          <w:t>199</w:t>
        </w:r>
      </w:hyperlink>
      <w:r>
        <w:rPr>
          <w:sz w:val="20"/>
        </w:rPr>
        <w:t>. Esto adquiere especial relevancia en el caso de niñas, en virtud del deber de diligencia reforzada del Estado y de la situación agravada de vulnerabilidad en la que se encuentran al haber sido víctimas de violencia sexual.</w:t>
      </w:r>
    </w:p>
    <w:p w14:paraId="2F2D5326" w14:textId="77777777" w:rsidR="00303C6E" w:rsidRDefault="00303C6E">
      <w:pPr>
        <w:pStyle w:val="Textoindependiente"/>
        <w:spacing w:before="10"/>
        <w:rPr>
          <w:sz w:val="19"/>
        </w:rPr>
      </w:pPr>
    </w:p>
    <w:p w14:paraId="78DBABF9" w14:textId="77777777" w:rsidR="00303C6E" w:rsidRDefault="00000000">
      <w:pPr>
        <w:ind w:left="1831"/>
        <w:rPr>
          <w:i/>
          <w:sz w:val="20"/>
        </w:rPr>
      </w:pPr>
      <w:bookmarkStart w:id="244" w:name="B.1.(b)_La_debida_diligencia_en_el_proce"/>
      <w:bookmarkStart w:id="245" w:name="_bookmark219"/>
      <w:bookmarkEnd w:id="244"/>
      <w:bookmarkEnd w:id="245"/>
      <w:r>
        <w:rPr>
          <w:i/>
          <w:sz w:val="20"/>
        </w:rPr>
        <w:t>B.1.(b)</w:t>
      </w:r>
      <w:r>
        <w:rPr>
          <w:i/>
          <w:spacing w:val="32"/>
          <w:sz w:val="20"/>
        </w:rPr>
        <w:t xml:space="preserve"> </w:t>
      </w:r>
      <w:r>
        <w:rPr>
          <w:i/>
          <w:sz w:val="20"/>
        </w:rPr>
        <w:t>La</w:t>
      </w:r>
      <w:r>
        <w:rPr>
          <w:i/>
          <w:spacing w:val="34"/>
          <w:sz w:val="20"/>
        </w:rPr>
        <w:t xml:space="preserve"> </w:t>
      </w:r>
      <w:r>
        <w:rPr>
          <w:i/>
          <w:sz w:val="20"/>
        </w:rPr>
        <w:t>debida</w:t>
      </w:r>
      <w:r>
        <w:rPr>
          <w:i/>
          <w:spacing w:val="32"/>
          <w:sz w:val="20"/>
        </w:rPr>
        <w:t xml:space="preserve"> </w:t>
      </w:r>
      <w:r>
        <w:rPr>
          <w:i/>
          <w:sz w:val="20"/>
        </w:rPr>
        <w:t>diligencia</w:t>
      </w:r>
      <w:r>
        <w:rPr>
          <w:i/>
          <w:spacing w:val="34"/>
          <w:sz w:val="20"/>
        </w:rPr>
        <w:t xml:space="preserve"> </w:t>
      </w:r>
      <w:r>
        <w:rPr>
          <w:i/>
          <w:sz w:val="20"/>
        </w:rPr>
        <w:t>en</w:t>
      </w:r>
      <w:r>
        <w:rPr>
          <w:i/>
          <w:spacing w:val="33"/>
          <w:sz w:val="20"/>
        </w:rPr>
        <w:t xml:space="preserve"> </w:t>
      </w:r>
      <w:r>
        <w:rPr>
          <w:i/>
          <w:sz w:val="20"/>
        </w:rPr>
        <w:t>el</w:t>
      </w:r>
      <w:r>
        <w:rPr>
          <w:i/>
          <w:spacing w:val="34"/>
          <w:sz w:val="20"/>
        </w:rPr>
        <w:t xml:space="preserve"> </w:t>
      </w:r>
      <w:r>
        <w:rPr>
          <w:i/>
          <w:sz w:val="20"/>
        </w:rPr>
        <w:t>proceso</w:t>
      </w:r>
      <w:r>
        <w:rPr>
          <w:i/>
          <w:spacing w:val="31"/>
          <w:sz w:val="20"/>
        </w:rPr>
        <w:t xml:space="preserve"> </w:t>
      </w:r>
      <w:r>
        <w:rPr>
          <w:i/>
          <w:sz w:val="20"/>
        </w:rPr>
        <w:t>penal</w:t>
      </w:r>
      <w:r>
        <w:rPr>
          <w:i/>
          <w:spacing w:val="32"/>
          <w:sz w:val="20"/>
        </w:rPr>
        <w:t xml:space="preserve"> </w:t>
      </w:r>
      <w:r>
        <w:rPr>
          <w:i/>
          <w:sz w:val="20"/>
        </w:rPr>
        <w:t>respecto</w:t>
      </w:r>
      <w:r>
        <w:rPr>
          <w:i/>
          <w:spacing w:val="31"/>
          <w:sz w:val="20"/>
        </w:rPr>
        <w:t xml:space="preserve"> </w:t>
      </w:r>
      <w:r>
        <w:rPr>
          <w:i/>
          <w:sz w:val="20"/>
        </w:rPr>
        <w:t>de</w:t>
      </w:r>
      <w:r>
        <w:rPr>
          <w:i/>
          <w:spacing w:val="31"/>
          <w:sz w:val="20"/>
        </w:rPr>
        <w:t xml:space="preserve"> </w:t>
      </w:r>
      <w:r>
        <w:rPr>
          <w:i/>
          <w:sz w:val="20"/>
        </w:rPr>
        <w:t>la</w:t>
      </w:r>
      <w:r>
        <w:rPr>
          <w:i/>
          <w:spacing w:val="34"/>
          <w:sz w:val="20"/>
        </w:rPr>
        <w:t xml:space="preserve"> </w:t>
      </w:r>
      <w:r>
        <w:rPr>
          <w:i/>
          <w:sz w:val="20"/>
        </w:rPr>
        <w:t>violencia</w:t>
      </w:r>
      <w:r>
        <w:rPr>
          <w:i/>
          <w:spacing w:val="34"/>
          <w:sz w:val="20"/>
        </w:rPr>
        <w:t xml:space="preserve"> </w:t>
      </w:r>
      <w:r>
        <w:rPr>
          <w:i/>
          <w:sz w:val="20"/>
        </w:rPr>
        <w:t>sexual sufrida por Brisa</w:t>
      </w:r>
    </w:p>
    <w:p w14:paraId="1E616120" w14:textId="77777777" w:rsidR="00303C6E" w:rsidRDefault="00303C6E">
      <w:pPr>
        <w:pStyle w:val="Textoindependiente"/>
        <w:spacing w:before="1"/>
        <w:rPr>
          <w:i/>
        </w:rPr>
      </w:pPr>
    </w:p>
    <w:p w14:paraId="18D7D13C" w14:textId="77777777" w:rsidR="00303C6E" w:rsidRDefault="00000000">
      <w:pPr>
        <w:pStyle w:val="Prrafodelista"/>
        <w:numPr>
          <w:ilvl w:val="0"/>
          <w:numId w:val="18"/>
        </w:numPr>
        <w:tabs>
          <w:tab w:val="left" w:pos="840"/>
        </w:tabs>
        <w:ind w:right="277" w:firstLine="0"/>
        <w:jc w:val="both"/>
        <w:rPr>
          <w:sz w:val="20"/>
        </w:rPr>
      </w:pPr>
      <w:r>
        <w:rPr>
          <w:sz w:val="20"/>
        </w:rPr>
        <w:t>Con base en los estándares desarrollados anteriormente, la Corte pasará a analizar si en el presente caso el Estado cumplió con su deber de debida diligencia en cuanto a (i) los exámenes médicos</w:t>
      </w:r>
      <w:r>
        <w:rPr>
          <w:spacing w:val="-7"/>
          <w:sz w:val="20"/>
        </w:rPr>
        <w:t xml:space="preserve"> </w:t>
      </w:r>
      <w:r>
        <w:rPr>
          <w:sz w:val="20"/>
        </w:rPr>
        <w:t>forenses</w:t>
      </w:r>
      <w:r>
        <w:rPr>
          <w:spacing w:val="-5"/>
          <w:sz w:val="20"/>
        </w:rPr>
        <w:t xml:space="preserve"> </w:t>
      </w:r>
      <w:r>
        <w:rPr>
          <w:sz w:val="20"/>
        </w:rPr>
        <w:t>realizados;</w:t>
      </w:r>
      <w:r>
        <w:rPr>
          <w:spacing w:val="-6"/>
          <w:sz w:val="20"/>
        </w:rPr>
        <w:t xml:space="preserve"> </w:t>
      </w:r>
      <w:r>
        <w:rPr>
          <w:sz w:val="20"/>
        </w:rPr>
        <w:t>(ii)</w:t>
      </w:r>
      <w:r>
        <w:rPr>
          <w:spacing w:val="-6"/>
          <w:sz w:val="20"/>
        </w:rPr>
        <w:t xml:space="preserve"> </w:t>
      </w:r>
      <w:r>
        <w:rPr>
          <w:sz w:val="20"/>
        </w:rPr>
        <w:t>las</w:t>
      </w:r>
      <w:r>
        <w:rPr>
          <w:spacing w:val="-5"/>
          <w:sz w:val="20"/>
        </w:rPr>
        <w:t xml:space="preserve"> </w:t>
      </w:r>
      <w:r>
        <w:rPr>
          <w:sz w:val="20"/>
        </w:rPr>
        <w:t>entrevistas</w:t>
      </w:r>
      <w:r>
        <w:rPr>
          <w:spacing w:val="-5"/>
          <w:sz w:val="20"/>
        </w:rPr>
        <w:t xml:space="preserve"> </w:t>
      </w:r>
      <w:r>
        <w:rPr>
          <w:sz w:val="20"/>
        </w:rPr>
        <w:t>y</w:t>
      </w:r>
      <w:r>
        <w:rPr>
          <w:spacing w:val="-7"/>
          <w:sz w:val="20"/>
        </w:rPr>
        <w:t xml:space="preserve"> </w:t>
      </w:r>
      <w:r>
        <w:rPr>
          <w:sz w:val="20"/>
        </w:rPr>
        <w:t>declaraciones</w:t>
      </w:r>
      <w:r>
        <w:rPr>
          <w:spacing w:val="-7"/>
          <w:sz w:val="20"/>
        </w:rPr>
        <w:t xml:space="preserve"> </w:t>
      </w:r>
      <w:r>
        <w:rPr>
          <w:sz w:val="20"/>
        </w:rPr>
        <w:t>de</w:t>
      </w:r>
      <w:r>
        <w:rPr>
          <w:spacing w:val="-8"/>
          <w:sz w:val="20"/>
        </w:rPr>
        <w:t xml:space="preserve"> </w:t>
      </w:r>
      <w:r>
        <w:rPr>
          <w:sz w:val="20"/>
        </w:rPr>
        <w:t>Brisa</w:t>
      </w:r>
      <w:r>
        <w:rPr>
          <w:spacing w:val="-6"/>
          <w:sz w:val="20"/>
        </w:rPr>
        <w:t xml:space="preserve"> </w:t>
      </w:r>
      <w:r>
        <w:rPr>
          <w:sz w:val="20"/>
        </w:rPr>
        <w:t>durante</w:t>
      </w:r>
      <w:r>
        <w:rPr>
          <w:spacing w:val="-8"/>
          <w:sz w:val="20"/>
        </w:rPr>
        <w:t xml:space="preserve"> </w:t>
      </w:r>
      <w:r>
        <w:rPr>
          <w:sz w:val="20"/>
        </w:rPr>
        <w:t>las</w:t>
      </w:r>
      <w:r>
        <w:rPr>
          <w:spacing w:val="-7"/>
          <w:sz w:val="20"/>
        </w:rPr>
        <w:t xml:space="preserve"> </w:t>
      </w:r>
      <w:r>
        <w:rPr>
          <w:sz w:val="20"/>
        </w:rPr>
        <w:t>investigaciones y el proceso penal, y (iii) otros actos y omisiones estatales.</w:t>
      </w:r>
    </w:p>
    <w:p w14:paraId="2A829EA6" w14:textId="77777777" w:rsidR="00303C6E" w:rsidRDefault="00303C6E">
      <w:pPr>
        <w:pStyle w:val="Textoindependiente"/>
        <w:spacing w:before="1"/>
      </w:pPr>
    </w:p>
    <w:p w14:paraId="700D1474" w14:textId="77777777" w:rsidR="00303C6E" w:rsidRDefault="00000000">
      <w:pPr>
        <w:pStyle w:val="Prrafodelista"/>
        <w:numPr>
          <w:ilvl w:val="0"/>
          <w:numId w:val="11"/>
        </w:numPr>
        <w:tabs>
          <w:tab w:val="left" w:pos="2639"/>
          <w:tab w:val="left" w:pos="2640"/>
        </w:tabs>
        <w:ind w:hanging="361"/>
        <w:rPr>
          <w:i/>
          <w:sz w:val="20"/>
        </w:rPr>
      </w:pPr>
      <w:r>
        <w:rPr>
          <w:i/>
          <w:sz w:val="20"/>
        </w:rPr>
        <w:t>los</w:t>
      </w:r>
      <w:r>
        <w:rPr>
          <w:i/>
          <w:spacing w:val="-8"/>
          <w:sz w:val="20"/>
        </w:rPr>
        <w:t xml:space="preserve"> </w:t>
      </w:r>
      <w:r>
        <w:rPr>
          <w:i/>
          <w:sz w:val="20"/>
        </w:rPr>
        <w:t>exámenes</w:t>
      </w:r>
      <w:r>
        <w:rPr>
          <w:i/>
          <w:spacing w:val="-10"/>
          <w:sz w:val="20"/>
        </w:rPr>
        <w:t xml:space="preserve"> </w:t>
      </w:r>
      <w:r>
        <w:rPr>
          <w:i/>
          <w:sz w:val="20"/>
        </w:rPr>
        <w:t>médicos</w:t>
      </w:r>
      <w:r>
        <w:rPr>
          <w:i/>
          <w:spacing w:val="-7"/>
          <w:sz w:val="20"/>
        </w:rPr>
        <w:t xml:space="preserve"> </w:t>
      </w:r>
      <w:r>
        <w:rPr>
          <w:i/>
          <w:sz w:val="20"/>
        </w:rPr>
        <w:t>forenses</w:t>
      </w:r>
      <w:r>
        <w:rPr>
          <w:i/>
          <w:spacing w:val="-7"/>
          <w:sz w:val="20"/>
        </w:rPr>
        <w:t xml:space="preserve"> </w:t>
      </w:r>
      <w:r>
        <w:rPr>
          <w:i/>
          <w:spacing w:val="-2"/>
          <w:sz w:val="20"/>
        </w:rPr>
        <w:t>realizados</w:t>
      </w:r>
    </w:p>
    <w:p w14:paraId="40D6914A" w14:textId="77777777" w:rsidR="00303C6E" w:rsidRDefault="00303C6E">
      <w:pPr>
        <w:pStyle w:val="Textoindependiente"/>
        <w:spacing w:before="11"/>
        <w:rPr>
          <w:i/>
          <w:sz w:val="19"/>
        </w:rPr>
      </w:pPr>
    </w:p>
    <w:p w14:paraId="02909423" w14:textId="77777777" w:rsidR="00303C6E" w:rsidRDefault="00000000">
      <w:pPr>
        <w:pStyle w:val="Prrafodelista"/>
        <w:numPr>
          <w:ilvl w:val="0"/>
          <w:numId w:val="18"/>
        </w:numPr>
        <w:tabs>
          <w:tab w:val="left" w:pos="840"/>
        </w:tabs>
        <w:ind w:right="279" w:firstLine="0"/>
        <w:jc w:val="both"/>
        <w:rPr>
          <w:sz w:val="20"/>
        </w:rPr>
      </w:pPr>
      <w:r>
        <w:rPr>
          <w:sz w:val="20"/>
        </w:rPr>
        <w:t>Este</w:t>
      </w:r>
      <w:r>
        <w:rPr>
          <w:spacing w:val="-18"/>
          <w:sz w:val="20"/>
        </w:rPr>
        <w:t xml:space="preserve"> </w:t>
      </w:r>
      <w:r>
        <w:rPr>
          <w:sz w:val="20"/>
        </w:rPr>
        <w:t>Tribunal</w:t>
      </w:r>
      <w:r>
        <w:rPr>
          <w:spacing w:val="-18"/>
          <w:sz w:val="20"/>
        </w:rPr>
        <w:t xml:space="preserve"> </w:t>
      </w:r>
      <w:r>
        <w:rPr>
          <w:sz w:val="20"/>
        </w:rPr>
        <w:t>constata</w:t>
      </w:r>
      <w:r>
        <w:rPr>
          <w:spacing w:val="-17"/>
          <w:sz w:val="20"/>
        </w:rPr>
        <w:t xml:space="preserve"> </w:t>
      </w:r>
      <w:r>
        <w:rPr>
          <w:sz w:val="20"/>
        </w:rPr>
        <w:t>que,</w:t>
      </w:r>
      <w:r>
        <w:rPr>
          <w:spacing w:val="-17"/>
          <w:sz w:val="20"/>
        </w:rPr>
        <w:t xml:space="preserve"> </w:t>
      </w:r>
      <w:r>
        <w:rPr>
          <w:sz w:val="20"/>
        </w:rPr>
        <w:t>tras</w:t>
      </w:r>
      <w:r>
        <w:rPr>
          <w:spacing w:val="-18"/>
          <w:sz w:val="20"/>
        </w:rPr>
        <w:t xml:space="preserve"> </w:t>
      </w:r>
      <w:r>
        <w:rPr>
          <w:sz w:val="20"/>
        </w:rPr>
        <w:t>el</w:t>
      </w:r>
      <w:r>
        <w:rPr>
          <w:spacing w:val="-14"/>
          <w:sz w:val="20"/>
        </w:rPr>
        <w:t xml:space="preserve"> </w:t>
      </w:r>
      <w:r>
        <w:rPr>
          <w:sz w:val="20"/>
        </w:rPr>
        <w:t>conocimiento</w:t>
      </w:r>
      <w:r>
        <w:rPr>
          <w:spacing w:val="-18"/>
          <w:sz w:val="20"/>
        </w:rPr>
        <w:t xml:space="preserve"> </w:t>
      </w:r>
      <w:r>
        <w:rPr>
          <w:sz w:val="20"/>
        </w:rPr>
        <w:t>por</w:t>
      </w:r>
      <w:r>
        <w:rPr>
          <w:spacing w:val="-17"/>
          <w:sz w:val="20"/>
        </w:rPr>
        <w:t xml:space="preserve"> </w:t>
      </w:r>
      <w:r>
        <w:rPr>
          <w:sz w:val="20"/>
        </w:rPr>
        <w:t>parte</w:t>
      </w:r>
      <w:r>
        <w:rPr>
          <w:spacing w:val="-18"/>
          <w:sz w:val="20"/>
        </w:rPr>
        <w:t xml:space="preserve"> </w:t>
      </w:r>
      <w:r>
        <w:rPr>
          <w:sz w:val="20"/>
        </w:rPr>
        <w:t>de</w:t>
      </w:r>
      <w:r>
        <w:rPr>
          <w:spacing w:val="-18"/>
          <w:sz w:val="20"/>
        </w:rPr>
        <w:t xml:space="preserve"> </w:t>
      </w:r>
      <w:r>
        <w:rPr>
          <w:sz w:val="20"/>
        </w:rPr>
        <w:t>los</w:t>
      </w:r>
      <w:r>
        <w:rPr>
          <w:spacing w:val="-17"/>
          <w:sz w:val="20"/>
        </w:rPr>
        <w:t xml:space="preserve"> </w:t>
      </w:r>
      <w:r>
        <w:rPr>
          <w:sz w:val="20"/>
        </w:rPr>
        <w:t>padres</w:t>
      </w:r>
      <w:r>
        <w:rPr>
          <w:spacing w:val="-18"/>
          <w:sz w:val="20"/>
        </w:rPr>
        <w:t xml:space="preserve"> </w:t>
      </w:r>
      <w:r>
        <w:rPr>
          <w:sz w:val="20"/>
        </w:rPr>
        <w:t>de</w:t>
      </w:r>
      <w:r>
        <w:rPr>
          <w:spacing w:val="-17"/>
          <w:sz w:val="20"/>
        </w:rPr>
        <w:t xml:space="preserve"> </w:t>
      </w:r>
      <w:r>
        <w:rPr>
          <w:sz w:val="20"/>
        </w:rPr>
        <w:t>la</w:t>
      </w:r>
      <w:r>
        <w:rPr>
          <w:spacing w:val="-17"/>
          <w:sz w:val="20"/>
        </w:rPr>
        <w:t xml:space="preserve"> </w:t>
      </w:r>
      <w:r>
        <w:rPr>
          <w:sz w:val="20"/>
        </w:rPr>
        <w:t>presunta</w:t>
      </w:r>
      <w:r>
        <w:rPr>
          <w:spacing w:val="-17"/>
          <w:sz w:val="20"/>
        </w:rPr>
        <w:t xml:space="preserve"> </w:t>
      </w:r>
      <w:r>
        <w:rPr>
          <w:sz w:val="20"/>
        </w:rPr>
        <w:t>víctima de la violencia sexual por ella sufrida y después de haber buscado apoyo psicológico, el 15 de julio de 2002 el padre de Brisa reportó los hechos, en un primer momento, a la DNI, en Cochabamba, Bolivia.</w:t>
      </w:r>
      <w:r>
        <w:rPr>
          <w:spacing w:val="-13"/>
          <w:sz w:val="20"/>
        </w:rPr>
        <w:t xml:space="preserve"> </w:t>
      </w:r>
      <w:r>
        <w:rPr>
          <w:sz w:val="20"/>
        </w:rPr>
        <w:t>Tras</w:t>
      </w:r>
      <w:r>
        <w:rPr>
          <w:spacing w:val="-13"/>
          <w:sz w:val="20"/>
        </w:rPr>
        <w:t xml:space="preserve"> </w:t>
      </w:r>
      <w:r>
        <w:rPr>
          <w:sz w:val="20"/>
        </w:rPr>
        <w:t>la</w:t>
      </w:r>
      <w:r>
        <w:rPr>
          <w:spacing w:val="-10"/>
          <w:sz w:val="20"/>
        </w:rPr>
        <w:t xml:space="preserve"> </w:t>
      </w:r>
      <w:r>
        <w:rPr>
          <w:sz w:val="20"/>
        </w:rPr>
        <w:t>solicitud</w:t>
      </w:r>
      <w:r>
        <w:rPr>
          <w:spacing w:val="-10"/>
          <w:sz w:val="20"/>
        </w:rPr>
        <w:t xml:space="preserve"> </w:t>
      </w:r>
      <w:r>
        <w:rPr>
          <w:sz w:val="20"/>
        </w:rPr>
        <w:t>de</w:t>
      </w:r>
      <w:r>
        <w:rPr>
          <w:spacing w:val="-14"/>
          <w:sz w:val="20"/>
        </w:rPr>
        <w:t xml:space="preserve"> </w:t>
      </w:r>
      <w:r>
        <w:rPr>
          <w:sz w:val="20"/>
        </w:rPr>
        <w:t>la</w:t>
      </w:r>
      <w:r>
        <w:rPr>
          <w:spacing w:val="-13"/>
          <w:sz w:val="20"/>
        </w:rPr>
        <w:t xml:space="preserve"> </w:t>
      </w:r>
      <w:r>
        <w:rPr>
          <w:sz w:val="20"/>
        </w:rPr>
        <w:t>DNI</w:t>
      </w:r>
      <w:r>
        <w:rPr>
          <w:spacing w:val="-13"/>
          <w:sz w:val="20"/>
        </w:rPr>
        <w:t xml:space="preserve"> </w:t>
      </w:r>
      <w:r>
        <w:rPr>
          <w:sz w:val="20"/>
        </w:rPr>
        <w:t>de</w:t>
      </w:r>
      <w:r>
        <w:rPr>
          <w:spacing w:val="-14"/>
          <w:sz w:val="20"/>
        </w:rPr>
        <w:t xml:space="preserve"> </w:t>
      </w:r>
      <w:r>
        <w:rPr>
          <w:sz w:val="20"/>
        </w:rPr>
        <w:t>una</w:t>
      </w:r>
      <w:r>
        <w:rPr>
          <w:spacing w:val="-12"/>
          <w:sz w:val="20"/>
        </w:rPr>
        <w:t xml:space="preserve"> </w:t>
      </w:r>
      <w:r>
        <w:rPr>
          <w:sz w:val="20"/>
        </w:rPr>
        <w:t>revisión</w:t>
      </w:r>
      <w:r>
        <w:rPr>
          <w:spacing w:val="-12"/>
          <w:sz w:val="20"/>
        </w:rPr>
        <w:t xml:space="preserve"> </w:t>
      </w:r>
      <w:r>
        <w:rPr>
          <w:sz w:val="20"/>
        </w:rPr>
        <w:t>médica</w:t>
      </w:r>
      <w:r>
        <w:rPr>
          <w:spacing w:val="-12"/>
          <w:sz w:val="20"/>
        </w:rPr>
        <w:t xml:space="preserve"> </w:t>
      </w:r>
      <w:r>
        <w:rPr>
          <w:sz w:val="20"/>
        </w:rPr>
        <w:t>forense</w:t>
      </w:r>
      <w:r>
        <w:rPr>
          <w:spacing w:val="-13"/>
          <w:sz w:val="20"/>
        </w:rPr>
        <w:t xml:space="preserve"> </w:t>
      </w:r>
      <w:r>
        <w:rPr>
          <w:sz w:val="20"/>
        </w:rPr>
        <w:t>a</w:t>
      </w:r>
      <w:r>
        <w:rPr>
          <w:spacing w:val="-10"/>
          <w:sz w:val="20"/>
        </w:rPr>
        <w:t xml:space="preserve"> </w:t>
      </w:r>
      <w:r>
        <w:rPr>
          <w:sz w:val="20"/>
        </w:rPr>
        <w:t>favor</w:t>
      </w:r>
      <w:r>
        <w:rPr>
          <w:spacing w:val="-14"/>
          <w:sz w:val="20"/>
        </w:rPr>
        <w:t xml:space="preserve"> </w:t>
      </w:r>
      <w:r>
        <w:rPr>
          <w:sz w:val="20"/>
        </w:rPr>
        <w:t>de</w:t>
      </w:r>
      <w:r>
        <w:rPr>
          <w:spacing w:val="-14"/>
          <w:sz w:val="20"/>
        </w:rPr>
        <w:t xml:space="preserve"> </w:t>
      </w:r>
      <w:r>
        <w:rPr>
          <w:sz w:val="20"/>
        </w:rPr>
        <w:t>Brisa</w:t>
      </w:r>
      <w:hyperlink w:anchor="_bookmark224" w:history="1">
        <w:r>
          <w:rPr>
            <w:position w:val="7"/>
            <w:sz w:val="13"/>
          </w:rPr>
          <w:t>200</w:t>
        </w:r>
      </w:hyperlink>
      <w:r>
        <w:rPr>
          <w:spacing w:val="11"/>
          <w:position w:val="7"/>
          <w:sz w:val="13"/>
        </w:rPr>
        <w:t xml:space="preserve"> </w:t>
      </w:r>
      <w:r>
        <w:rPr>
          <w:sz w:val="20"/>
        </w:rPr>
        <w:t>a</w:t>
      </w:r>
      <w:r>
        <w:rPr>
          <w:spacing w:val="-13"/>
          <w:sz w:val="20"/>
        </w:rPr>
        <w:t xml:space="preserve"> </w:t>
      </w:r>
      <w:r>
        <w:rPr>
          <w:sz w:val="20"/>
        </w:rPr>
        <w:t>la</w:t>
      </w:r>
      <w:r>
        <w:rPr>
          <w:spacing w:val="-12"/>
          <w:sz w:val="20"/>
        </w:rPr>
        <w:t xml:space="preserve"> </w:t>
      </w:r>
      <w:r>
        <w:rPr>
          <w:sz w:val="20"/>
        </w:rPr>
        <w:t>Dra.</w:t>
      </w:r>
      <w:r>
        <w:rPr>
          <w:spacing w:val="-13"/>
          <w:sz w:val="20"/>
        </w:rPr>
        <w:t xml:space="preserve"> </w:t>
      </w:r>
      <w:r>
        <w:rPr>
          <w:sz w:val="20"/>
        </w:rPr>
        <w:t>M.R.C.,</w:t>
      </w:r>
    </w:p>
    <w:p w14:paraId="7F8FA46E" w14:textId="553B9512" w:rsidR="00303C6E" w:rsidRDefault="005D07F3">
      <w:pPr>
        <w:pStyle w:val="Textoindependiente"/>
        <w:spacing w:before="11"/>
        <w:rPr>
          <w:sz w:val="29"/>
        </w:rPr>
      </w:pPr>
      <w:r>
        <w:rPr>
          <w:noProof/>
        </w:rPr>
        <mc:AlternateContent>
          <mc:Choice Requires="wps">
            <w:drawing>
              <wp:anchor distT="0" distB="0" distL="0" distR="0" simplePos="0" relativeHeight="487604224" behindDoc="1" locked="0" layoutInCell="1" allowOverlap="1" wp14:anchorId="597089F4" wp14:editId="01DEA3B9">
                <wp:simplePos x="0" y="0"/>
                <wp:positionH relativeFrom="page">
                  <wp:posOffset>685800</wp:posOffset>
                </wp:positionH>
                <wp:positionV relativeFrom="paragraph">
                  <wp:posOffset>246380</wp:posOffset>
                </wp:positionV>
                <wp:extent cx="1828800" cy="7620"/>
                <wp:effectExtent l="0" t="0" r="0" b="0"/>
                <wp:wrapTopAndBottom/>
                <wp:docPr id="78" name="docshape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5E77E9" id="docshape34" o:spid="_x0000_s1026" style="position:absolute;margin-left:54pt;margin-top:19.4pt;width:2in;height:.6pt;z-index:-15712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" fillcolor="black" stroked="f">
                <w10:wrap type="topAndBottom" anchorx="page"/>
              </v:rect>
            </w:pict>
          </mc:Fallback>
        </mc:AlternateContent>
      </w:r>
    </w:p>
    <w:p w14:paraId="44A40620" w14:textId="77777777" w:rsidR="00303C6E" w:rsidRDefault="00000000">
      <w:pPr>
        <w:spacing w:before="96"/>
        <w:ind w:left="120"/>
        <w:jc w:val="both"/>
        <w:rPr>
          <w:sz w:val="16"/>
        </w:rPr>
      </w:pPr>
      <w:bookmarkStart w:id="246" w:name="_bookmark220"/>
      <w:bookmarkEnd w:id="246"/>
      <w:r>
        <w:rPr>
          <w:sz w:val="16"/>
          <w:vertAlign w:val="superscript"/>
        </w:rPr>
        <w:t>196</w:t>
      </w:r>
      <w:r>
        <w:rPr>
          <w:spacing w:val="62"/>
          <w:sz w:val="16"/>
        </w:rPr>
        <w:t xml:space="preserve">   </w:t>
      </w:r>
      <w:r>
        <w:rPr>
          <w:i/>
          <w:sz w:val="16"/>
        </w:rPr>
        <w:t>Cfr.</w:t>
      </w:r>
      <w:r>
        <w:rPr>
          <w:i/>
          <w:spacing w:val="-1"/>
          <w:sz w:val="16"/>
        </w:rPr>
        <w:t xml:space="preserve"> </w:t>
      </w:r>
      <w:r>
        <w:rPr>
          <w:i/>
          <w:sz w:val="16"/>
        </w:rPr>
        <w:t>Caso</w:t>
      </w:r>
      <w:r>
        <w:rPr>
          <w:i/>
          <w:spacing w:val="-3"/>
          <w:sz w:val="16"/>
        </w:rPr>
        <w:t xml:space="preserve"> </w:t>
      </w:r>
      <w:r>
        <w:rPr>
          <w:i/>
          <w:sz w:val="16"/>
        </w:rPr>
        <w:t>V.R.P.,</w:t>
      </w:r>
      <w:r>
        <w:rPr>
          <w:i/>
          <w:spacing w:val="-2"/>
          <w:sz w:val="16"/>
        </w:rPr>
        <w:t xml:space="preserve"> </w:t>
      </w:r>
      <w:r>
        <w:rPr>
          <w:i/>
          <w:sz w:val="16"/>
        </w:rPr>
        <w:t>V.P.C.</w:t>
      </w:r>
      <w:r>
        <w:rPr>
          <w:i/>
          <w:spacing w:val="-2"/>
          <w:sz w:val="16"/>
        </w:rPr>
        <w:t xml:space="preserve"> </w:t>
      </w:r>
      <w:r>
        <w:rPr>
          <w:i/>
          <w:sz w:val="16"/>
        </w:rPr>
        <w:t>y</w:t>
      </w:r>
      <w:r>
        <w:rPr>
          <w:i/>
          <w:spacing w:val="-3"/>
          <w:sz w:val="16"/>
        </w:rPr>
        <w:t xml:space="preserve"> </w:t>
      </w:r>
      <w:r>
        <w:rPr>
          <w:i/>
          <w:sz w:val="16"/>
        </w:rPr>
        <w:t>otros</w:t>
      </w:r>
      <w:r>
        <w:rPr>
          <w:i/>
          <w:spacing w:val="-1"/>
          <w:sz w:val="16"/>
        </w:rPr>
        <w:t xml:space="preserve"> </w:t>
      </w:r>
      <w:r>
        <w:rPr>
          <w:i/>
          <w:sz w:val="16"/>
        </w:rPr>
        <w:t>Vs.</w:t>
      </w:r>
      <w:r>
        <w:rPr>
          <w:i/>
          <w:spacing w:val="-3"/>
          <w:sz w:val="16"/>
        </w:rPr>
        <w:t xml:space="preserve"> </w:t>
      </w:r>
      <w:r>
        <w:rPr>
          <w:i/>
          <w:sz w:val="16"/>
        </w:rPr>
        <w:t>Nicaragua,</w:t>
      </w:r>
      <w:r>
        <w:rPr>
          <w:i/>
          <w:spacing w:val="-2"/>
          <w:sz w:val="16"/>
        </w:rPr>
        <w:t xml:space="preserve"> </w:t>
      </w:r>
      <w:r>
        <w:rPr>
          <w:i/>
          <w:sz w:val="16"/>
        </w:rPr>
        <w:t>supra</w:t>
      </w:r>
      <w:r>
        <w:rPr>
          <w:sz w:val="16"/>
        </w:rPr>
        <w:t>,</w:t>
      </w:r>
      <w:r>
        <w:rPr>
          <w:spacing w:val="-4"/>
          <w:sz w:val="16"/>
        </w:rPr>
        <w:t xml:space="preserve"> </w:t>
      </w:r>
      <w:r>
        <w:rPr>
          <w:sz w:val="16"/>
        </w:rPr>
        <w:t>párr.</w:t>
      </w:r>
      <w:r>
        <w:rPr>
          <w:spacing w:val="-4"/>
          <w:sz w:val="16"/>
        </w:rPr>
        <w:t xml:space="preserve"> 169.</w:t>
      </w:r>
    </w:p>
    <w:p w14:paraId="638BD543" w14:textId="77777777" w:rsidR="00303C6E" w:rsidRDefault="00000000">
      <w:pPr>
        <w:spacing w:before="60"/>
        <w:ind w:left="119" w:right="275"/>
        <w:jc w:val="both"/>
        <w:rPr>
          <w:sz w:val="16"/>
        </w:rPr>
      </w:pPr>
      <w:bookmarkStart w:id="247" w:name="_bookmark221"/>
      <w:bookmarkEnd w:id="247"/>
      <w:r>
        <w:rPr>
          <w:sz w:val="16"/>
          <w:vertAlign w:val="superscript"/>
        </w:rPr>
        <w:t>197</w:t>
      </w:r>
      <w:r>
        <w:rPr>
          <w:spacing w:val="80"/>
          <w:w w:val="150"/>
          <w:sz w:val="16"/>
        </w:rPr>
        <w:t xml:space="preserve">  </w:t>
      </w:r>
      <w:r>
        <w:rPr>
          <w:sz w:val="16"/>
        </w:rPr>
        <w:t>La</w:t>
      </w:r>
      <w:r>
        <w:rPr>
          <w:spacing w:val="-8"/>
          <w:sz w:val="16"/>
        </w:rPr>
        <w:t xml:space="preserve"> </w:t>
      </w:r>
      <w:r>
        <w:rPr>
          <w:sz w:val="16"/>
        </w:rPr>
        <w:t>Corte</w:t>
      </w:r>
      <w:r>
        <w:rPr>
          <w:spacing w:val="-12"/>
          <w:sz w:val="16"/>
        </w:rPr>
        <w:t xml:space="preserve"> </w:t>
      </w:r>
      <w:r>
        <w:rPr>
          <w:sz w:val="16"/>
        </w:rPr>
        <w:t>entiende</w:t>
      </w:r>
      <w:r>
        <w:rPr>
          <w:spacing w:val="-10"/>
          <w:sz w:val="16"/>
        </w:rPr>
        <w:t xml:space="preserve"> </w:t>
      </w:r>
      <w:r>
        <w:rPr>
          <w:sz w:val="16"/>
        </w:rPr>
        <w:t>que</w:t>
      </w:r>
      <w:r>
        <w:rPr>
          <w:spacing w:val="-12"/>
          <w:sz w:val="16"/>
        </w:rPr>
        <w:t xml:space="preserve"> </w:t>
      </w:r>
      <w:r>
        <w:rPr>
          <w:sz w:val="16"/>
        </w:rPr>
        <w:t>el</w:t>
      </w:r>
      <w:r>
        <w:rPr>
          <w:spacing w:val="-8"/>
          <w:sz w:val="16"/>
        </w:rPr>
        <w:t xml:space="preserve"> </w:t>
      </w:r>
      <w:r>
        <w:rPr>
          <w:sz w:val="16"/>
        </w:rPr>
        <w:t>acta</w:t>
      </w:r>
      <w:r>
        <w:rPr>
          <w:spacing w:val="-8"/>
          <w:sz w:val="16"/>
        </w:rPr>
        <w:t xml:space="preserve"> </w:t>
      </w:r>
      <w:r>
        <w:rPr>
          <w:sz w:val="16"/>
        </w:rPr>
        <w:t>tiene</w:t>
      </w:r>
      <w:r>
        <w:rPr>
          <w:spacing w:val="-7"/>
          <w:sz w:val="16"/>
        </w:rPr>
        <w:t xml:space="preserve"> </w:t>
      </w:r>
      <w:r>
        <w:rPr>
          <w:sz w:val="16"/>
        </w:rPr>
        <w:t>como</w:t>
      </w:r>
      <w:r>
        <w:rPr>
          <w:spacing w:val="-9"/>
          <w:sz w:val="16"/>
        </w:rPr>
        <w:t xml:space="preserve"> </w:t>
      </w:r>
      <w:r>
        <w:rPr>
          <w:sz w:val="16"/>
        </w:rPr>
        <w:t>principal</w:t>
      </w:r>
      <w:r>
        <w:rPr>
          <w:spacing w:val="-11"/>
          <w:sz w:val="16"/>
        </w:rPr>
        <w:t xml:space="preserve"> </w:t>
      </w:r>
      <w:r>
        <w:rPr>
          <w:sz w:val="16"/>
        </w:rPr>
        <w:t>función</w:t>
      </w:r>
      <w:r>
        <w:rPr>
          <w:spacing w:val="-11"/>
          <w:sz w:val="16"/>
        </w:rPr>
        <w:t xml:space="preserve"> </w:t>
      </w:r>
      <w:r>
        <w:rPr>
          <w:sz w:val="16"/>
        </w:rPr>
        <w:t>la</w:t>
      </w:r>
      <w:r>
        <w:rPr>
          <w:spacing w:val="-10"/>
          <w:sz w:val="16"/>
        </w:rPr>
        <w:t xml:space="preserve"> </w:t>
      </w:r>
      <w:r>
        <w:rPr>
          <w:sz w:val="16"/>
        </w:rPr>
        <w:t>de</w:t>
      </w:r>
      <w:r>
        <w:rPr>
          <w:spacing w:val="-10"/>
          <w:sz w:val="16"/>
        </w:rPr>
        <w:t xml:space="preserve"> </w:t>
      </w:r>
      <w:r>
        <w:rPr>
          <w:sz w:val="16"/>
        </w:rPr>
        <w:t>inhibir</w:t>
      </w:r>
      <w:r>
        <w:rPr>
          <w:spacing w:val="-9"/>
          <w:sz w:val="16"/>
        </w:rPr>
        <w:t xml:space="preserve"> </w:t>
      </w:r>
      <w:r>
        <w:rPr>
          <w:sz w:val="16"/>
        </w:rPr>
        <w:t>eventuales</w:t>
      </w:r>
      <w:r>
        <w:rPr>
          <w:spacing w:val="-7"/>
          <w:sz w:val="16"/>
        </w:rPr>
        <w:t xml:space="preserve"> </w:t>
      </w:r>
      <w:r>
        <w:rPr>
          <w:sz w:val="16"/>
        </w:rPr>
        <w:t>irregularidades</w:t>
      </w:r>
      <w:r>
        <w:rPr>
          <w:spacing w:val="-12"/>
          <w:sz w:val="16"/>
        </w:rPr>
        <w:t xml:space="preserve"> </w:t>
      </w:r>
      <w:r>
        <w:rPr>
          <w:sz w:val="16"/>
        </w:rPr>
        <w:t>o</w:t>
      </w:r>
      <w:r>
        <w:rPr>
          <w:spacing w:val="-11"/>
          <w:sz w:val="16"/>
        </w:rPr>
        <w:t xml:space="preserve"> </w:t>
      </w:r>
      <w:r>
        <w:rPr>
          <w:sz w:val="16"/>
        </w:rPr>
        <w:t>violaciones</w:t>
      </w:r>
      <w:r>
        <w:rPr>
          <w:spacing w:val="-12"/>
          <w:sz w:val="16"/>
        </w:rPr>
        <w:t xml:space="preserve"> </w:t>
      </w:r>
      <w:r>
        <w:rPr>
          <w:sz w:val="16"/>
        </w:rPr>
        <w:t>durante el examen forense y servir de documento comprobatorio de cada paso que se llevó a cabo a lo largo del procedimiento.</w:t>
      </w:r>
    </w:p>
    <w:p w14:paraId="06814ACD" w14:textId="77777777" w:rsidR="00303C6E" w:rsidRDefault="00000000">
      <w:pPr>
        <w:spacing w:before="59"/>
        <w:ind w:left="119" w:right="274"/>
        <w:jc w:val="both"/>
        <w:rPr>
          <w:sz w:val="16"/>
        </w:rPr>
      </w:pPr>
      <w:bookmarkStart w:id="248" w:name="_bookmark222"/>
      <w:bookmarkEnd w:id="248"/>
      <w:r>
        <w:rPr>
          <w:sz w:val="16"/>
          <w:vertAlign w:val="superscript"/>
        </w:rPr>
        <w:t>198</w:t>
      </w:r>
      <w:r>
        <w:rPr>
          <w:spacing w:val="80"/>
          <w:sz w:val="16"/>
        </w:rPr>
        <w:t xml:space="preserve">  </w:t>
      </w:r>
      <w:r>
        <w:rPr>
          <w:i/>
          <w:sz w:val="16"/>
        </w:rPr>
        <w:t>Cfr.</w:t>
      </w:r>
      <w:r>
        <w:rPr>
          <w:i/>
          <w:spacing w:val="-1"/>
          <w:sz w:val="16"/>
        </w:rPr>
        <w:t xml:space="preserve"> </w:t>
      </w:r>
      <w:r>
        <w:rPr>
          <w:i/>
          <w:sz w:val="16"/>
        </w:rPr>
        <w:t>Caso</w:t>
      </w:r>
      <w:r>
        <w:rPr>
          <w:i/>
          <w:spacing w:val="-2"/>
          <w:sz w:val="16"/>
        </w:rPr>
        <w:t xml:space="preserve"> </w:t>
      </w:r>
      <w:r>
        <w:rPr>
          <w:i/>
          <w:sz w:val="16"/>
        </w:rPr>
        <w:t>Espinoza</w:t>
      </w:r>
      <w:r>
        <w:rPr>
          <w:i/>
          <w:spacing w:val="-3"/>
          <w:sz w:val="16"/>
        </w:rPr>
        <w:t xml:space="preserve"> </w:t>
      </w:r>
      <w:r>
        <w:rPr>
          <w:i/>
          <w:sz w:val="16"/>
        </w:rPr>
        <w:t>Gonzáles</w:t>
      </w:r>
      <w:r>
        <w:rPr>
          <w:i/>
          <w:spacing w:val="-2"/>
          <w:sz w:val="16"/>
        </w:rPr>
        <w:t xml:space="preserve"> </w:t>
      </w:r>
      <w:r>
        <w:rPr>
          <w:i/>
          <w:sz w:val="16"/>
        </w:rPr>
        <w:t>Vs.</w:t>
      </w:r>
      <w:r>
        <w:rPr>
          <w:i/>
          <w:spacing w:val="-1"/>
          <w:sz w:val="16"/>
        </w:rPr>
        <w:t xml:space="preserve"> </w:t>
      </w:r>
      <w:r>
        <w:rPr>
          <w:i/>
          <w:sz w:val="16"/>
        </w:rPr>
        <w:t>Perú,</w:t>
      </w:r>
      <w:r>
        <w:rPr>
          <w:i/>
          <w:spacing w:val="-3"/>
          <w:sz w:val="16"/>
        </w:rPr>
        <w:t xml:space="preserve"> </w:t>
      </w:r>
      <w:r>
        <w:rPr>
          <w:i/>
          <w:sz w:val="16"/>
        </w:rPr>
        <w:t>supra</w:t>
      </w:r>
      <w:r>
        <w:rPr>
          <w:sz w:val="16"/>
        </w:rPr>
        <w:t>,</w:t>
      </w:r>
      <w:r>
        <w:rPr>
          <w:spacing w:val="-1"/>
          <w:sz w:val="16"/>
        </w:rPr>
        <w:t xml:space="preserve"> </w:t>
      </w:r>
      <w:r>
        <w:rPr>
          <w:sz w:val="16"/>
        </w:rPr>
        <w:t>párr.</w:t>
      </w:r>
      <w:r>
        <w:rPr>
          <w:spacing w:val="-3"/>
          <w:sz w:val="16"/>
        </w:rPr>
        <w:t xml:space="preserve"> </w:t>
      </w:r>
      <w:r>
        <w:rPr>
          <w:sz w:val="16"/>
        </w:rPr>
        <w:t>256,</w:t>
      </w:r>
      <w:r>
        <w:rPr>
          <w:spacing w:val="-3"/>
          <w:sz w:val="16"/>
        </w:rPr>
        <w:t xml:space="preserve"> </w:t>
      </w:r>
      <w:r>
        <w:rPr>
          <w:sz w:val="16"/>
        </w:rPr>
        <w:t>y</w:t>
      </w:r>
      <w:r>
        <w:rPr>
          <w:spacing w:val="-2"/>
          <w:sz w:val="16"/>
        </w:rPr>
        <w:t xml:space="preserve"> </w:t>
      </w:r>
      <w:r>
        <w:rPr>
          <w:i/>
          <w:sz w:val="16"/>
        </w:rPr>
        <w:t>Caso</w:t>
      </w:r>
      <w:r>
        <w:rPr>
          <w:i/>
          <w:spacing w:val="-2"/>
          <w:sz w:val="16"/>
        </w:rPr>
        <w:t xml:space="preserve"> </w:t>
      </w:r>
      <w:r>
        <w:rPr>
          <w:i/>
          <w:sz w:val="16"/>
        </w:rPr>
        <w:t>V.R.P.,</w:t>
      </w:r>
      <w:r>
        <w:rPr>
          <w:i/>
          <w:spacing w:val="-1"/>
          <w:sz w:val="16"/>
        </w:rPr>
        <w:t xml:space="preserve"> </w:t>
      </w:r>
      <w:r>
        <w:rPr>
          <w:i/>
          <w:sz w:val="16"/>
        </w:rPr>
        <w:t>V.P.C.</w:t>
      </w:r>
      <w:r>
        <w:rPr>
          <w:i/>
          <w:spacing w:val="-3"/>
          <w:sz w:val="16"/>
        </w:rPr>
        <w:t xml:space="preserve"> </w:t>
      </w:r>
      <w:r>
        <w:rPr>
          <w:i/>
          <w:sz w:val="16"/>
        </w:rPr>
        <w:t>y</w:t>
      </w:r>
      <w:r>
        <w:rPr>
          <w:i/>
          <w:spacing w:val="-2"/>
          <w:sz w:val="16"/>
        </w:rPr>
        <w:t xml:space="preserve"> </w:t>
      </w:r>
      <w:r>
        <w:rPr>
          <w:i/>
          <w:sz w:val="16"/>
        </w:rPr>
        <w:t>otros</w:t>
      </w:r>
      <w:r>
        <w:rPr>
          <w:i/>
          <w:spacing w:val="-5"/>
          <w:sz w:val="16"/>
        </w:rPr>
        <w:t xml:space="preserve"> </w:t>
      </w:r>
      <w:r>
        <w:rPr>
          <w:i/>
          <w:sz w:val="16"/>
        </w:rPr>
        <w:t>Vs.</w:t>
      </w:r>
      <w:r>
        <w:rPr>
          <w:i/>
          <w:spacing w:val="-3"/>
          <w:sz w:val="16"/>
        </w:rPr>
        <w:t xml:space="preserve"> </w:t>
      </w:r>
      <w:r>
        <w:rPr>
          <w:i/>
          <w:sz w:val="16"/>
        </w:rPr>
        <w:t>Nicaragua,</w:t>
      </w:r>
      <w:r>
        <w:rPr>
          <w:i/>
          <w:spacing w:val="-3"/>
          <w:sz w:val="16"/>
        </w:rPr>
        <w:t xml:space="preserve"> </w:t>
      </w:r>
      <w:r>
        <w:rPr>
          <w:i/>
          <w:sz w:val="16"/>
        </w:rPr>
        <w:t>supra</w:t>
      </w:r>
      <w:r>
        <w:rPr>
          <w:sz w:val="16"/>
        </w:rPr>
        <w:t>,</w:t>
      </w:r>
      <w:r>
        <w:rPr>
          <w:spacing w:val="-3"/>
          <w:sz w:val="16"/>
        </w:rPr>
        <w:t xml:space="preserve"> </w:t>
      </w:r>
      <w:r>
        <w:rPr>
          <w:sz w:val="16"/>
        </w:rPr>
        <w:t>párr.</w:t>
      </w:r>
      <w:r>
        <w:rPr>
          <w:spacing w:val="-3"/>
          <w:sz w:val="16"/>
        </w:rPr>
        <w:t xml:space="preserve"> </w:t>
      </w:r>
      <w:r>
        <w:rPr>
          <w:sz w:val="16"/>
        </w:rPr>
        <w:t>169. Véase también, OMS</w:t>
      </w:r>
      <w:r>
        <w:rPr>
          <w:i/>
          <w:sz w:val="16"/>
        </w:rPr>
        <w:t xml:space="preserve">. </w:t>
      </w:r>
      <w:r>
        <w:rPr>
          <w:sz w:val="16"/>
        </w:rPr>
        <w:t>Guidelines for medico-legal care for victims of sexual violence. 2003</w:t>
      </w:r>
      <w:r>
        <w:rPr>
          <w:i/>
          <w:sz w:val="16"/>
        </w:rPr>
        <w:t xml:space="preserve">, </w:t>
      </w:r>
      <w:r>
        <w:rPr>
          <w:sz w:val="16"/>
        </w:rPr>
        <w:t xml:space="preserve">pp. 18, 43 y 58. Disponible en: </w:t>
      </w:r>
      <w:hyperlink r:id="rId17">
        <w:r>
          <w:rPr>
            <w:color w:val="0562C1"/>
            <w:spacing w:val="-2"/>
            <w:sz w:val="16"/>
            <w:u w:val="single" w:color="0562C1"/>
          </w:rPr>
          <w:t>https://apps.who.int/iris/bitstream/handle/10665/42788/924154628X.pdf?sequence=1&amp;isAllowed=y</w:t>
        </w:r>
      </w:hyperlink>
      <w:r>
        <w:rPr>
          <w:spacing w:val="-2"/>
          <w:sz w:val="16"/>
        </w:rPr>
        <w:t>.</w:t>
      </w:r>
    </w:p>
    <w:p w14:paraId="291F5DAF" w14:textId="77777777" w:rsidR="00303C6E" w:rsidRDefault="00000000">
      <w:pPr>
        <w:spacing w:before="60"/>
        <w:ind w:left="119" w:right="274"/>
        <w:jc w:val="both"/>
        <w:rPr>
          <w:sz w:val="16"/>
        </w:rPr>
      </w:pPr>
      <w:bookmarkStart w:id="249" w:name="_bookmark223"/>
      <w:bookmarkEnd w:id="249"/>
      <w:r>
        <w:rPr>
          <w:sz w:val="16"/>
          <w:vertAlign w:val="superscript"/>
        </w:rPr>
        <w:t>199</w:t>
      </w:r>
      <w:r>
        <w:rPr>
          <w:spacing w:val="80"/>
          <w:sz w:val="16"/>
        </w:rPr>
        <w:t xml:space="preserve">  </w:t>
      </w:r>
      <w:r>
        <w:rPr>
          <w:i/>
          <w:sz w:val="16"/>
        </w:rPr>
        <w:t>Cfr. Caso Fernández Ortega y otros Vs. México, supra</w:t>
      </w:r>
      <w:r>
        <w:rPr>
          <w:sz w:val="16"/>
        </w:rPr>
        <w:t xml:space="preserve">, párr. 196, y </w:t>
      </w:r>
      <w:r>
        <w:rPr>
          <w:i/>
          <w:sz w:val="16"/>
        </w:rPr>
        <w:t>Caso V.R.P., V.P.C. y otros Vs. Nicaragua, supra</w:t>
      </w:r>
      <w:r>
        <w:rPr>
          <w:sz w:val="16"/>
        </w:rPr>
        <w:t>, párr. 171.</w:t>
      </w:r>
    </w:p>
    <w:p w14:paraId="3359D9CB" w14:textId="77777777" w:rsidR="00303C6E" w:rsidRDefault="00000000">
      <w:pPr>
        <w:spacing w:before="60"/>
        <w:ind w:left="119" w:right="272"/>
        <w:jc w:val="both"/>
        <w:rPr>
          <w:sz w:val="16"/>
        </w:rPr>
      </w:pPr>
      <w:bookmarkStart w:id="250" w:name="_bookmark224"/>
      <w:bookmarkEnd w:id="250"/>
      <w:r>
        <w:rPr>
          <w:sz w:val="16"/>
          <w:vertAlign w:val="superscript"/>
        </w:rPr>
        <w:t>200</w:t>
      </w:r>
      <w:r>
        <w:rPr>
          <w:spacing w:val="80"/>
          <w:sz w:val="16"/>
        </w:rPr>
        <w:t xml:space="preserve">  </w:t>
      </w:r>
      <w:r>
        <w:rPr>
          <w:sz w:val="16"/>
        </w:rPr>
        <w:t>La señora Oviedo Bellot aclaró que “era una práctica diaria de ese entonces que, en casos de violencia sexual contra niño,</w:t>
      </w:r>
      <w:r>
        <w:rPr>
          <w:spacing w:val="-1"/>
          <w:sz w:val="16"/>
        </w:rPr>
        <w:t xml:space="preserve"> </w:t>
      </w:r>
      <w:r>
        <w:rPr>
          <w:sz w:val="16"/>
        </w:rPr>
        <w:t>niña</w:t>
      </w:r>
      <w:r>
        <w:rPr>
          <w:spacing w:val="-1"/>
          <w:sz w:val="16"/>
        </w:rPr>
        <w:t xml:space="preserve"> </w:t>
      </w:r>
      <w:r>
        <w:rPr>
          <w:sz w:val="16"/>
        </w:rPr>
        <w:t>o</w:t>
      </w:r>
      <w:r>
        <w:rPr>
          <w:spacing w:val="-2"/>
          <w:sz w:val="16"/>
        </w:rPr>
        <w:t xml:space="preserve"> </w:t>
      </w:r>
      <w:r>
        <w:rPr>
          <w:sz w:val="16"/>
        </w:rPr>
        <w:t>adolescente,</w:t>
      </w:r>
      <w:r>
        <w:rPr>
          <w:spacing w:val="-3"/>
          <w:sz w:val="16"/>
        </w:rPr>
        <w:t xml:space="preserve"> </w:t>
      </w:r>
      <w:r>
        <w:rPr>
          <w:sz w:val="16"/>
        </w:rPr>
        <w:t>primero</w:t>
      </w:r>
      <w:r>
        <w:rPr>
          <w:spacing w:val="-2"/>
          <w:sz w:val="16"/>
        </w:rPr>
        <w:t xml:space="preserve"> </w:t>
      </w:r>
      <w:r>
        <w:rPr>
          <w:sz w:val="16"/>
        </w:rPr>
        <w:t>se</w:t>
      </w:r>
      <w:r>
        <w:rPr>
          <w:spacing w:val="-2"/>
          <w:sz w:val="16"/>
        </w:rPr>
        <w:t xml:space="preserve"> </w:t>
      </w:r>
      <w:r>
        <w:rPr>
          <w:sz w:val="16"/>
        </w:rPr>
        <w:t>elaborara</w:t>
      </w:r>
      <w:r>
        <w:rPr>
          <w:spacing w:val="-1"/>
          <w:sz w:val="16"/>
        </w:rPr>
        <w:t xml:space="preserve"> </w:t>
      </w:r>
      <w:r>
        <w:rPr>
          <w:sz w:val="16"/>
        </w:rPr>
        <w:t>una</w:t>
      </w:r>
      <w:r>
        <w:rPr>
          <w:spacing w:val="-3"/>
          <w:sz w:val="16"/>
        </w:rPr>
        <w:t xml:space="preserve"> </w:t>
      </w:r>
      <w:r>
        <w:rPr>
          <w:sz w:val="16"/>
        </w:rPr>
        <w:t>carta</w:t>
      </w:r>
      <w:r>
        <w:rPr>
          <w:spacing w:val="-3"/>
          <w:sz w:val="16"/>
        </w:rPr>
        <w:t xml:space="preserve"> </w:t>
      </w:r>
      <w:r>
        <w:rPr>
          <w:sz w:val="16"/>
        </w:rPr>
        <w:t>dirigida</w:t>
      </w:r>
      <w:r>
        <w:rPr>
          <w:spacing w:val="-1"/>
          <w:sz w:val="16"/>
        </w:rPr>
        <w:t xml:space="preserve"> </w:t>
      </w:r>
      <w:r>
        <w:rPr>
          <w:sz w:val="16"/>
        </w:rPr>
        <w:t>a</w:t>
      </w:r>
      <w:r>
        <w:rPr>
          <w:spacing w:val="-3"/>
          <w:sz w:val="16"/>
        </w:rPr>
        <w:t xml:space="preserve"> </w:t>
      </w:r>
      <w:r>
        <w:rPr>
          <w:sz w:val="16"/>
        </w:rPr>
        <w:t>la</w:t>
      </w:r>
      <w:r>
        <w:rPr>
          <w:spacing w:val="-3"/>
          <w:sz w:val="16"/>
        </w:rPr>
        <w:t xml:space="preserve"> </w:t>
      </w:r>
      <w:r>
        <w:rPr>
          <w:sz w:val="16"/>
        </w:rPr>
        <w:t>médico</w:t>
      </w:r>
      <w:r>
        <w:rPr>
          <w:spacing w:val="-4"/>
          <w:sz w:val="16"/>
        </w:rPr>
        <w:t xml:space="preserve"> </w:t>
      </w:r>
      <w:r>
        <w:rPr>
          <w:sz w:val="16"/>
        </w:rPr>
        <w:t>forense</w:t>
      </w:r>
      <w:r>
        <w:rPr>
          <w:spacing w:val="-5"/>
          <w:sz w:val="16"/>
        </w:rPr>
        <w:t xml:space="preserve"> </w:t>
      </w:r>
      <w:r>
        <w:rPr>
          <w:sz w:val="16"/>
        </w:rPr>
        <w:t>quien</w:t>
      </w:r>
      <w:r>
        <w:rPr>
          <w:spacing w:val="-1"/>
          <w:sz w:val="16"/>
        </w:rPr>
        <w:t xml:space="preserve"> </w:t>
      </w:r>
      <w:r>
        <w:rPr>
          <w:sz w:val="16"/>
        </w:rPr>
        <w:t>es</w:t>
      </w:r>
      <w:r>
        <w:rPr>
          <w:spacing w:val="-5"/>
          <w:sz w:val="16"/>
        </w:rPr>
        <w:t xml:space="preserve"> </w:t>
      </w:r>
      <w:r>
        <w:rPr>
          <w:sz w:val="16"/>
        </w:rPr>
        <w:t>parte</w:t>
      </w:r>
      <w:r>
        <w:rPr>
          <w:spacing w:val="-2"/>
          <w:sz w:val="16"/>
        </w:rPr>
        <w:t xml:space="preserve"> </w:t>
      </w:r>
      <w:r>
        <w:rPr>
          <w:sz w:val="16"/>
        </w:rPr>
        <w:t>de la</w:t>
      </w:r>
      <w:r>
        <w:rPr>
          <w:spacing w:val="-6"/>
          <w:sz w:val="16"/>
        </w:rPr>
        <w:t xml:space="preserve"> </w:t>
      </w:r>
      <w:r>
        <w:rPr>
          <w:sz w:val="16"/>
        </w:rPr>
        <w:t>fiscalía</w:t>
      </w:r>
      <w:r>
        <w:rPr>
          <w:spacing w:val="-1"/>
          <w:sz w:val="16"/>
        </w:rPr>
        <w:t xml:space="preserve"> </w:t>
      </w:r>
      <w:r>
        <w:rPr>
          <w:sz w:val="16"/>
        </w:rPr>
        <w:t>del</w:t>
      </w:r>
      <w:r>
        <w:rPr>
          <w:spacing w:val="-3"/>
          <w:sz w:val="16"/>
        </w:rPr>
        <w:t xml:space="preserve"> </w:t>
      </w:r>
      <w:r>
        <w:rPr>
          <w:sz w:val="16"/>
        </w:rPr>
        <w:t>distrito. Se</w:t>
      </w:r>
      <w:r>
        <w:rPr>
          <w:spacing w:val="-2"/>
          <w:sz w:val="16"/>
        </w:rPr>
        <w:t xml:space="preserve"> </w:t>
      </w:r>
      <w:r>
        <w:rPr>
          <w:sz w:val="16"/>
        </w:rPr>
        <w:t>realizaba</w:t>
      </w:r>
      <w:r>
        <w:rPr>
          <w:spacing w:val="-1"/>
          <w:sz w:val="16"/>
        </w:rPr>
        <w:t xml:space="preserve"> </w:t>
      </w:r>
      <w:r>
        <w:rPr>
          <w:sz w:val="16"/>
        </w:rPr>
        <w:t>el</w:t>
      </w:r>
      <w:r>
        <w:rPr>
          <w:spacing w:val="-3"/>
          <w:sz w:val="16"/>
        </w:rPr>
        <w:t xml:space="preserve"> </w:t>
      </w:r>
      <w:r>
        <w:rPr>
          <w:sz w:val="16"/>
        </w:rPr>
        <w:t>examen</w:t>
      </w:r>
      <w:r>
        <w:rPr>
          <w:spacing w:val="-1"/>
          <w:sz w:val="16"/>
        </w:rPr>
        <w:t xml:space="preserve"> </w:t>
      </w:r>
      <w:r>
        <w:rPr>
          <w:sz w:val="16"/>
        </w:rPr>
        <w:t>y</w:t>
      </w:r>
      <w:r>
        <w:rPr>
          <w:spacing w:val="-2"/>
          <w:sz w:val="16"/>
        </w:rPr>
        <w:t xml:space="preserve"> </w:t>
      </w:r>
      <w:r>
        <w:rPr>
          <w:sz w:val="16"/>
        </w:rPr>
        <w:t>se</w:t>
      </w:r>
      <w:r>
        <w:rPr>
          <w:spacing w:val="-2"/>
          <w:sz w:val="16"/>
        </w:rPr>
        <w:t xml:space="preserve"> </w:t>
      </w:r>
      <w:r>
        <w:rPr>
          <w:sz w:val="16"/>
        </w:rPr>
        <w:t>validaba</w:t>
      </w:r>
      <w:r>
        <w:rPr>
          <w:spacing w:val="-1"/>
          <w:sz w:val="16"/>
        </w:rPr>
        <w:t xml:space="preserve"> </w:t>
      </w:r>
      <w:r>
        <w:rPr>
          <w:sz w:val="16"/>
        </w:rPr>
        <w:t>a</w:t>
      </w:r>
      <w:r>
        <w:rPr>
          <w:spacing w:val="-1"/>
          <w:sz w:val="16"/>
        </w:rPr>
        <w:t xml:space="preserve"> </w:t>
      </w:r>
      <w:r>
        <w:rPr>
          <w:sz w:val="16"/>
        </w:rPr>
        <w:t>través</w:t>
      </w:r>
      <w:r>
        <w:rPr>
          <w:spacing w:val="-2"/>
          <w:sz w:val="16"/>
        </w:rPr>
        <w:t xml:space="preserve"> </w:t>
      </w:r>
      <w:r>
        <w:rPr>
          <w:sz w:val="16"/>
        </w:rPr>
        <w:t>del</w:t>
      </w:r>
      <w:r>
        <w:rPr>
          <w:spacing w:val="-3"/>
          <w:sz w:val="16"/>
        </w:rPr>
        <w:t xml:space="preserve"> </w:t>
      </w:r>
      <w:r>
        <w:rPr>
          <w:sz w:val="16"/>
        </w:rPr>
        <w:t>sello</w:t>
      </w:r>
      <w:r>
        <w:rPr>
          <w:spacing w:val="-2"/>
          <w:sz w:val="16"/>
        </w:rPr>
        <w:t xml:space="preserve"> </w:t>
      </w:r>
      <w:r>
        <w:rPr>
          <w:sz w:val="16"/>
        </w:rPr>
        <w:t>de la</w:t>
      </w:r>
      <w:r>
        <w:rPr>
          <w:spacing w:val="-3"/>
          <w:sz w:val="16"/>
        </w:rPr>
        <w:t xml:space="preserve"> </w:t>
      </w:r>
      <w:r>
        <w:rPr>
          <w:sz w:val="16"/>
        </w:rPr>
        <w:t>fiscalía</w:t>
      </w:r>
      <w:r>
        <w:rPr>
          <w:spacing w:val="-1"/>
          <w:sz w:val="16"/>
        </w:rPr>
        <w:t xml:space="preserve"> </w:t>
      </w:r>
      <w:r>
        <w:rPr>
          <w:sz w:val="16"/>
        </w:rPr>
        <w:t>de distrito.</w:t>
      </w:r>
      <w:r>
        <w:rPr>
          <w:spacing w:val="-1"/>
          <w:sz w:val="16"/>
        </w:rPr>
        <w:t xml:space="preserve"> </w:t>
      </w:r>
      <w:r>
        <w:rPr>
          <w:sz w:val="16"/>
        </w:rPr>
        <w:t>Si</w:t>
      </w:r>
      <w:r>
        <w:rPr>
          <w:spacing w:val="-3"/>
          <w:sz w:val="16"/>
        </w:rPr>
        <w:t xml:space="preserve"> </w:t>
      </w:r>
      <w:r>
        <w:rPr>
          <w:sz w:val="16"/>
        </w:rPr>
        <w:t>el</w:t>
      </w:r>
      <w:r>
        <w:rPr>
          <w:spacing w:val="-1"/>
          <w:sz w:val="16"/>
        </w:rPr>
        <w:t xml:space="preserve"> </w:t>
      </w:r>
      <w:r>
        <w:rPr>
          <w:sz w:val="16"/>
        </w:rPr>
        <w:t>Ministerio Público</w:t>
      </w:r>
      <w:r>
        <w:rPr>
          <w:spacing w:val="-2"/>
          <w:sz w:val="16"/>
        </w:rPr>
        <w:t xml:space="preserve"> </w:t>
      </w:r>
      <w:r>
        <w:rPr>
          <w:sz w:val="16"/>
        </w:rPr>
        <w:t>consideraba</w:t>
      </w:r>
      <w:r>
        <w:rPr>
          <w:spacing w:val="-3"/>
          <w:sz w:val="16"/>
        </w:rPr>
        <w:t xml:space="preserve"> </w:t>
      </w:r>
      <w:r>
        <w:rPr>
          <w:sz w:val="16"/>
        </w:rPr>
        <w:t>que</w:t>
      </w:r>
      <w:r>
        <w:rPr>
          <w:spacing w:val="-2"/>
          <w:sz w:val="16"/>
        </w:rPr>
        <w:t xml:space="preserve"> </w:t>
      </w:r>
      <w:r>
        <w:rPr>
          <w:sz w:val="16"/>
        </w:rPr>
        <w:t>en</w:t>
      </w:r>
      <w:r>
        <w:rPr>
          <w:spacing w:val="-1"/>
          <w:sz w:val="16"/>
        </w:rPr>
        <w:t xml:space="preserve"> </w:t>
      </w:r>
      <w:r>
        <w:rPr>
          <w:sz w:val="16"/>
        </w:rPr>
        <w:t>la forma</w:t>
      </w:r>
      <w:r>
        <w:rPr>
          <w:spacing w:val="19"/>
          <w:sz w:val="16"/>
        </w:rPr>
        <w:t xml:space="preserve"> </w:t>
      </w:r>
      <w:r>
        <w:rPr>
          <w:sz w:val="16"/>
        </w:rPr>
        <w:t>de</w:t>
      </w:r>
      <w:r>
        <w:rPr>
          <w:spacing w:val="19"/>
          <w:sz w:val="16"/>
        </w:rPr>
        <w:t xml:space="preserve"> </w:t>
      </w:r>
      <w:r>
        <w:rPr>
          <w:sz w:val="16"/>
        </w:rPr>
        <w:t>obtención</w:t>
      </w:r>
      <w:r>
        <w:rPr>
          <w:spacing w:val="18"/>
          <w:sz w:val="16"/>
        </w:rPr>
        <w:t xml:space="preserve"> </w:t>
      </w:r>
      <w:r>
        <w:rPr>
          <w:sz w:val="16"/>
        </w:rPr>
        <w:t>del</w:t>
      </w:r>
      <w:r>
        <w:rPr>
          <w:spacing w:val="18"/>
          <w:sz w:val="16"/>
        </w:rPr>
        <w:t xml:space="preserve"> </w:t>
      </w:r>
      <w:r>
        <w:rPr>
          <w:sz w:val="16"/>
        </w:rPr>
        <w:t>certificado</w:t>
      </w:r>
      <w:r>
        <w:rPr>
          <w:spacing w:val="20"/>
          <w:sz w:val="16"/>
        </w:rPr>
        <w:t xml:space="preserve"> </w:t>
      </w:r>
      <w:r>
        <w:rPr>
          <w:sz w:val="16"/>
        </w:rPr>
        <w:t>médico</w:t>
      </w:r>
      <w:r>
        <w:rPr>
          <w:spacing w:val="20"/>
          <w:sz w:val="16"/>
        </w:rPr>
        <w:t xml:space="preserve"> </w:t>
      </w:r>
      <w:r>
        <w:rPr>
          <w:sz w:val="16"/>
        </w:rPr>
        <w:t>forense</w:t>
      </w:r>
      <w:r>
        <w:rPr>
          <w:spacing w:val="19"/>
          <w:sz w:val="16"/>
        </w:rPr>
        <w:t xml:space="preserve"> </w:t>
      </w:r>
      <w:r>
        <w:rPr>
          <w:sz w:val="16"/>
        </w:rPr>
        <w:t>se</w:t>
      </w:r>
      <w:r>
        <w:rPr>
          <w:spacing w:val="19"/>
          <w:sz w:val="16"/>
        </w:rPr>
        <w:t xml:space="preserve"> </w:t>
      </w:r>
      <w:r>
        <w:rPr>
          <w:sz w:val="16"/>
        </w:rPr>
        <w:t>hubiesen</w:t>
      </w:r>
      <w:r>
        <w:rPr>
          <w:spacing w:val="18"/>
          <w:sz w:val="16"/>
        </w:rPr>
        <w:t xml:space="preserve"> </w:t>
      </w:r>
      <w:r>
        <w:rPr>
          <w:sz w:val="16"/>
        </w:rPr>
        <w:t>generado</w:t>
      </w:r>
      <w:r>
        <w:rPr>
          <w:spacing w:val="20"/>
          <w:sz w:val="16"/>
        </w:rPr>
        <w:t xml:space="preserve"> </w:t>
      </w:r>
      <w:r>
        <w:rPr>
          <w:sz w:val="16"/>
        </w:rPr>
        <w:t>vicios</w:t>
      </w:r>
      <w:r>
        <w:rPr>
          <w:spacing w:val="19"/>
          <w:sz w:val="16"/>
        </w:rPr>
        <w:t xml:space="preserve"> </w:t>
      </w:r>
      <w:r>
        <w:rPr>
          <w:sz w:val="16"/>
        </w:rPr>
        <w:t>de</w:t>
      </w:r>
      <w:r>
        <w:rPr>
          <w:spacing w:val="19"/>
          <w:sz w:val="16"/>
        </w:rPr>
        <w:t xml:space="preserve"> </w:t>
      </w:r>
      <w:r>
        <w:rPr>
          <w:sz w:val="16"/>
        </w:rPr>
        <w:t>nulidad</w:t>
      </w:r>
      <w:r>
        <w:rPr>
          <w:spacing w:val="22"/>
          <w:sz w:val="16"/>
        </w:rPr>
        <w:t xml:space="preserve"> </w:t>
      </w:r>
      <w:r>
        <w:rPr>
          <w:sz w:val="16"/>
        </w:rPr>
        <w:t>al</w:t>
      </w:r>
      <w:r>
        <w:rPr>
          <w:spacing w:val="18"/>
          <w:sz w:val="16"/>
        </w:rPr>
        <w:t xml:space="preserve"> </w:t>
      </w:r>
      <w:r>
        <w:rPr>
          <w:sz w:val="16"/>
        </w:rPr>
        <w:t>proceso,</w:t>
      </w:r>
      <w:r>
        <w:rPr>
          <w:spacing w:val="21"/>
          <w:sz w:val="16"/>
        </w:rPr>
        <w:t xml:space="preserve"> </w:t>
      </w:r>
      <w:r>
        <w:rPr>
          <w:sz w:val="16"/>
        </w:rPr>
        <w:t>tenía</w:t>
      </w:r>
      <w:r>
        <w:rPr>
          <w:spacing w:val="21"/>
          <w:sz w:val="16"/>
        </w:rPr>
        <w:t xml:space="preserve"> </w:t>
      </w:r>
      <w:r>
        <w:rPr>
          <w:sz w:val="16"/>
        </w:rPr>
        <w:t>los</w:t>
      </w:r>
      <w:r>
        <w:rPr>
          <w:spacing w:val="19"/>
          <w:sz w:val="16"/>
        </w:rPr>
        <w:t xml:space="preserve"> </w:t>
      </w:r>
      <w:r>
        <w:rPr>
          <w:sz w:val="16"/>
        </w:rPr>
        <w:t>remedios</w:t>
      </w:r>
    </w:p>
    <w:p w14:paraId="190504B5" w14:textId="77777777" w:rsidR="00303C6E" w:rsidRDefault="00303C6E">
      <w:pPr>
        <w:jc w:val="both"/>
        <w:rPr>
          <w:sz w:val="16"/>
        </w:rPr>
        <w:sectPr w:rsidR="00303C6E">
          <w:pgSz w:w="12240" w:h="15840"/>
          <w:pgMar w:top="1360" w:right="800" w:bottom="900" w:left="960" w:header="0" w:footer="703" w:gutter="0"/>
          <w:cols w:space="720"/>
        </w:sectPr>
      </w:pPr>
    </w:p>
    <w:p w14:paraId="709263ED" w14:textId="77777777" w:rsidR="00303C6E" w:rsidRDefault="00000000">
      <w:pPr>
        <w:pStyle w:val="Textoindependiente"/>
        <w:spacing w:before="80"/>
        <w:ind w:left="119" w:right="277"/>
        <w:jc w:val="both"/>
      </w:pPr>
      <w:r>
        <w:lastRenderedPageBreak/>
        <w:t>dicho examen se realizó el 31 de julio de 2002. La Comisión y los representantes, por un lado, adujeron que el examen en cuestión fue realizado por un médico hombre y cinco estudiantes de medicina varones, de acuerdo con lo que declaró la presunta víctima. Por otro lado, el Estado argumentó</w:t>
      </w:r>
      <w:r>
        <w:rPr>
          <w:spacing w:val="-2"/>
        </w:rPr>
        <w:t xml:space="preserve"> </w:t>
      </w:r>
      <w:r>
        <w:t>que</w:t>
      </w:r>
      <w:r>
        <w:rPr>
          <w:spacing w:val="-2"/>
        </w:rPr>
        <w:t xml:space="preserve"> </w:t>
      </w:r>
      <w:r>
        <w:t>la</w:t>
      </w:r>
      <w:r>
        <w:rPr>
          <w:spacing w:val="-1"/>
        </w:rPr>
        <w:t xml:space="preserve"> </w:t>
      </w:r>
      <w:r>
        <w:t>revisión</w:t>
      </w:r>
      <w:r>
        <w:rPr>
          <w:spacing w:val="-2"/>
        </w:rPr>
        <w:t xml:space="preserve"> </w:t>
      </w:r>
      <w:r>
        <w:t>médica se</w:t>
      </w:r>
      <w:r>
        <w:rPr>
          <w:spacing w:val="-2"/>
        </w:rPr>
        <w:t xml:space="preserve"> </w:t>
      </w:r>
      <w:r>
        <w:t>llevó</w:t>
      </w:r>
      <w:r>
        <w:rPr>
          <w:spacing w:val="-2"/>
        </w:rPr>
        <w:t xml:space="preserve"> </w:t>
      </w:r>
      <w:r>
        <w:t>a cabo</w:t>
      </w:r>
      <w:r>
        <w:rPr>
          <w:spacing w:val="-4"/>
        </w:rPr>
        <w:t xml:space="preserve"> </w:t>
      </w:r>
      <w:r>
        <w:t>por</w:t>
      </w:r>
      <w:r>
        <w:rPr>
          <w:spacing w:val="-2"/>
        </w:rPr>
        <w:t xml:space="preserve"> </w:t>
      </w:r>
      <w:r>
        <w:t>la médica,</w:t>
      </w:r>
      <w:r>
        <w:rPr>
          <w:spacing w:val="-1"/>
        </w:rPr>
        <w:t xml:space="preserve"> </w:t>
      </w:r>
      <w:r>
        <w:t>tal como</w:t>
      </w:r>
      <w:r>
        <w:rPr>
          <w:spacing w:val="-2"/>
        </w:rPr>
        <w:t xml:space="preserve"> </w:t>
      </w:r>
      <w:r>
        <w:t>se observa</w:t>
      </w:r>
      <w:r>
        <w:rPr>
          <w:spacing w:val="-3"/>
        </w:rPr>
        <w:t xml:space="preserve"> </w:t>
      </w:r>
      <w:r>
        <w:t>de</w:t>
      </w:r>
      <w:r>
        <w:rPr>
          <w:spacing w:val="-2"/>
        </w:rPr>
        <w:t xml:space="preserve"> </w:t>
      </w:r>
      <w:r>
        <w:t>la</w:t>
      </w:r>
      <w:r>
        <w:rPr>
          <w:spacing w:val="-1"/>
        </w:rPr>
        <w:t xml:space="preserve"> </w:t>
      </w:r>
      <w:r>
        <w:t>firma</w:t>
      </w:r>
      <w:r>
        <w:rPr>
          <w:spacing w:val="-3"/>
        </w:rPr>
        <w:t xml:space="preserve"> </w:t>
      </w:r>
      <w:r>
        <w:t>en el certificado de la pericia médico-forense.</w:t>
      </w:r>
    </w:p>
    <w:p w14:paraId="3B106293" w14:textId="77777777" w:rsidR="00303C6E" w:rsidRDefault="00303C6E">
      <w:pPr>
        <w:pStyle w:val="Textoindependiente"/>
        <w:spacing w:before="1"/>
      </w:pPr>
    </w:p>
    <w:p w14:paraId="7EA27565" w14:textId="77777777" w:rsidR="00303C6E" w:rsidRDefault="00000000">
      <w:pPr>
        <w:pStyle w:val="Prrafodelista"/>
        <w:numPr>
          <w:ilvl w:val="0"/>
          <w:numId w:val="18"/>
        </w:numPr>
        <w:tabs>
          <w:tab w:val="left" w:pos="839"/>
        </w:tabs>
        <w:spacing w:line="243" w:lineRule="exact"/>
        <w:ind w:left="838" w:hanging="720"/>
        <w:jc w:val="both"/>
        <w:rPr>
          <w:sz w:val="20"/>
        </w:rPr>
      </w:pPr>
      <w:r>
        <w:rPr>
          <w:sz w:val="20"/>
        </w:rPr>
        <w:t>Al</w:t>
      </w:r>
      <w:r>
        <w:rPr>
          <w:spacing w:val="-10"/>
          <w:sz w:val="20"/>
        </w:rPr>
        <w:t xml:space="preserve"> </w:t>
      </w:r>
      <w:r>
        <w:rPr>
          <w:sz w:val="20"/>
        </w:rPr>
        <w:t>respecto,</w:t>
      </w:r>
      <w:r>
        <w:rPr>
          <w:spacing w:val="-9"/>
          <w:sz w:val="20"/>
        </w:rPr>
        <w:t xml:space="preserve"> </w:t>
      </w:r>
      <w:r>
        <w:rPr>
          <w:sz w:val="20"/>
        </w:rPr>
        <w:t>del</w:t>
      </w:r>
      <w:r>
        <w:rPr>
          <w:spacing w:val="-9"/>
          <w:sz w:val="20"/>
        </w:rPr>
        <w:t xml:space="preserve"> </w:t>
      </w:r>
      <w:r>
        <w:rPr>
          <w:sz w:val="20"/>
        </w:rPr>
        <w:t>análisis</w:t>
      </w:r>
      <w:r>
        <w:rPr>
          <w:spacing w:val="-9"/>
          <w:sz w:val="20"/>
        </w:rPr>
        <w:t xml:space="preserve"> </w:t>
      </w:r>
      <w:r>
        <w:rPr>
          <w:sz w:val="20"/>
        </w:rPr>
        <w:t>de</w:t>
      </w:r>
      <w:r>
        <w:rPr>
          <w:spacing w:val="-11"/>
          <w:sz w:val="20"/>
        </w:rPr>
        <w:t xml:space="preserve"> </w:t>
      </w:r>
      <w:r>
        <w:rPr>
          <w:sz w:val="20"/>
        </w:rPr>
        <w:t>la</w:t>
      </w:r>
      <w:r>
        <w:rPr>
          <w:spacing w:val="-11"/>
          <w:sz w:val="20"/>
        </w:rPr>
        <w:t xml:space="preserve"> </w:t>
      </w:r>
      <w:r>
        <w:rPr>
          <w:sz w:val="20"/>
        </w:rPr>
        <w:t>prueba</w:t>
      </w:r>
      <w:r>
        <w:rPr>
          <w:spacing w:val="-10"/>
          <w:sz w:val="20"/>
        </w:rPr>
        <w:t xml:space="preserve"> </w:t>
      </w:r>
      <w:r>
        <w:rPr>
          <w:sz w:val="20"/>
        </w:rPr>
        <w:t>que</w:t>
      </w:r>
      <w:r>
        <w:rPr>
          <w:spacing w:val="-10"/>
          <w:sz w:val="20"/>
        </w:rPr>
        <w:t xml:space="preserve"> </w:t>
      </w:r>
      <w:r>
        <w:rPr>
          <w:sz w:val="20"/>
        </w:rPr>
        <w:t>obra</w:t>
      </w:r>
      <w:r>
        <w:rPr>
          <w:spacing w:val="-7"/>
          <w:sz w:val="20"/>
        </w:rPr>
        <w:t xml:space="preserve"> </w:t>
      </w:r>
      <w:r>
        <w:rPr>
          <w:sz w:val="20"/>
        </w:rPr>
        <w:t>en</w:t>
      </w:r>
      <w:r>
        <w:rPr>
          <w:spacing w:val="-10"/>
          <w:sz w:val="20"/>
        </w:rPr>
        <w:t xml:space="preserve"> </w:t>
      </w:r>
      <w:r>
        <w:rPr>
          <w:sz w:val="20"/>
        </w:rPr>
        <w:t>el</w:t>
      </w:r>
      <w:r>
        <w:rPr>
          <w:spacing w:val="-10"/>
          <w:sz w:val="20"/>
        </w:rPr>
        <w:t xml:space="preserve"> </w:t>
      </w:r>
      <w:r>
        <w:rPr>
          <w:sz w:val="20"/>
        </w:rPr>
        <w:t>expediente,</w:t>
      </w:r>
      <w:r>
        <w:rPr>
          <w:spacing w:val="-10"/>
          <w:sz w:val="20"/>
        </w:rPr>
        <w:t xml:space="preserve"> </w:t>
      </w:r>
      <w:r>
        <w:rPr>
          <w:sz w:val="20"/>
        </w:rPr>
        <w:t>la</w:t>
      </w:r>
      <w:r>
        <w:rPr>
          <w:spacing w:val="-8"/>
          <w:sz w:val="20"/>
        </w:rPr>
        <w:t xml:space="preserve"> </w:t>
      </w:r>
      <w:r>
        <w:rPr>
          <w:sz w:val="20"/>
        </w:rPr>
        <w:t>Corte</w:t>
      </w:r>
      <w:r>
        <w:rPr>
          <w:spacing w:val="-11"/>
          <w:sz w:val="20"/>
        </w:rPr>
        <w:t xml:space="preserve"> </w:t>
      </w:r>
      <w:r>
        <w:rPr>
          <w:sz w:val="20"/>
        </w:rPr>
        <w:t>constata</w:t>
      </w:r>
      <w:r>
        <w:rPr>
          <w:spacing w:val="-11"/>
          <w:sz w:val="20"/>
        </w:rPr>
        <w:t xml:space="preserve"> </w:t>
      </w:r>
      <w:r>
        <w:rPr>
          <w:sz w:val="20"/>
        </w:rPr>
        <w:t>que</w:t>
      </w:r>
      <w:r>
        <w:rPr>
          <w:spacing w:val="-9"/>
          <w:sz w:val="20"/>
        </w:rPr>
        <w:t xml:space="preserve"> </w:t>
      </w:r>
      <w:r>
        <w:rPr>
          <w:sz w:val="20"/>
        </w:rPr>
        <w:t>la</w:t>
      </w:r>
      <w:r>
        <w:rPr>
          <w:spacing w:val="-11"/>
          <w:sz w:val="20"/>
        </w:rPr>
        <w:t xml:space="preserve"> </w:t>
      </w:r>
      <w:r>
        <w:rPr>
          <w:spacing w:val="-4"/>
          <w:sz w:val="20"/>
        </w:rPr>
        <w:t>Dra.</w:t>
      </w:r>
    </w:p>
    <w:p w14:paraId="397E9549" w14:textId="77777777" w:rsidR="00303C6E" w:rsidRDefault="00000000">
      <w:pPr>
        <w:pStyle w:val="Textoindependiente"/>
        <w:ind w:left="119" w:right="275" w:hanging="1"/>
        <w:jc w:val="both"/>
      </w:pPr>
      <w:r>
        <w:t>M.R.C. estaba en turno el día 31 de julio de 2002</w:t>
      </w:r>
      <w:hyperlink w:anchor="_bookmark225" w:history="1">
        <w:r>
          <w:rPr>
            <w:position w:val="7"/>
            <w:sz w:val="13"/>
          </w:rPr>
          <w:t>201</w:t>
        </w:r>
      </w:hyperlink>
      <w:r>
        <w:rPr>
          <w:spacing w:val="40"/>
          <w:position w:val="7"/>
          <w:sz w:val="13"/>
        </w:rPr>
        <w:t xml:space="preserve"> </w:t>
      </w:r>
      <w:r>
        <w:t>y participó en la realización del examen ginecológico forense de referencia, conforme consta del certificado firmado por ella</w:t>
      </w:r>
      <w:hyperlink w:anchor="_bookmark226" w:history="1">
        <w:r>
          <w:rPr>
            <w:position w:val="7"/>
            <w:sz w:val="13"/>
          </w:rPr>
          <w:t>202</w:t>
        </w:r>
      </w:hyperlink>
      <w:r>
        <w:t>. Ahora bien, el Tribunal considera que la firma de la Dra. M.R.C. en el certificado y el hecho que ella estaba en turno</w:t>
      </w:r>
      <w:r>
        <w:rPr>
          <w:spacing w:val="-18"/>
        </w:rPr>
        <w:t xml:space="preserve"> </w:t>
      </w:r>
      <w:r>
        <w:t>el</w:t>
      </w:r>
      <w:r>
        <w:rPr>
          <w:spacing w:val="-18"/>
        </w:rPr>
        <w:t xml:space="preserve"> </w:t>
      </w:r>
      <w:r>
        <w:t>día</w:t>
      </w:r>
      <w:r>
        <w:rPr>
          <w:spacing w:val="-17"/>
        </w:rPr>
        <w:t xml:space="preserve"> </w:t>
      </w:r>
      <w:r>
        <w:t>del</w:t>
      </w:r>
      <w:r>
        <w:rPr>
          <w:spacing w:val="-18"/>
        </w:rPr>
        <w:t xml:space="preserve"> </w:t>
      </w:r>
      <w:r>
        <w:t>examen</w:t>
      </w:r>
      <w:r>
        <w:rPr>
          <w:spacing w:val="-17"/>
        </w:rPr>
        <w:t xml:space="preserve"> </w:t>
      </w:r>
      <w:r>
        <w:t>y</w:t>
      </w:r>
      <w:r>
        <w:rPr>
          <w:spacing w:val="-18"/>
        </w:rPr>
        <w:t xml:space="preserve"> </w:t>
      </w:r>
      <w:r>
        <w:t>era</w:t>
      </w:r>
      <w:r>
        <w:rPr>
          <w:spacing w:val="-18"/>
        </w:rPr>
        <w:t xml:space="preserve"> </w:t>
      </w:r>
      <w:r>
        <w:t>la</w:t>
      </w:r>
      <w:r>
        <w:rPr>
          <w:spacing w:val="-17"/>
        </w:rPr>
        <w:t xml:space="preserve"> </w:t>
      </w:r>
      <w:r>
        <w:t>encargada</w:t>
      </w:r>
      <w:r>
        <w:rPr>
          <w:spacing w:val="-18"/>
        </w:rPr>
        <w:t xml:space="preserve"> </w:t>
      </w:r>
      <w:r>
        <w:t>de</w:t>
      </w:r>
      <w:r>
        <w:rPr>
          <w:spacing w:val="-17"/>
        </w:rPr>
        <w:t xml:space="preserve"> </w:t>
      </w:r>
      <w:r>
        <w:t>realizar</w:t>
      </w:r>
      <w:r>
        <w:rPr>
          <w:spacing w:val="-18"/>
        </w:rPr>
        <w:t xml:space="preserve"> </w:t>
      </w:r>
      <w:r>
        <w:t>la</w:t>
      </w:r>
      <w:r>
        <w:rPr>
          <w:spacing w:val="-17"/>
        </w:rPr>
        <w:t xml:space="preserve"> </w:t>
      </w:r>
      <w:r>
        <w:t>valoración</w:t>
      </w:r>
      <w:r>
        <w:rPr>
          <w:spacing w:val="-18"/>
        </w:rPr>
        <w:t xml:space="preserve"> </w:t>
      </w:r>
      <w:r>
        <w:t>médica</w:t>
      </w:r>
      <w:r>
        <w:rPr>
          <w:spacing w:val="-18"/>
        </w:rPr>
        <w:t xml:space="preserve"> </w:t>
      </w:r>
      <w:r>
        <w:t>no</w:t>
      </w:r>
      <w:r>
        <w:rPr>
          <w:spacing w:val="-17"/>
        </w:rPr>
        <w:t xml:space="preserve"> </w:t>
      </w:r>
      <w:r>
        <w:t>implica</w:t>
      </w:r>
      <w:r>
        <w:rPr>
          <w:spacing w:val="-18"/>
        </w:rPr>
        <w:t xml:space="preserve"> </w:t>
      </w:r>
      <w:r>
        <w:t>necesariamente que haya sido la única profesional presente, máxime cuando se tiene noticia de que, a la época, “como práctica común, los/as médicos estaban acompañados por estudiantes practicantes”</w:t>
      </w:r>
      <w:hyperlink w:anchor="_bookmark227" w:history="1">
        <w:r>
          <w:rPr>
            <w:position w:val="7"/>
            <w:sz w:val="13"/>
          </w:rPr>
          <w:t>203</w:t>
        </w:r>
      </w:hyperlink>
      <w:r>
        <w:t>. Adicionalmente,</w:t>
      </w:r>
      <w:r>
        <w:rPr>
          <w:spacing w:val="-6"/>
        </w:rPr>
        <w:t xml:space="preserve"> </w:t>
      </w:r>
      <w:r>
        <w:t>se</w:t>
      </w:r>
      <w:r>
        <w:rPr>
          <w:spacing w:val="-4"/>
        </w:rPr>
        <w:t xml:space="preserve"> </w:t>
      </w:r>
      <w:r>
        <w:t>advierte</w:t>
      </w:r>
      <w:r>
        <w:rPr>
          <w:spacing w:val="-7"/>
        </w:rPr>
        <w:t xml:space="preserve"> </w:t>
      </w:r>
      <w:r>
        <w:t>que</w:t>
      </w:r>
      <w:r>
        <w:rPr>
          <w:spacing w:val="-4"/>
        </w:rPr>
        <w:t xml:space="preserve"> </w:t>
      </w:r>
      <w:r>
        <w:t>no</w:t>
      </w:r>
      <w:r>
        <w:rPr>
          <w:spacing w:val="-4"/>
        </w:rPr>
        <w:t xml:space="preserve"> </w:t>
      </w:r>
      <w:r>
        <w:t>se</w:t>
      </w:r>
      <w:r>
        <w:rPr>
          <w:spacing w:val="-7"/>
        </w:rPr>
        <w:t xml:space="preserve"> </w:t>
      </w:r>
      <w:r>
        <w:t>tiene</w:t>
      </w:r>
      <w:r>
        <w:rPr>
          <w:spacing w:val="-7"/>
        </w:rPr>
        <w:t xml:space="preserve"> </w:t>
      </w:r>
      <w:r>
        <w:t>noticia</w:t>
      </w:r>
      <w:r>
        <w:rPr>
          <w:spacing w:val="-5"/>
        </w:rPr>
        <w:t xml:space="preserve"> </w:t>
      </w:r>
      <w:r>
        <w:t>de</w:t>
      </w:r>
      <w:r>
        <w:rPr>
          <w:spacing w:val="-4"/>
        </w:rPr>
        <w:t xml:space="preserve"> </w:t>
      </w:r>
      <w:r>
        <w:t>que</w:t>
      </w:r>
      <w:r>
        <w:rPr>
          <w:spacing w:val="-7"/>
        </w:rPr>
        <w:t xml:space="preserve"> </w:t>
      </w:r>
      <w:r>
        <w:t>haya</w:t>
      </w:r>
      <w:r>
        <w:rPr>
          <w:spacing w:val="-3"/>
        </w:rPr>
        <w:t xml:space="preserve"> </w:t>
      </w:r>
      <w:r>
        <w:t>sido</w:t>
      </w:r>
      <w:r>
        <w:rPr>
          <w:spacing w:val="-4"/>
        </w:rPr>
        <w:t xml:space="preserve"> </w:t>
      </w:r>
      <w:r>
        <w:t>redactada</w:t>
      </w:r>
      <w:r>
        <w:rPr>
          <w:spacing w:val="-5"/>
        </w:rPr>
        <w:t xml:space="preserve"> </w:t>
      </w:r>
      <w:r>
        <w:t>un</w:t>
      </w:r>
      <w:r>
        <w:rPr>
          <w:spacing w:val="-4"/>
        </w:rPr>
        <w:t xml:space="preserve"> </w:t>
      </w:r>
      <w:r>
        <w:t>acta</w:t>
      </w:r>
      <w:r>
        <w:rPr>
          <w:spacing w:val="-3"/>
        </w:rPr>
        <w:t xml:space="preserve"> </w:t>
      </w:r>
      <w:r>
        <w:t>respecto</w:t>
      </w:r>
      <w:r>
        <w:rPr>
          <w:spacing w:val="-7"/>
        </w:rPr>
        <w:t xml:space="preserve"> </w:t>
      </w:r>
      <w:r>
        <w:t>del examen</w:t>
      </w:r>
      <w:r>
        <w:rPr>
          <w:spacing w:val="-12"/>
        </w:rPr>
        <w:t xml:space="preserve"> </w:t>
      </w:r>
      <w:r>
        <w:t>-</w:t>
      </w:r>
      <w:r>
        <w:rPr>
          <w:spacing w:val="-12"/>
        </w:rPr>
        <w:t xml:space="preserve"> </w:t>
      </w:r>
      <w:r>
        <w:t>lo</w:t>
      </w:r>
      <w:r>
        <w:rPr>
          <w:spacing w:val="-11"/>
        </w:rPr>
        <w:t xml:space="preserve"> </w:t>
      </w:r>
      <w:r>
        <w:t>cual</w:t>
      </w:r>
      <w:r>
        <w:rPr>
          <w:spacing w:val="-12"/>
        </w:rPr>
        <w:t xml:space="preserve"> </w:t>
      </w:r>
      <w:r>
        <w:t>por</w:t>
      </w:r>
      <w:r>
        <w:rPr>
          <w:spacing w:val="-14"/>
        </w:rPr>
        <w:t xml:space="preserve"> </w:t>
      </w:r>
      <w:r>
        <w:t>sí</w:t>
      </w:r>
      <w:r>
        <w:rPr>
          <w:spacing w:val="-7"/>
        </w:rPr>
        <w:t xml:space="preserve"> </w:t>
      </w:r>
      <w:r>
        <w:t>mismo</w:t>
      </w:r>
      <w:r>
        <w:rPr>
          <w:spacing w:val="-11"/>
        </w:rPr>
        <w:t xml:space="preserve"> </w:t>
      </w:r>
      <w:r>
        <w:t>consiste</w:t>
      </w:r>
      <w:r>
        <w:rPr>
          <w:spacing w:val="-12"/>
        </w:rPr>
        <w:t xml:space="preserve"> </w:t>
      </w:r>
      <w:r>
        <w:t>en</w:t>
      </w:r>
      <w:r>
        <w:rPr>
          <w:spacing w:val="-12"/>
        </w:rPr>
        <w:t xml:space="preserve"> </w:t>
      </w:r>
      <w:r>
        <w:t>una</w:t>
      </w:r>
      <w:r>
        <w:rPr>
          <w:spacing w:val="-12"/>
        </w:rPr>
        <w:t xml:space="preserve"> </w:t>
      </w:r>
      <w:r>
        <w:t>falta</w:t>
      </w:r>
      <w:r>
        <w:rPr>
          <w:spacing w:val="-13"/>
        </w:rPr>
        <w:t xml:space="preserve"> </w:t>
      </w:r>
      <w:r>
        <w:t>de</w:t>
      </w:r>
      <w:r>
        <w:rPr>
          <w:spacing w:val="-14"/>
        </w:rPr>
        <w:t xml:space="preserve"> </w:t>
      </w:r>
      <w:r>
        <w:t>debida</w:t>
      </w:r>
      <w:r>
        <w:rPr>
          <w:spacing w:val="-12"/>
        </w:rPr>
        <w:t xml:space="preserve"> </w:t>
      </w:r>
      <w:r>
        <w:t>diligencia</w:t>
      </w:r>
      <w:r>
        <w:rPr>
          <w:spacing w:val="-10"/>
        </w:rPr>
        <w:t xml:space="preserve"> </w:t>
      </w:r>
      <w:r>
        <w:t>-</w:t>
      </w:r>
      <w:r>
        <w:rPr>
          <w:spacing w:val="-12"/>
        </w:rPr>
        <w:t xml:space="preserve"> </w:t>
      </w:r>
      <w:r>
        <w:t>por</w:t>
      </w:r>
      <w:r>
        <w:rPr>
          <w:spacing w:val="-11"/>
        </w:rPr>
        <w:t xml:space="preserve"> </w:t>
      </w:r>
      <w:r>
        <w:t>lo</w:t>
      </w:r>
      <w:r>
        <w:rPr>
          <w:spacing w:val="-14"/>
        </w:rPr>
        <w:t xml:space="preserve"> </w:t>
      </w:r>
      <w:r>
        <w:t>que</w:t>
      </w:r>
      <w:r>
        <w:rPr>
          <w:spacing w:val="-14"/>
        </w:rPr>
        <w:t xml:space="preserve"> </w:t>
      </w:r>
      <w:r>
        <w:t>no</w:t>
      </w:r>
      <w:r>
        <w:rPr>
          <w:spacing w:val="-11"/>
        </w:rPr>
        <w:t xml:space="preserve"> </w:t>
      </w:r>
      <w:r>
        <w:t>existe</w:t>
      </w:r>
      <w:r>
        <w:rPr>
          <w:spacing w:val="-14"/>
        </w:rPr>
        <w:t xml:space="preserve"> </w:t>
      </w:r>
      <w:r>
        <w:t>prueba de</w:t>
      </w:r>
      <w:r>
        <w:rPr>
          <w:spacing w:val="-12"/>
        </w:rPr>
        <w:t xml:space="preserve"> </w:t>
      </w:r>
      <w:r>
        <w:t>cómo</w:t>
      </w:r>
      <w:r>
        <w:rPr>
          <w:spacing w:val="-10"/>
        </w:rPr>
        <w:t xml:space="preserve"> </w:t>
      </w:r>
      <w:r>
        <w:t>este</w:t>
      </w:r>
      <w:r>
        <w:rPr>
          <w:spacing w:val="-10"/>
        </w:rPr>
        <w:t xml:space="preserve"> </w:t>
      </w:r>
      <w:r>
        <w:t>sucedió,</w:t>
      </w:r>
      <w:r>
        <w:rPr>
          <w:spacing w:val="-9"/>
        </w:rPr>
        <w:t xml:space="preserve"> </w:t>
      </w:r>
      <w:r>
        <w:t>sus</w:t>
      </w:r>
      <w:r>
        <w:rPr>
          <w:spacing w:val="-12"/>
        </w:rPr>
        <w:t xml:space="preserve"> </w:t>
      </w:r>
      <w:r>
        <w:t>circunstancias,</w:t>
      </w:r>
      <w:r>
        <w:rPr>
          <w:spacing w:val="-9"/>
        </w:rPr>
        <w:t xml:space="preserve"> </w:t>
      </w:r>
      <w:r>
        <w:t>las</w:t>
      </w:r>
      <w:r>
        <w:rPr>
          <w:spacing w:val="-10"/>
        </w:rPr>
        <w:t xml:space="preserve"> </w:t>
      </w:r>
      <w:r>
        <w:t>eventuales</w:t>
      </w:r>
      <w:r>
        <w:rPr>
          <w:spacing w:val="-12"/>
        </w:rPr>
        <w:t xml:space="preserve"> </w:t>
      </w:r>
      <w:r>
        <w:t>preguntas</w:t>
      </w:r>
      <w:r>
        <w:rPr>
          <w:spacing w:val="-10"/>
        </w:rPr>
        <w:t xml:space="preserve"> </w:t>
      </w:r>
      <w:r>
        <w:t>formuladas</w:t>
      </w:r>
      <w:r>
        <w:rPr>
          <w:spacing w:val="-12"/>
        </w:rPr>
        <w:t xml:space="preserve"> </w:t>
      </w:r>
      <w:r>
        <w:t>a</w:t>
      </w:r>
      <w:r>
        <w:rPr>
          <w:spacing w:val="-11"/>
        </w:rPr>
        <w:t xml:space="preserve"> </w:t>
      </w:r>
      <w:r>
        <w:t>la</w:t>
      </w:r>
      <w:r>
        <w:rPr>
          <w:spacing w:val="-11"/>
        </w:rPr>
        <w:t xml:space="preserve"> </w:t>
      </w:r>
      <w:r>
        <w:t>presunta</w:t>
      </w:r>
      <w:r>
        <w:rPr>
          <w:spacing w:val="-11"/>
        </w:rPr>
        <w:t xml:space="preserve"> </w:t>
      </w:r>
      <w:r>
        <w:t>víctima o información que le pudo haber sido brindada.</w:t>
      </w:r>
    </w:p>
    <w:p w14:paraId="4831D315" w14:textId="77777777" w:rsidR="00303C6E" w:rsidRDefault="00303C6E">
      <w:pPr>
        <w:pStyle w:val="Textoindependiente"/>
        <w:spacing w:before="12"/>
        <w:rPr>
          <w:sz w:val="19"/>
        </w:rPr>
      </w:pPr>
    </w:p>
    <w:p w14:paraId="3A7BA3FF" w14:textId="77777777" w:rsidR="00303C6E" w:rsidRDefault="00000000">
      <w:pPr>
        <w:pStyle w:val="Prrafodelista"/>
        <w:numPr>
          <w:ilvl w:val="0"/>
          <w:numId w:val="18"/>
        </w:numPr>
        <w:tabs>
          <w:tab w:val="left" w:pos="840"/>
        </w:tabs>
        <w:ind w:left="118" w:right="276" w:firstLine="1"/>
        <w:jc w:val="both"/>
        <w:rPr>
          <w:sz w:val="20"/>
        </w:rPr>
      </w:pPr>
      <w:r>
        <w:rPr>
          <w:sz w:val="20"/>
        </w:rPr>
        <w:t>Asimismo, tomando en consideración el rol central que tiene la declaración de la víctima de violencia sexual en casos de esa naturaleza, como ya ha señalado la Corte en oportunidades anteriores</w:t>
      </w:r>
      <w:hyperlink w:anchor="_bookmark228" w:history="1">
        <w:r>
          <w:rPr>
            <w:position w:val="7"/>
            <w:sz w:val="13"/>
          </w:rPr>
          <w:t>204</w:t>
        </w:r>
      </w:hyperlink>
      <w:r>
        <w:rPr>
          <w:sz w:val="20"/>
        </w:rPr>
        <w:t>, además de los elementos probatorios que corroboran la declaración de Brisa en este caso (</w:t>
      </w:r>
      <w:r>
        <w:rPr>
          <w:i/>
          <w:sz w:val="20"/>
        </w:rPr>
        <w:t>supra</w:t>
      </w:r>
      <w:r>
        <w:rPr>
          <w:sz w:val="20"/>
        </w:rPr>
        <w:t>, párr. 47), el Tribunal considera acreditado el hecho de que Brisa tuvo una experiencia traumática durante ese primer examen ginecológico forense. En este sentido, cabe señalar que no se</w:t>
      </w:r>
      <w:r>
        <w:rPr>
          <w:spacing w:val="-11"/>
          <w:sz w:val="20"/>
        </w:rPr>
        <w:t xml:space="preserve"> </w:t>
      </w:r>
      <w:r>
        <w:rPr>
          <w:sz w:val="20"/>
        </w:rPr>
        <w:t>permitió</w:t>
      </w:r>
      <w:r>
        <w:rPr>
          <w:spacing w:val="-11"/>
          <w:sz w:val="20"/>
        </w:rPr>
        <w:t xml:space="preserve"> </w:t>
      </w:r>
      <w:r>
        <w:rPr>
          <w:sz w:val="20"/>
        </w:rPr>
        <w:t>que</w:t>
      </w:r>
      <w:r>
        <w:rPr>
          <w:spacing w:val="-11"/>
          <w:sz w:val="20"/>
        </w:rPr>
        <w:t xml:space="preserve"> </w:t>
      </w:r>
      <w:r>
        <w:rPr>
          <w:sz w:val="20"/>
        </w:rPr>
        <w:t>la</w:t>
      </w:r>
      <w:r>
        <w:rPr>
          <w:spacing w:val="-10"/>
          <w:sz w:val="20"/>
        </w:rPr>
        <w:t xml:space="preserve"> </w:t>
      </w:r>
      <w:r>
        <w:rPr>
          <w:sz w:val="20"/>
        </w:rPr>
        <w:t>madre</w:t>
      </w:r>
      <w:r>
        <w:rPr>
          <w:spacing w:val="-11"/>
          <w:sz w:val="20"/>
        </w:rPr>
        <w:t xml:space="preserve"> </w:t>
      </w:r>
      <w:r>
        <w:rPr>
          <w:sz w:val="20"/>
        </w:rPr>
        <w:t>de</w:t>
      </w:r>
      <w:r>
        <w:rPr>
          <w:spacing w:val="-9"/>
          <w:sz w:val="20"/>
        </w:rPr>
        <w:t xml:space="preserve"> </w:t>
      </w:r>
      <w:r>
        <w:rPr>
          <w:sz w:val="20"/>
        </w:rPr>
        <w:t>la</w:t>
      </w:r>
      <w:r>
        <w:rPr>
          <w:spacing w:val="-10"/>
          <w:sz w:val="20"/>
        </w:rPr>
        <w:t xml:space="preserve"> </w:t>
      </w:r>
      <w:r>
        <w:rPr>
          <w:sz w:val="20"/>
        </w:rPr>
        <w:t>presunta</w:t>
      </w:r>
      <w:r>
        <w:rPr>
          <w:spacing w:val="-10"/>
          <w:sz w:val="20"/>
        </w:rPr>
        <w:t xml:space="preserve"> </w:t>
      </w:r>
      <w:r>
        <w:rPr>
          <w:sz w:val="20"/>
        </w:rPr>
        <w:t>víctima</w:t>
      </w:r>
      <w:r>
        <w:rPr>
          <w:spacing w:val="-8"/>
          <w:sz w:val="20"/>
        </w:rPr>
        <w:t xml:space="preserve"> </w:t>
      </w:r>
      <w:r>
        <w:rPr>
          <w:sz w:val="20"/>
        </w:rPr>
        <w:t>la</w:t>
      </w:r>
      <w:r>
        <w:rPr>
          <w:spacing w:val="-10"/>
          <w:sz w:val="20"/>
        </w:rPr>
        <w:t xml:space="preserve"> </w:t>
      </w:r>
      <w:r>
        <w:rPr>
          <w:sz w:val="20"/>
        </w:rPr>
        <w:t>acompañara</w:t>
      </w:r>
      <w:r>
        <w:rPr>
          <w:spacing w:val="-10"/>
          <w:sz w:val="20"/>
        </w:rPr>
        <w:t xml:space="preserve"> </w:t>
      </w:r>
      <w:r>
        <w:rPr>
          <w:sz w:val="20"/>
        </w:rPr>
        <w:t>durante</w:t>
      </w:r>
      <w:r>
        <w:rPr>
          <w:spacing w:val="-7"/>
          <w:sz w:val="20"/>
        </w:rPr>
        <w:t xml:space="preserve"> </w:t>
      </w:r>
      <w:r>
        <w:rPr>
          <w:sz w:val="20"/>
        </w:rPr>
        <w:t>la</w:t>
      </w:r>
      <w:r>
        <w:rPr>
          <w:spacing w:val="-10"/>
          <w:sz w:val="20"/>
        </w:rPr>
        <w:t xml:space="preserve"> </w:t>
      </w:r>
      <w:r>
        <w:rPr>
          <w:sz w:val="20"/>
        </w:rPr>
        <w:t>realización</w:t>
      </w:r>
      <w:r>
        <w:rPr>
          <w:spacing w:val="-9"/>
          <w:sz w:val="20"/>
        </w:rPr>
        <w:t xml:space="preserve"> </w:t>
      </w:r>
      <w:r>
        <w:rPr>
          <w:sz w:val="20"/>
        </w:rPr>
        <w:t>del</w:t>
      </w:r>
      <w:r>
        <w:rPr>
          <w:spacing w:val="-8"/>
          <w:sz w:val="20"/>
        </w:rPr>
        <w:t xml:space="preserve"> </w:t>
      </w:r>
      <w:r>
        <w:rPr>
          <w:sz w:val="20"/>
        </w:rPr>
        <w:t>examen</w:t>
      </w:r>
      <w:hyperlink w:anchor="_bookmark229" w:history="1">
        <w:r>
          <w:rPr>
            <w:position w:val="7"/>
            <w:sz w:val="13"/>
          </w:rPr>
          <w:t>205</w:t>
        </w:r>
      </w:hyperlink>
      <w:r>
        <w:rPr>
          <w:sz w:val="20"/>
        </w:rPr>
        <w:t>. Por ende, la Corte considera acreditado que en la evaluación practicada a la presunta víctima intervinieron profesionales y/o estudiantes de sexo masculino. Brisa pidió que los estudiantes no estuvieran</w:t>
      </w:r>
      <w:r>
        <w:rPr>
          <w:spacing w:val="-9"/>
          <w:sz w:val="20"/>
        </w:rPr>
        <w:t xml:space="preserve"> </w:t>
      </w:r>
      <w:r>
        <w:rPr>
          <w:sz w:val="20"/>
        </w:rPr>
        <w:t>en</w:t>
      </w:r>
      <w:r>
        <w:rPr>
          <w:spacing w:val="-12"/>
          <w:sz w:val="20"/>
        </w:rPr>
        <w:t xml:space="preserve"> </w:t>
      </w:r>
      <w:r>
        <w:rPr>
          <w:sz w:val="20"/>
        </w:rPr>
        <w:t>la</w:t>
      </w:r>
      <w:r>
        <w:rPr>
          <w:spacing w:val="-10"/>
          <w:sz w:val="20"/>
        </w:rPr>
        <w:t xml:space="preserve"> </w:t>
      </w:r>
      <w:r>
        <w:rPr>
          <w:sz w:val="20"/>
        </w:rPr>
        <w:t>sala,</w:t>
      </w:r>
      <w:r>
        <w:rPr>
          <w:spacing w:val="-11"/>
          <w:sz w:val="20"/>
        </w:rPr>
        <w:t xml:space="preserve"> </w:t>
      </w:r>
      <w:r>
        <w:rPr>
          <w:sz w:val="20"/>
        </w:rPr>
        <w:t>pero</w:t>
      </w:r>
      <w:r>
        <w:rPr>
          <w:spacing w:val="-11"/>
          <w:sz w:val="20"/>
        </w:rPr>
        <w:t xml:space="preserve"> </w:t>
      </w:r>
      <w:r>
        <w:rPr>
          <w:sz w:val="20"/>
        </w:rPr>
        <w:t>su</w:t>
      </w:r>
      <w:r>
        <w:rPr>
          <w:spacing w:val="-9"/>
          <w:sz w:val="20"/>
        </w:rPr>
        <w:t xml:space="preserve"> </w:t>
      </w:r>
      <w:r>
        <w:rPr>
          <w:sz w:val="20"/>
        </w:rPr>
        <w:t>solicitud</w:t>
      </w:r>
      <w:r>
        <w:rPr>
          <w:spacing w:val="-12"/>
          <w:sz w:val="20"/>
        </w:rPr>
        <w:t xml:space="preserve"> </w:t>
      </w:r>
      <w:r>
        <w:rPr>
          <w:sz w:val="20"/>
        </w:rPr>
        <w:t>no</w:t>
      </w:r>
      <w:r>
        <w:rPr>
          <w:spacing w:val="-14"/>
          <w:sz w:val="20"/>
        </w:rPr>
        <w:t xml:space="preserve"> </w:t>
      </w:r>
      <w:r>
        <w:rPr>
          <w:sz w:val="20"/>
        </w:rPr>
        <w:t>fue</w:t>
      </w:r>
      <w:r>
        <w:rPr>
          <w:spacing w:val="-14"/>
          <w:sz w:val="20"/>
        </w:rPr>
        <w:t xml:space="preserve"> </w:t>
      </w:r>
      <w:r>
        <w:rPr>
          <w:sz w:val="20"/>
        </w:rPr>
        <w:t>atendida</w:t>
      </w:r>
      <w:r>
        <w:rPr>
          <w:spacing w:val="-13"/>
          <w:sz w:val="20"/>
        </w:rPr>
        <w:t xml:space="preserve"> </w:t>
      </w:r>
      <w:r>
        <w:rPr>
          <w:sz w:val="20"/>
        </w:rPr>
        <w:t>e</w:t>
      </w:r>
      <w:r>
        <w:rPr>
          <w:spacing w:val="-14"/>
          <w:sz w:val="20"/>
        </w:rPr>
        <w:t xml:space="preserve"> </w:t>
      </w:r>
      <w:r>
        <w:rPr>
          <w:sz w:val="20"/>
        </w:rPr>
        <w:t>incluso</w:t>
      </w:r>
      <w:r>
        <w:rPr>
          <w:spacing w:val="-13"/>
          <w:sz w:val="20"/>
        </w:rPr>
        <w:t xml:space="preserve"> </w:t>
      </w:r>
      <w:r>
        <w:rPr>
          <w:sz w:val="20"/>
        </w:rPr>
        <w:t>algunos</w:t>
      </w:r>
      <w:r>
        <w:rPr>
          <w:spacing w:val="-11"/>
          <w:sz w:val="20"/>
        </w:rPr>
        <w:t xml:space="preserve"> </w:t>
      </w:r>
      <w:r>
        <w:rPr>
          <w:sz w:val="20"/>
        </w:rPr>
        <w:t>de</w:t>
      </w:r>
      <w:r>
        <w:rPr>
          <w:spacing w:val="-11"/>
          <w:sz w:val="20"/>
        </w:rPr>
        <w:t xml:space="preserve"> </w:t>
      </w:r>
      <w:r>
        <w:rPr>
          <w:sz w:val="20"/>
        </w:rPr>
        <w:t>ellos</w:t>
      </w:r>
      <w:r>
        <w:rPr>
          <w:spacing w:val="-9"/>
          <w:sz w:val="20"/>
        </w:rPr>
        <w:t xml:space="preserve"> </w:t>
      </w:r>
      <w:r>
        <w:rPr>
          <w:sz w:val="20"/>
        </w:rPr>
        <w:t>emplearon</w:t>
      </w:r>
      <w:r>
        <w:rPr>
          <w:spacing w:val="-9"/>
          <w:sz w:val="20"/>
        </w:rPr>
        <w:t xml:space="preserve"> </w:t>
      </w:r>
      <w:r>
        <w:rPr>
          <w:sz w:val="20"/>
        </w:rPr>
        <w:t>la</w:t>
      </w:r>
      <w:r>
        <w:rPr>
          <w:spacing w:val="-12"/>
          <w:sz w:val="20"/>
        </w:rPr>
        <w:t xml:space="preserve"> </w:t>
      </w:r>
      <w:r>
        <w:rPr>
          <w:sz w:val="20"/>
        </w:rPr>
        <w:t>fuerza para</w:t>
      </w:r>
      <w:r>
        <w:rPr>
          <w:spacing w:val="-18"/>
          <w:sz w:val="20"/>
        </w:rPr>
        <w:t xml:space="preserve"> </w:t>
      </w:r>
      <w:r>
        <w:rPr>
          <w:sz w:val="20"/>
        </w:rPr>
        <w:t>obligarla</w:t>
      </w:r>
      <w:r>
        <w:rPr>
          <w:spacing w:val="-18"/>
          <w:sz w:val="20"/>
        </w:rPr>
        <w:t xml:space="preserve"> </w:t>
      </w:r>
      <w:r>
        <w:rPr>
          <w:sz w:val="20"/>
        </w:rPr>
        <w:t>a</w:t>
      </w:r>
      <w:r>
        <w:rPr>
          <w:spacing w:val="-17"/>
          <w:sz w:val="20"/>
        </w:rPr>
        <w:t xml:space="preserve"> </w:t>
      </w:r>
      <w:r>
        <w:rPr>
          <w:sz w:val="20"/>
        </w:rPr>
        <w:t>abrir</w:t>
      </w:r>
      <w:r>
        <w:rPr>
          <w:spacing w:val="-18"/>
          <w:sz w:val="20"/>
        </w:rPr>
        <w:t xml:space="preserve"> </w:t>
      </w:r>
      <w:r>
        <w:rPr>
          <w:sz w:val="20"/>
        </w:rPr>
        <w:t>sus</w:t>
      </w:r>
      <w:r>
        <w:rPr>
          <w:spacing w:val="-17"/>
          <w:sz w:val="20"/>
        </w:rPr>
        <w:t xml:space="preserve"> </w:t>
      </w:r>
      <w:r>
        <w:rPr>
          <w:sz w:val="20"/>
        </w:rPr>
        <w:t>piernas</w:t>
      </w:r>
      <w:r>
        <w:rPr>
          <w:spacing w:val="-18"/>
          <w:sz w:val="20"/>
        </w:rPr>
        <w:t xml:space="preserve"> </w:t>
      </w:r>
      <w:r>
        <w:rPr>
          <w:sz w:val="20"/>
        </w:rPr>
        <w:t>cuando</w:t>
      </w:r>
      <w:r>
        <w:rPr>
          <w:spacing w:val="-18"/>
          <w:sz w:val="20"/>
        </w:rPr>
        <w:t xml:space="preserve"> </w:t>
      </w:r>
      <w:r>
        <w:rPr>
          <w:sz w:val="20"/>
        </w:rPr>
        <w:t>realizaron</w:t>
      </w:r>
      <w:r>
        <w:rPr>
          <w:spacing w:val="-17"/>
          <w:sz w:val="20"/>
        </w:rPr>
        <w:t xml:space="preserve"> </w:t>
      </w:r>
      <w:r>
        <w:rPr>
          <w:sz w:val="20"/>
        </w:rPr>
        <w:t>la</w:t>
      </w:r>
      <w:r>
        <w:rPr>
          <w:spacing w:val="-18"/>
          <w:sz w:val="20"/>
        </w:rPr>
        <w:t xml:space="preserve"> </w:t>
      </w:r>
      <w:r>
        <w:rPr>
          <w:sz w:val="20"/>
        </w:rPr>
        <w:t>revisión</w:t>
      </w:r>
      <w:r>
        <w:rPr>
          <w:spacing w:val="-17"/>
          <w:sz w:val="20"/>
        </w:rPr>
        <w:t xml:space="preserve"> </w:t>
      </w:r>
      <w:r>
        <w:rPr>
          <w:sz w:val="20"/>
        </w:rPr>
        <w:t>médica,</w:t>
      </w:r>
      <w:r>
        <w:rPr>
          <w:spacing w:val="-18"/>
          <w:sz w:val="20"/>
        </w:rPr>
        <w:t xml:space="preserve"> </w:t>
      </w:r>
      <w:r>
        <w:rPr>
          <w:sz w:val="20"/>
        </w:rPr>
        <w:t>a</w:t>
      </w:r>
      <w:r>
        <w:rPr>
          <w:spacing w:val="-17"/>
          <w:sz w:val="20"/>
        </w:rPr>
        <w:t xml:space="preserve"> </w:t>
      </w:r>
      <w:r>
        <w:rPr>
          <w:sz w:val="20"/>
        </w:rPr>
        <w:t>pesar</w:t>
      </w:r>
      <w:r>
        <w:rPr>
          <w:spacing w:val="-18"/>
          <w:sz w:val="20"/>
        </w:rPr>
        <w:t xml:space="preserve"> </w:t>
      </w:r>
      <w:r>
        <w:rPr>
          <w:sz w:val="20"/>
        </w:rPr>
        <w:t>de</w:t>
      </w:r>
      <w:r>
        <w:rPr>
          <w:spacing w:val="-18"/>
          <w:sz w:val="20"/>
        </w:rPr>
        <w:t xml:space="preserve"> </w:t>
      </w:r>
      <w:r>
        <w:rPr>
          <w:sz w:val="20"/>
        </w:rPr>
        <w:t>que</w:t>
      </w:r>
      <w:r>
        <w:rPr>
          <w:spacing w:val="-17"/>
          <w:sz w:val="20"/>
        </w:rPr>
        <w:t xml:space="preserve"> </w:t>
      </w:r>
      <w:r>
        <w:rPr>
          <w:sz w:val="20"/>
        </w:rPr>
        <w:t>Brisa</w:t>
      </w:r>
      <w:r>
        <w:rPr>
          <w:spacing w:val="-18"/>
          <w:sz w:val="20"/>
        </w:rPr>
        <w:t xml:space="preserve"> </w:t>
      </w:r>
      <w:r>
        <w:rPr>
          <w:sz w:val="20"/>
        </w:rPr>
        <w:t>manifestó claramente</w:t>
      </w:r>
      <w:r>
        <w:rPr>
          <w:spacing w:val="-6"/>
          <w:sz w:val="20"/>
        </w:rPr>
        <w:t xml:space="preserve"> </w:t>
      </w:r>
      <w:r>
        <w:rPr>
          <w:sz w:val="20"/>
        </w:rPr>
        <w:t>que</w:t>
      </w:r>
      <w:r>
        <w:rPr>
          <w:spacing w:val="-6"/>
          <w:sz w:val="20"/>
        </w:rPr>
        <w:t xml:space="preserve"> </w:t>
      </w:r>
      <w:r>
        <w:rPr>
          <w:sz w:val="20"/>
        </w:rPr>
        <w:t>tenía</w:t>
      </w:r>
      <w:r>
        <w:rPr>
          <w:spacing w:val="-4"/>
          <w:sz w:val="20"/>
        </w:rPr>
        <w:t xml:space="preserve"> </w:t>
      </w:r>
      <w:r>
        <w:rPr>
          <w:sz w:val="20"/>
        </w:rPr>
        <w:t>dolor</w:t>
      </w:r>
      <w:r>
        <w:rPr>
          <w:spacing w:val="-6"/>
          <w:sz w:val="20"/>
        </w:rPr>
        <w:t xml:space="preserve"> </w:t>
      </w:r>
      <w:r>
        <w:rPr>
          <w:sz w:val="20"/>
        </w:rPr>
        <w:t>y</w:t>
      </w:r>
      <w:r>
        <w:rPr>
          <w:spacing w:val="-3"/>
          <w:sz w:val="20"/>
        </w:rPr>
        <w:t xml:space="preserve"> </w:t>
      </w:r>
      <w:r>
        <w:rPr>
          <w:sz w:val="20"/>
        </w:rPr>
        <w:t>estaba</w:t>
      </w:r>
      <w:r>
        <w:rPr>
          <w:spacing w:val="-4"/>
          <w:sz w:val="20"/>
        </w:rPr>
        <w:t xml:space="preserve"> </w:t>
      </w:r>
      <w:r>
        <w:rPr>
          <w:sz w:val="20"/>
        </w:rPr>
        <w:t>incómoda,</w:t>
      </w:r>
      <w:r>
        <w:rPr>
          <w:spacing w:val="-5"/>
          <w:sz w:val="20"/>
        </w:rPr>
        <w:t xml:space="preserve"> </w:t>
      </w:r>
      <w:r>
        <w:rPr>
          <w:sz w:val="20"/>
        </w:rPr>
        <w:t>lo</w:t>
      </w:r>
      <w:r>
        <w:rPr>
          <w:spacing w:val="-5"/>
          <w:sz w:val="20"/>
        </w:rPr>
        <w:t xml:space="preserve"> </w:t>
      </w:r>
      <w:r>
        <w:rPr>
          <w:sz w:val="20"/>
        </w:rPr>
        <w:t>cual</w:t>
      </w:r>
      <w:r>
        <w:rPr>
          <w:spacing w:val="-4"/>
          <w:sz w:val="20"/>
        </w:rPr>
        <w:t xml:space="preserve"> </w:t>
      </w:r>
      <w:r>
        <w:rPr>
          <w:sz w:val="20"/>
        </w:rPr>
        <w:t>fue</w:t>
      </w:r>
      <w:r>
        <w:rPr>
          <w:spacing w:val="-6"/>
          <w:sz w:val="20"/>
        </w:rPr>
        <w:t xml:space="preserve"> </w:t>
      </w:r>
      <w:r>
        <w:rPr>
          <w:sz w:val="20"/>
        </w:rPr>
        <w:t>ignorado</w:t>
      </w:r>
      <w:r>
        <w:rPr>
          <w:spacing w:val="-6"/>
          <w:sz w:val="20"/>
        </w:rPr>
        <w:t xml:space="preserve"> </w:t>
      </w:r>
      <w:r>
        <w:rPr>
          <w:sz w:val="20"/>
        </w:rPr>
        <w:t>por</w:t>
      </w:r>
      <w:r>
        <w:rPr>
          <w:spacing w:val="-6"/>
          <w:sz w:val="20"/>
        </w:rPr>
        <w:t xml:space="preserve"> </w:t>
      </w:r>
      <w:r>
        <w:rPr>
          <w:sz w:val="20"/>
        </w:rPr>
        <w:t>los</w:t>
      </w:r>
      <w:r>
        <w:rPr>
          <w:spacing w:val="-5"/>
          <w:sz w:val="20"/>
        </w:rPr>
        <w:t xml:space="preserve"> </w:t>
      </w:r>
      <w:r>
        <w:rPr>
          <w:sz w:val="20"/>
        </w:rPr>
        <w:t>presentes</w:t>
      </w:r>
      <w:hyperlink w:anchor="_bookmark230" w:history="1">
        <w:r>
          <w:rPr>
            <w:position w:val="7"/>
            <w:sz w:val="13"/>
          </w:rPr>
          <w:t>206</w:t>
        </w:r>
      </w:hyperlink>
      <w:r>
        <w:rPr>
          <w:sz w:val="20"/>
        </w:rPr>
        <w:t>.</w:t>
      </w:r>
      <w:r>
        <w:rPr>
          <w:spacing w:val="-5"/>
          <w:sz w:val="20"/>
        </w:rPr>
        <w:t xml:space="preserve"> </w:t>
      </w:r>
      <w:r>
        <w:rPr>
          <w:sz w:val="20"/>
        </w:rPr>
        <w:t>En</w:t>
      </w:r>
      <w:r>
        <w:rPr>
          <w:spacing w:val="-3"/>
          <w:sz w:val="20"/>
        </w:rPr>
        <w:t xml:space="preserve"> </w:t>
      </w:r>
      <w:r>
        <w:rPr>
          <w:sz w:val="20"/>
        </w:rPr>
        <w:t>vista</w:t>
      </w:r>
      <w:r>
        <w:rPr>
          <w:spacing w:val="-4"/>
          <w:sz w:val="20"/>
        </w:rPr>
        <w:t xml:space="preserve"> </w:t>
      </w:r>
      <w:r>
        <w:rPr>
          <w:sz w:val="20"/>
        </w:rPr>
        <w:t>de ello, el Tribunal estima que hubo una serie de omisiones y falencias en la realización del primer examen</w:t>
      </w:r>
      <w:r>
        <w:rPr>
          <w:spacing w:val="-1"/>
          <w:sz w:val="20"/>
        </w:rPr>
        <w:t xml:space="preserve"> </w:t>
      </w:r>
      <w:r>
        <w:rPr>
          <w:sz w:val="20"/>
        </w:rPr>
        <w:t>médico forense que resultan</w:t>
      </w:r>
      <w:r>
        <w:rPr>
          <w:spacing w:val="-1"/>
          <w:sz w:val="20"/>
        </w:rPr>
        <w:t xml:space="preserve"> </w:t>
      </w:r>
      <w:r>
        <w:rPr>
          <w:sz w:val="20"/>
        </w:rPr>
        <w:t>incompatibles con los requerimientos</w:t>
      </w:r>
      <w:r>
        <w:rPr>
          <w:spacing w:val="-2"/>
          <w:sz w:val="20"/>
        </w:rPr>
        <w:t xml:space="preserve"> </w:t>
      </w:r>
      <w:r>
        <w:rPr>
          <w:sz w:val="20"/>
        </w:rPr>
        <w:t>de</w:t>
      </w:r>
      <w:r>
        <w:rPr>
          <w:spacing w:val="-3"/>
          <w:sz w:val="20"/>
        </w:rPr>
        <w:t xml:space="preserve"> </w:t>
      </w:r>
      <w:r>
        <w:rPr>
          <w:sz w:val="20"/>
        </w:rPr>
        <w:t>una</w:t>
      </w:r>
      <w:r>
        <w:rPr>
          <w:spacing w:val="-1"/>
          <w:sz w:val="20"/>
        </w:rPr>
        <w:t xml:space="preserve"> </w:t>
      </w:r>
      <w:r>
        <w:rPr>
          <w:sz w:val="20"/>
        </w:rPr>
        <w:t>debida</w:t>
      </w:r>
      <w:r>
        <w:rPr>
          <w:spacing w:val="-2"/>
          <w:sz w:val="20"/>
        </w:rPr>
        <w:t xml:space="preserve"> </w:t>
      </w:r>
      <w:r>
        <w:rPr>
          <w:sz w:val="20"/>
        </w:rPr>
        <w:t>diligencia estricta pues: (i) no permitieron que Brisa estuviera acompañada de una persona de su confianza durante</w:t>
      </w:r>
      <w:r>
        <w:rPr>
          <w:spacing w:val="-4"/>
          <w:sz w:val="20"/>
        </w:rPr>
        <w:t xml:space="preserve"> </w:t>
      </w:r>
      <w:r>
        <w:rPr>
          <w:sz w:val="20"/>
        </w:rPr>
        <w:t>la revisión</w:t>
      </w:r>
      <w:r>
        <w:rPr>
          <w:spacing w:val="-2"/>
          <w:sz w:val="20"/>
        </w:rPr>
        <w:t xml:space="preserve"> </w:t>
      </w:r>
      <w:r>
        <w:rPr>
          <w:sz w:val="20"/>
        </w:rPr>
        <w:t>médica;</w:t>
      </w:r>
      <w:r>
        <w:rPr>
          <w:spacing w:val="-2"/>
          <w:sz w:val="20"/>
        </w:rPr>
        <w:t xml:space="preserve"> </w:t>
      </w:r>
      <w:r>
        <w:rPr>
          <w:sz w:val="20"/>
        </w:rPr>
        <w:t>(ii)</w:t>
      </w:r>
      <w:r>
        <w:rPr>
          <w:spacing w:val="-3"/>
          <w:sz w:val="20"/>
        </w:rPr>
        <w:t xml:space="preserve"> </w:t>
      </w:r>
      <w:r>
        <w:rPr>
          <w:sz w:val="20"/>
        </w:rPr>
        <w:t>no</w:t>
      </w:r>
      <w:r>
        <w:rPr>
          <w:spacing w:val="-4"/>
          <w:sz w:val="20"/>
        </w:rPr>
        <w:t xml:space="preserve"> </w:t>
      </w:r>
      <w:r>
        <w:rPr>
          <w:sz w:val="20"/>
        </w:rPr>
        <w:t>consta</w:t>
      </w:r>
      <w:r>
        <w:rPr>
          <w:spacing w:val="-3"/>
          <w:sz w:val="20"/>
        </w:rPr>
        <w:t xml:space="preserve"> </w:t>
      </w:r>
      <w:r>
        <w:rPr>
          <w:sz w:val="20"/>
        </w:rPr>
        <w:t>que</w:t>
      </w:r>
      <w:r>
        <w:rPr>
          <w:spacing w:val="-4"/>
          <w:sz w:val="20"/>
        </w:rPr>
        <w:t xml:space="preserve"> </w:t>
      </w:r>
      <w:r>
        <w:rPr>
          <w:sz w:val="20"/>
        </w:rPr>
        <w:t>se</w:t>
      </w:r>
      <w:r>
        <w:rPr>
          <w:spacing w:val="-2"/>
          <w:sz w:val="20"/>
        </w:rPr>
        <w:t xml:space="preserve"> </w:t>
      </w:r>
      <w:r>
        <w:rPr>
          <w:sz w:val="20"/>
        </w:rPr>
        <w:t>brindara</w:t>
      </w:r>
      <w:r>
        <w:rPr>
          <w:spacing w:val="-3"/>
          <w:sz w:val="20"/>
        </w:rPr>
        <w:t xml:space="preserve"> </w:t>
      </w:r>
      <w:r>
        <w:rPr>
          <w:sz w:val="20"/>
        </w:rPr>
        <w:t>a la</w:t>
      </w:r>
      <w:r>
        <w:rPr>
          <w:spacing w:val="-3"/>
          <w:sz w:val="20"/>
        </w:rPr>
        <w:t xml:space="preserve"> </w:t>
      </w:r>
      <w:r>
        <w:rPr>
          <w:sz w:val="20"/>
        </w:rPr>
        <w:t>niña</w:t>
      </w:r>
      <w:r>
        <w:rPr>
          <w:spacing w:val="-3"/>
          <w:sz w:val="20"/>
        </w:rPr>
        <w:t xml:space="preserve"> </w:t>
      </w:r>
      <w:r>
        <w:rPr>
          <w:sz w:val="20"/>
        </w:rPr>
        <w:t>ni</w:t>
      </w:r>
      <w:r>
        <w:rPr>
          <w:spacing w:val="-3"/>
          <w:sz w:val="20"/>
        </w:rPr>
        <w:t xml:space="preserve"> </w:t>
      </w:r>
      <w:r>
        <w:rPr>
          <w:sz w:val="20"/>
        </w:rPr>
        <w:t>a su</w:t>
      </w:r>
      <w:r>
        <w:rPr>
          <w:spacing w:val="-2"/>
          <w:sz w:val="20"/>
        </w:rPr>
        <w:t xml:space="preserve"> </w:t>
      </w:r>
      <w:r>
        <w:rPr>
          <w:sz w:val="20"/>
        </w:rPr>
        <w:t>madre</w:t>
      </w:r>
      <w:r>
        <w:rPr>
          <w:spacing w:val="-4"/>
          <w:sz w:val="20"/>
        </w:rPr>
        <w:t xml:space="preserve"> </w:t>
      </w:r>
      <w:r>
        <w:rPr>
          <w:sz w:val="20"/>
        </w:rPr>
        <w:t>información sobre en qué consistiría dicho examen o cuál sería la práctica médica; (iii) no fue comprobado que las personas</w:t>
      </w:r>
      <w:r>
        <w:rPr>
          <w:spacing w:val="-11"/>
          <w:sz w:val="20"/>
        </w:rPr>
        <w:t xml:space="preserve"> </w:t>
      </w:r>
      <w:r>
        <w:rPr>
          <w:sz w:val="20"/>
        </w:rPr>
        <w:t>que</w:t>
      </w:r>
      <w:r>
        <w:rPr>
          <w:spacing w:val="-11"/>
          <w:sz w:val="20"/>
        </w:rPr>
        <w:t xml:space="preserve"> </w:t>
      </w:r>
      <w:r>
        <w:rPr>
          <w:sz w:val="20"/>
        </w:rPr>
        <w:t>estuvieron</w:t>
      </w:r>
      <w:r>
        <w:rPr>
          <w:spacing w:val="-9"/>
          <w:sz w:val="20"/>
        </w:rPr>
        <w:t xml:space="preserve"> </w:t>
      </w:r>
      <w:r>
        <w:rPr>
          <w:sz w:val="20"/>
        </w:rPr>
        <w:t>presentes</w:t>
      </w:r>
      <w:r>
        <w:rPr>
          <w:spacing w:val="-11"/>
          <w:sz w:val="20"/>
        </w:rPr>
        <w:t xml:space="preserve"> </w:t>
      </w:r>
      <w:r>
        <w:rPr>
          <w:sz w:val="20"/>
        </w:rPr>
        <w:t>en</w:t>
      </w:r>
      <w:r>
        <w:rPr>
          <w:spacing w:val="-7"/>
          <w:sz w:val="20"/>
        </w:rPr>
        <w:t xml:space="preserve"> </w:t>
      </w:r>
      <w:r>
        <w:rPr>
          <w:sz w:val="20"/>
        </w:rPr>
        <w:t>el</w:t>
      </w:r>
      <w:r>
        <w:rPr>
          <w:spacing w:val="-9"/>
          <w:sz w:val="20"/>
        </w:rPr>
        <w:t xml:space="preserve"> </w:t>
      </w:r>
      <w:r>
        <w:rPr>
          <w:sz w:val="20"/>
        </w:rPr>
        <w:t>examen</w:t>
      </w:r>
      <w:r>
        <w:rPr>
          <w:spacing w:val="-9"/>
          <w:sz w:val="20"/>
        </w:rPr>
        <w:t xml:space="preserve"> </w:t>
      </w:r>
      <w:r>
        <w:rPr>
          <w:sz w:val="20"/>
        </w:rPr>
        <w:t>fueran</w:t>
      </w:r>
      <w:r>
        <w:rPr>
          <w:spacing w:val="-9"/>
          <w:sz w:val="20"/>
        </w:rPr>
        <w:t xml:space="preserve"> </w:t>
      </w:r>
      <w:r>
        <w:rPr>
          <w:sz w:val="20"/>
        </w:rPr>
        <w:t>profesionales</w:t>
      </w:r>
      <w:r>
        <w:rPr>
          <w:spacing w:val="-8"/>
          <w:sz w:val="20"/>
        </w:rPr>
        <w:t xml:space="preserve"> </w:t>
      </w:r>
      <w:r>
        <w:rPr>
          <w:sz w:val="20"/>
        </w:rPr>
        <w:t>especialmente</w:t>
      </w:r>
      <w:r>
        <w:rPr>
          <w:spacing w:val="-11"/>
          <w:sz w:val="20"/>
        </w:rPr>
        <w:t xml:space="preserve"> </w:t>
      </w:r>
      <w:r>
        <w:rPr>
          <w:sz w:val="20"/>
        </w:rPr>
        <w:t>capacitados</w:t>
      </w:r>
      <w:r>
        <w:rPr>
          <w:spacing w:val="-8"/>
          <w:sz w:val="20"/>
        </w:rPr>
        <w:t xml:space="preserve"> </w:t>
      </w:r>
      <w:r>
        <w:rPr>
          <w:sz w:val="20"/>
        </w:rPr>
        <w:t>en</w:t>
      </w:r>
    </w:p>
    <w:p w14:paraId="344F3F89" w14:textId="7116E880" w:rsidR="00303C6E" w:rsidRDefault="005D07F3">
      <w:pPr>
        <w:pStyle w:val="Textoindependiente"/>
        <w:rPr>
          <w:sz w:val="27"/>
        </w:rPr>
      </w:pPr>
      <w:r>
        <w:rPr>
          <w:noProof/>
        </w:rPr>
        <mc:AlternateContent>
          <mc:Choice Requires="wps">
            <w:drawing>
              <wp:anchor distT="0" distB="0" distL="0" distR="0" simplePos="0" relativeHeight="487604736" behindDoc="1" locked="0" layoutInCell="1" allowOverlap="1" wp14:anchorId="4D6935FF" wp14:editId="12E833C6">
                <wp:simplePos x="0" y="0"/>
                <wp:positionH relativeFrom="page">
                  <wp:posOffset>685800</wp:posOffset>
                </wp:positionH>
                <wp:positionV relativeFrom="paragraph">
                  <wp:posOffset>224155</wp:posOffset>
                </wp:positionV>
                <wp:extent cx="1828800" cy="7620"/>
                <wp:effectExtent l="0" t="0" r="0" b="0"/>
                <wp:wrapTopAndBottom/>
                <wp:docPr id="77" name="docshape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AC40B1" id="docshape35" o:spid="_x0000_s1026" style="position:absolute;margin-left:54pt;margin-top:17.65pt;width:2in;height:.6pt;z-index:-15711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" fillcolor="black" stroked="f">
                <w10:wrap type="topAndBottom" anchorx="page"/>
              </v:rect>
            </w:pict>
          </mc:Fallback>
        </mc:AlternateContent>
      </w:r>
    </w:p>
    <w:p w14:paraId="5F4532B3" w14:textId="77777777" w:rsidR="00303C6E" w:rsidRDefault="00000000">
      <w:pPr>
        <w:spacing w:before="96"/>
        <w:ind w:left="120" w:right="274"/>
        <w:jc w:val="both"/>
        <w:rPr>
          <w:sz w:val="16"/>
        </w:rPr>
      </w:pPr>
      <w:r>
        <w:rPr>
          <w:sz w:val="16"/>
        </w:rPr>
        <w:t xml:space="preserve">procesales para subsanar, como, por ejemplo, solicitar datos que consten del registro del médico forense como prevé el [artículo] 218 de Código de Procedimiento Penal”. </w:t>
      </w:r>
      <w:r>
        <w:rPr>
          <w:i/>
          <w:sz w:val="16"/>
        </w:rPr>
        <w:t xml:space="preserve">Cfr. </w:t>
      </w:r>
      <w:r>
        <w:rPr>
          <w:sz w:val="16"/>
        </w:rPr>
        <w:t xml:space="preserve">Declaración de María Leonor Oviedo Bellot, </w:t>
      </w:r>
      <w:r>
        <w:rPr>
          <w:i/>
          <w:sz w:val="16"/>
        </w:rPr>
        <w:t xml:space="preserve">supra </w:t>
      </w:r>
      <w:r>
        <w:rPr>
          <w:sz w:val="16"/>
        </w:rPr>
        <w:t>(expediente de prueba, folio 11454).</w:t>
      </w:r>
    </w:p>
    <w:p w14:paraId="7CB6E540" w14:textId="77777777" w:rsidR="00303C6E" w:rsidRDefault="00000000">
      <w:pPr>
        <w:spacing w:before="59"/>
        <w:ind w:left="120"/>
        <w:jc w:val="both"/>
        <w:rPr>
          <w:sz w:val="16"/>
        </w:rPr>
      </w:pPr>
      <w:bookmarkStart w:id="251" w:name="_bookmark225"/>
      <w:bookmarkEnd w:id="251"/>
      <w:r>
        <w:rPr>
          <w:sz w:val="16"/>
          <w:vertAlign w:val="superscript"/>
        </w:rPr>
        <w:t>201</w:t>
      </w:r>
      <w:r>
        <w:rPr>
          <w:spacing w:val="69"/>
          <w:sz w:val="16"/>
        </w:rPr>
        <w:t xml:space="preserve">    </w:t>
      </w:r>
      <w:r>
        <w:rPr>
          <w:i/>
          <w:sz w:val="16"/>
        </w:rPr>
        <w:t>Cfr.</w:t>
      </w:r>
      <w:r>
        <w:rPr>
          <w:i/>
          <w:spacing w:val="-11"/>
          <w:sz w:val="16"/>
        </w:rPr>
        <w:t xml:space="preserve"> </w:t>
      </w:r>
      <w:r>
        <w:rPr>
          <w:sz w:val="16"/>
        </w:rPr>
        <w:t>Oficio</w:t>
      </w:r>
      <w:r>
        <w:rPr>
          <w:spacing w:val="-12"/>
          <w:sz w:val="16"/>
        </w:rPr>
        <w:t xml:space="preserve"> </w:t>
      </w:r>
      <w:r>
        <w:rPr>
          <w:sz w:val="16"/>
        </w:rPr>
        <w:t>suscrito</w:t>
      </w:r>
      <w:r>
        <w:rPr>
          <w:spacing w:val="-12"/>
          <w:sz w:val="16"/>
        </w:rPr>
        <w:t xml:space="preserve"> </w:t>
      </w:r>
      <w:r>
        <w:rPr>
          <w:sz w:val="16"/>
        </w:rPr>
        <w:t>por</w:t>
      </w:r>
      <w:r>
        <w:rPr>
          <w:spacing w:val="-12"/>
          <w:sz w:val="16"/>
        </w:rPr>
        <w:t xml:space="preserve"> </w:t>
      </w:r>
      <w:r>
        <w:rPr>
          <w:sz w:val="16"/>
        </w:rPr>
        <w:t>el</w:t>
      </w:r>
      <w:r>
        <w:rPr>
          <w:spacing w:val="-14"/>
          <w:sz w:val="16"/>
        </w:rPr>
        <w:t xml:space="preserve"> </w:t>
      </w:r>
      <w:r>
        <w:rPr>
          <w:sz w:val="16"/>
        </w:rPr>
        <w:t>Director</w:t>
      </w:r>
      <w:r>
        <w:rPr>
          <w:spacing w:val="-10"/>
          <w:sz w:val="16"/>
        </w:rPr>
        <w:t xml:space="preserve"> </w:t>
      </w:r>
      <w:r>
        <w:rPr>
          <w:sz w:val="16"/>
        </w:rPr>
        <w:t>Nacional</w:t>
      </w:r>
      <w:r>
        <w:rPr>
          <w:spacing w:val="-12"/>
          <w:sz w:val="16"/>
        </w:rPr>
        <w:t xml:space="preserve"> </w:t>
      </w:r>
      <w:r>
        <w:rPr>
          <w:sz w:val="16"/>
        </w:rPr>
        <w:t>del</w:t>
      </w:r>
      <w:r>
        <w:rPr>
          <w:spacing w:val="-12"/>
          <w:sz w:val="16"/>
        </w:rPr>
        <w:t xml:space="preserve"> </w:t>
      </w:r>
      <w:r>
        <w:rPr>
          <w:sz w:val="16"/>
        </w:rPr>
        <w:t>Instituto</w:t>
      </w:r>
      <w:r>
        <w:rPr>
          <w:spacing w:val="-10"/>
          <w:sz w:val="16"/>
        </w:rPr>
        <w:t xml:space="preserve"> </w:t>
      </w:r>
      <w:r>
        <w:rPr>
          <w:sz w:val="16"/>
        </w:rPr>
        <w:t>de</w:t>
      </w:r>
      <w:r>
        <w:rPr>
          <w:spacing w:val="-11"/>
          <w:sz w:val="16"/>
        </w:rPr>
        <w:t xml:space="preserve"> </w:t>
      </w:r>
      <w:r>
        <w:rPr>
          <w:sz w:val="16"/>
        </w:rPr>
        <w:t>Investigaciones</w:t>
      </w:r>
      <w:r>
        <w:rPr>
          <w:spacing w:val="-13"/>
          <w:sz w:val="16"/>
        </w:rPr>
        <w:t xml:space="preserve"> </w:t>
      </w:r>
      <w:r>
        <w:rPr>
          <w:sz w:val="16"/>
        </w:rPr>
        <w:t>Forenses</w:t>
      </w:r>
      <w:r>
        <w:rPr>
          <w:spacing w:val="-13"/>
          <w:sz w:val="16"/>
        </w:rPr>
        <w:t xml:space="preserve"> </w:t>
      </w:r>
      <w:r>
        <w:rPr>
          <w:sz w:val="16"/>
        </w:rPr>
        <w:t>de</w:t>
      </w:r>
      <w:r>
        <w:rPr>
          <w:spacing w:val="-11"/>
          <w:sz w:val="16"/>
        </w:rPr>
        <w:t xml:space="preserve"> </w:t>
      </w:r>
      <w:r>
        <w:rPr>
          <w:sz w:val="16"/>
        </w:rPr>
        <w:t>la</w:t>
      </w:r>
      <w:r>
        <w:rPr>
          <w:spacing w:val="-13"/>
          <w:sz w:val="16"/>
        </w:rPr>
        <w:t xml:space="preserve"> </w:t>
      </w:r>
      <w:r>
        <w:rPr>
          <w:sz w:val="16"/>
        </w:rPr>
        <w:t>Fiscalía</w:t>
      </w:r>
      <w:r>
        <w:rPr>
          <w:spacing w:val="-11"/>
          <w:sz w:val="16"/>
        </w:rPr>
        <w:t xml:space="preserve"> </w:t>
      </w:r>
      <w:r>
        <w:rPr>
          <w:sz w:val="16"/>
        </w:rPr>
        <w:t>General</w:t>
      </w:r>
      <w:r>
        <w:rPr>
          <w:spacing w:val="-14"/>
          <w:sz w:val="16"/>
        </w:rPr>
        <w:t xml:space="preserve"> </w:t>
      </w:r>
      <w:r>
        <w:rPr>
          <w:sz w:val="16"/>
        </w:rPr>
        <w:t>del</w:t>
      </w:r>
      <w:r>
        <w:rPr>
          <w:spacing w:val="-12"/>
          <w:sz w:val="16"/>
        </w:rPr>
        <w:t xml:space="preserve"> </w:t>
      </w:r>
      <w:r>
        <w:rPr>
          <w:spacing w:val="-2"/>
          <w:sz w:val="16"/>
        </w:rPr>
        <w:t>Estado,</w:t>
      </w:r>
    </w:p>
    <w:p w14:paraId="0F85BB7E" w14:textId="77777777" w:rsidR="00303C6E" w:rsidRDefault="00000000">
      <w:pPr>
        <w:ind w:left="119"/>
        <w:jc w:val="both"/>
        <w:rPr>
          <w:sz w:val="16"/>
        </w:rPr>
      </w:pPr>
      <w:r>
        <w:rPr>
          <w:i/>
          <w:sz w:val="16"/>
        </w:rPr>
        <w:t>supra</w:t>
      </w:r>
      <w:r>
        <w:rPr>
          <w:i/>
          <w:spacing w:val="-5"/>
          <w:sz w:val="16"/>
        </w:rPr>
        <w:t xml:space="preserve"> </w:t>
      </w:r>
      <w:r>
        <w:rPr>
          <w:sz w:val="16"/>
        </w:rPr>
        <w:t>(expediente</w:t>
      </w:r>
      <w:r>
        <w:rPr>
          <w:spacing w:val="-4"/>
          <w:sz w:val="16"/>
        </w:rPr>
        <w:t xml:space="preserve"> </w:t>
      </w:r>
      <w:r>
        <w:rPr>
          <w:sz w:val="16"/>
        </w:rPr>
        <w:t>de</w:t>
      </w:r>
      <w:r>
        <w:rPr>
          <w:spacing w:val="-5"/>
          <w:sz w:val="16"/>
        </w:rPr>
        <w:t xml:space="preserve"> </w:t>
      </w:r>
      <w:r>
        <w:rPr>
          <w:sz w:val="16"/>
        </w:rPr>
        <w:t>prueba,</w:t>
      </w:r>
      <w:r>
        <w:rPr>
          <w:spacing w:val="-4"/>
          <w:sz w:val="16"/>
        </w:rPr>
        <w:t xml:space="preserve"> </w:t>
      </w:r>
      <w:r>
        <w:rPr>
          <w:sz w:val="16"/>
        </w:rPr>
        <w:t>folio</w:t>
      </w:r>
      <w:r>
        <w:rPr>
          <w:spacing w:val="-4"/>
          <w:sz w:val="16"/>
        </w:rPr>
        <w:t xml:space="preserve"> </w:t>
      </w:r>
      <w:r>
        <w:rPr>
          <w:spacing w:val="-2"/>
          <w:sz w:val="16"/>
        </w:rPr>
        <w:t>10447).</w:t>
      </w:r>
    </w:p>
    <w:p w14:paraId="18769257" w14:textId="77777777" w:rsidR="00303C6E" w:rsidRDefault="00000000">
      <w:pPr>
        <w:spacing w:before="60" w:line="242" w:lineRule="auto"/>
        <w:ind w:left="119" w:right="274"/>
        <w:jc w:val="both"/>
        <w:rPr>
          <w:sz w:val="16"/>
        </w:rPr>
      </w:pPr>
      <w:bookmarkStart w:id="252" w:name="_bookmark226"/>
      <w:bookmarkEnd w:id="252"/>
      <w:r>
        <w:rPr>
          <w:sz w:val="16"/>
          <w:vertAlign w:val="superscript"/>
        </w:rPr>
        <w:t>202</w:t>
      </w:r>
      <w:r>
        <w:rPr>
          <w:spacing w:val="80"/>
          <w:w w:val="150"/>
          <w:sz w:val="16"/>
        </w:rPr>
        <w:t xml:space="preserve">  </w:t>
      </w:r>
      <w:r>
        <w:rPr>
          <w:i/>
          <w:sz w:val="16"/>
        </w:rPr>
        <w:t xml:space="preserve">Cfr. </w:t>
      </w:r>
      <w:r>
        <w:rPr>
          <w:sz w:val="16"/>
        </w:rPr>
        <w:t>Certificado médico forense suscrito por M.R.C., doctora médica forense del Ministerio Público de Cochabamba, el 31 de julio de 2002 (expediente de prueba, folio 9500).</w:t>
      </w:r>
    </w:p>
    <w:p w14:paraId="17D8C49D" w14:textId="77777777" w:rsidR="00303C6E" w:rsidRDefault="00000000">
      <w:pPr>
        <w:spacing w:before="59"/>
        <w:ind w:left="120"/>
        <w:jc w:val="both"/>
        <w:rPr>
          <w:sz w:val="16"/>
        </w:rPr>
      </w:pPr>
      <w:bookmarkStart w:id="253" w:name="_bookmark227"/>
      <w:bookmarkEnd w:id="253"/>
      <w:r>
        <w:rPr>
          <w:sz w:val="16"/>
          <w:vertAlign w:val="superscript"/>
        </w:rPr>
        <w:t>203</w:t>
      </w:r>
      <w:r>
        <w:rPr>
          <w:spacing w:val="61"/>
          <w:sz w:val="16"/>
        </w:rPr>
        <w:t xml:space="preserve">   </w:t>
      </w:r>
      <w:r>
        <w:rPr>
          <w:i/>
          <w:sz w:val="16"/>
        </w:rPr>
        <w:t>Cfr.</w:t>
      </w:r>
      <w:r>
        <w:rPr>
          <w:i/>
          <w:spacing w:val="-1"/>
          <w:sz w:val="16"/>
        </w:rPr>
        <w:t xml:space="preserve"> </w:t>
      </w:r>
      <w:r>
        <w:rPr>
          <w:sz w:val="16"/>
        </w:rPr>
        <w:t>Declaración</w:t>
      </w:r>
      <w:r>
        <w:rPr>
          <w:spacing w:val="-5"/>
          <w:sz w:val="16"/>
        </w:rPr>
        <w:t xml:space="preserve"> </w:t>
      </w:r>
      <w:r>
        <w:rPr>
          <w:sz w:val="16"/>
        </w:rPr>
        <w:t>de</w:t>
      </w:r>
      <w:r>
        <w:rPr>
          <w:spacing w:val="-3"/>
          <w:sz w:val="16"/>
        </w:rPr>
        <w:t xml:space="preserve"> </w:t>
      </w:r>
      <w:r>
        <w:rPr>
          <w:sz w:val="16"/>
        </w:rPr>
        <w:t>María</w:t>
      </w:r>
      <w:r>
        <w:rPr>
          <w:spacing w:val="-3"/>
          <w:sz w:val="16"/>
        </w:rPr>
        <w:t xml:space="preserve"> </w:t>
      </w:r>
      <w:r>
        <w:rPr>
          <w:sz w:val="16"/>
        </w:rPr>
        <w:t>Leonor</w:t>
      </w:r>
      <w:r>
        <w:rPr>
          <w:spacing w:val="-4"/>
          <w:sz w:val="16"/>
        </w:rPr>
        <w:t xml:space="preserve"> </w:t>
      </w:r>
      <w:r>
        <w:rPr>
          <w:sz w:val="16"/>
        </w:rPr>
        <w:t>Oviedo Bellot,</w:t>
      </w:r>
      <w:r>
        <w:rPr>
          <w:spacing w:val="-3"/>
          <w:sz w:val="16"/>
        </w:rPr>
        <w:t xml:space="preserve"> </w:t>
      </w:r>
      <w:r>
        <w:rPr>
          <w:i/>
          <w:sz w:val="16"/>
        </w:rPr>
        <w:t>supra</w:t>
      </w:r>
      <w:r>
        <w:rPr>
          <w:i/>
          <w:spacing w:val="-3"/>
          <w:sz w:val="16"/>
        </w:rPr>
        <w:t xml:space="preserve"> </w:t>
      </w:r>
      <w:r>
        <w:rPr>
          <w:sz w:val="16"/>
        </w:rPr>
        <w:t>(expediente</w:t>
      </w:r>
      <w:r>
        <w:rPr>
          <w:spacing w:val="-3"/>
          <w:sz w:val="16"/>
        </w:rPr>
        <w:t xml:space="preserve"> </w:t>
      </w:r>
      <w:r>
        <w:rPr>
          <w:sz w:val="16"/>
        </w:rPr>
        <w:t>de</w:t>
      </w:r>
      <w:r>
        <w:rPr>
          <w:spacing w:val="-4"/>
          <w:sz w:val="16"/>
        </w:rPr>
        <w:t xml:space="preserve"> </w:t>
      </w:r>
      <w:r>
        <w:rPr>
          <w:sz w:val="16"/>
        </w:rPr>
        <w:t>prueba,</w:t>
      </w:r>
      <w:r>
        <w:rPr>
          <w:spacing w:val="-4"/>
          <w:sz w:val="16"/>
        </w:rPr>
        <w:t xml:space="preserve"> </w:t>
      </w:r>
      <w:r>
        <w:rPr>
          <w:sz w:val="16"/>
        </w:rPr>
        <w:t>folios</w:t>
      </w:r>
      <w:r>
        <w:rPr>
          <w:spacing w:val="-4"/>
          <w:sz w:val="16"/>
        </w:rPr>
        <w:t xml:space="preserve"> </w:t>
      </w:r>
      <w:r>
        <w:rPr>
          <w:sz w:val="16"/>
        </w:rPr>
        <w:t>11453</w:t>
      </w:r>
      <w:r>
        <w:rPr>
          <w:spacing w:val="-4"/>
          <w:sz w:val="16"/>
        </w:rPr>
        <w:t xml:space="preserve"> </w:t>
      </w:r>
      <w:r>
        <w:rPr>
          <w:sz w:val="16"/>
        </w:rPr>
        <w:t>y</w:t>
      </w:r>
      <w:r>
        <w:rPr>
          <w:spacing w:val="-5"/>
          <w:sz w:val="16"/>
        </w:rPr>
        <w:t xml:space="preserve"> </w:t>
      </w:r>
      <w:r>
        <w:rPr>
          <w:spacing w:val="-2"/>
          <w:sz w:val="16"/>
        </w:rPr>
        <w:t>11459).</w:t>
      </w:r>
    </w:p>
    <w:p w14:paraId="71FB6691" w14:textId="77777777" w:rsidR="00303C6E" w:rsidRDefault="00000000">
      <w:pPr>
        <w:spacing w:before="60"/>
        <w:ind w:left="120" w:right="273" w:hanging="1"/>
        <w:jc w:val="both"/>
        <w:rPr>
          <w:sz w:val="16"/>
        </w:rPr>
      </w:pPr>
      <w:bookmarkStart w:id="254" w:name="_bookmark228"/>
      <w:bookmarkEnd w:id="254"/>
      <w:r>
        <w:rPr>
          <w:sz w:val="16"/>
          <w:vertAlign w:val="superscript"/>
        </w:rPr>
        <w:t>204</w:t>
      </w:r>
      <w:r>
        <w:rPr>
          <w:spacing w:val="40"/>
          <w:sz w:val="16"/>
        </w:rPr>
        <w:t xml:space="preserve">  </w:t>
      </w:r>
      <w:r>
        <w:rPr>
          <w:i/>
          <w:sz w:val="16"/>
        </w:rPr>
        <w:t>Cfr. Caso Fernández Ortega y otros Vs. México</w:t>
      </w:r>
      <w:r>
        <w:rPr>
          <w:sz w:val="16"/>
        </w:rPr>
        <w:t xml:space="preserve">, </w:t>
      </w:r>
      <w:r>
        <w:rPr>
          <w:i/>
          <w:sz w:val="16"/>
        </w:rPr>
        <w:t>supra</w:t>
      </w:r>
      <w:r>
        <w:rPr>
          <w:sz w:val="16"/>
        </w:rPr>
        <w:t xml:space="preserve">, párr. 100, y </w:t>
      </w:r>
      <w:r>
        <w:rPr>
          <w:i/>
          <w:sz w:val="16"/>
        </w:rPr>
        <w:t>Caso J. Vs. Perú. Excepción Preliminar, Fondo, Reparaciones y Costas</w:t>
      </w:r>
      <w:r>
        <w:rPr>
          <w:sz w:val="16"/>
        </w:rPr>
        <w:t>. Sentencia de 27 de noviembre de 2013. Serie C No. 275, párr. 323.</w:t>
      </w:r>
    </w:p>
    <w:p w14:paraId="549AB6F8" w14:textId="77777777" w:rsidR="00303C6E" w:rsidRDefault="00000000">
      <w:pPr>
        <w:spacing w:before="60"/>
        <w:ind w:left="119" w:right="272"/>
        <w:jc w:val="both"/>
        <w:rPr>
          <w:sz w:val="16"/>
        </w:rPr>
      </w:pPr>
      <w:bookmarkStart w:id="255" w:name="_bookmark229"/>
      <w:bookmarkEnd w:id="255"/>
      <w:r>
        <w:rPr>
          <w:sz w:val="16"/>
          <w:vertAlign w:val="superscript"/>
        </w:rPr>
        <w:t>205</w:t>
      </w:r>
      <w:r>
        <w:rPr>
          <w:spacing w:val="80"/>
          <w:sz w:val="16"/>
        </w:rPr>
        <w:t xml:space="preserve">  </w:t>
      </w:r>
      <w:r>
        <w:rPr>
          <w:sz w:val="16"/>
        </w:rPr>
        <w:t>La Corte no cuenta con la información sobre quien impidió la entrada de la señora Luz Stella Losada en la sala del examen. Según la madre de Brisa, “Brisa entra a su examen en ese sitio de la forense y sale desgarrada. Trato yo de preguntarle</w:t>
      </w:r>
      <w:r>
        <w:rPr>
          <w:spacing w:val="-10"/>
          <w:sz w:val="16"/>
        </w:rPr>
        <w:t xml:space="preserve"> </w:t>
      </w:r>
      <w:r>
        <w:rPr>
          <w:sz w:val="16"/>
        </w:rPr>
        <w:t>qué</w:t>
      </w:r>
      <w:r>
        <w:rPr>
          <w:spacing w:val="-10"/>
          <w:sz w:val="16"/>
        </w:rPr>
        <w:t xml:space="preserve"> </w:t>
      </w:r>
      <w:r>
        <w:rPr>
          <w:sz w:val="16"/>
        </w:rPr>
        <w:t>ha</w:t>
      </w:r>
      <w:r>
        <w:rPr>
          <w:spacing w:val="-13"/>
          <w:sz w:val="16"/>
        </w:rPr>
        <w:t xml:space="preserve"> </w:t>
      </w:r>
      <w:r>
        <w:rPr>
          <w:sz w:val="16"/>
        </w:rPr>
        <w:t>pasado.</w:t>
      </w:r>
      <w:r>
        <w:rPr>
          <w:spacing w:val="-11"/>
          <w:sz w:val="16"/>
        </w:rPr>
        <w:t xml:space="preserve"> </w:t>
      </w:r>
      <w:r>
        <w:rPr>
          <w:sz w:val="16"/>
        </w:rPr>
        <w:t>Brisa</w:t>
      </w:r>
      <w:r>
        <w:rPr>
          <w:spacing w:val="-10"/>
          <w:sz w:val="16"/>
        </w:rPr>
        <w:t xml:space="preserve"> </w:t>
      </w:r>
      <w:r>
        <w:rPr>
          <w:sz w:val="16"/>
        </w:rPr>
        <w:t>estaba</w:t>
      </w:r>
      <w:r>
        <w:rPr>
          <w:spacing w:val="-10"/>
          <w:sz w:val="16"/>
        </w:rPr>
        <w:t xml:space="preserve"> </w:t>
      </w:r>
      <w:r>
        <w:rPr>
          <w:sz w:val="16"/>
        </w:rPr>
        <w:t>descompuesta,</w:t>
      </w:r>
      <w:r>
        <w:rPr>
          <w:spacing w:val="-11"/>
          <w:sz w:val="16"/>
        </w:rPr>
        <w:t xml:space="preserve"> </w:t>
      </w:r>
      <w:r>
        <w:rPr>
          <w:sz w:val="16"/>
        </w:rPr>
        <w:t>realmente</w:t>
      </w:r>
      <w:r>
        <w:rPr>
          <w:spacing w:val="-9"/>
          <w:sz w:val="16"/>
        </w:rPr>
        <w:t xml:space="preserve"> </w:t>
      </w:r>
      <w:r>
        <w:rPr>
          <w:sz w:val="16"/>
        </w:rPr>
        <w:t>no</w:t>
      </w:r>
      <w:r>
        <w:rPr>
          <w:spacing w:val="-9"/>
          <w:sz w:val="16"/>
        </w:rPr>
        <w:t xml:space="preserve"> </w:t>
      </w:r>
      <w:r>
        <w:rPr>
          <w:sz w:val="16"/>
        </w:rPr>
        <w:t>me</w:t>
      </w:r>
      <w:r>
        <w:rPr>
          <w:spacing w:val="-12"/>
          <w:sz w:val="16"/>
        </w:rPr>
        <w:t xml:space="preserve"> </w:t>
      </w:r>
      <w:r>
        <w:rPr>
          <w:sz w:val="16"/>
        </w:rPr>
        <w:t>decía</w:t>
      </w:r>
      <w:r>
        <w:rPr>
          <w:spacing w:val="-10"/>
          <w:sz w:val="16"/>
        </w:rPr>
        <w:t xml:space="preserve"> </w:t>
      </w:r>
      <w:r>
        <w:rPr>
          <w:sz w:val="16"/>
        </w:rPr>
        <w:t>nada,</w:t>
      </w:r>
      <w:r>
        <w:rPr>
          <w:spacing w:val="-11"/>
          <w:sz w:val="16"/>
        </w:rPr>
        <w:t xml:space="preserve"> </w:t>
      </w:r>
      <w:r>
        <w:rPr>
          <w:sz w:val="16"/>
        </w:rPr>
        <w:t>era</w:t>
      </w:r>
      <w:r>
        <w:rPr>
          <w:spacing w:val="-10"/>
          <w:sz w:val="16"/>
        </w:rPr>
        <w:t xml:space="preserve"> </w:t>
      </w:r>
      <w:r>
        <w:rPr>
          <w:sz w:val="16"/>
        </w:rPr>
        <w:t>lo</w:t>
      </w:r>
      <w:r>
        <w:rPr>
          <w:spacing w:val="-9"/>
          <w:sz w:val="16"/>
        </w:rPr>
        <w:t xml:space="preserve"> </w:t>
      </w:r>
      <w:r>
        <w:rPr>
          <w:sz w:val="16"/>
        </w:rPr>
        <w:t>entendía</w:t>
      </w:r>
      <w:r>
        <w:rPr>
          <w:spacing w:val="-10"/>
          <w:sz w:val="16"/>
        </w:rPr>
        <w:t xml:space="preserve"> </w:t>
      </w:r>
      <w:r>
        <w:rPr>
          <w:sz w:val="16"/>
        </w:rPr>
        <w:t>yo,</w:t>
      </w:r>
      <w:r>
        <w:rPr>
          <w:spacing w:val="-11"/>
          <w:sz w:val="16"/>
        </w:rPr>
        <w:t xml:space="preserve"> </w:t>
      </w:r>
      <w:r>
        <w:rPr>
          <w:sz w:val="16"/>
        </w:rPr>
        <w:t>con</w:t>
      </w:r>
      <w:r>
        <w:rPr>
          <w:spacing w:val="-13"/>
          <w:sz w:val="16"/>
        </w:rPr>
        <w:t xml:space="preserve"> </w:t>
      </w:r>
      <w:r>
        <w:rPr>
          <w:sz w:val="16"/>
        </w:rPr>
        <w:t>rabia,</w:t>
      </w:r>
      <w:r>
        <w:rPr>
          <w:spacing w:val="-11"/>
          <w:sz w:val="16"/>
        </w:rPr>
        <w:t xml:space="preserve"> </w:t>
      </w:r>
      <w:r>
        <w:rPr>
          <w:sz w:val="16"/>
        </w:rPr>
        <w:t>con</w:t>
      </w:r>
      <w:r>
        <w:rPr>
          <w:spacing w:val="-11"/>
          <w:sz w:val="16"/>
        </w:rPr>
        <w:t xml:space="preserve"> </w:t>
      </w:r>
      <w:r>
        <w:rPr>
          <w:sz w:val="16"/>
        </w:rPr>
        <w:t xml:space="preserve">dolor. Respeté su silencio, pero fue muy traumático”. </w:t>
      </w:r>
      <w:r>
        <w:rPr>
          <w:i/>
          <w:sz w:val="16"/>
        </w:rPr>
        <w:t xml:space="preserve">Cfr. </w:t>
      </w:r>
      <w:r>
        <w:rPr>
          <w:sz w:val="16"/>
        </w:rPr>
        <w:t xml:space="preserve">Declaración de Luz Stella Losada durante la audiencia pública, </w:t>
      </w:r>
      <w:r>
        <w:rPr>
          <w:i/>
          <w:sz w:val="16"/>
        </w:rPr>
        <w:t>supra</w:t>
      </w:r>
      <w:r>
        <w:rPr>
          <w:sz w:val="16"/>
        </w:rPr>
        <w:t>.</w:t>
      </w:r>
    </w:p>
    <w:p w14:paraId="4E6A3052" w14:textId="77777777" w:rsidR="00303C6E" w:rsidRDefault="00000000">
      <w:pPr>
        <w:spacing w:before="59"/>
        <w:ind w:left="119" w:right="274"/>
        <w:jc w:val="both"/>
        <w:rPr>
          <w:sz w:val="16"/>
        </w:rPr>
      </w:pPr>
      <w:bookmarkStart w:id="256" w:name="_bookmark230"/>
      <w:bookmarkEnd w:id="256"/>
      <w:r>
        <w:rPr>
          <w:sz w:val="16"/>
          <w:vertAlign w:val="superscript"/>
        </w:rPr>
        <w:t>206</w:t>
      </w:r>
      <w:r>
        <w:rPr>
          <w:spacing w:val="40"/>
          <w:sz w:val="16"/>
        </w:rPr>
        <w:t xml:space="preserve">  </w:t>
      </w:r>
      <w:r>
        <w:rPr>
          <w:sz w:val="16"/>
        </w:rPr>
        <w:t>El perito Cillero Bruñol resaltó que el consentimiento de la víctima de violencia sexual, de sus padres o sus representantes legales es un elemento central para el levantamiento de las actas necesarias para dejar constancia del asentimiento</w:t>
      </w:r>
      <w:r>
        <w:rPr>
          <w:spacing w:val="-4"/>
          <w:sz w:val="16"/>
        </w:rPr>
        <w:t xml:space="preserve"> </w:t>
      </w:r>
      <w:r>
        <w:rPr>
          <w:sz w:val="16"/>
        </w:rPr>
        <w:t>de</w:t>
      </w:r>
      <w:r>
        <w:rPr>
          <w:spacing w:val="-7"/>
          <w:sz w:val="16"/>
        </w:rPr>
        <w:t xml:space="preserve"> </w:t>
      </w:r>
      <w:r>
        <w:rPr>
          <w:sz w:val="16"/>
        </w:rPr>
        <w:t>la</w:t>
      </w:r>
      <w:r>
        <w:rPr>
          <w:spacing w:val="-6"/>
          <w:sz w:val="16"/>
        </w:rPr>
        <w:t xml:space="preserve"> </w:t>
      </w:r>
      <w:r>
        <w:rPr>
          <w:sz w:val="16"/>
        </w:rPr>
        <w:t>niña</w:t>
      </w:r>
      <w:r>
        <w:rPr>
          <w:spacing w:val="-8"/>
          <w:sz w:val="16"/>
        </w:rPr>
        <w:t xml:space="preserve"> </w:t>
      </w:r>
      <w:r>
        <w:rPr>
          <w:sz w:val="16"/>
        </w:rPr>
        <w:t>o</w:t>
      </w:r>
      <w:r>
        <w:rPr>
          <w:spacing w:val="-4"/>
          <w:sz w:val="16"/>
        </w:rPr>
        <w:t xml:space="preserve"> </w:t>
      </w:r>
      <w:r>
        <w:rPr>
          <w:sz w:val="16"/>
        </w:rPr>
        <w:t>adolescente</w:t>
      </w:r>
      <w:r>
        <w:rPr>
          <w:spacing w:val="-7"/>
          <w:sz w:val="16"/>
        </w:rPr>
        <w:t xml:space="preserve"> </w:t>
      </w:r>
      <w:r>
        <w:rPr>
          <w:sz w:val="16"/>
        </w:rPr>
        <w:t>respecto</w:t>
      </w:r>
      <w:r>
        <w:rPr>
          <w:spacing w:val="-7"/>
          <w:sz w:val="16"/>
        </w:rPr>
        <w:t xml:space="preserve"> </w:t>
      </w:r>
      <w:r>
        <w:rPr>
          <w:sz w:val="16"/>
        </w:rPr>
        <w:t>del</w:t>
      </w:r>
      <w:r>
        <w:rPr>
          <w:spacing w:val="-8"/>
          <w:sz w:val="16"/>
        </w:rPr>
        <w:t xml:space="preserve"> </w:t>
      </w:r>
      <w:r>
        <w:rPr>
          <w:sz w:val="16"/>
        </w:rPr>
        <w:t>examen</w:t>
      </w:r>
      <w:r>
        <w:rPr>
          <w:spacing w:val="-8"/>
          <w:sz w:val="16"/>
        </w:rPr>
        <w:t xml:space="preserve"> </w:t>
      </w:r>
      <w:r>
        <w:rPr>
          <w:sz w:val="16"/>
        </w:rPr>
        <w:t>forense,</w:t>
      </w:r>
      <w:r>
        <w:rPr>
          <w:spacing w:val="-6"/>
          <w:sz w:val="16"/>
        </w:rPr>
        <w:t xml:space="preserve"> </w:t>
      </w:r>
      <w:r>
        <w:rPr>
          <w:sz w:val="16"/>
        </w:rPr>
        <w:t>así</w:t>
      </w:r>
      <w:r>
        <w:rPr>
          <w:spacing w:val="-8"/>
          <w:sz w:val="16"/>
        </w:rPr>
        <w:t xml:space="preserve"> </w:t>
      </w:r>
      <w:r>
        <w:rPr>
          <w:sz w:val="16"/>
        </w:rPr>
        <w:t>como</w:t>
      </w:r>
      <w:r>
        <w:rPr>
          <w:spacing w:val="-7"/>
          <w:sz w:val="16"/>
        </w:rPr>
        <w:t xml:space="preserve"> </w:t>
      </w:r>
      <w:r>
        <w:rPr>
          <w:sz w:val="16"/>
        </w:rPr>
        <w:t>“de</w:t>
      </w:r>
      <w:r>
        <w:rPr>
          <w:spacing w:val="-7"/>
          <w:sz w:val="16"/>
        </w:rPr>
        <w:t xml:space="preserve"> </w:t>
      </w:r>
      <w:r>
        <w:rPr>
          <w:sz w:val="16"/>
        </w:rPr>
        <w:t>las</w:t>
      </w:r>
      <w:r>
        <w:rPr>
          <w:spacing w:val="-5"/>
          <w:sz w:val="16"/>
        </w:rPr>
        <w:t xml:space="preserve"> </w:t>
      </w:r>
      <w:r>
        <w:rPr>
          <w:sz w:val="16"/>
        </w:rPr>
        <w:t>indagaciones</w:t>
      </w:r>
      <w:r>
        <w:rPr>
          <w:spacing w:val="-7"/>
          <w:sz w:val="16"/>
        </w:rPr>
        <w:t xml:space="preserve"> </w:t>
      </w:r>
      <w:r>
        <w:rPr>
          <w:sz w:val="16"/>
        </w:rPr>
        <w:t>que</w:t>
      </w:r>
      <w:r>
        <w:rPr>
          <w:spacing w:val="-7"/>
          <w:sz w:val="16"/>
        </w:rPr>
        <w:t xml:space="preserve"> </w:t>
      </w:r>
      <w:r>
        <w:rPr>
          <w:sz w:val="16"/>
        </w:rPr>
        <w:t>se</w:t>
      </w:r>
      <w:r>
        <w:rPr>
          <w:spacing w:val="-7"/>
          <w:sz w:val="16"/>
        </w:rPr>
        <w:t xml:space="preserve"> </w:t>
      </w:r>
      <w:r>
        <w:rPr>
          <w:sz w:val="16"/>
        </w:rPr>
        <w:t>hicieron</w:t>
      </w:r>
      <w:r>
        <w:rPr>
          <w:spacing w:val="-8"/>
          <w:sz w:val="16"/>
        </w:rPr>
        <w:t xml:space="preserve"> </w:t>
      </w:r>
      <w:r>
        <w:rPr>
          <w:sz w:val="16"/>
        </w:rPr>
        <w:t>para</w:t>
      </w:r>
      <w:r>
        <w:rPr>
          <w:spacing w:val="-8"/>
          <w:sz w:val="16"/>
        </w:rPr>
        <w:t xml:space="preserve"> </w:t>
      </w:r>
      <w:r>
        <w:rPr>
          <w:sz w:val="16"/>
        </w:rPr>
        <w:t>evitar todo tipo de controversia respecto de los hechos y condiciones en las que se realizó la pericia”. Adicionalmente, indicó que, en</w:t>
      </w:r>
      <w:r>
        <w:rPr>
          <w:spacing w:val="-6"/>
          <w:sz w:val="16"/>
        </w:rPr>
        <w:t xml:space="preserve"> </w:t>
      </w:r>
      <w:r>
        <w:rPr>
          <w:sz w:val="16"/>
        </w:rPr>
        <w:t>algunos</w:t>
      </w:r>
      <w:r>
        <w:rPr>
          <w:spacing w:val="-7"/>
          <w:sz w:val="16"/>
        </w:rPr>
        <w:t xml:space="preserve"> </w:t>
      </w:r>
      <w:r>
        <w:rPr>
          <w:sz w:val="16"/>
        </w:rPr>
        <w:t>países,</w:t>
      </w:r>
      <w:r>
        <w:rPr>
          <w:spacing w:val="-8"/>
          <w:sz w:val="16"/>
        </w:rPr>
        <w:t xml:space="preserve"> </w:t>
      </w:r>
      <w:r>
        <w:rPr>
          <w:sz w:val="16"/>
        </w:rPr>
        <w:t>se</w:t>
      </w:r>
      <w:r>
        <w:rPr>
          <w:spacing w:val="-7"/>
          <w:sz w:val="16"/>
        </w:rPr>
        <w:t xml:space="preserve"> </w:t>
      </w:r>
      <w:r>
        <w:rPr>
          <w:sz w:val="16"/>
        </w:rPr>
        <w:t>requiere</w:t>
      </w:r>
      <w:r>
        <w:rPr>
          <w:spacing w:val="-7"/>
          <w:sz w:val="16"/>
        </w:rPr>
        <w:t xml:space="preserve"> </w:t>
      </w:r>
      <w:r>
        <w:rPr>
          <w:sz w:val="16"/>
        </w:rPr>
        <w:t>el</w:t>
      </w:r>
      <w:r>
        <w:rPr>
          <w:spacing w:val="-6"/>
          <w:sz w:val="16"/>
        </w:rPr>
        <w:t xml:space="preserve"> </w:t>
      </w:r>
      <w:r>
        <w:rPr>
          <w:sz w:val="16"/>
        </w:rPr>
        <w:t>levantamiento</w:t>
      </w:r>
      <w:r>
        <w:rPr>
          <w:spacing w:val="-7"/>
          <w:sz w:val="16"/>
        </w:rPr>
        <w:t xml:space="preserve"> </w:t>
      </w:r>
      <w:r>
        <w:rPr>
          <w:sz w:val="16"/>
        </w:rPr>
        <w:t>de</w:t>
      </w:r>
      <w:r>
        <w:rPr>
          <w:spacing w:val="-7"/>
          <w:sz w:val="16"/>
        </w:rPr>
        <w:t xml:space="preserve"> </w:t>
      </w:r>
      <w:r>
        <w:rPr>
          <w:sz w:val="16"/>
        </w:rPr>
        <w:t>un</w:t>
      </w:r>
      <w:r>
        <w:rPr>
          <w:spacing w:val="-6"/>
          <w:sz w:val="16"/>
        </w:rPr>
        <w:t xml:space="preserve"> </w:t>
      </w:r>
      <w:r>
        <w:rPr>
          <w:sz w:val="16"/>
        </w:rPr>
        <w:t>acta</w:t>
      </w:r>
      <w:r>
        <w:rPr>
          <w:spacing w:val="-8"/>
          <w:sz w:val="16"/>
        </w:rPr>
        <w:t xml:space="preserve"> </w:t>
      </w:r>
      <w:r>
        <w:rPr>
          <w:sz w:val="16"/>
        </w:rPr>
        <w:t>firmada</w:t>
      </w:r>
      <w:r>
        <w:rPr>
          <w:spacing w:val="-8"/>
          <w:sz w:val="16"/>
        </w:rPr>
        <w:t xml:space="preserve"> </w:t>
      </w:r>
      <w:r>
        <w:rPr>
          <w:sz w:val="16"/>
        </w:rPr>
        <w:t>por</w:t>
      </w:r>
      <w:r>
        <w:rPr>
          <w:spacing w:val="-6"/>
          <w:sz w:val="16"/>
        </w:rPr>
        <w:t xml:space="preserve"> </w:t>
      </w:r>
      <w:r>
        <w:rPr>
          <w:sz w:val="16"/>
        </w:rPr>
        <w:t>la</w:t>
      </w:r>
      <w:r>
        <w:rPr>
          <w:spacing w:val="-6"/>
          <w:sz w:val="16"/>
        </w:rPr>
        <w:t xml:space="preserve"> </w:t>
      </w:r>
      <w:r>
        <w:rPr>
          <w:sz w:val="16"/>
        </w:rPr>
        <w:t>adolescente</w:t>
      </w:r>
      <w:r>
        <w:rPr>
          <w:spacing w:val="-7"/>
          <w:sz w:val="16"/>
        </w:rPr>
        <w:t xml:space="preserve"> </w:t>
      </w:r>
      <w:r>
        <w:rPr>
          <w:sz w:val="16"/>
        </w:rPr>
        <w:t>como</w:t>
      </w:r>
      <w:r>
        <w:rPr>
          <w:spacing w:val="-4"/>
          <w:sz w:val="16"/>
        </w:rPr>
        <w:t xml:space="preserve"> </w:t>
      </w:r>
      <w:r>
        <w:rPr>
          <w:sz w:val="16"/>
        </w:rPr>
        <w:t>manifestación</w:t>
      </w:r>
      <w:r>
        <w:rPr>
          <w:spacing w:val="-8"/>
          <w:sz w:val="16"/>
        </w:rPr>
        <w:t xml:space="preserve"> </w:t>
      </w:r>
      <w:r>
        <w:rPr>
          <w:sz w:val="16"/>
        </w:rPr>
        <w:t>de</w:t>
      </w:r>
      <w:r>
        <w:rPr>
          <w:spacing w:val="-7"/>
          <w:sz w:val="16"/>
        </w:rPr>
        <w:t xml:space="preserve"> </w:t>
      </w:r>
      <w:r>
        <w:rPr>
          <w:sz w:val="16"/>
        </w:rPr>
        <w:t>su</w:t>
      </w:r>
      <w:r>
        <w:rPr>
          <w:spacing w:val="-6"/>
          <w:sz w:val="16"/>
        </w:rPr>
        <w:t xml:space="preserve"> </w:t>
      </w:r>
      <w:r>
        <w:rPr>
          <w:sz w:val="16"/>
        </w:rPr>
        <w:t xml:space="preserve">conformidad con la misma. </w:t>
      </w:r>
      <w:r>
        <w:rPr>
          <w:i/>
          <w:sz w:val="16"/>
        </w:rPr>
        <w:t xml:space="preserve">Cfr. </w:t>
      </w:r>
      <w:r>
        <w:rPr>
          <w:sz w:val="16"/>
        </w:rPr>
        <w:t xml:space="preserve">Peritaje de Miguel Cillero Bruñol durante la audiencia pública, </w:t>
      </w:r>
      <w:r>
        <w:rPr>
          <w:i/>
          <w:sz w:val="16"/>
        </w:rPr>
        <w:t>supra</w:t>
      </w:r>
      <w:r>
        <w:rPr>
          <w:sz w:val="16"/>
        </w:rPr>
        <w:t>.</w:t>
      </w:r>
    </w:p>
    <w:p w14:paraId="5ACC86AA" w14:textId="77777777" w:rsidR="00303C6E" w:rsidRDefault="00303C6E">
      <w:pPr>
        <w:jc w:val="both"/>
        <w:rPr>
          <w:sz w:val="16"/>
        </w:rPr>
        <w:sectPr w:rsidR="00303C6E">
          <w:pgSz w:w="12240" w:h="15840"/>
          <w:pgMar w:top="1360" w:right="800" w:bottom="900" w:left="960" w:header="0" w:footer="703" w:gutter="0"/>
          <w:cols w:space="720"/>
        </w:sectPr>
      </w:pPr>
    </w:p>
    <w:p w14:paraId="73570F88" w14:textId="77777777" w:rsidR="00303C6E" w:rsidRDefault="00000000">
      <w:pPr>
        <w:pStyle w:val="Textoindependiente"/>
        <w:spacing w:before="80"/>
        <w:ind w:left="119" w:right="278"/>
        <w:jc w:val="both"/>
      </w:pPr>
      <w:r>
        <w:lastRenderedPageBreak/>
        <w:t>atender</w:t>
      </w:r>
      <w:r>
        <w:rPr>
          <w:spacing w:val="-10"/>
        </w:rPr>
        <w:t xml:space="preserve"> </w:t>
      </w:r>
      <w:r>
        <w:t>a</w:t>
      </w:r>
      <w:r>
        <w:rPr>
          <w:spacing w:val="-9"/>
        </w:rPr>
        <w:t xml:space="preserve"> </w:t>
      </w:r>
      <w:r>
        <w:t>víctimas</w:t>
      </w:r>
      <w:r>
        <w:rPr>
          <w:spacing w:val="-10"/>
        </w:rPr>
        <w:t xml:space="preserve"> </w:t>
      </w:r>
      <w:r>
        <w:t>que</w:t>
      </w:r>
      <w:r>
        <w:rPr>
          <w:spacing w:val="-10"/>
        </w:rPr>
        <w:t xml:space="preserve"> </w:t>
      </w:r>
      <w:r>
        <w:t>fuesen</w:t>
      </w:r>
      <w:r>
        <w:rPr>
          <w:spacing w:val="-8"/>
        </w:rPr>
        <w:t xml:space="preserve"> </w:t>
      </w:r>
      <w:r>
        <w:t>niños,</w:t>
      </w:r>
      <w:r>
        <w:rPr>
          <w:spacing w:val="-9"/>
        </w:rPr>
        <w:t xml:space="preserve"> </w:t>
      </w:r>
      <w:r>
        <w:t>niñas</w:t>
      </w:r>
      <w:r>
        <w:rPr>
          <w:spacing w:val="-10"/>
        </w:rPr>
        <w:t xml:space="preserve"> </w:t>
      </w:r>
      <w:r>
        <w:t>o</w:t>
      </w:r>
      <w:r>
        <w:rPr>
          <w:spacing w:val="-10"/>
        </w:rPr>
        <w:t xml:space="preserve"> </w:t>
      </w:r>
      <w:r>
        <w:t>adolescentes</w:t>
      </w:r>
      <w:r>
        <w:rPr>
          <w:spacing w:val="-8"/>
        </w:rPr>
        <w:t xml:space="preserve"> </w:t>
      </w:r>
      <w:r>
        <w:t>o</w:t>
      </w:r>
      <w:r>
        <w:rPr>
          <w:spacing w:val="-10"/>
        </w:rPr>
        <w:t xml:space="preserve"> </w:t>
      </w:r>
      <w:r>
        <w:t>que</w:t>
      </w:r>
      <w:r>
        <w:rPr>
          <w:spacing w:val="-10"/>
        </w:rPr>
        <w:t xml:space="preserve"> </w:t>
      </w:r>
      <w:r>
        <w:t>fuera</w:t>
      </w:r>
      <w:r>
        <w:rPr>
          <w:spacing w:val="-9"/>
        </w:rPr>
        <w:t xml:space="preserve"> </w:t>
      </w:r>
      <w:r>
        <w:t>un</w:t>
      </w:r>
      <w:r>
        <w:rPr>
          <w:spacing w:val="-8"/>
        </w:rPr>
        <w:t xml:space="preserve"> </w:t>
      </w:r>
      <w:r>
        <w:t>especialista</w:t>
      </w:r>
      <w:r>
        <w:rPr>
          <w:spacing w:val="-9"/>
        </w:rPr>
        <w:t xml:space="preserve"> </w:t>
      </w:r>
      <w:r>
        <w:t>en</w:t>
      </w:r>
      <w:r>
        <w:rPr>
          <w:spacing w:val="-8"/>
        </w:rPr>
        <w:t xml:space="preserve"> </w:t>
      </w:r>
      <w:r>
        <w:t>ginecología con entrenamiento para este tipo de exámenes en casos de violencia sexual; (iv) se constató la presencia de una cantidad excesiva de personal de salud; (v) no se respetó la voluntad de Brisa de que los estudiantes se retiraran de la sala de examen; (vi) se empleó fuerza física para realizar el examen; (vii) no se respetó sus manifestaciones de incomodidad y dolor; (viii) no existe prueba alguna del consentimiento de Brisa para la realización de cada uno de los procedimientos de la revisión forense, y (ix) no se realizó un acta del examen</w:t>
      </w:r>
      <w:hyperlink w:anchor="_bookmark231" w:history="1">
        <w:r>
          <w:rPr>
            <w:position w:val="7"/>
            <w:sz w:val="13"/>
          </w:rPr>
          <w:t>207</w:t>
        </w:r>
      </w:hyperlink>
      <w:r>
        <w:t>.</w:t>
      </w:r>
    </w:p>
    <w:p w14:paraId="6DFBC432" w14:textId="77777777" w:rsidR="00303C6E" w:rsidRDefault="00303C6E">
      <w:pPr>
        <w:pStyle w:val="Textoindependiente"/>
      </w:pPr>
    </w:p>
    <w:p w14:paraId="6EA2B2AA" w14:textId="77777777" w:rsidR="00303C6E" w:rsidRDefault="00000000">
      <w:pPr>
        <w:pStyle w:val="Prrafodelista"/>
        <w:numPr>
          <w:ilvl w:val="0"/>
          <w:numId w:val="18"/>
        </w:numPr>
        <w:tabs>
          <w:tab w:val="left" w:pos="840"/>
        </w:tabs>
        <w:ind w:right="276" w:firstLine="0"/>
        <w:jc w:val="both"/>
        <w:rPr>
          <w:sz w:val="20"/>
        </w:rPr>
      </w:pPr>
      <w:r>
        <w:rPr>
          <w:sz w:val="20"/>
        </w:rPr>
        <w:t>Sobre lo anterior, la Corte reitera la importancia trascendental de que el médico esté capacitado</w:t>
      </w:r>
      <w:r>
        <w:rPr>
          <w:spacing w:val="-14"/>
          <w:sz w:val="20"/>
        </w:rPr>
        <w:t xml:space="preserve"> </w:t>
      </w:r>
      <w:r>
        <w:rPr>
          <w:sz w:val="20"/>
        </w:rPr>
        <w:t>para</w:t>
      </w:r>
      <w:r>
        <w:rPr>
          <w:spacing w:val="-12"/>
          <w:sz w:val="20"/>
        </w:rPr>
        <w:t xml:space="preserve"> </w:t>
      </w:r>
      <w:r>
        <w:rPr>
          <w:sz w:val="20"/>
        </w:rPr>
        <w:t>atender</w:t>
      </w:r>
      <w:r>
        <w:rPr>
          <w:spacing w:val="-11"/>
          <w:sz w:val="20"/>
        </w:rPr>
        <w:t xml:space="preserve"> </w:t>
      </w:r>
      <w:r>
        <w:rPr>
          <w:sz w:val="20"/>
        </w:rPr>
        <w:t>a</w:t>
      </w:r>
      <w:r>
        <w:rPr>
          <w:spacing w:val="-12"/>
          <w:sz w:val="20"/>
        </w:rPr>
        <w:t xml:space="preserve"> </w:t>
      </w:r>
      <w:r>
        <w:rPr>
          <w:sz w:val="20"/>
        </w:rPr>
        <w:t>una</w:t>
      </w:r>
      <w:r>
        <w:rPr>
          <w:spacing w:val="-12"/>
          <w:sz w:val="20"/>
        </w:rPr>
        <w:t xml:space="preserve"> </w:t>
      </w:r>
      <w:r>
        <w:rPr>
          <w:sz w:val="20"/>
        </w:rPr>
        <w:t>niña</w:t>
      </w:r>
      <w:r>
        <w:rPr>
          <w:spacing w:val="-12"/>
          <w:sz w:val="20"/>
        </w:rPr>
        <w:t xml:space="preserve"> </w:t>
      </w:r>
      <w:r>
        <w:rPr>
          <w:sz w:val="20"/>
        </w:rPr>
        <w:t>víctima</w:t>
      </w:r>
      <w:r>
        <w:rPr>
          <w:spacing w:val="-13"/>
          <w:sz w:val="20"/>
        </w:rPr>
        <w:t xml:space="preserve"> </w:t>
      </w:r>
      <w:r>
        <w:rPr>
          <w:sz w:val="20"/>
        </w:rPr>
        <w:t>de</w:t>
      </w:r>
      <w:r>
        <w:rPr>
          <w:spacing w:val="-11"/>
          <w:sz w:val="20"/>
        </w:rPr>
        <w:t xml:space="preserve"> </w:t>
      </w:r>
      <w:r>
        <w:rPr>
          <w:sz w:val="20"/>
        </w:rPr>
        <w:t>violencia</w:t>
      </w:r>
      <w:r>
        <w:rPr>
          <w:spacing w:val="-10"/>
          <w:sz w:val="20"/>
        </w:rPr>
        <w:t xml:space="preserve"> </w:t>
      </w:r>
      <w:r>
        <w:rPr>
          <w:sz w:val="20"/>
        </w:rPr>
        <w:t>sexual</w:t>
      </w:r>
      <w:r>
        <w:rPr>
          <w:spacing w:val="-12"/>
          <w:sz w:val="20"/>
        </w:rPr>
        <w:t xml:space="preserve"> </w:t>
      </w:r>
      <w:r>
        <w:rPr>
          <w:sz w:val="20"/>
        </w:rPr>
        <w:t>y</w:t>
      </w:r>
      <w:r>
        <w:rPr>
          <w:spacing w:val="-13"/>
          <w:sz w:val="20"/>
        </w:rPr>
        <w:t xml:space="preserve"> </w:t>
      </w:r>
      <w:r>
        <w:rPr>
          <w:sz w:val="20"/>
        </w:rPr>
        <w:t>que</w:t>
      </w:r>
      <w:r>
        <w:rPr>
          <w:spacing w:val="-11"/>
          <w:sz w:val="20"/>
        </w:rPr>
        <w:t xml:space="preserve"> </w:t>
      </w:r>
      <w:r>
        <w:rPr>
          <w:sz w:val="20"/>
        </w:rPr>
        <w:t>le</w:t>
      </w:r>
      <w:r>
        <w:rPr>
          <w:spacing w:val="-14"/>
          <w:sz w:val="20"/>
        </w:rPr>
        <w:t xml:space="preserve"> </w:t>
      </w:r>
      <w:r>
        <w:rPr>
          <w:sz w:val="20"/>
        </w:rPr>
        <w:t>asegure</w:t>
      </w:r>
      <w:r>
        <w:rPr>
          <w:spacing w:val="-14"/>
          <w:sz w:val="20"/>
        </w:rPr>
        <w:t xml:space="preserve"> </w:t>
      </w:r>
      <w:r>
        <w:rPr>
          <w:sz w:val="20"/>
        </w:rPr>
        <w:t>un</w:t>
      </w:r>
      <w:r>
        <w:rPr>
          <w:spacing w:val="-12"/>
          <w:sz w:val="20"/>
        </w:rPr>
        <w:t xml:space="preserve"> </w:t>
      </w:r>
      <w:r>
        <w:rPr>
          <w:sz w:val="20"/>
        </w:rPr>
        <w:t>ambiente</w:t>
      </w:r>
      <w:r>
        <w:rPr>
          <w:spacing w:val="-14"/>
          <w:sz w:val="20"/>
        </w:rPr>
        <w:t xml:space="preserve"> </w:t>
      </w:r>
      <w:r>
        <w:rPr>
          <w:sz w:val="20"/>
        </w:rPr>
        <w:t>seguro, adecuado</w:t>
      </w:r>
      <w:r>
        <w:rPr>
          <w:spacing w:val="-7"/>
          <w:sz w:val="20"/>
        </w:rPr>
        <w:t xml:space="preserve"> </w:t>
      </w:r>
      <w:r>
        <w:rPr>
          <w:sz w:val="20"/>
        </w:rPr>
        <w:t>y</w:t>
      </w:r>
      <w:r>
        <w:rPr>
          <w:spacing w:val="-8"/>
          <w:sz w:val="20"/>
        </w:rPr>
        <w:t xml:space="preserve"> </w:t>
      </w:r>
      <w:r>
        <w:rPr>
          <w:sz w:val="20"/>
        </w:rPr>
        <w:t>no</w:t>
      </w:r>
      <w:r>
        <w:rPr>
          <w:spacing w:val="-9"/>
          <w:sz w:val="20"/>
        </w:rPr>
        <w:t xml:space="preserve"> </w:t>
      </w:r>
      <w:r>
        <w:rPr>
          <w:sz w:val="20"/>
        </w:rPr>
        <w:t>intimidatorio,</w:t>
      </w:r>
      <w:r>
        <w:rPr>
          <w:spacing w:val="-9"/>
          <w:sz w:val="20"/>
        </w:rPr>
        <w:t xml:space="preserve"> </w:t>
      </w:r>
      <w:r>
        <w:rPr>
          <w:sz w:val="20"/>
        </w:rPr>
        <w:t>hostil</w:t>
      </w:r>
      <w:r>
        <w:rPr>
          <w:spacing w:val="-7"/>
          <w:sz w:val="20"/>
        </w:rPr>
        <w:t xml:space="preserve"> </w:t>
      </w:r>
      <w:r>
        <w:rPr>
          <w:sz w:val="20"/>
        </w:rPr>
        <w:t>o</w:t>
      </w:r>
      <w:r>
        <w:rPr>
          <w:spacing w:val="-9"/>
          <w:sz w:val="20"/>
        </w:rPr>
        <w:t xml:space="preserve"> </w:t>
      </w:r>
      <w:r>
        <w:rPr>
          <w:sz w:val="20"/>
        </w:rPr>
        <w:t>insensible.</w:t>
      </w:r>
      <w:r>
        <w:rPr>
          <w:spacing w:val="-7"/>
          <w:sz w:val="20"/>
        </w:rPr>
        <w:t xml:space="preserve"> </w:t>
      </w:r>
      <w:r>
        <w:rPr>
          <w:sz w:val="20"/>
        </w:rPr>
        <w:t>En</w:t>
      </w:r>
      <w:r>
        <w:rPr>
          <w:spacing w:val="-7"/>
          <w:sz w:val="20"/>
        </w:rPr>
        <w:t xml:space="preserve"> </w:t>
      </w:r>
      <w:r>
        <w:rPr>
          <w:sz w:val="20"/>
        </w:rPr>
        <w:t>esta</w:t>
      </w:r>
      <w:r>
        <w:rPr>
          <w:spacing w:val="-8"/>
          <w:sz w:val="20"/>
        </w:rPr>
        <w:t xml:space="preserve"> </w:t>
      </w:r>
      <w:r>
        <w:rPr>
          <w:sz w:val="20"/>
        </w:rPr>
        <w:t>línea,</w:t>
      </w:r>
      <w:r>
        <w:rPr>
          <w:spacing w:val="-8"/>
          <w:sz w:val="20"/>
        </w:rPr>
        <w:t xml:space="preserve"> </w:t>
      </w:r>
      <w:r>
        <w:rPr>
          <w:sz w:val="20"/>
        </w:rPr>
        <w:t>la</w:t>
      </w:r>
      <w:r>
        <w:rPr>
          <w:spacing w:val="-8"/>
          <w:sz w:val="20"/>
        </w:rPr>
        <w:t xml:space="preserve"> </w:t>
      </w:r>
      <w:r>
        <w:rPr>
          <w:sz w:val="20"/>
        </w:rPr>
        <w:t>Corte</w:t>
      </w:r>
      <w:r>
        <w:rPr>
          <w:spacing w:val="-7"/>
          <w:sz w:val="20"/>
        </w:rPr>
        <w:t xml:space="preserve"> </w:t>
      </w:r>
      <w:r>
        <w:rPr>
          <w:sz w:val="20"/>
        </w:rPr>
        <w:t>considera</w:t>
      </w:r>
      <w:r>
        <w:rPr>
          <w:spacing w:val="-8"/>
          <w:sz w:val="20"/>
        </w:rPr>
        <w:t xml:space="preserve"> </w:t>
      </w:r>
      <w:r>
        <w:rPr>
          <w:sz w:val="20"/>
        </w:rPr>
        <w:t>que</w:t>
      </w:r>
      <w:r>
        <w:rPr>
          <w:spacing w:val="-9"/>
          <w:sz w:val="20"/>
        </w:rPr>
        <w:t xml:space="preserve"> </w:t>
      </w:r>
      <w:r>
        <w:rPr>
          <w:sz w:val="20"/>
        </w:rPr>
        <w:t>la</w:t>
      </w:r>
      <w:r>
        <w:rPr>
          <w:spacing w:val="-8"/>
          <w:sz w:val="20"/>
        </w:rPr>
        <w:t xml:space="preserve"> </w:t>
      </w:r>
      <w:r>
        <w:rPr>
          <w:sz w:val="20"/>
        </w:rPr>
        <w:t>presencia</w:t>
      </w:r>
      <w:r>
        <w:rPr>
          <w:spacing w:val="-8"/>
          <w:sz w:val="20"/>
        </w:rPr>
        <w:t xml:space="preserve"> </w:t>
      </w:r>
      <w:r>
        <w:rPr>
          <w:sz w:val="20"/>
        </w:rPr>
        <w:t>de una</w:t>
      </w:r>
      <w:r>
        <w:rPr>
          <w:spacing w:val="-18"/>
          <w:sz w:val="20"/>
        </w:rPr>
        <w:t xml:space="preserve"> </w:t>
      </w:r>
      <w:r>
        <w:rPr>
          <w:sz w:val="20"/>
        </w:rPr>
        <w:t>multiplicidad</w:t>
      </w:r>
      <w:r>
        <w:rPr>
          <w:spacing w:val="-18"/>
          <w:sz w:val="20"/>
        </w:rPr>
        <w:t xml:space="preserve"> </w:t>
      </w:r>
      <w:r>
        <w:rPr>
          <w:sz w:val="20"/>
        </w:rPr>
        <w:t>de</w:t>
      </w:r>
      <w:r>
        <w:rPr>
          <w:spacing w:val="-17"/>
          <w:sz w:val="20"/>
        </w:rPr>
        <w:t xml:space="preserve"> </w:t>
      </w:r>
      <w:r>
        <w:rPr>
          <w:sz w:val="20"/>
        </w:rPr>
        <w:t>personas</w:t>
      </w:r>
      <w:r>
        <w:rPr>
          <w:spacing w:val="-18"/>
          <w:sz w:val="20"/>
        </w:rPr>
        <w:t xml:space="preserve"> </w:t>
      </w:r>
      <w:r>
        <w:rPr>
          <w:sz w:val="20"/>
        </w:rPr>
        <w:t>durante</w:t>
      </w:r>
      <w:r>
        <w:rPr>
          <w:spacing w:val="-17"/>
          <w:sz w:val="20"/>
        </w:rPr>
        <w:t xml:space="preserve"> </w:t>
      </w:r>
      <w:r>
        <w:rPr>
          <w:sz w:val="20"/>
        </w:rPr>
        <w:t>la</w:t>
      </w:r>
      <w:r>
        <w:rPr>
          <w:spacing w:val="-18"/>
          <w:sz w:val="20"/>
        </w:rPr>
        <w:t xml:space="preserve"> </w:t>
      </w:r>
      <w:r>
        <w:rPr>
          <w:sz w:val="20"/>
        </w:rPr>
        <w:t>revisión</w:t>
      </w:r>
      <w:r>
        <w:rPr>
          <w:spacing w:val="-18"/>
          <w:sz w:val="20"/>
        </w:rPr>
        <w:t xml:space="preserve"> </w:t>
      </w:r>
      <w:r>
        <w:rPr>
          <w:sz w:val="20"/>
        </w:rPr>
        <w:t>ginecológica</w:t>
      </w:r>
      <w:r>
        <w:rPr>
          <w:spacing w:val="-17"/>
          <w:sz w:val="20"/>
        </w:rPr>
        <w:t xml:space="preserve"> </w:t>
      </w:r>
      <w:r>
        <w:rPr>
          <w:sz w:val="20"/>
        </w:rPr>
        <w:t>de</w:t>
      </w:r>
      <w:r>
        <w:rPr>
          <w:spacing w:val="-18"/>
          <w:sz w:val="20"/>
        </w:rPr>
        <w:t xml:space="preserve"> </w:t>
      </w:r>
      <w:r>
        <w:rPr>
          <w:sz w:val="20"/>
        </w:rPr>
        <w:t>una</w:t>
      </w:r>
      <w:r>
        <w:rPr>
          <w:spacing w:val="-15"/>
          <w:sz w:val="20"/>
        </w:rPr>
        <w:t xml:space="preserve"> </w:t>
      </w:r>
      <w:r>
        <w:rPr>
          <w:sz w:val="20"/>
        </w:rPr>
        <w:t>niña</w:t>
      </w:r>
      <w:r>
        <w:rPr>
          <w:spacing w:val="-18"/>
          <w:sz w:val="20"/>
        </w:rPr>
        <w:t xml:space="preserve"> </w:t>
      </w:r>
      <w:r>
        <w:rPr>
          <w:sz w:val="20"/>
        </w:rPr>
        <w:t>víctima</w:t>
      </w:r>
      <w:r>
        <w:rPr>
          <w:spacing w:val="-17"/>
          <w:sz w:val="20"/>
        </w:rPr>
        <w:t xml:space="preserve"> </w:t>
      </w:r>
      <w:r>
        <w:rPr>
          <w:sz w:val="20"/>
        </w:rPr>
        <w:t>de</w:t>
      </w:r>
      <w:r>
        <w:rPr>
          <w:spacing w:val="-17"/>
          <w:sz w:val="20"/>
        </w:rPr>
        <w:t xml:space="preserve"> </w:t>
      </w:r>
      <w:r>
        <w:rPr>
          <w:sz w:val="20"/>
        </w:rPr>
        <w:t>violencia</w:t>
      </w:r>
      <w:r>
        <w:rPr>
          <w:spacing w:val="-15"/>
          <w:sz w:val="20"/>
        </w:rPr>
        <w:t xml:space="preserve"> </w:t>
      </w:r>
      <w:r>
        <w:rPr>
          <w:sz w:val="20"/>
        </w:rPr>
        <w:t>sexual es contraria a los estándares en la materia, pues la niña se encuentra desnuda, exponiendo sus genitales</w:t>
      </w:r>
      <w:r>
        <w:rPr>
          <w:spacing w:val="-6"/>
          <w:sz w:val="20"/>
        </w:rPr>
        <w:t xml:space="preserve"> </w:t>
      </w:r>
      <w:r>
        <w:rPr>
          <w:sz w:val="20"/>
        </w:rPr>
        <w:t>ante</w:t>
      </w:r>
      <w:r>
        <w:rPr>
          <w:spacing w:val="-9"/>
          <w:sz w:val="20"/>
        </w:rPr>
        <w:t xml:space="preserve"> </w:t>
      </w:r>
      <w:r>
        <w:rPr>
          <w:sz w:val="20"/>
        </w:rPr>
        <w:t>un</w:t>
      </w:r>
      <w:r>
        <w:rPr>
          <w:spacing w:val="-7"/>
          <w:sz w:val="20"/>
        </w:rPr>
        <w:t xml:space="preserve"> </w:t>
      </w:r>
      <w:r>
        <w:rPr>
          <w:sz w:val="20"/>
        </w:rPr>
        <w:t>grupo</w:t>
      </w:r>
      <w:r>
        <w:rPr>
          <w:spacing w:val="-7"/>
          <w:sz w:val="20"/>
        </w:rPr>
        <w:t xml:space="preserve"> </w:t>
      </w:r>
      <w:r>
        <w:rPr>
          <w:sz w:val="20"/>
        </w:rPr>
        <w:t>de</w:t>
      </w:r>
      <w:r>
        <w:rPr>
          <w:spacing w:val="-9"/>
          <w:sz w:val="20"/>
        </w:rPr>
        <w:t xml:space="preserve"> </w:t>
      </w:r>
      <w:r>
        <w:rPr>
          <w:sz w:val="20"/>
        </w:rPr>
        <w:t>personas</w:t>
      </w:r>
      <w:r>
        <w:rPr>
          <w:spacing w:val="-6"/>
          <w:sz w:val="20"/>
        </w:rPr>
        <w:t xml:space="preserve"> </w:t>
      </w:r>
      <w:r>
        <w:rPr>
          <w:sz w:val="20"/>
        </w:rPr>
        <w:t>a</w:t>
      </w:r>
      <w:r>
        <w:rPr>
          <w:spacing w:val="-8"/>
          <w:sz w:val="20"/>
        </w:rPr>
        <w:t xml:space="preserve"> </w:t>
      </w:r>
      <w:r>
        <w:rPr>
          <w:sz w:val="20"/>
        </w:rPr>
        <w:t>quienes</w:t>
      </w:r>
      <w:r>
        <w:rPr>
          <w:spacing w:val="-6"/>
          <w:sz w:val="20"/>
        </w:rPr>
        <w:t xml:space="preserve"> </w:t>
      </w:r>
      <w:r>
        <w:rPr>
          <w:sz w:val="20"/>
        </w:rPr>
        <w:t>no</w:t>
      </w:r>
      <w:r>
        <w:rPr>
          <w:spacing w:val="-9"/>
          <w:sz w:val="20"/>
        </w:rPr>
        <w:t xml:space="preserve"> </w:t>
      </w:r>
      <w:r>
        <w:rPr>
          <w:sz w:val="20"/>
        </w:rPr>
        <w:t>les</w:t>
      </w:r>
      <w:r>
        <w:rPr>
          <w:spacing w:val="-6"/>
          <w:sz w:val="20"/>
        </w:rPr>
        <w:t xml:space="preserve"> </w:t>
      </w:r>
      <w:r>
        <w:rPr>
          <w:sz w:val="20"/>
        </w:rPr>
        <w:t>correspondía</w:t>
      </w:r>
      <w:r>
        <w:rPr>
          <w:spacing w:val="-5"/>
          <w:sz w:val="20"/>
        </w:rPr>
        <w:t xml:space="preserve"> </w:t>
      </w:r>
      <w:r>
        <w:rPr>
          <w:sz w:val="20"/>
        </w:rPr>
        <w:t>estar</w:t>
      </w:r>
      <w:r>
        <w:rPr>
          <w:spacing w:val="-7"/>
          <w:sz w:val="20"/>
        </w:rPr>
        <w:t xml:space="preserve"> </w:t>
      </w:r>
      <w:r>
        <w:rPr>
          <w:sz w:val="20"/>
        </w:rPr>
        <w:t>presentes</w:t>
      </w:r>
      <w:r>
        <w:rPr>
          <w:spacing w:val="-6"/>
          <w:sz w:val="20"/>
        </w:rPr>
        <w:t xml:space="preserve"> </w:t>
      </w:r>
      <w:r>
        <w:rPr>
          <w:sz w:val="20"/>
        </w:rPr>
        <w:t>en</w:t>
      </w:r>
      <w:r>
        <w:rPr>
          <w:spacing w:val="-4"/>
          <w:sz w:val="20"/>
        </w:rPr>
        <w:t xml:space="preserve"> </w:t>
      </w:r>
      <w:r>
        <w:rPr>
          <w:sz w:val="20"/>
        </w:rPr>
        <w:t>una</w:t>
      </w:r>
      <w:r>
        <w:rPr>
          <w:spacing w:val="-8"/>
          <w:sz w:val="20"/>
        </w:rPr>
        <w:t xml:space="preserve"> </w:t>
      </w:r>
      <w:r>
        <w:rPr>
          <w:sz w:val="20"/>
        </w:rPr>
        <w:t>diligencia de</w:t>
      </w:r>
      <w:r>
        <w:rPr>
          <w:spacing w:val="-16"/>
          <w:sz w:val="20"/>
        </w:rPr>
        <w:t xml:space="preserve"> </w:t>
      </w:r>
      <w:r>
        <w:rPr>
          <w:sz w:val="20"/>
        </w:rPr>
        <w:t>dicha</w:t>
      </w:r>
      <w:r>
        <w:rPr>
          <w:spacing w:val="-15"/>
          <w:sz w:val="20"/>
        </w:rPr>
        <w:t xml:space="preserve"> </w:t>
      </w:r>
      <w:r>
        <w:rPr>
          <w:sz w:val="20"/>
        </w:rPr>
        <w:t>naturaleza,</w:t>
      </w:r>
      <w:r>
        <w:rPr>
          <w:spacing w:val="-13"/>
          <w:sz w:val="20"/>
        </w:rPr>
        <w:t xml:space="preserve"> </w:t>
      </w:r>
      <w:r>
        <w:rPr>
          <w:sz w:val="20"/>
        </w:rPr>
        <w:t>lo</w:t>
      </w:r>
      <w:r>
        <w:rPr>
          <w:spacing w:val="-14"/>
          <w:sz w:val="20"/>
        </w:rPr>
        <w:t xml:space="preserve"> </w:t>
      </w:r>
      <w:r>
        <w:rPr>
          <w:sz w:val="20"/>
        </w:rPr>
        <w:t>que</w:t>
      </w:r>
      <w:r>
        <w:rPr>
          <w:spacing w:val="-16"/>
          <w:sz w:val="20"/>
        </w:rPr>
        <w:t xml:space="preserve"> </w:t>
      </w:r>
      <w:r>
        <w:rPr>
          <w:sz w:val="20"/>
        </w:rPr>
        <w:t>implica</w:t>
      </w:r>
      <w:r>
        <w:rPr>
          <w:spacing w:val="-12"/>
          <w:sz w:val="20"/>
        </w:rPr>
        <w:t xml:space="preserve"> </w:t>
      </w:r>
      <w:r>
        <w:rPr>
          <w:sz w:val="20"/>
        </w:rPr>
        <w:t>una</w:t>
      </w:r>
      <w:r>
        <w:rPr>
          <w:spacing w:val="-15"/>
          <w:sz w:val="20"/>
        </w:rPr>
        <w:t xml:space="preserve"> </w:t>
      </w:r>
      <w:r>
        <w:rPr>
          <w:sz w:val="20"/>
        </w:rPr>
        <w:t>intromisión</w:t>
      </w:r>
      <w:r>
        <w:rPr>
          <w:spacing w:val="-14"/>
          <w:sz w:val="20"/>
        </w:rPr>
        <w:t xml:space="preserve"> </w:t>
      </w:r>
      <w:r>
        <w:rPr>
          <w:sz w:val="20"/>
        </w:rPr>
        <w:t>arbitraria</w:t>
      </w:r>
      <w:r>
        <w:rPr>
          <w:spacing w:val="-13"/>
          <w:sz w:val="20"/>
        </w:rPr>
        <w:t xml:space="preserve"> </w:t>
      </w:r>
      <w:r>
        <w:rPr>
          <w:sz w:val="20"/>
        </w:rPr>
        <w:t>en</w:t>
      </w:r>
      <w:r>
        <w:rPr>
          <w:spacing w:val="-12"/>
          <w:sz w:val="20"/>
        </w:rPr>
        <w:t xml:space="preserve"> </w:t>
      </w:r>
      <w:r>
        <w:rPr>
          <w:sz w:val="20"/>
        </w:rPr>
        <w:t>su</w:t>
      </w:r>
      <w:r>
        <w:rPr>
          <w:spacing w:val="-12"/>
          <w:sz w:val="20"/>
        </w:rPr>
        <w:t xml:space="preserve"> </w:t>
      </w:r>
      <w:r>
        <w:rPr>
          <w:sz w:val="20"/>
        </w:rPr>
        <w:t>vida</w:t>
      </w:r>
      <w:r>
        <w:rPr>
          <w:spacing w:val="-13"/>
          <w:sz w:val="20"/>
        </w:rPr>
        <w:t xml:space="preserve"> </w:t>
      </w:r>
      <w:r>
        <w:rPr>
          <w:sz w:val="20"/>
        </w:rPr>
        <w:t>privada</w:t>
      </w:r>
      <w:r>
        <w:rPr>
          <w:spacing w:val="-13"/>
          <w:sz w:val="20"/>
        </w:rPr>
        <w:t xml:space="preserve"> </w:t>
      </w:r>
      <w:r>
        <w:rPr>
          <w:sz w:val="20"/>
        </w:rPr>
        <w:t>e</w:t>
      </w:r>
      <w:r>
        <w:rPr>
          <w:spacing w:val="-14"/>
          <w:sz w:val="20"/>
        </w:rPr>
        <w:t xml:space="preserve"> </w:t>
      </w:r>
      <w:r>
        <w:rPr>
          <w:sz w:val="20"/>
        </w:rPr>
        <w:t>intimidad.</w:t>
      </w:r>
      <w:r>
        <w:rPr>
          <w:spacing w:val="-13"/>
          <w:sz w:val="20"/>
        </w:rPr>
        <w:t xml:space="preserve"> </w:t>
      </w:r>
      <w:r>
        <w:rPr>
          <w:sz w:val="20"/>
        </w:rPr>
        <w:t>La</w:t>
      </w:r>
      <w:r>
        <w:rPr>
          <w:spacing w:val="-12"/>
          <w:sz w:val="20"/>
        </w:rPr>
        <w:t xml:space="preserve"> </w:t>
      </w:r>
      <w:r>
        <w:rPr>
          <w:sz w:val="20"/>
        </w:rPr>
        <w:t>Corte reitera que este tipo de exámenes debe ser llevado a cabo en una sola oportunidad, por un médico capacitado en la materia y con la presencia de las personas estrictamente necesarias (</w:t>
      </w:r>
      <w:r>
        <w:rPr>
          <w:i/>
          <w:sz w:val="20"/>
        </w:rPr>
        <w:t xml:space="preserve">supra </w:t>
      </w:r>
      <w:r>
        <w:rPr>
          <w:sz w:val="20"/>
        </w:rPr>
        <w:t>párr. 107). El Tribunal entiende que este acto, especialmente grave, en contravención de la debida diligencia, expuso a Brisa a una situación de revictimización. Bolivia debía haber adoptado las medidas de protección necesarias para que sus instituciones actuaran bajo el principio del interés superior de la niña, y evitaran que diligencias, que de por sí pudieran traer consigo elementos de reactualización del trauma, constituyeran un acto de violencia institucional. Con base en todo lo señalado, la Corte entiende que, durante la realización del examen forense, no se llevó a cabo la evaluación médica de forma adecuada con el trato debido a una niña víctima de violencia sexual, reactualizando su situación traumática</w:t>
      </w:r>
      <w:hyperlink w:anchor="_bookmark232" w:history="1">
        <w:r>
          <w:rPr>
            <w:position w:val="7"/>
            <w:sz w:val="13"/>
          </w:rPr>
          <w:t>208</w:t>
        </w:r>
      </w:hyperlink>
      <w:r>
        <w:rPr>
          <w:sz w:val="20"/>
        </w:rPr>
        <w:t>, en vez de protegerla y brindarle mecanismos de contención que la hicieran sentirse segura, entendida y escuchada en el desarrollo de la diligencia para</w:t>
      </w:r>
      <w:r>
        <w:rPr>
          <w:spacing w:val="-12"/>
          <w:sz w:val="20"/>
        </w:rPr>
        <w:t xml:space="preserve"> </w:t>
      </w:r>
      <w:r>
        <w:rPr>
          <w:sz w:val="20"/>
        </w:rPr>
        <w:t>evitar</w:t>
      </w:r>
      <w:r>
        <w:rPr>
          <w:spacing w:val="-11"/>
          <w:sz w:val="20"/>
        </w:rPr>
        <w:t xml:space="preserve"> </w:t>
      </w:r>
      <w:r>
        <w:rPr>
          <w:sz w:val="20"/>
        </w:rPr>
        <w:t>su</w:t>
      </w:r>
      <w:r>
        <w:rPr>
          <w:spacing w:val="-12"/>
          <w:sz w:val="20"/>
        </w:rPr>
        <w:t xml:space="preserve"> </w:t>
      </w:r>
      <w:r>
        <w:rPr>
          <w:sz w:val="20"/>
        </w:rPr>
        <w:t>revictimización.</w:t>
      </w:r>
      <w:r>
        <w:rPr>
          <w:spacing w:val="-13"/>
          <w:sz w:val="20"/>
        </w:rPr>
        <w:t xml:space="preserve"> </w:t>
      </w:r>
      <w:r>
        <w:rPr>
          <w:sz w:val="20"/>
        </w:rPr>
        <w:t>Aún</w:t>
      </w:r>
      <w:r>
        <w:rPr>
          <w:spacing w:val="-12"/>
          <w:sz w:val="20"/>
        </w:rPr>
        <w:t xml:space="preserve"> </w:t>
      </w:r>
      <w:r>
        <w:rPr>
          <w:sz w:val="20"/>
        </w:rPr>
        <w:t>más,</w:t>
      </w:r>
      <w:r>
        <w:rPr>
          <w:spacing w:val="-13"/>
          <w:sz w:val="20"/>
        </w:rPr>
        <w:t xml:space="preserve"> </w:t>
      </w:r>
      <w:r>
        <w:rPr>
          <w:sz w:val="20"/>
        </w:rPr>
        <w:t>para</w:t>
      </w:r>
      <w:r>
        <w:rPr>
          <w:spacing w:val="-12"/>
          <w:sz w:val="20"/>
        </w:rPr>
        <w:t xml:space="preserve"> </w:t>
      </w:r>
      <w:r>
        <w:rPr>
          <w:sz w:val="20"/>
        </w:rPr>
        <w:t>esta</w:t>
      </w:r>
      <w:r>
        <w:rPr>
          <w:spacing w:val="-12"/>
          <w:sz w:val="20"/>
        </w:rPr>
        <w:t xml:space="preserve"> </w:t>
      </w:r>
      <w:r>
        <w:rPr>
          <w:sz w:val="20"/>
        </w:rPr>
        <w:t>Corte,</w:t>
      </w:r>
      <w:r>
        <w:rPr>
          <w:spacing w:val="-11"/>
          <w:sz w:val="20"/>
        </w:rPr>
        <w:t xml:space="preserve"> </w:t>
      </w:r>
      <w:r>
        <w:rPr>
          <w:sz w:val="20"/>
        </w:rPr>
        <w:t>la</w:t>
      </w:r>
      <w:r>
        <w:rPr>
          <w:spacing w:val="-13"/>
          <w:sz w:val="20"/>
        </w:rPr>
        <w:t xml:space="preserve"> </w:t>
      </w:r>
      <w:r>
        <w:rPr>
          <w:sz w:val="20"/>
        </w:rPr>
        <w:t>utilización</w:t>
      </w:r>
      <w:r>
        <w:rPr>
          <w:spacing w:val="-12"/>
          <w:sz w:val="20"/>
        </w:rPr>
        <w:t xml:space="preserve"> </w:t>
      </w:r>
      <w:r>
        <w:rPr>
          <w:sz w:val="20"/>
        </w:rPr>
        <w:t>de</w:t>
      </w:r>
      <w:r>
        <w:rPr>
          <w:spacing w:val="-14"/>
          <w:sz w:val="20"/>
        </w:rPr>
        <w:t xml:space="preserve"> </w:t>
      </w:r>
      <w:r>
        <w:rPr>
          <w:sz w:val="20"/>
        </w:rPr>
        <w:t>fuerza</w:t>
      </w:r>
      <w:r>
        <w:rPr>
          <w:spacing w:val="-10"/>
          <w:sz w:val="20"/>
        </w:rPr>
        <w:t xml:space="preserve"> </w:t>
      </w:r>
      <w:r>
        <w:rPr>
          <w:sz w:val="20"/>
        </w:rPr>
        <w:t>e</w:t>
      </w:r>
      <w:r>
        <w:rPr>
          <w:spacing w:val="-14"/>
          <w:sz w:val="20"/>
        </w:rPr>
        <w:t xml:space="preserve"> </w:t>
      </w:r>
      <w:r>
        <w:rPr>
          <w:sz w:val="20"/>
        </w:rPr>
        <w:t>ignorar</w:t>
      </w:r>
      <w:r>
        <w:rPr>
          <w:spacing w:val="-11"/>
          <w:sz w:val="20"/>
        </w:rPr>
        <w:t xml:space="preserve"> </w:t>
      </w:r>
      <w:r>
        <w:rPr>
          <w:sz w:val="20"/>
        </w:rPr>
        <w:t>las</w:t>
      </w:r>
      <w:r>
        <w:rPr>
          <w:spacing w:val="-11"/>
          <w:sz w:val="20"/>
        </w:rPr>
        <w:t xml:space="preserve"> </w:t>
      </w:r>
      <w:r>
        <w:rPr>
          <w:sz w:val="20"/>
        </w:rPr>
        <w:t>señales de dolor e incomodidad de la víctima</w:t>
      </w:r>
      <w:hyperlink w:anchor="_bookmark233" w:history="1">
        <w:r>
          <w:rPr>
            <w:position w:val="7"/>
            <w:sz w:val="13"/>
          </w:rPr>
          <w:t>209</w:t>
        </w:r>
      </w:hyperlink>
      <w:r>
        <w:rPr>
          <w:spacing w:val="40"/>
          <w:position w:val="7"/>
          <w:sz w:val="13"/>
        </w:rPr>
        <w:t xml:space="preserve"> </w:t>
      </w:r>
      <w:r>
        <w:rPr>
          <w:sz w:val="20"/>
        </w:rPr>
        <w:t xml:space="preserve">constituyeron un acto de violencia institucional de índole </w:t>
      </w:r>
      <w:r>
        <w:rPr>
          <w:spacing w:val="-2"/>
          <w:sz w:val="20"/>
        </w:rPr>
        <w:t>sexual.</w:t>
      </w:r>
    </w:p>
    <w:p w14:paraId="72AD1160" w14:textId="77777777" w:rsidR="00303C6E" w:rsidRDefault="00303C6E">
      <w:pPr>
        <w:pStyle w:val="Textoindependiente"/>
        <w:spacing w:before="11"/>
        <w:rPr>
          <w:sz w:val="19"/>
        </w:rPr>
      </w:pPr>
    </w:p>
    <w:p w14:paraId="7480862F" w14:textId="77777777" w:rsidR="00303C6E" w:rsidRDefault="00000000">
      <w:pPr>
        <w:pStyle w:val="Prrafodelista"/>
        <w:numPr>
          <w:ilvl w:val="0"/>
          <w:numId w:val="18"/>
        </w:numPr>
        <w:tabs>
          <w:tab w:val="left" w:pos="840"/>
        </w:tabs>
        <w:spacing w:before="1"/>
        <w:ind w:right="278" w:firstLine="0"/>
        <w:jc w:val="both"/>
        <w:rPr>
          <w:sz w:val="20"/>
        </w:rPr>
      </w:pPr>
      <w:r>
        <w:rPr>
          <w:sz w:val="20"/>
        </w:rPr>
        <w:t>A</w:t>
      </w:r>
      <w:r>
        <w:rPr>
          <w:spacing w:val="-11"/>
          <w:sz w:val="20"/>
        </w:rPr>
        <w:t xml:space="preserve"> </w:t>
      </w:r>
      <w:r>
        <w:rPr>
          <w:sz w:val="20"/>
        </w:rPr>
        <w:t>pesar</w:t>
      </w:r>
      <w:r>
        <w:rPr>
          <w:spacing w:val="-12"/>
          <w:sz w:val="20"/>
        </w:rPr>
        <w:t xml:space="preserve"> </w:t>
      </w:r>
      <w:r>
        <w:rPr>
          <w:sz w:val="20"/>
        </w:rPr>
        <w:t>de</w:t>
      </w:r>
      <w:r>
        <w:rPr>
          <w:spacing w:val="-12"/>
          <w:sz w:val="20"/>
        </w:rPr>
        <w:t xml:space="preserve"> </w:t>
      </w:r>
      <w:r>
        <w:rPr>
          <w:sz w:val="20"/>
        </w:rPr>
        <w:t>que</w:t>
      </w:r>
      <w:r>
        <w:rPr>
          <w:spacing w:val="-12"/>
          <w:sz w:val="20"/>
        </w:rPr>
        <w:t xml:space="preserve"> </w:t>
      </w:r>
      <w:r>
        <w:rPr>
          <w:sz w:val="20"/>
        </w:rPr>
        <w:t>Brisa</w:t>
      </w:r>
      <w:r>
        <w:rPr>
          <w:spacing w:val="-9"/>
          <w:sz w:val="20"/>
        </w:rPr>
        <w:t xml:space="preserve"> </w:t>
      </w:r>
      <w:r>
        <w:rPr>
          <w:sz w:val="20"/>
        </w:rPr>
        <w:t>ya</w:t>
      </w:r>
      <w:r>
        <w:rPr>
          <w:spacing w:val="-9"/>
          <w:sz w:val="20"/>
        </w:rPr>
        <w:t xml:space="preserve"> </w:t>
      </w:r>
      <w:r>
        <w:rPr>
          <w:sz w:val="20"/>
        </w:rPr>
        <w:t>había</w:t>
      </w:r>
      <w:r>
        <w:rPr>
          <w:spacing w:val="-11"/>
          <w:sz w:val="20"/>
        </w:rPr>
        <w:t xml:space="preserve"> </w:t>
      </w:r>
      <w:r>
        <w:rPr>
          <w:sz w:val="20"/>
        </w:rPr>
        <w:t>sido</w:t>
      </w:r>
      <w:r>
        <w:rPr>
          <w:spacing w:val="-12"/>
          <w:sz w:val="20"/>
        </w:rPr>
        <w:t xml:space="preserve"> </w:t>
      </w:r>
      <w:r>
        <w:rPr>
          <w:sz w:val="20"/>
        </w:rPr>
        <w:t>sometida</w:t>
      </w:r>
      <w:r>
        <w:rPr>
          <w:spacing w:val="-11"/>
          <w:sz w:val="20"/>
        </w:rPr>
        <w:t xml:space="preserve"> </w:t>
      </w:r>
      <w:r>
        <w:rPr>
          <w:sz w:val="20"/>
        </w:rPr>
        <w:t>a</w:t>
      </w:r>
      <w:r>
        <w:rPr>
          <w:spacing w:val="-11"/>
          <w:sz w:val="20"/>
        </w:rPr>
        <w:t xml:space="preserve"> </w:t>
      </w:r>
      <w:r>
        <w:rPr>
          <w:sz w:val="20"/>
        </w:rPr>
        <w:t>tres</w:t>
      </w:r>
      <w:r>
        <w:rPr>
          <w:spacing w:val="-10"/>
          <w:sz w:val="20"/>
        </w:rPr>
        <w:t xml:space="preserve"> </w:t>
      </w:r>
      <w:r>
        <w:rPr>
          <w:sz w:val="20"/>
        </w:rPr>
        <w:t>revisiones</w:t>
      </w:r>
      <w:r>
        <w:rPr>
          <w:spacing w:val="-12"/>
          <w:sz w:val="20"/>
        </w:rPr>
        <w:t xml:space="preserve"> </w:t>
      </w:r>
      <w:r>
        <w:rPr>
          <w:sz w:val="20"/>
        </w:rPr>
        <w:t>(dos</w:t>
      </w:r>
      <w:r>
        <w:rPr>
          <w:spacing w:val="-12"/>
          <w:sz w:val="20"/>
        </w:rPr>
        <w:t xml:space="preserve"> </w:t>
      </w:r>
      <w:r>
        <w:rPr>
          <w:sz w:val="20"/>
        </w:rPr>
        <w:t>psicológicas</w:t>
      </w:r>
      <w:r>
        <w:rPr>
          <w:spacing w:val="-10"/>
          <w:sz w:val="20"/>
        </w:rPr>
        <w:t xml:space="preserve"> </w:t>
      </w:r>
      <w:r>
        <w:rPr>
          <w:sz w:val="20"/>
        </w:rPr>
        <w:t>y</w:t>
      </w:r>
      <w:r>
        <w:rPr>
          <w:spacing w:val="-12"/>
          <w:sz w:val="20"/>
        </w:rPr>
        <w:t xml:space="preserve"> </w:t>
      </w:r>
      <w:r>
        <w:rPr>
          <w:sz w:val="20"/>
        </w:rPr>
        <w:t>una</w:t>
      </w:r>
      <w:r>
        <w:rPr>
          <w:spacing w:val="-11"/>
          <w:sz w:val="20"/>
        </w:rPr>
        <w:t xml:space="preserve"> </w:t>
      </w:r>
      <w:r>
        <w:rPr>
          <w:sz w:val="20"/>
        </w:rPr>
        <w:t>médica) a</w:t>
      </w:r>
      <w:r>
        <w:rPr>
          <w:spacing w:val="-4"/>
          <w:sz w:val="20"/>
        </w:rPr>
        <w:t xml:space="preserve"> </w:t>
      </w:r>
      <w:r>
        <w:rPr>
          <w:sz w:val="20"/>
        </w:rPr>
        <w:t>raíz</w:t>
      </w:r>
      <w:r>
        <w:rPr>
          <w:spacing w:val="-1"/>
          <w:sz w:val="20"/>
        </w:rPr>
        <w:t xml:space="preserve"> </w:t>
      </w:r>
      <w:r>
        <w:rPr>
          <w:sz w:val="20"/>
        </w:rPr>
        <w:t>de</w:t>
      </w:r>
      <w:r>
        <w:rPr>
          <w:spacing w:val="-3"/>
          <w:sz w:val="20"/>
        </w:rPr>
        <w:t xml:space="preserve"> </w:t>
      </w:r>
      <w:r>
        <w:rPr>
          <w:sz w:val="20"/>
        </w:rPr>
        <w:t>consultas</w:t>
      </w:r>
      <w:r>
        <w:rPr>
          <w:spacing w:val="-5"/>
          <w:sz w:val="20"/>
        </w:rPr>
        <w:t xml:space="preserve"> </w:t>
      </w:r>
      <w:r>
        <w:rPr>
          <w:sz w:val="20"/>
        </w:rPr>
        <w:t>privadas</w:t>
      </w:r>
      <w:r>
        <w:rPr>
          <w:spacing w:val="-5"/>
          <w:sz w:val="20"/>
        </w:rPr>
        <w:t xml:space="preserve"> </w:t>
      </w:r>
      <w:r>
        <w:rPr>
          <w:sz w:val="20"/>
        </w:rPr>
        <w:t>y</w:t>
      </w:r>
      <w:r>
        <w:rPr>
          <w:spacing w:val="-2"/>
          <w:sz w:val="20"/>
        </w:rPr>
        <w:t xml:space="preserve"> </w:t>
      </w:r>
      <w:r>
        <w:rPr>
          <w:sz w:val="20"/>
        </w:rPr>
        <w:t>que,</w:t>
      </w:r>
      <w:r>
        <w:rPr>
          <w:spacing w:val="-2"/>
          <w:sz w:val="20"/>
        </w:rPr>
        <w:t xml:space="preserve"> </w:t>
      </w:r>
      <w:r>
        <w:rPr>
          <w:sz w:val="20"/>
        </w:rPr>
        <w:t>con</w:t>
      </w:r>
      <w:r>
        <w:rPr>
          <w:spacing w:val="-1"/>
          <w:sz w:val="20"/>
        </w:rPr>
        <w:t xml:space="preserve"> </w:t>
      </w:r>
      <w:r>
        <w:rPr>
          <w:sz w:val="20"/>
        </w:rPr>
        <w:t>base</w:t>
      </w:r>
      <w:r>
        <w:rPr>
          <w:spacing w:val="-3"/>
          <w:sz w:val="20"/>
        </w:rPr>
        <w:t xml:space="preserve"> </w:t>
      </w:r>
      <w:r>
        <w:rPr>
          <w:sz w:val="20"/>
        </w:rPr>
        <w:t>en</w:t>
      </w:r>
      <w:r>
        <w:rPr>
          <w:spacing w:val="-1"/>
          <w:sz w:val="20"/>
        </w:rPr>
        <w:t xml:space="preserve"> </w:t>
      </w:r>
      <w:r>
        <w:rPr>
          <w:sz w:val="20"/>
        </w:rPr>
        <w:t>los</w:t>
      </w:r>
      <w:r>
        <w:rPr>
          <w:spacing w:val="-2"/>
          <w:sz w:val="20"/>
        </w:rPr>
        <w:t xml:space="preserve"> </w:t>
      </w:r>
      <w:r>
        <w:rPr>
          <w:sz w:val="20"/>
        </w:rPr>
        <w:t>hallazgos encontrados,</w:t>
      </w:r>
      <w:r>
        <w:rPr>
          <w:spacing w:val="-2"/>
          <w:sz w:val="20"/>
        </w:rPr>
        <w:t xml:space="preserve"> </w:t>
      </w:r>
      <w:r>
        <w:rPr>
          <w:sz w:val="20"/>
        </w:rPr>
        <w:t>se</w:t>
      </w:r>
      <w:r>
        <w:rPr>
          <w:spacing w:val="-3"/>
          <w:sz w:val="20"/>
        </w:rPr>
        <w:t xml:space="preserve"> </w:t>
      </w:r>
      <w:r>
        <w:rPr>
          <w:sz w:val="20"/>
        </w:rPr>
        <w:t>concluyó</w:t>
      </w:r>
      <w:r>
        <w:rPr>
          <w:spacing w:val="-3"/>
          <w:sz w:val="20"/>
        </w:rPr>
        <w:t xml:space="preserve"> </w:t>
      </w:r>
      <w:r>
        <w:rPr>
          <w:sz w:val="20"/>
        </w:rPr>
        <w:t>la</w:t>
      </w:r>
      <w:r>
        <w:rPr>
          <w:spacing w:val="-1"/>
          <w:sz w:val="20"/>
        </w:rPr>
        <w:t xml:space="preserve"> </w:t>
      </w:r>
      <w:r>
        <w:rPr>
          <w:sz w:val="20"/>
        </w:rPr>
        <w:t>existencia</w:t>
      </w:r>
    </w:p>
    <w:p w14:paraId="01A8B216" w14:textId="0288C6EF" w:rsidR="00303C6E" w:rsidRDefault="005D07F3">
      <w:pPr>
        <w:pStyle w:val="Textoindependiente"/>
        <w:spacing w:before="10"/>
        <w:rPr>
          <w:sz w:val="26"/>
        </w:rPr>
      </w:pPr>
      <w:r>
        <w:rPr>
          <w:noProof/>
        </w:rPr>
        <mc:AlternateContent>
          <mc:Choice Requires="wps">
            <w:drawing>
              <wp:anchor distT="0" distB="0" distL="0" distR="0" simplePos="0" relativeHeight="487605248" behindDoc="1" locked="0" layoutInCell="1" allowOverlap="1" wp14:anchorId="5849681A" wp14:editId="3557C0B6">
                <wp:simplePos x="0" y="0"/>
                <wp:positionH relativeFrom="page">
                  <wp:posOffset>685800</wp:posOffset>
                </wp:positionH>
                <wp:positionV relativeFrom="paragraph">
                  <wp:posOffset>222885</wp:posOffset>
                </wp:positionV>
                <wp:extent cx="1828800" cy="7620"/>
                <wp:effectExtent l="0" t="0" r="0" b="0"/>
                <wp:wrapTopAndBottom/>
                <wp:docPr id="76" name="docshape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F0CD89" id="docshape36" o:spid="_x0000_s1026" style="position:absolute;margin-left:54pt;margin-top:17.55pt;width:2in;height:.6pt;z-index:-15711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" fillcolor="black" stroked="f">
                <w10:wrap type="topAndBottom" anchorx="page"/>
              </v:rect>
            </w:pict>
          </mc:Fallback>
        </mc:AlternateContent>
      </w:r>
    </w:p>
    <w:p w14:paraId="3FC4B6F5" w14:textId="77777777" w:rsidR="00303C6E" w:rsidRDefault="00000000">
      <w:pPr>
        <w:spacing w:before="96"/>
        <w:ind w:left="119" w:right="273"/>
        <w:jc w:val="both"/>
        <w:rPr>
          <w:sz w:val="16"/>
        </w:rPr>
      </w:pPr>
      <w:bookmarkStart w:id="257" w:name="_bookmark231"/>
      <w:bookmarkEnd w:id="257"/>
      <w:r>
        <w:rPr>
          <w:sz w:val="16"/>
          <w:vertAlign w:val="superscript"/>
        </w:rPr>
        <w:t>207</w:t>
      </w:r>
      <w:r>
        <w:rPr>
          <w:spacing w:val="80"/>
          <w:sz w:val="16"/>
        </w:rPr>
        <w:t xml:space="preserve">  </w:t>
      </w:r>
      <w:r>
        <w:rPr>
          <w:sz w:val="16"/>
        </w:rPr>
        <w:t>La Corte coincide con lo manifestado por la perita Mesa Peluffo durante la audiencia pública del presente caso en el sentido</w:t>
      </w:r>
      <w:r>
        <w:rPr>
          <w:spacing w:val="-2"/>
          <w:sz w:val="16"/>
        </w:rPr>
        <w:t xml:space="preserve"> </w:t>
      </w:r>
      <w:r>
        <w:rPr>
          <w:sz w:val="16"/>
        </w:rPr>
        <w:t>de</w:t>
      </w:r>
      <w:r>
        <w:rPr>
          <w:spacing w:val="-2"/>
          <w:sz w:val="16"/>
        </w:rPr>
        <w:t xml:space="preserve"> </w:t>
      </w:r>
      <w:r>
        <w:rPr>
          <w:sz w:val="16"/>
        </w:rPr>
        <w:t>que</w:t>
      </w:r>
      <w:r>
        <w:rPr>
          <w:spacing w:val="-2"/>
          <w:sz w:val="16"/>
        </w:rPr>
        <w:t xml:space="preserve"> </w:t>
      </w:r>
      <w:r>
        <w:rPr>
          <w:sz w:val="16"/>
        </w:rPr>
        <w:t>antes</w:t>
      </w:r>
      <w:r>
        <w:rPr>
          <w:spacing w:val="-2"/>
          <w:sz w:val="16"/>
        </w:rPr>
        <w:t xml:space="preserve"> </w:t>
      </w:r>
      <w:r>
        <w:rPr>
          <w:sz w:val="16"/>
        </w:rPr>
        <w:t>de iniciar</w:t>
      </w:r>
      <w:r>
        <w:rPr>
          <w:spacing w:val="-2"/>
          <w:sz w:val="16"/>
        </w:rPr>
        <w:t xml:space="preserve"> </w:t>
      </w:r>
      <w:r>
        <w:rPr>
          <w:sz w:val="16"/>
        </w:rPr>
        <w:t>el</w:t>
      </w:r>
      <w:r>
        <w:rPr>
          <w:spacing w:val="-1"/>
          <w:sz w:val="16"/>
        </w:rPr>
        <w:t xml:space="preserve"> </w:t>
      </w:r>
      <w:r>
        <w:rPr>
          <w:sz w:val="16"/>
        </w:rPr>
        <w:t>examen</w:t>
      </w:r>
      <w:r>
        <w:rPr>
          <w:spacing w:val="-4"/>
          <w:sz w:val="16"/>
        </w:rPr>
        <w:t xml:space="preserve"> </w:t>
      </w:r>
      <w:r>
        <w:rPr>
          <w:sz w:val="16"/>
        </w:rPr>
        <w:t>médico</w:t>
      </w:r>
      <w:r>
        <w:rPr>
          <w:spacing w:val="-2"/>
          <w:sz w:val="16"/>
        </w:rPr>
        <w:t xml:space="preserve"> </w:t>
      </w:r>
      <w:r>
        <w:rPr>
          <w:sz w:val="16"/>
        </w:rPr>
        <w:t>forense,</w:t>
      </w:r>
      <w:r>
        <w:rPr>
          <w:spacing w:val="-3"/>
          <w:sz w:val="16"/>
        </w:rPr>
        <w:t xml:space="preserve"> </w:t>
      </w:r>
      <w:r>
        <w:rPr>
          <w:sz w:val="16"/>
        </w:rPr>
        <w:t>se le</w:t>
      </w:r>
      <w:r>
        <w:rPr>
          <w:spacing w:val="-2"/>
          <w:sz w:val="16"/>
        </w:rPr>
        <w:t xml:space="preserve"> </w:t>
      </w:r>
      <w:r>
        <w:rPr>
          <w:sz w:val="16"/>
        </w:rPr>
        <w:t>debe</w:t>
      </w:r>
      <w:r>
        <w:rPr>
          <w:spacing w:val="-2"/>
          <w:sz w:val="16"/>
        </w:rPr>
        <w:t xml:space="preserve"> </w:t>
      </w:r>
      <w:r>
        <w:rPr>
          <w:sz w:val="16"/>
        </w:rPr>
        <w:t>explicar</w:t>
      </w:r>
      <w:r>
        <w:rPr>
          <w:spacing w:val="-2"/>
          <w:sz w:val="16"/>
        </w:rPr>
        <w:t xml:space="preserve"> </w:t>
      </w:r>
      <w:r>
        <w:rPr>
          <w:sz w:val="16"/>
        </w:rPr>
        <w:t>a</w:t>
      </w:r>
      <w:r>
        <w:rPr>
          <w:spacing w:val="-3"/>
          <w:sz w:val="16"/>
        </w:rPr>
        <w:t xml:space="preserve"> </w:t>
      </w:r>
      <w:r>
        <w:rPr>
          <w:sz w:val="16"/>
        </w:rPr>
        <w:t>la</w:t>
      </w:r>
      <w:r>
        <w:rPr>
          <w:spacing w:val="-3"/>
          <w:sz w:val="16"/>
        </w:rPr>
        <w:t xml:space="preserve"> </w:t>
      </w:r>
      <w:r>
        <w:rPr>
          <w:sz w:val="16"/>
        </w:rPr>
        <w:t>presunta</w:t>
      </w:r>
      <w:r>
        <w:rPr>
          <w:spacing w:val="-1"/>
          <w:sz w:val="16"/>
        </w:rPr>
        <w:t xml:space="preserve"> </w:t>
      </w:r>
      <w:r>
        <w:rPr>
          <w:sz w:val="16"/>
        </w:rPr>
        <w:t>víctima</w:t>
      </w:r>
      <w:r>
        <w:rPr>
          <w:spacing w:val="-3"/>
          <w:sz w:val="16"/>
        </w:rPr>
        <w:t xml:space="preserve"> </w:t>
      </w:r>
      <w:r>
        <w:rPr>
          <w:sz w:val="16"/>
        </w:rPr>
        <w:t>para</w:t>
      </w:r>
      <w:r>
        <w:rPr>
          <w:spacing w:val="-6"/>
          <w:sz w:val="16"/>
        </w:rPr>
        <w:t xml:space="preserve"> </w:t>
      </w:r>
      <w:r>
        <w:rPr>
          <w:sz w:val="16"/>
        </w:rPr>
        <w:t>qué</w:t>
      </w:r>
      <w:r>
        <w:rPr>
          <w:spacing w:val="-2"/>
          <w:sz w:val="16"/>
        </w:rPr>
        <w:t xml:space="preserve"> </w:t>
      </w:r>
      <w:r>
        <w:rPr>
          <w:sz w:val="16"/>
        </w:rPr>
        <w:t>y</w:t>
      </w:r>
      <w:r>
        <w:rPr>
          <w:spacing w:val="-2"/>
          <w:sz w:val="16"/>
        </w:rPr>
        <w:t xml:space="preserve"> </w:t>
      </w:r>
      <w:r>
        <w:rPr>
          <w:sz w:val="16"/>
        </w:rPr>
        <w:t>cómo</w:t>
      </w:r>
      <w:r>
        <w:rPr>
          <w:spacing w:val="-2"/>
          <w:sz w:val="16"/>
        </w:rPr>
        <w:t xml:space="preserve"> </w:t>
      </w:r>
      <w:r>
        <w:rPr>
          <w:sz w:val="16"/>
        </w:rPr>
        <w:t>se</w:t>
      </w:r>
      <w:r>
        <w:rPr>
          <w:spacing w:val="-5"/>
          <w:sz w:val="16"/>
        </w:rPr>
        <w:t xml:space="preserve"> </w:t>
      </w:r>
      <w:r>
        <w:rPr>
          <w:sz w:val="16"/>
        </w:rPr>
        <w:t>hace el examen, de forma detallada y explicar cada paso, antes de realizarlo. “[L]e tienen que decir porqué necesita ver sus genitales y “lo voy a hacer de esta forma”, es decir, “ahora vas a tener que abrir las piernas, ahora voy a introducir un espéculo</w:t>
      </w:r>
      <w:r>
        <w:rPr>
          <w:spacing w:val="-4"/>
          <w:sz w:val="16"/>
        </w:rPr>
        <w:t xml:space="preserve"> </w:t>
      </w:r>
      <w:r>
        <w:rPr>
          <w:sz w:val="16"/>
        </w:rPr>
        <w:t>para</w:t>
      </w:r>
      <w:r>
        <w:rPr>
          <w:spacing w:val="-8"/>
          <w:sz w:val="16"/>
        </w:rPr>
        <w:t xml:space="preserve"> </w:t>
      </w:r>
      <w:r>
        <w:rPr>
          <w:sz w:val="16"/>
        </w:rPr>
        <w:t>poder</w:t>
      </w:r>
      <w:r>
        <w:rPr>
          <w:spacing w:val="-4"/>
          <w:sz w:val="16"/>
        </w:rPr>
        <w:t xml:space="preserve"> </w:t>
      </w:r>
      <w:r>
        <w:rPr>
          <w:sz w:val="16"/>
        </w:rPr>
        <w:t>ver</w:t>
      </w:r>
      <w:r>
        <w:rPr>
          <w:spacing w:val="-4"/>
          <w:sz w:val="16"/>
        </w:rPr>
        <w:t xml:space="preserve"> </w:t>
      </w:r>
      <w:r>
        <w:rPr>
          <w:sz w:val="16"/>
        </w:rPr>
        <w:t>la</w:t>
      </w:r>
      <w:r>
        <w:rPr>
          <w:spacing w:val="-6"/>
          <w:sz w:val="16"/>
        </w:rPr>
        <w:t xml:space="preserve"> </w:t>
      </w:r>
      <w:r>
        <w:rPr>
          <w:sz w:val="16"/>
        </w:rPr>
        <w:t>vagina”</w:t>
      </w:r>
      <w:r>
        <w:rPr>
          <w:spacing w:val="-4"/>
          <w:sz w:val="16"/>
        </w:rPr>
        <w:t xml:space="preserve"> </w:t>
      </w:r>
      <w:r>
        <w:rPr>
          <w:sz w:val="16"/>
        </w:rPr>
        <w:t>y</w:t>
      </w:r>
      <w:r>
        <w:rPr>
          <w:spacing w:val="-4"/>
          <w:sz w:val="16"/>
        </w:rPr>
        <w:t xml:space="preserve"> </w:t>
      </w:r>
      <w:r>
        <w:rPr>
          <w:sz w:val="16"/>
        </w:rPr>
        <w:t>mostrarle</w:t>
      </w:r>
      <w:r>
        <w:rPr>
          <w:spacing w:val="-7"/>
          <w:sz w:val="16"/>
        </w:rPr>
        <w:t xml:space="preserve"> </w:t>
      </w:r>
      <w:r>
        <w:rPr>
          <w:sz w:val="16"/>
        </w:rPr>
        <w:t>que</w:t>
      </w:r>
      <w:r>
        <w:rPr>
          <w:spacing w:val="-5"/>
          <w:sz w:val="16"/>
        </w:rPr>
        <w:t xml:space="preserve"> </w:t>
      </w:r>
      <w:r>
        <w:rPr>
          <w:sz w:val="16"/>
        </w:rPr>
        <w:t>es</w:t>
      </w:r>
      <w:r>
        <w:rPr>
          <w:spacing w:val="-5"/>
          <w:sz w:val="16"/>
        </w:rPr>
        <w:t xml:space="preserve"> </w:t>
      </w:r>
      <w:r>
        <w:rPr>
          <w:sz w:val="16"/>
        </w:rPr>
        <w:t>un</w:t>
      </w:r>
      <w:r>
        <w:rPr>
          <w:spacing w:val="-6"/>
          <w:sz w:val="16"/>
        </w:rPr>
        <w:t xml:space="preserve"> </w:t>
      </w:r>
      <w:r>
        <w:rPr>
          <w:sz w:val="16"/>
        </w:rPr>
        <w:t>espéculo,</w:t>
      </w:r>
      <w:r>
        <w:rPr>
          <w:spacing w:val="-6"/>
          <w:sz w:val="16"/>
        </w:rPr>
        <w:t xml:space="preserve"> </w:t>
      </w:r>
      <w:r>
        <w:rPr>
          <w:sz w:val="16"/>
        </w:rPr>
        <w:t>“ves,</w:t>
      </w:r>
      <w:r>
        <w:rPr>
          <w:spacing w:val="-6"/>
          <w:sz w:val="16"/>
        </w:rPr>
        <w:t xml:space="preserve"> </w:t>
      </w:r>
      <w:r>
        <w:rPr>
          <w:sz w:val="16"/>
        </w:rPr>
        <w:t>esto</w:t>
      </w:r>
      <w:r>
        <w:rPr>
          <w:spacing w:val="-4"/>
          <w:sz w:val="16"/>
        </w:rPr>
        <w:t xml:space="preserve"> </w:t>
      </w:r>
      <w:r>
        <w:rPr>
          <w:sz w:val="16"/>
        </w:rPr>
        <w:t>lo</w:t>
      </w:r>
      <w:r>
        <w:rPr>
          <w:spacing w:val="-4"/>
          <w:sz w:val="16"/>
        </w:rPr>
        <w:t xml:space="preserve"> </w:t>
      </w:r>
      <w:r>
        <w:rPr>
          <w:sz w:val="16"/>
        </w:rPr>
        <w:t>voy</w:t>
      </w:r>
      <w:r>
        <w:rPr>
          <w:spacing w:val="-4"/>
          <w:sz w:val="16"/>
        </w:rPr>
        <w:t xml:space="preserve"> </w:t>
      </w:r>
      <w:r>
        <w:rPr>
          <w:sz w:val="16"/>
        </w:rPr>
        <w:t>a</w:t>
      </w:r>
      <w:r>
        <w:rPr>
          <w:spacing w:val="-8"/>
          <w:sz w:val="16"/>
        </w:rPr>
        <w:t xml:space="preserve"> </w:t>
      </w:r>
      <w:r>
        <w:rPr>
          <w:sz w:val="16"/>
        </w:rPr>
        <w:t>poner,</w:t>
      </w:r>
      <w:r>
        <w:rPr>
          <w:spacing w:val="-6"/>
          <w:sz w:val="16"/>
        </w:rPr>
        <w:t xml:space="preserve"> </w:t>
      </w:r>
      <w:r>
        <w:rPr>
          <w:sz w:val="16"/>
        </w:rPr>
        <w:t>está</w:t>
      </w:r>
      <w:r>
        <w:rPr>
          <w:spacing w:val="-6"/>
          <w:sz w:val="16"/>
        </w:rPr>
        <w:t xml:space="preserve"> </w:t>
      </w:r>
      <w:r>
        <w:rPr>
          <w:sz w:val="16"/>
        </w:rPr>
        <w:t>chico,</w:t>
      </w:r>
      <w:r>
        <w:rPr>
          <w:spacing w:val="-6"/>
          <w:sz w:val="16"/>
        </w:rPr>
        <w:t xml:space="preserve"> </w:t>
      </w:r>
      <w:r>
        <w:rPr>
          <w:sz w:val="16"/>
        </w:rPr>
        <w:t>pero</w:t>
      </w:r>
      <w:r>
        <w:rPr>
          <w:spacing w:val="-4"/>
          <w:sz w:val="16"/>
        </w:rPr>
        <w:t xml:space="preserve"> </w:t>
      </w:r>
      <w:r>
        <w:rPr>
          <w:sz w:val="16"/>
        </w:rPr>
        <w:t>después</w:t>
      </w:r>
      <w:r>
        <w:rPr>
          <w:spacing w:val="-5"/>
          <w:sz w:val="16"/>
        </w:rPr>
        <w:t xml:space="preserve"> </w:t>
      </w:r>
      <w:r>
        <w:rPr>
          <w:sz w:val="16"/>
        </w:rPr>
        <w:t>lo</w:t>
      </w:r>
      <w:r>
        <w:rPr>
          <w:spacing w:val="-4"/>
          <w:sz w:val="16"/>
        </w:rPr>
        <w:t xml:space="preserve"> </w:t>
      </w:r>
      <w:r>
        <w:rPr>
          <w:sz w:val="16"/>
        </w:rPr>
        <w:t>voy a agrandar para</w:t>
      </w:r>
      <w:r>
        <w:rPr>
          <w:spacing w:val="-1"/>
          <w:sz w:val="16"/>
        </w:rPr>
        <w:t xml:space="preserve"> </w:t>
      </w:r>
      <w:r>
        <w:rPr>
          <w:sz w:val="16"/>
        </w:rPr>
        <w:t>poder ver mejor”. “[E]se tipo de previsiones son</w:t>
      </w:r>
      <w:r>
        <w:rPr>
          <w:spacing w:val="-1"/>
          <w:sz w:val="16"/>
        </w:rPr>
        <w:t xml:space="preserve"> </w:t>
      </w:r>
      <w:r>
        <w:rPr>
          <w:sz w:val="16"/>
        </w:rPr>
        <w:t>las que se deben</w:t>
      </w:r>
      <w:r>
        <w:rPr>
          <w:spacing w:val="-1"/>
          <w:sz w:val="16"/>
        </w:rPr>
        <w:t xml:space="preserve"> </w:t>
      </w:r>
      <w:r>
        <w:rPr>
          <w:sz w:val="16"/>
        </w:rPr>
        <w:t>realizar”. Y</w:t>
      </w:r>
      <w:r>
        <w:rPr>
          <w:spacing w:val="-1"/>
          <w:sz w:val="16"/>
        </w:rPr>
        <w:t xml:space="preserve"> </w:t>
      </w:r>
      <w:r>
        <w:rPr>
          <w:sz w:val="16"/>
        </w:rPr>
        <w:t>“evidentemente” si la</w:t>
      </w:r>
      <w:r>
        <w:rPr>
          <w:spacing w:val="-1"/>
          <w:sz w:val="16"/>
        </w:rPr>
        <w:t xml:space="preserve"> </w:t>
      </w:r>
      <w:r>
        <w:rPr>
          <w:sz w:val="16"/>
        </w:rPr>
        <w:t>víctima expresa</w:t>
      </w:r>
      <w:r>
        <w:rPr>
          <w:spacing w:val="-3"/>
          <w:sz w:val="16"/>
        </w:rPr>
        <w:t xml:space="preserve"> </w:t>
      </w:r>
      <w:r>
        <w:rPr>
          <w:sz w:val="16"/>
        </w:rPr>
        <w:t>algún</w:t>
      </w:r>
      <w:r>
        <w:rPr>
          <w:spacing w:val="-1"/>
          <w:sz w:val="16"/>
        </w:rPr>
        <w:t xml:space="preserve"> </w:t>
      </w:r>
      <w:r>
        <w:rPr>
          <w:sz w:val="16"/>
        </w:rPr>
        <w:t>incómodo</w:t>
      </w:r>
      <w:r>
        <w:rPr>
          <w:spacing w:val="-2"/>
          <w:sz w:val="16"/>
        </w:rPr>
        <w:t xml:space="preserve"> </w:t>
      </w:r>
      <w:r>
        <w:rPr>
          <w:sz w:val="16"/>
        </w:rPr>
        <w:t>o</w:t>
      </w:r>
      <w:r>
        <w:rPr>
          <w:spacing w:val="-2"/>
          <w:sz w:val="16"/>
        </w:rPr>
        <w:t xml:space="preserve"> </w:t>
      </w:r>
      <w:r>
        <w:rPr>
          <w:sz w:val="16"/>
        </w:rPr>
        <w:t>dolor</w:t>
      </w:r>
      <w:r>
        <w:rPr>
          <w:spacing w:val="-2"/>
          <w:sz w:val="16"/>
        </w:rPr>
        <w:t xml:space="preserve"> </w:t>
      </w:r>
      <w:r>
        <w:rPr>
          <w:sz w:val="16"/>
        </w:rPr>
        <w:t>o se pone a</w:t>
      </w:r>
      <w:r>
        <w:rPr>
          <w:spacing w:val="-1"/>
          <w:sz w:val="16"/>
        </w:rPr>
        <w:t xml:space="preserve"> </w:t>
      </w:r>
      <w:r>
        <w:rPr>
          <w:sz w:val="16"/>
        </w:rPr>
        <w:t>llorar,</w:t>
      </w:r>
      <w:r>
        <w:rPr>
          <w:spacing w:val="-1"/>
          <w:sz w:val="16"/>
        </w:rPr>
        <w:t xml:space="preserve"> </w:t>
      </w:r>
      <w:r>
        <w:rPr>
          <w:sz w:val="16"/>
        </w:rPr>
        <w:t>hay</w:t>
      </w:r>
      <w:r>
        <w:rPr>
          <w:spacing w:val="-2"/>
          <w:sz w:val="16"/>
        </w:rPr>
        <w:t xml:space="preserve"> </w:t>
      </w:r>
      <w:r>
        <w:rPr>
          <w:sz w:val="16"/>
        </w:rPr>
        <w:t>que</w:t>
      </w:r>
      <w:r>
        <w:rPr>
          <w:spacing w:val="-2"/>
          <w:sz w:val="16"/>
        </w:rPr>
        <w:t xml:space="preserve"> </w:t>
      </w:r>
      <w:r>
        <w:rPr>
          <w:sz w:val="16"/>
        </w:rPr>
        <w:t>parar</w:t>
      </w:r>
      <w:r>
        <w:rPr>
          <w:spacing w:val="-2"/>
          <w:sz w:val="16"/>
        </w:rPr>
        <w:t xml:space="preserve"> </w:t>
      </w:r>
      <w:r>
        <w:rPr>
          <w:sz w:val="16"/>
        </w:rPr>
        <w:t>inmediatamente,</w:t>
      </w:r>
      <w:r>
        <w:rPr>
          <w:spacing w:val="-1"/>
          <w:sz w:val="16"/>
        </w:rPr>
        <w:t xml:space="preserve"> </w:t>
      </w:r>
      <w:r>
        <w:rPr>
          <w:sz w:val="16"/>
        </w:rPr>
        <w:t>darle</w:t>
      </w:r>
      <w:r>
        <w:rPr>
          <w:spacing w:val="-2"/>
          <w:sz w:val="16"/>
        </w:rPr>
        <w:t xml:space="preserve"> </w:t>
      </w:r>
      <w:r>
        <w:rPr>
          <w:sz w:val="16"/>
        </w:rPr>
        <w:t>el</w:t>
      </w:r>
      <w:r>
        <w:rPr>
          <w:spacing w:val="-1"/>
          <w:sz w:val="16"/>
        </w:rPr>
        <w:t xml:space="preserve"> </w:t>
      </w:r>
      <w:r>
        <w:rPr>
          <w:sz w:val="16"/>
        </w:rPr>
        <w:t>espacio,</w:t>
      </w:r>
      <w:r>
        <w:rPr>
          <w:spacing w:val="-1"/>
          <w:sz w:val="16"/>
        </w:rPr>
        <w:t xml:space="preserve"> </w:t>
      </w:r>
      <w:r>
        <w:rPr>
          <w:sz w:val="16"/>
        </w:rPr>
        <w:t xml:space="preserve">es necesario consultarle si sea salir un momento. </w:t>
      </w:r>
      <w:r>
        <w:rPr>
          <w:i/>
          <w:sz w:val="16"/>
        </w:rPr>
        <w:t xml:space="preserve">Cfr. </w:t>
      </w:r>
      <w:r>
        <w:rPr>
          <w:sz w:val="16"/>
        </w:rPr>
        <w:t>Peritaje de Sylvia Mesa Peluffo durante la audiencia pública del presente caso.</w:t>
      </w:r>
    </w:p>
    <w:p w14:paraId="78AB9AFC" w14:textId="77777777" w:rsidR="00303C6E" w:rsidRDefault="00000000">
      <w:pPr>
        <w:spacing w:before="59"/>
        <w:ind w:left="119" w:right="274"/>
        <w:jc w:val="both"/>
        <w:rPr>
          <w:sz w:val="16"/>
        </w:rPr>
      </w:pPr>
      <w:bookmarkStart w:id="258" w:name="_bookmark232"/>
      <w:bookmarkEnd w:id="258"/>
      <w:r>
        <w:rPr>
          <w:sz w:val="16"/>
          <w:vertAlign w:val="superscript"/>
        </w:rPr>
        <w:t>208</w:t>
      </w:r>
      <w:r>
        <w:rPr>
          <w:spacing w:val="80"/>
          <w:sz w:val="16"/>
        </w:rPr>
        <w:t xml:space="preserve">  </w:t>
      </w:r>
      <w:r>
        <w:rPr>
          <w:sz w:val="16"/>
        </w:rPr>
        <w:t>La</w:t>
      </w:r>
      <w:r>
        <w:rPr>
          <w:spacing w:val="-3"/>
          <w:sz w:val="16"/>
        </w:rPr>
        <w:t xml:space="preserve"> </w:t>
      </w:r>
      <w:r>
        <w:rPr>
          <w:sz w:val="16"/>
        </w:rPr>
        <w:t>perita</w:t>
      </w:r>
      <w:r>
        <w:rPr>
          <w:spacing w:val="-6"/>
          <w:sz w:val="16"/>
        </w:rPr>
        <w:t xml:space="preserve"> </w:t>
      </w:r>
      <w:r>
        <w:rPr>
          <w:sz w:val="16"/>
        </w:rPr>
        <w:t>Mesa</w:t>
      </w:r>
      <w:r>
        <w:rPr>
          <w:spacing w:val="-3"/>
          <w:sz w:val="16"/>
        </w:rPr>
        <w:t xml:space="preserve"> </w:t>
      </w:r>
      <w:r>
        <w:rPr>
          <w:sz w:val="16"/>
        </w:rPr>
        <w:t>Peluffo</w:t>
      </w:r>
      <w:r>
        <w:rPr>
          <w:spacing w:val="-2"/>
          <w:sz w:val="16"/>
        </w:rPr>
        <w:t xml:space="preserve"> </w:t>
      </w:r>
      <w:r>
        <w:rPr>
          <w:sz w:val="16"/>
        </w:rPr>
        <w:t>sostuvo</w:t>
      </w:r>
      <w:r>
        <w:rPr>
          <w:spacing w:val="-4"/>
          <w:sz w:val="16"/>
        </w:rPr>
        <w:t xml:space="preserve"> </w:t>
      </w:r>
      <w:r>
        <w:rPr>
          <w:sz w:val="16"/>
        </w:rPr>
        <w:t>que</w:t>
      </w:r>
      <w:r>
        <w:rPr>
          <w:spacing w:val="-2"/>
          <w:sz w:val="16"/>
        </w:rPr>
        <w:t xml:space="preserve"> </w:t>
      </w:r>
      <w:r>
        <w:rPr>
          <w:sz w:val="16"/>
        </w:rPr>
        <w:t>“[e]n</w:t>
      </w:r>
      <w:r>
        <w:rPr>
          <w:spacing w:val="-4"/>
          <w:sz w:val="16"/>
        </w:rPr>
        <w:t xml:space="preserve"> </w:t>
      </w:r>
      <w:r>
        <w:rPr>
          <w:sz w:val="16"/>
        </w:rPr>
        <w:t>lo</w:t>
      </w:r>
      <w:r>
        <w:rPr>
          <w:spacing w:val="-4"/>
          <w:sz w:val="16"/>
        </w:rPr>
        <w:t xml:space="preserve"> </w:t>
      </w:r>
      <w:r>
        <w:rPr>
          <w:sz w:val="16"/>
        </w:rPr>
        <w:t>referente</w:t>
      </w:r>
      <w:r>
        <w:rPr>
          <w:spacing w:val="-2"/>
          <w:sz w:val="16"/>
        </w:rPr>
        <w:t xml:space="preserve"> </w:t>
      </w:r>
      <w:r>
        <w:rPr>
          <w:sz w:val="16"/>
        </w:rPr>
        <w:t>al</w:t>
      </w:r>
      <w:r>
        <w:rPr>
          <w:spacing w:val="-3"/>
          <w:sz w:val="16"/>
        </w:rPr>
        <w:t xml:space="preserve"> </w:t>
      </w:r>
      <w:r>
        <w:rPr>
          <w:sz w:val="16"/>
        </w:rPr>
        <w:t>impacto</w:t>
      </w:r>
      <w:r>
        <w:rPr>
          <w:spacing w:val="-2"/>
          <w:sz w:val="16"/>
        </w:rPr>
        <w:t xml:space="preserve"> </w:t>
      </w:r>
      <w:r>
        <w:rPr>
          <w:sz w:val="16"/>
        </w:rPr>
        <w:t>psicológico</w:t>
      </w:r>
      <w:r>
        <w:rPr>
          <w:spacing w:val="-4"/>
          <w:sz w:val="16"/>
        </w:rPr>
        <w:t xml:space="preserve"> </w:t>
      </w:r>
      <w:r>
        <w:rPr>
          <w:sz w:val="16"/>
        </w:rPr>
        <w:t>de</w:t>
      </w:r>
      <w:r>
        <w:rPr>
          <w:spacing w:val="-2"/>
          <w:sz w:val="16"/>
        </w:rPr>
        <w:t xml:space="preserve"> </w:t>
      </w:r>
      <w:r>
        <w:rPr>
          <w:sz w:val="16"/>
        </w:rPr>
        <w:t>la</w:t>
      </w:r>
      <w:r>
        <w:rPr>
          <w:spacing w:val="-6"/>
          <w:sz w:val="16"/>
        </w:rPr>
        <w:t xml:space="preserve"> </w:t>
      </w:r>
      <w:r>
        <w:rPr>
          <w:sz w:val="16"/>
        </w:rPr>
        <w:t>revictimización</w:t>
      </w:r>
      <w:r>
        <w:rPr>
          <w:spacing w:val="-3"/>
          <w:sz w:val="16"/>
        </w:rPr>
        <w:t xml:space="preserve"> </w:t>
      </w:r>
      <w:r>
        <w:rPr>
          <w:sz w:val="16"/>
        </w:rPr>
        <w:t>por</w:t>
      </w:r>
      <w:r>
        <w:rPr>
          <w:spacing w:val="-4"/>
          <w:sz w:val="16"/>
        </w:rPr>
        <w:t xml:space="preserve"> </w:t>
      </w:r>
      <w:r>
        <w:rPr>
          <w:sz w:val="16"/>
        </w:rPr>
        <w:t>parte</w:t>
      </w:r>
      <w:r>
        <w:rPr>
          <w:spacing w:val="-5"/>
          <w:sz w:val="16"/>
        </w:rPr>
        <w:t xml:space="preserve"> </w:t>
      </w:r>
      <w:r>
        <w:rPr>
          <w:sz w:val="16"/>
        </w:rPr>
        <w:t>del</w:t>
      </w:r>
      <w:r>
        <w:rPr>
          <w:spacing w:val="-3"/>
          <w:sz w:val="16"/>
        </w:rPr>
        <w:t xml:space="preserve"> </w:t>
      </w:r>
      <w:r>
        <w:rPr>
          <w:sz w:val="16"/>
        </w:rPr>
        <w:t>Estado, como dice Judith Herman, el trauma es la aflicción de los que no tienen poder. En el trauma la víctima se ve indefensa ante una fuerza abrumadora. Los acontecimientos traumáticos, como la violación, destrozan los sistemas de</w:t>
      </w:r>
      <w:r>
        <w:rPr>
          <w:spacing w:val="-2"/>
          <w:sz w:val="16"/>
        </w:rPr>
        <w:t xml:space="preserve"> </w:t>
      </w:r>
      <w:r>
        <w:rPr>
          <w:sz w:val="16"/>
        </w:rPr>
        <w:t>protección normales que dan a las personas una sensación de control, de conexión y de significado y se produce lo que llamamos trastorno por estrés postraumático. La persona, al verse en esta situación de indefensión, presenta una combinación de sensaciones de ansiedad y peligro, mantiene un estado permanente de alerta, tiene recuerdos intrusivos y pesadillas relacionadas con el trauma,</w:t>
      </w:r>
      <w:r>
        <w:rPr>
          <w:spacing w:val="-1"/>
          <w:sz w:val="16"/>
        </w:rPr>
        <w:t xml:space="preserve"> </w:t>
      </w:r>
      <w:r>
        <w:rPr>
          <w:sz w:val="16"/>
        </w:rPr>
        <w:t>evita cualquier</w:t>
      </w:r>
      <w:r>
        <w:rPr>
          <w:spacing w:val="-1"/>
          <w:sz w:val="16"/>
        </w:rPr>
        <w:t xml:space="preserve"> </w:t>
      </w:r>
      <w:r>
        <w:rPr>
          <w:sz w:val="16"/>
        </w:rPr>
        <w:t>estímulo que</w:t>
      </w:r>
      <w:r>
        <w:rPr>
          <w:spacing w:val="-2"/>
          <w:sz w:val="16"/>
        </w:rPr>
        <w:t xml:space="preserve"> </w:t>
      </w:r>
      <w:r>
        <w:rPr>
          <w:sz w:val="16"/>
        </w:rPr>
        <w:t>le</w:t>
      </w:r>
      <w:r>
        <w:rPr>
          <w:spacing w:val="-2"/>
          <w:sz w:val="16"/>
        </w:rPr>
        <w:t xml:space="preserve"> </w:t>
      </w:r>
      <w:r>
        <w:rPr>
          <w:sz w:val="16"/>
        </w:rPr>
        <w:t>recuerde</w:t>
      </w:r>
      <w:r>
        <w:rPr>
          <w:spacing w:val="-2"/>
          <w:sz w:val="16"/>
        </w:rPr>
        <w:t xml:space="preserve"> </w:t>
      </w:r>
      <w:r>
        <w:rPr>
          <w:sz w:val="16"/>
        </w:rPr>
        <w:t>los</w:t>
      </w:r>
      <w:r>
        <w:rPr>
          <w:spacing w:val="-3"/>
          <w:sz w:val="16"/>
        </w:rPr>
        <w:t xml:space="preserve"> </w:t>
      </w:r>
      <w:r>
        <w:rPr>
          <w:sz w:val="16"/>
        </w:rPr>
        <w:t>sucesos traumáticos,</w:t>
      </w:r>
      <w:r>
        <w:rPr>
          <w:spacing w:val="-3"/>
          <w:sz w:val="16"/>
        </w:rPr>
        <w:t xml:space="preserve"> </w:t>
      </w:r>
      <w:r>
        <w:rPr>
          <w:sz w:val="16"/>
        </w:rPr>
        <w:t>puede</w:t>
      </w:r>
      <w:r>
        <w:rPr>
          <w:spacing w:val="-2"/>
          <w:sz w:val="16"/>
        </w:rPr>
        <w:t xml:space="preserve"> </w:t>
      </w:r>
      <w:r>
        <w:rPr>
          <w:sz w:val="16"/>
        </w:rPr>
        <w:t>experimentar</w:t>
      </w:r>
      <w:r>
        <w:rPr>
          <w:spacing w:val="-1"/>
          <w:sz w:val="16"/>
        </w:rPr>
        <w:t xml:space="preserve"> </w:t>
      </w:r>
      <w:r>
        <w:rPr>
          <w:sz w:val="16"/>
        </w:rPr>
        <w:t>sentimientos</w:t>
      </w:r>
      <w:r>
        <w:rPr>
          <w:spacing w:val="-2"/>
          <w:sz w:val="16"/>
        </w:rPr>
        <w:t xml:space="preserve"> </w:t>
      </w:r>
      <w:r>
        <w:rPr>
          <w:sz w:val="16"/>
        </w:rPr>
        <w:t>de</w:t>
      </w:r>
      <w:r>
        <w:rPr>
          <w:spacing w:val="-3"/>
          <w:sz w:val="16"/>
        </w:rPr>
        <w:t xml:space="preserve"> </w:t>
      </w:r>
      <w:r>
        <w:rPr>
          <w:sz w:val="16"/>
        </w:rPr>
        <w:t>culpa,</w:t>
      </w:r>
      <w:r>
        <w:rPr>
          <w:spacing w:val="-3"/>
          <w:sz w:val="16"/>
        </w:rPr>
        <w:t xml:space="preserve"> </w:t>
      </w:r>
      <w:r>
        <w:rPr>
          <w:sz w:val="16"/>
        </w:rPr>
        <w:t>miedo y</w:t>
      </w:r>
      <w:r>
        <w:rPr>
          <w:spacing w:val="-13"/>
          <w:sz w:val="16"/>
        </w:rPr>
        <w:t xml:space="preserve"> </w:t>
      </w:r>
      <w:r>
        <w:rPr>
          <w:sz w:val="16"/>
        </w:rPr>
        <w:t>enojo,</w:t>
      </w:r>
      <w:r>
        <w:rPr>
          <w:spacing w:val="-13"/>
          <w:sz w:val="16"/>
        </w:rPr>
        <w:t xml:space="preserve"> </w:t>
      </w:r>
      <w:r>
        <w:rPr>
          <w:sz w:val="16"/>
        </w:rPr>
        <w:t>tiene</w:t>
      </w:r>
      <w:r>
        <w:rPr>
          <w:spacing w:val="-12"/>
          <w:sz w:val="16"/>
        </w:rPr>
        <w:t xml:space="preserve"> </w:t>
      </w:r>
      <w:r>
        <w:rPr>
          <w:sz w:val="16"/>
        </w:rPr>
        <w:t>dificultades</w:t>
      </w:r>
      <w:r>
        <w:rPr>
          <w:spacing w:val="-12"/>
          <w:sz w:val="16"/>
        </w:rPr>
        <w:t xml:space="preserve"> </w:t>
      </w:r>
      <w:r>
        <w:rPr>
          <w:sz w:val="16"/>
        </w:rPr>
        <w:t>para</w:t>
      </w:r>
      <w:r>
        <w:rPr>
          <w:spacing w:val="-15"/>
          <w:sz w:val="16"/>
        </w:rPr>
        <w:t xml:space="preserve"> </w:t>
      </w:r>
      <w:r>
        <w:rPr>
          <w:sz w:val="16"/>
        </w:rPr>
        <w:t>relacionarse</w:t>
      </w:r>
      <w:r>
        <w:rPr>
          <w:spacing w:val="-13"/>
          <w:sz w:val="16"/>
        </w:rPr>
        <w:t xml:space="preserve"> </w:t>
      </w:r>
      <w:r>
        <w:rPr>
          <w:sz w:val="16"/>
        </w:rPr>
        <w:t>con</w:t>
      </w:r>
      <w:r>
        <w:rPr>
          <w:spacing w:val="-15"/>
          <w:sz w:val="16"/>
        </w:rPr>
        <w:t xml:space="preserve"> </w:t>
      </w:r>
      <w:r>
        <w:rPr>
          <w:sz w:val="16"/>
        </w:rPr>
        <w:t>otras</w:t>
      </w:r>
      <w:r>
        <w:rPr>
          <w:spacing w:val="-13"/>
          <w:sz w:val="16"/>
        </w:rPr>
        <w:t xml:space="preserve"> </w:t>
      </w:r>
      <w:r>
        <w:rPr>
          <w:sz w:val="16"/>
        </w:rPr>
        <w:t>personas</w:t>
      </w:r>
      <w:r>
        <w:rPr>
          <w:spacing w:val="-12"/>
          <w:sz w:val="16"/>
        </w:rPr>
        <w:t xml:space="preserve"> </w:t>
      </w:r>
      <w:r>
        <w:rPr>
          <w:sz w:val="16"/>
        </w:rPr>
        <w:t>y</w:t>
      </w:r>
      <w:r>
        <w:rPr>
          <w:spacing w:val="-11"/>
          <w:sz w:val="16"/>
        </w:rPr>
        <w:t xml:space="preserve"> </w:t>
      </w:r>
      <w:r>
        <w:rPr>
          <w:sz w:val="16"/>
        </w:rPr>
        <w:t>se</w:t>
      </w:r>
      <w:r>
        <w:rPr>
          <w:spacing w:val="-12"/>
          <w:sz w:val="16"/>
        </w:rPr>
        <w:t xml:space="preserve"> </w:t>
      </w:r>
      <w:r>
        <w:rPr>
          <w:sz w:val="16"/>
        </w:rPr>
        <w:t>altera</w:t>
      </w:r>
      <w:r>
        <w:rPr>
          <w:spacing w:val="-15"/>
          <w:sz w:val="16"/>
        </w:rPr>
        <w:t xml:space="preserve"> </w:t>
      </w:r>
      <w:r>
        <w:rPr>
          <w:sz w:val="16"/>
        </w:rPr>
        <w:t>su</w:t>
      </w:r>
      <w:r>
        <w:rPr>
          <w:spacing w:val="-12"/>
          <w:sz w:val="16"/>
        </w:rPr>
        <w:t xml:space="preserve"> </w:t>
      </w:r>
      <w:r>
        <w:rPr>
          <w:sz w:val="16"/>
        </w:rPr>
        <w:t>proyecto</w:t>
      </w:r>
      <w:r>
        <w:rPr>
          <w:spacing w:val="-14"/>
          <w:sz w:val="16"/>
        </w:rPr>
        <w:t xml:space="preserve"> </w:t>
      </w:r>
      <w:r>
        <w:rPr>
          <w:sz w:val="16"/>
        </w:rPr>
        <w:t>de</w:t>
      </w:r>
      <w:r>
        <w:rPr>
          <w:spacing w:val="-14"/>
          <w:sz w:val="16"/>
        </w:rPr>
        <w:t xml:space="preserve"> </w:t>
      </w:r>
      <w:r>
        <w:rPr>
          <w:sz w:val="16"/>
        </w:rPr>
        <w:t>vida.</w:t>
      </w:r>
      <w:r>
        <w:rPr>
          <w:spacing w:val="-13"/>
          <w:sz w:val="16"/>
        </w:rPr>
        <w:t xml:space="preserve"> </w:t>
      </w:r>
      <w:r>
        <w:rPr>
          <w:sz w:val="16"/>
        </w:rPr>
        <w:t>El</w:t>
      </w:r>
      <w:r>
        <w:rPr>
          <w:spacing w:val="-13"/>
          <w:sz w:val="16"/>
        </w:rPr>
        <w:t xml:space="preserve"> </w:t>
      </w:r>
      <w:r>
        <w:rPr>
          <w:sz w:val="16"/>
        </w:rPr>
        <w:t>impacto</w:t>
      </w:r>
      <w:r>
        <w:rPr>
          <w:spacing w:val="-14"/>
          <w:sz w:val="16"/>
        </w:rPr>
        <w:t xml:space="preserve"> </w:t>
      </w:r>
      <w:r>
        <w:rPr>
          <w:sz w:val="16"/>
        </w:rPr>
        <w:t>de</w:t>
      </w:r>
      <w:r>
        <w:rPr>
          <w:spacing w:val="-12"/>
          <w:sz w:val="16"/>
        </w:rPr>
        <w:t xml:space="preserve"> </w:t>
      </w:r>
      <w:r>
        <w:rPr>
          <w:sz w:val="16"/>
        </w:rPr>
        <w:t>la</w:t>
      </w:r>
      <w:r>
        <w:rPr>
          <w:spacing w:val="-13"/>
          <w:sz w:val="16"/>
        </w:rPr>
        <w:t xml:space="preserve"> </w:t>
      </w:r>
      <w:r>
        <w:rPr>
          <w:sz w:val="16"/>
        </w:rPr>
        <w:t>revictimización en las víctimas de violencia sexual, especialmente en niñas y adolescentes suele ser devastador. Las niñas y adolescentes merecen una protección especial en los procesos judiciales, ya que las actuaciones de las personas operadoras de justicia pueden aumentar el trauma que han sufrido como consecuencia de la violencia. Por ello, es imprescindible contar con protocolos</w:t>
      </w:r>
      <w:r>
        <w:rPr>
          <w:spacing w:val="-3"/>
          <w:sz w:val="16"/>
        </w:rPr>
        <w:t xml:space="preserve"> </w:t>
      </w:r>
      <w:r>
        <w:rPr>
          <w:sz w:val="16"/>
        </w:rPr>
        <w:t>especiales</w:t>
      </w:r>
      <w:r>
        <w:rPr>
          <w:spacing w:val="-3"/>
          <w:sz w:val="16"/>
        </w:rPr>
        <w:t xml:space="preserve"> </w:t>
      </w:r>
      <w:r>
        <w:rPr>
          <w:sz w:val="16"/>
        </w:rPr>
        <w:t>para</w:t>
      </w:r>
      <w:r>
        <w:rPr>
          <w:spacing w:val="-2"/>
          <w:sz w:val="16"/>
        </w:rPr>
        <w:t xml:space="preserve"> </w:t>
      </w:r>
      <w:r>
        <w:rPr>
          <w:sz w:val="16"/>
        </w:rPr>
        <w:t>la</w:t>
      </w:r>
      <w:r>
        <w:rPr>
          <w:spacing w:val="-2"/>
          <w:sz w:val="16"/>
        </w:rPr>
        <w:t xml:space="preserve"> </w:t>
      </w:r>
      <w:r>
        <w:rPr>
          <w:sz w:val="16"/>
        </w:rPr>
        <w:t>investigación</w:t>
      </w:r>
      <w:r>
        <w:rPr>
          <w:spacing w:val="-4"/>
          <w:sz w:val="16"/>
        </w:rPr>
        <w:t xml:space="preserve"> </w:t>
      </w:r>
      <w:r>
        <w:rPr>
          <w:sz w:val="16"/>
        </w:rPr>
        <w:t>y</w:t>
      </w:r>
      <w:r>
        <w:rPr>
          <w:spacing w:val="-3"/>
          <w:sz w:val="16"/>
        </w:rPr>
        <w:t xml:space="preserve"> </w:t>
      </w:r>
      <w:r>
        <w:rPr>
          <w:sz w:val="16"/>
        </w:rPr>
        <w:t>actuación,</w:t>
      </w:r>
      <w:r>
        <w:rPr>
          <w:spacing w:val="-2"/>
          <w:sz w:val="16"/>
        </w:rPr>
        <w:t xml:space="preserve"> </w:t>
      </w:r>
      <w:r>
        <w:rPr>
          <w:sz w:val="16"/>
        </w:rPr>
        <w:t>así</w:t>
      </w:r>
      <w:r>
        <w:rPr>
          <w:spacing w:val="-4"/>
          <w:sz w:val="16"/>
        </w:rPr>
        <w:t xml:space="preserve"> </w:t>
      </w:r>
      <w:r>
        <w:rPr>
          <w:sz w:val="16"/>
        </w:rPr>
        <w:t>como</w:t>
      </w:r>
      <w:r>
        <w:rPr>
          <w:spacing w:val="-3"/>
          <w:sz w:val="16"/>
        </w:rPr>
        <w:t xml:space="preserve"> </w:t>
      </w:r>
      <w:r>
        <w:rPr>
          <w:sz w:val="16"/>
        </w:rPr>
        <w:t>evitar las</w:t>
      </w:r>
      <w:r>
        <w:rPr>
          <w:spacing w:val="-1"/>
          <w:sz w:val="16"/>
        </w:rPr>
        <w:t xml:space="preserve"> </w:t>
      </w:r>
      <w:r>
        <w:rPr>
          <w:sz w:val="16"/>
        </w:rPr>
        <w:t>actuaciones</w:t>
      </w:r>
      <w:r>
        <w:rPr>
          <w:spacing w:val="-3"/>
          <w:sz w:val="16"/>
        </w:rPr>
        <w:t xml:space="preserve"> </w:t>
      </w:r>
      <w:r>
        <w:rPr>
          <w:sz w:val="16"/>
        </w:rPr>
        <w:t>que</w:t>
      </w:r>
      <w:r>
        <w:rPr>
          <w:spacing w:val="-1"/>
          <w:sz w:val="16"/>
        </w:rPr>
        <w:t xml:space="preserve"> </w:t>
      </w:r>
      <w:r>
        <w:rPr>
          <w:sz w:val="16"/>
        </w:rPr>
        <w:t>pueden</w:t>
      </w:r>
      <w:r>
        <w:rPr>
          <w:spacing w:val="-4"/>
          <w:sz w:val="16"/>
        </w:rPr>
        <w:t xml:space="preserve"> </w:t>
      </w:r>
      <w:r>
        <w:rPr>
          <w:sz w:val="16"/>
        </w:rPr>
        <w:t>ser</w:t>
      </w:r>
      <w:r>
        <w:rPr>
          <w:spacing w:val="-4"/>
          <w:sz w:val="16"/>
        </w:rPr>
        <w:t xml:space="preserve"> </w:t>
      </w:r>
      <w:r>
        <w:rPr>
          <w:sz w:val="16"/>
        </w:rPr>
        <w:t>revictimizantes”.</w:t>
      </w:r>
      <w:r>
        <w:rPr>
          <w:spacing w:val="-4"/>
          <w:sz w:val="16"/>
        </w:rPr>
        <w:t xml:space="preserve"> </w:t>
      </w:r>
      <w:r>
        <w:rPr>
          <w:i/>
          <w:sz w:val="16"/>
        </w:rPr>
        <w:t xml:space="preserve">Cfr. </w:t>
      </w:r>
      <w:r>
        <w:rPr>
          <w:sz w:val="16"/>
        </w:rPr>
        <w:t xml:space="preserve">Peritaje de Sylvia Mesa Peluffo, </w:t>
      </w:r>
      <w:r>
        <w:rPr>
          <w:i/>
          <w:sz w:val="16"/>
        </w:rPr>
        <w:t>supra</w:t>
      </w:r>
      <w:r>
        <w:rPr>
          <w:sz w:val="16"/>
        </w:rPr>
        <w:t>.</w:t>
      </w:r>
    </w:p>
    <w:p w14:paraId="6A65B3E0" w14:textId="77777777" w:rsidR="00303C6E" w:rsidRDefault="00000000">
      <w:pPr>
        <w:spacing w:before="62"/>
        <w:ind w:left="119" w:right="272"/>
        <w:jc w:val="both"/>
        <w:rPr>
          <w:i/>
          <w:sz w:val="16"/>
        </w:rPr>
      </w:pPr>
      <w:bookmarkStart w:id="259" w:name="_bookmark233"/>
      <w:bookmarkEnd w:id="259"/>
      <w:r>
        <w:rPr>
          <w:sz w:val="16"/>
          <w:vertAlign w:val="superscript"/>
        </w:rPr>
        <w:t>209</w:t>
      </w:r>
      <w:r>
        <w:rPr>
          <w:spacing w:val="80"/>
          <w:sz w:val="16"/>
        </w:rPr>
        <w:t xml:space="preserve">   </w:t>
      </w:r>
      <w:r>
        <w:rPr>
          <w:sz w:val="16"/>
        </w:rPr>
        <w:t>Según la perita Mesa Peluffo, el “examen médico realizado con la presencia de varios estudiantes hombres, que se rieron de ella cuando dijo que no quería que estuviera presentes y hasta abrieron sus piernas a la fuerza, puede haber sido vivido</w:t>
      </w:r>
      <w:r>
        <w:rPr>
          <w:spacing w:val="-2"/>
          <w:sz w:val="16"/>
        </w:rPr>
        <w:t xml:space="preserve"> </w:t>
      </w:r>
      <w:r>
        <w:rPr>
          <w:sz w:val="16"/>
        </w:rPr>
        <w:t>por</w:t>
      </w:r>
      <w:r>
        <w:rPr>
          <w:spacing w:val="-2"/>
          <w:sz w:val="16"/>
        </w:rPr>
        <w:t xml:space="preserve"> </w:t>
      </w:r>
      <w:r>
        <w:rPr>
          <w:sz w:val="16"/>
        </w:rPr>
        <w:t>Brisa</w:t>
      </w:r>
      <w:r>
        <w:rPr>
          <w:spacing w:val="-1"/>
          <w:sz w:val="16"/>
        </w:rPr>
        <w:t xml:space="preserve"> </w:t>
      </w:r>
      <w:r>
        <w:rPr>
          <w:sz w:val="16"/>
        </w:rPr>
        <w:t>como una</w:t>
      </w:r>
      <w:r>
        <w:rPr>
          <w:spacing w:val="-1"/>
          <w:sz w:val="16"/>
        </w:rPr>
        <w:t xml:space="preserve"> </w:t>
      </w:r>
      <w:r>
        <w:rPr>
          <w:sz w:val="16"/>
        </w:rPr>
        <w:t>nueva</w:t>
      </w:r>
      <w:r>
        <w:rPr>
          <w:spacing w:val="-1"/>
          <w:sz w:val="16"/>
        </w:rPr>
        <w:t xml:space="preserve"> </w:t>
      </w:r>
      <w:r>
        <w:rPr>
          <w:sz w:val="16"/>
        </w:rPr>
        <w:t>violación,</w:t>
      </w:r>
      <w:r>
        <w:rPr>
          <w:spacing w:val="-1"/>
          <w:sz w:val="16"/>
        </w:rPr>
        <w:t xml:space="preserve"> </w:t>
      </w:r>
      <w:r>
        <w:rPr>
          <w:sz w:val="16"/>
        </w:rPr>
        <w:t>ya</w:t>
      </w:r>
      <w:r>
        <w:rPr>
          <w:spacing w:val="-3"/>
          <w:sz w:val="16"/>
        </w:rPr>
        <w:t xml:space="preserve"> </w:t>
      </w:r>
      <w:r>
        <w:rPr>
          <w:sz w:val="16"/>
        </w:rPr>
        <w:t>que reactivó</w:t>
      </w:r>
      <w:r>
        <w:rPr>
          <w:spacing w:val="-2"/>
          <w:sz w:val="16"/>
        </w:rPr>
        <w:t xml:space="preserve"> </w:t>
      </w:r>
      <w:r>
        <w:rPr>
          <w:sz w:val="16"/>
        </w:rPr>
        <w:t>los recuerdos intrusivos del</w:t>
      </w:r>
      <w:r>
        <w:rPr>
          <w:spacing w:val="-1"/>
          <w:sz w:val="16"/>
        </w:rPr>
        <w:t xml:space="preserve"> </w:t>
      </w:r>
      <w:r>
        <w:rPr>
          <w:sz w:val="16"/>
        </w:rPr>
        <w:t>trauma”.</w:t>
      </w:r>
      <w:r>
        <w:rPr>
          <w:spacing w:val="-1"/>
          <w:sz w:val="16"/>
        </w:rPr>
        <w:t xml:space="preserve"> </w:t>
      </w:r>
      <w:r>
        <w:rPr>
          <w:i/>
          <w:sz w:val="16"/>
        </w:rPr>
        <w:t>Cfr.</w:t>
      </w:r>
      <w:r>
        <w:rPr>
          <w:i/>
          <w:spacing w:val="-1"/>
          <w:sz w:val="16"/>
        </w:rPr>
        <w:t xml:space="preserve"> </w:t>
      </w:r>
      <w:r>
        <w:rPr>
          <w:sz w:val="16"/>
        </w:rPr>
        <w:t>Peritaje</w:t>
      </w:r>
      <w:r>
        <w:rPr>
          <w:spacing w:val="-2"/>
          <w:sz w:val="16"/>
        </w:rPr>
        <w:t xml:space="preserve"> </w:t>
      </w:r>
      <w:r>
        <w:rPr>
          <w:sz w:val="16"/>
        </w:rPr>
        <w:t>de Sylvia</w:t>
      </w:r>
      <w:r>
        <w:rPr>
          <w:spacing w:val="-3"/>
          <w:sz w:val="16"/>
        </w:rPr>
        <w:t xml:space="preserve"> </w:t>
      </w:r>
      <w:r>
        <w:rPr>
          <w:sz w:val="16"/>
        </w:rPr>
        <w:t xml:space="preserve">Mesa Peluffo, </w:t>
      </w:r>
      <w:r>
        <w:rPr>
          <w:i/>
          <w:sz w:val="16"/>
        </w:rPr>
        <w:t>supra.</w:t>
      </w:r>
    </w:p>
    <w:p w14:paraId="5AB27BCE" w14:textId="77777777" w:rsidR="00303C6E" w:rsidRDefault="00303C6E">
      <w:pPr>
        <w:jc w:val="both"/>
        <w:rPr>
          <w:sz w:val="16"/>
        </w:rPr>
        <w:sectPr w:rsidR="00303C6E">
          <w:pgSz w:w="12240" w:h="15840"/>
          <w:pgMar w:top="1360" w:right="800" w:bottom="900" w:left="960" w:header="0" w:footer="703" w:gutter="0"/>
          <w:cols w:space="720"/>
        </w:sectPr>
      </w:pPr>
    </w:p>
    <w:p w14:paraId="0C44691A" w14:textId="77777777" w:rsidR="00303C6E" w:rsidRDefault="00000000">
      <w:pPr>
        <w:pStyle w:val="Textoindependiente"/>
        <w:spacing w:before="80"/>
        <w:ind w:left="119" w:right="277"/>
        <w:jc w:val="both"/>
      </w:pPr>
      <w:r>
        <w:lastRenderedPageBreak/>
        <w:t>de violencia sexual, y adicionalmente se le realizó un examen ginecológico forense en julio de 2002</w:t>
      </w:r>
      <w:hyperlink w:anchor="_bookmark234" w:history="1">
        <w:r>
          <w:rPr>
            <w:position w:val="7"/>
            <w:sz w:val="13"/>
          </w:rPr>
          <w:t>210</w:t>
        </w:r>
      </w:hyperlink>
      <w:r>
        <w:t>, esta información no fue considerada con suficiencia probatoria por el Estado, sino que fue sometida</w:t>
      </w:r>
      <w:r>
        <w:rPr>
          <w:spacing w:val="-4"/>
        </w:rPr>
        <w:t xml:space="preserve"> </w:t>
      </w:r>
      <w:r>
        <w:t>a</w:t>
      </w:r>
      <w:r>
        <w:rPr>
          <w:spacing w:val="-1"/>
        </w:rPr>
        <w:t xml:space="preserve"> </w:t>
      </w:r>
      <w:r>
        <w:t>otro examen</w:t>
      </w:r>
      <w:r>
        <w:rPr>
          <w:spacing w:val="-3"/>
        </w:rPr>
        <w:t xml:space="preserve"> </w:t>
      </w:r>
      <w:r>
        <w:t>ginecológico</w:t>
      </w:r>
      <w:r>
        <w:rPr>
          <w:spacing w:val="-2"/>
        </w:rPr>
        <w:t xml:space="preserve"> </w:t>
      </w:r>
      <w:r>
        <w:t>forense,</w:t>
      </w:r>
      <w:r>
        <w:rPr>
          <w:spacing w:val="-2"/>
        </w:rPr>
        <w:t xml:space="preserve"> </w:t>
      </w:r>
      <w:r>
        <w:t>siete</w:t>
      </w:r>
      <w:r>
        <w:rPr>
          <w:spacing w:val="-3"/>
        </w:rPr>
        <w:t xml:space="preserve"> </w:t>
      </w:r>
      <w:r>
        <w:t>años</w:t>
      </w:r>
      <w:r>
        <w:rPr>
          <w:spacing w:val="-2"/>
        </w:rPr>
        <w:t xml:space="preserve"> </w:t>
      </w:r>
      <w:r>
        <w:t>después</w:t>
      </w:r>
      <w:r>
        <w:rPr>
          <w:spacing w:val="-2"/>
        </w:rPr>
        <w:t xml:space="preserve"> </w:t>
      </w:r>
      <w:r>
        <w:t>de</w:t>
      </w:r>
      <w:r>
        <w:rPr>
          <w:spacing w:val="-3"/>
        </w:rPr>
        <w:t xml:space="preserve"> </w:t>
      </w:r>
      <w:r>
        <w:t>ocurrida</w:t>
      </w:r>
      <w:r>
        <w:rPr>
          <w:spacing w:val="-1"/>
        </w:rPr>
        <w:t xml:space="preserve"> </w:t>
      </w:r>
      <w:r>
        <w:t>la</w:t>
      </w:r>
      <w:r>
        <w:rPr>
          <w:spacing w:val="-2"/>
        </w:rPr>
        <w:t xml:space="preserve"> </w:t>
      </w:r>
      <w:r>
        <w:t>violencia</w:t>
      </w:r>
      <w:r>
        <w:rPr>
          <w:spacing w:val="-1"/>
        </w:rPr>
        <w:t xml:space="preserve"> </w:t>
      </w:r>
      <w:r>
        <w:t>sexual</w:t>
      </w:r>
      <w:hyperlink w:anchor="_bookmark235" w:history="1">
        <w:r>
          <w:rPr>
            <w:position w:val="7"/>
            <w:sz w:val="13"/>
          </w:rPr>
          <w:t>211</w:t>
        </w:r>
      </w:hyperlink>
      <w:r>
        <w:t>. Dicho examen resultaba absolutamente innecesario porque, dadas las circunstancias del delito, no constituía</w:t>
      </w:r>
      <w:r>
        <w:rPr>
          <w:spacing w:val="-18"/>
        </w:rPr>
        <w:t xml:space="preserve"> </w:t>
      </w:r>
      <w:r>
        <w:t>una</w:t>
      </w:r>
      <w:r>
        <w:rPr>
          <w:spacing w:val="-18"/>
        </w:rPr>
        <w:t xml:space="preserve"> </w:t>
      </w:r>
      <w:r>
        <w:t>prueba</w:t>
      </w:r>
      <w:r>
        <w:rPr>
          <w:spacing w:val="-17"/>
        </w:rPr>
        <w:t xml:space="preserve"> </w:t>
      </w:r>
      <w:r>
        <w:t>útil</w:t>
      </w:r>
      <w:hyperlink w:anchor="_bookmark236" w:history="1">
        <w:r>
          <w:rPr>
            <w:position w:val="7"/>
            <w:sz w:val="13"/>
          </w:rPr>
          <w:t>212</w:t>
        </w:r>
      </w:hyperlink>
      <w:r>
        <w:t>.</w:t>
      </w:r>
      <w:r>
        <w:rPr>
          <w:spacing w:val="-17"/>
        </w:rPr>
        <w:t xml:space="preserve"> </w:t>
      </w:r>
      <w:r>
        <w:t>Adicionalmente,</w:t>
      </w:r>
      <w:r>
        <w:rPr>
          <w:spacing w:val="-18"/>
        </w:rPr>
        <w:t xml:space="preserve"> </w:t>
      </w:r>
      <w:r>
        <w:t>cabe</w:t>
      </w:r>
      <w:r>
        <w:rPr>
          <w:spacing w:val="-15"/>
        </w:rPr>
        <w:t xml:space="preserve"> </w:t>
      </w:r>
      <w:r>
        <w:t>destacar</w:t>
      </w:r>
      <w:r>
        <w:rPr>
          <w:spacing w:val="-18"/>
        </w:rPr>
        <w:t xml:space="preserve"> </w:t>
      </w:r>
      <w:r>
        <w:t>que</w:t>
      </w:r>
      <w:r>
        <w:rPr>
          <w:spacing w:val="-18"/>
        </w:rPr>
        <w:t xml:space="preserve"> </w:t>
      </w:r>
      <w:r>
        <w:t>lo</w:t>
      </w:r>
      <w:r>
        <w:rPr>
          <w:spacing w:val="-17"/>
        </w:rPr>
        <w:t xml:space="preserve"> </w:t>
      </w:r>
      <w:r>
        <w:t>que</w:t>
      </w:r>
      <w:r>
        <w:rPr>
          <w:spacing w:val="-16"/>
        </w:rPr>
        <w:t xml:space="preserve"> </w:t>
      </w:r>
      <w:r>
        <w:t>el</w:t>
      </w:r>
      <w:r>
        <w:rPr>
          <w:spacing w:val="-17"/>
        </w:rPr>
        <w:t xml:space="preserve"> </w:t>
      </w:r>
      <w:r>
        <w:t>Tribunal</w:t>
      </w:r>
      <w:r>
        <w:rPr>
          <w:spacing w:val="-17"/>
        </w:rPr>
        <w:t xml:space="preserve"> </w:t>
      </w:r>
      <w:r>
        <w:t>de</w:t>
      </w:r>
      <w:r>
        <w:rPr>
          <w:spacing w:val="-18"/>
        </w:rPr>
        <w:t xml:space="preserve"> </w:t>
      </w:r>
      <w:r>
        <w:t>Sentencia</w:t>
      </w:r>
      <w:r>
        <w:rPr>
          <w:spacing w:val="-16"/>
        </w:rPr>
        <w:t xml:space="preserve"> </w:t>
      </w:r>
      <w:r>
        <w:t>había ordenado</w:t>
      </w:r>
      <w:r>
        <w:rPr>
          <w:spacing w:val="-4"/>
        </w:rPr>
        <w:t xml:space="preserve"> </w:t>
      </w:r>
      <w:r>
        <w:t>el</w:t>
      </w:r>
      <w:r>
        <w:rPr>
          <w:spacing w:val="-3"/>
        </w:rPr>
        <w:t xml:space="preserve"> </w:t>
      </w:r>
      <w:r>
        <w:t>1</w:t>
      </w:r>
      <w:r>
        <w:rPr>
          <w:spacing w:val="-5"/>
        </w:rPr>
        <w:t xml:space="preserve"> </w:t>
      </w:r>
      <w:r>
        <w:t>de</w:t>
      </w:r>
      <w:r>
        <w:rPr>
          <w:spacing w:val="-4"/>
        </w:rPr>
        <w:t xml:space="preserve"> </w:t>
      </w:r>
      <w:r>
        <w:t>agosto</w:t>
      </w:r>
      <w:r>
        <w:rPr>
          <w:spacing w:val="-4"/>
        </w:rPr>
        <w:t xml:space="preserve"> </w:t>
      </w:r>
      <w:r>
        <w:t>de</w:t>
      </w:r>
      <w:r>
        <w:rPr>
          <w:spacing w:val="-4"/>
        </w:rPr>
        <w:t xml:space="preserve"> </w:t>
      </w:r>
      <w:r>
        <w:t>2008</w:t>
      </w:r>
      <w:r>
        <w:rPr>
          <w:spacing w:val="-2"/>
        </w:rPr>
        <w:t xml:space="preserve"> </w:t>
      </w:r>
      <w:r>
        <w:t>en</w:t>
      </w:r>
      <w:r>
        <w:rPr>
          <w:spacing w:val="-2"/>
        </w:rPr>
        <w:t xml:space="preserve"> </w:t>
      </w:r>
      <w:r>
        <w:t>realidad</w:t>
      </w:r>
      <w:r>
        <w:rPr>
          <w:spacing w:val="-5"/>
        </w:rPr>
        <w:t xml:space="preserve"> </w:t>
      </w:r>
      <w:r>
        <w:t>eran</w:t>
      </w:r>
      <w:r>
        <w:rPr>
          <w:spacing w:val="-4"/>
        </w:rPr>
        <w:t xml:space="preserve"> </w:t>
      </w:r>
      <w:r>
        <w:t>pruebas</w:t>
      </w:r>
      <w:r>
        <w:rPr>
          <w:spacing w:val="-4"/>
        </w:rPr>
        <w:t xml:space="preserve"> </w:t>
      </w:r>
      <w:r>
        <w:t>“sobre</w:t>
      </w:r>
      <w:r>
        <w:rPr>
          <w:spacing w:val="-7"/>
        </w:rPr>
        <w:t xml:space="preserve"> </w:t>
      </w:r>
      <w:r>
        <w:t>los</w:t>
      </w:r>
      <w:r>
        <w:rPr>
          <w:spacing w:val="-4"/>
        </w:rPr>
        <w:t xml:space="preserve"> </w:t>
      </w:r>
      <w:r>
        <w:t>puntos</w:t>
      </w:r>
      <w:r>
        <w:rPr>
          <w:spacing w:val="-6"/>
        </w:rPr>
        <w:t xml:space="preserve"> </w:t>
      </w:r>
      <w:r>
        <w:t>de</w:t>
      </w:r>
      <w:r>
        <w:rPr>
          <w:spacing w:val="-4"/>
        </w:rPr>
        <w:t xml:space="preserve"> </w:t>
      </w:r>
      <w:r>
        <w:t>pericia</w:t>
      </w:r>
      <w:r>
        <w:rPr>
          <w:spacing w:val="-5"/>
        </w:rPr>
        <w:t xml:space="preserve"> </w:t>
      </w:r>
      <w:r>
        <w:t>indicados</w:t>
      </w:r>
      <w:r>
        <w:rPr>
          <w:spacing w:val="-4"/>
        </w:rPr>
        <w:t xml:space="preserve"> </w:t>
      </w:r>
      <w:r>
        <w:t>en la acusación”</w:t>
      </w:r>
      <w:hyperlink w:anchor="_bookmark237" w:history="1">
        <w:r>
          <w:rPr>
            <w:position w:val="7"/>
            <w:sz w:val="13"/>
          </w:rPr>
          <w:t>213</w:t>
        </w:r>
      </w:hyperlink>
      <w:r>
        <w:rPr>
          <w:spacing w:val="26"/>
          <w:position w:val="7"/>
          <w:sz w:val="13"/>
        </w:rPr>
        <w:t xml:space="preserve"> </w:t>
      </w:r>
      <w:r>
        <w:t>y con eso estuvo de acuerdo la abogada de la familia de la presunta víctima</w:t>
      </w:r>
      <w:hyperlink w:anchor="_bookmark238" w:history="1">
        <w:r>
          <w:rPr>
            <w:position w:val="7"/>
            <w:sz w:val="13"/>
          </w:rPr>
          <w:t>214</w:t>
        </w:r>
      </w:hyperlink>
      <w:r>
        <w:t>. No obstante, se realizó un nuevo examen ginecológico.</w:t>
      </w:r>
    </w:p>
    <w:p w14:paraId="3780C710" w14:textId="77777777" w:rsidR="00303C6E" w:rsidRDefault="00303C6E">
      <w:pPr>
        <w:pStyle w:val="Textoindependiente"/>
        <w:spacing w:before="11"/>
        <w:rPr>
          <w:sz w:val="19"/>
        </w:rPr>
      </w:pPr>
    </w:p>
    <w:p w14:paraId="626188A0" w14:textId="77777777" w:rsidR="00303C6E" w:rsidRDefault="00000000">
      <w:pPr>
        <w:pStyle w:val="Prrafodelista"/>
        <w:numPr>
          <w:ilvl w:val="0"/>
          <w:numId w:val="18"/>
        </w:numPr>
        <w:tabs>
          <w:tab w:val="left" w:pos="840"/>
        </w:tabs>
        <w:ind w:right="274" w:firstLine="0"/>
        <w:jc w:val="both"/>
        <w:rPr>
          <w:sz w:val="20"/>
        </w:rPr>
      </w:pPr>
      <w:r>
        <w:rPr>
          <w:sz w:val="20"/>
        </w:rPr>
        <w:t>La</w:t>
      </w:r>
      <w:r>
        <w:rPr>
          <w:spacing w:val="-13"/>
          <w:sz w:val="20"/>
        </w:rPr>
        <w:t xml:space="preserve"> </w:t>
      </w:r>
      <w:r>
        <w:rPr>
          <w:sz w:val="20"/>
        </w:rPr>
        <w:t>Corte</w:t>
      </w:r>
      <w:r>
        <w:rPr>
          <w:spacing w:val="-12"/>
          <w:sz w:val="20"/>
        </w:rPr>
        <w:t xml:space="preserve"> </w:t>
      </w:r>
      <w:r>
        <w:rPr>
          <w:sz w:val="20"/>
        </w:rPr>
        <w:t>advierte</w:t>
      </w:r>
      <w:r>
        <w:rPr>
          <w:spacing w:val="-12"/>
          <w:sz w:val="20"/>
        </w:rPr>
        <w:t xml:space="preserve"> </w:t>
      </w:r>
      <w:r>
        <w:rPr>
          <w:sz w:val="20"/>
        </w:rPr>
        <w:t>que</w:t>
      </w:r>
      <w:r>
        <w:rPr>
          <w:spacing w:val="-10"/>
          <w:sz w:val="20"/>
        </w:rPr>
        <w:t xml:space="preserve"> </w:t>
      </w:r>
      <w:r>
        <w:rPr>
          <w:sz w:val="20"/>
        </w:rPr>
        <w:t>el</w:t>
      </w:r>
      <w:r>
        <w:rPr>
          <w:spacing w:val="-11"/>
          <w:sz w:val="20"/>
        </w:rPr>
        <w:t xml:space="preserve"> </w:t>
      </w:r>
      <w:r>
        <w:rPr>
          <w:sz w:val="20"/>
        </w:rPr>
        <w:t>Estado</w:t>
      </w:r>
      <w:r>
        <w:rPr>
          <w:spacing w:val="-15"/>
          <w:sz w:val="20"/>
        </w:rPr>
        <w:t xml:space="preserve"> </w:t>
      </w:r>
      <w:r>
        <w:rPr>
          <w:sz w:val="20"/>
        </w:rPr>
        <w:t>no</w:t>
      </w:r>
      <w:r>
        <w:rPr>
          <w:spacing w:val="-10"/>
          <w:sz w:val="20"/>
        </w:rPr>
        <w:t xml:space="preserve"> </w:t>
      </w:r>
      <w:r>
        <w:rPr>
          <w:sz w:val="20"/>
        </w:rPr>
        <w:t>consideró</w:t>
      </w:r>
      <w:r>
        <w:rPr>
          <w:spacing w:val="-12"/>
          <w:sz w:val="20"/>
        </w:rPr>
        <w:t xml:space="preserve"> </w:t>
      </w:r>
      <w:r>
        <w:rPr>
          <w:sz w:val="20"/>
        </w:rPr>
        <w:t>otorgarle</w:t>
      </w:r>
      <w:r>
        <w:rPr>
          <w:spacing w:val="-12"/>
          <w:sz w:val="20"/>
        </w:rPr>
        <w:t xml:space="preserve"> </w:t>
      </w:r>
      <w:r>
        <w:rPr>
          <w:sz w:val="20"/>
        </w:rPr>
        <w:t>suficiencia</w:t>
      </w:r>
      <w:r>
        <w:rPr>
          <w:spacing w:val="-13"/>
          <w:sz w:val="20"/>
        </w:rPr>
        <w:t xml:space="preserve"> </w:t>
      </w:r>
      <w:r>
        <w:rPr>
          <w:sz w:val="20"/>
        </w:rPr>
        <w:t>probatoria</w:t>
      </w:r>
      <w:r>
        <w:rPr>
          <w:spacing w:val="-11"/>
          <w:sz w:val="20"/>
        </w:rPr>
        <w:t xml:space="preserve"> </w:t>
      </w:r>
      <w:r>
        <w:rPr>
          <w:sz w:val="20"/>
        </w:rPr>
        <w:t>a</w:t>
      </w:r>
      <w:r>
        <w:rPr>
          <w:spacing w:val="-13"/>
          <w:sz w:val="20"/>
        </w:rPr>
        <w:t xml:space="preserve"> </w:t>
      </w:r>
      <w:r>
        <w:rPr>
          <w:sz w:val="20"/>
        </w:rPr>
        <w:t>los</w:t>
      </w:r>
      <w:r>
        <w:rPr>
          <w:spacing w:val="-12"/>
          <w:sz w:val="20"/>
        </w:rPr>
        <w:t xml:space="preserve"> </w:t>
      </w:r>
      <w:r>
        <w:rPr>
          <w:sz w:val="20"/>
        </w:rPr>
        <w:t>dictámenes médicos y psicológicos ya existentes, lo cual podría haber evitado someter a Brisa a una reactualización</w:t>
      </w:r>
      <w:r>
        <w:rPr>
          <w:spacing w:val="-15"/>
          <w:sz w:val="20"/>
        </w:rPr>
        <w:t xml:space="preserve"> </w:t>
      </w:r>
      <w:r>
        <w:rPr>
          <w:sz w:val="20"/>
        </w:rPr>
        <w:t>del</w:t>
      </w:r>
      <w:r>
        <w:rPr>
          <w:spacing w:val="-16"/>
          <w:sz w:val="20"/>
        </w:rPr>
        <w:t xml:space="preserve"> </w:t>
      </w:r>
      <w:r>
        <w:rPr>
          <w:sz w:val="20"/>
        </w:rPr>
        <w:t>momento</w:t>
      </w:r>
      <w:r>
        <w:rPr>
          <w:spacing w:val="-17"/>
          <w:sz w:val="20"/>
        </w:rPr>
        <w:t xml:space="preserve"> </w:t>
      </w:r>
      <w:r>
        <w:rPr>
          <w:sz w:val="20"/>
        </w:rPr>
        <w:t>traumático</w:t>
      </w:r>
      <w:r>
        <w:rPr>
          <w:spacing w:val="-17"/>
          <w:sz w:val="20"/>
        </w:rPr>
        <w:t xml:space="preserve"> </w:t>
      </w:r>
      <w:r>
        <w:rPr>
          <w:sz w:val="20"/>
        </w:rPr>
        <w:t>ya</w:t>
      </w:r>
      <w:r>
        <w:rPr>
          <w:spacing w:val="-13"/>
          <w:sz w:val="20"/>
        </w:rPr>
        <w:t xml:space="preserve"> </w:t>
      </w:r>
      <w:r>
        <w:rPr>
          <w:sz w:val="20"/>
        </w:rPr>
        <w:t>experimentado,</w:t>
      </w:r>
      <w:r>
        <w:rPr>
          <w:spacing w:val="-17"/>
          <w:sz w:val="20"/>
        </w:rPr>
        <w:t xml:space="preserve"> </w:t>
      </w:r>
      <w:r>
        <w:rPr>
          <w:sz w:val="20"/>
        </w:rPr>
        <w:t>ni</w:t>
      </w:r>
      <w:r>
        <w:rPr>
          <w:spacing w:val="-16"/>
          <w:sz w:val="20"/>
        </w:rPr>
        <w:t xml:space="preserve"> </w:t>
      </w:r>
      <w:r>
        <w:rPr>
          <w:sz w:val="20"/>
        </w:rPr>
        <w:t>tampoco</w:t>
      </w:r>
      <w:r>
        <w:rPr>
          <w:spacing w:val="-15"/>
          <w:sz w:val="20"/>
        </w:rPr>
        <w:t xml:space="preserve"> </w:t>
      </w:r>
      <w:r>
        <w:rPr>
          <w:sz w:val="20"/>
        </w:rPr>
        <w:t>respetó</w:t>
      </w:r>
      <w:r>
        <w:rPr>
          <w:spacing w:val="-17"/>
          <w:sz w:val="20"/>
        </w:rPr>
        <w:t xml:space="preserve"> </w:t>
      </w:r>
      <w:r>
        <w:rPr>
          <w:sz w:val="20"/>
        </w:rPr>
        <w:t>su</w:t>
      </w:r>
      <w:r>
        <w:rPr>
          <w:spacing w:val="-15"/>
          <w:sz w:val="20"/>
        </w:rPr>
        <w:t xml:space="preserve"> </w:t>
      </w:r>
      <w:r>
        <w:rPr>
          <w:sz w:val="20"/>
        </w:rPr>
        <w:t>derecho</w:t>
      </w:r>
      <w:r>
        <w:rPr>
          <w:spacing w:val="-17"/>
          <w:sz w:val="20"/>
        </w:rPr>
        <w:t xml:space="preserve"> </w:t>
      </w:r>
      <w:r>
        <w:rPr>
          <w:sz w:val="20"/>
        </w:rPr>
        <w:t>a</w:t>
      </w:r>
      <w:r>
        <w:rPr>
          <w:spacing w:val="-16"/>
          <w:sz w:val="20"/>
        </w:rPr>
        <w:t xml:space="preserve"> </w:t>
      </w:r>
      <w:r>
        <w:rPr>
          <w:sz w:val="20"/>
        </w:rPr>
        <w:t>ser</w:t>
      </w:r>
      <w:r>
        <w:rPr>
          <w:spacing w:val="-15"/>
          <w:sz w:val="20"/>
        </w:rPr>
        <w:t xml:space="preserve"> </w:t>
      </w:r>
      <w:r>
        <w:rPr>
          <w:sz w:val="20"/>
        </w:rPr>
        <w:t>oída respecto a las circunstancias de la realización de dichas diligencias, de conformidad con su edad, madurez y grado de desarrollo. El sometimiento de Brisa a dos revisiones ginecológicas no atendió al</w:t>
      </w:r>
      <w:r>
        <w:rPr>
          <w:spacing w:val="-10"/>
          <w:sz w:val="20"/>
        </w:rPr>
        <w:t xml:space="preserve"> </w:t>
      </w:r>
      <w:r>
        <w:rPr>
          <w:sz w:val="20"/>
        </w:rPr>
        <w:t>objetivo</w:t>
      </w:r>
      <w:r>
        <w:rPr>
          <w:spacing w:val="-11"/>
          <w:sz w:val="20"/>
        </w:rPr>
        <w:t xml:space="preserve"> </w:t>
      </w:r>
      <w:r>
        <w:rPr>
          <w:sz w:val="20"/>
        </w:rPr>
        <w:t>de</w:t>
      </w:r>
      <w:r>
        <w:rPr>
          <w:spacing w:val="-11"/>
          <w:sz w:val="20"/>
        </w:rPr>
        <w:t xml:space="preserve"> </w:t>
      </w:r>
      <w:r>
        <w:rPr>
          <w:sz w:val="20"/>
        </w:rPr>
        <w:t>minimizar</w:t>
      </w:r>
      <w:r>
        <w:rPr>
          <w:spacing w:val="-9"/>
          <w:sz w:val="20"/>
        </w:rPr>
        <w:t xml:space="preserve"> </w:t>
      </w:r>
      <w:r>
        <w:rPr>
          <w:sz w:val="20"/>
        </w:rPr>
        <w:t>el</w:t>
      </w:r>
      <w:r>
        <w:rPr>
          <w:spacing w:val="-10"/>
          <w:sz w:val="20"/>
        </w:rPr>
        <w:t xml:space="preserve"> </w:t>
      </w:r>
      <w:r>
        <w:rPr>
          <w:sz w:val="20"/>
        </w:rPr>
        <w:t>trauma</w:t>
      </w:r>
      <w:r>
        <w:rPr>
          <w:spacing w:val="-10"/>
          <w:sz w:val="20"/>
        </w:rPr>
        <w:t xml:space="preserve"> </w:t>
      </w:r>
      <w:r>
        <w:rPr>
          <w:sz w:val="20"/>
        </w:rPr>
        <w:t>derivado</w:t>
      </w:r>
      <w:r>
        <w:rPr>
          <w:spacing w:val="-11"/>
          <w:sz w:val="20"/>
        </w:rPr>
        <w:t xml:space="preserve"> </w:t>
      </w:r>
      <w:r>
        <w:rPr>
          <w:sz w:val="20"/>
        </w:rPr>
        <w:t>de</w:t>
      </w:r>
      <w:r>
        <w:rPr>
          <w:spacing w:val="-11"/>
          <w:sz w:val="20"/>
        </w:rPr>
        <w:t xml:space="preserve"> </w:t>
      </w:r>
      <w:r>
        <w:rPr>
          <w:sz w:val="20"/>
        </w:rPr>
        <w:t>la</w:t>
      </w:r>
      <w:r>
        <w:rPr>
          <w:spacing w:val="-10"/>
          <w:sz w:val="20"/>
        </w:rPr>
        <w:t xml:space="preserve"> </w:t>
      </w:r>
      <w:r>
        <w:rPr>
          <w:sz w:val="20"/>
        </w:rPr>
        <w:t>violencia</w:t>
      </w:r>
      <w:r>
        <w:rPr>
          <w:spacing w:val="-10"/>
          <w:sz w:val="20"/>
        </w:rPr>
        <w:t xml:space="preserve"> </w:t>
      </w:r>
      <w:r>
        <w:rPr>
          <w:sz w:val="20"/>
        </w:rPr>
        <w:t>sexual,</w:t>
      </w:r>
      <w:r>
        <w:rPr>
          <w:spacing w:val="-11"/>
          <w:sz w:val="20"/>
        </w:rPr>
        <w:t xml:space="preserve"> </w:t>
      </w:r>
      <w:r>
        <w:rPr>
          <w:sz w:val="20"/>
        </w:rPr>
        <w:t>sino</w:t>
      </w:r>
      <w:r>
        <w:rPr>
          <w:spacing w:val="-7"/>
          <w:sz w:val="20"/>
        </w:rPr>
        <w:t xml:space="preserve"> </w:t>
      </w:r>
      <w:r>
        <w:rPr>
          <w:sz w:val="20"/>
        </w:rPr>
        <w:t>que</w:t>
      </w:r>
      <w:r>
        <w:rPr>
          <w:spacing w:val="-11"/>
          <w:sz w:val="20"/>
        </w:rPr>
        <w:t xml:space="preserve"> </w:t>
      </w:r>
      <w:r>
        <w:rPr>
          <w:sz w:val="20"/>
        </w:rPr>
        <w:t>lo</w:t>
      </w:r>
      <w:r>
        <w:rPr>
          <w:spacing w:val="-11"/>
          <w:sz w:val="20"/>
        </w:rPr>
        <w:t xml:space="preserve"> </w:t>
      </w:r>
      <w:r>
        <w:rPr>
          <w:sz w:val="20"/>
        </w:rPr>
        <w:t>fortaleció</w:t>
      </w:r>
      <w:hyperlink w:anchor="_bookmark239" w:history="1">
        <w:r>
          <w:rPr>
            <w:position w:val="7"/>
            <w:sz w:val="13"/>
          </w:rPr>
          <w:t>215</w:t>
        </w:r>
      </w:hyperlink>
      <w:r>
        <w:rPr>
          <w:sz w:val="20"/>
        </w:rPr>
        <w:t>.</w:t>
      </w:r>
      <w:r>
        <w:rPr>
          <w:spacing w:val="-11"/>
          <w:sz w:val="20"/>
        </w:rPr>
        <w:t xml:space="preserve"> </w:t>
      </w:r>
      <w:r>
        <w:rPr>
          <w:sz w:val="20"/>
        </w:rPr>
        <w:t>En</w:t>
      </w:r>
      <w:r>
        <w:rPr>
          <w:spacing w:val="-9"/>
          <w:sz w:val="20"/>
        </w:rPr>
        <w:t xml:space="preserve"> </w:t>
      </w:r>
      <w:r>
        <w:rPr>
          <w:sz w:val="20"/>
        </w:rPr>
        <w:t>suma, la</w:t>
      </w:r>
      <w:r>
        <w:rPr>
          <w:spacing w:val="-5"/>
          <w:sz w:val="20"/>
        </w:rPr>
        <w:t xml:space="preserve"> </w:t>
      </w:r>
      <w:r>
        <w:rPr>
          <w:sz w:val="20"/>
        </w:rPr>
        <w:t>Corte</w:t>
      </w:r>
      <w:r>
        <w:rPr>
          <w:spacing w:val="-7"/>
          <w:sz w:val="20"/>
        </w:rPr>
        <w:t xml:space="preserve"> </w:t>
      </w:r>
      <w:r>
        <w:rPr>
          <w:sz w:val="20"/>
        </w:rPr>
        <w:t>considera</w:t>
      </w:r>
      <w:r>
        <w:rPr>
          <w:spacing w:val="-5"/>
          <w:sz w:val="20"/>
        </w:rPr>
        <w:t xml:space="preserve"> </w:t>
      </w:r>
      <w:r>
        <w:rPr>
          <w:sz w:val="20"/>
        </w:rPr>
        <w:t>que,</w:t>
      </w:r>
      <w:r>
        <w:rPr>
          <w:spacing w:val="-4"/>
          <w:sz w:val="20"/>
        </w:rPr>
        <w:t xml:space="preserve"> </w:t>
      </w:r>
      <w:r>
        <w:rPr>
          <w:sz w:val="20"/>
        </w:rPr>
        <w:t>en</w:t>
      </w:r>
      <w:r>
        <w:rPr>
          <w:spacing w:val="-4"/>
          <w:sz w:val="20"/>
        </w:rPr>
        <w:t xml:space="preserve"> </w:t>
      </w:r>
      <w:r>
        <w:rPr>
          <w:sz w:val="20"/>
        </w:rPr>
        <w:t>las</w:t>
      </w:r>
      <w:r>
        <w:rPr>
          <w:spacing w:val="-6"/>
          <w:sz w:val="20"/>
        </w:rPr>
        <w:t xml:space="preserve"> </w:t>
      </w:r>
      <w:r>
        <w:rPr>
          <w:sz w:val="20"/>
        </w:rPr>
        <w:t>circunstancias</w:t>
      </w:r>
      <w:r>
        <w:rPr>
          <w:spacing w:val="-6"/>
          <w:sz w:val="20"/>
        </w:rPr>
        <w:t xml:space="preserve"> </w:t>
      </w:r>
      <w:r>
        <w:rPr>
          <w:sz w:val="20"/>
        </w:rPr>
        <w:t>de</w:t>
      </w:r>
      <w:r>
        <w:rPr>
          <w:spacing w:val="-4"/>
          <w:sz w:val="20"/>
        </w:rPr>
        <w:t xml:space="preserve"> </w:t>
      </w:r>
      <w:r>
        <w:rPr>
          <w:sz w:val="20"/>
        </w:rPr>
        <w:t>este</w:t>
      </w:r>
      <w:r>
        <w:rPr>
          <w:spacing w:val="-7"/>
          <w:sz w:val="20"/>
        </w:rPr>
        <w:t xml:space="preserve"> </w:t>
      </w:r>
      <w:r>
        <w:rPr>
          <w:sz w:val="20"/>
        </w:rPr>
        <w:t>caso,</w:t>
      </w:r>
      <w:r>
        <w:rPr>
          <w:spacing w:val="-6"/>
          <w:sz w:val="20"/>
        </w:rPr>
        <w:t xml:space="preserve"> </w:t>
      </w:r>
      <w:r>
        <w:rPr>
          <w:sz w:val="20"/>
        </w:rPr>
        <w:t>no</w:t>
      </w:r>
      <w:r>
        <w:rPr>
          <w:spacing w:val="-7"/>
          <w:sz w:val="20"/>
        </w:rPr>
        <w:t xml:space="preserve"> </w:t>
      </w:r>
      <w:r>
        <w:rPr>
          <w:sz w:val="20"/>
        </w:rPr>
        <w:t>fue</w:t>
      </w:r>
      <w:r>
        <w:rPr>
          <w:spacing w:val="-4"/>
          <w:sz w:val="20"/>
        </w:rPr>
        <w:t xml:space="preserve"> </w:t>
      </w:r>
      <w:r>
        <w:rPr>
          <w:sz w:val="20"/>
        </w:rPr>
        <w:t>justificada</w:t>
      </w:r>
      <w:r>
        <w:rPr>
          <w:spacing w:val="-5"/>
          <w:sz w:val="20"/>
        </w:rPr>
        <w:t xml:space="preserve"> </w:t>
      </w:r>
      <w:r>
        <w:rPr>
          <w:sz w:val="20"/>
        </w:rPr>
        <w:t>la</w:t>
      </w:r>
      <w:r>
        <w:rPr>
          <w:spacing w:val="-5"/>
          <w:sz w:val="20"/>
        </w:rPr>
        <w:t xml:space="preserve"> </w:t>
      </w:r>
      <w:r>
        <w:rPr>
          <w:sz w:val="20"/>
        </w:rPr>
        <w:t>necesidad</w:t>
      </w:r>
      <w:r>
        <w:rPr>
          <w:spacing w:val="-5"/>
          <w:sz w:val="20"/>
        </w:rPr>
        <w:t xml:space="preserve"> </w:t>
      </w:r>
      <w:r>
        <w:rPr>
          <w:sz w:val="20"/>
        </w:rPr>
        <w:t>de</w:t>
      </w:r>
      <w:r>
        <w:rPr>
          <w:spacing w:val="-4"/>
          <w:sz w:val="20"/>
        </w:rPr>
        <w:t xml:space="preserve"> </w:t>
      </w:r>
      <w:r>
        <w:rPr>
          <w:sz w:val="20"/>
        </w:rPr>
        <w:t>realizar el segundo examen ginecológico forense.</w:t>
      </w:r>
    </w:p>
    <w:p w14:paraId="52C35DD5" w14:textId="77777777" w:rsidR="00303C6E" w:rsidRDefault="00303C6E">
      <w:pPr>
        <w:pStyle w:val="Textoindependiente"/>
        <w:spacing w:before="1"/>
      </w:pPr>
    </w:p>
    <w:p w14:paraId="2BF389F3" w14:textId="77777777" w:rsidR="00303C6E" w:rsidRDefault="00000000">
      <w:pPr>
        <w:pStyle w:val="Prrafodelista"/>
        <w:numPr>
          <w:ilvl w:val="0"/>
          <w:numId w:val="11"/>
        </w:numPr>
        <w:tabs>
          <w:tab w:val="left" w:pos="2592"/>
        </w:tabs>
        <w:ind w:right="278"/>
        <w:rPr>
          <w:sz w:val="20"/>
        </w:rPr>
      </w:pPr>
      <w:r>
        <w:rPr>
          <w:sz w:val="20"/>
        </w:rPr>
        <w:t>las</w:t>
      </w:r>
      <w:r>
        <w:rPr>
          <w:spacing w:val="36"/>
          <w:sz w:val="20"/>
        </w:rPr>
        <w:t xml:space="preserve"> </w:t>
      </w:r>
      <w:r>
        <w:rPr>
          <w:sz w:val="20"/>
        </w:rPr>
        <w:t>entrevistas</w:t>
      </w:r>
      <w:r>
        <w:rPr>
          <w:spacing w:val="38"/>
          <w:sz w:val="20"/>
        </w:rPr>
        <w:t xml:space="preserve"> </w:t>
      </w:r>
      <w:r>
        <w:rPr>
          <w:sz w:val="20"/>
        </w:rPr>
        <w:t>y</w:t>
      </w:r>
      <w:r>
        <w:rPr>
          <w:spacing w:val="36"/>
          <w:sz w:val="20"/>
        </w:rPr>
        <w:t xml:space="preserve"> </w:t>
      </w:r>
      <w:r>
        <w:rPr>
          <w:sz w:val="20"/>
        </w:rPr>
        <w:t>declaraciones</w:t>
      </w:r>
      <w:r>
        <w:rPr>
          <w:spacing w:val="36"/>
          <w:sz w:val="20"/>
        </w:rPr>
        <w:t xml:space="preserve"> </w:t>
      </w:r>
      <w:r>
        <w:rPr>
          <w:sz w:val="20"/>
        </w:rPr>
        <w:t>de</w:t>
      </w:r>
      <w:r>
        <w:rPr>
          <w:spacing w:val="35"/>
          <w:sz w:val="20"/>
        </w:rPr>
        <w:t xml:space="preserve"> </w:t>
      </w:r>
      <w:r>
        <w:rPr>
          <w:sz w:val="20"/>
        </w:rPr>
        <w:t>Brisa</w:t>
      </w:r>
      <w:r>
        <w:rPr>
          <w:spacing w:val="37"/>
          <w:sz w:val="20"/>
        </w:rPr>
        <w:t xml:space="preserve"> </w:t>
      </w:r>
      <w:r>
        <w:rPr>
          <w:sz w:val="20"/>
        </w:rPr>
        <w:t>durante</w:t>
      </w:r>
      <w:r>
        <w:rPr>
          <w:spacing w:val="35"/>
          <w:sz w:val="20"/>
        </w:rPr>
        <w:t xml:space="preserve"> </w:t>
      </w:r>
      <w:r>
        <w:rPr>
          <w:sz w:val="20"/>
        </w:rPr>
        <w:t>las</w:t>
      </w:r>
      <w:r>
        <w:rPr>
          <w:spacing w:val="36"/>
          <w:sz w:val="20"/>
        </w:rPr>
        <w:t xml:space="preserve"> </w:t>
      </w:r>
      <w:r>
        <w:rPr>
          <w:sz w:val="20"/>
        </w:rPr>
        <w:t>investigaciones</w:t>
      </w:r>
      <w:r>
        <w:rPr>
          <w:spacing w:val="38"/>
          <w:sz w:val="20"/>
        </w:rPr>
        <w:t xml:space="preserve"> </w:t>
      </w:r>
      <w:r>
        <w:rPr>
          <w:sz w:val="20"/>
        </w:rPr>
        <w:t>y</w:t>
      </w:r>
      <w:r>
        <w:rPr>
          <w:spacing w:val="38"/>
          <w:sz w:val="20"/>
        </w:rPr>
        <w:t xml:space="preserve"> </w:t>
      </w:r>
      <w:r>
        <w:rPr>
          <w:sz w:val="20"/>
        </w:rPr>
        <w:t>el proceso penal</w:t>
      </w:r>
    </w:p>
    <w:p w14:paraId="38FFF363" w14:textId="77777777" w:rsidR="00303C6E" w:rsidRDefault="00303C6E">
      <w:pPr>
        <w:pStyle w:val="Textoindependiente"/>
        <w:spacing w:before="1"/>
      </w:pPr>
    </w:p>
    <w:p w14:paraId="4E28FB13" w14:textId="77777777" w:rsidR="00303C6E" w:rsidRDefault="00000000">
      <w:pPr>
        <w:pStyle w:val="Prrafodelista"/>
        <w:numPr>
          <w:ilvl w:val="0"/>
          <w:numId w:val="18"/>
        </w:numPr>
        <w:tabs>
          <w:tab w:val="left" w:pos="840"/>
        </w:tabs>
        <w:ind w:right="277" w:firstLine="0"/>
        <w:jc w:val="both"/>
        <w:rPr>
          <w:sz w:val="20"/>
        </w:rPr>
      </w:pPr>
      <w:r>
        <w:rPr>
          <w:sz w:val="20"/>
        </w:rPr>
        <w:t>Por otra parte, el Tribunal pudo verificar que Brisa se vio obligada a relatar en distintas ocasiones</w:t>
      </w:r>
      <w:hyperlink w:anchor="_bookmark240" w:history="1">
        <w:r>
          <w:rPr>
            <w:position w:val="7"/>
            <w:sz w:val="13"/>
          </w:rPr>
          <w:t>216</w:t>
        </w:r>
      </w:hyperlink>
      <w:r>
        <w:rPr>
          <w:spacing w:val="18"/>
          <w:position w:val="7"/>
          <w:sz w:val="13"/>
        </w:rPr>
        <w:t xml:space="preserve"> </w:t>
      </w:r>
      <w:r>
        <w:rPr>
          <w:sz w:val="20"/>
        </w:rPr>
        <w:t>los</w:t>
      </w:r>
      <w:r>
        <w:rPr>
          <w:spacing w:val="-6"/>
          <w:sz w:val="20"/>
        </w:rPr>
        <w:t xml:space="preserve"> </w:t>
      </w:r>
      <w:r>
        <w:rPr>
          <w:sz w:val="20"/>
        </w:rPr>
        <w:t>hechos</w:t>
      </w:r>
      <w:r>
        <w:rPr>
          <w:spacing w:val="-6"/>
          <w:sz w:val="20"/>
        </w:rPr>
        <w:t xml:space="preserve"> </w:t>
      </w:r>
      <w:r>
        <w:rPr>
          <w:sz w:val="20"/>
        </w:rPr>
        <w:t>relacionados</w:t>
      </w:r>
      <w:r>
        <w:rPr>
          <w:spacing w:val="-6"/>
          <w:sz w:val="20"/>
        </w:rPr>
        <w:t xml:space="preserve"> </w:t>
      </w:r>
      <w:r>
        <w:rPr>
          <w:sz w:val="20"/>
        </w:rPr>
        <w:t>con</w:t>
      </w:r>
      <w:r>
        <w:rPr>
          <w:spacing w:val="-5"/>
          <w:sz w:val="20"/>
        </w:rPr>
        <w:t xml:space="preserve"> </w:t>
      </w:r>
      <w:r>
        <w:rPr>
          <w:sz w:val="20"/>
        </w:rPr>
        <w:t>la</w:t>
      </w:r>
      <w:r>
        <w:rPr>
          <w:spacing w:val="-5"/>
          <w:sz w:val="20"/>
        </w:rPr>
        <w:t xml:space="preserve"> </w:t>
      </w:r>
      <w:r>
        <w:rPr>
          <w:sz w:val="20"/>
        </w:rPr>
        <w:t>violencia</w:t>
      </w:r>
      <w:r>
        <w:rPr>
          <w:spacing w:val="-5"/>
          <w:sz w:val="20"/>
        </w:rPr>
        <w:t xml:space="preserve"> </w:t>
      </w:r>
      <w:r>
        <w:rPr>
          <w:sz w:val="20"/>
        </w:rPr>
        <w:t>sexual</w:t>
      </w:r>
      <w:r>
        <w:rPr>
          <w:spacing w:val="-5"/>
          <w:sz w:val="20"/>
        </w:rPr>
        <w:t xml:space="preserve"> </w:t>
      </w:r>
      <w:r>
        <w:rPr>
          <w:sz w:val="20"/>
        </w:rPr>
        <w:t>de</w:t>
      </w:r>
      <w:r>
        <w:rPr>
          <w:spacing w:val="-7"/>
          <w:sz w:val="20"/>
        </w:rPr>
        <w:t xml:space="preserve"> </w:t>
      </w:r>
      <w:r>
        <w:rPr>
          <w:sz w:val="20"/>
        </w:rPr>
        <w:t>que</w:t>
      </w:r>
      <w:r>
        <w:rPr>
          <w:spacing w:val="-4"/>
          <w:sz w:val="20"/>
        </w:rPr>
        <w:t xml:space="preserve"> </w:t>
      </w:r>
      <w:r>
        <w:rPr>
          <w:sz w:val="20"/>
        </w:rPr>
        <w:t>fue</w:t>
      </w:r>
      <w:r>
        <w:rPr>
          <w:spacing w:val="-4"/>
          <w:sz w:val="20"/>
        </w:rPr>
        <w:t xml:space="preserve"> </w:t>
      </w:r>
      <w:r>
        <w:rPr>
          <w:sz w:val="20"/>
        </w:rPr>
        <w:t>víctima,</w:t>
      </w:r>
      <w:r>
        <w:rPr>
          <w:spacing w:val="-6"/>
          <w:sz w:val="20"/>
        </w:rPr>
        <w:t xml:space="preserve"> </w:t>
      </w:r>
      <w:r>
        <w:rPr>
          <w:sz w:val="20"/>
        </w:rPr>
        <w:t>contrariando</w:t>
      </w:r>
      <w:r>
        <w:rPr>
          <w:spacing w:val="-4"/>
          <w:sz w:val="20"/>
        </w:rPr>
        <w:t xml:space="preserve"> </w:t>
      </w:r>
      <w:r>
        <w:rPr>
          <w:sz w:val="20"/>
        </w:rPr>
        <w:t>uno</w:t>
      </w:r>
      <w:r>
        <w:rPr>
          <w:spacing w:val="-6"/>
          <w:sz w:val="20"/>
        </w:rPr>
        <w:t xml:space="preserve"> </w:t>
      </w:r>
      <w:r>
        <w:rPr>
          <w:sz w:val="20"/>
        </w:rPr>
        <w:t>de</w:t>
      </w:r>
    </w:p>
    <w:p w14:paraId="1534E724" w14:textId="648AABE7" w:rsidR="00303C6E" w:rsidRDefault="005D07F3">
      <w:pPr>
        <w:pStyle w:val="Textoindependiente"/>
        <w:spacing w:before="1"/>
        <w:rPr>
          <w:sz w:val="28"/>
        </w:rPr>
      </w:pPr>
      <w:r>
        <w:rPr>
          <w:noProof/>
        </w:rPr>
        <mc:AlternateContent>
          <mc:Choice Requires="wps">
            <w:drawing>
              <wp:anchor distT="0" distB="0" distL="0" distR="0" simplePos="0" relativeHeight="487605760" behindDoc="1" locked="0" layoutInCell="1" allowOverlap="1" wp14:anchorId="132B9FF0" wp14:editId="6F4C7E00">
                <wp:simplePos x="0" y="0"/>
                <wp:positionH relativeFrom="page">
                  <wp:posOffset>685800</wp:posOffset>
                </wp:positionH>
                <wp:positionV relativeFrom="paragraph">
                  <wp:posOffset>231775</wp:posOffset>
                </wp:positionV>
                <wp:extent cx="1828800" cy="7620"/>
                <wp:effectExtent l="0" t="0" r="0" b="0"/>
                <wp:wrapTopAndBottom/>
                <wp:docPr id="75" name="docshape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688993" id="docshape37" o:spid="_x0000_s1026" style="position:absolute;margin-left:54pt;margin-top:18.25pt;width:2in;height:.6pt;z-index:-15710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" fillcolor="black" stroked="f">
                <w10:wrap type="topAndBottom" anchorx="page"/>
              </v:rect>
            </w:pict>
          </mc:Fallback>
        </mc:AlternateContent>
      </w:r>
    </w:p>
    <w:p w14:paraId="2993FE63" w14:textId="77777777" w:rsidR="00303C6E" w:rsidRDefault="00000000">
      <w:pPr>
        <w:spacing w:before="96"/>
        <w:ind w:left="119" w:right="274"/>
        <w:jc w:val="both"/>
        <w:rPr>
          <w:sz w:val="16"/>
        </w:rPr>
      </w:pPr>
      <w:bookmarkStart w:id="260" w:name="_bookmark234"/>
      <w:bookmarkEnd w:id="260"/>
      <w:r>
        <w:rPr>
          <w:sz w:val="16"/>
          <w:vertAlign w:val="superscript"/>
        </w:rPr>
        <w:t>210</w:t>
      </w:r>
      <w:r>
        <w:rPr>
          <w:spacing w:val="80"/>
          <w:w w:val="150"/>
          <w:sz w:val="16"/>
        </w:rPr>
        <w:t xml:space="preserve">  </w:t>
      </w:r>
      <w:r>
        <w:rPr>
          <w:sz w:val="16"/>
        </w:rPr>
        <w:t>Según</w:t>
      </w:r>
      <w:r>
        <w:rPr>
          <w:spacing w:val="-8"/>
          <w:sz w:val="16"/>
        </w:rPr>
        <w:t xml:space="preserve"> </w:t>
      </w:r>
      <w:r>
        <w:rPr>
          <w:sz w:val="16"/>
        </w:rPr>
        <w:t>la</w:t>
      </w:r>
      <w:r>
        <w:rPr>
          <w:spacing w:val="-10"/>
          <w:sz w:val="16"/>
        </w:rPr>
        <w:t xml:space="preserve"> </w:t>
      </w:r>
      <w:r>
        <w:rPr>
          <w:sz w:val="16"/>
        </w:rPr>
        <w:t>señora</w:t>
      </w:r>
      <w:r>
        <w:rPr>
          <w:spacing w:val="-13"/>
          <w:sz w:val="16"/>
        </w:rPr>
        <w:t xml:space="preserve"> </w:t>
      </w:r>
      <w:r>
        <w:rPr>
          <w:sz w:val="16"/>
        </w:rPr>
        <w:t>Oviedo</w:t>
      </w:r>
      <w:r>
        <w:rPr>
          <w:spacing w:val="-9"/>
          <w:sz w:val="16"/>
        </w:rPr>
        <w:t xml:space="preserve"> </w:t>
      </w:r>
      <w:r>
        <w:rPr>
          <w:sz w:val="16"/>
        </w:rPr>
        <w:t>Bellot,</w:t>
      </w:r>
      <w:r>
        <w:rPr>
          <w:spacing w:val="-11"/>
          <w:sz w:val="16"/>
        </w:rPr>
        <w:t xml:space="preserve"> </w:t>
      </w:r>
      <w:r>
        <w:rPr>
          <w:sz w:val="16"/>
        </w:rPr>
        <w:t>la</w:t>
      </w:r>
      <w:r>
        <w:rPr>
          <w:spacing w:val="-10"/>
          <w:sz w:val="16"/>
        </w:rPr>
        <w:t xml:space="preserve"> </w:t>
      </w:r>
      <w:r>
        <w:rPr>
          <w:sz w:val="16"/>
        </w:rPr>
        <w:t>práctica</w:t>
      </w:r>
      <w:r>
        <w:rPr>
          <w:spacing w:val="-10"/>
          <w:sz w:val="16"/>
        </w:rPr>
        <w:t xml:space="preserve"> </w:t>
      </w:r>
      <w:r>
        <w:rPr>
          <w:sz w:val="16"/>
        </w:rPr>
        <w:t>de</w:t>
      </w:r>
      <w:r>
        <w:rPr>
          <w:spacing w:val="-10"/>
          <w:sz w:val="16"/>
        </w:rPr>
        <w:t xml:space="preserve"> </w:t>
      </w:r>
      <w:r>
        <w:rPr>
          <w:sz w:val="16"/>
        </w:rPr>
        <w:t>la</w:t>
      </w:r>
      <w:r>
        <w:rPr>
          <w:spacing w:val="-10"/>
          <w:sz w:val="16"/>
        </w:rPr>
        <w:t xml:space="preserve"> </w:t>
      </w:r>
      <w:r>
        <w:rPr>
          <w:sz w:val="16"/>
        </w:rPr>
        <w:t>DNI</w:t>
      </w:r>
      <w:r>
        <w:rPr>
          <w:spacing w:val="-10"/>
          <w:sz w:val="16"/>
        </w:rPr>
        <w:t xml:space="preserve"> </w:t>
      </w:r>
      <w:r>
        <w:rPr>
          <w:sz w:val="16"/>
        </w:rPr>
        <w:t>de</w:t>
      </w:r>
      <w:r>
        <w:rPr>
          <w:spacing w:val="-10"/>
          <w:sz w:val="16"/>
        </w:rPr>
        <w:t xml:space="preserve"> </w:t>
      </w:r>
      <w:r>
        <w:rPr>
          <w:sz w:val="16"/>
        </w:rPr>
        <w:t>solicitar</w:t>
      </w:r>
      <w:r>
        <w:rPr>
          <w:spacing w:val="-9"/>
          <w:sz w:val="16"/>
        </w:rPr>
        <w:t xml:space="preserve"> </w:t>
      </w:r>
      <w:r>
        <w:rPr>
          <w:sz w:val="16"/>
        </w:rPr>
        <w:t>exámenes</w:t>
      </w:r>
      <w:r>
        <w:rPr>
          <w:spacing w:val="-10"/>
          <w:sz w:val="16"/>
        </w:rPr>
        <w:t xml:space="preserve"> </w:t>
      </w:r>
      <w:r>
        <w:rPr>
          <w:sz w:val="16"/>
        </w:rPr>
        <w:t>médicos</w:t>
      </w:r>
      <w:r>
        <w:rPr>
          <w:spacing w:val="-10"/>
          <w:sz w:val="16"/>
        </w:rPr>
        <w:t xml:space="preserve"> </w:t>
      </w:r>
      <w:r>
        <w:rPr>
          <w:sz w:val="16"/>
        </w:rPr>
        <w:t>forenses</w:t>
      </w:r>
      <w:r>
        <w:rPr>
          <w:spacing w:val="-7"/>
          <w:sz w:val="16"/>
        </w:rPr>
        <w:t xml:space="preserve"> </w:t>
      </w:r>
      <w:r>
        <w:rPr>
          <w:sz w:val="16"/>
        </w:rPr>
        <w:t>directamente</w:t>
      </w:r>
      <w:r>
        <w:rPr>
          <w:spacing w:val="-10"/>
          <w:sz w:val="16"/>
        </w:rPr>
        <w:t xml:space="preserve"> </w:t>
      </w:r>
      <w:r>
        <w:rPr>
          <w:sz w:val="16"/>
        </w:rPr>
        <w:t>al</w:t>
      </w:r>
      <w:r>
        <w:rPr>
          <w:spacing w:val="-8"/>
          <w:sz w:val="16"/>
        </w:rPr>
        <w:t xml:space="preserve"> </w:t>
      </w:r>
      <w:r>
        <w:rPr>
          <w:sz w:val="16"/>
        </w:rPr>
        <w:t>Instituto Forense</w:t>
      </w:r>
      <w:r>
        <w:rPr>
          <w:spacing w:val="-10"/>
          <w:sz w:val="16"/>
        </w:rPr>
        <w:t xml:space="preserve"> </w:t>
      </w:r>
      <w:r>
        <w:rPr>
          <w:sz w:val="16"/>
        </w:rPr>
        <w:t>era</w:t>
      </w:r>
      <w:r>
        <w:rPr>
          <w:spacing w:val="-8"/>
          <w:sz w:val="16"/>
        </w:rPr>
        <w:t xml:space="preserve"> </w:t>
      </w:r>
      <w:r>
        <w:rPr>
          <w:sz w:val="16"/>
        </w:rPr>
        <w:t>avalada</w:t>
      </w:r>
      <w:r>
        <w:rPr>
          <w:spacing w:val="-8"/>
          <w:sz w:val="16"/>
        </w:rPr>
        <w:t xml:space="preserve"> </w:t>
      </w:r>
      <w:r>
        <w:rPr>
          <w:sz w:val="16"/>
        </w:rPr>
        <w:t>por</w:t>
      </w:r>
      <w:r>
        <w:rPr>
          <w:spacing w:val="-9"/>
          <w:sz w:val="16"/>
        </w:rPr>
        <w:t xml:space="preserve"> </w:t>
      </w:r>
      <w:r>
        <w:rPr>
          <w:sz w:val="16"/>
        </w:rPr>
        <w:t>la</w:t>
      </w:r>
      <w:r>
        <w:rPr>
          <w:spacing w:val="-10"/>
          <w:sz w:val="16"/>
        </w:rPr>
        <w:t xml:space="preserve"> </w:t>
      </w:r>
      <w:r>
        <w:rPr>
          <w:sz w:val="16"/>
        </w:rPr>
        <w:t>Fiscalía</w:t>
      </w:r>
      <w:r>
        <w:rPr>
          <w:spacing w:val="-8"/>
          <w:sz w:val="16"/>
        </w:rPr>
        <w:t xml:space="preserve"> </w:t>
      </w:r>
      <w:r>
        <w:rPr>
          <w:sz w:val="16"/>
        </w:rPr>
        <w:t>de</w:t>
      </w:r>
      <w:r>
        <w:rPr>
          <w:spacing w:val="-10"/>
          <w:sz w:val="16"/>
        </w:rPr>
        <w:t xml:space="preserve"> </w:t>
      </w:r>
      <w:r>
        <w:rPr>
          <w:sz w:val="16"/>
        </w:rPr>
        <w:t>Distrito</w:t>
      </w:r>
      <w:r>
        <w:rPr>
          <w:spacing w:val="-7"/>
          <w:sz w:val="16"/>
        </w:rPr>
        <w:t xml:space="preserve"> </w:t>
      </w:r>
      <w:r>
        <w:rPr>
          <w:sz w:val="16"/>
        </w:rPr>
        <w:t>al</w:t>
      </w:r>
      <w:r>
        <w:rPr>
          <w:spacing w:val="-11"/>
          <w:sz w:val="16"/>
        </w:rPr>
        <w:t xml:space="preserve"> </w:t>
      </w:r>
      <w:r>
        <w:rPr>
          <w:sz w:val="16"/>
        </w:rPr>
        <w:t>poner</w:t>
      </w:r>
      <w:r>
        <w:rPr>
          <w:spacing w:val="-9"/>
          <w:sz w:val="16"/>
        </w:rPr>
        <w:t xml:space="preserve"> </w:t>
      </w:r>
      <w:r>
        <w:rPr>
          <w:sz w:val="16"/>
        </w:rPr>
        <w:t>su</w:t>
      </w:r>
      <w:r>
        <w:rPr>
          <w:spacing w:val="-8"/>
          <w:sz w:val="16"/>
        </w:rPr>
        <w:t xml:space="preserve"> </w:t>
      </w:r>
      <w:r>
        <w:rPr>
          <w:sz w:val="16"/>
        </w:rPr>
        <w:t>sello</w:t>
      </w:r>
      <w:r>
        <w:rPr>
          <w:spacing w:val="-7"/>
          <w:sz w:val="16"/>
        </w:rPr>
        <w:t xml:space="preserve"> </w:t>
      </w:r>
      <w:r>
        <w:rPr>
          <w:sz w:val="16"/>
        </w:rPr>
        <w:t>en</w:t>
      </w:r>
      <w:r>
        <w:rPr>
          <w:spacing w:val="-8"/>
          <w:sz w:val="16"/>
        </w:rPr>
        <w:t xml:space="preserve"> </w:t>
      </w:r>
      <w:r>
        <w:rPr>
          <w:sz w:val="16"/>
        </w:rPr>
        <w:t>la</w:t>
      </w:r>
      <w:r>
        <w:rPr>
          <w:spacing w:val="-8"/>
          <w:sz w:val="16"/>
        </w:rPr>
        <w:t xml:space="preserve"> </w:t>
      </w:r>
      <w:r>
        <w:rPr>
          <w:sz w:val="16"/>
        </w:rPr>
        <w:t>carta</w:t>
      </w:r>
      <w:r>
        <w:rPr>
          <w:spacing w:val="-10"/>
          <w:sz w:val="16"/>
        </w:rPr>
        <w:t xml:space="preserve"> </w:t>
      </w:r>
      <w:r>
        <w:rPr>
          <w:sz w:val="16"/>
        </w:rPr>
        <w:t>donde</w:t>
      </w:r>
      <w:r>
        <w:rPr>
          <w:spacing w:val="-7"/>
          <w:sz w:val="16"/>
        </w:rPr>
        <w:t xml:space="preserve"> </w:t>
      </w:r>
      <w:r>
        <w:rPr>
          <w:sz w:val="16"/>
        </w:rPr>
        <w:t>se</w:t>
      </w:r>
      <w:r>
        <w:rPr>
          <w:spacing w:val="-7"/>
          <w:sz w:val="16"/>
        </w:rPr>
        <w:t xml:space="preserve"> </w:t>
      </w:r>
      <w:r>
        <w:rPr>
          <w:sz w:val="16"/>
        </w:rPr>
        <w:t>hace</w:t>
      </w:r>
      <w:r>
        <w:rPr>
          <w:spacing w:val="-10"/>
          <w:sz w:val="16"/>
        </w:rPr>
        <w:t xml:space="preserve"> </w:t>
      </w:r>
      <w:r>
        <w:rPr>
          <w:sz w:val="16"/>
        </w:rPr>
        <w:t>la</w:t>
      </w:r>
      <w:r>
        <w:rPr>
          <w:spacing w:val="-8"/>
          <w:sz w:val="16"/>
        </w:rPr>
        <w:t xml:space="preserve"> </w:t>
      </w:r>
      <w:r>
        <w:rPr>
          <w:sz w:val="16"/>
        </w:rPr>
        <w:t>solicitud.</w:t>
      </w:r>
      <w:r>
        <w:rPr>
          <w:spacing w:val="-8"/>
          <w:sz w:val="16"/>
        </w:rPr>
        <w:t xml:space="preserve"> </w:t>
      </w:r>
      <w:r>
        <w:rPr>
          <w:i/>
          <w:sz w:val="16"/>
        </w:rPr>
        <w:t>Cfr.</w:t>
      </w:r>
      <w:r>
        <w:rPr>
          <w:i/>
          <w:spacing w:val="-11"/>
          <w:sz w:val="16"/>
        </w:rPr>
        <w:t xml:space="preserve"> </w:t>
      </w:r>
      <w:r>
        <w:rPr>
          <w:sz w:val="16"/>
        </w:rPr>
        <w:t>Declaración</w:t>
      </w:r>
      <w:r>
        <w:rPr>
          <w:spacing w:val="-11"/>
          <w:sz w:val="16"/>
        </w:rPr>
        <w:t xml:space="preserve"> </w:t>
      </w:r>
      <w:r>
        <w:rPr>
          <w:sz w:val="16"/>
        </w:rPr>
        <w:t>de</w:t>
      </w:r>
      <w:r>
        <w:rPr>
          <w:spacing w:val="-12"/>
          <w:sz w:val="16"/>
        </w:rPr>
        <w:t xml:space="preserve"> </w:t>
      </w:r>
      <w:r>
        <w:rPr>
          <w:sz w:val="16"/>
        </w:rPr>
        <w:t xml:space="preserve">María Leonor Oviedo Bellot, </w:t>
      </w:r>
      <w:r>
        <w:rPr>
          <w:i/>
          <w:sz w:val="16"/>
        </w:rPr>
        <w:t xml:space="preserve">supra </w:t>
      </w:r>
      <w:r>
        <w:rPr>
          <w:sz w:val="16"/>
        </w:rPr>
        <w:t xml:space="preserve">(expediente de prueba, folios 11452, 11453 y 11459). Sin embargo, el certificado del primer examen médico forense realizado a través de ese procedimiento fue rechazado como prueba en el primer y segundo juicio porque la solicitud no fue hecha por el Ministerio Público. </w:t>
      </w:r>
      <w:r>
        <w:rPr>
          <w:i/>
          <w:sz w:val="16"/>
        </w:rPr>
        <w:t xml:space="preserve">Cfr. </w:t>
      </w:r>
      <w:r>
        <w:rPr>
          <w:sz w:val="16"/>
        </w:rPr>
        <w:t>Acta de audiencia de juicio oral de 17 a 25 de marzo de 2003 (expediente</w:t>
      </w:r>
      <w:r>
        <w:rPr>
          <w:spacing w:val="-15"/>
          <w:sz w:val="16"/>
        </w:rPr>
        <w:t xml:space="preserve"> </w:t>
      </w:r>
      <w:r>
        <w:rPr>
          <w:sz w:val="16"/>
        </w:rPr>
        <w:t>de</w:t>
      </w:r>
      <w:r>
        <w:rPr>
          <w:spacing w:val="-14"/>
          <w:sz w:val="16"/>
        </w:rPr>
        <w:t xml:space="preserve"> </w:t>
      </w:r>
      <w:r>
        <w:rPr>
          <w:sz w:val="16"/>
        </w:rPr>
        <w:t>prueba,</w:t>
      </w:r>
      <w:r>
        <w:rPr>
          <w:spacing w:val="-14"/>
          <w:sz w:val="16"/>
        </w:rPr>
        <w:t xml:space="preserve"> </w:t>
      </w:r>
      <w:r>
        <w:rPr>
          <w:sz w:val="16"/>
        </w:rPr>
        <w:t>folios</w:t>
      </w:r>
      <w:r>
        <w:rPr>
          <w:spacing w:val="-14"/>
          <w:sz w:val="16"/>
        </w:rPr>
        <w:t xml:space="preserve"> </w:t>
      </w:r>
      <w:r>
        <w:rPr>
          <w:sz w:val="16"/>
        </w:rPr>
        <w:t>10359</w:t>
      </w:r>
      <w:r>
        <w:rPr>
          <w:spacing w:val="-14"/>
          <w:sz w:val="16"/>
        </w:rPr>
        <w:t xml:space="preserve"> </w:t>
      </w:r>
      <w:r>
        <w:rPr>
          <w:sz w:val="16"/>
        </w:rPr>
        <w:t>a</w:t>
      </w:r>
      <w:r>
        <w:rPr>
          <w:spacing w:val="-14"/>
          <w:sz w:val="16"/>
        </w:rPr>
        <w:t xml:space="preserve"> </w:t>
      </w:r>
      <w:r>
        <w:rPr>
          <w:sz w:val="16"/>
        </w:rPr>
        <w:t>10360),</w:t>
      </w:r>
      <w:r>
        <w:rPr>
          <w:spacing w:val="-14"/>
          <w:sz w:val="16"/>
        </w:rPr>
        <w:t xml:space="preserve"> </w:t>
      </w:r>
      <w:r>
        <w:rPr>
          <w:sz w:val="16"/>
        </w:rPr>
        <w:t>y</w:t>
      </w:r>
      <w:r>
        <w:rPr>
          <w:spacing w:val="-14"/>
          <w:sz w:val="16"/>
        </w:rPr>
        <w:t xml:space="preserve"> </w:t>
      </w:r>
      <w:r>
        <w:rPr>
          <w:sz w:val="16"/>
        </w:rPr>
        <w:t>Acta</w:t>
      </w:r>
      <w:r>
        <w:rPr>
          <w:spacing w:val="-14"/>
          <w:sz w:val="16"/>
        </w:rPr>
        <w:t xml:space="preserve"> </w:t>
      </w:r>
      <w:r>
        <w:rPr>
          <w:sz w:val="16"/>
        </w:rPr>
        <w:t>de</w:t>
      </w:r>
      <w:r>
        <w:rPr>
          <w:spacing w:val="-14"/>
          <w:sz w:val="16"/>
        </w:rPr>
        <w:t xml:space="preserve"> </w:t>
      </w:r>
      <w:r>
        <w:rPr>
          <w:sz w:val="16"/>
        </w:rPr>
        <w:t>audiencia</w:t>
      </w:r>
      <w:r>
        <w:rPr>
          <w:spacing w:val="-14"/>
          <w:sz w:val="16"/>
        </w:rPr>
        <w:t xml:space="preserve"> </w:t>
      </w:r>
      <w:r>
        <w:rPr>
          <w:sz w:val="16"/>
        </w:rPr>
        <w:t>de</w:t>
      </w:r>
      <w:r>
        <w:rPr>
          <w:spacing w:val="-14"/>
          <w:sz w:val="16"/>
        </w:rPr>
        <w:t xml:space="preserve"> </w:t>
      </w:r>
      <w:r>
        <w:rPr>
          <w:sz w:val="16"/>
        </w:rPr>
        <w:t>juicio</w:t>
      </w:r>
      <w:r>
        <w:rPr>
          <w:spacing w:val="-14"/>
          <w:sz w:val="16"/>
        </w:rPr>
        <w:t xml:space="preserve"> </w:t>
      </w:r>
      <w:r>
        <w:rPr>
          <w:sz w:val="16"/>
        </w:rPr>
        <w:t>oral</w:t>
      </w:r>
      <w:r>
        <w:rPr>
          <w:spacing w:val="-14"/>
          <w:sz w:val="16"/>
        </w:rPr>
        <w:t xml:space="preserve"> </w:t>
      </w:r>
      <w:r>
        <w:rPr>
          <w:sz w:val="16"/>
        </w:rPr>
        <w:t>de</w:t>
      </w:r>
      <w:r>
        <w:rPr>
          <w:spacing w:val="-14"/>
          <w:sz w:val="16"/>
        </w:rPr>
        <w:t xml:space="preserve"> </w:t>
      </w:r>
      <w:r>
        <w:rPr>
          <w:sz w:val="16"/>
        </w:rPr>
        <w:t>15</w:t>
      </w:r>
      <w:r>
        <w:rPr>
          <w:spacing w:val="-11"/>
          <w:sz w:val="16"/>
        </w:rPr>
        <w:t xml:space="preserve"> </w:t>
      </w:r>
      <w:r>
        <w:rPr>
          <w:sz w:val="16"/>
        </w:rPr>
        <w:t>a</w:t>
      </w:r>
      <w:r>
        <w:rPr>
          <w:spacing w:val="-14"/>
          <w:sz w:val="16"/>
        </w:rPr>
        <w:t xml:space="preserve"> </w:t>
      </w:r>
      <w:r>
        <w:rPr>
          <w:sz w:val="16"/>
        </w:rPr>
        <w:t>20</w:t>
      </w:r>
      <w:r>
        <w:rPr>
          <w:spacing w:val="-14"/>
          <w:sz w:val="16"/>
        </w:rPr>
        <w:t xml:space="preserve"> </w:t>
      </w:r>
      <w:r>
        <w:rPr>
          <w:sz w:val="16"/>
        </w:rPr>
        <w:t>de</w:t>
      </w:r>
      <w:r>
        <w:rPr>
          <w:spacing w:val="-14"/>
          <w:sz w:val="16"/>
        </w:rPr>
        <w:t xml:space="preserve"> </w:t>
      </w:r>
      <w:r>
        <w:rPr>
          <w:sz w:val="16"/>
        </w:rPr>
        <w:t>septiembre</w:t>
      </w:r>
      <w:r>
        <w:rPr>
          <w:spacing w:val="-14"/>
          <w:sz w:val="16"/>
        </w:rPr>
        <w:t xml:space="preserve"> </w:t>
      </w:r>
      <w:r>
        <w:rPr>
          <w:sz w:val="16"/>
        </w:rPr>
        <w:t>de</w:t>
      </w:r>
      <w:r>
        <w:rPr>
          <w:spacing w:val="-14"/>
          <w:sz w:val="16"/>
        </w:rPr>
        <w:t xml:space="preserve"> </w:t>
      </w:r>
      <w:r>
        <w:rPr>
          <w:sz w:val="16"/>
        </w:rPr>
        <w:t>2005</w:t>
      </w:r>
      <w:r>
        <w:rPr>
          <w:spacing w:val="-14"/>
          <w:sz w:val="16"/>
        </w:rPr>
        <w:t xml:space="preserve"> </w:t>
      </w:r>
      <w:r>
        <w:rPr>
          <w:sz w:val="16"/>
        </w:rPr>
        <w:t>(expediente de prueba, folio 9854). En su declaración testimonial ante esta Corte, la fiscal N.T.A a cargo de la investigación señaló que, al</w:t>
      </w:r>
      <w:r>
        <w:rPr>
          <w:spacing w:val="-7"/>
          <w:sz w:val="16"/>
        </w:rPr>
        <w:t xml:space="preserve"> </w:t>
      </w:r>
      <w:r>
        <w:rPr>
          <w:sz w:val="16"/>
        </w:rPr>
        <w:t>momento</w:t>
      </w:r>
      <w:r>
        <w:rPr>
          <w:spacing w:val="-8"/>
          <w:sz w:val="16"/>
        </w:rPr>
        <w:t xml:space="preserve"> </w:t>
      </w:r>
      <w:r>
        <w:rPr>
          <w:sz w:val="16"/>
        </w:rPr>
        <w:t>de</w:t>
      </w:r>
      <w:r>
        <w:rPr>
          <w:spacing w:val="-8"/>
          <w:sz w:val="16"/>
        </w:rPr>
        <w:t xml:space="preserve"> </w:t>
      </w:r>
      <w:r>
        <w:rPr>
          <w:sz w:val="16"/>
        </w:rPr>
        <w:t>presentar</w:t>
      </w:r>
      <w:r>
        <w:rPr>
          <w:spacing w:val="-5"/>
          <w:sz w:val="16"/>
        </w:rPr>
        <w:t xml:space="preserve"> </w:t>
      </w:r>
      <w:r>
        <w:rPr>
          <w:sz w:val="16"/>
        </w:rPr>
        <w:t>el</w:t>
      </w:r>
      <w:r>
        <w:rPr>
          <w:spacing w:val="-9"/>
          <w:sz w:val="16"/>
        </w:rPr>
        <w:t xml:space="preserve"> </w:t>
      </w:r>
      <w:r>
        <w:rPr>
          <w:sz w:val="16"/>
        </w:rPr>
        <w:t>requerimiento</w:t>
      </w:r>
      <w:r>
        <w:rPr>
          <w:spacing w:val="-8"/>
          <w:sz w:val="16"/>
        </w:rPr>
        <w:t xml:space="preserve"> </w:t>
      </w:r>
      <w:r>
        <w:rPr>
          <w:sz w:val="16"/>
        </w:rPr>
        <w:t>fiscal,</w:t>
      </w:r>
      <w:r>
        <w:rPr>
          <w:spacing w:val="-9"/>
          <w:sz w:val="16"/>
        </w:rPr>
        <w:t xml:space="preserve"> </w:t>
      </w:r>
      <w:r>
        <w:rPr>
          <w:sz w:val="16"/>
        </w:rPr>
        <w:t>decidió</w:t>
      </w:r>
      <w:r>
        <w:rPr>
          <w:spacing w:val="-8"/>
          <w:sz w:val="16"/>
        </w:rPr>
        <w:t xml:space="preserve"> </w:t>
      </w:r>
      <w:r>
        <w:rPr>
          <w:sz w:val="16"/>
        </w:rPr>
        <w:t>no</w:t>
      </w:r>
      <w:r>
        <w:rPr>
          <w:spacing w:val="-10"/>
          <w:sz w:val="16"/>
        </w:rPr>
        <w:t xml:space="preserve"> </w:t>
      </w:r>
      <w:r>
        <w:rPr>
          <w:sz w:val="16"/>
        </w:rPr>
        <w:t>ordenar</w:t>
      </w:r>
      <w:r>
        <w:rPr>
          <w:spacing w:val="-7"/>
          <w:sz w:val="16"/>
        </w:rPr>
        <w:t xml:space="preserve"> </w:t>
      </w:r>
      <w:r>
        <w:rPr>
          <w:sz w:val="16"/>
        </w:rPr>
        <w:t>un</w:t>
      </w:r>
      <w:r>
        <w:rPr>
          <w:spacing w:val="-7"/>
          <w:sz w:val="16"/>
        </w:rPr>
        <w:t xml:space="preserve"> </w:t>
      </w:r>
      <w:r>
        <w:rPr>
          <w:sz w:val="16"/>
        </w:rPr>
        <w:t>nuevo</w:t>
      </w:r>
      <w:r>
        <w:rPr>
          <w:spacing w:val="-8"/>
          <w:sz w:val="16"/>
        </w:rPr>
        <w:t xml:space="preserve"> </w:t>
      </w:r>
      <w:r>
        <w:rPr>
          <w:sz w:val="16"/>
        </w:rPr>
        <w:t>examen</w:t>
      </w:r>
      <w:r>
        <w:rPr>
          <w:spacing w:val="-9"/>
          <w:sz w:val="16"/>
        </w:rPr>
        <w:t xml:space="preserve"> </w:t>
      </w:r>
      <w:r>
        <w:rPr>
          <w:sz w:val="16"/>
        </w:rPr>
        <w:t>y</w:t>
      </w:r>
      <w:r>
        <w:rPr>
          <w:spacing w:val="-8"/>
          <w:sz w:val="16"/>
        </w:rPr>
        <w:t xml:space="preserve"> </w:t>
      </w:r>
      <w:r>
        <w:rPr>
          <w:sz w:val="16"/>
        </w:rPr>
        <w:t>aceptar</w:t>
      </w:r>
      <w:r>
        <w:rPr>
          <w:spacing w:val="-7"/>
          <w:sz w:val="16"/>
        </w:rPr>
        <w:t xml:space="preserve"> </w:t>
      </w:r>
      <w:r>
        <w:rPr>
          <w:sz w:val="16"/>
        </w:rPr>
        <w:t>el</w:t>
      </w:r>
      <w:r>
        <w:rPr>
          <w:spacing w:val="-9"/>
          <w:sz w:val="16"/>
        </w:rPr>
        <w:t xml:space="preserve"> </w:t>
      </w:r>
      <w:r>
        <w:rPr>
          <w:sz w:val="16"/>
        </w:rPr>
        <w:t>certificado</w:t>
      </w:r>
      <w:r>
        <w:rPr>
          <w:spacing w:val="-5"/>
          <w:sz w:val="16"/>
        </w:rPr>
        <w:t xml:space="preserve"> </w:t>
      </w:r>
      <w:r>
        <w:rPr>
          <w:sz w:val="16"/>
        </w:rPr>
        <w:t>médico</w:t>
      </w:r>
      <w:r>
        <w:rPr>
          <w:spacing w:val="-8"/>
          <w:sz w:val="16"/>
        </w:rPr>
        <w:t xml:space="preserve"> </w:t>
      </w:r>
      <w:r>
        <w:rPr>
          <w:sz w:val="16"/>
        </w:rPr>
        <w:t>forense presentado</w:t>
      </w:r>
      <w:r>
        <w:rPr>
          <w:spacing w:val="-7"/>
          <w:sz w:val="16"/>
        </w:rPr>
        <w:t xml:space="preserve"> </w:t>
      </w:r>
      <w:r>
        <w:rPr>
          <w:sz w:val="16"/>
        </w:rPr>
        <w:t>por</w:t>
      </w:r>
      <w:r>
        <w:rPr>
          <w:spacing w:val="-4"/>
          <w:sz w:val="16"/>
        </w:rPr>
        <w:t xml:space="preserve"> </w:t>
      </w:r>
      <w:r>
        <w:rPr>
          <w:sz w:val="16"/>
        </w:rPr>
        <w:t>los</w:t>
      </w:r>
      <w:r>
        <w:rPr>
          <w:spacing w:val="-5"/>
          <w:sz w:val="16"/>
        </w:rPr>
        <w:t xml:space="preserve"> </w:t>
      </w:r>
      <w:r>
        <w:rPr>
          <w:sz w:val="16"/>
        </w:rPr>
        <w:t>denunciantes</w:t>
      </w:r>
      <w:r>
        <w:rPr>
          <w:spacing w:val="-5"/>
          <w:sz w:val="16"/>
        </w:rPr>
        <w:t xml:space="preserve"> </w:t>
      </w:r>
      <w:r>
        <w:rPr>
          <w:sz w:val="16"/>
        </w:rPr>
        <w:t>para</w:t>
      </w:r>
      <w:r>
        <w:rPr>
          <w:spacing w:val="-6"/>
          <w:sz w:val="16"/>
        </w:rPr>
        <w:t xml:space="preserve"> </w:t>
      </w:r>
      <w:r>
        <w:rPr>
          <w:sz w:val="16"/>
        </w:rPr>
        <w:t>no</w:t>
      </w:r>
      <w:r>
        <w:rPr>
          <w:spacing w:val="-7"/>
          <w:sz w:val="16"/>
        </w:rPr>
        <w:t xml:space="preserve"> </w:t>
      </w:r>
      <w:r>
        <w:rPr>
          <w:sz w:val="16"/>
        </w:rPr>
        <w:t>revictimizar</w:t>
      </w:r>
      <w:r>
        <w:rPr>
          <w:spacing w:val="-4"/>
          <w:sz w:val="16"/>
        </w:rPr>
        <w:t xml:space="preserve"> </w:t>
      </w:r>
      <w:r>
        <w:rPr>
          <w:sz w:val="16"/>
        </w:rPr>
        <w:t>a</w:t>
      </w:r>
      <w:r>
        <w:rPr>
          <w:spacing w:val="-6"/>
          <w:sz w:val="16"/>
        </w:rPr>
        <w:t xml:space="preserve"> </w:t>
      </w:r>
      <w:r>
        <w:rPr>
          <w:sz w:val="16"/>
        </w:rPr>
        <w:t>Brisa.</w:t>
      </w:r>
      <w:r>
        <w:rPr>
          <w:spacing w:val="-6"/>
          <w:sz w:val="16"/>
        </w:rPr>
        <w:t xml:space="preserve"> </w:t>
      </w:r>
      <w:r>
        <w:rPr>
          <w:i/>
          <w:sz w:val="16"/>
        </w:rPr>
        <w:t>Cfr.</w:t>
      </w:r>
      <w:r>
        <w:rPr>
          <w:i/>
          <w:spacing w:val="-8"/>
          <w:sz w:val="16"/>
        </w:rPr>
        <w:t xml:space="preserve"> </w:t>
      </w:r>
      <w:r>
        <w:rPr>
          <w:sz w:val="16"/>
        </w:rPr>
        <w:t>Declaración</w:t>
      </w:r>
      <w:r>
        <w:rPr>
          <w:spacing w:val="-8"/>
          <w:sz w:val="16"/>
        </w:rPr>
        <w:t xml:space="preserve"> </w:t>
      </w:r>
      <w:r>
        <w:rPr>
          <w:sz w:val="16"/>
        </w:rPr>
        <w:t>de</w:t>
      </w:r>
      <w:r>
        <w:rPr>
          <w:spacing w:val="-5"/>
          <w:sz w:val="16"/>
        </w:rPr>
        <w:t xml:space="preserve"> </w:t>
      </w:r>
      <w:r>
        <w:rPr>
          <w:sz w:val="16"/>
        </w:rPr>
        <w:t>N.T.A.</w:t>
      </w:r>
      <w:r>
        <w:rPr>
          <w:spacing w:val="-6"/>
          <w:sz w:val="16"/>
        </w:rPr>
        <w:t xml:space="preserve"> </w:t>
      </w:r>
      <w:r>
        <w:rPr>
          <w:sz w:val="16"/>
        </w:rPr>
        <w:t>de</w:t>
      </w:r>
      <w:r>
        <w:rPr>
          <w:spacing w:val="-7"/>
          <w:sz w:val="16"/>
        </w:rPr>
        <w:t xml:space="preserve"> </w:t>
      </w:r>
      <w:r>
        <w:rPr>
          <w:sz w:val="16"/>
        </w:rPr>
        <w:t>14</w:t>
      </w:r>
      <w:r>
        <w:rPr>
          <w:spacing w:val="-6"/>
          <w:sz w:val="16"/>
        </w:rPr>
        <w:t xml:space="preserve"> </w:t>
      </w:r>
      <w:r>
        <w:rPr>
          <w:sz w:val="16"/>
        </w:rPr>
        <w:t>de</w:t>
      </w:r>
      <w:r>
        <w:rPr>
          <w:spacing w:val="-7"/>
          <w:sz w:val="16"/>
        </w:rPr>
        <w:t xml:space="preserve"> </w:t>
      </w:r>
      <w:r>
        <w:rPr>
          <w:sz w:val="16"/>
        </w:rPr>
        <w:t>marzo</w:t>
      </w:r>
      <w:r>
        <w:rPr>
          <w:spacing w:val="-4"/>
          <w:sz w:val="16"/>
        </w:rPr>
        <w:t xml:space="preserve"> </w:t>
      </w:r>
      <w:r>
        <w:rPr>
          <w:sz w:val="16"/>
        </w:rPr>
        <w:t>de</w:t>
      </w:r>
      <w:r>
        <w:rPr>
          <w:spacing w:val="-5"/>
          <w:sz w:val="16"/>
        </w:rPr>
        <w:t xml:space="preserve"> </w:t>
      </w:r>
      <w:r>
        <w:rPr>
          <w:sz w:val="16"/>
        </w:rPr>
        <w:t>2022</w:t>
      </w:r>
      <w:r>
        <w:rPr>
          <w:spacing w:val="-4"/>
          <w:sz w:val="16"/>
        </w:rPr>
        <w:t xml:space="preserve"> </w:t>
      </w:r>
      <w:r>
        <w:rPr>
          <w:sz w:val="16"/>
        </w:rPr>
        <w:t>(expediente de prueba, folio 11633).</w:t>
      </w:r>
    </w:p>
    <w:p w14:paraId="2D92D92F" w14:textId="77777777" w:rsidR="00303C6E" w:rsidRDefault="00000000">
      <w:pPr>
        <w:spacing w:before="59"/>
        <w:ind w:left="119" w:right="273"/>
        <w:jc w:val="both"/>
        <w:rPr>
          <w:sz w:val="16"/>
        </w:rPr>
      </w:pPr>
      <w:bookmarkStart w:id="261" w:name="_bookmark235"/>
      <w:bookmarkEnd w:id="261"/>
      <w:r>
        <w:rPr>
          <w:sz w:val="16"/>
          <w:vertAlign w:val="superscript"/>
        </w:rPr>
        <w:t>211</w:t>
      </w:r>
      <w:r>
        <w:rPr>
          <w:spacing w:val="80"/>
          <w:sz w:val="16"/>
        </w:rPr>
        <w:t xml:space="preserve">   </w:t>
      </w:r>
      <w:r>
        <w:rPr>
          <w:sz w:val="16"/>
        </w:rPr>
        <w:t>Conforme declaró la señora Oviedo Bellot, “cuando se tenía que llevar a cabo el 3º juicio oral, la fiscal solicitó al Tribunal de Sentencia N.º 3 la realización de una pericia médica con dos puntos a tratar: 1) Qué es un desgarro antiguo de Himen? y 2) Cuál es la data de un examen de desgarro antiguo? El Tribunal aceptó la proposición de la pericia, permitiendo que</w:t>
      </w:r>
      <w:r>
        <w:rPr>
          <w:spacing w:val="-5"/>
          <w:sz w:val="16"/>
        </w:rPr>
        <w:t xml:space="preserve"> </w:t>
      </w:r>
      <w:r>
        <w:rPr>
          <w:sz w:val="16"/>
        </w:rPr>
        <w:t>la</w:t>
      </w:r>
      <w:r>
        <w:rPr>
          <w:spacing w:val="-6"/>
          <w:sz w:val="16"/>
        </w:rPr>
        <w:t xml:space="preserve"> </w:t>
      </w:r>
      <w:r>
        <w:rPr>
          <w:sz w:val="16"/>
        </w:rPr>
        <w:t>Dra.</w:t>
      </w:r>
      <w:r>
        <w:rPr>
          <w:spacing w:val="-6"/>
          <w:sz w:val="16"/>
        </w:rPr>
        <w:t xml:space="preserve"> </w:t>
      </w:r>
      <w:r>
        <w:rPr>
          <w:sz w:val="16"/>
        </w:rPr>
        <w:t>[M.R.C.]</w:t>
      </w:r>
      <w:r>
        <w:rPr>
          <w:spacing w:val="-6"/>
          <w:sz w:val="16"/>
        </w:rPr>
        <w:t xml:space="preserve"> </w:t>
      </w:r>
      <w:r>
        <w:rPr>
          <w:sz w:val="16"/>
        </w:rPr>
        <w:t>[…]</w:t>
      </w:r>
      <w:r>
        <w:rPr>
          <w:spacing w:val="-6"/>
          <w:sz w:val="16"/>
        </w:rPr>
        <w:t xml:space="preserve"> </w:t>
      </w:r>
      <w:r>
        <w:rPr>
          <w:sz w:val="16"/>
        </w:rPr>
        <w:t>responda</w:t>
      </w:r>
      <w:r>
        <w:rPr>
          <w:spacing w:val="-6"/>
          <w:sz w:val="16"/>
        </w:rPr>
        <w:t xml:space="preserve"> </w:t>
      </w:r>
      <w:r>
        <w:rPr>
          <w:sz w:val="16"/>
        </w:rPr>
        <w:t>documentalmente</w:t>
      </w:r>
      <w:r>
        <w:rPr>
          <w:spacing w:val="-2"/>
          <w:sz w:val="16"/>
        </w:rPr>
        <w:t xml:space="preserve"> </w:t>
      </w:r>
      <w:r>
        <w:rPr>
          <w:sz w:val="16"/>
        </w:rPr>
        <w:t>a</w:t>
      </w:r>
      <w:r>
        <w:rPr>
          <w:spacing w:val="-6"/>
          <w:sz w:val="16"/>
        </w:rPr>
        <w:t xml:space="preserve"> </w:t>
      </w:r>
      <w:r>
        <w:rPr>
          <w:sz w:val="16"/>
        </w:rPr>
        <w:t>esto</w:t>
      </w:r>
      <w:r>
        <w:rPr>
          <w:spacing w:val="-7"/>
          <w:sz w:val="16"/>
        </w:rPr>
        <w:t xml:space="preserve"> </w:t>
      </w:r>
      <w:r>
        <w:rPr>
          <w:sz w:val="16"/>
        </w:rPr>
        <w:t>dos</w:t>
      </w:r>
      <w:r>
        <w:rPr>
          <w:spacing w:val="-7"/>
          <w:sz w:val="16"/>
        </w:rPr>
        <w:t xml:space="preserve"> </w:t>
      </w:r>
      <w:r>
        <w:rPr>
          <w:sz w:val="16"/>
        </w:rPr>
        <w:t>puntos.</w:t>
      </w:r>
      <w:r>
        <w:rPr>
          <w:spacing w:val="-6"/>
          <w:sz w:val="16"/>
        </w:rPr>
        <w:t xml:space="preserve"> </w:t>
      </w:r>
      <w:r>
        <w:rPr>
          <w:sz w:val="16"/>
        </w:rPr>
        <w:t>Como</w:t>
      </w:r>
      <w:r>
        <w:rPr>
          <w:spacing w:val="-4"/>
          <w:sz w:val="16"/>
        </w:rPr>
        <w:t xml:space="preserve"> </w:t>
      </w:r>
      <w:r>
        <w:rPr>
          <w:sz w:val="16"/>
        </w:rPr>
        <w:t>abogada</w:t>
      </w:r>
      <w:r>
        <w:rPr>
          <w:spacing w:val="-8"/>
          <w:sz w:val="16"/>
        </w:rPr>
        <w:t xml:space="preserve"> </w:t>
      </w:r>
      <w:r>
        <w:rPr>
          <w:sz w:val="16"/>
        </w:rPr>
        <w:t>de</w:t>
      </w:r>
      <w:r>
        <w:rPr>
          <w:spacing w:val="-5"/>
          <w:sz w:val="16"/>
        </w:rPr>
        <w:t xml:space="preserve"> </w:t>
      </w:r>
      <w:r>
        <w:rPr>
          <w:sz w:val="16"/>
        </w:rPr>
        <w:t>Brisa</w:t>
      </w:r>
      <w:r>
        <w:rPr>
          <w:spacing w:val="-6"/>
          <w:sz w:val="16"/>
        </w:rPr>
        <w:t xml:space="preserve"> </w:t>
      </w:r>
      <w:r>
        <w:rPr>
          <w:sz w:val="16"/>
        </w:rPr>
        <w:t>tomamos</w:t>
      </w:r>
      <w:r>
        <w:rPr>
          <w:spacing w:val="-5"/>
          <w:sz w:val="16"/>
        </w:rPr>
        <w:t xml:space="preserve"> </w:t>
      </w:r>
      <w:r>
        <w:rPr>
          <w:sz w:val="16"/>
        </w:rPr>
        <w:t>conocimiento</w:t>
      </w:r>
      <w:r>
        <w:rPr>
          <w:spacing w:val="-7"/>
          <w:sz w:val="16"/>
        </w:rPr>
        <w:t xml:space="preserve"> </w:t>
      </w:r>
      <w:r>
        <w:rPr>
          <w:sz w:val="16"/>
        </w:rPr>
        <w:t>de</w:t>
      </w:r>
      <w:r>
        <w:rPr>
          <w:spacing w:val="-5"/>
          <w:sz w:val="16"/>
        </w:rPr>
        <w:t xml:space="preserve"> </w:t>
      </w:r>
      <w:r>
        <w:rPr>
          <w:sz w:val="16"/>
        </w:rPr>
        <w:t>la solicitud</w:t>
      </w:r>
      <w:r>
        <w:rPr>
          <w:spacing w:val="-1"/>
          <w:sz w:val="16"/>
        </w:rPr>
        <w:t xml:space="preserve"> </w:t>
      </w:r>
      <w:r>
        <w:rPr>
          <w:sz w:val="16"/>
        </w:rPr>
        <w:t>de</w:t>
      </w:r>
      <w:r>
        <w:rPr>
          <w:spacing w:val="-1"/>
          <w:sz w:val="16"/>
        </w:rPr>
        <w:t xml:space="preserve"> </w:t>
      </w:r>
      <w:r>
        <w:rPr>
          <w:sz w:val="16"/>
        </w:rPr>
        <w:t>la</w:t>
      </w:r>
      <w:r>
        <w:rPr>
          <w:spacing w:val="-2"/>
          <w:sz w:val="16"/>
        </w:rPr>
        <w:t xml:space="preserve"> </w:t>
      </w:r>
      <w:r>
        <w:rPr>
          <w:sz w:val="16"/>
        </w:rPr>
        <w:t>fiscal</w:t>
      </w:r>
      <w:r>
        <w:rPr>
          <w:spacing w:val="-2"/>
          <w:sz w:val="16"/>
        </w:rPr>
        <w:t xml:space="preserve"> </w:t>
      </w:r>
      <w:r>
        <w:rPr>
          <w:sz w:val="16"/>
        </w:rPr>
        <w:t>a</w:t>
      </w:r>
      <w:r>
        <w:rPr>
          <w:spacing w:val="-2"/>
          <w:sz w:val="16"/>
        </w:rPr>
        <w:t xml:space="preserve"> </w:t>
      </w:r>
      <w:r>
        <w:rPr>
          <w:sz w:val="16"/>
        </w:rPr>
        <w:t>esos</w:t>
      </w:r>
      <w:r>
        <w:rPr>
          <w:spacing w:val="-1"/>
          <w:sz w:val="16"/>
        </w:rPr>
        <w:t xml:space="preserve"> </w:t>
      </w:r>
      <w:r>
        <w:rPr>
          <w:sz w:val="16"/>
        </w:rPr>
        <w:t>dos</w:t>
      </w:r>
      <w:r>
        <w:rPr>
          <w:spacing w:val="-1"/>
          <w:sz w:val="16"/>
        </w:rPr>
        <w:t xml:space="preserve"> </w:t>
      </w:r>
      <w:r>
        <w:rPr>
          <w:sz w:val="16"/>
        </w:rPr>
        <w:t>requerimientos</w:t>
      </w:r>
      <w:r>
        <w:rPr>
          <w:spacing w:val="-3"/>
          <w:sz w:val="16"/>
        </w:rPr>
        <w:t xml:space="preserve"> </w:t>
      </w:r>
      <w:r>
        <w:rPr>
          <w:sz w:val="16"/>
        </w:rPr>
        <w:t>y aceptado por el</w:t>
      </w:r>
      <w:r>
        <w:rPr>
          <w:spacing w:val="-2"/>
          <w:sz w:val="16"/>
        </w:rPr>
        <w:t xml:space="preserve"> </w:t>
      </w:r>
      <w:r>
        <w:rPr>
          <w:sz w:val="16"/>
        </w:rPr>
        <w:t>Tribunal.</w:t>
      </w:r>
      <w:r>
        <w:rPr>
          <w:spacing w:val="-2"/>
          <w:sz w:val="16"/>
        </w:rPr>
        <w:t xml:space="preserve"> </w:t>
      </w:r>
      <w:r>
        <w:rPr>
          <w:sz w:val="16"/>
        </w:rPr>
        <w:t>Es</w:t>
      </w:r>
      <w:r>
        <w:rPr>
          <w:spacing w:val="-1"/>
          <w:sz w:val="16"/>
        </w:rPr>
        <w:t xml:space="preserve"> </w:t>
      </w:r>
      <w:r>
        <w:rPr>
          <w:sz w:val="16"/>
        </w:rPr>
        <w:t>importante</w:t>
      </w:r>
      <w:r>
        <w:rPr>
          <w:spacing w:val="-1"/>
          <w:sz w:val="16"/>
        </w:rPr>
        <w:t xml:space="preserve"> </w:t>
      </w:r>
      <w:r>
        <w:rPr>
          <w:sz w:val="16"/>
        </w:rPr>
        <w:t>notar que</w:t>
      </w:r>
      <w:r>
        <w:rPr>
          <w:spacing w:val="-3"/>
          <w:sz w:val="16"/>
        </w:rPr>
        <w:t xml:space="preserve"> </w:t>
      </w:r>
      <w:r>
        <w:rPr>
          <w:sz w:val="16"/>
        </w:rPr>
        <w:t>durante</w:t>
      </w:r>
      <w:r>
        <w:rPr>
          <w:spacing w:val="-1"/>
          <w:sz w:val="16"/>
        </w:rPr>
        <w:t xml:space="preserve"> </w:t>
      </w:r>
      <w:r>
        <w:rPr>
          <w:sz w:val="16"/>
        </w:rPr>
        <w:t>la</w:t>
      </w:r>
      <w:r>
        <w:rPr>
          <w:spacing w:val="-2"/>
          <w:sz w:val="16"/>
        </w:rPr>
        <w:t xml:space="preserve"> </w:t>
      </w:r>
      <w:r>
        <w:rPr>
          <w:sz w:val="16"/>
        </w:rPr>
        <w:t>preparación</w:t>
      </w:r>
      <w:r>
        <w:rPr>
          <w:spacing w:val="-2"/>
          <w:sz w:val="16"/>
        </w:rPr>
        <w:t xml:space="preserve"> </w:t>
      </w:r>
      <w:r>
        <w:rPr>
          <w:sz w:val="16"/>
        </w:rPr>
        <w:t>al tercer juicio la</w:t>
      </w:r>
      <w:r>
        <w:rPr>
          <w:spacing w:val="-1"/>
          <w:sz w:val="16"/>
        </w:rPr>
        <w:t xml:space="preserve"> </w:t>
      </w:r>
      <w:r>
        <w:rPr>
          <w:sz w:val="16"/>
        </w:rPr>
        <w:t>comunicación</w:t>
      </w:r>
      <w:r>
        <w:rPr>
          <w:spacing w:val="-3"/>
          <w:sz w:val="16"/>
        </w:rPr>
        <w:t xml:space="preserve"> </w:t>
      </w:r>
      <w:r>
        <w:rPr>
          <w:sz w:val="16"/>
        </w:rPr>
        <w:t>de la</w:t>
      </w:r>
      <w:r>
        <w:rPr>
          <w:spacing w:val="-1"/>
          <w:sz w:val="16"/>
        </w:rPr>
        <w:t xml:space="preserve"> </w:t>
      </w:r>
      <w:r>
        <w:rPr>
          <w:sz w:val="16"/>
        </w:rPr>
        <w:t>fiscal</w:t>
      </w:r>
      <w:r>
        <w:rPr>
          <w:spacing w:val="-1"/>
          <w:sz w:val="16"/>
        </w:rPr>
        <w:t xml:space="preserve"> </w:t>
      </w:r>
      <w:r>
        <w:rPr>
          <w:sz w:val="16"/>
        </w:rPr>
        <w:t>con</w:t>
      </w:r>
      <w:r>
        <w:rPr>
          <w:spacing w:val="-1"/>
          <w:sz w:val="16"/>
        </w:rPr>
        <w:t xml:space="preserve"> </w:t>
      </w:r>
      <w:r>
        <w:rPr>
          <w:sz w:val="16"/>
        </w:rPr>
        <w:t>el</w:t>
      </w:r>
      <w:r>
        <w:rPr>
          <w:spacing w:val="-1"/>
          <w:sz w:val="16"/>
        </w:rPr>
        <w:t xml:space="preserve"> </w:t>
      </w:r>
      <w:r>
        <w:rPr>
          <w:sz w:val="16"/>
        </w:rPr>
        <w:t>equipo</w:t>
      </w:r>
      <w:r>
        <w:rPr>
          <w:spacing w:val="-2"/>
          <w:sz w:val="16"/>
        </w:rPr>
        <w:t xml:space="preserve"> </w:t>
      </w:r>
      <w:r>
        <w:rPr>
          <w:sz w:val="16"/>
        </w:rPr>
        <w:t>legal</w:t>
      </w:r>
      <w:r>
        <w:rPr>
          <w:spacing w:val="-3"/>
          <w:sz w:val="16"/>
        </w:rPr>
        <w:t xml:space="preserve"> </w:t>
      </w:r>
      <w:r>
        <w:rPr>
          <w:sz w:val="16"/>
        </w:rPr>
        <w:t>de Brisa</w:t>
      </w:r>
      <w:r>
        <w:rPr>
          <w:spacing w:val="-1"/>
          <w:sz w:val="16"/>
        </w:rPr>
        <w:t xml:space="preserve"> </w:t>
      </w:r>
      <w:r>
        <w:rPr>
          <w:sz w:val="16"/>
        </w:rPr>
        <w:t>era</w:t>
      </w:r>
      <w:r>
        <w:rPr>
          <w:spacing w:val="-1"/>
          <w:sz w:val="16"/>
        </w:rPr>
        <w:t xml:space="preserve"> </w:t>
      </w:r>
      <w:r>
        <w:rPr>
          <w:sz w:val="16"/>
        </w:rPr>
        <w:t>escasa</w:t>
      </w:r>
      <w:r>
        <w:rPr>
          <w:spacing w:val="-3"/>
          <w:sz w:val="16"/>
        </w:rPr>
        <w:t xml:space="preserve"> </w:t>
      </w:r>
      <w:r>
        <w:rPr>
          <w:sz w:val="16"/>
        </w:rPr>
        <w:t>y casi</w:t>
      </w:r>
      <w:r>
        <w:rPr>
          <w:spacing w:val="-1"/>
          <w:sz w:val="16"/>
        </w:rPr>
        <w:t xml:space="preserve"> </w:t>
      </w:r>
      <w:r>
        <w:rPr>
          <w:sz w:val="16"/>
        </w:rPr>
        <w:t>inexistente.</w:t>
      </w:r>
      <w:r>
        <w:rPr>
          <w:spacing w:val="-1"/>
          <w:sz w:val="16"/>
        </w:rPr>
        <w:t xml:space="preserve"> </w:t>
      </w:r>
      <w:r>
        <w:rPr>
          <w:sz w:val="16"/>
        </w:rPr>
        <w:t>Yo no</w:t>
      </w:r>
      <w:r>
        <w:rPr>
          <w:spacing w:val="-2"/>
          <w:sz w:val="16"/>
        </w:rPr>
        <w:t xml:space="preserve"> </w:t>
      </w:r>
      <w:r>
        <w:rPr>
          <w:sz w:val="16"/>
        </w:rPr>
        <w:t>estaba</w:t>
      </w:r>
      <w:r>
        <w:rPr>
          <w:spacing w:val="-3"/>
          <w:sz w:val="16"/>
        </w:rPr>
        <w:t xml:space="preserve"> </w:t>
      </w:r>
      <w:r>
        <w:rPr>
          <w:sz w:val="16"/>
        </w:rPr>
        <w:t>informada</w:t>
      </w:r>
      <w:r>
        <w:rPr>
          <w:spacing w:val="-1"/>
          <w:sz w:val="16"/>
        </w:rPr>
        <w:t xml:space="preserve"> </w:t>
      </w:r>
      <w:r>
        <w:rPr>
          <w:sz w:val="16"/>
        </w:rPr>
        <w:t>ni de acuerdo en que se realizara un segundo examen. Sin embargo, lo que ocurre en los hechos es que se realizó una nueva revisión</w:t>
      </w:r>
      <w:r>
        <w:rPr>
          <w:spacing w:val="-2"/>
          <w:sz w:val="16"/>
        </w:rPr>
        <w:t xml:space="preserve"> </w:t>
      </w:r>
      <w:r>
        <w:rPr>
          <w:sz w:val="16"/>
        </w:rPr>
        <w:t>médica,</w:t>
      </w:r>
      <w:r>
        <w:rPr>
          <w:spacing w:val="-2"/>
          <w:sz w:val="16"/>
        </w:rPr>
        <w:t xml:space="preserve"> </w:t>
      </w:r>
      <w:r>
        <w:rPr>
          <w:sz w:val="16"/>
        </w:rPr>
        <w:t>sometiendo</w:t>
      </w:r>
      <w:r>
        <w:rPr>
          <w:spacing w:val="-3"/>
          <w:sz w:val="16"/>
        </w:rPr>
        <w:t xml:space="preserve"> </w:t>
      </w:r>
      <w:r>
        <w:rPr>
          <w:sz w:val="16"/>
        </w:rPr>
        <w:t>a</w:t>
      </w:r>
      <w:r>
        <w:rPr>
          <w:spacing w:val="-2"/>
          <w:sz w:val="16"/>
        </w:rPr>
        <w:t xml:space="preserve"> </w:t>
      </w:r>
      <w:r>
        <w:rPr>
          <w:sz w:val="16"/>
        </w:rPr>
        <w:t>Brisa</w:t>
      </w:r>
      <w:r>
        <w:rPr>
          <w:spacing w:val="-4"/>
          <w:sz w:val="16"/>
        </w:rPr>
        <w:t xml:space="preserve"> </w:t>
      </w:r>
      <w:r>
        <w:rPr>
          <w:sz w:val="16"/>
        </w:rPr>
        <w:t>a</w:t>
      </w:r>
      <w:r>
        <w:rPr>
          <w:spacing w:val="-2"/>
          <w:sz w:val="16"/>
        </w:rPr>
        <w:t xml:space="preserve"> </w:t>
      </w:r>
      <w:r>
        <w:rPr>
          <w:sz w:val="16"/>
        </w:rPr>
        <w:t>una</w:t>
      </w:r>
      <w:r>
        <w:rPr>
          <w:spacing w:val="-4"/>
          <w:sz w:val="16"/>
        </w:rPr>
        <w:t xml:space="preserve"> </w:t>
      </w:r>
      <w:r>
        <w:rPr>
          <w:sz w:val="16"/>
        </w:rPr>
        <w:t>revictimización</w:t>
      </w:r>
      <w:r>
        <w:rPr>
          <w:spacing w:val="-2"/>
          <w:sz w:val="16"/>
        </w:rPr>
        <w:t xml:space="preserve"> </w:t>
      </w:r>
      <w:r>
        <w:rPr>
          <w:sz w:val="16"/>
        </w:rPr>
        <w:t>totalmente</w:t>
      </w:r>
      <w:r>
        <w:rPr>
          <w:spacing w:val="-1"/>
          <w:sz w:val="16"/>
        </w:rPr>
        <w:t xml:space="preserve"> </w:t>
      </w:r>
      <w:r>
        <w:rPr>
          <w:sz w:val="16"/>
        </w:rPr>
        <w:t>innecesaria</w:t>
      </w:r>
      <w:r>
        <w:rPr>
          <w:spacing w:val="-2"/>
          <w:sz w:val="16"/>
        </w:rPr>
        <w:t xml:space="preserve"> </w:t>
      </w:r>
      <w:r>
        <w:rPr>
          <w:sz w:val="16"/>
        </w:rPr>
        <w:t>sin</w:t>
      </w:r>
      <w:r>
        <w:rPr>
          <w:spacing w:val="-2"/>
          <w:sz w:val="16"/>
        </w:rPr>
        <w:t xml:space="preserve"> </w:t>
      </w:r>
      <w:r>
        <w:rPr>
          <w:sz w:val="16"/>
        </w:rPr>
        <w:t>tomar en</w:t>
      </w:r>
      <w:r>
        <w:rPr>
          <w:spacing w:val="-4"/>
          <w:sz w:val="16"/>
        </w:rPr>
        <w:t xml:space="preserve"> </w:t>
      </w:r>
      <w:r>
        <w:rPr>
          <w:sz w:val="16"/>
        </w:rPr>
        <w:t>cuenta</w:t>
      </w:r>
      <w:r>
        <w:rPr>
          <w:spacing w:val="-2"/>
          <w:sz w:val="16"/>
        </w:rPr>
        <w:t xml:space="preserve"> </w:t>
      </w:r>
      <w:r>
        <w:rPr>
          <w:sz w:val="16"/>
        </w:rPr>
        <w:t>el</w:t>
      </w:r>
      <w:r>
        <w:rPr>
          <w:spacing w:val="-2"/>
          <w:sz w:val="16"/>
        </w:rPr>
        <w:t xml:space="preserve"> </w:t>
      </w:r>
      <w:r>
        <w:rPr>
          <w:sz w:val="16"/>
        </w:rPr>
        <w:t>tiempo</w:t>
      </w:r>
      <w:r>
        <w:rPr>
          <w:spacing w:val="-3"/>
          <w:sz w:val="16"/>
        </w:rPr>
        <w:t xml:space="preserve"> </w:t>
      </w:r>
      <w:r>
        <w:rPr>
          <w:sz w:val="16"/>
        </w:rPr>
        <w:t>transcurrido desde que ocurrió el hecho, sin que exista ninguna justificación debidamente motivada para su revisión”. Asimismo, señaló que “como abogados</w:t>
      </w:r>
      <w:r>
        <w:rPr>
          <w:spacing w:val="-2"/>
          <w:sz w:val="16"/>
        </w:rPr>
        <w:t xml:space="preserve"> </w:t>
      </w:r>
      <w:r>
        <w:rPr>
          <w:sz w:val="16"/>
        </w:rPr>
        <w:t>de Brisa</w:t>
      </w:r>
      <w:r>
        <w:rPr>
          <w:spacing w:val="-3"/>
          <w:sz w:val="16"/>
        </w:rPr>
        <w:t xml:space="preserve"> </w:t>
      </w:r>
      <w:r>
        <w:rPr>
          <w:sz w:val="16"/>
        </w:rPr>
        <w:t>nos adherimos al</w:t>
      </w:r>
      <w:r>
        <w:rPr>
          <w:spacing w:val="-3"/>
          <w:sz w:val="16"/>
        </w:rPr>
        <w:t xml:space="preserve"> </w:t>
      </w:r>
      <w:r>
        <w:rPr>
          <w:sz w:val="16"/>
        </w:rPr>
        <w:t>ofrecimiento de peritos</w:t>
      </w:r>
      <w:r>
        <w:rPr>
          <w:spacing w:val="-2"/>
          <w:sz w:val="16"/>
        </w:rPr>
        <w:t xml:space="preserve"> </w:t>
      </w:r>
      <w:r>
        <w:rPr>
          <w:sz w:val="16"/>
        </w:rPr>
        <w:t>de la</w:t>
      </w:r>
      <w:r>
        <w:rPr>
          <w:spacing w:val="-1"/>
          <w:sz w:val="16"/>
        </w:rPr>
        <w:t xml:space="preserve"> </w:t>
      </w:r>
      <w:r>
        <w:rPr>
          <w:sz w:val="16"/>
        </w:rPr>
        <w:t>Fiscal […]</w:t>
      </w:r>
      <w:r>
        <w:rPr>
          <w:spacing w:val="-4"/>
          <w:sz w:val="16"/>
        </w:rPr>
        <w:t xml:space="preserve"> </w:t>
      </w:r>
      <w:r>
        <w:rPr>
          <w:sz w:val="16"/>
        </w:rPr>
        <w:t>por memorial</w:t>
      </w:r>
      <w:r>
        <w:rPr>
          <w:spacing w:val="-1"/>
          <w:sz w:val="16"/>
        </w:rPr>
        <w:t xml:space="preserve"> </w:t>
      </w:r>
      <w:r>
        <w:rPr>
          <w:sz w:val="16"/>
        </w:rPr>
        <w:t>de</w:t>
      </w:r>
      <w:r>
        <w:rPr>
          <w:spacing w:val="-2"/>
          <w:sz w:val="16"/>
        </w:rPr>
        <w:t xml:space="preserve"> </w:t>
      </w:r>
      <w:r>
        <w:rPr>
          <w:sz w:val="16"/>
        </w:rPr>
        <w:t>fecha</w:t>
      </w:r>
      <w:r>
        <w:rPr>
          <w:spacing w:val="-3"/>
          <w:sz w:val="16"/>
        </w:rPr>
        <w:t xml:space="preserve"> </w:t>
      </w:r>
      <w:r>
        <w:rPr>
          <w:sz w:val="16"/>
        </w:rPr>
        <w:t>30</w:t>
      </w:r>
      <w:r>
        <w:rPr>
          <w:spacing w:val="-2"/>
          <w:sz w:val="16"/>
        </w:rPr>
        <w:t xml:space="preserve"> </w:t>
      </w:r>
      <w:r>
        <w:rPr>
          <w:sz w:val="16"/>
        </w:rPr>
        <w:t>de julio de 2008,</w:t>
      </w:r>
      <w:r>
        <w:rPr>
          <w:spacing w:val="-6"/>
          <w:sz w:val="16"/>
        </w:rPr>
        <w:t xml:space="preserve"> </w:t>
      </w:r>
      <w:r>
        <w:rPr>
          <w:sz w:val="16"/>
        </w:rPr>
        <w:t>pero</w:t>
      </w:r>
      <w:r>
        <w:rPr>
          <w:spacing w:val="-2"/>
          <w:sz w:val="16"/>
        </w:rPr>
        <w:t xml:space="preserve"> </w:t>
      </w:r>
      <w:r>
        <w:rPr>
          <w:sz w:val="16"/>
        </w:rPr>
        <w:t>desconocíamos</w:t>
      </w:r>
      <w:r>
        <w:rPr>
          <w:spacing w:val="-5"/>
          <w:sz w:val="16"/>
        </w:rPr>
        <w:t xml:space="preserve"> </w:t>
      </w:r>
      <w:r>
        <w:rPr>
          <w:sz w:val="16"/>
        </w:rPr>
        <w:t>que</w:t>
      </w:r>
      <w:r>
        <w:rPr>
          <w:spacing w:val="-2"/>
          <w:sz w:val="16"/>
        </w:rPr>
        <w:t xml:space="preserve"> </w:t>
      </w:r>
      <w:r>
        <w:rPr>
          <w:sz w:val="16"/>
        </w:rPr>
        <w:t>se</w:t>
      </w:r>
      <w:r>
        <w:rPr>
          <w:spacing w:val="-2"/>
          <w:sz w:val="16"/>
        </w:rPr>
        <w:t xml:space="preserve"> </w:t>
      </w:r>
      <w:r>
        <w:rPr>
          <w:sz w:val="16"/>
        </w:rPr>
        <w:t>haría</w:t>
      </w:r>
      <w:r>
        <w:rPr>
          <w:spacing w:val="-3"/>
          <w:sz w:val="16"/>
        </w:rPr>
        <w:t xml:space="preserve"> </w:t>
      </w:r>
      <w:r>
        <w:rPr>
          <w:sz w:val="16"/>
        </w:rPr>
        <w:t>una</w:t>
      </w:r>
      <w:r>
        <w:rPr>
          <w:spacing w:val="-3"/>
          <w:sz w:val="16"/>
        </w:rPr>
        <w:t xml:space="preserve"> </w:t>
      </w:r>
      <w:r>
        <w:rPr>
          <w:sz w:val="16"/>
        </w:rPr>
        <w:t>revisión</w:t>
      </w:r>
      <w:r>
        <w:rPr>
          <w:spacing w:val="-4"/>
          <w:sz w:val="16"/>
        </w:rPr>
        <w:t xml:space="preserve"> </w:t>
      </w:r>
      <w:r>
        <w:rPr>
          <w:sz w:val="16"/>
        </w:rPr>
        <w:t>médica,</w:t>
      </w:r>
      <w:r>
        <w:rPr>
          <w:spacing w:val="-1"/>
          <w:sz w:val="16"/>
        </w:rPr>
        <w:t xml:space="preserve"> </w:t>
      </w:r>
      <w:r>
        <w:rPr>
          <w:sz w:val="16"/>
        </w:rPr>
        <w:t>ya</w:t>
      </w:r>
      <w:r>
        <w:rPr>
          <w:spacing w:val="-6"/>
          <w:sz w:val="16"/>
        </w:rPr>
        <w:t xml:space="preserve"> </w:t>
      </w:r>
      <w:r>
        <w:rPr>
          <w:sz w:val="16"/>
        </w:rPr>
        <w:t>que</w:t>
      </w:r>
      <w:r>
        <w:rPr>
          <w:spacing w:val="-2"/>
          <w:sz w:val="16"/>
        </w:rPr>
        <w:t xml:space="preserve"> </w:t>
      </w:r>
      <w:r>
        <w:rPr>
          <w:sz w:val="16"/>
        </w:rPr>
        <w:t>no</w:t>
      </w:r>
      <w:r>
        <w:rPr>
          <w:spacing w:val="-4"/>
          <w:sz w:val="16"/>
        </w:rPr>
        <w:t xml:space="preserve"> </w:t>
      </w:r>
      <w:r>
        <w:rPr>
          <w:sz w:val="16"/>
        </w:rPr>
        <w:t>procedía</w:t>
      </w:r>
      <w:r>
        <w:rPr>
          <w:spacing w:val="-3"/>
          <w:sz w:val="16"/>
        </w:rPr>
        <w:t xml:space="preserve"> </w:t>
      </w:r>
      <w:r>
        <w:rPr>
          <w:sz w:val="16"/>
        </w:rPr>
        <w:t>porque</w:t>
      </w:r>
      <w:r>
        <w:rPr>
          <w:spacing w:val="-2"/>
          <w:sz w:val="16"/>
        </w:rPr>
        <w:t xml:space="preserve"> </w:t>
      </w:r>
      <w:r>
        <w:rPr>
          <w:sz w:val="16"/>
        </w:rPr>
        <w:t>los</w:t>
      </w:r>
      <w:r>
        <w:rPr>
          <w:spacing w:val="-2"/>
          <w:sz w:val="16"/>
        </w:rPr>
        <w:t xml:space="preserve"> </w:t>
      </w:r>
      <w:r>
        <w:rPr>
          <w:sz w:val="16"/>
        </w:rPr>
        <w:t>puntos</w:t>
      </w:r>
      <w:r>
        <w:rPr>
          <w:spacing w:val="-5"/>
          <w:sz w:val="16"/>
        </w:rPr>
        <w:t xml:space="preserve"> </w:t>
      </w:r>
      <w:r>
        <w:rPr>
          <w:sz w:val="16"/>
        </w:rPr>
        <w:t>de</w:t>
      </w:r>
      <w:r>
        <w:rPr>
          <w:spacing w:val="-5"/>
          <w:sz w:val="16"/>
        </w:rPr>
        <w:t xml:space="preserve"> </w:t>
      </w:r>
      <w:r>
        <w:rPr>
          <w:sz w:val="16"/>
        </w:rPr>
        <w:t>pericia</w:t>
      </w:r>
      <w:r>
        <w:rPr>
          <w:spacing w:val="-3"/>
          <w:sz w:val="16"/>
        </w:rPr>
        <w:t xml:space="preserve"> </w:t>
      </w:r>
      <w:r>
        <w:rPr>
          <w:sz w:val="16"/>
        </w:rPr>
        <w:t>eran</w:t>
      </w:r>
      <w:r>
        <w:rPr>
          <w:spacing w:val="-4"/>
          <w:sz w:val="16"/>
        </w:rPr>
        <w:t xml:space="preserve"> </w:t>
      </w:r>
      <w:r>
        <w:rPr>
          <w:sz w:val="16"/>
        </w:rPr>
        <w:t xml:space="preserve">teóricos.” </w:t>
      </w:r>
      <w:r>
        <w:rPr>
          <w:i/>
          <w:sz w:val="16"/>
        </w:rPr>
        <w:t xml:space="preserve">Cfr. </w:t>
      </w:r>
      <w:r>
        <w:rPr>
          <w:sz w:val="16"/>
        </w:rPr>
        <w:t xml:space="preserve">Declaración de María Leonor Oviedo Bellot, </w:t>
      </w:r>
      <w:r>
        <w:rPr>
          <w:i/>
          <w:sz w:val="16"/>
        </w:rPr>
        <w:t xml:space="preserve">supra </w:t>
      </w:r>
      <w:r>
        <w:rPr>
          <w:sz w:val="16"/>
        </w:rPr>
        <w:t>(expediente de prueba, folio 11453).</w:t>
      </w:r>
    </w:p>
    <w:p w14:paraId="75A2A2E8" w14:textId="77777777" w:rsidR="00303C6E" w:rsidRDefault="00000000">
      <w:pPr>
        <w:spacing w:before="59"/>
        <w:ind w:left="119" w:right="275"/>
        <w:jc w:val="both"/>
        <w:rPr>
          <w:sz w:val="16"/>
        </w:rPr>
      </w:pPr>
      <w:bookmarkStart w:id="262" w:name="_bookmark236"/>
      <w:bookmarkEnd w:id="262"/>
      <w:r>
        <w:rPr>
          <w:sz w:val="16"/>
          <w:vertAlign w:val="superscript"/>
        </w:rPr>
        <w:t>212</w:t>
      </w:r>
      <w:r>
        <w:rPr>
          <w:spacing w:val="80"/>
          <w:w w:val="150"/>
          <w:sz w:val="16"/>
        </w:rPr>
        <w:t xml:space="preserve">  </w:t>
      </w:r>
      <w:r>
        <w:rPr>
          <w:sz w:val="16"/>
        </w:rPr>
        <w:t>La</w:t>
      </w:r>
      <w:r>
        <w:rPr>
          <w:spacing w:val="-1"/>
          <w:sz w:val="16"/>
        </w:rPr>
        <w:t xml:space="preserve"> </w:t>
      </w:r>
      <w:r>
        <w:rPr>
          <w:sz w:val="16"/>
        </w:rPr>
        <w:t>perita</w:t>
      </w:r>
      <w:r>
        <w:rPr>
          <w:spacing w:val="-3"/>
          <w:sz w:val="16"/>
        </w:rPr>
        <w:t xml:space="preserve"> </w:t>
      </w:r>
      <w:r>
        <w:rPr>
          <w:sz w:val="16"/>
        </w:rPr>
        <w:t>Mesa</w:t>
      </w:r>
      <w:r>
        <w:rPr>
          <w:spacing w:val="-3"/>
          <w:sz w:val="16"/>
        </w:rPr>
        <w:t xml:space="preserve"> </w:t>
      </w:r>
      <w:r>
        <w:rPr>
          <w:sz w:val="16"/>
        </w:rPr>
        <w:t>Peluffo</w:t>
      </w:r>
      <w:r>
        <w:rPr>
          <w:spacing w:val="-4"/>
          <w:sz w:val="16"/>
        </w:rPr>
        <w:t xml:space="preserve"> </w:t>
      </w:r>
      <w:r>
        <w:rPr>
          <w:sz w:val="16"/>
        </w:rPr>
        <w:t>señaló</w:t>
      </w:r>
      <w:r>
        <w:rPr>
          <w:spacing w:val="-4"/>
          <w:sz w:val="16"/>
        </w:rPr>
        <w:t xml:space="preserve"> </w:t>
      </w:r>
      <w:r>
        <w:rPr>
          <w:sz w:val="16"/>
        </w:rPr>
        <w:t>que</w:t>
      </w:r>
      <w:r>
        <w:rPr>
          <w:spacing w:val="-2"/>
          <w:sz w:val="16"/>
        </w:rPr>
        <w:t xml:space="preserve"> </w:t>
      </w:r>
      <w:r>
        <w:rPr>
          <w:sz w:val="16"/>
        </w:rPr>
        <w:t>“siete</w:t>
      </w:r>
      <w:r>
        <w:rPr>
          <w:spacing w:val="-2"/>
          <w:sz w:val="16"/>
        </w:rPr>
        <w:t xml:space="preserve"> </w:t>
      </w:r>
      <w:r>
        <w:rPr>
          <w:sz w:val="16"/>
        </w:rPr>
        <w:t>años</w:t>
      </w:r>
      <w:r>
        <w:rPr>
          <w:spacing w:val="-2"/>
          <w:sz w:val="16"/>
        </w:rPr>
        <w:t xml:space="preserve"> </w:t>
      </w:r>
      <w:r>
        <w:rPr>
          <w:sz w:val="16"/>
        </w:rPr>
        <w:t>después</w:t>
      </w:r>
      <w:r>
        <w:rPr>
          <w:spacing w:val="-2"/>
          <w:sz w:val="16"/>
        </w:rPr>
        <w:t xml:space="preserve"> </w:t>
      </w:r>
      <w:r>
        <w:rPr>
          <w:sz w:val="16"/>
        </w:rPr>
        <w:t>de</w:t>
      </w:r>
      <w:r>
        <w:rPr>
          <w:spacing w:val="-2"/>
          <w:sz w:val="16"/>
        </w:rPr>
        <w:t xml:space="preserve"> </w:t>
      </w:r>
      <w:r>
        <w:rPr>
          <w:sz w:val="16"/>
        </w:rPr>
        <w:t>los hechos</w:t>
      </w:r>
      <w:r>
        <w:rPr>
          <w:spacing w:val="-5"/>
          <w:sz w:val="16"/>
        </w:rPr>
        <w:t xml:space="preserve"> </w:t>
      </w:r>
      <w:r>
        <w:rPr>
          <w:sz w:val="16"/>
        </w:rPr>
        <w:t>se</w:t>
      </w:r>
      <w:r>
        <w:rPr>
          <w:spacing w:val="-2"/>
          <w:sz w:val="16"/>
        </w:rPr>
        <w:t xml:space="preserve"> </w:t>
      </w:r>
      <w:r>
        <w:rPr>
          <w:sz w:val="16"/>
        </w:rPr>
        <w:t>la</w:t>
      </w:r>
      <w:r>
        <w:rPr>
          <w:spacing w:val="-3"/>
          <w:sz w:val="16"/>
        </w:rPr>
        <w:t xml:space="preserve"> </w:t>
      </w:r>
      <w:r>
        <w:rPr>
          <w:sz w:val="16"/>
        </w:rPr>
        <w:t>sometió</w:t>
      </w:r>
      <w:r>
        <w:rPr>
          <w:spacing w:val="-2"/>
          <w:sz w:val="16"/>
        </w:rPr>
        <w:t xml:space="preserve"> </w:t>
      </w:r>
      <w:r>
        <w:rPr>
          <w:sz w:val="16"/>
        </w:rPr>
        <w:t>a</w:t>
      </w:r>
      <w:r>
        <w:rPr>
          <w:spacing w:val="-3"/>
          <w:sz w:val="16"/>
        </w:rPr>
        <w:t xml:space="preserve"> </w:t>
      </w:r>
      <w:r>
        <w:rPr>
          <w:sz w:val="16"/>
        </w:rPr>
        <w:t>un</w:t>
      </w:r>
      <w:r>
        <w:rPr>
          <w:spacing w:val="-4"/>
          <w:sz w:val="16"/>
        </w:rPr>
        <w:t xml:space="preserve"> </w:t>
      </w:r>
      <w:r>
        <w:rPr>
          <w:sz w:val="16"/>
        </w:rPr>
        <w:t>nuevo</w:t>
      </w:r>
      <w:r>
        <w:rPr>
          <w:spacing w:val="-4"/>
          <w:sz w:val="16"/>
        </w:rPr>
        <w:t xml:space="preserve"> </w:t>
      </w:r>
      <w:r>
        <w:rPr>
          <w:sz w:val="16"/>
        </w:rPr>
        <w:t>examen</w:t>
      </w:r>
      <w:r>
        <w:rPr>
          <w:spacing w:val="-6"/>
          <w:sz w:val="16"/>
        </w:rPr>
        <w:t xml:space="preserve"> </w:t>
      </w:r>
      <w:r>
        <w:rPr>
          <w:sz w:val="16"/>
        </w:rPr>
        <w:t>que</w:t>
      </w:r>
      <w:r>
        <w:rPr>
          <w:spacing w:val="-2"/>
          <w:sz w:val="16"/>
        </w:rPr>
        <w:t xml:space="preserve"> </w:t>
      </w:r>
      <w:r>
        <w:rPr>
          <w:sz w:val="16"/>
        </w:rPr>
        <w:t>no</w:t>
      </w:r>
      <w:r>
        <w:rPr>
          <w:spacing w:val="-4"/>
          <w:sz w:val="16"/>
        </w:rPr>
        <w:t xml:space="preserve"> </w:t>
      </w:r>
      <w:r>
        <w:rPr>
          <w:sz w:val="16"/>
        </w:rPr>
        <w:t xml:space="preserve">podía aportar ninguna evidencia, inexplicable técnicamente, que resultó en un nuevo castigo por haber denunciado”. </w:t>
      </w:r>
      <w:r>
        <w:rPr>
          <w:i/>
          <w:sz w:val="16"/>
        </w:rPr>
        <w:t xml:space="preserve">Cfr. </w:t>
      </w:r>
      <w:r>
        <w:rPr>
          <w:sz w:val="16"/>
        </w:rPr>
        <w:t xml:space="preserve">Peritaje de Sylvia Mesa Peluffo, </w:t>
      </w:r>
      <w:r>
        <w:rPr>
          <w:i/>
          <w:sz w:val="16"/>
        </w:rPr>
        <w:t>supra</w:t>
      </w:r>
      <w:r>
        <w:rPr>
          <w:sz w:val="16"/>
        </w:rPr>
        <w:t>.</w:t>
      </w:r>
    </w:p>
    <w:p w14:paraId="7B509F61" w14:textId="77777777" w:rsidR="00303C6E" w:rsidRDefault="00000000">
      <w:pPr>
        <w:spacing w:before="60"/>
        <w:ind w:left="120"/>
        <w:jc w:val="both"/>
        <w:rPr>
          <w:sz w:val="16"/>
        </w:rPr>
      </w:pPr>
      <w:bookmarkStart w:id="263" w:name="_bookmark237"/>
      <w:bookmarkEnd w:id="263"/>
      <w:r>
        <w:rPr>
          <w:sz w:val="16"/>
          <w:vertAlign w:val="superscript"/>
        </w:rPr>
        <w:t>213</w:t>
      </w:r>
      <w:r>
        <w:rPr>
          <w:spacing w:val="71"/>
          <w:sz w:val="16"/>
        </w:rPr>
        <w:t xml:space="preserve">    </w:t>
      </w:r>
      <w:r>
        <w:rPr>
          <w:i/>
          <w:sz w:val="16"/>
        </w:rPr>
        <w:t>Cfr.</w:t>
      </w:r>
      <w:r>
        <w:rPr>
          <w:i/>
          <w:spacing w:val="-1"/>
          <w:sz w:val="16"/>
        </w:rPr>
        <w:t xml:space="preserve"> </w:t>
      </w:r>
      <w:r>
        <w:rPr>
          <w:sz w:val="16"/>
        </w:rPr>
        <w:t>Auto</w:t>
      </w:r>
      <w:r>
        <w:rPr>
          <w:spacing w:val="-2"/>
          <w:sz w:val="16"/>
        </w:rPr>
        <w:t xml:space="preserve"> </w:t>
      </w:r>
      <w:r>
        <w:rPr>
          <w:sz w:val="16"/>
        </w:rPr>
        <w:t>emitido</w:t>
      </w:r>
      <w:r>
        <w:rPr>
          <w:spacing w:val="-5"/>
          <w:sz w:val="16"/>
        </w:rPr>
        <w:t xml:space="preserve"> </w:t>
      </w:r>
      <w:r>
        <w:rPr>
          <w:sz w:val="16"/>
        </w:rPr>
        <w:t>por</w:t>
      </w:r>
      <w:r>
        <w:rPr>
          <w:spacing w:val="1"/>
          <w:sz w:val="16"/>
        </w:rPr>
        <w:t xml:space="preserve"> </w:t>
      </w:r>
      <w:r>
        <w:rPr>
          <w:sz w:val="16"/>
        </w:rPr>
        <w:t>el</w:t>
      </w:r>
      <w:r>
        <w:rPr>
          <w:spacing w:val="-4"/>
          <w:sz w:val="16"/>
        </w:rPr>
        <w:t xml:space="preserve"> </w:t>
      </w:r>
      <w:r>
        <w:rPr>
          <w:sz w:val="16"/>
        </w:rPr>
        <w:t>Tribunal</w:t>
      </w:r>
      <w:r>
        <w:rPr>
          <w:spacing w:val="-2"/>
          <w:sz w:val="16"/>
        </w:rPr>
        <w:t xml:space="preserve"> </w:t>
      </w:r>
      <w:r>
        <w:rPr>
          <w:sz w:val="16"/>
        </w:rPr>
        <w:t>de</w:t>
      </w:r>
      <w:r>
        <w:rPr>
          <w:spacing w:val="-2"/>
          <w:sz w:val="16"/>
        </w:rPr>
        <w:t xml:space="preserve"> </w:t>
      </w:r>
      <w:r>
        <w:rPr>
          <w:sz w:val="16"/>
        </w:rPr>
        <w:t>Sentencia</w:t>
      </w:r>
      <w:r>
        <w:rPr>
          <w:spacing w:val="-2"/>
          <w:sz w:val="16"/>
        </w:rPr>
        <w:t xml:space="preserve"> </w:t>
      </w:r>
      <w:r>
        <w:rPr>
          <w:sz w:val="16"/>
        </w:rPr>
        <w:t>No.</w:t>
      </w:r>
      <w:r>
        <w:rPr>
          <w:spacing w:val="-3"/>
          <w:sz w:val="16"/>
        </w:rPr>
        <w:t xml:space="preserve"> </w:t>
      </w:r>
      <w:r>
        <w:rPr>
          <w:sz w:val="16"/>
        </w:rPr>
        <w:t>3</w:t>
      </w:r>
      <w:r>
        <w:rPr>
          <w:spacing w:val="-3"/>
          <w:sz w:val="16"/>
        </w:rPr>
        <w:t xml:space="preserve"> </w:t>
      </w:r>
      <w:r>
        <w:rPr>
          <w:sz w:val="16"/>
        </w:rPr>
        <w:t>el</w:t>
      </w:r>
      <w:r>
        <w:rPr>
          <w:spacing w:val="-1"/>
          <w:sz w:val="16"/>
        </w:rPr>
        <w:t xml:space="preserve"> </w:t>
      </w:r>
      <w:r>
        <w:rPr>
          <w:sz w:val="16"/>
        </w:rPr>
        <w:t>1</w:t>
      </w:r>
      <w:r>
        <w:rPr>
          <w:spacing w:val="-3"/>
          <w:sz w:val="16"/>
        </w:rPr>
        <w:t xml:space="preserve"> </w:t>
      </w:r>
      <w:r>
        <w:rPr>
          <w:sz w:val="16"/>
        </w:rPr>
        <w:t>de</w:t>
      </w:r>
      <w:r>
        <w:rPr>
          <w:spacing w:val="-3"/>
          <w:sz w:val="16"/>
        </w:rPr>
        <w:t xml:space="preserve"> </w:t>
      </w:r>
      <w:r>
        <w:rPr>
          <w:sz w:val="16"/>
        </w:rPr>
        <w:t>agosto</w:t>
      </w:r>
      <w:r>
        <w:rPr>
          <w:spacing w:val="-2"/>
          <w:sz w:val="16"/>
        </w:rPr>
        <w:t xml:space="preserve"> </w:t>
      </w:r>
      <w:r>
        <w:rPr>
          <w:sz w:val="16"/>
        </w:rPr>
        <w:t>de</w:t>
      </w:r>
      <w:r>
        <w:rPr>
          <w:spacing w:val="-6"/>
          <w:sz w:val="16"/>
        </w:rPr>
        <w:t xml:space="preserve"> </w:t>
      </w:r>
      <w:r>
        <w:rPr>
          <w:sz w:val="16"/>
        </w:rPr>
        <w:t>2008</w:t>
      </w:r>
      <w:r>
        <w:rPr>
          <w:spacing w:val="-2"/>
          <w:sz w:val="16"/>
        </w:rPr>
        <w:t xml:space="preserve"> </w:t>
      </w:r>
      <w:r>
        <w:rPr>
          <w:sz w:val="16"/>
        </w:rPr>
        <w:t>(expediente</w:t>
      </w:r>
      <w:r>
        <w:rPr>
          <w:spacing w:val="-3"/>
          <w:sz w:val="16"/>
        </w:rPr>
        <w:t xml:space="preserve"> </w:t>
      </w:r>
      <w:r>
        <w:rPr>
          <w:sz w:val="16"/>
        </w:rPr>
        <w:t>de</w:t>
      </w:r>
      <w:r>
        <w:rPr>
          <w:spacing w:val="-2"/>
          <w:sz w:val="16"/>
        </w:rPr>
        <w:t xml:space="preserve"> </w:t>
      </w:r>
      <w:r>
        <w:rPr>
          <w:sz w:val="16"/>
        </w:rPr>
        <w:t>prueba,</w:t>
      </w:r>
      <w:r>
        <w:rPr>
          <w:spacing w:val="-4"/>
          <w:sz w:val="16"/>
        </w:rPr>
        <w:t xml:space="preserve"> </w:t>
      </w:r>
      <w:r>
        <w:rPr>
          <w:sz w:val="16"/>
        </w:rPr>
        <w:t>folio</w:t>
      </w:r>
      <w:r>
        <w:rPr>
          <w:spacing w:val="-2"/>
          <w:sz w:val="16"/>
        </w:rPr>
        <w:t xml:space="preserve"> 9036).</w:t>
      </w:r>
    </w:p>
    <w:p w14:paraId="5EFF4B3D" w14:textId="77777777" w:rsidR="00303C6E" w:rsidRDefault="00000000">
      <w:pPr>
        <w:spacing w:before="60"/>
        <w:ind w:left="120"/>
        <w:jc w:val="both"/>
        <w:rPr>
          <w:sz w:val="16"/>
        </w:rPr>
      </w:pPr>
      <w:bookmarkStart w:id="264" w:name="_bookmark238"/>
      <w:bookmarkEnd w:id="264"/>
      <w:r>
        <w:rPr>
          <w:sz w:val="16"/>
          <w:vertAlign w:val="superscript"/>
        </w:rPr>
        <w:t>214</w:t>
      </w:r>
      <w:r>
        <w:rPr>
          <w:spacing w:val="69"/>
          <w:sz w:val="16"/>
        </w:rPr>
        <w:t xml:space="preserve">    </w:t>
      </w:r>
      <w:r>
        <w:rPr>
          <w:i/>
          <w:sz w:val="16"/>
        </w:rPr>
        <w:t xml:space="preserve">Cfr. </w:t>
      </w:r>
      <w:r>
        <w:rPr>
          <w:sz w:val="16"/>
        </w:rPr>
        <w:t>Declaración</w:t>
      </w:r>
      <w:r>
        <w:rPr>
          <w:spacing w:val="-4"/>
          <w:sz w:val="16"/>
        </w:rPr>
        <w:t xml:space="preserve"> </w:t>
      </w:r>
      <w:r>
        <w:rPr>
          <w:sz w:val="16"/>
        </w:rPr>
        <w:t>de</w:t>
      </w:r>
      <w:r>
        <w:rPr>
          <w:spacing w:val="-3"/>
          <w:sz w:val="16"/>
        </w:rPr>
        <w:t xml:space="preserve"> </w:t>
      </w:r>
      <w:r>
        <w:rPr>
          <w:sz w:val="16"/>
        </w:rPr>
        <w:t>María</w:t>
      </w:r>
      <w:r>
        <w:rPr>
          <w:spacing w:val="-2"/>
          <w:sz w:val="16"/>
        </w:rPr>
        <w:t xml:space="preserve"> </w:t>
      </w:r>
      <w:r>
        <w:rPr>
          <w:sz w:val="16"/>
        </w:rPr>
        <w:t>Leonor</w:t>
      </w:r>
      <w:r>
        <w:rPr>
          <w:spacing w:val="-4"/>
          <w:sz w:val="16"/>
        </w:rPr>
        <w:t xml:space="preserve"> </w:t>
      </w:r>
      <w:r>
        <w:rPr>
          <w:sz w:val="16"/>
        </w:rPr>
        <w:t>Oviedo Bellot,</w:t>
      </w:r>
      <w:r>
        <w:rPr>
          <w:spacing w:val="-2"/>
          <w:sz w:val="16"/>
        </w:rPr>
        <w:t xml:space="preserve"> </w:t>
      </w:r>
      <w:r>
        <w:rPr>
          <w:i/>
          <w:sz w:val="16"/>
        </w:rPr>
        <w:t>supra</w:t>
      </w:r>
      <w:r>
        <w:rPr>
          <w:i/>
          <w:spacing w:val="-2"/>
          <w:sz w:val="16"/>
        </w:rPr>
        <w:t xml:space="preserve"> </w:t>
      </w:r>
      <w:r>
        <w:rPr>
          <w:sz w:val="16"/>
        </w:rPr>
        <w:t>(expediente</w:t>
      </w:r>
      <w:r>
        <w:rPr>
          <w:spacing w:val="-4"/>
          <w:sz w:val="16"/>
        </w:rPr>
        <w:t xml:space="preserve"> </w:t>
      </w:r>
      <w:r>
        <w:rPr>
          <w:sz w:val="16"/>
        </w:rPr>
        <w:t>de</w:t>
      </w:r>
      <w:r>
        <w:rPr>
          <w:spacing w:val="-3"/>
          <w:sz w:val="16"/>
        </w:rPr>
        <w:t xml:space="preserve"> </w:t>
      </w:r>
      <w:r>
        <w:rPr>
          <w:sz w:val="16"/>
        </w:rPr>
        <w:t>prueba,</w:t>
      </w:r>
      <w:r>
        <w:rPr>
          <w:spacing w:val="-4"/>
          <w:sz w:val="16"/>
        </w:rPr>
        <w:t xml:space="preserve"> </w:t>
      </w:r>
      <w:r>
        <w:rPr>
          <w:sz w:val="16"/>
        </w:rPr>
        <w:t>folio</w:t>
      </w:r>
      <w:r>
        <w:rPr>
          <w:spacing w:val="-3"/>
          <w:sz w:val="16"/>
        </w:rPr>
        <w:t xml:space="preserve"> </w:t>
      </w:r>
      <w:r>
        <w:rPr>
          <w:spacing w:val="-2"/>
          <w:sz w:val="16"/>
        </w:rPr>
        <w:t>11459).</w:t>
      </w:r>
    </w:p>
    <w:p w14:paraId="02F65EDF" w14:textId="77777777" w:rsidR="00303C6E" w:rsidRDefault="00000000">
      <w:pPr>
        <w:spacing w:before="60"/>
        <w:ind w:left="119" w:right="273"/>
        <w:jc w:val="both"/>
        <w:rPr>
          <w:sz w:val="16"/>
        </w:rPr>
      </w:pPr>
      <w:bookmarkStart w:id="265" w:name="_bookmark239"/>
      <w:bookmarkEnd w:id="265"/>
      <w:r>
        <w:rPr>
          <w:sz w:val="16"/>
          <w:vertAlign w:val="superscript"/>
        </w:rPr>
        <w:t>215</w:t>
      </w:r>
      <w:r>
        <w:rPr>
          <w:spacing w:val="80"/>
          <w:sz w:val="16"/>
        </w:rPr>
        <w:t xml:space="preserve">  </w:t>
      </w:r>
      <w:r>
        <w:rPr>
          <w:sz w:val="16"/>
        </w:rPr>
        <w:t>En</w:t>
      </w:r>
      <w:r>
        <w:rPr>
          <w:spacing w:val="-11"/>
          <w:sz w:val="16"/>
        </w:rPr>
        <w:t xml:space="preserve"> </w:t>
      </w:r>
      <w:r>
        <w:rPr>
          <w:sz w:val="16"/>
        </w:rPr>
        <w:t>la</w:t>
      </w:r>
      <w:r>
        <w:rPr>
          <w:spacing w:val="-10"/>
          <w:sz w:val="16"/>
        </w:rPr>
        <w:t xml:space="preserve"> </w:t>
      </w:r>
      <w:r>
        <w:rPr>
          <w:sz w:val="16"/>
        </w:rPr>
        <w:t>opinión</w:t>
      </w:r>
      <w:r>
        <w:rPr>
          <w:spacing w:val="-11"/>
          <w:sz w:val="16"/>
        </w:rPr>
        <w:t xml:space="preserve"> </w:t>
      </w:r>
      <w:r>
        <w:rPr>
          <w:sz w:val="16"/>
        </w:rPr>
        <w:t>pericial</w:t>
      </w:r>
      <w:r>
        <w:rPr>
          <w:spacing w:val="-13"/>
          <w:sz w:val="16"/>
        </w:rPr>
        <w:t xml:space="preserve"> </w:t>
      </w:r>
      <w:r>
        <w:rPr>
          <w:sz w:val="16"/>
        </w:rPr>
        <w:t>de</w:t>
      </w:r>
      <w:r>
        <w:rPr>
          <w:spacing w:val="-12"/>
          <w:sz w:val="16"/>
        </w:rPr>
        <w:t xml:space="preserve"> </w:t>
      </w:r>
      <w:r>
        <w:rPr>
          <w:sz w:val="16"/>
        </w:rPr>
        <w:t>la</w:t>
      </w:r>
      <w:r>
        <w:rPr>
          <w:spacing w:val="-13"/>
          <w:sz w:val="16"/>
        </w:rPr>
        <w:t xml:space="preserve"> </w:t>
      </w:r>
      <w:r>
        <w:rPr>
          <w:sz w:val="16"/>
        </w:rPr>
        <w:t>perita</w:t>
      </w:r>
      <w:r>
        <w:rPr>
          <w:spacing w:val="-10"/>
          <w:sz w:val="16"/>
        </w:rPr>
        <w:t xml:space="preserve"> </w:t>
      </w:r>
      <w:r>
        <w:rPr>
          <w:sz w:val="16"/>
        </w:rPr>
        <w:t>Mesa</w:t>
      </w:r>
      <w:r>
        <w:rPr>
          <w:spacing w:val="-11"/>
          <w:sz w:val="16"/>
        </w:rPr>
        <w:t xml:space="preserve"> </w:t>
      </w:r>
      <w:r>
        <w:rPr>
          <w:sz w:val="16"/>
        </w:rPr>
        <w:t>Peluffo,</w:t>
      </w:r>
      <w:r>
        <w:rPr>
          <w:spacing w:val="-13"/>
          <w:sz w:val="16"/>
        </w:rPr>
        <w:t xml:space="preserve"> </w:t>
      </w:r>
      <w:r>
        <w:rPr>
          <w:sz w:val="16"/>
        </w:rPr>
        <w:t>“los</w:t>
      </w:r>
      <w:r>
        <w:rPr>
          <w:spacing w:val="-12"/>
          <w:sz w:val="16"/>
        </w:rPr>
        <w:t xml:space="preserve"> </w:t>
      </w:r>
      <w:r>
        <w:rPr>
          <w:sz w:val="16"/>
        </w:rPr>
        <w:t>exámenes</w:t>
      </w:r>
      <w:r>
        <w:rPr>
          <w:spacing w:val="-9"/>
          <w:sz w:val="16"/>
        </w:rPr>
        <w:t xml:space="preserve"> </w:t>
      </w:r>
      <w:r>
        <w:rPr>
          <w:sz w:val="16"/>
        </w:rPr>
        <w:t>médicos</w:t>
      </w:r>
      <w:r>
        <w:rPr>
          <w:spacing w:val="-12"/>
          <w:sz w:val="16"/>
        </w:rPr>
        <w:t xml:space="preserve"> </w:t>
      </w:r>
      <w:r>
        <w:rPr>
          <w:sz w:val="16"/>
        </w:rPr>
        <w:t>forenses</w:t>
      </w:r>
      <w:r>
        <w:rPr>
          <w:spacing w:val="-12"/>
          <w:sz w:val="16"/>
        </w:rPr>
        <w:t xml:space="preserve"> </w:t>
      </w:r>
      <w:r>
        <w:rPr>
          <w:sz w:val="16"/>
        </w:rPr>
        <w:t>deben</w:t>
      </w:r>
      <w:r>
        <w:rPr>
          <w:spacing w:val="-13"/>
          <w:sz w:val="16"/>
        </w:rPr>
        <w:t xml:space="preserve"> </w:t>
      </w:r>
      <w:r>
        <w:rPr>
          <w:sz w:val="16"/>
        </w:rPr>
        <w:t>ser</w:t>
      </w:r>
      <w:r>
        <w:rPr>
          <w:spacing w:val="-11"/>
          <w:sz w:val="16"/>
        </w:rPr>
        <w:t xml:space="preserve"> </w:t>
      </w:r>
      <w:r>
        <w:rPr>
          <w:sz w:val="16"/>
        </w:rPr>
        <w:t>realizados</w:t>
      </w:r>
      <w:r>
        <w:rPr>
          <w:spacing w:val="-12"/>
          <w:sz w:val="16"/>
        </w:rPr>
        <w:t xml:space="preserve"> </w:t>
      </w:r>
      <w:r>
        <w:rPr>
          <w:sz w:val="16"/>
        </w:rPr>
        <w:t>solamente</w:t>
      </w:r>
      <w:r>
        <w:rPr>
          <w:spacing w:val="-12"/>
          <w:sz w:val="16"/>
        </w:rPr>
        <w:t xml:space="preserve"> </w:t>
      </w:r>
      <w:r>
        <w:rPr>
          <w:sz w:val="16"/>
        </w:rPr>
        <w:t>cuando son necesarios, porque pueden aportar pruebas indispensables para un caso y aún entonces, deben ser hechos por preferentemente por médicas mujeres, capacitadas y sensibilizadas para realizarlos. El examen médico, para una niña o adolescente</w:t>
      </w:r>
      <w:r>
        <w:rPr>
          <w:spacing w:val="-2"/>
          <w:sz w:val="16"/>
        </w:rPr>
        <w:t xml:space="preserve"> </w:t>
      </w:r>
      <w:r>
        <w:rPr>
          <w:sz w:val="16"/>
        </w:rPr>
        <w:t>que</w:t>
      </w:r>
      <w:r>
        <w:rPr>
          <w:spacing w:val="-2"/>
          <w:sz w:val="16"/>
        </w:rPr>
        <w:t xml:space="preserve"> </w:t>
      </w:r>
      <w:r>
        <w:rPr>
          <w:sz w:val="16"/>
        </w:rPr>
        <w:t>acaba</w:t>
      </w:r>
      <w:r>
        <w:rPr>
          <w:spacing w:val="-3"/>
          <w:sz w:val="16"/>
        </w:rPr>
        <w:t xml:space="preserve"> </w:t>
      </w:r>
      <w:r>
        <w:rPr>
          <w:sz w:val="16"/>
        </w:rPr>
        <w:t>de</w:t>
      </w:r>
      <w:r>
        <w:rPr>
          <w:spacing w:val="-5"/>
          <w:sz w:val="16"/>
        </w:rPr>
        <w:t xml:space="preserve"> </w:t>
      </w:r>
      <w:r>
        <w:rPr>
          <w:sz w:val="16"/>
        </w:rPr>
        <w:t>vivir una</w:t>
      </w:r>
      <w:r>
        <w:rPr>
          <w:spacing w:val="-3"/>
          <w:sz w:val="16"/>
        </w:rPr>
        <w:t xml:space="preserve"> </w:t>
      </w:r>
      <w:r>
        <w:rPr>
          <w:sz w:val="16"/>
        </w:rPr>
        <w:t>experiencia</w:t>
      </w:r>
      <w:r>
        <w:rPr>
          <w:spacing w:val="-3"/>
          <w:sz w:val="16"/>
        </w:rPr>
        <w:t xml:space="preserve"> </w:t>
      </w:r>
      <w:r>
        <w:rPr>
          <w:sz w:val="16"/>
        </w:rPr>
        <w:t>de</w:t>
      </w:r>
      <w:r>
        <w:rPr>
          <w:spacing w:val="-5"/>
          <w:sz w:val="16"/>
        </w:rPr>
        <w:t xml:space="preserve"> </w:t>
      </w:r>
      <w:r>
        <w:rPr>
          <w:sz w:val="16"/>
        </w:rPr>
        <w:t>violación</w:t>
      </w:r>
      <w:r>
        <w:rPr>
          <w:spacing w:val="-4"/>
          <w:sz w:val="16"/>
        </w:rPr>
        <w:t xml:space="preserve"> </w:t>
      </w:r>
      <w:r>
        <w:rPr>
          <w:sz w:val="16"/>
        </w:rPr>
        <w:t>es</w:t>
      </w:r>
      <w:r>
        <w:rPr>
          <w:spacing w:val="-5"/>
          <w:sz w:val="16"/>
        </w:rPr>
        <w:t xml:space="preserve"> </w:t>
      </w:r>
      <w:r>
        <w:rPr>
          <w:sz w:val="16"/>
        </w:rPr>
        <w:t>de</w:t>
      </w:r>
      <w:r>
        <w:rPr>
          <w:spacing w:val="-2"/>
          <w:sz w:val="16"/>
        </w:rPr>
        <w:t xml:space="preserve"> </w:t>
      </w:r>
      <w:r>
        <w:rPr>
          <w:sz w:val="16"/>
        </w:rPr>
        <w:t>por</w:t>
      </w:r>
      <w:r>
        <w:rPr>
          <w:spacing w:val="-4"/>
          <w:sz w:val="16"/>
        </w:rPr>
        <w:t xml:space="preserve"> </w:t>
      </w:r>
      <w:r>
        <w:rPr>
          <w:sz w:val="16"/>
        </w:rPr>
        <w:t>sí</w:t>
      </w:r>
      <w:r>
        <w:rPr>
          <w:spacing w:val="-1"/>
          <w:sz w:val="16"/>
        </w:rPr>
        <w:t xml:space="preserve"> </w:t>
      </w:r>
      <w:r>
        <w:rPr>
          <w:sz w:val="16"/>
        </w:rPr>
        <w:t>traumático,</w:t>
      </w:r>
      <w:r>
        <w:rPr>
          <w:spacing w:val="-3"/>
          <w:sz w:val="16"/>
        </w:rPr>
        <w:t xml:space="preserve"> </w:t>
      </w:r>
      <w:r>
        <w:rPr>
          <w:sz w:val="16"/>
        </w:rPr>
        <w:t>porque le</w:t>
      </w:r>
      <w:r>
        <w:rPr>
          <w:spacing w:val="-2"/>
          <w:sz w:val="16"/>
        </w:rPr>
        <w:t xml:space="preserve"> </w:t>
      </w:r>
      <w:r>
        <w:rPr>
          <w:sz w:val="16"/>
        </w:rPr>
        <w:t>recuerda</w:t>
      </w:r>
      <w:r>
        <w:rPr>
          <w:spacing w:val="-3"/>
          <w:sz w:val="16"/>
        </w:rPr>
        <w:t xml:space="preserve"> </w:t>
      </w:r>
      <w:r>
        <w:rPr>
          <w:sz w:val="16"/>
        </w:rPr>
        <w:t>los</w:t>
      </w:r>
      <w:r>
        <w:rPr>
          <w:spacing w:val="-2"/>
          <w:sz w:val="16"/>
        </w:rPr>
        <w:t xml:space="preserve"> </w:t>
      </w:r>
      <w:r>
        <w:rPr>
          <w:sz w:val="16"/>
        </w:rPr>
        <w:t>hechos</w:t>
      </w:r>
      <w:r>
        <w:rPr>
          <w:spacing w:val="-5"/>
          <w:sz w:val="16"/>
        </w:rPr>
        <w:t xml:space="preserve"> </w:t>
      </w:r>
      <w:r>
        <w:rPr>
          <w:sz w:val="16"/>
        </w:rPr>
        <w:t>y</w:t>
      </w:r>
      <w:r>
        <w:rPr>
          <w:spacing w:val="-2"/>
          <w:sz w:val="16"/>
        </w:rPr>
        <w:t xml:space="preserve"> </w:t>
      </w:r>
      <w:r>
        <w:rPr>
          <w:sz w:val="16"/>
        </w:rPr>
        <w:t>si</w:t>
      </w:r>
      <w:r>
        <w:rPr>
          <w:spacing w:val="-3"/>
          <w:sz w:val="16"/>
        </w:rPr>
        <w:t xml:space="preserve"> </w:t>
      </w:r>
      <w:r>
        <w:rPr>
          <w:sz w:val="16"/>
        </w:rPr>
        <w:t xml:space="preserve">no se hace con empatía, explicándole cada paso, se los hace revivir”. </w:t>
      </w:r>
      <w:r>
        <w:rPr>
          <w:i/>
          <w:sz w:val="16"/>
        </w:rPr>
        <w:t xml:space="preserve">Cfr. </w:t>
      </w:r>
      <w:r>
        <w:rPr>
          <w:sz w:val="16"/>
        </w:rPr>
        <w:t xml:space="preserve">Peritaje de Sylvia Mesa Peluffo, </w:t>
      </w:r>
      <w:r>
        <w:rPr>
          <w:i/>
          <w:sz w:val="16"/>
        </w:rPr>
        <w:t>supra</w:t>
      </w:r>
      <w:r>
        <w:rPr>
          <w:sz w:val="16"/>
        </w:rPr>
        <w:t>.</w:t>
      </w:r>
    </w:p>
    <w:p w14:paraId="40A24038" w14:textId="77777777" w:rsidR="00303C6E" w:rsidRDefault="00000000">
      <w:pPr>
        <w:spacing w:before="62"/>
        <w:ind w:left="119" w:right="273"/>
        <w:jc w:val="both"/>
        <w:rPr>
          <w:sz w:val="16"/>
        </w:rPr>
      </w:pPr>
      <w:bookmarkStart w:id="266" w:name="_bookmark240"/>
      <w:bookmarkEnd w:id="266"/>
      <w:r>
        <w:rPr>
          <w:sz w:val="16"/>
          <w:vertAlign w:val="superscript"/>
        </w:rPr>
        <w:t>216</w:t>
      </w:r>
      <w:r>
        <w:rPr>
          <w:spacing w:val="80"/>
          <w:w w:val="150"/>
          <w:sz w:val="16"/>
        </w:rPr>
        <w:t xml:space="preserve">   </w:t>
      </w:r>
      <w:r>
        <w:rPr>
          <w:sz w:val="16"/>
        </w:rPr>
        <w:t>Brisa declaró, al menos, en las siguientes fechas: el 1 de agosto de 2002, el 18 de marzo de 2003; el 21 de marzo de</w:t>
      </w:r>
      <w:r>
        <w:rPr>
          <w:spacing w:val="-5"/>
          <w:sz w:val="16"/>
        </w:rPr>
        <w:t xml:space="preserve"> </w:t>
      </w:r>
      <w:r>
        <w:rPr>
          <w:sz w:val="16"/>
        </w:rPr>
        <w:t>2003</w:t>
      </w:r>
      <w:r>
        <w:rPr>
          <w:spacing w:val="-2"/>
          <w:sz w:val="16"/>
        </w:rPr>
        <w:t xml:space="preserve"> </w:t>
      </w:r>
      <w:r>
        <w:rPr>
          <w:sz w:val="16"/>
        </w:rPr>
        <w:t>(en</w:t>
      </w:r>
      <w:r>
        <w:rPr>
          <w:spacing w:val="-6"/>
          <w:sz w:val="16"/>
        </w:rPr>
        <w:t xml:space="preserve"> </w:t>
      </w:r>
      <w:r>
        <w:rPr>
          <w:sz w:val="16"/>
        </w:rPr>
        <w:t>el</w:t>
      </w:r>
      <w:r>
        <w:rPr>
          <w:spacing w:val="-3"/>
          <w:sz w:val="16"/>
        </w:rPr>
        <w:t xml:space="preserve"> </w:t>
      </w:r>
      <w:r>
        <w:rPr>
          <w:sz w:val="16"/>
        </w:rPr>
        <w:t>marco</w:t>
      </w:r>
      <w:r>
        <w:rPr>
          <w:spacing w:val="-4"/>
          <w:sz w:val="16"/>
        </w:rPr>
        <w:t xml:space="preserve"> </w:t>
      </w:r>
      <w:r>
        <w:rPr>
          <w:sz w:val="16"/>
        </w:rPr>
        <w:t>de</w:t>
      </w:r>
      <w:r>
        <w:rPr>
          <w:spacing w:val="-2"/>
          <w:sz w:val="16"/>
        </w:rPr>
        <w:t xml:space="preserve"> </w:t>
      </w:r>
      <w:r>
        <w:rPr>
          <w:sz w:val="16"/>
        </w:rPr>
        <w:t>la</w:t>
      </w:r>
      <w:r>
        <w:rPr>
          <w:spacing w:val="-6"/>
          <w:sz w:val="16"/>
        </w:rPr>
        <w:t xml:space="preserve"> </w:t>
      </w:r>
      <w:r>
        <w:rPr>
          <w:sz w:val="16"/>
        </w:rPr>
        <w:t>audiencia</w:t>
      </w:r>
      <w:r>
        <w:rPr>
          <w:spacing w:val="-3"/>
          <w:sz w:val="16"/>
        </w:rPr>
        <w:t xml:space="preserve"> </w:t>
      </w:r>
      <w:r>
        <w:rPr>
          <w:sz w:val="16"/>
        </w:rPr>
        <w:t>de</w:t>
      </w:r>
      <w:r>
        <w:rPr>
          <w:spacing w:val="-5"/>
          <w:sz w:val="16"/>
        </w:rPr>
        <w:t xml:space="preserve"> </w:t>
      </w:r>
      <w:r>
        <w:rPr>
          <w:sz w:val="16"/>
        </w:rPr>
        <w:t>juicio</w:t>
      </w:r>
      <w:r>
        <w:rPr>
          <w:spacing w:val="-4"/>
          <w:sz w:val="16"/>
        </w:rPr>
        <w:t xml:space="preserve"> </w:t>
      </w:r>
      <w:r>
        <w:rPr>
          <w:sz w:val="16"/>
        </w:rPr>
        <w:t>oral</w:t>
      </w:r>
      <w:r>
        <w:rPr>
          <w:spacing w:val="-3"/>
          <w:sz w:val="16"/>
        </w:rPr>
        <w:t xml:space="preserve"> </w:t>
      </w:r>
      <w:r>
        <w:rPr>
          <w:sz w:val="16"/>
        </w:rPr>
        <w:t>se</w:t>
      </w:r>
      <w:r>
        <w:rPr>
          <w:spacing w:val="-7"/>
          <w:sz w:val="16"/>
        </w:rPr>
        <w:t xml:space="preserve"> </w:t>
      </w:r>
      <w:r>
        <w:rPr>
          <w:sz w:val="16"/>
        </w:rPr>
        <w:t>realizó</w:t>
      </w:r>
      <w:r>
        <w:rPr>
          <w:spacing w:val="-2"/>
          <w:sz w:val="16"/>
        </w:rPr>
        <w:t xml:space="preserve"> </w:t>
      </w:r>
      <w:r>
        <w:rPr>
          <w:sz w:val="16"/>
        </w:rPr>
        <w:t>un</w:t>
      </w:r>
      <w:r>
        <w:rPr>
          <w:spacing w:val="-3"/>
          <w:sz w:val="16"/>
        </w:rPr>
        <w:t xml:space="preserve"> </w:t>
      </w:r>
      <w:r>
        <w:rPr>
          <w:sz w:val="16"/>
        </w:rPr>
        <w:t>careo</w:t>
      </w:r>
      <w:r>
        <w:rPr>
          <w:spacing w:val="-4"/>
          <w:sz w:val="16"/>
        </w:rPr>
        <w:t xml:space="preserve"> </w:t>
      </w:r>
      <w:r>
        <w:rPr>
          <w:sz w:val="16"/>
        </w:rPr>
        <w:t>entre</w:t>
      </w:r>
      <w:r>
        <w:rPr>
          <w:spacing w:val="-5"/>
          <w:sz w:val="16"/>
        </w:rPr>
        <w:t xml:space="preserve"> </w:t>
      </w:r>
      <w:r>
        <w:rPr>
          <w:sz w:val="16"/>
        </w:rPr>
        <w:t>Brisa,</w:t>
      </w:r>
      <w:r>
        <w:rPr>
          <w:spacing w:val="-6"/>
          <w:sz w:val="16"/>
        </w:rPr>
        <w:t xml:space="preserve"> </w:t>
      </w:r>
      <w:r>
        <w:rPr>
          <w:sz w:val="16"/>
        </w:rPr>
        <w:t>su</w:t>
      </w:r>
      <w:r>
        <w:rPr>
          <w:spacing w:val="-6"/>
          <w:sz w:val="16"/>
        </w:rPr>
        <w:t xml:space="preserve"> </w:t>
      </w:r>
      <w:r>
        <w:rPr>
          <w:sz w:val="16"/>
        </w:rPr>
        <w:t>padre</w:t>
      </w:r>
      <w:r>
        <w:rPr>
          <w:spacing w:val="-5"/>
          <w:sz w:val="16"/>
        </w:rPr>
        <w:t xml:space="preserve"> </w:t>
      </w:r>
      <w:r>
        <w:rPr>
          <w:sz w:val="16"/>
        </w:rPr>
        <w:t>y</w:t>
      </w:r>
      <w:r>
        <w:rPr>
          <w:spacing w:val="-2"/>
          <w:sz w:val="16"/>
        </w:rPr>
        <w:t xml:space="preserve"> </w:t>
      </w:r>
      <w:r>
        <w:rPr>
          <w:sz w:val="16"/>
        </w:rPr>
        <w:t>un</w:t>
      </w:r>
      <w:r>
        <w:rPr>
          <w:spacing w:val="-6"/>
          <w:sz w:val="16"/>
        </w:rPr>
        <w:t xml:space="preserve"> </w:t>
      </w:r>
      <w:r>
        <w:rPr>
          <w:sz w:val="16"/>
        </w:rPr>
        <w:t>testigo</w:t>
      </w:r>
      <w:r>
        <w:rPr>
          <w:spacing w:val="-4"/>
          <w:sz w:val="16"/>
        </w:rPr>
        <w:t xml:space="preserve"> </w:t>
      </w:r>
      <w:r>
        <w:rPr>
          <w:sz w:val="16"/>
        </w:rPr>
        <w:t>de</w:t>
      </w:r>
      <w:r>
        <w:rPr>
          <w:spacing w:val="-5"/>
          <w:sz w:val="16"/>
        </w:rPr>
        <w:t xml:space="preserve"> </w:t>
      </w:r>
      <w:r>
        <w:rPr>
          <w:sz w:val="16"/>
        </w:rPr>
        <w:t>descargo)</w:t>
      </w:r>
      <w:r>
        <w:rPr>
          <w:spacing w:val="-6"/>
          <w:sz w:val="16"/>
        </w:rPr>
        <w:t xml:space="preserve"> </w:t>
      </w:r>
      <w:r>
        <w:rPr>
          <w:sz w:val="16"/>
        </w:rPr>
        <w:t>y</w:t>
      </w:r>
      <w:r>
        <w:rPr>
          <w:spacing w:val="-4"/>
          <w:sz w:val="16"/>
        </w:rPr>
        <w:t xml:space="preserve"> </w:t>
      </w:r>
      <w:r>
        <w:rPr>
          <w:sz w:val="16"/>
        </w:rPr>
        <w:t>el</w:t>
      </w:r>
      <w:r>
        <w:rPr>
          <w:spacing w:val="-6"/>
          <w:sz w:val="16"/>
        </w:rPr>
        <w:t xml:space="preserve"> </w:t>
      </w:r>
      <w:r>
        <w:rPr>
          <w:sz w:val="16"/>
        </w:rPr>
        <w:t>17</w:t>
      </w:r>
    </w:p>
    <w:p w14:paraId="2B866875" w14:textId="77777777" w:rsidR="00303C6E" w:rsidRDefault="00303C6E">
      <w:pPr>
        <w:jc w:val="both"/>
        <w:rPr>
          <w:sz w:val="16"/>
        </w:rPr>
        <w:sectPr w:rsidR="00303C6E">
          <w:pgSz w:w="12240" w:h="15840"/>
          <w:pgMar w:top="1360" w:right="800" w:bottom="900" w:left="960" w:header="0" w:footer="703" w:gutter="0"/>
          <w:cols w:space="720"/>
        </w:sectPr>
      </w:pPr>
    </w:p>
    <w:p w14:paraId="5E621F41" w14:textId="77777777" w:rsidR="00303C6E" w:rsidRDefault="00000000">
      <w:pPr>
        <w:pStyle w:val="Textoindependiente"/>
        <w:spacing w:before="80"/>
        <w:ind w:left="119" w:right="274"/>
        <w:jc w:val="both"/>
      </w:pPr>
      <w:r>
        <w:lastRenderedPageBreak/>
        <w:t>los elementos clave de la debida diligencia estricta y reforzada que es la adopción de las medidas necesarias</w:t>
      </w:r>
      <w:r>
        <w:rPr>
          <w:spacing w:val="-7"/>
        </w:rPr>
        <w:t xml:space="preserve"> </w:t>
      </w:r>
      <w:r>
        <w:t>para</w:t>
      </w:r>
      <w:r>
        <w:rPr>
          <w:spacing w:val="-4"/>
        </w:rPr>
        <w:t xml:space="preserve"> </w:t>
      </w:r>
      <w:r>
        <w:t>evitar</w:t>
      </w:r>
      <w:r>
        <w:rPr>
          <w:spacing w:val="-8"/>
        </w:rPr>
        <w:t xml:space="preserve"> </w:t>
      </w:r>
      <w:r>
        <w:t>la</w:t>
      </w:r>
      <w:r>
        <w:rPr>
          <w:spacing w:val="-6"/>
        </w:rPr>
        <w:t xml:space="preserve"> </w:t>
      </w:r>
      <w:r>
        <w:t>repetición</w:t>
      </w:r>
      <w:r>
        <w:rPr>
          <w:spacing w:val="-5"/>
        </w:rPr>
        <w:t xml:space="preserve"> </w:t>
      </w:r>
      <w:r>
        <w:t>de</w:t>
      </w:r>
      <w:r>
        <w:rPr>
          <w:spacing w:val="-5"/>
        </w:rPr>
        <w:t xml:space="preserve"> </w:t>
      </w:r>
      <w:r>
        <w:t>entrevistas,</w:t>
      </w:r>
      <w:r>
        <w:rPr>
          <w:spacing w:val="-7"/>
        </w:rPr>
        <w:t xml:space="preserve"> </w:t>
      </w:r>
      <w:r>
        <w:t>pues</w:t>
      </w:r>
      <w:r>
        <w:rPr>
          <w:spacing w:val="-5"/>
        </w:rPr>
        <w:t xml:space="preserve"> </w:t>
      </w:r>
      <w:r>
        <w:t>su</w:t>
      </w:r>
      <w:r>
        <w:rPr>
          <w:spacing w:val="-5"/>
        </w:rPr>
        <w:t xml:space="preserve"> </w:t>
      </w:r>
      <w:r>
        <w:t>recurrencia</w:t>
      </w:r>
      <w:r>
        <w:rPr>
          <w:spacing w:val="-4"/>
        </w:rPr>
        <w:t xml:space="preserve"> </w:t>
      </w:r>
      <w:r>
        <w:t>obliga</w:t>
      </w:r>
      <w:r>
        <w:rPr>
          <w:spacing w:val="-6"/>
        </w:rPr>
        <w:t xml:space="preserve"> </w:t>
      </w:r>
      <w:r>
        <w:t>a</w:t>
      </w:r>
      <w:r>
        <w:rPr>
          <w:spacing w:val="-6"/>
        </w:rPr>
        <w:t xml:space="preserve"> </w:t>
      </w:r>
      <w:r>
        <w:t>las</w:t>
      </w:r>
      <w:r>
        <w:rPr>
          <w:spacing w:val="-7"/>
        </w:rPr>
        <w:t xml:space="preserve"> </w:t>
      </w:r>
      <w:r>
        <w:t>víctimas</w:t>
      </w:r>
      <w:r>
        <w:rPr>
          <w:spacing w:val="-7"/>
        </w:rPr>
        <w:t xml:space="preserve"> </w:t>
      </w:r>
      <w:r>
        <w:t>a</w:t>
      </w:r>
      <w:r>
        <w:rPr>
          <w:spacing w:val="-6"/>
        </w:rPr>
        <w:t xml:space="preserve"> </w:t>
      </w:r>
      <w:r>
        <w:t>volver a</w:t>
      </w:r>
      <w:r>
        <w:rPr>
          <w:spacing w:val="-14"/>
        </w:rPr>
        <w:t xml:space="preserve"> </w:t>
      </w:r>
      <w:r>
        <w:t>experimentar</w:t>
      </w:r>
      <w:r>
        <w:rPr>
          <w:spacing w:val="-13"/>
        </w:rPr>
        <w:t xml:space="preserve"> </w:t>
      </w:r>
      <w:r>
        <w:t>situaciones</w:t>
      </w:r>
      <w:r>
        <w:rPr>
          <w:spacing w:val="-12"/>
        </w:rPr>
        <w:t xml:space="preserve"> </w:t>
      </w:r>
      <w:r>
        <w:t>traumáticas</w:t>
      </w:r>
      <w:hyperlink w:anchor="_bookmark241" w:history="1">
        <w:r>
          <w:rPr>
            <w:position w:val="7"/>
            <w:sz w:val="13"/>
          </w:rPr>
          <w:t>217</w:t>
        </w:r>
      </w:hyperlink>
      <w:r>
        <w:t>.</w:t>
      </w:r>
      <w:r>
        <w:rPr>
          <w:spacing w:val="-15"/>
        </w:rPr>
        <w:t xml:space="preserve"> </w:t>
      </w:r>
      <w:r>
        <w:t>Una</w:t>
      </w:r>
      <w:r>
        <w:rPr>
          <w:spacing w:val="-14"/>
        </w:rPr>
        <w:t xml:space="preserve"> </w:t>
      </w:r>
      <w:r>
        <w:t>de</w:t>
      </w:r>
      <w:r>
        <w:rPr>
          <w:spacing w:val="-13"/>
        </w:rPr>
        <w:t xml:space="preserve"> </w:t>
      </w:r>
      <w:r>
        <w:t>estas</w:t>
      </w:r>
      <w:r>
        <w:rPr>
          <w:spacing w:val="-12"/>
        </w:rPr>
        <w:t xml:space="preserve"> </w:t>
      </w:r>
      <w:r>
        <w:t>entrevistas</w:t>
      </w:r>
      <w:r>
        <w:rPr>
          <w:spacing w:val="-12"/>
        </w:rPr>
        <w:t xml:space="preserve"> </w:t>
      </w:r>
      <w:r>
        <w:t>fue</w:t>
      </w:r>
      <w:r>
        <w:rPr>
          <w:spacing w:val="-13"/>
        </w:rPr>
        <w:t xml:space="preserve"> </w:t>
      </w:r>
      <w:r>
        <w:t>realizada,</w:t>
      </w:r>
      <w:r>
        <w:rPr>
          <w:spacing w:val="-15"/>
        </w:rPr>
        <w:t xml:space="preserve"> </w:t>
      </w:r>
      <w:r>
        <w:t>a</w:t>
      </w:r>
      <w:r>
        <w:rPr>
          <w:spacing w:val="-11"/>
        </w:rPr>
        <w:t xml:space="preserve"> </w:t>
      </w:r>
      <w:r>
        <w:t>solicitud</w:t>
      </w:r>
      <w:r>
        <w:rPr>
          <w:spacing w:val="-14"/>
        </w:rPr>
        <w:t xml:space="preserve"> </w:t>
      </w:r>
      <w:r>
        <w:t>del</w:t>
      </w:r>
      <w:r>
        <w:rPr>
          <w:spacing w:val="-11"/>
        </w:rPr>
        <w:t xml:space="preserve"> </w:t>
      </w:r>
      <w:r>
        <w:t>Jefe de</w:t>
      </w:r>
      <w:r>
        <w:rPr>
          <w:spacing w:val="-2"/>
        </w:rPr>
        <w:t xml:space="preserve"> </w:t>
      </w:r>
      <w:r>
        <w:t>la División de</w:t>
      </w:r>
      <w:r>
        <w:rPr>
          <w:spacing w:val="-2"/>
        </w:rPr>
        <w:t xml:space="preserve"> </w:t>
      </w:r>
      <w:r>
        <w:t>Menores</w:t>
      </w:r>
      <w:r>
        <w:rPr>
          <w:spacing w:val="-1"/>
        </w:rPr>
        <w:t xml:space="preserve"> </w:t>
      </w:r>
      <w:r>
        <w:t>y</w:t>
      </w:r>
      <w:r>
        <w:rPr>
          <w:spacing w:val="-1"/>
        </w:rPr>
        <w:t xml:space="preserve"> </w:t>
      </w:r>
      <w:r>
        <w:t>Familia</w:t>
      </w:r>
      <w:r>
        <w:rPr>
          <w:spacing w:val="-1"/>
        </w:rPr>
        <w:t xml:space="preserve"> </w:t>
      </w:r>
      <w:r>
        <w:t>de</w:t>
      </w:r>
      <w:r>
        <w:rPr>
          <w:spacing w:val="-2"/>
        </w:rPr>
        <w:t xml:space="preserve"> </w:t>
      </w:r>
      <w:r>
        <w:t>la</w:t>
      </w:r>
      <w:r>
        <w:rPr>
          <w:spacing w:val="-1"/>
        </w:rPr>
        <w:t xml:space="preserve"> </w:t>
      </w:r>
      <w:r>
        <w:t>Policía</w:t>
      </w:r>
      <w:r>
        <w:rPr>
          <w:spacing w:val="-1"/>
        </w:rPr>
        <w:t xml:space="preserve"> </w:t>
      </w:r>
      <w:r>
        <w:t>Técnica Judicial,</w:t>
      </w:r>
      <w:r>
        <w:rPr>
          <w:spacing w:val="-1"/>
        </w:rPr>
        <w:t xml:space="preserve"> </w:t>
      </w:r>
      <w:r>
        <w:t>ante el SEDEGES de</w:t>
      </w:r>
      <w:r>
        <w:rPr>
          <w:spacing w:val="-2"/>
        </w:rPr>
        <w:t xml:space="preserve"> </w:t>
      </w:r>
      <w:r>
        <w:t>Cochabamba, el 1 de agosto de 2002. Se observa que, durante la entrevista, la presunta víctima no pudo elegir una persona de confianza para acompañarle, sino que estuvo presente un representante del Organismo Nacional del Menor, Mujer y Familia</w:t>
      </w:r>
      <w:hyperlink w:anchor="_bookmark242" w:history="1">
        <w:r>
          <w:rPr>
            <w:position w:val="7"/>
            <w:sz w:val="13"/>
          </w:rPr>
          <w:t>218</w:t>
        </w:r>
      </w:hyperlink>
      <w:r>
        <w:t>, a quien Brisa no conocía. Además, la Corte nota que una de las preguntas que le fueron formuladas – “¿por qué no le decías nada?”, refiriéndose al hecho</w:t>
      </w:r>
      <w:r>
        <w:rPr>
          <w:spacing w:val="-8"/>
        </w:rPr>
        <w:t xml:space="preserve"> </w:t>
      </w:r>
      <w:r>
        <w:t>de</w:t>
      </w:r>
      <w:r>
        <w:rPr>
          <w:spacing w:val="-8"/>
        </w:rPr>
        <w:t xml:space="preserve"> </w:t>
      </w:r>
      <w:r>
        <w:t>que</w:t>
      </w:r>
      <w:r>
        <w:rPr>
          <w:spacing w:val="-8"/>
        </w:rPr>
        <w:t xml:space="preserve"> </w:t>
      </w:r>
      <w:r>
        <w:t>la</w:t>
      </w:r>
      <w:r>
        <w:rPr>
          <w:spacing w:val="-9"/>
        </w:rPr>
        <w:t xml:space="preserve"> </w:t>
      </w:r>
      <w:r>
        <w:t>niña</w:t>
      </w:r>
      <w:r>
        <w:rPr>
          <w:spacing w:val="-9"/>
        </w:rPr>
        <w:t xml:space="preserve"> </w:t>
      </w:r>
      <w:r>
        <w:t>había</w:t>
      </w:r>
      <w:r>
        <w:rPr>
          <w:spacing w:val="-9"/>
        </w:rPr>
        <w:t xml:space="preserve"> </w:t>
      </w:r>
      <w:r>
        <w:t>manifestado</w:t>
      </w:r>
      <w:r>
        <w:rPr>
          <w:spacing w:val="-10"/>
        </w:rPr>
        <w:t xml:space="preserve"> </w:t>
      </w:r>
      <w:r>
        <w:t>que</w:t>
      </w:r>
      <w:r>
        <w:rPr>
          <w:spacing w:val="-10"/>
        </w:rPr>
        <w:t xml:space="preserve"> </w:t>
      </w:r>
      <w:r>
        <w:t>algunas</w:t>
      </w:r>
      <w:r>
        <w:rPr>
          <w:spacing w:val="-10"/>
        </w:rPr>
        <w:t xml:space="preserve"> </w:t>
      </w:r>
      <w:r>
        <w:t>veces</w:t>
      </w:r>
      <w:r>
        <w:rPr>
          <w:spacing w:val="-8"/>
        </w:rPr>
        <w:t xml:space="preserve"> </w:t>
      </w:r>
      <w:r>
        <w:t>“no</w:t>
      </w:r>
      <w:r>
        <w:rPr>
          <w:spacing w:val="-8"/>
        </w:rPr>
        <w:t xml:space="preserve"> </w:t>
      </w:r>
      <w:r>
        <w:t>le</w:t>
      </w:r>
      <w:r>
        <w:rPr>
          <w:spacing w:val="-8"/>
        </w:rPr>
        <w:t xml:space="preserve"> </w:t>
      </w:r>
      <w:r>
        <w:t>respondía</w:t>
      </w:r>
      <w:r>
        <w:rPr>
          <w:spacing w:val="-9"/>
        </w:rPr>
        <w:t xml:space="preserve"> </w:t>
      </w:r>
      <w:r>
        <w:t>nada”</w:t>
      </w:r>
      <w:r>
        <w:rPr>
          <w:spacing w:val="-10"/>
        </w:rPr>
        <w:t xml:space="preserve"> </w:t>
      </w:r>
      <w:r>
        <w:t>a</w:t>
      </w:r>
      <w:r>
        <w:rPr>
          <w:spacing w:val="-9"/>
        </w:rPr>
        <w:t xml:space="preserve"> </w:t>
      </w:r>
      <w:r>
        <w:t>E.G.A-.</w:t>
      </w:r>
      <w:hyperlink w:anchor="_bookmark243" w:history="1">
        <w:r>
          <w:rPr>
            <w:position w:val="7"/>
            <w:sz w:val="13"/>
          </w:rPr>
          <w:t>219</w:t>
        </w:r>
      </w:hyperlink>
      <w:r>
        <w:t>,</w:t>
      </w:r>
      <w:r>
        <w:rPr>
          <w:spacing w:val="-10"/>
        </w:rPr>
        <w:t xml:space="preserve"> </w:t>
      </w:r>
      <w:r>
        <w:t>pudo haber</w:t>
      </w:r>
      <w:r>
        <w:rPr>
          <w:spacing w:val="-9"/>
        </w:rPr>
        <w:t xml:space="preserve"> </w:t>
      </w:r>
      <w:r>
        <w:t>puesto</w:t>
      </w:r>
      <w:r>
        <w:rPr>
          <w:spacing w:val="-9"/>
        </w:rPr>
        <w:t xml:space="preserve"> </w:t>
      </w:r>
      <w:r>
        <w:t>a</w:t>
      </w:r>
      <w:r>
        <w:rPr>
          <w:spacing w:val="-8"/>
        </w:rPr>
        <w:t xml:space="preserve"> </w:t>
      </w:r>
      <w:r>
        <w:t>Brisa</w:t>
      </w:r>
      <w:r>
        <w:rPr>
          <w:spacing w:val="-8"/>
        </w:rPr>
        <w:t xml:space="preserve"> </w:t>
      </w:r>
      <w:r>
        <w:t>en</w:t>
      </w:r>
      <w:r>
        <w:rPr>
          <w:spacing w:val="-5"/>
        </w:rPr>
        <w:t xml:space="preserve"> </w:t>
      </w:r>
      <w:r>
        <w:t>una</w:t>
      </w:r>
      <w:r>
        <w:rPr>
          <w:spacing w:val="-8"/>
        </w:rPr>
        <w:t xml:space="preserve"> </w:t>
      </w:r>
      <w:r>
        <w:t>posición</w:t>
      </w:r>
      <w:r>
        <w:rPr>
          <w:spacing w:val="-7"/>
        </w:rPr>
        <w:t xml:space="preserve"> </w:t>
      </w:r>
      <w:r>
        <w:t>de</w:t>
      </w:r>
      <w:r>
        <w:rPr>
          <w:spacing w:val="-9"/>
        </w:rPr>
        <w:t xml:space="preserve"> </w:t>
      </w:r>
      <w:r>
        <w:t>sentirse</w:t>
      </w:r>
      <w:r>
        <w:rPr>
          <w:spacing w:val="-7"/>
        </w:rPr>
        <w:t xml:space="preserve"> </w:t>
      </w:r>
      <w:r>
        <w:t>culpable</w:t>
      </w:r>
      <w:r>
        <w:rPr>
          <w:spacing w:val="-9"/>
        </w:rPr>
        <w:t xml:space="preserve"> </w:t>
      </w:r>
      <w:r>
        <w:t>por</w:t>
      </w:r>
      <w:r>
        <w:rPr>
          <w:spacing w:val="-9"/>
        </w:rPr>
        <w:t xml:space="preserve"> </w:t>
      </w:r>
      <w:r>
        <w:t>la</w:t>
      </w:r>
      <w:r>
        <w:rPr>
          <w:spacing w:val="-8"/>
        </w:rPr>
        <w:t xml:space="preserve"> </w:t>
      </w:r>
      <w:r>
        <w:t>violencia</w:t>
      </w:r>
      <w:r>
        <w:rPr>
          <w:spacing w:val="-8"/>
        </w:rPr>
        <w:t xml:space="preserve"> </w:t>
      </w:r>
      <w:r>
        <w:t>sexual</w:t>
      </w:r>
      <w:r>
        <w:rPr>
          <w:spacing w:val="-7"/>
        </w:rPr>
        <w:t xml:space="preserve"> </w:t>
      </w:r>
      <w:r>
        <w:t>que</w:t>
      </w:r>
      <w:r>
        <w:rPr>
          <w:spacing w:val="-9"/>
        </w:rPr>
        <w:t xml:space="preserve"> </w:t>
      </w:r>
      <w:r>
        <w:t>sufrió,</w:t>
      </w:r>
      <w:r>
        <w:rPr>
          <w:spacing w:val="-8"/>
        </w:rPr>
        <w:t xml:space="preserve"> </w:t>
      </w:r>
      <w:r>
        <w:t>toda</w:t>
      </w:r>
      <w:r>
        <w:rPr>
          <w:spacing w:val="-8"/>
        </w:rPr>
        <w:t xml:space="preserve"> </w:t>
      </w:r>
      <w:r>
        <w:t>vez que de la pregunta podría inferirse que correspondía a la presunta víctima resistir y hacerlo expresamente. Tomando en cuenta lo anterior, la Corte considera que dicha entrevista fue revictimizante. Adicionalmente, se advierte que no se ordenó la grabación de la declaración para evitar su repetición en el futuro.</w:t>
      </w:r>
    </w:p>
    <w:p w14:paraId="7555D6C7" w14:textId="77777777" w:rsidR="00303C6E" w:rsidRDefault="00303C6E">
      <w:pPr>
        <w:pStyle w:val="Textoindependiente"/>
      </w:pPr>
    </w:p>
    <w:p w14:paraId="791D8C25" w14:textId="77777777" w:rsidR="00303C6E" w:rsidRDefault="00000000">
      <w:pPr>
        <w:pStyle w:val="Prrafodelista"/>
        <w:numPr>
          <w:ilvl w:val="0"/>
          <w:numId w:val="18"/>
        </w:numPr>
        <w:tabs>
          <w:tab w:val="left" w:pos="840"/>
        </w:tabs>
        <w:ind w:right="275" w:firstLine="0"/>
        <w:jc w:val="both"/>
        <w:rPr>
          <w:sz w:val="20"/>
        </w:rPr>
      </w:pPr>
      <w:r>
        <w:rPr>
          <w:sz w:val="20"/>
        </w:rPr>
        <w:t>Por</w:t>
      </w:r>
      <w:r>
        <w:rPr>
          <w:spacing w:val="-7"/>
          <w:sz w:val="20"/>
        </w:rPr>
        <w:t xml:space="preserve"> </w:t>
      </w:r>
      <w:r>
        <w:rPr>
          <w:sz w:val="20"/>
        </w:rPr>
        <w:t>otra</w:t>
      </w:r>
      <w:r>
        <w:rPr>
          <w:spacing w:val="-8"/>
          <w:sz w:val="20"/>
        </w:rPr>
        <w:t xml:space="preserve"> </w:t>
      </w:r>
      <w:r>
        <w:rPr>
          <w:sz w:val="20"/>
        </w:rPr>
        <w:t>parte,</w:t>
      </w:r>
      <w:r>
        <w:rPr>
          <w:spacing w:val="-8"/>
          <w:sz w:val="20"/>
        </w:rPr>
        <w:t xml:space="preserve"> </w:t>
      </w:r>
      <w:r>
        <w:rPr>
          <w:sz w:val="20"/>
        </w:rPr>
        <w:t>la</w:t>
      </w:r>
      <w:r>
        <w:rPr>
          <w:spacing w:val="-8"/>
          <w:sz w:val="20"/>
        </w:rPr>
        <w:t xml:space="preserve"> </w:t>
      </w:r>
      <w:r>
        <w:rPr>
          <w:sz w:val="20"/>
        </w:rPr>
        <w:t>Corte</w:t>
      </w:r>
      <w:r>
        <w:rPr>
          <w:spacing w:val="-7"/>
          <w:sz w:val="20"/>
        </w:rPr>
        <w:t xml:space="preserve"> </w:t>
      </w:r>
      <w:r>
        <w:rPr>
          <w:sz w:val="20"/>
        </w:rPr>
        <w:t>observa</w:t>
      </w:r>
      <w:r>
        <w:rPr>
          <w:spacing w:val="-8"/>
          <w:sz w:val="20"/>
        </w:rPr>
        <w:t xml:space="preserve"> </w:t>
      </w:r>
      <w:r>
        <w:rPr>
          <w:sz w:val="20"/>
        </w:rPr>
        <w:t>que</w:t>
      </w:r>
      <w:r>
        <w:rPr>
          <w:spacing w:val="-9"/>
          <w:sz w:val="20"/>
        </w:rPr>
        <w:t xml:space="preserve"> </w:t>
      </w:r>
      <w:r>
        <w:rPr>
          <w:sz w:val="20"/>
        </w:rPr>
        <w:t>Brisa</w:t>
      </w:r>
      <w:r>
        <w:rPr>
          <w:spacing w:val="-8"/>
          <w:sz w:val="20"/>
        </w:rPr>
        <w:t xml:space="preserve"> </w:t>
      </w:r>
      <w:r>
        <w:rPr>
          <w:sz w:val="20"/>
        </w:rPr>
        <w:t>indicó</w:t>
      </w:r>
      <w:r>
        <w:rPr>
          <w:spacing w:val="-7"/>
          <w:sz w:val="20"/>
        </w:rPr>
        <w:t xml:space="preserve"> </w:t>
      </w:r>
      <w:r>
        <w:rPr>
          <w:sz w:val="20"/>
        </w:rPr>
        <w:t>que</w:t>
      </w:r>
      <w:r>
        <w:rPr>
          <w:spacing w:val="-9"/>
          <w:sz w:val="20"/>
        </w:rPr>
        <w:t xml:space="preserve"> </w:t>
      </w:r>
      <w:r>
        <w:rPr>
          <w:sz w:val="20"/>
        </w:rPr>
        <w:t>su</w:t>
      </w:r>
      <w:r>
        <w:rPr>
          <w:spacing w:val="-7"/>
          <w:sz w:val="20"/>
        </w:rPr>
        <w:t xml:space="preserve"> </w:t>
      </w:r>
      <w:r>
        <w:rPr>
          <w:sz w:val="20"/>
        </w:rPr>
        <w:t>contacto</w:t>
      </w:r>
      <w:r>
        <w:rPr>
          <w:spacing w:val="-9"/>
          <w:sz w:val="20"/>
        </w:rPr>
        <w:t xml:space="preserve"> </w:t>
      </w:r>
      <w:r>
        <w:rPr>
          <w:sz w:val="20"/>
        </w:rPr>
        <w:t>inicial</w:t>
      </w:r>
      <w:r>
        <w:rPr>
          <w:spacing w:val="-8"/>
          <w:sz w:val="20"/>
        </w:rPr>
        <w:t xml:space="preserve"> </w:t>
      </w:r>
      <w:r>
        <w:rPr>
          <w:sz w:val="20"/>
        </w:rPr>
        <w:t>con</w:t>
      </w:r>
      <w:r>
        <w:rPr>
          <w:spacing w:val="-7"/>
          <w:sz w:val="20"/>
        </w:rPr>
        <w:t xml:space="preserve"> </w:t>
      </w:r>
      <w:r>
        <w:rPr>
          <w:sz w:val="20"/>
        </w:rPr>
        <w:t>la</w:t>
      </w:r>
      <w:r>
        <w:rPr>
          <w:spacing w:val="-8"/>
          <w:sz w:val="20"/>
        </w:rPr>
        <w:t xml:space="preserve"> </w:t>
      </w:r>
      <w:r>
        <w:rPr>
          <w:sz w:val="20"/>
        </w:rPr>
        <w:t>Fiscal</w:t>
      </w:r>
      <w:r>
        <w:rPr>
          <w:spacing w:val="-8"/>
          <w:sz w:val="20"/>
        </w:rPr>
        <w:t xml:space="preserve"> </w:t>
      </w:r>
      <w:r>
        <w:rPr>
          <w:sz w:val="20"/>
        </w:rPr>
        <w:t>N.T.A.</w:t>
      </w:r>
      <w:r>
        <w:rPr>
          <w:spacing w:val="-9"/>
          <w:sz w:val="20"/>
        </w:rPr>
        <w:t xml:space="preserve"> </w:t>
      </w:r>
      <w:r>
        <w:rPr>
          <w:sz w:val="20"/>
        </w:rPr>
        <w:t>se habría dado sin la presencia de su madre o padre o sus abogados. Sobre el particular, el Estado adujo que la Fiscal N.T.A no podría haber estado presente durante la declaración realizada por la presunta víctima ante el SEDEGES, pues todavía no había recibido el caso. Sin embargo, la Corte observa que, conforme se</w:t>
      </w:r>
      <w:r>
        <w:rPr>
          <w:spacing w:val="-2"/>
          <w:sz w:val="20"/>
        </w:rPr>
        <w:t xml:space="preserve"> </w:t>
      </w:r>
      <w:r>
        <w:rPr>
          <w:sz w:val="20"/>
        </w:rPr>
        <w:t>desprende</w:t>
      </w:r>
      <w:r>
        <w:rPr>
          <w:spacing w:val="-2"/>
          <w:sz w:val="20"/>
        </w:rPr>
        <w:t xml:space="preserve"> </w:t>
      </w:r>
      <w:r>
        <w:rPr>
          <w:sz w:val="20"/>
        </w:rPr>
        <w:t>de</w:t>
      </w:r>
      <w:r>
        <w:rPr>
          <w:spacing w:val="-2"/>
          <w:sz w:val="20"/>
        </w:rPr>
        <w:t xml:space="preserve"> </w:t>
      </w:r>
      <w:r>
        <w:rPr>
          <w:sz w:val="20"/>
        </w:rPr>
        <w:t>los</w:t>
      </w:r>
      <w:r>
        <w:rPr>
          <w:spacing w:val="-1"/>
          <w:sz w:val="20"/>
        </w:rPr>
        <w:t xml:space="preserve"> </w:t>
      </w:r>
      <w:r>
        <w:rPr>
          <w:sz w:val="20"/>
        </w:rPr>
        <w:t>alegatos</w:t>
      </w:r>
      <w:r>
        <w:rPr>
          <w:spacing w:val="-1"/>
          <w:sz w:val="20"/>
        </w:rPr>
        <w:t xml:space="preserve"> </w:t>
      </w:r>
      <w:r>
        <w:rPr>
          <w:sz w:val="20"/>
        </w:rPr>
        <w:t>de</w:t>
      </w:r>
      <w:r>
        <w:rPr>
          <w:spacing w:val="-2"/>
          <w:sz w:val="20"/>
        </w:rPr>
        <w:t xml:space="preserve"> </w:t>
      </w:r>
      <w:r>
        <w:rPr>
          <w:sz w:val="20"/>
        </w:rPr>
        <w:t>los representantes,</w:t>
      </w:r>
      <w:r>
        <w:rPr>
          <w:spacing w:val="-1"/>
          <w:sz w:val="20"/>
        </w:rPr>
        <w:t xml:space="preserve"> </w:t>
      </w:r>
      <w:r>
        <w:rPr>
          <w:sz w:val="20"/>
        </w:rPr>
        <w:t>la citada entrevista con la</w:t>
      </w:r>
      <w:r>
        <w:rPr>
          <w:spacing w:val="-10"/>
          <w:sz w:val="20"/>
        </w:rPr>
        <w:t xml:space="preserve"> </w:t>
      </w:r>
      <w:r>
        <w:rPr>
          <w:sz w:val="20"/>
        </w:rPr>
        <w:t>Fiscal</w:t>
      </w:r>
      <w:r>
        <w:rPr>
          <w:spacing w:val="-7"/>
          <w:sz w:val="20"/>
        </w:rPr>
        <w:t xml:space="preserve"> </w:t>
      </w:r>
      <w:r>
        <w:rPr>
          <w:sz w:val="20"/>
        </w:rPr>
        <w:t>sucedió</w:t>
      </w:r>
      <w:r>
        <w:rPr>
          <w:spacing w:val="-9"/>
          <w:sz w:val="20"/>
        </w:rPr>
        <w:t xml:space="preserve"> </w:t>
      </w:r>
      <w:r>
        <w:rPr>
          <w:sz w:val="20"/>
        </w:rPr>
        <w:t>en</w:t>
      </w:r>
      <w:r>
        <w:rPr>
          <w:spacing w:val="-7"/>
          <w:sz w:val="20"/>
        </w:rPr>
        <w:t xml:space="preserve"> </w:t>
      </w:r>
      <w:r>
        <w:rPr>
          <w:sz w:val="20"/>
        </w:rPr>
        <w:t>un</w:t>
      </w:r>
      <w:r>
        <w:rPr>
          <w:spacing w:val="-7"/>
          <w:sz w:val="20"/>
        </w:rPr>
        <w:t xml:space="preserve"> </w:t>
      </w:r>
      <w:r>
        <w:rPr>
          <w:sz w:val="20"/>
        </w:rPr>
        <w:t>momento</w:t>
      </w:r>
      <w:r>
        <w:rPr>
          <w:spacing w:val="-11"/>
          <w:sz w:val="20"/>
        </w:rPr>
        <w:t xml:space="preserve"> </w:t>
      </w:r>
      <w:r>
        <w:rPr>
          <w:sz w:val="20"/>
        </w:rPr>
        <w:t>distinto</w:t>
      </w:r>
      <w:r>
        <w:rPr>
          <w:spacing w:val="-9"/>
          <w:sz w:val="20"/>
        </w:rPr>
        <w:t xml:space="preserve"> </w:t>
      </w:r>
      <w:r>
        <w:rPr>
          <w:sz w:val="20"/>
        </w:rPr>
        <w:t>de</w:t>
      </w:r>
      <w:r>
        <w:rPr>
          <w:spacing w:val="-9"/>
          <w:sz w:val="20"/>
        </w:rPr>
        <w:t xml:space="preserve"> </w:t>
      </w:r>
      <w:r>
        <w:rPr>
          <w:sz w:val="20"/>
        </w:rPr>
        <w:t>la</w:t>
      </w:r>
      <w:r>
        <w:rPr>
          <w:spacing w:val="-8"/>
          <w:sz w:val="20"/>
        </w:rPr>
        <w:t xml:space="preserve"> </w:t>
      </w:r>
      <w:r>
        <w:rPr>
          <w:sz w:val="20"/>
        </w:rPr>
        <w:t>declaración</w:t>
      </w:r>
      <w:r>
        <w:rPr>
          <w:spacing w:val="-6"/>
          <w:sz w:val="20"/>
        </w:rPr>
        <w:t xml:space="preserve"> </w:t>
      </w:r>
      <w:r>
        <w:rPr>
          <w:sz w:val="20"/>
        </w:rPr>
        <w:t>rendida</w:t>
      </w:r>
      <w:r>
        <w:rPr>
          <w:spacing w:val="-10"/>
          <w:sz w:val="20"/>
        </w:rPr>
        <w:t xml:space="preserve"> </w:t>
      </w:r>
      <w:r>
        <w:rPr>
          <w:sz w:val="20"/>
        </w:rPr>
        <w:t>ante</w:t>
      </w:r>
      <w:r>
        <w:rPr>
          <w:spacing w:val="-9"/>
          <w:sz w:val="20"/>
        </w:rPr>
        <w:t xml:space="preserve"> </w:t>
      </w:r>
      <w:r>
        <w:rPr>
          <w:sz w:val="20"/>
        </w:rPr>
        <w:t>el</w:t>
      </w:r>
      <w:r>
        <w:rPr>
          <w:spacing w:val="-10"/>
          <w:sz w:val="20"/>
        </w:rPr>
        <w:t xml:space="preserve"> </w:t>
      </w:r>
      <w:r>
        <w:rPr>
          <w:sz w:val="20"/>
        </w:rPr>
        <w:t>SEDEGES</w:t>
      </w:r>
      <w:r>
        <w:rPr>
          <w:spacing w:val="-7"/>
          <w:sz w:val="20"/>
        </w:rPr>
        <w:t xml:space="preserve"> </w:t>
      </w:r>
      <w:r>
        <w:rPr>
          <w:sz w:val="20"/>
        </w:rPr>
        <w:t>y</w:t>
      </w:r>
      <w:r>
        <w:rPr>
          <w:spacing w:val="-8"/>
          <w:sz w:val="20"/>
        </w:rPr>
        <w:t xml:space="preserve"> </w:t>
      </w:r>
      <w:r>
        <w:rPr>
          <w:sz w:val="20"/>
        </w:rPr>
        <w:t>no</w:t>
      </w:r>
      <w:r>
        <w:rPr>
          <w:spacing w:val="-9"/>
          <w:sz w:val="20"/>
        </w:rPr>
        <w:t xml:space="preserve"> </w:t>
      </w:r>
      <w:r>
        <w:rPr>
          <w:sz w:val="20"/>
        </w:rPr>
        <w:t>fue</w:t>
      </w:r>
      <w:r>
        <w:rPr>
          <w:spacing w:val="-9"/>
          <w:sz w:val="20"/>
        </w:rPr>
        <w:t xml:space="preserve"> </w:t>
      </w:r>
      <w:r>
        <w:rPr>
          <w:sz w:val="20"/>
        </w:rPr>
        <w:t>un</w:t>
      </w:r>
      <w:r>
        <w:rPr>
          <w:spacing w:val="-9"/>
          <w:sz w:val="20"/>
        </w:rPr>
        <w:t xml:space="preserve"> </w:t>
      </w:r>
      <w:r>
        <w:rPr>
          <w:sz w:val="20"/>
        </w:rPr>
        <w:t>acto del proceso, sino un evento informal. En efecto, conforme relató Brisa en la audiencia pública ante la Corte:</w:t>
      </w:r>
    </w:p>
    <w:p w14:paraId="7D967162" w14:textId="77777777" w:rsidR="00303C6E" w:rsidRDefault="00303C6E">
      <w:pPr>
        <w:pStyle w:val="Textoindependiente"/>
      </w:pPr>
    </w:p>
    <w:p w14:paraId="0F88A5E1" w14:textId="77777777" w:rsidR="00303C6E" w:rsidRDefault="00000000">
      <w:pPr>
        <w:ind w:left="930" w:right="813"/>
        <w:jc w:val="both"/>
        <w:rPr>
          <w:sz w:val="16"/>
        </w:rPr>
      </w:pPr>
      <w:r>
        <w:rPr>
          <w:sz w:val="16"/>
        </w:rPr>
        <w:t>La Fiscala […]</w:t>
      </w:r>
      <w:r>
        <w:rPr>
          <w:spacing w:val="-1"/>
          <w:sz w:val="16"/>
        </w:rPr>
        <w:t xml:space="preserve"> </w:t>
      </w:r>
      <w:r>
        <w:rPr>
          <w:sz w:val="16"/>
        </w:rPr>
        <w:t>me llevó a</w:t>
      </w:r>
      <w:r>
        <w:rPr>
          <w:spacing w:val="-1"/>
          <w:sz w:val="16"/>
        </w:rPr>
        <w:t xml:space="preserve"> </w:t>
      </w:r>
      <w:r>
        <w:rPr>
          <w:sz w:val="16"/>
        </w:rPr>
        <w:t>mi</w:t>
      </w:r>
      <w:r>
        <w:rPr>
          <w:spacing w:val="-1"/>
          <w:sz w:val="16"/>
        </w:rPr>
        <w:t xml:space="preserve"> </w:t>
      </w:r>
      <w:r>
        <w:rPr>
          <w:sz w:val="16"/>
        </w:rPr>
        <w:t>sola a</w:t>
      </w:r>
      <w:r>
        <w:rPr>
          <w:spacing w:val="-1"/>
          <w:sz w:val="16"/>
        </w:rPr>
        <w:t xml:space="preserve"> </w:t>
      </w:r>
      <w:r>
        <w:rPr>
          <w:sz w:val="16"/>
        </w:rPr>
        <w:t>un</w:t>
      </w:r>
      <w:r>
        <w:rPr>
          <w:spacing w:val="-1"/>
          <w:sz w:val="16"/>
        </w:rPr>
        <w:t xml:space="preserve"> </w:t>
      </w:r>
      <w:r>
        <w:rPr>
          <w:sz w:val="16"/>
        </w:rPr>
        <w:t>cuarto muy pequeño,</w:t>
      </w:r>
      <w:r>
        <w:rPr>
          <w:spacing w:val="-1"/>
          <w:sz w:val="16"/>
        </w:rPr>
        <w:t xml:space="preserve"> </w:t>
      </w:r>
      <w:r>
        <w:rPr>
          <w:sz w:val="16"/>
        </w:rPr>
        <w:t>y me miró, estaba</w:t>
      </w:r>
      <w:r>
        <w:rPr>
          <w:spacing w:val="-1"/>
          <w:sz w:val="16"/>
        </w:rPr>
        <w:t xml:space="preserve"> </w:t>
      </w:r>
      <w:r>
        <w:rPr>
          <w:sz w:val="16"/>
        </w:rPr>
        <w:t>de</w:t>
      </w:r>
      <w:r>
        <w:rPr>
          <w:spacing w:val="-2"/>
          <w:sz w:val="16"/>
        </w:rPr>
        <w:t xml:space="preserve"> </w:t>
      </w:r>
      <w:r>
        <w:rPr>
          <w:sz w:val="16"/>
        </w:rPr>
        <w:t>pie,</w:t>
      </w:r>
      <w:r>
        <w:rPr>
          <w:spacing w:val="-1"/>
          <w:sz w:val="16"/>
        </w:rPr>
        <w:t xml:space="preserve"> </w:t>
      </w:r>
      <w:r>
        <w:rPr>
          <w:sz w:val="16"/>
        </w:rPr>
        <w:t>yo estaba</w:t>
      </w:r>
      <w:r>
        <w:rPr>
          <w:spacing w:val="-1"/>
          <w:sz w:val="16"/>
        </w:rPr>
        <w:t xml:space="preserve"> </w:t>
      </w:r>
      <w:r>
        <w:rPr>
          <w:sz w:val="16"/>
        </w:rPr>
        <w:t>sentada,</w:t>
      </w:r>
      <w:r>
        <w:rPr>
          <w:spacing w:val="-1"/>
          <w:sz w:val="16"/>
        </w:rPr>
        <w:t xml:space="preserve"> </w:t>
      </w:r>
      <w:r>
        <w:rPr>
          <w:sz w:val="16"/>
        </w:rPr>
        <w:t>y me dijo, ¿Dígame qué le pasó? Yo estaba aterrorizada, temblaba, y alguna manera saqué el coraje para decirle. Y me dijo, no saque nada, no omita ningún detalle, entonces yo les dije todo, de principio a fin, apenas</w:t>
      </w:r>
      <w:r>
        <w:rPr>
          <w:spacing w:val="-7"/>
          <w:sz w:val="16"/>
        </w:rPr>
        <w:t xml:space="preserve"> </w:t>
      </w:r>
      <w:r>
        <w:rPr>
          <w:sz w:val="16"/>
        </w:rPr>
        <w:t>terminé,</w:t>
      </w:r>
      <w:r>
        <w:rPr>
          <w:spacing w:val="-8"/>
          <w:sz w:val="16"/>
        </w:rPr>
        <w:t xml:space="preserve"> </w:t>
      </w:r>
      <w:r>
        <w:rPr>
          <w:sz w:val="16"/>
        </w:rPr>
        <w:t>me</w:t>
      </w:r>
      <w:r>
        <w:rPr>
          <w:spacing w:val="-7"/>
          <w:sz w:val="16"/>
        </w:rPr>
        <w:t xml:space="preserve"> </w:t>
      </w:r>
      <w:r>
        <w:rPr>
          <w:sz w:val="16"/>
        </w:rPr>
        <w:t>miró</w:t>
      </w:r>
      <w:r>
        <w:rPr>
          <w:spacing w:val="-9"/>
          <w:sz w:val="16"/>
        </w:rPr>
        <w:t xml:space="preserve"> </w:t>
      </w:r>
      <w:r>
        <w:rPr>
          <w:sz w:val="16"/>
        </w:rPr>
        <w:t>y</w:t>
      </w:r>
      <w:r>
        <w:rPr>
          <w:spacing w:val="-9"/>
          <w:sz w:val="16"/>
        </w:rPr>
        <w:t xml:space="preserve"> </w:t>
      </w:r>
      <w:r>
        <w:rPr>
          <w:sz w:val="16"/>
        </w:rPr>
        <w:t>me</w:t>
      </w:r>
      <w:r>
        <w:rPr>
          <w:spacing w:val="-7"/>
          <w:sz w:val="16"/>
        </w:rPr>
        <w:t xml:space="preserve"> </w:t>
      </w:r>
      <w:r>
        <w:rPr>
          <w:sz w:val="16"/>
        </w:rPr>
        <w:t>dijo:</w:t>
      </w:r>
      <w:r>
        <w:rPr>
          <w:spacing w:val="-8"/>
          <w:sz w:val="16"/>
        </w:rPr>
        <w:t xml:space="preserve"> </w:t>
      </w:r>
      <w:r>
        <w:rPr>
          <w:sz w:val="16"/>
        </w:rPr>
        <w:t>ahora</w:t>
      </w:r>
      <w:r>
        <w:rPr>
          <w:spacing w:val="-10"/>
          <w:sz w:val="16"/>
        </w:rPr>
        <w:t xml:space="preserve"> </w:t>
      </w:r>
      <w:r>
        <w:rPr>
          <w:sz w:val="16"/>
        </w:rPr>
        <w:t>vuelva</w:t>
      </w:r>
      <w:r>
        <w:rPr>
          <w:spacing w:val="-10"/>
          <w:sz w:val="16"/>
        </w:rPr>
        <w:t xml:space="preserve"> </w:t>
      </w:r>
      <w:r>
        <w:rPr>
          <w:sz w:val="16"/>
        </w:rPr>
        <w:t>a</w:t>
      </w:r>
      <w:r>
        <w:rPr>
          <w:spacing w:val="-8"/>
          <w:sz w:val="16"/>
        </w:rPr>
        <w:t xml:space="preserve"> </w:t>
      </w:r>
      <w:r>
        <w:rPr>
          <w:sz w:val="16"/>
        </w:rPr>
        <w:t>empezar</w:t>
      </w:r>
      <w:r>
        <w:rPr>
          <w:spacing w:val="-9"/>
          <w:sz w:val="16"/>
        </w:rPr>
        <w:t xml:space="preserve"> </w:t>
      </w:r>
      <w:r>
        <w:rPr>
          <w:sz w:val="16"/>
        </w:rPr>
        <w:t>y</w:t>
      </w:r>
      <w:r>
        <w:rPr>
          <w:spacing w:val="-7"/>
          <w:sz w:val="16"/>
        </w:rPr>
        <w:t xml:space="preserve"> </w:t>
      </w:r>
      <w:r>
        <w:rPr>
          <w:sz w:val="16"/>
        </w:rPr>
        <w:t>no</w:t>
      </w:r>
      <w:r>
        <w:rPr>
          <w:spacing w:val="-9"/>
          <w:sz w:val="16"/>
        </w:rPr>
        <w:t xml:space="preserve"> </w:t>
      </w:r>
      <w:r>
        <w:rPr>
          <w:sz w:val="16"/>
        </w:rPr>
        <w:t>deje</w:t>
      </w:r>
      <w:r>
        <w:rPr>
          <w:spacing w:val="-10"/>
          <w:sz w:val="16"/>
        </w:rPr>
        <w:t xml:space="preserve"> </w:t>
      </w:r>
      <w:r>
        <w:rPr>
          <w:sz w:val="16"/>
        </w:rPr>
        <w:t>nada</w:t>
      </w:r>
      <w:r>
        <w:rPr>
          <w:spacing w:val="-10"/>
          <w:sz w:val="16"/>
        </w:rPr>
        <w:t xml:space="preserve"> </w:t>
      </w:r>
      <w:r>
        <w:rPr>
          <w:sz w:val="16"/>
        </w:rPr>
        <w:t>por</w:t>
      </w:r>
      <w:r>
        <w:rPr>
          <w:spacing w:val="-9"/>
          <w:sz w:val="16"/>
        </w:rPr>
        <w:t xml:space="preserve"> </w:t>
      </w:r>
      <w:r>
        <w:rPr>
          <w:sz w:val="16"/>
        </w:rPr>
        <w:t>fuera,</w:t>
      </w:r>
      <w:r>
        <w:rPr>
          <w:spacing w:val="-11"/>
          <w:sz w:val="16"/>
        </w:rPr>
        <w:t xml:space="preserve"> </w:t>
      </w:r>
      <w:r>
        <w:rPr>
          <w:sz w:val="16"/>
        </w:rPr>
        <w:t>de</w:t>
      </w:r>
      <w:r>
        <w:rPr>
          <w:spacing w:val="-10"/>
          <w:sz w:val="16"/>
        </w:rPr>
        <w:t xml:space="preserve"> </w:t>
      </w:r>
      <w:r>
        <w:rPr>
          <w:sz w:val="16"/>
        </w:rPr>
        <w:t>nuevo,</w:t>
      </w:r>
      <w:r>
        <w:rPr>
          <w:spacing w:val="-11"/>
          <w:sz w:val="16"/>
        </w:rPr>
        <w:t xml:space="preserve"> </w:t>
      </w:r>
      <w:r>
        <w:rPr>
          <w:sz w:val="16"/>
        </w:rPr>
        <w:t>de</w:t>
      </w:r>
      <w:r>
        <w:rPr>
          <w:spacing w:val="-10"/>
          <w:sz w:val="16"/>
        </w:rPr>
        <w:t xml:space="preserve"> </w:t>
      </w:r>
      <w:r>
        <w:rPr>
          <w:sz w:val="16"/>
        </w:rPr>
        <w:t>principio a</w:t>
      </w:r>
      <w:r>
        <w:rPr>
          <w:spacing w:val="-3"/>
          <w:sz w:val="16"/>
        </w:rPr>
        <w:t xml:space="preserve"> </w:t>
      </w:r>
      <w:r>
        <w:rPr>
          <w:sz w:val="16"/>
        </w:rPr>
        <w:t>fin.</w:t>
      </w:r>
      <w:r>
        <w:rPr>
          <w:spacing w:val="-6"/>
          <w:sz w:val="16"/>
        </w:rPr>
        <w:t xml:space="preserve"> </w:t>
      </w:r>
      <w:r>
        <w:rPr>
          <w:sz w:val="16"/>
        </w:rPr>
        <w:t>Y</w:t>
      </w:r>
      <w:r>
        <w:rPr>
          <w:spacing w:val="-3"/>
          <w:sz w:val="16"/>
        </w:rPr>
        <w:t xml:space="preserve"> </w:t>
      </w:r>
      <w:r>
        <w:rPr>
          <w:sz w:val="16"/>
        </w:rPr>
        <w:t>lo</w:t>
      </w:r>
      <w:r>
        <w:rPr>
          <w:spacing w:val="-4"/>
          <w:sz w:val="16"/>
        </w:rPr>
        <w:t xml:space="preserve"> </w:t>
      </w:r>
      <w:r>
        <w:rPr>
          <w:sz w:val="16"/>
        </w:rPr>
        <w:t>hice.</w:t>
      </w:r>
      <w:r>
        <w:rPr>
          <w:spacing w:val="-3"/>
          <w:sz w:val="16"/>
        </w:rPr>
        <w:t xml:space="preserve"> </w:t>
      </w:r>
      <w:r>
        <w:rPr>
          <w:sz w:val="16"/>
        </w:rPr>
        <w:t>Lloraba,</w:t>
      </w:r>
      <w:r>
        <w:rPr>
          <w:spacing w:val="-6"/>
          <w:sz w:val="16"/>
        </w:rPr>
        <w:t xml:space="preserve"> </w:t>
      </w:r>
      <w:r>
        <w:rPr>
          <w:sz w:val="16"/>
        </w:rPr>
        <w:t>pero</w:t>
      </w:r>
      <w:r>
        <w:rPr>
          <w:spacing w:val="-4"/>
          <w:sz w:val="16"/>
        </w:rPr>
        <w:t xml:space="preserve"> </w:t>
      </w:r>
      <w:r>
        <w:rPr>
          <w:sz w:val="16"/>
        </w:rPr>
        <w:t>terminé.</w:t>
      </w:r>
      <w:r>
        <w:rPr>
          <w:spacing w:val="-3"/>
          <w:sz w:val="16"/>
        </w:rPr>
        <w:t xml:space="preserve"> </w:t>
      </w:r>
      <w:r>
        <w:rPr>
          <w:sz w:val="16"/>
        </w:rPr>
        <w:t>Y</w:t>
      </w:r>
      <w:r>
        <w:rPr>
          <w:spacing w:val="-5"/>
          <w:sz w:val="16"/>
        </w:rPr>
        <w:t xml:space="preserve"> </w:t>
      </w:r>
      <w:r>
        <w:rPr>
          <w:sz w:val="16"/>
        </w:rPr>
        <w:t>me</w:t>
      </w:r>
      <w:r>
        <w:rPr>
          <w:spacing w:val="-5"/>
          <w:sz w:val="16"/>
        </w:rPr>
        <w:t xml:space="preserve"> </w:t>
      </w:r>
      <w:r>
        <w:rPr>
          <w:sz w:val="16"/>
        </w:rPr>
        <w:t>dijo:</w:t>
      </w:r>
      <w:r>
        <w:rPr>
          <w:spacing w:val="-6"/>
          <w:sz w:val="16"/>
        </w:rPr>
        <w:t xml:space="preserve"> </w:t>
      </w:r>
      <w:r>
        <w:rPr>
          <w:sz w:val="16"/>
        </w:rPr>
        <w:t>“bueno,</w:t>
      </w:r>
      <w:r>
        <w:rPr>
          <w:spacing w:val="-6"/>
          <w:sz w:val="16"/>
        </w:rPr>
        <w:t xml:space="preserve"> </w:t>
      </w:r>
      <w:r>
        <w:rPr>
          <w:sz w:val="16"/>
        </w:rPr>
        <w:t>de</w:t>
      </w:r>
      <w:r>
        <w:rPr>
          <w:spacing w:val="-5"/>
          <w:sz w:val="16"/>
        </w:rPr>
        <w:t xml:space="preserve"> </w:t>
      </w:r>
      <w:r>
        <w:rPr>
          <w:sz w:val="16"/>
        </w:rPr>
        <w:t>nuevo”,</w:t>
      </w:r>
      <w:r>
        <w:rPr>
          <w:spacing w:val="-6"/>
          <w:sz w:val="16"/>
        </w:rPr>
        <w:t xml:space="preserve"> </w:t>
      </w:r>
      <w:r>
        <w:rPr>
          <w:sz w:val="16"/>
        </w:rPr>
        <w:t>y</w:t>
      </w:r>
      <w:r>
        <w:rPr>
          <w:spacing w:val="-7"/>
          <w:sz w:val="16"/>
        </w:rPr>
        <w:t xml:space="preserve"> </w:t>
      </w:r>
      <w:r>
        <w:rPr>
          <w:sz w:val="16"/>
        </w:rPr>
        <w:t>de</w:t>
      </w:r>
      <w:r>
        <w:rPr>
          <w:spacing w:val="-5"/>
          <w:sz w:val="16"/>
        </w:rPr>
        <w:t xml:space="preserve"> </w:t>
      </w:r>
      <w:r>
        <w:rPr>
          <w:sz w:val="16"/>
        </w:rPr>
        <w:t>nuevo</w:t>
      </w:r>
      <w:r>
        <w:rPr>
          <w:spacing w:val="-4"/>
          <w:sz w:val="16"/>
        </w:rPr>
        <w:t xml:space="preserve"> </w:t>
      </w:r>
      <w:r>
        <w:rPr>
          <w:sz w:val="16"/>
        </w:rPr>
        <w:t>se</w:t>
      </w:r>
      <w:r>
        <w:rPr>
          <w:spacing w:val="-5"/>
          <w:sz w:val="16"/>
        </w:rPr>
        <w:t xml:space="preserve"> </w:t>
      </w:r>
      <w:r>
        <w:rPr>
          <w:sz w:val="16"/>
        </w:rPr>
        <w:t>lo</w:t>
      </w:r>
      <w:r>
        <w:rPr>
          <w:spacing w:val="-4"/>
          <w:sz w:val="16"/>
        </w:rPr>
        <w:t xml:space="preserve"> </w:t>
      </w:r>
      <w:r>
        <w:rPr>
          <w:sz w:val="16"/>
        </w:rPr>
        <w:t>dije,</w:t>
      </w:r>
      <w:r>
        <w:rPr>
          <w:spacing w:val="-6"/>
          <w:sz w:val="16"/>
        </w:rPr>
        <w:t xml:space="preserve"> </w:t>
      </w:r>
      <w:r>
        <w:rPr>
          <w:sz w:val="16"/>
        </w:rPr>
        <w:t>empecé</w:t>
      </w:r>
      <w:r>
        <w:rPr>
          <w:spacing w:val="-5"/>
          <w:sz w:val="16"/>
        </w:rPr>
        <w:t xml:space="preserve"> </w:t>
      </w:r>
      <w:r>
        <w:rPr>
          <w:sz w:val="16"/>
        </w:rPr>
        <w:t>a</w:t>
      </w:r>
      <w:r>
        <w:rPr>
          <w:spacing w:val="-3"/>
          <w:sz w:val="16"/>
        </w:rPr>
        <w:t xml:space="preserve"> </w:t>
      </w:r>
      <w:r>
        <w:rPr>
          <w:sz w:val="16"/>
        </w:rPr>
        <w:t>hablar, entré</w:t>
      </w:r>
      <w:r>
        <w:rPr>
          <w:spacing w:val="-7"/>
          <w:sz w:val="16"/>
        </w:rPr>
        <w:t xml:space="preserve"> </w:t>
      </w:r>
      <w:r>
        <w:rPr>
          <w:sz w:val="16"/>
        </w:rPr>
        <w:t>en</w:t>
      </w:r>
      <w:r>
        <w:rPr>
          <w:spacing w:val="-6"/>
          <w:sz w:val="16"/>
        </w:rPr>
        <w:t xml:space="preserve"> </w:t>
      </w:r>
      <w:r>
        <w:rPr>
          <w:sz w:val="16"/>
        </w:rPr>
        <w:t>pánico,</w:t>
      </w:r>
      <w:r>
        <w:rPr>
          <w:spacing w:val="-6"/>
          <w:sz w:val="16"/>
        </w:rPr>
        <w:t xml:space="preserve"> </w:t>
      </w:r>
      <w:r>
        <w:rPr>
          <w:sz w:val="16"/>
        </w:rPr>
        <w:t>me</w:t>
      </w:r>
      <w:r>
        <w:rPr>
          <w:spacing w:val="-7"/>
          <w:sz w:val="16"/>
        </w:rPr>
        <w:t xml:space="preserve"> </w:t>
      </w:r>
      <w:r>
        <w:rPr>
          <w:sz w:val="16"/>
        </w:rPr>
        <w:t>dio</w:t>
      </w:r>
      <w:r>
        <w:rPr>
          <w:spacing w:val="-4"/>
          <w:sz w:val="16"/>
        </w:rPr>
        <w:t xml:space="preserve"> </w:t>
      </w:r>
      <w:r>
        <w:rPr>
          <w:sz w:val="16"/>
        </w:rPr>
        <w:t>un</w:t>
      </w:r>
      <w:r>
        <w:rPr>
          <w:spacing w:val="-8"/>
          <w:sz w:val="16"/>
        </w:rPr>
        <w:t xml:space="preserve"> </w:t>
      </w:r>
      <w:r>
        <w:rPr>
          <w:sz w:val="16"/>
        </w:rPr>
        <w:t>ataque</w:t>
      </w:r>
      <w:r>
        <w:rPr>
          <w:spacing w:val="-7"/>
          <w:sz w:val="16"/>
        </w:rPr>
        <w:t xml:space="preserve"> </w:t>
      </w:r>
      <w:r>
        <w:rPr>
          <w:sz w:val="16"/>
        </w:rPr>
        <w:t>de</w:t>
      </w:r>
      <w:r>
        <w:rPr>
          <w:spacing w:val="-7"/>
          <w:sz w:val="16"/>
        </w:rPr>
        <w:t xml:space="preserve"> </w:t>
      </w:r>
      <w:r>
        <w:rPr>
          <w:sz w:val="16"/>
        </w:rPr>
        <w:t>pánico,</w:t>
      </w:r>
      <w:r>
        <w:rPr>
          <w:spacing w:val="-6"/>
          <w:sz w:val="16"/>
        </w:rPr>
        <w:t xml:space="preserve"> </w:t>
      </w:r>
      <w:r>
        <w:rPr>
          <w:sz w:val="16"/>
        </w:rPr>
        <w:t>lloraba,</w:t>
      </w:r>
      <w:r>
        <w:rPr>
          <w:spacing w:val="-8"/>
          <w:sz w:val="16"/>
        </w:rPr>
        <w:t xml:space="preserve"> </w:t>
      </w:r>
      <w:r>
        <w:rPr>
          <w:sz w:val="16"/>
        </w:rPr>
        <w:t>y</w:t>
      </w:r>
      <w:r>
        <w:rPr>
          <w:spacing w:val="-7"/>
          <w:sz w:val="16"/>
        </w:rPr>
        <w:t xml:space="preserve"> </w:t>
      </w:r>
      <w:r>
        <w:rPr>
          <w:sz w:val="16"/>
        </w:rPr>
        <w:t>ella</w:t>
      </w:r>
      <w:r>
        <w:rPr>
          <w:spacing w:val="-8"/>
          <w:sz w:val="16"/>
        </w:rPr>
        <w:t xml:space="preserve"> </w:t>
      </w:r>
      <w:r>
        <w:rPr>
          <w:sz w:val="16"/>
        </w:rPr>
        <w:t>me</w:t>
      </w:r>
      <w:r>
        <w:rPr>
          <w:spacing w:val="-5"/>
          <w:sz w:val="16"/>
        </w:rPr>
        <w:t xml:space="preserve"> </w:t>
      </w:r>
      <w:r>
        <w:rPr>
          <w:sz w:val="16"/>
        </w:rPr>
        <w:t>seguía</w:t>
      </w:r>
      <w:r>
        <w:rPr>
          <w:spacing w:val="-6"/>
          <w:sz w:val="16"/>
        </w:rPr>
        <w:t xml:space="preserve"> </w:t>
      </w:r>
      <w:r>
        <w:rPr>
          <w:sz w:val="16"/>
        </w:rPr>
        <w:t>insistiendo,</w:t>
      </w:r>
      <w:r>
        <w:rPr>
          <w:spacing w:val="-8"/>
          <w:sz w:val="16"/>
        </w:rPr>
        <w:t xml:space="preserve"> </w:t>
      </w:r>
      <w:r>
        <w:rPr>
          <w:sz w:val="16"/>
        </w:rPr>
        <w:t>dígame</w:t>
      </w:r>
      <w:r>
        <w:rPr>
          <w:spacing w:val="-7"/>
          <w:sz w:val="16"/>
        </w:rPr>
        <w:t xml:space="preserve"> </w:t>
      </w:r>
      <w:r>
        <w:rPr>
          <w:sz w:val="16"/>
        </w:rPr>
        <w:t>de</w:t>
      </w:r>
      <w:r>
        <w:rPr>
          <w:spacing w:val="-7"/>
          <w:sz w:val="16"/>
        </w:rPr>
        <w:t xml:space="preserve"> </w:t>
      </w:r>
      <w:r>
        <w:rPr>
          <w:sz w:val="16"/>
        </w:rPr>
        <w:t>nuevo,</w:t>
      </w:r>
      <w:r>
        <w:rPr>
          <w:spacing w:val="-8"/>
          <w:sz w:val="16"/>
        </w:rPr>
        <w:t xml:space="preserve"> </w:t>
      </w:r>
      <w:r>
        <w:rPr>
          <w:sz w:val="16"/>
        </w:rPr>
        <w:t>dígame de nuevo, terminé, otra vez me volvió a decir, y lo hizo una y otra vez, y luego me dijo: “esto le pido que me lo cuente tantas veces porque voy a encontrar la mentira que me está contando, y yo misma me voy a asegurar de que usted vaya a la cárcel por difamación”, yo estaba aterrorizada, esta mujer en frente de mi es la</w:t>
      </w:r>
      <w:r>
        <w:rPr>
          <w:spacing w:val="-1"/>
          <w:sz w:val="16"/>
        </w:rPr>
        <w:t xml:space="preserve"> </w:t>
      </w:r>
      <w:r>
        <w:rPr>
          <w:sz w:val="16"/>
        </w:rPr>
        <w:t>que</w:t>
      </w:r>
      <w:r>
        <w:rPr>
          <w:spacing w:val="-2"/>
          <w:sz w:val="16"/>
        </w:rPr>
        <w:t xml:space="preserve"> </w:t>
      </w:r>
      <w:r>
        <w:rPr>
          <w:sz w:val="16"/>
        </w:rPr>
        <w:t>puede llevar a la</w:t>
      </w:r>
      <w:r>
        <w:rPr>
          <w:spacing w:val="-1"/>
          <w:sz w:val="16"/>
        </w:rPr>
        <w:t xml:space="preserve"> </w:t>
      </w:r>
      <w:r>
        <w:rPr>
          <w:sz w:val="16"/>
        </w:rPr>
        <w:t>gente a la</w:t>
      </w:r>
      <w:r>
        <w:rPr>
          <w:spacing w:val="-1"/>
          <w:sz w:val="16"/>
        </w:rPr>
        <w:t xml:space="preserve"> </w:t>
      </w:r>
      <w:r>
        <w:rPr>
          <w:sz w:val="16"/>
        </w:rPr>
        <w:t>cárcel</w:t>
      </w:r>
      <w:r>
        <w:rPr>
          <w:spacing w:val="-1"/>
          <w:sz w:val="16"/>
        </w:rPr>
        <w:t xml:space="preserve"> </w:t>
      </w:r>
      <w:r>
        <w:rPr>
          <w:sz w:val="16"/>
        </w:rPr>
        <w:t>y me está amenazando a</w:t>
      </w:r>
      <w:r>
        <w:rPr>
          <w:spacing w:val="-1"/>
          <w:sz w:val="16"/>
        </w:rPr>
        <w:t xml:space="preserve"> </w:t>
      </w:r>
      <w:r>
        <w:rPr>
          <w:sz w:val="16"/>
        </w:rPr>
        <w:t>mí</w:t>
      </w:r>
      <w:r>
        <w:rPr>
          <w:spacing w:val="-1"/>
          <w:sz w:val="16"/>
        </w:rPr>
        <w:t xml:space="preserve"> </w:t>
      </w:r>
      <w:r>
        <w:rPr>
          <w:sz w:val="16"/>
        </w:rPr>
        <w:t>con</w:t>
      </w:r>
      <w:r>
        <w:rPr>
          <w:spacing w:val="-1"/>
          <w:sz w:val="16"/>
        </w:rPr>
        <w:t xml:space="preserve"> </w:t>
      </w:r>
      <w:r>
        <w:rPr>
          <w:sz w:val="16"/>
        </w:rPr>
        <w:t>meterme a</w:t>
      </w:r>
      <w:r>
        <w:rPr>
          <w:spacing w:val="-3"/>
          <w:sz w:val="16"/>
        </w:rPr>
        <w:t xml:space="preserve"> </w:t>
      </w:r>
      <w:r>
        <w:rPr>
          <w:sz w:val="16"/>
        </w:rPr>
        <w:t>la cárcel, qué pasa si me equivoco en lo que estoy contando? ¿Qué pasa si cambio algo de mi historia? Estaba tan asustada y luego me dijo:</w:t>
      </w:r>
      <w:r>
        <w:rPr>
          <w:spacing w:val="-1"/>
          <w:sz w:val="16"/>
        </w:rPr>
        <w:t xml:space="preserve"> </w:t>
      </w:r>
      <w:r>
        <w:rPr>
          <w:sz w:val="16"/>
        </w:rPr>
        <w:t>“incluso,</w:t>
      </w:r>
      <w:r>
        <w:rPr>
          <w:spacing w:val="-1"/>
          <w:sz w:val="16"/>
        </w:rPr>
        <w:t xml:space="preserve"> </w:t>
      </w:r>
      <w:r>
        <w:rPr>
          <w:sz w:val="16"/>
        </w:rPr>
        <w:t>si</w:t>
      </w:r>
      <w:r>
        <w:rPr>
          <w:spacing w:val="-1"/>
          <w:sz w:val="16"/>
        </w:rPr>
        <w:t xml:space="preserve"> </w:t>
      </w:r>
      <w:r>
        <w:rPr>
          <w:sz w:val="16"/>
        </w:rPr>
        <w:t>todo lo</w:t>
      </w:r>
      <w:r>
        <w:rPr>
          <w:spacing w:val="-2"/>
          <w:sz w:val="16"/>
        </w:rPr>
        <w:t xml:space="preserve"> </w:t>
      </w:r>
      <w:r>
        <w:rPr>
          <w:sz w:val="16"/>
        </w:rPr>
        <w:t>que me está</w:t>
      </w:r>
      <w:r>
        <w:rPr>
          <w:spacing w:val="-1"/>
          <w:sz w:val="16"/>
        </w:rPr>
        <w:t xml:space="preserve"> </w:t>
      </w:r>
      <w:r>
        <w:rPr>
          <w:sz w:val="16"/>
        </w:rPr>
        <w:t>diciendo es</w:t>
      </w:r>
      <w:r>
        <w:rPr>
          <w:spacing w:val="-2"/>
          <w:sz w:val="16"/>
        </w:rPr>
        <w:t xml:space="preserve"> </w:t>
      </w:r>
      <w:r>
        <w:rPr>
          <w:sz w:val="16"/>
        </w:rPr>
        <w:t>cierto,</w:t>
      </w:r>
      <w:r>
        <w:rPr>
          <w:spacing w:val="-1"/>
          <w:sz w:val="16"/>
        </w:rPr>
        <w:t xml:space="preserve"> </w:t>
      </w:r>
      <w:r>
        <w:rPr>
          <w:sz w:val="16"/>
        </w:rPr>
        <w:t>¿Cómo puede ser usted tan</w:t>
      </w:r>
      <w:r>
        <w:rPr>
          <w:spacing w:val="-1"/>
          <w:sz w:val="16"/>
        </w:rPr>
        <w:t xml:space="preserve"> </w:t>
      </w:r>
      <w:r>
        <w:rPr>
          <w:sz w:val="16"/>
        </w:rPr>
        <w:t>cruel? ¿Cómo puede ser tan insensible, para pensar en mandar a este hombre a la cárcel o llevar esa destrucción a su familia, y todo ese dolor a sus papás? Si usted se queda callada puede ahorrarse todo esto”</w:t>
      </w:r>
      <w:hyperlink w:anchor="_bookmark244" w:history="1">
        <w:r>
          <w:rPr>
            <w:sz w:val="16"/>
            <w:vertAlign w:val="superscript"/>
          </w:rPr>
          <w:t>220</w:t>
        </w:r>
      </w:hyperlink>
      <w:r>
        <w:rPr>
          <w:sz w:val="16"/>
        </w:rPr>
        <w:t>.</w:t>
      </w:r>
    </w:p>
    <w:p w14:paraId="08506429" w14:textId="77777777" w:rsidR="00303C6E" w:rsidRDefault="00303C6E">
      <w:pPr>
        <w:pStyle w:val="Textoindependiente"/>
        <w:spacing w:before="12"/>
        <w:rPr>
          <w:sz w:val="19"/>
        </w:rPr>
      </w:pPr>
    </w:p>
    <w:p w14:paraId="0F1F2DF2" w14:textId="77777777" w:rsidR="00303C6E" w:rsidRDefault="00000000">
      <w:pPr>
        <w:pStyle w:val="Prrafodelista"/>
        <w:numPr>
          <w:ilvl w:val="0"/>
          <w:numId w:val="18"/>
        </w:numPr>
        <w:tabs>
          <w:tab w:val="left" w:pos="840"/>
        </w:tabs>
        <w:ind w:left="120" w:right="278" w:firstLine="0"/>
        <w:jc w:val="both"/>
        <w:rPr>
          <w:sz w:val="20"/>
        </w:rPr>
      </w:pPr>
      <w:r>
        <w:rPr>
          <w:sz w:val="20"/>
        </w:rPr>
        <w:t xml:space="preserve">La madre de Brisa corroboró los hechos </w:t>
      </w:r>
      <w:r>
        <w:rPr>
          <w:i/>
          <w:sz w:val="20"/>
        </w:rPr>
        <w:t xml:space="preserve">supra </w:t>
      </w:r>
      <w:r>
        <w:rPr>
          <w:sz w:val="20"/>
        </w:rPr>
        <w:t>citados en su declaración testimonial ante la Corte</w:t>
      </w:r>
      <w:hyperlink w:anchor="_bookmark245" w:history="1">
        <w:r>
          <w:rPr>
            <w:position w:val="7"/>
            <w:sz w:val="13"/>
          </w:rPr>
          <w:t>221</w:t>
        </w:r>
      </w:hyperlink>
      <w:r>
        <w:rPr>
          <w:sz w:val="20"/>
        </w:rPr>
        <w:t>.</w:t>
      </w:r>
      <w:r>
        <w:rPr>
          <w:spacing w:val="-18"/>
          <w:sz w:val="20"/>
        </w:rPr>
        <w:t xml:space="preserve"> </w:t>
      </w:r>
      <w:r>
        <w:rPr>
          <w:sz w:val="20"/>
        </w:rPr>
        <w:t>Por</w:t>
      </w:r>
      <w:r>
        <w:rPr>
          <w:spacing w:val="-17"/>
          <w:sz w:val="20"/>
        </w:rPr>
        <w:t xml:space="preserve"> </w:t>
      </w:r>
      <w:r>
        <w:rPr>
          <w:sz w:val="20"/>
        </w:rPr>
        <w:t>su</w:t>
      </w:r>
      <w:r>
        <w:rPr>
          <w:spacing w:val="-14"/>
          <w:sz w:val="20"/>
        </w:rPr>
        <w:t xml:space="preserve"> </w:t>
      </w:r>
      <w:r>
        <w:rPr>
          <w:sz w:val="20"/>
        </w:rPr>
        <w:t>parte,</w:t>
      </w:r>
      <w:r>
        <w:rPr>
          <w:spacing w:val="-18"/>
          <w:sz w:val="20"/>
        </w:rPr>
        <w:t xml:space="preserve"> </w:t>
      </w:r>
      <w:r>
        <w:rPr>
          <w:sz w:val="20"/>
        </w:rPr>
        <w:t>la</w:t>
      </w:r>
      <w:r>
        <w:rPr>
          <w:spacing w:val="-14"/>
          <w:sz w:val="20"/>
        </w:rPr>
        <w:t xml:space="preserve"> </w:t>
      </w:r>
      <w:r>
        <w:rPr>
          <w:sz w:val="20"/>
        </w:rPr>
        <w:t>referida</w:t>
      </w:r>
      <w:r>
        <w:rPr>
          <w:spacing w:val="-17"/>
          <w:sz w:val="20"/>
        </w:rPr>
        <w:t xml:space="preserve"> </w:t>
      </w:r>
      <w:r>
        <w:rPr>
          <w:sz w:val="20"/>
        </w:rPr>
        <w:t>fiscal,</w:t>
      </w:r>
      <w:r>
        <w:rPr>
          <w:spacing w:val="-15"/>
          <w:sz w:val="20"/>
        </w:rPr>
        <w:t xml:space="preserve"> </w:t>
      </w:r>
      <w:r>
        <w:rPr>
          <w:sz w:val="20"/>
        </w:rPr>
        <w:t>en</w:t>
      </w:r>
      <w:r>
        <w:rPr>
          <w:spacing w:val="-14"/>
          <w:sz w:val="20"/>
        </w:rPr>
        <w:t xml:space="preserve"> </w:t>
      </w:r>
      <w:r>
        <w:rPr>
          <w:sz w:val="20"/>
        </w:rPr>
        <w:t>su</w:t>
      </w:r>
      <w:r>
        <w:rPr>
          <w:spacing w:val="-16"/>
          <w:sz w:val="20"/>
        </w:rPr>
        <w:t xml:space="preserve"> </w:t>
      </w:r>
      <w:r>
        <w:rPr>
          <w:sz w:val="20"/>
        </w:rPr>
        <w:t>testimonio</w:t>
      </w:r>
      <w:r>
        <w:rPr>
          <w:spacing w:val="-18"/>
          <w:sz w:val="20"/>
        </w:rPr>
        <w:t xml:space="preserve"> </w:t>
      </w:r>
      <w:r>
        <w:rPr>
          <w:sz w:val="20"/>
        </w:rPr>
        <w:t>presentado</w:t>
      </w:r>
      <w:r>
        <w:rPr>
          <w:spacing w:val="-18"/>
          <w:sz w:val="20"/>
        </w:rPr>
        <w:t xml:space="preserve"> </w:t>
      </w:r>
      <w:r>
        <w:rPr>
          <w:sz w:val="20"/>
        </w:rPr>
        <w:t>a</w:t>
      </w:r>
      <w:r>
        <w:rPr>
          <w:spacing w:val="-14"/>
          <w:sz w:val="20"/>
        </w:rPr>
        <w:t xml:space="preserve"> </w:t>
      </w:r>
      <w:r>
        <w:rPr>
          <w:sz w:val="20"/>
        </w:rPr>
        <w:t>este</w:t>
      </w:r>
      <w:r>
        <w:rPr>
          <w:spacing w:val="-16"/>
          <w:sz w:val="20"/>
        </w:rPr>
        <w:t xml:space="preserve"> </w:t>
      </w:r>
      <w:r>
        <w:rPr>
          <w:sz w:val="20"/>
        </w:rPr>
        <w:t>Tribunal,</w:t>
      </w:r>
      <w:r>
        <w:rPr>
          <w:spacing w:val="-16"/>
          <w:sz w:val="20"/>
        </w:rPr>
        <w:t xml:space="preserve"> </w:t>
      </w:r>
      <w:r>
        <w:rPr>
          <w:sz w:val="20"/>
        </w:rPr>
        <w:t>aseveró:</w:t>
      </w:r>
      <w:r>
        <w:rPr>
          <w:spacing w:val="-17"/>
          <w:sz w:val="20"/>
        </w:rPr>
        <w:t xml:space="preserve"> </w:t>
      </w:r>
      <w:r>
        <w:rPr>
          <w:sz w:val="20"/>
        </w:rPr>
        <w:t>“jamás</w:t>
      </w:r>
    </w:p>
    <w:p w14:paraId="3A326778" w14:textId="77777777" w:rsidR="00303C6E" w:rsidRDefault="00303C6E">
      <w:pPr>
        <w:pStyle w:val="Textoindependiente"/>
      </w:pPr>
    </w:p>
    <w:p w14:paraId="3AB8362B" w14:textId="250EA89B" w:rsidR="00303C6E" w:rsidRDefault="005D07F3">
      <w:pPr>
        <w:pStyle w:val="Textoindependiente"/>
        <w:rPr>
          <w:sz w:val="13"/>
        </w:rPr>
      </w:pPr>
      <w:r>
        <w:rPr>
          <w:noProof/>
        </w:rPr>
        <mc:AlternateContent>
          <mc:Choice Requires="wps">
            <w:drawing>
              <wp:anchor distT="0" distB="0" distL="0" distR="0" simplePos="0" relativeHeight="487606272" behindDoc="1" locked="0" layoutInCell="1" allowOverlap="1" wp14:anchorId="0BA382A6" wp14:editId="60FEABB8">
                <wp:simplePos x="0" y="0"/>
                <wp:positionH relativeFrom="page">
                  <wp:posOffset>685800</wp:posOffset>
                </wp:positionH>
                <wp:positionV relativeFrom="paragraph">
                  <wp:posOffset>115570</wp:posOffset>
                </wp:positionV>
                <wp:extent cx="1828800" cy="7620"/>
                <wp:effectExtent l="0" t="0" r="0" b="0"/>
                <wp:wrapTopAndBottom/>
                <wp:docPr id="74" name="docshape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D0DB2C" id="docshape38" o:spid="_x0000_s1026" style="position:absolute;margin-left:54pt;margin-top:9.1pt;width:2in;height:.6pt;z-index:-15710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" fillcolor="black" stroked="f">
                <w10:wrap type="topAndBottom" anchorx="page"/>
              </v:rect>
            </w:pict>
          </mc:Fallback>
        </mc:AlternateContent>
      </w:r>
    </w:p>
    <w:p w14:paraId="4802E5B7" w14:textId="77777777" w:rsidR="00303C6E" w:rsidRDefault="00000000">
      <w:pPr>
        <w:spacing w:before="96"/>
        <w:ind w:left="119" w:right="274"/>
        <w:jc w:val="both"/>
        <w:rPr>
          <w:sz w:val="16"/>
        </w:rPr>
      </w:pPr>
      <w:r>
        <w:rPr>
          <w:sz w:val="16"/>
        </w:rPr>
        <w:t>de</w:t>
      </w:r>
      <w:r>
        <w:rPr>
          <w:spacing w:val="-15"/>
          <w:sz w:val="16"/>
        </w:rPr>
        <w:t xml:space="preserve"> </w:t>
      </w:r>
      <w:r>
        <w:rPr>
          <w:sz w:val="16"/>
        </w:rPr>
        <w:t>septiembre</w:t>
      </w:r>
      <w:r>
        <w:rPr>
          <w:spacing w:val="-14"/>
          <w:sz w:val="16"/>
        </w:rPr>
        <w:t xml:space="preserve"> </w:t>
      </w:r>
      <w:r>
        <w:rPr>
          <w:sz w:val="16"/>
        </w:rPr>
        <w:t>de</w:t>
      </w:r>
      <w:r>
        <w:rPr>
          <w:spacing w:val="-13"/>
          <w:sz w:val="16"/>
        </w:rPr>
        <w:t xml:space="preserve"> </w:t>
      </w:r>
      <w:r>
        <w:rPr>
          <w:sz w:val="16"/>
        </w:rPr>
        <w:t>2005.</w:t>
      </w:r>
      <w:r>
        <w:rPr>
          <w:spacing w:val="-15"/>
          <w:sz w:val="16"/>
        </w:rPr>
        <w:t xml:space="preserve"> </w:t>
      </w:r>
      <w:r>
        <w:rPr>
          <w:i/>
          <w:sz w:val="16"/>
        </w:rPr>
        <w:t>Cfr.</w:t>
      </w:r>
      <w:r>
        <w:rPr>
          <w:i/>
          <w:spacing w:val="-14"/>
          <w:sz w:val="16"/>
        </w:rPr>
        <w:t xml:space="preserve"> </w:t>
      </w:r>
      <w:r>
        <w:rPr>
          <w:sz w:val="16"/>
        </w:rPr>
        <w:t>Declaración</w:t>
      </w:r>
      <w:r>
        <w:rPr>
          <w:spacing w:val="-12"/>
          <w:sz w:val="16"/>
        </w:rPr>
        <w:t xml:space="preserve"> </w:t>
      </w:r>
      <w:r>
        <w:rPr>
          <w:sz w:val="16"/>
        </w:rPr>
        <w:t>informativa</w:t>
      </w:r>
      <w:r>
        <w:rPr>
          <w:spacing w:val="-13"/>
          <w:sz w:val="16"/>
        </w:rPr>
        <w:t xml:space="preserve"> </w:t>
      </w:r>
      <w:r>
        <w:rPr>
          <w:sz w:val="16"/>
        </w:rPr>
        <w:t>de</w:t>
      </w:r>
      <w:r>
        <w:rPr>
          <w:spacing w:val="-12"/>
          <w:sz w:val="16"/>
        </w:rPr>
        <w:t xml:space="preserve"> </w:t>
      </w:r>
      <w:r>
        <w:rPr>
          <w:sz w:val="16"/>
        </w:rPr>
        <w:t>Brisa</w:t>
      </w:r>
      <w:r>
        <w:rPr>
          <w:spacing w:val="-15"/>
          <w:sz w:val="16"/>
        </w:rPr>
        <w:t xml:space="preserve"> </w:t>
      </w:r>
      <w:r>
        <w:rPr>
          <w:sz w:val="16"/>
        </w:rPr>
        <w:t>De</w:t>
      </w:r>
      <w:r>
        <w:rPr>
          <w:spacing w:val="-13"/>
          <w:sz w:val="16"/>
        </w:rPr>
        <w:t xml:space="preserve"> </w:t>
      </w:r>
      <w:r>
        <w:rPr>
          <w:sz w:val="16"/>
        </w:rPr>
        <w:t>Angulo</w:t>
      </w:r>
      <w:r>
        <w:rPr>
          <w:spacing w:val="-14"/>
          <w:sz w:val="16"/>
        </w:rPr>
        <w:t xml:space="preserve"> </w:t>
      </w:r>
      <w:r>
        <w:rPr>
          <w:sz w:val="16"/>
        </w:rPr>
        <w:t>Losada</w:t>
      </w:r>
      <w:r>
        <w:rPr>
          <w:spacing w:val="-13"/>
          <w:sz w:val="16"/>
        </w:rPr>
        <w:t xml:space="preserve"> </w:t>
      </w:r>
      <w:r>
        <w:rPr>
          <w:sz w:val="16"/>
        </w:rPr>
        <w:t>(expediente</w:t>
      </w:r>
      <w:r>
        <w:rPr>
          <w:spacing w:val="-12"/>
          <w:sz w:val="16"/>
        </w:rPr>
        <w:t xml:space="preserve"> </w:t>
      </w:r>
      <w:r>
        <w:rPr>
          <w:sz w:val="16"/>
        </w:rPr>
        <w:t>de</w:t>
      </w:r>
      <w:r>
        <w:rPr>
          <w:spacing w:val="-14"/>
          <w:sz w:val="16"/>
        </w:rPr>
        <w:t xml:space="preserve"> </w:t>
      </w:r>
      <w:r>
        <w:rPr>
          <w:sz w:val="16"/>
        </w:rPr>
        <w:t>prueba,</w:t>
      </w:r>
      <w:r>
        <w:rPr>
          <w:spacing w:val="-15"/>
          <w:sz w:val="16"/>
        </w:rPr>
        <w:t xml:space="preserve"> </w:t>
      </w:r>
      <w:r>
        <w:rPr>
          <w:sz w:val="16"/>
        </w:rPr>
        <w:t>folios</w:t>
      </w:r>
      <w:r>
        <w:rPr>
          <w:spacing w:val="-13"/>
          <w:sz w:val="16"/>
        </w:rPr>
        <w:t xml:space="preserve"> </w:t>
      </w:r>
      <w:r>
        <w:rPr>
          <w:sz w:val="16"/>
        </w:rPr>
        <w:t>10621</w:t>
      </w:r>
      <w:r>
        <w:rPr>
          <w:spacing w:val="-14"/>
          <w:sz w:val="16"/>
        </w:rPr>
        <w:t xml:space="preserve"> </w:t>
      </w:r>
      <w:r>
        <w:rPr>
          <w:sz w:val="16"/>
        </w:rPr>
        <w:t>a</w:t>
      </w:r>
      <w:r>
        <w:rPr>
          <w:spacing w:val="-15"/>
          <w:sz w:val="16"/>
        </w:rPr>
        <w:t xml:space="preserve"> </w:t>
      </w:r>
      <w:r>
        <w:rPr>
          <w:sz w:val="16"/>
        </w:rPr>
        <w:t>10626); Acta</w:t>
      </w:r>
      <w:r>
        <w:rPr>
          <w:spacing w:val="-5"/>
          <w:sz w:val="16"/>
        </w:rPr>
        <w:t xml:space="preserve"> </w:t>
      </w:r>
      <w:r>
        <w:rPr>
          <w:sz w:val="16"/>
        </w:rPr>
        <w:t>de</w:t>
      </w:r>
      <w:r>
        <w:rPr>
          <w:spacing w:val="-4"/>
          <w:sz w:val="16"/>
        </w:rPr>
        <w:t xml:space="preserve"> </w:t>
      </w:r>
      <w:r>
        <w:rPr>
          <w:sz w:val="16"/>
        </w:rPr>
        <w:t>audiencia</w:t>
      </w:r>
      <w:r>
        <w:rPr>
          <w:spacing w:val="-7"/>
          <w:sz w:val="16"/>
        </w:rPr>
        <w:t xml:space="preserve"> </w:t>
      </w:r>
      <w:r>
        <w:rPr>
          <w:sz w:val="16"/>
        </w:rPr>
        <w:t>de</w:t>
      </w:r>
      <w:r>
        <w:rPr>
          <w:spacing w:val="-4"/>
          <w:sz w:val="16"/>
        </w:rPr>
        <w:t xml:space="preserve"> </w:t>
      </w:r>
      <w:r>
        <w:rPr>
          <w:sz w:val="16"/>
        </w:rPr>
        <w:t>juicio</w:t>
      </w:r>
      <w:r>
        <w:rPr>
          <w:spacing w:val="-6"/>
          <w:sz w:val="16"/>
        </w:rPr>
        <w:t xml:space="preserve"> </w:t>
      </w:r>
      <w:r>
        <w:rPr>
          <w:sz w:val="16"/>
        </w:rPr>
        <w:t>oral</w:t>
      </w:r>
      <w:r>
        <w:rPr>
          <w:spacing w:val="-5"/>
          <w:sz w:val="16"/>
        </w:rPr>
        <w:t xml:space="preserve"> </w:t>
      </w:r>
      <w:r>
        <w:rPr>
          <w:sz w:val="16"/>
        </w:rPr>
        <w:t>de</w:t>
      </w:r>
      <w:r>
        <w:rPr>
          <w:spacing w:val="-6"/>
          <w:sz w:val="16"/>
        </w:rPr>
        <w:t xml:space="preserve"> </w:t>
      </w:r>
      <w:r>
        <w:rPr>
          <w:sz w:val="16"/>
        </w:rPr>
        <w:t>17</w:t>
      </w:r>
      <w:r>
        <w:rPr>
          <w:spacing w:val="-5"/>
          <w:sz w:val="16"/>
        </w:rPr>
        <w:t xml:space="preserve"> </w:t>
      </w:r>
      <w:r>
        <w:rPr>
          <w:sz w:val="16"/>
        </w:rPr>
        <w:t>a</w:t>
      </w:r>
      <w:r>
        <w:rPr>
          <w:spacing w:val="-7"/>
          <w:sz w:val="16"/>
        </w:rPr>
        <w:t xml:space="preserve"> </w:t>
      </w:r>
      <w:r>
        <w:rPr>
          <w:sz w:val="16"/>
        </w:rPr>
        <w:t>25</w:t>
      </w:r>
      <w:r>
        <w:rPr>
          <w:spacing w:val="-5"/>
          <w:sz w:val="16"/>
        </w:rPr>
        <w:t xml:space="preserve"> </w:t>
      </w:r>
      <w:r>
        <w:rPr>
          <w:sz w:val="16"/>
        </w:rPr>
        <w:t>de</w:t>
      </w:r>
      <w:r>
        <w:rPr>
          <w:spacing w:val="-4"/>
          <w:sz w:val="16"/>
        </w:rPr>
        <w:t xml:space="preserve"> </w:t>
      </w:r>
      <w:r>
        <w:rPr>
          <w:sz w:val="16"/>
        </w:rPr>
        <w:t>marzo</w:t>
      </w:r>
      <w:r>
        <w:rPr>
          <w:spacing w:val="-6"/>
          <w:sz w:val="16"/>
        </w:rPr>
        <w:t xml:space="preserve"> </w:t>
      </w:r>
      <w:r>
        <w:rPr>
          <w:sz w:val="16"/>
        </w:rPr>
        <w:t>de</w:t>
      </w:r>
      <w:r>
        <w:rPr>
          <w:spacing w:val="-6"/>
          <w:sz w:val="16"/>
        </w:rPr>
        <w:t xml:space="preserve"> </w:t>
      </w:r>
      <w:r>
        <w:rPr>
          <w:sz w:val="16"/>
        </w:rPr>
        <w:t>2003</w:t>
      </w:r>
      <w:r>
        <w:rPr>
          <w:spacing w:val="-5"/>
          <w:sz w:val="16"/>
        </w:rPr>
        <w:t xml:space="preserve"> </w:t>
      </w:r>
      <w:r>
        <w:rPr>
          <w:sz w:val="16"/>
        </w:rPr>
        <w:t>(expediente</w:t>
      </w:r>
      <w:r>
        <w:rPr>
          <w:spacing w:val="-6"/>
          <w:sz w:val="16"/>
        </w:rPr>
        <w:t xml:space="preserve"> </w:t>
      </w:r>
      <w:r>
        <w:rPr>
          <w:sz w:val="16"/>
        </w:rPr>
        <w:t>de</w:t>
      </w:r>
      <w:r>
        <w:rPr>
          <w:spacing w:val="-6"/>
          <w:sz w:val="16"/>
        </w:rPr>
        <w:t xml:space="preserve"> </w:t>
      </w:r>
      <w:r>
        <w:rPr>
          <w:sz w:val="16"/>
        </w:rPr>
        <w:t>prueba,</w:t>
      </w:r>
      <w:r>
        <w:rPr>
          <w:spacing w:val="-7"/>
          <w:sz w:val="16"/>
        </w:rPr>
        <w:t xml:space="preserve"> </w:t>
      </w:r>
      <w:r>
        <w:rPr>
          <w:sz w:val="16"/>
        </w:rPr>
        <w:t>folios</w:t>
      </w:r>
      <w:r>
        <w:rPr>
          <w:spacing w:val="-9"/>
          <w:sz w:val="16"/>
        </w:rPr>
        <w:t xml:space="preserve"> </w:t>
      </w:r>
      <w:r>
        <w:rPr>
          <w:sz w:val="16"/>
        </w:rPr>
        <w:t>7629,</w:t>
      </w:r>
      <w:r>
        <w:rPr>
          <w:spacing w:val="-7"/>
          <w:sz w:val="16"/>
        </w:rPr>
        <w:t xml:space="preserve"> </w:t>
      </w:r>
      <w:r>
        <w:rPr>
          <w:sz w:val="16"/>
        </w:rPr>
        <w:t>7630,</w:t>
      </w:r>
      <w:r>
        <w:rPr>
          <w:spacing w:val="-7"/>
          <w:sz w:val="16"/>
        </w:rPr>
        <w:t xml:space="preserve"> </w:t>
      </w:r>
      <w:r>
        <w:rPr>
          <w:sz w:val="16"/>
        </w:rPr>
        <w:t>7643</w:t>
      </w:r>
      <w:r>
        <w:rPr>
          <w:spacing w:val="-5"/>
          <w:sz w:val="16"/>
        </w:rPr>
        <w:t xml:space="preserve"> </w:t>
      </w:r>
      <w:r>
        <w:rPr>
          <w:sz w:val="16"/>
        </w:rPr>
        <w:t>y</w:t>
      </w:r>
      <w:r>
        <w:rPr>
          <w:spacing w:val="-6"/>
          <w:sz w:val="16"/>
        </w:rPr>
        <w:t xml:space="preserve"> </w:t>
      </w:r>
      <w:r>
        <w:rPr>
          <w:sz w:val="16"/>
        </w:rPr>
        <w:t>7644),</w:t>
      </w:r>
      <w:r>
        <w:rPr>
          <w:spacing w:val="-7"/>
          <w:sz w:val="16"/>
        </w:rPr>
        <w:t xml:space="preserve"> </w:t>
      </w:r>
      <w:r>
        <w:rPr>
          <w:sz w:val="16"/>
        </w:rPr>
        <w:t>y</w:t>
      </w:r>
      <w:r>
        <w:rPr>
          <w:spacing w:val="-6"/>
          <w:sz w:val="16"/>
        </w:rPr>
        <w:t xml:space="preserve"> </w:t>
      </w:r>
      <w:r>
        <w:rPr>
          <w:sz w:val="16"/>
        </w:rPr>
        <w:t>Acta de</w:t>
      </w:r>
      <w:r>
        <w:rPr>
          <w:spacing w:val="-7"/>
          <w:sz w:val="16"/>
        </w:rPr>
        <w:t xml:space="preserve"> </w:t>
      </w:r>
      <w:r>
        <w:rPr>
          <w:sz w:val="16"/>
        </w:rPr>
        <w:t>audiencia</w:t>
      </w:r>
      <w:r>
        <w:rPr>
          <w:spacing w:val="-8"/>
          <w:sz w:val="16"/>
        </w:rPr>
        <w:t xml:space="preserve"> </w:t>
      </w:r>
      <w:r>
        <w:rPr>
          <w:sz w:val="16"/>
        </w:rPr>
        <w:t>de</w:t>
      </w:r>
      <w:r>
        <w:rPr>
          <w:spacing w:val="-10"/>
          <w:sz w:val="16"/>
        </w:rPr>
        <w:t xml:space="preserve"> </w:t>
      </w:r>
      <w:r>
        <w:rPr>
          <w:sz w:val="16"/>
        </w:rPr>
        <w:t>juicio</w:t>
      </w:r>
      <w:r>
        <w:rPr>
          <w:spacing w:val="-9"/>
          <w:sz w:val="16"/>
        </w:rPr>
        <w:t xml:space="preserve"> </w:t>
      </w:r>
      <w:r>
        <w:rPr>
          <w:sz w:val="16"/>
        </w:rPr>
        <w:t>oral</w:t>
      </w:r>
      <w:r>
        <w:rPr>
          <w:spacing w:val="-9"/>
          <w:sz w:val="16"/>
        </w:rPr>
        <w:t xml:space="preserve"> </w:t>
      </w:r>
      <w:r>
        <w:rPr>
          <w:sz w:val="16"/>
        </w:rPr>
        <w:t>de</w:t>
      </w:r>
      <w:r>
        <w:rPr>
          <w:spacing w:val="-9"/>
          <w:sz w:val="16"/>
        </w:rPr>
        <w:t xml:space="preserve"> </w:t>
      </w:r>
      <w:r>
        <w:rPr>
          <w:sz w:val="16"/>
        </w:rPr>
        <w:t>15</w:t>
      </w:r>
      <w:r>
        <w:rPr>
          <w:spacing w:val="-9"/>
          <w:sz w:val="16"/>
        </w:rPr>
        <w:t xml:space="preserve"> </w:t>
      </w:r>
      <w:r>
        <w:rPr>
          <w:sz w:val="16"/>
        </w:rPr>
        <w:t>a</w:t>
      </w:r>
      <w:r>
        <w:rPr>
          <w:spacing w:val="-10"/>
          <w:sz w:val="16"/>
        </w:rPr>
        <w:t xml:space="preserve"> </w:t>
      </w:r>
      <w:r>
        <w:rPr>
          <w:sz w:val="16"/>
        </w:rPr>
        <w:t>20</w:t>
      </w:r>
      <w:r>
        <w:rPr>
          <w:spacing w:val="-9"/>
          <w:sz w:val="16"/>
        </w:rPr>
        <w:t xml:space="preserve"> </w:t>
      </w:r>
      <w:r>
        <w:rPr>
          <w:sz w:val="16"/>
        </w:rPr>
        <w:t>de</w:t>
      </w:r>
      <w:r>
        <w:rPr>
          <w:spacing w:val="-7"/>
          <w:sz w:val="16"/>
        </w:rPr>
        <w:t xml:space="preserve"> </w:t>
      </w:r>
      <w:r>
        <w:rPr>
          <w:sz w:val="16"/>
        </w:rPr>
        <w:t>septiembre</w:t>
      </w:r>
      <w:r>
        <w:rPr>
          <w:spacing w:val="-10"/>
          <w:sz w:val="16"/>
        </w:rPr>
        <w:t xml:space="preserve"> </w:t>
      </w:r>
      <w:r>
        <w:rPr>
          <w:sz w:val="16"/>
        </w:rPr>
        <w:t>de</w:t>
      </w:r>
      <w:r>
        <w:rPr>
          <w:spacing w:val="-9"/>
          <w:sz w:val="16"/>
        </w:rPr>
        <w:t xml:space="preserve"> </w:t>
      </w:r>
      <w:r>
        <w:rPr>
          <w:sz w:val="16"/>
        </w:rPr>
        <w:t>2005</w:t>
      </w:r>
      <w:r>
        <w:rPr>
          <w:spacing w:val="-7"/>
          <w:sz w:val="16"/>
        </w:rPr>
        <w:t xml:space="preserve"> </w:t>
      </w:r>
      <w:r>
        <w:rPr>
          <w:sz w:val="16"/>
        </w:rPr>
        <w:t>(expediente</w:t>
      </w:r>
      <w:r>
        <w:rPr>
          <w:spacing w:val="-10"/>
          <w:sz w:val="16"/>
        </w:rPr>
        <w:t xml:space="preserve"> </w:t>
      </w:r>
      <w:r>
        <w:rPr>
          <w:sz w:val="16"/>
        </w:rPr>
        <w:t>de</w:t>
      </w:r>
      <w:r>
        <w:rPr>
          <w:spacing w:val="-10"/>
          <w:sz w:val="16"/>
        </w:rPr>
        <w:t xml:space="preserve"> </w:t>
      </w:r>
      <w:r>
        <w:rPr>
          <w:sz w:val="16"/>
        </w:rPr>
        <w:t>prueba,</w:t>
      </w:r>
      <w:r>
        <w:rPr>
          <w:spacing w:val="-11"/>
          <w:sz w:val="16"/>
        </w:rPr>
        <w:t xml:space="preserve"> </w:t>
      </w:r>
      <w:r>
        <w:rPr>
          <w:sz w:val="16"/>
        </w:rPr>
        <w:t>folios</w:t>
      </w:r>
      <w:r>
        <w:rPr>
          <w:spacing w:val="-7"/>
          <w:sz w:val="16"/>
        </w:rPr>
        <w:t xml:space="preserve"> </w:t>
      </w:r>
      <w:r>
        <w:rPr>
          <w:sz w:val="16"/>
        </w:rPr>
        <w:t>10411</w:t>
      </w:r>
      <w:r>
        <w:rPr>
          <w:spacing w:val="-7"/>
          <w:sz w:val="16"/>
        </w:rPr>
        <w:t xml:space="preserve"> </w:t>
      </w:r>
      <w:r>
        <w:rPr>
          <w:sz w:val="16"/>
        </w:rPr>
        <w:t>a</w:t>
      </w:r>
      <w:r>
        <w:rPr>
          <w:spacing w:val="-10"/>
          <w:sz w:val="16"/>
        </w:rPr>
        <w:t xml:space="preserve"> </w:t>
      </w:r>
      <w:r>
        <w:rPr>
          <w:sz w:val="16"/>
        </w:rPr>
        <w:t>10414).</w:t>
      </w:r>
      <w:r>
        <w:rPr>
          <w:spacing w:val="-8"/>
          <w:sz w:val="16"/>
        </w:rPr>
        <w:t xml:space="preserve"> </w:t>
      </w:r>
      <w:r>
        <w:rPr>
          <w:sz w:val="16"/>
        </w:rPr>
        <w:t>La</w:t>
      </w:r>
      <w:r>
        <w:rPr>
          <w:spacing w:val="-8"/>
          <w:sz w:val="16"/>
        </w:rPr>
        <w:t xml:space="preserve"> </w:t>
      </w:r>
      <w:r>
        <w:rPr>
          <w:sz w:val="16"/>
        </w:rPr>
        <w:t>testigo</w:t>
      </w:r>
      <w:r>
        <w:rPr>
          <w:spacing w:val="-9"/>
          <w:sz w:val="16"/>
        </w:rPr>
        <w:t xml:space="preserve"> </w:t>
      </w:r>
      <w:r>
        <w:rPr>
          <w:sz w:val="16"/>
        </w:rPr>
        <w:t>Oviedo Bellot señaló que</w:t>
      </w:r>
      <w:r>
        <w:rPr>
          <w:spacing w:val="-1"/>
          <w:sz w:val="16"/>
        </w:rPr>
        <w:t xml:space="preserve"> </w:t>
      </w:r>
      <w:r>
        <w:rPr>
          <w:sz w:val="16"/>
        </w:rPr>
        <w:t>la</w:t>
      </w:r>
      <w:r>
        <w:rPr>
          <w:spacing w:val="-2"/>
          <w:sz w:val="16"/>
        </w:rPr>
        <w:t xml:space="preserve"> </w:t>
      </w:r>
      <w:r>
        <w:rPr>
          <w:sz w:val="16"/>
        </w:rPr>
        <w:t>presunta</w:t>
      </w:r>
      <w:r>
        <w:rPr>
          <w:spacing w:val="-2"/>
          <w:sz w:val="16"/>
        </w:rPr>
        <w:t xml:space="preserve"> </w:t>
      </w:r>
      <w:r>
        <w:rPr>
          <w:sz w:val="16"/>
        </w:rPr>
        <w:t>víctima declaró tres</w:t>
      </w:r>
      <w:r>
        <w:rPr>
          <w:spacing w:val="-1"/>
          <w:sz w:val="16"/>
        </w:rPr>
        <w:t xml:space="preserve"> </w:t>
      </w:r>
      <w:r>
        <w:rPr>
          <w:sz w:val="16"/>
        </w:rPr>
        <w:t>veces ante autoridades</w:t>
      </w:r>
      <w:r>
        <w:rPr>
          <w:spacing w:val="-1"/>
          <w:sz w:val="16"/>
        </w:rPr>
        <w:t xml:space="preserve"> </w:t>
      </w:r>
      <w:r>
        <w:rPr>
          <w:sz w:val="16"/>
        </w:rPr>
        <w:t>y cinco veces ante diferentes</w:t>
      </w:r>
      <w:r>
        <w:rPr>
          <w:spacing w:val="-1"/>
          <w:sz w:val="16"/>
        </w:rPr>
        <w:t xml:space="preserve"> </w:t>
      </w:r>
      <w:r>
        <w:rPr>
          <w:sz w:val="16"/>
        </w:rPr>
        <w:t>profesionales a</w:t>
      </w:r>
      <w:r>
        <w:rPr>
          <w:spacing w:val="-4"/>
          <w:sz w:val="16"/>
        </w:rPr>
        <w:t xml:space="preserve"> </w:t>
      </w:r>
      <w:r>
        <w:rPr>
          <w:sz w:val="16"/>
        </w:rPr>
        <w:t xml:space="preserve">título de la obtención de prueba. </w:t>
      </w:r>
      <w:r>
        <w:rPr>
          <w:i/>
          <w:sz w:val="16"/>
        </w:rPr>
        <w:t xml:space="preserve">Cfr. </w:t>
      </w:r>
      <w:r>
        <w:rPr>
          <w:sz w:val="16"/>
        </w:rPr>
        <w:t xml:space="preserve">Declaración de María Leonor Oviedo Bellot, </w:t>
      </w:r>
      <w:r>
        <w:rPr>
          <w:i/>
          <w:sz w:val="16"/>
        </w:rPr>
        <w:t xml:space="preserve">supra </w:t>
      </w:r>
      <w:r>
        <w:rPr>
          <w:sz w:val="16"/>
        </w:rPr>
        <w:t>(expediente de prueba, folio 11454).</w:t>
      </w:r>
    </w:p>
    <w:p w14:paraId="32336C02" w14:textId="77777777" w:rsidR="00303C6E" w:rsidRDefault="00000000">
      <w:pPr>
        <w:spacing w:before="59"/>
        <w:ind w:left="119" w:right="272"/>
        <w:jc w:val="both"/>
        <w:rPr>
          <w:i/>
          <w:sz w:val="16"/>
        </w:rPr>
      </w:pPr>
      <w:bookmarkStart w:id="267" w:name="_bookmark241"/>
      <w:bookmarkEnd w:id="267"/>
      <w:r>
        <w:rPr>
          <w:sz w:val="16"/>
          <w:vertAlign w:val="superscript"/>
        </w:rPr>
        <w:t>217</w:t>
      </w:r>
      <w:r>
        <w:rPr>
          <w:spacing w:val="80"/>
          <w:w w:val="150"/>
          <w:sz w:val="16"/>
        </w:rPr>
        <w:t xml:space="preserve">   </w:t>
      </w:r>
      <w:r>
        <w:rPr>
          <w:sz w:val="16"/>
        </w:rPr>
        <w:t xml:space="preserve">En ese sentido, la perita Mesa Peluffo subrayó que “[l]os dos juicios que tuvo que enfrentar revivieron su dolor, ya que fue sometida a largos interrogatorios en los que tuvo que repetir su historia muchas veces, y cada vez que la tuvo que relatar, la revivió con el terror y el dolor que experimentó en el momento de los hechos, lo cual aumenta los síntomas del estrés postraumático”. </w:t>
      </w:r>
      <w:r>
        <w:rPr>
          <w:i/>
          <w:sz w:val="16"/>
        </w:rPr>
        <w:t xml:space="preserve">Cfr. </w:t>
      </w:r>
      <w:r>
        <w:rPr>
          <w:sz w:val="16"/>
        </w:rPr>
        <w:t xml:space="preserve">Peritaje de Sylvia Mesa Peluffo, </w:t>
      </w:r>
      <w:r>
        <w:rPr>
          <w:i/>
          <w:sz w:val="16"/>
        </w:rPr>
        <w:t>supra.</w:t>
      </w:r>
    </w:p>
    <w:p w14:paraId="79C349FC" w14:textId="77777777" w:rsidR="00303C6E" w:rsidRDefault="00000000">
      <w:pPr>
        <w:spacing w:before="60"/>
        <w:ind w:left="120"/>
        <w:jc w:val="both"/>
        <w:rPr>
          <w:sz w:val="16"/>
        </w:rPr>
      </w:pPr>
      <w:bookmarkStart w:id="268" w:name="_bookmark242"/>
      <w:bookmarkEnd w:id="268"/>
      <w:r>
        <w:rPr>
          <w:sz w:val="16"/>
          <w:vertAlign w:val="superscript"/>
        </w:rPr>
        <w:t>218</w:t>
      </w:r>
      <w:r>
        <w:rPr>
          <w:spacing w:val="70"/>
          <w:sz w:val="16"/>
        </w:rPr>
        <w:t xml:space="preserve">    </w:t>
      </w:r>
      <w:r>
        <w:rPr>
          <w:i/>
          <w:sz w:val="16"/>
        </w:rPr>
        <w:t>Cfr.</w:t>
      </w:r>
      <w:r>
        <w:rPr>
          <w:i/>
          <w:spacing w:val="-3"/>
          <w:sz w:val="16"/>
        </w:rPr>
        <w:t xml:space="preserve"> </w:t>
      </w:r>
      <w:r>
        <w:rPr>
          <w:sz w:val="16"/>
        </w:rPr>
        <w:t>Formulario</w:t>
      </w:r>
      <w:r>
        <w:rPr>
          <w:spacing w:val="-3"/>
          <w:sz w:val="16"/>
        </w:rPr>
        <w:t xml:space="preserve"> </w:t>
      </w:r>
      <w:r>
        <w:rPr>
          <w:sz w:val="16"/>
        </w:rPr>
        <w:t>de</w:t>
      </w:r>
      <w:r>
        <w:rPr>
          <w:spacing w:val="-3"/>
          <w:sz w:val="16"/>
        </w:rPr>
        <w:t xml:space="preserve"> </w:t>
      </w:r>
      <w:r>
        <w:rPr>
          <w:sz w:val="16"/>
        </w:rPr>
        <w:t>solicitud</w:t>
      </w:r>
      <w:r>
        <w:rPr>
          <w:spacing w:val="-1"/>
          <w:sz w:val="16"/>
        </w:rPr>
        <w:t xml:space="preserve"> </w:t>
      </w:r>
      <w:r>
        <w:rPr>
          <w:sz w:val="16"/>
        </w:rPr>
        <w:t>a</w:t>
      </w:r>
      <w:r>
        <w:rPr>
          <w:spacing w:val="-4"/>
          <w:sz w:val="16"/>
        </w:rPr>
        <w:t xml:space="preserve"> </w:t>
      </w:r>
      <w:r>
        <w:rPr>
          <w:sz w:val="16"/>
        </w:rPr>
        <w:t>ONAMFA</w:t>
      </w:r>
      <w:r>
        <w:rPr>
          <w:spacing w:val="-3"/>
          <w:sz w:val="16"/>
        </w:rPr>
        <w:t xml:space="preserve"> </w:t>
      </w:r>
      <w:r>
        <w:rPr>
          <w:sz w:val="16"/>
        </w:rPr>
        <w:t>de</w:t>
      </w:r>
      <w:r>
        <w:rPr>
          <w:spacing w:val="-3"/>
          <w:sz w:val="16"/>
        </w:rPr>
        <w:t xml:space="preserve"> </w:t>
      </w:r>
      <w:r>
        <w:rPr>
          <w:sz w:val="16"/>
        </w:rPr>
        <w:t>1</w:t>
      </w:r>
      <w:r>
        <w:rPr>
          <w:spacing w:val="-3"/>
          <w:sz w:val="16"/>
        </w:rPr>
        <w:t xml:space="preserve"> </w:t>
      </w:r>
      <w:r>
        <w:rPr>
          <w:sz w:val="16"/>
        </w:rPr>
        <w:t>de</w:t>
      </w:r>
      <w:r>
        <w:rPr>
          <w:spacing w:val="-1"/>
          <w:sz w:val="16"/>
        </w:rPr>
        <w:t xml:space="preserve"> </w:t>
      </w:r>
      <w:r>
        <w:rPr>
          <w:sz w:val="16"/>
        </w:rPr>
        <w:t>agosto</w:t>
      </w:r>
      <w:r>
        <w:rPr>
          <w:spacing w:val="-3"/>
          <w:sz w:val="16"/>
        </w:rPr>
        <w:t xml:space="preserve"> </w:t>
      </w:r>
      <w:r>
        <w:rPr>
          <w:sz w:val="16"/>
        </w:rPr>
        <w:t>de</w:t>
      </w:r>
      <w:r>
        <w:rPr>
          <w:spacing w:val="-3"/>
          <w:sz w:val="16"/>
        </w:rPr>
        <w:t xml:space="preserve"> </w:t>
      </w:r>
      <w:r>
        <w:rPr>
          <w:sz w:val="16"/>
        </w:rPr>
        <w:t>2002</w:t>
      </w:r>
      <w:r>
        <w:rPr>
          <w:spacing w:val="-3"/>
          <w:sz w:val="16"/>
        </w:rPr>
        <w:t xml:space="preserve"> </w:t>
      </w:r>
      <w:r>
        <w:rPr>
          <w:sz w:val="16"/>
        </w:rPr>
        <w:t>(expediente</w:t>
      </w:r>
      <w:r>
        <w:rPr>
          <w:spacing w:val="-1"/>
          <w:sz w:val="16"/>
        </w:rPr>
        <w:t xml:space="preserve"> </w:t>
      </w:r>
      <w:r>
        <w:rPr>
          <w:sz w:val="16"/>
        </w:rPr>
        <w:t>de</w:t>
      </w:r>
      <w:r>
        <w:rPr>
          <w:spacing w:val="-3"/>
          <w:sz w:val="16"/>
        </w:rPr>
        <w:t xml:space="preserve"> </w:t>
      </w:r>
      <w:r>
        <w:rPr>
          <w:sz w:val="16"/>
        </w:rPr>
        <w:t>prueba,</w:t>
      </w:r>
      <w:r>
        <w:rPr>
          <w:spacing w:val="-3"/>
          <w:sz w:val="16"/>
        </w:rPr>
        <w:t xml:space="preserve"> </w:t>
      </w:r>
      <w:r>
        <w:rPr>
          <w:sz w:val="16"/>
        </w:rPr>
        <w:t>folio</w:t>
      </w:r>
      <w:r>
        <w:rPr>
          <w:spacing w:val="-3"/>
          <w:sz w:val="16"/>
        </w:rPr>
        <w:t xml:space="preserve"> </w:t>
      </w:r>
      <w:r>
        <w:rPr>
          <w:sz w:val="16"/>
        </w:rPr>
        <w:t>10621</w:t>
      </w:r>
      <w:r>
        <w:rPr>
          <w:spacing w:val="-3"/>
          <w:sz w:val="16"/>
        </w:rPr>
        <w:t xml:space="preserve"> </w:t>
      </w:r>
      <w:r>
        <w:rPr>
          <w:sz w:val="16"/>
        </w:rPr>
        <w:t>a</w:t>
      </w:r>
      <w:r>
        <w:rPr>
          <w:spacing w:val="-4"/>
          <w:sz w:val="16"/>
        </w:rPr>
        <w:t xml:space="preserve"> </w:t>
      </w:r>
      <w:r>
        <w:rPr>
          <w:spacing w:val="-2"/>
          <w:sz w:val="16"/>
        </w:rPr>
        <w:t>10622).</w:t>
      </w:r>
    </w:p>
    <w:p w14:paraId="53FA50C4" w14:textId="77777777" w:rsidR="00303C6E" w:rsidRDefault="00000000">
      <w:pPr>
        <w:spacing w:before="60"/>
        <w:ind w:left="120"/>
        <w:jc w:val="both"/>
        <w:rPr>
          <w:sz w:val="16"/>
        </w:rPr>
      </w:pPr>
      <w:bookmarkStart w:id="269" w:name="_bookmark243"/>
      <w:bookmarkEnd w:id="269"/>
      <w:r>
        <w:rPr>
          <w:sz w:val="16"/>
          <w:vertAlign w:val="superscript"/>
        </w:rPr>
        <w:t>219</w:t>
      </w:r>
      <w:r>
        <w:rPr>
          <w:spacing w:val="69"/>
          <w:sz w:val="16"/>
        </w:rPr>
        <w:t xml:space="preserve">    </w:t>
      </w:r>
      <w:r>
        <w:rPr>
          <w:i/>
          <w:sz w:val="16"/>
        </w:rPr>
        <w:t>Cfr.</w:t>
      </w:r>
      <w:r>
        <w:rPr>
          <w:i/>
          <w:spacing w:val="-1"/>
          <w:sz w:val="16"/>
        </w:rPr>
        <w:t xml:space="preserve"> </w:t>
      </w:r>
      <w:r>
        <w:rPr>
          <w:sz w:val="16"/>
        </w:rPr>
        <w:t>Declaración</w:t>
      </w:r>
      <w:r>
        <w:rPr>
          <w:spacing w:val="-2"/>
          <w:sz w:val="16"/>
        </w:rPr>
        <w:t xml:space="preserve"> </w:t>
      </w:r>
      <w:r>
        <w:rPr>
          <w:sz w:val="16"/>
        </w:rPr>
        <w:t>informativa</w:t>
      </w:r>
      <w:r>
        <w:rPr>
          <w:spacing w:val="-4"/>
          <w:sz w:val="16"/>
        </w:rPr>
        <w:t xml:space="preserve"> </w:t>
      </w:r>
      <w:r>
        <w:rPr>
          <w:sz w:val="16"/>
        </w:rPr>
        <w:t>de</w:t>
      </w:r>
      <w:r>
        <w:rPr>
          <w:spacing w:val="-2"/>
          <w:sz w:val="16"/>
        </w:rPr>
        <w:t xml:space="preserve"> </w:t>
      </w:r>
      <w:r>
        <w:rPr>
          <w:sz w:val="16"/>
        </w:rPr>
        <w:t>Brisa</w:t>
      </w:r>
      <w:r>
        <w:rPr>
          <w:spacing w:val="-4"/>
          <w:sz w:val="16"/>
        </w:rPr>
        <w:t xml:space="preserve"> </w:t>
      </w:r>
      <w:r>
        <w:rPr>
          <w:sz w:val="16"/>
        </w:rPr>
        <w:t>De</w:t>
      </w:r>
      <w:r>
        <w:rPr>
          <w:spacing w:val="-3"/>
          <w:sz w:val="16"/>
        </w:rPr>
        <w:t xml:space="preserve"> </w:t>
      </w:r>
      <w:r>
        <w:rPr>
          <w:sz w:val="16"/>
        </w:rPr>
        <w:t>Angulo</w:t>
      </w:r>
      <w:r>
        <w:rPr>
          <w:spacing w:val="-4"/>
          <w:sz w:val="16"/>
        </w:rPr>
        <w:t xml:space="preserve"> </w:t>
      </w:r>
      <w:r>
        <w:rPr>
          <w:sz w:val="16"/>
        </w:rPr>
        <w:t>Losada,</w:t>
      </w:r>
      <w:r>
        <w:rPr>
          <w:spacing w:val="-5"/>
          <w:sz w:val="16"/>
        </w:rPr>
        <w:t xml:space="preserve"> </w:t>
      </w:r>
      <w:r>
        <w:rPr>
          <w:i/>
          <w:sz w:val="16"/>
        </w:rPr>
        <w:t>supra</w:t>
      </w:r>
      <w:r>
        <w:rPr>
          <w:i/>
          <w:spacing w:val="-2"/>
          <w:sz w:val="16"/>
        </w:rPr>
        <w:t xml:space="preserve"> </w:t>
      </w:r>
      <w:r>
        <w:rPr>
          <w:sz w:val="16"/>
        </w:rPr>
        <w:t>(expediente</w:t>
      </w:r>
      <w:r>
        <w:rPr>
          <w:spacing w:val="-3"/>
          <w:sz w:val="16"/>
        </w:rPr>
        <w:t xml:space="preserve"> </w:t>
      </w:r>
      <w:r>
        <w:rPr>
          <w:sz w:val="16"/>
        </w:rPr>
        <w:t>de</w:t>
      </w:r>
      <w:r>
        <w:rPr>
          <w:spacing w:val="-4"/>
          <w:sz w:val="16"/>
        </w:rPr>
        <w:t xml:space="preserve"> </w:t>
      </w:r>
      <w:r>
        <w:rPr>
          <w:sz w:val="16"/>
        </w:rPr>
        <w:t>prueba,</w:t>
      </w:r>
      <w:r>
        <w:rPr>
          <w:spacing w:val="-4"/>
          <w:sz w:val="16"/>
        </w:rPr>
        <w:t xml:space="preserve"> </w:t>
      </w:r>
      <w:r>
        <w:rPr>
          <w:sz w:val="16"/>
        </w:rPr>
        <w:t>folio</w:t>
      </w:r>
      <w:r>
        <w:rPr>
          <w:spacing w:val="-3"/>
          <w:sz w:val="16"/>
        </w:rPr>
        <w:t xml:space="preserve"> </w:t>
      </w:r>
      <w:r>
        <w:rPr>
          <w:spacing w:val="-2"/>
          <w:sz w:val="16"/>
        </w:rPr>
        <w:t>10625).</w:t>
      </w:r>
    </w:p>
    <w:p w14:paraId="44F951BC" w14:textId="77777777" w:rsidR="00303C6E" w:rsidRDefault="00000000">
      <w:pPr>
        <w:spacing w:before="60"/>
        <w:ind w:left="120"/>
        <w:jc w:val="both"/>
        <w:rPr>
          <w:sz w:val="16"/>
        </w:rPr>
      </w:pPr>
      <w:bookmarkStart w:id="270" w:name="_bookmark244"/>
      <w:bookmarkEnd w:id="270"/>
      <w:r>
        <w:rPr>
          <w:sz w:val="16"/>
          <w:vertAlign w:val="superscript"/>
        </w:rPr>
        <w:t>220</w:t>
      </w:r>
      <w:r>
        <w:rPr>
          <w:spacing w:val="70"/>
          <w:sz w:val="16"/>
        </w:rPr>
        <w:t xml:space="preserve">    </w:t>
      </w:r>
      <w:r>
        <w:rPr>
          <w:i/>
          <w:sz w:val="16"/>
        </w:rPr>
        <w:t>Cfr.</w:t>
      </w:r>
      <w:r>
        <w:rPr>
          <w:i/>
          <w:spacing w:val="1"/>
          <w:sz w:val="16"/>
        </w:rPr>
        <w:t xml:space="preserve"> </w:t>
      </w:r>
      <w:r>
        <w:rPr>
          <w:sz w:val="16"/>
        </w:rPr>
        <w:t>Declaración</w:t>
      </w:r>
      <w:r>
        <w:rPr>
          <w:spacing w:val="-4"/>
          <w:sz w:val="16"/>
        </w:rPr>
        <w:t xml:space="preserve"> </w:t>
      </w:r>
      <w:r>
        <w:rPr>
          <w:sz w:val="16"/>
        </w:rPr>
        <w:t>de</w:t>
      </w:r>
      <w:r>
        <w:rPr>
          <w:spacing w:val="-3"/>
          <w:sz w:val="16"/>
        </w:rPr>
        <w:t xml:space="preserve"> </w:t>
      </w:r>
      <w:r>
        <w:rPr>
          <w:sz w:val="16"/>
        </w:rPr>
        <w:t>Brisa</w:t>
      </w:r>
      <w:r>
        <w:rPr>
          <w:spacing w:val="-4"/>
          <w:sz w:val="16"/>
        </w:rPr>
        <w:t xml:space="preserve"> </w:t>
      </w:r>
      <w:r>
        <w:rPr>
          <w:sz w:val="16"/>
        </w:rPr>
        <w:t>de</w:t>
      </w:r>
      <w:r>
        <w:rPr>
          <w:spacing w:val="-3"/>
          <w:sz w:val="16"/>
        </w:rPr>
        <w:t xml:space="preserve"> </w:t>
      </w:r>
      <w:r>
        <w:rPr>
          <w:sz w:val="16"/>
        </w:rPr>
        <w:t>Angulo</w:t>
      </w:r>
      <w:r>
        <w:rPr>
          <w:spacing w:val="1"/>
          <w:sz w:val="16"/>
        </w:rPr>
        <w:t xml:space="preserve"> </w:t>
      </w:r>
      <w:r>
        <w:rPr>
          <w:sz w:val="16"/>
        </w:rPr>
        <w:t>Losada</w:t>
      </w:r>
      <w:r>
        <w:rPr>
          <w:spacing w:val="-4"/>
          <w:sz w:val="16"/>
        </w:rPr>
        <w:t xml:space="preserve"> </w:t>
      </w:r>
      <w:r>
        <w:rPr>
          <w:sz w:val="16"/>
        </w:rPr>
        <w:t>durante</w:t>
      </w:r>
      <w:r>
        <w:rPr>
          <w:spacing w:val="-3"/>
          <w:sz w:val="16"/>
        </w:rPr>
        <w:t xml:space="preserve"> </w:t>
      </w:r>
      <w:r>
        <w:rPr>
          <w:sz w:val="16"/>
        </w:rPr>
        <w:t>la</w:t>
      </w:r>
      <w:r>
        <w:rPr>
          <w:spacing w:val="-2"/>
          <w:sz w:val="16"/>
        </w:rPr>
        <w:t xml:space="preserve"> </w:t>
      </w:r>
      <w:r>
        <w:rPr>
          <w:sz w:val="16"/>
        </w:rPr>
        <w:t>audiencia</w:t>
      </w:r>
      <w:r>
        <w:rPr>
          <w:spacing w:val="-2"/>
          <w:sz w:val="16"/>
        </w:rPr>
        <w:t xml:space="preserve"> </w:t>
      </w:r>
      <w:r>
        <w:rPr>
          <w:sz w:val="16"/>
        </w:rPr>
        <w:t>pública,</w:t>
      </w:r>
      <w:r>
        <w:rPr>
          <w:spacing w:val="-1"/>
          <w:sz w:val="16"/>
        </w:rPr>
        <w:t xml:space="preserve"> </w:t>
      </w:r>
      <w:r>
        <w:rPr>
          <w:i/>
          <w:spacing w:val="-2"/>
          <w:sz w:val="16"/>
        </w:rPr>
        <w:t>supra</w:t>
      </w:r>
      <w:r>
        <w:rPr>
          <w:spacing w:val="-2"/>
          <w:sz w:val="16"/>
        </w:rPr>
        <w:t>.</w:t>
      </w:r>
    </w:p>
    <w:p w14:paraId="2BC16DAB" w14:textId="77777777" w:rsidR="00303C6E" w:rsidRDefault="00000000">
      <w:pPr>
        <w:spacing w:before="60" w:line="242" w:lineRule="auto"/>
        <w:ind w:left="119" w:right="272"/>
        <w:jc w:val="both"/>
        <w:rPr>
          <w:sz w:val="16"/>
        </w:rPr>
      </w:pPr>
      <w:bookmarkStart w:id="271" w:name="_bookmark245"/>
      <w:bookmarkEnd w:id="271"/>
      <w:r>
        <w:rPr>
          <w:sz w:val="16"/>
          <w:vertAlign w:val="superscript"/>
        </w:rPr>
        <w:t>221</w:t>
      </w:r>
      <w:r>
        <w:rPr>
          <w:spacing w:val="80"/>
          <w:w w:val="150"/>
          <w:sz w:val="16"/>
        </w:rPr>
        <w:t xml:space="preserve">   </w:t>
      </w:r>
      <w:r>
        <w:rPr>
          <w:sz w:val="16"/>
        </w:rPr>
        <w:t>La señora Stella Losada declaró ante la Corte que “[l]a fiscal solicitó que quería una entrevista con Brisa, […] y en esa cita, cuando Brisa entra donde la fiscal, que a mí no me permitió entrar, y me tuve que quedar afuera, Brisa sale descompuesta,</w:t>
      </w:r>
      <w:r>
        <w:rPr>
          <w:spacing w:val="-1"/>
          <w:sz w:val="16"/>
        </w:rPr>
        <w:t xml:space="preserve"> </w:t>
      </w:r>
      <w:r>
        <w:rPr>
          <w:sz w:val="16"/>
        </w:rPr>
        <w:t>esa</w:t>
      </w:r>
      <w:r>
        <w:rPr>
          <w:spacing w:val="-1"/>
          <w:sz w:val="16"/>
        </w:rPr>
        <w:t xml:space="preserve"> </w:t>
      </w:r>
      <w:r>
        <w:rPr>
          <w:sz w:val="16"/>
        </w:rPr>
        <w:t>no</w:t>
      </w:r>
      <w:r>
        <w:rPr>
          <w:spacing w:val="-2"/>
          <w:sz w:val="16"/>
        </w:rPr>
        <w:t xml:space="preserve"> </w:t>
      </w:r>
      <w:r>
        <w:rPr>
          <w:sz w:val="16"/>
        </w:rPr>
        <w:t>era</w:t>
      </w:r>
      <w:r>
        <w:rPr>
          <w:spacing w:val="-3"/>
          <w:sz w:val="16"/>
        </w:rPr>
        <w:t xml:space="preserve"> </w:t>
      </w:r>
      <w:r>
        <w:rPr>
          <w:sz w:val="16"/>
        </w:rPr>
        <w:t>mi</w:t>
      </w:r>
      <w:r>
        <w:rPr>
          <w:spacing w:val="-6"/>
          <w:sz w:val="16"/>
        </w:rPr>
        <w:t xml:space="preserve"> </w:t>
      </w:r>
      <w:r>
        <w:rPr>
          <w:sz w:val="16"/>
        </w:rPr>
        <w:t>niña,</w:t>
      </w:r>
      <w:r>
        <w:rPr>
          <w:spacing w:val="-1"/>
          <w:sz w:val="16"/>
        </w:rPr>
        <w:t xml:space="preserve"> </w:t>
      </w:r>
      <w:r>
        <w:rPr>
          <w:sz w:val="16"/>
        </w:rPr>
        <w:t>algo</w:t>
      </w:r>
      <w:r>
        <w:rPr>
          <w:spacing w:val="-2"/>
          <w:sz w:val="16"/>
        </w:rPr>
        <w:t xml:space="preserve"> </w:t>
      </w:r>
      <w:r>
        <w:rPr>
          <w:sz w:val="16"/>
        </w:rPr>
        <w:t>pasó</w:t>
      </w:r>
      <w:r>
        <w:rPr>
          <w:spacing w:val="-2"/>
          <w:sz w:val="16"/>
        </w:rPr>
        <w:t xml:space="preserve"> </w:t>
      </w:r>
      <w:r>
        <w:rPr>
          <w:sz w:val="16"/>
        </w:rPr>
        <w:t>ahí</w:t>
      </w:r>
      <w:r>
        <w:rPr>
          <w:spacing w:val="-3"/>
          <w:sz w:val="16"/>
        </w:rPr>
        <w:t xml:space="preserve"> </w:t>
      </w:r>
      <w:r>
        <w:rPr>
          <w:sz w:val="16"/>
        </w:rPr>
        <w:t>adentro,</w:t>
      </w:r>
      <w:r>
        <w:rPr>
          <w:spacing w:val="-3"/>
          <w:sz w:val="16"/>
        </w:rPr>
        <w:t xml:space="preserve"> </w:t>
      </w:r>
      <w:r>
        <w:rPr>
          <w:sz w:val="16"/>
        </w:rPr>
        <w:t>y</w:t>
      </w:r>
      <w:r>
        <w:rPr>
          <w:spacing w:val="-2"/>
          <w:sz w:val="16"/>
        </w:rPr>
        <w:t xml:space="preserve"> </w:t>
      </w:r>
      <w:r>
        <w:rPr>
          <w:sz w:val="16"/>
        </w:rPr>
        <w:t>yo</w:t>
      </w:r>
      <w:r>
        <w:rPr>
          <w:spacing w:val="-2"/>
          <w:sz w:val="16"/>
        </w:rPr>
        <w:t xml:space="preserve"> </w:t>
      </w:r>
      <w:r>
        <w:rPr>
          <w:sz w:val="16"/>
        </w:rPr>
        <w:t>quise</w:t>
      </w:r>
      <w:r>
        <w:rPr>
          <w:spacing w:val="-2"/>
          <w:sz w:val="16"/>
        </w:rPr>
        <w:t xml:space="preserve"> </w:t>
      </w:r>
      <w:r>
        <w:rPr>
          <w:sz w:val="16"/>
        </w:rPr>
        <w:t>preguntarle.</w:t>
      </w:r>
      <w:r>
        <w:rPr>
          <w:spacing w:val="-1"/>
          <w:sz w:val="16"/>
        </w:rPr>
        <w:t xml:space="preserve"> </w:t>
      </w:r>
      <w:r>
        <w:rPr>
          <w:sz w:val="16"/>
        </w:rPr>
        <w:t>Brisa</w:t>
      </w:r>
      <w:r>
        <w:rPr>
          <w:spacing w:val="-3"/>
          <w:sz w:val="16"/>
        </w:rPr>
        <w:t xml:space="preserve"> </w:t>
      </w:r>
      <w:r>
        <w:rPr>
          <w:sz w:val="16"/>
        </w:rPr>
        <w:t>no me</w:t>
      </w:r>
      <w:r>
        <w:rPr>
          <w:spacing w:val="-2"/>
          <w:sz w:val="16"/>
        </w:rPr>
        <w:t xml:space="preserve"> </w:t>
      </w:r>
      <w:r>
        <w:rPr>
          <w:sz w:val="16"/>
        </w:rPr>
        <w:t>contestaba,</w:t>
      </w:r>
      <w:r>
        <w:rPr>
          <w:spacing w:val="-1"/>
          <w:sz w:val="16"/>
        </w:rPr>
        <w:t xml:space="preserve"> </w:t>
      </w:r>
      <w:r>
        <w:rPr>
          <w:sz w:val="16"/>
        </w:rPr>
        <w:t>así</w:t>
      </w:r>
      <w:r>
        <w:rPr>
          <w:spacing w:val="-3"/>
          <w:sz w:val="16"/>
        </w:rPr>
        <w:t xml:space="preserve"> </w:t>
      </w:r>
      <w:r>
        <w:rPr>
          <w:sz w:val="16"/>
        </w:rPr>
        <w:t>que</w:t>
      </w:r>
      <w:r>
        <w:rPr>
          <w:spacing w:val="-5"/>
          <w:sz w:val="16"/>
        </w:rPr>
        <w:t xml:space="preserve"> </w:t>
      </w:r>
      <w:r>
        <w:rPr>
          <w:sz w:val="16"/>
        </w:rPr>
        <w:t>yo</w:t>
      </w:r>
      <w:r>
        <w:rPr>
          <w:spacing w:val="-2"/>
          <w:sz w:val="16"/>
        </w:rPr>
        <w:t xml:space="preserve"> </w:t>
      </w:r>
      <w:r>
        <w:rPr>
          <w:sz w:val="16"/>
        </w:rPr>
        <w:t>le</w:t>
      </w:r>
      <w:r>
        <w:rPr>
          <w:spacing w:val="-2"/>
          <w:sz w:val="16"/>
        </w:rPr>
        <w:t xml:space="preserve"> </w:t>
      </w:r>
      <w:r>
        <w:rPr>
          <w:sz w:val="16"/>
        </w:rPr>
        <w:t>pedí</w:t>
      </w:r>
    </w:p>
    <w:p w14:paraId="369900D4" w14:textId="77777777" w:rsidR="00303C6E" w:rsidRDefault="00303C6E">
      <w:pPr>
        <w:spacing w:line="242" w:lineRule="auto"/>
        <w:jc w:val="both"/>
        <w:rPr>
          <w:sz w:val="16"/>
        </w:rPr>
        <w:sectPr w:rsidR="00303C6E">
          <w:pgSz w:w="12240" w:h="15840"/>
          <w:pgMar w:top="1360" w:right="800" w:bottom="900" w:left="960" w:header="0" w:footer="703" w:gutter="0"/>
          <w:cols w:space="720"/>
        </w:sectPr>
      </w:pPr>
    </w:p>
    <w:p w14:paraId="26C19856" w14:textId="77777777" w:rsidR="00303C6E" w:rsidRDefault="00000000">
      <w:pPr>
        <w:pStyle w:val="Textoindependiente"/>
        <w:spacing w:before="80"/>
        <w:ind w:left="119" w:right="275"/>
        <w:jc w:val="both"/>
      </w:pPr>
      <w:r>
        <w:lastRenderedPageBreak/>
        <w:t>me entrevisté a solas con […] Brisa Liliana De Angulo, sino que sus padres, en condición de denunciantes y querellantes, fueron los que se aproximaron a la fiscalía para hacer seguimiento al caso y solicitar o coordinar acciones de investigación o a presentar sus memoriales jamás tuve contacto”</w:t>
      </w:r>
      <w:hyperlink w:anchor="_bookmark246" w:history="1">
        <w:r>
          <w:rPr>
            <w:position w:val="7"/>
            <w:sz w:val="13"/>
          </w:rPr>
          <w:t>222</w:t>
        </w:r>
      </w:hyperlink>
      <w:r>
        <w:t>. No obstante, y teniendo en cuenta la declaración de la presunta víctima, corroborado por su madre y las circunstancias del caso, el Tribunal da por suficientemente probado lo relatado por Brisa en cuanto a las circunstancias del contacto inicial que tuvo con la Fiscal N.T.A., sin la presencia</w:t>
      </w:r>
      <w:r>
        <w:rPr>
          <w:spacing w:val="-10"/>
        </w:rPr>
        <w:t xml:space="preserve"> </w:t>
      </w:r>
      <w:r>
        <w:t>de</w:t>
      </w:r>
      <w:r>
        <w:rPr>
          <w:spacing w:val="-9"/>
        </w:rPr>
        <w:t xml:space="preserve"> </w:t>
      </w:r>
      <w:r>
        <w:t>su</w:t>
      </w:r>
      <w:r>
        <w:rPr>
          <w:spacing w:val="-9"/>
        </w:rPr>
        <w:t xml:space="preserve"> </w:t>
      </w:r>
      <w:r>
        <w:t>madre</w:t>
      </w:r>
      <w:r>
        <w:rPr>
          <w:spacing w:val="-11"/>
        </w:rPr>
        <w:t xml:space="preserve"> </w:t>
      </w:r>
      <w:r>
        <w:t>o</w:t>
      </w:r>
      <w:r>
        <w:rPr>
          <w:spacing w:val="-9"/>
        </w:rPr>
        <w:t xml:space="preserve"> </w:t>
      </w:r>
      <w:r>
        <w:t>padre</w:t>
      </w:r>
      <w:r>
        <w:rPr>
          <w:spacing w:val="-9"/>
        </w:rPr>
        <w:t xml:space="preserve"> </w:t>
      </w:r>
      <w:r>
        <w:t>o</w:t>
      </w:r>
      <w:r>
        <w:rPr>
          <w:spacing w:val="-11"/>
        </w:rPr>
        <w:t xml:space="preserve"> </w:t>
      </w:r>
      <w:r>
        <w:t>su</w:t>
      </w:r>
      <w:r>
        <w:rPr>
          <w:spacing w:val="-7"/>
        </w:rPr>
        <w:t xml:space="preserve"> </w:t>
      </w:r>
      <w:r>
        <w:t>representante</w:t>
      </w:r>
      <w:r>
        <w:rPr>
          <w:spacing w:val="-11"/>
        </w:rPr>
        <w:t xml:space="preserve"> </w:t>
      </w:r>
      <w:r>
        <w:t>legal.</w:t>
      </w:r>
      <w:r>
        <w:rPr>
          <w:spacing w:val="-9"/>
        </w:rPr>
        <w:t xml:space="preserve"> </w:t>
      </w:r>
      <w:r>
        <w:t>Como</w:t>
      </w:r>
      <w:r>
        <w:rPr>
          <w:spacing w:val="-11"/>
        </w:rPr>
        <w:t xml:space="preserve"> </w:t>
      </w:r>
      <w:r>
        <w:t>se</w:t>
      </w:r>
      <w:r>
        <w:rPr>
          <w:spacing w:val="-9"/>
        </w:rPr>
        <w:t xml:space="preserve"> </w:t>
      </w:r>
      <w:r>
        <w:t>observa,</w:t>
      </w:r>
      <w:r>
        <w:rPr>
          <w:spacing w:val="-11"/>
        </w:rPr>
        <w:t xml:space="preserve"> </w:t>
      </w:r>
      <w:r>
        <w:t>a</w:t>
      </w:r>
      <w:r>
        <w:rPr>
          <w:spacing w:val="-10"/>
        </w:rPr>
        <w:t xml:space="preserve"> </w:t>
      </w:r>
      <w:r>
        <w:t>la</w:t>
      </w:r>
      <w:r>
        <w:rPr>
          <w:spacing w:val="-10"/>
        </w:rPr>
        <w:t xml:space="preserve"> </w:t>
      </w:r>
      <w:r>
        <w:t>luz</w:t>
      </w:r>
      <w:r>
        <w:rPr>
          <w:spacing w:val="-9"/>
        </w:rPr>
        <w:t xml:space="preserve"> </w:t>
      </w:r>
      <w:r>
        <w:t>de</w:t>
      </w:r>
      <w:r>
        <w:rPr>
          <w:spacing w:val="-11"/>
        </w:rPr>
        <w:t xml:space="preserve"> </w:t>
      </w:r>
      <w:r>
        <w:t>los</w:t>
      </w:r>
      <w:r>
        <w:rPr>
          <w:spacing w:val="-9"/>
        </w:rPr>
        <w:t xml:space="preserve"> </w:t>
      </w:r>
      <w:r>
        <w:t>estándares previamente establecidos (</w:t>
      </w:r>
      <w:r>
        <w:rPr>
          <w:i/>
        </w:rPr>
        <w:t xml:space="preserve">supra </w:t>
      </w:r>
      <w:r>
        <w:t>párrs. 104 a 106), en lugar de mostrarse empática, sensible, además</w:t>
      </w:r>
      <w:r>
        <w:rPr>
          <w:spacing w:val="-6"/>
        </w:rPr>
        <w:t xml:space="preserve"> </w:t>
      </w:r>
      <w:r>
        <w:t>de</w:t>
      </w:r>
      <w:r>
        <w:rPr>
          <w:spacing w:val="-7"/>
        </w:rPr>
        <w:t xml:space="preserve"> </w:t>
      </w:r>
      <w:r>
        <w:t>debidamente</w:t>
      </w:r>
      <w:r>
        <w:rPr>
          <w:spacing w:val="-7"/>
        </w:rPr>
        <w:t xml:space="preserve"> </w:t>
      </w:r>
      <w:r>
        <w:t>capacitada</w:t>
      </w:r>
      <w:r>
        <w:rPr>
          <w:spacing w:val="-8"/>
        </w:rPr>
        <w:t xml:space="preserve"> </w:t>
      </w:r>
      <w:r>
        <w:t>para</w:t>
      </w:r>
      <w:r>
        <w:rPr>
          <w:spacing w:val="-5"/>
        </w:rPr>
        <w:t xml:space="preserve"> </w:t>
      </w:r>
      <w:r>
        <w:t>entrevistar</w:t>
      </w:r>
      <w:r>
        <w:rPr>
          <w:spacing w:val="-7"/>
        </w:rPr>
        <w:t xml:space="preserve"> </w:t>
      </w:r>
      <w:r>
        <w:t>a</w:t>
      </w:r>
      <w:r>
        <w:rPr>
          <w:spacing w:val="-8"/>
        </w:rPr>
        <w:t xml:space="preserve"> </w:t>
      </w:r>
      <w:r>
        <w:t>una</w:t>
      </w:r>
      <w:r>
        <w:rPr>
          <w:spacing w:val="-8"/>
        </w:rPr>
        <w:t xml:space="preserve"> </w:t>
      </w:r>
      <w:r>
        <w:t>niña</w:t>
      </w:r>
      <w:r>
        <w:rPr>
          <w:spacing w:val="-5"/>
        </w:rPr>
        <w:t xml:space="preserve"> </w:t>
      </w:r>
      <w:r>
        <w:t>víctima</w:t>
      </w:r>
      <w:r>
        <w:rPr>
          <w:spacing w:val="-8"/>
        </w:rPr>
        <w:t xml:space="preserve"> </w:t>
      </w:r>
      <w:r>
        <w:t>de</w:t>
      </w:r>
      <w:r>
        <w:rPr>
          <w:spacing w:val="-7"/>
        </w:rPr>
        <w:t xml:space="preserve"> </w:t>
      </w:r>
      <w:r>
        <w:t>violencia</w:t>
      </w:r>
      <w:r>
        <w:rPr>
          <w:spacing w:val="-5"/>
        </w:rPr>
        <w:t xml:space="preserve"> </w:t>
      </w:r>
      <w:r>
        <w:t>sexual,</w:t>
      </w:r>
      <w:r>
        <w:rPr>
          <w:spacing w:val="-9"/>
        </w:rPr>
        <w:t xml:space="preserve"> </w:t>
      </w:r>
      <w:r>
        <w:t>la</w:t>
      </w:r>
      <w:r>
        <w:rPr>
          <w:spacing w:val="-5"/>
        </w:rPr>
        <w:t xml:space="preserve"> </w:t>
      </w:r>
      <w:r>
        <w:t>Fiscal</w:t>
      </w:r>
    </w:p>
    <w:p w14:paraId="6BFDF47B" w14:textId="77777777" w:rsidR="00303C6E" w:rsidRDefault="00000000">
      <w:pPr>
        <w:pStyle w:val="Textoindependiente"/>
        <w:ind w:left="120" w:right="275"/>
        <w:jc w:val="both"/>
      </w:pPr>
      <w:r>
        <w:t>N.T.A. interactuó con Brisa sin perspectiva de género o niñez alguna, de forma irrespetuosa, repitiendo estereotipos de género, intimidándole, amenazándole con procesarla penalmente, pidiéndole repetir su historia, en un aparente esfuerzo por detectar contradicciones y, así, terminó por revictimizarla.</w:t>
      </w:r>
    </w:p>
    <w:p w14:paraId="0898F957" w14:textId="77777777" w:rsidR="00303C6E" w:rsidRDefault="00303C6E">
      <w:pPr>
        <w:pStyle w:val="Textoindependiente"/>
        <w:spacing w:before="1"/>
      </w:pPr>
    </w:p>
    <w:p w14:paraId="6FA22C62" w14:textId="77777777" w:rsidR="00303C6E" w:rsidRDefault="00000000">
      <w:pPr>
        <w:pStyle w:val="Prrafodelista"/>
        <w:numPr>
          <w:ilvl w:val="0"/>
          <w:numId w:val="18"/>
        </w:numPr>
        <w:tabs>
          <w:tab w:val="left" w:pos="841"/>
        </w:tabs>
        <w:ind w:right="276" w:firstLine="0"/>
        <w:jc w:val="both"/>
        <w:rPr>
          <w:sz w:val="20"/>
        </w:rPr>
      </w:pPr>
      <w:r>
        <w:rPr>
          <w:sz w:val="20"/>
        </w:rPr>
        <w:t>Además, se advierte que, al contrario</w:t>
      </w:r>
      <w:r>
        <w:rPr>
          <w:spacing w:val="-2"/>
          <w:sz w:val="20"/>
        </w:rPr>
        <w:t xml:space="preserve"> </w:t>
      </w:r>
      <w:r>
        <w:rPr>
          <w:sz w:val="20"/>
        </w:rPr>
        <w:t>de lo afirmado</w:t>
      </w:r>
      <w:r>
        <w:rPr>
          <w:spacing w:val="-2"/>
          <w:sz w:val="20"/>
        </w:rPr>
        <w:t xml:space="preserve"> </w:t>
      </w:r>
      <w:r>
        <w:rPr>
          <w:sz w:val="20"/>
        </w:rPr>
        <w:t>por la fiscal en su declaración</w:t>
      </w:r>
      <w:hyperlink w:anchor="_bookmark247" w:history="1">
        <w:r>
          <w:rPr>
            <w:position w:val="7"/>
            <w:sz w:val="13"/>
          </w:rPr>
          <w:t>223</w:t>
        </w:r>
      </w:hyperlink>
      <w:r>
        <w:rPr>
          <w:sz w:val="20"/>
        </w:rPr>
        <w:t>,</w:t>
      </w:r>
      <w:r>
        <w:rPr>
          <w:spacing w:val="-1"/>
          <w:sz w:val="20"/>
        </w:rPr>
        <w:t xml:space="preserve"> </w:t>
      </w:r>
      <w:r>
        <w:rPr>
          <w:sz w:val="20"/>
        </w:rPr>
        <w:t>todos los</w:t>
      </w:r>
      <w:r>
        <w:rPr>
          <w:spacing w:val="-4"/>
          <w:sz w:val="20"/>
        </w:rPr>
        <w:t xml:space="preserve"> </w:t>
      </w:r>
      <w:r>
        <w:rPr>
          <w:sz w:val="20"/>
        </w:rPr>
        <w:t>funcionarios</w:t>
      </w:r>
      <w:r>
        <w:rPr>
          <w:spacing w:val="-5"/>
          <w:sz w:val="20"/>
        </w:rPr>
        <w:t xml:space="preserve"> </w:t>
      </w:r>
      <w:r>
        <w:rPr>
          <w:sz w:val="20"/>
        </w:rPr>
        <w:t>intervinientes</w:t>
      </w:r>
      <w:r>
        <w:rPr>
          <w:spacing w:val="-4"/>
          <w:sz w:val="20"/>
        </w:rPr>
        <w:t xml:space="preserve"> </w:t>
      </w:r>
      <w:r>
        <w:rPr>
          <w:sz w:val="20"/>
        </w:rPr>
        <w:t>en</w:t>
      </w:r>
      <w:r>
        <w:rPr>
          <w:spacing w:val="-3"/>
          <w:sz w:val="20"/>
        </w:rPr>
        <w:t xml:space="preserve"> </w:t>
      </w:r>
      <w:r>
        <w:rPr>
          <w:sz w:val="20"/>
        </w:rPr>
        <w:t>la</w:t>
      </w:r>
      <w:r>
        <w:rPr>
          <w:spacing w:val="-5"/>
          <w:sz w:val="20"/>
        </w:rPr>
        <w:t xml:space="preserve"> </w:t>
      </w:r>
      <w:r>
        <w:rPr>
          <w:sz w:val="20"/>
        </w:rPr>
        <w:t>investigación</w:t>
      </w:r>
      <w:r>
        <w:rPr>
          <w:spacing w:val="-4"/>
          <w:sz w:val="20"/>
        </w:rPr>
        <w:t xml:space="preserve"> </w:t>
      </w:r>
      <w:r>
        <w:rPr>
          <w:sz w:val="20"/>
        </w:rPr>
        <w:t>y</w:t>
      </w:r>
      <w:r>
        <w:rPr>
          <w:spacing w:val="-5"/>
          <w:sz w:val="20"/>
        </w:rPr>
        <w:t xml:space="preserve"> </w:t>
      </w:r>
      <w:r>
        <w:rPr>
          <w:sz w:val="20"/>
        </w:rPr>
        <w:t>el</w:t>
      </w:r>
      <w:r>
        <w:rPr>
          <w:spacing w:val="-5"/>
          <w:sz w:val="20"/>
        </w:rPr>
        <w:t xml:space="preserve"> </w:t>
      </w:r>
      <w:r>
        <w:rPr>
          <w:sz w:val="20"/>
        </w:rPr>
        <w:t>proceso</w:t>
      </w:r>
      <w:r>
        <w:rPr>
          <w:spacing w:val="-4"/>
          <w:sz w:val="20"/>
        </w:rPr>
        <w:t xml:space="preserve"> </w:t>
      </w:r>
      <w:r>
        <w:rPr>
          <w:sz w:val="20"/>
        </w:rPr>
        <w:t>penal</w:t>
      </w:r>
      <w:r>
        <w:rPr>
          <w:spacing w:val="-5"/>
          <w:sz w:val="20"/>
        </w:rPr>
        <w:t xml:space="preserve"> </w:t>
      </w:r>
      <w:r>
        <w:rPr>
          <w:sz w:val="20"/>
        </w:rPr>
        <w:t>iniciados</w:t>
      </w:r>
      <w:r>
        <w:rPr>
          <w:spacing w:val="-6"/>
          <w:sz w:val="20"/>
        </w:rPr>
        <w:t xml:space="preserve"> </w:t>
      </w:r>
      <w:r>
        <w:rPr>
          <w:sz w:val="20"/>
        </w:rPr>
        <w:t>a</w:t>
      </w:r>
      <w:r>
        <w:rPr>
          <w:spacing w:val="-4"/>
          <w:sz w:val="20"/>
        </w:rPr>
        <w:t xml:space="preserve"> </w:t>
      </w:r>
      <w:r>
        <w:rPr>
          <w:sz w:val="20"/>
        </w:rPr>
        <w:t>raíz</w:t>
      </w:r>
      <w:r>
        <w:rPr>
          <w:spacing w:val="-5"/>
          <w:sz w:val="20"/>
        </w:rPr>
        <w:t xml:space="preserve"> </w:t>
      </w:r>
      <w:r>
        <w:rPr>
          <w:sz w:val="20"/>
        </w:rPr>
        <w:t>de</w:t>
      </w:r>
      <w:r>
        <w:rPr>
          <w:spacing w:val="-4"/>
          <w:sz w:val="20"/>
        </w:rPr>
        <w:t xml:space="preserve"> </w:t>
      </w:r>
      <w:r>
        <w:rPr>
          <w:sz w:val="20"/>
        </w:rPr>
        <w:t>una</w:t>
      </w:r>
      <w:r>
        <w:rPr>
          <w:spacing w:val="-5"/>
          <w:sz w:val="20"/>
        </w:rPr>
        <w:t xml:space="preserve"> </w:t>
      </w:r>
      <w:r>
        <w:rPr>
          <w:sz w:val="20"/>
        </w:rPr>
        <w:t>violencia sexual perpetrada contra una niña deben estar debidamente capacitados para interactuar con la víctima, lo cual también significa tener una amplia comprensión de las consecuencias del trauma resultante de la violación, especialmente para no generar situaciones revictimizantes en el ámbito del procedimiento judicial.</w:t>
      </w:r>
    </w:p>
    <w:p w14:paraId="3B8DAB21" w14:textId="77777777" w:rsidR="00303C6E" w:rsidRDefault="00303C6E">
      <w:pPr>
        <w:pStyle w:val="Textoindependiente"/>
      </w:pPr>
    </w:p>
    <w:p w14:paraId="44EAF0D2" w14:textId="77777777" w:rsidR="00303C6E" w:rsidRDefault="00000000">
      <w:pPr>
        <w:pStyle w:val="Prrafodelista"/>
        <w:numPr>
          <w:ilvl w:val="0"/>
          <w:numId w:val="11"/>
        </w:numPr>
        <w:tabs>
          <w:tab w:val="left" w:pos="2606"/>
        </w:tabs>
        <w:ind w:left="2605" w:hanging="327"/>
        <w:rPr>
          <w:sz w:val="20"/>
        </w:rPr>
      </w:pPr>
      <w:r>
        <w:rPr>
          <w:sz w:val="20"/>
        </w:rPr>
        <w:t>otros</w:t>
      </w:r>
      <w:r>
        <w:rPr>
          <w:spacing w:val="-8"/>
          <w:sz w:val="20"/>
        </w:rPr>
        <w:t xml:space="preserve"> </w:t>
      </w:r>
      <w:r>
        <w:rPr>
          <w:sz w:val="20"/>
        </w:rPr>
        <w:t>actos</w:t>
      </w:r>
      <w:r>
        <w:rPr>
          <w:spacing w:val="-5"/>
          <w:sz w:val="20"/>
        </w:rPr>
        <w:t xml:space="preserve"> </w:t>
      </w:r>
      <w:r>
        <w:rPr>
          <w:sz w:val="20"/>
        </w:rPr>
        <w:t>y</w:t>
      </w:r>
      <w:r>
        <w:rPr>
          <w:spacing w:val="-4"/>
          <w:sz w:val="20"/>
        </w:rPr>
        <w:t xml:space="preserve"> </w:t>
      </w:r>
      <w:r>
        <w:rPr>
          <w:sz w:val="20"/>
        </w:rPr>
        <w:t>omisiones</w:t>
      </w:r>
      <w:r>
        <w:rPr>
          <w:spacing w:val="-5"/>
          <w:sz w:val="20"/>
        </w:rPr>
        <w:t xml:space="preserve"> </w:t>
      </w:r>
      <w:r>
        <w:rPr>
          <w:spacing w:val="-2"/>
          <w:sz w:val="20"/>
        </w:rPr>
        <w:t>estatales</w:t>
      </w:r>
    </w:p>
    <w:p w14:paraId="04258E58" w14:textId="77777777" w:rsidR="00303C6E" w:rsidRDefault="00303C6E">
      <w:pPr>
        <w:pStyle w:val="Textoindependiente"/>
        <w:spacing w:before="10"/>
        <w:rPr>
          <w:sz w:val="19"/>
        </w:rPr>
      </w:pPr>
    </w:p>
    <w:p w14:paraId="2FD28895" w14:textId="77777777" w:rsidR="00303C6E" w:rsidRDefault="00000000">
      <w:pPr>
        <w:pStyle w:val="Prrafodelista"/>
        <w:numPr>
          <w:ilvl w:val="0"/>
          <w:numId w:val="18"/>
        </w:numPr>
        <w:tabs>
          <w:tab w:val="left" w:pos="840"/>
        </w:tabs>
        <w:spacing w:before="1"/>
        <w:ind w:right="274" w:firstLine="0"/>
        <w:jc w:val="both"/>
        <w:rPr>
          <w:sz w:val="20"/>
        </w:rPr>
      </w:pPr>
      <w:r>
        <w:rPr>
          <w:sz w:val="20"/>
        </w:rPr>
        <w:t>Adicionalmente,</w:t>
      </w:r>
      <w:r>
        <w:rPr>
          <w:spacing w:val="-8"/>
          <w:sz w:val="20"/>
        </w:rPr>
        <w:t xml:space="preserve"> </w:t>
      </w:r>
      <w:r>
        <w:rPr>
          <w:sz w:val="20"/>
        </w:rPr>
        <w:t>la</w:t>
      </w:r>
      <w:r>
        <w:rPr>
          <w:spacing w:val="-5"/>
          <w:sz w:val="20"/>
        </w:rPr>
        <w:t xml:space="preserve"> </w:t>
      </w:r>
      <w:r>
        <w:rPr>
          <w:sz w:val="20"/>
        </w:rPr>
        <w:t>Corte</w:t>
      </w:r>
      <w:r>
        <w:rPr>
          <w:spacing w:val="-9"/>
          <w:sz w:val="20"/>
        </w:rPr>
        <w:t xml:space="preserve"> </w:t>
      </w:r>
      <w:r>
        <w:rPr>
          <w:sz w:val="20"/>
        </w:rPr>
        <w:t>identifica</w:t>
      </w:r>
      <w:r>
        <w:rPr>
          <w:spacing w:val="-5"/>
          <w:sz w:val="20"/>
        </w:rPr>
        <w:t xml:space="preserve"> </w:t>
      </w:r>
      <w:r>
        <w:rPr>
          <w:sz w:val="20"/>
        </w:rPr>
        <w:t>otros</w:t>
      </w:r>
      <w:r>
        <w:rPr>
          <w:spacing w:val="-9"/>
          <w:sz w:val="20"/>
        </w:rPr>
        <w:t xml:space="preserve"> </w:t>
      </w:r>
      <w:r>
        <w:rPr>
          <w:sz w:val="20"/>
        </w:rPr>
        <w:t>actos</w:t>
      </w:r>
      <w:r>
        <w:rPr>
          <w:spacing w:val="-9"/>
          <w:sz w:val="20"/>
        </w:rPr>
        <w:t xml:space="preserve"> </w:t>
      </w:r>
      <w:r>
        <w:rPr>
          <w:sz w:val="20"/>
        </w:rPr>
        <w:t>y</w:t>
      </w:r>
      <w:r>
        <w:rPr>
          <w:spacing w:val="-6"/>
          <w:sz w:val="20"/>
        </w:rPr>
        <w:t xml:space="preserve"> </w:t>
      </w:r>
      <w:r>
        <w:rPr>
          <w:sz w:val="20"/>
        </w:rPr>
        <w:t>omisiones</w:t>
      </w:r>
      <w:r>
        <w:rPr>
          <w:spacing w:val="-6"/>
          <w:sz w:val="20"/>
        </w:rPr>
        <w:t xml:space="preserve"> </w:t>
      </w:r>
      <w:r>
        <w:rPr>
          <w:sz w:val="20"/>
        </w:rPr>
        <w:t>que</w:t>
      </w:r>
      <w:r>
        <w:rPr>
          <w:spacing w:val="-7"/>
          <w:sz w:val="20"/>
        </w:rPr>
        <w:t xml:space="preserve"> </w:t>
      </w:r>
      <w:r>
        <w:rPr>
          <w:sz w:val="20"/>
        </w:rPr>
        <w:t>demuestran</w:t>
      </w:r>
      <w:r>
        <w:rPr>
          <w:spacing w:val="-7"/>
          <w:sz w:val="20"/>
        </w:rPr>
        <w:t xml:space="preserve"> </w:t>
      </w:r>
      <w:r>
        <w:rPr>
          <w:sz w:val="20"/>
        </w:rPr>
        <w:t>la</w:t>
      </w:r>
      <w:r>
        <w:rPr>
          <w:spacing w:val="-5"/>
          <w:sz w:val="20"/>
        </w:rPr>
        <w:t xml:space="preserve"> </w:t>
      </w:r>
      <w:r>
        <w:rPr>
          <w:sz w:val="20"/>
        </w:rPr>
        <w:t>falta</w:t>
      </w:r>
      <w:r>
        <w:rPr>
          <w:spacing w:val="-8"/>
          <w:sz w:val="20"/>
        </w:rPr>
        <w:t xml:space="preserve"> </w:t>
      </w:r>
      <w:r>
        <w:rPr>
          <w:sz w:val="20"/>
        </w:rPr>
        <w:t>de</w:t>
      </w:r>
      <w:r>
        <w:rPr>
          <w:spacing w:val="-7"/>
          <w:sz w:val="20"/>
        </w:rPr>
        <w:t xml:space="preserve"> </w:t>
      </w:r>
      <w:r>
        <w:rPr>
          <w:sz w:val="20"/>
        </w:rPr>
        <w:t>debida diligencia del Estado. En efecto, no le fue ofrecido a Brisa el necesario apoyo psicológico y/o psiquiátrico</w:t>
      </w:r>
      <w:r>
        <w:rPr>
          <w:spacing w:val="-4"/>
          <w:sz w:val="20"/>
        </w:rPr>
        <w:t xml:space="preserve"> </w:t>
      </w:r>
      <w:r>
        <w:rPr>
          <w:sz w:val="20"/>
        </w:rPr>
        <w:t>al</w:t>
      </w:r>
      <w:r>
        <w:rPr>
          <w:spacing w:val="-6"/>
          <w:sz w:val="20"/>
        </w:rPr>
        <w:t xml:space="preserve"> </w:t>
      </w:r>
      <w:r>
        <w:rPr>
          <w:sz w:val="20"/>
        </w:rPr>
        <w:t>inicio</w:t>
      </w:r>
      <w:r>
        <w:rPr>
          <w:spacing w:val="-8"/>
          <w:sz w:val="20"/>
        </w:rPr>
        <w:t xml:space="preserve"> </w:t>
      </w:r>
      <w:r>
        <w:rPr>
          <w:sz w:val="20"/>
        </w:rPr>
        <w:t>del</w:t>
      </w:r>
      <w:r>
        <w:rPr>
          <w:spacing w:val="-4"/>
          <w:sz w:val="20"/>
        </w:rPr>
        <w:t xml:space="preserve"> </w:t>
      </w:r>
      <w:r>
        <w:rPr>
          <w:sz w:val="20"/>
        </w:rPr>
        <w:t>proceso</w:t>
      </w:r>
      <w:r>
        <w:rPr>
          <w:spacing w:val="-5"/>
          <w:sz w:val="20"/>
        </w:rPr>
        <w:t xml:space="preserve"> </w:t>
      </w:r>
      <w:r>
        <w:rPr>
          <w:sz w:val="20"/>
        </w:rPr>
        <w:t>judicial</w:t>
      </w:r>
      <w:r>
        <w:rPr>
          <w:spacing w:val="-5"/>
          <w:sz w:val="20"/>
        </w:rPr>
        <w:t xml:space="preserve"> </w:t>
      </w:r>
      <w:r>
        <w:rPr>
          <w:sz w:val="20"/>
        </w:rPr>
        <w:t>hasta</w:t>
      </w:r>
      <w:r>
        <w:rPr>
          <w:spacing w:val="-4"/>
          <w:sz w:val="20"/>
        </w:rPr>
        <w:t xml:space="preserve"> </w:t>
      </w:r>
      <w:r>
        <w:rPr>
          <w:sz w:val="20"/>
        </w:rPr>
        <w:t>su</w:t>
      </w:r>
      <w:r>
        <w:rPr>
          <w:spacing w:val="-5"/>
          <w:sz w:val="20"/>
        </w:rPr>
        <w:t xml:space="preserve"> </w:t>
      </w:r>
      <w:r>
        <w:rPr>
          <w:sz w:val="20"/>
        </w:rPr>
        <w:t>recuperación,</w:t>
      </w:r>
      <w:r>
        <w:rPr>
          <w:spacing w:val="-5"/>
          <w:sz w:val="20"/>
        </w:rPr>
        <w:t xml:space="preserve"> </w:t>
      </w:r>
      <w:r>
        <w:rPr>
          <w:sz w:val="20"/>
        </w:rPr>
        <w:t>sino</w:t>
      </w:r>
      <w:r>
        <w:rPr>
          <w:spacing w:val="-5"/>
          <w:sz w:val="20"/>
        </w:rPr>
        <w:t xml:space="preserve"> </w:t>
      </w:r>
      <w:r>
        <w:rPr>
          <w:sz w:val="20"/>
        </w:rPr>
        <w:t>solamente</w:t>
      </w:r>
      <w:r>
        <w:rPr>
          <w:spacing w:val="-5"/>
          <w:sz w:val="20"/>
        </w:rPr>
        <w:t xml:space="preserve"> </w:t>
      </w:r>
      <w:r>
        <w:rPr>
          <w:sz w:val="20"/>
        </w:rPr>
        <w:t>su</w:t>
      </w:r>
      <w:r>
        <w:rPr>
          <w:spacing w:val="-5"/>
          <w:sz w:val="20"/>
        </w:rPr>
        <w:t xml:space="preserve"> </w:t>
      </w:r>
      <w:r>
        <w:rPr>
          <w:sz w:val="20"/>
        </w:rPr>
        <w:t>acompañamiento, durante algunos de los actos procesales, por una psicóloga que no conocía</w:t>
      </w:r>
      <w:hyperlink w:anchor="_bookmark248" w:history="1">
        <w:r>
          <w:rPr>
            <w:position w:val="7"/>
            <w:sz w:val="13"/>
          </w:rPr>
          <w:t>224</w:t>
        </w:r>
      </w:hyperlink>
      <w:r>
        <w:rPr>
          <w:sz w:val="20"/>
        </w:rPr>
        <w:t>. Al respecto, este Tribunal ha destacado que la atención integral a una niña víctima no solo se circunscribe a las actuaciones</w:t>
      </w:r>
      <w:r>
        <w:rPr>
          <w:spacing w:val="-18"/>
          <w:sz w:val="20"/>
        </w:rPr>
        <w:t xml:space="preserve"> </w:t>
      </w:r>
      <w:r>
        <w:rPr>
          <w:sz w:val="20"/>
        </w:rPr>
        <w:t>de</w:t>
      </w:r>
      <w:r>
        <w:rPr>
          <w:spacing w:val="-18"/>
          <w:sz w:val="20"/>
        </w:rPr>
        <w:t xml:space="preserve"> </w:t>
      </w:r>
      <w:r>
        <w:rPr>
          <w:sz w:val="20"/>
        </w:rPr>
        <w:t>las</w:t>
      </w:r>
      <w:r>
        <w:rPr>
          <w:spacing w:val="-17"/>
          <w:sz w:val="20"/>
        </w:rPr>
        <w:t xml:space="preserve"> </w:t>
      </w:r>
      <w:r>
        <w:rPr>
          <w:sz w:val="20"/>
        </w:rPr>
        <w:t>autoridades</w:t>
      </w:r>
      <w:r>
        <w:rPr>
          <w:spacing w:val="-18"/>
          <w:sz w:val="20"/>
        </w:rPr>
        <w:t xml:space="preserve"> </w:t>
      </w:r>
      <w:r>
        <w:rPr>
          <w:sz w:val="20"/>
        </w:rPr>
        <w:t>judiciales</w:t>
      </w:r>
      <w:r>
        <w:rPr>
          <w:spacing w:val="-17"/>
          <w:sz w:val="20"/>
        </w:rPr>
        <w:t xml:space="preserve"> </w:t>
      </w:r>
      <w:r>
        <w:rPr>
          <w:sz w:val="20"/>
        </w:rPr>
        <w:t>durante</w:t>
      </w:r>
      <w:r>
        <w:rPr>
          <w:spacing w:val="-18"/>
          <w:sz w:val="20"/>
        </w:rPr>
        <w:t xml:space="preserve"> </w:t>
      </w:r>
      <w:r>
        <w:rPr>
          <w:sz w:val="20"/>
        </w:rPr>
        <w:t>el</w:t>
      </w:r>
      <w:r>
        <w:rPr>
          <w:spacing w:val="-18"/>
          <w:sz w:val="20"/>
        </w:rPr>
        <w:t xml:space="preserve"> </w:t>
      </w:r>
      <w:r>
        <w:rPr>
          <w:sz w:val="20"/>
        </w:rPr>
        <w:t>desarrollo</w:t>
      </w:r>
      <w:r>
        <w:rPr>
          <w:spacing w:val="-17"/>
          <w:sz w:val="20"/>
        </w:rPr>
        <w:t xml:space="preserve"> </w:t>
      </w:r>
      <w:r>
        <w:rPr>
          <w:sz w:val="20"/>
        </w:rPr>
        <w:t>del</w:t>
      </w:r>
      <w:r>
        <w:rPr>
          <w:spacing w:val="-18"/>
          <w:sz w:val="20"/>
        </w:rPr>
        <w:t xml:space="preserve"> </w:t>
      </w:r>
      <w:r>
        <w:rPr>
          <w:sz w:val="20"/>
        </w:rPr>
        <w:t>proceso</w:t>
      </w:r>
      <w:r>
        <w:rPr>
          <w:spacing w:val="-17"/>
          <w:sz w:val="20"/>
        </w:rPr>
        <w:t xml:space="preserve"> </w:t>
      </w:r>
      <w:r>
        <w:rPr>
          <w:sz w:val="20"/>
        </w:rPr>
        <w:t>penal</w:t>
      </w:r>
      <w:r>
        <w:rPr>
          <w:spacing w:val="-18"/>
          <w:sz w:val="20"/>
        </w:rPr>
        <w:t xml:space="preserve"> </w:t>
      </w:r>
      <w:r>
        <w:rPr>
          <w:sz w:val="20"/>
        </w:rPr>
        <w:t>con</w:t>
      </w:r>
      <w:r>
        <w:rPr>
          <w:spacing w:val="-17"/>
          <w:sz w:val="20"/>
        </w:rPr>
        <w:t xml:space="preserve"> </w:t>
      </w:r>
      <w:r>
        <w:rPr>
          <w:sz w:val="20"/>
        </w:rPr>
        <w:t>el</w:t>
      </w:r>
      <w:r>
        <w:rPr>
          <w:spacing w:val="-18"/>
          <w:sz w:val="20"/>
        </w:rPr>
        <w:t xml:space="preserve"> </w:t>
      </w:r>
      <w:r>
        <w:rPr>
          <w:sz w:val="20"/>
        </w:rPr>
        <w:t>fin</w:t>
      </w:r>
      <w:r>
        <w:rPr>
          <w:spacing w:val="-18"/>
          <w:sz w:val="20"/>
        </w:rPr>
        <w:t xml:space="preserve"> </w:t>
      </w:r>
      <w:r>
        <w:rPr>
          <w:sz w:val="20"/>
        </w:rPr>
        <w:t>de</w:t>
      </w:r>
      <w:r>
        <w:rPr>
          <w:spacing w:val="-17"/>
          <w:sz w:val="20"/>
        </w:rPr>
        <w:t xml:space="preserve"> </w:t>
      </w:r>
      <w:r>
        <w:rPr>
          <w:sz w:val="20"/>
        </w:rPr>
        <w:t>proteger sus</w:t>
      </w:r>
      <w:r>
        <w:rPr>
          <w:spacing w:val="-14"/>
          <w:sz w:val="20"/>
        </w:rPr>
        <w:t xml:space="preserve"> </w:t>
      </w:r>
      <w:r>
        <w:rPr>
          <w:sz w:val="20"/>
        </w:rPr>
        <w:t>derechos</w:t>
      </w:r>
      <w:r>
        <w:rPr>
          <w:spacing w:val="-14"/>
          <w:sz w:val="20"/>
        </w:rPr>
        <w:t xml:space="preserve"> </w:t>
      </w:r>
      <w:r>
        <w:rPr>
          <w:sz w:val="20"/>
        </w:rPr>
        <w:t>y</w:t>
      </w:r>
      <w:r>
        <w:rPr>
          <w:spacing w:val="-14"/>
          <w:sz w:val="20"/>
        </w:rPr>
        <w:t xml:space="preserve"> </w:t>
      </w:r>
      <w:r>
        <w:rPr>
          <w:sz w:val="20"/>
        </w:rPr>
        <w:t>asegurar</w:t>
      </w:r>
      <w:r>
        <w:rPr>
          <w:spacing w:val="-12"/>
          <w:sz w:val="20"/>
        </w:rPr>
        <w:t xml:space="preserve"> </w:t>
      </w:r>
      <w:r>
        <w:rPr>
          <w:sz w:val="20"/>
        </w:rPr>
        <w:t>una</w:t>
      </w:r>
      <w:r>
        <w:rPr>
          <w:spacing w:val="-13"/>
          <w:sz w:val="20"/>
        </w:rPr>
        <w:t xml:space="preserve"> </w:t>
      </w:r>
      <w:r>
        <w:rPr>
          <w:sz w:val="20"/>
        </w:rPr>
        <w:t>participación</w:t>
      </w:r>
      <w:r>
        <w:rPr>
          <w:spacing w:val="-13"/>
          <w:sz w:val="20"/>
        </w:rPr>
        <w:t xml:space="preserve"> </w:t>
      </w:r>
      <w:r>
        <w:rPr>
          <w:sz w:val="20"/>
        </w:rPr>
        <w:t>no</w:t>
      </w:r>
      <w:r>
        <w:rPr>
          <w:spacing w:val="-12"/>
          <w:sz w:val="20"/>
        </w:rPr>
        <w:t xml:space="preserve"> </w:t>
      </w:r>
      <w:r>
        <w:rPr>
          <w:sz w:val="20"/>
        </w:rPr>
        <w:t>revictimizante,</w:t>
      </w:r>
      <w:r>
        <w:rPr>
          <w:spacing w:val="-14"/>
          <w:sz w:val="20"/>
        </w:rPr>
        <w:t xml:space="preserve"> </w:t>
      </w:r>
      <w:r>
        <w:rPr>
          <w:sz w:val="20"/>
        </w:rPr>
        <w:t>sino</w:t>
      </w:r>
      <w:r>
        <w:rPr>
          <w:spacing w:val="-15"/>
          <w:sz w:val="20"/>
        </w:rPr>
        <w:t xml:space="preserve"> </w:t>
      </w:r>
      <w:r>
        <w:rPr>
          <w:sz w:val="20"/>
        </w:rPr>
        <w:t>que</w:t>
      </w:r>
      <w:r>
        <w:rPr>
          <w:spacing w:val="-15"/>
          <w:sz w:val="20"/>
        </w:rPr>
        <w:t xml:space="preserve"> </w:t>
      </w:r>
      <w:r>
        <w:rPr>
          <w:sz w:val="20"/>
        </w:rPr>
        <w:t>esta</w:t>
      </w:r>
      <w:r>
        <w:rPr>
          <w:spacing w:val="-13"/>
          <w:sz w:val="20"/>
        </w:rPr>
        <w:t xml:space="preserve"> </w:t>
      </w:r>
      <w:r>
        <w:rPr>
          <w:sz w:val="20"/>
        </w:rPr>
        <w:t>atención</w:t>
      </w:r>
      <w:r>
        <w:rPr>
          <w:spacing w:val="-13"/>
          <w:sz w:val="20"/>
        </w:rPr>
        <w:t xml:space="preserve"> </w:t>
      </w:r>
      <w:r>
        <w:rPr>
          <w:sz w:val="20"/>
        </w:rPr>
        <w:t>debe</w:t>
      </w:r>
      <w:r>
        <w:rPr>
          <w:spacing w:val="-12"/>
          <w:sz w:val="20"/>
        </w:rPr>
        <w:t xml:space="preserve"> </w:t>
      </w:r>
      <w:r>
        <w:rPr>
          <w:sz w:val="20"/>
        </w:rPr>
        <w:t>ser</w:t>
      </w:r>
      <w:r>
        <w:rPr>
          <w:spacing w:val="-15"/>
          <w:sz w:val="20"/>
        </w:rPr>
        <w:t xml:space="preserve"> </w:t>
      </w:r>
      <w:r>
        <w:rPr>
          <w:sz w:val="20"/>
        </w:rPr>
        <w:t>integral y multidisciplinaria antes, durante y después de las investigaciones y proceso penal. Asimismo, la Corte ha considerado que debe existir un enfoque coordinado e integrado que brinde distintos servicios</w:t>
      </w:r>
      <w:r>
        <w:rPr>
          <w:spacing w:val="-18"/>
          <w:sz w:val="20"/>
        </w:rPr>
        <w:t xml:space="preserve"> </w:t>
      </w:r>
      <w:r>
        <w:rPr>
          <w:sz w:val="20"/>
        </w:rPr>
        <w:t>de</w:t>
      </w:r>
      <w:r>
        <w:rPr>
          <w:spacing w:val="-18"/>
          <w:sz w:val="20"/>
        </w:rPr>
        <w:t xml:space="preserve"> </w:t>
      </w:r>
      <w:r>
        <w:rPr>
          <w:sz w:val="20"/>
        </w:rPr>
        <w:t>atención</w:t>
      </w:r>
      <w:r>
        <w:rPr>
          <w:spacing w:val="-17"/>
          <w:sz w:val="20"/>
        </w:rPr>
        <w:t xml:space="preserve"> </w:t>
      </w:r>
      <w:r>
        <w:rPr>
          <w:sz w:val="20"/>
        </w:rPr>
        <w:t>y</w:t>
      </w:r>
      <w:r>
        <w:rPr>
          <w:spacing w:val="-18"/>
          <w:sz w:val="20"/>
        </w:rPr>
        <w:t xml:space="preserve"> </w:t>
      </w:r>
      <w:r>
        <w:rPr>
          <w:sz w:val="20"/>
        </w:rPr>
        <w:t>apoyo</w:t>
      </w:r>
      <w:r>
        <w:rPr>
          <w:spacing w:val="-17"/>
          <w:sz w:val="20"/>
        </w:rPr>
        <w:t xml:space="preserve"> </w:t>
      </w:r>
      <w:r>
        <w:rPr>
          <w:sz w:val="20"/>
        </w:rPr>
        <w:t>a</w:t>
      </w:r>
      <w:r>
        <w:rPr>
          <w:spacing w:val="-18"/>
          <w:sz w:val="20"/>
        </w:rPr>
        <w:t xml:space="preserve"> </w:t>
      </w:r>
      <w:r>
        <w:rPr>
          <w:sz w:val="20"/>
        </w:rPr>
        <w:t>la</w:t>
      </w:r>
      <w:r>
        <w:rPr>
          <w:spacing w:val="-18"/>
          <w:sz w:val="20"/>
        </w:rPr>
        <w:t xml:space="preserve"> </w:t>
      </w:r>
      <w:r>
        <w:rPr>
          <w:sz w:val="20"/>
        </w:rPr>
        <w:t>niña</w:t>
      </w:r>
      <w:r>
        <w:rPr>
          <w:spacing w:val="-17"/>
          <w:sz w:val="20"/>
        </w:rPr>
        <w:t xml:space="preserve"> </w:t>
      </w:r>
      <w:r>
        <w:rPr>
          <w:sz w:val="20"/>
        </w:rPr>
        <w:t>para</w:t>
      </w:r>
      <w:r>
        <w:rPr>
          <w:spacing w:val="-18"/>
          <w:sz w:val="20"/>
        </w:rPr>
        <w:t xml:space="preserve"> </w:t>
      </w:r>
      <w:r>
        <w:rPr>
          <w:sz w:val="20"/>
        </w:rPr>
        <w:t>salvaguardar</w:t>
      </w:r>
      <w:r>
        <w:rPr>
          <w:spacing w:val="-17"/>
          <w:sz w:val="20"/>
        </w:rPr>
        <w:t xml:space="preserve"> </w:t>
      </w:r>
      <w:r>
        <w:rPr>
          <w:sz w:val="20"/>
        </w:rPr>
        <w:t>su</w:t>
      </w:r>
      <w:r>
        <w:rPr>
          <w:spacing w:val="-18"/>
          <w:sz w:val="20"/>
        </w:rPr>
        <w:t xml:space="preserve"> </w:t>
      </w:r>
      <w:r>
        <w:rPr>
          <w:sz w:val="20"/>
        </w:rPr>
        <w:t>bienestar</w:t>
      </w:r>
      <w:r>
        <w:rPr>
          <w:spacing w:val="-17"/>
          <w:sz w:val="20"/>
        </w:rPr>
        <w:t xml:space="preserve"> </w:t>
      </w:r>
      <w:r>
        <w:rPr>
          <w:sz w:val="20"/>
        </w:rPr>
        <w:t>actual</w:t>
      </w:r>
      <w:r>
        <w:rPr>
          <w:spacing w:val="-18"/>
          <w:sz w:val="20"/>
        </w:rPr>
        <w:t xml:space="preserve"> </w:t>
      </w:r>
      <w:r>
        <w:rPr>
          <w:sz w:val="20"/>
        </w:rPr>
        <w:t>y</w:t>
      </w:r>
      <w:r>
        <w:rPr>
          <w:spacing w:val="-18"/>
          <w:sz w:val="20"/>
        </w:rPr>
        <w:t xml:space="preserve"> </w:t>
      </w:r>
      <w:r>
        <w:rPr>
          <w:sz w:val="20"/>
        </w:rPr>
        <w:t>posterior</w:t>
      </w:r>
      <w:r>
        <w:rPr>
          <w:spacing w:val="-17"/>
          <w:sz w:val="20"/>
        </w:rPr>
        <w:t xml:space="preserve"> </w:t>
      </w:r>
      <w:r>
        <w:rPr>
          <w:sz w:val="20"/>
        </w:rPr>
        <w:t>desarrollo</w:t>
      </w:r>
      <w:hyperlink w:anchor="_bookmark249" w:history="1">
        <w:r>
          <w:rPr>
            <w:position w:val="7"/>
            <w:sz w:val="13"/>
          </w:rPr>
          <w:t>225</w:t>
        </w:r>
      </w:hyperlink>
      <w:r>
        <w:rPr>
          <w:sz w:val="20"/>
        </w:rPr>
        <w:t>. Además,</w:t>
      </w:r>
      <w:r>
        <w:rPr>
          <w:spacing w:val="-18"/>
          <w:sz w:val="20"/>
        </w:rPr>
        <w:t xml:space="preserve"> </w:t>
      </w:r>
      <w:r>
        <w:rPr>
          <w:sz w:val="20"/>
        </w:rPr>
        <w:t>la</w:t>
      </w:r>
      <w:r>
        <w:rPr>
          <w:spacing w:val="-14"/>
          <w:sz w:val="20"/>
        </w:rPr>
        <w:t xml:space="preserve"> </w:t>
      </w:r>
      <w:r>
        <w:rPr>
          <w:sz w:val="20"/>
        </w:rPr>
        <w:t>fiscal</w:t>
      </w:r>
      <w:r>
        <w:rPr>
          <w:spacing w:val="-17"/>
          <w:sz w:val="20"/>
        </w:rPr>
        <w:t xml:space="preserve"> </w:t>
      </w:r>
      <w:r>
        <w:rPr>
          <w:sz w:val="20"/>
        </w:rPr>
        <w:t>a</w:t>
      </w:r>
      <w:r>
        <w:rPr>
          <w:spacing w:val="-12"/>
          <w:sz w:val="20"/>
        </w:rPr>
        <w:t xml:space="preserve"> </w:t>
      </w:r>
      <w:r>
        <w:rPr>
          <w:sz w:val="20"/>
        </w:rPr>
        <w:t>cargo</w:t>
      </w:r>
      <w:r>
        <w:rPr>
          <w:spacing w:val="-18"/>
          <w:sz w:val="20"/>
        </w:rPr>
        <w:t xml:space="preserve"> </w:t>
      </w:r>
      <w:r>
        <w:rPr>
          <w:sz w:val="20"/>
        </w:rPr>
        <w:t>no</w:t>
      </w:r>
      <w:r>
        <w:rPr>
          <w:spacing w:val="-18"/>
          <w:sz w:val="20"/>
        </w:rPr>
        <w:t xml:space="preserve"> </w:t>
      </w:r>
      <w:r>
        <w:rPr>
          <w:sz w:val="20"/>
        </w:rPr>
        <w:t>propuso</w:t>
      </w:r>
      <w:r>
        <w:rPr>
          <w:spacing w:val="-15"/>
          <w:sz w:val="20"/>
        </w:rPr>
        <w:t xml:space="preserve"> </w:t>
      </w:r>
      <w:r>
        <w:rPr>
          <w:sz w:val="20"/>
        </w:rPr>
        <w:t>a</w:t>
      </w:r>
      <w:r>
        <w:rPr>
          <w:spacing w:val="-17"/>
          <w:sz w:val="20"/>
        </w:rPr>
        <w:t xml:space="preserve"> </w:t>
      </w:r>
      <w:r>
        <w:rPr>
          <w:sz w:val="20"/>
        </w:rPr>
        <w:t>la</w:t>
      </w:r>
      <w:r>
        <w:rPr>
          <w:spacing w:val="-15"/>
          <w:sz w:val="20"/>
        </w:rPr>
        <w:t xml:space="preserve"> </w:t>
      </w:r>
      <w:r>
        <w:rPr>
          <w:sz w:val="20"/>
        </w:rPr>
        <w:t>presunta</w:t>
      </w:r>
      <w:r>
        <w:rPr>
          <w:spacing w:val="-17"/>
          <w:sz w:val="20"/>
        </w:rPr>
        <w:t xml:space="preserve"> </w:t>
      </w:r>
      <w:r>
        <w:rPr>
          <w:sz w:val="20"/>
        </w:rPr>
        <w:t>víctima</w:t>
      </w:r>
      <w:r>
        <w:rPr>
          <w:spacing w:val="-15"/>
          <w:sz w:val="20"/>
        </w:rPr>
        <w:t xml:space="preserve"> </w:t>
      </w:r>
      <w:r>
        <w:rPr>
          <w:sz w:val="20"/>
        </w:rPr>
        <w:t>como</w:t>
      </w:r>
      <w:r>
        <w:rPr>
          <w:spacing w:val="-16"/>
          <w:sz w:val="20"/>
        </w:rPr>
        <w:t xml:space="preserve"> </w:t>
      </w:r>
      <w:r>
        <w:rPr>
          <w:sz w:val="20"/>
        </w:rPr>
        <w:t>declarante,</w:t>
      </w:r>
      <w:r>
        <w:rPr>
          <w:spacing w:val="-17"/>
          <w:sz w:val="20"/>
        </w:rPr>
        <w:t xml:space="preserve"> </w:t>
      </w:r>
      <w:r>
        <w:rPr>
          <w:sz w:val="20"/>
        </w:rPr>
        <w:t>ignorando</w:t>
      </w:r>
      <w:r>
        <w:rPr>
          <w:spacing w:val="-16"/>
          <w:sz w:val="20"/>
        </w:rPr>
        <w:t xml:space="preserve"> </w:t>
      </w:r>
      <w:r>
        <w:rPr>
          <w:sz w:val="20"/>
        </w:rPr>
        <w:t>la</w:t>
      </w:r>
      <w:r>
        <w:rPr>
          <w:spacing w:val="-15"/>
          <w:sz w:val="20"/>
        </w:rPr>
        <w:t xml:space="preserve"> </w:t>
      </w:r>
      <w:r>
        <w:rPr>
          <w:sz w:val="20"/>
        </w:rPr>
        <w:t>importancia del testimonio de las víctimas de violencia sexual en delitos de esa naturaleza. Así, la acusación particular tuvo que proponerla. No se determinó la grabación de la declaración de la víctima para evitar su repetición en el futuro y no se permitió la intervención del abogado del acusado en la referida</w:t>
      </w:r>
      <w:r>
        <w:rPr>
          <w:spacing w:val="-1"/>
          <w:sz w:val="20"/>
        </w:rPr>
        <w:t xml:space="preserve"> </w:t>
      </w:r>
      <w:r>
        <w:rPr>
          <w:sz w:val="20"/>
        </w:rPr>
        <w:t>declaración,</w:t>
      </w:r>
      <w:r>
        <w:rPr>
          <w:spacing w:val="-2"/>
          <w:sz w:val="20"/>
        </w:rPr>
        <w:t xml:space="preserve"> </w:t>
      </w:r>
      <w:r>
        <w:rPr>
          <w:sz w:val="20"/>
        </w:rPr>
        <w:t>lo cual,</w:t>
      </w:r>
      <w:r>
        <w:rPr>
          <w:spacing w:val="-2"/>
          <w:sz w:val="20"/>
        </w:rPr>
        <w:t xml:space="preserve"> </w:t>
      </w:r>
      <w:r>
        <w:rPr>
          <w:sz w:val="20"/>
        </w:rPr>
        <w:t>posteriormente</w:t>
      </w:r>
      <w:r>
        <w:rPr>
          <w:spacing w:val="-2"/>
          <w:sz w:val="20"/>
        </w:rPr>
        <w:t xml:space="preserve"> </w:t>
      </w:r>
      <w:r>
        <w:rPr>
          <w:sz w:val="20"/>
        </w:rPr>
        <w:t>provocó que</w:t>
      </w:r>
      <w:r>
        <w:rPr>
          <w:spacing w:val="-2"/>
          <w:sz w:val="20"/>
        </w:rPr>
        <w:t xml:space="preserve"> </w:t>
      </w:r>
      <w:r>
        <w:rPr>
          <w:sz w:val="20"/>
        </w:rPr>
        <w:t>se</w:t>
      </w:r>
      <w:r>
        <w:rPr>
          <w:spacing w:val="-2"/>
          <w:sz w:val="20"/>
        </w:rPr>
        <w:t xml:space="preserve"> </w:t>
      </w:r>
      <w:r>
        <w:rPr>
          <w:sz w:val="20"/>
        </w:rPr>
        <w:t>anulara el primer</w:t>
      </w:r>
      <w:r>
        <w:rPr>
          <w:spacing w:val="-2"/>
          <w:sz w:val="20"/>
        </w:rPr>
        <w:t xml:space="preserve"> </w:t>
      </w:r>
      <w:r>
        <w:rPr>
          <w:sz w:val="20"/>
        </w:rPr>
        <w:t>juicio</w:t>
      </w:r>
      <w:r>
        <w:rPr>
          <w:spacing w:val="-2"/>
          <w:sz w:val="20"/>
        </w:rPr>
        <w:t xml:space="preserve"> </w:t>
      </w:r>
      <w:r>
        <w:rPr>
          <w:sz w:val="20"/>
        </w:rPr>
        <w:t>por</w:t>
      </w:r>
      <w:r>
        <w:rPr>
          <w:spacing w:val="-2"/>
          <w:sz w:val="20"/>
        </w:rPr>
        <w:t xml:space="preserve"> </w:t>
      </w:r>
      <w:r>
        <w:rPr>
          <w:sz w:val="20"/>
        </w:rPr>
        <w:t>la</w:t>
      </w:r>
      <w:r>
        <w:rPr>
          <w:spacing w:val="-1"/>
          <w:sz w:val="20"/>
        </w:rPr>
        <w:t xml:space="preserve"> </w:t>
      </w:r>
      <w:r>
        <w:rPr>
          <w:sz w:val="20"/>
        </w:rPr>
        <w:t>violación de su derecho de defensa. La Corte también constata que el Tribunal de Sentencia el 24 de marzo de 2003, al tomar la declaración de la presunta víctima y sus familiares, quienes señalaron que habían</w:t>
      </w:r>
      <w:r>
        <w:rPr>
          <w:spacing w:val="40"/>
          <w:sz w:val="20"/>
        </w:rPr>
        <w:t xml:space="preserve"> </w:t>
      </w:r>
      <w:r>
        <w:rPr>
          <w:sz w:val="20"/>
        </w:rPr>
        <w:t>sufrido</w:t>
      </w:r>
      <w:r>
        <w:rPr>
          <w:spacing w:val="40"/>
          <w:sz w:val="20"/>
        </w:rPr>
        <w:t xml:space="preserve"> </w:t>
      </w:r>
      <w:r>
        <w:rPr>
          <w:sz w:val="20"/>
        </w:rPr>
        <w:t>hostigamientos</w:t>
      </w:r>
      <w:r>
        <w:rPr>
          <w:spacing w:val="40"/>
          <w:sz w:val="20"/>
        </w:rPr>
        <w:t xml:space="preserve"> </w:t>
      </w:r>
      <w:r>
        <w:rPr>
          <w:sz w:val="20"/>
        </w:rPr>
        <w:t>y</w:t>
      </w:r>
      <w:r>
        <w:rPr>
          <w:spacing w:val="40"/>
          <w:sz w:val="20"/>
        </w:rPr>
        <w:t xml:space="preserve"> </w:t>
      </w:r>
      <w:r>
        <w:rPr>
          <w:sz w:val="20"/>
        </w:rPr>
        <w:t>amenazas,</w:t>
      </w:r>
      <w:r>
        <w:rPr>
          <w:spacing w:val="40"/>
          <w:sz w:val="20"/>
        </w:rPr>
        <w:t xml:space="preserve"> </w:t>
      </w:r>
      <w:r>
        <w:rPr>
          <w:sz w:val="20"/>
        </w:rPr>
        <w:t>impone</w:t>
      </w:r>
      <w:r>
        <w:rPr>
          <w:spacing w:val="40"/>
          <w:sz w:val="20"/>
        </w:rPr>
        <w:t xml:space="preserve"> </w:t>
      </w:r>
      <w:r>
        <w:rPr>
          <w:sz w:val="20"/>
        </w:rPr>
        <w:t>a</w:t>
      </w:r>
      <w:r>
        <w:rPr>
          <w:spacing w:val="40"/>
          <w:sz w:val="20"/>
        </w:rPr>
        <w:t xml:space="preserve"> </w:t>
      </w:r>
      <w:r>
        <w:rPr>
          <w:sz w:val="20"/>
        </w:rPr>
        <w:t>ellos</w:t>
      </w:r>
      <w:r>
        <w:rPr>
          <w:spacing w:val="40"/>
          <w:sz w:val="20"/>
        </w:rPr>
        <w:t xml:space="preserve"> </w:t>
      </w:r>
      <w:r>
        <w:rPr>
          <w:sz w:val="20"/>
        </w:rPr>
        <w:t>la</w:t>
      </w:r>
      <w:r>
        <w:rPr>
          <w:spacing w:val="40"/>
          <w:sz w:val="20"/>
        </w:rPr>
        <w:t xml:space="preserve"> </w:t>
      </w:r>
      <w:r>
        <w:rPr>
          <w:sz w:val="20"/>
        </w:rPr>
        <w:t>responsabilidad</w:t>
      </w:r>
      <w:r>
        <w:rPr>
          <w:spacing w:val="40"/>
          <w:sz w:val="20"/>
        </w:rPr>
        <w:t xml:space="preserve"> </w:t>
      </w:r>
      <w:r>
        <w:rPr>
          <w:sz w:val="20"/>
        </w:rPr>
        <w:t>de</w:t>
      </w:r>
      <w:r>
        <w:rPr>
          <w:spacing w:val="40"/>
          <w:sz w:val="20"/>
        </w:rPr>
        <w:t xml:space="preserve"> </w:t>
      </w:r>
      <w:r>
        <w:rPr>
          <w:sz w:val="20"/>
        </w:rPr>
        <w:t>denunciar</w:t>
      </w:r>
      <w:r>
        <w:rPr>
          <w:spacing w:val="40"/>
          <w:sz w:val="20"/>
        </w:rPr>
        <w:t xml:space="preserve"> </w:t>
      </w:r>
      <w:r>
        <w:rPr>
          <w:sz w:val="20"/>
        </w:rPr>
        <w:t>los</w:t>
      </w:r>
    </w:p>
    <w:p w14:paraId="3ACE81F6" w14:textId="77777777" w:rsidR="00303C6E" w:rsidRDefault="00303C6E">
      <w:pPr>
        <w:pStyle w:val="Textoindependiente"/>
      </w:pPr>
    </w:p>
    <w:p w14:paraId="1F5C9F4C" w14:textId="77777777" w:rsidR="00303C6E" w:rsidRDefault="00303C6E">
      <w:pPr>
        <w:pStyle w:val="Textoindependiente"/>
      </w:pPr>
    </w:p>
    <w:p w14:paraId="3F57F3C9" w14:textId="66BA9600" w:rsidR="00303C6E" w:rsidRDefault="005D07F3">
      <w:pPr>
        <w:pStyle w:val="Textoindependiente"/>
        <w:spacing w:before="1"/>
        <w:rPr>
          <w:sz w:val="21"/>
        </w:rPr>
      </w:pPr>
      <w:r>
        <w:rPr>
          <w:noProof/>
        </w:rPr>
        <mc:AlternateContent>
          <mc:Choice Requires="wps">
            <w:drawing>
              <wp:anchor distT="0" distB="0" distL="0" distR="0" simplePos="0" relativeHeight="487606784" behindDoc="1" locked="0" layoutInCell="1" allowOverlap="1" wp14:anchorId="1AD7C039" wp14:editId="34E8EC36">
                <wp:simplePos x="0" y="0"/>
                <wp:positionH relativeFrom="page">
                  <wp:posOffset>685800</wp:posOffset>
                </wp:positionH>
                <wp:positionV relativeFrom="paragraph">
                  <wp:posOffset>178435</wp:posOffset>
                </wp:positionV>
                <wp:extent cx="1828800" cy="7620"/>
                <wp:effectExtent l="0" t="0" r="0" b="0"/>
                <wp:wrapTopAndBottom/>
                <wp:docPr id="73" name="docshape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BD2055" id="docshape39" o:spid="_x0000_s1026" style="position:absolute;margin-left:54pt;margin-top:14.05pt;width:2in;height:.6pt;z-index:-15709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" fillcolor="black" stroked="f">
                <w10:wrap type="topAndBottom" anchorx="page"/>
              </v:rect>
            </w:pict>
          </mc:Fallback>
        </mc:AlternateContent>
      </w:r>
    </w:p>
    <w:p w14:paraId="2C30434F" w14:textId="77777777" w:rsidR="00303C6E" w:rsidRDefault="00000000">
      <w:pPr>
        <w:spacing w:before="96"/>
        <w:ind w:left="120" w:right="274"/>
        <w:jc w:val="both"/>
        <w:rPr>
          <w:sz w:val="16"/>
        </w:rPr>
      </w:pPr>
      <w:r>
        <w:rPr>
          <w:sz w:val="16"/>
        </w:rPr>
        <w:t>por favor vámonos a</w:t>
      </w:r>
      <w:r>
        <w:rPr>
          <w:spacing w:val="-1"/>
          <w:sz w:val="16"/>
        </w:rPr>
        <w:t xml:space="preserve"> </w:t>
      </w:r>
      <w:r>
        <w:rPr>
          <w:sz w:val="16"/>
        </w:rPr>
        <w:t>tomar un cafecito, un jugo en un sitio, tranquilízate, estás conmigo,</w:t>
      </w:r>
      <w:r>
        <w:rPr>
          <w:spacing w:val="-1"/>
          <w:sz w:val="16"/>
        </w:rPr>
        <w:t xml:space="preserve"> </w:t>
      </w:r>
      <w:r>
        <w:rPr>
          <w:sz w:val="16"/>
        </w:rPr>
        <w:t>y ella accedió,</w:t>
      </w:r>
      <w:r>
        <w:rPr>
          <w:spacing w:val="-1"/>
          <w:sz w:val="16"/>
        </w:rPr>
        <w:t xml:space="preserve"> </w:t>
      </w:r>
      <w:r>
        <w:rPr>
          <w:sz w:val="16"/>
        </w:rPr>
        <w:t>y cuando ya</w:t>
      </w:r>
      <w:r>
        <w:rPr>
          <w:spacing w:val="-1"/>
          <w:sz w:val="16"/>
        </w:rPr>
        <w:t xml:space="preserve"> </w:t>
      </w:r>
      <w:r>
        <w:rPr>
          <w:sz w:val="16"/>
        </w:rPr>
        <w:t xml:space="preserve">estaba más calmada le pedí por favor Brisa tú vas a empezar a contarme todo lo que recuerdes”. </w:t>
      </w:r>
      <w:r>
        <w:rPr>
          <w:i/>
          <w:sz w:val="16"/>
        </w:rPr>
        <w:t xml:space="preserve">Cfr. </w:t>
      </w:r>
      <w:r>
        <w:rPr>
          <w:sz w:val="16"/>
        </w:rPr>
        <w:t xml:space="preserve">Declaración de Luz Stella Losada durante la audiencia pública, </w:t>
      </w:r>
      <w:r>
        <w:rPr>
          <w:i/>
          <w:sz w:val="16"/>
        </w:rPr>
        <w:t>supra</w:t>
      </w:r>
      <w:r>
        <w:rPr>
          <w:sz w:val="16"/>
        </w:rPr>
        <w:t>.</w:t>
      </w:r>
    </w:p>
    <w:p w14:paraId="5292E6A5" w14:textId="77777777" w:rsidR="00303C6E" w:rsidRDefault="00000000">
      <w:pPr>
        <w:spacing w:before="59"/>
        <w:ind w:left="120"/>
        <w:jc w:val="both"/>
        <w:rPr>
          <w:sz w:val="16"/>
        </w:rPr>
      </w:pPr>
      <w:bookmarkStart w:id="272" w:name="_bookmark246"/>
      <w:bookmarkEnd w:id="272"/>
      <w:r>
        <w:rPr>
          <w:sz w:val="16"/>
          <w:vertAlign w:val="superscript"/>
        </w:rPr>
        <w:t>222</w:t>
      </w:r>
      <w:r>
        <w:rPr>
          <w:spacing w:val="70"/>
          <w:sz w:val="16"/>
        </w:rPr>
        <w:t xml:space="preserve">    </w:t>
      </w:r>
      <w:r>
        <w:rPr>
          <w:i/>
          <w:sz w:val="16"/>
        </w:rPr>
        <w:t xml:space="preserve">Cfr. </w:t>
      </w:r>
      <w:r>
        <w:rPr>
          <w:sz w:val="16"/>
        </w:rPr>
        <w:t>Declaración</w:t>
      </w:r>
      <w:r>
        <w:rPr>
          <w:spacing w:val="-5"/>
          <w:sz w:val="16"/>
        </w:rPr>
        <w:t xml:space="preserve"> </w:t>
      </w:r>
      <w:r>
        <w:rPr>
          <w:sz w:val="16"/>
        </w:rPr>
        <w:t>de</w:t>
      </w:r>
      <w:r>
        <w:rPr>
          <w:spacing w:val="-3"/>
          <w:sz w:val="16"/>
        </w:rPr>
        <w:t xml:space="preserve"> </w:t>
      </w:r>
      <w:r>
        <w:rPr>
          <w:sz w:val="16"/>
        </w:rPr>
        <w:t>N.T.A,</w:t>
      </w:r>
      <w:r>
        <w:rPr>
          <w:spacing w:val="-2"/>
          <w:sz w:val="16"/>
        </w:rPr>
        <w:t xml:space="preserve"> </w:t>
      </w:r>
      <w:r>
        <w:rPr>
          <w:i/>
          <w:sz w:val="16"/>
        </w:rPr>
        <w:t>supra</w:t>
      </w:r>
      <w:r>
        <w:rPr>
          <w:i/>
          <w:spacing w:val="-2"/>
          <w:sz w:val="16"/>
        </w:rPr>
        <w:t xml:space="preserve"> </w:t>
      </w:r>
      <w:r>
        <w:rPr>
          <w:sz w:val="16"/>
        </w:rPr>
        <w:t>(expediente</w:t>
      </w:r>
      <w:r>
        <w:rPr>
          <w:spacing w:val="-3"/>
          <w:sz w:val="16"/>
        </w:rPr>
        <w:t xml:space="preserve"> </w:t>
      </w:r>
      <w:r>
        <w:rPr>
          <w:sz w:val="16"/>
        </w:rPr>
        <w:t>de</w:t>
      </w:r>
      <w:r>
        <w:rPr>
          <w:spacing w:val="-3"/>
          <w:sz w:val="16"/>
        </w:rPr>
        <w:t xml:space="preserve"> </w:t>
      </w:r>
      <w:r>
        <w:rPr>
          <w:sz w:val="16"/>
        </w:rPr>
        <w:t>prueba,</w:t>
      </w:r>
      <w:r>
        <w:rPr>
          <w:spacing w:val="-3"/>
          <w:sz w:val="16"/>
        </w:rPr>
        <w:t xml:space="preserve"> </w:t>
      </w:r>
      <w:r>
        <w:rPr>
          <w:sz w:val="16"/>
        </w:rPr>
        <w:t>folio</w:t>
      </w:r>
      <w:r>
        <w:rPr>
          <w:spacing w:val="-3"/>
          <w:sz w:val="16"/>
        </w:rPr>
        <w:t xml:space="preserve"> </w:t>
      </w:r>
      <w:r>
        <w:rPr>
          <w:spacing w:val="-2"/>
          <w:sz w:val="16"/>
        </w:rPr>
        <w:t>11634).</w:t>
      </w:r>
    </w:p>
    <w:p w14:paraId="68A72394" w14:textId="77777777" w:rsidR="00303C6E" w:rsidRDefault="00000000">
      <w:pPr>
        <w:spacing w:before="60"/>
        <w:ind w:left="119" w:right="272"/>
        <w:jc w:val="both"/>
        <w:rPr>
          <w:sz w:val="16"/>
        </w:rPr>
      </w:pPr>
      <w:bookmarkStart w:id="273" w:name="_bookmark247"/>
      <w:bookmarkEnd w:id="273"/>
      <w:r>
        <w:rPr>
          <w:sz w:val="16"/>
          <w:vertAlign w:val="superscript"/>
        </w:rPr>
        <w:t>223</w:t>
      </w:r>
      <w:r>
        <w:rPr>
          <w:spacing w:val="80"/>
          <w:sz w:val="16"/>
        </w:rPr>
        <w:t xml:space="preserve">   </w:t>
      </w:r>
      <w:r>
        <w:rPr>
          <w:sz w:val="16"/>
        </w:rPr>
        <w:t>En su testimonio, al responder a una pregunta que había sido formulada por la Comisión Interamericana sobre si estaba</w:t>
      </w:r>
      <w:r>
        <w:rPr>
          <w:spacing w:val="-15"/>
          <w:sz w:val="16"/>
        </w:rPr>
        <w:t xml:space="preserve"> </w:t>
      </w:r>
      <w:r>
        <w:rPr>
          <w:sz w:val="16"/>
        </w:rPr>
        <w:t>certificada</w:t>
      </w:r>
      <w:r>
        <w:rPr>
          <w:spacing w:val="-14"/>
          <w:sz w:val="16"/>
        </w:rPr>
        <w:t xml:space="preserve"> </w:t>
      </w:r>
      <w:r>
        <w:rPr>
          <w:sz w:val="16"/>
        </w:rPr>
        <w:t>en</w:t>
      </w:r>
      <w:r>
        <w:rPr>
          <w:spacing w:val="-13"/>
          <w:sz w:val="16"/>
        </w:rPr>
        <w:t xml:space="preserve"> </w:t>
      </w:r>
      <w:r>
        <w:rPr>
          <w:sz w:val="16"/>
        </w:rPr>
        <w:t>manejo</w:t>
      </w:r>
      <w:r>
        <w:rPr>
          <w:spacing w:val="-12"/>
          <w:sz w:val="16"/>
        </w:rPr>
        <w:t xml:space="preserve"> </w:t>
      </w:r>
      <w:r>
        <w:rPr>
          <w:sz w:val="16"/>
        </w:rPr>
        <w:t>informado</w:t>
      </w:r>
      <w:r>
        <w:rPr>
          <w:spacing w:val="-12"/>
          <w:sz w:val="16"/>
        </w:rPr>
        <w:t xml:space="preserve"> </w:t>
      </w:r>
      <w:r>
        <w:rPr>
          <w:sz w:val="16"/>
        </w:rPr>
        <w:t>de</w:t>
      </w:r>
      <w:r>
        <w:rPr>
          <w:spacing w:val="-12"/>
          <w:sz w:val="16"/>
        </w:rPr>
        <w:t xml:space="preserve"> </w:t>
      </w:r>
      <w:r>
        <w:rPr>
          <w:sz w:val="16"/>
        </w:rPr>
        <w:t>trauma</w:t>
      </w:r>
      <w:r>
        <w:rPr>
          <w:spacing w:val="-13"/>
          <w:sz w:val="16"/>
        </w:rPr>
        <w:t xml:space="preserve"> </w:t>
      </w:r>
      <w:r>
        <w:rPr>
          <w:sz w:val="16"/>
        </w:rPr>
        <w:t>en</w:t>
      </w:r>
      <w:r>
        <w:rPr>
          <w:spacing w:val="-15"/>
          <w:sz w:val="16"/>
        </w:rPr>
        <w:t xml:space="preserve"> </w:t>
      </w:r>
      <w:r>
        <w:rPr>
          <w:sz w:val="16"/>
        </w:rPr>
        <w:t>casos</w:t>
      </w:r>
      <w:r>
        <w:rPr>
          <w:spacing w:val="-14"/>
          <w:sz w:val="16"/>
        </w:rPr>
        <w:t xml:space="preserve"> </w:t>
      </w:r>
      <w:r>
        <w:rPr>
          <w:sz w:val="16"/>
        </w:rPr>
        <w:t>de</w:t>
      </w:r>
      <w:r>
        <w:rPr>
          <w:spacing w:val="-14"/>
          <w:sz w:val="16"/>
        </w:rPr>
        <w:t xml:space="preserve"> </w:t>
      </w:r>
      <w:r>
        <w:rPr>
          <w:sz w:val="16"/>
        </w:rPr>
        <w:t>violencia</w:t>
      </w:r>
      <w:r>
        <w:rPr>
          <w:spacing w:val="-13"/>
          <w:sz w:val="16"/>
        </w:rPr>
        <w:t xml:space="preserve"> </w:t>
      </w:r>
      <w:r>
        <w:rPr>
          <w:sz w:val="16"/>
        </w:rPr>
        <w:t>sexual</w:t>
      </w:r>
      <w:r>
        <w:rPr>
          <w:spacing w:val="-13"/>
          <w:sz w:val="16"/>
        </w:rPr>
        <w:t xml:space="preserve"> </w:t>
      </w:r>
      <w:r>
        <w:rPr>
          <w:sz w:val="16"/>
        </w:rPr>
        <w:t>infantil,</w:t>
      </w:r>
      <w:r>
        <w:rPr>
          <w:spacing w:val="-13"/>
          <w:sz w:val="16"/>
        </w:rPr>
        <w:t xml:space="preserve"> </w:t>
      </w:r>
      <w:r>
        <w:rPr>
          <w:sz w:val="16"/>
        </w:rPr>
        <w:t>la</w:t>
      </w:r>
      <w:r>
        <w:rPr>
          <w:spacing w:val="-11"/>
          <w:sz w:val="16"/>
        </w:rPr>
        <w:t xml:space="preserve"> </w:t>
      </w:r>
      <w:r>
        <w:rPr>
          <w:sz w:val="16"/>
        </w:rPr>
        <w:t>Fiscal</w:t>
      </w:r>
      <w:r>
        <w:rPr>
          <w:spacing w:val="-13"/>
          <w:sz w:val="16"/>
        </w:rPr>
        <w:t xml:space="preserve"> </w:t>
      </w:r>
      <w:r>
        <w:rPr>
          <w:sz w:val="16"/>
        </w:rPr>
        <w:t>N.T.A.</w:t>
      </w:r>
      <w:r>
        <w:rPr>
          <w:spacing w:val="-13"/>
          <w:sz w:val="16"/>
        </w:rPr>
        <w:t xml:space="preserve"> </w:t>
      </w:r>
      <w:r>
        <w:rPr>
          <w:sz w:val="16"/>
        </w:rPr>
        <w:t>afirmó</w:t>
      </w:r>
      <w:r>
        <w:rPr>
          <w:spacing w:val="-14"/>
          <w:sz w:val="16"/>
        </w:rPr>
        <w:t xml:space="preserve"> </w:t>
      </w:r>
      <w:r>
        <w:rPr>
          <w:sz w:val="16"/>
        </w:rPr>
        <w:t>que</w:t>
      </w:r>
      <w:r>
        <w:rPr>
          <w:spacing w:val="-14"/>
          <w:sz w:val="16"/>
        </w:rPr>
        <w:t xml:space="preserve"> </w:t>
      </w:r>
      <w:r>
        <w:rPr>
          <w:sz w:val="16"/>
        </w:rPr>
        <w:t>consideraba que “esta respuesta la tendría que responder la psicóloga que entrevistó a Brisa Liliana de Angulo, ya que mi trabajo no se encuentra</w:t>
      </w:r>
      <w:r>
        <w:rPr>
          <w:spacing w:val="-3"/>
          <w:sz w:val="16"/>
        </w:rPr>
        <w:t xml:space="preserve"> </w:t>
      </w:r>
      <w:r>
        <w:rPr>
          <w:sz w:val="16"/>
        </w:rPr>
        <w:t>dirigido</w:t>
      </w:r>
      <w:r>
        <w:rPr>
          <w:spacing w:val="-2"/>
          <w:sz w:val="16"/>
        </w:rPr>
        <w:t xml:space="preserve"> </w:t>
      </w:r>
      <w:r>
        <w:rPr>
          <w:sz w:val="16"/>
        </w:rPr>
        <w:t>al</w:t>
      </w:r>
      <w:r>
        <w:rPr>
          <w:spacing w:val="-3"/>
          <w:sz w:val="16"/>
        </w:rPr>
        <w:t xml:space="preserve"> </w:t>
      </w:r>
      <w:r>
        <w:rPr>
          <w:sz w:val="16"/>
        </w:rPr>
        <w:t>manejo</w:t>
      </w:r>
      <w:r>
        <w:rPr>
          <w:spacing w:val="-4"/>
          <w:sz w:val="16"/>
        </w:rPr>
        <w:t xml:space="preserve"> </w:t>
      </w:r>
      <w:r>
        <w:rPr>
          <w:sz w:val="16"/>
        </w:rPr>
        <w:t>de</w:t>
      </w:r>
      <w:r>
        <w:rPr>
          <w:spacing w:val="-2"/>
          <w:sz w:val="16"/>
        </w:rPr>
        <w:t xml:space="preserve"> </w:t>
      </w:r>
      <w:r>
        <w:rPr>
          <w:sz w:val="16"/>
        </w:rPr>
        <w:t>traumas,</w:t>
      </w:r>
      <w:r>
        <w:rPr>
          <w:spacing w:val="-3"/>
          <w:sz w:val="16"/>
        </w:rPr>
        <w:t xml:space="preserve"> </w:t>
      </w:r>
      <w:r>
        <w:rPr>
          <w:sz w:val="16"/>
        </w:rPr>
        <w:t>sino</w:t>
      </w:r>
      <w:r>
        <w:rPr>
          <w:spacing w:val="-4"/>
          <w:sz w:val="16"/>
        </w:rPr>
        <w:t xml:space="preserve"> </w:t>
      </w:r>
      <w:r>
        <w:rPr>
          <w:sz w:val="16"/>
        </w:rPr>
        <w:t>más</w:t>
      </w:r>
      <w:r>
        <w:rPr>
          <w:spacing w:val="-2"/>
          <w:sz w:val="16"/>
        </w:rPr>
        <w:t xml:space="preserve"> </w:t>
      </w:r>
      <w:r>
        <w:rPr>
          <w:sz w:val="16"/>
        </w:rPr>
        <w:t>bien</w:t>
      </w:r>
      <w:r>
        <w:rPr>
          <w:spacing w:val="-3"/>
          <w:sz w:val="16"/>
        </w:rPr>
        <w:t xml:space="preserve"> </w:t>
      </w:r>
      <w:r>
        <w:rPr>
          <w:sz w:val="16"/>
        </w:rPr>
        <w:t>al</w:t>
      </w:r>
      <w:r>
        <w:rPr>
          <w:spacing w:val="-6"/>
          <w:sz w:val="16"/>
        </w:rPr>
        <w:t xml:space="preserve"> </w:t>
      </w:r>
      <w:r>
        <w:rPr>
          <w:sz w:val="16"/>
        </w:rPr>
        <w:t>ejercicio</w:t>
      </w:r>
      <w:r>
        <w:rPr>
          <w:spacing w:val="-2"/>
          <w:sz w:val="16"/>
        </w:rPr>
        <w:t xml:space="preserve"> </w:t>
      </w:r>
      <w:r>
        <w:rPr>
          <w:sz w:val="16"/>
        </w:rPr>
        <w:t>de</w:t>
      </w:r>
      <w:r>
        <w:rPr>
          <w:spacing w:val="-5"/>
          <w:sz w:val="16"/>
        </w:rPr>
        <w:t xml:space="preserve"> </w:t>
      </w:r>
      <w:r>
        <w:rPr>
          <w:sz w:val="16"/>
        </w:rPr>
        <w:t>las</w:t>
      </w:r>
      <w:r>
        <w:rPr>
          <w:spacing w:val="-2"/>
          <w:sz w:val="16"/>
        </w:rPr>
        <w:t xml:space="preserve"> </w:t>
      </w:r>
      <w:r>
        <w:rPr>
          <w:sz w:val="16"/>
        </w:rPr>
        <w:t>funciones</w:t>
      </w:r>
      <w:r>
        <w:rPr>
          <w:spacing w:val="-2"/>
          <w:sz w:val="16"/>
        </w:rPr>
        <w:t xml:space="preserve"> </w:t>
      </w:r>
      <w:r>
        <w:rPr>
          <w:sz w:val="16"/>
        </w:rPr>
        <w:t>establecidas</w:t>
      </w:r>
      <w:r>
        <w:rPr>
          <w:spacing w:val="-2"/>
          <w:sz w:val="16"/>
        </w:rPr>
        <w:t xml:space="preserve"> </w:t>
      </w:r>
      <w:r>
        <w:rPr>
          <w:sz w:val="16"/>
        </w:rPr>
        <w:t>en</w:t>
      </w:r>
      <w:r>
        <w:rPr>
          <w:spacing w:val="-6"/>
          <w:sz w:val="16"/>
        </w:rPr>
        <w:t xml:space="preserve"> </w:t>
      </w:r>
      <w:r>
        <w:rPr>
          <w:sz w:val="16"/>
        </w:rPr>
        <w:t>el</w:t>
      </w:r>
      <w:r>
        <w:rPr>
          <w:spacing w:val="-4"/>
          <w:sz w:val="16"/>
        </w:rPr>
        <w:t xml:space="preserve"> </w:t>
      </w:r>
      <w:r>
        <w:rPr>
          <w:sz w:val="16"/>
        </w:rPr>
        <w:t>[a]rtículo</w:t>
      </w:r>
      <w:r>
        <w:rPr>
          <w:spacing w:val="-2"/>
          <w:sz w:val="16"/>
        </w:rPr>
        <w:t xml:space="preserve"> </w:t>
      </w:r>
      <w:r>
        <w:rPr>
          <w:sz w:val="16"/>
        </w:rPr>
        <w:t>45</w:t>
      </w:r>
      <w:r>
        <w:rPr>
          <w:spacing w:val="-4"/>
          <w:sz w:val="16"/>
        </w:rPr>
        <w:t xml:space="preserve"> </w:t>
      </w:r>
      <w:r>
        <w:rPr>
          <w:sz w:val="16"/>
        </w:rPr>
        <w:t>de</w:t>
      </w:r>
      <w:r>
        <w:rPr>
          <w:spacing w:val="-5"/>
          <w:sz w:val="16"/>
        </w:rPr>
        <w:t xml:space="preserve"> </w:t>
      </w:r>
      <w:r>
        <w:rPr>
          <w:sz w:val="16"/>
        </w:rPr>
        <w:t>la</w:t>
      </w:r>
      <w:r>
        <w:rPr>
          <w:spacing w:val="-3"/>
          <w:sz w:val="16"/>
        </w:rPr>
        <w:t xml:space="preserve"> </w:t>
      </w:r>
      <w:r>
        <w:rPr>
          <w:sz w:val="16"/>
        </w:rPr>
        <w:t xml:space="preserve">Ley Orgánica del Ministerio Público”. </w:t>
      </w:r>
      <w:r>
        <w:rPr>
          <w:i/>
          <w:sz w:val="16"/>
        </w:rPr>
        <w:t xml:space="preserve">Cfr. </w:t>
      </w:r>
      <w:r>
        <w:rPr>
          <w:sz w:val="16"/>
        </w:rPr>
        <w:t xml:space="preserve">Declaración de N.T. A., </w:t>
      </w:r>
      <w:r>
        <w:rPr>
          <w:i/>
          <w:sz w:val="16"/>
        </w:rPr>
        <w:t xml:space="preserve">supra </w:t>
      </w:r>
      <w:r>
        <w:rPr>
          <w:sz w:val="16"/>
        </w:rPr>
        <w:t>(expediente de prueba, folio 11635).</w:t>
      </w:r>
    </w:p>
    <w:p w14:paraId="6F0CC439" w14:textId="77777777" w:rsidR="00303C6E" w:rsidRDefault="00000000">
      <w:pPr>
        <w:spacing w:before="60"/>
        <w:ind w:left="120"/>
        <w:jc w:val="both"/>
        <w:rPr>
          <w:sz w:val="16"/>
        </w:rPr>
      </w:pPr>
      <w:bookmarkStart w:id="274" w:name="_bookmark248"/>
      <w:bookmarkEnd w:id="274"/>
      <w:r>
        <w:rPr>
          <w:sz w:val="16"/>
          <w:vertAlign w:val="superscript"/>
        </w:rPr>
        <w:t>224</w:t>
      </w:r>
      <w:r>
        <w:rPr>
          <w:spacing w:val="71"/>
          <w:sz w:val="16"/>
        </w:rPr>
        <w:t xml:space="preserve">    </w:t>
      </w:r>
      <w:r>
        <w:rPr>
          <w:i/>
          <w:sz w:val="16"/>
        </w:rPr>
        <w:t>Cfr.</w:t>
      </w:r>
      <w:r>
        <w:rPr>
          <w:i/>
          <w:spacing w:val="-1"/>
          <w:sz w:val="16"/>
        </w:rPr>
        <w:t xml:space="preserve"> </w:t>
      </w:r>
      <w:r>
        <w:rPr>
          <w:sz w:val="16"/>
        </w:rPr>
        <w:t>Carta</w:t>
      </w:r>
      <w:r>
        <w:rPr>
          <w:spacing w:val="-3"/>
          <w:sz w:val="16"/>
        </w:rPr>
        <w:t xml:space="preserve"> </w:t>
      </w:r>
      <w:r>
        <w:rPr>
          <w:sz w:val="16"/>
        </w:rPr>
        <w:t>de</w:t>
      </w:r>
      <w:r>
        <w:rPr>
          <w:spacing w:val="-3"/>
          <w:sz w:val="16"/>
        </w:rPr>
        <w:t xml:space="preserve"> </w:t>
      </w:r>
      <w:r>
        <w:rPr>
          <w:sz w:val="16"/>
        </w:rPr>
        <w:t>Brisa</w:t>
      </w:r>
      <w:r>
        <w:rPr>
          <w:spacing w:val="-4"/>
          <w:sz w:val="16"/>
        </w:rPr>
        <w:t xml:space="preserve"> </w:t>
      </w:r>
      <w:r>
        <w:rPr>
          <w:sz w:val="16"/>
        </w:rPr>
        <w:t>De</w:t>
      </w:r>
      <w:r>
        <w:rPr>
          <w:spacing w:val="-2"/>
          <w:sz w:val="16"/>
        </w:rPr>
        <w:t xml:space="preserve"> </w:t>
      </w:r>
      <w:r>
        <w:rPr>
          <w:sz w:val="16"/>
        </w:rPr>
        <w:t>Angulo</w:t>
      </w:r>
      <w:r>
        <w:rPr>
          <w:spacing w:val="-3"/>
          <w:sz w:val="16"/>
        </w:rPr>
        <w:t xml:space="preserve"> </w:t>
      </w:r>
      <w:r>
        <w:rPr>
          <w:sz w:val="16"/>
        </w:rPr>
        <w:t>Losada,</w:t>
      </w:r>
      <w:r>
        <w:rPr>
          <w:spacing w:val="-3"/>
          <w:sz w:val="16"/>
        </w:rPr>
        <w:t xml:space="preserve"> </w:t>
      </w:r>
      <w:r>
        <w:rPr>
          <w:i/>
          <w:sz w:val="16"/>
        </w:rPr>
        <w:t>supra</w:t>
      </w:r>
      <w:r>
        <w:rPr>
          <w:i/>
          <w:spacing w:val="-4"/>
          <w:sz w:val="16"/>
        </w:rPr>
        <w:t xml:space="preserve"> </w:t>
      </w:r>
      <w:r>
        <w:rPr>
          <w:sz w:val="16"/>
        </w:rPr>
        <w:t>(expediente</w:t>
      </w:r>
      <w:r>
        <w:rPr>
          <w:spacing w:val="-2"/>
          <w:sz w:val="16"/>
        </w:rPr>
        <w:t xml:space="preserve"> </w:t>
      </w:r>
      <w:r>
        <w:rPr>
          <w:sz w:val="16"/>
        </w:rPr>
        <w:t>de</w:t>
      </w:r>
      <w:r>
        <w:rPr>
          <w:spacing w:val="-3"/>
          <w:sz w:val="16"/>
        </w:rPr>
        <w:t xml:space="preserve"> </w:t>
      </w:r>
      <w:r>
        <w:rPr>
          <w:sz w:val="16"/>
        </w:rPr>
        <w:t>prueba,</w:t>
      </w:r>
      <w:r>
        <w:rPr>
          <w:spacing w:val="-2"/>
          <w:sz w:val="16"/>
        </w:rPr>
        <w:t xml:space="preserve"> </w:t>
      </w:r>
      <w:r>
        <w:rPr>
          <w:sz w:val="16"/>
        </w:rPr>
        <w:t>folios</w:t>
      </w:r>
      <w:r>
        <w:rPr>
          <w:spacing w:val="-2"/>
          <w:sz w:val="16"/>
        </w:rPr>
        <w:t xml:space="preserve"> </w:t>
      </w:r>
      <w:r>
        <w:rPr>
          <w:sz w:val="16"/>
        </w:rPr>
        <w:t>7251</w:t>
      </w:r>
      <w:r>
        <w:rPr>
          <w:spacing w:val="-3"/>
          <w:sz w:val="16"/>
        </w:rPr>
        <w:t xml:space="preserve"> </w:t>
      </w:r>
      <w:r>
        <w:rPr>
          <w:sz w:val="16"/>
        </w:rPr>
        <w:t>a</w:t>
      </w:r>
      <w:r>
        <w:rPr>
          <w:spacing w:val="-3"/>
          <w:sz w:val="16"/>
        </w:rPr>
        <w:t xml:space="preserve"> </w:t>
      </w:r>
      <w:r>
        <w:rPr>
          <w:spacing w:val="-2"/>
          <w:sz w:val="16"/>
        </w:rPr>
        <w:t>7252).</w:t>
      </w:r>
    </w:p>
    <w:p w14:paraId="57D0A848" w14:textId="77777777" w:rsidR="00303C6E" w:rsidRDefault="00000000">
      <w:pPr>
        <w:spacing w:before="60"/>
        <w:ind w:left="120"/>
        <w:jc w:val="both"/>
        <w:rPr>
          <w:sz w:val="16"/>
        </w:rPr>
      </w:pPr>
      <w:bookmarkStart w:id="275" w:name="_bookmark249"/>
      <w:bookmarkEnd w:id="275"/>
      <w:r>
        <w:rPr>
          <w:sz w:val="16"/>
          <w:vertAlign w:val="superscript"/>
        </w:rPr>
        <w:t>225</w:t>
      </w:r>
      <w:r>
        <w:rPr>
          <w:spacing w:val="71"/>
          <w:sz w:val="16"/>
        </w:rPr>
        <w:t xml:space="preserve">    </w:t>
      </w:r>
      <w:r>
        <w:rPr>
          <w:i/>
          <w:sz w:val="16"/>
        </w:rPr>
        <w:t>Caso</w:t>
      </w:r>
      <w:r>
        <w:rPr>
          <w:i/>
          <w:spacing w:val="-1"/>
          <w:sz w:val="16"/>
        </w:rPr>
        <w:t xml:space="preserve"> </w:t>
      </w:r>
      <w:r>
        <w:rPr>
          <w:i/>
          <w:sz w:val="16"/>
        </w:rPr>
        <w:t>V.R.P.,</w:t>
      </w:r>
      <w:r>
        <w:rPr>
          <w:i/>
          <w:spacing w:val="-2"/>
          <w:sz w:val="16"/>
        </w:rPr>
        <w:t xml:space="preserve"> </w:t>
      </w:r>
      <w:r>
        <w:rPr>
          <w:i/>
          <w:sz w:val="16"/>
        </w:rPr>
        <w:t>V.P.C.</w:t>
      </w:r>
      <w:r>
        <w:rPr>
          <w:i/>
          <w:spacing w:val="-1"/>
          <w:sz w:val="16"/>
        </w:rPr>
        <w:t xml:space="preserve"> </w:t>
      </w:r>
      <w:r>
        <w:rPr>
          <w:i/>
          <w:sz w:val="16"/>
        </w:rPr>
        <w:t>y</w:t>
      </w:r>
      <w:r>
        <w:rPr>
          <w:i/>
          <w:spacing w:val="-3"/>
          <w:sz w:val="16"/>
        </w:rPr>
        <w:t xml:space="preserve"> </w:t>
      </w:r>
      <w:r>
        <w:rPr>
          <w:i/>
          <w:sz w:val="16"/>
        </w:rPr>
        <w:t>otros</w:t>
      </w:r>
      <w:r>
        <w:rPr>
          <w:i/>
          <w:spacing w:val="-2"/>
          <w:sz w:val="16"/>
        </w:rPr>
        <w:t xml:space="preserve"> </w:t>
      </w:r>
      <w:r>
        <w:rPr>
          <w:i/>
          <w:sz w:val="16"/>
        </w:rPr>
        <w:t>Vs.</w:t>
      </w:r>
      <w:r>
        <w:rPr>
          <w:i/>
          <w:spacing w:val="-2"/>
          <w:sz w:val="16"/>
        </w:rPr>
        <w:t xml:space="preserve"> </w:t>
      </w:r>
      <w:r>
        <w:rPr>
          <w:i/>
          <w:sz w:val="16"/>
        </w:rPr>
        <w:t>Nicaragua,</w:t>
      </w:r>
      <w:r>
        <w:rPr>
          <w:i/>
          <w:spacing w:val="-3"/>
          <w:sz w:val="16"/>
        </w:rPr>
        <w:t xml:space="preserve"> </w:t>
      </w:r>
      <w:r>
        <w:rPr>
          <w:i/>
          <w:sz w:val="16"/>
        </w:rPr>
        <w:t>supra</w:t>
      </w:r>
      <w:r>
        <w:rPr>
          <w:sz w:val="16"/>
        </w:rPr>
        <w:t>,</w:t>
      </w:r>
      <w:r>
        <w:rPr>
          <w:spacing w:val="-2"/>
          <w:sz w:val="16"/>
        </w:rPr>
        <w:t xml:space="preserve"> </w:t>
      </w:r>
      <w:r>
        <w:rPr>
          <w:sz w:val="16"/>
        </w:rPr>
        <w:t>párr.</w:t>
      </w:r>
      <w:r>
        <w:rPr>
          <w:spacing w:val="-4"/>
          <w:sz w:val="16"/>
        </w:rPr>
        <w:t xml:space="preserve"> 194.</w:t>
      </w:r>
    </w:p>
    <w:p w14:paraId="7AD4A972" w14:textId="77777777" w:rsidR="00303C6E" w:rsidRDefault="00303C6E">
      <w:pPr>
        <w:jc w:val="both"/>
        <w:rPr>
          <w:sz w:val="16"/>
        </w:rPr>
        <w:sectPr w:rsidR="00303C6E">
          <w:pgSz w:w="12240" w:h="15840"/>
          <w:pgMar w:top="1360" w:right="800" w:bottom="900" w:left="960" w:header="0" w:footer="703" w:gutter="0"/>
          <w:cols w:space="720"/>
        </w:sectPr>
      </w:pPr>
    </w:p>
    <w:p w14:paraId="4B756BB5" w14:textId="77777777" w:rsidR="00303C6E" w:rsidRDefault="00000000">
      <w:pPr>
        <w:pStyle w:val="Textoindependiente"/>
        <w:spacing w:before="80"/>
        <w:ind w:left="120" w:hanging="1"/>
      </w:pPr>
      <w:r>
        <w:lastRenderedPageBreak/>
        <w:t>hechos</w:t>
      </w:r>
      <w:hyperlink w:anchor="_bookmark250" w:history="1">
        <w:r>
          <w:rPr>
            <w:position w:val="7"/>
            <w:sz w:val="13"/>
          </w:rPr>
          <w:t>226</w:t>
        </w:r>
      </w:hyperlink>
      <w:r>
        <w:rPr>
          <w:spacing w:val="34"/>
          <w:position w:val="7"/>
          <w:sz w:val="13"/>
        </w:rPr>
        <w:t xml:space="preserve"> </w:t>
      </w:r>
      <w:r>
        <w:t>a las autoridades correspondientes en lugar de ordenar medidas de protección o que se investigaran la situación reportada.</w:t>
      </w:r>
    </w:p>
    <w:p w14:paraId="72B1CACE" w14:textId="77777777" w:rsidR="00303C6E" w:rsidRDefault="00303C6E">
      <w:pPr>
        <w:pStyle w:val="Textoindependiente"/>
        <w:spacing w:before="1"/>
      </w:pPr>
    </w:p>
    <w:p w14:paraId="29BE28B0" w14:textId="77777777" w:rsidR="00303C6E" w:rsidRDefault="00000000">
      <w:pPr>
        <w:pStyle w:val="Prrafodelista"/>
        <w:numPr>
          <w:ilvl w:val="0"/>
          <w:numId w:val="18"/>
        </w:numPr>
        <w:tabs>
          <w:tab w:val="left" w:pos="840"/>
        </w:tabs>
        <w:ind w:right="274" w:firstLine="0"/>
        <w:jc w:val="both"/>
        <w:rPr>
          <w:sz w:val="20"/>
        </w:rPr>
      </w:pPr>
      <w:r>
        <w:rPr>
          <w:sz w:val="20"/>
        </w:rPr>
        <w:t>Asimismo, respecto al primer juicio oral, llama la atención de la Corte el contenido de la sentencia</w:t>
      </w:r>
      <w:r>
        <w:rPr>
          <w:spacing w:val="-8"/>
          <w:sz w:val="20"/>
        </w:rPr>
        <w:t xml:space="preserve"> </w:t>
      </w:r>
      <w:r>
        <w:rPr>
          <w:sz w:val="20"/>
        </w:rPr>
        <w:t>de</w:t>
      </w:r>
      <w:r>
        <w:rPr>
          <w:spacing w:val="-9"/>
          <w:sz w:val="20"/>
        </w:rPr>
        <w:t xml:space="preserve"> </w:t>
      </w:r>
      <w:r>
        <w:rPr>
          <w:sz w:val="20"/>
        </w:rPr>
        <w:t>28</w:t>
      </w:r>
      <w:r>
        <w:rPr>
          <w:spacing w:val="-7"/>
          <w:sz w:val="20"/>
        </w:rPr>
        <w:t xml:space="preserve"> </w:t>
      </w:r>
      <w:r>
        <w:rPr>
          <w:sz w:val="20"/>
        </w:rPr>
        <w:t>de</w:t>
      </w:r>
      <w:r>
        <w:rPr>
          <w:spacing w:val="-9"/>
          <w:sz w:val="20"/>
        </w:rPr>
        <w:t xml:space="preserve"> </w:t>
      </w:r>
      <w:r>
        <w:rPr>
          <w:sz w:val="20"/>
        </w:rPr>
        <w:t>marzo</w:t>
      </w:r>
      <w:r>
        <w:rPr>
          <w:spacing w:val="-9"/>
          <w:sz w:val="20"/>
        </w:rPr>
        <w:t xml:space="preserve"> </w:t>
      </w:r>
      <w:r>
        <w:rPr>
          <w:sz w:val="20"/>
        </w:rPr>
        <w:t>de</w:t>
      </w:r>
      <w:r>
        <w:rPr>
          <w:spacing w:val="-9"/>
          <w:sz w:val="20"/>
        </w:rPr>
        <w:t xml:space="preserve"> </w:t>
      </w:r>
      <w:r>
        <w:rPr>
          <w:sz w:val="20"/>
        </w:rPr>
        <w:t>2003,</w:t>
      </w:r>
      <w:r>
        <w:rPr>
          <w:spacing w:val="-8"/>
          <w:sz w:val="20"/>
        </w:rPr>
        <w:t xml:space="preserve"> </w:t>
      </w:r>
      <w:r>
        <w:rPr>
          <w:sz w:val="20"/>
        </w:rPr>
        <w:t>en</w:t>
      </w:r>
      <w:r>
        <w:rPr>
          <w:spacing w:val="-7"/>
          <w:sz w:val="20"/>
        </w:rPr>
        <w:t xml:space="preserve"> </w:t>
      </w:r>
      <w:r>
        <w:rPr>
          <w:sz w:val="20"/>
        </w:rPr>
        <w:t>que</w:t>
      </w:r>
      <w:r>
        <w:rPr>
          <w:spacing w:val="-7"/>
          <w:sz w:val="20"/>
        </w:rPr>
        <w:t xml:space="preserve"> </w:t>
      </w:r>
      <w:r>
        <w:rPr>
          <w:sz w:val="20"/>
        </w:rPr>
        <w:t>el</w:t>
      </w:r>
      <w:r>
        <w:rPr>
          <w:spacing w:val="-8"/>
          <w:sz w:val="20"/>
        </w:rPr>
        <w:t xml:space="preserve"> </w:t>
      </w:r>
      <w:r>
        <w:rPr>
          <w:sz w:val="20"/>
        </w:rPr>
        <w:t>Tribunal</w:t>
      </w:r>
      <w:r>
        <w:rPr>
          <w:spacing w:val="-8"/>
          <w:sz w:val="20"/>
        </w:rPr>
        <w:t xml:space="preserve"> </w:t>
      </w:r>
      <w:r>
        <w:rPr>
          <w:sz w:val="20"/>
        </w:rPr>
        <w:t>de</w:t>
      </w:r>
      <w:r>
        <w:rPr>
          <w:spacing w:val="-9"/>
          <w:sz w:val="20"/>
        </w:rPr>
        <w:t xml:space="preserve"> </w:t>
      </w:r>
      <w:r>
        <w:rPr>
          <w:sz w:val="20"/>
        </w:rPr>
        <w:t>Sentencia</w:t>
      </w:r>
      <w:r>
        <w:rPr>
          <w:spacing w:val="-8"/>
          <w:sz w:val="20"/>
        </w:rPr>
        <w:t xml:space="preserve"> </w:t>
      </w:r>
      <w:r>
        <w:rPr>
          <w:sz w:val="20"/>
        </w:rPr>
        <w:t>No.</w:t>
      </w:r>
      <w:r>
        <w:rPr>
          <w:spacing w:val="-8"/>
          <w:sz w:val="20"/>
        </w:rPr>
        <w:t xml:space="preserve"> </w:t>
      </w:r>
      <w:r>
        <w:rPr>
          <w:sz w:val="20"/>
        </w:rPr>
        <w:t>4</w:t>
      </w:r>
      <w:r>
        <w:rPr>
          <w:spacing w:val="-7"/>
          <w:sz w:val="20"/>
        </w:rPr>
        <w:t xml:space="preserve"> </w:t>
      </w:r>
      <w:r>
        <w:rPr>
          <w:sz w:val="20"/>
        </w:rPr>
        <w:t>determinó</w:t>
      </w:r>
      <w:r>
        <w:rPr>
          <w:spacing w:val="-9"/>
          <w:sz w:val="20"/>
        </w:rPr>
        <w:t xml:space="preserve"> </w:t>
      </w:r>
      <w:r>
        <w:rPr>
          <w:sz w:val="20"/>
        </w:rPr>
        <w:t>por</w:t>
      </w:r>
      <w:r>
        <w:rPr>
          <w:spacing w:val="-9"/>
          <w:sz w:val="20"/>
        </w:rPr>
        <w:t xml:space="preserve"> </w:t>
      </w:r>
      <w:r>
        <w:rPr>
          <w:sz w:val="20"/>
        </w:rPr>
        <w:t>unanimidad que el imputado era autor del delito de estupro agravado, en lugar del delito de violación, pues, no consideró</w:t>
      </w:r>
      <w:r>
        <w:rPr>
          <w:spacing w:val="-5"/>
          <w:sz w:val="20"/>
        </w:rPr>
        <w:t xml:space="preserve"> </w:t>
      </w:r>
      <w:r>
        <w:rPr>
          <w:sz w:val="20"/>
        </w:rPr>
        <w:t>comprobado</w:t>
      </w:r>
      <w:r>
        <w:rPr>
          <w:spacing w:val="-3"/>
          <w:sz w:val="20"/>
        </w:rPr>
        <w:t xml:space="preserve"> </w:t>
      </w:r>
      <w:r>
        <w:rPr>
          <w:sz w:val="20"/>
        </w:rPr>
        <w:t>el</w:t>
      </w:r>
      <w:r>
        <w:rPr>
          <w:spacing w:val="-5"/>
          <w:sz w:val="20"/>
        </w:rPr>
        <w:t xml:space="preserve"> </w:t>
      </w:r>
      <w:r>
        <w:rPr>
          <w:sz w:val="20"/>
        </w:rPr>
        <w:t>uso</w:t>
      </w:r>
      <w:r>
        <w:rPr>
          <w:spacing w:val="-5"/>
          <w:sz w:val="20"/>
        </w:rPr>
        <w:t xml:space="preserve"> </w:t>
      </w:r>
      <w:r>
        <w:rPr>
          <w:sz w:val="20"/>
        </w:rPr>
        <w:t>de</w:t>
      </w:r>
      <w:r>
        <w:rPr>
          <w:spacing w:val="-3"/>
          <w:sz w:val="20"/>
        </w:rPr>
        <w:t xml:space="preserve"> </w:t>
      </w:r>
      <w:r>
        <w:rPr>
          <w:sz w:val="20"/>
        </w:rPr>
        <w:t>violencia</w:t>
      </w:r>
      <w:r>
        <w:rPr>
          <w:spacing w:val="-4"/>
          <w:sz w:val="20"/>
        </w:rPr>
        <w:t xml:space="preserve"> </w:t>
      </w:r>
      <w:r>
        <w:rPr>
          <w:sz w:val="20"/>
        </w:rPr>
        <w:t>o</w:t>
      </w:r>
      <w:r>
        <w:rPr>
          <w:spacing w:val="-5"/>
          <w:sz w:val="20"/>
        </w:rPr>
        <w:t xml:space="preserve"> </w:t>
      </w:r>
      <w:r>
        <w:rPr>
          <w:sz w:val="20"/>
        </w:rPr>
        <w:t>intimidación</w:t>
      </w:r>
      <w:r>
        <w:rPr>
          <w:spacing w:val="-5"/>
          <w:sz w:val="20"/>
        </w:rPr>
        <w:t xml:space="preserve"> </w:t>
      </w:r>
      <w:r>
        <w:rPr>
          <w:sz w:val="20"/>
        </w:rPr>
        <w:t>(</w:t>
      </w:r>
      <w:r>
        <w:rPr>
          <w:i/>
          <w:sz w:val="20"/>
        </w:rPr>
        <w:t>supra</w:t>
      </w:r>
      <w:r>
        <w:rPr>
          <w:i/>
          <w:spacing w:val="-4"/>
          <w:sz w:val="20"/>
        </w:rPr>
        <w:t xml:space="preserve"> </w:t>
      </w:r>
      <w:r>
        <w:rPr>
          <w:sz w:val="20"/>
        </w:rPr>
        <w:t>párr.</w:t>
      </w:r>
      <w:r>
        <w:rPr>
          <w:spacing w:val="-5"/>
          <w:sz w:val="20"/>
        </w:rPr>
        <w:t xml:space="preserve"> </w:t>
      </w:r>
      <w:r>
        <w:rPr>
          <w:sz w:val="20"/>
        </w:rPr>
        <w:t>60).</w:t>
      </w:r>
      <w:r>
        <w:rPr>
          <w:spacing w:val="-6"/>
          <w:sz w:val="20"/>
        </w:rPr>
        <w:t xml:space="preserve"> </w:t>
      </w:r>
      <w:r>
        <w:rPr>
          <w:sz w:val="20"/>
        </w:rPr>
        <w:t>Al</w:t>
      </w:r>
      <w:r>
        <w:rPr>
          <w:spacing w:val="-4"/>
          <w:sz w:val="20"/>
        </w:rPr>
        <w:t xml:space="preserve"> </w:t>
      </w:r>
      <w:r>
        <w:rPr>
          <w:sz w:val="20"/>
        </w:rPr>
        <w:t>respecto,</w:t>
      </w:r>
      <w:r>
        <w:rPr>
          <w:spacing w:val="-5"/>
          <w:sz w:val="20"/>
        </w:rPr>
        <w:t xml:space="preserve"> </w:t>
      </w:r>
      <w:r>
        <w:rPr>
          <w:sz w:val="20"/>
        </w:rPr>
        <w:t>señaló,</w:t>
      </w:r>
      <w:r>
        <w:rPr>
          <w:spacing w:val="-2"/>
          <w:sz w:val="20"/>
        </w:rPr>
        <w:t xml:space="preserve"> </w:t>
      </w:r>
      <w:r>
        <w:rPr>
          <w:sz w:val="20"/>
        </w:rPr>
        <w:t>entre otros</w:t>
      </w:r>
      <w:r>
        <w:rPr>
          <w:spacing w:val="-9"/>
          <w:sz w:val="20"/>
        </w:rPr>
        <w:t xml:space="preserve"> </w:t>
      </w:r>
      <w:r>
        <w:rPr>
          <w:sz w:val="20"/>
        </w:rPr>
        <w:t>fundamentos,</w:t>
      </w:r>
      <w:r>
        <w:rPr>
          <w:spacing w:val="-11"/>
          <w:sz w:val="20"/>
        </w:rPr>
        <w:t xml:space="preserve"> </w:t>
      </w:r>
      <w:r>
        <w:rPr>
          <w:sz w:val="20"/>
        </w:rPr>
        <w:t>que</w:t>
      </w:r>
      <w:r>
        <w:rPr>
          <w:spacing w:val="-9"/>
          <w:sz w:val="20"/>
        </w:rPr>
        <w:t xml:space="preserve"> </w:t>
      </w:r>
      <w:r>
        <w:rPr>
          <w:sz w:val="20"/>
        </w:rPr>
        <w:t>“no</w:t>
      </w:r>
      <w:r>
        <w:rPr>
          <w:spacing w:val="-9"/>
          <w:sz w:val="20"/>
        </w:rPr>
        <w:t xml:space="preserve"> </w:t>
      </w:r>
      <w:r>
        <w:rPr>
          <w:sz w:val="20"/>
        </w:rPr>
        <w:t>se</w:t>
      </w:r>
      <w:r>
        <w:rPr>
          <w:spacing w:val="-11"/>
          <w:sz w:val="20"/>
        </w:rPr>
        <w:t xml:space="preserve"> </w:t>
      </w:r>
      <w:r>
        <w:rPr>
          <w:sz w:val="20"/>
        </w:rPr>
        <w:t>ha[bía]</w:t>
      </w:r>
      <w:r>
        <w:rPr>
          <w:spacing w:val="-10"/>
          <w:sz w:val="20"/>
        </w:rPr>
        <w:t xml:space="preserve"> </w:t>
      </w:r>
      <w:r>
        <w:rPr>
          <w:sz w:val="20"/>
        </w:rPr>
        <w:t>demostrado</w:t>
      </w:r>
      <w:r>
        <w:rPr>
          <w:spacing w:val="-11"/>
          <w:sz w:val="20"/>
        </w:rPr>
        <w:t xml:space="preserve"> </w:t>
      </w:r>
      <w:r>
        <w:rPr>
          <w:sz w:val="20"/>
        </w:rPr>
        <w:t>convincentemente</w:t>
      </w:r>
      <w:r>
        <w:rPr>
          <w:spacing w:val="-11"/>
          <w:sz w:val="20"/>
        </w:rPr>
        <w:t xml:space="preserve"> </w:t>
      </w:r>
      <w:r>
        <w:rPr>
          <w:sz w:val="20"/>
        </w:rPr>
        <w:t>que</w:t>
      </w:r>
      <w:r>
        <w:rPr>
          <w:spacing w:val="-11"/>
          <w:sz w:val="20"/>
        </w:rPr>
        <w:t xml:space="preserve"> </w:t>
      </w:r>
      <w:r>
        <w:rPr>
          <w:sz w:val="20"/>
        </w:rPr>
        <w:t>h[hubieran]</w:t>
      </w:r>
      <w:r>
        <w:rPr>
          <w:spacing w:val="-10"/>
          <w:sz w:val="20"/>
        </w:rPr>
        <w:t xml:space="preserve"> </w:t>
      </w:r>
      <w:r>
        <w:rPr>
          <w:sz w:val="20"/>
        </w:rPr>
        <w:t>concurrido</w:t>
      </w:r>
      <w:r>
        <w:rPr>
          <w:spacing w:val="-9"/>
          <w:sz w:val="20"/>
        </w:rPr>
        <w:t xml:space="preserve"> </w:t>
      </w:r>
      <w:r>
        <w:rPr>
          <w:sz w:val="20"/>
        </w:rPr>
        <w:t>el elemento de ‘violencia física’ en los sucesivos abusos sexuales” y que tampoco se demostró, “de modo</w:t>
      </w:r>
      <w:r>
        <w:rPr>
          <w:spacing w:val="-18"/>
          <w:sz w:val="20"/>
        </w:rPr>
        <w:t xml:space="preserve"> </w:t>
      </w:r>
      <w:r>
        <w:rPr>
          <w:sz w:val="20"/>
        </w:rPr>
        <w:t>indubitable”,</w:t>
      </w:r>
      <w:r>
        <w:rPr>
          <w:spacing w:val="-18"/>
          <w:sz w:val="20"/>
        </w:rPr>
        <w:t xml:space="preserve"> </w:t>
      </w:r>
      <w:r>
        <w:rPr>
          <w:sz w:val="20"/>
        </w:rPr>
        <w:t>la</w:t>
      </w:r>
      <w:r>
        <w:rPr>
          <w:spacing w:val="-17"/>
          <w:sz w:val="20"/>
        </w:rPr>
        <w:t xml:space="preserve"> </w:t>
      </w:r>
      <w:r>
        <w:rPr>
          <w:sz w:val="20"/>
        </w:rPr>
        <w:t>intimidación,</w:t>
      </w:r>
      <w:r>
        <w:rPr>
          <w:spacing w:val="-18"/>
          <w:sz w:val="20"/>
        </w:rPr>
        <w:t xml:space="preserve"> </w:t>
      </w:r>
      <w:r>
        <w:rPr>
          <w:sz w:val="20"/>
        </w:rPr>
        <w:t>ya</w:t>
      </w:r>
      <w:r>
        <w:rPr>
          <w:spacing w:val="-17"/>
          <w:sz w:val="20"/>
        </w:rPr>
        <w:t xml:space="preserve"> </w:t>
      </w:r>
      <w:r>
        <w:rPr>
          <w:sz w:val="20"/>
        </w:rPr>
        <w:t>que</w:t>
      </w:r>
      <w:r>
        <w:rPr>
          <w:spacing w:val="-18"/>
          <w:sz w:val="20"/>
        </w:rPr>
        <w:t xml:space="preserve"> </w:t>
      </w:r>
      <w:r>
        <w:rPr>
          <w:sz w:val="20"/>
        </w:rPr>
        <w:t>a</w:t>
      </w:r>
      <w:r>
        <w:rPr>
          <w:spacing w:val="-16"/>
          <w:sz w:val="20"/>
        </w:rPr>
        <w:t xml:space="preserve"> </w:t>
      </w:r>
      <w:r>
        <w:rPr>
          <w:sz w:val="20"/>
        </w:rPr>
        <w:t>partir</w:t>
      </w:r>
      <w:r>
        <w:rPr>
          <w:spacing w:val="-18"/>
          <w:sz w:val="20"/>
        </w:rPr>
        <w:t xml:space="preserve"> </w:t>
      </w:r>
      <w:r>
        <w:rPr>
          <w:sz w:val="20"/>
        </w:rPr>
        <w:t>de</w:t>
      </w:r>
      <w:r>
        <w:rPr>
          <w:spacing w:val="-18"/>
          <w:sz w:val="20"/>
        </w:rPr>
        <w:t xml:space="preserve"> </w:t>
      </w:r>
      <w:r>
        <w:rPr>
          <w:sz w:val="20"/>
        </w:rPr>
        <w:t>“ciertos</w:t>
      </w:r>
      <w:r>
        <w:rPr>
          <w:spacing w:val="-17"/>
          <w:sz w:val="20"/>
        </w:rPr>
        <w:t xml:space="preserve"> </w:t>
      </w:r>
      <w:r>
        <w:rPr>
          <w:sz w:val="20"/>
        </w:rPr>
        <w:t>rasgos</w:t>
      </w:r>
      <w:r>
        <w:rPr>
          <w:spacing w:val="-18"/>
          <w:sz w:val="20"/>
        </w:rPr>
        <w:t xml:space="preserve"> </w:t>
      </w:r>
      <w:r>
        <w:rPr>
          <w:sz w:val="20"/>
        </w:rPr>
        <w:t>de</w:t>
      </w:r>
      <w:r>
        <w:rPr>
          <w:spacing w:val="-17"/>
          <w:sz w:val="20"/>
        </w:rPr>
        <w:t xml:space="preserve"> </w:t>
      </w:r>
      <w:r>
        <w:rPr>
          <w:sz w:val="20"/>
        </w:rPr>
        <w:t>la</w:t>
      </w:r>
      <w:r>
        <w:rPr>
          <w:spacing w:val="-15"/>
          <w:sz w:val="20"/>
        </w:rPr>
        <w:t xml:space="preserve"> </w:t>
      </w:r>
      <w:r>
        <w:rPr>
          <w:sz w:val="20"/>
        </w:rPr>
        <w:t>personalidad</w:t>
      </w:r>
      <w:r>
        <w:rPr>
          <w:spacing w:val="-17"/>
          <w:sz w:val="20"/>
        </w:rPr>
        <w:t xml:space="preserve"> </w:t>
      </w:r>
      <w:r>
        <w:rPr>
          <w:sz w:val="20"/>
        </w:rPr>
        <w:t>de</w:t>
      </w:r>
      <w:r>
        <w:rPr>
          <w:spacing w:val="-18"/>
          <w:sz w:val="20"/>
        </w:rPr>
        <w:t xml:space="preserve"> </w:t>
      </w:r>
      <w:r>
        <w:rPr>
          <w:sz w:val="20"/>
        </w:rPr>
        <w:t>[…]</w:t>
      </w:r>
      <w:r>
        <w:rPr>
          <w:spacing w:val="-16"/>
          <w:sz w:val="20"/>
        </w:rPr>
        <w:t xml:space="preserve"> </w:t>
      </w:r>
      <w:r>
        <w:rPr>
          <w:sz w:val="20"/>
        </w:rPr>
        <w:t>Brisa”, como su “personalidad fuerte”, “no [era] posible concebir que Brisa haya sido intimidada por [el imputado]”</w:t>
      </w:r>
      <w:hyperlink w:anchor="_bookmark251" w:history="1">
        <w:r>
          <w:rPr>
            <w:position w:val="7"/>
            <w:sz w:val="13"/>
          </w:rPr>
          <w:t>227</w:t>
        </w:r>
      </w:hyperlink>
      <w:r>
        <w:rPr>
          <w:sz w:val="20"/>
        </w:rPr>
        <w:t>. Más allá del uso de estereotipos de género como uno de los fundamentos de la decisión, lo cual se analizará más adelante (</w:t>
      </w:r>
      <w:r>
        <w:rPr>
          <w:i/>
          <w:sz w:val="20"/>
        </w:rPr>
        <w:t xml:space="preserve">infra </w:t>
      </w:r>
      <w:r>
        <w:rPr>
          <w:sz w:val="20"/>
        </w:rPr>
        <w:t xml:space="preserve">acápite </w:t>
      </w:r>
      <w:r>
        <w:rPr>
          <w:i/>
          <w:sz w:val="20"/>
        </w:rPr>
        <w:t>b.4</w:t>
      </w:r>
      <w:r>
        <w:rPr>
          <w:sz w:val="20"/>
        </w:rPr>
        <w:t>), la Corte advierte que dicho razonamiento demuestra una flagrante falta de capacitación y sensibilidad en cuanto a las circunstancias particulares de casos de violencia sexual cometidas contra una niña, especialmente en el hogar y por una persona que ostentaba poder sobre ella y, por consiguiente, la ausencia de perspectiva de género y niñez al examinar el caso.</w:t>
      </w:r>
    </w:p>
    <w:p w14:paraId="7F2BB87B" w14:textId="77777777" w:rsidR="00303C6E" w:rsidRDefault="00303C6E">
      <w:pPr>
        <w:pStyle w:val="Textoindependiente"/>
        <w:spacing w:before="11"/>
        <w:rPr>
          <w:sz w:val="19"/>
        </w:rPr>
      </w:pPr>
    </w:p>
    <w:p w14:paraId="4B515100" w14:textId="77777777" w:rsidR="00303C6E" w:rsidRDefault="00000000">
      <w:pPr>
        <w:pStyle w:val="Prrafodelista"/>
        <w:numPr>
          <w:ilvl w:val="0"/>
          <w:numId w:val="18"/>
        </w:numPr>
        <w:tabs>
          <w:tab w:val="left" w:pos="840"/>
        </w:tabs>
        <w:spacing w:before="1"/>
        <w:ind w:left="118" w:right="276" w:firstLine="0"/>
        <w:jc w:val="both"/>
        <w:rPr>
          <w:sz w:val="20"/>
        </w:rPr>
      </w:pPr>
      <w:r>
        <w:rPr>
          <w:sz w:val="20"/>
        </w:rPr>
        <w:t>Aunado a lo anterior, la Corte encuentra que, durante el segundo juicio oral, las siguientes actuaciones denotan la falta de debida diligencia estricta y reforzada que se requería en este caso: no se encausó ni tampoco se valoró de manera adecuada la declaración de la víctima, respaldada hasta</w:t>
      </w:r>
      <w:r>
        <w:rPr>
          <w:spacing w:val="-3"/>
          <w:sz w:val="20"/>
        </w:rPr>
        <w:t xml:space="preserve"> </w:t>
      </w:r>
      <w:r>
        <w:rPr>
          <w:sz w:val="20"/>
        </w:rPr>
        <w:t>aquel</w:t>
      </w:r>
      <w:r>
        <w:rPr>
          <w:spacing w:val="-3"/>
          <w:sz w:val="20"/>
        </w:rPr>
        <w:t xml:space="preserve"> </w:t>
      </w:r>
      <w:r>
        <w:rPr>
          <w:sz w:val="20"/>
        </w:rPr>
        <w:t>momento</w:t>
      </w:r>
      <w:r>
        <w:rPr>
          <w:spacing w:val="-4"/>
          <w:sz w:val="20"/>
        </w:rPr>
        <w:t xml:space="preserve"> </w:t>
      </w:r>
      <w:r>
        <w:rPr>
          <w:sz w:val="20"/>
        </w:rPr>
        <w:t>por</w:t>
      </w:r>
      <w:r>
        <w:rPr>
          <w:spacing w:val="-2"/>
          <w:sz w:val="20"/>
        </w:rPr>
        <w:t xml:space="preserve"> </w:t>
      </w:r>
      <w:r>
        <w:rPr>
          <w:sz w:val="20"/>
        </w:rPr>
        <w:t>tres</w:t>
      </w:r>
      <w:r>
        <w:rPr>
          <w:spacing w:val="-1"/>
          <w:sz w:val="20"/>
        </w:rPr>
        <w:t xml:space="preserve"> </w:t>
      </w:r>
      <w:r>
        <w:rPr>
          <w:sz w:val="20"/>
        </w:rPr>
        <w:t>revisiones</w:t>
      </w:r>
      <w:r>
        <w:rPr>
          <w:spacing w:val="-4"/>
          <w:sz w:val="20"/>
        </w:rPr>
        <w:t xml:space="preserve"> </w:t>
      </w:r>
      <w:r>
        <w:rPr>
          <w:sz w:val="20"/>
        </w:rPr>
        <w:t>psicológicas</w:t>
      </w:r>
      <w:r>
        <w:rPr>
          <w:spacing w:val="-1"/>
          <w:sz w:val="20"/>
        </w:rPr>
        <w:t xml:space="preserve"> </w:t>
      </w:r>
      <w:r>
        <w:rPr>
          <w:sz w:val="20"/>
        </w:rPr>
        <w:t>y</w:t>
      </w:r>
      <w:r>
        <w:rPr>
          <w:spacing w:val="-3"/>
          <w:sz w:val="20"/>
        </w:rPr>
        <w:t xml:space="preserve"> </w:t>
      </w:r>
      <w:r>
        <w:rPr>
          <w:sz w:val="20"/>
        </w:rPr>
        <w:t>dos</w:t>
      </w:r>
      <w:r>
        <w:rPr>
          <w:spacing w:val="-1"/>
          <w:sz w:val="20"/>
        </w:rPr>
        <w:t xml:space="preserve"> </w:t>
      </w:r>
      <w:r>
        <w:rPr>
          <w:sz w:val="20"/>
        </w:rPr>
        <w:t>médicas</w:t>
      </w:r>
      <w:r>
        <w:rPr>
          <w:spacing w:val="-1"/>
          <w:sz w:val="20"/>
        </w:rPr>
        <w:t xml:space="preserve"> </w:t>
      </w:r>
      <w:r>
        <w:rPr>
          <w:sz w:val="20"/>
        </w:rPr>
        <w:t>(</w:t>
      </w:r>
      <w:r>
        <w:rPr>
          <w:i/>
          <w:sz w:val="20"/>
        </w:rPr>
        <w:t>supra</w:t>
      </w:r>
      <w:r>
        <w:rPr>
          <w:i/>
          <w:spacing w:val="-3"/>
          <w:sz w:val="20"/>
        </w:rPr>
        <w:t xml:space="preserve"> </w:t>
      </w:r>
      <w:r>
        <w:rPr>
          <w:sz w:val="20"/>
        </w:rPr>
        <w:t>párrs.</w:t>
      </w:r>
      <w:r>
        <w:rPr>
          <w:spacing w:val="-4"/>
          <w:sz w:val="20"/>
        </w:rPr>
        <w:t xml:space="preserve"> </w:t>
      </w:r>
      <w:r>
        <w:rPr>
          <w:sz w:val="20"/>
        </w:rPr>
        <w:t>46,</w:t>
      </w:r>
      <w:r>
        <w:rPr>
          <w:spacing w:val="-1"/>
          <w:sz w:val="20"/>
        </w:rPr>
        <w:t xml:space="preserve"> </w:t>
      </w:r>
      <w:r>
        <w:rPr>
          <w:sz w:val="20"/>
        </w:rPr>
        <w:t>47,</w:t>
      </w:r>
      <w:r>
        <w:rPr>
          <w:spacing w:val="-4"/>
          <w:sz w:val="20"/>
        </w:rPr>
        <w:t xml:space="preserve"> </w:t>
      </w:r>
      <w:r>
        <w:rPr>
          <w:sz w:val="20"/>
        </w:rPr>
        <w:t>52 y</w:t>
      </w:r>
      <w:r>
        <w:rPr>
          <w:spacing w:val="-1"/>
          <w:sz w:val="20"/>
        </w:rPr>
        <w:t xml:space="preserve"> </w:t>
      </w:r>
      <w:r>
        <w:rPr>
          <w:sz w:val="20"/>
        </w:rPr>
        <w:t>69), especialmente</w:t>
      </w:r>
      <w:r>
        <w:rPr>
          <w:spacing w:val="-8"/>
          <w:sz w:val="20"/>
        </w:rPr>
        <w:t xml:space="preserve"> </w:t>
      </w:r>
      <w:r>
        <w:rPr>
          <w:sz w:val="20"/>
        </w:rPr>
        <w:t>en</w:t>
      </w:r>
      <w:r>
        <w:rPr>
          <w:spacing w:val="-8"/>
          <w:sz w:val="20"/>
        </w:rPr>
        <w:t xml:space="preserve"> </w:t>
      </w:r>
      <w:r>
        <w:rPr>
          <w:sz w:val="20"/>
        </w:rPr>
        <w:t>lo</w:t>
      </w:r>
      <w:r>
        <w:rPr>
          <w:spacing w:val="-8"/>
          <w:sz w:val="20"/>
        </w:rPr>
        <w:t xml:space="preserve"> </w:t>
      </w:r>
      <w:r>
        <w:rPr>
          <w:sz w:val="20"/>
        </w:rPr>
        <w:t>concerniente</w:t>
      </w:r>
      <w:r>
        <w:rPr>
          <w:spacing w:val="-8"/>
          <w:sz w:val="20"/>
        </w:rPr>
        <w:t xml:space="preserve"> </w:t>
      </w:r>
      <w:r>
        <w:rPr>
          <w:sz w:val="20"/>
        </w:rPr>
        <w:t>a</w:t>
      </w:r>
      <w:r>
        <w:rPr>
          <w:spacing w:val="-9"/>
          <w:sz w:val="20"/>
        </w:rPr>
        <w:t xml:space="preserve"> </w:t>
      </w:r>
      <w:r>
        <w:rPr>
          <w:sz w:val="20"/>
        </w:rPr>
        <w:t>la</w:t>
      </w:r>
      <w:r>
        <w:rPr>
          <w:spacing w:val="-6"/>
          <w:sz w:val="20"/>
        </w:rPr>
        <w:t xml:space="preserve"> </w:t>
      </w:r>
      <w:r>
        <w:rPr>
          <w:sz w:val="20"/>
        </w:rPr>
        <w:t>falta</w:t>
      </w:r>
      <w:r>
        <w:rPr>
          <w:spacing w:val="-9"/>
          <w:sz w:val="20"/>
        </w:rPr>
        <w:t xml:space="preserve"> </w:t>
      </w:r>
      <w:r>
        <w:rPr>
          <w:sz w:val="20"/>
        </w:rPr>
        <w:t>de</w:t>
      </w:r>
      <w:r>
        <w:rPr>
          <w:spacing w:val="-8"/>
          <w:sz w:val="20"/>
        </w:rPr>
        <w:t xml:space="preserve"> </w:t>
      </w:r>
      <w:r>
        <w:rPr>
          <w:sz w:val="20"/>
        </w:rPr>
        <w:t>consentimiento</w:t>
      </w:r>
      <w:r>
        <w:rPr>
          <w:spacing w:val="-9"/>
          <w:sz w:val="20"/>
        </w:rPr>
        <w:t xml:space="preserve"> </w:t>
      </w:r>
      <w:r>
        <w:rPr>
          <w:sz w:val="20"/>
        </w:rPr>
        <w:t>para</w:t>
      </w:r>
      <w:r>
        <w:rPr>
          <w:spacing w:val="-6"/>
          <w:sz w:val="20"/>
        </w:rPr>
        <w:t xml:space="preserve"> </w:t>
      </w:r>
      <w:r>
        <w:rPr>
          <w:sz w:val="20"/>
        </w:rPr>
        <w:t>el</w:t>
      </w:r>
      <w:r>
        <w:rPr>
          <w:spacing w:val="-8"/>
          <w:sz w:val="20"/>
        </w:rPr>
        <w:t xml:space="preserve"> </w:t>
      </w:r>
      <w:r>
        <w:rPr>
          <w:sz w:val="20"/>
        </w:rPr>
        <w:t>acto</w:t>
      </w:r>
      <w:r>
        <w:rPr>
          <w:spacing w:val="-7"/>
          <w:sz w:val="20"/>
        </w:rPr>
        <w:t xml:space="preserve"> </w:t>
      </w:r>
      <w:r>
        <w:rPr>
          <w:sz w:val="20"/>
        </w:rPr>
        <w:t>sexual;</w:t>
      </w:r>
      <w:r>
        <w:rPr>
          <w:spacing w:val="-8"/>
          <w:sz w:val="20"/>
        </w:rPr>
        <w:t xml:space="preserve"> </w:t>
      </w:r>
      <w:r>
        <w:rPr>
          <w:sz w:val="20"/>
        </w:rPr>
        <w:t>el</w:t>
      </w:r>
      <w:r>
        <w:rPr>
          <w:spacing w:val="-8"/>
          <w:sz w:val="20"/>
        </w:rPr>
        <w:t xml:space="preserve"> </w:t>
      </w:r>
      <w:r>
        <w:rPr>
          <w:sz w:val="20"/>
        </w:rPr>
        <w:t>juez</w:t>
      </w:r>
      <w:r>
        <w:rPr>
          <w:spacing w:val="-6"/>
          <w:sz w:val="20"/>
        </w:rPr>
        <w:t xml:space="preserve"> </w:t>
      </w:r>
      <w:r>
        <w:rPr>
          <w:sz w:val="20"/>
        </w:rPr>
        <w:t>presidente anunció</w:t>
      </w:r>
      <w:r>
        <w:rPr>
          <w:spacing w:val="-5"/>
          <w:sz w:val="20"/>
        </w:rPr>
        <w:t xml:space="preserve"> </w:t>
      </w:r>
      <w:r>
        <w:rPr>
          <w:sz w:val="20"/>
        </w:rPr>
        <w:t>que</w:t>
      </w:r>
      <w:r>
        <w:rPr>
          <w:spacing w:val="-6"/>
          <w:sz w:val="20"/>
        </w:rPr>
        <w:t xml:space="preserve"> </w:t>
      </w:r>
      <w:r>
        <w:rPr>
          <w:sz w:val="20"/>
        </w:rPr>
        <w:t>no</w:t>
      </w:r>
      <w:r>
        <w:rPr>
          <w:spacing w:val="-3"/>
          <w:sz w:val="20"/>
        </w:rPr>
        <w:t xml:space="preserve"> </w:t>
      </w:r>
      <w:r>
        <w:rPr>
          <w:sz w:val="20"/>
        </w:rPr>
        <w:t>se</w:t>
      </w:r>
      <w:r>
        <w:rPr>
          <w:spacing w:val="-3"/>
          <w:sz w:val="20"/>
        </w:rPr>
        <w:t xml:space="preserve"> </w:t>
      </w:r>
      <w:r>
        <w:rPr>
          <w:sz w:val="20"/>
        </w:rPr>
        <w:t>había</w:t>
      </w:r>
      <w:r>
        <w:rPr>
          <w:spacing w:val="-2"/>
          <w:sz w:val="20"/>
        </w:rPr>
        <w:t xml:space="preserve"> </w:t>
      </w:r>
      <w:r>
        <w:rPr>
          <w:sz w:val="20"/>
        </w:rPr>
        <w:t>producido</w:t>
      </w:r>
      <w:r>
        <w:rPr>
          <w:spacing w:val="-3"/>
          <w:sz w:val="20"/>
        </w:rPr>
        <w:t xml:space="preserve"> </w:t>
      </w:r>
      <w:r>
        <w:rPr>
          <w:sz w:val="20"/>
        </w:rPr>
        <w:t>un</w:t>
      </w:r>
      <w:r>
        <w:rPr>
          <w:spacing w:val="-3"/>
          <w:sz w:val="20"/>
        </w:rPr>
        <w:t xml:space="preserve"> </w:t>
      </w:r>
      <w:r>
        <w:rPr>
          <w:sz w:val="20"/>
        </w:rPr>
        <w:t>delito</w:t>
      </w:r>
      <w:r>
        <w:rPr>
          <w:spacing w:val="-3"/>
          <w:sz w:val="20"/>
        </w:rPr>
        <w:t xml:space="preserve"> </w:t>
      </w:r>
      <w:r>
        <w:rPr>
          <w:sz w:val="20"/>
        </w:rPr>
        <w:t>antes</w:t>
      </w:r>
      <w:r>
        <w:rPr>
          <w:spacing w:val="-3"/>
          <w:sz w:val="20"/>
        </w:rPr>
        <w:t xml:space="preserve"> </w:t>
      </w:r>
      <w:r>
        <w:rPr>
          <w:sz w:val="20"/>
        </w:rPr>
        <w:t>de</w:t>
      </w:r>
      <w:r>
        <w:rPr>
          <w:spacing w:val="-3"/>
          <w:sz w:val="20"/>
        </w:rPr>
        <w:t xml:space="preserve"> </w:t>
      </w:r>
      <w:r>
        <w:rPr>
          <w:sz w:val="20"/>
        </w:rPr>
        <w:t>escuchar</w:t>
      </w:r>
      <w:r>
        <w:rPr>
          <w:spacing w:val="-6"/>
          <w:sz w:val="20"/>
        </w:rPr>
        <w:t xml:space="preserve"> </w:t>
      </w:r>
      <w:r>
        <w:rPr>
          <w:sz w:val="20"/>
        </w:rPr>
        <w:t>las</w:t>
      </w:r>
      <w:r>
        <w:rPr>
          <w:spacing w:val="-5"/>
          <w:sz w:val="20"/>
        </w:rPr>
        <w:t xml:space="preserve"> </w:t>
      </w:r>
      <w:r>
        <w:rPr>
          <w:sz w:val="20"/>
        </w:rPr>
        <w:t>pruebas</w:t>
      </w:r>
      <w:hyperlink w:anchor="_bookmark252" w:history="1">
        <w:r>
          <w:rPr>
            <w:position w:val="7"/>
            <w:sz w:val="13"/>
          </w:rPr>
          <w:t>228</w:t>
        </w:r>
      </w:hyperlink>
      <w:r>
        <w:rPr>
          <w:sz w:val="20"/>
        </w:rPr>
        <w:t>.</w:t>
      </w:r>
      <w:r>
        <w:rPr>
          <w:spacing w:val="-5"/>
          <w:sz w:val="20"/>
        </w:rPr>
        <w:t xml:space="preserve"> </w:t>
      </w:r>
      <w:r>
        <w:rPr>
          <w:sz w:val="20"/>
        </w:rPr>
        <w:t>Además,</w:t>
      </w:r>
      <w:r>
        <w:rPr>
          <w:spacing w:val="-5"/>
          <w:sz w:val="20"/>
        </w:rPr>
        <w:t xml:space="preserve"> </w:t>
      </w:r>
      <w:r>
        <w:rPr>
          <w:sz w:val="20"/>
        </w:rPr>
        <w:t>le</w:t>
      </w:r>
      <w:r>
        <w:rPr>
          <w:spacing w:val="-6"/>
          <w:sz w:val="20"/>
        </w:rPr>
        <w:t xml:space="preserve"> </w:t>
      </w:r>
      <w:r>
        <w:rPr>
          <w:sz w:val="20"/>
        </w:rPr>
        <w:t>advirtió</w:t>
      </w:r>
      <w:r>
        <w:rPr>
          <w:spacing w:val="-1"/>
          <w:sz w:val="20"/>
        </w:rPr>
        <w:t xml:space="preserve"> </w:t>
      </w:r>
      <w:r>
        <w:rPr>
          <w:sz w:val="20"/>
        </w:rPr>
        <w:t>a la presunta víctima y a su padre, mientras tomaba sus declaraciones, que suspendería sus testimonios</w:t>
      </w:r>
      <w:r>
        <w:rPr>
          <w:spacing w:val="-3"/>
          <w:sz w:val="20"/>
        </w:rPr>
        <w:t xml:space="preserve"> </w:t>
      </w:r>
      <w:r>
        <w:rPr>
          <w:sz w:val="20"/>
        </w:rPr>
        <w:t>y</w:t>
      </w:r>
      <w:r>
        <w:rPr>
          <w:spacing w:val="-2"/>
          <w:sz w:val="20"/>
        </w:rPr>
        <w:t xml:space="preserve"> </w:t>
      </w:r>
      <w:r>
        <w:rPr>
          <w:sz w:val="20"/>
        </w:rPr>
        <w:t>los sacaría</w:t>
      </w:r>
      <w:r>
        <w:rPr>
          <w:spacing w:val="-4"/>
          <w:sz w:val="20"/>
        </w:rPr>
        <w:t xml:space="preserve"> </w:t>
      </w:r>
      <w:r>
        <w:rPr>
          <w:sz w:val="20"/>
        </w:rPr>
        <w:t>de</w:t>
      </w:r>
      <w:r>
        <w:rPr>
          <w:spacing w:val="-3"/>
          <w:sz w:val="20"/>
        </w:rPr>
        <w:t xml:space="preserve"> </w:t>
      </w:r>
      <w:r>
        <w:rPr>
          <w:sz w:val="20"/>
        </w:rPr>
        <w:t>la</w:t>
      </w:r>
      <w:r>
        <w:rPr>
          <w:spacing w:val="-2"/>
          <w:sz w:val="20"/>
        </w:rPr>
        <w:t xml:space="preserve"> </w:t>
      </w:r>
      <w:r>
        <w:rPr>
          <w:sz w:val="20"/>
        </w:rPr>
        <w:t>sala</w:t>
      </w:r>
      <w:r>
        <w:rPr>
          <w:spacing w:val="-2"/>
          <w:sz w:val="20"/>
        </w:rPr>
        <w:t xml:space="preserve"> </w:t>
      </w:r>
      <w:r>
        <w:rPr>
          <w:sz w:val="20"/>
        </w:rPr>
        <w:t>si</w:t>
      </w:r>
      <w:r>
        <w:rPr>
          <w:spacing w:val="-1"/>
          <w:sz w:val="20"/>
        </w:rPr>
        <w:t xml:space="preserve"> </w:t>
      </w:r>
      <w:r>
        <w:rPr>
          <w:sz w:val="20"/>
        </w:rPr>
        <w:t>Brisa</w:t>
      </w:r>
      <w:r>
        <w:rPr>
          <w:spacing w:val="-5"/>
          <w:sz w:val="20"/>
        </w:rPr>
        <w:t xml:space="preserve"> </w:t>
      </w:r>
      <w:r>
        <w:rPr>
          <w:sz w:val="20"/>
        </w:rPr>
        <w:t>no</w:t>
      </w:r>
      <w:r>
        <w:rPr>
          <w:spacing w:val="-6"/>
          <w:sz w:val="20"/>
        </w:rPr>
        <w:t xml:space="preserve"> </w:t>
      </w:r>
      <w:r>
        <w:rPr>
          <w:sz w:val="20"/>
        </w:rPr>
        <w:t>dejaba</w:t>
      </w:r>
      <w:r>
        <w:rPr>
          <w:spacing w:val="-4"/>
          <w:sz w:val="20"/>
        </w:rPr>
        <w:t xml:space="preserve"> </w:t>
      </w:r>
      <w:r>
        <w:rPr>
          <w:sz w:val="20"/>
        </w:rPr>
        <w:t>de</w:t>
      </w:r>
      <w:r>
        <w:rPr>
          <w:spacing w:val="-6"/>
          <w:sz w:val="20"/>
        </w:rPr>
        <w:t xml:space="preserve"> </w:t>
      </w:r>
      <w:r>
        <w:rPr>
          <w:sz w:val="20"/>
        </w:rPr>
        <w:t>llorar</w:t>
      </w:r>
      <w:hyperlink w:anchor="_bookmark253" w:history="1">
        <w:r>
          <w:rPr>
            <w:position w:val="7"/>
            <w:sz w:val="13"/>
          </w:rPr>
          <w:t>229</w:t>
        </w:r>
      </w:hyperlink>
      <w:r>
        <w:rPr>
          <w:sz w:val="20"/>
        </w:rPr>
        <w:t>.</w:t>
      </w:r>
      <w:r>
        <w:rPr>
          <w:spacing w:val="-5"/>
          <w:sz w:val="20"/>
        </w:rPr>
        <w:t xml:space="preserve"> </w:t>
      </w:r>
      <w:r>
        <w:rPr>
          <w:sz w:val="20"/>
        </w:rPr>
        <w:t>Esto</w:t>
      </w:r>
      <w:r>
        <w:rPr>
          <w:spacing w:val="-5"/>
          <w:sz w:val="20"/>
        </w:rPr>
        <w:t xml:space="preserve"> </w:t>
      </w:r>
      <w:r>
        <w:rPr>
          <w:sz w:val="20"/>
        </w:rPr>
        <w:t>último</w:t>
      </w:r>
      <w:r>
        <w:rPr>
          <w:spacing w:val="-3"/>
          <w:sz w:val="20"/>
        </w:rPr>
        <w:t xml:space="preserve"> </w:t>
      </w:r>
      <w:r>
        <w:rPr>
          <w:sz w:val="20"/>
        </w:rPr>
        <w:t>configura</w:t>
      </w:r>
      <w:r>
        <w:rPr>
          <w:spacing w:val="-4"/>
          <w:sz w:val="20"/>
        </w:rPr>
        <w:t xml:space="preserve"> </w:t>
      </w:r>
      <w:r>
        <w:rPr>
          <w:sz w:val="20"/>
        </w:rPr>
        <w:t>un</w:t>
      </w:r>
      <w:r>
        <w:rPr>
          <w:spacing w:val="-3"/>
          <w:sz w:val="20"/>
        </w:rPr>
        <w:t xml:space="preserve"> </w:t>
      </w:r>
      <w:r>
        <w:rPr>
          <w:sz w:val="20"/>
        </w:rPr>
        <w:t>irrespeto absoluto a la dignidad y al bienestar psicológico de una víctima de violencia sexual</w:t>
      </w:r>
      <w:hyperlink w:anchor="_bookmark254" w:history="1">
        <w:r>
          <w:rPr>
            <w:position w:val="7"/>
            <w:sz w:val="13"/>
          </w:rPr>
          <w:t>230</w:t>
        </w:r>
      </w:hyperlink>
      <w:r>
        <w:rPr>
          <w:spacing w:val="35"/>
          <w:position w:val="7"/>
          <w:sz w:val="13"/>
        </w:rPr>
        <w:t xml:space="preserve"> </w:t>
      </w:r>
      <w:r>
        <w:rPr>
          <w:sz w:val="20"/>
        </w:rPr>
        <w:t>y denota no solo</w:t>
      </w:r>
      <w:r>
        <w:rPr>
          <w:spacing w:val="-9"/>
          <w:sz w:val="20"/>
        </w:rPr>
        <w:t xml:space="preserve"> </w:t>
      </w:r>
      <w:r>
        <w:rPr>
          <w:sz w:val="20"/>
        </w:rPr>
        <w:t>una</w:t>
      </w:r>
      <w:r>
        <w:rPr>
          <w:spacing w:val="-8"/>
          <w:sz w:val="20"/>
        </w:rPr>
        <w:t xml:space="preserve"> </w:t>
      </w:r>
      <w:r>
        <w:rPr>
          <w:sz w:val="20"/>
        </w:rPr>
        <w:t>falta</w:t>
      </w:r>
      <w:r>
        <w:rPr>
          <w:spacing w:val="-10"/>
          <w:sz w:val="20"/>
        </w:rPr>
        <w:t xml:space="preserve"> </w:t>
      </w:r>
      <w:r>
        <w:rPr>
          <w:sz w:val="20"/>
        </w:rPr>
        <w:t>de</w:t>
      </w:r>
      <w:r>
        <w:rPr>
          <w:spacing w:val="-9"/>
          <w:sz w:val="20"/>
        </w:rPr>
        <w:t xml:space="preserve"> </w:t>
      </w:r>
      <w:r>
        <w:rPr>
          <w:sz w:val="20"/>
        </w:rPr>
        <w:t>“neutralidad</w:t>
      </w:r>
      <w:r>
        <w:rPr>
          <w:spacing w:val="-10"/>
          <w:sz w:val="20"/>
        </w:rPr>
        <w:t xml:space="preserve"> </w:t>
      </w:r>
      <w:r>
        <w:rPr>
          <w:sz w:val="20"/>
        </w:rPr>
        <w:t>empática”</w:t>
      </w:r>
      <w:r>
        <w:rPr>
          <w:spacing w:val="-8"/>
          <w:sz w:val="20"/>
        </w:rPr>
        <w:t xml:space="preserve"> </w:t>
      </w:r>
      <w:r>
        <w:rPr>
          <w:sz w:val="20"/>
        </w:rPr>
        <w:t>de</w:t>
      </w:r>
      <w:r>
        <w:rPr>
          <w:spacing w:val="-11"/>
          <w:sz w:val="20"/>
        </w:rPr>
        <w:t xml:space="preserve"> </w:t>
      </w:r>
      <w:r>
        <w:rPr>
          <w:sz w:val="20"/>
        </w:rPr>
        <w:t>la</w:t>
      </w:r>
      <w:r>
        <w:rPr>
          <w:spacing w:val="-8"/>
          <w:sz w:val="20"/>
        </w:rPr>
        <w:t xml:space="preserve"> </w:t>
      </w:r>
      <w:r>
        <w:rPr>
          <w:sz w:val="20"/>
        </w:rPr>
        <w:t>autoridad</w:t>
      </w:r>
      <w:r>
        <w:rPr>
          <w:spacing w:val="-10"/>
          <w:sz w:val="20"/>
        </w:rPr>
        <w:t xml:space="preserve"> </w:t>
      </w:r>
      <w:r>
        <w:rPr>
          <w:sz w:val="20"/>
        </w:rPr>
        <w:t>judicial</w:t>
      </w:r>
      <w:r>
        <w:rPr>
          <w:spacing w:val="-9"/>
          <w:sz w:val="20"/>
        </w:rPr>
        <w:t xml:space="preserve"> </w:t>
      </w:r>
      <w:r>
        <w:rPr>
          <w:sz w:val="20"/>
        </w:rPr>
        <w:t>hacia</w:t>
      </w:r>
      <w:r>
        <w:rPr>
          <w:spacing w:val="-8"/>
          <w:sz w:val="20"/>
        </w:rPr>
        <w:t xml:space="preserve"> </w:t>
      </w:r>
      <w:r>
        <w:rPr>
          <w:sz w:val="20"/>
        </w:rPr>
        <w:t>Brisa,</w:t>
      </w:r>
      <w:r>
        <w:rPr>
          <w:spacing w:val="-9"/>
          <w:sz w:val="20"/>
        </w:rPr>
        <w:t xml:space="preserve"> </w:t>
      </w:r>
      <w:r>
        <w:rPr>
          <w:sz w:val="20"/>
        </w:rPr>
        <w:t>sino</w:t>
      </w:r>
      <w:r>
        <w:rPr>
          <w:spacing w:val="-11"/>
          <w:sz w:val="20"/>
        </w:rPr>
        <w:t xml:space="preserve"> </w:t>
      </w:r>
      <w:r>
        <w:rPr>
          <w:sz w:val="20"/>
        </w:rPr>
        <w:t>también</w:t>
      </w:r>
      <w:r>
        <w:rPr>
          <w:spacing w:val="-9"/>
          <w:sz w:val="20"/>
        </w:rPr>
        <w:t xml:space="preserve"> </w:t>
      </w:r>
      <w:r>
        <w:rPr>
          <w:sz w:val="20"/>
        </w:rPr>
        <w:t>la</w:t>
      </w:r>
      <w:r>
        <w:rPr>
          <w:spacing w:val="-8"/>
          <w:sz w:val="20"/>
        </w:rPr>
        <w:t xml:space="preserve"> </w:t>
      </w:r>
      <w:r>
        <w:rPr>
          <w:sz w:val="20"/>
        </w:rPr>
        <w:t>creación de un ambiente completamente hostil.</w:t>
      </w:r>
    </w:p>
    <w:p w14:paraId="099D52D5" w14:textId="77777777" w:rsidR="00303C6E" w:rsidRDefault="00303C6E">
      <w:pPr>
        <w:pStyle w:val="Textoindependiente"/>
        <w:spacing w:before="11"/>
        <w:rPr>
          <w:sz w:val="19"/>
        </w:rPr>
      </w:pPr>
    </w:p>
    <w:p w14:paraId="737F6315" w14:textId="77777777" w:rsidR="00303C6E" w:rsidRDefault="00000000">
      <w:pPr>
        <w:pStyle w:val="Prrafodelista"/>
        <w:numPr>
          <w:ilvl w:val="0"/>
          <w:numId w:val="18"/>
        </w:numPr>
        <w:tabs>
          <w:tab w:val="left" w:pos="840"/>
        </w:tabs>
        <w:ind w:left="118" w:right="277" w:firstLine="0"/>
        <w:jc w:val="both"/>
        <w:rPr>
          <w:sz w:val="20"/>
        </w:rPr>
      </w:pPr>
      <w:r>
        <w:rPr>
          <w:sz w:val="20"/>
        </w:rPr>
        <w:t>De otro lado, el Tribunal nota que el Estado no actuó con la debida diligencia para evitar la evasión</w:t>
      </w:r>
      <w:r>
        <w:rPr>
          <w:spacing w:val="-18"/>
          <w:sz w:val="20"/>
        </w:rPr>
        <w:t xml:space="preserve"> </w:t>
      </w:r>
      <w:r>
        <w:rPr>
          <w:sz w:val="20"/>
        </w:rPr>
        <w:t>del</w:t>
      </w:r>
      <w:r>
        <w:rPr>
          <w:spacing w:val="-17"/>
          <w:sz w:val="20"/>
        </w:rPr>
        <w:t xml:space="preserve"> </w:t>
      </w:r>
      <w:r>
        <w:rPr>
          <w:sz w:val="20"/>
        </w:rPr>
        <w:t>imputado</w:t>
      </w:r>
      <w:r>
        <w:rPr>
          <w:spacing w:val="-15"/>
          <w:sz w:val="20"/>
        </w:rPr>
        <w:t xml:space="preserve"> </w:t>
      </w:r>
      <w:r>
        <w:rPr>
          <w:sz w:val="20"/>
        </w:rPr>
        <w:t>tras</w:t>
      </w:r>
      <w:r>
        <w:rPr>
          <w:spacing w:val="-18"/>
          <w:sz w:val="20"/>
        </w:rPr>
        <w:t xml:space="preserve"> </w:t>
      </w:r>
      <w:r>
        <w:rPr>
          <w:sz w:val="20"/>
        </w:rPr>
        <w:t>la</w:t>
      </w:r>
      <w:r>
        <w:rPr>
          <w:spacing w:val="-16"/>
          <w:sz w:val="20"/>
        </w:rPr>
        <w:t xml:space="preserve"> </w:t>
      </w:r>
      <w:r>
        <w:rPr>
          <w:sz w:val="20"/>
        </w:rPr>
        <w:t>anulación</w:t>
      </w:r>
      <w:r>
        <w:rPr>
          <w:spacing w:val="-16"/>
          <w:sz w:val="20"/>
        </w:rPr>
        <w:t xml:space="preserve"> </w:t>
      </w:r>
      <w:r>
        <w:rPr>
          <w:sz w:val="20"/>
        </w:rPr>
        <w:t>de</w:t>
      </w:r>
      <w:r>
        <w:rPr>
          <w:spacing w:val="-18"/>
          <w:sz w:val="20"/>
        </w:rPr>
        <w:t xml:space="preserve"> </w:t>
      </w:r>
      <w:r>
        <w:rPr>
          <w:sz w:val="20"/>
        </w:rPr>
        <w:t>la</w:t>
      </w:r>
      <w:r>
        <w:rPr>
          <w:spacing w:val="-15"/>
          <w:sz w:val="20"/>
        </w:rPr>
        <w:t xml:space="preserve"> </w:t>
      </w:r>
      <w:r>
        <w:rPr>
          <w:sz w:val="20"/>
        </w:rPr>
        <w:t>sentencia</w:t>
      </w:r>
      <w:r>
        <w:rPr>
          <w:spacing w:val="-17"/>
          <w:sz w:val="20"/>
        </w:rPr>
        <w:t xml:space="preserve"> </w:t>
      </w:r>
      <w:r>
        <w:rPr>
          <w:sz w:val="20"/>
        </w:rPr>
        <w:t>absolutoria</w:t>
      </w:r>
      <w:r>
        <w:rPr>
          <w:spacing w:val="-15"/>
          <w:sz w:val="20"/>
        </w:rPr>
        <w:t xml:space="preserve"> </w:t>
      </w:r>
      <w:r>
        <w:rPr>
          <w:sz w:val="20"/>
        </w:rPr>
        <w:t>en</w:t>
      </w:r>
      <w:r>
        <w:rPr>
          <w:spacing w:val="-16"/>
          <w:sz w:val="20"/>
        </w:rPr>
        <w:t xml:space="preserve"> </w:t>
      </w:r>
      <w:r>
        <w:rPr>
          <w:sz w:val="20"/>
        </w:rPr>
        <w:t>mayo</w:t>
      </w:r>
      <w:r>
        <w:rPr>
          <w:spacing w:val="-18"/>
          <w:sz w:val="20"/>
        </w:rPr>
        <w:t xml:space="preserve"> </w:t>
      </w:r>
      <w:r>
        <w:rPr>
          <w:sz w:val="20"/>
        </w:rPr>
        <w:t>de</w:t>
      </w:r>
      <w:r>
        <w:rPr>
          <w:spacing w:val="-18"/>
          <w:sz w:val="20"/>
        </w:rPr>
        <w:t xml:space="preserve"> </w:t>
      </w:r>
      <w:r>
        <w:rPr>
          <w:sz w:val="20"/>
        </w:rPr>
        <w:t>2007.</w:t>
      </w:r>
      <w:r>
        <w:rPr>
          <w:spacing w:val="-17"/>
          <w:sz w:val="20"/>
        </w:rPr>
        <w:t xml:space="preserve"> </w:t>
      </w:r>
      <w:r>
        <w:rPr>
          <w:sz w:val="20"/>
        </w:rPr>
        <w:t>En</w:t>
      </w:r>
      <w:r>
        <w:rPr>
          <w:spacing w:val="-14"/>
          <w:sz w:val="20"/>
        </w:rPr>
        <w:t xml:space="preserve"> </w:t>
      </w:r>
      <w:r>
        <w:rPr>
          <w:sz w:val="20"/>
        </w:rPr>
        <w:t>efecto,</w:t>
      </w:r>
      <w:r>
        <w:rPr>
          <w:spacing w:val="-16"/>
          <w:sz w:val="20"/>
        </w:rPr>
        <w:t xml:space="preserve"> </w:t>
      </w:r>
      <w:r>
        <w:rPr>
          <w:sz w:val="20"/>
        </w:rPr>
        <w:t>según su propio testimonio durante el segundo juicio oral, señaló que no se había escapado, aunque su familia le había pedido que lo hiciera</w:t>
      </w:r>
      <w:hyperlink w:anchor="_bookmark255" w:history="1">
        <w:r>
          <w:rPr>
            <w:position w:val="7"/>
            <w:sz w:val="13"/>
          </w:rPr>
          <w:t>231</w:t>
        </w:r>
      </w:hyperlink>
      <w:r>
        <w:rPr>
          <w:sz w:val="20"/>
        </w:rPr>
        <w:t>. Aunado a ello, y teniendo conocimiento de la huida del acusado,</w:t>
      </w:r>
      <w:r>
        <w:rPr>
          <w:spacing w:val="-7"/>
          <w:sz w:val="20"/>
        </w:rPr>
        <w:t xml:space="preserve"> </w:t>
      </w:r>
      <w:r>
        <w:rPr>
          <w:sz w:val="20"/>
        </w:rPr>
        <w:t>el</w:t>
      </w:r>
      <w:r>
        <w:rPr>
          <w:spacing w:val="-6"/>
          <w:sz w:val="20"/>
        </w:rPr>
        <w:t xml:space="preserve"> </w:t>
      </w:r>
      <w:r>
        <w:rPr>
          <w:sz w:val="20"/>
        </w:rPr>
        <w:t>Estado</w:t>
      </w:r>
      <w:r>
        <w:rPr>
          <w:spacing w:val="-7"/>
          <w:sz w:val="20"/>
        </w:rPr>
        <w:t xml:space="preserve"> </w:t>
      </w:r>
      <w:r>
        <w:rPr>
          <w:sz w:val="20"/>
        </w:rPr>
        <w:t>no</w:t>
      </w:r>
      <w:r>
        <w:rPr>
          <w:spacing w:val="-5"/>
          <w:sz w:val="20"/>
        </w:rPr>
        <w:t xml:space="preserve"> </w:t>
      </w:r>
      <w:r>
        <w:rPr>
          <w:sz w:val="20"/>
        </w:rPr>
        <w:t>realizó</w:t>
      </w:r>
      <w:r>
        <w:rPr>
          <w:spacing w:val="-7"/>
          <w:sz w:val="20"/>
        </w:rPr>
        <w:t xml:space="preserve"> </w:t>
      </w:r>
      <w:r>
        <w:rPr>
          <w:sz w:val="20"/>
        </w:rPr>
        <w:t>ninguna</w:t>
      </w:r>
      <w:r>
        <w:rPr>
          <w:spacing w:val="-6"/>
          <w:sz w:val="20"/>
        </w:rPr>
        <w:t xml:space="preserve"> </w:t>
      </w:r>
      <w:r>
        <w:rPr>
          <w:sz w:val="20"/>
        </w:rPr>
        <w:t>gestión</w:t>
      </w:r>
      <w:r>
        <w:rPr>
          <w:spacing w:val="-3"/>
          <w:sz w:val="20"/>
        </w:rPr>
        <w:t xml:space="preserve"> </w:t>
      </w:r>
      <w:r>
        <w:rPr>
          <w:sz w:val="20"/>
        </w:rPr>
        <w:t>relevante</w:t>
      </w:r>
      <w:r>
        <w:rPr>
          <w:spacing w:val="-8"/>
          <w:sz w:val="20"/>
        </w:rPr>
        <w:t xml:space="preserve"> </w:t>
      </w:r>
      <w:r>
        <w:rPr>
          <w:sz w:val="20"/>
        </w:rPr>
        <w:t>para</w:t>
      </w:r>
      <w:r>
        <w:rPr>
          <w:spacing w:val="-6"/>
          <w:sz w:val="20"/>
        </w:rPr>
        <w:t xml:space="preserve"> </w:t>
      </w:r>
      <w:r>
        <w:rPr>
          <w:sz w:val="20"/>
        </w:rPr>
        <w:t>lograr</w:t>
      </w:r>
      <w:r>
        <w:rPr>
          <w:spacing w:val="-6"/>
          <w:sz w:val="20"/>
        </w:rPr>
        <w:t xml:space="preserve"> </w:t>
      </w:r>
      <w:r>
        <w:rPr>
          <w:sz w:val="20"/>
        </w:rPr>
        <w:t>su</w:t>
      </w:r>
      <w:r>
        <w:rPr>
          <w:spacing w:val="-3"/>
          <w:sz w:val="20"/>
        </w:rPr>
        <w:t xml:space="preserve"> </w:t>
      </w:r>
      <w:r>
        <w:rPr>
          <w:sz w:val="20"/>
        </w:rPr>
        <w:t>detención</w:t>
      </w:r>
      <w:r>
        <w:rPr>
          <w:spacing w:val="-5"/>
          <w:sz w:val="20"/>
        </w:rPr>
        <w:t xml:space="preserve"> </w:t>
      </w:r>
      <w:r>
        <w:rPr>
          <w:sz w:val="20"/>
        </w:rPr>
        <w:t>y</w:t>
      </w:r>
      <w:r>
        <w:rPr>
          <w:spacing w:val="-4"/>
          <w:sz w:val="20"/>
        </w:rPr>
        <w:t xml:space="preserve"> </w:t>
      </w:r>
      <w:r>
        <w:rPr>
          <w:sz w:val="20"/>
        </w:rPr>
        <w:t>extradición</w:t>
      </w:r>
      <w:r>
        <w:rPr>
          <w:spacing w:val="-3"/>
          <w:sz w:val="20"/>
        </w:rPr>
        <w:t xml:space="preserve"> </w:t>
      </w:r>
      <w:r>
        <w:rPr>
          <w:sz w:val="20"/>
        </w:rPr>
        <w:t>entre 2008</w:t>
      </w:r>
      <w:r>
        <w:rPr>
          <w:spacing w:val="-5"/>
          <w:sz w:val="20"/>
        </w:rPr>
        <w:t xml:space="preserve"> </w:t>
      </w:r>
      <w:r>
        <w:rPr>
          <w:sz w:val="20"/>
        </w:rPr>
        <w:t>y</w:t>
      </w:r>
      <w:r>
        <w:rPr>
          <w:spacing w:val="-6"/>
          <w:sz w:val="20"/>
        </w:rPr>
        <w:t xml:space="preserve"> </w:t>
      </w:r>
      <w:r>
        <w:rPr>
          <w:sz w:val="20"/>
        </w:rPr>
        <w:t>2014,</w:t>
      </w:r>
      <w:r>
        <w:rPr>
          <w:spacing w:val="-6"/>
          <w:sz w:val="20"/>
        </w:rPr>
        <w:t xml:space="preserve"> </w:t>
      </w:r>
      <w:r>
        <w:rPr>
          <w:sz w:val="20"/>
        </w:rPr>
        <w:t>y</w:t>
      </w:r>
      <w:r>
        <w:rPr>
          <w:spacing w:val="-6"/>
          <w:sz w:val="20"/>
        </w:rPr>
        <w:t xml:space="preserve"> </w:t>
      </w:r>
      <w:r>
        <w:rPr>
          <w:sz w:val="20"/>
        </w:rPr>
        <w:t>actuó</w:t>
      </w:r>
      <w:r>
        <w:rPr>
          <w:spacing w:val="-7"/>
          <w:sz w:val="20"/>
        </w:rPr>
        <w:t xml:space="preserve"> </w:t>
      </w:r>
      <w:r>
        <w:rPr>
          <w:sz w:val="20"/>
        </w:rPr>
        <w:t>de</w:t>
      </w:r>
      <w:r>
        <w:rPr>
          <w:spacing w:val="-7"/>
          <w:sz w:val="20"/>
        </w:rPr>
        <w:t xml:space="preserve"> </w:t>
      </w:r>
      <w:r>
        <w:rPr>
          <w:sz w:val="20"/>
        </w:rPr>
        <w:t>manera</w:t>
      </w:r>
      <w:r>
        <w:rPr>
          <w:spacing w:val="-3"/>
          <w:sz w:val="20"/>
        </w:rPr>
        <w:t xml:space="preserve"> </w:t>
      </w:r>
      <w:r>
        <w:rPr>
          <w:sz w:val="20"/>
        </w:rPr>
        <w:t>excesivamente</w:t>
      </w:r>
      <w:r>
        <w:rPr>
          <w:spacing w:val="-7"/>
          <w:sz w:val="20"/>
        </w:rPr>
        <w:t xml:space="preserve"> </w:t>
      </w:r>
      <w:r>
        <w:rPr>
          <w:sz w:val="20"/>
        </w:rPr>
        <w:t>lenta</w:t>
      </w:r>
      <w:r>
        <w:rPr>
          <w:spacing w:val="-5"/>
          <w:sz w:val="20"/>
        </w:rPr>
        <w:t xml:space="preserve"> </w:t>
      </w:r>
      <w:r>
        <w:rPr>
          <w:sz w:val="20"/>
        </w:rPr>
        <w:t>hasta</w:t>
      </w:r>
      <w:r>
        <w:rPr>
          <w:spacing w:val="-5"/>
          <w:sz w:val="20"/>
        </w:rPr>
        <w:t xml:space="preserve"> </w:t>
      </w:r>
      <w:r>
        <w:rPr>
          <w:sz w:val="20"/>
        </w:rPr>
        <w:t>2019</w:t>
      </w:r>
      <w:r>
        <w:rPr>
          <w:spacing w:val="-5"/>
          <w:sz w:val="20"/>
        </w:rPr>
        <w:t xml:space="preserve"> </w:t>
      </w:r>
      <w:r>
        <w:rPr>
          <w:sz w:val="20"/>
        </w:rPr>
        <w:t>(</w:t>
      </w:r>
      <w:r>
        <w:rPr>
          <w:i/>
          <w:sz w:val="20"/>
        </w:rPr>
        <w:t>supra</w:t>
      </w:r>
      <w:r>
        <w:rPr>
          <w:i/>
          <w:spacing w:val="-5"/>
          <w:sz w:val="20"/>
        </w:rPr>
        <w:t xml:space="preserve"> </w:t>
      </w:r>
      <w:r>
        <w:rPr>
          <w:sz w:val="20"/>
        </w:rPr>
        <w:t>párrs.70</w:t>
      </w:r>
      <w:r>
        <w:rPr>
          <w:spacing w:val="-5"/>
          <w:sz w:val="20"/>
        </w:rPr>
        <w:t xml:space="preserve"> </w:t>
      </w:r>
      <w:r>
        <w:rPr>
          <w:sz w:val="20"/>
        </w:rPr>
        <w:t>a</w:t>
      </w:r>
      <w:r>
        <w:rPr>
          <w:spacing w:val="-5"/>
          <w:sz w:val="20"/>
        </w:rPr>
        <w:t xml:space="preserve"> </w:t>
      </w:r>
      <w:r>
        <w:rPr>
          <w:sz w:val="20"/>
        </w:rPr>
        <w:t>73).</w:t>
      </w:r>
      <w:r>
        <w:rPr>
          <w:spacing w:val="-6"/>
          <w:sz w:val="20"/>
        </w:rPr>
        <w:t xml:space="preserve"> </w:t>
      </w:r>
      <w:r>
        <w:rPr>
          <w:sz w:val="20"/>
        </w:rPr>
        <w:t>Lo</w:t>
      </w:r>
      <w:r>
        <w:rPr>
          <w:spacing w:val="-6"/>
          <w:sz w:val="20"/>
        </w:rPr>
        <w:t xml:space="preserve"> </w:t>
      </w:r>
      <w:r>
        <w:rPr>
          <w:sz w:val="20"/>
        </w:rPr>
        <w:t>anterior también ilustra una absoluta falta de debida diligencia de Bolivia, especialmente ante un caso en el que</w:t>
      </w:r>
      <w:r>
        <w:rPr>
          <w:spacing w:val="-12"/>
          <w:sz w:val="20"/>
        </w:rPr>
        <w:t xml:space="preserve"> </w:t>
      </w:r>
      <w:r>
        <w:rPr>
          <w:sz w:val="20"/>
        </w:rPr>
        <w:t>la</w:t>
      </w:r>
      <w:r>
        <w:rPr>
          <w:spacing w:val="-11"/>
          <w:sz w:val="20"/>
        </w:rPr>
        <w:t xml:space="preserve"> </w:t>
      </w:r>
      <w:r>
        <w:rPr>
          <w:sz w:val="20"/>
        </w:rPr>
        <w:t>víctima</w:t>
      </w:r>
      <w:r>
        <w:rPr>
          <w:spacing w:val="-11"/>
          <w:sz w:val="20"/>
        </w:rPr>
        <w:t xml:space="preserve"> </w:t>
      </w:r>
      <w:r>
        <w:rPr>
          <w:sz w:val="20"/>
        </w:rPr>
        <w:t>era</w:t>
      </w:r>
      <w:r>
        <w:rPr>
          <w:spacing w:val="-10"/>
          <w:sz w:val="20"/>
        </w:rPr>
        <w:t xml:space="preserve"> </w:t>
      </w:r>
      <w:r>
        <w:rPr>
          <w:sz w:val="20"/>
        </w:rPr>
        <w:t>una</w:t>
      </w:r>
      <w:r>
        <w:rPr>
          <w:spacing w:val="-11"/>
          <w:sz w:val="20"/>
        </w:rPr>
        <w:t xml:space="preserve"> </w:t>
      </w:r>
      <w:r>
        <w:rPr>
          <w:sz w:val="20"/>
        </w:rPr>
        <w:t>niña,</w:t>
      </w:r>
      <w:r>
        <w:rPr>
          <w:spacing w:val="-12"/>
          <w:sz w:val="20"/>
        </w:rPr>
        <w:t xml:space="preserve"> </w:t>
      </w:r>
      <w:r>
        <w:rPr>
          <w:sz w:val="20"/>
        </w:rPr>
        <w:t>quien</w:t>
      </w:r>
      <w:r>
        <w:rPr>
          <w:spacing w:val="-10"/>
          <w:sz w:val="20"/>
        </w:rPr>
        <w:t xml:space="preserve"> </w:t>
      </w:r>
      <w:r>
        <w:rPr>
          <w:sz w:val="20"/>
        </w:rPr>
        <w:t>por</w:t>
      </w:r>
      <w:r>
        <w:rPr>
          <w:spacing w:val="-12"/>
          <w:sz w:val="20"/>
        </w:rPr>
        <w:t xml:space="preserve"> </w:t>
      </w:r>
      <w:r>
        <w:rPr>
          <w:sz w:val="20"/>
        </w:rPr>
        <w:t>20</w:t>
      </w:r>
      <w:r>
        <w:rPr>
          <w:spacing w:val="-11"/>
          <w:sz w:val="20"/>
        </w:rPr>
        <w:t xml:space="preserve"> </w:t>
      </w:r>
      <w:r>
        <w:rPr>
          <w:sz w:val="20"/>
        </w:rPr>
        <w:t>años</w:t>
      </w:r>
      <w:r>
        <w:rPr>
          <w:spacing w:val="-12"/>
          <w:sz w:val="20"/>
        </w:rPr>
        <w:t xml:space="preserve"> </w:t>
      </w:r>
      <w:r>
        <w:rPr>
          <w:sz w:val="20"/>
        </w:rPr>
        <w:t>ha</w:t>
      </w:r>
      <w:r>
        <w:rPr>
          <w:spacing w:val="-11"/>
          <w:sz w:val="20"/>
        </w:rPr>
        <w:t xml:space="preserve"> </w:t>
      </w:r>
      <w:r>
        <w:rPr>
          <w:sz w:val="20"/>
        </w:rPr>
        <w:t>permanecido</w:t>
      </w:r>
      <w:r>
        <w:rPr>
          <w:spacing w:val="-10"/>
          <w:sz w:val="20"/>
        </w:rPr>
        <w:t xml:space="preserve"> </w:t>
      </w:r>
      <w:r>
        <w:rPr>
          <w:sz w:val="20"/>
        </w:rPr>
        <w:t>en</w:t>
      </w:r>
      <w:r>
        <w:rPr>
          <w:spacing w:val="-10"/>
          <w:sz w:val="20"/>
        </w:rPr>
        <w:t xml:space="preserve"> </w:t>
      </w:r>
      <w:r>
        <w:rPr>
          <w:sz w:val="20"/>
        </w:rPr>
        <w:t>espera</w:t>
      </w:r>
      <w:r>
        <w:rPr>
          <w:spacing w:val="-11"/>
          <w:sz w:val="20"/>
        </w:rPr>
        <w:t xml:space="preserve"> </w:t>
      </w:r>
      <w:r>
        <w:rPr>
          <w:sz w:val="20"/>
        </w:rPr>
        <w:t>de</w:t>
      </w:r>
      <w:r>
        <w:rPr>
          <w:spacing w:val="-12"/>
          <w:sz w:val="20"/>
        </w:rPr>
        <w:t xml:space="preserve"> </w:t>
      </w:r>
      <w:r>
        <w:rPr>
          <w:sz w:val="20"/>
        </w:rPr>
        <w:t>que</w:t>
      </w:r>
      <w:r>
        <w:rPr>
          <w:spacing w:val="-12"/>
          <w:sz w:val="20"/>
        </w:rPr>
        <w:t xml:space="preserve"> </w:t>
      </w:r>
      <w:r>
        <w:rPr>
          <w:sz w:val="20"/>
        </w:rPr>
        <w:t>continue</w:t>
      </w:r>
      <w:r>
        <w:rPr>
          <w:spacing w:val="-13"/>
          <w:sz w:val="20"/>
        </w:rPr>
        <w:t xml:space="preserve"> </w:t>
      </w:r>
      <w:r>
        <w:rPr>
          <w:sz w:val="20"/>
        </w:rPr>
        <w:t>el</w:t>
      </w:r>
      <w:r>
        <w:rPr>
          <w:spacing w:val="-11"/>
          <w:sz w:val="20"/>
        </w:rPr>
        <w:t xml:space="preserve"> </w:t>
      </w:r>
      <w:r>
        <w:rPr>
          <w:sz w:val="20"/>
        </w:rPr>
        <w:t>proceso y se revierta la impunidad del caso.</w:t>
      </w:r>
    </w:p>
    <w:p w14:paraId="7909152F" w14:textId="77777777" w:rsidR="00303C6E" w:rsidRDefault="00303C6E">
      <w:pPr>
        <w:pStyle w:val="Textoindependiente"/>
      </w:pPr>
    </w:p>
    <w:p w14:paraId="6C7EB651" w14:textId="77777777" w:rsidR="00303C6E" w:rsidRDefault="00000000">
      <w:pPr>
        <w:pStyle w:val="Prrafodelista"/>
        <w:numPr>
          <w:ilvl w:val="0"/>
          <w:numId w:val="18"/>
        </w:numPr>
        <w:tabs>
          <w:tab w:val="left" w:pos="685"/>
        </w:tabs>
        <w:ind w:left="684"/>
        <w:jc w:val="both"/>
        <w:rPr>
          <w:sz w:val="20"/>
        </w:rPr>
      </w:pPr>
      <w:r>
        <w:rPr>
          <w:sz w:val="20"/>
        </w:rPr>
        <w:t>A</w:t>
      </w:r>
      <w:r>
        <w:rPr>
          <w:spacing w:val="-15"/>
          <w:sz w:val="20"/>
        </w:rPr>
        <w:t xml:space="preserve"> </w:t>
      </w:r>
      <w:r>
        <w:rPr>
          <w:sz w:val="20"/>
        </w:rPr>
        <w:t>raíz</w:t>
      </w:r>
      <w:r>
        <w:rPr>
          <w:spacing w:val="-15"/>
          <w:sz w:val="20"/>
        </w:rPr>
        <w:t xml:space="preserve"> </w:t>
      </w:r>
      <w:r>
        <w:rPr>
          <w:sz w:val="20"/>
        </w:rPr>
        <w:t>de</w:t>
      </w:r>
      <w:r>
        <w:rPr>
          <w:spacing w:val="-17"/>
          <w:sz w:val="20"/>
        </w:rPr>
        <w:t xml:space="preserve"> </w:t>
      </w:r>
      <w:r>
        <w:rPr>
          <w:sz w:val="20"/>
        </w:rPr>
        <w:t>las</w:t>
      </w:r>
      <w:r>
        <w:rPr>
          <w:spacing w:val="-14"/>
          <w:sz w:val="20"/>
        </w:rPr>
        <w:t xml:space="preserve"> </w:t>
      </w:r>
      <w:r>
        <w:rPr>
          <w:sz w:val="20"/>
        </w:rPr>
        <w:t>consideraciones</w:t>
      </w:r>
      <w:r>
        <w:rPr>
          <w:spacing w:val="-15"/>
          <w:sz w:val="20"/>
        </w:rPr>
        <w:t xml:space="preserve"> </w:t>
      </w:r>
      <w:r>
        <w:rPr>
          <w:sz w:val="20"/>
        </w:rPr>
        <w:t>precedentes,</w:t>
      </w:r>
      <w:r>
        <w:rPr>
          <w:spacing w:val="-16"/>
          <w:sz w:val="20"/>
        </w:rPr>
        <w:t xml:space="preserve"> </w:t>
      </w:r>
      <w:r>
        <w:rPr>
          <w:sz w:val="20"/>
        </w:rPr>
        <w:t>la</w:t>
      </w:r>
      <w:r>
        <w:rPr>
          <w:spacing w:val="-15"/>
          <w:sz w:val="20"/>
        </w:rPr>
        <w:t xml:space="preserve"> </w:t>
      </w:r>
      <w:r>
        <w:rPr>
          <w:sz w:val="20"/>
        </w:rPr>
        <w:t>Corte</w:t>
      </w:r>
      <w:r>
        <w:rPr>
          <w:spacing w:val="-16"/>
          <w:sz w:val="20"/>
        </w:rPr>
        <w:t xml:space="preserve"> </w:t>
      </w:r>
      <w:r>
        <w:rPr>
          <w:sz w:val="20"/>
        </w:rPr>
        <w:t>concluye</w:t>
      </w:r>
      <w:r>
        <w:rPr>
          <w:spacing w:val="-17"/>
          <w:sz w:val="20"/>
        </w:rPr>
        <w:t xml:space="preserve"> </w:t>
      </w:r>
      <w:r>
        <w:rPr>
          <w:sz w:val="20"/>
        </w:rPr>
        <w:t>que</w:t>
      </w:r>
      <w:r>
        <w:rPr>
          <w:spacing w:val="-14"/>
          <w:sz w:val="20"/>
        </w:rPr>
        <w:t xml:space="preserve"> </w:t>
      </w:r>
      <w:r>
        <w:rPr>
          <w:sz w:val="20"/>
        </w:rPr>
        <w:t>el</w:t>
      </w:r>
      <w:r>
        <w:rPr>
          <w:spacing w:val="-15"/>
          <w:sz w:val="20"/>
        </w:rPr>
        <w:t xml:space="preserve"> </w:t>
      </w:r>
      <w:r>
        <w:rPr>
          <w:sz w:val="20"/>
        </w:rPr>
        <w:t>Estado</w:t>
      </w:r>
      <w:r>
        <w:rPr>
          <w:spacing w:val="-16"/>
          <w:sz w:val="20"/>
        </w:rPr>
        <w:t xml:space="preserve"> </w:t>
      </w:r>
      <w:r>
        <w:rPr>
          <w:sz w:val="20"/>
        </w:rPr>
        <w:t>no</w:t>
      </w:r>
      <w:r>
        <w:rPr>
          <w:spacing w:val="-17"/>
          <w:sz w:val="20"/>
        </w:rPr>
        <w:t xml:space="preserve"> </w:t>
      </w:r>
      <w:r>
        <w:rPr>
          <w:sz w:val="20"/>
        </w:rPr>
        <w:t>tomó</w:t>
      </w:r>
      <w:r>
        <w:rPr>
          <w:spacing w:val="-17"/>
          <w:sz w:val="20"/>
        </w:rPr>
        <w:t xml:space="preserve"> </w:t>
      </w:r>
      <w:r>
        <w:rPr>
          <w:sz w:val="20"/>
        </w:rPr>
        <w:t>las</w:t>
      </w:r>
      <w:r>
        <w:rPr>
          <w:spacing w:val="-15"/>
          <w:sz w:val="20"/>
        </w:rPr>
        <w:t xml:space="preserve"> </w:t>
      </w:r>
      <w:r>
        <w:rPr>
          <w:spacing w:val="-2"/>
          <w:sz w:val="20"/>
        </w:rPr>
        <w:t>medidas</w:t>
      </w:r>
    </w:p>
    <w:p w14:paraId="54252036" w14:textId="77777777" w:rsidR="00303C6E" w:rsidRDefault="00303C6E">
      <w:pPr>
        <w:pStyle w:val="Textoindependiente"/>
      </w:pPr>
    </w:p>
    <w:p w14:paraId="2F5188EA" w14:textId="6E79933E" w:rsidR="00303C6E" w:rsidRDefault="005D07F3">
      <w:pPr>
        <w:pStyle w:val="Textoindependiente"/>
        <w:spacing w:before="2"/>
      </w:pPr>
      <w:r>
        <w:rPr>
          <w:noProof/>
        </w:rPr>
        <mc:AlternateContent>
          <mc:Choice Requires="wps">
            <w:drawing>
              <wp:anchor distT="0" distB="0" distL="0" distR="0" simplePos="0" relativeHeight="487607296" behindDoc="1" locked="0" layoutInCell="1" allowOverlap="1" wp14:anchorId="61F5FABC" wp14:editId="012473C2">
                <wp:simplePos x="0" y="0"/>
                <wp:positionH relativeFrom="page">
                  <wp:posOffset>685800</wp:posOffset>
                </wp:positionH>
                <wp:positionV relativeFrom="paragraph">
                  <wp:posOffset>171450</wp:posOffset>
                </wp:positionV>
                <wp:extent cx="1828800" cy="7620"/>
                <wp:effectExtent l="0" t="0" r="0" b="0"/>
                <wp:wrapTopAndBottom/>
                <wp:docPr id="72" name="docshape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BEE8D2" id="docshape40" o:spid="_x0000_s1026" style="position:absolute;margin-left:54pt;margin-top:13.5pt;width:2in;height:.6pt;z-index:-15709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" fillcolor="black" stroked="f">
                <w10:wrap type="topAndBottom" anchorx="page"/>
              </v:rect>
            </w:pict>
          </mc:Fallback>
        </mc:AlternateContent>
      </w:r>
    </w:p>
    <w:p w14:paraId="65FE55EB" w14:textId="77777777" w:rsidR="00303C6E" w:rsidRDefault="00000000">
      <w:pPr>
        <w:spacing w:before="96"/>
        <w:ind w:left="120"/>
        <w:jc w:val="both"/>
        <w:rPr>
          <w:sz w:val="16"/>
        </w:rPr>
      </w:pPr>
      <w:bookmarkStart w:id="276" w:name="_bookmark250"/>
      <w:bookmarkEnd w:id="276"/>
      <w:r>
        <w:rPr>
          <w:sz w:val="16"/>
          <w:vertAlign w:val="superscript"/>
        </w:rPr>
        <w:t>226</w:t>
      </w:r>
      <w:r>
        <w:rPr>
          <w:spacing w:val="71"/>
          <w:sz w:val="16"/>
        </w:rPr>
        <w:t xml:space="preserve">    </w:t>
      </w:r>
      <w:r>
        <w:rPr>
          <w:i/>
          <w:sz w:val="16"/>
        </w:rPr>
        <w:t>Cfr.</w:t>
      </w:r>
      <w:r>
        <w:rPr>
          <w:i/>
          <w:spacing w:val="-1"/>
          <w:sz w:val="16"/>
        </w:rPr>
        <w:t xml:space="preserve"> </w:t>
      </w:r>
      <w:r>
        <w:rPr>
          <w:sz w:val="16"/>
        </w:rPr>
        <w:t>Acta</w:t>
      </w:r>
      <w:r>
        <w:rPr>
          <w:spacing w:val="-2"/>
          <w:sz w:val="16"/>
        </w:rPr>
        <w:t xml:space="preserve"> </w:t>
      </w:r>
      <w:r>
        <w:rPr>
          <w:sz w:val="16"/>
        </w:rPr>
        <w:t>de</w:t>
      </w:r>
      <w:r>
        <w:rPr>
          <w:spacing w:val="-1"/>
          <w:sz w:val="16"/>
        </w:rPr>
        <w:t xml:space="preserve"> </w:t>
      </w:r>
      <w:r>
        <w:rPr>
          <w:sz w:val="16"/>
        </w:rPr>
        <w:t>audiencia</w:t>
      </w:r>
      <w:r>
        <w:rPr>
          <w:spacing w:val="-3"/>
          <w:sz w:val="16"/>
        </w:rPr>
        <w:t xml:space="preserve"> </w:t>
      </w:r>
      <w:r>
        <w:rPr>
          <w:sz w:val="16"/>
        </w:rPr>
        <w:t>de</w:t>
      </w:r>
      <w:r>
        <w:rPr>
          <w:spacing w:val="-3"/>
          <w:sz w:val="16"/>
        </w:rPr>
        <w:t xml:space="preserve"> </w:t>
      </w:r>
      <w:r>
        <w:rPr>
          <w:sz w:val="16"/>
        </w:rPr>
        <w:t>juicio</w:t>
      </w:r>
      <w:r>
        <w:rPr>
          <w:spacing w:val="-2"/>
          <w:sz w:val="16"/>
        </w:rPr>
        <w:t xml:space="preserve"> </w:t>
      </w:r>
      <w:r>
        <w:rPr>
          <w:sz w:val="16"/>
        </w:rPr>
        <w:t>oral</w:t>
      </w:r>
      <w:r>
        <w:rPr>
          <w:spacing w:val="-4"/>
          <w:sz w:val="16"/>
        </w:rPr>
        <w:t xml:space="preserve"> </w:t>
      </w:r>
      <w:r>
        <w:rPr>
          <w:sz w:val="16"/>
        </w:rPr>
        <w:t>de</w:t>
      </w:r>
      <w:r>
        <w:rPr>
          <w:spacing w:val="-4"/>
          <w:sz w:val="16"/>
        </w:rPr>
        <w:t xml:space="preserve"> </w:t>
      </w:r>
      <w:r>
        <w:rPr>
          <w:sz w:val="16"/>
        </w:rPr>
        <w:t>17</w:t>
      </w:r>
      <w:r>
        <w:rPr>
          <w:spacing w:val="1"/>
          <w:sz w:val="16"/>
        </w:rPr>
        <w:t xml:space="preserve"> </w:t>
      </w:r>
      <w:r>
        <w:rPr>
          <w:sz w:val="16"/>
        </w:rPr>
        <w:t>a</w:t>
      </w:r>
      <w:r>
        <w:rPr>
          <w:spacing w:val="-7"/>
          <w:sz w:val="16"/>
        </w:rPr>
        <w:t xml:space="preserve"> </w:t>
      </w:r>
      <w:r>
        <w:rPr>
          <w:sz w:val="16"/>
        </w:rPr>
        <w:t>25</w:t>
      </w:r>
      <w:r>
        <w:rPr>
          <w:spacing w:val="-2"/>
          <w:sz w:val="16"/>
        </w:rPr>
        <w:t xml:space="preserve"> </w:t>
      </w:r>
      <w:r>
        <w:rPr>
          <w:sz w:val="16"/>
        </w:rPr>
        <w:t>de</w:t>
      </w:r>
      <w:r>
        <w:rPr>
          <w:spacing w:val="-1"/>
          <w:sz w:val="16"/>
        </w:rPr>
        <w:t xml:space="preserve"> </w:t>
      </w:r>
      <w:r>
        <w:rPr>
          <w:sz w:val="16"/>
        </w:rPr>
        <w:t>marzo</w:t>
      </w:r>
      <w:r>
        <w:rPr>
          <w:spacing w:val="-3"/>
          <w:sz w:val="16"/>
        </w:rPr>
        <w:t xml:space="preserve"> </w:t>
      </w:r>
      <w:r>
        <w:rPr>
          <w:sz w:val="16"/>
        </w:rPr>
        <w:t>de</w:t>
      </w:r>
      <w:r>
        <w:rPr>
          <w:spacing w:val="-2"/>
          <w:sz w:val="16"/>
        </w:rPr>
        <w:t xml:space="preserve"> </w:t>
      </w:r>
      <w:r>
        <w:rPr>
          <w:sz w:val="16"/>
        </w:rPr>
        <w:t>2003</w:t>
      </w:r>
      <w:r>
        <w:rPr>
          <w:spacing w:val="-3"/>
          <w:sz w:val="16"/>
        </w:rPr>
        <w:t xml:space="preserve"> </w:t>
      </w:r>
      <w:r>
        <w:rPr>
          <w:sz w:val="16"/>
        </w:rPr>
        <w:t>(expediente</w:t>
      </w:r>
      <w:r>
        <w:rPr>
          <w:spacing w:val="-2"/>
          <w:sz w:val="16"/>
        </w:rPr>
        <w:t xml:space="preserve"> </w:t>
      </w:r>
      <w:r>
        <w:rPr>
          <w:sz w:val="16"/>
        </w:rPr>
        <w:t>de</w:t>
      </w:r>
      <w:r>
        <w:rPr>
          <w:spacing w:val="-3"/>
          <w:sz w:val="16"/>
        </w:rPr>
        <w:t xml:space="preserve"> </w:t>
      </w:r>
      <w:r>
        <w:rPr>
          <w:sz w:val="16"/>
        </w:rPr>
        <w:t>prueba,</w:t>
      </w:r>
      <w:r>
        <w:rPr>
          <w:spacing w:val="-2"/>
          <w:sz w:val="16"/>
        </w:rPr>
        <w:t xml:space="preserve"> </w:t>
      </w:r>
      <w:r>
        <w:rPr>
          <w:sz w:val="16"/>
        </w:rPr>
        <w:t>folio</w:t>
      </w:r>
      <w:r>
        <w:rPr>
          <w:spacing w:val="-2"/>
          <w:sz w:val="16"/>
        </w:rPr>
        <w:t xml:space="preserve"> 10372).</w:t>
      </w:r>
    </w:p>
    <w:p w14:paraId="6932FB33" w14:textId="77777777" w:rsidR="00303C6E" w:rsidRDefault="00000000">
      <w:pPr>
        <w:spacing w:before="60"/>
        <w:ind w:left="119" w:right="276"/>
        <w:jc w:val="both"/>
        <w:rPr>
          <w:sz w:val="16"/>
        </w:rPr>
      </w:pPr>
      <w:bookmarkStart w:id="277" w:name="_bookmark251"/>
      <w:bookmarkEnd w:id="277"/>
      <w:r>
        <w:rPr>
          <w:sz w:val="16"/>
          <w:vertAlign w:val="superscript"/>
        </w:rPr>
        <w:t>227</w:t>
      </w:r>
      <w:r>
        <w:rPr>
          <w:spacing w:val="80"/>
          <w:sz w:val="16"/>
        </w:rPr>
        <w:t xml:space="preserve">  </w:t>
      </w:r>
      <w:r>
        <w:rPr>
          <w:i/>
          <w:sz w:val="16"/>
        </w:rPr>
        <w:t xml:space="preserve">Cfr. </w:t>
      </w:r>
      <w:r>
        <w:rPr>
          <w:sz w:val="16"/>
        </w:rPr>
        <w:t xml:space="preserve">Sentencia emitida por el Tribunal de Sentencia No. 4 de Cochabamba, </w:t>
      </w:r>
      <w:r>
        <w:rPr>
          <w:i/>
          <w:sz w:val="16"/>
        </w:rPr>
        <w:t xml:space="preserve">supra </w:t>
      </w:r>
      <w:r>
        <w:rPr>
          <w:sz w:val="16"/>
        </w:rPr>
        <w:t>(expediente de prueba, folios 7667,7668,7673), y Acta de lectura de sentencia de 28 de marzo de 2003 (expediente de prueba, folio 9690).</w:t>
      </w:r>
    </w:p>
    <w:p w14:paraId="63DBC3C5" w14:textId="77777777" w:rsidR="00303C6E" w:rsidRDefault="00000000">
      <w:pPr>
        <w:spacing w:before="59"/>
        <w:ind w:left="120"/>
        <w:jc w:val="both"/>
        <w:rPr>
          <w:sz w:val="16"/>
        </w:rPr>
      </w:pPr>
      <w:bookmarkStart w:id="278" w:name="_bookmark252"/>
      <w:bookmarkEnd w:id="278"/>
      <w:r>
        <w:rPr>
          <w:sz w:val="16"/>
          <w:vertAlign w:val="superscript"/>
        </w:rPr>
        <w:t>228</w:t>
      </w:r>
      <w:r>
        <w:rPr>
          <w:spacing w:val="71"/>
          <w:sz w:val="16"/>
        </w:rPr>
        <w:t xml:space="preserve">    </w:t>
      </w:r>
      <w:r>
        <w:rPr>
          <w:i/>
          <w:sz w:val="16"/>
        </w:rPr>
        <w:t>Cfr.</w:t>
      </w:r>
      <w:r>
        <w:rPr>
          <w:i/>
          <w:spacing w:val="-1"/>
          <w:sz w:val="16"/>
        </w:rPr>
        <w:t xml:space="preserve"> </w:t>
      </w:r>
      <w:r>
        <w:rPr>
          <w:sz w:val="16"/>
        </w:rPr>
        <w:t>Acta</w:t>
      </w:r>
      <w:r>
        <w:rPr>
          <w:spacing w:val="-2"/>
          <w:sz w:val="16"/>
        </w:rPr>
        <w:t xml:space="preserve"> </w:t>
      </w:r>
      <w:r>
        <w:rPr>
          <w:sz w:val="16"/>
        </w:rPr>
        <w:t>de</w:t>
      </w:r>
      <w:r>
        <w:rPr>
          <w:spacing w:val="-1"/>
          <w:sz w:val="16"/>
        </w:rPr>
        <w:t xml:space="preserve"> </w:t>
      </w:r>
      <w:r>
        <w:rPr>
          <w:sz w:val="16"/>
        </w:rPr>
        <w:t>audiencia</w:t>
      </w:r>
      <w:r>
        <w:rPr>
          <w:spacing w:val="-3"/>
          <w:sz w:val="16"/>
        </w:rPr>
        <w:t xml:space="preserve"> </w:t>
      </w:r>
      <w:r>
        <w:rPr>
          <w:sz w:val="16"/>
        </w:rPr>
        <w:t>de</w:t>
      </w:r>
      <w:r>
        <w:rPr>
          <w:spacing w:val="-3"/>
          <w:sz w:val="16"/>
        </w:rPr>
        <w:t xml:space="preserve"> </w:t>
      </w:r>
      <w:r>
        <w:rPr>
          <w:sz w:val="16"/>
        </w:rPr>
        <w:t>juicio</w:t>
      </w:r>
      <w:r>
        <w:rPr>
          <w:spacing w:val="-3"/>
          <w:sz w:val="16"/>
        </w:rPr>
        <w:t xml:space="preserve"> </w:t>
      </w:r>
      <w:r>
        <w:rPr>
          <w:sz w:val="16"/>
        </w:rPr>
        <w:t>oral</w:t>
      </w:r>
      <w:r>
        <w:rPr>
          <w:spacing w:val="-3"/>
          <w:sz w:val="16"/>
        </w:rPr>
        <w:t xml:space="preserve"> </w:t>
      </w:r>
      <w:r>
        <w:rPr>
          <w:sz w:val="16"/>
        </w:rPr>
        <w:t>de</w:t>
      </w:r>
      <w:r>
        <w:rPr>
          <w:spacing w:val="-3"/>
          <w:sz w:val="16"/>
        </w:rPr>
        <w:t xml:space="preserve"> </w:t>
      </w:r>
      <w:r>
        <w:rPr>
          <w:sz w:val="16"/>
        </w:rPr>
        <w:t>15 a</w:t>
      </w:r>
      <w:r>
        <w:rPr>
          <w:spacing w:val="-6"/>
          <w:sz w:val="16"/>
        </w:rPr>
        <w:t xml:space="preserve"> </w:t>
      </w:r>
      <w:r>
        <w:rPr>
          <w:sz w:val="16"/>
        </w:rPr>
        <w:t>20</w:t>
      </w:r>
      <w:r>
        <w:rPr>
          <w:spacing w:val="-3"/>
          <w:sz w:val="16"/>
        </w:rPr>
        <w:t xml:space="preserve"> </w:t>
      </w:r>
      <w:r>
        <w:rPr>
          <w:sz w:val="16"/>
        </w:rPr>
        <w:t>de</w:t>
      </w:r>
      <w:r>
        <w:rPr>
          <w:spacing w:val="-1"/>
          <w:sz w:val="16"/>
        </w:rPr>
        <w:t xml:space="preserve"> </w:t>
      </w:r>
      <w:r>
        <w:rPr>
          <w:sz w:val="16"/>
        </w:rPr>
        <w:t>septiembre</w:t>
      </w:r>
      <w:r>
        <w:rPr>
          <w:spacing w:val="-2"/>
          <w:sz w:val="16"/>
        </w:rPr>
        <w:t xml:space="preserve"> </w:t>
      </w:r>
      <w:r>
        <w:rPr>
          <w:sz w:val="16"/>
        </w:rPr>
        <w:t>de</w:t>
      </w:r>
      <w:r>
        <w:rPr>
          <w:spacing w:val="-3"/>
          <w:sz w:val="16"/>
        </w:rPr>
        <w:t xml:space="preserve"> </w:t>
      </w:r>
      <w:r>
        <w:rPr>
          <w:sz w:val="16"/>
        </w:rPr>
        <w:t>2005</w:t>
      </w:r>
      <w:r>
        <w:rPr>
          <w:spacing w:val="-2"/>
          <w:sz w:val="16"/>
        </w:rPr>
        <w:t xml:space="preserve"> </w:t>
      </w:r>
      <w:r>
        <w:rPr>
          <w:sz w:val="16"/>
        </w:rPr>
        <w:t>(expediente</w:t>
      </w:r>
      <w:r>
        <w:rPr>
          <w:spacing w:val="-3"/>
          <w:sz w:val="16"/>
        </w:rPr>
        <w:t xml:space="preserve"> </w:t>
      </w:r>
      <w:r>
        <w:rPr>
          <w:sz w:val="16"/>
        </w:rPr>
        <w:t>de</w:t>
      </w:r>
      <w:r>
        <w:rPr>
          <w:spacing w:val="-3"/>
          <w:sz w:val="16"/>
        </w:rPr>
        <w:t xml:space="preserve"> </w:t>
      </w:r>
      <w:r>
        <w:rPr>
          <w:sz w:val="16"/>
        </w:rPr>
        <w:t>prueba,</w:t>
      </w:r>
      <w:r>
        <w:rPr>
          <w:spacing w:val="-1"/>
          <w:sz w:val="16"/>
        </w:rPr>
        <w:t xml:space="preserve"> </w:t>
      </w:r>
      <w:r>
        <w:rPr>
          <w:sz w:val="16"/>
        </w:rPr>
        <w:t>folio</w:t>
      </w:r>
      <w:r>
        <w:rPr>
          <w:spacing w:val="-3"/>
          <w:sz w:val="16"/>
        </w:rPr>
        <w:t xml:space="preserve"> </w:t>
      </w:r>
      <w:r>
        <w:rPr>
          <w:sz w:val="16"/>
        </w:rPr>
        <w:t>9826 a</w:t>
      </w:r>
      <w:r>
        <w:rPr>
          <w:spacing w:val="-6"/>
          <w:sz w:val="16"/>
        </w:rPr>
        <w:t xml:space="preserve"> </w:t>
      </w:r>
      <w:r>
        <w:rPr>
          <w:spacing w:val="-2"/>
          <w:sz w:val="16"/>
        </w:rPr>
        <w:t>9871).</w:t>
      </w:r>
    </w:p>
    <w:p w14:paraId="00F23A28" w14:textId="77777777" w:rsidR="00303C6E" w:rsidRDefault="00000000">
      <w:pPr>
        <w:spacing w:before="60"/>
        <w:ind w:left="119" w:right="273"/>
        <w:jc w:val="both"/>
        <w:rPr>
          <w:sz w:val="16"/>
        </w:rPr>
      </w:pPr>
      <w:bookmarkStart w:id="279" w:name="_bookmark253"/>
      <w:bookmarkEnd w:id="279"/>
      <w:r>
        <w:rPr>
          <w:sz w:val="16"/>
          <w:vertAlign w:val="superscript"/>
        </w:rPr>
        <w:t>229</w:t>
      </w:r>
      <w:r>
        <w:rPr>
          <w:spacing w:val="80"/>
          <w:w w:val="150"/>
          <w:sz w:val="16"/>
        </w:rPr>
        <w:t xml:space="preserve">  </w:t>
      </w:r>
      <w:r>
        <w:rPr>
          <w:i/>
          <w:sz w:val="16"/>
        </w:rPr>
        <w:t>Cfr.</w:t>
      </w:r>
      <w:r>
        <w:rPr>
          <w:i/>
          <w:spacing w:val="-1"/>
          <w:sz w:val="16"/>
        </w:rPr>
        <w:t xml:space="preserve"> </w:t>
      </w:r>
      <w:r>
        <w:rPr>
          <w:sz w:val="16"/>
        </w:rPr>
        <w:t>Acta</w:t>
      </w:r>
      <w:r>
        <w:rPr>
          <w:spacing w:val="-3"/>
          <w:sz w:val="16"/>
        </w:rPr>
        <w:t xml:space="preserve"> </w:t>
      </w:r>
      <w:r>
        <w:rPr>
          <w:sz w:val="16"/>
        </w:rPr>
        <w:t>de audiencia</w:t>
      </w:r>
      <w:r>
        <w:rPr>
          <w:spacing w:val="-1"/>
          <w:sz w:val="16"/>
        </w:rPr>
        <w:t xml:space="preserve"> </w:t>
      </w:r>
      <w:r>
        <w:rPr>
          <w:sz w:val="16"/>
        </w:rPr>
        <w:t>de juicio oral</w:t>
      </w:r>
      <w:r>
        <w:rPr>
          <w:spacing w:val="-1"/>
          <w:sz w:val="16"/>
        </w:rPr>
        <w:t xml:space="preserve"> </w:t>
      </w:r>
      <w:r>
        <w:rPr>
          <w:sz w:val="16"/>
        </w:rPr>
        <w:t>de</w:t>
      </w:r>
      <w:r>
        <w:rPr>
          <w:spacing w:val="-2"/>
          <w:sz w:val="16"/>
        </w:rPr>
        <w:t xml:space="preserve"> </w:t>
      </w:r>
      <w:r>
        <w:rPr>
          <w:sz w:val="16"/>
        </w:rPr>
        <w:t>15</w:t>
      </w:r>
      <w:r>
        <w:rPr>
          <w:spacing w:val="-2"/>
          <w:sz w:val="16"/>
        </w:rPr>
        <w:t xml:space="preserve"> </w:t>
      </w:r>
      <w:r>
        <w:rPr>
          <w:sz w:val="16"/>
        </w:rPr>
        <w:t>a</w:t>
      </w:r>
      <w:r>
        <w:rPr>
          <w:spacing w:val="-3"/>
          <w:sz w:val="16"/>
        </w:rPr>
        <w:t xml:space="preserve"> </w:t>
      </w:r>
      <w:r>
        <w:rPr>
          <w:sz w:val="16"/>
        </w:rPr>
        <w:t>20</w:t>
      </w:r>
      <w:r>
        <w:rPr>
          <w:spacing w:val="-2"/>
          <w:sz w:val="16"/>
        </w:rPr>
        <w:t xml:space="preserve"> </w:t>
      </w:r>
      <w:r>
        <w:rPr>
          <w:sz w:val="16"/>
        </w:rPr>
        <w:t>de</w:t>
      </w:r>
      <w:r>
        <w:rPr>
          <w:spacing w:val="-2"/>
          <w:sz w:val="16"/>
        </w:rPr>
        <w:t xml:space="preserve"> </w:t>
      </w:r>
      <w:r>
        <w:rPr>
          <w:sz w:val="16"/>
        </w:rPr>
        <w:t>septiembre</w:t>
      </w:r>
      <w:r>
        <w:rPr>
          <w:spacing w:val="-2"/>
          <w:sz w:val="16"/>
        </w:rPr>
        <w:t xml:space="preserve"> </w:t>
      </w:r>
      <w:r>
        <w:rPr>
          <w:sz w:val="16"/>
        </w:rPr>
        <w:t>de</w:t>
      </w:r>
      <w:r>
        <w:rPr>
          <w:spacing w:val="-2"/>
          <w:sz w:val="16"/>
        </w:rPr>
        <w:t xml:space="preserve"> </w:t>
      </w:r>
      <w:r>
        <w:rPr>
          <w:sz w:val="16"/>
        </w:rPr>
        <w:t>2005 (expediente de</w:t>
      </w:r>
      <w:r>
        <w:rPr>
          <w:spacing w:val="-2"/>
          <w:sz w:val="16"/>
        </w:rPr>
        <w:t xml:space="preserve"> </w:t>
      </w:r>
      <w:r>
        <w:rPr>
          <w:sz w:val="16"/>
        </w:rPr>
        <w:t>prueba,</w:t>
      </w:r>
      <w:r>
        <w:rPr>
          <w:spacing w:val="-1"/>
          <w:sz w:val="16"/>
        </w:rPr>
        <w:t xml:space="preserve"> </w:t>
      </w:r>
      <w:r>
        <w:rPr>
          <w:sz w:val="16"/>
        </w:rPr>
        <w:t>folios</w:t>
      </w:r>
      <w:r>
        <w:rPr>
          <w:spacing w:val="-2"/>
          <w:sz w:val="16"/>
        </w:rPr>
        <w:t xml:space="preserve"> </w:t>
      </w:r>
      <w:r>
        <w:rPr>
          <w:sz w:val="16"/>
        </w:rPr>
        <w:t>9852 a</w:t>
      </w:r>
      <w:r>
        <w:rPr>
          <w:spacing w:val="-3"/>
          <w:sz w:val="16"/>
        </w:rPr>
        <w:t xml:space="preserve"> </w:t>
      </w:r>
      <w:r>
        <w:rPr>
          <w:sz w:val="16"/>
        </w:rPr>
        <w:t xml:space="preserve">9853); Declaración de Brisa De Angulo Losada durante la audiencia pública, </w:t>
      </w:r>
      <w:r>
        <w:rPr>
          <w:i/>
          <w:sz w:val="16"/>
        </w:rPr>
        <w:t>supra</w:t>
      </w:r>
      <w:r>
        <w:rPr>
          <w:sz w:val="16"/>
        </w:rPr>
        <w:t xml:space="preserve">; y Declaración de José Miguel De Angulo, </w:t>
      </w:r>
      <w:r>
        <w:rPr>
          <w:i/>
          <w:sz w:val="16"/>
        </w:rPr>
        <w:t xml:space="preserve">supra </w:t>
      </w:r>
      <w:r>
        <w:rPr>
          <w:sz w:val="16"/>
        </w:rPr>
        <w:t>(expediente</w:t>
      </w:r>
      <w:r>
        <w:rPr>
          <w:spacing w:val="-2"/>
          <w:sz w:val="16"/>
        </w:rPr>
        <w:t xml:space="preserve"> </w:t>
      </w:r>
      <w:r>
        <w:rPr>
          <w:sz w:val="16"/>
        </w:rPr>
        <w:t>de</w:t>
      </w:r>
      <w:r>
        <w:rPr>
          <w:spacing w:val="-2"/>
          <w:sz w:val="16"/>
        </w:rPr>
        <w:t xml:space="preserve"> </w:t>
      </w:r>
      <w:r>
        <w:rPr>
          <w:sz w:val="16"/>
        </w:rPr>
        <w:t>prueba,</w:t>
      </w:r>
      <w:r>
        <w:rPr>
          <w:spacing w:val="-3"/>
          <w:sz w:val="16"/>
        </w:rPr>
        <w:t xml:space="preserve"> </w:t>
      </w:r>
      <w:r>
        <w:rPr>
          <w:sz w:val="16"/>
        </w:rPr>
        <w:t>folios</w:t>
      </w:r>
      <w:r>
        <w:rPr>
          <w:spacing w:val="-5"/>
          <w:sz w:val="16"/>
        </w:rPr>
        <w:t xml:space="preserve"> </w:t>
      </w:r>
      <w:r>
        <w:rPr>
          <w:sz w:val="16"/>
        </w:rPr>
        <w:t>11436</w:t>
      </w:r>
      <w:r>
        <w:rPr>
          <w:spacing w:val="-2"/>
          <w:sz w:val="16"/>
        </w:rPr>
        <w:t xml:space="preserve"> </w:t>
      </w:r>
      <w:r>
        <w:rPr>
          <w:sz w:val="16"/>
        </w:rPr>
        <w:t>a</w:t>
      </w:r>
      <w:r>
        <w:rPr>
          <w:spacing w:val="-6"/>
          <w:sz w:val="16"/>
        </w:rPr>
        <w:t xml:space="preserve"> </w:t>
      </w:r>
      <w:r>
        <w:rPr>
          <w:sz w:val="16"/>
        </w:rPr>
        <w:t>11437),</w:t>
      </w:r>
      <w:r>
        <w:rPr>
          <w:spacing w:val="-3"/>
          <w:sz w:val="16"/>
        </w:rPr>
        <w:t xml:space="preserve"> </w:t>
      </w:r>
      <w:r>
        <w:rPr>
          <w:sz w:val="16"/>
        </w:rPr>
        <w:t>y</w:t>
      </w:r>
      <w:r>
        <w:rPr>
          <w:spacing w:val="-4"/>
          <w:sz w:val="16"/>
        </w:rPr>
        <w:t xml:space="preserve"> </w:t>
      </w:r>
      <w:r>
        <w:rPr>
          <w:sz w:val="16"/>
        </w:rPr>
        <w:t>Carta</w:t>
      </w:r>
      <w:r>
        <w:rPr>
          <w:spacing w:val="-6"/>
          <w:sz w:val="16"/>
        </w:rPr>
        <w:t xml:space="preserve"> </w:t>
      </w:r>
      <w:r>
        <w:rPr>
          <w:sz w:val="16"/>
        </w:rPr>
        <w:t>de</w:t>
      </w:r>
      <w:r>
        <w:rPr>
          <w:spacing w:val="-5"/>
          <w:sz w:val="16"/>
        </w:rPr>
        <w:t xml:space="preserve"> </w:t>
      </w:r>
      <w:r>
        <w:rPr>
          <w:sz w:val="16"/>
        </w:rPr>
        <w:t>Brisa</w:t>
      </w:r>
      <w:r>
        <w:rPr>
          <w:spacing w:val="-3"/>
          <w:sz w:val="16"/>
        </w:rPr>
        <w:t xml:space="preserve"> </w:t>
      </w:r>
      <w:r>
        <w:rPr>
          <w:sz w:val="16"/>
        </w:rPr>
        <w:t>De</w:t>
      </w:r>
      <w:r>
        <w:rPr>
          <w:spacing w:val="-2"/>
          <w:sz w:val="16"/>
        </w:rPr>
        <w:t xml:space="preserve"> </w:t>
      </w:r>
      <w:r>
        <w:rPr>
          <w:sz w:val="16"/>
        </w:rPr>
        <w:t>Angulo</w:t>
      </w:r>
      <w:r>
        <w:rPr>
          <w:spacing w:val="-2"/>
          <w:sz w:val="16"/>
        </w:rPr>
        <w:t xml:space="preserve"> </w:t>
      </w:r>
      <w:r>
        <w:rPr>
          <w:sz w:val="16"/>
        </w:rPr>
        <w:t>Losada,</w:t>
      </w:r>
      <w:r>
        <w:rPr>
          <w:spacing w:val="-6"/>
          <w:sz w:val="16"/>
        </w:rPr>
        <w:t xml:space="preserve"> </w:t>
      </w:r>
      <w:r>
        <w:rPr>
          <w:i/>
          <w:sz w:val="16"/>
        </w:rPr>
        <w:t>supra</w:t>
      </w:r>
      <w:r>
        <w:rPr>
          <w:i/>
          <w:spacing w:val="-8"/>
          <w:sz w:val="16"/>
        </w:rPr>
        <w:t xml:space="preserve"> </w:t>
      </w:r>
      <w:r>
        <w:rPr>
          <w:sz w:val="16"/>
        </w:rPr>
        <w:t>(expediente</w:t>
      </w:r>
      <w:r>
        <w:rPr>
          <w:spacing w:val="-2"/>
          <w:sz w:val="16"/>
        </w:rPr>
        <w:t xml:space="preserve"> </w:t>
      </w:r>
      <w:r>
        <w:rPr>
          <w:sz w:val="16"/>
        </w:rPr>
        <w:t>de</w:t>
      </w:r>
      <w:r>
        <w:rPr>
          <w:spacing w:val="-2"/>
          <w:sz w:val="16"/>
        </w:rPr>
        <w:t xml:space="preserve"> </w:t>
      </w:r>
      <w:r>
        <w:rPr>
          <w:sz w:val="16"/>
        </w:rPr>
        <w:t>prueba,</w:t>
      </w:r>
      <w:r>
        <w:rPr>
          <w:spacing w:val="-3"/>
          <w:sz w:val="16"/>
        </w:rPr>
        <w:t xml:space="preserve"> </w:t>
      </w:r>
      <w:r>
        <w:rPr>
          <w:sz w:val="16"/>
        </w:rPr>
        <w:t>folio</w:t>
      </w:r>
      <w:r>
        <w:rPr>
          <w:spacing w:val="-4"/>
          <w:sz w:val="16"/>
        </w:rPr>
        <w:t xml:space="preserve"> </w:t>
      </w:r>
      <w:r>
        <w:rPr>
          <w:sz w:val="16"/>
        </w:rPr>
        <w:t>7254).</w:t>
      </w:r>
    </w:p>
    <w:p w14:paraId="67ADBEFC" w14:textId="77777777" w:rsidR="00303C6E" w:rsidRDefault="00000000">
      <w:pPr>
        <w:spacing w:before="60"/>
        <w:ind w:left="119" w:right="273"/>
        <w:jc w:val="both"/>
        <w:rPr>
          <w:sz w:val="16"/>
        </w:rPr>
      </w:pPr>
      <w:bookmarkStart w:id="280" w:name="_bookmark254"/>
      <w:bookmarkEnd w:id="280"/>
      <w:r>
        <w:rPr>
          <w:sz w:val="16"/>
          <w:vertAlign w:val="superscript"/>
        </w:rPr>
        <w:t>230</w:t>
      </w:r>
      <w:r>
        <w:rPr>
          <w:spacing w:val="80"/>
          <w:sz w:val="16"/>
        </w:rPr>
        <w:t xml:space="preserve">   </w:t>
      </w:r>
      <w:r>
        <w:rPr>
          <w:sz w:val="16"/>
        </w:rPr>
        <w:t>La</w:t>
      </w:r>
      <w:r>
        <w:rPr>
          <w:spacing w:val="-1"/>
          <w:sz w:val="16"/>
        </w:rPr>
        <w:t xml:space="preserve"> </w:t>
      </w:r>
      <w:r>
        <w:rPr>
          <w:sz w:val="16"/>
        </w:rPr>
        <w:t>perita</w:t>
      </w:r>
      <w:r>
        <w:rPr>
          <w:spacing w:val="-1"/>
          <w:sz w:val="16"/>
        </w:rPr>
        <w:t xml:space="preserve"> </w:t>
      </w:r>
      <w:r>
        <w:rPr>
          <w:sz w:val="16"/>
        </w:rPr>
        <w:t>Šimonović</w:t>
      </w:r>
      <w:r>
        <w:rPr>
          <w:spacing w:val="-2"/>
          <w:sz w:val="16"/>
        </w:rPr>
        <w:t xml:space="preserve"> </w:t>
      </w:r>
      <w:r>
        <w:rPr>
          <w:sz w:val="16"/>
        </w:rPr>
        <w:t>aseveró</w:t>
      </w:r>
      <w:r>
        <w:rPr>
          <w:spacing w:val="-2"/>
          <w:sz w:val="16"/>
        </w:rPr>
        <w:t xml:space="preserve"> </w:t>
      </w:r>
      <w:r>
        <w:rPr>
          <w:sz w:val="16"/>
        </w:rPr>
        <w:t>que,</w:t>
      </w:r>
      <w:r>
        <w:rPr>
          <w:spacing w:val="-1"/>
          <w:sz w:val="16"/>
        </w:rPr>
        <w:t xml:space="preserve"> </w:t>
      </w:r>
      <w:r>
        <w:rPr>
          <w:sz w:val="16"/>
        </w:rPr>
        <w:t>en</w:t>
      </w:r>
      <w:r>
        <w:rPr>
          <w:spacing w:val="-1"/>
          <w:sz w:val="16"/>
        </w:rPr>
        <w:t xml:space="preserve"> </w:t>
      </w:r>
      <w:r>
        <w:rPr>
          <w:sz w:val="16"/>
        </w:rPr>
        <w:t>su</w:t>
      </w:r>
      <w:r>
        <w:rPr>
          <w:spacing w:val="-3"/>
          <w:sz w:val="16"/>
        </w:rPr>
        <w:t xml:space="preserve"> </w:t>
      </w:r>
      <w:r>
        <w:rPr>
          <w:sz w:val="16"/>
        </w:rPr>
        <w:t>opinión</w:t>
      </w:r>
      <w:r>
        <w:rPr>
          <w:spacing w:val="-3"/>
          <w:sz w:val="16"/>
        </w:rPr>
        <w:t xml:space="preserve"> </w:t>
      </w:r>
      <w:r>
        <w:rPr>
          <w:sz w:val="16"/>
        </w:rPr>
        <w:t>pericial,</w:t>
      </w:r>
      <w:r>
        <w:rPr>
          <w:spacing w:val="-1"/>
          <w:sz w:val="16"/>
        </w:rPr>
        <w:t xml:space="preserve"> </w:t>
      </w:r>
      <w:r>
        <w:rPr>
          <w:sz w:val="16"/>
        </w:rPr>
        <w:t>“juicios</w:t>
      </w:r>
      <w:r>
        <w:rPr>
          <w:spacing w:val="-2"/>
          <w:sz w:val="16"/>
        </w:rPr>
        <w:t xml:space="preserve"> </w:t>
      </w:r>
      <w:r>
        <w:rPr>
          <w:sz w:val="16"/>
        </w:rPr>
        <w:t>como</w:t>
      </w:r>
      <w:r>
        <w:rPr>
          <w:spacing w:val="-2"/>
          <w:sz w:val="16"/>
        </w:rPr>
        <w:t xml:space="preserve"> </w:t>
      </w:r>
      <w:r>
        <w:rPr>
          <w:sz w:val="16"/>
        </w:rPr>
        <w:t>este no solo</w:t>
      </w:r>
      <w:r>
        <w:rPr>
          <w:spacing w:val="-2"/>
          <w:sz w:val="16"/>
        </w:rPr>
        <w:t xml:space="preserve"> </w:t>
      </w:r>
      <w:r>
        <w:rPr>
          <w:sz w:val="16"/>
        </w:rPr>
        <w:t>son</w:t>
      </w:r>
      <w:r>
        <w:rPr>
          <w:spacing w:val="-3"/>
          <w:sz w:val="16"/>
        </w:rPr>
        <w:t xml:space="preserve"> </w:t>
      </w:r>
      <w:r>
        <w:rPr>
          <w:sz w:val="16"/>
        </w:rPr>
        <w:t>una</w:t>
      </w:r>
      <w:r>
        <w:rPr>
          <w:spacing w:val="-1"/>
          <w:sz w:val="16"/>
        </w:rPr>
        <w:t xml:space="preserve"> </w:t>
      </w:r>
      <w:r>
        <w:rPr>
          <w:sz w:val="16"/>
        </w:rPr>
        <w:t>violación</w:t>
      </w:r>
      <w:r>
        <w:rPr>
          <w:spacing w:val="-4"/>
          <w:sz w:val="16"/>
        </w:rPr>
        <w:t xml:space="preserve"> </w:t>
      </w:r>
      <w:r>
        <w:rPr>
          <w:sz w:val="16"/>
        </w:rPr>
        <w:t>del</w:t>
      </w:r>
      <w:r>
        <w:rPr>
          <w:spacing w:val="-3"/>
          <w:sz w:val="16"/>
        </w:rPr>
        <w:t xml:space="preserve"> </w:t>
      </w:r>
      <w:r>
        <w:rPr>
          <w:sz w:val="16"/>
        </w:rPr>
        <w:t>derecho</w:t>
      </w:r>
      <w:r>
        <w:rPr>
          <w:spacing w:val="-2"/>
          <w:sz w:val="16"/>
        </w:rPr>
        <w:t xml:space="preserve"> </w:t>
      </w:r>
      <w:r>
        <w:rPr>
          <w:sz w:val="16"/>
        </w:rPr>
        <w:t>de Brisa</w:t>
      </w:r>
      <w:r>
        <w:rPr>
          <w:spacing w:val="-7"/>
          <w:sz w:val="16"/>
        </w:rPr>
        <w:t xml:space="preserve"> </w:t>
      </w:r>
      <w:r>
        <w:rPr>
          <w:sz w:val="16"/>
        </w:rPr>
        <w:t>como</w:t>
      </w:r>
      <w:r>
        <w:rPr>
          <w:spacing w:val="-8"/>
          <w:sz w:val="16"/>
        </w:rPr>
        <w:t xml:space="preserve"> </w:t>
      </w:r>
      <w:r>
        <w:rPr>
          <w:sz w:val="16"/>
        </w:rPr>
        <w:t>víctima,</w:t>
      </w:r>
      <w:r>
        <w:rPr>
          <w:spacing w:val="-7"/>
          <w:sz w:val="16"/>
        </w:rPr>
        <w:t xml:space="preserve"> </w:t>
      </w:r>
      <w:r>
        <w:rPr>
          <w:sz w:val="16"/>
        </w:rPr>
        <w:t>sino</w:t>
      </w:r>
      <w:r>
        <w:rPr>
          <w:spacing w:val="-5"/>
          <w:sz w:val="16"/>
        </w:rPr>
        <w:t xml:space="preserve"> </w:t>
      </w:r>
      <w:r>
        <w:rPr>
          <w:sz w:val="16"/>
        </w:rPr>
        <w:t>que</w:t>
      </w:r>
      <w:r>
        <w:rPr>
          <w:spacing w:val="-6"/>
          <w:sz w:val="16"/>
        </w:rPr>
        <w:t xml:space="preserve"> </w:t>
      </w:r>
      <w:r>
        <w:rPr>
          <w:sz w:val="16"/>
        </w:rPr>
        <w:t>también</w:t>
      </w:r>
      <w:r>
        <w:rPr>
          <w:spacing w:val="-7"/>
          <w:sz w:val="16"/>
        </w:rPr>
        <w:t xml:space="preserve"> </w:t>
      </w:r>
      <w:r>
        <w:rPr>
          <w:sz w:val="16"/>
        </w:rPr>
        <w:t>demuestran</w:t>
      </w:r>
      <w:r>
        <w:rPr>
          <w:spacing w:val="-9"/>
          <w:sz w:val="16"/>
        </w:rPr>
        <w:t xml:space="preserve"> </w:t>
      </w:r>
      <w:r>
        <w:rPr>
          <w:sz w:val="16"/>
        </w:rPr>
        <w:t>por</w:t>
      </w:r>
      <w:r>
        <w:rPr>
          <w:spacing w:val="-7"/>
          <w:sz w:val="16"/>
        </w:rPr>
        <w:t xml:space="preserve"> </w:t>
      </w:r>
      <w:r>
        <w:rPr>
          <w:sz w:val="16"/>
        </w:rPr>
        <w:t>qué</w:t>
      </w:r>
      <w:r>
        <w:rPr>
          <w:spacing w:val="-6"/>
          <w:sz w:val="16"/>
        </w:rPr>
        <w:t xml:space="preserve"> </w:t>
      </w:r>
      <w:r>
        <w:rPr>
          <w:sz w:val="16"/>
        </w:rPr>
        <w:t>tantas</w:t>
      </w:r>
      <w:r>
        <w:rPr>
          <w:spacing w:val="-6"/>
          <w:sz w:val="16"/>
        </w:rPr>
        <w:t xml:space="preserve"> </w:t>
      </w:r>
      <w:r>
        <w:rPr>
          <w:sz w:val="16"/>
        </w:rPr>
        <w:t>víctimas</w:t>
      </w:r>
      <w:r>
        <w:rPr>
          <w:spacing w:val="-6"/>
          <w:sz w:val="16"/>
        </w:rPr>
        <w:t xml:space="preserve"> </w:t>
      </w:r>
      <w:r>
        <w:rPr>
          <w:sz w:val="16"/>
        </w:rPr>
        <w:t>de</w:t>
      </w:r>
      <w:r>
        <w:rPr>
          <w:spacing w:val="-8"/>
          <w:sz w:val="16"/>
        </w:rPr>
        <w:t xml:space="preserve"> </w:t>
      </w:r>
      <w:r>
        <w:rPr>
          <w:sz w:val="16"/>
        </w:rPr>
        <w:t>violencia</w:t>
      </w:r>
      <w:r>
        <w:rPr>
          <w:spacing w:val="-7"/>
          <w:sz w:val="16"/>
        </w:rPr>
        <w:t xml:space="preserve"> </w:t>
      </w:r>
      <w:r>
        <w:rPr>
          <w:sz w:val="16"/>
        </w:rPr>
        <w:t>sexual</w:t>
      </w:r>
      <w:r>
        <w:rPr>
          <w:spacing w:val="-7"/>
          <w:sz w:val="16"/>
        </w:rPr>
        <w:t xml:space="preserve"> </w:t>
      </w:r>
      <w:r>
        <w:rPr>
          <w:sz w:val="16"/>
        </w:rPr>
        <w:t>son</w:t>
      </w:r>
      <w:r>
        <w:rPr>
          <w:spacing w:val="-9"/>
          <w:sz w:val="16"/>
        </w:rPr>
        <w:t xml:space="preserve"> </w:t>
      </w:r>
      <w:r>
        <w:rPr>
          <w:sz w:val="16"/>
        </w:rPr>
        <w:t>reacias</w:t>
      </w:r>
      <w:r>
        <w:rPr>
          <w:spacing w:val="-8"/>
          <w:sz w:val="16"/>
        </w:rPr>
        <w:t xml:space="preserve"> </w:t>
      </w:r>
      <w:r>
        <w:rPr>
          <w:sz w:val="16"/>
        </w:rPr>
        <w:t>a</w:t>
      </w:r>
      <w:r>
        <w:rPr>
          <w:spacing w:val="-7"/>
          <w:sz w:val="16"/>
        </w:rPr>
        <w:t xml:space="preserve"> </w:t>
      </w:r>
      <w:r>
        <w:rPr>
          <w:sz w:val="16"/>
        </w:rPr>
        <w:t>utilizar</w:t>
      </w:r>
      <w:r>
        <w:rPr>
          <w:spacing w:val="-5"/>
          <w:sz w:val="16"/>
        </w:rPr>
        <w:t xml:space="preserve"> </w:t>
      </w:r>
      <w:r>
        <w:rPr>
          <w:sz w:val="16"/>
        </w:rPr>
        <w:t>el</w:t>
      </w:r>
      <w:r>
        <w:rPr>
          <w:spacing w:val="-7"/>
          <w:sz w:val="16"/>
        </w:rPr>
        <w:t xml:space="preserve"> </w:t>
      </w:r>
      <w:r>
        <w:rPr>
          <w:sz w:val="16"/>
        </w:rPr>
        <w:t>sistema judicial</w:t>
      </w:r>
      <w:r>
        <w:rPr>
          <w:spacing w:val="-15"/>
          <w:sz w:val="16"/>
        </w:rPr>
        <w:t xml:space="preserve"> </w:t>
      </w:r>
      <w:r>
        <w:rPr>
          <w:sz w:val="16"/>
        </w:rPr>
        <w:t>permitiendo</w:t>
      </w:r>
      <w:r>
        <w:rPr>
          <w:spacing w:val="-14"/>
          <w:sz w:val="16"/>
        </w:rPr>
        <w:t xml:space="preserve"> </w:t>
      </w:r>
      <w:r>
        <w:rPr>
          <w:sz w:val="16"/>
        </w:rPr>
        <w:t>una</w:t>
      </w:r>
      <w:r>
        <w:rPr>
          <w:spacing w:val="-14"/>
          <w:sz w:val="16"/>
        </w:rPr>
        <w:t xml:space="preserve"> </w:t>
      </w:r>
      <w:r>
        <w:rPr>
          <w:sz w:val="16"/>
        </w:rPr>
        <w:t>cultura</w:t>
      </w:r>
      <w:r>
        <w:rPr>
          <w:spacing w:val="-14"/>
          <w:sz w:val="16"/>
        </w:rPr>
        <w:t xml:space="preserve"> </w:t>
      </w:r>
      <w:r>
        <w:rPr>
          <w:sz w:val="16"/>
        </w:rPr>
        <w:t>de</w:t>
      </w:r>
      <w:r>
        <w:rPr>
          <w:spacing w:val="-14"/>
          <w:sz w:val="16"/>
        </w:rPr>
        <w:t xml:space="preserve"> </w:t>
      </w:r>
      <w:r>
        <w:rPr>
          <w:sz w:val="16"/>
        </w:rPr>
        <w:t>impunidad</w:t>
      </w:r>
      <w:r>
        <w:rPr>
          <w:spacing w:val="-14"/>
          <w:sz w:val="16"/>
        </w:rPr>
        <w:t xml:space="preserve"> </w:t>
      </w:r>
      <w:r>
        <w:rPr>
          <w:sz w:val="16"/>
        </w:rPr>
        <w:t>para</w:t>
      </w:r>
      <w:r>
        <w:rPr>
          <w:spacing w:val="-14"/>
          <w:sz w:val="16"/>
        </w:rPr>
        <w:t xml:space="preserve"> </w:t>
      </w:r>
      <w:r>
        <w:rPr>
          <w:sz w:val="16"/>
        </w:rPr>
        <w:t>los</w:t>
      </w:r>
      <w:r>
        <w:rPr>
          <w:spacing w:val="-14"/>
          <w:sz w:val="16"/>
        </w:rPr>
        <w:t xml:space="preserve"> </w:t>
      </w:r>
      <w:r>
        <w:rPr>
          <w:sz w:val="16"/>
        </w:rPr>
        <w:t>perpetradores”.</w:t>
      </w:r>
      <w:r>
        <w:rPr>
          <w:spacing w:val="-14"/>
          <w:sz w:val="16"/>
        </w:rPr>
        <w:t xml:space="preserve"> </w:t>
      </w:r>
      <w:r>
        <w:rPr>
          <w:i/>
          <w:sz w:val="16"/>
        </w:rPr>
        <w:t>Cfr.</w:t>
      </w:r>
      <w:r>
        <w:rPr>
          <w:i/>
          <w:spacing w:val="-14"/>
          <w:sz w:val="16"/>
        </w:rPr>
        <w:t xml:space="preserve"> </w:t>
      </w:r>
      <w:r>
        <w:rPr>
          <w:sz w:val="16"/>
        </w:rPr>
        <w:t>Peritaje</w:t>
      </w:r>
      <w:r>
        <w:rPr>
          <w:spacing w:val="-14"/>
          <w:sz w:val="16"/>
        </w:rPr>
        <w:t xml:space="preserve"> </w:t>
      </w:r>
      <w:r>
        <w:rPr>
          <w:sz w:val="16"/>
        </w:rPr>
        <w:t>de</w:t>
      </w:r>
      <w:r>
        <w:rPr>
          <w:spacing w:val="-14"/>
          <w:sz w:val="16"/>
        </w:rPr>
        <w:t xml:space="preserve"> </w:t>
      </w:r>
      <w:r>
        <w:rPr>
          <w:sz w:val="16"/>
        </w:rPr>
        <w:t>Dubravka</w:t>
      </w:r>
      <w:r>
        <w:rPr>
          <w:spacing w:val="-14"/>
          <w:sz w:val="16"/>
        </w:rPr>
        <w:t xml:space="preserve"> </w:t>
      </w:r>
      <w:r>
        <w:rPr>
          <w:sz w:val="16"/>
        </w:rPr>
        <w:t>Šimonović</w:t>
      </w:r>
      <w:r>
        <w:rPr>
          <w:i/>
          <w:sz w:val="16"/>
        </w:rPr>
        <w:t>,</w:t>
      </w:r>
      <w:r>
        <w:rPr>
          <w:i/>
          <w:spacing w:val="-14"/>
          <w:sz w:val="16"/>
        </w:rPr>
        <w:t xml:space="preserve"> </w:t>
      </w:r>
      <w:r>
        <w:rPr>
          <w:i/>
          <w:sz w:val="16"/>
        </w:rPr>
        <w:t>supra</w:t>
      </w:r>
      <w:r>
        <w:rPr>
          <w:i/>
          <w:spacing w:val="-14"/>
          <w:sz w:val="16"/>
        </w:rPr>
        <w:t xml:space="preserve"> </w:t>
      </w:r>
      <w:r>
        <w:rPr>
          <w:sz w:val="16"/>
        </w:rPr>
        <w:t>(expediente de prueba, folio 11495).</w:t>
      </w:r>
    </w:p>
    <w:p w14:paraId="0F84BB11" w14:textId="77777777" w:rsidR="00303C6E" w:rsidRDefault="00000000">
      <w:pPr>
        <w:spacing w:before="60"/>
        <w:ind w:left="120"/>
        <w:jc w:val="both"/>
        <w:rPr>
          <w:sz w:val="16"/>
        </w:rPr>
      </w:pPr>
      <w:bookmarkStart w:id="281" w:name="_bookmark255"/>
      <w:bookmarkEnd w:id="281"/>
      <w:r>
        <w:rPr>
          <w:sz w:val="16"/>
          <w:vertAlign w:val="superscript"/>
        </w:rPr>
        <w:t>231</w:t>
      </w:r>
      <w:r>
        <w:rPr>
          <w:spacing w:val="71"/>
          <w:sz w:val="16"/>
        </w:rPr>
        <w:t xml:space="preserve">    </w:t>
      </w:r>
      <w:r>
        <w:rPr>
          <w:i/>
          <w:sz w:val="16"/>
        </w:rPr>
        <w:t>Cfr.</w:t>
      </w:r>
      <w:r>
        <w:rPr>
          <w:i/>
          <w:spacing w:val="-1"/>
          <w:sz w:val="16"/>
        </w:rPr>
        <w:t xml:space="preserve"> </w:t>
      </w:r>
      <w:r>
        <w:rPr>
          <w:sz w:val="16"/>
        </w:rPr>
        <w:t>Acta</w:t>
      </w:r>
      <w:r>
        <w:rPr>
          <w:spacing w:val="-2"/>
          <w:sz w:val="16"/>
        </w:rPr>
        <w:t xml:space="preserve"> </w:t>
      </w:r>
      <w:r>
        <w:rPr>
          <w:sz w:val="16"/>
        </w:rPr>
        <w:t>de</w:t>
      </w:r>
      <w:r>
        <w:rPr>
          <w:spacing w:val="-1"/>
          <w:sz w:val="16"/>
        </w:rPr>
        <w:t xml:space="preserve"> </w:t>
      </w:r>
      <w:r>
        <w:rPr>
          <w:sz w:val="16"/>
        </w:rPr>
        <w:t>audiencia</w:t>
      </w:r>
      <w:r>
        <w:rPr>
          <w:spacing w:val="-3"/>
          <w:sz w:val="16"/>
        </w:rPr>
        <w:t xml:space="preserve"> </w:t>
      </w:r>
      <w:r>
        <w:rPr>
          <w:sz w:val="16"/>
        </w:rPr>
        <w:t>de</w:t>
      </w:r>
      <w:r>
        <w:rPr>
          <w:spacing w:val="-3"/>
          <w:sz w:val="16"/>
        </w:rPr>
        <w:t xml:space="preserve"> </w:t>
      </w:r>
      <w:r>
        <w:rPr>
          <w:sz w:val="16"/>
        </w:rPr>
        <w:t>juicio</w:t>
      </w:r>
      <w:r>
        <w:rPr>
          <w:spacing w:val="-2"/>
          <w:sz w:val="16"/>
        </w:rPr>
        <w:t xml:space="preserve"> </w:t>
      </w:r>
      <w:r>
        <w:rPr>
          <w:sz w:val="16"/>
        </w:rPr>
        <w:t>oral</w:t>
      </w:r>
      <w:r>
        <w:rPr>
          <w:spacing w:val="-4"/>
          <w:sz w:val="16"/>
        </w:rPr>
        <w:t xml:space="preserve"> </w:t>
      </w:r>
      <w:r>
        <w:rPr>
          <w:sz w:val="16"/>
        </w:rPr>
        <w:t>de</w:t>
      </w:r>
      <w:r>
        <w:rPr>
          <w:spacing w:val="-3"/>
          <w:sz w:val="16"/>
        </w:rPr>
        <w:t xml:space="preserve"> </w:t>
      </w:r>
      <w:r>
        <w:rPr>
          <w:sz w:val="16"/>
        </w:rPr>
        <w:t>15</w:t>
      </w:r>
      <w:r>
        <w:rPr>
          <w:spacing w:val="1"/>
          <w:sz w:val="16"/>
        </w:rPr>
        <w:t xml:space="preserve"> </w:t>
      </w:r>
      <w:r>
        <w:rPr>
          <w:sz w:val="16"/>
        </w:rPr>
        <w:t>a</w:t>
      </w:r>
      <w:r>
        <w:rPr>
          <w:spacing w:val="-7"/>
          <w:sz w:val="16"/>
        </w:rPr>
        <w:t xml:space="preserve"> </w:t>
      </w:r>
      <w:r>
        <w:rPr>
          <w:sz w:val="16"/>
        </w:rPr>
        <w:t>20</w:t>
      </w:r>
      <w:r>
        <w:rPr>
          <w:spacing w:val="-2"/>
          <w:sz w:val="16"/>
        </w:rPr>
        <w:t xml:space="preserve"> </w:t>
      </w:r>
      <w:r>
        <w:rPr>
          <w:sz w:val="16"/>
        </w:rPr>
        <w:t>de</w:t>
      </w:r>
      <w:r>
        <w:rPr>
          <w:spacing w:val="-1"/>
          <w:sz w:val="16"/>
        </w:rPr>
        <w:t xml:space="preserve"> </w:t>
      </w:r>
      <w:r>
        <w:rPr>
          <w:sz w:val="16"/>
        </w:rPr>
        <w:t>septiembre</w:t>
      </w:r>
      <w:r>
        <w:rPr>
          <w:spacing w:val="-3"/>
          <w:sz w:val="16"/>
        </w:rPr>
        <w:t xml:space="preserve"> </w:t>
      </w:r>
      <w:r>
        <w:rPr>
          <w:sz w:val="16"/>
        </w:rPr>
        <w:t>de</w:t>
      </w:r>
      <w:r>
        <w:rPr>
          <w:spacing w:val="-2"/>
          <w:sz w:val="16"/>
        </w:rPr>
        <w:t xml:space="preserve"> </w:t>
      </w:r>
      <w:r>
        <w:rPr>
          <w:sz w:val="16"/>
        </w:rPr>
        <w:t>2005</w:t>
      </w:r>
      <w:r>
        <w:rPr>
          <w:spacing w:val="-3"/>
          <w:sz w:val="16"/>
        </w:rPr>
        <w:t xml:space="preserve"> </w:t>
      </w:r>
      <w:r>
        <w:rPr>
          <w:sz w:val="16"/>
        </w:rPr>
        <w:t>(expediente</w:t>
      </w:r>
      <w:r>
        <w:rPr>
          <w:spacing w:val="-2"/>
          <w:sz w:val="16"/>
        </w:rPr>
        <w:t xml:space="preserve"> </w:t>
      </w:r>
      <w:r>
        <w:rPr>
          <w:sz w:val="16"/>
        </w:rPr>
        <w:t>de</w:t>
      </w:r>
      <w:r>
        <w:rPr>
          <w:spacing w:val="-3"/>
          <w:sz w:val="16"/>
        </w:rPr>
        <w:t xml:space="preserve"> </w:t>
      </w:r>
      <w:r>
        <w:rPr>
          <w:sz w:val="16"/>
        </w:rPr>
        <w:t>prueba,</w:t>
      </w:r>
      <w:r>
        <w:rPr>
          <w:spacing w:val="-2"/>
          <w:sz w:val="16"/>
        </w:rPr>
        <w:t xml:space="preserve"> </w:t>
      </w:r>
      <w:r>
        <w:rPr>
          <w:sz w:val="16"/>
        </w:rPr>
        <w:t>folio</w:t>
      </w:r>
      <w:r>
        <w:rPr>
          <w:spacing w:val="-2"/>
          <w:sz w:val="16"/>
        </w:rPr>
        <w:t xml:space="preserve"> 9870).</w:t>
      </w:r>
    </w:p>
    <w:p w14:paraId="7209413B" w14:textId="77777777" w:rsidR="00303C6E" w:rsidRDefault="00303C6E">
      <w:pPr>
        <w:jc w:val="both"/>
        <w:rPr>
          <w:sz w:val="16"/>
        </w:rPr>
        <w:sectPr w:rsidR="00303C6E">
          <w:pgSz w:w="12240" w:h="15840"/>
          <w:pgMar w:top="1360" w:right="800" w:bottom="900" w:left="960" w:header="0" w:footer="703" w:gutter="0"/>
          <w:cols w:space="720"/>
        </w:sectPr>
      </w:pPr>
    </w:p>
    <w:p w14:paraId="68186E44" w14:textId="77777777" w:rsidR="00303C6E" w:rsidRDefault="00000000">
      <w:pPr>
        <w:pStyle w:val="Textoindependiente"/>
        <w:spacing w:before="80"/>
        <w:ind w:left="119" w:right="276"/>
        <w:jc w:val="both"/>
      </w:pPr>
      <w:r>
        <w:lastRenderedPageBreak/>
        <w:t>necesarias para evitar la revictimización</w:t>
      </w:r>
      <w:hyperlink w:anchor="_bookmark257" w:history="1">
        <w:r>
          <w:rPr>
            <w:position w:val="7"/>
            <w:sz w:val="13"/>
          </w:rPr>
          <w:t>232</w:t>
        </w:r>
      </w:hyperlink>
      <w:r>
        <w:rPr>
          <w:spacing w:val="40"/>
          <w:position w:val="7"/>
          <w:sz w:val="13"/>
        </w:rPr>
        <w:t xml:space="preserve"> </w:t>
      </w:r>
      <w:r>
        <w:t>de Brisa, ni tampoco condujo el proceso penal con perspectiva de género y niñez, y en atención al deber de debida diligencia estricta y reforzada y de protección</w:t>
      </w:r>
      <w:r>
        <w:rPr>
          <w:spacing w:val="-10"/>
        </w:rPr>
        <w:t xml:space="preserve"> </w:t>
      </w:r>
      <w:r>
        <w:t>especial</w:t>
      </w:r>
      <w:r>
        <w:rPr>
          <w:spacing w:val="-11"/>
        </w:rPr>
        <w:t xml:space="preserve"> </w:t>
      </w:r>
      <w:r>
        <w:t>que</w:t>
      </w:r>
      <w:r>
        <w:rPr>
          <w:spacing w:val="-10"/>
        </w:rPr>
        <w:t xml:space="preserve"> </w:t>
      </w:r>
      <w:r>
        <w:t>se</w:t>
      </w:r>
      <w:r>
        <w:rPr>
          <w:spacing w:val="-10"/>
        </w:rPr>
        <w:t xml:space="preserve"> </w:t>
      </w:r>
      <w:r>
        <w:t>requería</w:t>
      </w:r>
      <w:r>
        <w:rPr>
          <w:spacing w:val="-11"/>
        </w:rPr>
        <w:t xml:space="preserve"> </w:t>
      </w:r>
      <w:r>
        <w:t>ante</w:t>
      </w:r>
      <w:r>
        <w:rPr>
          <w:spacing w:val="-12"/>
        </w:rPr>
        <w:t xml:space="preserve"> </w:t>
      </w:r>
      <w:r>
        <w:t>una</w:t>
      </w:r>
      <w:r>
        <w:rPr>
          <w:spacing w:val="-11"/>
        </w:rPr>
        <w:t xml:space="preserve"> </w:t>
      </w:r>
      <w:r>
        <w:t>denuncia</w:t>
      </w:r>
      <w:r>
        <w:rPr>
          <w:spacing w:val="-11"/>
        </w:rPr>
        <w:t xml:space="preserve"> </w:t>
      </w:r>
      <w:r>
        <w:t>de</w:t>
      </w:r>
      <w:r>
        <w:rPr>
          <w:spacing w:val="-12"/>
        </w:rPr>
        <w:t xml:space="preserve"> </w:t>
      </w:r>
      <w:r>
        <w:t>violación</w:t>
      </w:r>
      <w:r>
        <w:rPr>
          <w:spacing w:val="-10"/>
        </w:rPr>
        <w:t xml:space="preserve"> </w:t>
      </w:r>
      <w:r>
        <w:t>sexual</w:t>
      </w:r>
      <w:r>
        <w:rPr>
          <w:spacing w:val="-11"/>
        </w:rPr>
        <w:t xml:space="preserve"> </w:t>
      </w:r>
      <w:r>
        <w:t>en</w:t>
      </w:r>
      <w:r>
        <w:rPr>
          <w:spacing w:val="-10"/>
        </w:rPr>
        <w:t xml:space="preserve"> </w:t>
      </w:r>
      <w:r>
        <w:t>contra</w:t>
      </w:r>
      <w:r>
        <w:rPr>
          <w:spacing w:val="-11"/>
        </w:rPr>
        <w:t xml:space="preserve"> </w:t>
      </w:r>
      <w:r>
        <w:t>de</w:t>
      </w:r>
      <w:r>
        <w:rPr>
          <w:spacing w:val="-12"/>
        </w:rPr>
        <w:t xml:space="preserve"> </w:t>
      </w:r>
      <w:r>
        <w:t>una</w:t>
      </w:r>
      <w:r>
        <w:rPr>
          <w:spacing w:val="-11"/>
        </w:rPr>
        <w:t xml:space="preserve"> </w:t>
      </w:r>
      <w:r>
        <w:t>niña.</w:t>
      </w:r>
      <w:r>
        <w:rPr>
          <w:spacing w:val="-12"/>
        </w:rPr>
        <w:t xml:space="preserve"> </w:t>
      </w:r>
      <w:r>
        <w:t>Por ende,</w:t>
      </w:r>
      <w:r>
        <w:rPr>
          <w:spacing w:val="-13"/>
        </w:rPr>
        <w:t xml:space="preserve"> </w:t>
      </w:r>
      <w:r>
        <w:t>el</w:t>
      </w:r>
      <w:r>
        <w:rPr>
          <w:spacing w:val="-12"/>
        </w:rPr>
        <w:t xml:space="preserve"> </w:t>
      </w:r>
      <w:r>
        <w:t>Tribunal</w:t>
      </w:r>
      <w:r>
        <w:rPr>
          <w:spacing w:val="-15"/>
        </w:rPr>
        <w:t xml:space="preserve"> </w:t>
      </w:r>
      <w:r>
        <w:t>encuentra</w:t>
      </w:r>
      <w:r>
        <w:rPr>
          <w:spacing w:val="-15"/>
        </w:rPr>
        <w:t xml:space="preserve"> </w:t>
      </w:r>
      <w:r>
        <w:t>que</w:t>
      </w:r>
      <w:r>
        <w:rPr>
          <w:spacing w:val="-14"/>
        </w:rPr>
        <w:t xml:space="preserve"> </w:t>
      </w:r>
      <w:r>
        <w:t>Bolivia</w:t>
      </w:r>
      <w:r>
        <w:rPr>
          <w:spacing w:val="-13"/>
        </w:rPr>
        <w:t xml:space="preserve"> </w:t>
      </w:r>
      <w:r>
        <w:t>es</w:t>
      </w:r>
      <w:r>
        <w:rPr>
          <w:spacing w:val="-13"/>
        </w:rPr>
        <w:t xml:space="preserve"> </w:t>
      </w:r>
      <w:r>
        <w:t>responsable</w:t>
      </w:r>
      <w:r>
        <w:rPr>
          <w:spacing w:val="-16"/>
        </w:rPr>
        <w:t xml:space="preserve"> </w:t>
      </w:r>
      <w:r>
        <w:t>por</w:t>
      </w:r>
      <w:r>
        <w:rPr>
          <w:spacing w:val="-14"/>
        </w:rPr>
        <w:t xml:space="preserve"> </w:t>
      </w:r>
      <w:r>
        <w:t>la</w:t>
      </w:r>
      <w:r>
        <w:rPr>
          <w:spacing w:val="-13"/>
        </w:rPr>
        <w:t xml:space="preserve"> </w:t>
      </w:r>
      <w:r>
        <w:t>violación</w:t>
      </w:r>
      <w:r>
        <w:rPr>
          <w:spacing w:val="-14"/>
        </w:rPr>
        <w:t xml:space="preserve"> </w:t>
      </w:r>
      <w:r>
        <w:t>de</w:t>
      </w:r>
      <w:r>
        <w:rPr>
          <w:spacing w:val="-14"/>
        </w:rPr>
        <w:t xml:space="preserve"> </w:t>
      </w:r>
      <w:r>
        <w:t>los</w:t>
      </w:r>
      <w:r>
        <w:rPr>
          <w:spacing w:val="-16"/>
        </w:rPr>
        <w:t xml:space="preserve"> </w:t>
      </w:r>
      <w:r>
        <w:t>derechos</w:t>
      </w:r>
      <w:r>
        <w:rPr>
          <w:spacing w:val="-13"/>
        </w:rPr>
        <w:t xml:space="preserve"> </w:t>
      </w:r>
      <w:r>
        <w:t>a</w:t>
      </w:r>
      <w:r>
        <w:rPr>
          <w:spacing w:val="-15"/>
        </w:rPr>
        <w:t xml:space="preserve"> </w:t>
      </w:r>
      <w:r>
        <w:t>la</w:t>
      </w:r>
      <w:r>
        <w:rPr>
          <w:spacing w:val="-13"/>
        </w:rPr>
        <w:t xml:space="preserve"> </w:t>
      </w:r>
      <w:r>
        <w:t>integridad personal, a las garantías judiciales, a la vida privada y familiar, a los derechos de la niñez y a la protección judicial, en los términos de los artículos 5.1, 8.1, 11.2, 19 y 25.1 de la Convención Americana sobre Derechos Humanos, en relación con el artículo 1.1 de la misma, así como por el incumplimiento</w:t>
      </w:r>
      <w:r>
        <w:rPr>
          <w:spacing w:val="-2"/>
        </w:rPr>
        <w:t xml:space="preserve"> </w:t>
      </w:r>
      <w:r>
        <w:t>de las obligaciones derivadas</w:t>
      </w:r>
      <w:r>
        <w:rPr>
          <w:spacing w:val="-1"/>
        </w:rPr>
        <w:t xml:space="preserve"> </w:t>
      </w:r>
      <w:r>
        <w:t>de</w:t>
      </w:r>
      <w:r>
        <w:rPr>
          <w:spacing w:val="-1"/>
        </w:rPr>
        <w:t xml:space="preserve"> </w:t>
      </w:r>
      <w:r>
        <w:t>los artículos 7.b) y</w:t>
      </w:r>
      <w:r>
        <w:rPr>
          <w:spacing w:val="-1"/>
        </w:rPr>
        <w:t xml:space="preserve"> </w:t>
      </w:r>
      <w:r>
        <w:t>7.f) de la Convención de Belém do Pará, en perjuicio de Brisa de Angulo Losada.</w:t>
      </w:r>
    </w:p>
    <w:p w14:paraId="0C4B0E08" w14:textId="77777777" w:rsidR="00303C6E" w:rsidRDefault="00303C6E">
      <w:pPr>
        <w:pStyle w:val="Textoindependiente"/>
        <w:spacing w:before="1"/>
      </w:pPr>
    </w:p>
    <w:p w14:paraId="36660EE4" w14:textId="77777777" w:rsidR="00303C6E" w:rsidRDefault="00000000">
      <w:pPr>
        <w:pStyle w:val="Ttulo3"/>
        <w:numPr>
          <w:ilvl w:val="1"/>
          <w:numId w:val="12"/>
        </w:numPr>
        <w:tabs>
          <w:tab w:val="left" w:pos="1723"/>
        </w:tabs>
        <w:ind w:left="1722" w:hanging="433"/>
      </w:pPr>
      <w:bookmarkStart w:id="282" w:name="B.2_El_plazo_razonable_y_la_celeridad_de"/>
      <w:bookmarkStart w:id="283" w:name="_bookmark256"/>
      <w:bookmarkEnd w:id="282"/>
      <w:bookmarkEnd w:id="283"/>
      <w:r>
        <w:t>El</w:t>
      </w:r>
      <w:r>
        <w:rPr>
          <w:spacing w:val="-4"/>
        </w:rPr>
        <w:t xml:space="preserve"> </w:t>
      </w:r>
      <w:r>
        <w:t>plazo</w:t>
      </w:r>
      <w:r>
        <w:rPr>
          <w:spacing w:val="-4"/>
        </w:rPr>
        <w:t xml:space="preserve"> </w:t>
      </w:r>
      <w:r>
        <w:t>razonable</w:t>
      </w:r>
      <w:r>
        <w:rPr>
          <w:spacing w:val="-6"/>
        </w:rPr>
        <w:t xml:space="preserve"> </w:t>
      </w:r>
      <w:r>
        <w:t>y</w:t>
      </w:r>
      <w:r>
        <w:rPr>
          <w:spacing w:val="-2"/>
        </w:rPr>
        <w:t xml:space="preserve"> </w:t>
      </w:r>
      <w:r>
        <w:t>la</w:t>
      </w:r>
      <w:r>
        <w:rPr>
          <w:spacing w:val="-7"/>
        </w:rPr>
        <w:t xml:space="preserve"> </w:t>
      </w:r>
      <w:r>
        <w:t>celeridad</w:t>
      </w:r>
      <w:r>
        <w:rPr>
          <w:spacing w:val="-5"/>
        </w:rPr>
        <w:t xml:space="preserve"> </w:t>
      </w:r>
      <w:r>
        <w:t>del</w:t>
      </w:r>
      <w:r>
        <w:rPr>
          <w:spacing w:val="-4"/>
        </w:rPr>
        <w:t xml:space="preserve"> </w:t>
      </w:r>
      <w:r>
        <w:rPr>
          <w:spacing w:val="-2"/>
        </w:rPr>
        <w:t>proceso</w:t>
      </w:r>
    </w:p>
    <w:p w14:paraId="04560D55" w14:textId="77777777" w:rsidR="00303C6E" w:rsidRDefault="00303C6E">
      <w:pPr>
        <w:pStyle w:val="Textoindependiente"/>
        <w:spacing w:before="11"/>
        <w:rPr>
          <w:b/>
          <w:i/>
          <w:sz w:val="19"/>
        </w:rPr>
      </w:pPr>
    </w:p>
    <w:p w14:paraId="744A3ACF" w14:textId="77777777" w:rsidR="00303C6E" w:rsidRDefault="00000000">
      <w:pPr>
        <w:pStyle w:val="Prrafodelista"/>
        <w:numPr>
          <w:ilvl w:val="0"/>
          <w:numId w:val="18"/>
        </w:numPr>
        <w:tabs>
          <w:tab w:val="left" w:pos="686"/>
        </w:tabs>
        <w:ind w:right="277" w:firstLine="0"/>
        <w:jc w:val="both"/>
        <w:rPr>
          <w:sz w:val="20"/>
        </w:rPr>
      </w:pPr>
      <w:r>
        <w:rPr>
          <w:sz w:val="20"/>
        </w:rPr>
        <w:t>La Corte ha señalado que el derecho de acceso a la justicia en casos de violaciones a los derechos humanos debe asegurar, en tiempo razonable, el derecho de las presuntas víctimas o sus familiares</w:t>
      </w:r>
      <w:r>
        <w:rPr>
          <w:spacing w:val="-9"/>
          <w:sz w:val="20"/>
        </w:rPr>
        <w:t xml:space="preserve"> </w:t>
      </w:r>
      <w:r>
        <w:rPr>
          <w:sz w:val="20"/>
        </w:rPr>
        <w:t>a</w:t>
      </w:r>
      <w:r>
        <w:rPr>
          <w:spacing w:val="-8"/>
          <w:sz w:val="20"/>
        </w:rPr>
        <w:t xml:space="preserve"> </w:t>
      </w:r>
      <w:r>
        <w:rPr>
          <w:sz w:val="20"/>
        </w:rPr>
        <w:t>que</w:t>
      </w:r>
      <w:r>
        <w:rPr>
          <w:spacing w:val="-9"/>
          <w:sz w:val="20"/>
        </w:rPr>
        <w:t xml:space="preserve"> </w:t>
      </w:r>
      <w:r>
        <w:rPr>
          <w:sz w:val="20"/>
        </w:rPr>
        <w:t>se</w:t>
      </w:r>
      <w:r>
        <w:rPr>
          <w:spacing w:val="-9"/>
          <w:sz w:val="20"/>
        </w:rPr>
        <w:t xml:space="preserve"> </w:t>
      </w:r>
      <w:r>
        <w:rPr>
          <w:sz w:val="20"/>
        </w:rPr>
        <w:t>haga</w:t>
      </w:r>
      <w:r>
        <w:rPr>
          <w:spacing w:val="-5"/>
          <w:sz w:val="20"/>
        </w:rPr>
        <w:t xml:space="preserve"> </w:t>
      </w:r>
      <w:r>
        <w:rPr>
          <w:sz w:val="20"/>
        </w:rPr>
        <w:t>todo</w:t>
      </w:r>
      <w:r>
        <w:rPr>
          <w:spacing w:val="-9"/>
          <w:sz w:val="20"/>
        </w:rPr>
        <w:t xml:space="preserve"> </w:t>
      </w:r>
      <w:r>
        <w:rPr>
          <w:sz w:val="20"/>
        </w:rPr>
        <w:t>lo</w:t>
      </w:r>
      <w:r>
        <w:rPr>
          <w:spacing w:val="-9"/>
          <w:sz w:val="20"/>
        </w:rPr>
        <w:t xml:space="preserve"> </w:t>
      </w:r>
      <w:r>
        <w:rPr>
          <w:sz w:val="20"/>
        </w:rPr>
        <w:t>necesario</w:t>
      </w:r>
      <w:r>
        <w:rPr>
          <w:spacing w:val="-9"/>
          <w:sz w:val="20"/>
        </w:rPr>
        <w:t xml:space="preserve"> </w:t>
      </w:r>
      <w:r>
        <w:rPr>
          <w:sz w:val="20"/>
        </w:rPr>
        <w:t>para</w:t>
      </w:r>
      <w:r>
        <w:rPr>
          <w:spacing w:val="-5"/>
          <w:sz w:val="20"/>
        </w:rPr>
        <w:t xml:space="preserve"> </w:t>
      </w:r>
      <w:r>
        <w:rPr>
          <w:sz w:val="20"/>
        </w:rPr>
        <w:t>conocer</w:t>
      </w:r>
      <w:r>
        <w:rPr>
          <w:spacing w:val="-9"/>
          <w:sz w:val="20"/>
        </w:rPr>
        <w:t xml:space="preserve"> </w:t>
      </w:r>
      <w:r>
        <w:rPr>
          <w:sz w:val="20"/>
        </w:rPr>
        <w:t>la</w:t>
      </w:r>
      <w:r>
        <w:rPr>
          <w:spacing w:val="-5"/>
          <w:sz w:val="20"/>
        </w:rPr>
        <w:t xml:space="preserve"> </w:t>
      </w:r>
      <w:r>
        <w:rPr>
          <w:sz w:val="20"/>
        </w:rPr>
        <w:t>verdad</w:t>
      </w:r>
      <w:r>
        <w:rPr>
          <w:spacing w:val="-7"/>
          <w:sz w:val="20"/>
        </w:rPr>
        <w:t xml:space="preserve"> </w:t>
      </w:r>
      <w:r>
        <w:rPr>
          <w:sz w:val="20"/>
        </w:rPr>
        <w:t>de</w:t>
      </w:r>
      <w:r>
        <w:rPr>
          <w:spacing w:val="-9"/>
          <w:sz w:val="20"/>
        </w:rPr>
        <w:t xml:space="preserve"> </w:t>
      </w:r>
      <w:r>
        <w:rPr>
          <w:sz w:val="20"/>
        </w:rPr>
        <w:t>lo</w:t>
      </w:r>
      <w:r>
        <w:rPr>
          <w:spacing w:val="-7"/>
          <w:sz w:val="20"/>
        </w:rPr>
        <w:t xml:space="preserve"> </w:t>
      </w:r>
      <w:r>
        <w:rPr>
          <w:sz w:val="20"/>
        </w:rPr>
        <w:t>sucedido</w:t>
      </w:r>
      <w:r>
        <w:rPr>
          <w:spacing w:val="-9"/>
          <w:sz w:val="20"/>
        </w:rPr>
        <w:t xml:space="preserve"> </w:t>
      </w:r>
      <w:r>
        <w:rPr>
          <w:sz w:val="20"/>
        </w:rPr>
        <w:t>e</w:t>
      </w:r>
      <w:r>
        <w:rPr>
          <w:spacing w:val="-7"/>
          <w:sz w:val="20"/>
        </w:rPr>
        <w:t xml:space="preserve"> </w:t>
      </w:r>
      <w:r>
        <w:rPr>
          <w:sz w:val="20"/>
        </w:rPr>
        <w:t>investigar,</w:t>
      </w:r>
      <w:r>
        <w:rPr>
          <w:spacing w:val="-8"/>
          <w:sz w:val="20"/>
        </w:rPr>
        <w:t xml:space="preserve"> </w:t>
      </w:r>
      <w:r>
        <w:rPr>
          <w:sz w:val="20"/>
        </w:rPr>
        <w:t>juzgar y, en su caso, sancionar a los eventuales responsables</w:t>
      </w:r>
      <w:hyperlink w:anchor="_bookmark258" w:history="1">
        <w:r>
          <w:rPr>
            <w:position w:val="7"/>
            <w:sz w:val="13"/>
          </w:rPr>
          <w:t>233</w:t>
        </w:r>
      </w:hyperlink>
      <w:r>
        <w:rPr>
          <w:sz w:val="20"/>
        </w:rPr>
        <w:t>. Asimismo, una demora prolongada en el proceso puede llegar a constituir, por sí misma, una violación a las garantías judiciales</w:t>
      </w:r>
      <w:hyperlink w:anchor="_bookmark259" w:history="1">
        <w:r>
          <w:rPr>
            <w:position w:val="7"/>
            <w:sz w:val="13"/>
          </w:rPr>
          <w:t>234</w:t>
        </w:r>
      </w:hyperlink>
      <w:r>
        <w:rPr>
          <w:sz w:val="20"/>
        </w:rPr>
        <w:t>.</w:t>
      </w:r>
    </w:p>
    <w:p w14:paraId="5EBF1B99" w14:textId="77777777" w:rsidR="00303C6E" w:rsidRDefault="00303C6E">
      <w:pPr>
        <w:pStyle w:val="Textoindependiente"/>
      </w:pPr>
    </w:p>
    <w:p w14:paraId="649294EC" w14:textId="77777777" w:rsidR="00303C6E" w:rsidRDefault="00000000">
      <w:pPr>
        <w:pStyle w:val="Prrafodelista"/>
        <w:numPr>
          <w:ilvl w:val="0"/>
          <w:numId w:val="18"/>
        </w:numPr>
        <w:tabs>
          <w:tab w:val="left" w:pos="687"/>
        </w:tabs>
        <w:ind w:right="276" w:firstLine="0"/>
        <w:jc w:val="both"/>
        <w:rPr>
          <w:sz w:val="20"/>
        </w:rPr>
      </w:pPr>
      <w:r>
        <w:rPr>
          <w:sz w:val="20"/>
        </w:rPr>
        <w:t>Si bien es cierto que, a efectos de analizar el plazo razonable, en términos generales la Corte debe</w:t>
      </w:r>
      <w:r>
        <w:rPr>
          <w:spacing w:val="-13"/>
          <w:sz w:val="20"/>
        </w:rPr>
        <w:t xml:space="preserve"> </w:t>
      </w:r>
      <w:r>
        <w:rPr>
          <w:sz w:val="20"/>
        </w:rPr>
        <w:t>considerar</w:t>
      </w:r>
      <w:r>
        <w:rPr>
          <w:spacing w:val="-15"/>
          <w:sz w:val="20"/>
        </w:rPr>
        <w:t xml:space="preserve"> </w:t>
      </w:r>
      <w:r>
        <w:rPr>
          <w:sz w:val="20"/>
        </w:rPr>
        <w:t>la</w:t>
      </w:r>
      <w:r>
        <w:rPr>
          <w:spacing w:val="-12"/>
          <w:sz w:val="20"/>
        </w:rPr>
        <w:t xml:space="preserve"> </w:t>
      </w:r>
      <w:r>
        <w:rPr>
          <w:sz w:val="20"/>
        </w:rPr>
        <w:t>duración</w:t>
      </w:r>
      <w:r>
        <w:rPr>
          <w:spacing w:val="-13"/>
          <w:sz w:val="20"/>
        </w:rPr>
        <w:t xml:space="preserve"> </w:t>
      </w:r>
      <w:r>
        <w:rPr>
          <w:sz w:val="20"/>
        </w:rPr>
        <w:t>global</w:t>
      </w:r>
      <w:r>
        <w:rPr>
          <w:spacing w:val="-12"/>
          <w:sz w:val="20"/>
        </w:rPr>
        <w:t xml:space="preserve"> </w:t>
      </w:r>
      <w:r>
        <w:rPr>
          <w:sz w:val="20"/>
        </w:rPr>
        <w:t>de</w:t>
      </w:r>
      <w:r>
        <w:rPr>
          <w:spacing w:val="-13"/>
          <w:sz w:val="20"/>
        </w:rPr>
        <w:t xml:space="preserve"> </w:t>
      </w:r>
      <w:r>
        <w:rPr>
          <w:sz w:val="20"/>
        </w:rPr>
        <w:t>un</w:t>
      </w:r>
      <w:r>
        <w:rPr>
          <w:spacing w:val="-13"/>
          <w:sz w:val="20"/>
        </w:rPr>
        <w:t xml:space="preserve"> </w:t>
      </w:r>
      <w:r>
        <w:rPr>
          <w:sz w:val="20"/>
        </w:rPr>
        <w:t>proceso</w:t>
      </w:r>
      <w:r>
        <w:rPr>
          <w:spacing w:val="-13"/>
          <w:sz w:val="20"/>
        </w:rPr>
        <w:t xml:space="preserve"> </w:t>
      </w:r>
      <w:r>
        <w:rPr>
          <w:sz w:val="20"/>
        </w:rPr>
        <w:t>hasta</w:t>
      </w:r>
      <w:r>
        <w:rPr>
          <w:spacing w:val="-14"/>
          <w:sz w:val="20"/>
        </w:rPr>
        <w:t xml:space="preserve"> </w:t>
      </w:r>
      <w:r>
        <w:rPr>
          <w:sz w:val="20"/>
        </w:rPr>
        <w:t>que</w:t>
      </w:r>
      <w:r>
        <w:rPr>
          <w:spacing w:val="-13"/>
          <w:sz w:val="20"/>
        </w:rPr>
        <w:t xml:space="preserve"> </w:t>
      </w:r>
      <w:r>
        <w:rPr>
          <w:sz w:val="20"/>
        </w:rPr>
        <w:t>se</w:t>
      </w:r>
      <w:r>
        <w:rPr>
          <w:spacing w:val="-13"/>
          <w:sz w:val="20"/>
        </w:rPr>
        <w:t xml:space="preserve"> </w:t>
      </w:r>
      <w:r>
        <w:rPr>
          <w:sz w:val="20"/>
        </w:rPr>
        <w:t>dicte</w:t>
      </w:r>
      <w:r>
        <w:rPr>
          <w:spacing w:val="-13"/>
          <w:sz w:val="20"/>
        </w:rPr>
        <w:t xml:space="preserve"> </w:t>
      </w:r>
      <w:r>
        <w:rPr>
          <w:sz w:val="20"/>
        </w:rPr>
        <w:t>sentencia</w:t>
      </w:r>
      <w:r>
        <w:rPr>
          <w:spacing w:val="-14"/>
          <w:sz w:val="20"/>
        </w:rPr>
        <w:t xml:space="preserve"> </w:t>
      </w:r>
      <w:r>
        <w:rPr>
          <w:sz w:val="20"/>
        </w:rPr>
        <w:t>definitiva</w:t>
      </w:r>
      <w:hyperlink w:anchor="_bookmark260" w:history="1">
        <w:r>
          <w:rPr>
            <w:position w:val="7"/>
            <w:sz w:val="13"/>
          </w:rPr>
          <w:t>235</w:t>
        </w:r>
      </w:hyperlink>
      <w:r>
        <w:rPr>
          <w:sz w:val="20"/>
        </w:rPr>
        <w:t>,</w:t>
      </w:r>
      <w:r>
        <w:rPr>
          <w:spacing w:val="-12"/>
          <w:sz w:val="20"/>
        </w:rPr>
        <w:t xml:space="preserve"> </w:t>
      </w:r>
      <w:r>
        <w:rPr>
          <w:sz w:val="20"/>
        </w:rPr>
        <w:t>en</w:t>
      </w:r>
      <w:r>
        <w:rPr>
          <w:spacing w:val="-13"/>
          <w:sz w:val="20"/>
        </w:rPr>
        <w:t xml:space="preserve"> </w:t>
      </w:r>
      <w:r>
        <w:rPr>
          <w:sz w:val="20"/>
        </w:rPr>
        <w:t>ciertas situaciones particulares puede ser pertinente una valoración específica de sus distintas etapas</w:t>
      </w:r>
      <w:hyperlink w:anchor="_bookmark261" w:history="1">
        <w:r>
          <w:rPr>
            <w:position w:val="7"/>
            <w:sz w:val="13"/>
          </w:rPr>
          <w:t>236</w:t>
        </w:r>
      </w:hyperlink>
      <w:r>
        <w:rPr>
          <w:sz w:val="20"/>
        </w:rPr>
        <w:t>. Sobre</w:t>
      </w:r>
      <w:r>
        <w:rPr>
          <w:spacing w:val="-4"/>
          <w:sz w:val="20"/>
        </w:rPr>
        <w:t xml:space="preserve"> </w:t>
      </w:r>
      <w:r>
        <w:rPr>
          <w:sz w:val="20"/>
        </w:rPr>
        <w:t>el</w:t>
      </w:r>
      <w:r>
        <w:rPr>
          <w:spacing w:val="-5"/>
          <w:sz w:val="20"/>
        </w:rPr>
        <w:t xml:space="preserve"> </w:t>
      </w:r>
      <w:r>
        <w:rPr>
          <w:sz w:val="20"/>
        </w:rPr>
        <w:t>particular,</w:t>
      </w:r>
      <w:r>
        <w:rPr>
          <w:spacing w:val="-4"/>
          <w:sz w:val="20"/>
        </w:rPr>
        <w:t xml:space="preserve"> </w:t>
      </w:r>
      <w:r>
        <w:rPr>
          <w:sz w:val="20"/>
        </w:rPr>
        <w:t>el</w:t>
      </w:r>
      <w:r>
        <w:rPr>
          <w:spacing w:val="-5"/>
          <w:sz w:val="20"/>
        </w:rPr>
        <w:t xml:space="preserve"> </w:t>
      </w:r>
      <w:r>
        <w:rPr>
          <w:sz w:val="20"/>
        </w:rPr>
        <w:t>Tribunal</w:t>
      </w:r>
      <w:r>
        <w:rPr>
          <w:spacing w:val="-5"/>
          <w:sz w:val="20"/>
        </w:rPr>
        <w:t xml:space="preserve"> </w:t>
      </w:r>
      <w:r>
        <w:rPr>
          <w:sz w:val="20"/>
        </w:rPr>
        <w:t>ha</w:t>
      </w:r>
      <w:r>
        <w:rPr>
          <w:spacing w:val="-5"/>
          <w:sz w:val="20"/>
        </w:rPr>
        <w:t xml:space="preserve"> </w:t>
      </w:r>
      <w:r>
        <w:rPr>
          <w:sz w:val="20"/>
        </w:rPr>
        <w:t>establecido</w:t>
      </w:r>
      <w:r>
        <w:rPr>
          <w:spacing w:val="-7"/>
          <w:sz w:val="20"/>
        </w:rPr>
        <w:t xml:space="preserve"> </w:t>
      </w:r>
      <w:r>
        <w:rPr>
          <w:sz w:val="20"/>
        </w:rPr>
        <w:t>que</w:t>
      </w:r>
      <w:r>
        <w:rPr>
          <w:spacing w:val="-7"/>
          <w:sz w:val="20"/>
        </w:rPr>
        <w:t xml:space="preserve"> </w:t>
      </w:r>
      <w:r>
        <w:rPr>
          <w:sz w:val="20"/>
        </w:rPr>
        <w:t>la</w:t>
      </w:r>
      <w:r>
        <w:rPr>
          <w:spacing w:val="-3"/>
          <w:sz w:val="20"/>
        </w:rPr>
        <w:t xml:space="preserve"> </w:t>
      </w:r>
      <w:r>
        <w:rPr>
          <w:sz w:val="20"/>
        </w:rPr>
        <w:t>evaluación</w:t>
      </w:r>
      <w:r>
        <w:rPr>
          <w:spacing w:val="-4"/>
          <w:sz w:val="20"/>
        </w:rPr>
        <w:t xml:space="preserve"> </w:t>
      </w:r>
      <w:r>
        <w:rPr>
          <w:sz w:val="20"/>
        </w:rPr>
        <w:t>del</w:t>
      </w:r>
      <w:r>
        <w:rPr>
          <w:spacing w:val="-5"/>
          <w:sz w:val="20"/>
        </w:rPr>
        <w:t xml:space="preserve"> </w:t>
      </w:r>
      <w:r>
        <w:rPr>
          <w:sz w:val="20"/>
        </w:rPr>
        <w:t>plazo</w:t>
      </w:r>
      <w:r>
        <w:rPr>
          <w:spacing w:val="-7"/>
          <w:sz w:val="20"/>
        </w:rPr>
        <w:t xml:space="preserve"> </w:t>
      </w:r>
      <w:r>
        <w:rPr>
          <w:sz w:val="20"/>
        </w:rPr>
        <w:t>razonable</w:t>
      </w:r>
      <w:r>
        <w:rPr>
          <w:spacing w:val="-4"/>
          <w:sz w:val="20"/>
        </w:rPr>
        <w:t xml:space="preserve"> </w:t>
      </w:r>
      <w:r>
        <w:rPr>
          <w:sz w:val="20"/>
        </w:rPr>
        <w:t>se</w:t>
      </w:r>
      <w:r>
        <w:rPr>
          <w:spacing w:val="-4"/>
          <w:sz w:val="20"/>
        </w:rPr>
        <w:t xml:space="preserve"> </w:t>
      </w:r>
      <w:r>
        <w:rPr>
          <w:sz w:val="20"/>
        </w:rPr>
        <w:t>debe</w:t>
      </w:r>
      <w:r>
        <w:rPr>
          <w:spacing w:val="-7"/>
          <w:sz w:val="20"/>
        </w:rPr>
        <w:t xml:space="preserve"> </w:t>
      </w:r>
      <w:r>
        <w:rPr>
          <w:sz w:val="20"/>
        </w:rPr>
        <w:t>analizar en</w:t>
      </w:r>
      <w:r>
        <w:rPr>
          <w:spacing w:val="-5"/>
          <w:sz w:val="20"/>
        </w:rPr>
        <w:t xml:space="preserve"> </w:t>
      </w:r>
      <w:r>
        <w:rPr>
          <w:sz w:val="20"/>
        </w:rPr>
        <w:t>cada</w:t>
      </w:r>
      <w:r>
        <w:rPr>
          <w:spacing w:val="-6"/>
          <w:sz w:val="20"/>
        </w:rPr>
        <w:t xml:space="preserve"> </w:t>
      </w:r>
      <w:r>
        <w:rPr>
          <w:sz w:val="20"/>
        </w:rPr>
        <w:t>caso</w:t>
      </w:r>
      <w:r>
        <w:rPr>
          <w:spacing w:val="-8"/>
          <w:sz w:val="20"/>
        </w:rPr>
        <w:t xml:space="preserve"> </w:t>
      </w:r>
      <w:r>
        <w:rPr>
          <w:sz w:val="20"/>
        </w:rPr>
        <w:t>concreto,</w:t>
      </w:r>
      <w:r>
        <w:rPr>
          <w:spacing w:val="-5"/>
          <w:sz w:val="20"/>
        </w:rPr>
        <w:t xml:space="preserve"> </w:t>
      </w:r>
      <w:r>
        <w:rPr>
          <w:sz w:val="20"/>
        </w:rPr>
        <w:t>en</w:t>
      </w:r>
      <w:r>
        <w:rPr>
          <w:spacing w:val="-5"/>
          <w:sz w:val="20"/>
        </w:rPr>
        <w:t xml:space="preserve"> </w:t>
      </w:r>
      <w:r>
        <w:rPr>
          <w:sz w:val="20"/>
        </w:rPr>
        <w:t>relación</w:t>
      </w:r>
      <w:r>
        <w:rPr>
          <w:spacing w:val="-5"/>
          <w:sz w:val="20"/>
        </w:rPr>
        <w:t xml:space="preserve"> </w:t>
      </w:r>
      <w:r>
        <w:rPr>
          <w:sz w:val="20"/>
        </w:rPr>
        <w:t>con</w:t>
      </w:r>
      <w:r>
        <w:rPr>
          <w:spacing w:val="-5"/>
          <w:sz w:val="20"/>
        </w:rPr>
        <w:t xml:space="preserve"> </w:t>
      </w:r>
      <w:r>
        <w:rPr>
          <w:sz w:val="20"/>
        </w:rPr>
        <w:t>la</w:t>
      </w:r>
      <w:r>
        <w:rPr>
          <w:spacing w:val="-6"/>
          <w:sz w:val="20"/>
        </w:rPr>
        <w:t xml:space="preserve"> </w:t>
      </w:r>
      <w:r>
        <w:rPr>
          <w:sz w:val="20"/>
        </w:rPr>
        <w:t>duración</w:t>
      </w:r>
      <w:r>
        <w:rPr>
          <w:spacing w:val="-5"/>
          <w:sz w:val="20"/>
        </w:rPr>
        <w:t xml:space="preserve"> </w:t>
      </w:r>
      <w:r>
        <w:rPr>
          <w:sz w:val="20"/>
        </w:rPr>
        <w:t>total</w:t>
      </w:r>
      <w:r>
        <w:rPr>
          <w:spacing w:val="-6"/>
          <w:sz w:val="20"/>
        </w:rPr>
        <w:t xml:space="preserve"> </w:t>
      </w:r>
      <w:r>
        <w:rPr>
          <w:sz w:val="20"/>
        </w:rPr>
        <w:t>del</w:t>
      </w:r>
      <w:r>
        <w:rPr>
          <w:spacing w:val="-6"/>
          <w:sz w:val="20"/>
        </w:rPr>
        <w:t xml:space="preserve"> </w:t>
      </w:r>
      <w:r>
        <w:rPr>
          <w:sz w:val="20"/>
        </w:rPr>
        <w:t>proceso,</w:t>
      </w:r>
      <w:r>
        <w:rPr>
          <w:spacing w:val="-7"/>
          <w:sz w:val="20"/>
        </w:rPr>
        <w:t xml:space="preserve"> </w:t>
      </w:r>
      <w:r>
        <w:rPr>
          <w:sz w:val="20"/>
        </w:rPr>
        <w:t>lo</w:t>
      </w:r>
      <w:r>
        <w:rPr>
          <w:spacing w:val="-8"/>
          <w:sz w:val="20"/>
        </w:rPr>
        <w:t xml:space="preserve"> </w:t>
      </w:r>
      <w:r>
        <w:rPr>
          <w:sz w:val="20"/>
        </w:rPr>
        <w:t>cual</w:t>
      </w:r>
      <w:r>
        <w:rPr>
          <w:spacing w:val="-6"/>
          <w:sz w:val="20"/>
        </w:rPr>
        <w:t xml:space="preserve"> </w:t>
      </w:r>
      <w:r>
        <w:rPr>
          <w:sz w:val="20"/>
        </w:rPr>
        <w:t>podría</w:t>
      </w:r>
      <w:r>
        <w:rPr>
          <w:spacing w:val="-6"/>
          <w:sz w:val="20"/>
        </w:rPr>
        <w:t xml:space="preserve"> </w:t>
      </w:r>
      <w:r>
        <w:rPr>
          <w:sz w:val="20"/>
        </w:rPr>
        <w:t>también</w:t>
      </w:r>
      <w:r>
        <w:rPr>
          <w:spacing w:val="-5"/>
          <w:sz w:val="20"/>
        </w:rPr>
        <w:t xml:space="preserve"> </w:t>
      </w:r>
      <w:r>
        <w:rPr>
          <w:sz w:val="20"/>
        </w:rPr>
        <w:t>incluir</w:t>
      </w:r>
      <w:r>
        <w:rPr>
          <w:spacing w:val="-8"/>
          <w:sz w:val="20"/>
        </w:rPr>
        <w:t xml:space="preserve"> </w:t>
      </w:r>
      <w:r>
        <w:rPr>
          <w:sz w:val="20"/>
        </w:rPr>
        <w:t>la ejecución</w:t>
      </w:r>
      <w:r>
        <w:rPr>
          <w:spacing w:val="-5"/>
          <w:sz w:val="20"/>
        </w:rPr>
        <w:t xml:space="preserve"> </w:t>
      </w:r>
      <w:r>
        <w:rPr>
          <w:sz w:val="20"/>
        </w:rPr>
        <w:t>de</w:t>
      </w:r>
      <w:r>
        <w:rPr>
          <w:spacing w:val="-8"/>
          <w:sz w:val="20"/>
        </w:rPr>
        <w:t xml:space="preserve"> </w:t>
      </w:r>
      <w:r>
        <w:rPr>
          <w:sz w:val="20"/>
        </w:rPr>
        <w:t>la</w:t>
      </w:r>
      <w:r>
        <w:rPr>
          <w:spacing w:val="-6"/>
          <w:sz w:val="20"/>
        </w:rPr>
        <w:t xml:space="preserve"> </w:t>
      </w:r>
      <w:r>
        <w:rPr>
          <w:sz w:val="20"/>
        </w:rPr>
        <w:t>sentencia</w:t>
      </w:r>
      <w:r>
        <w:rPr>
          <w:spacing w:val="-6"/>
          <w:sz w:val="20"/>
        </w:rPr>
        <w:t xml:space="preserve"> </w:t>
      </w:r>
      <w:r>
        <w:rPr>
          <w:sz w:val="20"/>
        </w:rPr>
        <w:t>definitiva.</w:t>
      </w:r>
      <w:r>
        <w:rPr>
          <w:spacing w:val="-7"/>
          <w:sz w:val="20"/>
        </w:rPr>
        <w:t xml:space="preserve"> </w:t>
      </w:r>
      <w:r>
        <w:rPr>
          <w:sz w:val="20"/>
        </w:rPr>
        <w:t>De</w:t>
      </w:r>
      <w:r>
        <w:rPr>
          <w:spacing w:val="-5"/>
          <w:sz w:val="20"/>
        </w:rPr>
        <w:t xml:space="preserve"> </w:t>
      </w:r>
      <w:r>
        <w:rPr>
          <w:sz w:val="20"/>
        </w:rPr>
        <w:t>esta</w:t>
      </w:r>
      <w:r>
        <w:rPr>
          <w:spacing w:val="-6"/>
          <w:sz w:val="20"/>
        </w:rPr>
        <w:t xml:space="preserve"> </w:t>
      </w:r>
      <w:r>
        <w:rPr>
          <w:sz w:val="20"/>
        </w:rPr>
        <w:t>manera,</w:t>
      </w:r>
      <w:r>
        <w:rPr>
          <w:spacing w:val="-7"/>
          <w:sz w:val="20"/>
        </w:rPr>
        <w:t xml:space="preserve"> </w:t>
      </w:r>
      <w:r>
        <w:rPr>
          <w:sz w:val="20"/>
        </w:rPr>
        <w:t>ha</w:t>
      </w:r>
      <w:r>
        <w:rPr>
          <w:spacing w:val="-6"/>
          <w:sz w:val="20"/>
        </w:rPr>
        <w:t xml:space="preserve"> </w:t>
      </w:r>
      <w:r>
        <w:rPr>
          <w:sz w:val="20"/>
        </w:rPr>
        <w:t>considerado</w:t>
      </w:r>
      <w:r>
        <w:rPr>
          <w:spacing w:val="-8"/>
          <w:sz w:val="20"/>
        </w:rPr>
        <w:t xml:space="preserve"> </w:t>
      </w:r>
      <w:r>
        <w:rPr>
          <w:sz w:val="20"/>
        </w:rPr>
        <w:t>cuatro</w:t>
      </w:r>
      <w:r>
        <w:rPr>
          <w:spacing w:val="-5"/>
          <w:sz w:val="20"/>
        </w:rPr>
        <w:t xml:space="preserve"> </w:t>
      </w:r>
      <w:r>
        <w:rPr>
          <w:sz w:val="20"/>
        </w:rPr>
        <w:t>elementos</w:t>
      </w:r>
      <w:r>
        <w:rPr>
          <w:spacing w:val="-7"/>
          <w:sz w:val="20"/>
        </w:rPr>
        <w:t xml:space="preserve"> </w:t>
      </w:r>
      <w:r>
        <w:rPr>
          <w:sz w:val="20"/>
        </w:rPr>
        <w:t>para</w:t>
      </w:r>
      <w:r>
        <w:rPr>
          <w:spacing w:val="-6"/>
          <w:sz w:val="20"/>
        </w:rPr>
        <w:t xml:space="preserve"> </w:t>
      </w:r>
      <w:r>
        <w:rPr>
          <w:sz w:val="20"/>
        </w:rPr>
        <w:t>analizar si se cumplió con la garantía del plazo razonable, a saber: (i) la complejidad del asunto</w:t>
      </w:r>
      <w:hyperlink w:anchor="_bookmark262" w:history="1">
        <w:r>
          <w:rPr>
            <w:position w:val="7"/>
            <w:sz w:val="13"/>
          </w:rPr>
          <w:t>237</w:t>
        </w:r>
      </w:hyperlink>
      <w:r>
        <w:rPr>
          <w:sz w:val="20"/>
        </w:rPr>
        <w:t>, (ii) la actividad</w:t>
      </w:r>
      <w:r>
        <w:rPr>
          <w:spacing w:val="40"/>
          <w:sz w:val="20"/>
        </w:rPr>
        <w:t xml:space="preserve"> </w:t>
      </w:r>
      <w:r>
        <w:rPr>
          <w:sz w:val="20"/>
        </w:rPr>
        <w:t>procesal</w:t>
      </w:r>
      <w:r>
        <w:rPr>
          <w:spacing w:val="40"/>
          <w:sz w:val="20"/>
        </w:rPr>
        <w:t xml:space="preserve"> </w:t>
      </w:r>
      <w:r>
        <w:rPr>
          <w:sz w:val="20"/>
        </w:rPr>
        <w:t>del</w:t>
      </w:r>
      <w:r>
        <w:rPr>
          <w:spacing w:val="40"/>
          <w:sz w:val="20"/>
        </w:rPr>
        <w:t xml:space="preserve"> </w:t>
      </w:r>
      <w:r>
        <w:rPr>
          <w:sz w:val="20"/>
        </w:rPr>
        <w:t>interesado</w:t>
      </w:r>
      <w:hyperlink w:anchor="_bookmark263" w:history="1">
        <w:r>
          <w:rPr>
            <w:position w:val="7"/>
            <w:sz w:val="13"/>
          </w:rPr>
          <w:t>238</w:t>
        </w:r>
      </w:hyperlink>
      <w:r>
        <w:rPr>
          <w:sz w:val="20"/>
        </w:rPr>
        <w:t>,</w:t>
      </w:r>
      <w:r>
        <w:rPr>
          <w:spacing w:val="40"/>
          <w:sz w:val="20"/>
        </w:rPr>
        <w:t xml:space="preserve"> </w:t>
      </w:r>
      <w:r>
        <w:rPr>
          <w:sz w:val="20"/>
        </w:rPr>
        <w:t>(iii)</w:t>
      </w:r>
      <w:r>
        <w:rPr>
          <w:spacing w:val="40"/>
          <w:sz w:val="20"/>
        </w:rPr>
        <w:t xml:space="preserve"> </w:t>
      </w:r>
      <w:r>
        <w:rPr>
          <w:sz w:val="20"/>
        </w:rPr>
        <w:t>la</w:t>
      </w:r>
      <w:r>
        <w:rPr>
          <w:spacing w:val="40"/>
          <w:sz w:val="20"/>
        </w:rPr>
        <w:t xml:space="preserve"> </w:t>
      </w:r>
      <w:r>
        <w:rPr>
          <w:sz w:val="20"/>
        </w:rPr>
        <w:t>conducta</w:t>
      </w:r>
      <w:r>
        <w:rPr>
          <w:spacing w:val="40"/>
          <w:sz w:val="20"/>
        </w:rPr>
        <w:t xml:space="preserve"> </w:t>
      </w:r>
      <w:r>
        <w:rPr>
          <w:sz w:val="20"/>
        </w:rPr>
        <w:t>de</w:t>
      </w:r>
      <w:r>
        <w:rPr>
          <w:spacing w:val="40"/>
          <w:sz w:val="20"/>
        </w:rPr>
        <w:t xml:space="preserve"> </w:t>
      </w:r>
      <w:r>
        <w:rPr>
          <w:sz w:val="20"/>
        </w:rPr>
        <w:t>las</w:t>
      </w:r>
      <w:r>
        <w:rPr>
          <w:spacing w:val="40"/>
          <w:sz w:val="20"/>
        </w:rPr>
        <w:t xml:space="preserve"> </w:t>
      </w:r>
      <w:r>
        <w:rPr>
          <w:sz w:val="20"/>
        </w:rPr>
        <w:t>autoridades</w:t>
      </w:r>
      <w:r>
        <w:rPr>
          <w:spacing w:val="40"/>
          <w:sz w:val="20"/>
        </w:rPr>
        <w:t xml:space="preserve"> </w:t>
      </w:r>
      <w:r>
        <w:rPr>
          <w:sz w:val="20"/>
        </w:rPr>
        <w:t>judiciales</w:t>
      </w:r>
      <w:hyperlink w:anchor="_bookmark264" w:history="1">
        <w:r>
          <w:rPr>
            <w:position w:val="7"/>
            <w:sz w:val="13"/>
          </w:rPr>
          <w:t>239</w:t>
        </w:r>
      </w:hyperlink>
      <w:r>
        <w:rPr>
          <w:sz w:val="20"/>
        </w:rPr>
        <w:t>,</w:t>
      </w:r>
      <w:r>
        <w:rPr>
          <w:spacing w:val="40"/>
          <w:sz w:val="20"/>
        </w:rPr>
        <w:t xml:space="preserve"> </w:t>
      </w:r>
      <w:r>
        <w:rPr>
          <w:sz w:val="20"/>
        </w:rPr>
        <w:t>y</w:t>
      </w:r>
      <w:r>
        <w:rPr>
          <w:spacing w:val="40"/>
          <w:sz w:val="20"/>
        </w:rPr>
        <w:t xml:space="preserve"> </w:t>
      </w:r>
      <w:r>
        <w:rPr>
          <w:sz w:val="20"/>
        </w:rPr>
        <w:t>(iv)</w:t>
      </w:r>
      <w:r>
        <w:rPr>
          <w:spacing w:val="40"/>
          <w:sz w:val="20"/>
        </w:rPr>
        <w:t xml:space="preserve"> </w:t>
      </w:r>
      <w:r>
        <w:rPr>
          <w:sz w:val="20"/>
        </w:rPr>
        <w:t>la</w:t>
      </w:r>
    </w:p>
    <w:p w14:paraId="6668017E" w14:textId="63C2C3D6" w:rsidR="00303C6E" w:rsidRDefault="005D07F3">
      <w:pPr>
        <w:pStyle w:val="Textoindependiente"/>
        <w:spacing w:before="2"/>
        <w:rPr>
          <w:sz w:val="27"/>
        </w:rPr>
      </w:pPr>
      <w:r>
        <w:rPr>
          <w:noProof/>
        </w:rPr>
        <mc:AlternateContent>
          <mc:Choice Requires="wps">
            <w:drawing>
              <wp:anchor distT="0" distB="0" distL="0" distR="0" simplePos="0" relativeHeight="487607808" behindDoc="1" locked="0" layoutInCell="1" allowOverlap="1" wp14:anchorId="34A0E8B2" wp14:editId="7F89C7CB">
                <wp:simplePos x="0" y="0"/>
                <wp:positionH relativeFrom="page">
                  <wp:posOffset>685800</wp:posOffset>
                </wp:positionH>
                <wp:positionV relativeFrom="paragraph">
                  <wp:posOffset>225425</wp:posOffset>
                </wp:positionV>
                <wp:extent cx="1828800" cy="7620"/>
                <wp:effectExtent l="0" t="0" r="0" b="0"/>
                <wp:wrapTopAndBottom/>
                <wp:docPr id="71" name="docshape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3DA722" id="docshape41" o:spid="_x0000_s1026" style="position:absolute;margin-left:54pt;margin-top:17.75pt;width:2in;height:.6pt;z-index:-15708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" fillcolor="black" stroked="f">
                <w10:wrap type="topAndBottom" anchorx="page"/>
              </v:rect>
            </w:pict>
          </mc:Fallback>
        </mc:AlternateContent>
      </w:r>
    </w:p>
    <w:p w14:paraId="3F0E1DDC" w14:textId="77777777" w:rsidR="00303C6E" w:rsidRDefault="00000000">
      <w:pPr>
        <w:spacing w:before="96"/>
        <w:ind w:left="119" w:right="274"/>
        <w:jc w:val="both"/>
        <w:rPr>
          <w:sz w:val="16"/>
        </w:rPr>
      </w:pPr>
      <w:bookmarkStart w:id="284" w:name="_bookmark257"/>
      <w:bookmarkEnd w:id="284"/>
      <w:r>
        <w:rPr>
          <w:sz w:val="16"/>
          <w:vertAlign w:val="superscript"/>
        </w:rPr>
        <w:t>232</w:t>
      </w:r>
      <w:r>
        <w:rPr>
          <w:spacing w:val="80"/>
          <w:w w:val="150"/>
          <w:sz w:val="16"/>
        </w:rPr>
        <w:t xml:space="preserve">   </w:t>
      </w:r>
      <w:r>
        <w:rPr>
          <w:sz w:val="16"/>
        </w:rPr>
        <w:t>Este</w:t>
      </w:r>
      <w:r>
        <w:rPr>
          <w:spacing w:val="-5"/>
          <w:sz w:val="16"/>
        </w:rPr>
        <w:t xml:space="preserve"> </w:t>
      </w:r>
      <w:r>
        <w:rPr>
          <w:sz w:val="16"/>
        </w:rPr>
        <w:t>Tribunal</w:t>
      </w:r>
      <w:r>
        <w:rPr>
          <w:spacing w:val="-6"/>
          <w:sz w:val="16"/>
        </w:rPr>
        <w:t xml:space="preserve"> </w:t>
      </w:r>
      <w:r>
        <w:rPr>
          <w:sz w:val="16"/>
        </w:rPr>
        <w:t>estima</w:t>
      </w:r>
      <w:r>
        <w:rPr>
          <w:spacing w:val="-6"/>
          <w:sz w:val="16"/>
        </w:rPr>
        <w:t xml:space="preserve"> </w:t>
      </w:r>
      <w:r>
        <w:rPr>
          <w:sz w:val="16"/>
        </w:rPr>
        <w:t>pertinente</w:t>
      </w:r>
      <w:r>
        <w:rPr>
          <w:spacing w:val="-5"/>
          <w:sz w:val="16"/>
        </w:rPr>
        <w:t xml:space="preserve"> </w:t>
      </w:r>
      <w:r>
        <w:rPr>
          <w:sz w:val="16"/>
        </w:rPr>
        <w:t>hacer</w:t>
      </w:r>
      <w:r>
        <w:rPr>
          <w:spacing w:val="-4"/>
          <w:sz w:val="16"/>
        </w:rPr>
        <w:t xml:space="preserve"> </w:t>
      </w:r>
      <w:r>
        <w:rPr>
          <w:sz w:val="16"/>
        </w:rPr>
        <w:t>notar</w:t>
      </w:r>
      <w:r>
        <w:rPr>
          <w:spacing w:val="-6"/>
          <w:sz w:val="16"/>
        </w:rPr>
        <w:t xml:space="preserve"> </w:t>
      </w:r>
      <w:r>
        <w:rPr>
          <w:sz w:val="16"/>
        </w:rPr>
        <w:t>que</w:t>
      </w:r>
      <w:r>
        <w:rPr>
          <w:spacing w:val="-7"/>
          <w:sz w:val="16"/>
        </w:rPr>
        <w:t xml:space="preserve"> </w:t>
      </w:r>
      <w:r>
        <w:rPr>
          <w:sz w:val="16"/>
        </w:rPr>
        <w:t>el</w:t>
      </w:r>
      <w:r>
        <w:rPr>
          <w:spacing w:val="-6"/>
          <w:sz w:val="16"/>
        </w:rPr>
        <w:t xml:space="preserve"> </w:t>
      </w:r>
      <w:r>
        <w:rPr>
          <w:sz w:val="16"/>
        </w:rPr>
        <w:t>interrogatorio</w:t>
      </w:r>
      <w:r>
        <w:rPr>
          <w:spacing w:val="-7"/>
          <w:sz w:val="16"/>
        </w:rPr>
        <w:t xml:space="preserve"> </w:t>
      </w:r>
      <w:r>
        <w:rPr>
          <w:sz w:val="16"/>
        </w:rPr>
        <w:t>de</w:t>
      </w:r>
      <w:r>
        <w:rPr>
          <w:spacing w:val="-5"/>
          <w:sz w:val="16"/>
        </w:rPr>
        <w:t xml:space="preserve"> </w:t>
      </w:r>
      <w:r>
        <w:rPr>
          <w:sz w:val="16"/>
        </w:rPr>
        <w:t>la</w:t>
      </w:r>
      <w:r>
        <w:rPr>
          <w:spacing w:val="-8"/>
          <w:sz w:val="16"/>
        </w:rPr>
        <w:t xml:space="preserve"> </w:t>
      </w:r>
      <w:r>
        <w:rPr>
          <w:sz w:val="16"/>
        </w:rPr>
        <w:t>presunta</w:t>
      </w:r>
      <w:r>
        <w:rPr>
          <w:spacing w:val="-6"/>
          <w:sz w:val="16"/>
        </w:rPr>
        <w:t xml:space="preserve"> </w:t>
      </w:r>
      <w:r>
        <w:rPr>
          <w:sz w:val="16"/>
        </w:rPr>
        <w:t>víctima</w:t>
      </w:r>
      <w:r>
        <w:rPr>
          <w:spacing w:val="-8"/>
          <w:sz w:val="16"/>
        </w:rPr>
        <w:t xml:space="preserve"> </w:t>
      </w:r>
      <w:r>
        <w:rPr>
          <w:sz w:val="16"/>
        </w:rPr>
        <w:t>por</w:t>
      </w:r>
      <w:r>
        <w:rPr>
          <w:spacing w:val="-6"/>
          <w:sz w:val="16"/>
        </w:rPr>
        <w:t xml:space="preserve"> </w:t>
      </w:r>
      <w:r>
        <w:rPr>
          <w:sz w:val="16"/>
        </w:rPr>
        <w:t>parte</w:t>
      </w:r>
      <w:r>
        <w:rPr>
          <w:spacing w:val="-7"/>
          <w:sz w:val="16"/>
        </w:rPr>
        <w:t xml:space="preserve"> </w:t>
      </w:r>
      <w:r>
        <w:rPr>
          <w:sz w:val="16"/>
        </w:rPr>
        <w:t>del</w:t>
      </w:r>
      <w:r>
        <w:rPr>
          <w:spacing w:val="-6"/>
          <w:sz w:val="16"/>
        </w:rPr>
        <w:t xml:space="preserve"> </w:t>
      </w:r>
      <w:r>
        <w:rPr>
          <w:sz w:val="16"/>
        </w:rPr>
        <w:t>Estado</w:t>
      </w:r>
      <w:r>
        <w:rPr>
          <w:spacing w:val="-7"/>
          <w:sz w:val="16"/>
        </w:rPr>
        <w:t xml:space="preserve"> </w:t>
      </w:r>
      <w:r>
        <w:rPr>
          <w:sz w:val="16"/>
        </w:rPr>
        <w:t>durante la audiencia pública ante la Corte también resultó revictimizante, no solo en</w:t>
      </w:r>
      <w:r>
        <w:rPr>
          <w:spacing w:val="-1"/>
          <w:sz w:val="16"/>
        </w:rPr>
        <w:t xml:space="preserve"> </w:t>
      </w:r>
      <w:r>
        <w:rPr>
          <w:sz w:val="16"/>
        </w:rPr>
        <w:t>virtud de algunas de las preguntas realizadas y frecuentes</w:t>
      </w:r>
      <w:r>
        <w:rPr>
          <w:spacing w:val="-3"/>
          <w:sz w:val="16"/>
        </w:rPr>
        <w:t xml:space="preserve"> </w:t>
      </w:r>
      <w:r>
        <w:rPr>
          <w:sz w:val="16"/>
        </w:rPr>
        <w:t>interrupciones,</w:t>
      </w:r>
      <w:r>
        <w:rPr>
          <w:spacing w:val="-4"/>
          <w:sz w:val="16"/>
        </w:rPr>
        <w:t xml:space="preserve"> </w:t>
      </w:r>
      <w:r>
        <w:rPr>
          <w:sz w:val="16"/>
        </w:rPr>
        <w:t>sino</w:t>
      </w:r>
      <w:r>
        <w:rPr>
          <w:spacing w:val="-3"/>
          <w:sz w:val="16"/>
        </w:rPr>
        <w:t xml:space="preserve"> </w:t>
      </w:r>
      <w:r>
        <w:rPr>
          <w:sz w:val="16"/>
        </w:rPr>
        <w:t>también</w:t>
      </w:r>
      <w:r>
        <w:rPr>
          <w:spacing w:val="-7"/>
          <w:sz w:val="16"/>
        </w:rPr>
        <w:t xml:space="preserve"> </w:t>
      </w:r>
      <w:r>
        <w:rPr>
          <w:sz w:val="16"/>
        </w:rPr>
        <w:t>por</w:t>
      </w:r>
      <w:r>
        <w:rPr>
          <w:spacing w:val="-3"/>
          <w:sz w:val="16"/>
        </w:rPr>
        <w:t xml:space="preserve"> </w:t>
      </w:r>
      <w:r>
        <w:rPr>
          <w:sz w:val="16"/>
        </w:rPr>
        <w:t>medio</w:t>
      </w:r>
      <w:r>
        <w:rPr>
          <w:spacing w:val="-5"/>
          <w:sz w:val="16"/>
        </w:rPr>
        <w:t xml:space="preserve"> </w:t>
      </w:r>
      <w:r>
        <w:rPr>
          <w:sz w:val="16"/>
        </w:rPr>
        <w:t>de</w:t>
      </w:r>
      <w:r>
        <w:rPr>
          <w:spacing w:val="-6"/>
          <w:sz w:val="16"/>
        </w:rPr>
        <w:t xml:space="preserve"> </w:t>
      </w:r>
      <w:r>
        <w:rPr>
          <w:sz w:val="16"/>
        </w:rPr>
        <w:t>su</w:t>
      </w:r>
      <w:r>
        <w:rPr>
          <w:spacing w:val="-7"/>
          <w:sz w:val="16"/>
        </w:rPr>
        <w:t xml:space="preserve"> </w:t>
      </w:r>
      <w:r>
        <w:rPr>
          <w:sz w:val="16"/>
        </w:rPr>
        <w:t>postura,</w:t>
      </w:r>
      <w:r>
        <w:rPr>
          <w:spacing w:val="-4"/>
          <w:sz w:val="16"/>
        </w:rPr>
        <w:t xml:space="preserve"> </w:t>
      </w:r>
      <w:r>
        <w:rPr>
          <w:sz w:val="16"/>
        </w:rPr>
        <w:t>la</w:t>
      </w:r>
      <w:r>
        <w:rPr>
          <w:spacing w:val="-4"/>
          <w:sz w:val="16"/>
        </w:rPr>
        <w:t xml:space="preserve"> </w:t>
      </w:r>
      <w:r>
        <w:rPr>
          <w:sz w:val="16"/>
        </w:rPr>
        <w:t>cual</w:t>
      </w:r>
      <w:r>
        <w:rPr>
          <w:spacing w:val="-4"/>
          <w:sz w:val="16"/>
        </w:rPr>
        <w:t xml:space="preserve"> </w:t>
      </w:r>
      <w:r>
        <w:rPr>
          <w:sz w:val="16"/>
        </w:rPr>
        <w:t>pudo</w:t>
      </w:r>
      <w:r>
        <w:rPr>
          <w:spacing w:val="-3"/>
          <w:sz w:val="16"/>
        </w:rPr>
        <w:t xml:space="preserve"> </w:t>
      </w:r>
      <w:r>
        <w:rPr>
          <w:sz w:val="16"/>
        </w:rPr>
        <w:t>ser</w:t>
      </w:r>
      <w:r>
        <w:rPr>
          <w:spacing w:val="-5"/>
          <w:sz w:val="16"/>
        </w:rPr>
        <w:t xml:space="preserve"> </w:t>
      </w:r>
      <w:r>
        <w:rPr>
          <w:sz w:val="16"/>
        </w:rPr>
        <w:t>percibida</w:t>
      </w:r>
      <w:r>
        <w:rPr>
          <w:spacing w:val="-4"/>
          <w:sz w:val="16"/>
        </w:rPr>
        <w:t xml:space="preserve"> </w:t>
      </w:r>
      <w:r>
        <w:rPr>
          <w:sz w:val="16"/>
        </w:rPr>
        <w:t>como</w:t>
      </w:r>
      <w:r>
        <w:rPr>
          <w:spacing w:val="-5"/>
          <w:sz w:val="16"/>
        </w:rPr>
        <w:t xml:space="preserve"> </w:t>
      </w:r>
      <w:r>
        <w:rPr>
          <w:sz w:val="16"/>
        </w:rPr>
        <w:t>hostil.</w:t>
      </w:r>
      <w:r>
        <w:rPr>
          <w:spacing w:val="-4"/>
          <w:sz w:val="16"/>
        </w:rPr>
        <w:t xml:space="preserve"> </w:t>
      </w:r>
      <w:r>
        <w:rPr>
          <w:sz w:val="16"/>
        </w:rPr>
        <w:t>A</w:t>
      </w:r>
      <w:r>
        <w:rPr>
          <w:spacing w:val="-3"/>
          <w:sz w:val="16"/>
        </w:rPr>
        <w:t xml:space="preserve"> </w:t>
      </w:r>
      <w:r>
        <w:rPr>
          <w:sz w:val="16"/>
        </w:rPr>
        <w:t>modo</w:t>
      </w:r>
      <w:r>
        <w:rPr>
          <w:spacing w:val="-5"/>
          <w:sz w:val="16"/>
        </w:rPr>
        <w:t xml:space="preserve"> </w:t>
      </w:r>
      <w:r>
        <w:rPr>
          <w:sz w:val="16"/>
        </w:rPr>
        <w:t>de</w:t>
      </w:r>
      <w:r>
        <w:rPr>
          <w:spacing w:val="-6"/>
          <w:sz w:val="16"/>
        </w:rPr>
        <w:t xml:space="preserve"> </w:t>
      </w:r>
      <w:r>
        <w:rPr>
          <w:sz w:val="16"/>
        </w:rPr>
        <w:t xml:space="preserve">ejemplo, la Corte considera que cuando el Estado le pidió para “citar las limitaciones en su vida, las relaciones sociales, los logros estudiantiles y económicos generados por los hechos que son objeto de la denuncia internacional”, dio a entender que el eventual desarrollo positivo de la vida personal y profesional de la presunta víctima desvirtuaría las afectaciones que las alegadas falencias del Estado durante el proceso penal le hubieran podido generar. </w:t>
      </w:r>
      <w:r>
        <w:rPr>
          <w:i/>
          <w:sz w:val="16"/>
        </w:rPr>
        <w:t xml:space="preserve">Cfr. </w:t>
      </w:r>
      <w:r>
        <w:rPr>
          <w:sz w:val="16"/>
        </w:rPr>
        <w:t>Interrogatorio del Estado a la declarante Brisa De Angulo Losada, durante la audiencia pública del presente caso.</w:t>
      </w:r>
    </w:p>
    <w:p w14:paraId="1B9C47A8" w14:textId="77777777" w:rsidR="00303C6E" w:rsidRDefault="00000000">
      <w:pPr>
        <w:spacing w:before="59"/>
        <w:ind w:left="119" w:right="272"/>
        <w:jc w:val="both"/>
        <w:rPr>
          <w:sz w:val="16"/>
        </w:rPr>
      </w:pPr>
      <w:bookmarkStart w:id="285" w:name="_bookmark258"/>
      <w:bookmarkEnd w:id="285"/>
      <w:r>
        <w:rPr>
          <w:sz w:val="16"/>
          <w:vertAlign w:val="superscript"/>
        </w:rPr>
        <w:t>233</w:t>
      </w:r>
      <w:r>
        <w:rPr>
          <w:spacing w:val="80"/>
          <w:sz w:val="16"/>
        </w:rPr>
        <w:t xml:space="preserve">   </w:t>
      </w:r>
      <w:r>
        <w:rPr>
          <w:i/>
          <w:sz w:val="16"/>
        </w:rPr>
        <w:t>Cfr.</w:t>
      </w:r>
      <w:r>
        <w:rPr>
          <w:i/>
          <w:spacing w:val="-3"/>
          <w:sz w:val="16"/>
        </w:rPr>
        <w:t xml:space="preserve"> </w:t>
      </w:r>
      <w:r>
        <w:rPr>
          <w:i/>
          <w:sz w:val="16"/>
        </w:rPr>
        <w:t>Caso</w:t>
      </w:r>
      <w:r>
        <w:rPr>
          <w:i/>
          <w:spacing w:val="-4"/>
          <w:sz w:val="16"/>
        </w:rPr>
        <w:t xml:space="preserve"> </w:t>
      </w:r>
      <w:r>
        <w:rPr>
          <w:i/>
          <w:sz w:val="16"/>
        </w:rPr>
        <w:t>Bulacio</w:t>
      </w:r>
      <w:r>
        <w:rPr>
          <w:i/>
          <w:spacing w:val="-4"/>
          <w:sz w:val="16"/>
        </w:rPr>
        <w:t xml:space="preserve"> </w:t>
      </w:r>
      <w:r>
        <w:rPr>
          <w:i/>
          <w:sz w:val="16"/>
        </w:rPr>
        <w:t>Vs.</w:t>
      </w:r>
      <w:r>
        <w:rPr>
          <w:i/>
          <w:spacing w:val="-6"/>
          <w:sz w:val="16"/>
        </w:rPr>
        <w:t xml:space="preserve"> </w:t>
      </w:r>
      <w:r>
        <w:rPr>
          <w:i/>
          <w:sz w:val="16"/>
        </w:rPr>
        <w:t>Argentina.</w:t>
      </w:r>
      <w:r>
        <w:rPr>
          <w:i/>
          <w:spacing w:val="-3"/>
          <w:sz w:val="16"/>
        </w:rPr>
        <w:t xml:space="preserve"> </w:t>
      </w:r>
      <w:r>
        <w:rPr>
          <w:i/>
          <w:sz w:val="16"/>
        </w:rPr>
        <w:t>Fondo,</w:t>
      </w:r>
      <w:r>
        <w:rPr>
          <w:i/>
          <w:spacing w:val="-6"/>
          <w:sz w:val="16"/>
        </w:rPr>
        <w:t xml:space="preserve"> </w:t>
      </w:r>
      <w:r>
        <w:rPr>
          <w:i/>
          <w:sz w:val="16"/>
        </w:rPr>
        <w:t>Reparaciones</w:t>
      </w:r>
      <w:r>
        <w:rPr>
          <w:i/>
          <w:spacing w:val="-5"/>
          <w:sz w:val="16"/>
        </w:rPr>
        <w:t xml:space="preserve"> </w:t>
      </w:r>
      <w:r>
        <w:rPr>
          <w:i/>
          <w:sz w:val="16"/>
        </w:rPr>
        <w:t>y</w:t>
      </w:r>
      <w:r>
        <w:rPr>
          <w:i/>
          <w:spacing w:val="-4"/>
          <w:sz w:val="16"/>
        </w:rPr>
        <w:t xml:space="preserve"> </w:t>
      </w:r>
      <w:r>
        <w:rPr>
          <w:i/>
          <w:sz w:val="16"/>
        </w:rPr>
        <w:t>Costas.</w:t>
      </w:r>
      <w:r>
        <w:rPr>
          <w:i/>
          <w:spacing w:val="-3"/>
          <w:sz w:val="16"/>
        </w:rPr>
        <w:t xml:space="preserve"> </w:t>
      </w:r>
      <w:r>
        <w:rPr>
          <w:sz w:val="16"/>
        </w:rPr>
        <w:t>Sentencia</w:t>
      </w:r>
      <w:r>
        <w:rPr>
          <w:spacing w:val="-6"/>
          <w:sz w:val="16"/>
        </w:rPr>
        <w:t xml:space="preserve"> </w:t>
      </w:r>
      <w:r>
        <w:rPr>
          <w:sz w:val="16"/>
        </w:rPr>
        <w:t>de</w:t>
      </w:r>
      <w:r>
        <w:rPr>
          <w:spacing w:val="-5"/>
          <w:sz w:val="16"/>
        </w:rPr>
        <w:t xml:space="preserve"> </w:t>
      </w:r>
      <w:r>
        <w:rPr>
          <w:sz w:val="16"/>
        </w:rPr>
        <w:t>18</w:t>
      </w:r>
      <w:r>
        <w:rPr>
          <w:spacing w:val="-4"/>
          <w:sz w:val="16"/>
        </w:rPr>
        <w:t xml:space="preserve"> </w:t>
      </w:r>
      <w:r>
        <w:rPr>
          <w:sz w:val="16"/>
        </w:rPr>
        <w:t>de</w:t>
      </w:r>
      <w:r>
        <w:rPr>
          <w:spacing w:val="-5"/>
          <w:sz w:val="16"/>
        </w:rPr>
        <w:t xml:space="preserve"> </w:t>
      </w:r>
      <w:r>
        <w:rPr>
          <w:sz w:val="16"/>
        </w:rPr>
        <w:t>septiembre</w:t>
      </w:r>
      <w:r>
        <w:rPr>
          <w:spacing w:val="-5"/>
          <w:sz w:val="16"/>
        </w:rPr>
        <w:t xml:space="preserve"> </w:t>
      </w:r>
      <w:r>
        <w:rPr>
          <w:sz w:val="16"/>
        </w:rPr>
        <w:t>de</w:t>
      </w:r>
      <w:r>
        <w:rPr>
          <w:spacing w:val="-5"/>
          <w:sz w:val="16"/>
        </w:rPr>
        <w:t xml:space="preserve"> </w:t>
      </w:r>
      <w:r>
        <w:rPr>
          <w:sz w:val="16"/>
        </w:rPr>
        <w:t>2003</w:t>
      </w:r>
      <w:r>
        <w:rPr>
          <w:i/>
          <w:sz w:val="16"/>
        </w:rPr>
        <w:t>.</w:t>
      </w:r>
      <w:r>
        <w:rPr>
          <w:i/>
          <w:spacing w:val="-4"/>
          <w:sz w:val="16"/>
        </w:rPr>
        <w:t xml:space="preserve"> </w:t>
      </w:r>
      <w:r>
        <w:rPr>
          <w:sz w:val="16"/>
        </w:rPr>
        <w:t>Serie</w:t>
      </w:r>
      <w:r>
        <w:rPr>
          <w:spacing w:val="-5"/>
          <w:sz w:val="16"/>
        </w:rPr>
        <w:t xml:space="preserve"> </w:t>
      </w:r>
      <w:r>
        <w:rPr>
          <w:sz w:val="16"/>
        </w:rPr>
        <w:t>C</w:t>
      </w:r>
      <w:r>
        <w:rPr>
          <w:spacing w:val="-4"/>
          <w:sz w:val="16"/>
        </w:rPr>
        <w:t xml:space="preserve"> </w:t>
      </w:r>
      <w:r>
        <w:rPr>
          <w:sz w:val="16"/>
        </w:rPr>
        <w:t xml:space="preserve">No. 100, párr. 114, y </w:t>
      </w:r>
      <w:r>
        <w:rPr>
          <w:i/>
          <w:sz w:val="16"/>
        </w:rPr>
        <w:t>Caso Sales Pimenta Vs. Brasil, supra</w:t>
      </w:r>
      <w:r>
        <w:rPr>
          <w:sz w:val="16"/>
        </w:rPr>
        <w:t>, párr. 106.</w:t>
      </w:r>
    </w:p>
    <w:p w14:paraId="5575BD7D" w14:textId="77777777" w:rsidR="00303C6E" w:rsidRDefault="00000000">
      <w:pPr>
        <w:spacing w:before="60"/>
        <w:ind w:left="119" w:right="275"/>
        <w:jc w:val="both"/>
        <w:rPr>
          <w:sz w:val="16"/>
        </w:rPr>
      </w:pPr>
      <w:bookmarkStart w:id="286" w:name="_bookmark259"/>
      <w:bookmarkEnd w:id="286"/>
      <w:r>
        <w:rPr>
          <w:sz w:val="16"/>
          <w:vertAlign w:val="superscript"/>
        </w:rPr>
        <w:t>234</w:t>
      </w:r>
      <w:r>
        <w:rPr>
          <w:spacing w:val="80"/>
          <w:w w:val="150"/>
          <w:sz w:val="16"/>
        </w:rPr>
        <w:t xml:space="preserve">   </w:t>
      </w:r>
      <w:r>
        <w:rPr>
          <w:i/>
          <w:sz w:val="16"/>
        </w:rPr>
        <w:t>Cfr. Caso</w:t>
      </w:r>
      <w:r>
        <w:rPr>
          <w:i/>
          <w:spacing w:val="10"/>
          <w:sz w:val="16"/>
        </w:rPr>
        <w:t xml:space="preserve"> </w:t>
      </w:r>
      <w:r>
        <w:rPr>
          <w:i/>
          <w:sz w:val="16"/>
        </w:rPr>
        <w:t>Hilaire, Constantine</w:t>
      </w:r>
      <w:r>
        <w:rPr>
          <w:i/>
          <w:spacing w:val="10"/>
          <w:sz w:val="16"/>
        </w:rPr>
        <w:t xml:space="preserve"> </w:t>
      </w:r>
      <w:r>
        <w:rPr>
          <w:i/>
          <w:sz w:val="16"/>
        </w:rPr>
        <w:t>y Benjamin y otros Vs. Trinidad y</w:t>
      </w:r>
      <w:r>
        <w:rPr>
          <w:i/>
          <w:spacing w:val="10"/>
          <w:sz w:val="16"/>
        </w:rPr>
        <w:t xml:space="preserve"> </w:t>
      </w:r>
      <w:r>
        <w:rPr>
          <w:i/>
          <w:sz w:val="16"/>
        </w:rPr>
        <w:t>Tobago</w:t>
      </w:r>
      <w:r>
        <w:rPr>
          <w:sz w:val="16"/>
        </w:rPr>
        <w:t xml:space="preserve">. Fondo, Reparaciones y Costas. Sentencia de 21 de junio de 2002. Serie C No. 94, párr. 145, y </w:t>
      </w:r>
      <w:r>
        <w:rPr>
          <w:i/>
          <w:sz w:val="16"/>
        </w:rPr>
        <w:t>Caso Sales Pimenta Vs. Brasil, supra</w:t>
      </w:r>
      <w:r>
        <w:rPr>
          <w:sz w:val="16"/>
        </w:rPr>
        <w:t>, párr. 106.</w:t>
      </w:r>
    </w:p>
    <w:p w14:paraId="20F34CDD" w14:textId="77777777" w:rsidR="00303C6E" w:rsidRDefault="00000000">
      <w:pPr>
        <w:spacing w:before="60"/>
        <w:ind w:left="119" w:right="274"/>
        <w:jc w:val="both"/>
        <w:rPr>
          <w:sz w:val="16"/>
        </w:rPr>
      </w:pPr>
      <w:bookmarkStart w:id="287" w:name="_bookmark260"/>
      <w:bookmarkEnd w:id="287"/>
      <w:r>
        <w:rPr>
          <w:sz w:val="16"/>
          <w:vertAlign w:val="superscript"/>
        </w:rPr>
        <w:t>235</w:t>
      </w:r>
      <w:r>
        <w:rPr>
          <w:spacing w:val="80"/>
          <w:sz w:val="16"/>
        </w:rPr>
        <w:t xml:space="preserve">   </w:t>
      </w:r>
      <w:r>
        <w:rPr>
          <w:i/>
          <w:sz w:val="16"/>
        </w:rPr>
        <w:t xml:space="preserve">Cfr. Caso Suárez Rosero Vs. Ecuador. Reparaciones y Costas. </w:t>
      </w:r>
      <w:r>
        <w:rPr>
          <w:sz w:val="16"/>
        </w:rPr>
        <w:t>Sentencia de 20 de enero de 1999. Serie C No. 44, párr.</w:t>
      </w:r>
      <w:r>
        <w:rPr>
          <w:spacing w:val="-6"/>
          <w:sz w:val="16"/>
        </w:rPr>
        <w:t xml:space="preserve"> </w:t>
      </w:r>
      <w:r>
        <w:rPr>
          <w:sz w:val="16"/>
        </w:rPr>
        <w:t>71,</w:t>
      </w:r>
      <w:r>
        <w:rPr>
          <w:spacing w:val="-6"/>
          <w:sz w:val="16"/>
        </w:rPr>
        <w:t xml:space="preserve"> </w:t>
      </w:r>
      <w:r>
        <w:rPr>
          <w:sz w:val="16"/>
        </w:rPr>
        <w:t>y</w:t>
      </w:r>
      <w:r>
        <w:rPr>
          <w:spacing w:val="-7"/>
          <w:sz w:val="16"/>
        </w:rPr>
        <w:t xml:space="preserve"> </w:t>
      </w:r>
      <w:r>
        <w:rPr>
          <w:i/>
          <w:sz w:val="16"/>
        </w:rPr>
        <w:t>Caso</w:t>
      </w:r>
      <w:r>
        <w:rPr>
          <w:i/>
          <w:spacing w:val="-4"/>
          <w:sz w:val="16"/>
        </w:rPr>
        <w:t xml:space="preserve"> </w:t>
      </w:r>
      <w:r>
        <w:rPr>
          <w:i/>
          <w:sz w:val="16"/>
        </w:rPr>
        <w:t>Grijalva</w:t>
      </w:r>
      <w:r>
        <w:rPr>
          <w:i/>
          <w:spacing w:val="-6"/>
          <w:sz w:val="16"/>
        </w:rPr>
        <w:t xml:space="preserve"> </w:t>
      </w:r>
      <w:r>
        <w:rPr>
          <w:i/>
          <w:sz w:val="16"/>
        </w:rPr>
        <w:t>Bueno</w:t>
      </w:r>
      <w:r>
        <w:rPr>
          <w:i/>
          <w:spacing w:val="-4"/>
          <w:sz w:val="16"/>
        </w:rPr>
        <w:t xml:space="preserve"> </w:t>
      </w:r>
      <w:r>
        <w:rPr>
          <w:i/>
          <w:sz w:val="16"/>
        </w:rPr>
        <w:t>Vs.</w:t>
      </w:r>
      <w:r>
        <w:rPr>
          <w:i/>
          <w:spacing w:val="-6"/>
          <w:sz w:val="16"/>
        </w:rPr>
        <w:t xml:space="preserve"> </w:t>
      </w:r>
      <w:r>
        <w:rPr>
          <w:i/>
          <w:sz w:val="16"/>
        </w:rPr>
        <w:t>Ecuador.</w:t>
      </w:r>
      <w:r>
        <w:rPr>
          <w:i/>
          <w:spacing w:val="-6"/>
          <w:sz w:val="16"/>
        </w:rPr>
        <w:t xml:space="preserve"> </w:t>
      </w:r>
      <w:r>
        <w:rPr>
          <w:i/>
          <w:sz w:val="16"/>
        </w:rPr>
        <w:t>Excepción</w:t>
      </w:r>
      <w:r>
        <w:rPr>
          <w:i/>
          <w:spacing w:val="-6"/>
          <w:sz w:val="16"/>
        </w:rPr>
        <w:t xml:space="preserve"> </w:t>
      </w:r>
      <w:r>
        <w:rPr>
          <w:i/>
          <w:sz w:val="16"/>
        </w:rPr>
        <w:t>Preliminar,</w:t>
      </w:r>
      <w:r>
        <w:rPr>
          <w:i/>
          <w:spacing w:val="-3"/>
          <w:sz w:val="16"/>
        </w:rPr>
        <w:t xml:space="preserve"> </w:t>
      </w:r>
      <w:r>
        <w:rPr>
          <w:i/>
          <w:sz w:val="16"/>
        </w:rPr>
        <w:t>Fondo,</w:t>
      </w:r>
      <w:r>
        <w:rPr>
          <w:i/>
          <w:spacing w:val="-6"/>
          <w:sz w:val="16"/>
        </w:rPr>
        <w:t xml:space="preserve"> </w:t>
      </w:r>
      <w:r>
        <w:rPr>
          <w:i/>
          <w:sz w:val="16"/>
        </w:rPr>
        <w:t>Reparaciones</w:t>
      </w:r>
      <w:r>
        <w:rPr>
          <w:i/>
          <w:spacing w:val="-5"/>
          <w:sz w:val="16"/>
        </w:rPr>
        <w:t xml:space="preserve"> </w:t>
      </w:r>
      <w:r>
        <w:rPr>
          <w:i/>
          <w:sz w:val="16"/>
        </w:rPr>
        <w:t>y</w:t>
      </w:r>
      <w:r>
        <w:rPr>
          <w:i/>
          <w:spacing w:val="-6"/>
          <w:sz w:val="16"/>
        </w:rPr>
        <w:t xml:space="preserve"> </w:t>
      </w:r>
      <w:r>
        <w:rPr>
          <w:i/>
          <w:sz w:val="16"/>
        </w:rPr>
        <w:t>Costas</w:t>
      </w:r>
      <w:r>
        <w:rPr>
          <w:sz w:val="16"/>
        </w:rPr>
        <w:t>.</w:t>
      </w:r>
      <w:r>
        <w:rPr>
          <w:spacing w:val="-6"/>
          <w:sz w:val="16"/>
        </w:rPr>
        <w:t xml:space="preserve"> </w:t>
      </w:r>
      <w:r>
        <w:rPr>
          <w:sz w:val="16"/>
        </w:rPr>
        <w:t>Sentencia</w:t>
      </w:r>
      <w:r>
        <w:rPr>
          <w:spacing w:val="-6"/>
          <w:sz w:val="16"/>
        </w:rPr>
        <w:t xml:space="preserve"> </w:t>
      </w:r>
      <w:r>
        <w:rPr>
          <w:sz w:val="16"/>
        </w:rPr>
        <w:t>de</w:t>
      </w:r>
      <w:r>
        <w:rPr>
          <w:spacing w:val="-5"/>
          <w:sz w:val="16"/>
        </w:rPr>
        <w:t xml:space="preserve"> </w:t>
      </w:r>
      <w:r>
        <w:rPr>
          <w:sz w:val="16"/>
        </w:rPr>
        <w:t>3</w:t>
      </w:r>
      <w:r>
        <w:rPr>
          <w:spacing w:val="-4"/>
          <w:sz w:val="16"/>
        </w:rPr>
        <w:t xml:space="preserve"> </w:t>
      </w:r>
      <w:r>
        <w:rPr>
          <w:sz w:val="16"/>
        </w:rPr>
        <w:t>de</w:t>
      </w:r>
      <w:r>
        <w:rPr>
          <w:spacing w:val="-5"/>
          <w:sz w:val="16"/>
        </w:rPr>
        <w:t xml:space="preserve"> </w:t>
      </w:r>
      <w:r>
        <w:rPr>
          <w:sz w:val="16"/>
        </w:rPr>
        <w:t>junio</w:t>
      </w:r>
      <w:r>
        <w:rPr>
          <w:spacing w:val="-4"/>
          <w:sz w:val="16"/>
        </w:rPr>
        <w:t xml:space="preserve"> </w:t>
      </w:r>
      <w:r>
        <w:rPr>
          <w:sz w:val="16"/>
        </w:rPr>
        <w:t>de 2021. Serie C No. 426, párr. 141.</w:t>
      </w:r>
    </w:p>
    <w:p w14:paraId="30D875B4" w14:textId="77777777" w:rsidR="00303C6E" w:rsidRDefault="00000000">
      <w:pPr>
        <w:spacing w:before="60"/>
        <w:ind w:left="119" w:right="274"/>
        <w:jc w:val="both"/>
        <w:rPr>
          <w:sz w:val="16"/>
        </w:rPr>
      </w:pPr>
      <w:bookmarkStart w:id="288" w:name="_bookmark261"/>
      <w:bookmarkEnd w:id="288"/>
      <w:r>
        <w:rPr>
          <w:sz w:val="16"/>
          <w:vertAlign w:val="superscript"/>
        </w:rPr>
        <w:t>236</w:t>
      </w:r>
      <w:r>
        <w:rPr>
          <w:spacing w:val="80"/>
          <w:sz w:val="16"/>
        </w:rPr>
        <w:t xml:space="preserve">  </w:t>
      </w:r>
      <w:r>
        <w:rPr>
          <w:i/>
          <w:sz w:val="16"/>
        </w:rPr>
        <w:t>Cfr. Caso de las comunidades afrodescendientes desplazadas de la cuenca del río Cacarica (Operación Génesis) Vs. Colombia.</w:t>
      </w:r>
      <w:r>
        <w:rPr>
          <w:i/>
          <w:spacing w:val="-6"/>
          <w:sz w:val="16"/>
        </w:rPr>
        <w:t xml:space="preserve"> </w:t>
      </w:r>
      <w:r>
        <w:rPr>
          <w:i/>
          <w:sz w:val="16"/>
        </w:rPr>
        <w:t>Excepciones</w:t>
      </w:r>
      <w:r>
        <w:rPr>
          <w:i/>
          <w:spacing w:val="-5"/>
          <w:sz w:val="16"/>
        </w:rPr>
        <w:t xml:space="preserve"> </w:t>
      </w:r>
      <w:r>
        <w:rPr>
          <w:i/>
          <w:sz w:val="16"/>
        </w:rPr>
        <w:t>Preliminares,</w:t>
      </w:r>
      <w:r>
        <w:rPr>
          <w:i/>
          <w:spacing w:val="-8"/>
          <w:sz w:val="16"/>
        </w:rPr>
        <w:t xml:space="preserve"> </w:t>
      </w:r>
      <w:r>
        <w:rPr>
          <w:i/>
          <w:sz w:val="16"/>
        </w:rPr>
        <w:t>Fondo,</w:t>
      </w:r>
      <w:r>
        <w:rPr>
          <w:i/>
          <w:spacing w:val="-6"/>
          <w:sz w:val="16"/>
        </w:rPr>
        <w:t xml:space="preserve"> </w:t>
      </w:r>
      <w:r>
        <w:rPr>
          <w:i/>
          <w:sz w:val="16"/>
        </w:rPr>
        <w:t>Reparaciones</w:t>
      </w:r>
      <w:r>
        <w:rPr>
          <w:i/>
          <w:spacing w:val="-5"/>
          <w:sz w:val="16"/>
        </w:rPr>
        <w:t xml:space="preserve"> </w:t>
      </w:r>
      <w:r>
        <w:rPr>
          <w:i/>
          <w:sz w:val="16"/>
        </w:rPr>
        <w:t>y</w:t>
      </w:r>
      <w:r>
        <w:rPr>
          <w:i/>
          <w:spacing w:val="-9"/>
          <w:sz w:val="16"/>
        </w:rPr>
        <w:t xml:space="preserve"> </w:t>
      </w:r>
      <w:r>
        <w:rPr>
          <w:i/>
          <w:sz w:val="16"/>
        </w:rPr>
        <w:t>Costas.</w:t>
      </w:r>
      <w:r>
        <w:rPr>
          <w:i/>
          <w:spacing w:val="-8"/>
          <w:sz w:val="16"/>
        </w:rPr>
        <w:t xml:space="preserve"> </w:t>
      </w:r>
      <w:r>
        <w:rPr>
          <w:sz w:val="16"/>
        </w:rPr>
        <w:t>Sentencia</w:t>
      </w:r>
      <w:r>
        <w:rPr>
          <w:spacing w:val="-6"/>
          <w:sz w:val="16"/>
        </w:rPr>
        <w:t xml:space="preserve"> </w:t>
      </w:r>
      <w:r>
        <w:rPr>
          <w:sz w:val="16"/>
        </w:rPr>
        <w:t>de</w:t>
      </w:r>
      <w:r>
        <w:rPr>
          <w:spacing w:val="-7"/>
          <w:sz w:val="16"/>
        </w:rPr>
        <w:t xml:space="preserve"> </w:t>
      </w:r>
      <w:r>
        <w:rPr>
          <w:sz w:val="16"/>
        </w:rPr>
        <w:t>20</w:t>
      </w:r>
      <w:r>
        <w:rPr>
          <w:spacing w:val="-6"/>
          <w:sz w:val="16"/>
        </w:rPr>
        <w:t xml:space="preserve"> </w:t>
      </w:r>
      <w:r>
        <w:rPr>
          <w:sz w:val="16"/>
        </w:rPr>
        <w:t>de</w:t>
      </w:r>
      <w:r>
        <w:rPr>
          <w:spacing w:val="-5"/>
          <w:sz w:val="16"/>
        </w:rPr>
        <w:t xml:space="preserve"> </w:t>
      </w:r>
      <w:r>
        <w:rPr>
          <w:sz w:val="16"/>
        </w:rPr>
        <w:t>noviembre</w:t>
      </w:r>
      <w:r>
        <w:rPr>
          <w:spacing w:val="-7"/>
          <w:sz w:val="16"/>
        </w:rPr>
        <w:t xml:space="preserve"> </w:t>
      </w:r>
      <w:r>
        <w:rPr>
          <w:sz w:val="16"/>
        </w:rPr>
        <w:t>de</w:t>
      </w:r>
      <w:r>
        <w:rPr>
          <w:spacing w:val="-7"/>
          <w:sz w:val="16"/>
        </w:rPr>
        <w:t xml:space="preserve"> </w:t>
      </w:r>
      <w:r>
        <w:rPr>
          <w:sz w:val="16"/>
        </w:rPr>
        <w:t>2013.</w:t>
      </w:r>
      <w:r>
        <w:rPr>
          <w:spacing w:val="-6"/>
          <w:sz w:val="16"/>
        </w:rPr>
        <w:t xml:space="preserve"> </w:t>
      </w:r>
      <w:r>
        <w:rPr>
          <w:sz w:val="16"/>
        </w:rPr>
        <w:t>Serie</w:t>
      </w:r>
      <w:r>
        <w:rPr>
          <w:spacing w:val="-7"/>
          <w:sz w:val="16"/>
        </w:rPr>
        <w:t xml:space="preserve"> </w:t>
      </w:r>
      <w:r>
        <w:rPr>
          <w:sz w:val="16"/>
        </w:rPr>
        <w:t>C</w:t>
      </w:r>
      <w:r>
        <w:rPr>
          <w:spacing w:val="-4"/>
          <w:sz w:val="16"/>
        </w:rPr>
        <w:t xml:space="preserve"> </w:t>
      </w:r>
      <w:r>
        <w:rPr>
          <w:sz w:val="16"/>
        </w:rPr>
        <w:t>No.</w:t>
      </w:r>
      <w:r>
        <w:rPr>
          <w:spacing w:val="-8"/>
          <w:sz w:val="16"/>
        </w:rPr>
        <w:t xml:space="preserve"> </w:t>
      </w:r>
      <w:r>
        <w:rPr>
          <w:sz w:val="16"/>
        </w:rPr>
        <w:t xml:space="preserve">270, párr. 403, y </w:t>
      </w:r>
      <w:r>
        <w:rPr>
          <w:i/>
          <w:sz w:val="16"/>
        </w:rPr>
        <w:t>Caso Grijalva Bueno Vs. Ecuador, supra</w:t>
      </w:r>
      <w:r>
        <w:rPr>
          <w:sz w:val="16"/>
        </w:rPr>
        <w:t>, párr. 141.</w:t>
      </w:r>
    </w:p>
    <w:p w14:paraId="7B2855CD" w14:textId="77777777" w:rsidR="00303C6E" w:rsidRDefault="00000000">
      <w:pPr>
        <w:spacing w:before="60"/>
        <w:ind w:left="119" w:right="274"/>
        <w:jc w:val="both"/>
        <w:rPr>
          <w:sz w:val="16"/>
        </w:rPr>
      </w:pPr>
      <w:bookmarkStart w:id="289" w:name="_bookmark262"/>
      <w:bookmarkEnd w:id="289"/>
      <w:r>
        <w:rPr>
          <w:sz w:val="16"/>
          <w:vertAlign w:val="superscript"/>
        </w:rPr>
        <w:t>237</w:t>
      </w:r>
      <w:r>
        <w:rPr>
          <w:spacing w:val="80"/>
          <w:w w:val="150"/>
          <w:sz w:val="16"/>
        </w:rPr>
        <w:t xml:space="preserve">   </w:t>
      </w:r>
      <w:r>
        <w:rPr>
          <w:sz w:val="16"/>
        </w:rPr>
        <w:t>En</w:t>
      </w:r>
      <w:r>
        <w:rPr>
          <w:spacing w:val="-3"/>
          <w:sz w:val="16"/>
        </w:rPr>
        <w:t xml:space="preserve"> </w:t>
      </w:r>
      <w:r>
        <w:rPr>
          <w:sz w:val="16"/>
        </w:rPr>
        <w:t>cuanto</w:t>
      </w:r>
      <w:r>
        <w:rPr>
          <w:spacing w:val="-2"/>
          <w:sz w:val="16"/>
        </w:rPr>
        <w:t xml:space="preserve"> </w:t>
      </w:r>
      <w:r>
        <w:rPr>
          <w:sz w:val="16"/>
        </w:rPr>
        <w:t>al</w:t>
      </w:r>
      <w:r>
        <w:rPr>
          <w:spacing w:val="-3"/>
          <w:sz w:val="16"/>
        </w:rPr>
        <w:t xml:space="preserve"> </w:t>
      </w:r>
      <w:r>
        <w:rPr>
          <w:sz w:val="16"/>
        </w:rPr>
        <w:t>análisis</w:t>
      </w:r>
      <w:r>
        <w:rPr>
          <w:spacing w:val="-2"/>
          <w:sz w:val="16"/>
        </w:rPr>
        <w:t xml:space="preserve"> </w:t>
      </w:r>
      <w:r>
        <w:rPr>
          <w:sz w:val="16"/>
        </w:rPr>
        <w:t>de</w:t>
      </w:r>
      <w:r>
        <w:rPr>
          <w:spacing w:val="-2"/>
          <w:sz w:val="16"/>
        </w:rPr>
        <w:t xml:space="preserve"> </w:t>
      </w:r>
      <w:r>
        <w:rPr>
          <w:sz w:val="16"/>
        </w:rPr>
        <w:t>la</w:t>
      </w:r>
      <w:r>
        <w:rPr>
          <w:spacing w:val="-6"/>
          <w:sz w:val="16"/>
        </w:rPr>
        <w:t xml:space="preserve"> </w:t>
      </w:r>
      <w:r>
        <w:rPr>
          <w:sz w:val="16"/>
        </w:rPr>
        <w:t>complejidad</w:t>
      </w:r>
      <w:r>
        <w:rPr>
          <w:spacing w:val="-4"/>
          <w:sz w:val="16"/>
        </w:rPr>
        <w:t xml:space="preserve"> </w:t>
      </w:r>
      <w:r>
        <w:rPr>
          <w:sz w:val="16"/>
        </w:rPr>
        <w:t>del</w:t>
      </w:r>
      <w:r>
        <w:rPr>
          <w:spacing w:val="-6"/>
          <w:sz w:val="16"/>
        </w:rPr>
        <w:t xml:space="preserve"> </w:t>
      </w:r>
      <w:r>
        <w:rPr>
          <w:sz w:val="16"/>
        </w:rPr>
        <w:t>asunto,</w:t>
      </w:r>
      <w:r>
        <w:rPr>
          <w:spacing w:val="-3"/>
          <w:sz w:val="16"/>
        </w:rPr>
        <w:t xml:space="preserve"> </w:t>
      </w:r>
      <w:r>
        <w:rPr>
          <w:sz w:val="16"/>
        </w:rPr>
        <w:t>la</w:t>
      </w:r>
      <w:r>
        <w:rPr>
          <w:spacing w:val="-6"/>
          <w:sz w:val="16"/>
        </w:rPr>
        <w:t xml:space="preserve"> </w:t>
      </w:r>
      <w:r>
        <w:rPr>
          <w:sz w:val="16"/>
        </w:rPr>
        <w:t>Corte</w:t>
      </w:r>
      <w:r>
        <w:rPr>
          <w:spacing w:val="-5"/>
          <w:sz w:val="16"/>
        </w:rPr>
        <w:t xml:space="preserve"> </w:t>
      </w:r>
      <w:r>
        <w:rPr>
          <w:sz w:val="16"/>
        </w:rPr>
        <w:t>ha</w:t>
      </w:r>
      <w:r>
        <w:rPr>
          <w:spacing w:val="-3"/>
          <w:sz w:val="16"/>
        </w:rPr>
        <w:t xml:space="preserve"> </w:t>
      </w:r>
      <w:r>
        <w:rPr>
          <w:sz w:val="16"/>
        </w:rPr>
        <w:t>tenido</w:t>
      </w:r>
      <w:r>
        <w:rPr>
          <w:spacing w:val="-4"/>
          <w:sz w:val="16"/>
        </w:rPr>
        <w:t xml:space="preserve"> </w:t>
      </w:r>
      <w:r>
        <w:rPr>
          <w:sz w:val="16"/>
        </w:rPr>
        <w:t>en</w:t>
      </w:r>
      <w:r>
        <w:rPr>
          <w:spacing w:val="-6"/>
          <w:sz w:val="16"/>
        </w:rPr>
        <w:t xml:space="preserve"> </w:t>
      </w:r>
      <w:r>
        <w:rPr>
          <w:sz w:val="16"/>
        </w:rPr>
        <w:t>cuenta,</w:t>
      </w:r>
      <w:r>
        <w:rPr>
          <w:spacing w:val="-3"/>
          <w:sz w:val="16"/>
        </w:rPr>
        <w:t xml:space="preserve"> </w:t>
      </w:r>
      <w:r>
        <w:rPr>
          <w:sz w:val="16"/>
        </w:rPr>
        <w:t>entre</w:t>
      </w:r>
      <w:r>
        <w:rPr>
          <w:spacing w:val="-5"/>
          <w:sz w:val="16"/>
        </w:rPr>
        <w:t xml:space="preserve"> </w:t>
      </w:r>
      <w:r>
        <w:rPr>
          <w:sz w:val="16"/>
        </w:rPr>
        <w:t>otros</w:t>
      </w:r>
      <w:r>
        <w:rPr>
          <w:spacing w:val="-5"/>
          <w:sz w:val="16"/>
        </w:rPr>
        <w:t xml:space="preserve"> </w:t>
      </w:r>
      <w:r>
        <w:rPr>
          <w:sz w:val="16"/>
        </w:rPr>
        <w:t>criterios,</w:t>
      </w:r>
      <w:r>
        <w:rPr>
          <w:spacing w:val="-6"/>
          <w:sz w:val="16"/>
        </w:rPr>
        <w:t xml:space="preserve"> </w:t>
      </w:r>
      <w:r>
        <w:rPr>
          <w:sz w:val="16"/>
        </w:rPr>
        <w:t>la</w:t>
      </w:r>
      <w:r>
        <w:rPr>
          <w:spacing w:val="-3"/>
          <w:sz w:val="16"/>
        </w:rPr>
        <w:t xml:space="preserve"> </w:t>
      </w:r>
      <w:r>
        <w:rPr>
          <w:sz w:val="16"/>
        </w:rPr>
        <w:t>complejidad de la prueba, la pluralidad de sujetos procesales o la cantidad de víctimas, el tiempo transcurrido desde que se tuvo noticia del hecho que debe ser investigado,</w:t>
      </w:r>
      <w:r>
        <w:rPr>
          <w:spacing w:val="-1"/>
          <w:sz w:val="16"/>
        </w:rPr>
        <w:t xml:space="preserve"> </w:t>
      </w:r>
      <w:r>
        <w:rPr>
          <w:sz w:val="16"/>
        </w:rPr>
        <w:t>las características del</w:t>
      </w:r>
      <w:r>
        <w:rPr>
          <w:spacing w:val="-1"/>
          <w:sz w:val="16"/>
        </w:rPr>
        <w:t xml:space="preserve"> </w:t>
      </w:r>
      <w:r>
        <w:rPr>
          <w:sz w:val="16"/>
        </w:rPr>
        <w:t>recurso contenido en la</w:t>
      </w:r>
      <w:r>
        <w:rPr>
          <w:spacing w:val="-1"/>
          <w:sz w:val="16"/>
        </w:rPr>
        <w:t xml:space="preserve"> </w:t>
      </w:r>
      <w:r>
        <w:rPr>
          <w:sz w:val="16"/>
        </w:rPr>
        <w:t>legislación interna</w:t>
      </w:r>
      <w:r>
        <w:rPr>
          <w:spacing w:val="-1"/>
          <w:sz w:val="16"/>
        </w:rPr>
        <w:t xml:space="preserve"> </w:t>
      </w:r>
      <w:r>
        <w:rPr>
          <w:sz w:val="16"/>
        </w:rPr>
        <w:t>y el</w:t>
      </w:r>
      <w:r>
        <w:rPr>
          <w:spacing w:val="-1"/>
          <w:sz w:val="16"/>
        </w:rPr>
        <w:t xml:space="preserve"> </w:t>
      </w:r>
      <w:r>
        <w:rPr>
          <w:sz w:val="16"/>
        </w:rPr>
        <w:t>contexto en</w:t>
      </w:r>
      <w:r>
        <w:rPr>
          <w:spacing w:val="-3"/>
          <w:sz w:val="16"/>
        </w:rPr>
        <w:t xml:space="preserve"> </w:t>
      </w:r>
      <w:r>
        <w:rPr>
          <w:sz w:val="16"/>
        </w:rPr>
        <w:t>el que ocurrió</w:t>
      </w:r>
      <w:r>
        <w:rPr>
          <w:spacing w:val="-10"/>
          <w:sz w:val="16"/>
        </w:rPr>
        <w:t xml:space="preserve"> </w:t>
      </w:r>
      <w:r>
        <w:rPr>
          <w:sz w:val="16"/>
        </w:rPr>
        <w:t>la</w:t>
      </w:r>
      <w:r>
        <w:rPr>
          <w:spacing w:val="-10"/>
          <w:sz w:val="16"/>
        </w:rPr>
        <w:t xml:space="preserve"> </w:t>
      </w:r>
      <w:r>
        <w:rPr>
          <w:sz w:val="16"/>
        </w:rPr>
        <w:t>violación.</w:t>
      </w:r>
      <w:r>
        <w:rPr>
          <w:spacing w:val="-11"/>
          <w:sz w:val="16"/>
        </w:rPr>
        <w:t xml:space="preserve"> </w:t>
      </w:r>
      <w:r>
        <w:rPr>
          <w:i/>
          <w:sz w:val="16"/>
        </w:rPr>
        <w:t>Cfr.</w:t>
      </w:r>
      <w:r>
        <w:rPr>
          <w:i/>
          <w:spacing w:val="-11"/>
          <w:sz w:val="16"/>
        </w:rPr>
        <w:t xml:space="preserve"> </w:t>
      </w:r>
      <w:r>
        <w:rPr>
          <w:i/>
          <w:sz w:val="16"/>
        </w:rPr>
        <w:t>Caso</w:t>
      </w:r>
      <w:r>
        <w:rPr>
          <w:i/>
          <w:spacing w:val="-11"/>
          <w:sz w:val="16"/>
        </w:rPr>
        <w:t xml:space="preserve"> </w:t>
      </w:r>
      <w:r>
        <w:rPr>
          <w:i/>
          <w:sz w:val="16"/>
        </w:rPr>
        <w:t>Genie</w:t>
      </w:r>
      <w:r>
        <w:rPr>
          <w:i/>
          <w:spacing w:val="-8"/>
          <w:sz w:val="16"/>
        </w:rPr>
        <w:t xml:space="preserve"> </w:t>
      </w:r>
      <w:r>
        <w:rPr>
          <w:i/>
          <w:sz w:val="16"/>
        </w:rPr>
        <w:t>Lacayo</w:t>
      </w:r>
      <w:r>
        <w:rPr>
          <w:i/>
          <w:spacing w:val="-11"/>
          <w:sz w:val="16"/>
        </w:rPr>
        <w:t xml:space="preserve"> </w:t>
      </w:r>
      <w:r>
        <w:rPr>
          <w:i/>
          <w:sz w:val="16"/>
        </w:rPr>
        <w:t>Vs.</w:t>
      </w:r>
      <w:r>
        <w:rPr>
          <w:i/>
          <w:spacing w:val="-11"/>
          <w:sz w:val="16"/>
        </w:rPr>
        <w:t xml:space="preserve"> </w:t>
      </w:r>
      <w:r>
        <w:rPr>
          <w:i/>
          <w:sz w:val="16"/>
        </w:rPr>
        <w:t>Nicaragua.</w:t>
      </w:r>
      <w:r>
        <w:rPr>
          <w:i/>
          <w:spacing w:val="-9"/>
          <w:sz w:val="16"/>
        </w:rPr>
        <w:t xml:space="preserve"> </w:t>
      </w:r>
      <w:r>
        <w:rPr>
          <w:i/>
          <w:sz w:val="16"/>
        </w:rPr>
        <w:t>Excepciones</w:t>
      </w:r>
      <w:r>
        <w:rPr>
          <w:i/>
          <w:spacing w:val="-10"/>
          <w:sz w:val="16"/>
        </w:rPr>
        <w:t xml:space="preserve"> </w:t>
      </w:r>
      <w:r>
        <w:rPr>
          <w:i/>
          <w:sz w:val="16"/>
        </w:rPr>
        <w:t>Preliminares</w:t>
      </w:r>
      <w:r>
        <w:rPr>
          <w:sz w:val="16"/>
        </w:rPr>
        <w:t>.</w:t>
      </w:r>
      <w:r>
        <w:rPr>
          <w:spacing w:val="-11"/>
          <w:sz w:val="16"/>
        </w:rPr>
        <w:t xml:space="preserve"> </w:t>
      </w:r>
      <w:r>
        <w:rPr>
          <w:sz w:val="16"/>
        </w:rPr>
        <w:t>Sentencia</w:t>
      </w:r>
      <w:r>
        <w:rPr>
          <w:spacing w:val="-9"/>
          <w:sz w:val="16"/>
        </w:rPr>
        <w:t xml:space="preserve"> </w:t>
      </w:r>
      <w:r>
        <w:rPr>
          <w:sz w:val="16"/>
        </w:rPr>
        <w:t>de</w:t>
      </w:r>
      <w:r>
        <w:rPr>
          <w:spacing w:val="-10"/>
          <w:sz w:val="16"/>
        </w:rPr>
        <w:t xml:space="preserve"> </w:t>
      </w:r>
      <w:r>
        <w:rPr>
          <w:sz w:val="16"/>
        </w:rPr>
        <w:t>27</w:t>
      </w:r>
      <w:r>
        <w:rPr>
          <w:spacing w:val="-10"/>
          <w:sz w:val="16"/>
        </w:rPr>
        <w:t xml:space="preserve"> </w:t>
      </w:r>
      <w:r>
        <w:rPr>
          <w:sz w:val="16"/>
        </w:rPr>
        <w:t>de</w:t>
      </w:r>
      <w:r>
        <w:rPr>
          <w:spacing w:val="-12"/>
          <w:sz w:val="16"/>
        </w:rPr>
        <w:t xml:space="preserve"> </w:t>
      </w:r>
      <w:r>
        <w:rPr>
          <w:sz w:val="16"/>
        </w:rPr>
        <w:t>enero</w:t>
      </w:r>
      <w:r>
        <w:rPr>
          <w:spacing w:val="-10"/>
          <w:sz w:val="16"/>
        </w:rPr>
        <w:t xml:space="preserve"> </w:t>
      </w:r>
      <w:r>
        <w:rPr>
          <w:sz w:val="16"/>
        </w:rPr>
        <w:t>de</w:t>
      </w:r>
      <w:r>
        <w:rPr>
          <w:spacing w:val="-12"/>
          <w:sz w:val="16"/>
        </w:rPr>
        <w:t xml:space="preserve"> </w:t>
      </w:r>
      <w:r>
        <w:rPr>
          <w:sz w:val="16"/>
        </w:rPr>
        <w:t>1995.</w:t>
      </w:r>
      <w:r>
        <w:rPr>
          <w:spacing w:val="-9"/>
          <w:sz w:val="16"/>
        </w:rPr>
        <w:t xml:space="preserve"> </w:t>
      </w:r>
      <w:r>
        <w:rPr>
          <w:sz w:val="16"/>
        </w:rPr>
        <w:t xml:space="preserve">Serie C No. 21, párr. 78, y </w:t>
      </w:r>
      <w:r>
        <w:rPr>
          <w:i/>
          <w:sz w:val="16"/>
        </w:rPr>
        <w:t xml:space="preserve">Caso Sales Pimenta Vs. Brasil, supra, </w:t>
      </w:r>
      <w:r>
        <w:rPr>
          <w:sz w:val="16"/>
        </w:rPr>
        <w:t>párr. 107 y nota al pie 180.</w:t>
      </w:r>
    </w:p>
    <w:p w14:paraId="55708A63" w14:textId="77777777" w:rsidR="00303C6E" w:rsidRDefault="00000000">
      <w:pPr>
        <w:spacing w:before="59"/>
        <w:ind w:left="119" w:right="273"/>
        <w:jc w:val="both"/>
        <w:rPr>
          <w:sz w:val="16"/>
        </w:rPr>
      </w:pPr>
      <w:bookmarkStart w:id="290" w:name="_bookmark263"/>
      <w:bookmarkEnd w:id="290"/>
      <w:r>
        <w:rPr>
          <w:sz w:val="16"/>
          <w:vertAlign w:val="superscript"/>
        </w:rPr>
        <w:t>238</w:t>
      </w:r>
      <w:r>
        <w:rPr>
          <w:spacing w:val="80"/>
          <w:w w:val="150"/>
          <w:sz w:val="16"/>
        </w:rPr>
        <w:t xml:space="preserve">  </w:t>
      </w:r>
      <w:r>
        <w:rPr>
          <w:sz w:val="16"/>
        </w:rPr>
        <w:t xml:space="preserve">Respecto de la actividad del interesado en obtener justicia, la Corte ha tomado en consideración si la conducta procesal de este ha contribuido en algún grado a prolongar indebidamente la duración del proceso. </w:t>
      </w:r>
      <w:r>
        <w:rPr>
          <w:i/>
          <w:sz w:val="16"/>
        </w:rPr>
        <w:t>Cfr</w:t>
      </w:r>
      <w:r>
        <w:rPr>
          <w:sz w:val="16"/>
        </w:rPr>
        <w:t xml:space="preserve">. </w:t>
      </w:r>
      <w:r>
        <w:rPr>
          <w:i/>
          <w:sz w:val="16"/>
        </w:rPr>
        <w:t xml:space="preserve">Caso Cantos Vs. Argentina. Fondo, Reparaciones y Costas. </w:t>
      </w:r>
      <w:r>
        <w:rPr>
          <w:sz w:val="16"/>
        </w:rPr>
        <w:t>Sentencia de 28 de noviembre de 2002. Serie C No. 97</w:t>
      </w:r>
      <w:r>
        <w:rPr>
          <w:i/>
          <w:sz w:val="16"/>
        </w:rPr>
        <w:t xml:space="preserve">, </w:t>
      </w:r>
      <w:r>
        <w:rPr>
          <w:sz w:val="16"/>
        </w:rPr>
        <w:t xml:space="preserve">párr. 57, y </w:t>
      </w:r>
      <w:r>
        <w:rPr>
          <w:i/>
          <w:sz w:val="16"/>
        </w:rPr>
        <w:t xml:space="preserve">Caso Sales Pimenta Vs. Brasil, supra, </w:t>
      </w:r>
      <w:r>
        <w:rPr>
          <w:sz w:val="16"/>
        </w:rPr>
        <w:t>párr. 107 y nota al pie 181.</w:t>
      </w:r>
    </w:p>
    <w:p w14:paraId="5979EDFA" w14:textId="77777777" w:rsidR="00303C6E" w:rsidRDefault="00000000">
      <w:pPr>
        <w:spacing w:before="60" w:line="242" w:lineRule="auto"/>
        <w:ind w:left="119" w:right="274"/>
        <w:jc w:val="both"/>
        <w:rPr>
          <w:i/>
          <w:sz w:val="16"/>
        </w:rPr>
      </w:pPr>
      <w:bookmarkStart w:id="291" w:name="_bookmark264"/>
      <w:bookmarkEnd w:id="291"/>
      <w:r>
        <w:rPr>
          <w:sz w:val="16"/>
          <w:vertAlign w:val="superscript"/>
        </w:rPr>
        <w:t>239</w:t>
      </w:r>
      <w:r>
        <w:rPr>
          <w:spacing w:val="70"/>
          <w:w w:val="150"/>
          <w:sz w:val="16"/>
        </w:rPr>
        <w:t xml:space="preserve">  </w:t>
      </w:r>
      <w:r>
        <w:rPr>
          <w:sz w:val="16"/>
        </w:rPr>
        <w:t>La</w:t>
      </w:r>
      <w:r>
        <w:rPr>
          <w:spacing w:val="-13"/>
          <w:sz w:val="16"/>
        </w:rPr>
        <w:t xml:space="preserve"> </w:t>
      </w:r>
      <w:r>
        <w:rPr>
          <w:sz w:val="16"/>
        </w:rPr>
        <w:t>Corte</w:t>
      </w:r>
      <w:r>
        <w:rPr>
          <w:spacing w:val="-15"/>
          <w:sz w:val="16"/>
        </w:rPr>
        <w:t xml:space="preserve"> </w:t>
      </w:r>
      <w:r>
        <w:rPr>
          <w:sz w:val="16"/>
        </w:rPr>
        <w:t>ha</w:t>
      </w:r>
      <w:r>
        <w:rPr>
          <w:spacing w:val="-14"/>
          <w:sz w:val="16"/>
        </w:rPr>
        <w:t xml:space="preserve"> </w:t>
      </w:r>
      <w:r>
        <w:rPr>
          <w:sz w:val="16"/>
        </w:rPr>
        <w:t>entendido</w:t>
      </w:r>
      <w:r>
        <w:rPr>
          <w:spacing w:val="-14"/>
          <w:sz w:val="16"/>
        </w:rPr>
        <w:t xml:space="preserve"> </w:t>
      </w:r>
      <w:r>
        <w:rPr>
          <w:sz w:val="16"/>
        </w:rPr>
        <w:t>que,</w:t>
      </w:r>
      <w:r>
        <w:rPr>
          <w:spacing w:val="-14"/>
          <w:sz w:val="16"/>
        </w:rPr>
        <w:t xml:space="preserve"> </w:t>
      </w:r>
      <w:r>
        <w:rPr>
          <w:sz w:val="16"/>
        </w:rPr>
        <w:t>para</w:t>
      </w:r>
      <w:r>
        <w:rPr>
          <w:spacing w:val="-14"/>
          <w:sz w:val="16"/>
        </w:rPr>
        <w:t xml:space="preserve"> </w:t>
      </w:r>
      <w:r>
        <w:rPr>
          <w:sz w:val="16"/>
        </w:rPr>
        <w:t>lograr</w:t>
      </w:r>
      <w:r>
        <w:rPr>
          <w:spacing w:val="-14"/>
          <w:sz w:val="16"/>
        </w:rPr>
        <w:t xml:space="preserve"> </w:t>
      </w:r>
      <w:r>
        <w:rPr>
          <w:sz w:val="16"/>
        </w:rPr>
        <w:t>plenamente</w:t>
      </w:r>
      <w:r>
        <w:rPr>
          <w:spacing w:val="-14"/>
          <w:sz w:val="16"/>
        </w:rPr>
        <w:t xml:space="preserve"> </w:t>
      </w:r>
      <w:r>
        <w:rPr>
          <w:sz w:val="16"/>
        </w:rPr>
        <w:t>la</w:t>
      </w:r>
      <w:r>
        <w:rPr>
          <w:spacing w:val="-14"/>
          <w:sz w:val="16"/>
        </w:rPr>
        <w:t xml:space="preserve"> </w:t>
      </w:r>
      <w:r>
        <w:rPr>
          <w:sz w:val="16"/>
        </w:rPr>
        <w:t>efectividad</w:t>
      </w:r>
      <w:r>
        <w:rPr>
          <w:spacing w:val="-14"/>
          <w:sz w:val="16"/>
        </w:rPr>
        <w:t xml:space="preserve"> </w:t>
      </w:r>
      <w:r>
        <w:rPr>
          <w:sz w:val="16"/>
        </w:rPr>
        <w:t>de</w:t>
      </w:r>
      <w:r>
        <w:rPr>
          <w:spacing w:val="-14"/>
          <w:sz w:val="16"/>
        </w:rPr>
        <w:t xml:space="preserve"> </w:t>
      </w:r>
      <w:r>
        <w:rPr>
          <w:sz w:val="16"/>
        </w:rPr>
        <w:t>la</w:t>
      </w:r>
      <w:r>
        <w:rPr>
          <w:spacing w:val="-14"/>
          <w:sz w:val="16"/>
        </w:rPr>
        <w:t xml:space="preserve"> </w:t>
      </w:r>
      <w:r>
        <w:rPr>
          <w:sz w:val="16"/>
        </w:rPr>
        <w:t>sentencia,</w:t>
      </w:r>
      <w:r>
        <w:rPr>
          <w:spacing w:val="-14"/>
          <w:sz w:val="16"/>
        </w:rPr>
        <w:t xml:space="preserve"> </w:t>
      </w:r>
      <w:r>
        <w:rPr>
          <w:sz w:val="16"/>
        </w:rPr>
        <w:t>las</w:t>
      </w:r>
      <w:r>
        <w:rPr>
          <w:spacing w:val="-14"/>
          <w:sz w:val="16"/>
        </w:rPr>
        <w:t xml:space="preserve"> </w:t>
      </w:r>
      <w:r>
        <w:rPr>
          <w:sz w:val="16"/>
        </w:rPr>
        <w:t>autoridades</w:t>
      </w:r>
      <w:r>
        <w:rPr>
          <w:spacing w:val="-14"/>
          <w:sz w:val="16"/>
        </w:rPr>
        <w:t xml:space="preserve"> </w:t>
      </w:r>
      <w:r>
        <w:rPr>
          <w:sz w:val="16"/>
        </w:rPr>
        <w:t>judiciales</w:t>
      </w:r>
      <w:r>
        <w:rPr>
          <w:spacing w:val="-14"/>
          <w:sz w:val="16"/>
        </w:rPr>
        <w:t xml:space="preserve"> </w:t>
      </w:r>
      <w:r>
        <w:rPr>
          <w:sz w:val="16"/>
        </w:rPr>
        <w:t>deben</w:t>
      </w:r>
      <w:r>
        <w:rPr>
          <w:spacing w:val="-14"/>
          <w:sz w:val="16"/>
        </w:rPr>
        <w:t xml:space="preserve"> </w:t>
      </w:r>
      <w:r>
        <w:rPr>
          <w:sz w:val="16"/>
        </w:rPr>
        <w:t xml:space="preserve">actuar </w:t>
      </w:r>
      <w:r>
        <w:rPr>
          <w:spacing w:val="-2"/>
          <w:sz w:val="16"/>
        </w:rPr>
        <w:t>con</w:t>
      </w:r>
      <w:r>
        <w:rPr>
          <w:spacing w:val="-11"/>
          <w:sz w:val="16"/>
        </w:rPr>
        <w:t xml:space="preserve"> </w:t>
      </w:r>
      <w:r>
        <w:rPr>
          <w:spacing w:val="-2"/>
          <w:sz w:val="16"/>
        </w:rPr>
        <w:t>celeridad</w:t>
      </w:r>
      <w:r>
        <w:rPr>
          <w:spacing w:val="-10"/>
          <w:sz w:val="16"/>
        </w:rPr>
        <w:t xml:space="preserve"> </w:t>
      </w:r>
      <w:r>
        <w:rPr>
          <w:spacing w:val="-2"/>
          <w:sz w:val="16"/>
        </w:rPr>
        <w:t>y</w:t>
      </w:r>
      <w:r>
        <w:rPr>
          <w:spacing w:val="-9"/>
          <w:sz w:val="16"/>
        </w:rPr>
        <w:t xml:space="preserve"> </w:t>
      </w:r>
      <w:r>
        <w:rPr>
          <w:spacing w:val="-2"/>
          <w:sz w:val="16"/>
        </w:rPr>
        <w:t>sin</w:t>
      </w:r>
      <w:r>
        <w:rPr>
          <w:spacing w:val="-11"/>
          <w:sz w:val="16"/>
        </w:rPr>
        <w:t xml:space="preserve"> </w:t>
      </w:r>
      <w:r>
        <w:rPr>
          <w:spacing w:val="-2"/>
          <w:sz w:val="16"/>
        </w:rPr>
        <w:t>demora,</w:t>
      </w:r>
      <w:r>
        <w:rPr>
          <w:spacing w:val="-11"/>
          <w:sz w:val="16"/>
        </w:rPr>
        <w:t xml:space="preserve"> </w:t>
      </w:r>
      <w:r>
        <w:rPr>
          <w:spacing w:val="-2"/>
          <w:sz w:val="16"/>
        </w:rPr>
        <w:t>debido</w:t>
      </w:r>
      <w:r>
        <w:rPr>
          <w:spacing w:val="-9"/>
          <w:sz w:val="16"/>
        </w:rPr>
        <w:t xml:space="preserve"> </w:t>
      </w:r>
      <w:r>
        <w:rPr>
          <w:spacing w:val="-2"/>
          <w:sz w:val="16"/>
        </w:rPr>
        <w:t>a</w:t>
      </w:r>
      <w:r>
        <w:rPr>
          <w:spacing w:val="-11"/>
          <w:sz w:val="16"/>
        </w:rPr>
        <w:t xml:space="preserve"> </w:t>
      </w:r>
      <w:r>
        <w:rPr>
          <w:spacing w:val="-2"/>
          <w:sz w:val="16"/>
        </w:rPr>
        <w:t>que</w:t>
      </w:r>
      <w:r>
        <w:rPr>
          <w:spacing w:val="-10"/>
          <w:sz w:val="16"/>
        </w:rPr>
        <w:t xml:space="preserve"> </w:t>
      </w:r>
      <w:r>
        <w:rPr>
          <w:spacing w:val="-2"/>
          <w:sz w:val="16"/>
        </w:rPr>
        <w:t>el</w:t>
      </w:r>
      <w:r>
        <w:rPr>
          <w:spacing w:val="-11"/>
          <w:sz w:val="16"/>
        </w:rPr>
        <w:t xml:space="preserve"> </w:t>
      </w:r>
      <w:r>
        <w:rPr>
          <w:spacing w:val="-2"/>
          <w:sz w:val="16"/>
        </w:rPr>
        <w:t>principio</w:t>
      </w:r>
      <w:r>
        <w:rPr>
          <w:spacing w:val="-9"/>
          <w:sz w:val="16"/>
        </w:rPr>
        <w:t xml:space="preserve"> </w:t>
      </w:r>
      <w:r>
        <w:rPr>
          <w:spacing w:val="-2"/>
          <w:sz w:val="16"/>
        </w:rPr>
        <w:t>de</w:t>
      </w:r>
      <w:r>
        <w:rPr>
          <w:spacing w:val="-10"/>
          <w:sz w:val="16"/>
        </w:rPr>
        <w:t xml:space="preserve"> </w:t>
      </w:r>
      <w:r>
        <w:rPr>
          <w:spacing w:val="-2"/>
          <w:sz w:val="16"/>
        </w:rPr>
        <w:t>tutela</w:t>
      </w:r>
      <w:r>
        <w:rPr>
          <w:spacing w:val="-8"/>
          <w:sz w:val="16"/>
        </w:rPr>
        <w:t xml:space="preserve"> </w:t>
      </w:r>
      <w:r>
        <w:rPr>
          <w:spacing w:val="-2"/>
          <w:sz w:val="16"/>
        </w:rPr>
        <w:t>judicial</w:t>
      </w:r>
      <w:r>
        <w:rPr>
          <w:spacing w:val="-11"/>
          <w:sz w:val="16"/>
        </w:rPr>
        <w:t xml:space="preserve"> </w:t>
      </w:r>
      <w:r>
        <w:rPr>
          <w:spacing w:val="-2"/>
          <w:sz w:val="16"/>
        </w:rPr>
        <w:t>efectiva</w:t>
      </w:r>
      <w:r>
        <w:rPr>
          <w:spacing w:val="-11"/>
          <w:sz w:val="16"/>
        </w:rPr>
        <w:t xml:space="preserve"> </w:t>
      </w:r>
      <w:r>
        <w:rPr>
          <w:spacing w:val="-2"/>
          <w:sz w:val="16"/>
        </w:rPr>
        <w:t>requiere</w:t>
      </w:r>
      <w:r>
        <w:rPr>
          <w:spacing w:val="-10"/>
          <w:sz w:val="16"/>
        </w:rPr>
        <w:t xml:space="preserve"> </w:t>
      </w:r>
      <w:r>
        <w:rPr>
          <w:spacing w:val="-2"/>
          <w:sz w:val="16"/>
        </w:rPr>
        <w:t>que</w:t>
      </w:r>
      <w:r>
        <w:rPr>
          <w:spacing w:val="-10"/>
          <w:sz w:val="16"/>
        </w:rPr>
        <w:t xml:space="preserve"> </w:t>
      </w:r>
      <w:r>
        <w:rPr>
          <w:spacing w:val="-2"/>
          <w:sz w:val="16"/>
        </w:rPr>
        <w:t>los</w:t>
      </w:r>
      <w:r>
        <w:rPr>
          <w:spacing w:val="-10"/>
          <w:sz w:val="16"/>
        </w:rPr>
        <w:t xml:space="preserve"> </w:t>
      </w:r>
      <w:r>
        <w:rPr>
          <w:spacing w:val="-2"/>
          <w:sz w:val="16"/>
        </w:rPr>
        <w:t>procedimientos</w:t>
      </w:r>
      <w:r>
        <w:rPr>
          <w:spacing w:val="-10"/>
          <w:sz w:val="16"/>
        </w:rPr>
        <w:t xml:space="preserve"> </w:t>
      </w:r>
      <w:r>
        <w:rPr>
          <w:spacing w:val="-2"/>
          <w:sz w:val="16"/>
        </w:rPr>
        <w:t>de</w:t>
      </w:r>
      <w:r>
        <w:rPr>
          <w:spacing w:val="-10"/>
          <w:sz w:val="16"/>
        </w:rPr>
        <w:t xml:space="preserve"> </w:t>
      </w:r>
      <w:r>
        <w:rPr>
          <w:spacing w:val="-2"/>
          <w:sz w:val="16"/>
        </w:rPr>
        <w:t>ejecución</w:t>
      </w:r>
      <w:r>
        <w:rPr>
          <w:spacing w:val="-11"/>
          <w:sz w:val="16"/>
        </w:rPr>
        <w:t xml:space="preserve"> </w:t>
      </w:r>
      <w:r>
        <w:rPr>
          <w:spacing w:val="-2"/>
          <w:sz w:val="16"/>
        </w:rPr>
        <w:t xml:space="preserve">sean </w:t>
      </w:r>
      <w:r>
        <w:rPr>
          <w:sz w:val="16"/>
        </w:rPr>
        <w:t>llevados</w:t>
      </w:r>
      <w:r>
        <w:rPr>
          <w:spacing w:val="-15"/>
          <w:sz w:val="16"/>
        </w:rPr>
        <w:t xml:space="preserve"> </w:t>
      </w:r>
      <w:r>
        <w:rPr>
          <w:sz w:val="16"/>
        </w:rPr>
        <w:t>a</w:t>
      </w:r>
      <w:r>
        <w:rPr>
          <w:spacing w:val="-14"/>
          <w:sz w:val="16"/>
        </w:rPr>
        <w:t xml:space="preserve"> </w:t>
      </w:r>
      <w:r>
        <w:rPr>
          <w:sz w:val="16"/>
        </w:rPr>
        <w:t>cabo</w:t>
      </w:r>
      <w:r>
        <w:rPr>
          <w:spacing w:val="-14"/>
          <w:sz w:val="16"/>
        </w:rPr>
        <w:t xml:space="preserve"> </w:t>
      </w:r>
      <w:r>
        <w:rPr>
          <w:sz w:val="16"/>
        </w:rPr>
        <w:t>sin</w:t>
      </w:r>
      <w:r>
        <w:rPr>
          <w:spacing w:val="-14"/>
          <w:sz w:val="16"/>
        </w:rPr>
        <w:t xml:space="preserve"> </w:t>
      </w:r>
      <w:r>
        <w:rPr>
          <w:sz w:val="16"/>
        </w:rPr>
        <w:t>obstáculos</w:t>
      </w:r>
      <w:r>
        <w:rPr>
          <w:spacing w:val="-14"/>
          <w:sz w:val="16"/>
        </w:rPr>
        <w:t xml:space="preserve"> </w:t>
      </w:r>
      <w:r>
        <w:rPr>
          <w:sz w:val="16"/>
        </w:rPr>
        <w:t>o</w:t>
      </w:r>
      <w:r>
        <w:rPr>
          <w:spacing w:val="-14"/>
          <w:sz w:val="16"/>
        </w:rPr>
        <w:t xml:space="preserve"> </w:t>
      </w:r>
      <w:r>
        <w:rPr>
          <w:sz w:val="16"/>
        </w:rPr>
        <w:t>demoras</w:t>
      </w:r>
      <w:r>
        <w:rPr>
          <w:spacing w:val="-14"/>
          <w:sz w:val="16"/>
        </w:rPr>
        <w:t xml:space="preserve"> </w:t>
      </w:r>
      <w:r>
        <w:rPr>
          <w:sz w:val="16"/>
        </w:rPr>
        <w:t>indebidas,</w:t>
      </w:r>
      <w:r>
        <w:rPr>
          <w:spacing w:val="-14"/>
          <w:sz w:val="16"/>
        </w:rPr>
        <w:t xml:space="preserve"> </w:t>
      </w:r>
      <w:r>
        <w:rPr>
          <w:sz w:val="16"/>
        </w:rPr>
        <w:t>a</w:t>
      </w:r>
      <w:r>
        <w:rPr>
          <w:spacing w:val="-14"/>
          <w:sz w:val="16"/>
        </w:rPr>
        <w:t xml:space="preserve"> </w:t>
      </w:r>
      <w:r>
        <w:rPr>
          <w:sz w:val="16"/>
        </w:rPr>
        <w:t>fin</w:t>
      </w:r>
      <w:r>
        <w:rPr>
          <w:spacing w:val="-14"/>
          <w:sz w:val="16"/>
        </w:rPr>
        <w:t xml:space="preserve"> </w:t>
      </w:r>
      <w:r>
        <w:rPr>
          <w:sz w:val="16"/>
        </w:rPr>
        <w:t>de</w:t>
      </w:r>
      <w:r>
        <w:rPr>
          <w:spacing w:val="-14"/>
          <w:sz w:val="16"/>
        </w:rPr>
        <w:t xml:space="preserve"> </w:t>
      </w:r>
      <w:r>
        <w:rPr>
          <w:sz w:val="16"/>
        </w:rPr>
        <w:t>que</w:t>
      </w:r>
      <w:r>
        <w:rPr>
          <w:spacing w:val="-14"/>
          <w:sz w:val="16"/>
        </w:rPr>
        <w:t xml:space="preserve"> </w:t>
      </w:r>
      <w:r>
        <w:rPr>
          <w:sz w:val="16"/>
        </w:rPr>
        <w:t>alcancen</w:t>
      </w:r>
      <w:r>
        <w:rPr>
          <w:spacing w:val="-14"/>
          <w:sz w:val="16"/>
        </w:rPr>
        <w:t xml:space="preserve"> </w:t>
      </w:r>
      <w:r>
        <w:rPr>
          <w:sz w:val="16"/>
        </w:rPr>
        <w:t>su</w:t>
      </w:r>
      <w:r>
        <w:rPr>
          <w:spacing w:val="-14"/>
          <w:sz w:val="16"/>
        </w:rPr>
        <w:t xml:space="preserve"> </w:t>
      </w:r>
      <w:r>
        <w:rPr>
          <w:sz w:val="16"/>
        </w:rPr>
        <w:t>objetivo</w:t>
      </w:r>
      <w:r>
        <w:rPr>
          <w:spacing w:val="-14"/>
          <w:sz w:val="16"/>
        </w:rPr>
        <w:t xml:space="preserve"> </w:t>
      </w:r>
      <w:r>
        <w:rPr>
          <w:sz w:val="16"/>
        </w:rPr>
        <w:t>de</w:t>
      </w:r>
      <w:r>
        <w:rPr>
          <w:spacing w:val="-14"/>
          <w:sz w:val="16"/>
        </w:rPr>
        <w:t xml:space="preserve"> </w:t>
      </w:r>
      <w:r>
        <w:rPr>
          <w:sz w:val="16"/>
        </w:rPr>
        <w:t>manera</w:t>
      </w:r>
      <w:r>
        <w:rPr>
          <w:spacing w:val="-14"/>
          <w:sz w:val="16"/>
        </w:rPr>
        <w:t xml:space="preserve"> </w:t>
      </w:r>
      <w:r>
        <w:rPr>
          <w:sz w:val="16"/>
        </w:rPr>
        <w:t>rápida,</w:t>
      </w:r>
      <w:r>
        <w:rPr>
          <w:spacing w:val="-14"/>
          <w:sz w:val="16"/>
        </w:rPr>
        <w:t xml:space="preserve"> </w:t>
      </w:r>
      <w:r>
        <w:rPr>
          <w:sz w:val="16"/>
        </w:rPr>
        <w:t>sencilla</w:t>
      </w:r>
      <w:r>
        <w:rPr>
          <w:spacing w:val="-14"/>
          <w:sz w:val="16"/>
        </w:rPr>
        <w:t xml:space="preserve"> </w:t>
      </w:r>
      <w:r>
        <w:rPr>
          <w:sz w:val="16"/>
        </w:rPr>
        <w:t>e</w:t>
      </w:r>
      <w:r>
        <w:rPr>
          <w:spacing w:val="-13"/>
          <w:sz w:val="16"/>
        </w:rPr>
        <w:t xml:space="preserve"> </w:t>
      </w:r>
      <w:r>
        <w:rPr>
          <w:sz w:val="16"/>
        </w:rPr>
        <w:t>integral.</w:t>
      </w:r>
      <w:r>
        <w:rPr>
          <w:spacing w:val="-13"/>
          <w:sz w:val="16"/>
        </w:rPr>
        <w:t xml:space="preserve"> </w:t>
      </w:r>
      <w:r>
        <w:rPr>
          <w:i/>
          <w:sz w:val="16"/>
        </w:rPr>
        <w:t>Cfr.</w:t>
      </w:r>
    </w:p>
    <w:p w14:paraId="35AB6CE2" w14:textId="77777777" w:rsidR="00303C6E" w:rsidRDefault="00303C6E">
      <w:pPr>
        <w:spacing w:line="242" w:lineRule="auto"/>
        <w:jc w:val="both"/>
        <w:rPr>
          <w:sz w:val="16"/>
        </w:rPr>
        <w:sectPr w:rsidR="00303C6E">
          <w:pgSz w:w="12240" w:h="15840"/>
          <w:pgMar w:top="1360" w:right="800" w:bottom="900" w:left="960" w:header="0" w:footer="703" w:gutter="0"/>
          <w:cols w:space="720"/>
        </w:sectPr>
      </w:pPr>
    </w:p>
    <w:p w14:paraId="0C7CE482" w14:textId="77777777" w:rsidR="00303C6E" w:rsidRDefault="00000000">
      <w:pPr>
        <w:pStyle w:val="Textoindependiente"/>
        <w:spacing w:before="80"/>
        <w:ind w:left="119" w:right="276"/>
        <w:jc w:val="both"/>
      </w:pPr>
      <w:r>
        <w:lastRenderedPageBreak/>
        <w:t>afectación generada en la situación jurídica de la presunta víctima</w:t>
      </w:r>
      <w:hyperlink w:anchor="_bookmark265" w:history="1">
        <w:r>
          <w:rPr>
            <w:position w:val="7"/>
            <w:sz w:val="13"/>
          </w:rPr>
          <w:t>240</w:t>
        </w:r>
      </w:hyperlink>
      <w:r>
        <w:t>. La Corte recuerda que corresponde al Estado justificar, con fundamento en los criterios señalados, la razón por la cual ha requerido del tiempo transcurrido para tratar los casos y, en la eventualidad de que este no lo demuestre, la Corte tiene amplias atribuciones para hacer su propia estimación al respecto</w:t>
      </w:r>
      <w:hyperlink w:anchor="_bookmark266" w:history="1">
        <w:r>
          <w:rPr>
            <w:position w:val="7"/>
            <w:sz w:val="13"/>
          </w:rPr>
          <w:t>241</w:t>
        </w:r>
      </w:hyperlink>
      <w:r>
        <w:t>. El Tribunal reitera, además, que se debe apreciar la duración total del proceso, desde el primer acto procesal</w:t>
      </w:r>
      <w:r>
        <w:rPr>
          <w:spacing w:val="-7"/>
        </w:rPr>
        <w:t xml:space="preserve"> </w:t>
      </w:r>
      <w:r>
        <w:t>hasta</w:t>
      </w:r>
      <w:r>
        <w:rPr>
          <w:spacing w:val="-8"/>
        </w:rPr>
        <w:t xml:space="preserve"> </w:t>
      </w:r>
      <w:r>
        <w:t>que</w:t>
      </w:r>
      <w:r>
        <w:rPr>
          <w:spacing w:val="-9"/>
        </w:rPr>
        <w:t xml:space="preserve"> </w:t>
      </w:r>
      <w:r>
        <w:t>se</w:t>
      </w:r>
      <w:r>
        <w:rPr>
          <w:spacing w:val="-9"/>
        </w:rPr>
        <w:t xml:space="preserve"> </w:t>
      </w:r>
      <w:r>
        <w:t>dicte</w:t>
      </w:r>
      <w:r>
        <w:rPr>
          <w:spacing w:val="-9"/>
        </w:rPr>
        <w:t xml:space="preserve"> </w:t>
      </w:r>
      <w:r>
        <w:t>la</w:t>
      </w:r>
      <w:r>
        <w:rPr>
          <w:spacing w:val="-8"/>
        </w:rPr>
        <w:t xml:space="preserve"> </w:t>
      </w:r>
      <w:r>
        <w:t>sentencia</w:t>
      </w:r>
      <w:r>
        <w:rPr>
          <w:spacing w:val="-8"/>
        </w:rPr>
        <w:t xml:space="preserve"> </w:t>
      </w:r>
      <w:r>
        <w:t>definitiva,</w:t>
      </w:r>
      <w:r>
        <w:rPr>
          <w:spacing w:val="-8"/>
        </w:rPr>
        <w:t xml:space="preserve"> </w:t>
      </w:r>
      <w:r>
        <w:t>incluyendo</w:t>
      </w:r>
      <w:r>
        <w:rPr>
          <w:spacing w:val="-9"/>
        </w:rPr>
        <w:t xml:space="preserve"> </w:t>
      </w:r>
      <w:r>
        <w:t>los</w:t>
      </w:r>
      <w:r>
        <w:rPr>
          <w:spacing w:val="-9"/>
        </w:rPr>
        <w:t xml:space="preserve"> </w:t>
      </w:r>
      <w:r>
        <w:t>recursos</w:t>
      </w:r>
      <w:r>
        <w:rPr>
          <w:spacing w:val="-9"/>
        </w:rPr>
        <w:t xml:space="preserve"> </w:t>
      </w:r>
      <w:r>
        <w:t>de</w:t>
      </w:r>
      <w:r>
        <w:rPr>
          <w:spacing w:val="-9"/>
        </w:rPr>
        <w:t xml:space="preserve"> </w:t>
      </w:r>
      <w:r>
        <w:t>instancia</w:t>
      </w:r>
      <w:r>
        <w:rPr>
          <w:spacing w:val="-8"/>
        </w:rPr>
        <w:t xml:space="preserve"> </w:t>
      </w:r>
      <w:r>
        <w:t>que</w:t>
      </w:r>
      <w:r>
        <w:rPr>
          <w:spacing w:val="-9"/>
        </w:rPr>
        <w:t xml:space="preserve"> </w:t>
      </w:r>
      <w:r>
        <w:t>pudieran eventualmente presentarse</w:t>
      </w:r>
      <w:hyperlink w:anchor="_bookmark267" w:history="1">
        <w:r>
          <w:rPr>
            <w:position w:val="7"/>
            <w:sz w:val="13"/>
          </w:rPr>
          <w:t>242</w:t>
        </w:r>
      </w:hyperlink>
      <w:r>
        <w:t>.</w:t>
      </w:r>
    </w:p>
    <w:p w14:paraId="2E5710DD" w14:textId="77777777" w:rsidR="00303C6E" w:rsidRDefault="00303C6E">
      <w:pPr>
        <w:pStyle w:val="Textoindependiente"/>
      </w:pPr>
    </w:p>
    <w:p w14:paraId="5D2ECC9E" w14:textId="77777777" w:rsidR="00303C6E" w:rsidRDefault="00000000">
      <w:pPr>
        <w:pStyle w:val="Prrafodelista"/>
        <w:numPr>
          <w:ilvl w:val="0"/>
          <w:numId w:val="18"/>
        </w:numPr>
        <w:tabs>
          <w:tab w:val="left" w:pos="687"/>
        </w:tabs>
        <w:ind w:right="274" w:firstLine="0"/>
        <w:jc w:val="both"/>
        <w:rPr>
          <w:sz w:val="20"/>
        </w:rPr>
      </w:pPr>
      <w:r>
        <w:rPr>
          <w:sz w:val="20"/>
        </w:rPr>
        <w:t>Adicionalmente,</w:t>
      </w:r>
      <w:r>
        <w:rPr>
          <w:spacing w:val="-4"/>
          <w:sz w:val="20"/>
        </w:rPr>
        <w:t xml:space="preserve"> </w:t>
      </w:r>
      <w:r>
        <w:rPr>
          <w:sz w:val="20"/>
        </w:rPr>
        <w:t>la</w:t>
      </w:r>
      <w:r>
        <w:rPr>
          <w:spacing w:val="-3"/>
          <w:sz w:val="20"/>
        </w:rPr>
        <w:t xml:space="preserve"> </w:t>
      </w:r>
      <w:r>
        <w:rPr>
          <w:sz w:val="20"/>
        </w:rPr>
        <w:t>Corte</w:t>
      </w:r>
      <w:r>
        <w:rPr>
          <w:spacing w:val="-4"/>
          <w:sz w:val="20"/>
        </w:rPr>
        <w:t xml:space="preserve"> </w:t>
      </w:r>
      <w:r>
        <w:rPr>
          <w:sz w:val="20"/>
        </w:rPr>
        <w:t>pone</w:t>
      </w:r>
      <w:r>
        <w:rPr>
          <w:spacing w:val="-4"/>
          <w:sz w:val="20"/>
        </w:rPr>
        <w:t xml:space="preserve"> </w:t>
      </w:r>
      <w:r>
        <w:rPr>
          <w:sz w:val="20"/>
        </w:rPr>
        <w:t>de</w:t>
      </w:r>
      <w:r>
        <w:rPr>
          <w:spacing w:val="-2"/>
          <w:sz w:val="20"/>
        </w:rPr>
        <w:t xml:space="preserve"> </w:t>
      </w:r>
      <w:r>
        <w:rPr>
          <w:sz w:val="20"/>
        </w:rPr>
        <w:t>relieve</w:t>
      </w:r>
      <w:r>
        <w:rPr>
          <w:spacing w:val="-4"/>
          <w:sz w:val="20"/>
        </w:rPr>
        <w:t xml:space="preserve"> </w:t>
      </w:r>
      <w:r>
        <w:rPr>
          <w:sz w:val="20"/>
        </w:rPr>
        <w:t>que</w:t>
      </w:r>
      <w:r>
        <w:rPr>
          <w:spacing w:val="-2"/>
          <w:sz w:val="20"/>
        </w:rPr>
        <w:t xml:space="preserve"> </w:t>
      </w:r>
      <w:r>
        <w:rPr>
          <w:sz w:val="20"/>
        </w:rPr>
        <w:t>el</w:t>
      </w:r>
      <w:r>
        <w:rPr>
          <w:spacing w:val="-3"/>
          <w:sz w:val="20"/>
        </w:rPr>
        <w:t xml:space="preserve"> </w:t>
      </w:r>
      <w:r>
        <w:rPr>
          <w:sz w:val="20"/>
        </w:rPr>
        <w:t>proceso</w:t>
      </w:r>
      <w:r>
        <w:rPr>
          <w:spacing w:val="-4"/>
          <w:sz w:val="20"/>
        </w:rPr>
        <w:t xml:space="preserve"> </w:t>
      </w:r>
      <w:r>
        <w:rPr>
          <w:sz w:val="20"/>
        </w:rPr>
        <w:t>penal</w:t>
      </w:r>
      <w:r>
        <w:rPr>
          <w:spacing w:val="-3"/>
          <w:sz w:val="20"/>
        </w:rPr>
        <w:t xml:space="preserve"> </w:t>
      </w:r>
      <w:r>
        <w:rPr>
          <w:sz w:val="20"/>
        </w:rPr>
        <w:t>involucraba</w:t>
      </w:r>
      <w:r>
        <w:rPr>
          <w:spacing w:val="-3"/>
          <w:sz w:val="20"/>
        </w:rPr>
        <w:t xml:space="preserve"> </w:t>
      </w:r>
      <w:r>
        <w:rPr>
          <w:sz w:val="20"/>
        </w:rPr>
        <w:t>una</w:t>
      </w:r>
      <w:r>
        <w:rPr>
          <w:spacing w:val="-3"/>
          <w:sz w:val="20"/>
        </w:rPr>
        <w:t xml:space="preserve"> </w:t>
      </w:r>
      <w:r>
        <w:rPr>
          <w:sz w:val="20"/>
        </w:rPr>
        <w:t>niña</w:t>
      </w:r>
      <w:r>
        <w:rPr>
          <w:spacing w:val="-3"/>
          <w:sz w:val="20"/>
        </w:rPr>
        <w:t xml:space="preserve"> </w:t>
      </w:r>
      <w:r>
        <w:rPr>
          <w:sz w:val="20"/>
        </w:rPr>
        <w:t>víctima</w:t>
      </w:r>
      <w:r>
        <w:rPr>
          <w:spacing w:val="-3"/>
          <w:sz w:val="20"/>
        </w:rPr>
        <w:t xml:space="preserve"> </w:t>
      </w:r>
      <w:r>
        <w:rPr>
          <w:sz w:val="20"/>
        </w:rPr>
        <w:t>de violencia sexual, lo cual exige que, en este caso, la garantía judicial de plazo razonable establecida en</w:t>
      </w:r>
      <w:r>
        <w:rPr>
          <w:spacing w:val="-14"/>
          <w:sz w:val="20"/>
        </w:rPr>
        <w:t xml:space="preserve"> </w:t>
      </w:r>
      <w:r>
        <w:rPr>
          <w:sz w:val="20"/>
        </w:rPr>
        <w:t>el</w:t>
      </w:r>
      <w:r>
        <w:rPr>
          <w:spacing w:val="-15"/>
          <w:sz w:val="20"/>
        </w:rPr>
        <w:t xml:space="preserve"> </w:t>
      </w:r>
      <w:r>
        <w:rPr>
          <w:sz w:val="20"/>
        </w:rPr>
        <w:t>artículo</w:t>
      </w:r>
      <w:r>
        <w:rPr>
          <w:spacing w:val="-16"/>
          <w:sz w:val="20"/>
        </w:rPr>
        <w:t xml:space="preserve"> </w:t>
      </w:r>
      <w:r>
        <w:rPr>
          <w:sz w:val="20"/>
        </w:rPr>
        <w:t>8.1</w:t>
      </w:r>
      <w:r>
        <w:rPr>
          <w:spacing w:val="-15"/>
          <w:sz w:val="20"/>
        </w:rPr>
        <w:t xml:space="preserve"> </w:t>
      </w:r>
      <w:r>
        <w:rPr>
          <w:sz w:val="20"/>
        </w:rPr>
        <w:t>de</w:t>
      </w:r>
      <w:r>
        <w:rPr>
          <w:spacing w:val="-16"/>
          <w:sz w:val="20"/>
        </w:rPr>
        <w:t xml:space="preserve"> </w:t>
      </w:r>
      <w:r>
        <w:rPr>
          <w:sz w:val="20"/>
        </w:rPr>
        <w:t>la</w:t>
      </w:r>
      <w:r>
        <w:rPr>
          <w:spacing w:val="-15"/>
          <w:sz w:val="20"/>
        </w:rPr>
        <w:t xml:space="preserve"> </w:t>
      </w:r>
      <w:r>
        <w:rPr>
          <w:sz w:val="20"/>
        </w:rPr>
        <w:t>Convención</w:t>
      </w:r>
      <w:r>
        <w:rPr>
          <w:spacing w:val="-14"/>
          <w:sz w:val="20"/>
        </w:rPr>
        <w:t xml:space="preserve"> </w:t>
      </w:r>
      <w:r>
        <w:rPr>
          <w:sz w:val="20"/>
        </w:rPr>
        <w:t>Americana</w:t>
      </w:r>
      <w:r>
        <w:rPr>
          <w:spacing w:val="-15"/>
          <w:sz w:val="20"/>
        </w:rPr>
        <w:t xml:space="preserve"> </w:t>
      </w:r>
      <w:r>
        <w:rPr>
          <w:sz w:val="20"/>
        </w:rPr>
        <w:t>deba</w:t>
      </w:r>
      <w:r>
        <w:rPr>
          <w:spacing w:val="-15"/>
          <w:sz w:val="20"/>
        </w:rPr>
        <w:t xml:space="preserve"> </w:t>
      </w:r>
      <w:r>
        <w:rPr>
          <w:sz w:val="20"/>
        </w:rPr>
        <w:t>analizarse</w:t>
      </w:r>
      <w:r>
        <w:rPr>
          <w:spacing w:val="-16"/>
          <w:sz w:val="20"/>
        </w:rPr>
        <w:t xml:space="preserve"> </w:t>
      </w:r>
      <w:r>
        <w:rPr>
          <w:sz w:val="20"/>
        </w:rPr>
        <w:t>junto</w:t>
      </w:r>
      <w:r>
        <w:rPr>
          <w:spacing w:val="-16"/>
          <w:sz w:val="20"/>
        </w:rPr>
        <w:t xml:space="preserve"> </w:t>
      </w:r>
      <w:r>
        <w:rPr>
          <w:sz w:val="20"/>
        </w:rPr>
        <w:t>con</w:t>
      </w:r>
      <w:r>
        <w:rPr>
          <w:spacing w:val="-12"/>
          <w:sz w:val="20"/>
        </w:rPr>
        <w:t xml:space="preserve"> </w:t>
      </w:r>
      <w:r>
        <w:rPr>
          <w:sz w:val="20"/>
        </w:rPr>
        <w:t>el</w:t>
      </w:r>
      <w:r>
        <w:rPr>
          <w:spacing w:val="-15"/>
          <w:sz w:val="20"/>
        </w:rPr>
        <w:t xml:space="preserve"> </w:t>
      </w:r>
      <w:r>
        <w:rPr>
          <w:sz w:val="20"/>
        </w:rPr>
        <w:t>deber</w:t>
      </w:r>
      <w:r>
        <w:rPr>
          <w:spacing w:val="-16"/>
          <w:sz w:val="20"/>
        </w:rPr>
        <w:t xml:space="preserve"> </w:t>
      </w:r>
      <w:r>
        <w:rPr>
          <w:sz w:val="20"/>
        </w:rPr>
        <w:t>del</w:t>
      </w:r>
      <w:r>
        <w:rPr>
          <w:spacing w:val="-15"/>
          <w:sz w:val="20"/>
        </w:rPr>
        <w:t xml:space="preserve"> </w:t>
      </w:r>
      <w:r>
        <w:rPr>
          <w:sz w:val="20"/>
        </w:rPr>
        <w:t>Estado</w:t>
      </w:r>
      <w:r>
        <w:rPr>
          <w:spacing w:val="-16"/>
          <w:sz w:val="20"/>
        </w:rPr>
        <w:t xml:space="preserve"> </w:t>
      </w:r>
      <w:r>
        <w:rPr>
          <w:sz w:val="20"/>
        </w:rPr>
        <w:t>de</w:t>
      </w:r>
      <w:r>
        <w:rPr>
          <w:spacing w:val="-16"/>
          <w:sz w:val="20"/>
        </w:rPr>
        <w:t xml:space="preserve"> </w:t>
      </w:r>
      <w:r>
        <w:rPr>
          <w:sz w:val="20"/>
        </w:rPr>
        <w:t>actuar “sin dilaciones” y con la debida diligencia para investigar y sancionar la violencia contra la mujer, dispuesto en el artículo 7.b) de la Convención de Belém do Pará</w:t>
      </w:r>
      <w:hyperlink w:anchor="_bookmark268" w:history="1">
        <w:r>
          <w:rPr>
            <w:position w:val="7"/>
            <w:sz w:val="13"/>
          </w:rPr>
          <w:t>243</w:t>
        </w:r>
      </w:hyperlink>
      <w:r>
        <w:rPr>
          <w:sz w:val="20"/>
        </w:rPr>
        <w:t>, así como tomando en cuenta el deber</w:t>
      </w:r>
      <w:r>
        <w:rPr>
          <w:spacing w:val="-2"/>
          <w:sz w:val="20"/>
        </w:rPr>
        <w:t xml:space="preserve"> </w:t>
      </w:r>
      <w:r>
        <w:rPr>
          <w:sz w:val="20"/>
        </w:rPr>
        <w:t>de</w:t>
      </w:r>
      <w:r>
        <w:rPr>
          <w:spacing w:val="-2"/>
          <w:sz w:val="20"/>
        </w:rPr>
        <w:t xml:space="preserve"> </w:t>
      </w:r>
      <w:r>
        <w:rPr>
          <w:sz w:val="20"/>
        </w:rPr>
        <w:t>protección especial derivado del artículo</w:t>
      </w:r>
      <w:r>
        <w:rPr>
          <w:spacing w:val="-2"/>
          <w:sz w:val="20"/>
        </w:rPr>
        <w:t xml:space="preserve"> </w:t>
      </w:r>
      <w:r>
        <w:rPr>
          <w:sz w:val="20"/>
        </w:rPr>
        <w:t>19 de</w:t>
      </w:r>
      <w:r>
        <w:rPr>
          <w:spacing w:val="-2"/>
          <w:sz w:val="20"/>
        </w:rPr>
        <w:t xml:space="preserve"> </w:t>
      </w:r>
      <w:r>
        <w:rPr>
          <w:sz w:val="20"/>
        </w:rPr>
        <w:t>la Convención Americana.</w:t>
      </w:r>
      <w:r>
        <w:rPr>
          <w:spacing w:val="-1"/>
          <w:sz w:val="20"/>
        </w:rPr>
        <w:t xml:space="preserve"> </w:t>
      </w:r>
      <w:r>
        <w:rPr>
          <w:sz w:val="20"/>
        </w:rPr>
        <w:t>De</w:t>
      </w:r>
      <w:r>
        <w:rPr>
          <w:spacing w:val="-2"/>
          <w:sz w:val="20"/>
        </w:rPr>
        <w:t xml:space="preserve"> </w:t>
      </w:r>
      <w:r>
        <w:rPr>
          <w:sz w:val="20"/>
        </w:rPr>
        <w:t>igual manera el</w:t>
      </w:r>
      <w:r>
        <w:rPr>
          <w:spacing w:val="-10"/>
          <w:sz w:val="20"/>
        </w:rPr>
        <w:t xml:space="preserve"> </w:t>
      </w:r>
      <w:r>
        <w:rPr>
          <w:sz w:val="20"/>
        </w:rPr>
        <w:t>artículo</w:t>
      </w:r>
      <w:r>
        <w:rPr>
          <w:spacing w:val="-11"/>
          <w:sz w:val="20"/>
        </w:rPr>
        <w:t xml:space="preserve"> </w:t>
      </w:r>
      <w:r>
        <w:rPr>
          <w:sz w:val="20"/>
        </w:rPr>
        <w:t>9</w:t>
      </w:r>
      <w:r>
        <w:rPr>
          <w:spacing w:val="-7"/>
          <w:sz w:val="20"/>
        </w:rPr>
        <w:t xml:space="preserve"> </w:t>
      </w:r>
      <w:r>
        <w:rPr>
          <w:sz w:val="20"/>
        </w:rPr>
        <w:t>de</w:t>
      </w:r>
      <w:r>
        <w:rPr>
          <w:spacing w:val="-9"/>
          <w:sz w:val="20"/>
        </w:rPr>
        <w:t xml:space="preserve"> </w:t>
      </w:r>
      <w:r>
        <w:rPr>
          <w:sz w:val="20"/>
        </w:rPr>
        <w:t>la</w:t>
      </w:r>
      <w:r>
        <w:rPr>
          <w:spacing w:val="-8"/>
          <w:sz w:val="20"/>
        </w:rPr>
        <w:t xml:space="preserve"> </w:t>
      </w:r>
      <w:r>
        <w:rPr>
          <w:sz w:val="20"/>
        </w:rPr>
        <w:t>Convención</w:t>
      </w:r>
      <w:r>
        <w:rPr>
          <w:spacing w:val="-9"/>
          <w:sz w:val="20"/>
        </w:rPr>
        <w:t xml:space="preserve"> </w:t>
      </w:r>
      <w:r>
        <w:rPr>
          <w:sz w:val="20"/>
        </w:rPr>
        <w:t>de</w:t>
      </w:r>
      <w:r>
        <w:rPr>
          <w:spacing w:val="-9"/>
          <w:sz w:val="20"/>
        </w:rPr>
        <w:t xml:space="preserve"> </w:t>
      </w:r>
      <w:r>
        <w:rPr>
          <w:sz w:val="20"/>
        </w:rPr>
        <w:t>Belém</w:t>
      </w:r>
      <w:r>
        <w:rPr>
          <w:spacing w:val="-7"/>
          <w:sz w:val="20"/>
        </w:rPr>
        <w:t xml:space="preserve"> </w:t>
      </w:r>
      <w:r>
        <w:rPr>
          <w:sz w:val="20"/>
        </w:rPr>
        <w:t>do</w:t>
      </w:r>
      <w:r>
        <w:rPr>
          <w:spacing w:val="-9"/>
          <w:sz w:val="20"/>
        </w:rPr>
        <w:t xml:space="preserve"> </w:t>
      </w:r>
      <w:r>
        <w:rPr>
          <w:sz w:val="20"/>
        </w:rPr>
        <w:t>Pará</w:t>
      </w:r>
      <w:hyperlink w:anchor="_bookmark269" w:history="1">
        <w:r>
          <w:rPr>
            <w:position w:val="7"/>
            <w:sz w:val="13"/>
          </w:rPr>
          <w:t>244</w:t>
        </w:r>
      </w:hyperlink>
      <w:r>
        <w:rPr>
          <w:spacing w:val="13"/>
          <w:position w:val="7"/>
          <w:sz w:val="13"/>
        </w:rPr>
        <w:t xml:space="preserve"> </w:t>
      </w:r>
      <w:r>
        <w:rPr>
          <w:sz w:val="20"/>
        </w:rPr>
        <w:t>dota</w:t>
      </w:r>
      <w:r>
        <w:rPr>
          <w:spacing w:val="-10"/>
          <w:sz w:val="20"/>
        </w:rPr>
        <w:t xml:space="preserve"> </w:t>
      </w:r>
      <w:r>
        <w:rPr>
          <w:sz w:val="20"/>
        </w:rPr>
        <w:t>de</w:t>
      </w:r>
      <w:r>
        <w:rPr>
          <w:spacing w:val="-9"/>
          <w:sz w:val="20"/>
        </w:rPr>
        <w:t xml:space="preserve"> </w:t>
      </w:r>
      <w:r>
        <w:rPr>
          <w:sz w:val="20"/>
        </w:rPr>
        <w:t>contenido</w:t>
      </w:r>
      <w:r>
        <w:rPr>
          <w:spacing w:val="-9"/>
          <w:sz w:val="20"/>
        </w:rPr>
        <w:t xml:space="preserve"> </w:t>
      </w:r>
      <w:r>
        <w:rPr>
          <w:sz w:val="20"/>
        </w:rPr>
        <w:t>dichos</w:t>
      </w:r>
      <w:r>
        <w:rPr>
          <w:spacing w:val="-11"/>
          <w:sz w:val="20"/>
        </w:rPr>
        <w:t xml:space="preserve"> </w:t>
      </w:r>
      <w:r>
        <w:rPr>
          <w:sz w:val="20"/>
        </w:rPr>
        <w:t>deberes,</w:t>
      </w:r>
      <w:r>
        <w:rPr>
          <w:spacing w:val="-9"/>
          <w:sz w:val="20"/>
        </w:rPr>
        <w:t xml:space="preserve"> </w:t>
      </w:r>
      <w:r>
        <w:rPr>
          <w:sz w:val="20"/>
        </w:rPr>
        <w:t>en</w:t>
      </w:r>
      <w:r>
        <w:rPr>
          <w:spacing w:val="-7"/>
          <w:sz w:val="20"/>
        </w:rPr>
        <w:t xml:space="preserve"> </w:t>
      </w:r>
      <w:r>
        <w:rPr>
          <w:sz w:val="20"/>
        </w:rPr>
        <w:t>relación</w:t>
      </w:r>
      <w:r>
        <w:rPr>
          <w:spacing w:val="-7"/>
          <w:sz w:val="20"/>
        </w:rPr>
        <w:t xml:space="preserve"> </w:t>
      </w:r>
      <w:r>
        <w:rPr>
          <w:sz w:val="20"/>
        </w:rPr>
        <w:t>con la particular</w:t>
      </w:r>
      <w:r>
        <w:rPr>
          <w:spacing w:val="-2"/>
          <w:sz w:val="20"/>
        </w:rPr>
        <w:t xml:space="preserve"> </w:t>
      </w:r>
      <w:r>
        <w:rPr>
          <w:sz w:val="20"/>
        </w:rPr>
        <w:t>situación de</w:t>
      </w:r>
      <w:r>
        <w:rPr>
          <w:spacing w:val="-2"/>
          <w:sz w:val="20"/>
        </w:rPr>
        <w:t xml:space="preserve"> </w:t>
      </w:r>
      <w:r>
        <w:rPr>
          <w:sz w:val="20"/>
        </w:rPr>
        <w:t>vulnerabilidad y</w:t>
      </w:r>
      <w:r>
        <w:rPr>
          <w:spacing w:val="-1"/>
          <w:sz w:val="20"/>
        </w:rPr>
        <w:t xml:space="preserve"> </w:t>
      </w:r>
      <w:r>
        <w:rPr>
          <w:sz w:val="20"/>
        </w:rPr>
        <w:t>las</w:t>
      </w:r>
      <w:r>
        <w:rPr>
          <w:spacing w:val="-1"/>
          <w:sz w:val="20"/>
        </w:rPr>
        <w:t xml:space="preserve"> </w:t>
      </w:r>
      <w:r>
        <w:rPr>
          <w:sz w:val="20"/>
        </w:rPr>
        <w:t>necesidades</w:t>
      </w:r>
      <w:r>
        <w:rPr>
          <w:spacing w:val="-1"/>
          <w:sz w:val="20"/>
        </w:rPr>
        <w:t xml:space="preserve"> </w:t>
      </w:r>
      <w:r>
        <w:rPr>
          <w:sz w:val="20"/>
        </w:rPr>
        <w:t>de</w:t>
      </w:r>
      <w:r>
        <w:rPr>
          <w:spacing w:val="-2"/>
          <w:sz w:val="20"/>
        </w:rPr>
        <w:t xml:space="preserve"> </w:t>
      </w:r>
      <w:r>
        <w:rPr>
          <w:sz w:val="20"/>
        </w:rPr>
        <w:t>la</w:t>
      </w:r>
      <w:r>
        <w:rPr>
          <w:spacing w:val="-1"/>
          <w:sz w:val="20"/>
        </w:rPr>
        <w:t xml:space="preserve"> </w:t>
      </w:r>
      <w:r>
        <w:rPr>
          <w:sz w:val="20"/>
        </w:rPr>
        <w:t>presunta víctima cuando</w:t>
      </w:r>
      <w:r>
        <w:rPr>
          <w:spacing w:val="-2"/>
          <w:sz w:val="20"/>
        </w:rPr>
        <w:t xml:space="preserve"> </w:t>
      </w:r>
      <w:r>
        <w:rPr>
          <w:sz w:val="20"/>
        </w:rPr>
        <w:t>se</w:t>
      </w:r>
      <w:r>
        <w:rPr>
          <w:spacing w:val="-2"/>
          <w:sz w:val="20"/>
        </w:rPr>
        <w:t xml:space="preserve"> </w:t>
      </w:r>
      <w:r>
        <w:rPr>
          <w:sz w:val="20"/>
        </w:rPr>
        <w:t>trata</w:t>
      </w:r>
      <w:r>
        <w:rPr>
          <w:spacing w:val="-1"/>
          <w:sz w:val="20"/>
        </w:rPr>
        <w:t xml:space="preserve"> </w:t>
      </w:r>
      <w:r>
        <w:rPr>
          <w:sz w:val="20"/>
        </w:rPr>
        <w:t>de una niña</w:t>
      </w:r>
      <w:hyperlink w:anchor="_bookmark270" w:history="1">
        <w:r>
          <w:rPr>
            <w:position w:val="7"/>
            <w:sz w:val="13"/>
          </w:rPr>
          <w:t>245</w:t>
        </w:r>
      </w:hyperlink>
      <w:r>
        <w:rPr>
          <w:sz w:val="20"/>
        </w:rPr>
        <w:t>.</w:t>
      </w:r>
    </w:p>
    <w:p w14:paraId="676CBD89" w14:textId="77777777" w:rsidR="00303C6E" w:rsidRDefault="00303C6E">
      <w:pPr>
        <w:pStyle w:val="Textoindependiente"/>
      </w:pPr>
    </w:p>
    <w:p w14:paraId="51B01F70" w14:textId="77777777" w:rsidR="00303C6E" w:rsidRDefault="00000000">
      <w:pPr>
        <w:pStyle w:val="Prrafodelista"/>
        <w:numPr>
          <w:ilvl w:val="0"/>
          <w:numId w:val="18"/>
        </w:numPr>
        <w:tabs>
          <w:tab w:val="left" w:pos="660"/>
        </w:tabs>
        <w:ind w:left="120" w:right="278" w:hanging="1"/>
        <w:jc w:val="both"/>
        <w:rPr>
          <w:sz w:val="20"/>
        </w:rPr>
      </w:pPr>
      <w:r>
        <w:rPr>
          <w:sz w:val="20"/>
        </w:rPr>
        <w:t>En cuanto a la complejidad del asunto, la Corte advierte que, en el presente caso, solo había una</w:t>
      </w:r>
      <w:r>
        <w:rPr>
          <w:spacing w:val="-6"/>
          <w:sz w:val="20"/>
        </w:rPr>
        <w:t xml:space="preserve"> </w:t>
      </w:r>
      <w:r>
        <w:rPr>
          <w:sz w:val="20"/>
        </w:rPr>
        <w:t>víctima</w:t>
      </w:r>
      <w:r>
        <w:rPr>
          <w:spacing w:val="-6"/>
          <w:sz w:val="20"/>
        </w:rPr>
        <w:t xml:space="preserve"> </w:t>
      </w:r>
      <w:r>
        <w:rPr>
          <w:sz w:val="20"/>
        </w:rPr>
        <w:t>y</w:t>
      </w:r>
      <w:r>
        <w:rPr>
          <w:spacing w:val="-6"/>
          <w:sz w:val="20"/>
        </w:rPr>
        <w:t xml:space="preserve"> </w:t>
      </w:r>
      <w:r>
        <w:rPr>
          <w:sz w:val="20"/>
        </w:rPr>
        <w:t>un</w:t>
      </w:r>
      <w:r>
        <w:rPr>
          <w:spacing w:val="-5"/>
          <w:sz w:val="20"/>
        </w:rPr>
        <w:t xml:space="preserve"> </w:t>
      </w:r>
      <w:r>
        <w:rPr>
          <w:sz w:val="20"/>
        </w:rPr>
        <w:t>supuesto</w:t>
      </w:r>
      <w:r>
        <w:rPr>
          <w:spacing w:val="-8"/>
          <w:sz w:val="20"/>
        </w:rPr>
        <w:t xml:space="preserve"> </w:t>
      </w:r>
      <w:r>
        <w:rPr>
          <w:sz w:val="20"/>
        </w:rPr>
        <w:t>autor</w:t>
      </w:r>
      <w:r>
        <w:rPr>
          <w:spacing w:val="-8"/>
          <w:sz w:val="20"/>
        </w:rPr>
        <w:t xml:space="preserve"> </w:t>
      </w:r>
      <w:r>
        <w:rPr>
          <w:sz w:val="20"/>
        </w:rPr>
        <w:t>material,</w:t>
      </w:r>
      <w:r>
        <w:rPr>
          <w:spacing w:val="-7"/>
          <w:sz w:val="20"/>
        </w:rPr>
        <w:t xml:space="preserve"> </w:t>
      </w:r>
      <w:r>
        <w:rPr>
          <w:sz w:val="20"/>
        </w:rPr>
        <w:t>identificado</w:t>
      </w:r>
      <w:r>
        <w:rPr>
          <w:spacing w:val="-8"/>
          <w:sz w:val="20"/>
        </w:rPr>
        <w:t xml:space="preserve"> </w:t>
      </w:r>
      <w:r>
        <w:rPr>
          <w:sz w:val="20"/>
        </w:rPr>
        <w:t>por</w:t>
      </w:r>
      <w:r>
        <w:rPr>
          <w:spacing w:val="-8"/>
          <w:sz w:val="20"/>
        </w:rPr>
        <w:t xml:space="preserve"> </w:t>
      </w:r>
      <w:r>
        <w:rPr>
          <w:sz w:val="20"/>
        </w:rPr>
        <w:t>la</w:t>
      </w:r>
      <w:r>
        <w:rPr>
          <w:spacing w:val="-6"/>
          <w:sz w:val="20"/>
        </w:rPr>
        <w:t xml:space="preserve"> </w:t>
      </w:r>
      <w:r>
        <w:rPr>
          <w:sz w:val="20"/>
        </w:rPr>
        <w:t>víctima</w:t>
      </w:r>
      <w:r>
        <w:rPr>
          <w:spacing w:val="-6"/>
          <w:sz w:val="20"/>
        </w:rPr>
        <w:t xml:space="preserve"> </w:t>
      </w:r>
      <w:r>
        <w:rPr>
          <w:sz w:val="20"/>
        </w:rPr>
        <w:t>desde</w:t>
      </w:r>
      <w:r>
        <w:rPr>
          <w:spacing w:val="-8"/>
          <w:sz w:val="20"/>
        </w:rPr>
        <w:t xml:space="preserve"> </w:t>
      </w:r>
      <w:r>
        <w:rPr>
          <w:sz w:val="20"/>
        </w:rPr>
        <w:t>el</w:t>
      </w:r>
      <w:r>
        <w:rPr>
          <w:spacing w:val="-6"/>
          <w:sz w:val="20"/>
        </w:rPr>
        <w:t xml:space="preserve"> </w:t>
      </w:r>
      <w:r>
        <w:rPr>
          <w:sz w:val="20"/>
        </w:rPr>
        <w:t>inicio.</w:t>
      </w:r>
      <w:r>
        <w:rPr>
          <w:spacing w:val="-7"/>
          <w:sz w:val="20"/>
        </w:rPr>
        <w:t xml:space="preserve"> </w:t>
      </w:r>
      <w:r>
        <w:rPr>
          <w:sz w:val="20"/>
        </w:rPr>
        <w:t>Asimismo,</w:t>
      </w:r>
      <w:r>
        <w:rPr>
          <w:spacing w:val="-5"/>
          <w:sz w:val="20"/>
        </w:rPr>
        <w:t xml:space="preserve"> </w:t>
      </w:r>
      <w:r>
        <w:rPr>
          <w:sz w:val="20"/>
        </w:rPr>
        <w:t>en</w:t>
      </w:r>
      <w:r>
        <w:rPr>
          <w:spacing w:val="-5"/>
          <w:sz w:val="20"/>
        </w:rPr>
        <w:t xml:space="preserve"> </w:t>
      </w:r>
      <w:r>
        <w:rPr>
          <w:sz w:val="20"/>
        </w:rPr>
        <w:t>el principio del proceso penal y durante su primera etapa, ya se contaba con la declaración de la víctima</w:t>
      </w:r>
      <w:hyperlink w:anchor="_bookmark271" w:history="1">
        <w:r>
          <w:rPr>
            <w:position w:val="7"/>
            <w:sz w:val="13"/>
          </w:rPr>
          <w:t>246</w:t>
        </w:r>
      </w:hyperlink>
      <w:r>
        <w:rPr>
          <w:sz w:val="20"/>
        </w:rPr>
        <w:t>, la declaración indagatoria del imputado</w:t>
      </w:r>
      <w:hyperlink w:anchor="_bookmark272" w:history="1">
        <w:r>
          <w:rPr>
            <w:position w:val="7"/>
            <w:sz w:val="13"/>
          </w:rPr>
          <w:t>247</w:t>
        </w:r>
      </w:hyperlink>
      <w:r>
        <w:rPr>
          <w:sz w:val="20"/>
        </w:rPr>
        <w:t>, un examen forense ginecológico</w:t>
      </w:r>
      <w:hyperlink w:anchor="_bookmark273" w:history="1">
        <w:r>
          <w:rPr>
            <w:position w:val="7"/>
            <w:sz w:val="13"/>
          </w:rPr>
          <w:t>248</w:t>
        </w:r>
      </w:hyperlink>
      <w:r>
        <w:rPr>
          <w:sz w:val="20"/>
        </w:rPr>
        <w:t>, sin prejuicio de sus graves irregularidades señaladas anteriormente, pruebas documentales referidas a dos valoraciones psicológicas de Brisa</w:t>
      </w:r>
      <w:hyperlink w:anchor="_bookmark274" w:history="1">
        <w:r>
          <w:rPr>
            <w:position w:val="7"/>
            <w:sz w:val="13"/>
          </w:rPr>
          <w:t>249</w:t>
        </w:r>
      </w:hyperlink>
      <w:r>
        <w:rPr>
          <w:spacing w:val="34"/>
          <w:position w:val="7"/>
          <w:sz w:val="13"/>
        </w:rPr>
        <w:t xml:space="preserve"> </w:t>
      </w:r>
      <w:r>
        <w:rPr>
          <w:sz w:val="20"/>
        </w:rPr>
        <w:t>y una médica</w:t>
      </w:r>
      <w:hyperlink w:anchor="_bookmark275" w:history="1">
        <w:r>
          <w:rPr>
            <w:position w:val="7"/>
            <w:sz w:val="13"/>
          </w:rPr>
          <w:t>250</w:t>
        </w:r>
      </w:hyperlink>
      <w:r>
        <w:rPr>
          <w:sz w:val="20"/>
        </w:rPr>
        <w:t>, así como declaraciones testimoniales</w:t>
      </w:r>
      <w:hyperlink w:anchor="_bookmark276" w:history="1">
        <w:r>
          <w:rPr>
            <w:position w:val="7"/>
            <w:sz w:val="13"/>
          </w:rPr>
          <w:t>251</w:t>
        </w:r>
      </w:hyperlink>
      <w:r>
        <w:rPr>
          <w:sz w:val="20"/>
        </w:rPr>
        <w:t>. Por ello, este Tribunal constata que no existen elementos relevantes de complejidad.</w:t>
      </w:r>
    </w:p>
    <w:p w14:paraId="6CB2F064" w14:textId="77777777" w:rsidR="00303C6E" w:rsidRDefault="00303C6E">
      <w:pPr>
        <w:pStyle w:val="Textoindependiente"/>
      </w:pPr>
    </w:p>
    <w:p w14:paraId="27BD0AF7" w14:textId="77777777" w:rsidR="00303C6E" w:rsidRDefault="00000000">
      <w:pPr>
        <w:pStyle w:val="Prrafodelista"/>
        <w:numPr>
          <w:ilvl w:val="0"/>
          <w:numId w:val="18"/>
        </w:numPr>
        <w:tabs>
          <w:tab w:val="left" w:pos="661"/>
        </w:tabs>
        <w:ind w:left="120" w:right="276" w:hanging="1"/>
        <w:jc w:val="both"/>
        <w:rPr>
          <w:sz w:val="20"/>
        </w:rPr>
      </w:pPr>
      <w:r>
        <w:rPr>
          <w:sz w:val="20"/>
        </w:rPr>
        <w:t>En</w:t>
      </w:r>
      <w:r>
        <w:rPr>
          <w:spacing w:val="-15"/>
          <w:sz w:val="20"/>
        </w:rPr>
        <w:t xml:space="preserve"> </w:t>
      </w:r>
      <w:r>
        <w:rPr>
          <w:sz w:val="20"/>
        </w:rPr>
        <w:t>relación</w:t>
      </w:r>
      <w:r>
        <w:rPr>
          <w:spacing w:val="-15"/>
          <w:sz w:val="20"/>
        </w:rPr>
        <w:t xml:space="preserve"> </w:t>
      </w:r>
      <w:r>
        <w:rPr>
          <w:sz w:val="20"/>
        </w:rPr>
        <w:t>con</w:t>
      </w:r>
      <w:r>
        <w:rPr>
          <w:spacing w:val="-15"/>
          <w:sz w:val="20"/>
        </w:rPr>
        <w:t xml:space="preserve"> </w:t>
      </w:r>
      <w:r>
        <w:rPr>
          <w:sz w:val="20"/>
        </w:rPr>
        <w:t>la</w:t>
      </w:r>
      <w:r>
        <w:rPr>
          <w:spacing w:val="-16"/>
          <w:sz w:val="20"/>
        </w:rPr>
        <w:t xml:space="preserve"> </w:t>
      </w:r>
      <w:r>
        <w:rPr>
          <w:sz w:val="20"/>
        </w:rPr>
        <w:t>actividad</w:t>
      </w:r>
      <w:r>
        <w:rPr>
          <w:spacing w:val="-16"/>
          <w:sz w:val="20"/>
        </w:rPr>
        <w:t xml:space="preserve"> </w:t>
      </w:r>
      <w:r>
        <w:rPr>
          <w:sz w:val="20"/>
        </w:rPr>
        <w:t>procesal</w:t>
      </w:r>
      <w:r>
        <w:rPr>
          <w:spacing w:val="-16"/>
          <w:sz w:val="20"/>
        </w:rPr>
        <w:t xml:space="preserve"> </w:t>
      </w:r>
      <w:r>
        <w:rPr>
          <w:sz w:val="20"/>
        </w:rPr>
        <w:t>del/de</w:t>
      </w:r>
      <w:r>
        <w:rPr>
          <w:spacing w:val="-17"/>
          <w:sz w:val="20"/>
        </w:rPr>
        <w:t xml:space="preserve"> </w:t>
      </w:r>
      <w:r>
        <w:rPr>
          <w:sz w:val="20"/>
        </w:rPr>
        <w:t>la</w:t>
      </w:r>
      <w:r>
        <w:rPr>
          <w:spacing w:val="-16"/>
          <w:sz w:val="20"/>
        </w:rPr>
        <w:t xml:space="preserve"> </w:t>
      </w:r>
      <w:r>
        <w:rPr>
          <w:sz w:val="20"/>
        </w:rPr>
        <w:t>interesado/a,</w:t>
      </w:r>
      <w:r>
        <w:rPr>
          <w:spacing w:val="-17"/>
          <w:sz w:val="20"/>
        </w:rPr>
        <w:t xml:space="preserve"> </w:t>
      </w:r>
      <w:r>
        <w:rPr>
          <w:sz w:val="20"/>
        </w:rPr>
        <w:t>la</w:t>
      </w:r>
      <w:r>
        <w:rPr>
          <w:spacing w:val="-13"/>
          <w:sz w:val="20"/>
        </w:rPr>
        <w:t xml:space="preserve"> </w:t>
      </w:r>
      <w:r>
        <w:rPr>
          <w:sz w:val="20"/>
        </w:rPr>
        <w:t>Corte</w:t>
      </w:r>
      <w:r>
        <w:rPr>
          <w:spacing w:val="-17"/>
          <w:sz w:val="20"/>
        </w:rPr>
        <w:t xml:space="preserve"> </w:t>
      </w:r>
      <w:r>
        <w:rPr>
          <w:sz w:val="20"/>
        </w:rPr>
        <w:t>nota</w:t>
      </w:r>
      <w:r>
        <w:rPr>
          <w:spacing w:val="-13"/>
          <w:sz w:val="20"/>
        </w:rPr>
        <w:t xml:space="preserve"> </w:t>
      </w:r>
      <w:r>
        <w:rPr>
          <w:sz w:val="20"/>
        </w:rPr>
        <w:t>que</w:t>
      </w:r>
      <w:r>
        <w:rPr>
          <w:spacing w:val="-17"/>
          <w:sz w:val="20"/>
        </w:rPr>
        <w:t xml:space="preserve"> </w:t>
      </w:r>
      <w:r>
        <w:rPr>
          <w:sz w:val="20"/>
        </w:rPr>
        <w:t>existió</w:t>
      </w:r>
      <w:r>
        <w:rPr>
          <w:spacing w:val="-17"/>
          <w:sz w:val="20"/>
        </w:rPr>
        <w:t xml:space="preserve"> </w:t>
      </w:r>
      <w:r>
        <w:rPr>
          <w:sz w:val="20"/>
        </w:rPr>
        <w:t>un</w:t>
      </w:r>
      <w:r>
        <w:rPr>
          <w:spacing w:val="-15"/>
          <w:sz w:val="20"/>
        </w:rPr>
        <w:t xml:space="preserve"> </w:t>
      </w:r>
      <w:r>
        <w:rPr>
          <w:sz w:val="20"/>
        </w:rPr>
        <w:t>impulso procesal promovido por el padre y los representantes legales de Brisa. En efecto, el 1 de agosto de</w:t>
      </w:r>
    </w:p>
    <w:p w14:paraId="1A5A6918" w14:textId="5FA9596F" w:rsidR="00303C6E" w:rsidRDefault="005D07F3">
      <w:pPr>
        <w:pStyle w:val="Textoindependiente"/>
        <w:spacing w:before="6"/>
        <w:rPr>
          <w:sz w:val="25"/>
        </w:rPr>
      </w:pPr>
      <w:r>
        <w:rPr>
          <w:noProof/>
        </w:rPr>
        <mc:AlternateContent>
          <mc:Choice Requires="wps">
            <w:drawing>
              <wp:anchor distT="0" distB="0" distL="0" distR="0" simplePos="0" relativeHeight="487608320" behindDoc="1" locked="0" layoutInCell="1" allowOverlap="1" wp14:anchorId="1C0BCBCF" wp14:editId="688F61D7">
                <wp:simplePos x="0" y="0"/>
                <wp:positionH relativeFrom="page">
                  <wp:posOffset>685800</wp:posOffset>
                </wp:positionH>
                <wp:positionV relativeFrom="paragraph">
                  <wp:posOffset>212090</wp:posOffset>
                </wp:positionV>
                <wp:extent cx="1828800" cy="7620"/>
                <wp:effectExtent l="0" t="0" r="0" b="0"/>
                <wp:wrapTopAndBottom/>
                <wp:docPr id="70" name="docshape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88361F" id="docshape42" o:spid="_x0000_s1026" style="position:absolute;margin-left:54pt;margin-top:16.7pt;width:2in;height:.6pt;z-index:-15708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" fillcolor="black" stroked="f">
                <w10:wrap type="topAndBottom" anchorx="page"/>
              </v:rect>
            </w:pict>
          </mc:Fallback>
        </mc:AlternateContent>
      </w:r>
    </w:p>
    <w:p w14:paraId="197E7C83" w14:textId="77777777" w:rsidR="00303C6E" w:rsidRDefault="00000000">
      <w:pPr>
        <w:spacing w:before="96"/>
        <w:ind w:left="120" w:right="274"/>
        <w:jc w:val="both"/>
        <w:rPr>
          <w:sz w:val="16"/>
        </w:rPr>
      </w:pPr>
      <w:r>
        <w:rPr>
          <w:i/>
          <w:sz w:val="16"/>
        </w:rPr>
        <w:t xml:space="preserve">Caso Mejía Idrovo Vs. Ecuador. Excepciones Preliminares, Fondo, Reparaciones y Costas. </w:t>
      </w:r>
      <w:r>
        <w:rPr>
          <w:sz w:val="16"/>
        </w:rPr>
        <w:t>Sentencia de 5 de julio de 2011. Serie C No. 228</w:t>
      </w:r>
      <w:r>
        <w:rPr>
          <w:i/>
          <w:sz w:val="16"/>
        </w:rPr>
        <w:t xml:space="preserve">, </w:t>
      </w:r>
      <w:r>
        <w:rPr>
          <w:sz w:val="16"/>
        </w:rPr>
        <w:t xml:space="preserve">párr. 106, y </w:t>
      </w:r>
      <w:r>
        <w:rPr>
          <w:i/>
          <w:sz w:val="16"/>
        </w:rPr>
        <w:t xml:space="preserve">Caso Sales Pimenta Vs. Brasil, supra, </w:t>
      </w:r>
      <w:r>
        <w:rPr>
          <w:sz w:val="16"/>
        </w:rPr>
        <w:t>párr. 107 y nota al pie 182.</w:t>
      </w:r>
    </w:p>
    <w:p w14:paraId="247B694F" w14:textId="77777777" w:rsidR="00303C6E" w:rsidRDefault="00000000">
      <w:pPr>
        <w:spacing w:before="60"/>
        <w:ind w:left="119" w:right="273"/>
        <w:jc w:val="both"/>
        <w:rPr>
          <w:sz w:val="16"/>
        </w:rPr>
      </w:pPr>
      <w:bookmarkStart w:id="292" w:name="_bookmark265"/>
      <w:bookmarkEnd w:id="292"/>
      <w:r>
        <w:rPr>
          <w:sz w:val="16"/>
          <w:vertAlign w:val="superscript"/>
        </w:rPr>
        <w:t>240</w:t>
      </w:r>
      <w:r>
        <w:rPr>
          <w:spacing w:val="80"/>
          <w:sz w:val="16"/>
        </w:rPr>
        <w:t xml:space="preserve">   </w:t>
      </w:r>
      <w:r>
        <w:rPr>
          <w:sz w:val="16"/>
        </w:rPr>
        <w:t>La</w:t>
      </w:r>
      <w:r>
        <w:rPr>
          <w:spacing w:val="-4"/>
          <w:sz w:val="16"/>
        </w:rPr>
        <w:t xml:space="preserve"> </w:t>
      </w:r>
      <w:r>
        <w:rPr>
          <w:sz w:val="16"/>
        </w:rPr>
        <w:t>Corte</w:t>
      </w:r>
      <w:r>
        <w:rPr>
          <w:spacing w:val="-4"/>
          <w:sz w:val="16"/>
        </w:rPr>
        <w:t xml:space="preserve"> </w:t>
      </w:r>
      <w:r>
        <w:rPr>
          <w:sz w:val="16"/>
        </w:rPr>
        <w:t>ha</w:t>
      </w:r>
      <w:r>
        <w:rPr>
          <w:spacing w:val="-4"/>
          <w:sz w:val="16"/>
        </w:rPr>
        <w:t xml:space="preserve"> </w:t>
      </w:r>
      <w:r>
        <w:rPr>
          <w:sz w:val="16"/>
        </w:rPr>
        <w:t>afirmado</w:t>
      </w:r>
      <w:r>
        <w:rPr>
          <w:spacing w:val="-3"/>
          <w:sz w:val="16"/>
        </w:rPr>
        <w:t xml:space="preserve"> </w:t>
      </w:r>
      <w:r>
        <w:rPr>
          <w:sz w:val="16"/>
        </w:rPr>
        <w:t>que</w:t>
      </w:r>
      <w:r>
        <w:rPr>
          <w:spacing w:val="-4"/>
          <w:sz w:val="16"/>
        </w:rPr>
        <w:t xml:space="preserve"> </w:t>
      </w:r>
      <w:r>
        <w:rPr>
          <w:sz w:val="16"/>
        </w:rPr>
        <w:t>para</w:t>
      </w:r>
      <w:r>
        <w:rPr>
          <w:spacing w:val="-4"/>
          <w:sz w:val="16"/>
        </w:rPr>
        <w:t xml:space="preserve"> </w:t>
      </w:r>
      <w:r>
        <w:rPr>
          <w:sz w:val="16"/>
        </w:rPr>
        <w:t>determinar</w:t>
      </w:r>
      <w:r>
        <w:rPr>
          <w:spacing w:val="-3"/>
          <w:sz w:val="16"/>
        </w:rPr>
        <w:t xml:space="preserve"> </w:t>
      </w:r>
      <w:r>
        <w:rPr>
          <w:sz w:val="16"/>
        </w:rPr>
        <w:t>la</w:t>
      </w:r>
      <w:r>
        <w:rPr>
          <w:spacing w:val="-4"/>
          <w:sz w:val="16"/>
        </w:rPr>
        <w:t xml:space="preserve"> </w:t>
      </w:r>
      <w:r>
        <w:rPr>
          <w:sz w:val="16"/>
        </w:rPr>
        <w:t>razonabilidad</w:t>
      </w:r>
      <w:r>
        <w:rPr>
          <w:spacing w:val="-3"/>
          <w:sz w:val="16"/>
        </w:rPr>
        <w:t xml:space="preserve"> </w:t>
      </w:r>
      <w:r>
        <w:rPr>
          <w:sz w:val="16"/>
        </w:rPr>
        <w:t>del</w:t>
      </w:r>
      <w:r>
        <w:rPr>
          <w:spacing w:val="-5"/>
          <w:sz w:val="16"/>
        </w:rPr>
        <w:t xml:space="preserve"> </w:t>
      </w:r>
      <w:r>
        <w:rPr>
          <w:sz w:val="16"/>
        </w:rPr>
        <w:t>plazo</w:t>
      </w:r>
      <w:r>
        <w:rPr>
          <w:spacing w:val="-3"/>
          <w:sz w:val="16"/>
        </w:rPr>
        <w:t xml:space="preserve"> </w:t>
      </w:r>
      <w:r>
        <w:rPr>
          <w:sz w:val="16"/>
        </w:rPr>
        <w:t>se</w:t>
      </w:r>
      <w:r>
        <w:rPr>
          <w:spacing w:val="-4"/>
          <w:sz w:val="16"/>
        </w:rPr>
        <w:t xml:space="preserve"> </w:t>
      </w:r>
      <w:r>
        <w:rPr>
          <w:sz w:val="16"/>
        </w:rPr>
        <w:t>debe</w:t>
      </w:r>
      <w:r>
        <w:rPr>
          <w:spacing w:val="-4"/>
          <w:sz w:val="16"/>
        </w:rPr>
        <w:t xml:space="preserve"> </w:t>
      </w:r>
      <w:r>
        <w:rPr>
          <w:sz w:val="16"/>
        </w:rPr>
        <w:t>tomar</w:t>
      </w:r>
      <w:r>
        <w:rPr>
          <w:spacing w:val="-5"/>
          <w:sz w:val="16"/>
        </w:rPr>
        <w:t xml:space="preserve"> </w:t>
      </w:r>
      <w:r>
        <w:rPr>
          <w:sz w:val="16"/>
        </w:rPr>
        <w:t>en</w:t>
      </w:r>
      <w:r>
        <w:rPr>
          <w:spacing w:val="-5"/>
          <w:sz w:val="16"/>
        </w:rPr>
        <w:t xml:space="preserve"> </w:t>
      </w:r>
      <w:r>
        <w:rPr>
          <w:sz w:val="16"/>
        </w:rPr>
        <w:t>cuenta</w:t>
      </w:r>
      <w:r>
        <w:rPr>
          <w:spacing w:val="-4"/>
          <w:sz w:val="16"/>
        </w:rPr>
        <w:t xml:space="preserve"> </w:t>
      </w:r>
      <w:r>
        <w:rPr>
          <w:sz w:val="16"/>
        </w:rPr>
        <w:t>la</w:t>
      </w:r>
      <w:r>
        <w:rPr>
          <w:spacing w:val="-2"/>
          <w:sz w:val="16"/>
        </w:rPr>
        <w:t xml:space="preserve"> </w:t>
      </w:r>
      <w:r>
        <w:rPr>
          <w:sz w:val="16"/>
        </w:rPr>
        <w:t>afectación</w:t>
      </w:r>
      <w:r>
        <w:rPr>
          <w:spacing w:val="-5"/>
          <w:sz w:val="16"/>
        </w:rPr>
        <w:t xml:space="preserve"> </w:t>
      </w:r>
      <w:r>
        <w:rPr>
          <w:sz w:val="16"/>
        </w:rPr>
        <w:t xml:space="preserve">generada por la duración del procedimiento en la situación jurídica de la persona involucrada, considerando, entre otros elementos, la materia de la controversia. </w:t>
      </w:r>
      <w:r>
        <w:rPr>
          <w:i/>
          <w:sz w:val="16"/>
        </w:rPr>
        <w:t>Cfr. Caso Asociación Nacional de Cesantes y Jubilados de la Superintendencia Nacional de Administración</w:t>
      </w:r>
      <w:r>
        <w:rPr>
          <w:i/>
          <w:spacing w:val="-9"/>
          <w:sz w:val="16"/>
        </w:rPr>
        <w:t xml:space="preserve"> </w:t>
      </w:r>
      <w:r>
        <w:rPr>
          <w:i/>
          <w:sz w:val="16"/>
        </w:rPr>
        <w:t>Tributaria</w:t>
      </w:r>
      <w:r>
        <w:rPr>
          <w:i/>
          <w:spacing w:val="-7"/>
          <w:sz w:val="16"/>
        </w:rPr>
        <w:t xml:space="preserve"> </w:t>
      </w:r>
      <w:r>
        <w:rPr>
          <w:i/>
          <w:sz w:val="16"/>
        </w:rPr>
        <w:t>(ANCEJUB-SUNAT)</w:t>
      </w:r>
      <w:r>
        <w:rPr>
          <w:i/>
          <w:spacing w:val="-9"/>
          <w:sz w:val="16"/>
        </w:rPr>
        <w:t xml:space="preserve"> </w:t>
      </w:r>
      <w:r>
        <w:rPr>
          <w:i/>
          <w:sz w:val="16"/>
        </w:rPr>
        <w:t>Vs.</w:t>
      </w:r>
      <w:r>
        <w:rPr>
          <w:i/>
          <w:spacing w:val="-7"/>
          <w:sz w:val="16"/>
        </w:rPr>
        <w:t xml:space="preserve"> </w:t>
      </w:r>
      <w:r>
        <w:rPr>
          <w:i/>
          <w:sz w:val="16"/>
        </w:rPr>
        <w:t>Perú</w:t>
      </w:r>
      <w:r>
        <w:rPr>
          <w:sz w:val="16"/>
        </w:rPr>
        <w:t>.</w:t>
      </w:r>
      <w:r>
        <w:rPr>
          <w:spacing w:val="-7"/>
          <w:sz w:val="16"/>
        </w:rPr>
        <w:t xml:space="preserve"> </w:t>
      </w:r>
      <w:r>
        <w:rPr>
          <w:i/>
          <w:sz w:val="16"/>
        </w:rPr>
        <w:t>Excepciones</w:t>
      </w:r>
      <w:r>
        <w:rPr>
          <w:i/>
          <w:spacing w:val="-8"/>
          <w:sz w:val="16"/>
        </w:rPr>
        <w:t xml:space="preserve"> </w:t>
      </w:r>
      <w:r>
        <w:rPr>
          <w:i/>
          <w:sz w:val="16"/>
        </w:rPr>
        <w:t>Preliminares,</w:t>
      </w:r>
      <w:r>
        <w:rPr>
          <w:i/>
          <w:spacing w:val="-9"/>
          <w:sz w:val="16"/>
        </w:rPr>
        <w:t xml:space="preserve"> </w:t>
      </w:r>
      <w:r>
        <w:rPr>
          <w:i/>
          <w:sz w:val="16"/>
        </w:rPr>
        <w:t>Fondo,</w:t>
      </w:r>
      <w:r>
        <w:rPr>
          <w:i/>
          <w:spacing w:val="-12"/>
          <w:sz w:val="16"/>
        </w:rPr>
        <w:t xml:space="preserve"> </w:t>
      </w:r>
      <w:r>
        <w:rPr>
          <w:i/>
          <w:sz w:val="16"/>
        </w:rPr>
        <w:t>Reparaciones</w:t>
      </w:r>
      <w:r>
        <w:rPr>
          <w:i/>
          <w:spacing w:val="-8"/>
          <w:sz w:val="16"/>
        </w:rPr>
        <w:t xml:space="preserve"> </w:t>
      </w:r>
      <w:r>
        <w:rPr>
          <w:i/>
          <w:sz w:val="16"/>
        </w:rPr>
        <w:t>y</w:t>
      </w:r>
      <w:r>
        <w:rPr>
          <w:i/>
          <w:spacing w:val="-7"/>
          <w:sz w:val="16"/>
        </w:rPr>
        <w:t xml:space="preserve"> </w:t>
      </w:r>
      <w:r>
        <w:rPr>
          <w:i/>
          <w:sz w:val="16"/>
        </w:rPr>
        <w:t>Costas.</w:t>
      </w:r>
      <w:r>
        <w:rPr>
          <w:i/>
          <w:spacing w:val="-9"/>
          <w:sz w:val="16"/>
        </w:rPr>
        <w:t xml:space="preserve"> </w:t>
      </w:r>
      <w:r>
        <w:rPr>
          <w:sz w:val="16"/>
        </w:rPr>
        <w:t>Sentencia</w:t>
      </w:r>
      <w:r>
        <w:rPr>
          <w:spacing w:val="-7"/>
          <w:sz w:val="16"/>
        </w:rPr>
        <w:t xml:space="preserve"> </w:t>
      </w:r>
      <w:r>
        <w:rPr>
          <w:sz w:val="16"/>
        </w:rPr>
        <w:t xml:space="preserve">de 21 de noviembre de 2019. Serie C No. 394, párr. 148, y </w:t>
      </w:r>
      <w:r>
        <w:rPr>
          <w:i/>
          <w:sz w:val="16"/>
        </w:rPr>
        <w:t xml:space="preserve">Caso Sales Pimenta Vs. Brasil, supra, </w:t>
      </w:r>
      <w:r>
        <w:rPr>
          <w:sz w:val="16"/>
        </w:rPr>
        <w:t>párr. 107 y nota al pie 183.</w:t>
      </w:r>
    </w:p>
    <w:p w14:paraId="2D83CCA0" w14:textId="77777777" w:rsidR="00303C6E" w:rsidRDefault="00000000">
      <w:pPr>
        <w:spacing w:before="59"/>
        <w:ind w:left="119" w:right="275"/>
        <w:jc w:val="both"/>
        <w:rPr>
          <w:sz w:val="16"/>
        </w:rPr>
      </w:pPr>
      <w:bookmarkStart w:id="293" w:name="_bookmark266"/>
      <w:bookmarkEnd w:id="293"/>
      <w:r>
        <w:rPr>
          <w:sz w:val="16"/>
          <w:vertAlign w:val="superscript"/>
        </w:rPr>
        <w:t>241</w:t>
      </w:r>
      <w:r>
        <w:rPr>
          <w:spacing w:val="80"/>
          <w:sz w:val="16"/>
        </w:rPr>
        <w:t xml:space="preserve">  </w:t>
      </w:r>
      <w:r>
        <w:rPr>
          <w:i/>
          <w:sz w:val="16"/>
        </w:rPr>
        <w:t>Cfr. Caso Anzualdo Castro Vs. Perú. Excepción Preliminar, Fondo, Reparaciones y Costas</w:t>
      </w:r>
      <w:r>
        <w:rPr>
          <w:sz w:val="16"/>
        </w:rPr>
        <w:t xml:space="preserve">. Sentencia de 22 de septiembre de 2009. Serie C No. 202, párr. 156, y </w:t>
      </w:r>
      <w:r>
        <w:rPr>
          <w:i/>
          <w:sz w:val="16"/>
        </w:rPr>
        <w:t xml:space="preserve">Caso Sales Pimenta Vs. Brasil, supra, </w:t>
      </w:r>
      <w:r>
        <w:rPr>
          <w:sz w:val="16"/>
        </w:rPr>
        <w:t>párr. 107.</w:t>
      </w:r>
    </w:p>
    <w:p w14:paraId="344DD032" w14:textId="77777777" w:rsidR="00303C6E" w:rsidRDefault="00000000">
      <w:pPr>
        <w:spacing w:before="60"/>
        <w:ind w:left="120"/>
        <w:jc w:val="both"/>
        <w:rPr>
          <w:i/>
          <w:sz w:val="16"/>
        </w:rPr>
      </w:pPr>
      <w:bookmarkStart w:id="294" w:name="_bookmark267"/>
      <w:bookmarkEnd w:id="294"/>
      <w:r>
        <w:rPr>
          <w:sz w:val="16"/>
          <w:vertAlign w:val="superscript"/>
        </w:rPr>
        <w:t>242</w:t>
      </w:r>
      <w:r>
        <w:rPr>
          <w:spacing w:val="70"/>
          <w:sz w:val="16"/>
        </w:rPr>
        <w:t xml:space="preserve">    </w:t>
      </w:r>
      <w:r>
        <w:rPr>
          <w:i/>
          <w:sz w:val="16"/>
        </w:rPr>
        <w:t>Cfr.</w:t>
      </w:r>
      <w:r>
        <w:rPr>
          <w:i/>
          <w:spacing w:val="-10"/>
          <w:sz w:val="16"/>
        </w:rPr>
        <w:t xml:space="preserve"> </w:t>
      </w:r>
      <w:r>
        <w:rPr>
          <w:i/>
          <w:sz w:val="16"/>
        </w:rPr>
        <w:t>Caso</w:t>
      </w:r>
      <w:r>
        <w:rPr>
          <w:i/>
          <w:spacing w:val="-11"/>
          <w:sz w:val="16"/>
        </w:rPr>
        <w:t xml:space="preserve"> </w:t>
      </w:r>
      <w:r>
        <w:rPr>
          <w:i/>
          <w:sz w:val="16"/>
        </w:rPr>
        <w:t>Suárez</w:t>
      </w:r>
      <w:r>
        <w:rPr>
          <w:i/>
          <w:spacing w:val="-14"/>
          <w:sz w:val="16"/>
        </w:rPr>
        <w:t xml:space="preserve"> </w:t>
      </w:r>
      <w:r>
        <w:rPr>
          <w:i/>
          <w:sz w:val="16"/>
        </w:rPr>
        <w:t>Rosero</w:t>
      </w:r>
      <w:r>
        <w:rPr>
          <w:i/>
          <w:spacing w:val="-10"/>
          <w:sz w:val="16"/>
        </w:rPr>
        <w:t xml:space="preserve"> </w:t>
      </w:r>
      <w:r>
        <w:rPr>
          <w:i/>
          <w:sz w:val="16"/>
        </w:rPr>
        <w:t>Vs.</w:t>
      </w:r>
      <w:r>
        <w:rPr>
          <w:i/>
          <w:spacing w:val="-11"/>
          <w:sz w:val="16"/>
        </w:rPr>
        <w:t xml:space="preserve"> </w:t>
      </w:r>
      <w:r>
        <w:rPr>
          <w:i/>
          <w:sz w:val="16"/>
        </w:rPr>
        <w:t>Ecuador.</w:t>
      </w:r>
      <w:r>
        <w:rPr>
          <w:i/>
          <w:spacing w:val="-12"/>
          <w:sz w:val="16"/>
        </w:rPr>
        <w:t xml:space="preserve"> </w:t>
      </w:r>
      <w:r>
        <w:rPr>
          <w:i/>
          <w:sz w:val="16"/>
        </w:rPr>
        <w:t>Reparaciones</w:t>
      </w:r>
      <w:r>
        <w:rPr>
          <w:i/>
          <w:spacing w:val="-10"/>
          <w:sz w:val="16"/>
        </w:rPr>
        <w:t xml:space="preserve"> </w:t>
      </w:r>
      <w:r>
        <w:rPr>
          <w:i/>
          <w:sz w:val="16"/>
        </w:rPr>
        <w:t>y</w:t>
      </w:r>
      <w:r>
        <w:rPr>
          <w:i/>
          <w:spacing w:val="-9"/>
          <w:sz w:val="16"/>
        </w:rPr>
        <w:t xml:space="preserve"> </w:t>
      </w:r>
      <w:r>
        <w:rPr>
          <w:i/>
          <w:sz w:val="16"/>
        </w:rPr>
        <w:t>Costas</w:t>
      </w:r>
      <w:r>
        <w:rPr>
          <w:sz w:val="16"/>
        </w:rPr>
        <w:t>,</w:t>
      </w:r>
      <w:r>
        <w:rPr>
          <w:spacing w:val="-9"/>
          <w:sz w:val="16"/>
        </w:rPr>
        <w:t xml:space="preserve"> </w:t>
      </w:r>
      <w:r>
        <w:rPr>
          <w:i/>
          <w:sz w:val="16"/>
        </w:rPr>
        <w:t>supra</w:t>
      </w:r>
      <w:r>
        <w:rPr>
          <w:sz w:val="16"/>
        </w:rPr>
        <w:t>,</w:t>
      </w:r>
      <w:r>
        <w:rPr>
          <w:spacing w:val="-11"/>
          <w:sz w:val="16"/>
        </w:rPr>
        <w:t xml:space="preserve"> </w:t>
      </w:r>
      <w:r>
        <w:rPr>
          <w:sz w:val="16"/>
        </w:rPr>
        <w:t>párr.</w:t>
      </w:r>
      <w:r>
        <w:rPr>
          <w:spacing w:val="-12"/>
          <w:sz w:val="16"/>
        </w:rPr>
        <w:t xml:space="preserve"> </w:t>
      </w:r>
      <w:r>
        <w:rPr>
          <w:sz w:val="16"/>
        </w:rPr>
        <w:t>71,</w:t>
      </w:r>
      <w:r>
        <w:rPr>
          <w:spacing w:val="-12"/>
          <w:sz w:val="16"/>
        </w:rPr>
        <w:t xml:space="preserve"> </w:t>
      </w:r>
      <w:r>
        <w:rPr>
          <w:sz w:val="16"/>
        </w:rPr>
        <w:t>y</w:t>
      </w:r>
      <w:r>
        <w:rPr>
          <w:spacing w:val="-11"/>
          <w:sz w:val="16"/>
        </w:rPr>
        <w:t xml:space="preserve"> </w:t>
      </w:r>
      <w:r>
        <w:rPr>
          <w:i/>
          <w:sz w:val="16"/>
        </w:rPr>
        <w:t>Caso</w:t>
      </w:r>
      <w:r>
        <w:rPr>
          <w:i/>
          <w:spacing w:val="-12"/>
          <w:sz w:val="16"/>
        </w:rPr>
        <w:t xml:space="preserve"> </w:t>
      </w:r>
      <w:r>
        <w:rPr>
          <w:i/>
          <w:sz w:val="16"/>
        </w:rPr>
        <w:t>Sales</w:t>
      </w:r>
      <w:r>
        <w:rPr>
          <w:i/>
          <w:spacing w:val="-10"/>
          <w:sz w:val="16"/>
        </w:rPr>
        <w:t xml:space="preserve"> </w:t>
      </w:r>
      <w:r>
        <w:rPr>
          <w:i/>
          <w:sz w:val="16"/>
        </w:rPr>
        <w:t>Pimenta</w:t>
      </w:r>
      <w:r>
        <w:rPr>
          <w:i/>
          <w:spacing w:val="-9"/>
          <w:sz w:val="16"/>
        </w:rPr>
        <w:t xml:space="preserve"> </w:t>
      </w:r>
      <w:r>
        <w:rPr>
          <w:i/>
          <w:sz w:val="16"/>
        </w:rPr>
        <w:t>Vs.</w:t>
      </w:r>
      <w:r>
        <w:rPr>
          <w:i/>
          <w:spacing w:val="-12"/>
          <w:sz w:val="16"/>
        </w:rPr>
        <w:t xml:space="preserve"> </w:t>
      </w:r>
      <w:r>
        <w:rPr>
          <w:i/>
          <w:sz w:val="16"/>
        </w:rPr>
        <w:t>Brasil,</w:t>
      </w:r>
      <w:r>
        <w:rPr>
          <w:i/>
          <w:spacing w:val="-11"/>
          <w:sz w:val="16"/>
        </w:rPr>
        <w:t xml:space="preserve"> </w:t>
      </w:r>
      <w:r>
        <w:rPr>
          <w:i/>
          <w:spacing w:val="-2"/>
          <w:sz w:val="16"/>
        </w:rPr>
        <w:t>supra,</w:t>
      </w:r>
    </w:p>
    <w:p w14:paraId="2838DF3D" w14:textId="77777777" w:rsidR="00303C6E" w:rsidRDefault="00000000">
      <w:pPr>
        <w:ind w:left="120"/>
        <w:jc w:val="both"/>
        <w:rPr>
          <w:sz w:val="16"/>
        </w:rPr>
      </w:pPr>
      <w:r>
        <w:rPr>
          <w:sz w:val="16"/>
        </w:rPr>
        <w:t>párr.</w:t>
      </w:r>
      <w:r>
        <w:rPr>
          <w:spacing w:val="-3"/>
          <w:sz w:val="16"/>
        </w:rPr>
        <w:t xml:space="preserve"> </w:t>
      </w:r>
      <w:r>
        <w:rPr>
          <w:spacing w:val="-4"/>
          <w:sz w:val="16"/>
        </w:rPr>
        <w:t>107.</w:t>
      </w:r>
    </w:p>
    <w:p w14:paraId="28D8EF2B" w14:textId="77777777" w:rsidR="00303C6E" w:rsidRDefault="00000000">
      <w:pPr>
        <w:spacing w:before="60"/>
        <w:ind w:left="120"/>
        <w:jc w:val="both"/>
        <w:rPr>
          <w:sz w:val="16"/>
        </w:rPr>
      </w:pPr>
      <w:bookmarkStart w:id="295" w:name="_bookmark268"/>
      <w:bookmarkEnd w:id="295"/>
      <w:r>
        <w:rPr>
          <w:sz w:val="16"/>
          <w:vertAlign w:val="superscript"/>
        </w:rPr>
        <w:t>243</w:t>
      </w:r>
      <w:r>
        <w:rPr>
          <w:spacing w:val="70"/>
          <w:sz w:val="16"/>
        </w:rPr>
        <w:t xml:space="preserve">    </w:t>
      </w:r>
      <w:r>
        <w:rPr>
          <w:i/>
          <w:sz w:val="16"/>
        </w:rPr>
        <w:t>Cfr. Caso</w:t>
      </w:r>
      <w:r>
        <w:rPr>
          <w:i/>
          <w:spacing w:val="-2"/>
          <w:sz w:val="16"/>
        </w:rPr>
        <w:t xml:space="preserve"> </w:t>
      </w:r>
      <w:r>
        <w:rPr>
          <w:i/>
          <w:sz w:val="16"/>
        </w:rPr>
        <w:t>V.R.P.,</w:t>
      </w:r>
      <w:r>
        <w:rPr>
          <w:i/>
          <w:spacing w:val="-2"/>
          <w:sz w:val="16"/>
        </w:rPr>
        <w:t xml:space="preserve"> </w:t>
      </w:r>
      <w:r>
        <w:rPr>
          <w:i/>
          <w:sz w:val="16"/>
        </w:rPr>
        <w:t>V.P.C.</w:t>
      </w:r>
      <w:r>
        <w:rPr>
          <w:i/>
          <w:spacing w:val="-2"/>
          <w:sz w:val="16"/>
        </w:rPr>
        <w:t xml:space="preserve"> </w:t>
      </w:r>
      <w:r>
        <w:rPr>
          <w:i/>
          <w:sz w:val="16"/>
        </w:rPr>
        <w:t>y</w:t>
      </w:r>
      <w:r>
        <w:rPr>
          <w:i/>
          <w:spacing w:val="-3"/>
          <w:sz w:val="16"/>
        </w:rPr>
        <w:t xml:space="preserve"> </w:t>
      </w:r>
      <w:r>
        <w:rPr>
          <w:i/>
          <w:sz w:val="16"/>
        </w:rPr>
        <w:t>otros</w:t>
      </w:r>
      <w:r>
        <w:rPr>
          <w:i/>
          <w:spacing w:val="-1"/>
          <w:sz w:val="16"/>
        </w:rPr>
        <w:t xml:space="preserve"> </w:t>
      </w:r>
      <w:r>
        <w:rPr>
          <w:i/>
          <w:sz w:val="16"/>
        </w:rPr>
        <w:t>Vs.</w:t>
      </w:r>
      <w:r>
        <w:rPr>
          <w:i/>
          <w:spacing w:val="-2"/>
          <w:sz w:val="16"/>
        </w:rPr>
        <w:t xml:space="preserve"> </w:t>
      </w:r>
      <w:r>
        <w:rPr>
          <w:i/>
          <w:sz w:val="16"/>
        </w:rPr>
        <w:t>Nicaragua,</w:t>
      </w:r>
      <w:r>
        <w:rPr>
          <w:i/>
          <w:spacing w:val="-2"/>
          <w:sz w:val="16"/>
        </w:rPr>
        <w:t xml:space="preserve"> </w:t>
      </w:r>
      <w:r>
        <w:rPr>
          <w:i/>
          <w:sz w:val="16"/>
        </w:rPr>
        <w:t>supra</w:t>
      </w:r>
      <w:r>
        <w:rPr>
          <w:sz w:val="16"/>
        </w:rPr>
        <w:t>,</w:t>
      </w:r>
      <w:r>
        <w:rPr>
          <w:spacing w:val="-4"/>
          <w:sz w:val="16"/>
        </w:rPr>
        <w:t xml:space="preserve"> </w:t>
      </w:r>
      <w:r>
        <w:rPr>
          <w:sz w:val="16"/>
        </w:rPr>
        <w:t>párr.</w:t>
      </w:r>
      <w:r>
        <w:rPr>
          <w:spacing w:val="-3"/>
          <w:sz w:val="16"/>
        </w:rPr>
        <w:t xml:space="preserve"> </w:t>
      </w:r>
      <w:r>
        <w:rPr>
          <w:spacing w:val="-4"/>
          <w:sz w:val="16"/>
        </w:rPr>
        <w:t>278.</w:t>
      </w:r>
    </w:p>
    <w:p w14:paraId="255C0D74" w14:textId="77777777" w:rsidR="00303C6E" w:rsidRDefault="00000000">
      <w:pPr>
        <w:spacing w:before="60" w:line="242" w:lineRule="auto"/>
        <w:ind w:left="119" w:right="275"/>
        <w:jc w:val="both"/>
        <w:rPr>
          <w:sz w:val="16"/>
        </w:rPr>
      </w:pPr>
      <w:bookmarkStart w:id="296" w:name="_bookmark269"/>
      <w:bookmarkEnd w:id="296"/>
      <w:r>
        <w:rPr>
          <w:sz w:val="16"/>
          <w:vertAlign w:val="superscript"/>
        </w:rPr>
        <w:t>244</w:t>
      </w:r>
      <w:r>
        <w:rPr>
          <w:spacing w:val="80"/>
          <w:w w:val="150"/>
          <w:sz w:val="16"/>
        </w:rPr>
        <w:t xml:space="preserve">   </w:t>
      </w:r>
      <w:r>
        <w:rPr>
          <w:sz w:val="16"/>
        </w:rPr>
        <w:t>El</w:t>
      </w:r>
      <w:r>
        <w:rPr>
          <w:spacing w:val="-11"/>
          <w:sz w:val="16"/>
        </w:rPr>
        <w:t xml:space="preserve"> </w:t>
      </w:r>
      <w:r>
        <w:rPr>
          <w:sz w:val="16"/>
        </w:rPr>
        <w:t>artículo</w:t>
      </w:r>
      <w:r>
        <w:rPr>
          <w:spacing w:val="-11"/>
          <w:sz w:val="16"/>
        </w:rPr>
        <w:t xml:space="preserve"> </w:t>
      </w:r>
      <w:r>
        <w:rPr>
          <w:sz w:val="16"/>
        </w:rPr>
        <w:t>9</w:t>
      </w:r>
      <w:r>
        <w:rPr>
          <w:spacing w:val="-11"/>
          <w:sz w:val="16"/>
        </w:rPr>
        <w:t xml:space="preserve"> </w:t>
      </w:r>
      <w:r>
        <w:rPr>
          <w:sz w:val="16"/>
        </w:rPr>
        <w:t>de</w:t>
      </w:r>
      <w:r>
        <w:rPr>
          <w:spacing w:val="-10"/>
          <w:sz w:val="16"/>
        </w:rPr>
        <w:t xml:space="preserve"> </w:t>
      </w:r>
      <w:r>
        <w:rPr>
          <w:sz w:val="16"/>
        </w:rPr>
        <w:t>la</w:t>
      </w:r>
      <w:r>
        <w:rPr>
          <w:spacing w:val="-13"/>
          <w:sz w:val="16"/>
        </w:rPr>
        <w:t xml:space="preserve"> </w:t>
      </w:r>
      <w:r>
        <w:rPr>
          <w:sz w:val="16"/>
        </w:rPr>
        <w:t>Convención</w:t>
      </w:r>
      <w:r>
        <w:rPr>
          <w:spacing w:val="-13"/>
          <w:sz w:val="16"/>
        </w:rPr>
        <w:t xml:space="preserve"> </w:t>
      </w:r>
      <w:r>
        <w:rPr>
          <w:sz w:val="16"/>
        </w:rPr>
        <w:t>de</w:t>
      </w:r>
      <w:r>
        <w:rPr>
          <w:spacing w:val="-12"/>
          <w:sz w:val="16"/>
        </w:rPr>
        <w:t xml:space="preserve"> </w:t>
      </w:r>
      <w:r>
        <w:rPr>
          <w:sz w:val="16"/>
        </w:rPr>
        <w:t>Belém</w:t>
      </w:r>
      <w:r>
        <w:rPr>
          <w:spacing w:val="-15"/>
          <w:sz w:val="16"/>
        </w:rPr>
        <w:t xml:space="preserve"> </w:t>
      </w:r>
      <w:r>
        <w:rPr>
          <w:sz w:val="16"/>
        </w:rPr>
        <w:t>do</w:t>
      </w:r>
      <w:r>
        <w:rPr>
          <w:spacing w:val="-10"/>
          <w:sz w:val="16"/>
        </w:rPr>
        <w:t xml:space="preserve"> </w:t>
      </w:r>
      <w:r>
        <w:rPr>
          <w:sz w:val="16"/>
        </w:rPr>
        <w:t>Pará</w:t>
      </w:r>
      <w:r>
        <w:rPr>
          <w:spacing w:val="-13"/>
          <w:sz w:val="16"/>
        </w:rPr>
        <w:t xml:space="preserve"> </w:t>
      </w:r>
      <w:r>
        <w:rPr>
          <w:sz w:val="16"/>
        </w:rPr>
        <w:t>dispone</w:t>
      </w:r>
      <w:r>
        <w:rPr>
          <w:spacing w:val="-14"/>
          <w:sz w:val="16"/>
        </w:rPr>
        <w:t xml:space="preserve"> </w:t>
      </w:r>
      <w:r>
        <w:rPr>
          <w:sz w:val="16"/>
        </w:rPr>
        <w:t>que</w:t>
      </w:r>
      <w:r>
        <w:rPr>
          <w:spacing w:val="-14"/>
          <w:sz w:val="16"/>
        </w:rPr>
        <w:t xml:space="preserve"> </w:t>
      </w:r>
      <w:r>
        <w:rPr>
          <w:sz w:val="16"/>
        </w:rPr>
        <w:t>“[…]</w:t>
      </w:r>
      <w:r>
        <w:rPr>
          <w:spacing w:val="-11"/>
          <w:sz w:val="16"/>
        </w:rPr>
        <w:t xml:space="preserve"> </w:t>
      </w:r>
      <w:r>
        <w:rPr>
          <w:sz w:val="16"/>
        </w:rPr>
        <w:t>los</w:t>
      </w:r>
      <w:r>
        <w:rPr>
          <w:spacing w:val="-10"/>
          <w:sz w:val="16"/>
        </w:rPr>
        <w:t xml:space="preserve"> </w:t>
      </w:r>
      <w:r>
        <w:rPr>
          <w:sz w:val="16"/>
        </w:rPr>
        <w:t>Estados</w:t>
      </w:r>
      <w:r>
        <w:rPr>
          <w:spacing w:val="-12"/>
          <w:sz w:val="16"/>
        </w:rPr>
        <w:t xml:space="preserve"> </w:t>
      </w:r>
      <w:r>
        <w:rPr>
          <w:sz w:val="16"/>
        </w:rPr>
        <w:t>Partes</w:t>
      </w:r>
      <w:r>
        <w:rPr>
          <w:spacing w:val="-12"/>
          <w:sz w:val="16"/>
        </w:rPr>
        <w:t xml:space="preserve"> </w:t>
      </w:r>
      <w:r>
        <w:rPr>
          <w:sz w:val="16"/>
        </w:rPr>
        <w:t>tendrán</w:t>
      </w:r>
      <w:r>
        <w:rPr>
          <w:spacing w:val="-11"/>
          <w:sz w:val="16"/>
        </w:rPr>
        <w:t xml:space="preserve"> </w:t>
      </w:r>
      <w:r>
        <w:rPr>
          <w:sz w:val="16"/>
        </w:rPr>
        <w:t>especialmente</w:t>
      </w:r>
      <w:r>
        <w:rPr>
          <w:spacing w:val="-12"/>
          <w:sz w:val="16"/>
        </w:rPr>
        <w:t xml:space="preserve"> </w:t>
      </w:r>
      <w:r>
        <w:rPr>
          <w:sz w:val="16"/>
        </w:rPr>
        <w:t>en</w:t>
      </w:r>
      <w:r>
        <w:rPr>
          <w:spacing w:val="-13"/>
          <w:sz w:val="16"/>
        </w:rPr>
        <w:t xml:space="preserve"> </w:t>
      </w:r>
      <w:r>
        <w:rPr>
          <w:sz w:val="16"/>
        </w:rPr>
        <w:t>cuenta la situación de vulnerabilidad</w:t>
      </w:r>
      <w:r>
        <w:rPr>
          <w:spacing w:val="-1"/>
          <w:sz w:val="16"/>
        </w:rPr>
        <w:t xml:space="preserve"> </w:t>
      </w:r>
      <w:r>
        <w:rPr>
          <w:sz w:val="16"/>
        </w:rPr>
        <w:t>a la violencia que pueda sufrir la mujer en razón, entre otras, de [… ser] menor de edad […]”.</w:t>
      </w:r>
    </w:p>
    <w:p w14:paraId="577CE3E5" w14:textId="77777777" w:rsidR="00303C6E" w:rsidRDefault="00000000">
      <w:pPr>
        <w:spacing w:before="58"/>
        <w:ind w:left="119" w:right="274"/>
        <w:jc w:val="both"/>
        <w:rPr>
          <w:sz w:val="16"/>
        </w:rPr>
      </w:pPr>
      <w:bookmarkStart w:id="297" w:name="_bookmark270"/>
      <w:bookmarkEnd w:id="297"/>
      <w:r>
        <w:rPr>
          <w:sz w:val="16"/>
          <w:vertAlign w:val="superscript"/>
        </w:rPr>
        <w:t>245</w:t>
      </w:r>
      <w:r>
        <w:rPr>
          <w:spacing w:val="80"/>
          <w:sz w:val="16"/>
        </w:rPr>
        <w:t xml:space="preserve">   </w:t>
      </w:r>
      <w:r>
        <w:rPr>
          <w:sz w:val="16"/>
        </w:rPr>
        <w:t xml:space="preserve">El Comité de los Derechos del Niño ha señalado que “[e]n todas las actuaciones en que participen niños que hayan sido víctimas de violencia, debe aplicarse el principio de celeridad, respetando el estado de derecho.”. </w:t>
      </w:r>
      <w:r>
        <w:rPr>
          <w:i/>
          <w:sz w:val="16"/>
        </w:rPr>
        <w:t xml:space="preserve">Cfr. </w:t>
      </w:r>
      <w:r>
        <w:rPr>
          <w:sz w:val="16"/>
        </w:rPr>
        <w:t>Comité de los Derechos del Niño. Observación General No. 13</w:t>
      </w:r>
      <w:r>
        <w:rPr>
          <w:i/>
          <w:sz w:val="16"/>
        </w:rPr>
        <w:t xml:space="preserve">: </w:t>
      </w:r>
      <w:r>
        <w:rPr>
          <w:sz w:val="16"/>
        </w:rPr>
        <w:t>Derecho del niño a no ser objeto de ninguna forma de violencia, CRC/C/GC/13, de 18 de abril de 2011, párr. 54.d.</w:t>
      </w:r>
    </w:p>
    <w:p w14:paraId="6D3FB057" w14:textId="77777777" w:rsidR="00303C6E" w:rsidRDefault="00000000">
      <w:pPr>
        <w:spacing w:before="60"/>
        <w:ind w:left="120"/>
        <w:jc w:val="both"/>
        <w:rPr>
          <w:sz w:val="16"/>
        </w:rPr>
      </w:pPr>
      <w:bookmarkStart w:id="298" w:name="_bookmark271"/>
      <w:bookmarkEnd w:id="298"/>
      <w:r>
        <w:rPr>
          <w:sz w:val="16"/>
          <w:vertAlign w:val="superscript"/>
        </w:rPr>
        <w:t>246</w:t>
      </w:r>
      <w:r>
        <w:rPr>
          <w:spacing w:val="69"/>
          <w:sz w:val="16"/>
        </w:rPr>
        <w:t xml:space="preserve">    </w:t>
      </w:r>
      <w:r>
        <w:rPr>
          <w:i/>
          <w:sz w:val="16"/>
        </w:rPr>
        <w:t>Cfr</w:t>
      </w:r>
      <w:r>
        <w:rPr>
          <w:sz w:val="16"/>
        </w:rPr>
        <w:t>. Declaración</w:t>
      </w:r>
      <w:r>
        <w:rPr>
          <w:spacing w:val="-2"/>
          <w:sz w:val="16"/>
        </w:rPr>
        <w:t xml:space="preserve"> </w:t>
      </w:r>
      <w:r>
        <w:rPr>
          <w:sz w:val="16"/>
        </w:rPr>
        <w:t>informativa</w:t>
      </w:r>
      <w:r>
        <w:rPr>
          <w:spacing w:val="-4"/>
          <w:sz w:val="16"/>
        </w:rPr>
        <w:t xml:space="preserve"> </w:t>
      </w:r>
      <w:r>
        <w:rPr>
          <w:sz w:val="16"/>
        </w:rPr>
        <w:t>de</w:t>
      </w:r>
      <w:r>
        <w:rPr>
          <w:spacing w:val="-2"/>
          <w:sz w:val="16"/>
        </w:rPr>
        <w:t xml:space="preserve"> </w:t>
      </w:r>
      <w:r>
        <w:rPr>
          <w:sz w:val="16"/>
        </w:rPr>
        <w:t>Brisa</w:t>
      </w:r>
      <w:r>
        <w:rPr>
          <w:spacing w:val="-4"/>
          <w:sz w:val="16"/>
        </w:rPr>
        <w:t xml:space="preserve"> </w:t>
      </w:r>
      <w:r>
        <w:rPr>
          <w:sz w:val="16"/>
        </w:rPr>
        <w:t>De</w:t>
      </w:r>
      <w:r>
        <w:rPr>
          <w:spacing w:val="-3"/>
          <w:sz w:val="16"/>
        </w:rPr>
        <w:t xml:space="preserve"> </w:t>
      </w:r>
      <w:r>
        <w:rPr>
          <w:sz w:val="16"/>
        </w:rPr>
        <w:t>Angulo</w:t>
      </w:r>
      <w:r>
        <w:rPr>
          <w:spacing w:val="-3"/>
          <w:sz w:val="16"/>
        </w:rPr>
        <w:t xml:space="preserve"> </w:t>
      </w:r>
      <w:r>
        <w:rPr>
          <w:sz w:val="16"/>
        </w:rPr>
        <w:t>Losada,</w:t>
      </w:r>
      <w:r>
        <w:rPr>
          <w:spacing w:val="-6"/>
          <w:sz w:val="16"/>
        </w:rPr>
        <w:t xml:space="preserve"> </w:t>
      </w:r>
      <w:r>
        <w:rPr>
          <w:i/>
          <w:sz w:val="16"/>
        </w:rPr>
        <w:t>supra</w:t>
      </w:r>
      <w:r>
        <w:rPr>
          <w:i/>
          <w:spacing w:val="-2"/>
          <w:sz w:val="16"/>
        </w:rPr>
        <w:t xml:space="preserve"> </w:t>
      </w:r>
      <w:r>
        <w:rPr>
          <w:sz w:val="16"/>
        </w:rPr>
        <w:t>(expediente</w:t>
      </w:r>
      <w:r>
        <w:rPr>
          <w:spacing w:val="-3"/>
          <w:sz w:val="16"/>
        </w:rPr>
        <w:t xml:space="preserve"> </w:t>
      </w:r>
      <w:r>
        <w:rPr>
          <w:sz w:val="16"/>
        </w:rPr>
        <w:t>de</w:t>
      </w:r>
      <w:r>
        <w:rPr>
          <w:spacing w:val="-3"/>
          <w:sz w:val="16"/>
        </w:rPr>
        <w:t xml:space="preserve"> </w:t>
      </w:r>
      <w:r>
        <w:rPr>
          <w:sz w:val="16"/>
        </w:rPr>
        <w:t>prueba,</w:t>
      </w:r>
      <w:r>
        <w:rPr>
          <w:spacing w:val="-5"/>
          <w:sz w:val="16"/>
        </w:rPr>
        <w:t xml:space="preserve"> </w:t>
      </w:r>
      <w:r>
        <w:rPr>
          <w:sz w:val="16"/>
        </w:rPr>
        <w:t>folios</w:t>
      </w:r>
      <w:r>
        <w:rPr>
          <w:spacing w:val="-3"/>
          <w:sz w:val="16"/>
        </w:rPr>
        <w:t xml:space="preserve"> </w:t>
      </w:r>
      <w:r>
        <w:rPr>
          <w:sz w:val="16"/>
        </w:rPr>
        <w:t>7266 a</w:t>
      </w:r>
      <w:r>
        <w:rPr>
          <w:spacing w:val="-7"/>
          <w:sz w:val="16"/>
        </w:rPr>
        <w:t xml:space="preserve"> </w:t>
      </w:r>
      <w:r>
        <w:rPr>
          <w:spacing w:val="-2"/>
          <w:sz w:val="16"/>
        </w:rPr>
        <w:t>7267).</w:t>
      </w:r>
    </w:p>
    <w:p w14:paraId="3F5CE5E1" w14:textId="77777777" w:rsidR="00303C6E" w:rsidRDefault="00000000">
      <w:pPr>
        <w:spacing w:before="60"/>
        <w:ind w:left="119" w:right="276"/>
        <w:jc w:val="both"/>
        <w:rPr>
          <w:sz w:val="16"/>
        </w:rPr>
      </w:pPr>
      <w:bookmarkStart w:id="299" w:name="_bookmark272"/>
      <w:bookmarkEnd w:id="299"/>
      <w:r>
        <w:rPr>
          <w:sz w:val="16"/>
          <w:vertAlign w:val="superscript"/>
        </w:rPr>
        <w:t>247</w:t>
      </w:r>
      <w:r>
        <w:rPr>
          <w:spacing w:val="80"/>
          <w:w w:val="150"/>
          <w:sz w:val="16"/>
        </w:rPr>
        <w:t xml:space="preserve">  </w:t>
      </w:r>
      <w:r>
        <w:rPr>
          <w:i/>
          <w:sz w:val="16"/>
        </w:rPr>
        <w:t xml:space="preserve">Cfr. </w:t>
      </w:r>
      <w:r>
        <w:rPr>
          <w:sz w:val="16"/>
        </w:rPr>
        <w:t>Acta de entrevista realizada por Dirección Departamental de la PTJ de Quillacollo el 7 de agosto de 2002 (expediente de prueba, folios 7277 a 7278).</w:t>
      </w:r>
    </w:p>
    <w:p w14:paraId="69EBAE58" w14:textId="77777777" w:rsidR="00303C6E" w:rsidRDefault="00000000">
      <w:pPr>
        <w:spacing w:before="60"/>
        <w:ind w:left="120"/>
        <w:jc w:val="both"/>
        <w:rPr>
          <w:sz w:val="16"/>
        </w:rPr>
      </w:pPr>
      <w:bookmarkStart w:id="300" w:name="_bookmark273"/>
      <w:bookmarkEnd w:id="300"/>
      <w:r>
        <w:rPr>
          <w:sz w:val="16"/>
          <w:vertAlign w:val="superscript"/>
        </w:rPr>
        <w:t>248</w:t>
      </w:r>
      <w:r>
        <w:rPr>
          <w:spacing w:val="69"/>
          <w:sz w:val="16"/>
        </w:rPr>
        <w:t xml:space="preserve">    </w:t>
      </w:r>
      <w:r>
        <w:rPr>
          <w:i/>
          <w:sz w:val="16"/>
        </w:rPr>
        <w:t xml:space="preserve">Cfr. </w:t>
      </w:r>
      <w:r>
        <w:rPr>
          <w:sz w:val="16"/>
        </w:rPr>
        <w:t>Certificado</w:t>
      </w:r>
      <w:r>
        <w:rPr>
          <w:spacing w:val="-4"/>
          <w:sz w:val="16"/>
        </w:rPr>
        <w:t xml:space="preserve"> </w:t>
      </w:r>
      <w:r>
        <w:rPr>
          <w:sz w:val="16"/>
        </w:rPr>
        <w:t>médico</w:t>
      </w:r>
      <w:r>
        <w:rPr>
          <w:spacing w:val="-3"/>
          <w:sz w:val="16"/>
        </w:rPr>
        <w:t xml:space="preserve"> </w:t>
      </w:r>
      <w:r>
        <w:rPr>
          <w:sz w:val="16"/>
        </w:rPr>
        <w:t>forense</w:t>
      </w:r>
      <w:r>
        <w:rPr>
          <w:spacing w:val="-1"/>
          <w:sz w:val="16"/>
        </w:rPr>
        <w:t xml:space="preserve"> </w:t>
      </w:r>
      <w:r>
        <w:rPr>
          <w:sz w:val="16"/>
        </w:rPr>
        <w:t>suscrito</w:t>
      </w:r>
      <w:r>
        <w:rPr>
          <w:spacing w:val="-3"/>
          <w:sz w:val="16"/>
        </w:rPr>
        <w:t xml:space="preserve"> </w:t>
      </w:r>
      <w:r>
        <w:rPr>
          <w:sz w:val="16"/>
        </w:rPr>
        <w:t>por</w:t>
      </w:r>
      <w:r>
        <w:rPr>
          <w:spacing w:val="-4"/>
          <w:sz w:val="16"/>
        </w:rPr>
        <w:t xml:space="preserve"> </w:t>
      </w:r>
      <w:r>
        <w:rPr>
          <w:sz w:val="16"/>
        </w:rPr>
        <w:t>M.R.C,</w:t>
      </w:r>
      <w:r>
        <w:rPr>
          <w:spacing w:val="-4"/>
          <w:sz w:val="16"/>
        </w:rPr>
        <w:t xml:space="preserve"> </w:t>
      </w:r>
      <w:r>
        <w:rPr>
          <w:i/>
          <w:sz w:val="16"/>
        </w:rPr>
        <w:t>supra</w:t>
      </w:r>
      <w:r>
        <w:rPr>
          <w:i/>
          <w:spacing w:val="-4"/>
          <w:sz w:val="16"/>
        </w:rPr>
        <w:t xml:space="preserve"> </w:t>
      </w:r>
      <w:r>
        <w:rPr>
          <w:sz w:val="16"/>
        </w:rPr>
        <w:t>(expediente</w:t>
      </w:r>
      <w:r>
        <w:rPr>
          <w:spacing w:val="-4"/>
          <w:sz w:val="16"/>
        </w:rPr>
        <w:t xml:space="preserve"> </w:t>
      </w:r>
      <w:r>
        <w:rPr>
          <w:sz w:val="16"/>
        </w:rPr>
        <w:t>de</w:t>
      </w:r>
      <w:r>
        <w:rPr>
          <w:spacing w:val="-3"/>
          <w:sz w:val="16"/>
        </w:rPr>
        <w:t xml:space="preserve"> </w:t>
      </w:r>
      <w:r>
        <w:rPr>
          <w:sz w:val="16"/>
        </w:rPr>
        <w:t>prueba,</w:t>
      </w:r>
      <w:r>
        <w:rPr>
          <w:spacing w:val="-4"/>
          <w:sz w:val="16"/>
        </w:rPr>
        <w:t xml:space="preserve"> </w:t>
      </w:r>
      <w:r>
        <w:rPr>
          <w:sz w:val="16"/>
        </w:rPr>
        <w:t>folio</w:t>
      </w:r>
      <w:r>
        <w:rPr>
          <w:spacing w:val="-3"/>
          <w:sz w:val="16"/>
        </w:rPr>
        <w:t xml:space="preserve"> </w:t>
      </w:r>
      <w:r>
        <w:rPr>
          <w:spacing w:val="-2"/>
          <w:sz w:val="16"/>
        </w:rPr>
        <w:t>9500).</w:t>
      </w:r>
    </w:p>
    <w:p w14:paraId="118C5C5C" w14:textId="77777777" w:rsidR="00303C6E" w:rsidRDefault="00000000">
      <w:pPr>
        <w:spacing w:before="60"/>
        <w:ind w:left="120" w:right="272" w:hanging="1"/>
        <w:jc w:val="both"/>
        <w:rPr>
          <w:sz w:val="16"/>
        </w:rPr>
      </w:pPr>
      <w:bookmarkStart w:id="301" w:name="_bookmark274"/>
      <w:bookmarkEnd w:id="301"/>
      <w:r>
        <w:rPr>
          <w:sz w:val="16"/>
          <w:vertAlign w:val="superscript"/>
        </w:rPr>
        <w:t>249</w:t>
      </w:r>
      <w:r>
        <w:rPr>
          <w:spacing w:val="80"/>
          <w:sz w:val="16"/>
        </w:rPr>
        <w:t xml:space="preserve">  </w:t>
      </w:r>
      <w:r>
        <w:rPr>
          <w:i/>
          <w:sz w:val="16"/>
        </w:rPr>
        <w:t xml:space="preserve">Cfr. </w:t>
      </w:r>
      <w:r>
        <w:rPr>
          <w:sz w:val="16"/>
        </w:rPr>
        <w:t xml:space="preserve">Certificado realizado por Terri S. Gilsson, </w:t>
      </w:r>
      <w:r>
        <w:rPr>
          <w:i/>
          <w:sz w:val="16"/>
        </w:rPr>
        <w:t xml:space="preserve">supra </w:t>
      </w:r>
      <w:r>
        <w:rPr>
          <w:sz w:val="16"/>
        </w:rPr>
        <w:t>(expediente de prueba, folio 7860) y Certificación psicológica realizada por la psicóloga de la DNI</w:t>
      </w:r>
      <w:r>
        <w:rPr>
          <w:i/>
          <w:sz w:val="16"/>
        </w:rPr>
        <w:t xml:space="preserve">, supra </w:t>
      </w:r>
      <w:r>
        <w:rPr>
          <w:sz w:val="16"/>
        </w:rPr>
        <w:t>(expediente de prueba, folios 7260 a 7261).</w:t>
      </w:r>
    </w:p>
    <w:p w14:paraId="50BFE899" w14:textId="77777777" w:rsidR="00303C6E" w:rsidRDefault="00000000">
      <w:pPr>
        <w:spacing w:before="60"/>
        <w:ind w:left="120"/>
        <w:jc w:val="both"/>
        <w:rPr>
          <w:sz w:val="16"/>
        </w:rPr>
      </w:pPr>
      <w:bookmarkStart w:id="302" w:name="_bookmark275"/>
      <w:bookmarkEnd w:id="302"/>
      <w:r>
        <w:rPr>
          <w:sz w:val="16"/>
          <w:vertAlign w:val="superscript"/>
        </w:rPr>
        <w:t>250</w:t>
      </w:r>
      <w:r>
        <w:rPr>
          <w:spacing w:val="70"/>
          <w:sz w:val="16"/>
        </w:rPr>
        <w:t xml:space="preserve">    </w:t>
      </w:r>
      <w:r>
        <w:rPr>
          <w:i/>
          <w:sz w:val="16"/>
        </w:rPr>
        <w:t>Cfr.</w:t>
      </w:r>
      <w:r>
        <w:rPr>
          <w:i/>
          <w:spacing w:val="1"/>
          <w:sz w:val="16"/>
        </w:rPr>
        <w:t xml:space="preserve"> </w:t>
      </w:r>
      <w:r>
        <w:rPr>
          <w:sz w:val="16"/>
        </w:rPr>
        <w:t>Certificado</w:t>
      </w:r>
      <w:r>
        <w:rPr>
          <w:spacing w:val="-3"/>
          <w:sz w:val="16"/>
        </w:rPr>
        <w:t xml:space="preserve"> </w:t>
      </w:r>
      <w:r>
        <w:rPr>
          <w:sz w:val="16"/>
        </w:rPr>
        <w:t>realizado</w:t>
      </w:r>
      <w:r>
        <w:rPr>
          <w:spacing w:val="-2"/>
          <w:sz w:val="16"/>
        </w:rPr>
        <w:t xml:space="preserve"> </w:t>
      </w:r>
      <w:r>
        <w:rPr>
          <w:sz w:val="16"/>
        </w:rPr>
        <w:t>por</w:t>
      </w:r>
      <w:r>
        <w:rPr>
          <w:spacing w:val="-3"/>
          <w:sz w:val="16"/>
        </w:rPr>
        <w:t xml:space="preserve"> </w:t>
      </w:r>
      <w:r>
        <w:rPr>
          <w:sz w:val="16"/>
        </w:rPr>
        <w:t>Lourdes</w:t>
      </w:r>
      <w:r>
        <w:rPr>
          <w:spacing w:val="-3"/>
          <w:sz w:val="16"/>
        </w:rPr>
        <w:t xml:space="preserve"> </w:t>
      </w:r>
      <w:r>
        <w:rPr>
          <w:sz w:val="16"/>
        </w:rPr>
        <w:t>de</w:t>
      </w:r>
      <w:r>
        <w:rPr>
          <w:spacing w:val="-3"/>
          <w:sz w:val="16"/>
        </w:rPr>
        <w:t xml:space="preserve"> </w:t>
      </w:r>
      <w:r>
        <w:rPr>
          <w:sz w:val="16"/>
        </w:rPr>
        <w:t>Armas,</w:t>
      </w:r>
      <w:r>
        <w:rPr>
          <w:spacing w:val="-5"/>
          <w:sz w:val="16"/>
        </w:rPr>
        <w:t xml:space="preserve"> </w:t>
      </w:r>
      <w:r>
        <w:rPr>
          <w:i/>
          <w:sz w:val="16"/>
        </w:rPr>
        <w:t>supra</w:t>
      </w:r>
      <w:r>
        <w:rPr>
          <w:i/>
          <w:spacing w:val="-3"/>
          <w:sz w:val="16"/>
        </w:rPr>
        <w:t xml:space="preserve"> </w:t>
      </w:r>
      <w:r>
        <w:rPr>
          <w:sz w:val="16"/>
        </w:rPr>
        <w:t>(expediente</w:t>
      </w:r>
      <w:r>
        <w:rPr>
          <w:spacing w:val="-3"/>
          <w:sz w:val="16"/>
        </w:rPr>
        <w:t xml:space="preserve"> </w:t>
      </w:r>
      <w:r>
        <w:rPr>
          <w:sz w:val="16"/>
        </w:rPr>
        <w:t>de</w:t>
      </w:r>
      <w:r>
        <w:rPr>
          <w:spacing w:val="-3"/>
          <w:sz w:val="16"/>
        </w:rPr>
        <w:t xml:space="preserve"> </w:t>
      </w:r>
      <w:r>
        <w:rPr>
          <w:sz w:val="16"/>
        </w:rPr>
        <w:t>prueba,</w:t>
      </w:r>
      <w:r>
        <w:rPr>
          <w:spacing w:val="-4"/>
          <w:sz w:val="16"/>
        </w:rPr>
        <w:t xml:space="preserve"> </w:t>
      </w:r>
      <w:r>
        <w:rPr>
          <w:sz w:val="16"/>
        </w:rPr>
        <w:t>folio</w:t>
      </w:r>
      <w:r>
        <w:rPr>
          <w:spacing w:val="-2"/>
          <w:sz w:val="16"/>
        </w:rPr>
        <w:t xml:space="preserve"> 7853).</w:t>
      </w:r>
    </w:p>
    <w:p w14:paraId="6D4B11BE" w14:textId="77777777" w:rsidR="00303C6E" w:rsidRDefault="00000000">
      <w:pPr>
        <w:spacing w:before="60"/>
        <w:ind w:left="119" w:right="276"/>
        <w:jc w:val="both"/>
        <w:rPr>
          <w:sz w:val="16"/>
        </w:rPr>
      </w:pPr>
      <w:bookmarkStart w:id="303" w:name="_bookmark276"/>
      <w:bookmarkEnd w:id="303"/>
      <w:r>
        <w:rPr>
          <w:sz w:val="16"/>
          <w:vertAlign w:val="superscript"/>
        </w:rPr>
        <w:t>251</w:t>
      </w:r>
      <w:r>
        <w:rPr>
          <w:spacing w:val="80"/>
          <w:w w:val="150"/>
          <w:sz w:val="16"/>
        </w:rPr>
        <w:t xml:space="preserve">   </w:t>
      </w:r>
      <w:r>
        <w:rPr>
          <w:i/>
          <w:sz w:val="16"/>
        </w:rPr>
        <w:t>Cfr</w:t>
      </w:r>
      <w:r>
        <w:rPr>
          <w:sz w:val="16"/>
        </w:rPr>
        <w:t>. Acta de audiencia de juicio oral emitida por el Tribunal de Sentencia No. 4 de Cochabamba, 17</w:t>
      </w:r>
      <w:r>
        <w:rPr>
          <w:spacing w:val="8"/>
          <w:sz w:val="16"/>
        </w:rPr>
        <w:t xml:space="preserve"> </w:t>
      </w:r>
      <w:r>
        <w:rPr>
          <w:sz w:val="16"/>
        </w:rPr>
        <w:t>a 25 de marzo de 2003 (expediente de prueba, folios 7618 a 7619).</w:t>
      </w:r>
    </w:p>
    <w:p w14:paraId="73F48FE5" w14:textId="77777777" w:rsidR="00303C6E" w:rsidRDefault="00303C6E">
      <w:pPr>
        <w:jc w:val="both"/>
        <w:rPr>
          <w:sz w:val="16"/>
        </w:rPr>
        <w:sectPr w:rsidR="00303C6E">
          <w:pgSz w:w="12240" w:h="15840"/>
          <w:pgMar w:top="1360" w:right="800" w:bottom="900" w:left="960" w:header="0" w:footer="703" w:gutter="0"/>
          <w:cols w:space="720"/>
        </w:sectPr>
      </w:pPr>
    </w:p>
    <w:p w14:paraId="0841375C" w14:textId="77777777" w:rsidR="00303C6E" w:rsidRDefault="00000000">
      <w:pPr>
        <w:pStyle w:val="Textoindependiente"/>
        <w:spacing w:before="80"/>
        <w:ind w:left="120" w:right="275"/>
        <w:jc w:val="both"/>
      </w:pPr>
      <w:r>
        <w:lastRenderedPageBreak/>
        <w:t>2002 el señor José Miguel De Angulo presentó una denuncia contra E.G.A. ante la PTJ por el delito de violación sexual en perjuicio de su hija, y el 15 de noviembre de 2002, con posterioridad a la acusación formal presentada por el Ministerio Público, Brisa y sus padres presentaron acusación particular.</w:t>
      </w:r>
      <w:r>
        <w:rPr>
          <w:spacing w:val="-4"/>
        </w:rPr>
        <w:t xml:space="preserve"> </w:t>
      </w:r>
      <w:r>
        <w:t>Además,</w:t>
      </w:r>
      <w:r>
        <w:rPr>
          <w:spacing w:val="-4"/>
        </w:rPr>
        <w:t xml:space="preserve"> </w:t>
      </w:r>
      <w:r>
        <w:t>cabe</w:t>
      </w:r>
      <w:r>
        <w:rPr>
          <w:spacing w:val="-4"/>
        </w:rPr>
        <w:t xml:space="preserve"> </w:t>
      </w:r>
      <w:r>
        <w:t>subrayar</w:t>
      </w:r>
      <w:r>
        <w:rPr>
          <w:spacing w:val="-6"/>
        </w:rPr>
        <w:t xml:space="preserve"> </w:t>
      </w:r>
      <w:r>
        <w:t>que,</w:t>
      </w:r>
      <w:r>
        <w:rPr>
          <w:spacing w:val="-4"/>
        </w:rPr>
        <w:t xml:space="preserve"> </w:t>
      </w:r>
      <w:r>
        <w:t>al</w:t>
      </w:r>
      <w:r>
        <w:rPr>
          <w:spacing w:val="-3"/>
        </w:rPr>
        <w:t xml:space="preserve"> </w:t>
      </w:r>
      <w:r>
        <w:t>contrario</w:t>
      </w:r>
      <w:r>
        <w:rPr>
          <w:spacing w:val="-4"/>
        </w:rPr>
        <w:t xml:space="preserve"> </w:t>
      </w:r>
      <w:r>
        <w:t>de</w:t>
      </w:r>
      <w:r>
        <w:rPr>
          <w:spacing w:val="-4"/>
        </w:rPr>
        <w:t xml:space="preserve"> </w:t>
      </w:r>
      <w:r>
        <w:t>lo</w:t>
      </w:r>
      <w:r>
        <w:rPr>
          <w:spacing w:val="-4"/>
        </w:rPr>
        <w:t xml:space="preserve"> </w:t>
      </w:r>
      <w:r>
        <w:t>afirmado</w:t>
      </w:r>
      <w:r>
        <w:rPr>
          <w:spacing w:val="-4"/>
        </w:rPr>
        <w:t xml:space="preserve"> </w:t>
      </w:r>
      <w:r>
        <w:t>por</w:t>
      </w:r>
      <w:r>
        <w:rPr>
          <w:spacing w:val="-4"/>
        </w:rPr>
        <w:t xml:space="preserve"> </w:t>
      </w:r>
      <w:r>
        <w:t>el</w:t>
      </w:r>
      <w:r>
        <w:rPr>
          <w:spacing w:val="-5"/>
        </w:rPr>
        <w:t xml:space="preserve"> </w:t>
      </w:r>
      <w:r>
        <w:t>Estado,</w:t>
      </w:r>
      <w:r>
        <w:rPr>
          <w:spacing w:val="-4"/>
        </w:rPr>
        <w:t xml:space="preserve"> </w:t>
      </w:r>
      <w:r>
        <w:t>el</w:t>
      </w:r>
      <w:r>
        <w:rPr>
          <w:spacing w:val="-3"/>
        </w:rPr>
        <w:t xml:space="preserve"> </w:t>
      </w:r>
      <w:r>
        <w:t>Tribunal</w:t>
      </w:r>
      <w:r>
        <w:rPr>
          <w:spacing w:val="-5"/>
        </w:rPr>
        <w:t xml:space="preserve"> </w:t>
      </w:r>
      <w:r>
        <w:t>verifica que no se observan conductas dilatorias u obstructivas por parte de la presunta víctima, sus familiares</w:t>
      </w:r>
      <w:r>
        <w:rPr>
          <w:spacing w:val="-1"/>
        </w:rPr>
        <w:t xml:space="preserve"> </w:t>
      </w:r>
      <w:r>
        <w:t>o</w:t>
      </w:r>
      <w:r>
        <w:rPr>
          <w:spacing w:val="-2"/>
        </w:rPr>
        <w:t xml:space="preserve"> </w:t>
      </w:r>
      <w:r>
        <w:t>representantes</w:t>
      </w:r>
      <w:r>
        <w:rPr>
          <w:spacing w:val="-4"/>
        </w:rPr>
        <w:t xml:space="preserve"> </w:t>
      </w:r>
      <w:r>
        <w:t>legales,</w:t>
      </w:r>
      <w:r>
        <w:rPr>
          <w:spacing w:val="-1"/>
        </w:rPr>
        <w:t xml:space="preserve"> </w:t>
      </w:r>
      <w:r>
        <w:t>ya</w:t>
      </w:r>
      <w:r>
        <w:rPr>
          <w:spacing w:val="-3"/>
        </w:rPr>
        <w:t xml:space="preserve"> </w:t>
      </w:r>
      <w:r>
        <w:t>que</w:t>
      </w:r>
      <w:r>
        <w:rPr>
          <w:spacing w:val="-4"/>
        </w:rPr>
        <w:t xml:space="preserve"> </w:t>
      </w:r>
      <w:r>
        <w:t>aún en</w:t>
      </w:r>
      <w:r>
        <w:rPr>
          <w:spacing w:val="-2"/>
        </w:rPr>
        <w:t xml:space="preserve"> </w:t>
      </w:r>
      <w:r>
        <w:t>la</w:t>
      </w:r>
      <w:r>
        <w:rPr>
          <w:spacing w:val="-3"/>
        </w:rPr>
        <w:t xml:space="preserve"> </w:t>
      </w:r>
      <w:r>
        <w:t>hipótesis</w:t>
      </w:r>
      <w:r>
        <w:rPr>
          <w:spacing w:val="-4"/>
        </w:rPr>
        <w:t xml:space="preserve"> </w:t>
      </w:r>
      <w:r>
        <w:t>de</w:t>
      </w:r>
      <w:r>
        <w:rPr>
          <w:spacing w:val="-4"/>
        </w:rPr>
        <w:t xml:space="preserve"> </w:t>
      </w:r>
      <w:r>
        <w:t>que</w:t>
      </w:r>
      <w:r>
        <w:rPr>
          <w:spacing w:val="-2"/>
        </w:rPr>
        <w:t xml:space="preserve"> </w:t>
      </w:r>
      <w:r>
        <w:t>los</w:t>
      </w:r>
      <w:r>
        <w:rPr>
          <w:spacing w:val="-4"/>
        </w:rPr>
        <w:t xml:space="preserve"> </w:t>
      </w:r>
      <w:r>
        <w:t>representantes</w:t>
      </w:r>
      <w:r>
        <w:rPr>
          <w:spacing w:val="-4"/>
        </w:rPr>
        <w:t xml:space="preserve"> </w:t>
      </w:r>
      <w:r>
        <w:t>legales</w:t>
      </w:r>
      <w:r>
        <w:rPr>
          <w:spacing w:val="-1"/>
        </w:rPr>
        <w:t xml:space="preserve"> </w:t>
      </w:r>
      <w:r>
        <w:t>de Brisa</w:t>
      </w:r>
      <w:r>
        <w:rPr>
          <w:spacing w:val="-10"/>
        </w:rPr>
        <w:t xml:space="preserve"> </w:t>
      </w:r>
      <w:r>
        <w:t>hubieran</w:t>
      </w:r>
      <w:r>
        <w:rPr>
          <w:spacing w:val="-7"/>
        </w:rPr>
        <w:t xml:space="preserve"> </w:t>
      </w:r>
      <w:r>
        <w:t>retenido</w:t>
      </w:r>
      <w:r>
        <w:rPr>
          <w:spacing w:val="-9"/>
        </w:rPr>
        <w:t xml:space="preserve"> </w:t>
      </w:r>
      <w:r>
        <w:t>el</w:t>
      </w:r>
      <w:r>
        <w:rPr>
          <w:spacing w:val="-10"/>
        </w:rPr>
        <w:t xml:space="preserve"> </w:t>
      </w:r>
      <w:r>
        <w:t>mandamiento</w:t>
      </w:r>
      <w:r>
        <w:rPr>
          <w:spacing w:val="-9"/>
        </w:rPr>
        <w:t xml:space="preserve"> </w:t>
      </w:r>
      <w:r>
        <w:t>de</w:t>
      </w:r>
      <w:r>
        <w:rPr>
          <w:spacing w:val="-9"/>
        </w:rPr>
        <w:t xml:space="preserve"> </w:t>
      </w:r>
      <w:r>
        <w:t>aprehensión</w:t>
      </w:r>
      <w:r>
        <w:rPr>
          <w:spacing w:val="-9"/>
        </w:rPr>
        <w:t xml:space="preserve"> </w:t>
      </w:r>
      <w:r>
        <w:t>de</w:t>
      </w:r>
      <w:r>
        <w:rPr>
          <w:spacing w:val="-11"/>
        </w:rPr>
        <w:t xml:space="preserve"> </w:t>
      </w:r>
      <w:r>
        <w:t>E.G.A.</w:t>
      </w:r>
      <w:r>
        <w:rPr>
          <w:spacing w:val="-11"/>
        </w:rPr>
        <w:t xml:space="preserve"> </w:t>
      </w:r>
      <w:r>
        <w:t>–</w:t>
      </w:r>
      <w:r>
        <w:rPr>
          <w:spacing w:val="-7"/>
        </w:rPr>
        <w:t xml:space="preserve"> </w:t>
      </w:r>
      <w:r>
        <w:t>lo</w:t>
      </w:r>
      <w:r>
        <w:rPr>
          <w:spacing w:val="-9"/>
        </w:rPr>
        <w:t xml:space="preserve"> </w:t>
      </w:r>
      <w:r>
        <w:t>cual</w:t>
      </w:r>
      <w:r>
        <w:rPr>
          <w:spacing w:val="-10"/>
        </w:rPr>
        <w:t xml:space="preserve"> </w:t>
      </w:r>
      <w:r>
        <w:t>no</w:t>
      </w:r>
      <w:r>
        <w:rPr>
          <w:spacing w:val="-11"/>
        </w:rPr>
        <w:t xml:space="preserve"> </w:t>
      </w:r>
      <w:r>
        <w:t>está</w:t>
      </w:r>
      <w:r>
        <w:rPr>
          <w:spacing w:val="-10"/>
        </w:rPr>
        <w:t xml:space="preserve"> </w:t>
      </w:r>
      <w:r>
        <w:t>acreditado</w:t>
      </w:r>
      <w:r>
        <w:rPr>
          <w:spacing w:val="-11"/>
        </w:rPr>
        <w:t xml:space="preserve"> </w:t>
      </w:r>
      <w:r>
        <w:t>-,</w:t>
      </w:r>
      <w:r>
        <w:rPr>
          <w:spacing w:val="-8"/>
        </w:rPr>
        <w:t xml:space="preserve"> </w:t>
      </w:r>
      <w:r>
        <w:t>ello no</w:t>
      </w:r>
      <w:r>
        <w:rPr>
          <w:spacing w:val="-4"/>
        </w:rPr>
        <w:t xml:space="preserve"> </w:t>
      </w:r>
      <w:r>
        <w:t>podría</w:t>
      </w:r>
      <w:r>
        <w:rPr>
          <w:spacing w:val="-3"/>
        </w:rPr>
        <w:t xml:space="preserve"> </w:t>
      </w:r>
      <w:r>
        <w:t>servir</w:t>
      </w:r>
      <w:r>
        <w:rPr>
          <w:spacing w:val="-2"/>
        </w:rPr>
        <w:t xml:space="preserve"> </w:t>
      </w:r>
      <w:r>
        <w:t>de</w:t>
      </w:r>
      <w:r>
        <w:rPr>
          <w:spacing w:val="-4"/>
        </w:rPr>
        <w:t xml:space="preserve"> </w:t>
      </w:r>
      <w:r>
        <w:t>justificación</w:t>
      </w:r>
      <w:r>
        <w:rPr>
          <w:spacing w:val="-2"/>
        </w:rPr>
        <w:t xml:space="preserve"> </w:t>
      </w:r>
      <w:r>
        <w:t>para</w:t>
      </w:r>
      <w:r>
        <w:rPr>
          <w:spacing w:val="-3"/>
        </w:rPr>
        <w:t xml:space="preserve"> </w:t>
      </w:r>
      <w:r>
        <w:t>la</w:t>
      </w:r>
      <w:r>
        <w:rPr>
          <w:spacing w:val="-1"/>
        </w:rPr>
        <w:t xml:space="preserve"> </w:t>
      </w:r>
      <w:r>
        <w:t>inercia</w:t>
      </w:r>
      <w:r>
        <w:rPr>
          <w:spacing w:val="-3"/>
        </w:rPr>
        <w:t xml:space="preserve"> </w:t>
      </w:r>
      <w:r>
        <w:t>de</w:t>
      </w:r>
      <w:r>
        <w:rPr>
          <w:spacing w:val="-4"/>
        </w:rPr>
        <w:t xml:space="preserve"> </w:t>
      </w:r>
      <w:r>
        <w:t>las</w:t>
      </w:r>
      <w:r>
        <w:rPr>
          <w:spacing w:val="-1"/>
        </w:rPr>
        <w:t xml:space="preserve"> </w:t>
      </w:r>
      <w:r>
        <w:t>autoridades</w:t>
      </w:r>
      <w:r>
        <w:rPr>
          <w:spacing w:val="-1"/>
        </w:rPr>
        <w:t xml:space="preserve"> </w:t>
      </w:r>
      <w:r>
        <w:t>judiciales</w:t>
      </w:r>
      <w:r>
        <w:rPr>
          <w:spacing w:val="-1"/>
        </w:rPr>
        <w:t xml:space="preserve"> </w:t>
      </w:r>
      <w:r>
        <w:t>en</w:t>
      </w:r>
      <w:r>
        <w:rPr>
          <w:spacing w:val="-2"/>
        </w:rPr>
        <w:t xml:space="preserve"> </w:t>
      </w:r>
      <w:r>
        <w:t>detener</w:t>
      </w:r>
      <w:r>
        <w:rPr>
          <w:spacing w:val="-4"/>
        </w:rPr>
        <w:t xml:space="preserve"> </w:t>
      </w:r>
      <w:r>
        <w:t>al</w:t>
      </w:r>
      <w:r>
        <w:rPr>
          <w:spacing w:val="-3"/>
        </w:rPr>
        <w:t xml:space="preserve"> </w:t>
      </w:r>
      <w:r>
        <w:t>imputado.</w:t>
      </w:r>
    </w:p>
    <w:p w14:paraId="48F57EF1" w14:textId="77777777" w:rsidR="00303C6E" w:rsidRDefault="00303C6E">
      <w:pPr>
        <w:pStyle w:val="Textoindependiente"/>
        <w:spacing w:before="11"/>
        <w:rPr>
          <w:sz w:val="19"/>
        </w:rPr>
      </w:pPr>
    </w:p>
    <w:p w14:paraId="0D13B813" w14:textId="77777777" w:rsidR="00303C6E" w:rsidRDefault="00000000">
      <w:pPr>
        <w:pStyle w:val="Prrafodelista"/>
        <w:numPr>
          <w:ilvl w:val="0"/>
          <w:numId w:val="18"/>
        </w:numPr>
        <w:tabs>
          <w:tab w:val="left" w:pos="687"/>
        </w:tabs>
        <w:ind w:right="275" w:firstLine="0"/>
        <w:jc w:val="both"/>
        <w:rPr>
          <w:sz w:val="20"/>
        </w:rPr>
      </w:pPr>
      <w:r>
        <w:rPr>
          <w:sz w:val="20"/>
        </w:rPr>
        <w:t>Respecto</w:t>
      </w:r>
      <w:r>
        <w:rPr>
          <w:spacing w:val="-16"/>
          <w:sz w:val="20"/>
        </w:rPr>
        <w:t xml:space="preserve"> </w:t>
      </w:r>
      <w:r>
        <w:rPr>
          <w:sz w:val="20"/>
        </w:rPr>
        <w:t>de</w:t>
      </w:r>
      <w:r>
        <w:rPr>
          <w:spacing w:val="-16"/>
          <w:sz w:val="20"/>
        </w:rPr>
        <w:t xml:space="preserve"> </w:t>
      </w:r>
      <w:r>
        <w:rPr>
          <w:sz w:val="20"/>
        </w:rPr>
        <w:t>la</w:t>
      </w:r>
      <w:r>
        <w:rPr>
          <w:spacing w:val="-15"/>
          <w:sz w:val="20"/>
        </w:rPr>
        <w:t xml:space="preserve"> </w:t>
      </w:r>
      <w:r>
        <w:rPr>
          <w:sz w:val="20"/>
        </w:rPr>
        <w:t>conducta</w:t>
      </w:r>
      <w:r>
        <w:rPr>
          <w:spacing w:val="-15"/>
          <w:sz w:val="20"/>
        </w:rPr>
        <w:t xml:space="preserve"> </w:t>
      </w:r>
      <w:r>
        <w:rPr>
          <w:sz w:val="20"/>
        </w:rPr>
        <w:t>de</w:t>
      </w:r>
      <w:r>
        <w:rPr>
          <w:spacing w:val="-16"/>
          <w:sz w:val="20"/>
        </w:rPr>
        <w:t xml:space="preserve"> </w:t>
      </w:r>
      <w:r>
        <w:rPr>
          <w:sz w:val="20"/>
        </w:rPr>
        <w:t>las</w:t>
      </w:r>
      <w:r>
        <w:rPr>
          <w:spacing w:val="-16"/>
          <w:sz w:val="20"/>
        </w:rPr>
        <w:t xml:space="preserve"> </w:t>
      </w:r>
      <w:r>
        <w:rPr>
          <w:sz w:val="20"/>
        </w:rPr>
        <w:t>autoridades</w:t>
      </w:r>
      <w:r>
        <w:rPr>
          <w:spacing w:val="-16"/>
          <w:sz w:val="20"/>
        </w:rPr>
        <w:t xml:space="preserve"> </w:t>
      </w:r>
      <w:r>
        <w:rPr>
          <w:sz w:val="20"/>
        </w:rPr>
        <w:t>judiciales,</w:t>
      </w:r>
      <w:r>
        <w:rPr>
          <w:spacing w:val="-16"/>
          <w:sz w:val="20"/>
        </w:rPr>
        <w:t xml:space="preserve"> </w:t>
      </w:r>
      <w:r>
        <w:rPr>
          <w:sz w:val="20"/>
        </w:rPr>
        <w:t>la</w:t>
      </w:r>
      <w:r>
        <w:rPr>
          <w:spacing w:val="-15"/>
          <w:sz w:val="20"/>
        </w:rPr>
        <w:t xml:space="preserve"> </w:t>
      </w:r>
      <w:r>
        <w:rPr>
          <w:sz w:val="20"/>
        </w:rPr>
        <w:t>Corte</w:t>
      </w:r>
      <w:r>
        <w:rPr>
          <w:spacing w:val="-16"/>
          <w:sz w:val="20"/>
        </w:rPr>
        <w:t xml:space="preserve"> </w:t>
      </w:r>
      <w:r>
        <w:rPr>
          <w:sz w:val="20"/>
        </w:rPr>
        <w:t>ha</w:t>
      </w:r>
      <w:r>
        <w:rPr>
          <w:spacing w:val="-15"/>
          <w:sz w:val="20"/>
        </w:rPr>
        <w:t xml:space="preserve"> </w:t>
      </w:r>
      <w:r>
        <w:rPr>
          <w:sz w:val="20"/>
        </w:rPr>
        <w:t>entendido</w:t>
      </w:r>
      <w:r>
        <w:rPr>
          <w:spacing w:val="-16"/>
          <w:sz w:val="20"/>
        </w:rPr>
        <w:t xml:space="preserve"> </w:t>
      </w:r>
      <w:r>
        <w:rPr>
          <w:sz w:val="20"/>
        </w:rPr>
        <w:t>que,</w:t>
      </w:r>
      <w:r>
        <w:rPr>
          <w:spacing w:val="-16"/>
          <w:sz w:val="20"/>
        </w:rPr>
        <w:t xml:space="preserve"> </w:t>
      </w:r>
      <w:r>
        <w:rPr>
          <w:sz w:val="20"/>
        </w:rPr>
        <w:t>como</w:t>
      </w:r>
      <w:r>
        <w:rPr>
          <w:spacing w:val="-16"/>
          <w:sz w:val="20"/>
        </w:rPr>
        <w:t xml:space="preserve"> </w:t>
      </w:r>
      <w:r>
        <w:rPr>
          <w:sz w:val="20"/>
        </w:rPr>
        <w:t>rectoras del proceso, tienen el deber de dirigir y encausar la investigación penal con el propósito de individualizar, juzgar y, en su caso, sancionar a todos los responsables de los hechos</w:t>
      </w:r>
      <w:hyperlink w:anchor="_bookmark277" w:history="1">
        <w:r>
          <w:rPr>
            <w:position w:val="7"/>
            <w:sz w:val="13"/>
          </w:rPr>
          <w:t>252</w:t>
        </w:r>
      </w:hyperlink>
      <w:r>
        <w:rPr>
          <w:sz w:val="20"/>
        </w:rPr>
        <w:t>. En el presente caso, las autoridades estatales no fueran diligentes en la investigación de los hechos de violencia sexual en contra de Brisa, ni han tomado en cuenta los efectos del tiempo durante cada etapa del proceso penal. Han transcurrido casi 20 años de la violencia sexual sufrida por Brisa y, a la fecha, no existe</w:t>
      </w:r>
      <w:r>
        <w:rPr>
          <w:spacing w:val="-2"/>
          <w:sz w:val="20"/>
        </w:rPr>
        <w:t xml:space="preserve"> </w:t>
      </w:r>
      <w:r>
        <w:rPr>
          <w:sz w:val="20"/>
        </w:rPr>
        <w:t>una sentencia firme</w:t>
      </w:r>
      <w:r>
        <w:rPr>
          <w:spacing w:val="-2"/>
          <w:sz w:val="20"/>
        </w:rPr>
        <w:t xml:space="preserve"> </w:t>
      </w:r>
      <w:r>
        <w:rPr>
          <w:sz w:val="20"/>
        </w:rPr>
        <w:t>de</w:t>
      </w:r>
      <w:r>
        <w:rPr>
          <w:spacing w:val="-2"/>
          <w:sz w:val="20"/>
        </w:rPr>
        <w:t xml:space="preserve"> </w:t>
      </w:r>
      <w:r>
        <w:rPr>
          <w:sz w:val="20"/>
        </w:rPr>
        <w:t>condena o</w:t>
      </w:r>
      <w:r>
        <w:rPr>
          <w:spacing w:val="-2"/>
          <w:sz w:val="20"/>
        </w:rPr>
        <w:t xml:space="preserve"> </w:t>
      </w:r>
      <w:r>
        <w:rPr>
          <w:sz w:val="20"/>
        </w:rPr>
        <w:t>absolución,</w:t>
      </w:r>
      <w:r>
        <w:rPr>
          <w:spacing w:val="-2"/>
          <w:sz w:val="20"/>
        </w:rPr>
        <w:t xml:space="preserve"> </w:t>
      </w:r>
      <w:r>
        <w:rPr>
          <w:sz w:val="20"/>
        </w:rPr>
        <w:t>pues ha sido</w:t>
      </w:r>
      <w:r>
        <w:rPr>
          <w:spacing w:val="-2"/>
          <w:sz w:val="20"/>
        </w:rPr>
        <w:t xml:space="preserve"> </w:t>
      </w:r>
      <w:r>
        <w:rPr>
          <w:sz w:val="20"/>
        </w:rPr>
        <w:t>denegada la solicitud de extradición de Colombia a Bolivia para comparecer en el tercer juicio (</w:t>
      </w:r>
      <w:r>
        <w:rPr>
          <w:i/>
          <w:sz w:val="20"/>
        </w:rPr>
        <w:t xml:space="preserve">supra </w:t>
      </w:r>
      <w:r>
        <w:rPr>
          <w:sz w:val="20"/>
        </w:rPr>
        <w:t>párr. 75). La Corte constata que esa demora excesiva en la tramitación del proceso penal es resultado de períodos de inacción prolongados, sin que surja de los hechos alguna explicación o justificación por</w:t>
      </w:r>
      <w:r>
        <w:rPr>
          <w:spacing w:val="-2"/>
          <w:sz w:val="20"/>
        </w:rPr>
        <w:t xml:space="preserve"> </w:t>
      </w:r>
      <w:r>
        <w:rPr>
          <w:sz w:val="20"/>
        </w:rPr>
        <w:t>parte de</w:t>
      </w:r>
      <w:r>
        <w:rPr>
          <w:spacing w:val="-2"/>
          <w:sz w:val="20"/>
        </w:rPr>
        <w:t xml:space="preserve"> </w:t>
      </w:r>
      <w:r>
        <w:rPr>
          <w:sz w:val="20"/>
        </w:rPr>
        <w:t>las autoridades</w:t>
      </w:r>
      <w:r>
        <w:rPr>
          <w:spacing w:val="-1"/>
          <w:sz w:val="20"/>
        </w:rPr>
        <w:t xml:space="preserve"> </w:t>
      </w:r>
      <w:r>
        <w:rPr>
          <w:sz w:val="20"/>
        </w:rPr>
        <w:t>encargadas</w:t>
      </w:r>
      <w:r>
        <w:rPr>
          <w:spacing w:val="-1"/>
          <w:sz w:val="20"/>
        </w:rPr>
        <w:t xml:space="preserve"> </w:t>
      </w:r>
      <w:r>
        <w:rPr>
          <w:sz w:val="20"/>
        </w:rPr>
        <w:t>de encausar</w:t>
      </w:r>
      <w:r>
        <w:rPr>
          <w:spacing w:val="-2"/>
          <w:sz w:val="20"/>
        </w:rPr>
        <w:t xml:space="preserve"> </w:t>
      </w:r>
      <w:r>
        <w:rPr>
          <w:sz w:val="20"/>
        </w:rPr>
        <w:t>el</w:t>
      </w:r>
      <w:r>
        <w:rPr>
          <w:spacing w:val="-3"/>
          <w:sz w:val="20"/>
        </w:rPr>
        <w:t xml:space="preserve"> </w:t>
      </w:r>
      <w:r>
        <w:rPr>
          <w:sz w:val="20"/>
        </w:rPr>
        <w:t>proceso.</w:t>
      </w:r>
      <w:r>
        <w:rPr>
          <w:spacing w:val="-4"/>
          <w:sz w:val="20"/>
        </w:rPr>
        <w:t xml:space="preserve"> </w:t>
      </w:r>
      <w:r>
        <w:rPr>
          <w:sz w:val="20"/>
        </w:rPr>
        <w:t>Además,</w:t>
      </w:r>
      <w:r>
        <w:rPr>
          <w:spacing w:val="-1"/>
          <w:sz w:val="20"/>
        </w:rPr>
        <w:t xml:space="preserve"> </w:t>
      </w:r>
      <w:r>
        <w:rPr>
          <w:sz w:val="20"/>
        </w:rPr>
        <w:t>se</w:t>
      </w:r>
      <w:r>
        <w:rPr>
          <w:spacing w:val="-2"/>
          <w:sz w:val="20"/>
        </w:rPr>
        <w:t xml:space="preserve"> </w:t>
      </w:r>
      <w:r>
        <w:rPr>
          <w:sz w:val="20"/>
        </w:rPr>
        <w:t>advierte</w:t>
      </w:r>
      <w:r>
        <w:rPr>
          <w:spacing w:val="-4"/>
          <w:sz w:val="20"/>
        </w:rPr>
        <w:t xml:space="preserve"> </w:t>
      </w:r>
      <w:r>
        <w:rPr>
          <w:sz w:val="20"/>
        </w:rPr>
        <w:t>que</w:t>
      </w:r>
      <w:r>
        <w:rPr>
          <w:spacing w:val="-4"/>
          <w:sz w:val="20"/>
        </w:rPr>
        <w:t xml:space="preserve"> </w:t>
      </w:r>
      <w:r>
        <w:rPr>
          <w:sz w:val="20"/>
        </w:rPr>
        <w:t>los</w:t>
      </w:r>
      <w:r>
        <w:rPr>
          <w:spacing w:val="-1"/>
          <w:sz w:val="20"/>
        </w:rPr>
        <w:t xml:space="preserve"> </w:t>
      </w:r>
      <w:r>
        <w:rPr>
          <w:sz w:val="20"/>
        </w:rPr>
        <w:t>errores</w:t>
      </w:r>
      <w:r>
        <w:rPr>
          <w:spacing w:val="-1"/>
          <w:sz w:val="20"/>
        </w:rPr>
        <w:t xml:space="preserve"> </w:t>
      </w:r>
      <w:r>
        <w:rPr>
          <w:sz w:val="20"/>
        </w:rPr>
        <w:t>y</w:t>
      </w:r>
      <w:r>
        <w:rPr>
          <w:spacing w:val="-3"/>
          <w:sz w:val="20"/>
        </w:rPr>
        <w:t xml:space="preserve"> </w:t>
      </w:r>
      <w:r>
        <w:rPr>
          <w:sz w:val="20"/>
        </w:rPr>
        <w:t>falencias</w:t>
      </w:r>
      <w:r>
        <w:rPr>
          <w:spacing w:val="-4"/>
          <w:sz w:val="20"/>
        </w:rPr>
        <w:t xml:space="preserve"> </w:t>
      </w:r>
      <w:r>
        <w:rPr>
          <w:sz w:val="20"/>
        </w:rPr>
        <w:t>del Ministerio</w:t>
      </w:r>
      <w:r>
        <w:rPr>
          <w:spacing w:val="-7"/>
          <w:sz w:val="20"/>
        </w:rPr>
        <w:t xml:space="preserve"> </w:t>
      </w:r>
      <w:r>
        <w:rPr>
          <w:sz w:val="20"/>
        </w:rPr>
        <w:t>Público</w:t>
      </w:r>
      <w:r>
        <w:rPr>
          <w:spacing w:val="-6"/>
          <w:sz w:val="20"/>
        </w:rPr>
        <w:t xml:space="preserve"> </w:t>
      </w:r>
      <w:r>
        <w:rPr>
          <w:sz w:val="20"/>
        </w:rPr>
        <w:t>y</w:t>
      </w:r>
      <w:r>
        <w:rPr>
          <w:spacing w:val="-6"/>
          <w:sz w:val="20"/>
        </w:rPr>
        <w:t xml:space="preserve"> </w:t>
      </w:r>
      <w:r>
        <w:rPr>
          <w:sz w:val="20"/>
        </w:rPr>
        <w:t>de</w:t>
      </w:r>
      <w:r>
        <w:rPr>
          <w:spacing w:val="-7"/>
          <w:sz w:val="20"/>
        </w:rPr>
        <w:t xml:space="preserve"> </w:t>
      </w:r>
      <w:r>
        <w:rPr>
          <w:sz w:val="20"/>
        </w:rPr>
        <w:t>las</w:t>
      </w:r>
      <w:r>
        <w:rPr>
          <w:spacing w:val="-9"/>
          <w:sz w:val="20"/>
        </w:rPr>
        <w:t xml:space="preserve"> </w:t>
      </w:r>
      <w:r>
        <w:rPr>
          <w:sz w:val="20"/>
        </w:rPr>
        <w:t>autoridades</w:t>
      </w:r>
      <w:r>
        <w:rPr>
          <w:spacing w:val="-6"/>
          <w:sz w:val="20"/>
        </w:rPr>
        <w:t xml:space="preserve"> </w:t>
      </w:r>
      <w:r>
        <w:rPr>
          <w:sz w:val="20"/>
        </w:rPr>
        <w:t>judiciales</w:t>
      </w:r>
      <w:r>
        <w:rPr>
          <w:spacing w:val="-9"/>
          <w:sz w:val="20"/>
        </w:rPr>
        <w:t xml:space="preserve"> </w:t>
      </w:r>
      <w:r>
        <w:rPr>
          <w:sz w:val="20"/>
        </w:rPr>
        <w:t>fueron</w:t>
      </w:r>
      <w:r>
        <w:rPr>
          <w:spacing w:val="-7"/>
          <w:sz w:val="20"/>
        </w:rPr>
        <w:t xml:space="preserve"> </w:t>
      </w:r>
      <w:r>
        <w:rPr>
          <w:sz w:val="20"/>
        </w:rPr>
        <w:t>los</w:t>
      </w:r>
      <w:r>
        <w:rPr>
          <w:spacing w:val="-6"/>
          <w:sz w:val="20"/>
        </w:rPr>
        <w:t xml:space="preserve"> </w:t>
      </w:r>
      <w:r>
        <w:rPr>
          <w:sz w:val="20"/>
        </w:rPr>
        <w:t>que</w:t>
      </w:r>
      <w:r>
        <w:rPr>
          <w:spacing w:val="-7"/>
          <w:sz w:val="20"/>
        </w:rPr>
        <w:t xml:space="preserve"> </w:t>
      </w:r>
      <w:r>
        <w:rPr>
          <w:sz w:val="20"/>
        </w:rPr>
        <w:t>provocaron</w:t>
      </w:r>
      <w:r>
        <w:rPr>
          <w:spacing w:val="-4"/>
          <w:sz w:val="20"/>
        </w:rPr>
        <w:t xml:space="preserve"> </w:t>
      </w:r>
      <w:r>
        <w:rPr>
          <w:sz w:val="20"/>
        </w:rPr>
        <w:t>retrasos</w:t>
      </w:r>
      <w:r>
        <w:rPr>
          <w:spacing w:val="-6"/>
          <w:sz w:val="20"/>
        </w:rPr>
        <w:t xml:space="preserve"> </w:t>
      </w:r>
      <w:r>
        <w:rPr>
          <w:sz w:val="20"/>
        </w:rPr>
        <w:t>significativos</w:t>
      </w:r>
      <w:r>
        <w:rPr>
          <w:spacing w:val="-4"/>
          <w:sz w:val="20"/>
        </w:rPr>
        <w:t xml:space="preserve"> </w:t>
      </w:r>
      <w:r>
        <w:rPr>
          <w:sz w:val="20"/>
        </w:rPr>
        <w:t>en la tramitación de algunos recursos, la repetición de pruebas, la revocación de dos sentencias definitivas y el reenvío del caso para nuevo enjuiciamiento en dos oportunidades, así como que facilitaron,</w:t>
      </w:r>
      <w:r>
        <w:rPr>
          <w:spacing w:val="-4"/>
          <w:sz w:val="20"/>
        </w:rPr>
        <w:t xml:space="preserve"> </w:t>
      </w:r>
      <w:r>
        <w:rPr>
          <w:sz w:val="20"/>
        </w:rPr>
        <w:t>por</w:t>
      </w:r>
      <w:r>
        <w:rPr>
          <w:spacing w:val="-4"/>
          <w:sz w:val="20"/>
        </w:rPr>
        <w:t xml:space="preserve"> </w:t>
      </w:r>
      <w:r>
        <w:rPr>
          <w:sz w:val="20"/>
        </w:rPr>
        <w:t>la</w:t>
      </w:r>
      <w:r>
        <w:rPr>
          <w:spacing w:val="-3"/>
          <w:sz w:val="20"/>
        </w:rPr>
        <w:t xml:space="preserve"> </w:t>
      </w:r>
      <w:r>
        <w:rPr>
          <w:sz w:val="20"/>
        </w:rPr>
        <w:t>ausencia</w:t>
      </w:r>
      <w:r>
        <w:rPr>
          <w:spacing w:val="-5"/>
          <w:sz w:val="20"/>
        </w:rPr>
        <w:t xml:space="preserve"> </w:t>
      </w:r>
      <w:r>
        <w:rPr>
          <w:sz w:val="20"/>
        </w:rPr>
        <w:t>de</w:t>
      </w:r>
      <w:r>
        <w:rPr>
          <w:spacing w:val="-7"/>
          <w:sz w:val="20"/>
        </w:rPr>
        <w:t xml:space="preserve"> </w:t>
      </w:r>
      <w:r>
        <w:rPr>
          <w:sz w:val="20"/>
        </w:rPr>
        <w:t>la</w:t>
      </w:r>
      <w:r>
        <w:rPr>
          <w:spacing w:val="-3"/>
          <w:sz w:val="20"/>
        </w:rPr>
        <w:t xml:space="preserve"> </w:t>
      </w:r>
      <w:r>
        <w:rPr>
          <w:sz w:val="20"/>
        </w:rPr>
        <w:t>determinación</w:t>
      </w:r>
      <w:r>
        <w:rPr>
          <w:spacing w:val="-2"/>
          <w:sz w:val="20"/>
        </w:rPr>
        <w:t xml:space="preserve"> </w:t>
      </w:r>
      <w:r>
        <w:rPr>
          <w:sz w:val="20"/>
        </w:rPr>
        <w:t>de</w:t>
      </w:r>
      <w:r>
        <w:rPr>
          <w:spacing w:val="-7"/>
          <w:sz w:val="20"/>
        </w:rPr>
        <w:t xml:space="preserve"> </w:t>
      </w:r>
      <w:r>
        <w:rPr>
          <w:sz w:val="20"/>
        </w:rPr>
        <w:t>los</w:t>
      </w:r>
      <w:r>
        <w:rPr>
          <w:spacing w:val="-4"/>
          <w:sz w:val="20"/>
        </w:rPr>
        <w:t xml:space="preserve"> </w:t>
      </w:r>
      <w:r>
        <w:rPr>
          <w:sz w:val="20"/>
        </w:rPr>
        <w:t>resguardos</w:t>
      </w:r>
      <w:r>
        <w:rPr>
          <w:spacing w:val="-5"/>
          <w:sz w:val="20"/>
        </w:rPr>
        <w:t xml:space="preserve"> </w:t>
      </w:r>
      <w:r>
        <w:rPr>
          <w:sz w:val="20"/>
        </w:rPr>
        <w:t>necesarios,</w:t>
      </w:r>
      <w:r>
        <w:rPr>
          <w:spacing w:val="-6"/>
          <w:sz w:val="20"/>
        </w:rPr>
        <w:t xml:space="preserve"> </w:t>
      </w:r>
      <w:r>
        <w:rPr>
          <w:sz w:val="20"/>
        </w:rPr>
        <w:t>la</w:t>
      </w:r>
      <w:r>
        <w:rPr>
          <w:spacing w:val="-3"/>
          <w:sz w:val="20"/>
        </w:rPr>
        <w:t xml:space="preserve"> </w:t>
      </w:r>
      <w:r>
        <w:rPr>
          <w:sz w:val="20"/>
        </w:rPr>
        <w:t>fuga</w:t>
      </w:r>
      <w:r>
        <w:rPr>
          <w:spacing w:val="-3"/>
          <w:sz w:val="20"/>
        </w:rPr>
        <w:t xml:space="preserve"> </w:t>
      </w:r>
      <w:r>
        <w:rPr>
          <w:sz w:val="20"/>
        </w:rPr>
        <w:t>del</w:t>
      </w:r>
      <w:r>
        <w:rPr>
          <w:spacing w:val="-3"/>
          <w:sz w:val="20"/>
        </w:rPr>
        <w:t xml:space="preserve"> </w:t>
      </w:r>
      <w:r>
        <w:rPr>
          <w:sz w:val="20"/>
        </w:rPr>
        <w:t>imputado</w:t>
      </w:r>
      <w:r>
        <w:rPr>
          <w:spacing w:val="-6"/>
          <w:sz w:val="20"/>
        </w:rPr>
        <w:t xml:space="preserve"> </w:t>
      </w:r>
      <w:r>
        <w:rPr>
          <w:sz w:val="20"/>
        </w:rPr>
        <w:t>a su país de origen.</w:t>
      </w:r>
    </w:p>
    <w:p w14:paraId="4889602F" w14:textId="77777777" w:rsidR="00303C6E" w:rsidRDefault="00303C6E">
      <w:pPr>
        <w:pStyle w:val="Textoindependiente"/>
        <w:spacing w:before="1"/>
      </w:pPr>
    </w:p>
    <w:p w14:paraId="593BB627" w14:textId="77777777" w:rsidR="00303C6E" w:rsidRDefault="00000000">
      <w:pPr>
        <w:pStyle w:val="Prrafodelista"/>
        <w:numPr>
          <w:ilvl w:val="0"/>
          <w:numId w:val="18"/>
        </w:numPr>
        <w:tabs>
          <w:tab w:val="left" w:pos="687"/>
        </w:tabs>
        <w:ind w:right="276" w:firstLine="0"/>
        <w:jc w:val="both"/>
        <w:rPr>
          <w:sz w:val="20"/>
        </w:rPr>
      </w:pPr>
      <w:r>
        <w:rPr>
          <w:sz w:val="20"/>
        </w:rPr>
        <w:t>El Tribunal verifica, por ejemplo, que transcurrió más de un año entre la decisión de la Corte Superior de Justicia de Cochabamba que anuló la sentencia absolutoria de septiembre de 2005 y dispuso el reenvío de la causa para la realización de un nuevo juicio por otro Tribunal de Sentencia (</w:t>
      </w:r>
      <w:r>
        <w:rPr>
          <w:i/>
          <w:sz w:val="20"/>
        </w:rPr>
        <w:t>supra</w:t>
      </w:r>
      <w:r>
        <w:rPr>
          <w:i/>
          <w:spacing w:val="-8"/>
          <w:sz w:val="20"/>
        </w:rPr>
        <w:t xml:space="preserve"> </w:t>
      </w:r>
      <w:r>
        <w:rPr>
          <w:sz w:val="20"/>
        </w:rPr>
        <w:t>párr.</w:t>
      </w:r>
      <w:r>
        <w:rPr>
          <w:spacing w:val="-9"/>
          <w:sz w:val="20"/>
        </w:rPr>
        <w:t xml:space="preserve"> </w:t>
      </w:r>
      <w:r>
        <w:rPr>
          <w:sz w:val="20"/>
        </w:rPr>
        <w:t>67)</w:t>
      </w:r>
      <w:r>
        <w:rPr>
          <w:spacing w:val="-5"/>
          <w:sz w:val="20"/>
        </w:rPr>
        <w:t xml:space="preserve"> </w:t>
      </w:r>
      <w:r>
        <w:rPr>
          <w:sz w:val="20"/>
        </w:rPr>
        <w:t>hasta</w:t>
      </w:r>
      <w:r>
        <w:rPr>
          <w:spacing w:val="-8"/>
          <w:sz w:val="20"/>
        </w:rPr>
        <w:t xml:space="preserve"> </w:t>
      </w:r>
      <w:r>
        <w:rPr>
          <w:sz w:val="20"/>
        </w:rPr>
        <w:t>que</w:t>
      </w:r>
      <w:r>
        <w:rPr>
          <w:spacing w:val="-9"/>
          <w:sz w:val="20"/>
        </w:rPr>
        <w:t xml:space="preserve"> </w:t>
      </w:r>
      <w:r>
        <w:rPr>
          <w:sz w:val="20"/>
        </w:rPr>
        <w:t>se</w:t>
      </w:r>
      <w:r>
        <w:rPr>
          <w:spacing w:val="-7"/>
          <w:sz w:val="20"/>
        </w:rPr>
        <w:t xml:space="preserve"> </w:t>
      </w:r>
      <w:r>
        <w:rPr>
          <w:sz w:val="20"/>
        </w:rPr>
        <w:t>ordenó</w:t>
      </w:r>
      <w:r>
        <w:rPr>
          <w:spacing w:val="-7"/>
          <w:sz w:val="20"/>
        </w:rPr>
        <w:t xml:space="preserve"> </w:t>
      </w:r>
      <w:r>
        <w:rPr>
          <w:sz w:val="20"/>
        </w:rPr>
        <w:t>realizar</w:t>
      </w:r>
      <w:r>
        <w:rPr>
          <w:spacing w:val="-7"/>
          <w:sz w:val="20"/>
        </w:rPr>
        <w:t xml:space="preserve"> </w:t>
      </w:r>
      <w:r>
        <w:rPr>
          <w:sz w:val="20"/>
        </w:rPr>
        <w:t>el</w:t>
      </w:r>
      <w:r>
        <w:rPr>
          <w:spacing w:val="-3"/>
          <w:sz w:val="20"/>
        </w:rPr>
        <w:t xml:space="preserve"> </w:t>
      </w:r>
      <w:r>
        <w:rPr>
          <w:sz w:val="20"/>
        </w:rPr>
        <w:t>tercer</w:t>
      </w:r>
      <w:r>
        <w:rPr>
          <w:spacing w:val="-9"/>
          <w:sz w:val="20"/>
        </w:rPr>
        <w:t xml:space="preserve"> </w:t>
      </w:r>
      <w:r>
        <w:rPr>
          <w:sz w:val="20"/>
        </w:rPr>
        <w:t>juicio</w:t>
      </w:r>
      <w:r>
        <w:rPr>
          <w:spacing w:val="-7"/>
          <w:sz w:val="20"/>
        </w:rPr>
        <w:t xml:space="preserve"> </w:t>
      </w:r>
      <w:r>
        <w:rPr>
          <w:sz w:val="20"/>
        </w:rPr>
        <w:t>(</w:t>
      </w:r>
      <w:r>
        <w:rPr>
          <w:i/>
          <w:sz w:val="20"/>
        </w:rPr>
        <w:t>supra</w:t>
      </w:r>
      <w:r>
        <w:rPr>
          <w:i/>
          <w:spacing w:val="-8"/>
          <w:sz w:val="20"/>
        </w:rPr>
        <w:t xml:space="preserve"> </w:t>
      </w:r>
      <w:r>
        <w:rPr>
          <w:sz w:val="20"/>
        </w:rPr>
        <w:t>párr.</w:t>
      </w:r>
      <w:r>
        <w:rPr>
          <w:spacing w:val="-9"/>
          <w:sz w:val="20"/>
        </w:rPr>
        <w:t xml:space="preserve"> </w:t>
      </w:r>
      <w:r>
        <w:rPr>
          <w:sz w:val="20"/>
        </w:rPr>
        <w:t>68);</w:t>
      </w:r>
      <w:r>
        <w:rPr>
          <w:spacing w:val="-5"/>
          <w:sz w:val="20"/>
        </w:rPr>
        <w:t xml:space="preserve"> </w:t>
      </w:r>
      <w:r>
        <w:rPr>
          <w:sz w:val="20"/>
        </w:rPr>
        <w:t>casi</w:t>
      </w:r>
      <w:r>
        <w:rPr>
          <w:spacing w:val="-5"/>
          <w:sz w:val="20"/>
        </w:rPr>
        <w:t xml:space="preserve"> </w:t>
      </w:r>
      <w:r>
        <w:rPr>
          <w:sz w:val="20"/>
        </w:rPr>
        <w:t>seis</w:t>
      </w:r>
      <w:r>
        <w:rPr>
          <w:spacing w:val="-6"/>
          <w:sz w:val="20"/>
        </w:rPr>
        <w:t xml:space="preserve"> </w:t>
      </w:r>
      <w:r>
        <w:rPr>
          <w:sz w:val="20"/>
        </w:rPr>
        <w:t>años</w:t>
      </w:r>
      <w:r>
        <w:rPr>
          <w:spacing w:val="-4"/>
          <w:sz w:val="20"/>
        </w:rPr>
        <w:t xml:space="preserve"> </w:t>
      </w:r>
      <w:r>
        <w:rPr>
          <w:sz w:val="20"/>
        </w:rPr>
        <w:t>entre</w:t>
      </w:r>
      <w:r>
        <w:rPr>
          <w:spacing w:val="-7"/>
          <w:sz w:val="20"/>
        </w:rPr>
        <w:t xml:space="preserve"> </w:t>
      </w:r>
      <w:r>
        <w:rPr>
          <w:sz w:val="20"/>
        </w:rPr>
        <w:t>la declaración</w:t>
      </w:r>
      <w:r>
        <w:rPr>
          <w:spacing w:val="-4"/>
          <w:sz w:val="20"/>
        </w:rPr>
        <w:t xml:space="preserve"> </w:t>
      </w:r>
      <w:r>
        <w:rPr>
          <w:sz w:val="20"/>
        </w:rPr>
        <w:t>de</w:t>
      </w:r>
      <w:r>
        <w:rPr>
          <w:spacing w:val="-7"/>
          <w:sz w:val="20"/>
        </w:rPr>
        <w:t xml:space="preserve"> </w:t>
      </w:r>
      <w:r>
        <w:rPr>
          <w:sz w:val="20"/>
        </w:rPr>
        <w:t>rebeldía</w:t>
      </w:r>
      <w:r>
        <w:rPr>
          <w:spacing w:val="-5"/>
          <w:sz w:val="20"/>
        </w:rPr>
        <w:t xml:space="preserve"> </w:t>
      </w:r>
      <w:r>
        <w:rPr>
          <w:sz w:val="20"/>
        </w:rPr>
        <w:t>de</w:t>
      </w:r>
      <w:r>
        <w:rPr>
          <w:spacing w:val="-7"/>
          <w:sz w:val="20"/>
        </w:rPr>
        <w:t xml:space="preserve"> </w:t>
      </w:r>
      <w:r>
        <w:rPr>
          <w:sz w:val="20"/>
        </w:rPr>
        <w:t>E.G.A.</w:t>
      </w:r>
      <w:r>
        <w:rPr>
          <w:spacing w:val="-6"/>
          <w:sz w:val="20"/>
        </w:rPr>
        <w:t xml:space="preserve"> </w:t>
      </w:r>
      <w:r>
        <w:rPr>
          <w:sz w:val="20"/>
        </w:rPr>
        <w:t>(</w:t>
      </w:r>
      <w:r>
        <w:rPr>
          <w:i/>
          <w:sz w:val="20"/>
        </w:rPr>
        <w:t>supra</w:t>
      </w:r>
      <w:r>
        <w:rPr>
          <w:i/>
          <w:spacing w:val="-5"/>
          <w:sz w:val="20"/>
        </w:rPr>
        <w:t xml:space="preserve"> </w:t>
      </w:r>
      <w:r>
        <w:rPr>
          <w:sz w:val="20"/>
        </w:rPr>
        <w:t>párr.</w:t>
      </w:r>
      <w:r>
        <w:rPr>
          <w:spacing w:val="-6"/>
          <w:sz w:val="20"/>
        </w:rPr>
        <w:t xml:space="preserve"> </w:t>
      </w:r>
      <w:r>
        <w:rPr>
          <w:sz w:val="20"/>
        </w:rPr>
        <w:t>70)</w:t>
      </w:r>
      <w:r>
        <w:rPr>
          <w:spacing w:val="-5"/>
          <w:sz w:val="20"/>
        </w:rPr>
        <w:t xml:space="preserve"> </w:t>
      </w:r>
      <w:r>
        <w:rPr>
          <w:sz w:val="20"/>
        </w:rPr>
        <w:t>y</w:t>
      </w:r>
      <w:r>
        <w:rPr>
          <w:spacing w:val="-6"/>
          <w:sz w:val="20"/>
        </w:rPr>
        <w:t xml:space="preserve"> </w:t>
      </w:r>
      <w:r>
        <w:rPr>
          <w:sz w:val="20"/>
        </w:rPr>
        <w:t>la</w:t>
      </w:r>
      <w:r>
        <w:rPr>
          <w:spacing w:val="-5"/>
          <w:sz w:val="20"/>
        </w:rPr>
        <w:t xml:space="preserve"> </w:t>
      </w:r>
      <w:r>
        <w:rPr>
          <w:sz w:val="20"/>
        </w:rPr>
        <w:t>gestión</w:t>
      </w:r>
      <w:r>
        <w:rPr>
          <w:spacing w:val="-4"/>
          <w:sz w:val="20"/>
        </w:rPr>
        <w:t xml:space="preserve"> </w:t>
      </w:r>
      <w:r>
        <w:rPr>
          <w:sz w:val="20"/>
        </w:rPr>
        <w:t>de</w:t>
      </w:r>
      <w:r>
        <w:rPr>
          <w:spacing w:val="-7"/>
          <w:sz w:val="20"/>
        </w:rPr>
        <w:t xml:space="preserve"> </w:t>
      </w:r>
      <w:r>
        <w:rPr>
          <w:sz w:val="20"/>
        </w:rPr>
        <w:t>la</w:t>
      </w:r>
      <w:r>
        <w:rPr>
          <w:spacing w:val="-5"/>
          <w:sz w:val="20"/>
        </w:rPr>
        <w:t xml:space="preserve"> </w:t>
      </w:r>
      <w:r>
        <w:rPr>
          <w:sz w:val="20"/>
        </w:rPr>
        <w:t>notificación</w:t>
      </w:r>
      <w:r>
        <w:rPr>
          <w:spacing w:val="-4"/>
          <w:sz w:val="20"/>
        </w:rPr>
        <w:t xml:space="preserve"> </w:t>
      </w:r>
      <w:r>
        <w:rPr>
          <w:sz w:val="20"/>
        </w:rPr>
        <w:t>roja</w:t>
      </w:r>
      <w:r>
        <w:rPr>
          <w:spacing w:val="-5"/>
          <w:sz w:val="20"/>
        </w:rPr>
        <w:t xml:space="preserve"> </w:t>
      </w:r>
      <w:r>
        <w:rPr>
          <w:sz w:val="20"/>
        </w:rPr>
        <w:t>ante</w:t>
      </w:r>
      <w:r>
        <w:rPr>
          <w:spacing w:val="-7"/>
          <w:sz w:val="20"/>
        </w:rPr>
        <w:t xml:space="preserve"> </w:t>
      </w:r>
      <w:r>
        <w:rPr>
          <w:sz w:val="20"/>
        </w:rPr>
        <w:t>la</w:t>
      </w:r>
      <w:r>
        <w:rPr>
          <w:spacing w:val="-5"/>
          <w:sz w:val="20"/>
        </w:rPr>
        <w:t xml:space="preserve"> </w:t>
      </w:r>
      <w:r>
        <w:rPr>
          <w:sz w:val="20"/>
        </w:rPr>
        <w:t>Interpol (</w:t>
      </w:r>
      <w:r>
        <w:rPr>
          <w:i/>
          <w:sz w:val="20"/>
        </w:rPr>
        <w:t xml:space="preserve">supra </w:t>
      </w:r>
      <w:r>
        <w:rPr>
          <w:sz w:val="20"/>
        </w:rPr>
        <w:t>párr. 71); casi diez años entre la declaración de rebeldía de E.G.A. y el requerimiento por parte</w:t>
      </w:r>
      <w:r>
        <w:rPr>
          <w:spacing w:val="-16"/>
          <w:sz w:val="20"/>
        </w:rPr>
        <w:t xml:space="preserve"> </w:t>
      </w:r>
      <w:r>
        <w:rPr>
          <w:sz w:val="20"/>
        </w:rPr>
        <w:t>del</w:t>
      </w:r>
      <w:r>
        <w:rPr>
          <w:spacing w:val="-12"/>
          <w:sz w:val="20"/>
        </w:rPr>
        <w:t xml:space="preserve"> </w:t>
      </w:r>
      <w:r>
        <w:rPr>
          <w:sz w:val="20"/>
        </w:rPr>
        <w:t>Ministerio</w:t>
      </w:r>
      <w:r>
        <w:rPr>
          <w:spacing w:val="-14"/>
          <w:sz w:val="20"/>
        </w:rPr>
        <w:t xml:space="preserve"> </w:t>
      </w:r>
      <w:r>
        <w:rPr>
          <w:sz w:val="20"/>
        </w:rPr>
        <w:t>Público</w:t>
      </w:r>
      <w:r>
        <w:rPr>
          <w:spacing w:val="-14"/>
          <w:sz w:val="20"/>
        </w:rPr>
        <w:t xml:space="preserve"> </w:t>
      </w:r>
      <w:r>
        <w:rPr>
          <w:sz w:val="20"/>
        </w:rPr>
        <w:t>al</w:t>
      </w:r>
      <w:r>
        <w:rPr>
          <w:spacing w:val="-15"/>
          <w:sz w:val="20"/>
        </w:rPr>
        <w:t xml:space="preserve"> </w:t>
      </w:r>
      <w:r>
        <w:rPr>
          <w:sz w:val="20"/>
        </w:rPr>
        <w:t>Director</w:t>
      </w:r>
      <w:r>
        <w:rPr>
          <w:spacing w:val="-16"/>
          <w:sz w:val="20"/>
        </w:rPr>
        <w:t xml:space="preserve"> </w:t>
      </w:r>
      <w:r>
        <w:rPr>
          <w:sz w:val="20"/>
        </w:rPr>
        <w:t>Nacional</w:t>
      </w:r>
      <w:r>
        <w:rPr>
          <w:spacing w:val="-15"/>
          <w:sz w:val="20"/>
        </w:rPr>
        <w:t xml:space="preserve"> </w:t>
      </w:r>
      <w:r>
        <w:rPr>
          <w:sz w:val="20"/>
        </w:rPr>
        <w:t>de</w:t>
      </w:r>
      <w:r>
        <w:rPr>
          <w:spacing w:val="-16"/>
          <w:sz w:val="20"/>
        </w:rPr>
        <w:t xml:space="preserve"> </w:t>
      </w:r>
      <w:r>
        <w:rPr>
          <w:sz w:val="20"/>
        </w:rPr>
        <w:t>la</w:t>
      </w:r>
      <w:r>
        <w:rPr>
          <w:spacing w:val="-13"/>
          <w:sz w:val="20"/>
        </w:rPr>
        <w:t xml:space="preserve"> </w:t>
      </w:r>
      <w:r>
        <w:rPr>
          <w:sz w:val="20"/>
        </w:rPr>
        <w:t>Interpol</w:t>
      </w:r>
      <w:r>
        <w:rPr>
          <w:spacing w:val="-15"/>
          <w:sz w:val="20"/>
        </w:rPr>
        <w:t xml:space="preserve"> </w:t>
      </w:r>
      <w:r>
        <w:rPr>
          <w:sz w:val="20"/>
        </w:rPr>
        <w:t>que</w:t>
      </w:r>
      <w:r>
        <w:rPr>
          <w:spacing w:val="-14"/>
          <w:sz w:val="20"/>
        </w:rPr>
        <w:t xml:space="preserve"> </w:t>
      </w:r>
      <w:r>
        <w:rPr>
          <w:sz w:val="20"/>
        </w:rPr>
        <w:t>se</w:t>
      </w:r>
      <w:r>
        <w:rPr>
          <w:spacing w:val="-14"/>
          <w:sz w:val="20"/>
        </w:rPr>
        <w:t xml:space="preserve"> </w:t>
      </w:r>
      <w:r>
        <w:rPr>
          <w:sz w:val="20"/>
        </w:rPr>
        <w:t>elevara</w:t>
      </w:r>
      <w:r>
        <w:rPr>
          <w:spacing w:val="-15"/>
          <w:sz w:val="20"/>
        </w:rPr>
        <w:t xml:space="preserve"> </w:t>
      </w:r>
      <w:r>
        <w:rPr>
          <w:sz w:val="20"/>
        </w:rPr>
        <w:t>al</w:t>
      </w:r>
      <w:r>
        <w:rPr>
          <w:spacing w:val="-12"/>
          <w:sz w:val="20"/>
        </w:rPr>
        <w:t xml:space="preserve"> </w:t>
      </w:r>
      <w:r>
        <w:rPr>
          <w:sz w:val="20"/>
        </w:rPr>
        <w:t>sistema</w:t>
      </w:r>
      <w:r>
        <w:rPr>
          <w:spacing w:val="-15"/>
          <w:sz w:val="20"/>
        </w:rPr>
        <w:t xml:space="preserve"> </w:t>
      </w:r>
      <w:r>
        <w:rPr>
          <w:sz w:val="20"/>
        </w:rPr>
        <w:t>la</w:t>
      </w:r>
      <w:r>
        <w:rPr>
          <w:spacing w:val="-13"/>
          <w:sz w:val="20"/>
        </w:rPr>
        <w:t xml:space="preserve"> </w:t>
      </w:r>
      <w:r>
        <w:rPr>
          <w:sz w:val="20"/>
        </w:rPr>
        <w:t>notificación internacional de búsqueda, localización y detención con fines de extradición del acusado rebelde (</w:t>
      </w:r>
      <w:r>
        <w:rPr>
          <w:i/>
          <w:sz w:val="20"/>
        </w:rPr>
        <w:t>supra</w:t>
      </w:r>
      <w:r>
        <w:rPr>
          <w:i/>
          <w:spacing w:val="-8"/>
          <w:sz w:val="20"/>
        </w:rPr>
        <w:t xml:space="preserve"> </w:t>
      </w:r>
      <w:r>
        <w:rPr>
          <w:sz w:val="20"/>
        </w:rPr>
        <w:t>párr.</w:t>
      </w:r>
      <w:r>
        <w:rPr>
          <w:spacing w:val="-9"/>
          <w:sz w:val="20"/>
        </w:rPr>
        <w:t xml:space="preserve"> </w:t>
      </w:r>
      <w:r>
        <w:rPr>
          <w:sz w:val="20"/>
        </w:rPr>
        <w:t>71),</w:t>
      </w:r>
      <w:r>
        <w:rPr>
          <w:spacing w:val="-6"/>
          <w:sz w:val="20"/>
        </w:rPr>
        <w:t xml:space="preserve"> </w:t>
      </w:r>
      <w:r>
        <w:rPr>
          <w:sz w:val="20"/>
        </w:rPr>
        <w:t>y</w:t>
      </w:r>
      <w:r>
        <w:rPr>
          <w:spacing w:val="-6"/>
          <w:sz w:val="20"/>
        </w:rPr>
        <w:t xml:space="preserve"> </w:t>
      </w:r>
      <w:r>
        <w:rPr>
          <w:sz w:val="20"/>
        </w:rPr>
        <w:t>dos</w:t>
      </w:r>
      <w:r>
        <w:rPr>
          <w:spacing w:val="-4"/>
          <w:sz w:val="20"/>
        </w:rPr>
        <w:t xml:space="preserve"> </w:t>
      </w:r>
      <w:r>
        <w:rPr>
          <w:sz w:val="20"/>
        </w:rPr>
        <w:t>años</w:t>
      </w:r>
      <w:r>
        <w:rPr>
          <w:spacing w:val="-6"/>
          <w:sz w:val="20"/>
        </w:rPr>
        <w:t xml:space="preserve"> </w:t>
      </w:r>
      <w:r>
        <w:rPr>
          <w:sz w:val="20"/>
        </w:rPr>
        <w:t>más</w:t>
      </w:r>
      <w:r>
        <w:rPr>
          <w:spacing w:val="-6"/>
          <w:sz w:val="20"/>
        </w:rPr>
        <w:t xml:space="preserve"> </w:t>
      </w:r>
      <w:r>
        <w:rPr>
          <w:sz w:val="20"/>
        </w:rPr>
        <w:t>para</w:t>
      </w:r>
      <w:r>
        <w:rPr>
          <w:spacing w:val="-5"/>
          <w:sz w:val="20"/>
        </w:rPr>
        <w:t xml:space="preserve"> </w:t>
      </w:r>
      <w:r>
        <w:rPr>
          <w:sz w:val="20"/>
        </w:rPr>
        <w:t>que</w:t>
      </w:r>
      <w:r>
        <w:rPr>
          <w:spacing w:val="-7"/>
          <w:sz w:val="20"/>
        </w:rPr>
        <w:t xml:space="preserve"> </w:t>
      </w:r>
      <w:r>
        <w:rPr>
          <w:sz w:val="20"/>
        </w:rPr>
        <w:t>se</w:t>
      </w:r>
      <w:r>
        <w:rPr>
          <w:spacing w:val="-7"/>
          <w:sz w:val="20"/>
        </w:rPr>
        <w:t xml:space="preserve"> </w:t>
      </w:r>
      <w:r>
        <w:rPr>
          <w:sz w:val="20"/>
        </w:rPr>
        <w:t>emitiera</w:t>
      </w:r>
      <w:r>
        <w:rPr>
          <w:spacing w:val="-5"/>
          <w:sz w:val="20"/>
        </w:rPr>
        <w:t xml:space="preserve"> </w:t>
      </w:r>
      <w:r>
        <w:rPr>
          <w:sz w:val="20"/>
        </w:rPr>
        <w:t>el</w:t>
      </w:r>
      <w:r>
        <w:rPr>
          <w:spacing w:val="-5"/>
          <w:sz w:val="20"/>
        </w:rPr>
        <w:t xml:space="preserve"> </w:t>
      </w:r>
      <w:r>
        <w:rPr>
          <w:sz w:val="20"/>
        </w:rPr>
        <w:t>exhorto</w:t>
      </w:r>
      <w:r>
        <w:rPr>
          <w:spacing w:val="-7"/>
          <w:sz w:val="20"/>
        </w:rPr>
        <w:t xml:space="preserve"> </w:t>
      </w:r>
      <w:r>
        <w:rPr>
          <w:sz w:val="20"/>
        </w:rPr>
        <w:t>suplicatorio</w:t>
      </w:r>
      <w:r>
        <w:rPr>
          <w:spacing w:val="-4"/>
          <w:sz w:val="20"/>
        </w:rPr>
        <w:t xml:space="preserve"> </w:t>
      </w:r>
      <w:r>
        <w:rPr>
          <w:sz w:val="20"/>
        </w:rPr>
        <w:t>con</w:t>
      </w:r>
      <w:r>
        <w:rPr>
          <w:spacing w:val="-4"/>
          <w:sz w:val="20"/>
        </w:rPr>
        <w:t xml:space="preserve"> </w:t>
      </w:r>
      <w:r>
        <w:rPr>
          <w:sz w:val="20"/>
        </w:rPr>
        <w:t>solicitud</w:t>
      </w:r>
      <w:r>
        <w:rPr>
          <w:spacing w:val="-7"/>
          <w:sz w:val="20"/>
        </w:rPr>
        <w:t xml:space="preserve"> </w:t>
      </w:r>
      <w:r>
        <w:rPr>
          <w:sz w:val="20"/>
        </w:rPr>
        <w:t>formal</w:t>
      </w:r>
      <w:r>
        <w:rPr>
          <w:spacing w:val="-8"/>
          <w:sz w:val="20"/>
        </w:rPr>
        <w:t xml:space="preserve"> </w:t>
      </w:r>
      <w:r>
        <w:rPr>
          <w:sz w:val="20"/>
        </w:rPr>
        <w:t>de extradición a la autoridad competente en Colombia (</w:t>
      </w:r>
      <w:r>
        <w:rPr>
          <w:i/>
          <w:sz w:val="20"/>
        </w:rPr>
        <w:t xml:space="preserve">supra </w:t>
      </w:r>
      <w:r>
        <w:rPr>
          <w:sz w:val="20"/>
        </w:rPr>
        <w:t>párr. 73). La Corte advierte que los períodos de poca o ninguna actividad por parte de las autoridades judiciales de Bolivia sumados equivalen a 15 años, lo cual,</w:t>
      </w:r>
      <w:r>
        <w:rPr>
          <w:spacing w:val="-1"/>
          <w:sz w:val="20"/>
        </w:rPr>
        <w:t xml:space="preserve"> </w:t>
      </w:r>
      <w:r>
        <w:rPr>
          <w:sz w:val="20"/>
        </w:rPr>
        <w:t>además de</w:t>
      </w:r>
      <w:r>
        <w:rPr>
          <w:spacing w:val="-2"/>
          <w:sz w:val="20"/>
        </w:rPr>
        <w:t xml:space="preserve"> </w:t>
      </w:r>
      <w:r>
        <w:rPr>
          <w:sz w:val="20"/>
        </w:rPr>
        <w:t>inadmisible</w:t>
      </w:r>
      <w:r>
        <w:rPr>
          <w:spacing w:val="-2"/>
          <w:sz w:val="20"/>
        </w:rPr>
        <w:t xml:space="preserve"> </w:t>
      </w:r>
      <w:r>
        <w:rPr>
          <w:i/>
          <w:sz w:val="20"/>
        </w:rPr>
        <w:t>per se</w:t>
      </w:r>
      <w:r>
        <w:rPr>
          <w:sz w:val="20"/>
        </w:rPr>
        <w:t>, contribuyó en definitiva a la impunidad absoluta en que se encuentra el presente caso.</w:t>
      </w:r>
    </w:p>
    <w:p w14:paraId="62C7D028" w14:textId="77777777" w:rsidR="00303C6E" w:rsidRDefault="00303C6E">
      <w:pPr>
        <w:pStyle w:val="Textoindependiente"/>
        <w:spacing w:before="1"/>
      </w:pPr>
    </w:p>
    <w:p w14:paraId="26896E24" w14:textId="77777777" w:rsidR="00303C6E" w:rsidRDefault="00000000">
      <w:pPr>
        <w:pStyle w:val="Prrafodelista"/>
        <w:numPr>
          <w:ilvl w:val="0"/>
          <w:numId w:val="18"/>
        </w:numPr>
        <w:tabs>
          <w:tab w:val="left" w:pos="686"/>
        </w:tabs>
        <w:ind w:right="276" w:firstLine="0"/>
        <w:jc w:val="both"/>
        <w:rPr>
          <w:sz w:val="20"/>
        </w:rPr>
      </w:pPr>
      <w:r>
        <w:rPr>
          <w:sz w:val="20"/>
        </w:rPr>
        <w:t>Por último, en lo relativo a la afectación generada en la situación jurídica de las personas involucradas</w:t>
      </w:r>
      <w:r>
        <w:rPr>
          <w:spacing w:val="-4"/>
          <w:sz w:val="20"/>
        </w:rPr>
        <w:t xml:space="preserve"> </w:t>
      </w:r>
      <w:r>
        <w:rPr>
          <w:sz w:val="20"/>
        </w:rPr>
        <w:t>en</w:t>
      </w:r>
      <w:r>
        <w:rPr>
          <w:spacing w:val="-2"/>
          <w:sz w:val="20"/>
        </w:rPr>
        <w:t xml:space="preserve"> </w:t>
      </w:r>
      <w:r>
        <w:rPr>
          <w:sz w:val="20"/>
        </w:rPr>
        <w:t>el</w:t>
      </w:r>
      <w:r>
        <w:rPr>
          <w:spacing w:val="-3"/>
          <w:sz w:val="20"/>
        </w:rPr>
        <w:t xml:space="preserve"> </w:t>
      </w:r>
      <w:r>
        <w:rPr>
          <w:sz w:val="20"/>
        </w:rPr>
        <w:t>proceso,</w:t>
      </w:r>
      <w:r>
        <w:rPr>
          <w:spacing w:val="-1"/>
          <w:sz w:val="20"/>
        </w:rPr>
        <w:t xml:space="preserve"> </w:t>
      </w:r>
      <w:r>
        <w:rPr>
          <w:sz w:val="20"/>
        </w:rPr>
        <w:t>este</w:t>
      </w:r>
      <w:r>
        <w:rPr>
          <w:spacing w:val="-4"/>
          <w:sz w:val="20"/>
        </w:rPr>
        <w:t xml:space="preserve"> </w:t>
      </w:r>
      <w:r>
        <w:rPr>
          <w:sz w:val="20"/>
        </w:rPr>
        <w:t>Tribunal</w:t>
      </w:r>
      <w:r>
        <w:rPr>
          <w:spacing w:val="-5"/>
          <w:sz w:val="20"/>
        </w:rPr>
        <w:t xml:space="preserve"> </w:t>
      </w:r>
      <w:r>
        <w:rPr>
          <w:sz w:val="20"/>
        </w:rPr>
        <w:t>ha</w:t>
      </w:r>
      <w:r>
        <w:rPr>
          <w:spacing w:val="-3"/>
          <w:sz w:val="20"/>
        </w:rPr>
        <w:t xml:space="preserve"> </w:t>
      </w:r>
      <w:r>
        <w:rPr>
          <w:sz w:val="20"/>
        </w:rPr>
        <w:t>establecido</w:t>
      </w:r>
      <w:r>
        <w:rPr>
          <w:spacing w:val="-4"/>
          <w:sz w:val="20"/>
        </w:rPr>
        <w:t xml:space="preserve"> </w:t>
      </w:r>
      <w:r>
        <w:rPr>
          <w:sz w:val="20"/>
        </w:rPr>
        <w:t>que,</w:t>
      </w:r>
      <w:r>
        <w:rPr>
          <w:spacing w:val="-4"/>
          <w:sz w:val="20"/>
        </w:rPr>
        <w:t xml:space="preserve"> </w:t>
      </w:r>
      <w:r>
        <w:rPr>
          <w:sz w:val="20"/>
        </w:rPr>
        <w:t>si</w:t>
      </w:r>
      <w:r>
        <w:rPr>
          <w:spacing w:val="-3"/>
          <w:sz w:val="20"/>
        </w:rPr>
        <w:t xml:space="preserve"> </w:t>
      </w:r>
      <w:r>
        <w:rPr>
          <w:sz w:val="20"/>
        </w:rPr>
        <w:t>el</w:t>
      </w:r>
      <w:r>
        <w:rPr>
          <w:spacing w:val="-3"/>
          <w:sz w:val="20"/>
        </w:rPr>
        <w:t xml:space="preserve"> </w:t>
      </w:r>
      <w:r>
        <w:rPr>
          <w:sz w:val="20"/>
        </w:rPr>
        <w:t>paso</w:t>
      </w:r>
      <w:r>
        <w:rPr>
          <w:spacing w:val="-4"/>
          <w:sz w:val="20"/>
        </w:rPr>
        <w:t xml:space="preserve"> </w:t>
      </w:r>
      <w:r>
        <w:rPr>
          <w:sz w:val="20"/>
        </w:rPr>
        <w:t>del</w:t>
      </w:r>
      <w:r>
        <w:rPr>
          <w:spacing w:val="-5"/>
          <w:sz w:val="20"/>
        </w:rPr>
        <w:t xml:space="preserve"> </w:t>
      </w:r>
      <w:r>
        <w:rPr>
          <w:sz w:val="20"/>
        </w:rPr>
        <w:t>tiempo</w:t>
      </w:r>
      <w:r>
        <w:rPr>
          <w:spacing w:val="-4"/>
          <w:sz w:val="20"/>
        </w:rPr>
        <w:t xml:space="preserve"> </w:t>
      </w:r>
      <w:r>
        <w:rPr>
          <w:sz w:val="20"/>
        </w:rPr>
        <w:t>incide</w:t>
      </w:r>
      <w:r>
        <w:rPr>
          <w:spacing w:val="-4"/>
          <w:sz w:val="20"/>
        </w:rPr>
        <w:t xml:space="preserve"> </w:t>
      </w:r>
      <w:r>
        <w:rPr>
          <w:sz w:val="20"/>
        </w:rPr>
        <w:t>de</w:t>
      </w:r>
      <w:r>
        <w:rPr>
          <w:spacing w:val="-7"/>
          <w:sz w:val="20"/>
        </w:rPr>
        <w:t xml:space="preserve"> </w:t>
      </w:r>
      <w:r>
        <w:rPr>
          <w:sz w:val="20"/>
        </w:rPr>
        <w:t>manera relevante en</w:t>
      </w:r>
      <w:r>
        <w:rPr>
          <w:spacing w:val="-3"/>
          <w:sz w:val="20"/>
        </w:rPr>
        <w:t xml:space="preserve"> </w:t>
      </w:r>
      <w:r>
        <w:rPr>
          <w:sz w:val="20"/>
        </w:rPr>
        <w:t>la</w:t>
      </w:r>
      <w:r>
        <w:rPr>
          <w:spacing w:val="-1"/>
          <w:sz w:val="20"/>
        </w:rPr>
        <w:t xml:space="preserve"> </w:t>
      </w:r>
      <w:r>
        <w:rPr>
          <w:sz w:val="20"/>
        </w:rPr>
        <w:t>situación</w:t>
      </w:r>
      <w:r>
        <w:rPr>
          <w:spacing w:val="-3"/>
          <w:sz w:val="20"/>
        </w:rPr>
        <w:t xml:space="preserve"> </w:t>
      </w:r>
      <w:r>
        <w:rPr>
          <w:sz w:val="20"/>
        </w:rPr>
        <w:t>jurídica</w:t>
      </w:r>
      <w:r>
        <w:rPr>
          <w:spacing w:val="-4"/>
          <w:sz w:val="20"/>
        </w:rPr>
        <w:t xml:space="preserve"> </w:t>
      </w:r>
      <w:r>
        <w:rPr>
          <w:sz w:val="20"/>
        </w:rPr>
        <w:t>del</w:t>
      </w:r>
      <w:r>
        <w:rPr>
          <w:spacing w:val="-4"/>
          <w:sz w:val="20"/>
        </w:rPr>
        <w:t xml:space="preserve"> </w:t>
      </w:r>
      <w:r>
        <w:rPr>
          <w:sz w:val="20"/>
        </w:rPr>
        <w:t>individuo, resultará</w:t>
      </w:r>
      <w:r>
        <w:rPr>
          <w:spacing w:val="-4"/>
          <w:sz w:val="20"/>
        </w:rPr>
        <w:t xml:space="preserve"> </w:t>
      </w:r>
      <w:r>
        <w:rPr>
          <w:sz w:val="20"/>
        </w:rPr>
        <w:t>necesario</w:t>
      </w:r>
      <w:r>
        <w:rPr>
          <w:spacing w:val="-3"/>
          <w:sz w:val="20"/>
        </w:rPr>
        <w:t xml:space="preserve"> </w:t>
      </w:r>
      <w:r>
        <w:rPr>
          <w:sz w:val="20"/>
        </w:rPr>
        <w:t>que el</w:t>
      </w:r>
      <w:r>
        <w:rPr>
          <w:spacing w:val="-4"/>
          <w:sz w:val="20"/>
        </w:rPr>
        <w:t xml:space="preserve"> </w:t>
      </w:r>
      <w:r>
        <w:rPr>
          <w:sz w:val="20"/>
        </w:rPr>
        <w:t>procedimiento</w:t>
      </w:r>
      <w:r>
        <w:rPr>
          <w:spacing w:val="-3"/>
          <w:sz w:val="20"/>
        </w:rPr>
        <w:t xml:space="preserve"> </w:t>
      </w:r>
      <w:r>
        <w:rPr>
          <w:sz w:val="20"/>
        </w:rPr>
        <w:t>avance</w:t>
      </w:r>
      <w:r>
        <w:rPr>
          <w:spacing w:val="-3"/>
          <w:sz w:val="20"/>
        </w:rPr>
        <w:t xml:space="preserve"> </w:t>
      </w:r>
      <w:r>
        <w:rPr>
          <w:sz w:val="20"/>
        </w:rPr>
        <w:t>con mayor</w:t>
      </w:r>
      <w:r>
        <w:rPr>
          <w:spacing w:val="-1"/>
          <w:sz w:val="20"/>
        </w:rPr>
        <w:t xml:space="preserve"> </w:t>
      </w:r>
      <w:r>
        <w:rPr>
          <w:sz w:val="20"/>
        </w:rPr>
        <w:t>diligencia a fin de</w:t>
      </w:r>
      <w:r>
        <w:rPr>
          <w:spacing w:val="-1"/>
          <w:sz w:val="20"/>
        </w:rPr>
        <w:t xml:space="preserve"> </w:t>
      </w:r>
      <w:r>
        <w:rPr>
          <w:sz w:val="20"/>
        </w:rPr>
        <w:t>que el caso se resuelva en un tiempo breve</w:t>
      </w:r>
      <w:hyperlink w:anchor="_bookmark278" w:history="1">
        <w:r>
          <w:rPr>
            <w:position w:val="7"/>
            <w:sz w:val="13"/>
          </w:rPr>
          <w:t>253</w:t>
        </w:r>
      </w:hyperlink>
      <w:r>
        <w:rPr>
          <w:sz w:val="20"/>
        </w:rPr>
        <w:t>. Tratándose</w:t>
      </w:r>
      <w:r>
        <w:rPr>
          <w:spacing w:val="-1"/>
          <w:sz w:val="20"/>
        </w:rPr>
        <w:t xml:space="preserve"> </w:t>
      </w:r>
      <w:r>
        <w:rPr>
          <w:sz w:val="20"/>
        </w:rPr>
        <w:t>de</w:t>
      </w:r>
      <w:r>
        <w:rPr>
          <w:spacing w:val="-1"/>
          <w:sz w:val="20"/>
        </w:rPr>
        <w:t xml:space="preserve"> </w:t>
      </w:r>
      <w:r>
        <w:rPr>
          <w:sz w:val="20"/>
        </w:rPr>
        <w:t>una niña en un</w:t>
      </w:r>
      <w:r>
        <w:rPr>
          <w:spacing w:val="-7"/>
          <w:sz w:val="20"/>
        </w:rPr>
        <w:t xml:space="preserve"> </w:t>
      </w:r>
      <w:r>
        <w:rPr>
          <w:sz w:val="20"/>
        </w:rPr>
        <w:t>caso</w:t>
      </w:r>
      <w:r>
        <w:rPr>
          <w:spacing w:val="-9"/>
          <w:sz w:val="20"/>
        </w:rPr>
        <w:t xml:space="preserve"> </w:t>
      </w:r>
      <w:r>
        <w:rPr>
          <w:sz w:val="20"/>
        </w:rPr>
        <w:t>de</w:t>
      </w:r>
      <w:r>
        <w:rPr>
          <w:spacing w:val="-9"/>
          <w:sz w:val="20"/>
        </w:rPr>
        <w:t xml:space="preserve"> </w:t>
      </w:r>
      <w:r>
        <w:rPr>
          <w:sz w:val="20"/>
        </w:rPr>
        <w:t>violencia</w:t>
      </w:r>
      <w:r>
        <w:rPr>
          <w:spacing w:val="-5"/>
          <w:sz w:val="20"/>
        </w:rPr>
        <w:t xml:space="preserve"> </w:t>
      </w:r>
      <w:r>
        <w:rPr>
          <w:sz w:val="20"/>
        </w:rPr>
        <w:t>sexual,</w:t>
      </w:r>
      <w:r>
        <w:rPr>
          <w:spacing w:val="-8"/>
          <w:sz w:val="20"/>
        </w:rPr>
        <w:t xml:space="preserve"> </w:t>
      </w:r>
      <w:r>
        <w:rPr>
          <w:sz w:val="20"/>
        </w:rPr>
        <w:t>la</w:t>
      </w:r>
      <w:r>
        <w:rPr>
          <w:spacing w:val="-8"/>
          <w:sz w:val="20"/>
        </w:rPr>
        <w:t xml:space="preserve"> </w:t>
      </w:r>
      <w:r>
        <w:rPr>
          <w:sz w:val="20"/>
        </w:rPr>
        <w:t>Corte</w:t>
      </w:r>
      <w:r>
        <w:rPr>
          <w:spacing w:val="-7"/>
          <w:sz w:val="20"/>
        </w:rPr>
        <w:t xml:space="preserve"> </w:t>
      </w:r>
      <w:r>
        <w:rPr>
          <w:sz w:val="20"/>
        </w:rPr>
        <w:t>estima</w:t>
      </w:r>
      <w:r>
        <w:rPr>
          <w:spacing w:val="-8"/>
          <w:sz w:val="20"/>
        </w:rPr>
        <w:t xml:space="preserve"> </w:t>
      </w:r>
      <w:r>
        <w:rPr>
          <w:sz w:val="20"/>
        </w:rPr>
        <w:t>que</w:t>
      </w:r>
      <w:r>
        <w:rPr>
          <w:spacing w:val="-7"/>
          <w:sz w:val="20"/>
        </w:rPr>
        <w:t xml:space="preserve"> </w:t>
      </w:r>
      <w:r>
        <w:rPr>
          <w:sz w:val="20"/>
        </w:rPr>
        <w:t>era</w:t>
      </w:r>
      <w:r>
        <w:rPr>
          <w:spacing w:val="-5"/>
          <w:sz w:val="20"/>
        </w:rPr>
        <w:t xml:space="preserve"> </w:t>
      </w:r>
      <w:r>
        <w:rPr>
          <w:sz w:val="20"/>
        </w:rPr>
        <w:t>exigible</w:t>
      </w:r>
      <w:r>
        <w:rPr>
          <w:spacing w:val="-9"/>
          <w:sz w:val="20"/>
        </w:rPr>
        <w:t xml:space="preserve"> </w:t>
      </w:r>
      <w:r>
        <w:rPr>
          <w:sz w:val="20"/>
        </w:rPr>
        <w:t>un</w:t>
      </w:r>
      <w:r>
        <w:rPr>
          <w:spacing w:val="-7"/>
          <w:sz w:val="20"/>
        </w:rPr>
        <w:t xml:space="preserve"> </w:t>
      </w:r>
      <w:r>
        <w:rPr>
          <w:sz w:val="20"/>
        </w:rPr>
        <w:t>criterio</w:t>
      </w:r>
      <w:r>
        <w:rPr>
          <w:spacing w:val="-7"/>
          <w:sz w:val="20"/>
        </w:rPr>
        <w:t xml:space="preserve"> </w:t>
      </w:r>
      <w:r>
        <w:rPr>
          <w:sz w:val="20"/>
        </w:rPr>
        <w:t>reforzado</w:t>
      </w:r>
      <w:r>
        <w:rPr>
          <w:spacing w:val="-9"/>
          <w:sz w:val="20"/>
        </w:rPr>
        <w:t xml:space="preserve"> </w:t>
      </w:r>
      <w:r>
        <w:rPr>
          <w:sz w:val="20"/>
        </w:rPr>
        <w:t>de</w:t>
      </w:r>
      <w:r>
        <w:rPr>
          <w:spacing w:val="-9"/>
          <w:sz w:val="20"/>
        </w:rPr>
        <w:t xml:space="preserve"> </w:t>
      </w:r>
      <w:r>
        <w:rPr>
          <w:sz w:val="20"/>
        </w:rPr>
        <w:t>celeridad</w:t>
      </w:r>
      <w:hyperlink w:anchor="_bookmark279" w:history="1">
        <w:r>
          <w:rPr>
            <w:position w:val="7"/>
            <w:sz w:val="13"/>
          </w:rPr>
          <w:t>254</w:t>
        </w:r>
      </w:hyperlink>
      <w:r>
        <w:rPr>
          <w:sz w:val="20"/>
        </w:rPr>
        <w:t>.</w:t>
      </w:r>
      <w:r>
        <w:rPr>
          <w:spacing w:val="-8"/>
          <w:sz w:val="20"/>
        </w:rPr>
        <w:t xml:space="preserve"> </w:t>
      </w:r>
      <w:r>
        <w:rPr>
          <w:sz w:val="20"/>
        </w:rPr>
        <w:t>En el presente caso el Tribunal observa que la demora excesiva en la tramitación del proceso penal prolongó</w:t>
      </w:r>
      <w:r>
        <w:rPr>
          <w:spacing w:val="-7"/>
          <w:sz w:val="20"/>
        </w:rPr>
        <w:t xml:space="preserve"> </w:t>
      </w:r>
      <w:r>
        <w:rPr>
          <w:sz w:val="20"/>
        </w:rPr>
        <w:t>e</w:t>
      </w:r>
      <w:r>
        <w:rPr>
          <w:spacing w:val="-9"/>
          <w:sz w:val="20"/>
        </w:rPr>
        <w:t xml:space="preserve"> </w:t>
      </w:r>
      <w:r>
        <w:rPr>
          <w:sz w:val="20"/>
        </w:rPr>
        <w:t>intensificó</w:t>
      </w:r>
      <w:r>
        <w:rPr>
          <w:spacing w:val="-6"/>
          <w:sz w:val="20"/>
        </w:rPr>
        <w:t xml:space="preserve"> </w:t>
      </w:r>
      <w:r>
        <w:rPr>
          <w:sz w:val="20"/>
        </w:rPr>
        <w:t>el</w:t>
      </w:r>
      <w:r>
        <w:rPr>
          <w:spacing w:val="-3"/>
          <w:sz w:val="20"/>
        </w:rPr>
        <w:t xml:space="preserve"> </w:t>
      </w:r>
      <w:r>
        <w:rPr>
          <w:sz w:val="20"/>
        </w:rPr>
        <w:t>grave</w:t>
      </w:r>
      <w:r>
        <w:rPr>
          <w:spacing w:val="-9"/>
          <w:sz w:val="20"/>
        </w:rPr>
        <w:t xml:space="preserve"> </w:t>
      </w:r>
      <w:r>
        <w:rPr>
          <w:sz w:val="20"/>
        </w:rPr>
        <w:t>impacto</w:t>
      </w:r>
      <w:r>
        <w:rPr>
          <w:spacing w:val="-7"/>
          <w:sz w:val="20"/>
        </w:rPr>
        <w:t xml:space="preserve"> </w:t>
      </w:r>
      <w:r>
        <w:rPr>
          <w:sz w:val="20"/>
        </w:rPr>
        <w:t>en</w:t>
      </w:r>
      <w:r>
        <w:rPr>
          <w:spacing w:val="-7"/>
          <w:sz w:val="20"/>
        </w:rPr>
        <w:t xml:space="preserve"> </w:t>
      </w:r>
      <w:r>
        <w:rPr>
          <w:sz w:val="20"/>
        </w:rPr>
        <w:t>la</w:t>
      </w:r>
      <w:r>
        <w:rPr>
          <w:spacing w:val="-8"/>
          <w:sz w:val="20"/>
        </w:rPr>
        <w:t xml:space="preserve"> </w:t>
      </w:r>
      <w:r>
        <w:rPr>
          <w:sz w:val="20"/>
        </w:rPr>
        <w:t>salud</w:t>
      </w:r>
      <w:r>
        <w:rPr>
          <w:spacing w:val="-7"/>
          <w:sz w:val="20"/>
        </w:rPr>
        <w:t xml:space="preserve"> </w:t>
      </w:r>
      <w:r>
        <w:rPr>
          <w:sz w:val="20"/>
        </w:rPr>
        <w:t>psíquica</w:t>
      </w:r>
      <w:r>
        <w:rPr>
          <w:spacing w:val="-8"/>
          <w:sz w:val="20"/>
        </w:rPr>
        <w:t xml:space="preserve"> </w:t>
      </w:r>
      <w:r>
        <w:rPr>
          <w:sz w:val="20"/>
        </w:rPr>
        <w:t>de</w:t>
      </w:r>
      <w:r>
        <w:rPr>
          <w:spacing w:val="-7"/>
          <w:sz w:val="20"/>
        </w:rPr>
        <w:t xml:space="preserve"> </w:t>
      </w:r>
      <w:r>
        <w:rPr>
          <w:sz w:val="20"/>
        </w:rPr>
        <w:t>Brisa</w:t>
      </w:r>
      <w:r>
        <w:rPr>
          <w:spacing w:val="-8"/>
          <w:sz w:val="20"/>
        </w:rPr>
        <w:t xml:space="preserve"> </w:t>
      </w:r>
      <w:r>
        <w:rPr>
          <w:sz w:val="20"/>
        </w:rPr>
        <w:t>generado</w:t>
      </w:r>
      <w:r>
        <w:rPr>
          <w:spacing w:val="-9"/>
          <w:sz w:val="20"/>
        </w:rPr>
        <w:t xml:space="preserve"> </w:t>
      </w:r>
      <w:r>
        <w:rPr>
          <w:sz w:val="20"/>
        </w:rPr>
        <w:t>por</w:t>
      </w:r>
      <w:r>
        <w:rPr>
          <w:spacing w:val="-9"/>
          <w:sz w:val="20"/>
        </w:rPr>
        <w:t xml:space="preserve"> </w:t>
      </w:r>
      <w:r>
        <w:rPr>
          <w:sz w:val="20"/>
        </w:rPr>
        <w:t>la</w:t>
      </w:r>
      <w:r>
        <w:rPr>
          <w:spacing w:val="-8"/>
          <w:sz w:val="20"/>
        </w:rPr>
        <w:t xml:space="preserve"> </w:t>
      </w:r>
      <w:r>
        <w:rPr>
          <w:sz w:val="20"/>
        </w:rPr>
        <w:t>violencia</w:t>
      </w:r>
      <w:r>
        <w:rPr>
          <w:spacing w:val="-8"/>
          <w:sz w:val="20"/>
        </w:rPr>
        <w:t xml:space="preserve"> </w:t>
      </w:r>
      <w:r>
        <w:rPr>
          <w:sz w:val="20"/>
        </w:rPr>
        <w:t>sexual a</w:t>
      </w:r>
      <w:r>
        <w:rPr>
          <w:spacing w:val="1"/>
          <w:sz w:val="20"/>
        </w:rPr>
        <w:t xml:space="preserve"> </w:t>
      </w:r>
      <w:r>
        <w:rPr>
          <w:sz w:val="20"/>
        </w:rPr>
        <w:t>la</w:t>
      </w:r>
      <w:r>
        <w:rPr>
          <w:spacing w:val="1"/>
          <w:sz w:val="20"/>
        </w:rPr>
        <w:t xml:space="preserve"> </w:t>
      </w:r>
      <w:r>
        <w:rPr>
          <w:sz w:val="20"/>
        </w:rPr>
        <w:t>cual</w:t>
      </w:r>
      <w:r>
        <w:rPr>
          <w:spacing w:val="2"/>
          <w:sz w:val="20"/>
        </w:rPr>
        <w:t xml:space="preserve"> </w:t>
      </w:r>
      <w:r>
        <w:rPr>
          <w:sz w:val="20"/>
        </w:rPr>
        <w:t>fue sometida.</w:t>
      </w:r>
      <w:r>
        <w:rPr>
          <w:spacing w:val="3"/>
          <w:sz w:val="20"/>
        </w:rPr>
        <w:t xml:space="preserve"> </w:t>
      </w:r>
      <w:r>
        <w:rPr>
          <w:sz w:val="20"/>
        </w:rPr>
        <w:t>Es lógico</w:t>
      </w:r>
      <w:r>
        <w:rPr>
          <w:spacing w:val="1"/>
          <w:sz w:val="20"/>
        </w:rPr>
        <w:t xml:space="preserve"> </w:t>
      </w:r>
      <w:r>
        <w:rPr>
          <w:sz w:val="20"/>
        </w:rPr>
        <w:t>inferir que,</w:t>
      </w:r>
      <w:r>
        <w:rPr>
          <w:spacing w:val="3"/>
          <w:sz w:val="20"/>
        </w:rPr>
        <w:t xml:space="preserve"> </w:t>
      </w:r>
      <w:r>
        <w:rPr>
          <w:sz w:val="20"/>
        </w:rPr>
        <w:t>si</w:t>
      </w:r>
      <w:r>
        <w:rPr>
          <w:spacing w:val="2"/>
          <w:sz w:val="20"/>
        </w:rPr>
        <w:t xml:space="preserve"> </w:t>
      </w:r>
      <w:r>
        <w:rPr>
          <w:sz w:val="20"/>
        </w:rPr>
        <w:t>las autoridades</w:t>
      </w:r>
      <w:r>
        <w:rPr>
          <w:spacing w:val="3"/>
          <w:sz w:val="20"/>
        </w:rPr>
        <w:t xml:space="preserve"> </w:t>
      </w:r>
      <w:r>
        <w:rPr>
          <w:sz w:val="20"/>
        </w:rPr>
        <w:t>judiciales</w:t>
      </w:r>
      <w:r>
        <w:rPr>
          <w:spacing w:val="1"/>
          <w:sz w:val="20"/>
        </w:rPr>
        <w:t xml:space="preserve"> </w:t>
      </w:r>
      <w:r>
        <w:rPr>
          <w:sz w:val="20"/>
        </w:rPr>
        <w:t>hubieran</w:t>
      </w:r>
      <w:r>
        <w:rPr>
          <w:spacing w:val="2"/>
          <w:sz w:val="20"/>
        </w:rPr>
        <w:t xml:space="preserve"> </w:t>
      </w:r>
      <w:r>
        <w:rPr>
          <w:sz w:val="20"/>
        </w:rPr>
        <w:t>tenido</w:t>
      </w:r>
      <w:r>
        <w:rPr>
          <w:spacing w:val="2"/>
          <w:sz w:val="20"/>
        </w:rPr>
        <w:t xml:space="preserve"> </w:t>
      </w:r>
      <w:r>
        <w:rPr>
          <w:sz w:val="20"/>
        </w:rPr>
        <w:t>en</w:t>
      </w:r>
      <w:r>
        <w:rPr>
          <w:spacing w:val="2"/>
          <w:sz w:val="20"/>
        </w:rPr>
        <w:t xml:space="preserve"> </w:t>
      </w:r>
      <w:r>
        <w:rPr>
          <w:spacing w:val="-2"/>
          <w:sz w:val="20"/>
        </w:rPr>
        <w:t>cuenta</w:t>
      </w:r>
    </w:p>
    <w:p w14:paraId="01532C3B" w14:textId="346D2745" w:rsidR="00303C6E" w:rsidRDefault="005D07F3">
      <w:pPr>
        <w:pStyle w:val="Textoindependiente"/>
        <w:spacing w:before="11"/>
        <w:rPr>
          <w:sz w:val="26"/>
        </w:rPr>
      </w:pPr>
      <w:r>
        <w:rPr>
          <w:noProof/>
        </w:rPr>
        <mc:AlternateContent>
          <mc:Choice Requires="wps">
            <w:drawing>
              <wp:anchor distT="0" distB="0" distL="0" distR="0" simplePos="0" relativeHeight="487608832" behindDoc="1" locked="0" layoutInCell="1" allowOverlap="1" wp14:anchorId="0B968132" wp14:editId="3057D402">
                <wp:simplePos x="0" y="0"/>
                <wp:positionH relativeFrom="page">
                  <wp:posOffset>685800</wp:posOffset>
                </wp:positionH>
                <wp:positionV relativeFrom="paragraph">
                  <wp:posOffset>222885</wp:posOffset>
                </wp:positionV>
                <wp:extent cx="1828800" cy="7620"/>
                <wp:effectExtent l="0" t="0" r="0" b="0"/>
                <wp:wrapTopAndBottom/>
                <wp:docPr id="69" name="docshape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29AC35" id="docshape43" o:spid="_x0000_s1026" style="position:absolute;margin-left:54pt;margin-top:17.55pt;width:2in;height:.6pt;z-index:-15707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" fillcolor="black" stroked="f">
                <w10:wrap type="topAndBottom" anchorx="page"/>
              </v:rect>
            </w:pict>
          </mc:Fallback>
        </mc:AlternateContent>
      </w:r>
    </w:p>
    <w:p w14:paraId="6ED47C0B" w14:textId="77777777" w:rsidR="00303C6E" w:rsidRDefault="00000000">
      <w:pPr>
        <w:tabs>
          <w:tab w:val="left" w:pos="839"/>
        </w:tabs>
        <w:spacing w:before="96"/>
        <w:ind w:left="120" w:right="279"/>
        <w:rPr>
          <w:sz w:val="16"/>
        </w:rPr>
      </w:pPr>
      <w:bookmarkStart w:id="304" w:name="_bookmark277"/>
      <w:bookmarkEnd w:id="304"/>
      <w:r>
        <w:rPr>
          <w:spacing w:val="-4"/>
          <w:sz w:val="16"/>
          <w:vertAlign w:val="superscript"/>
        </w:rPr>
        <w:t>252</w:t>
      </w:r>
      <w:r>
        <w:rPr>
          <w:sz w:val="16"/>
        </w:rPr>
        <w:tab/>
      </w:r>
      <w:r>
        <w:rPr>
          <w:i/>
          <w:sz w:val="16"/>
        </w:rPr>
        <w:t>Cfr</w:t>
      </w:r>
      <w:r>
        <w:rPr>
          <w:sz w:val="16"/>
        </w:rPr>
        <w:t>.</w:t>
      </w:r>
      <w:r>
        <w:rPr>
          <w:spacing w:val="-6"/>
          <w:sz w:val="16"/>
        </w:rPr>
        <w:t xml:space="preserve"> </w:t>
      </w:r>
      <w:r>
        <w:rPr>
          <w:i/>
          <w:sz w:val="16"/>
        </w:rPr>
        <w:t>Caso</w:t>
      </w:r>
      <w:r>
        <w:rPr>
          <w:i/>
          <w:spacing w:val="-7"/>
          <w:sz w:val="16"/>
        </w:rPr>
        <w:t xml:space="preserve"> </w:t>
      </w:r>
      <w:r>
        <w:rPr>
          <w:i/>
          <w:sz w:val="16"/>
        </w:rPr>
        <w:t>Myrna</w:t>
      </w:r>
      <w:r>
        <w:rPr>
          <w:i/>
          <w:spacing w:val="-8"/>
          <w:sz w:val="16"/>
        </w:rPr>
        <w:t xml:space="preserve"> </w:t>
      </w:r>
      <w:r>
        <w:rPr>
          <w:i/>
          <w:sz w:val="16"/>
        </w:rPr>
        <w:t>Mack</w:t>
      </w:r>
      <w:r>
        <w:rPr>
          <w:i/>
          <w:spacing w:val="-8"/>
          <w:sz w:val="16"/>
        </w:rPr>
        <w:t xml:space="preserve"> </w:t>
      </w:r>
      <w:r>
        <w:rPr>
          <w:i/>
          <w:sz w:val="16"/>
        </w:rPr>
        <w:t>Chang</w:t>
      </w:r>
      <w:r>
        <w:rPr>
          <w:i/>
          <w:spacing w:val="-7"/>
          <w:sz w:val="16"/>
        </w:rPr>
        <w:t xml:space="preserve"> </w:t>
      </w:r>
      <w:r>
        <w:rPr>
          <w:i/>
          <w:sz w:val="16"/>
        </w:rPr>
        <w:t>Vs.</w:t>
      </w:r>
      <w:r>
        <w:rPr>
          <w:i/>
          <w:spacing w:val="-6"/>
          <w:sz w:val="16"/>
        </w:rPr>
        <w:t xml:space="preserve"> </w:t>
      </w:r>
      <w:r>
        <w:rPr>
          <w:i/>
          <w:sz w:val="16"/>
        </w:rPr>
        <w:t>Guatemala.</w:t>
      </w:r>
      <w:r>
        <w:rPr>
          <w:i/>
          <w:spacing w:val="-6"/>
          <w:sz w:val="16"/>
        </w:rPr>
        <w:t xml:space="preserve"> </w:t>
      </w:r>
      <w:r>
        <w:rPr>
          <w:i/>
          <w:sz w:val="16"/>
        </w:rPr>
        <w:t>Fondo,</w:t>
      </w:r>
      <w:r>
        <w:rPr>
          <w:i/>
          <w:spacing w:val="-6"/>
          <w:sz w:val="16"/>
        </w:rPr>
        <w:t xml:space="preserve"> </w:t>
      </w:r>
      <w:r>
        <w:rPr>
          <w:i/>
          <w:sz w:val="16"/>
        </w:rPr>
        <w:t>Reparaciones</w:t>
      </w:r>
      <w:r>
        <w:rPr>
          <w:i/>
          <w:spacing w:val="-7"/>
          <w:sz w:val="16"/>
        </w:rPr>
        <w:t xml:space="preserve"> </w:t>
      </w:r>
      <w:r>
        <w:rPr>
          <w:i/>
          <w:sz w:val="16"/>
        </w:rPr>
        <w:t>y</w:t>
      </w:r>
      <w:r>
        <w:rPr>
          <w:i/>
          <w:spacing w:val="-4"/>
          <w:sz w:val="16"/>
        </w:rPr>
        <w:t xml:space="preserve"> </w:t>
      </w:r>
      <w:r>
        <w:rPr>
          <w:i/>
          <w:sz w:val="16"/>
        </w:rPr>
        <w:t>Costas.</w:t>
      </w:r>
      <w:r>
        <w:rPr>
          <w:i/>
          <w:spacing w:val="-8"/>
          <w:sz w:val="16"/>
        </w:rPr>
        <w:t xml:space="preserve"> </w:t>
      </w:r>
      <w:r>
        <w:rPr>
          <w:sz w:val="16"/>
        </w:rPr>
        <w:t>Sentencia</w:t>
      </w:r>
      <w:r>
        <w:rPr>
          <w:spacing w:val="-6"/>
          <w:sz w:val="16"/>
        </w:rPr>
        <w:t xml:space="preserve"> </w:t>
      </w:r>
      <w:r>
        <w:rPr>
          <w:sz w:val="16"/>
        </w:rPr>
        <w:t>de</w:t>
      </w:r>
      <w:r>
        <w:rPr>
          <w:spacing w:val="-7"/>
          <w:sz w:val="16"/>
        </w:rPr>
        <w:t xml:space="preserve"> </w:t>
      </w:r>
      <w:r>
        <w:rPr>
          <w:sz w:val="16"/>
        </w:rPr>
        <w:t>25</w:t>
      </w:r>
      <w:r>
        <w:rPr>
          <w:spacing w:val="-6"/>
          <w:sz w:val="16"/>
        </w:rPr>
        <w:t xml:space="preserve"> </w:t>
      </w:r>
      <w:r>
        <w:rPr>
          <w:sz w:val="16"/>
        </w:rPr>
        <w:t>de</w:t>
      </w:r>
      <w:r>
        <w:rPr>
          <w:spacing w:val="-7"/>
          <w:sz w:val="16"/>
        </w:rPr>
        <w:t xml:space="preserve"> </w:t>
      </w:r>
      <w:r>
        <w:rPr>
          <w:sz w:val="16"/>
        </w:rPr>
        <w:t>noviembre</w:t>
      </w:r>
      <w:r>
        <w:rPr>
          <w:spacing w:val="-7"/>
          <w:sz w:val="16"/>
        </w:rPr>
        <w:t xml:space="preserve"> </w:t>
      </w:r>
      <w:r>
        <w:rPr>
          <w:sz w:val="16"/>
        </w:rPr>
        <w:t>de</w:t>
      </w:r>
      <w:r>
        <w:rPr>
          <w:spacing w:val="-7"/>
          <w:sz w:val="16"/>
        </w:rPr>
        <w:t xml:space="preserve"> </w:t>
      </w:r>
      <w:r>
        <w:rPr>
          <w:sz w:val="16"/>
        </w:rPr>
        <w:t xml:space="preserve">2003. Serie C No. 101, párr. 211, y </w:t>
      </w:r>
      <w:r>
        <w:rPr>
          <w:i/>
          <w:sz w:val="16"/>
        </w:rPr>
        <w:t>Caso V.R.P., V.P.C. y otros Vs. Nicaragua, supra</w:t>
      </w:r>
      <w:r>
        <w:rPr>
          <w:sz w:val="16"/>
        </w:rPr>
        <w:t>, párr. 281.</w:t>
      </w:r>
    </w:p>
    <w:p w14:paraId="68A79D11" w14:textId="77777777" w:rsidR="00303C6E" w:rsidRDefault="00000000">
      <w:pPr>
        <w:tabs>
          <w:tab w:val="left" w:pos="839"/>
        </w:tabs>
        <w:spacing w:before="60"/>
        <w:ind w:left="120" w:right="279"/>
        <w:rPr>
          <w:sz w:val="16"/>
        </w:rPr>
      </w:pPr>
      <w:bookmarkStart w:id="305" w:name="_bookmark278"/>
      <w:bookmarkEnd w:id="305"/>
      <w:r>
        <w:rPr>
          <w:spacing w:val="-4"/>
          <w:sz w:val="16"/>
          <w:vertAlign w:val="superscript"/>
        </w:rPr>
        <w:t>253</w:t>
      </w:r>
      <w:r>
        <w:rPr>
          <w:sz w:val="16"/>
        </w:rPr>
        <w:tab/>
      </w:r>
      <w:r>
        <w:rPr>
          <w:i/>
          <w:sz w:val="16"/>
        </w:rPr>
        <w:t>Cfr</w:t>
      </w:r>
      <w:r>
        <w:rPr>
          <w:sz w:val="16"/>
        </w:rPr>
        <w:t>.</w:t>
      </w:r>
      <w:r>
        <w:rPr>
          <w:spacing w:val="17"/>
          <w:sz w:val="16"/>
        </w:rPr>
        <w:t xml:space="preserve"> </w:t>
      </w:r>
      <w:r>
        <w:rPr>
          <w:i/>
          <w:sz w:val="16"/>
        </w:rPr>
        <w:t>Caso</w:t>
      </w:r>
      <w:r>
        <w:rPr>
          <w:i/>
          <w:spacing w:val="17"/>
          <w:sz w:val="16"/>
        </w:rPr>
        <w:t xml:space="preserve"> </w:t>
      </w:r>
      <w:r>
        <w:rPr>
          <w:i/>
          <w:sz w:val="16"/>
        </w:rPr>
        <w:t>Valle</w:t>
      </w:r>
      <w:r>
        <w:rPr>
          <w:i/>
          <w:spacing w:val="18"/>
          <w:sz w:val="16"/>
        </w:rPr>
        <w:t xml:space="preserve"> </w:t>
      </w:r>
      <w:r>
        <w:rPr>
          <w:i/>
          <w:sz w:val="16"/>
        </w:rPr>
        <w:t>Jaramillo</w:t>
      </w:r>
      <w:r>
        <w:rPr>
          <w:i/>
          <w:spacing w:val="16"/>
          <w:sz w:val="16"/>
        </w:rPr>
        <w:t xml:space="preserve"> </w:t>
      </w:r>
      <w:r>
        <w:rPr>
          <w:i/>
          <w:sz w:val="16"/>
        </w:rPr>
        <w:t>y</w:t>
      </w:r>
      <w:r>
        <w:rPr>
          <w:i/>
          <w:spacing w:val="17"/>
          <w:sz w:val="16"/>
        </w:rPr>
        <w:t xml:space="preserve"> </w:t>
      </w:r>
      <w:r>
        <w:rPr>
          <w:i/>
          <w:sz w:val="16"/>
        </w:rPr>
        <w:t>otros</w:t>
      </w:r>
      <w:r>
        <w:rPr>
          <w:i/>
          <w:spacing w:val="16"/>
          <w:sz w:val="16"/>
        </w:rPr>
        <w:t xml:space="preserve"> </w:t>
      </w:r>
      <w:r>
        <w:rPr>
          <w:i/>
          <w:sz w:val="16"/>
        </w:rPr>
        <w:t>Vs.</w:t>
      </w:r>
      <w:r>
        <w:rPr>
          <w:i/>
          <w:spacing w:val="17"/>
          <w:sz w:val="16"/>
        </w:rPr>
        <w:t xml:space="preserve"> </w:t>
      </w:r>
      <w:r>
        <w:rPr>
          <w:i/>
          <w:sz w:val="16"/>
        </w:rPr>
        <w:t>Colombia.</w:t>
      </w:r>
      <w:r>
        <w:rPr>
          <w:i/>
          <w:spacing w:val="16"/>
          <w:sz w:val="16"/>
        </w:rPr>
        <w:t xml:space="preserve"> </w:t>
      </w:r>
      <w:r>
        <w:rPr>
          <w:i/>
          <w:sz w:val="16"/>
        </w:rPr>
        <w:t>Fondo,</w:t>
      </w:r>
      <w:r>
        <w:rPr>
          <w:i/>
          <w:spacing w:val="16"/>
          <w:sz w:val="16"/>
        </w:rPr>
        <w:t xml:space="preserve"> </w:t>
      </w:r>
      <w:r>
        <w:rPr>
          <w:i/>
          <w:sz w:val="16"/>
        </w:rPr>
        <w:t>Reparaciones y</w:t>
      </w:r>
      <w:r>
        <w:rPr>
          <w:i/>
          <w:spacing w:val="17"/>
          <w:sz w:val="16"/>
        </w:rPr>
        <w:t xml:space="preserve"> </w:t>
      </w:r>
      <w:r>
        <w:rPr>
          <w:i/>
          <w:sz w:val="16"/>
        </w:rPr>
        <w:t>Costas.</w:t>
      </w:r>
      <w:r>
        <w:rPr>
          <w:i/>
          <w:spacing w:val="16"/>
          <w:sz w:val="16"/>
        </w:rPr>
        <w:t xml:space="preserve"> </w:t>
      </w:r>
      <w:r>
        <w:rPr>
          <w:sz w:val="16"/>
        </w:rPr>
        <w:t>Sentencia</w:t>
      </w:r>
      <w:r>
        <w:rPr>
          <w:spacing w:val="18"/>
          <w:sz w:val="16"/>
        </w:rPr>
        <w:t xml:space="preserve"> </w:t>
      </w:r>
      <w:r>
        <w:rPr>
          <w:sz w:val="16"/>
        </w:rPr>
        <w:t>de 27</w:t>
      </w:r>
      <w:r>
        <w:rPr>
          <w:spacing w:val="17"/>
          <w:sz w:val="16"/>
        </w:rPr>
        <w:t xml:space="preserve"> </w:t>
      </w:r>
      <w:r>
        <w:rPr>
          <w:sz w:val="16"/>
        </w:rPr>
        <w:t>de</w:t>
      </w:r>
      <w:r>
        <w:rPr>
          <w:spacing w:val="16"/>
          <w:sz w:val="16"/>
        </w:rPr>
        <w:t xml:space="preserve"> </w:t>
      </w:r>
      <w:r>
        <w:rPr>
          <w:sz w:val="16"/>
        </w:rPr>
        <w:t>noviembre</w:t>
      </w:r>
      <w:r>
        <w:rPr>
          <w:spacing w:val="16"/>
          <w:sz w:val="16"/>
        </w:rPr>
        <w:t xml:space="preserve"> </w:t>
      </w:r>
      <w:r>
        <w:rPr>
          <w:sz w:val="16"/>
        </w:rPr>
        <w:t>de 2008. Serie C No. 192</w:t>
      </w:r>
      <w:r>
        <w:rPr>
          <w:i/>
          <w:sz w:val="16"/>
        </w:rPr>
        <w:t xml:space="preserve">, </w:t>
      </w:r>
      <w:r>
        <w:rPr>
          <w:sz w:val="16"/>
        </w:rPr>
        <w:t xml:space="preserve">párr. 155, y </w:t>
      </w:r>
      <w:r>
        <w:rPr>
          <w:i/>
          <w:sz w:val="16"/>
        </w:rPr>
        <w:t xml:space="preserve">Caso Sales Pimenta Vs Brasil, supra, </w:t>
      </w:r>
      <w:r>
        <w:rPr>
          <w:sz w:val="16"/>
        </w:rPr>
        <w:t>párr. 111.</w:t>
      </w:r>
    </w:p>
    <w:p w14:paraId="0141904A" w14:textId="77777777" w:rsidR="00303C6E" w:rsidRDefault="00000000">
      <w:pPr>
        <w:tabs>
          <w:tab w:val="left" w:pos="839"/>
        </w:tabs>
        <w:spacing w:before="59"/>
        <w:ind w:left="120"/>
        <w:rPr>
          <w:sz w:val="16"/>
        </w:rPr>
      </w:pPr>
      <w:bookmarkStart w:id="306" w:name="_bookmark279"/>
      <w:bookmarkEnd w:id="306"/>
      <w:r>
        <w:rPr>
          <w:spacing w:val="-5"/>
          <w:sz w:val="16"/>
          <w:vertAlign w:val="superscript"/>
        </w:rPr>
        <w:t>254</w:t>
      </w:r>
      <w:r>
        <w:rPr>
          <w:sz w:val="16"/>
        </w:rPr>
        <w:tab/>
      </w:r>
      <w:r>
        <w:rPr>
          <w:i/>
          <w:sz w:val="16"/>
        </w:rPr>
        <w:t>Cfr</w:t>
      </w:r>
      <w:r>
        <w:rPr>
          <w:sz w:val="16"/>
        </w:rPr>
        <w:t>.</w:t>
      </w:r>
      <w:r>
        <w:rPr>
          <w:spacing w:val="-4"/>
          <w:sz w:val="16"/>
        </w:rPr>
        <w:t xml:space="preserve"> </w:t>
      </w:r>
      <w:r>
        <w:rPr>
          <w:i/>
          <w:sz w:val="16"/>
        </w:rPr>
        <w:t>Caso</w:t>
      </w:r>
      <w:r>
        <w:rPr>
          <w:i/>
          <w:spacing w:val="-5"/>
          <w:sz w:val="16"/>
        </w:rPr>
        <w:t xml:space="preserve"> </w:t>
      </w:r>
      <w:r>
        <w:rPr>
          <w:i/>
          <w:sz w:val="16"/>
        </w:rPr>
        <w:t>V.R.P.,</w:t>
      </w:r>
      <w:r>
        <w:rPr>
          <w:i/>
          <w:spacing w:val="-3"/>
          <w:sz w:val="16"/>
        </w:rPr>
        <w:t xml:space="preserve"> </w:t>
      </w:r>
      <w:r>
        <w:rPr>
          <w:i/>
          <w:sz w:val="16"/>
        </w:rPr>
        <w:t>V.P.C.</w:t>
      </w:r>
      <w:r>
        <w:rPr>
          <w:i/>
          <w:spacing w:val="-4"/>
          <w:sz w:val="16"/>
        </w:rPr>
        <w:t xml:space="preserve"> </w:t>
      </w:r>
      <w:r>
        <w:rPr>
          <w:i/>
          <w:sz w:val="16"/>
        </w:rPr>
        <w:t>y</w:t>
      </w:r>
      <w:r>
        <w:rPr>
          <w:i/>
          <w:spacing w:val="-5"/>
          <w:sz w:val="16"/>
        </w:rPr>
        <w:t xml:space="preserve"> </w:t>
      </w:r>
      <w:r>
        <w:rPr>
          <w:i/>
          <w:sz w:val="16"/>
        </w:rPr>
        <w:t>otros</w:t>
      </w:r>
      <w:r>
        <w:rPr>
          <w:i/>
          <w:spacing w:val="-2"/>
          <w:sz w:val="16"/>
        </w:rPr>
        <w:t xml:space="preserve"> </w:t>
      </w:r>
      <w:r>
        <w:rPr>
          <w:i/>
          <w:sz w:val="16"/>
        </w:rPr>
        <w:t>Vs.</w:t>
      </w:r>
      <w:r>
        <w:rPr>
          <w:i/>
          <w:spacing w:val="-4"/>
          <w:sz w:val="16"/>
        </w:rPr>
        <w:t xml:space="preserve"> </w:t>
      </w:r>
      <w:r>
        <w:rPr>
          <w:i/>
          <w:sz w:val="16"/>
        </w:rPr>
        <w:t>Nicaragua,</w:t>
      </w:r>
      <w:r>
        <w:rPr>
          <w:i/>
          <w:spacing w:val="-4"/>
          <w:sz w:val="16"/>
        </w:rPr>
        <w:t xml:space="preserve"> </w:t>
      </w:r>
      <w:r>
        <w:rPr>
          <w:i/>
          <w:sz w:val="16"/>
        </w:rPr>
        <w:t>supra,</w:t>
      </w:r>
      <w:r>
        <w:rPr>
          <w:i/>
          <w:spacing w:val="-6"/>
          <w:sz w:val="16"/>
        </w:rPr>
        <w:t xml:space="preserve"> </w:t>
      </w:r>
      <w:r>
        <w:rPr>
          <w:sz w:val="16"/>
        </w:rPr>
        <w:t>párr.</w:t>
      </w:r>
      <w:r>
        <w:rPr>
          <w:spacing w:val="-5"/>
          <w:sz w:val="16"/>
        </w:rPr>
        <w:t xml:space="preserve"> </w:t>
      </w:r>
      <w:r>
        <w:rPr>
          <w:spacing w:val="-4"/>
          <w:sz w:val="16"/>
        </w:rPr>
        <w:t>283.</w:t>
      </w:r>
    </w:p>
    <w:p w14:paraId="4B4904B4" w14:textId="77777777" w:rsidR="00303C6E" w:rsidRDefault="00303C6E">
      <w:pPr>
        <w:rPr>
          <w:sz w:val="16"/>
        </w:rPr>
        <w:sectPr w:rsidR="00303C6E">
          <w:pgSz w:w="12240" w:h="15840"/>
          <w:pgMar w:top="1360" w:right="800" w:bottom="900" w:left="960" w:header="0" w:footer="703" w:gutter="0"/>
          <w:cols w:space="720"/>
        </w:sectPr>
      </w:pPr>
    </w:p>
    <w:p w14:paraId="4B465278" w14:textId="77777777" w:rsidR="00303C6E" w:rsidRDefault="00000000">
      <w:pPr>
        <w:pStyle w:val="Textoindependiente"/>
        <w:spacing w:before="80"/>
        <w:ind w:left="119" w:right="277"/>
        <w:jc w:val="both"/>
      </w:pPr>
      <w:r>
        <w:lastRenderedPageBreak/>
        <w:t>que se trataba de una niña, hubiera sido evidente que el presente caso exigía por parte de las autoridades judiciales una mayor diligencia, pues de la brevedad del proceso judicial dependía su objetivo primordial, que era investigar y sancionar la violencia sexual sufrida por Brisa, así como obtener</w:t>
      </w:r>
      <w:r>
        <w:rPr>
          <w:spacing w:val="-3"/>
        </w:rPr>
        <w:t xml:space="preserve"> </w:t>
      </w:r>
      <w:r>
        <w:t>el</w:t>
      </w:r>
      <w:r>
        <w:rPr>
          <w:spacing w:val="-1"/>
        </w:rPr>
        <w:t xml:space="preserve"> </w:t>
      </w:r>
      <w:r>
        <w:t>apoyo</w:t>
      </w:r>
      <w:r>
        <w:rPr>
          <w:spacing w:val="-3"/>
        </w:rPr>
        <w:t xml:space="preserve"> </w:t>
      </w:r>
      <w:r>
        <w:t>psicológico</w:t>
      </w:r>
      <w:r>
        <w:rPr>
          <w:spacing w:val="-4"/>
        </w:rPr>
        <w:t xml:space="preserve"> </w:t>
      </w:r>
      <w:r>
        <w:t>necesario</w:t>
      </w:r>
      <w:r>
        <w:rPr>
          <w:spacing w:val="-3"/>
        </w:rPr>
        <w:t xml:space="preserve"> </w:t>
      </w:r>
      <w:r>
        <w:t>para</w:t>
      </w:r>
      <w:r>
        <w:rPr>
          <w:spacing w:val="-1"/>
        </w:rPr>
        <w:t xml:space="preserve"> </w:t>
      </w:r>
      <w:r>
        <w:t>elaborar</w:t>
      </w:r>
      <w:r>
        <w:rPr>
          <w:spacing w:val="-4"/>
        </w:rPr>
        <w:t xml:space="preserve"> </w:t>
      </w:r>
      <w:r>
        <w:t>los</w:t>
      </w:r>
      <w:r>
        <w:rPr>
          <w:spacing w:val="-2"/>
        </w:rPr>
        <w:t xml:space="preserve"> </w:t>
      </w:r>
      <w:r>
        <w:t>hechos</w:t>
      </w:r>
      <w:r>
        <w:rPr>
          <w:spacing w:val="-2"/>
        </w:rPr>
        <w:t xml:space="preserve"> </w:t>
      </w:r>
      <w:r>
        <w:t>traumáticos</w:t>
      </w:r>
      <w:r>
        <w:rPr>
          <w:spacing w:val="-2"/>
        </w:rPr>
        <w:t xml:space="preserve"> </w:t>
      </w:r>
      <w:r>
        <w:t>vividos</w:t>
      </w:r>
      <w:r>
        <w:rPr>
          <w:spacing w:val="-2"/>
        </w:rPr>
        <w:t xml:space="preserve"> </w:t>
      </w:r>
      <w:r>
        <w:t>por</w:t>
      </w:r>
      <w:r>
        <w:rPr>
          <w:spacing w:val="-3"/>
        </w:rPr>
        <w:t xml:space="preserve"> </w:t>
      </w:r>
      <w:r>
        <w:t>la</w:t>
      </w:r>
      <w:r>
        <w:rPr>
          <w:spacing w:val="-4"/>
        </w:rPr>
        <w:t xml:space="preserve"> </w:t>
      </w:r>
      <w:r>
        <w:t>niña.</w:t>
      </w:r>
      <w:r>
        <w:rPr>
          <w:spacing w:val="-2"/>
        </w:rPr>
        <w:t xml:space="preserve"> </w:t>
      </w:r>
      <w:r>
        <w:t>Por tanto,</w:t>
      </w:r>
      <w:r>
        <w:rPr>
          <w:spacing w:val="-7"/>
        </w:rPr>
        <w:t xml:space="preserve"> </w:t>
      </w:r>
      <w:r>
        <w:t>la</w:t>
      </w:r>
      <w:r>
        <w:rPr>
          <w:spacing w:val="-6"/>
        </w:rPr>
        <w:t xml:space="preserve"> </w:t>
      </w:r>
      <w:r>
        <w:t>Corte</w:t>
      </w:r>
      <w:r>
        <w:rPr>
          <w:spacing w:val="-8"/>
        </w:rPr>
        <w:t xml:space="preserve"> </w:t>
      </w:r>
      <w:r>
        <w:t>considera</w:t>
      </w:r>
      <w:r>
        <w:rPr>
          <w:spacing w:val="-6"/>
        </w:rPr>
        <w:t xml:space="preserve"> </w:t>
      </w:r>
      <w:r>
        <w:t>que</w:t>
      </w:r>
      <w:r>
        <w:rPr>
          <w:spacing w:val="-8"/>
        </w:rPr>
        <w:t xml:space="preserve"> </w:t>
      </w:r>
      <w:r>
        <w:t>se</w:t>
      </w:r>
      <w:r>
        <w:rPr>
          <w:spacing w:val="-5"/>
        </w:rPr>
        <w:t xml:space="preserve"> </w:t>
      </w:r>
      <w:r>
        <w:t>encuentra</w:t>
      </w:r>
      <w:r>
        <w:rPr>
          <w:spacing w:val="-6"/>
        </w:rPr>
        <w:t xml:space="preserve"> </w:t>
      </w:r>
      <w:r>
        <w:t>suficientemente</w:t>
      </w:r>
      <w:r>
        <w:rPr>
          <w:spacing w:val="-8"/>
        </w:rPr>
        <w:t xml:space="preserve"> </w:t>
      </w:r>
      <w:r>
        <w:t>probado</w:t>
      </w:r>
      <w:r>
        <w:rPr>
          <w:spacing w:val="-8"/>
        </w:rPr>
        <w:t xml:space="preserve"> </w:t>
      </w:r>
      <w:r>
        <w:t>que</w:t>
      </w:r>
      <w:r>
        <w:rPr>
          <w:spacing w:val="-8"/>
        </w:rPr>
        <w:t xml:space="preserve"> </w:t>
      </w:r>
      <w:r>
        <w:t>la</w:t>
      </w:r>
      <w:r>
        <w:rPr>
          <w:spacing w:val="-6"/>
        </w:rPr>
        <w:t xml:space="preserve"> </w:t>
      </w:r>
      <w:r>
        <w:t>prolongación</w:t>
      </w:r>
      <w:r>
        <w:rPr>
          <w:spacing w:val="-5"/>
        </w:rPr>
        <w:t xml:space="preserve"> </w:t>
      </w:r>
      <w:r>
        <w:t>del</w:t>
      </w:r>
      <w:r>
        <w:rPr>
          <w:spacing w:val="-6"/>
        </w:rPr>
        <w:t xml:space="preserve"> </w:t>
      </w:r>
      <w:r>
        <w:t>proceso en este caso afectó el desarrollo diario de su vida.</w:t>
      </w:r>
    </w:p>
    <w:p w14:paraId="63D6AC2B" w14:textId="77777777" w:rsidR="00303C6E" w:rsidRDefault="00303C6E">
      <w:pPr>
        <w:pStyle w:val="Textoindependiente"/>
      </w:pPr>
    </w:p>
    <w:p w14:paraId="3D97E103" w14:textId="77777777" w:rsidR="00303C6E" w:rsidRDefault="00000000">
      <w:pPr>
        <w:pStyle w:val="Prrafodelista"/>
        <w:numPr>
          <w:ilvl w:val="0"/>
          <w:numId w:val="18"/>
        </w:numPr>
        <w:tabs>
          <w:tab w:val="left" w:pos="686"/>
        </w:tabs>
        <w:spacing w:before="1"/>
        <w:ind w:right="278" w:firstLine="0"/>
        <w:jc w:val="both"/>
        <w:rPr>
          <w:sz w:val="20"/>
        </w:rPr>
      </w:pPr>
      <w:r>
        <w:rPr>
          <w:sz w:val="20"/>
        </w:rPr>
        <w:t>Por</w:t>
      </w:r>
      <w:r>
        <w:rPr>
          <w:spacing w:val="-17"/>
          <w:sz w:val="20"/>
        </w:rPr>
        <w:t xml:space="preserve"> </w:t>
      </w:r>
      <w:r>
        <w:rPr>
          <w:sz w:val="20"/>
        </w:rPr>
        <w:t>lo</w:t>
      </w:r>
      <w:r>
        <w:rPr>
          <w:spacing w:val="-17"/>
          <w:sz w:val="20"/>
        </w:rPr>
        <w:t xml:space="preserve"> </w:t>
      </w:r>
      <w:r>
        <w:rPr>
          <w:sz w:val="20"/>
        </w:rPr>
        <w:t>tanto,</w:t>
      </w:r>
      <w:r>
        <w:rPr>
          <w:spacing w:val="-17"/>
          <w:sz w:val="20"/>
        </w:rPr>
        <w:t xml:space="preserve"> </w:t>
      </w:r>
      <w:r>
        <w:rPr>
          <w:sz w:val="20"/>
        </w:rPr>
        <w:t>tomando</w:t>
      </w:r>
      <w:r>
        <w:rPr>
          <w:spacing w:val="-17"/>
          <w:sz w:val="20"/>
        </w:rPr>
        <w:t xml:space="preserve"> </w:t>
      </w:r>
      <w:r>
        <w:rPr>
          <w:sz w:val="20"/>
        </w:rPr>
        <w:t>en</w:t>
      </w:r>
      <w:r>
        <w:rPr>
          <w:spacing w:val="-15"/>
          <w:sz w:val="20"/>
        </w:rPr>
        <w:t xml:space="preserve"> </w:t>
      </w:r>
      <w:r>
        <w:rPr>
          <w:sz w:val="20"/>
        </w:rPr>
        <w:t>cuenta</w:t>
      </w:r>
      <w:r>
        <w:rPr>
          <w:spacing w:val="-16"/>
          <w:sz w:val="20"/>
        </w:rPr>
        <w:t xml:space="preserve"> </w:t>
      </w:r>
      <w:r>
        <w:rPr>
          <w:sz w:val="20"/>
        </w:rPr>
        <w:t>las</w:t>
      </w:r>
      <w:r>
        <w:rPr>
          <w:spacing w:val="-17"/>
          <w:sz w:val="20"/>
        </w:rPr>
        <w:t xml:space="preserve"> </w:t>
      </w:r>
      <w:r>
        <w:rPr>
          <w:sz w:val="20"/>
        </w:rPr>
        <w:t>consideraciones</w:t>
      </w:r>
      <w:r>
        <w:rPr>
          <w:spacing w:val="-17"/>
          <w:sz w:val="20"/>
        </w:rPr>
        <w:t xml:space="preserve"> </w:t>
      </w:r>
      <w:r>
        <w:rPr>
          <w:sz w:val="20"/>
        </w:rPr>
        <w:t>anteriores,</w:t>
      </w:r>
      <w:r>
        <w:rPr>
          <w:spacing w:val="-17"/>
          <w:sz w:val="20"/>
        </w:rPr>
        <w:t xml:space="preserve"> </w:t>
      </w:r>
      <w:r>
        <w:rPr>
          <w:sz w:val="20"/>
        </w:rPr>
        <w:t>el</w:t>
      </w:r>
      <w:r>
        <w:rPr>
          <w:spacing w:val="-16"/>
          <w:sz w:val="20"/>
        </w:rPr>
        <w:t xml:space="preserve"> </w:t>
      </w:r>
      <w:r>
        <w:rPr>
          <w:sz w:val="20"/>
        </w:rPr>
        <w:t>Tribunal</w:t>
      </w:r>
      <w:r>
        <w:rPr>
          <w:spacing w:val="-16"/>
          <w:sz w:val="20"/>
        </w:rPr>
        <w:t xml:space="preserve"> </w:t>
      </w:r>
      <w:r>
        <w:rPr>
          <w:sz w:val="20"/>
        </w:rPr>
        <w:t>concluye</w:t>
      </w:r>
      <w:r>
        <w:rPr>
          <w:spacing w:val="-17"/>
          <w:sz w:val="20"/>
        </w:rPr>
        <w:t xml:space="preserve"> </w:t>
      </w:r>
      <w:r>
        <w:rPr>
          <w:sz w:val="20"/>
        </w:rPr>
        <w:t>que</w:t>
      </w:r>
      <w:r>
        <w:rPr>
          <w:spacing w:val="-17"/>
          <w:sz w:val="20"/>
        </w:rPr>
        <w:t xml:space="preserve"> </w:t>
      </w:r>
      <w:r>
        <w:rPr>
          <w:sz w:val="20"/>
        </w:rPr>
        <w:t>Bolivia excedió el plazo razonable de la investigación y juzgamiento relacionado con la violencia sexual en cuestión, en violación del derecho a las garantías judiciales y los derechos de la niñez, establecidos en los artículos 8.1 y 19 de la Convención Americana, en relación con el artículo 1.1 de la misma y el artículo 7.b) de la Convención de Belém do Pará, en perjuicio de Brisa De Angulo Losada.</w:t>
      </w:r>
    </w:p>
    <w:p w14:paraId="069FFF71" w14:textId="77777777" w:rsidR="00303C6E" w:rsidRDefault="00303C6E">
      <w:pPr>
        <w:pStyle w:val="Textoindependiente"/>
      </w:pPr>
    </w:p>
    <w:p w14:paraId="4317533D" w14:textId="77777777" w:rsidR="00303C6E" w:rsidRDefault="00000000">
      <w:pPr>
        <w:pStyle w:val="Ttulo3"/>
        <w:numPr>
          <w:ilvl w:val="1"/>
          <w:numId w:val="12"/>
        </w:numPr>
        <w:tabs>
          <w:tab w:val="left" w:pos="1723"/>
        </w:tabs>
        <w:ind w:left="1722" w:hanging="433"/>
      </w:pPr>
      <w:bookmarkStart w:id="307" w:name="B.3_El_consentimiento_en_los_delitos_de_"/>
      <w:bookmarkStart w:id="308" w:name="_bookmark280"/>
      <w:bookmarkEnd w:id="307"/>
      <w:bookmarkEnd w:id="308"/>
      <w:r>
        <w:t>El</w:t>
      </w:r>
      <w:r>
        <w:rPr>
          <w:spacing w:val="-9"/>
        </w:rPr>
        <w:t xml:space="preserve"> </w:t>
      </w:r>
      <w:r>
        <w:t>consentimiento</w:t>
      </w:r>
      <w:r>
        <w:rPr>
          <w:spacing w:val="-4"/>
        </w:rPr>
        <w:t xml:space="preserve"> </w:t>
      </w:r>
      <w:r>
        <w:t>en</w:t>
      </w:r>
      <w:r>
        <w:rPr>
          <w:spacing w:val="-5"/>
        </w:rPr>
        <w:t xml:space="preserve"> </w:t>
      </w:r>
      <w:r>
        <w:t>los</w:t>
      </w:r>
      <w:r>
        <w:rPr>
          <w:spacing w:val="-6"/>
        </w:rPr>
        <w:t xml:space="preserve"> </w:t>
      </w:r>
      <w:r>
        <w:t>delitos</w:t>
      </w:r>
      <w:r>
        <w:rPr>
          <w:spacing w:val="-5"/>
        </w:rPr>
        <w:t xml:space="preserve"> </w:t>
      </w:r>
      <w:r>
        <w:t>de</w:t>
      </w:r>
      <w:r>
        <w:rPr>
          <w:spacing w:val="-5"/>
        </w:rPr>
        <w:t xml:space="preserve"> </w:t>
      </w:r>
      <w:r>
        <w:t>violencia</w:t>
      </w:r>
      <w:r>
        <w:rPr>
          <w:spacing w:val="-6"/>
        </w:rPr>
        <w:t xml:space="preserve"> </w:t>
      </w:r>
      <w:r>
        <w:t>sexual</w:t>
      </w:r>
      <w:r>
        <w:rPr>
          <w:spacing w:val="-5"/>
        </w:rPr>
        <w:t xml:space="preserve"> </w:t>
      </w:r>
      <w:r>
        <w:t>y</w:t>
      </w:r>
      <w:r>
        <w:rPr>
          <w:spacing w:val="-4"/>
        </w:rPr>
        <w:t xml:space="preserve"> </w:t>
      </w:r>
      <w:r>
        <w:t>el</w:t>
      </w:r>
      <w:r>
        <w:rPr>
          <w:spacing w:val="-4"/>
        </w:rPr>
        <w:t xml:space="preserve"> </w:t>
      </w:r>
      <w:r>
        <w:t>acceso</w:t>
      </w:r>
      <w:r>
        <w:rPr>
          <w:spacing w:val="-4"/>
        </w:rPr>
        <w:t xml:space="preserve"> </w:t>
      </w:r>
      <w:r>
        <w:t>a</w:t>
      </w:r>
      <w:r>
        <w:rPr>
          <w:spacing w:val="-5"/>
        </w:rPr>
        <w:t xml:space="preserve"> </w:t>
      </w:r>
      <w:r>
        <w:t>la</w:t>
      </w:r>
      <w:r>
        <w:rPr>
          <w:spacing w:val="-6"/>
        </w:rPr>
        <w:t xml:space="preserve"> </w:t>
      </w:r>
      <w:r>
        <w:rPr>
          <w:spacing w:val="-2"/>
        </w:rPr>
        <w:t>justicia</w:t>
      </w:r>
    </w:p>
    <w:p w14:paraId="70E1260C" w14:textId="77777777" w:rsidR="00303C6E" w:rsidRDefault="00303C6E">
      <w:pPr>
        <w:pStyle w:val="Textoindependiente"/>
        <w:spacing w:before="11"/>
        <w:rPr>
          <w:b/>
          <w:i/>
          <w:sz w:val="19"/>
        </w:rPr>
      </w:pPr>
    </w:p>
    <w:p w14:paraId="087D80DD" w14:textId="77777777" w:rsidR="00303C6E" w:rsidRDefault="00000000">
      <w:pPr>
        <w:pStyle w:val="Prrafodelista"/>
        <w:numPr>
          <w:ilvl w:val="0"/>
          <w:numId w:val="18"/>
        </w:numPr>
        <w:tabs>
          <w:tab w:val="left" w:pos="686"/>
        </w:tabs>
        <w:ind w:right="276" w:firstLine="0"/>
        <w:jc w:val="both"/>
        <w:rPr>
          <w:sz w:val="20"/>
        </w:rPr>
      </w:pPr>
      <w:r>
        <w:rPr>
          <w:sz w:val="20"/>
        </w:rPr>
        <w:t>La Comisión Interamericana, los representantes, así como el perito Cillero y las peritas Šimonović y Mesa hicieron referencia a la importancia de la figura del consentimiento en los delitos de</w:t>
      </w:r>
      <w:r>
        <w:rPr>
          <w:spacing w:val="-16"/>
          <w:sz w:val="20"/>
        </w:rPr>
        <w:t xml:space="preserve"> </w:t>
      </w:r>
      <w:r>
        <w:rPr>
          <w:sz w:val="20"/>
        </w:rPr>
        <w:t>violencia</w:t>
      </w:r>
      <w:r>
        <w:rPr>
          <w:spacing w:val="-12"/>
          <w:sz w:val="20"/>
        </w:rPr>
        <w:t xml:space="preserve"> </w:t>
      </w:r>
      <w:r>
        <w:rPr>
          <w:sz w:val="20"/>
        </w:rPr>
        <w:t>sexual</w:t>
      </w:r>
      <w:r>
        <w:rPr>
          <w:spacing w:val="-12"/>
          <w:sz w:val="20"/>
        </w:rPr>
        <w:t xml:space="preserve"> </w:t>
      </w:r>
      <w:r>
        <w:rPr>
          <w:sz w:val="20"/>
        </w:rPr>
        <w:t>y</w:t>
      </w:r>
      <w:r>
        <w:rPr>
          <w:spacing w:val="-13"/>
          <w:sz w:val="20"/>
        </w:rPr>
        <w:t xml:space="preserve"> </w:t>
      </w:r>
      <w:r>
        <w:rPr>
          <w:sz w:val="20"/>
        </w:rPr>
        <w:t>presentaron</w:t>
      </w:r>
      <w:r>
        <w:rPr>
          <w:spacing w:val="-14"/>
          <w:sz w:val="20"/>
        </w:rPr>
        <w:t xml:space="preserve"> </w:t>
      </w:r>
      <w:r>
        <w:rPr>
          <w:sz w:val="20"/>
        </w:rPr>
        <w:t>alegatos</w:t>
      </w:r>
      <w:r>
        <w:rPr>
          <w:spacing w:val="-16"/>
          <w:sz w:val="20"/>
        </w:rPr>
        <w:t xml:space="preserve"> </w:t>
      </w:r>
      <w:r>
        <w:rPr>
          <w:sz w:val="20"/>
        </w:rPr>
        <w:t>tanto</w:t>
      </w:r>
      <w:r>
        <w:rPr>
          <w:spacing w:val="-11"/>
          <w:sz w:val="20"/>
        </w:rPr>
        <w:t xml:space="preserve"> </w:t>
      </w:r>
      <w:r>
        <w:rPr>
          <w:sz w:val="20"/>
        </w:rPr>
        <w:t>en</w:t>
      </w:r>
      <w:r>
        <w:rPr>
          <w:spacing w:val="-12"/>
          <w:sz w:val="20"/>
        </w:rPr>
        <w:t xml:space="preserve"> </w:t>
      </w:r>
      <w:r>
        <w:rPr>
          <w:sz w:val="20"/>
        </w:rPr>
        <w:t>el</w:t>
      </w:r>
      <w:r>
        <w:rPr>
          <w:spacing w:val="-15"/>
          <w:sz w:val="20"/>
        </w:rPr>
        <w:t xml:space="preserve"> </w:t>
      </w:r>
      <w:r>
        <w:rPr>
          <w:sz w:val="20"/>
        </w:rPr>
        <w:t>sentido</w:t>
      </w:r>
      <w:r>
        <w:rPr>
          <w:spacing w:val="-14"/>
          <w:sz w:val="20"/>
        </w:rPr>
        <w:t xml:space="preserve"> </w:t>
      </w:r>
      <w:r>
        <w:rPr>
          <w:sz w:val="20"/>
        </w:rPr>
        <w:t>de</w:t>
      </w:r>
      <w:r>
        <w:rPr>
          <w:spacing w:val="-14"/>
          <w:sz w:val="20"/>
        </w:rPr>
        <w:t xml:space="preserve"> </w:t>
      </w:r>
      <w:r>
        <w:rPr>
          <w:sz w:val="20"/>
        </w:rPr>
        <w:t>que</w:t>
      </w:r>
      <w:r>
        <w:rPr>
          <w:spacing w:val="-14"/>
          <w:sz w:val="20"/>
        </w:rPr>
        <w:t xml:space="preserve"> </w:t>
      </w:r>
      <w:r>
        <w:rPr>
          <w:sz w:val="20"/>
        </w:rPr>
        <w:t>ese</w:t>
      </w:r>
      <w:r>
        <w:rPr>
          <w:spacing w:val="-14"/>
          <w:sz w:val="20"/>
        </w:rPr>
        <w:t xml:space="preserve"> </w:t>
      </w:r>
      <w:r>
        <w:rPr>
          <w:sz w:val="20"/>
        </w:rPr>
        <w:t>no</w:t>
      </w:r>
      <w:r>
        <w:rPr>
          <w:spacing w:val="-14"/>
          <w:sz w:val="20"/>
        </w:rPr>
        <w:t xml:space="preserve"> </w:t>
      </w:r>
      <w:r>
        <w:rPr>
          <w:sz w:val="20"/>
        </w:rPr>
        <w:t>fue</w:t>
      </w:r>
      <w:r>
        <w:rPr>
          <w:spacing w:val="-14"/>
          <w:sz w:val="20"/>
        </w:rPr>
        <w:t xml:space="preserve"> </w:t>
      </w:r>
      <w:r>
        <w:rPr>
          <w:sz w:val="20"/>
        </w:rPr>
        <w:t>un</w:t>
      </w:r>
      <w:r>
        <w:rPr>
          <w:spacing w:val="-14"/>
          <w:sz w:val="20"/>
        </w:rPr>
        <w:t xml:space="preserve"> </w:t>
      </w:r>
      <w:r>
        <w:rPr>
          <w:sz w:val="20"/>
        </w:rPr>
        <w:t>elemento</w:t>
      </w:r>
      <w:r>
        <w:rPr>
          <w:spacing w:val="-16"/>
          <w:sz w:val="20"/>
        </w:rPr>
        <w:t xml:space="preserve"> </w:t>
      </w:r>
      <w:r>
        <w:rPr>
          <w:sz w:val="20"/>
        </w:rPr>
        <w:t>tomado en cuenta con el debido cuidado por los tribunales bolivianos, como que la legislación penal necesitaría</w:t>
      </w:r>
      <w:r>
        <w:rPr>
          <w:spacing w:val="-15"/>
          <w:sz w:val="20"/>
        </w:rPr>
        <w:t xml:space="preserve"> </w:t>
      </w:r>
      <w:r>
        <w:rPr>
          <w:sz w:val="20"/>
        </w:rPr>
        <w:t>traer</w:t>
      </w:r>
      <w:r>
        <w:rPr>
          <w:spacing w:val="-16"/>
          <w:sz w:val="20"/>
        </w:rPr>
        <w:t xml:space="preserve"> </w:t>
      </w:r>
      <w:r>
        <w:rPr>
          <w:sz w:val="20"/>
        </w:rPr>
        <w:t>la</w:t>
      </w:r>
      <w:r>
        <w:rPr>
          <w:spacing w:val="-15"/>
          <w:sz w:val="20"/>
        </w:rPr>
        <w:t xml:space="preserve"> </w:t>
      </w:r>
      <w:r>
        <w:rPr>
          <w:sz w:val="20"/>
        </w:rPr>
        <w:t>figura</w:t>
      </w:r>
      <w:r>
        <w:rPr>
          <w:spacing w:val="-15"/>
          <w:sz w:val="20"/>
        </w:rPr>
        <w:t xml:space="preserve"> </w:t>
      </w:r>
      <w:r>
        <w:rPr>
          <w:sz w:val="20"/>
        </w:rPr>
        <w:t>del</w:t>
      </w:r>
      <w:r>
        <w:rPr>
          <w:spacing w:val="-15"/>
          <w:sz w:val="20"/>
        </w:rPr>
        <w:t xml:space="preserve"> </w:t>
      </w:r>
      <w:r>
        <w:rPr>
          <w:sz w:val="20"/>
        </w:rPr>
        <w:t>consentimiento</w:t>
      </w:r>
      <w:r>
        <w:rPr>
          <w:spacing w:val="-16"/>
          <w:sz w:val="20"/>
        </w:rPr>
        <w:t xml:space="preserve"> </w:t>
      </w:r>
      <w:r>
        <w:rPr>
          <w:sz w:val="20"/>
        </w:rPr>
        <w:t>como</w:t>
      </w:r>
      <w:r>
        <w:rPr>
          <w:spacing w:val="-16"/>
          <w:sz w:val="20"/>
        </w:rPr>
        <w:t xml:space="preserve"> </w:t>
      </w:r>
      <w:r>
        <w:rPr>
          <w:sz w:val="20"/>
        </w:rPr>
        <w:t>elemento</w:t>
      </w:r>
      <w:r>
        <w:rPr>
          <w:spacing w:val="-16"/>
          <w:sz w:val="20"/>
        </w:rPr>
        <w:t xml:space="preserve"> </w:t>
      </w:r>
      <w:r>
        <w:rPr>
          <w:sz w:val="20"/>
        </w:rPr>
        <w:t>central</w:t>
      </w:r>
      <w:r>
        <w:rPr>
          <w:spacing w:val="-15"/>
          <w:sz w:val="20"/>
        </w:rPr>
        <w:t xml:space="preserve"> </w:t>
      </w:r>
      <w:r>
        <w:rPr>
          <w:sz w:val="20"/>
        </w:rPr>
        <w:t>de</w:t>
      </w:r>
      <w:r>
        <w:rPr>
          <w:spacing w:val="-14"/>
          <w:sz w:val="20"/>
        </w:rPr>
        <w:t xml:space="preserve"> </w:t>
      </w:r>
      <w:r>
        <w:rPr>
          <w:sz w:val="20"/>
        </w:rPr>
        <w:t>los</w:t>
      </w:r>
      <w:r>
        <w:rPr>
          <w:spacing w:val="-16"/>
          <w:sz w:val="20"/>
        </w:rPr>
        <w:t xml:space="preserve"> </w:t>
      </w:r>
      <w:r>
        <w:rPr>
          <w:sz w:val="20"/>
        </w:rPr>
        <w:t>delitos</w:t>
      </w:r>
      <w:r>
        <w:rPr>
          <w:spacing w:val="-16"/>
          <w:sz w:val="20"/>
        </w:rPr>
        <w:t xml:space="preserve"> </w:t>
      </w:r>
      <w:r>
        <w:rPr>
          <w:sz w:val="20"/>
        </w:rPr>
        <w:t>de</w:t>
      </w:r>
      <w:r>
        <w:rPr>
          <w:spacing w:val="-16"/>
          <w:sz w:val="20"/>
        </w:rPr>
        <w:t xml:space="preserve"> </w:t>
      </w:r>
      <w:r>
        <w:rPr>
          <w:sz w:val="20"/>
        </w:rPr>
        <w:t>violencia</w:t>
      </w:r>
      <w:r>
        <w:rPr>
          <w:spacing w:val="-13"/>
          <w:sz w:val="20"/>
        </w:rPr>
        <w:t xml:space="preserve"> </w:t>
      </w:r>
      <w:r>
        <w:rPr>
          <w:sz w:val="20"/>
        </w:rPr>
        <w:t>sexual para permitir un verdadero acceso a la justicia a las víctimas de dichos delitos.</w:t>
      </w:r>
    </w:p>
    <w:p w14:paraId="51C56458" w14:textId="77777777" w:rsidR="00303C6E" w:rsidRDefault="00303C6E">
      <w:pPr>
        <w:pStyle w:val="Textoindependiente"/>
      </w:pPr>
    </w:p>
    <w:p w14:paraId="1CA75771" w14:textId="77777777" w:rsidR="00303C6E" w:rsidRDefault="00000000">
      <w:pPr>
        <w:pStyle w:val="Prrafodelista"/>
        <w:numPr>
          <w:ilvl w:val="0"/>
          <w:numId w:val="18"/>
        </w:numPr>
        <w:tabs>
          <w:tab w:val="left" w:pos="686"/>
        </w:tabs>
        <w:spacing w:before="1"/>
        <w:ind w:left="118" w:right="278" w:firstLine="1"/>
        <w:jc w:val="both"/>
        <w:rPr>
          <w:sz w:val="20"/>
        </w:rPr>
      </w:pPr>
      <w:r>
        <w:rPr>
          <w:sz w:val="20"/>
        </w:rPr>
        <w:t>Por otra</w:t>
      </w:r>
      <w:r>
        <w:rPr>
          <w:spacing w:val="-1"/>
          <w:sz w:val="20"/>
        </w:rPr>
        <w:t xml:space="preserve"> </w:t>
      </w:r>
      <w:r>
        <w:rPr>
          <w:sz w:val="20"/>
        </w:rPr>
        <w:t>parte,</w:t>
      </w:r>
      <w:r>
        <w:rPr>
          <w:spacing w:val="-2"/>
          <w:sz w:val="20"/>
        </w:rPr>
        <w:t xml:space="preserve"> </w:t>
      </w:r>
      <w:r>
        <w:rPr>
          <w:sz w:val="20"/>
        </w:rPr>
        <w:t>se</w:t>
      </w:r>
      <w:r>
        <w:rPr>
          <w:spacing w:val="-2"/>
          <w:sz w:val="20"/>
        </w:rPr>
        <w:t xml:space="preserve"> </w:t>
      </w:r>
      <w:r>
        <w:rPr>
          <w:sz w:val="20"/>
        </w:rPr>
        <w:t>destaca</w:t>
      </w:r>
      <w:r>
        <w:rPr>
          <w:spacing w:val="-3"/>
          <w:sz w:val="20"/>
        </w:rPr>
        <w:t xml:space="preserve"> </w:t>
      </w:r>
      <w:r>
        <w:rPr>
          <w:sz w:val="20"/>
        </w:rPr>
        <w:t>que</w:t>
      </w:r>
      <w:r>
        <w:rPr>
          <w:spacing w:val="-2"/>
          <w:sz w:val="20"/>
        </w:rPr>
        <w:t xml:space="preserve"> </w:t>
      </w:r>
      <w:r>
        <w:rPr>
          <w:sz w:val="20"/>
        </w:rPr>
        <w:t>los</w:t>
      </w:r>
      <w:r>
        <w:rPr>
          <w:spacing w:val="-2"/>
          <w:sz w:val="20"/>
        </w:rPr>
        <w:t xml:space="preserve"> </w:t>
      </w:r>
      <w:r>
        <w:rPr>
          <w:sz w:val="20"/>
        </w:rPr>
        <w:t>dos</w:t>
      </w:r>
      <w:r>
        <w:rPr>
          <w:spacing w:val="-4"/>
          <w:sz w:val="20"/>
        </w:rPr>
        <w:t xml:space="preserve"> </w:t>
      </w:r>
      <w:r>
        <w:rPr>
          <w:sz w:val="20"/>
        </w:rPr>
        <w:t>tipos</w:t>
      </w:r>
      <w:r>
        <w:rPr>
          <w:spacing w:val="-2"/>
          <w:sz w:val="20"/>
        </w:rPr>
        <w:t xml:space="preserve"> </w:t>
      </w:r>
      <w:r>
        <w:rPr>
          <w:sz w:val="20"/>
        </w:rPr>
        <w:t>penales</w:t>
      </w:r>
      <w:r>
        <w:rPr>
          <w:spacing w:val="-2"/>
          <w:sz w:val="20"/>
        </w:rPr>
        <w:t xml:space="preserve"> </w:t>
      </w:r>
      <w:r>
        <w:rPr>
          <w:sz w:val="20"/>
        </w:rPr>
        <w:t>utilizados</w:t>
      </w:r>
      <w:r>
        <w:rPr>
          <w:spacing w:val="-2"/>
          <w:sz w:val="20"/>
        </w:rPr>
        <w:t xml:space="preserve"> </w:t>
      </w:r>
      <w:r>
        <w:rPr>
          <w:sz w:val="20"/>
        </w:rPr>
        <w:t>en</w:t>
      </w:r>
      <w:r>
        <w:rPr>
          <w:spacing w:val="-1"/>
          <w:sz w:val="20"/>
        </w:rPr>
        <w:t xml:space="preserve"> </w:t>
      </w:r>
      <w:r>
        <w:rPr>
          <w:sz w:val="20"/>
        </w:rPr>
        <w:t>el</w:t>
      </w:r>
      <w:r>
        <w:rPr>
          <w:spacing w:val="-1"/>
          <w:sz w:val="20"/>
        </w:rPr>
        <w:t xml:space="preserve"> </w:t>
      </w:r>
      <w:r>
        <w:rPr>
          <w:sz w:val="20"/>
        </w:rPr>
        <w:t>proceso</w:t>
      </w:r>
      <w:r>
        <w:rPr>
          <w:spacing w:val="-2"/>
          <w:sz w:val="20"/>
        </w:rPr>
        <w:t xml:space="preserve"> </w:t>
      </w:r>
      <w:r>
        <w:rPr>
          <w:sz w:val="20"/>
        </w:rPr>
        <w:t>penal</w:t>
      </w:r>
      <w:r>
        <w:rPr>
          <w:spacing w:val="-2"/>
          <w:sz w:val="20"/>
        </w:rPr>
        <w:t xml:space="preserve"> </w:t>
      </w:r>
      <w:r>
        <w:rPr>
          <w:sz w:val="20"/>
        </w:rPr>
        <w:t>respecto</w:t>
      </w:r>
      <w:r>
        <w:rPr>
          <w:spacing w:val="-4"/>
          <w:sz w:val="20"/>
        </w:rPr>
        <w:t xml:space="preserve"> </w:t>
      </w:r>
      <w:r>
        <w:rPr>
          <w:sz w:val="20"/>
        </w:rPr>
        <w:t>de la</w:t>
      </w:r>
      <w:r>
        <w:rPr>
          <w:spacing w:val="-10"/>
          <w:sz w:val="20"/>
        </w:rPr>
        <w:t xml:space="preserve"> </w:t>
      </w:r>
      <w:r>
        <w:rPr>
          <w:sz w:val="20"/>
        </w:rPr>
        <w:t>violencia</w:t>
      </w:r>
      <w:r>
        <w:rPr>
          <w:spacing w:val="-10"/>
          <w:sz w:val="20"/>
        </w:rPr>
        <w:t xml:space="preserve"> </w:t>
      </w:r>
      <w:r>
        <w:rPr>
          <w:sz w:val="20"/>
        </w:rPr>
        <w:t>sexual</w:t>
      </w:r>
      <w:r>
        <w:rPr>
          <w:spacing w:val="-9"/>
          <w:sz w:val="20"/>
        </w:rPr>
        <w:t xml:space="preserve"> </w:t>
      </w:r>
      <w:r>
        <w:rPr>
          <w:sz w:val="20"/>
        </w:rPr>
        <w:t>sufrida</w:t>
      </w:r>
      <w:r>
        <w:rPr>
          <w:spacing w:val="-10"/>
          <w:sz w:val="20"/>
        </w:rPr>
        <w:t xml:space="preserve"> </w:t>
      </w:r>
      <w:r>
        <w:rPr>
          <w:sz w:val="20"/>
        </w:rPr>
        <w:t>por</w:t>
      </w:r>
      <w:r>
        <w:rPr>
          <w:spacing w:val="-10"/>
          <w:sz w:val="20"/>
        </w:rPr>
        <w:t xml:space="preserve"> </w:t>
      </w:r>
      <w:r>
        <w:rPr>
          <w:sz w:val="20"/>
        </w:rPr>
        <w:t>Brisa</w:t>
      </w:r>
      <w:r>
        <w:rPr>
          <w:spacing w:val="-10"/>
          <w:sz w:val="20"/>
        </w:rPr>
        <w:t xml:space="preserve"> </w:t>
      </w:r>
      <w:r>
        <w:rPr>
          <w:sz w:val="20"/>
        </w:rPr>
        <w:t>fueron</w:t>
      </w:r>
      <w:r>
        <w:rPr>
          <w:spacing w:val="-10"/>
          <w:sz w:val="20"/>
        </w:rPr>
        <w:t xml:space="preserve"> </w:t>
      </w:r>
      <w:r>
        <w:rPr>
          <w:sz w:val="20"/>
        </w:rPr>
        <w:t>la</w:t>
      </w:r>
      <w:r>
        <w:rPr>
          <w:spacing w:val="-10"/>
          <w:sz w:val="20"/>
        </w:rPr>
        <w:t xml:space="preserve"> </w:t>
      </w:r>
      <w:r>
        <w:rPr>
          <w:sz w:val="20"/>
        </w:rPr>
        <w:t>violación</w:t>
      </w:r>
      <w:r>
        <w:rPr>
          <w:spacing w:val="-10"/>
          <w:sz w:val="20"/>
        </w:rPr>
        <w:t xml:space="preserve"> </w:t>
      </w:r>
      <w:r>
        <w:rPr>
          <w:sz w:val="20"/>
        </w:rPr>
        <w:t>(</w:t>
      </w:r>
      <w:r>
        <w:rPr>
          <w:i/>
          <w:sz w:val="20"/>
        </w:rPr>
        <w:t>supra</w:t>
      </w:r>
      <w:r>
        <w:rPr>
          <w:i/>
          <w:spacing w:val="-9"/>
          <w:sz w:val="20"/>
        </w:rPr>
        <w:t xml:space="preserve"> </w:t>
      </w:r>
      <w:r>
        <w:rPr>
          <w:sz w:val="20"/>
        </w:rPr>
        <w:t>párr.</w:t>
      </w:r>
      <w:r>
        <w:rPr>
          <w:spacing w:val="-11"/>
          <w:sz w:val="20"/>
        </w:rPr>
        <w:t xml:space="preserve"> </w:t>
      </w:r>
      <w:r>
        <w:rPr>
          <w:sz w:val="20"/>
        </w:rPr>
        <w:t>55)</w:t>
      </w:r>
      <w:r>
        <w:rPr>
          <w:spacing w:val="-8"/>
          <w:sz w:val="20"/>
        </w:rPr>
        <w:t xml:space="preserve"> </w:t>
      </w:r>
      <w:r>
        <w:rPr>
          <w:sz w:val="20"/>
        </w:rPr>
        <w:t>y</w:t>
      </w:r>
      <w:r>
        <w:rPr>
          <w:spacing w:val="-9"/>
          <w:sz w:val="20"/>
        </w:rPr>
        <w:t xml:space="preserve"> </w:t>
      </w:r>
      <w:r>
        <w:rPr>
          <w:sz w:val="20"/>
        </w:rPr>
        <w:t>el</w:t>
      </w:r>
      <w:r>
        <w:rPr>
          <w:spacing w:val="-10"/>
          <w:sz w:val="20"/>
        </w:rPr>
        <w:t xml:space="preserve"> </w:t>
      </w:r>
      <w:r>
        <w:rPr>
          <w:sz w:val="20"/>
        </w:rPr>
        <w:t>estupro</w:t>
      </w:r>
      <w:r>
        <w:rPr>
          <w:spacing w:val="-11"/>
          <w:sz w:val="20"/>
        </w:rPr>
        <w:t xml:space="preserve"> </w:t>
      </w:r>
      <w:r>
        <w:rPr>
          <w:sz w:val="20"/>
        </w:rPr>
        <w:t>(</w:t>
      </w:r>
      <w:r>
        <w:rPr>
          <w:i/>
          <w:sz w:val="20"/>
        </w:rPr>
        <w:t>supra</w:t>
      </w:r>
      <w:r>
        <w:rPr>
          <w:i/>
          <w:spacing w:val="-9"/>
          <w:sz w:val="20"/>
        </w:rPr>
        <w:t xml:space="preserve"> </w:t>
      </w:r>
      <w:r>
        <w:rPr>
          <w:sz w:val="20"/>
        </w:rPr>
        <w:t>párr.</w:t>
      </w:r>
      <w:r>
        <w:rPr>
          <w:spacing w:val="-11"/>
          <w:sz w:val="20"/>
        </w:rPr>
        <w:t xml:space="preserve"> </w:t>
      </w:r>
      <w:r>
        <w:rPr>
          <w:sz w:val="20"/>
        </w:rPr>
        <w:t>60), en sus formas agravadas (artículo 310 del Código Penal). Se recuerda que, para la fecha de los hechos,</w:t>
      </w:r>
      <w:r>
        <w:rPr>
          <w:spacing w:val="-7"/>
          <w:sz w:val="20"/>
        </w:rPr>
        <w:t xml:space="preserve"> </w:t>
      </w:r>
      <w:r>
        <w:rPr>
          <w:sz w:val="20"/>
        </w:rPr>
        <w:t>la</w:t>
      </w:r>
      <w:r>
        <w:rPr>
          <w:spacing w:val="-4"/>
          <w:sz w:val="20"/>
        </w:rPr>
        <w:t xml:space="preserve"> </w:t>
      </w:r>
      <w:r>
        <w:rPr>
          <w:sz w:val="20"/>
        </w:rPr>
        <w:t>violación</w:t>
      </w:r>
      <w:r>
        <w:rPr>
          <w:spacing w:val="-3"/>
          <w:sz w:val="20"/>
        </w:rPr>
        <w:t xml:space="preserve"> </w:t>
      </w:r>
      <w:r>
        <w:rPr>
          <w:sz w:val="20"/>
        </w:rPr>
        <w:t>consistía</w:t>
      </w:r>
      <w:r>
        <w:rPr>
          <w:spacing w:val="-4"/>
          <w:sz w:val="20"/>
        </w:rPr>
        <w:t xml:space="preserve"> </w:t>
      </w:r>
      <w:r>
        <w:rPr>
          <w:sz w:val="20"/>
        </w:rPr>
        <w:t>en</w:t>
      </w:r>
      <w:r>
        <w:rPr>
          <w:spacing w:val="-5"/>
          <w:sz w:val="20"/>
        </w:rPr>
        <w:t xml:space="preserve"> </w:t>
      </w:r>
      <w:r>
        <w:rPr>
          <w:sz w:val="20"/>
        </w:rPr>
        <w:t>tener</w:t>
      </w:r>
      <w:r>
        <w:rPr>
          <w:spacing w:val="-5"/>
          <w:sz w:val="20"/>
        </w:rPr>
        <w:t xml:space="preserve"> </w:t>
      </w:r>
      <w:r>
        <w:rPr>
          <w:sz w:val="20"/>
        </w:rPr>
        <w:t>“acceso</w:t>
      </w:r>
      <w:r>
        <w:rPr>
          <w:spacing w:val="-5"/>
          <w:sz w:val="20"/>
        </w:rPr>
        <w:t xml:space="preserve"> </w:t>
      </w:r>
      <w:r>
        <w:rPr>
          <w:sz w:val="20"/>
        </w:rPr>
        <w:t>carnal</w:t>
      </w:r>
      <w:r>
        <w:rPr>
          <w:spacing w:val="-6"/>
          <w:sz w:val="20"/>
        </w:rPr>
        <w:t xml:space="preserve"> </w:t>
      </w:r>
      <w:r>
        <w:rPr>
          <w:sz w:val="20"/>
        </w:rPr>
        <w:t>con</w:t>
      </w:r>
      <w:r>
        <w:rPr>
          <w:spacing w:val="-5"/>
          <w:sz w:val="20"/>
        </w:rPr>
        <w:t xml:space="preserve"> </w:t>
      </w:r>
      <w:r>
        <w:rPr>
          <w:sz w:val="20"/>
        </w:rPr>
        <w:t>persona</w:t>
      </w:r>
      <w:r>
        <w:rPr>
          <w:spacing w:val="-4"/>
          <w:sz w:val="20"/>
        </w:rPr>
        <w:t xml:space="preserve"> </w:t>
      </w:r>
      <w:r>
        <w:rPr>
          <w:sz w:val="20"/>
        </w:rPr>
        <w:t>de</w:t>
      </w:r>
      <w:r>
        <w:rPr>
          <w:spacing w:val="-5"/>
          <w:sz w:val="20"/>
        </w:rPr>
        <w:t xml:space="preserve"> </w:t>
      </w:r>
      <w:r>
        <w:rPr>
          <w:sz w:val="20"/>
        </w:rPr>
        <w:t>uno</w:t>
      </w:r>
      <w:r>
        <w:rPr>
          <w:spacing w:val="-8"/>
          <w:sz w:val="20"/>
        </w:rPr>
        <w:t xml:space="preserve"> </w:t>
      </w:r>
      <w:r>
        <w:rPr>
          <w:sz w:val="20"/>
        </w:rPr>
        <w:t>u</w:t>
      </w:r>
      <w:r>
        <w:rPr>
          <w:spacing w:val="-3"/>
          <w:sz w:val="20"/>
        </w:rPr>
        <w:t xml:space="preserve"> </w:t>
      </w:r>
      <w:r>
        <w:rPr>
          <w:sz w:val="20"/>
        </w:rPr>
        <w:t>otro</w:t>
      </w:r>
      <w:r>
        <w:rPr>
          <w:spacing w:val="-5"/>
          <w:sz w:val="20"/>
        </w:rPr>
        <w:t xml:space="preserve"> </w:t>
      </w:r>
      <w:r>
        <w:rPr>
          <w:sz w:val="20"/>
        </w:rPr>
        <w:t>sexo”,</w:t>
      </w:r>
      <w:r>
        <w:rPr>
          <w:spacing w:val="-5"/>
          <w:sz w:val="20"/>
        </w:rPr>
        <w:t xml:space="preserve"> </w:t>
      </w:r>
      <w:r>
        <w:rPr>
          <w:sz w:val="20"/>
        </w:rPr>
        <w:t>“penetración anal o</w:t>
      </w:r>
      <w:r>
        <w:rPr>
          <w:spacing w:val="-2"/>
          <w:sz w:val="20"/>
        </w:rPr>
        <w:t xml:space="preserve"> </w:t>
      </w:r>
      <w:r>
        <w:rPr>
          <w:sz w:val="20"/>
        </w:rPr>
        <w:t>vaginal” o</w:t>
      </w:r>
      <w:r>
        <w:rPr>
          <w:spacing w:val="-2"/>
          <w:sz w:val="20"/>
        </w:rPr>
        <w:t xml:space="preserve"> </w:t>
      </w:r>
      <w:r>
        <w:rPr>
          <w:sz w:val="20"/>
        </w:rPr>
        <w:t>introducir</w:t>
      </w:r>
      <w:r>
        <w:rPr>
          <w:spacing w:val="-2"/>
          <w:sz w:val="20"/>
        </w:rPr>
        <w:t xml:space="preserve"> </w:t>
      </w:r>
      <w:r>
        <w:rPr>
          <w:sz w:val="20"/>
        </w:rPr>
        <w:t>“objetos</w:t>
      </w:r>
      <w:r>
        <w:rPr>
          <w:spacing w:val="-1"/>
          <w:sz w:val="20"/>
        </w:rPr>
        <w:t xml:space="preserve"> </w:t>
      </w:r>
      <w:r>
        <w:rPr>
          <w:sz w:val="20"/>
        </w:rPr>
        <w:t>con fines</w:t>
      </w:r>
      <w:r>
        <w:rPr>
          <w:spacing w:val="-1"/>
          <w:sz w:val="20"/>
        </w:rPr>
        <w:t xml:space="preserve"> </w:t>
      </w:r>
      <w:r>
        <w:rPr>
          <w:sz w:val="20"/>
        </w:rPr>
        <w:t>libidinosos”,</w:t>
      </w:r>
      <w:r>
        <w:rPr>
          <w:spacing w:val="-1"/>
          <w:sz w:val="20"/>
        </w:rPr>
        <w:t xml:space="preserve"> </w:t>
      </w:r>
      <w:r>
        <w:rPr>
          <w:sz w:val="20"/>
        </w:rPr>
        <w:t>mediante el empleo</w:t>
      </w:r>
      <w:r>
        <w:rPr>
          <w:spacing w:val="-2"/>
          <w:sz w:val="20"/>
        </w:rPr>
        <w:t xml:space="preserve"> </w:t>
      </w:r>
      <w:r>
        <w:rPr>
          <w:sz w:val="20"/>
        </w:rPr>
        <w:t>de</w:t>
      </w:r>
      <w:r>
        <w:rPr>
          <w:spacing w:val="-2"/>
          <w:sz w:val="20"/>
        </w:rPr>
        <w:t xml:space="preserve"> </w:t>
      </w:r>
      <w:r>
        <w:rPr>
          <w:sz w:val="20"/>
        </w:rPr>
        <w:t>“violencia física</w:t>
      </w:r>
      <w:r>
        <w:rPr>
          <w:spacing w:val="-1"/>
          <w:sz w:val="20"/>
        </w:rPr>
        <w:t xml:space="preserve"> </w:t>
      </w:r>
      <w:r>
        <w:rPr>
          <w:sz w:val="20"/>
        </w:rPr>
        <w:t xml:space="preserve">o intimidación”, mientras el estupro se configuraba cuando alguien “mediante seducción o engaño, tuviera acceso carnal con persona de uno u otro sexo, mayor de catorce (14) años y menor de dieciocho (18)”. Teniendo en cuenta lo anterior, la Corte, a continuación, pasará a analizar la compatibilidad de los delitos de estupro y violación con la Convención Americana, con base en el </w:t>
      </w:r>
      <w:r>
        <w:rPr>
          <w:i/>
          <w:sz w:val="20"/>
        </w:rPr>
        <w:t>corpus</w:t>
      </w:r>
      <w:r>
        <w:rPr>
          <w:i/>
          <w:spacing w:val="-18"/>
          <w:sz w:val="20"/>
        </w:rPr>
        <w:t xml:space="preserve"> </w:t>
      </w:r>
      <w:r>
        <w:rPr>
          <w:i/>
          <w:sz w:val="20"/>
        </w:rPr>
        <w:t>juris</w:t>
      </w:r>
      <w:r>
        <w:rPr>
          <w:i/>
          <w:spacing w:val="-18"/>
          <w:sz w:val="20"/>
        </w:rPr>
        <w:t xml:space="preserve"> </w:t>
      </w:r>
      <w:r>
        <w:rPr>
          <w:sz w:val="20"/>
        </w:rPr>
        <w:t>internacional</w:t>
      </w:r>
      <w:r>
        <w:rPr>
          <w:spacing w:val="-17"/>
          <w:sz w:val="20"/>
        </w:rPr>
        <w:t xml:space="preserve"> </w:t>
      </w:r>
      <w:r>
        <w:rPr>
          <w:sz w:val="20"/>
        </w:rPr>
        <w:t>en</w:t>
      </w:r>
      <w:r>
        <w:rPr>
          <w:spacing w:val="-18"/>
          <w:sz w:val="20"/>
        </w:rPr>
        <w:t xml:space="preserve"> </w:t>
      </w:r>
      <w:r>
        <w:rPr>
          <w:sz w:val="20"/>
        </w:rPr>
        <w:t>la</w:t>
      </w:r>
      <w:r>
        <w:rPr>
          <w:spacing w:val="-17"/>
          <w:sz w:val="20"/>
        </w:rPr>
        <w:t xml:space="preserve"> </w:t>
      </w:r>
      <w:r>
        <w:rPr>
          <w:sz w:val="20"/>
        </w:rPr>
        <w:t>materia</w:t>
      </w:r>
      <w:r>
        <w:rPr>
          <w:spacing w:val="-18"/>
          <w:sz w:val="20"/>
        </w:rPr>
        <w:t xml:space="preserve"> </w:t>
      </w:r>
      <w:r>
        <w:rPr>
          <w:sz w:val="20"/>
        </w:rPr>
        <w:t>y</w:t>
      </w:r>
      <w:r>
        <w:rPr>
          <w:spacing w:val="-16"/>
          <w:sz w:val="20"/>
        </w:rPr>
        <w:t xml:space="preserve"> </w:t>
      </w:r>
      <w:r>
        <w:rPr>
          <w:sz w:val="20"/>
        </w:rPr>
        <w:t>los</w:t>
      </w:r>
      <w:r>
        <w:rPr>
          <w:spacing w:val="-16"/>
          <w:sz w:val="20"/>
        </w:rPr>
        <w:t xml:space="preserve"> </w:t>
      </w:r>
      <w:r>
        <w:rPr>
          <w:sz w:val="20"/>
        </w:rPr>
        <w:t>peritajes</w:t>
      </w:r>
      <w:r>
        <w:rPr>
          <w:spacing w:val="-17"/>
          <w:sz w:val="20"/>
        </w:rPr>
        <w:t xml:space="preserve"> </w:t>
      </w:r>
      <w:r>
        <w:rPr>
          <w:sz w:val="20"/>
        </w:rPr>
        <w:t>rendidos</w:t>
      </w:r>
      <w:r>
        <w:rPr>
          <w:spacing w:val="-18"/>
          <w:sz w:val="20"/>
        </w:rPr>
        <w:t xml:space="preserve"> </w:t>
      </w:r>
      <w:r>
        <w:rPr>
          <w:sz w:val="20"/>
        </w:rPr>
        <w:t>durante</w:t>
      </w:r>
      <w:r>
        <w:rPr>
          <w:spacing w:val="-16"/>
          <w:sz w:val="20"/>
        </w:rPr>
        <w:t xml:space="preserve"> </w:t>
      </w:r>
      <w:r>
        <w:rPr>
          <w:sz w:val="20"/>
        </w:rPr>
        <w:t>el</w:t>
      </w:r>
      <w:r>
        <w:rPr>
          <w:spacing w:val="-16"/>
          <w:sz w:val="20"/>
        </w:rPr>
        <w:t xml:space="preserve"> </w:t>
      </w:r>
      <w:r>
        <w:rPr>
          <w:sz w:val="20"/>
        </w:rPr>
        <w:t>trámite</w:t>
      </w:r>
      <w:r>
        <w:rPr>
          <w:spacing w:val="-18"/>
          <w:sz w:val="20"/>
        </w:rPr>
        <w:t xml:space="preserve"> </w:t>
      </w:r>
      <w:r>
        <w:rPr>
          <w:sz w:val="20"/>
        </w:rPr>
        <w:t>del</w:t>
      </w:r>
      <w:r>
        <w:rPr>
          <w:spacing w:val="-17"/>
          <w:sz w:val="20"/>
        </w:rPr>
        <w:t xml:space="preserve"> </w:t>
      </w:r>
      <w:r>
        <w:rPr>
          <w:sz w:val="20"/>
        </w:rPr>
        <w:t>caso</w:t>
      </w:r>
      <w:r>
        <w:rPr>
          <w:spacing w:val="-17"/>
          <w:sz w:val="20"/>
        </w:rPr>
        <w:t xml:space="preserve"> </w:t>
      </w:r>
      <w:r>
        <w:rPr>
          <w:i/>
          <w:sz w:val="20"/>
        </w:rPr>
        <w:t>sub</w:t>
      </w:r>
      <w:r>
        <w:rPr>
          <w:i/>
          <w:spacing w:val="-17"/>
          <w:sz w:val="20"/>
        </w:rPr>
        <w:t xml:space="preserve"> </w:t>
      </w:r>
      <w:r>
        <w:rPr>
          <w:i/>
          <w:sz w:val="20"/>
        </w:rPr>
        <w:t>judice</w:t>
      </w:r>
      <w:r>
        <w:rPr>
          <w:sz w:val="20"/>
        </w:rPr>
        <w:t>, y el impacto concreto de la utilización de esos tipos penales en el proceso judicial instaurado a raíz de la violencia sexual perpetrada contra la presunta víctima.</w:t>
      </w:r>
    </w:p>
    <w:p w14:paraId="5AD24ADD" w14:textId="77777777" w:rsidR="00303C6E" w:rsidRDefault="00303C6E">
      <w:pPr>
        <w:pStyle w:val="Textoindependiente"/>
        <w:spacing w:before="1"/>
      </w:pPr>
    </w:p>
    <w:p w14:paraId="508EDEB2" w14:textId="77777777" w:rsidR="00303C6E" w:rsidRDefault="00000000">
      <w:pPr>
        <w:pStyle w:val="Prrafodelista"/>
        <w:numPr>
          <w:ilvl w:val="0"/>
          <w:numId w:val="18"/>
        </w:numPr>
        <w:tabs>
          <w:tab w:val="left" w:pos="685"/>
        </w:tabs>
        <w:ind w:left="118" w:right="277" w:firstLine="0"/>
        <w:jc w:val="both"/>
        <w:rPr>
          <w:sz w:val="20"/>
        </w:rPr>
      </w:pPr>
      <w:r>
        <w:rPr>
          <w:sz w:val="20"/>
        </w:rPr>
        <w:t>La Corte, siguiendo la jurisprudencia internacional y tomando en cuenta lo dispuesto en la Convención de Belém do Pará, ha considerado anteriormente que la violencia sexual se configura con acciones de naturaleza sexual que se cometen contra una persona sin su consentimiento, que además</w:t>
      </w:r>
      <w:r>
        <w:rPr>
          <w:spacing w:val="-7"/>
          <w:sz w:val="20"/>
        </w:rPr>
        <w:t xml:space="preserve"> </w:t>
      </w:r>
      <w:r>
        <w:rPr>
          <w:sz w:val="20"/>
        </w:rPr>
        <w:t>de</w:t>
      </w:r>
      <w:r>
        <w:rPr>
          <w:spacing w:val="-8"/>
          <w:sz w:val="20"/>
        </w:rPr>
        <w:t xml:space="preserve"> </w:t>
      </w:r>
      <w:r>
        <w:rPr>
          <w:sz w:val="20"/>
        </w:rPr>
        <w:t>comprender</w:t>
      </w:r>
      <w:r>
        <w:rPr>
          <w:spacing w:val="-8"/>
          <w:sz w:val="20"/>
        </w:rPr>
        <w:t xml:space="preserve"> </w:t>
      </w:r>
      <w:r>
        <w:rPr>
          <w:sz w:val="20"/>
        </w:rPr>
        <w:t>la</w:t>
      </w:r>
      <w:r>
        <w:rPr>
          <w:spacing w:val="-6"/>
          <w:sz w:val="20"/>
        </w:rPr>
        <w:t xml:space="preserve"> </w:t>
      </w:r>
      <w:r>
        <w:rPr>
          <w:sz w:val="20"/>
        </w:rPr>
        <w:t>invasión</w:t>
      </w:r>
      <w:r>
        <w:rPr>
          <w:spacing w:val="-5"/>
          <w:sz w:val="20"/>
        </w:rPr>
        <w:t xml:space="preserve"> </w:t>
      </w:r>
      <w:r>
        <w:rPr>
          <w:sz w:val="20"/>
        </w:rPr>
        <w:t>física</w:t>
      </w:r>
      <w:r>
        <w:rPr>
          <w:spacing w:val="-6"/>
          <w:sz w:val="20"/>
        </w:rPr>
        <w:t xml:space="preserve"> </w:t>
      </w:r>
      <w:r>
        <w:rPr>
          <w:sz w:val="20"/>
        </w:rPr>
        <w:t>del</w:t>
      </w:r>
      <w:r>
        <w:rPr>
          <w:spacing w:val="-6"/>
          <w:sz w:val="20"/>
        </w:rPr>
        <w:t xml:space="preserve"> </w:t>
      </w:r>
      <w:r>
        <w:rPr>
          <w:sz w:val="20"/>
        </w:rPr>
        <w:t>cuerpo</w:t>
      </w:r>
      <w:r>
        <w:rPr>
          <w:spacing w:val="-8"/>
          <w:sz w:val="20"/>
        </w:rPr>
        <w:t xml:space="preserve"> </w:t>
      </w:r>
      <w:r>
        <w:rPr>
          <w:sz w:val="20"/>
        </w:rPr>
        <w:t>humano,</w:t>
      </w:r>
      <w:r>
        <w:rPr>
          <w:spacing w:val="-7"/>
          <w:sz w:val="20"/>
        </w:rPr>
        <w:t xml:space="preserve"> </w:t>
      </w:r>
      <w:r>
        <w:rPr>
          <w:sz w:val="20"/>
        </w:rPr>
        <w:t>pueden</w:t>
      </w:r>
      <w:r>
        <w:rPr>
          <w:spacing w:val="-4"/>
          <w:sz w:val="20"/>
        </w:rPr>
        <w:t xml:space="preserve"> </w:t>
      </w:r>
      <w:r>
        <w:rPr>
          <w:sz w:val="20"/>
        </w:rPr>
        <w:t>incluir</w:t>
      </w:r>
      <w:r>
        <w:rPr>
          <w:spacing w:val="-8"/>
          <w:sz w:val="20"/>
        </w:rPr>
        <w:t xml:space="preserve"> </w:t>
      </w:r>
      <w:r>
        <w:rPr>
          <w:sz w:val="20"/>
        </w:rPr>
        <w:t>actos</w:t>
      </w:r>
      <w:r>
        <w:rPr>
          <w:spacing w:val="-7"/>
          <w:sz w:val="20"/>
        </w:rPr>
        <w:t xml:space="preserve"> </w:t>
      </w:r>
      <w:r>
        <w:rPr>
          <w:sz w:val="20"/>
        </w:rPr>
        <w:t>que</w:t>
      </w:r>
      <w:r>
        <w:rPr>
          <w:spacing w:val="-8"/>
          <w:sz w:val="20"/>
        </w:rPr>
        <w:t xml:space="preserve"> </w:t>
      </w:r>
      <w:r>
        <w:rPr>
          <w:sz w:val="20"/>
        </w:rPr>
        <w:t>no</w:t>
      </w:r>
      <w:r>
        <w:rPr>
          <w:spacing w:val="-7"/>
          <w:sz w:val="20"/>
        </w:rPr>
        <w:t xml:space="preserve"> </w:t>
      </w:r>
      <w:r>
        <w:rPr>
          <w:sz w:val="20"/>
        </w:rPr>
        <w:t>involucren penetración o incluso contacto físico alguno</w:t>
      </w:r>
      <w:hyperlink w:anchor="_bookmark281" w:history="1">
        <w:r>
          <w:rPr>
            <w:position w:val="7"/>
            <w:sz w:val="13"/>
          </w:rPr>
          <w:t>255</w:t>
        </w:r>
      </w:hyperlink>
      <w:r>
        <w:rPr>
          <w:sz w:val="20"/>
        </w:rPr>
        <w:t>.</w:t>
      </w:r>
    </w:p>
    <w:p w14:paraId="14022769" w14:textId="77777777" w:rsidR="00303C6E" w:rsidRDefault="00303C6E">
      <w:pPr>
        <w:pStyle w:val="Textoindependiente"/>
        <w:spacing w:before="9"/>
        <w:rPr>
          <w:sz w:val="19"/>
        </w:rPr>
      </w:pPr>
    </w:p>
    <w:p w14:paraId="31AEAB55" w14:textId="77777777" w:rsidR="00303C6E" w:rsidRDefault="00000000">
      <w:pPr>
        <w:pStyle w:val="Prrafodelista"/>
        <w:numPr>
          <w:ilvl w:val="0"/>
          <w:numId w:val="18"/>
        </w:numPr>
        <w:tabs>
          <w:tab w:val="left" w:pos="687"/>
        </w:tabs>
        <w:spacing w:before="1"/>
        <w:ind w:right="277" w:firstLine="0"/>
        <w:jc w:val="both"/>
        <w:rPr>
          <w:sz w:val="20"/>
        </w:rPr>
      </w:pPr>
      <w:r>
        <w:rPr>
          <w:sz w:val="20"/>
        </w:rPr>
        <w:t>Asimismo, siguiendo el criterio jurisprudencial y normativo que impera tanto en el ámbito del Derecho</w:t>
      </w:r>
      <w:r>
        <w:rPr>
          <w:spacing w:val="-12"/>
          <w:sz w:val="20"/>
        </w:rPr>
        <w:t xml:space="preserve"> </w:t>
      </w:r>
      <w:r>
        <w:rPr>
          <w:sz w:val="20"/>
        </w:rPr>
        <w:t>Penal</w:t>
      </w:r>
      <w:r>
        <w:rPr>
          <w:spacing w:val="-11"/>
          <w:sz w:val="20"/>
        </w:rPr>
        <w:t xml:space="preserve"> </w:t>
      </w:r>
      <w:r>
        <w:rPr>
          <w:sz w:val="20"/>
        </w:rPr>
        <w:t>Internacional</w:t>
      </w:r>
      <w:r>
        <w:rPr>
          <w:spacing w:val="-13"/>
          <w:sz w:val="20"/>
        </w:rPr>
        <w:t xml:space="preserve"> </w:t>
      </w:r>
      <w:r>
        <w:rPr>
          <w:sz w:val="20"/>
        </w:rPr>
        <w:t>como</w:t>
      </w:r>
      <w:r>
        <w:rPr>
          <w:spacing w:val="-12"/>
          <w:sz w:val="20"/>
        </w:rPr>
        <w:t xml:space="preserve"> </w:t>
      </w:r>
      <w:r>
        <w:rPr>
          <w:sz w:val="20"/>
        </w:rPr>
        <w:t>en</w:t>
      </w:r>
      <w:r>
        <w:rPr>
          <w:spacing w:val="-10"/>
          <w:sz w:val="20"/>
        </w:rPr>
        <w:t xml:space="preserve"> </w:t>
      </w:r>
      <w:r>
        <w:rPr>
          <w:sz w:val="20"/>
        </w:rPr>
        <w:t>el</w:t>
      </w:r>
      <w:r>
        <w:rPr>
          <w:spacing w:val="-11"/>
          <w:sz w:val="20"/>
        </w:rPr>
        <w:t xml:space="preserve"> </w:t>
      </w:r>
      <w:r>
        <w:rPr>
          <w:sz w:val="20"/>
        </w:rPr>
        <w:t>Derecho</w:t>
      </w:r>
      <w:r>
        <w:rPr>
          <w:spacing w:val="-12"/>
          <w:sz w:val="20"/>
        </w:rPr>
        <w:t xml:space="preserve"> </w:t>
      </w:r>
      <w:r>
        <w:rPr>
          <w:sz w:val="20"/>
        </w:rPr>
        <w:t>Penal</w:t>
      </w:r>
      <w:r>
        <w:rPr>
          <w:spacing w:val="-11"/>
          <w:sz w:val="20"/>
        </w:rPr>
        <w:t xml:space="preserve"> </w:t>
      </w:r>
      <w:r>
        <w:rPr>
          <w:sz w:val="20"/>
        </w:rPr>
        <w:t>comparado,</w:t>
      </w:r>
      <w:r>
        <w:rPr>
          <w:spacing w:val="-9"/>
          <w:sz w:val="20"/>
        </w:rPr>
        <w:t xml:space="preserve"> </w:t>
      </w:r>
      <w:r>
        <w:rPr>
          <w:sz w:val="20"/>
        </w:rPr>
        <w:t>este</w:t>
      </w:r>
      <w:r>
        <w:rPr>
          <w:spacing w:val="-12"/>
          <w:sz w:val="20"/>
        </w:rPr>
        <w:t xml:space="preserve"> </w:t>
      </w:r>
      <w:r>
        <w:rPr>
          <w:sz w:val="20"/>
        </w:rPr>
        <w:t>Tribunal</w:t>
      </w:r>
      <w:r>
        <w:rPr>
          <w:spacing w:val="-13"/>
          <w:sz w:val="20"/>
        </w:rPr>
        <w:t xml:space="preserve"> </w:t>
      </w:r>
      <w:r>
        <w:rPr>
          <w:sz w:val="20"/>
        </w:rPr>
        <w:t>ha</w:t>
      </w:r>
      <w:r>
        <w:rPr>
          <w:spacing w:val="-11"/>
          <w:sz w:val="20"/>
        </w:rPr>
        <w:t xml:space="preserve"> </w:t>
      </w:r>
      <w:r>
        <w:rPr>
          <w:sz w:val="20"/>
        </w:rPr>
        <w:t>considerado</w:t>
      </w:r>
      <w:r>
        <w:rPr>
          <w:spacing w:val="-15"/>
          <w:sz w:val="20"/>
        </w:rPr>
        <w:t xml:space="preserve"> </w:t>
      </w:r>
      <w:r>
        <w:rPr>
          <w:sz w:val="20"/>
        </w:rPr>
        <w:t>que por</w:t>
      </w:r>
      <w:r>
        <w:rPr>
          <w:spacing w:val="-18"/>
          <w:sz w:val="20"/>
        </w:rPr>
        <w:t xml:space="preserve"> </w:t>
      </w:r>
      <w:r>
        <w:rPr>
          <w:sz w:val="20"/>
        </w:rPr>
        <w:t>violación</w:t>
      </w:r>
      <w:r>
        <w:rPr>
          <w:spacing w:val="-18"/>
          <w:sz w:val="20"/>
        </w:rPr>
        <w:t xml:space="preserve"> </w:t>
      </w:r>
      <w:r>
        <w:rPr>
          <w:sz w:val="20"/>
        </w:rPr>
        <w:t>sexual</w:t>
      </w:r>
      <w:r>
        <w:rPr>
          <w:spacing w:val="-17"/>
          <w:sz w:val="20"/>
        </w:rPr>
        <w:t xml:space="preserve"> </w:t>
      </w:r>
      <w:r>
        <w:rPr>
          <w:sz w:val="20"/>
        </w:rPr>
        <w:t>también</w:t>
      </w:r>
      <w:r>
        <w:rPr>
          <w:spacing w:val="-18"/>
          <w:sz w:val="20"/>
        </w:rPr>
        <w:t xml:space="preserve"> </w:t>
      </w:r>
      <w:r>
        <w:rPr>
          <w:sz w:val="20"/>
        </w:rPr>
        <w:t>debe</w:t>
      </w:r>
      <w:r>
        <w:rPr>
          <w:spacing w:val="-17"/>
          <w:sz w:val="20"/>
        </w:rPr>
        <w:t xml:space="preserve"> </w:t>
      </w:r>
      <w:r>
        <w:rPr>
          <w:sz w:val="20"/>
        </w:rPr>
        <w:t>entenderse</w:t>
      </w:r>
      <w:r>
        <w:rPr>
          <w:spacing w:val="-18"/>
          <w:sz w:val="20"/>
        </w:rPr>
        <w:t xml:space="preserve"> </w:t>
      </w:r>
      <w:r>
        <w:rPr>
          <w:sz w:val="20"/>
        </w:rPr>
        <w:t>actos</w:t>
      </w:r>
      <w:r>
        <w:rPr>
          <w:spacing w:val="-18"/>
          <w:sz w:val="20"/>
        </w:rPr>
        <w:t xml:space="preserve"> </w:t>
      </w:r>
      <w:r>
        <w:rPr>
          <w:sz w:val="20"/>
        </w:rPr>
        <w:t>de</w:t>
      </w:r>
      <w:r>
        <w:rPr>
          <w:spacing w:val="-17"/>
          <w:sz w:val="20"/>
        </w:rPr>
        <w:t xml:space="preserve"> </w:t>
      </w:r>
      <w:r>
        <w:rPr>
          <w:sz w:val="20"/>
        </w:rPr>
        <w:t>penetración</w:t>
      </w:r>
      <w:r>
        <w:rPr>
          <w:spacing w:val="-18"/>
          <w:sz w:val="20"/>
        </w:rPr>
        <w:t xml:space="preserve"> </w:t>
      </w:r>
      <w:r>
        <w:rPr>
          <w:sz w:val="20"/>
        </w:rPr>
        <w:t>vaginal</w:t>
      </w:r>
      <w:r>
        <w:rPr>
          <w:spacing w:val="-17"/>
          <w:sz w:val="20"/>
        </w:rPr>
        <w:t xml:space="preserve"> </w:t>
      </w:r>
      <w:r>
        <w:rPr>
          <w:sz w:val="20"/>
        </w:rPr>
        <w:t>o</w:t>
      </w:r>
      <w:r>
        <w:rPr>
          <w:spacing w:val="-18"/>
          <w:sz w:val="20"/>
        </w:rPr>
        <w:t xml:space="preserve"> </w:t>
      </w:r>
      <w:r>
        <w:rPr>
          <w:sz w:val="20"/>
        </w:rPr>
        <w:t>anal,</w:t>
      </w:r>
      <w:r>
        <w:rPr>
          <w:spacing w:val="-17"/>
          <w:sz w:val="20"/>
        </w:rPr>
        <w:t xml:space="preserve"> </w:t>
      </w:r>
      <w:r>
        <w:rPr>
          <w:sz w:val="20"/>
        </w:rPr>
        <w:t>sin</w:t>
      </w:r>
      <w:r>
        <w:rPr>
          <w:spacing w:val="-18"/>
          <w:sz w:val="20"/>
        </w:rPr>
        <w:t xml:space="preserve"> </w:t>
      </w:r>
      <w:r>
        <w:rPr>
          <w:sz w:val="20"/>
        </w:rPr>
        <w:t>consentimiento de la víctima, mediante la utilización de otras partes del cuerpo del agresor u objetos, así como la penetración bucal mediante el miembro viril. Al respecto, la Corte aclara que para que un acto sea considerado violación sexual, es suficiente que se produzca una penetración, por insignificante que sea,</w:t>
      </w:r>
      <w:r>
        <w:rPr>
          <w:spacing w:val="25"/>
          <w:sz w:val="20"/>
        </w:rPr>
        <w:t xml:space="preserve"> </w:t>
      </w:r>
      <w:r>
        <w:rPr>
          <w:sz w:val="20"/>
        </w:rPr>
        <w:t>en</w:t>
      </w:r>
      <w:r>
        <w:rPr>
          <w:spacing w:val="22"/>
          <w:sz w:val="20"/>
        </w:rPr>
        <w:t xml:space="preserve"> </w:t>
      </w:r>
      <w:r>
        <w:rPr>
          <w:sz w:val="20"/>
        </w:rPr>
        <w:t>los</w:t>
      </w:r>
      <w:r>
        <w:rPr>
          <w:spacing w:val="20"/>
          <w:sz w:val="20"/>
        </w:rPr>
        <w:t xml:space="preserve"> </w:t>
      </w:r>
      <w:r>
        <w:rPr>
          <w:sz w:val="20"/>
        </w:rPr>
        <w:t>términos</w:t>
      </w:r>
      <w:r>
        <w:rPr>
          <w:spacing w:val="20"/>
          <w:sz w:val="20"/>
        </w:rPr>
        <w:t xml:space="preserve"> </w:t>
      </w:r>
      <w:r>
        <w:rPr>
          <w:sz w:val="20"/>
        </w:rPr>
        <w:t>antes</w:t>
      </w:r>
      <w:r>
        <w:rPr>
          <w:spacing w:val="20"/>
          <w:sz w:val="20"/>
        </w:rPr>
        <w:t xml:space="preserve"> </w:t>
      </w:r>
      <w:r>
        <w:rPr>
          <w:sz w:val="20"/>
        </w:rPr>
        <w:t>descritos</w:t>
      </w:r>
      <w:hyperlink w:anchor="_bookmark282" w:history="1">
        <w:r>
          <w:rPr>
            <w:position w:val="7"/>
            <w:sz w:val="13"/>
          </w:rPr>
          <w:t>256</w:t>
        </w:r>
      </w:hyperlink>
      <w:r>
        <w:rPr>
          <w:sz w:val="20"/>
        </w:rPr>
        <w:t>.</w:t>
      </w:r>
      <w:r>
        <w:rPr>
          <w:spacing w:val="20"/>
          <w:sz w:val="20"/>
        </w:rPr>
        <w:t xml:space="preserve"> </w:t>
      </w:r>
      <w:r>
        <w:rPr>
          <w:sz w:val="20"/>
        </w:rPr>
        <w:t>Además,</w:t>
      </w:r>
      <w:r>
        <w:rPr>
          <w:spacing w:val="25"/>
          <w:sz w:val="20"/>
        </w:rPr>
        <w:t xml:space="preserve"> </w:t>
      </w:r>
      <w:r>
        <w:rPr>
          <w:sz w:val="20"/>
        </w:rPr>
        <w:t>se</w:t>
      </w:r>
      <w:r>
        <w:rPr>
          <w:spacing w:val="22"/>
          <w:sz w:val="20"/>
        </w:rPr>
        <w:t xml:space="preserve"> </w:t>
      </w:r>
      <w:r>
        <w:rPr>
          <w:sz w:val="20"/>
        </w:rPr>
        <w:t>debe</w:t>
      </w:r>
      <w:r>
        <w:rPr>
          <w:spacing w:val="22"/>
          <w:sz w:val="20"/>
        </w:rPr>
        <w:t xml:space="preserve"> </w:t>
      </w:r>
      <w:r>
        <w:rPr>
          <w:sz w:val="20"/>
        </w:rPr>
        <w:t>entender</w:t>
      </w:r>
      <w:r>
        <w:rPr>
          <w:spacing w:val="20"/>
          <w:sz w:val="20"/>
        </w:rPr>
        <w:t xml:space="preserve"> </w:t>
      </w:r>
      <w:r>
        <w:rPr>
          <w:sz w:val="20"/>
        </w:rPr>
        <w:t>que</w:t>
      </w:r>
      <w:r>
        <w:rPr>
          <w:spacing w:val="20"/>
          <w:sz w:val="20"/>
        </w:rPr>
        <w:t xml:space="preserve"> </w:t>
      </w:r>
      <w:r>
        <w:rPr>
          <w:sz w:val="20"/>
        </w:rPr>
        <w:t>la</w:t>
      </w:r>
      <w:r>
        <w:rPr>
          <w:spacing w:val="21"/>
          <w:sz w:val="20"/>
        </w:rPr>
        <w:t xml:space="preserve"> </w:t>
      </w:r>
      <w:r>
        <w:rPr>
          <w:sz w:val="20"/>
        </w:rPr>
        <w:t>penetración</w:t>
      </w:r>
      <w:r>
        <w:rPr>
          <w:spacing w:val="22"/>
          <w:sz w:val="20"/>
        </w:rPr>
        <w:t xml:space="preserve"> </w:t>
      </w:r>
      <w:r>
        <w:rPr>
          <w:sz w:val="20"/>
        </w:rPr>
        <w:t>vaginal</w:t>
      </w:r>
      <w:r>
        <w:rPr>
          <w:spacing w:val="24"/>
          <w:sz w:val="20"/>
        </w:rPr>
        <w:t xml:space="preserve"> </w:t>
      </w:r>
      <w:r>
        <w:rPr>
          <w:sz w:val="20"/>
        </w:rPr>
        <w:t>se</w:t>
      </w:r>
    </w:p>
    <w:p w14:paraId="14EF9A99" w14:textId="77777777" w:rsidR="00303C6E" w:rsidRDefault="00303C6E">
      <w:pPr>
        <w:pStyle w:val="Textoindependiente"/>
      </w:pPr>
    </w:p>
    <w:p w14:paraId="470A9455" w14:textId="4F8EECFB" w:rsidR="00303C6E" w:rsidRDefault="005D07F3">
      <w:pPr>
        <w:pStyle w:val="Textoindependiente"/>
        <w:spacing w:before="9"/>
        <w:rPr>
          <w:sz w:val="12"/>
        </w:rPr>
      </w:pPr>
      <w:r>
        <w:rPr>
          <w:noProof/>
        </w:rPr>
        <mc:AlternateContent>
          <mc:Choice Requires="wps">
            <w:drawing>
              <wp:anchor distT="0" distB="0" distL="0" distR="0" simplePos="0" relativeHeight="487609344" behindDoc="1" locked="0" layoutInCell="1" allowOverlap="1" wp14:anchorId="27E70919" wp14:editId="7CFEA1B7">
                <wp:simplePos x="0" y="0"/>
                <wp:positionH relativeFrom="page">
                  <wp:posOffset>685800</wp:posOffset>
                </wp:positionH>
                <wp:positionV relativeFrom="paragraph">
                  <wp:posOffset>113665</wp:posOffset>
                </wp:positionV>
                <wp:extent cx="1828800" cy="7620"/>
                <wp:effectExtent l="0" t="0" r="0" b="0"/>
                <wp:wrapTopAndBottom/>
                <wp:docPr id="68" name="docshape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0FFFC9" id="docshape45" o:spid="_x0000_s1026" style="position:absolute;margin-left:54pt;margin-top:8.95pt;width:2in;height:.6pt;z-index:-15707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" fillcolor="black" stroked="f">
                <w10:wrap type="topAndBottom" anchorx="page"/>
              </v:rect>
            </w:pict>
          </mc:Fallback>
        </mc:AlternateContent>
      </w:r>
    </w:p>
    <w:p w14:paraId="7BE955EB" w14:textId="77777777" w:rsidR="00303C6E" w:rsidRDefault="00000000">
      <w:pPr>
        <w:spacing w:before="96" w:line="242" w:lineRule="auto"/>
        <w:ind w:left="119" w:right="274"/>
        <w:jc w:val="both"/>
        <w:rPr>
          <w:sz w:val="16"/>
        </w:rPr>
      </w:pPr>
      <w:bookmarkStart w:id="309" w:name="_bookmark281"/>
      <w:bookmarkEnd w:id="309"/>
      <w:r>
        <w:rPr>
          <w:sz w:val="16"/>
          <w:vertAlign w:val="superscript"/>
        </w:rPr>
        <w:t>255</w:t>
      </w:r>
      <w:r>
        <w:rPr>
          <w:spacing w:val="80"/>
          <w:sz w:val="16"/>
        </w:rPr>
        <w:t xml:space="preserve">   </w:t>
      </w:r>
      <w:r>
        <w:rPr>
          <w:i/>
          <w:sz w:val="16"/>
        </w:rPr>
        <w:t>Cfr. Caso del Penal Miguel Castro Castro Vs. Perú, supra</w:t>
      </w:r>
      <w:r>
        <w:rPr>
          <w:sz w:val="16"/>
        </w:rPr>
        <w:t xml:space="preserve">, párr. 306, y </w:t>
      </w:r>
      <w:r>
        <w:rPr>
          <w:i/>
          <w:sz w:val="16"/>
        </w:rPr>
        <w:t>Caso Mujeres Víctimas de Tortura Sexual en Atenco</w:t>
      </w:r>
      <w:r>
        <w:rPr>
          <w:i/>
          <w:spacing w:val="-2"/>
          <w:sz w:val="16"/>
        </w:rPr>
        <w:t xml:space="preserve"> </w:t>
      </w:r>
      <w:r>
        <w:rPr>
          <w:i/>
          <w:sz w:val="16"/>
        </w:rPr>
        <w:t>Vs.</w:t>
      </w:r>
      <w:r>
        <w:rPr>
          <w:i/>
          <w:spacing w:val="-3"/>
          <w:sz w:val="16"/>
        </w:rPr>
        <w:t xml:space="preserve"> </w:t>
      </w:r>
      <w:r>
        <w:rPr>
          <w:i/>
          <w:sz w:val="16"/>
        </w:rPr>
        <w:t>México.</w:t>
      </w:r>
      <w:r>
        <w:rPr>
          <w:i/>
          <w:spacing w:val="-3"/>
          <w:sz w:val="16"/>
        </w:rPr>
        <w:t xml:space="preserve"> </w:t>
      </w:r>
      <w:r>
        <w:rPr>
          <w:i/>
          <w:sz w:val="16"/>
        </w:rPr>
        <w:t>Excepción</w:t>
      </w:r>
      <w:r>
        <w:rPr>
          <w:i/>
          <w:spacing w:val="-3"/>
          <w:sz w:val="16"/>
        </w:rPr>
        <w:t xml:space="preserve"> </w:t>
      </w:r>
      <w:r>
        <w:rPr>
          <w:i/>
          <w:sz w:val="16"/>
        </w:rPr>
        <w:t>Preliminar,</w:t>
      </w:r>
      <w:r>
        <w:rPr>
          <w:i/>
          <w:spacing w:val="-1"/>
          <w:sz w:val="16"/>
        </w:rPr>
        <w:t xml:space="preserve"> </w:t>
      </w:r>
      <w:r>
        <w:rPr>
          <w:i/>
          <w:sz w:val="16"/>
        </w:rPr>
        <w:t>Fondo,</w:t>
      </w:r>
      <w:r>
        <w:rPr>
          <w:i/>
          <w:spacing w:val="-3"/>
          <w:sz w:val="16"/>
        </w:rPr>
        <w:t xml:space="preserve"> </w:t>
      </w:r>
      <w:r>
        <w:rPr>
          <w:i/>
          <w:sz w:val="16"/>
        </w:rPr>
        <w:t>Reparaciones</w:t>
      </w:r>
      <w:r>
        <w:rPr>
          <w:i/>
          <w:spacing w:val="-2"/>
          <w:sz w:val="16"/>
        </w:rPr>
        <w:t xml:space="preserve"> </w:t>
      </w:r>
      <w:r>
        <w:rPr>
          <w:i/>
          <w:sz w:val="16"/>
        </w:rPr>
        <w:t>y</w:t>
      </w:r>
      <w:r>
        <w:rPr>
          <w:i/>
          <w:spacing w:val="-2"/>
          <w:sz w:val="16"/>
        </w:rPr>
        <w:t xml:space="preserve"> </w:t>
      </w:r>
      <w:r>
        <w:rPr>
          <w:i/>
          <w:sz w:val="16"/>
        </w:rPr>
        <w:t>Costas</w:t>
      </w:r>
      <w:r>
        <w:rPr>
          <w:sz w:val="16"/>
        </w:rPr>
        <w:t>.</w:t>
      </w:r>
      <w:r>
        <w:rPr>
          <w:spacing w:val="-3"/>
          <w:sz w:val="16"/>
        </w:rPr>
        <w:t xml:space="preserve"> </w:t>
      </w:r>
      <w:r>
        <w:rPr>
          <w:sz w:val="16"/>
        </w:rPr>
        <w:t>Sentencia</w:t>
      </w:r>
      <w:r>
        <w:rPr>
          <w:spacing w:val="-3"/>
          <w:sz w:val="16"/>
        </w:rPr>
        <w:t xml:space="preserve"> </w:t>
      </w:r>
      <w:r>
        <w:rPr>
          <w:sz w:val="16"/>
        </w:rPr>
        <w:t>de</w:t>
      </w:r>
      <w:r>
        <w:rPr>
          <w:spacing w:val="-2"/>
          <w:sz w:val="16"/>
        </w:rPr>
        <w:t xml:space="preserve"> </w:t>
      </w:r>
      <w:r>
        <w:rPr>
          <w:sz w:val="16"/>
        </w:rPr>
        <w:t>28</w:t>
      </w:r>
      <w:r>
        <w:rPr>
          <w:spacing w:val="-4"/>
          <w:sz w:val="16"/>
        </w:rPr>
        <w:t xml:space="preserve"> </w:t>
      </w:r>
      <w:r>
        <w:rPr>
          <w:sz w:val="16"/>
        </w:rPr>
        <w:t>de noviembre</w:t>
      </w:r>
      <w:r>
        <w:rPr>
          <w:spacing w:val="-2"/>
          <w:sz w:val="16"/>
        </w:rPr>
        <w:t xml:space="preserve"> </w:t>
      </w:r>
      <w:r>
        <w:rPr>
          <w:sz w:val="16"/>
        </w:rPr>
        <w:t>de</w:t>
      </w:r>
      <w:r>
        <w:rPr>
          <w:spacing w:val="-5"/>
          <w:sz w:val="16"/>
        </w:rPr>
        <w:t xml:space="preserve"> </w:t>
      </w:r>
      <w:r>
        <w:rPr>
          <w:sz w:val="16"/>
        </w:rPr>
        <w:t>2018.</w:t>
      </w:r>
      <w:r>
        <w:rPr>
          <w:spacing w:val="-3"/>
          <w:sz w:val="16"/>
        </w:rPr>
        <w:t xml:space="preserve"> </w:t>
      </w:r>
      <w:r>
        <w:rPr>
          <w:sz w:val="16"/>
        </w:rPr>
        <w:t>Serie</w:t>
      </w:r>
      <w:r>
        <w:rPr>
          <w:spacing w:val="-5"/>
          <w:sz w:val="16"/>
        </w:rPr>
        <w:t xml:space="preserve"> </w:t>
      </w:r>
      <w:r>
        <w:rPr>
          <w:sz w:val="16"/>
        </w:rPr>
        <w:t>C No. 371, párr. 181.</w:t>
      </w:r>
    </w:p>
    <w:p w14:paraId="41921ECB" w14:textId="77777777" w:rsidR="00303C6E" w:rsidRDefault="00000000">
      <w:pPr>
        <w:spacing w:before="56"/>
        <w:ind w:left="120"/>
        <w:jc w:val="both"/>
        <w:rPr>
          <w:sz w:val="16"/>
        </w:rPr>
      </w:pPr>
      <w:bookmarkStart w:id="310" w:name="_bookmark282"/>
      <w:bookmarkEnd w:id="310"/>
      <w:r>
        <w:rPr>
          <w:sz w:val="16"/>
          <w:vertAlign w:val="superscript"/>
        </w:rPr>
        <w:t>256</w:t>
      </w:r>
      <w:r>
        <w:rPr>
          <w:spacing w:val="70"/>
          <w:sz w:val="16"/>
        </w:rPr>
        <w:t xml:space="preserve">    </w:t>
      </w:r>
      <w:r>
        <w:rPr>
          <w:i/>
          <w:sz w:val="16"/>
        </w:rPr>
        <w:t>Cfr.</w:t>
      </w:r>
      <w:r>
        <w:rPr>
          <w:i/>
          <w:spacing w:val="8"/>
          <w:sz w:val="16"/>
        </w:rPr>
        <w:t xml:space="preserve"> </w:t>
      </w:r>
      <w:r>
        <w:rPr>
          <w:sz w:val="16"/>
        </w:rPr>
        <w:t>Tribunal</w:t>
      </w:r>
      <w:r>
        <w:rPr>
          <w:spacing w:val="8"/>
          <w:sz w:val="16"/>
        </w:rPr>
        <w:t xml:space="preserve"> </w:t>
      </w:r>
      <w:r>
        <w:rPr>
          <w:sz w:val="16"/>
        </w:rPr>
        <w:t>Penal</w:t>
      </w:r>
      <w:r>
        <w:rPr>
          <w:spacing w:val="7"/>
          <w:sz w:val="16"/>
        </w:rPr>
        <w:t xml:space="preserve"> </w:t>
      </w:r>
      <w:r>
        <w:rPr>
          <w:sz w:val="16"/>
        </w:rPr>
        <w:t>Internacional</w:t>
      </w:r>
      <w:r>
        <w:rPr>
          <w:spacing w:val="8"/>
          <w:sz w:val="16"/>
        </w:rPr>
        <w:t xml:space="preserve"> </w:t>
      </w:r>
      <w:r>
        <w:rPr>
          <w:sz w:val="16"/>
        </w:rPr>
        <w:t>para</w:t>
      </w:r>
      <w:r>
        <w:rPr>
          <w:spacing w:val="5"/>
          <w:sz w:val="16"/>
        </w:rPr>
        <w:t xml:space="preserve"> </w:t>
      </w:r>
      <w:r>
        <w:rPr>
          <w:sz w:val="16"/>
        </w:rPr>
        <w:t>la</w:t>
      </w:r>
      <w:r>
        <w:rPr>
          <w:spacing w:val="5"/>
          <w:sz w:val="16"/>
        </w:rPr>
        <w:t xml:space="preserve"> </w:t>
      </w:r>
      <w:r>
        <w:rPr>
          <w:sz w:val="16"/>
        </w:rPr>
        <w:t>ex</w:t>
      </w:r>
      <w:r>
        <w:rPr>
          <w:spacing w:val="7"/>
          <w:sz w:val="16"/>
        </w:rPr>
        <w:t xml:space="preserve"> </w:t>
      </w:r>
      <w:r>
        <w:rPr>
          <w:sz w:val="16"/>
        </w:rPr>
        <w:t>Yugoslavia</w:t>
      </w:r>
      <w:r>
        <w:rPr>
          <w:i/>
          <w:sz w:val="16"/>
        </w:rPr>
        <w:t>,</w:t>
      </w:r>
      <w:r>
        <w:rPr>
          <w:i/>
          <w:spacing w:val="4"/>
          <w:sz w:val="16"/>
        </w:rPr>
        <w:t xml:space="preserve"> </w:t>
      </w:r>
      <w:r>
        <w:rPr>
          <w:i/>
          <w:sz w:val="16"/>
        </w:rPr>
        <w:t>Fiscalía</w:t>
      </w:r>
      <w:r>
        <w:rPr>
          <w:i/>
          <w:spacing w:val="8"/>
          <w:sz w:val="16"/>
        </w:rPr>
        <w:t xml:space="preserve"> </w:t>
      </w:r>
      <w:r>
        <w:rPr>
          <w:i/>
          <w:sz w:val="16"/>
        </w:rPr>
        <w:t>Vs.</w:t>
      </w:r>
      <w:r>
        <w:rPr>
          <w:i/>
          <w:spacing w:val="5"/>
          <w:sz w:val="16"/>
        </w:rPr>
        <w:t xml:space="preserve"> </w:t>
      </w:r>
      <w:r>
        <w:rPr>
          <w:i/>
          <w:sz w:val="16"/>
        </w:rPr>
        <w:t>Anto</w:t>
      </w:r>
      <w:r>
        <w:rPr>
          <w:i/>
          <w:spacing w:val="3"/>
          <w:sz w:val="16"/>
        </w:rPr>
        <w:t xml:space="preserve"> </w:t>
      </w:r>
      <w:r>
        <w:rPr>
          <w:i/>
          <w:sz w:val="16"/>
        </w:rPr>
        <w:t>Furundzija,</w:t>
      </w:r>
      <w:r>
        <w:rPr>
          <w:i/>
          <w:spacing w:val="5"/>
          <w:sz w:val="16"/>
        </w:rPr>
        <w:t xml:space="preserve"> </w:t>
      </w:r>
      <w:r>
        <w:rPr>
          <w:sz w:val="16"/>
        </w:rPr>
        <w:t>Sentencia</w:t>
      </w:r>
      <w:r>
        <w:rPr>
          <w:spacing w:val="8"/>
          <w:sz w:val="16"/>
        </w:rPr>
        <w:t xml:space="preserve"> </w:t>
      </w:r>
      <w:r>
        <w:rPr>
          <w:sz w:val="16"/>
        </w:rPr>
        <w:t>de</w:t>
      </w:r>
      <w:r>
        <w:rPr>
          <w:spacing w:val="3"/>
          <w:sz w:val="16"/>
        </w:rPr>
        <w:t xml:space="preserve"> </w:t>
      </w:r>
      <w:r>
        <w:rPr>
          <w:sz w:val="16"/>
        </w:rPr>
        <w:t>10</w:t>
      </w:r>
      <w:r>
        <w:rPr>
          <w:spacing w:val="7"/>
          <w:sz w:val="16"/>
        </w:rPr>
        <w:t xml:space="preserve"> </w:t>
      </w:r>
      <w:r>
        <w:rPr>
          <w:sz w:val="16"/>
        </w:rPr>
        <w:t>de</w:t>
      </w:r>
      <w:r>
        <w:rPr>
          <w:spacing w:val="6"/>
          <w:sz w:val="16"/>
        </w:rPr>
        <w:t xml:space="preserve"> </w:t>
      </w:r>
      <w:r>
        <w:rPr>
          <w:spacing w:val="-2"/>
          <w:sz w:val="16"/>
        </w:rPr>
        <w:t>diciembre</w:t>
      </w:r>
    </w:p>
    <w:p w14:paraId="1DB4267E" w14:textId="77777777" w:rsidR="00303C6E" w:rsidRDefault="00303C6E">
      <w:pPr>
        <w:jc w:val="both"/>
        <w:rPr>
          <w:sz w:val="16"/>
        </w:rPr>
        <w:sectPr w:rsidR="00303C6E">
          <w:footerReference w:type="default" r:id="rId18"/>
          <w:pgSz w:w="12240" w:h="15840"/>
          <w:pgMar w:top="1360" w:right="800" w:bottom="900" w:left="960" w:header="0" w:footer="703" w:gutter="0"/>
          <w:cols w:space="720"/>
        </w:sectPr>
      </w:pPr>
    </w:p>
    <w:p w14:paraId="233573F6" w14:textId="77777777" w:rsidR="00303C6E" w:rsidRDefault="00000000">
      <w:pPr>
        <w:pStyle w:val="Textoindependiente"/>
        <w:spacing w:before="80"/>
        <w:ind w:left="120" w:right="276"/>
        <w:jc w:val="both"/>
      </w:pPr>
      <w:r>
        <w:lastRenderedPageBreak/>
        <w:t>refiere a la penetración, con cualquier parte del cuerpo del agresor u objetos, de cualquier orificio genital,</w:t>
      </w:r>
      <w:r>
        <w:rPr>
          <w:spacing w:val="-7"/>
        </w:rPr>
        <w:t xml:space="preserve"> </w:t>
      </w:r>
      <w:r>
        <w:t>incluyendo</w:t>
      </w:r>
      <w:r>
        <w:rPr>
          <w:spacing w:val="-8"/>
        </w:rPr>
        <w:t xml:space="preserve"> </w:t>
      </w:r>
      <w:r>
        <w:t>los</w:t>
      </w:r>
      <w:r>
        <w:rPr>
          <w:spacing w:val="-5"/>
        </w:rPr>
        <w:t xml:space="preserve"> </w:t>
      </w:r>
      <w:r>
        <w:t>labios</w:t>
      </w:r>
      <w:r>
        <w:rPr>
          <w:spacing w:val="-7"/>
        </w:rPr>
        <w:t xml:space="preserve"> </w:t>
      </w:r>
      <w:r>
        <w:t>mayores</w:t>
      </w:r>
      <w:r>
        <w:rPr>
          <w:spacing w:val="-5"/>
        </w:rPr>
        <w:t xml:space="preserve"> </w:t>
      </w:r>
      <w:r>
        <w:t>y</w:t>
      </w:r>
      <w:r>
        <w:rPr>
          <w:spacing w:val="-4"/>
        </w:rPr>
        <w:t xml:space="preserve"> </w:t>
      </w:r>
      <w:r>
        <w:t>menores,</w:t>
      </w:r>
      <w:r>
        <w:rPr>
          <w:spacing w:val="-5"/>
        </w:rPr>
        <w:t xml:space="preserve"> </w:t>
      </w:r>
      <w:r>
        <w:t>así</w:t>
      </w:r>
      <w:r>
        <w:rPr>
          <w:spacing w:val="-4"/>
        </w:rPr>
        <w:t xml:space="preserve"> </w:t>
      </w:r>
      <w:r>
        <w:t>como</w:t>
      </w:r>
      <w:r>
        <w:rPr>
          <w:spacing w:val="-3"/>
        </w:rPr>
        <w:t xml:space="preserve"> </w:t>
      </w:r>
      <w:r>
        <w:t>el</w:t>
      </w:r>
      <w:r>
        <w:rPr>
          <w:spacing w:val="-4"/>
        </w:rPr>
        <w:t xml:space="preserve"> </w:t>
      </w:r>
      <w:r>
        <w:t>orificio</w:t>
      </w:r>
      <w:r>
        <w:rPr>
          <w:spacing w:val="-5"/>
        </w:rPr>
        <w:t xml:space="preserve"> </w:t>
      </w:r>
      <w:r>
        <w:t>vaginal.</w:t>
      </w:r>
      <w:r>
        <w:rPr>
          <w:spacing w:val="-7"/>
        </w:rPr>
        <w:t xml:space="preserve"> </w:t>
      </w:r>
      <w:r>
        <w:t>Esta</w:t>
      </w:r>
      <w:r>
        <w:rPr>
          <w:spacing w:val="-6"/>
        </w:rPr>
        <w:t xml:space="preserve"> </w:t>
      </w:r>
      <w:r>
        <w:t>interpretación</w:t>
      </w:r>
      <w:r>
        <w:rPr>
          <w:spacing w:val="-3"/>
        </w:rPr>
        <w:t xml:space="preserve"> </w:t>
      </w:r>
      <w:r>
        <w:t>es acorde</w:t>
      </w:r>
      <w:r>
        <w:rPr>
          <w:spacing w:val="-9"/>
        </w:rPr>
        <w:t xml:space="preserve"> </w:t>
      </w:r>
      <w:r>
        <w:t>a</w:t>
      </w:r>
      <w:r>
        <w:rPr>
          <w:spacing w:val="-9"/>
        </w:rPr>
        <w:t xml:space="preserve"> </w:t>
      </w:r>
      <w:r>
        <w:t>la</w:t>
      </w:r>
      <w:r>
        <w:rPr>
          <w:spacing w:val="-6"/>
        </w:rPr>
        <w:t xml:space="preserve"> </w:t>
      </w:r>
      <w:r>
        <w:t>concepción</w:t>
      </w:r>
      <w:r>
        <w:rPr>
          <w:spacing w:val="-5"/>
        </w:rPr>
        <w:t xml:space="preserve"> </w:t>
      </w:r>
      <w:r>
        <w:t>de</w:t>
      </w:r>
      <w:r>
        <w:rPr>
          <w:spacing w:val="-9"/>
        </w:rPr>
        <w:t xml:space="preserve"> </w:t>
      </w:r>
      <w:r>
        <w:t>que</w:t>
      </w:r>
      <w:r>
        <w:rPr>
          <w:spacing w:val="-10"/>
        </w:rPr>
        <w:t xml:space="preserve"> </w:t>
      </w:r>
      <w:r>
        <w:t>cualquier</w:t>
      </w:r>
      <w:r>
        <w:rPr>
          <w:spacing w:val="-9"/>
        </w:rPr>
        <w:t xml:space="preserve"> </w:t>
      </w:r>
      <w:r>
        <w:t>tipo</w:t>
      </w:r>
      <w:r>
        <w:rPr>
          <w:spacing w:val="-10"/>
        </w:rPr>
        <w:t xml:space="preserve"> </w:t>
      </w:r>
      <w:r>
        <w:t>de</w:t>
      </w:r>
      <w:r>
        <w:rPr>
          <w:spacing w:val="-8"/>
        </w:rPr>
        <w:t xml:space="preserve"> </w:t>
      </w:r>
      <w:r>
        <w:t>penetración,</w:t>
      </w:r>
      <w:r>
        <w:rPr>
          <w:spacing w:val="-7"/>
        </w:rPr>
        <w:t xml:space="preserve"> </w:t>
      </w:r>
      <w:r>
        <w:t>por</w:t>
      </w:r>
      <w:r>
        <w:rPr>
          <w:spacing w:val="-9"/>
        </w:rPr>
        <w:t xml:space="preserve"> </w:t>
      </w:r>
      <w:r>
        <w:t>insignificante</w:t>
      </w:r>
      <w:r>
        <w:rPr>
          <w:spacing w:val="-10"/>
        </w:rPr>
        <w:t xml:space="preserve"> </w:t>
      </w:r>
      <w:r>
        <w:t>que</w:t>
      </w:r>
      <w:r>
        <w:rPr>
          <w:spacing w:val="-8"/>
        </w:rPr>
        <w:t xml:space="preserve"> </w:t>
      </w:r>
      <w:r>
        <w:t>sea,</w:t>
      </w:r>
      <w:r>
        <w:rPr>
          <w:spacing w:val="-7"/>
        </w:rPr>
        <w:t xml:space="preserve"> </w:t>
      </w:r>
      <w:r>
        <w:t>es</w:t>
      </w:r>
      <w:r>
        <w:rPr>
          <w:spacing w:val="-9"/>
        </w:rPr>
        <w:t xml:space="preserve"> </w:t>
      </w:r>
      <w:r>
        <w:t>suficiente para</w:t>
      </w:r>
      <w:r>
        <w:rPr>
          <w:spacing w:val="-4"/>
        </w:rPr>
        <w:t xml:space="preserve"> </w:t>
      </w:r>
      <w:r>
        <w:t>que</w:t>
      </w:r>
      <w:r>
        <w:rPr>
          <w:spacing w:val="-5"/>
        </w:rPr>
        <w:t xml:space="preserve"> </w:t>
      </w:r>
      <w:r>
        <w:t>un</w:t>
      </w:r>
      <w:r>
        <w:rPr>
          <w:spacing w:val="-3"/>
        </w:rPr>
        <w:t xml:space="preserve"> </w:t>
      </w:r>
      <w:r>
        <w:t>acto</w:t>
      </w:r>
      <w:r>
        <w:rPr>
          <w:spacing w:val="-5"/>
        </w:rPr>
        <w:t xml:space="preserve"> </w:t>
      </w:r>
      <w:r>
        <w:t>sea</w:t>
      </w:r>
      <w:r>
        <w:rPr>
          <w:spacing w:val="-4"/>
        </w:rPr>
        <w:t xml:space="preserve"> </w:t>
      </w:r>
      <w:r>
        <w:t>considerado</w:t>
      </w:r>
      <w:r>
        <w:rPr>
          <w:spacing w:val="-5"/>
        </w:rPr>
        <w:t xml:space="preserve"> </w:t>
      </w:r>
      <w:r>
        <w:t>violación</w:t>
      </w:r>
      <w:r>
        <w:rPr>
          <w:spacing w:val="-3"/>
        </w:rPr>
        <w:t xml:space="preserve"> </w:t>
      </w:r>
      <w:r>
        <w:t>sexual.</w:t>
      </w:r>
      <w:r>
        <w:rPr>
          <w:spacing w:val="-5"/>
        </w:rPr>
        <w:t xml:space="preserve"> </w:t>
      </w:r>
      <w:r>
        <w:t>Este</w:t>
      </w:r>
      <w:r>
        <w:rPr>
          <w:spacing w:val="-5"/>
        </w:rPr>
        <w:t xml:space="preserve"> </w:t>
      </w:r>
      <w:r>
        <w:t>Tribunal</w:t>
      </w:r>
      <w:r>
        <w:rPr>
          <w:spacing w:val="-4"/>
        </w:rPr>
        <w:t xml:space="preserve"> </w:t>
      </w:r>
      <w:r>
        <w:t>entiende</w:t>
      </w:r>
      <w:r>
        <w:rPr>
          <w:spacing w:val="-5"/>
        </w:rPr>
        <w:t xml:space="preserve"> </w:t>
      </w:r>
      <w:r>
        <w:t>que</w:t>
      </w:r>
      <w:r>
        <w:rPr>
          <w:spacing w:val="-5"/>
        </w:rPr>
        <w:t xml:space="preserve"> </w:t>
      </w:r>
      <w:r>
        <w:t>la</w:t>
      </w:r>
      <w:r>
        <w:rPr>
          <w:spacing w:val="-4"/>
        </w:rPr>
        <w:t xml:space="preserve"> </w:t>
      </w:r>
      <w:r>
        <w:t>violación</w:t>
      </w:r>
      <w:r>
        <w:rPr>
          <w:spacing w:val="-3"/>
        </w:rPr>
        <w:t xml:space="preserve"> </w:t>
      </w:r>
      <w:r>
        <w:t>sexual</w:t>
      </w:r>
      <w:r>
        <w:rPr>
          <w:spacing w:val="-4"/>
        </w:rPr>
        <w:t xml:space="preserve"> </w:t>
      </w:r>
      <w:r>
        <w:t>es una forma de violencia sexual</w:t>
      </w:r>
      <w:hyperlink w:anchor="_bookmark283" w:history="1">
        <w:r>
          <w:rPr>
            <w:position w:val="7"/>
            <w:sz w:val="13"/>
          </w:rPr>
          <w:t>257</w:t>
        </w:r>
      </w:hyperlink>
      <w:r>
        <w:t>.</w:t>
      </w:r>
    </w:p>
    <w:p w14:paraId="54AE6315" w14:textId="77777777" w:rsidR="00303C6E" w:rsidRDefault="00303C6E">
      <w:pPr>
        <w:pStyle w:val="Textoindependiente"/>
        <w:spacing w:before="1"/>
      </w:pPr>
    </w:p>
    <w:p w14:paraId="411BF7BE" w14:textId="77777777" w:rsidR="00303C6E" w:rsidRDefault="00000000">
      <w:pPr>
        <w:pStyle w:val="Prrafodelista"/>
        <w:numPr>
          <w:ilvl w:val="0"/>
          <w:numId w:val="18"/>
        </w:numPr>
        <w:tabs>
          <w:tab w:val="left" w:pos="687"/>
        </w:tabs>
        <w:ind w:right="276" w:firstLine="0"/>
        <w:jc w:val="both"/>
        <w:rPr>
          <w:sz w:val="20"/>
        </w:rPr>
      </w:pPr>
      <w:r>
        <w:rPr>
          <w:sz w:val="20"/>
        </w:rPr>
        <w:t xml:space="preserve">Desde al menos el año 2001, organismos y tribunales internacionales han identificado el consentimiento como un elemento central del delito de violación sexual. Así, en 2001 el Tribunal Penal Internacional para la ex Yugoslavia (ICTY), en el caso </w:t>
      </w:r>
      <w:r>
        <w:rPr>
          <w:i/>
          <w:sz w:val="20"/>
        </w:rPr>
        <w:t>Fiscal c. Kunarac, Kovac y Vukovic</w:t>
      </w:r>
      <w:r>
        <w:rPr>
          <w:sz w:val="20"/>
        </w:rPr>
        <w:t>, observó</w:t>
      </w:r>
      <w:r>
        <w:rPr>
          <w:spacing w:val="-3"/>
          <w:sz w:val="20"/>
        </w:rPr>
        <w:t xml:space="preserve"> </w:t>
      </w:r>
      <w:r>
        <w:rPr>
          <w:sz w:val="20"/>
        </w:rPr>
        <w:t>que</w:t>
      </w:r>
      <w:r>
        <w:rPr>
          <w:spacing w:val="-5"/>
          <w:sz w:val="20"/>
        </w:rPr>
        <w:t xml:space="preserve"> </w:t>
      </w:r>
      <w:r>
        <w:rPr>
          <w:sz w:val="20"/>
        </w:rPr>
        <w:t>no</w:t>
      </w:r>
      <w:r>
        <w:rPr>
          <w:spacing w:val="-3"/>
          <w:sz w:val="20"/>
        </w:rPr>
        <w:t xml:space="preserve"> </w:t>
      </w:r>
      <w:r>
        <w:rPr>
          <w:sz w:val="20"/>
        </w:rPr>
        <w:t>existía una</w:t>
      </w:r>
      <w:r>
        <w:rPr>
          <w:spacing w:val="-4"/>
          <w:sz w:val="20"/>
        </w:rPr>
        <w:t xml:space="preserve"> </w:t>
      </w:r>
      <w:r>
        <w:rPr>
          <w:sz w:val="20"/>
        </w:rPr>
        <w:t>definición</w:t>
      </w:r>
      <w:r>
        <w:rPr>
          <w:spacing w:val="-3"/>
          <w:sz w:val="20"/>
        </w:rPr>
        <w:t xml:space="preserve"> </w:t>
      </w:r>
      <w:r>
        <w:rPr>
          <w:sz w:val="20"/>
        </w:rPr>
        <w:t>del</w:t>
      </w:r>
      <w:r>
        <w:rPr>
          <w:spacing w:val="-4"/>
          <w:sz w:val="20"/>
        </w:rPr>
        <w:t xml:space="preserve"> </w:t>
      </w:r>
      <w:r>
        <w:rPr>
          <w:sz w:val="20"/>
        </w:rPr>
        <w:t>delito</w:t>
      </w:r>
      <w:r>
        <w:rPr>
          <w:spacing w:val="-3"/>
          <w:sz w:val="20"/>
        </w:rPr>
        <w:t xml:space="preserve"> </w:t>
      </w:r>
      <w:r>
        <w:rPr>
          <w:sz w:val="20"/>
        </w:rPr>
        <w:t>de</w:t>
      </w:r>
      <w:r>
        <w:rPr>
          <w:spacing w:val="-3"/>
          <w:sz w:val="20"/>
        </w:rPr>
        <w:t xml:space="preserve"> </w:t>
      </w:r>
      <w:r>
        <w:rPr>
          <w:sz w:val="20"/>
        </w:rPr>
        <w:t>violación</w:t>
      </w:r>
      <w:r>
        <w:rPr>
          <w:spacing w:val="-1"/>
          <w:sz w:val="20"/>
        </w:rPr>
        <w:t xml:space="preserve"> </w:t>
      </w:r>
      <w:r>
        <w:rPr>
          <w:sz w:val="20"/>
        </w:rPr>
        <w:t>en</w:t>
      </w:r>
      <w:r>
        <w:rPr>
          <w:spacing w:val="-1"/>
          <w:sz w:val="20"/>
        </w:rPr>
        <w:t xml:space="preserve"> </w:t>
      </w:r>
      <w:r>
        <w:rPr>
          <w:sz w:val="20"/>
        </w:rPr>
        <w:t>el</w:t>
      </w:r>
      <w:r>
        <w:rPr>
          <w:spacing w:val="-4"/>
          <w:sz w:val="20"/>
        </w:rPr>
        <w:t xml:space="preserve"> </w:t>
      </w:r>
      <w:r>
        <w:rPr>
          <w:sz w:val="20"/>
        </w:rPr>
        <w:t>derecho</w:t>
      </w:r>
      <w:r>
        <w:rPr>
          <w:spacing w:val="-5"/>
          <w:sz w:val="20"/>
        </w:rPr>
        <w:t xml:space="preserve"> </w:t>
      </w:r>
      <w:r>
        <w:rPr>
          <w:sz w:val="20"/>
        </w:rPr>
        <w:t>internacional</w:t>
      </w:r>
      <w:r>
        <w:rPr>
          <w:spacing w:val="-4"/>
          <w:sz w:val="20"/>
        </w:rPr>
        <w:t xml:space="preserve"> </w:t>
      </w:r>
      <w:r>
        <w:rPr>
          <w:sz w:val="20"/>
        </w:rPr>
        <w:t>humanitario y</w:t>
      </w:r>
      <w:r>
        <w:rPr>
          <w:spacing w:val="-8"/>
          <w:sz w:val="20"/>
        </w:rPr>
        <w:t xml:space="preserve"> </w:t>
      </w:r>
      <w:r>
        <w:rPr>
          <w:sz w:val="20"/>
        </w:rPr>
        <w:t>determinó</w:t>
      </w:r>
      <w:r>
        <w:rPr>
          <w:spacing w:val="-9"/>
          <w:sz w:val="20"/>
        </w:rPr>
        <w:t xml:space="preserve"> </w:t>
      </w:r>
      <w:r>
        <w:rPr>
          <w:sz w:val="20"/>
        </w:rPr>
        <w:t>que</w:t>
      </w:r>
      <w:r>
        <w:rPr>
          <w:spacing w:val="-9"/>
          <w:sz w:val="20"/>
        </w:rPr>
        <w:t xml:space="preserve"> </w:t>
      </w:r>
      <w:r>
        <w:rPr>
          <w:sz w:val="20"/>
        </w:rPr>
        <w:t>la</w:t>
      </w:r>
      <w:r>
        <w:rPr>
          <w:spacing w:val="-8"/>
          <w:sz w:val="20"/>
        </w:rPr>
        <w:t xml:space="preserve"> </w:t>
      </w:r>
      <w:r>
        <w:rPr>
          <w:sz w:val="20"/>
        </w:rPr>
        <w:t>falta</w:t>
      </w:r>
      <w:r>
        <w:rPr>
          <w:spacing w:val="-6"/>
          <w:sz w:val="20"/>
        </w:rPr>
        <w:t xml:space="preserve"> </w:t>
      </w:r>
      <w:r>
        <w:rPr>
          <w:sz w:val="20"/>
        </w:rPr>
        <w:t>de</w:t>
      </w:r>
      <w:r>
        <w:rPr>
          <w:spacing w:val="-9"/>
          <w:sz w:val="20"/>
        </w:rPr>
        <w:t xml:space="preserve"> </w:t>
      </w:r>
      <w:r>
        <w:rPr>
          <w:sz w:val="20"/>
        </w:rPr>
        <w:t>consentimiento</w:t>
      </w:r>
      <w:r>
        <w:rPr>
          <w:spacing w:val="-9"/>
          <w:sz w:val="20"/>
        </w:rPr>
        <w:t xml:space="preserve"> </w:t>
      </w:r>
      <w:r>
        <w:rPr>
          <w:sz w:val="20"/>
        </w:rPr>
        <w:t>era</w:t>
      </w:r>
      <w:r>
        <w:rPr>
          <w:spacing w:val="-6"/>
          <w:sz w:val="20"/>
        </w:rPr>
        <w:t xml:space="preserve"> </w:t>
      </w:r>
      <w:r>
        <w:rPr>
          <w:sz w:val="20"/>
        </w:rPr>
        <w:t>por</w:t>
      </w:r>
      <w:r>
        <w:rPr>
          <w:spacing w:val="-6"/>
          <w:sz w:val="20"/>
        </w:rPr>
        <w:t xml:space="preserve"> </w:t>
      </w:r>
      <w:r>
        <w:rPr>
          <w:sz w:val="20"/>
        </w:rPr>
        <w:t>sí</w:t>
      </w:r>
      <w:r>
        <w:rPr>
          <w:spacing w:val="-8"/>
          <w:sz w:val="20"/>
        </w:rPr>
        <w:t xml:space="preserve"> </w:t>
      </w:r>
      <w:r>
        <w:rPr>
          <w:sz w:val="20"/>
        </w:rPr>
        <w:t>mismo</w:t>
      </w:r>
      <w:r>
        <w:rPr>
          <w:spacing w:val="-9"/>
          <w:sz w:val="20"/>
        </w:rPr>
        <w:t xml:space="preserve"> </w:t>
      </w:r>
      <w:r>
        <w:rPr>
          <w:sz w:val="20"/>
        </w:rPr>
        <w:t>un</w:t>
      </w:r>
      <w:r>
        <w:rPr>
          <w:spacing w:val="-5"/>
          <w:sz w:val="20"/>
        </w:rPr>
        <w:t xml:space="preserve"> </w:t>
      </w:r>
      <w:r>
        <w:rPr>
          <w:sz w:val="20"/>
        </w:rPr>
        <w:t>elemento</w:t>
      </w:r>
      <w:r>
        <w:rPr>
          <w:spacing w:val="-9"/>
          <w:sz w:val="20"/>
        </w:rPr>
        <w:t xml:space="preserve"> </w:t>
      </w:r>
      <w:r>
        <w:rPr>
          <w:sz w:val="20"/>
        </w:rPr>
        <w:t>constitutivo</w:t>
      </w:r>
      <w:r>
        <w:rPr>
          <w:spacing w:val="-9"/>
          <w:sz w:val="20"/>
        </w:rPr>
        <w:t xml:space="preserve"> </w:t>
      </w:r>
      <w:r>
        <w:rPr>
          <w:sz w:val="20"/>
        </w:rPr>
        <w:t>de</w:t>
      </w:r>
      <w:r>
        <w:rPr>
          <w:spacing w:val="-9"/>
          <w:sz w:val="20"/>
        </w:rPr>
        <w:t xml:space="preserve"> </w:t>
      </w:r>
      <w:r>
        <w:rPr>
          <w:sz w:val="20"/>
        </w:rPr>
        <w:t>la</w:t>
      </w:r>
      <w:r>
        <w:rPr>
          <w:spacing w:val="-8"/>
          <w:sz w:val="20"/>
        </w:rPr>
        <w:t xml:space="preserve"> </w:t>
      </w:r>
      <w:r>
        <w:rPr>
          <w:sz w:val="20"/>
        </w:rPr>
        <w:t xml:space="preserve">violación como delito en el derecho penal internacional y que “la fuerza o la amenaza de fuerza proporciona una prueba clara de la falta de consentimiento, pero la fuerza no es un elemento </w:t>
      </w:r>
      <w:r>
        <w:rPr>
          <w:i/>
          <w:sz w:val="20"/>
        </w:rPr>
        <w:t xml:space="preserve">per se </w:t>
      </w:r>
      <w:r>
        <w:rPr>
          <w:sz w:val="20"/>
        </w:rPr>
        <w:t xml:space="preserve">de la </w:t>
      </w:r>
      <w:r>
        <w:rPr>
          <w:spacing w:val="-2"/>
          <w:sz w:val="20"/>
        </w:rPr>
        <w:t>violación”</w:t>
      </w:r>
      <w:hyperlink w:anchor="_bookmark284" w:history="1">
        <w:r>
          <w:rPr>
            <w:spacing w:val="-2"/>
            <w:position w:val="7"/>
            <w:sz w:val="13"/>
          </w:rPr>
          <w:t>258</w:t>
        </w:r>
      </w:hyperlink>
      <w:r>
        <w:rPr>
          <w:spacing w:val="-2"/>
          <w:sz w:val="20"/>
        </w:rPr>
        <w:t>.</w:t>
      </w:r>
    </w:p>
    <w:p w14:paraId="68FC0911" w14:textId="77777777" w:rsidR="00303C6E" w:rsidRDefault="00303C6E">
      <w:pPr>
        <w:pStyle w:val="Textoindependiente"/>
        <w:spacing w:before="11"/>
        <w:rPr>
          <w:sz w:val="19"/>
        </w:rPr>
      </w:pPr>
    </w:p>
    <w:p w14:paraId="27F4B13C" w14:textId="77777777" w:rsidR="00303C6E" w:rsidRDefault="00000000">
      <w:pPr>
        <w:pStyle w:val="Prrafodelista"/>
        <w:numPr>
          <w:ilvl w:val="0"/>
          <w:numId w:val="18"/>
        </w:numPr>
        <w:tabs>
          <w:tab w:val="left" w:pos="687"/>
        </w:tabs>
        <w:ind w:right="276" w:firstLine="0"/>
        <w:jc w:val="both"/>
        <w:rPr>
          <w:sz w:val="20"/>
        </w:rPr>
      </w:pPr>
      <w:r>
        <w:rPr>
          <w:sz w:val="20"/>
        </w:rPr>
        <w:t>En</w:t>
      </w:r>
      <w:r>
        <w:rPr>
          <w:spacing w:val="-18"/>
          <w:sz w:val="20"/>
        </w:rPr>
        <w:t xml:space="preserve"> </w:t>
      </w:r>
      <w:r>
        <w:rPr>
          <w:sz w:val="20"/>
        </w:rPr>
        <w:t>el</w:t>
      </w:r>
      <w:r>
        <w:rPr>
          <w:spacing w:val="-18"/>
          <w:sz w:val="20"/>
        </w:rPr>
        <w:t xml:space="preserve"> </w:t>
      </w:r>
      <w:r>
        <w:rPr>
          <w:sz w:val="20"/>
        </w:rPr>
        <w:t>caso</w:t>
      </w:r>
      <w:r>
        <w:rPr>
          <w:spacing w:val="-17"/>
          <w:sz w:val="20"/>
        </w:rPr>
        <w:t xml:space="preserve"> </w:t>
      </w:r>
      <w:r>
        <w:rPr>
          <w:i/>
          <w:sz w:val="20"/>
        </w:rPr>
        <w:t>MC.</w:t>
      </w:r>
      <w:r>
        <w:rPr>
          <w:i/>
          <w:spacing w:val="-18"/>
          <w:sz w:val="20"/>
        </w:rPr>
        <w:t xml:space="preserve"> </w:t>
      </w:r>
      <w:r>
        <w:rPr>
          <w:i/>
          <w:sz w:val="20"/>
        </w:rPr>
        <w:t>Vs.</w:t>
      </w:r>
      <w:r>
        <w:rPr>
          <w:i/>
          <w:spacing w:val="-17"/>
          <w:sz w:val="20"/>
        </w:rPr>
        <w:t xml:space="preserve"> </w:t>
      </w:r>
      <w:r>
        <w:rPr>
          <w:i/>
          <w:sz w:val="20"/>
        </w:rPr>
        <w:t>Bulgaria</w:t>
      </w:r>
      <w:hyperlink w:anchor="_bookmark285" w:history="1">
        <w:r>
          <w:rPr>
            <w:position w:val="7"/>
            <w:sz w:val="13"/>
          </w:rPr>
          <w:t>259</w:t>
        </w:r>
      </w:hyperlink>
      <w:r>
        <w:rPr>
          <w:sz w:val="20"/>
        </w:rPr>
        <w:t>,</w:t>
      </w:r>
      <w:r>
        <w:rPr>
          <w:spacing w:val="-18"/>
          <w:sz w:val="20"/>
        </w:rPr>
        <w:t xml:space="preserve"> </w:t>
      </w:r>
      <w:r>
        <w:rPr>
          <w:sz w:val="20"/>
        </w:rPr>
        <w:t>en</w:t>
      </w:r>
      <w:r>
        <w:rPr>
          <w:spacing w:val="-15"/>
          <w:sz w:val="20"/>
        </w:rPr>
        <w:t xml:space="preserve"> </w:t>
      </w:r>
      <w:r>
        <w:rPr>
          <w:sz w:val="20"/>
        </w:rPr>
        <w:t>2003,</w:t>
      </w:r>
      <w:r>
        <w:rPr>
          <w:spacing w:val="-15"/>
          <w:sz w:val="20"/>
        </w:rPr>
        <w:t xml:space="preserve"> </w:t>
      </w:r>
      <w:r>
        <w:rPr>
          <w:sz w:val="20"/>
        </w:rPr>
        <w:t>el</w:t>
      </w:r>
      <w:r>
        <w:rPr>
          <w:spacing w:val="-16"/>
          <w:sz w:val="20"/>
        </w:rPr>
        <w:t xml:space="preserve"> </w:t>
      </w:r>
      <w:r>
        <w:rPr>
          <w:sz w:val="20"/>
        </w:rPr>
        <w:t>Tribunal</w:t>
      </w:r>
      <w:r>
        <w:rPr>
          <w:spacing w:val="-16"/>
          <w:sz w:val="20"/>
        </w:rPr>
        <w:t xml:space="preserve"> </w:t>
      </w:r>
      <w:r>
        <w:rPr>
          <w:sz w:val="20"/>
        </w:rPr>
        <w:t>Europeo</w:t>
      </w:r>
      <w:r>
        <w:rPr>
          <w:spacing w:val="-18"/>
          <w:sz w:val="20"/>
        </w:rPr>
        <w:t xml:space="preserve"> </w:t>
      </w:r>
      <w:r>
        <w:rPr>
          <w:sz w:val="20"/>
        </w:rPr>
        <w:t>de</w:t>
      </w:r>
      <w:r>
        <w:rPr>
          <w:spacing w:val="-18"/>
          <w:sz w:val="20"/>
        </w:rPr>
        <w:t xml:space="preserve"> </w:t>
      </w:r>
      <w:r>
        <w:rPr>
          <w:sz w:val="20"/>
        </w:rPr>
        <w:t>Derechos</w:t>
      </w:r>
      <w:r>
        <w:rPr>
          <w:spacing w:val="-16"/>
          <w:sz w:val="20"/>
        </w:rPr>
        <w:t xml:space="preserve"> </w:t>
      </w:r>
      <w:r>
        <w:rPr>
          <w:sz w:val="20"/>
        </w:rPr>
        <w:t>Humanos</w:t>
      </w:r>
      <w:hyperlink w:anchor="_bookmark286" w:history="1">
        <w:r>
          <w:rPr>
            <w:position w:val="7"/>
            <w:sz w:val="13"/>
          </w:rPr>
          <w:t>260</w:t>
        </w:r>
      </w:hyperlink>
      <w:r>
        <w:rPr>
          <w:spacing w:val="7"/>
          <w:position w:val="7"/>
          <w:sz w:val="13"/>
        </w:rPr>
        <w:t xml:space="preserve"> </w:t>
      </w:r>
      <w:r>
        <w:rPr>
          <w:sz w:val="20"/>
        </w:rPr>
        <w:t>estableció conceptos jurídicos clave respecto al tema de la violación, los cuales contribuyeron de forma significativa</w:t>
      </w:r>
      <w:r>
        <w:rPr>
          <w:spacing w:val="-5"/>
          <w:sz w:val="20"/>
        </w:rPr>
        <w:t xml:space="preserve"> </w:t>
      </w:r>
      <w:r>
        <w:rPr>
          <w:sz w:val="20"/>
        </w:rPr>
        <w:t>para</w:t>
      </w:r>
      <w:r>
        <w:rPr>
          <w:spacing w:val="-5"/>
          <w:sz w:val="20"/>
        </w:rPr>
        <w:t xml:space="preserve"> </w:t>
      </w:r>
      <w:r>
        <w:rPr>
          <w:sz w:val="20"/>
        </w:rPr>
        <w:t>la</w:t>
      </w:r>
      <w:r>
        <w:rPr>
          <w:spacing w:val="-5"/>
          <w:sz w:val="20"/>
        </w:rPr>
        <w:t xml:space="preserve"> </w:t>
      </w:r>
      <w:r>
        <w:rPr>
          <w:sz w:val="20"/>
        </w:rPr>
        <w:t>definición</w:t>
      </w:r>
      <w:r>
        <w:rPr>
          <w:spacing w:val="-4"/>
          <w:sz w:val="20"/>
        </w:rPr>
        <w:t xml:space="preserve"> </w:t>
      </w:r>
      <w:r>
        <w:rPr>
          <w:sz w:val="20"/>
        </w:rPr>
        <w:t>de</w:t>
      </w:r>
      <w:r>
        <w:rPr>
          <w:spacing w:val="-4"/>
          <w:sz w:val="20"/>
        </w:rPr>
        <w:t xml:space="preserve"> </w:t>
      </w:r>
      <w:r>
        <w:rPr>
          <w:sz w:val="20"/>
        </w:rPr>
        <w:t>violación</w:t>
      </w:r>
      <w:r>
        <w:rPr>
          <w:spacing w:val="-2"/>
          <w:sz w:val="20"/>
        </w:rPr>
        <w:t xml:space="preserve"> </w:t>
      </w:r>
      <w:r>
        <w:rPr>
          <w:sz w:val="20"/>
        </w:rPr>
        <w:t>en</w:t>
      </w:r>
      <w:r>
        <w:rPr>
          <w:spacing w:val="-2"/>
          <w:sz w:val="20"/>
        </w:rPr>
        <w:t xml:space="preserve"> </w:t>
      </w:r>
      <w:r>
        <w:rPr>
          <w:sz w:val="20"/>
        </w:rPr>
        <w:t>el</w:t>
      </w:r>
      <w:r>
        <w:rPr>
          <w:spacing w:val="-3"/>
          <w:sz w:val="20"/>
        </w:rPr>
        <w:t xml:space="preserve"> </w:t>
      </w:r>
      <w:r>
        <w:rPr>
          <w:sz w:val="20"/>
        </w:rPr>
        <w:t>Convenio</w:t>
      </w:r>
      <w:r>
        <w:rPr>
          <w:spacing w:val="-7"/>
          <w:sz w:val="20"/>
        </w:rPr>
        <w:t xml:space="preserve"> </w:t>
      </w:r>
      <w:r>
        <w:rPr>
          <w:sz w:val="20"/>
        </w:rPr>
        <w:t>del</w:t>
      </w:r>
      <w:r>
        <w:rPr>
          <w:spacing w:val="-5"/>
          <w:sz w:val="20"/>
        </w:rPr>
        <w:t xml:space="preserve"> </w:t>
      </w:r>
      <w:r>
        <w:rPr>
          <w:sz w:val="20"/>
        </w:rPr>
        <w:t>Consejo</w:t>
      </w:r>
      <w:r>
        <w:rPr>
          <w:spacing w:val="-7"/>
          <w:sz w:val="20"/>
        </w:rPr>
        <w:t xml:space="preserve"> </w:t>
      </w:r>
      <w:r>
        <w:rPr>
          <w:sz w:val="20"/>
        </w:rPr>
        <w:t>de</w:t>
      </w:r>
      <w:r>
        <w:rPr>
          <w:spacing w:val="-7"/>
          <w:sz w:val="20"/>
        </w:rPr>
        <w:t xml:space="preserve"> </w:t>
      </w:r>
      <w:r>
        <w:rPr>
          <w:sz w:val="20"/>
        </w:rPr>
        <w:t>Europa</w:t>
      </w:r>
      <w:r>
        <w:rPr>
          <w:spacing w:val="-5"/>
          <w:sz w:val="20"/>
        </w:rPr>
        <w:t xml:space="preserve"> </w:t>
      </w:r>
      <w:r>
        <w:rPr>
          <w:sz w:val="20"/>
        </w:rPr>
        <w:t>sobre</w:t>
      </w:r>
      <w:r>
        <w:rPr>
          <w:spacing w:val="-7"/>
          <w:sz w:val="20"/>
        </w:rPr>
        <w:t xml:space="preserve"> </w:t>
      </w:r>
      <w:r>
        <w:rPr>
          <w:sz w:val="20"/>
        </w:rPr>
        <w:t>prevención</w:t>
      </w:r>
      <w:r>
        <w:rPr>
          <w:spacing w:val="-4"/>
          <w:sz w:val="20"/>
        </w:rPr>
        <w:t xml:space="preserve"> </w:t>
      </w:r>
      <w:r>
        <w:rPr>
          <w:sz w:val="20"/>
        </w:rPr>
        <w:t>y lucha contra la violencia contra las mujeres y la violencia doméstica (en adelante “Convenio de Estambul”) que fue adoptado en el 2011</w:t>
      </w:r>
      <w:hyperlink w:anchor="_bookmark287" w:history="1">
        <w:r>
          <w:rPr>
            <w:position w:val="7"/>
            <w:sz w:val="13"/>
          </w:rPr>
          <w:t>261</w:t>
        </w:r>
      </w:hyperlink>
      <w:r>
        <w:rPr>
          <w:sz w:val="20"/>
        </w:rPr>
        <w:t xml:space="preserve">. En efecto, en el caso </w:t>
      </w:r>
      <w:r>
        <w:rPr>
          <w:i/>
          <w:sz w:val="20"/>
        </w:rPr>
        <w:t>MC. Vs. Bulgaria</w:t>
      </w:r>
      <w:r>
        <w:rPr>
          <w:sz w:val="20"/>
        </w:rPr>
        <w:t>, el Tribunal Europeo declaró la responsabilidad internacional del Estado al haber cerrado una investigación criminal por un caso de violencia sexual contra una menor de edad, de 14 años, al “no encontrar evidencias del uso de la fuerza o resistencia física durante la agresión”. El Tribunal Europeo razonó que “las autoridades fallaron en considerar todas las circunstancias que pudieron haber inhibido la resistencia física por parte de la víctima en este caso, considerando la particular vulnerabilidad de una</w:t>
      </w:r>
      <w:r>
        <w:rPr>
          <w:spacing w:val="-18"/>
          <w:sz w:val="20"/>
        </w:rPr>
        <w:t xml:space="preserve"> </w:t>
      </w:r>
      <w:r>
        <w:rPr>
          <w:sz w:val="20"/>
        </w:rPr>
        <w:t>menor</w:t>
      </w:r>
      <w:r>
        <w:rPr>
          <w:spacing w:val="-18"/>
          <w:sz w:val="20"/>
        </w:rPr>
        <w:t xml:space="preserve"> </w:t>
      </w:r>
      <w:r>
        <w:rPr>
          <w:sz w:val="20"/>
        </w:rPr>
        <w:t>de</w:t>
      </w:r>
      <w:r>
        <w:rPr>
          <w:spacing w:val="-17"/>
          <w:sz w:val="20"/>
        </w:rPr>
        <w:t xml:space="preserve"> </w:t>
      </w:r>
      <w:r>
        <w:rPr>
          <w:sz w:val="20"/>
        </w:rPr>
        <w:t>edad</w:t>
      </w:r>
      <w:r>
        <w:rPr>
          <w:spacing w:val="-16"/>
          <w:sz w:val="20"/>
        </w:rPr>
        <w:t xml:space="preserve"> </w:t>
      </w:r>
      <w:r>
        <w:rPr>
          <w:sz w:val="20"/>
        </w:rPr>
        <w:t>en</w:t>
      </w:r>
      <w:r>
        <w:rPr>
          <w:spacing w:val="-15"/>
          <w:sz w:val="20"/>
        </w:rPr>
        <w:t xml:space="preserve"> </w:t>
      </w:r>
      <w:r>
        <w:rPr>
          <w:sz w:val="20"/>
        </w:rPr>
        <w:t>casos</w:t>
      </w:r>
      <w:r>
        <w:rPr>
          <w:spacing w:val="-16"/>
          <w:sz w:val="20"/>
        </w:rPr>
        <w:t xml:space="preserve"> </w:t>
      </w:r>
      <w:r>
        <w:rPr>
          <w:sz w:val="20"/>
        </w:rPr>
        <w:t>de</w:t>
      </w:r>
      <w:r>
        <w:rPr>
          <w:spacing w:val="-16"/>
          <w:sz w:val="20"/>
        </w:rPr>
        <w:t xml:space="preserve"> </w:t>
      </w:r>
      <w:r>
        <w:rPr>
          <w:sz w:val="20"/>
        </w:rPr>
        <w:t>violación</w:t>
      </w:r>
      <w:r>
        <w:rPr>
          <w:spacing w:val="-15"/>
          <w:sz w:val="20"/>
        </w:rPr>
        <w:t xml:space="preserve"> </w:t>
      </w:r>
      <w:r>
        <w:rPr>
          <w:sz w:val="20"/>
        </w:rPr>
        <w:t>y</w:t>
      </w:r>
      <w:r>
        <w:rPr>
          <w:spacing w:val="-15"/>
          <w:sz w:val="20"/>
        </w:rPr>
        <w:t xml:space="preserve"> </w:t>
      </w:r>
      <w:r>
        <w:rPr>
          <w:sz w:val="20"/>
        </w:rPr>
        <w:t>el</w:t>
      </w:r>
      <w:r>
        <w:rPr>
          <w:spacing w:val="-17"/>
          <w:sz w:val="20"/>
        </w:rPr>
        <w:t xml:space="preserve"> </w:t>
      </w:r>
      <w:r>
        <w:rPr>
          <w:sz w:val="20"/>
        </w:rPr>
        <w:t>ambiente</w:t>
      </w:r>
      <w:r>
        <w:rPr>
          <w:spacing w:val="-18"/>
          <w:sz w:val="20"/>
        </w:rPr>
        <w:t xml:space="preserve"> </w:t>
      </w:r>
      <w:r>
        <w:rPr>
          <w:sz w:val="20"/>
        </w:rPr>
        <w:t>de</w:t>
      </w:r>
      <w:r>
        <w:rPr>
          <w:spacing w:val="-18"/>
          <w:sz w:val="20"/>
        </w:rPr>
        <w:t xml:space="preserve"> </w:t>
      </w:r>
      <w:r>
        <w:rPr>
          <w:sz w:val="20"/>
        </w:rPr>
        <w:t>coerción</w:t>
      </w:r>
      <w:r>
        <w:rPr>
          <w:spacing w:val="-14"/>
          <w:sz w:val="20"/>
        </w:rPr>
        <w:t xml:space="preserve"> </w:t>
      </w:r>
      <w:r>
        <w:rPr>
          <w:sz w:val="20"/>
        </w:rPr>
        <w:t>creado</w:t>
      </w:r>
      <w:r>
        <w:rPr>
          <w:spacing w:val="-18"/>
          <w:sz w:val="20"/>
        </w:rPr>
        <w:t xml:space="preserve"> </w:t>
      </w:r>
      <w:r>
        <w:rPr>
          <w:sz w:val="20"/>
        </w:rPr>
        <w:t>por</w:t>
      </w:r>
      <w:r>
        <w:rPr>
          <w:spacing w:val="-16"/>
          <w:sz w:val="20"/>
        </w:rPr>
        <w:t xml:space="preserve"> </w:t>
      </w:r>
      <w:r>
        <w:rPr>
          <w:sz w:val="20"/>
        </w:rPr>
        <w:t>el</w:t>
      </w:r>
      <w:r>
        <w:rPr>
          <w:spacing w:val="-17"/>
          <w:sz w:val="20"/>
        </w:rPr>
        <w:t xml:space="preserve"> </w:t>
      </w:r>
      <w:r>
        <w:rPr>
          <w:sz w:val="20"/>
        </w:rPr>
        <w:t>agresor”.</w:t>
      </w:r>
      <w:r>
        <w:rPr>
          <w:spacing w:val="-18"/>
          <w:sz w:val="20"/>
        </w:rPr>
        <w:t xml:space="preserve"> </w:t>
      </w:r>
      <w:r>
        <w:rPr>
          <w:sz w:val="20"/>
        </w:rPr>
        <w:t>Asimismo,</w:t>
      </w:r>
    </w:p>
    <w:p w14:paraId="71401F63" w14:textId="77777777" w:rsidR="00303C6E" w:rsidRDefault="00303C6E">
      <w:pPr>
        <w:pStyle w:val="Textoindependiente"/>
      </w:pPr>
    </w:p>
    <w:p w14:paraId="44011BF1" w14:textId="2DE174C6" w:rsidR="00303C6E" w:rsidRDefault="005D07F3">
      <w:pPr>
        <w:pStyle w:val="Textoindependiente"/>
        <w:spacing w:before="1"/>
        <w:rPr>
          <w:sz w:val="16"/>
        </w:rPr>
      </w:pPr>
      <w:r>
        <w:rPr>
          <w:noProof/>
        </w:rPr>
        <mc:AlternateContent>
          <mc:Choice Requires="wps">
            <w:drawing>
              <wp:anchor distT="0" distB="0" distL="0" distR="0" simplePos="0" relativeHeight="487609856" behindDoc="1" locked="0" layoutInCell="1" allowOverlap="1" wp14:anchorId="6554C4D1" wp14:editId="264B329D">
                <wp:simplePos x="0" y="0"/>
                <wp:positionH relativeFrom="page">
                  <wp:posOffset>685800</wp:posOffset>
                </wp:positionH>
                <wp:positionV relativeFrom="paragraph">
                  <wp:posOffset>139700</wp:posOffset>
                </wp:positionV>
                <wp:extent cx="1828800" cy="7620"/>
                <wp:effectExtent l="0" t="0" r="0" b="0"/>
                <wp:wrapTopAndBottom/>
                <wp:docPr id="67" name="docshape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E72FA8" id="docshape46" o:spid="_x0000_s1026" style="position:absolute;margin-left:54pt;margin-top:11pt;width:2in;height:.6pt;z-index:-15706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" fillcolor="black" stroked="f">
                <w10:wrap type="topAndBottom" anchorx="page"/>
              </v:rect>
            </w:pict>
          </mc:Fallback>
        </mc:AlternateContent>
      </w:r>
    </w:p>
    <w:p w14:paraId="7999B381" w14:textId="77777777" w:rsidR="00303C6E" w:rsidRDefault="00000000">
      <w:pPr>
        <w:spacing w:before="96"/>
        <w:ind w:left="119" w:right="272"/>
        <w:jc w:val="both"/>
        <w:rPr>
          <w:sz w:val="16"/>
        </w:rPr>
      </w:pPr>
      <w:r>
        <w:rPr>
          <w:sz w:val="16"/>
        </w:rPr>
        <w:t xml:space="preserve">de 1998, caso No. IT-95-17/1-T, </w:t>
      </w:r>
      <w:r>
        <w:rPr>
          <w:i/>
          <w:sz w:val="16"/>
        </w:rPr>
        <w:t xml:space="preserve">párr. 185; </w:t>
      </w:r>
      <w:r>
        <w:rPr>
          <w:sz w:val="16"/>
        </w:rPr>
        <w:t xml:space="preserve">Tribunal Penal Internacional para la ex Yugoslavia, </w:t>
      </w:r>
      <w:r>
        <w:rPr>
          <w:i/>
          <w:sz w:val="16"/>
        </w:rPr>
        <w:t xml:space="preserve">Fiscalía Vs. Kunarac et al., </w:t>
      </w:r>
      <w:r>
        <w:rPr>
          <w:sz w:val="16"/>
        </w:rPr>
        <w:t>Sentencia</w:t>
      </w:r>
      <w:r>
        <w:rPr>
          <w:spacing w:val="-8"/>
          <w:sz w:val="16"/>
        </w:rPr>
        <w:t xml:space="preserve"> </w:t>
      </w:r>
      <w:r>
        <w:rPr>
          <w:sz w:val="16"/>
        </w:rPr>
        <w:t>de</w:t>
      </w:r>
      <w:r>
        <w:rPr>
          <w:spacing w:val="-7"/>
          <w:sz w:val="16"/>
        </w:rPr>
        <w:t xml:space="preserve"> </w:t>
      </w:r>
      <w:r>
        <w:rPr>
          <w:sz w:val="16"/>
        </w:rPr>
        <w:t>22</w:t>
      </w:r>
      <w:r>
        <w:rPr>
          <w:spacing w:val="-9"/>
          <w:sz w:val="16"/>
        </w:rPr>
        <w:t xml:space="preserve"> </w:t>
      </w:r>
      <w:r>
        <w:rPr>
          <w:sz w:val="16"/>
        </w:rPr>
        <w:t>de</w:t>
      </w:r>
      <w:r>
        <w:rPr>
          <w:spacing w:val="-7"/>
          <w:sz w:val="16"/>
        </w:rPr>
        <w:t xml:space="preserve"> </w:t>
      </w:r>
      <w:r>
        <w:rPr>
          <w:sz w:val="16"/>
        </w:rPr>
        <w:t>febrero</w:t>
      </w:r>
      <w:r>
        <w:rPr>
          <w:spacing w:val="-7"/>
          <w:sz w:val="16"/>
        </w:rPr>
        <w:t xml:space="preserve"> </w:t>
      </w:r>
      <w:r>
        <w:rPr>
          <w:sz w:val="16"/>
        </w:rPr>
        <w:t>de</w:t>
      </w:r>
      <w:r>
        <w:rPr>
          <w:spacing w:val="-10"/>
          <w:sz w:val="16"/>
        </w:rPr>
        <w:t xml:space="preserve"> </w:t>
      </w:r>
      <w:r>
        <w:rPr>
          <w:sz w:val="16"/>
        </w:rPr>
        <w:t>2001,</w:t>
      </w:r>
      <w:r>
        <w:rPr>
          <w:spacing w:val="-8"/>
          <w:sz w:val="16"/>
        </w:rPr>
        <w:t xml:space="preserve"> </w:t>
      </w:r>
      <w:r>
        <w:rPr>
          <w:sz w:val="16"/>
        </w:rPr>
        <w:t>caso</w:t>
      </w:r>
      <w:r>
        <w:rPr>
          <w:spacing w:val="-7"/>
          <w:sz w:val="16"/>
        </w:rPr>
        <w:t xml:space="preserve"> </w:t>
      </w:r>
      <w:r>
        <w:rPr>
          <w:sz w:val="16"/>
        </w:rPr>
        <w:t>No.</w:t>
      </w:r>
      <w:r>
        <w:rPr>
          <w:spacing w:val="-6"/>
          <w:sz w:val="16"/>
        </w:rPr>
        <w:t xml:space="preserve"> </w:t>
      </w:r>
      <w:r>
        <w:rPr>
          <w:sz w:val="16"/>
        </w:rPr>
        <w:t>IT-96-23-T</w:t>
      </w:r>
      <w:r>
        <w:rPr>
          <w:spacing w:val="-8"/>
          <w:sz w:val="16"/>
        </w:rPr>
        <w:t xml:space="preserve"> </w:t>
      </w:r>
      <w:r>
        <w:rPr>
          <w:sz w:val="16"/>
        </w:rPr>
        <w:t>y</w:t>
      </w:r>
      <w:r>
        <w:rPr>
          <w:spacing w:val="-7"/>
          <w:sz w:val="16"/>
        </w:rPr>
        <w:t xml:space="preserve"> </w:t>
      </w:r>
      <w:r>
        <w:rPr>
          <w:sz w:val="16"/>
        </w:rPr>
        <w:t>IT-96-23/1-T,</w:t>
      </w:r>
      <w:r>
        <w:rPr>
          <w:spacing w:val="-8"/>
          <w:sz w:val="16"/>
        </w:rPr>
        <w:t xml:space="preserve"> </w:t>
      </w:r>
      <w:r>
        <w:rPr>
          <w:sz w:val="16"/>
        </w:rPr>
        <w:t>párrs.</w:t>
      </w:r>
      <w:r>
        <w:rPr>
          <w:spacing w:val="-11"/>
          <w:sz w:val="16"/>
        </w:rPr>
        <w:t xml:space="preserve"> </w:t>
      </w:r>
      <w:r>
        <w:rPr>
          <w:sz w:val="16"/>
        </w:rPr>
        <w:t>437</w:t>
      </w:r>
      <w:r>
        <w:rPr>
          <w:spacing w:val="-6"/>
          <w:sz w:val="16"/>
        </w:rPr>
        <w:t xml:space="preserve"> </w:t>
      </w:r>
      <w:r>
        <w:rPr>
          <w:sz w:val="16"/>
        </w:rPr>
        <w:t>y</w:t>
      </w:r>
      <w:r>
        <w:rPr>
          <w:spacing w:val="-9"/>
          <w:sz w:val="16"/>
        </w:rPr>
        <w:t xml:space="preserve"> </w:t>
      </w:r>
      <w:r>
        <w:rPr>
          <w:sz w:val="16"/>
        </w:rPr>
        <w:t>438</w:t>
      </w:r>
      <w:r>
        <w:rPr>
          <w:i/>
          <w:sz w:val="16"/>
        </w:rPr>
        <w:t>;</w:t>
      </w:r>
      <w:r>
        <w:rPr>
          <w:i/>
          <w:spacing w:val="-6"/>
          <w:sz w:val="16"/>
        </w:rPr>
        <w:t xml:space="preserve"> </w:t>
      </w:r>
      <w:r>
        <w:rPr>
          <w:sz w:val="16"/>
        </w:rPr>
        <w:t>Tribunal</w:t>
      </w:r>
      <w:r>
        <w:rPr>
          <w:spacing w:val="-8"/>
          <w:sz w:val="16"/>
        </w:rPr>
        <w:t xml:space="preserve"> </w:t>
      </w:r>
      <w:r>
        <w:rPr>
          <w:sz w:val="16"/>
        </w:rPr>
        <w:t>Penal</w:t>
      </w:r>
      <w:r>
        <w:rPr>
          <w:spacing w:val="-6"/>
          <w:sz w:val="16"/>
        </w:rPr>
        <w:t xml:space="preserve"> </w:t>
      </w:r>
      <w:r>
        <w:rPr>
          <w:sz w:val="16"/>
        </w:rPr>
        <w:t>Internacional</w:t>
      </w:r>
      <w:r>
        <w:rPr>
          <w:spacing w:val="-8"/>
          <w:sz w:val="16"/>
        </w:rPr>
        <w:t xml:space="preserve"> </w:t>
      </w:r>
      <w:r>
        <w:rPr>
          <w:sz w:val="16"/>
        </w:rPr>
        <w:t xml:space="preserve">para la ex Yugoslavia, </w:t>
      </w:r>
      <w:r>
        <w:rPr>
          <w:i/>
          <w:sz w:val="16"/>
        </w:rPr>
        <w:t xml:space="preserve">Fiscalía Vs. Kunarac et al., </w:t>
      </w:r>
      <w:r>
        <w:rPr>
          <w:sz w:val="16"/>
        </w:rPr>
        <w:t>Sentencia de apelación de 12 de junio de 2002, caso No. IT-96-23-T y IT-96- 23/1-T, párr.</w:t>
      </w:r>
      <w:r>
        <w:rPr>
          <w:spacing w:val="-1"/>
          <w:sz w:val="16"/>
        </w:rPr>
        <w:t xml:space="preserve"> </w:t>
      </w:r>
      <w:r>
        <w:rPr>
          <w:sz w:val="16"/>
        </w:rPr>
        <w:t xml:space="preserve">127, </w:t>
      </w:r>
      <w:r>
        <w:rPr>
          <w:i/>
          <w:sz w:val="16"/>
        </w:rPr>
        <w:t>y Caso J.</w:t>
      </w:r>
      <w:r>
        <w:rPr>
          <w:i/>
          <w:spacing w:val="-1"/>
          <w:sz w:val="16"/>
        </w:rPr>
        <w:t xml:space="preserve"> </w:t>
      </w:r>
      <w:r>
        <w:rPr>
          <w:i/>
          <w:sz w:val="16"/>
        </w:rPr>
        <w:t>Vs. Perú</w:t>
      </w:r>
      <w:r>
        <w:rPr>
          <w:sz w:val="16"/>
        </w:rPr>
        <w:t xml:space="preserve">, </w:t>
      </w:r>
      <w:r>
        <w:rPr>
          <w:i/>
          <w:sz w:val="16"/>
        </w:rPr>
        <w:t>supra</w:t>
      </w:r>
      <w:r>
        <w:rPr>
          <w:sz w:val="16"/>
        </w:rPr>
        <w:t>,</w:t>
      </w:r>
      <w:r>
        <w:rPr>
          <w:spacing w:val="-1"/>
          <w:sz w:val="16"/>
        </w:rPr>
        <w:t xml:space="preserve"> </w:t>
      </w:r>
      <w:r>
        <w:rPr>
          <w:sz w:val="16"/>
        </w:rPr>
        <w:t>párr. 359. Adicionalmente, la Asamblea</w:t>
      </w:r>
      <w:r>
        <w:rPr>
          <w:spacing w:val="-1"/>
          <w:sz w:val="16"/>
        </w:rPr>
        <w:t xml:space="preserve"> </w:t>
      </w:r>
      <w:r>
        <w:rPr>
          <w:sz w:val="16"/>
        </w:rPr>
        <w:t>de Estados Partes al Estatuto de Roma de</w:t>
      </w:r>
      <w:r>
        <w:rPr>
          <w:spacing w:val="-2"/>
          <w:sz w:val="16"/>
        </w:rPr>
        <w:t xml:space="preserve"> </w:t>
      </w:r>
      <w:r>
        <w:rPr>
          <w:sz w:val="16"/>
        </w:rPr>
        <w:t>la</w:t>
      </w:r>
      <w:r>
        <w:rPr>
          <w:spacing w:val="-6"/>
          <w:sz w:val="16"/>
        </w:rPr>
        <w:t xml:space="preserve"> </w:t>
      </w:r>
      <w:r>
        <w:rPr>
          <w:sz w:val="16"/>
        </w:rPr>
        <w:t>Corte</w:t>
      </w:r>
      <w:r>
        <w:rPr>
          <w:spacing w:val="-5"/>
          <w:sz w:val="16"/>
        </w:rPr>
        <w:t xml:space="preserve"> </w:t>
      </w:r>
      <w:r>
        <w:rPr>
          <w:sz w:val="16"/>
        </w:rPr>
        <w:t>Penal</w:t>
      </w:r>
      <w:r>
        <w:rPr>
          <w:spacing w:val="-3"/>
          <w:sz w:val="16"/>
        </w:rPr>
        <w:t xml:space="preserve"> </w:t>
      </w:r>
      <w:r>
        <w:rPr>
          <w:sz w:val="16"/>
        </w:rPr>
        <w:t>Internacional</w:t>
      </w:r>
      <w:r>
        <w:rPr>
          <w:spacing w:val="-3"/>
          <w:sz w:val="16"/>
        </w:rPr>
        <w:t xml:space="preserve"> </w:t>
      </w:r>
      <w:r>
        <w:rPr>
          <w:sz w:val="16"/>
        </w:rPr>
        <w:t>señaló,</w:t>
      </w:r>
      <w:r>
        <w:rPr>
          <w:spacing w:val="-6"/>
          <w:sz w:val="16"/>
        </w:rPr>
        <w:t xml:space="preserve"> </w:t>
      </w:r>
      <w:r>
        <w:rPr>
          <w:sz w:val="16"/>
        </w:rPr>
        <w:t>para</w:t>
      </w:r>
      <w:r>
        <w:rPr>
          <w:spacing w:val="-6"/>
          <w:sz w:val="16"/>
        </w:rPr>
        <w:t xml:space="preserve"> </w:t>
      </w:r>
      <w:r>
        <w:rPr>
          <w:sz w:val="16"/>
        </w:rPr>
        <w:t>efectos</w:t>
      </w:r>
      <w:r>
        <w:rPr>
          <w:spacing w:val="-5"/>
          <w:sz w:val="16"/>
        </w:rPr>
        <w:t xml:space="preserve"> </w:t>
      </w:r>
      <w:r>
        <w:rPr>
          <w:sz w:val="16"/>
        </w:rPr>
        <w:t>de</w:t>
      </w:r>
      <w:r>
        <w:rPr>
          <w:spacing w:val="-5"/>
          <w:sz w:val="16"/>
        </w:rPr>
        <w:t xml:space="preserve"> </w:t>
      </w:r>
      <w:r>
        <w:rPr>
          <w:sz w:val="16"/>
        </w:rPr>
        <w:t>la</w:t>
      </w:r>
      <w:r>
        <w:rPr>
          <w:spacing w:val="-6"/>
          <w:sz w:val="16"/>
        </w:rPr>
        <w:t xml:space="preserve"> </w:t>
      </w:r>
      <w:r>
        <w:rPr>
          <w:sz w:val="16"/>
        </w:rPr>
        <w:t>tipificación</w:t>
      </w:r>
      <w:r>
        <w:rPr>
          <w:spacing w:val="-6"/>
          <w:sz w:val="16"/>
        </w:rPr>
        <w:t xml:space="preserve"> </w:t>
      </w:r>
      <w:r>
        <w:rPr>
          <w:sz w:val="16"/>
        </w:rPr>
        <w:t>del</w:t>
      </w:r>
      <w:r>
        <w:rPr>
          <w:spacing w:val="-6"/>
          <w:sz w:val="16"/>
        </w:rPr>
        <w:t xml:space="preserve"> </w:t>
      </w:r>
      <w:r>
        <w:rPr>
          <w:sz w:val="16"/>
        </w:rPr>
        <w:t>crimen</w:t>
      </w:r>
      <w:r>
        <w:rPr>
          <w:spacing w:val="-6"/>
          <w:sz w:val="16"/>
        </w:rPr>
        <w:t xml:space="preserve"> </w:t>
      </w:r>
      <w:r>
        <w:rPr>
          <w:sz w:val="16"/>
        </w:rPr>
        <w:t>de</w:t>
      </w:r>
      <w:r>
        <w:rPr>
          <w:spacing w:val="-2"/>
          <w:sz w:val="16"/>
        </w:rPr>
        <w:t xml:space="preserve"> </w:t>
      </w:r>
      <w:r>
        <w:rPr>
          <w:sz w:val="16"/>
        </w:rPr>
        <w:t>lesa</w:t>
      </w:r>
      <w:r>
        <w:rPr>
          <w:spacing w:val="-3"/>
          <w:sz w:val="16"/>
        </w:rPr>
        <w:t xml:space="preserve"> </w:t>
      </w:r>
      <w:r>
        <w:rPr>
          <w:sz w:val="16"/>
        </w:rPr>
        <w:t>humanidad</w:t>
      </w:r>
      <w:r>
        <w:rPr>
          <w:spacing w:val="-4"/>
          <w:sz w:val="16"/>
        </w:rPr>
        <w:t xml:space="preserve"> </w:t>
      </w:r>
      <w:r>
        <w:rPr>
          <w:sz w:val="16"/>
        </w:rPr>
        <w:t>y</w:t>
      </w:r>
      <w:r>
        <w:rPr>
          <w:spacing w:val="-4"/>
          <w:sz w:val="16"/>
        </w:rPr>
        <w:t xml:space="preserve"> </w:t>
      </w:r>
      <w:r>
        <w:rPr>
          <w:sz w:val="16"/>
        </w:rPr>
        <w:t>del</w:t>
      </w:r>
      <w:r>
        <w:rPr>
          <w:spacing w:val="-6"/>
          <w:sz w:val="16"/>
        </w:rPr>
        <w:t xml:space="preserve"> </w:t>
      </w:r>
      <w:r>
        <w:rPr>
          <w:sz w:val="16"/>
        </w:rPr>
        <w:t>crimen</w:t>
      </w:r>
      <w:r>
        <w:rPr>
          <w:spacing w:val="-6"/>
          <w:sz w:val="16"/>
        </w:rPr>
        <w:t xml:space="preserve"> </w:t>
      </w:r>
      <w:r>
        <w:rPr>
          <w:sz w:val="16"/>
        </w:rPr>
        <w:t>de</w:t>
      </w:r>
      <w:r>
        <w:rPr>
          <w:spacing w:val="-5"/>
          <w:sz w:val="16"/>
        </w:rPr>
        <w:t xml:space="preserve"> </w:t>
      </w:r>
      <w:r>
        <w:rPr>
          <w:sz w:val="16"/>
        </w:rPr>
        <w:t>guerra</w:t>
      </w:r>
      <w:r>
        <w:rPr>
          <w:spacing w:val="-6"/>
          <w:sz w:val="16"/>
        </w:rPr>
        <w:t xml:space="preserve"> </w:t>
      </w:r>
      <w:r>
        <w:rPr>
          <w:sz w:val="16"/>
        </w:rPr>
        <w:t>de violación, que ocurría violación sexual cuando “el autor haya invadido el cuerpo de una persona mediante una conducta que haya ocasionado la penetración, por insignificante que fuera, de cualquier parte del cuerpo de la víctima o del autor con un órgano</w:t>
      </w:r>
      <w:r>
        <w:rPr>
          <w:spacing w:val="-4"/>
          <w:sz w:val="16"/>
        </w:rPr>
        <w:t xml:space="preserve"> </w:t>
      </w:r>
      <w:r>
        <w:rPr>
          <w:sz w:val="16"/>
        </w:rPr>
        <w:t>sexual</w:t>
      </w:r>
      <w:r>
        <w:rPr>
          <w:spacing w:val="-3"/>
          <w:sz w:val="16"/>
        </w:rPr>
        <w:t xml:space="preserve"> </w:t>
      </w:r>
      <w:r>
        <w:rPr>
          <w:sz w:val="16"/>
        </w:rPr>
        <w:t>o</w:t>
      </w:r>
      <w:r>
        <w:rPr>
          <w:spacing w:val="-7"/>
          <w:sz w:val="16"/>
        </w:rPr>
        <w:t xml:space="preserve"> </w:t>
      </w:r>
      <w:r>
        <w:rPr>
          <w:sz w:val="16"/>
        </w:rPr>
        <w:t>del</w:t>
      </w:r>
      <w:r>
        <w:rPr>
          <w:spacing w:val="-6"/>
          <w:sz w:val="16"/>
        </w:rPr>
        <w:t xml:space="preserve"> </w:t>
      </w:r>
      <w:r>
        <w:rPr>
          <w:sz w:val="16"/>
        </w:rPr>
        <w:t>orificio</w:t>
      </w:r>
      <w:r>
        <w:rPr>
          <w:spacing w:val="-4"/>
          <w:sz w:val="16"/>
        </w:rPr>
        <w:t xml:space="preserve"> </w:t>
      </w:r>
      <w:r>
        <w:rPr>
          <w:sz w:val="16"/>
        </w:rPr>
        <w:t>anal</w:t>
      </w:r>
      <w:r>
        <w:rPr>
          <w:spacing w:val="-3"/>
          <w:sz w:val="16"/>
        </w:rPr>
        <w:t xml:space="preserve"> </w:t>
      </w:r>
      <w:r>
        <w:rPr>
          <w:sz w:val="16"/>
        </w:rPr>
        <w:t>o</w:t>
      </w:r>
      <w:r>
        <w:rPr>
          <w:spacing w:val="-4"/>
          <w:sz w:val="16"/>
        </w:rPr>
        <w:t xml:space="preserve"> </w:t>
      </w:r>
      <w:r>
        <w:rPr>
          <w:sz w:val="16"/>
        </w:rPr>
        <w:t>vaginal</w:t>
      </w:r>
      <w:r>
        <w:rPr>
          <w:spacing w:val="-3"/>
          <w:sz w:val="16"/>
        </w:rPr>
        <w:t xml:space="preserve"> </w:t>
      </w:r>
      <w:r>
        <w:rPr>
          <w:sz w:val="16"/>
        </w:rPr>
        <w:t>de</w:t>
      </w:r>
      <w:r>
        <w:rPr>
          <w:spacing w:val="-5"/>
          <w:sz w:val="16"/>
        </w:rPr>
        <w:t xml:space="preserve"> </w:t>
      </w:r>
      <w:r>
        <w:rPr>
          <w:sz w:val="16"/>
        </w:rPr>
        <w:t>la</w:t>
      </w:r>
      <w:r>
        <w:rPr>
          <w:spacing w:val="-6"/>
          <w:sz w:val="16"/>
        </w:rPr>
        <w:t xml:space="preserve"> </w:t>
      </w:r>
      <w:r>
        <w:rPr>
          <w:sz w:val="16"/>
        </w:rPr>
        <w:t>víctima</w:t>
      </w:r>
      <w:r>
        <w:rPr>
          <w:spacing w:val="-3"/>
          <w:sz w:val="16"/>
        </w:rPr>
        <w:t xml:space="preserve"> </w:t>
      </w:r>
      <w:r>
        <w:rPr>
          <w:sz w:val="16"/>
        </w:rPr>
        <w:t>con</w:t>
      </w:r>
      <w:r>
        <w:rPr>
          <w:spacing w:val="-8"/>
          <w:sz w:val="16"/>
        </w:rPr>
        <w:t xml:space="preserve"> </w:t>
      </w:r>
      <w:r>
        <w:rPr>
          <w:sz w:val="16"/>
        </w:rPr>
        <w:t>un</w:t>
      </w:r>
      <w:r>
        <w:rPr>
          <w:spacing w:val="-3"/>
          <w:sz w:val="16"/>
        </w:rPr>
        <w:t xml:space="preserve"> </w:t>
      </w:r>
      <w:r>
        <w:rPr>
          <w:sz w:val="16"/>
        </w:rPr>
        <w:t>objeto</w:t>
      </w:r>
      <w:r>
        <w:rPr>
          <w:spacing w:val="-4"/>
          <w:sz w:val="16"/>
        </w:rPr>
        <w:t xml:space="preserve"> </w:t>
      </w:r>
      <w:r>
        <w:rPr>
          <w:sz w:val="16"/>
        </w:rPr>
        <w:t>u</w:t>
      </w:r>
      <w:r>
        <w:rPr>
          <w:spacing w:val="-6"/>
          <w:sz w:val="16"/>
        </w:rPr>
        <w:t xml:space="preserve"> </w:t>
      </w:r>
      <w:r>
        <w:rPr>
          <w:sz w:val="16"/>
        </w:rPr>
        <w:t>otra</w:t>
      </w:r>
      <w:r>
        <w:rPr>
          <w:spacing w:val="-6"/>
          <w:sz w:val="16"/>
        </w:rPr>
        <w:t xml:space="preserve"> </w:t>
      </w:r>
      <w:r>
        <w:rPr>
          <w:sz w:val="16"/>
        </w:rPr>
        <w:t>parte</w:t>
      </w:r>
      <w:r>
        <w:rPr>
          <w:spacing w:val="-5"/>
          <w:sz w:val="16"/>
        </w:rPr>
        <w:t xml:space="preserve"> </w:t>
      </w:r>
      <w:r>
        <w:rPr>
          <w:sz w:val="16"/>
        </w:rPr>
        <w:t>del</w:t>
      </w:r>
      <w:r>
        <w:rPr>
          <w:spacing w:val="-6"/>
          <w:sz w:val="16"/>
        </w:rPr>
        <w:t xml:space="preserve"> </w:t>
      </w:r>
      <w:r>
        <w:rPr>
          <w:sz w:val="16"/>
        </w:rPr>
        <w:t>cuerpo”.</w:t>
      </w:r>
      <w:r>
        <w:rPr>
          <w:spacing w:val="-6"/>
          <w:sz w:val="16"/>
        </w:rPr>
        <w:t xml:space="preserve"> </w:t>
      </w:r>
      <w:r>
        <w:rPr>
          <w:i/>
          <w:sz w:val="16"/>
        </w:rPr>
        <w:t>Cfr</w:t>
      </w:r>
      <w:r>
        <w:rPr>
          <w:sz w:val="16"/>
        </w:rPr>
        <w:t>.</w:t>
      </w:r>
      <w:r>
        <w:rPr>
          <w:spacing w:val="-6"/>
          <w:sz w:val="16"/>
        </w:rPr>
        <w:t xml:space="preserve"> </w:t>
      </w:r>
      <w:r>
        <w:rPr>
          <w:sz w:val="16"/>
        </w:rPr>
        <w:t>Corte</w:t>
      </w:r>
      <w:r>
        <w:rPr>
          <w:spacing w:val="-5"/>
          <w:sz w:val="16"/>
        </w:rPr>
        <w:t xml:space="preserve"> </w:t>
      </w:r>
      <w:r>
        <w:rPr>
          <w:sz w:val="16"/>
        </w:rPr>
        <w:t>Penal</w:t>
      </w:r>
      <w:r>
        <w:rPr>
          <w:spacing w:val="-3"/>
          <w:sz w:val="16"/>
        </w:rPr>
        <w:t xml:space="preserve"> </w:t>
      </w:r>
      <w:r>
        <w:rPr>
          <w:sz w:val="16"/>
        </w:rPr>
        <w:t xml:space="preserve">Internacional. Informe de la Comisión Preparatoria de la Corte Penal Internacional: Los Elementos de los crímenes, U.N. Doc. PCNICC/2000/1/Add.2 (2000), artículo 7 1) g)-1., y artículo 8 2) e) vi)-1. Disponible en: </w:t>
      </w:r>
      <w:hyperlink r:id="rId19">
        <w:r>
          <w:rPr>
            <w:color w:val="0562C1"/>
            <w:sz w:val="16"/>
            <w:u w:val="single" w:color="0562C1"/>
          </w:rPr>
          <w:t>http://www.icc-</w:t>
        </w:r>
      </w:hyperlink>
      <w:r>
        <w:rPr>
          <w:color w:val="0562C1"/>
          <w:sz w:val="16"/>
        </w:rPr>
        <w:t xml:space="preserve"> </w:t>
      </w:r>
      <w:hyperlink r:id="rId20">
        <w:r>
          <w:rPr>
            <w:color w:val="0562C1"/>
            <w:sz w:val="16"/>
            <w:u w:val="single" w:color="0562C1"/>
          </w:rPr>
          <w:t>cpi.int/NR/rdonlyres/A851490E-6514-4E91-BD45-AD9A216CF47E/283786/ElementsOfCrimesSPAWeb.pdf</w:t>
        </w:r>
      </w:hyperlink>
      <w:r>
        <w:rPr>
          <w:sz w:val="16"/>
        </w:rPr>
        <w:t>, y Corte Especial para Sierra Leona, Fiscalía Vs. Issa Hassan Sesay et al., Sentencia de 2 de marzo de 2009, caso No. SCSL-04-15-T, párrs. 145 y</w:t>
      </w:r>
      <w:r>
        <w:rPr>
          <w:spacing w:val="-2"/>
          <w:sz w:val="16"/>
        </w:rPr>
        <w:t xml:space="preserve"> </w:t>
      </w:r>
      <w:r>
        <w:rPr>
          <w:sz w:val="16"/>
        </w:rPr>
        <w:t>146.</w:t>
      </w:r>
      <w:r>
        <w:rPr>
          <w:spacing w:val="-1"/>
          <w:sz w:val="16"/>
        </w:rPr>
        <w:t xml:space="preserve"> </w:t>
      </w:r>
      <w:r>
        <w:rPr>
          <w:sz w:val="16"/>
        </w:rPr>
        <w:t>Dicha interpretación también</w:t>
      </w:r>
      <w:r>
        <w:rPr>
          <w:spacing w:val="-4"/>
          <w:sz w:val="16"/>
        </w:rPr>
        <w:t xml:space="preserve"> </w:t>
      </w:r>
      <w:r>
        <w:rPr>
          <w:sz w:val="16"/>
        </w:rPr>
        <w:t>fue utilizada</w:t>
      </w:r>
      <w:r>
        <w:rPr>
          <w:spacing w:val="-1"/>
          <w:sz w:val="16"/>
        </w:rPr>
        <w:t xml:space="preserve"> </w:t>
      </w:r>
      <w:r>
        <w:rPr>
          <w:sz w:val="16"/>
        </w:rPr>
        <w:t>por la Comisión</w:t>
      </w:r>
      <w:r>
        <w:rPr>
          <w:spacing w:val="-1"/>
          <w:sz w:val="16"/>
        </w:rPr>
        <w:t xml:space="preserve"> </w:t>
      </w:r>
      <w:r>
        <w:rPr>
          <w:sz w:val="16"/>
        </w:rPr>
        <w:t>de la</w:t>
      </w:r>
      <w:r>
        <w:rPr>
          <w:spacing w:val="-1"/>
          <w:sz w:val="16"/>
        </w:rPr>
        <w:t xml:space="preserve"> </w:t>
      </w:r>
      <w:r>
        <w:rPr>
          <w:sz w:val="16"/>
        </w:rPr>
        <w:t>Verdad en</w:t>
      </w:r>
      <w:r>
        <w:rPr>
          <w:spacing w:val="-1"/>
          <w:sz w:val="16"/>
        </w:rPr>
        <w:t xml:space="preserve"> </w:t>
      </w:r>
      <w:r>
        <w:rPr>
          <w:sz w:val="16"/>
        </w:rPr>
        <w:t>su informe,</w:t>
      </w:r>
      <w:r>
        <w:rPr>
          <w:spacing w:val="-1"/>
          <w:sz w:val="16"/>
        </w:rPr>
        <w:t xml:space="preserve"> </w:t>
      </w:r>
      <w:r>
        <w:rPr>
          <w:sz w:val="16"/>
        </w:rPr>
        <w:t>que “entiende la</w:t>
      </w:r>
      <w:r>
        <w:rPr>
          <w:spacing w:val="-1"/>
          <w:sz w:val="16"/>
        </w:rPr>
        <w:t xml:space="preserve"> </w:t>
      </w:r>
      <w:r>
        <w:rPr>
          <w:sz w:val="16"/>
        </w:rPr>
        <w:t>violación sexual como una forma</w:t>
      </w:r>
      <w:r>
        <w:rPr>
          <w:spacing w:val="-1"/>
          <w:sz w:val="16"/>
        </w:rPr>
        <w:t xml:space="preserve"> </w:t>
      </w:r>
      <w:r>
        <w:rPr>
          <w:sz w:val="16"/>
        </w:rPr>
        <w:t>de violencia sexual, que se produce cuando el autor ha invadido el</w:t>
      </w:r>
      <w:r>
        <w:rPr>
          <w:spacing w:val="-1"/>
          <w:sz w:val="16"/>
        </w:rPr>
        <w:t xml:space="preserve"> </w:t>
      </w:r>
      <w:r>
        <w:rPr>
          <w:sz w:val="16"/>
        </w:rPr>
        <w:t>cuerpo de una</w:t>
      </w:r>
      <w:r>
        <w:rPr>
          <w:spacing w:val="-1"/>
          <w:sz w:val="16"/>
        </w:rPr>
        <w:t xml:space="preserve"> </w:t>
      </w:r>
      <w:r>
        <w:rPr>
          <w:sz w:val="16"/>
        </w:rPr>
        <w:t>persona</w:t>
      </w:r>
      <w:r>
        <w:rPr>
          <w:spacing w:val="-1"/>
          <w:sz w:val="16"/>
        </w:rPr>
        <w:t xml:space="preserve"> </w:t>
      </w:r>
      <w:r>
        <w:rPr>
          <w:sz w:val="16"/>
        </w:rPr>
        <w:t>mediante una conducta</w:t>
      </w:r>
      <w:r>
        <w:rPr>
          <w:spacing w:val="-1"/>
          <w:sz w:val="16"/>
        </w:rPr>
        <w:t xml:space="preserve"> </w:t>
      </w:r>
      <w:r>
        <w:rPr>
          <w:sz w:val="16"/>
        </w:rPr>
        <w:t>que haya</w:t>
      </w:r>
      <w:r>
        <w:rPr>
          <w:spacing w:val="-3"/>
          <w:sz w:val="16"/>
        </w:rPr>
        <w:t xml:space="preserve"> </w:t>
      </w:r>
      <w:r>
        <w:rPr>
          <w:sz w:val="16"/>
        </w:rPr>
        <w:t>ocasionado la</w:t>
      </w:r>
      <w:r>
        <w:rPr>
          <w:spacing w:val="-1"/>
          <w:sz w:val="16"/>
        </w:rPr>
        <w:t xml:space="preserve"> </w:t>
      </w:r>
      <w:r>
        <w:rPr>
          <w:sz w:val="16"/>
        </w:rPr>
        <w:t>penetración,</w:t>
      </w:r>
      <w:r>
        <w:rPr>
          <w:spacing w:val="-1"/>
          <w:sz w:val="16"/>
        </w:rPr>
        <w:t xml:space="preserve"> </w:t>
      </w:r>
      <w:r>
        <w:rPr>
          <w:sz w:val="16"/>
        </w:rPr>
        <w:t>por insignificante que</w:t>
      </w:r>
      <w:r>
        <w:rPr>
          <w:spacing w:val="-2"/>
          <w:sz w:val="16"/>
        </w:rPr>
        <w:t xml:space="preserve"> </w:t>
      </w:r>
      <w:r>
        <w:rPr>
          <w:sz w:val="16"/>
        </w:rPr>
        <w:t>fuera,</w:t>
      </w:r>
      <w:r>
        <w:rPr>
          <w:spacing w:val="-1"/>
          <w:sz w:val="16"/>
        </w:rPr>
        <w:t xml:space="preserve"> </w:t>
      </w:r>
      <w:r>
        <w:rPr>
          <w:sz w:val="16"/>
        </w:rPr>
        <w:t>de cualquier parte del</w:t>
      </w:r>
      <w:r>
        <w:rPr>
          <w:spacing w:val="-1"/>
          <w:sz w:val="16"/>
        </w:rPr>
        <w:t xml:space="preserve"> </w:t>
      </w:r>
      <w:r>
        <w:rPr>
          <w:sz w:val="16"/>
        </w:rPr>
        <w:t>cuerpo</w:t>
      </w:r>
      <w:r>
        <w:rPr>
          <w:spacing w:val="-2"/>
          <w:sz w:val="16"/>
        </w:rPr>
        <w:t xml:space="preserve"> </w:t>
      </w:r>
      <w:r>
        <w:rPr>
          <w:sz w:val="16"/>
        </w:rPr>
        <w:t>de la</w:t>
      </w:r>
      <w:r>
        <w:rPr>
          <w:spacing w:val="-1"/>
          <w:sz w:val="16"/>
        </w:rPr>
        <w:t xml:space="preserve"> </w:t>
      </w:r>
      <w:r>
        <w:rPr>
          <w:sz w:val="16"/>
        </w:rPr>
        <w:t>víctima</w:t>
      </w:r>
      <w:r>
        <w:rPr>
          <w:spacing w:val="-1"/>
          <w:sz w:val="16"/>
        </w:rPr>
        <w:t xml:space="preserve"> </w:t>
      </w:r>
      <w:r>
        <w:rPr>
          <w:sz w:val="16"/>
        </w:rPr>
        <w:t>o del</w:t>
      </w:r>
      <w:r>
        <w:rPr>
          <w:spacing w:val="-3"/>
          <w:sz w:val="16"/>
        </w:rPr>
        <w:t xml:space="preserve"> </w:t>
      </w:r>
      <w:r>
        <w:rPr>
          <w:sz w:val="16"/>
        </w:rPr>
        <w:t>autor</w:t>
      </w:r>
      <w:r>
        <w:rPr>
          <w:spacing w:val="-4"/>
          <w:sz w:val="16"/>
        </w:rPr>
        <w:t xml:space="preserve"> </w:t>
      </w:r>
      <w:r>
        <w:rPr>
          <w:sz w:val="16"/>
        </w:rPr>
        <w:t>con</w:t>
      </w:r>
      <w:r>
        <w:rPr>
          <w:spacing w:val="-3"/>
          <w:sz w:val="16"/>
        </w:rPr>
        <w:t xml:space="preserve"> </w:t>
      </w:r>
      <w:r>
        <w:rPr>
          <w:sz w:val="16"/>
        </w:rPr>
        <w:t>un</w:t>
      </w:r>
      <w:r>
        <w:rPr>
          <w:spacing w:val="-8"/>
          <w:sz w:val="16"/>
        </w:rPr>
        <w:t xml:space="preserve"> </w:t>
      </w:r>
      <w:r>
        <w:rPr>
          <w:sz w:val="16"/>
        </w:rPr>
        <w:t>órgano</w:t>
      </w:r>
      <w:r>
        <w:rPr>
          <w:spacing w:val="-4"/>
          <w:sz w:val="16"/>
        </w:rPr>
        <w:t xml:space="preserve"> </w:t>
      </w:r>
      <w:r>
        <w:rPr>
          <w:sz w:val="16"/>
        </w:rPr>
        <w:t>sexual</w:t>
      </w:r>
      <w:r>
        <w:rPr>
          <w:spacing w:val="-3"/>
          <w:sz w:val="16"/>
        </w:rPr>
        <w:t xml:space="preserve"> </w:t>
      </w:r>
      <w:r>
        <w:rPr>
          <w:sz w:val="16"/>
        </w:rPr>
        <w:t>o</w:t>
      </w:r>
      <w:r>
        <w:rPr>
          <w:spacing w:val="-7"/>
          <w:sz w:val="16"/>
        </w:rPr>
        <w:t xml:space="preserve"> </w:t>
      </w:r>
      <w:r>
        <w:rPr>
          <w:sz w:val="16"/>
        </w:rPr>
        <w:t>del</w:t>
      </w:r>
      <w:r>
        <w:rPr>
          <w:spacing w:val="-6"/>
          <w:sz w:val="16"/>
        </w:rPr>
        <w:t xml:space="preserve"> </w:t>
      </w:r>
      <w:r>
        <w:rPr>
          <w:sz w:val="16"/>
        </w:rPr>
        <w:t>orificio</w:t>
      </w:r>
      <w:r>
        <w:rPr>
          <w:spacing w:val="-4"/>
          <w:sz w:val="16"/>
        </w:rPr>
        <w:t xml:space="preserve"> </w:t>
      </w:r>
      <w:r>
        <w:rPr>
          <w:sz w:val="16"/>
        </w:rPr>
        <w:t>anal</w:t>
      </w:r>
      <w:r>
        <w:rPr>
          <w:spacing w:val="-6"/>
          <w:sz w:val="16"/>
        </w:rPr>
        <w:t xml:space="preserve"> </w:t>
      </w:r>
      <w:r>
        <w:rPr>
          <w:sz w:val="16"/>
        </w:rPr>
        <w:t>o</w:t>
      </w:r>
      <w:r>
        <w:rPr>
          <w:spacing w:val="-4"/>
          <w:sz w:val="16"/>
        </w:rPr>
        <w:t xml:space="preserve"> </w:t>
      </w:r>
      <w:r>
        <w:rPr>
          <w:sz w:val="16"/>
        </w:rPr>
        <w:t>vaginal</w:t>
      </w:r>
      <w:r>
        <w:rPr>
          <w:spacing w:val="-3"/>
          <w:sz w:val="16"/>
        </w:rPr>
        <w:t xml:space="preserve"> </w:t>
      </w:r>
      <w:r>
        <w:rPr>
          <w:sz w:val="16"/>
        </w:rPr>
        <w:t>de</w:t>
      </w:r>
      <w:r>
        <w:rPr>
          <w:spacing w:val="-2"/>
          <w:sz w:val="16"/>
        </w:rPr>
        <w:t xml:space="preserve"> </w:t>
      </w:r>
      <w:r>
        <w:rPr>
          <w:sz w:val="16"/>
        </w:rPr>
        <w:t>la</w:t>
      </w:r>
      <w:r>
        <w:rPr>
          <w:spacing w:val="-6"/>
          <w:sz w:val="16"/>
        </w:rPr>
        <w:t xml:space="preserve"> </w:t>
      </w:r>
      <w:r>
        <w:rPr>
          <w:sz w:val="16"/>
        </w:rPr>
        <w:t>víctima</w:t>
      </w:r>
      <w:r>
        <w:rPr>
          <w:spacing w:val="-6"/>
          <w:sz w:val="16"/>
        </w:rPr>
        <w:t xml:space="preserve"> </w:t>
      </w:r>
      <w:r>
        <w:rPr>
          <w:sz w:val="16"/>
        </w:rPr>
        <w:t>con</w:t>
      </w:r>
      <w:r>
        <w:rPr>
          <w:spacing w:val="-3"/>
          <w:sz w:val="16"/>
        </w:rPr>
        <w:t xml:space="preserve"> </w:t>
      </w:r>
      <w:r>
        <w:rPr>
          <w:sz w:val="16"/>
        </w:rPr>
        <w:t>un</w:t>
      </w:r>
      <w:r>
        <w:rPr>
          <w:spacing w:val="-8"/>
          <w:sz w:val="16"/>
        </w:rPr>
        <w:t xml:space="preserve"> </w:t>
      </w:r>
      <w:r>
        <w:rPr>
          <w:sz w:val="16"/>
        </w:rPr>
        <w:t>objeto</w:t>
      </w:r>
      <w:r>
        <w:rPr>
          <w:spacing w:val="-4"/>
          <w:sz w:val="16"/>
        </w:rPr>
        <w:t xml:space="preserve"> </w:t>
      </w:r>
      <w:r>
        <w:rPr>
          <w:sz w:val="16"/>
        </w:rPr>
        <w:t>u</w:t>
      </w:r>
      <w:r>
        <w:rPr>
          <w:spacing w:val="-6"/>
          <w:sz w:val="16"/>
        </w:rPr>
        <w:t xml:space="preserve"> </w:t>
      </w:r>
      <w:r>
        <w:rPr>
          <w:sz w:val="16"/>
        </w:rPr>
        <w:t>otra</w:t>
      </w:r>
      <w:r>
        <w:rPr>
          <w:spacing w:val="-6"/>
          <w:sz w:val="16"/>
        </w:rPr>
        <w:t xml:space="preserve"> </w:t>
      </w:r>
      <w:r>
        <w:rPr>
          <w:sz w:val="16"/>
        </w:rPr>
        <w:t>parte</w:t>
      </w:r>
      <w:r>
        <w:rPr>
          <w:spacing w:val="-7"/>
          <w:sz w:val="16"/>
        </w:rPr>
        <w:t xml:space="preserve"> </w:t>
      </w:r>
      <w:r>
        <w:rPr>
          <w:sz w:val="16"/>
        </w:rPr>
        <w:t>del</w:t>
      </w:r>
      <w:r>
        <w:rPr>
          <w:spacing w:val="-6"/>
          <w:sz w:val="16"/>
        </w:rPr>
        <w:t xml:space="preserve"> </w:t>
      </w:r>
      <w:r>
        <w:rPr>
          <w:sz w:val="16"/>
        </w:rPr>
        <w:t>cuerpo.</w:t>
      </w:r>
      <w:r>
        <w:rPr>
          <w:spacing w:val="-6"/>
          <w:sz w:val="16"/>
        </w:rPr>
        <w:t xml:space="preserve"> </w:t>
      </w:r>
      <w:r>
        <w:rPr>
          <w:sz w:val="16"/>
        </w:rPr>
        <w:t>Dicha</w:t>
      </w:r>
      <w:r>
        <w:rPr>
          <w:spacing w:val="-6"/>
          <w:sz w:val="16"/>
        </w:rPr>
        <w:t xml:space="preserve"> </w:t>
      </w:r>
      <w:r>
        <w:rPr>
          <w:sz w:val="16"/>
        </w:rPr>
        <w:t>invasión debió darse por la fuerza, o mediante la amenaza de la fuerza o mediante coacción, como la causada por el temor a la violencia,</w:t>
      </w:r>
      <w:r>
        <w:rPr>
          <w:spacing w:val="-1"/>
          <w:sz w:val="16"/>
        </w:rPr>
        <w:t xml:space="preserve"> </w:t>
      </w:r>
      <w:r>
        <w:rPr>
          <w:sz w:val="16"/>
        </w:rPr>
        <w:t>la</w:t>
      </w:r>
      <w:r>
        <w:rPr>
          <w:spacing w:val="-1"/>
          <w:sz w:val="16"/>
        </w:rPr>
        <w:t xml:space="preserve"> </w:t>
      </w:r>
      <w:r>
        <w:rPr>
          <w:sz w:val="16"/>
        </w:rPr>
        <w:t>intimidación,</w:t>
      </w:r>
      <w:r>
        <w:rPr>
          <w:spacing w:val="-1"/>
          <w:sz w:val="16"/>
        </w:rPr>
        <w:t xml:space="preserve"> </w:t>
      </w:r>
      <w:r>
        <w:rPr>
          <w:sz w:val="16"/>
        </w:rPr>
        <w:t>la</w:t>
      </w:r>
      <w:r>
        <w:rPr>
          <w:spacing w:val="-1"/>
          <w:sz w:val="16"/>
        </w:rPr>
        <w:t xml:space="preserve"> </w:t>
      </w:r>
      <w:r>
        <w:rPr>
          <w:sz w:val="16"/>
        </w:rPr>
        <w:t>detención,</w:t>
      </w:r>
      <w:r>
        <w:rPr>
          <w:spacing w:val="-1"/>
          <w:sz w:val="16"/>
        </w:rPr>
        <w:t xml:space="preserve"> </w:t>
      </w:r>
      <w:r>
        <w:rPr>
          <w:sz w:val="16"/>
        </w:rPr>
        <w:t>la</w:t>
      </w:r>
      <w:r>
        <w:rPr>
          <w:spacing w:val="-1"/>
          <w:sz w:val="16"/>
        </w:rPr>
        <w:t xml:space="preserve"> </w:t>
      </w:r>
      <w:r>
        <w:rPr>
          <w:sz w:val="16"/>
        </w:rPr>
        <w:t>opresión</w:t>
      </w:r>
      <w:r>
        <w:rPr>
          <w:spacing w:val="-4"/>
          <w:sz w:val="16"/>
        </w:rPr>
        <w:t xml:space="preserve"> </w:t>
      </w:r>
      <w:r>
        <w:rPr>
          <w:sz w:val="16"/>
        </w:rPr>
        <w:t>sicológica</w:t>
      </w:r>
      <w:r>
        <w:rPr>
          <w:spacing w:val="-1"/>
          <w:sz w:val="16"/>
        </w:rPr>
        <w:t xml:space="preserve"> </w:t>
      </w:r>
      <w:r>
        <w:rPr>
          <w:sz w:val="16"/>
        </w:rPr>
        <w:t>o</w:t>
      </w:r>
      <w:r>
        <w:rPr>
          <w:spacing w:val="-2"/>
          <w:sz w:val="16"/>
        </w:rPr>
        <w:t xml:space="preserve"> </w:t>
      </w:r>
      <w:r>
        <w:rPr>
          <w:sz w:val="16"/>
        </w:rPr>
        <w:t>el</w:t>
      </w:r>
      <w:r>
        <w:rPr>
          <w:spacing w:val="-1"/>
          <w:sz w:val="16"/>
        </w:rPr>
        <w:t xml:space="preserve"> </w:t>
      </w:r>
      <w:r>
        <w:rPr>
          <w:sz w:val="16"/>
        </w:rPr>
        <w:t>abuso</w:t>
      </w:r>
      <w:r>
        <w:rPr>
          <w:spacing w:val="-2"/>
          <w:sz w:val="16"/>
        </w:rPr>
        <w:t xml:space="preserve"> </w:t>
      </w:r>
      <w:r>
        <w:rPr>
          <w:sz w:val="16"/>
        </w:rPr>
        <w:t>de</w:t>
      </w:r>
      <w:r>
        <w:rPr>
          <w:spacing w:val="-2"/>
          <w:sz w:val="16"/>
        </w:rPr>
        <w:t xml:space="preserve"> </w:t>
      </w:r>
      <w:r>
        <w:rPr>
          <w:sz w:val="16"/>
        </w:rPr>
        <w:t>poder,</w:t>
      </w:r>
      <w:r>
        <w:rPr>
          <w:spacing w:val="-3"/>
          <w:sz w:val="16"/>
        </w:rPr>
        <w:t xml:space="preserve"> </w:t>
      </w:r>
      <w:r>
        <w:rPr>
          <w:sz w:val="16"/>
        </w:rPr>
        <w:t>contra</w:t>
      </w:r>
      <w:r>
        <w:rPr>
          <w:spacing w:val="-6"/>
          <w:sz w:val="16"/>
        </w:rPr>
        <w:t xml:space="preserve"> </w:t>
      </w:r>
      <w:r>
        <w:rPr>
          <w:sz w:val="16"/>
        </w:rPr>
        <w:t>esa</w:t>
      </w:r>
      <w:r>
        <w:rPr>
          <w:spacing w:val="-1"/>
          <w:sz w:val="16"/>
        </w:rPr>
        <w:t xml:space="preserve"> </w:t>
      </w:r>
      <w:r>
        <w:rPr>
          <w:sz w:val="16"/>
        </w:rPr>
        <w:t>u</w:t>
      </w:r>
      <w:r>
        <w:rPr>
          <w:spacing w:val="-3"/>
          <w:sz w:val="16"/>
        </w:rPr>
        <w:t xml:space="preserve"> </w:t>
      </w:r>
      <w:r>
        <w:rPr>
          <w:sz w:val="16"/>
        </w:rPr>
        <w:t>otra</w:t>
      </w:r>
      <w:r>
        <w:rPr>
          <w:spacing w:val="-3"/>
          <w:sz w:val="16"/>
        </w:rPr>
        <w:t xml:space="preserve"> </w:t>
      </w:r>
      <w:r>
        <w:rPr>
          <w:sz w:val="16"/>
        </w:rPr>
        <w:t>persona</w:t>
      </w:r>
      <w:r>
        <w:rPr>
          <w:spacing w:val="-3"/>
          <w:sz w:val="16"/>
        </w:rPr>
        <w:t xml:space="preserve"> </w:t>
      </w:r>
      <w:r>
        <w:rPr>
          <w:sz w:val="16"/>
        </w:rPr>
        <w:t>o aprovechando un</w:t>
      </w:r>
      <w:r>
        <w:rPr>
          <w:spacing w:val="-3"/>
          <w:sz w:val="16"/>
        </w:rPr>
        <w:t xml:space="preserve"> </w:t>
      </w:r>
      <w:r>
        <w:rPr>
          <w:sz w:val="16"/>
        </w:rPr>
        <w:t>entorno</w:t>
      </w:r>
      <w:r>
        <w:rPr>
          <w:spacing w:val="-4"/>
          <w:sz w:val="16"/>
        </w:rPr>
        <w:t xml:space="preserve"> </w:t>
      </w:r>
      <w:r>
        <w:rPr>
          <w:sz w:val="16"/>
        </w:rPr>
        <w:t>de</w:t>
      </w:r>
      <w:r>
        <w:rPr>
          <w:spacing w:val="-2"/>
          <w:sz w:val="16"/>
        </w:rPr>
        <w:t xml:space="preserve"> </w:t>
      </w:r>
      <w:r>
        <w:rPr>
          <w:sz w:val="16"/>
        </w:rPr>
        <w:t>coacción,</w:t>
      </w:r>
      <w:r>
        <w:rPr>
          <w:spacing w:val="-3"/>
          <w:sz w:val="16"/>
        </w:rPr>
        <w:t xml:space="preserve"> </w:t>
      </w:r>
      <w:r>
        <w:rPr>
          <w:sz w:val="16"/>
        </w:rPr>
        <w:t>o</w:t>
      </w:r>
      <w:r>
        <w:rPr>
          <w:spacing w:val="-4"/>
          <w:sz w:val="16"/>
        </w:rPr>
        <w:t xml:space="preserve"> </w:t>
      </w:r>
      <w:r>
        <w:rPr>
          <w:sz w:val="16"/>
        </w:rPr>
        <w:t>que</w:t>
      </w:r>
      <w:r>
        <w:rPr>
          <w:spacing w:val="-5"/>
          <w:sz w:val="16"/>
        </w:rPr>
        <w:t xml:space="preserve"> </w:t>
      </w:r>
      <w:r>
        <w:rPr>
          <w:sz w:val="16"/>
        </w:rPr>
        <w:t>se</w:t>
      </w:r>
      <w:r>
        <w:rPr>
          <w:spacing w:val="-2"/>
          <w:sz w:val="16"/>
        </w:rPr>
        <w:t xml:space="preserve"> </w:t>
      </w:r>
      <w:r>
        <w:rPr>
          <w:sz w:val="16"/>
        </w:rPr>
        <w:t>haya</w:t>
      </w:r>
      <w:r>
        <w:rPr>
          <w:spacing w:val="-6"/>
          <w:sz w:val="16"/>
        </w:rPr>
        <w:t xml:space="preserve"> </w:t>
      </w:r>
      <w:r>
        <w:rPr>
          <w:sz w:val="16"/>
        </w:rPr>
        <w:t>realizado</w:t>
      </w:r>
      <w:r>
        <w:rPr>
          <w:spacing w:val="-4"/>
          <w:sz w:val="16"/>
        </w:rPr>
        <w:t xml:space="preserve"> </w:t>
      </w:r>
      <w:r>
        <w:rPr>
          <w:sz w:val="16"/>
        </w:rPr>
        <w:t>contra</w:t>
      </w:r>
      <w:r>
        <w:rPr>
          <w:spacing w:val="-3"/>
          <w:sz w:val="16"/>
        </w:rPr>
        <w:t xml:space="preserve"> </w:t>
      </w:r>
      <w:r>
        <w:rPr>
          <w:sz w:val="16"/>
        </w:rPr>
        <w:t>una</w:t>
      </w:r>
      <w:r>
        <w:rPr>
          <w:spacing w:val="-3"/>
          <w:sz w:val="16"/>
        </w:rPr>
        <w:t xml:space="preserve"> </w:t>
      </w:r>
      <w:r>
        <w:rPr>
          <w:sz w:val="16"/>
        </w:rPr>
        <w:t>persona</w:t>
      </w:r>
      <w:r>
        <w:rPr>
          <w:spacing w:val="-3"/>
          <w:sz w:val="16"/>
        </w:rPr>
        <w:t xml:space="preserve"> </w:t>
      </w:r>
      <w:r>
        <w:rPr>
          <w:sz w:val="16"/>
        </w:rPr>
        <w:t>incapaz</w:t>
      </w:r>
      <w:r>
        <w:rPr>
          <w:spacing w:val="-5"/>
          <w:sz w:val="16"/>
        </w:rPr>
        <w:t xml:space="preserve"> </w:t>
      </w:r>
      <w:r>
        <w:rPr>
          <w:sz w:val="16"/>
        </w:rPr>
        <w:t>de</w:t>
      </w:r>
      <w:r>
        <w:rPr>
          <w:spacing w:val="-5"/>
          <w:sz w:val="16"/>
        </w:rPr>
        <w:t xml:space="preserve"> </w:t>
      </w:r>
      <w:r>
        <w:rPr>
          <w:sz w:val="16"/>
        </w:rPr>
        <w:t>dar</w:t>
      </w:r>
      <w:r>
        <w:rPr>
          <w:spacing w:val="-4"/>
          <w:sz w:val="16"/>
        </w:rPr>
        <w:t xml:space="preserve"> </w:t>
      </w:r>
      <w:r>
        <w:rPr>
          <w:sz w:val="16"/>
        </w:rPr>
        <w:t>su</w:t>
      </w:r>
      <w:r>
        <w:rPr>
          <w:spacing w:val="-3"/>
          <w:sz w:val="16"/>
        </w:rPr>
        <w:t xml:space="preserve"> </w:t>
      </w:r>
      <w:r>
        <w:rPr>
          <w:sz w:val="16"/>
        </w:rPr>
        <w:t>libre</w:t>
      </w:r>
      <w:r>
        <w:rPr>
          <w:spacing w:val="-2"/>
          <w:sz w:val="16"/>
        </w:rPr>
        <w:t xml:space="preserve"> </w:t>
      </w:r>
      <w:r>
        <w:rPr>
          <w:sz w:val="16"/>
        </w:rPr>
        <w:t>consentimiento”.</w:t>
      </w:r>
      <w:r>
        <w:rPr>
          <w:spacing w:val="-3"/>
          <w:sz w:val="16"/>
        </w:rPr>
        <w:t xml:space="preserve"> </w:t>
      </w:r>
      <w:r>
        <w:rPr>
          <w:sz w:val="16"/>
        </w:rPr>
        <w:t>Cfr.</w:t>
      </w:r>
      <w:r>
        <w:rPr>
          <w:spacing w:val="-3"/>
          <w:sz w:val="16"/>
        </w:rPr>
        <w:t xml:space="preserve"> </w:t>
      </w:r>
      <w:r>
        <w:rPr>
          <w:sz w:val="16"/>
        </w:rPr>
        <w:t>Informe</w:t>
      </w:r>
      <w:r>
        <w:rPr>
          <w:spacing w:val="-2"/>
          <w:sz w:val="16"/>
        </w:rPr>
        <w:t xml:space="preserve"> </w:t>
      </w:r>
      <w:r>
        <w:rPr>
          <w:sz w:val="16"/>
        </w:rPr>
        <w:t>de la Comisión de la Verdad y Reconciliación, Tomo VI, Capítulo 1.5, pág. 265.</w:t>
      </w:r>
    </w:p>
    <w:p w14:paraId="18885C98" w14:textId="77777777" w:rsidR="00303C6E" w:rsidRDefault="00000000">
      <w:pPr>
        <w:spacing w:before="61"/>
        <w:ind w:left="120"/>
        <w:jc w:val="both"/>
        <w:rPr>
          <w:sz w:val="16"/>
        </w:rPr>
      </w:pPr>
      <w:bookmarkStart w:id="311" w:name="_bookmark283"/>
      <w:bookmarkEnd w:id="311"/>
      <w:r>
        <w:rPr>
          <w:sz w:val="16"/>
          <w:vertAlign w:val="superscript"/>
        </w:rPr>
        <w:t>257</w:t>
      </w:r>
      <w:r>
        <w:rPr>
          <w:spacing w:val="70"/>
          <w:sz w:val="16"/>
        </w:rPr>
        <w:t xml:space="preserve">    </w:t>
      </w:r>
      <w:r>
        <w:rPr>
          <w:i/>
          <w:sz w:val="16"/>
        </w:rPr>
        <w:t>Cfr.</w:t>
      </w:r>
      <w:r>
        <w:rPr>
          <w:i/>
          <w:spacing w:val="-8"/>
          <w:sz w:val="16"/>
        </w:rPr>
        <w:t xml:space="preserve"> </w:t>
      </w:r>
      <w:r>
        <w:rPr>
          <w:i/>
          <w:sz w:val="16"/>
        </w:rPr>
        <w:t>Caso</w:t>
      </w:r>
      <w:r>
        <w:rPr>
          <w:i/>
          <w:spacing w:val="-8"/>
          <w:sz w:val="16"/>
        </w:rPr>
        <w:t xml:space="preserve"> </w:t>
      </w:r>
      <w:r>
        <w:rPr>
          <w:i/>
          <w:sz w:val="16"/>
        </w:rPr>
        <w:t>J.</w:t>
      </w:r>
      <w:r>
        <w:rPr>
          <w:i/>
          <w:spacing w:val="-12"/>
          <w:sz w:val="16"/>
        </w:rPr>
        <w:t xml:space="preserve"> </w:t>
      </w:r>
      <w:r>
        <w:rPr>
          <w:i/>
          <w:sz w:val="16"/>
        </w:rPr>
        <w:t>Vs.</w:t>
      </w:r>
      <w:r>
        <w:rPr>
          <w:i/>
          <w:spacing w:val="-9"/>
          <w:sz w:val="16"/>
        </w:rPr>
        <w:t xml:space="preserve"> </w:t>
      </w:r>
      <w:r>
        <w:rPr>
          <w:i/>
          <w:sz w:val="16"/>
        </w:rPr>
        <w:t>Perú</w:t>
      </w:r>
      <w:r>
        <w:rPr>
          <w:sz w:val="16"/>
        </w:rPr>
        <w:t>,</w:t>
      </w:r>
      <w:r>
        <w:rPr>
          <w:spacing w:val="-9"/>
          <w:sz w:val="16"/>
        </w:rPr>
        <w:t xml:space="preserve"> </w:t>
      </w:r>
      <w:r>
        <w:rPr>
          <w:i/>
          <w:sz w:val="16"/>
        </w:rPr>
        <w:t>supra</w:t>
      </w:r>
      <w:r>
        <w:rPr>
          <w:sz w:val="16"/>
        </w:rPr>
        <w:t>,</w:t>
      </w:r>
      <w:r>
        <w:rPr>
          <w:spacing w:val="-8"/>
          <w:sz w:val="16"/>
        </w:rPr>
        <w:t xml:space="preserve"> </w:t>
      </w:r>
      <w:r>
        <w:rPr>
          <w:sz w:val="16"/>
        </w:rPr>
        <w:t>párr.</w:t>
      </w:r>
      <w:r>
        <w:rPr>
          <w:spacing w:val="-12"/>
          <w:sz w:val="16"/>
        </w:rPr>
        <w:t xml:space="preserve"> </w:t>
      </w:r>
      <w:r>
        <w:rPr>
          <w:sz w:val="16"/>
        </w:rPr>
        <w:t>359,</w:t>
      </w:r>
      <w:r>
        <w:rPr>
          <w:spacing w:val="-12"/>
          <w:sz w:val="16"/>
        </w:rPr>
        <w:t xml:space="preserve"> </w:t>
      </w:r>
      <w:r>
        <w:rPr>
          <w:sz w:val="16"/>
        </w:rPr>
        <w:t>y</w:t>
      </w:r>
      <w:r>
        <w:rPr>
          <w:spacing w:val="-8"/>
          <w:sz w:val="16"/>
        </w:rPr>
        <w:t xml:space="preserve"> </w:t>
      </w:r>
      <w:r>
        <w:rPr>
          <w:i/>
          <w:sz w:val="16"/>
        </w:rPr>
        <w:t>Caso</w:t>
      </w:r>
      <w:r>
        <w:rPr>
          <w:i/>
          <w:spacing w:val="-10"/>
          <w:sz w:val="16"/>
        </w:rPr>
        <w:t xml:space="preserve"> </w:t>
      </w:r>
      <w:r>
        <w:rPr>
          <w:i/>
          <w:sz w:val="16"/>
        </w:rPr>
        <w:t>Mujeres</w:t>
      </w:r>
      <w:r>
        <w:rPr>
          <w:i/>
          <w:spacing w:val="-7"/>
          <w:sz w:val="16"/>
        </w:rPr>
        <w:t xml:space="preserve"> </w:t>
      </w:r>
      <w:r>
        <w:rPr>
          <w:i/>
          <w:sz w:val="16"/>
        </w:rPr>
        <w:t>Víctimas</w:t>
      </w:r>
      <w:r>
        <w:rPr>
          <w:i/>
          <w:spacing w:val="-8"/>
          <w:sz w:val="16"/>
        </w:rPr>
        <w:t xml:space="preserve"> </w:t>
      </w:r>
      <w:r>
        <w:rPr>
          <w:i/>
          <w:sz w:val="16"/>
        </w:rPr>
        <w:t>de</w:t>
      </w:r>
      <w:r>
        <w:rPr>
          <w:i/>
          <w:spacing w:val="-11"/>
          <w:sz w:val="16"/>
        </w:rPr>
        <w:t xml:space="preserve"> </w:t>
      </w:r>
      <w:r>
        <w:rPr>
          <w:i/>
          <w:sz w:val="16"/>
        </w:rPr>
        <w:t>Tortura</w:t>
      </w:r>
      <w:r>
        <w:rPr>
          <w:i/>
          <w:spacing w:val="-11"/>
          <w:sz w:val="16"/>
        </w:rPr>
        <w:t xml:space="preserve"> </w:t>
      </w:r>
      <w:r>
        <w:rPr>
          <w:i/>
          <w:sz w:val="16"/>
        </w:rPr>
        <w:t>Sexual</w:t>
      </w:r>
      <w:r>
        <w:rPr>
          <w:i/>
          <w:spacing w:val="-11"/>
          <w:sz w:val="16"/>
        </w:rPr>
        <w:t xml:space="preserve"> </w:t>
      </w:r>
      <w:r>
        <w:rPr>
          <w:i/>
          <w:sz w:val="16"/>
        </w:rPr>
        <w:t>en</w:t>
      </w:r>
      <w:r>
        <w:rPr>
          <w:i/>
          <w:spacing w:val="-9"/>
          <w:sz w:val="16"/>
        </w:rPr>
        <w:t xml:space="preserve"> </w:t>
      </w:r>
      <w:r>
        <w:rPr>
          <w:i/>
          <w:sz w:val="16"/>
        </w:rPr>
        <w:t>Atenco</w:t>
      </w:r>
      <w:r>
        <w:rPr>
          <w:i/>
          <w:spacing w:val="-8"/>
          <w:sz w:val="16"/>
        </w:rPr>
        <w:t xml:space="preserve"> </w:t>
      </w:r>
      <w:r>
        <w:rPr>
          <w:i/>
          <w:sz w:val="16"/>
        </w:rPr>
        <w:t>Vs.</w:t>
      </w:r>
      <w:r>
        <w:rPr>
          <w:i/>
          <w:spacing w:val="-12"/>
          <w:sz w:val="16"/>
        </w:rPr>
        <w:t xml:space="preserve"> </w:t>
      </w:r>
      <w:r>
        <w:rPr>
          <w:i/>
          <w:sz w:val="16"/>
        </w:rPr>
        <w:t>México,</w:t>
      </w:r>
      <w:r>
        <w:rPr>
          <w:i/>
          <w:spacing w:val="-9"/>
          <w:sz w:val="16"/>
        </w:rPr>
        <w:t xml:space="preserve"> </w:t>
      </w:r>
      <w:r>
        <w:rPr>
          <w:i/>
          <w:sz w:val="16"/>
        </w:rPr>
        <w:t>supra,</w:t>
      </w:r>
      <w:r>
        <w:rPr>
          <w:i/>
          <w:spacing w:val="-11"/>
          <w:sz w:val="16"/>
        </w:rPr>
        <w:t xml:space="preserve"> </w:t>
      </w:r>
      <w:r>
        <w:rPr>
          <w:spacing w:val="-2"/>
          <w:sz w:val="16"/>
        </w:rPr>
        <w:t>párr.</w:t>
      </w:r>
    </w:p>
    <w:p w14:paraId="4254E918" w14:textId="77777777" w:rsidR="00303C6E" w:rsidRDefault="00000000">
      <w:pPr>
        <w:ind w:left="119" w:right="275"/>
        <w:jc w:val="both"/>
        <w:rPr>
          <w:sz w:val="16"/>
        </w:rPr>
      </w:pPr>
      <w:r>
        <w:rPr>
          <w:sz w:val="16"/>
        </w:rPr>
        <w:t>182.</w:t>
      </w:r>
      <w:r>
        <w:rPr>
          <w:spacing w:val="-8"/>
          <w:sz w:val="16"/>
        </w:rPr>
        <w:t xml:space="preserve"> </w:t>
      </w:r>
      <w:r>
        <w:rPr>
          <w:sz w:val="16"/>
        </w:rPr>
        <w:t>Véase</w:t>
      </w:r>
      <w:r>
        <w:rPr>
          <w:spacing w:val="-5"/>
          <w:sz w:val="16"/>
        </w:rPr>
        <w:t xml:space="preserve"> </w:t>
      </w:r>
      <w:r>
        <w:rPr>
          <w:sz w:val="16"/>
        </w:rPr>
        <w:t>también,</w:t>
      </w:r>
      <w:r>
        <w:rPr>
          <w:spacing w:val="-6"/>
          <w:sz w:val="16"/>
        </w:rPr>
        <w:t xml:space="preserve"> </w:t>
      </w:r>
      <w:r>
        <w:rPr>
          <w:sz w:val="16"/>
        </w:rPr>
        <w:t>el</w:t>
      </w:r>
      <w:r>
        <w:rPr>
          <w:spacing w:val="-8"/>
          <w:sz w:val="16"/>
        </w:rPr>
        <w:t xml:space="preserve"> </w:t>
      </w:r>
      <w:r>
        <w:rPr>
          <w:sz w:val="16"/>
        </w:rPr>
        <w:t>artículo</w:t>
      </w:r>
      <w:r>
        <w:rPr>
          <w:spacing w:val="-7"/>
          <w:sz w:val="16"/>
        </w:rPr>
        <w:t xml:space="preserve"> </w:t>
      </w:r>
      <w:r>
        <w:rPr>
          <w:sz w:val="16"/>
        </w:rPr>
        <w:t>2</w:t>
      </w:r>
      <w:r>
        <w:rPr>
          <w:spacing w:val="-6"/>
          <w:sz w:val="16"/>
        </w:rPr>
        <w:t xml:space="preserve"> </w:t>
      </w:r>
      <w:r>
        <w:rPr>
          <w:sz w:val="16"/>
        </w:rPr>
        <w:t>de</w:t>
      </w:r>
      <w:r>
        <w:rPr>
          <w:spacing w:val="-7"/>
          <w:sz w:val="16"/>
        </w:rPr>
        <w:t xml:space="preserve"> </w:t>
      </w:r>
      <w:r>
        <w:rPr>
          <w:sz w:val="16"/>
        </w:rPr>
        <w:t>la</w:t>
      </w:r>
      <w:r>
        <w:rPr>
          <w:spacing w:val="-8"/>
          <w:sz w:val="16"/>
        </w:rPr>
        <w:t xml:space="preserve"> </w:t>
      </w:r>
      <w:r>
        <w:rPr>
          <w:sz w:val="16"/>
        </w:rPr>
        <w:t>Convención</w:t>
      </w:r>
      <w:r>
        <w:rPr>
          <w:spacing w:val="-8"/>
          <w:sz w:val="16"/>
        </w:rPr>
        <w:t xml:space="preserve"> </w:t>
      </w:r>
      <w:r>
        <w:rPr>
          <w:sz w:val="16"/>
        </w:rPr>
        <w:t>de</w:t>
      </w:r>
      <w:r>
        <w:rPr>
          <w:spacing w:val="-7"/>
          <w:sz w:val="16"/>
        </w:rPr>
        <w:t xml:space="preserve"> </w:t>
      </w:r>
      <w:r>
        <w:rPr>
          <w:sz w:val="16"/>
        </w:rPr>
        <w:t>Belém</w:t>
      </w:r>
      <w:r>
        <w:rPr>
          <w:spacing w:val="-5"/>
          <w:sz w:val="16"/>
        </w:rPr>
        <w:t xml:space="preserve"> </w:t>
      </w:r>
      <w:r>
        <w:rPr>
          <w:sz w:val="16"/>
        </w:rPr>
        <w:t>do</w:t>
      </w:r>
      <w:r>
        <w:rPr>
          <w:spacing w:val="-7"/>
          <w:sz w:val="16"/>
        </w:rPr>
        <w:t xml:space="preserve"> </w:t>
      </w:r>
      <w:r>
        <w:rPr>
          <w:sz w:val="16"/>
        </w:rPr>
        <w:t>Pará,</w:t>
      </w:r>
      <w:r>
        <w:rPr>
          <w:spacing w:val="-8"/>
          <w:sz w:val="16"/>
        </w:rPr>
        <w:t xml:space="preserve"> </w:t>
      </w:r>
      <w:r>
        <w:rPr>
          <w:sz w:val="16"/>
        </w:rPr>
        <w:t>y</w:t>
      </w:r>
      <w:r>
        <w:rPr>
          <w:spacing w:val="-7"/>
          <w:sz w:val="16"/>
        </w:rPr>
        <w:t xml:space="preserve"> </w:t>
      </w:r>
      <w:r>
        <w:rPr>
          <w:sz w:val="16"/>
        </w:rPr>
        <w:t>Tribunal</w:t>
      </w:r>
      <w:r>
        <w:rPr>
          <w:spacing w:val="-6"/>
          <w:sz w:val="16"/>
        </w:rPr>
        <w:t xml:space="preserve"> </w:t>
      </w:r>
      <w:r>
        <w:rPr>
          <w:sz w:val="16"/>
        </w:rPr>
        <w:t>Penal</w:t>
      </w:r>
      <w:r>
        <w:rPr>
          <w:spacing w:val="-8"/>
          <w:sz w:val="16"/>
        </w:rPr>
        <w:t xml:space="preserve"> </w:t>
      </w:r>
      <w:r>
        <w:rPr>
          <w:sz w:val="16"/>
        </w:rPr>
        <w:t>Internacional</w:t>
      </w:r>
      <w:r>
        <w:rPr>
          <w:spacing w:val="-6"/>
          <w:sz w:val="16"/>
        </w:rPr>
        <w:t xml:space="preserve"> </w:t>
      </w:r>
      <w:r>
        <w:rPr>
          <w:sz w:val="16"/>
        </w:rPr>
        <w:t>para</w:t>
      </w:r>
      <w:r>
        <w:rPr>
          <w:spacing w:val="-8"/>
          <w:sz w:val="16"/>
        </w:rPr>
        <w:t xml:space="preserve"> </w:t>
      </w:r>
      <w:r>
        <w:rPr>
          <w:sz w:val="16"/>
        </w:rPr>
        <w:t>Ruanda,</w:t>
      </w:r>
      <w:r>
        <w:rPr>
          <w:spacing w:val="-8"/>
          <w:sz w:val="16"/>
        </w:rPr>
        <w:t xml:space="preserve"> </w:t>
      </w:r>
      <w:r>
        <w:rPr>
          <w:sz w:val="16"/>
        </w:rPr>
        <w:t>Fiscalía</w:t>
      </w:r>
      <w:r>
        <w:rPr>
          <w:spacing w:val="-6"/>
          <w:sz w:val="16"/>
        </w:rPr>
        <w:t xml:space="preserve"> </w:t>
      </w:r>
      <w:r>
        <w:rPr>
          <w:sz w:val="16"/>
        </w:rPr>
        <w:t>Vs. Jean-Paul Akayesu, Sentencia de 2 de septiembre de 1998, caso No. ICTR-96-4-T, párr. 688.</w:t>
      </w:r>
    </w:p>
    <w:p w14:paraId="4E7F0832" w14:textId="77777777" w:rsidR="00303C6E" w:rsidRDefault="00000000">
      <w:pPr>
        <w:spacing w:before="60"/>
        <w:ind w:left="119" w:right="276"/>
        <w:jc w:val="both"/>
        <w:rPr>
          <w:sz w:val="16"/>
        </w:rPr>
      </w:pPr>
      <w:bookmarkStart w:id="312" w:name="_bookmark284"/>
      <w:bookmarkEnd w:id="312"/>
      <w:r>
        <w:rPr>
          <w:sz w:val="16"/>
          <w:vertAlign w:val="superscript"/>
        </w:rPr>
        <w:t>258</w:t>
      </w:r>
      <w:r>
        <w:rPr>
          <w:spacing w:val="80"/>
          <w:sz w:val="16"/>
        </w:rPr>
        <w:t xml:space="preserve">  </w:t>
      </w:r>
      <w:r>
        <w:rPr>
          <w:i/>
          <w:sz w:val="16"/>
        </w:rPr>
        <w:t xml:space="preserve">Cfr. </w:t>
      </w:r>
      <w:r>
        <w:rPr>
          <w:sz w:val="16"/>
        </w:rPr>
        <w:t xml:space="preserve">Peritaje de Dubravka Šimonović (expediente de prueba, folio 11472), y </w:t>
      </w:r>
      <w:r>
        <w:rPr>
          <w:i/>
          <w:sz w:val="16"/>
        </w:rPr>
        <w:t>Tribunal Penal Internacional para la ex Yugoslavia, Kunarac et al. (IT-96-23 &amp; IT-96-23/1-A)</w:t>
      </w:r>
      <w:r>
        <w:rPr>
          <w:sz w:val="16"/>
        </w:rPr>
        <w:t>, Sentencia del juicio, caso No. IT-96-23-T y IT-96-23/1-T, párr. 129.</w:t>
      </w:r>
    </w:p>
    <w:p w14:paraId="7A6A5521" w14:textId="77777777" w:rsidR="00303C6E" w:rsidRDefault="00000000">
      <w:pPr>
        <w:spacing w:before="60"/>
        <w:ind w:left="120"/>
        <w:jc w:val="both"/>
        <w:rPr>
          <w:sz w:val="16"/>
        </w:rPr>
      </w:pPr>
      <w:bookmarkStart w:id="313" w:name="_bookmark285"/>
      <w:bookmarkEnd w:id="313"/>
      <w:r>
        <w:rPr>
          <w:sz w:val="16"/>
          <w:vertAlign w:val="superscript"/>
        </w:rPr>
        <w:t>259</w:t>
      </w:r>
      <w:r>
        <w:rPr>
          <w:spacing w:val="71"/>
          <w:sz w:val="16"/>
        </w:rPr>
        <w:t xml:space="preserve">    </w:t>
      </w:r>
      <w:r>
        <w:rPr>
          <w:sz w:val="16"/>
        </w:rPr>
        <w:t>TEDH,</w:t>
      </w:r>
      <w:r>
        <w:rPr>
          <w:spacing w:val="-1"/>
          <w:sz w:val="16"/>
        </w:rPr>
        <w:t xml:space="preserve"> </w:t>
      </w:r>
      <w:r>
        <w:rPr>
          <w:i/>
          <w:sz w:val="16"/>
        </w:rPr>
        <w:t>Caso</w:t>
      </w:r>
      <w:r>
        <w:rPr>
          <w:i/>
          <w:spacing w:val="-3"/>
          <w:sz w:val="16"/>
        </w:rPr>
        <w:t xml:space="preserve"> </w:t>
      </w:r>
      <w:r>
        <w:rPr>
          <w:i/>
          <w:sz w:val="16"/>
        </w:rPr>
        <w:t>MC.</w:t>
      </w:r>
      <w:r>
        <w:rPr>
          <w:i/>
          <w:spacing w:val="-1"/>
          <w:sz w:val="16"/>
        </w:rPr>
        <w:t xml:space="preserve"> </w:t>
      </w:r>
      <w:r>
        <w:rPr>
          <w:i/>
          <w:sz w:val="16"/>
        </w:rPr>
        <w:t>Vs.</w:t>
      </w:r>
      <w:r>
        <w:rPr>
          <w:i/>
          <w:spacing w:val="-2"/>
          <w:sz w:val="16"/>
        </w:rPr>
        <w:t xml:space="preserve"> </w:t>
      </w:r>
      <w:r>
        <w:rPr>
          <w:i/>
          <w:sz w:val="16"/>
        </w:rPr>
        <w:t>Bulgaria</w:t>
      </w:r>
      <w:r>
        <w:rPr>
          <w:sz w:val="16"/>
        </w:rPr>
        <w:t>,</w:t>
      </w:r>
      <w:r>
        <w:rPr>
          <w:spacing w:val="-5"/>
          <w:sz w:val="16"/>
        </w:rPr>
        <w:t xml:space="preserve"> </w:t>
      </w:r>
      <w:r>
        <w:rPr>
          <w:sz w:val="16"/>
        </w:rPr>
        <w:t>No.</w:t>
      </w:r>
      <w:r>
        <w:rPr>
          <w:spacing w:val="-4"/>
          <w:sz w:val="16"/>
        </w:rPr>
        <w:t xml:space="preserve"> </w:t>
      </w:r>
      <w:r>
        <w:rPr>
          <w:sz w:val="16"/>
        </w:rPr>
        <w:t>39272/98.</w:t>
      </w:r>
      <w:r>
        <w:rPr>
          <w:spacing w:val="-4"/>
          <w:sz w:val="16"/>
        </w:rPr>
        <w:t xml:space="preserve"> </w:t>
      </w:r>
      <w:r>
        <w:rPr>
          <w:sz w:val="16"/>
        </w:rPr>
        <w:t>Sentencia</w:t>
      </w:r>
      <w:r>
        <w:rPr>
          <w:spacing w:val="-3"/>
          <w:sz w:val="16"/>
        </w:rPr>
        <w:t xml:space="preserve"> </w:t>
      </w:r>
      <w:r>
        <w:rPr>
          <w:sz w:val="16"/>
        </w:rPr>
        <w:t>de</w:t>
      </w:r>
      <w:r>
        <w:rPr>
          <w:spacing w:val="-3"/>
          <w:sz w:val="16"/>
        </w:rPr>
        <w:t xml:space="preserve"> </w:t>
      </w:r>
      <w:r>
        <w:rPr>
          <w:sz w:val="16"/>
        </w:rPr>
        <w:t>4</w:t>
      </w:r>
      <w:r>
        <w:rPr>
          <w:spacing w:val="-3"/>
          <w:sz w:val="16"/>
        </w:rPr>
        <w:t xml:space="preserve"> </w:t>
      </w:r>
      <w:r>
        <w:rPr>
          <w:sz w:val="16"/>
        </w:rPr>
        <w:t>de</w:t>
      </w:r>
      <w:r>
        <w:rPr>
          <w:spacing w:val="-2"/>
          <w:sz w:val="16"/>
        </w:rPr>
        <w:t xml:space="preserve"> </w:t>
      </w:r>
      <w:r>
        <w:rPr>
          <w:sz w:val="16"/>
        </w:rPr>
        <w:t>diciembre</w:t>
      </w:r>
      <w:r>
        <w:rPr>
          <w:spacing w:val="-3"/>
          <w:sz w:val="16"/>
        </w:rPr>
        <w:t xml:space="preserve"> </w:t>
      </w:r>
      <w:r>
        <w:rPr>
          <w:sz w:val="16"/>
        </w:rPr>
        <w:t>de</w:t>
      </w:r>
      <w:r>
        <w:rPr>
          <w:spacing w:val="-2"/>
          <w:sz w:val="16"/>
        </w:rPr>
        <w:t xml:space="preserve"> 2003.</w:t>
      </w:r>
    </w:p>
    <w:p w14:paraId="5C50D390" w14:textId="77777777" w:rsidR="00303C6E" w:rsidRDefault="00000000">
      <w:pPr>
        <w:spacing w:before="60"/>
        <w:ind w:left="119" w:right="272"/>
        <w:jc w:val="both"/>
        <w:rPr>
          <w:sz w:val="16"/>
        </w:rPr>
      </w:pPr>
      <w:bookmarkStart w:id="314" w:name="_bookmark286"/>
      <w:bookmarkEnd w:id="314"/>
      <w:r>
        <w:rPr>
          <w:sz w:val="16"/>
          <w:vertAlign w:val="superscript"/>
        </w:rPr>
        <w:t>260</w:t>
      </w:r>
      <w:r>
        <w:rPr>
          <w:spacing w:val="80"/>
          <w:w w:val="150"/>
          <w:sz w:val="16"/>
        </w:rPr>
        <w:t xml:space="preserve">  </w:t>
      </w:r>
      <w:r>
        <w:rPr>
          <w:sz w:val="16"/>
        </w:rPr>
        <w:t>En 2002, el Comité de Ministros del Consejo de Europa indicó que las legislaciones nacionales debían penalizar cualquier acto sexual cometido sin consentimiento, aunque la víctima no mostrara signos de oponer resistencia. Recomendación</w:t>
      </w:r>
      <w:r>
        <w:rPr>
          <w:spacing w:val="-8"/>
          <w:sz w:val="16"/>
        </w:rPr>
        <w:t xml:space="preserve"> </w:t>
      </w:r>
      <w:r>
        <w:rPr>
          <w:sz w:val="16"/>
        </w:rPr>
        <w:t>N.º</w:t>
      </w:r>
      <w:r>
        <w:rPr>
          <w:spacing w:val="-9"/>
          <w:sz w:val="16"/>
        </w:rPr>
        <w:t xml:space="preserve"> </w:t>
      </w:r>
      <w:r>
        <w:rPr>
          <w:sz w:val="16"/>
        </w:rPr>
        <w:t>R</w:t>
      </w:r>
      <w:r>
        <w:rPr>
          <w:spacing w:val="-9"/>
          <w:sz w:val="16"/>
        </w:rPr>
        <w:t xml:space="preserve"> </w:t>
      </w:r>
      <w:r>
        <w:rPr>
          <w:sz w:val="16"/>
        </w:rPr>
        <w:t>(2002)</w:t>
      </w:r>
      <w:r>
        <w:rPr>
          <w:spacing w:val="-11"/>
          <w:sz w:val="16"/>
        </w:rPr>
        <w:t xml:space="preserve"> </w:t>
      </w:r>
      <w:r>
        <w:rPr>
          <w:sz w:val="16"/>
        </w:rPr>
        <w:t>5</w:t>
      </w:r>
      <w:r>
        <w:rPr>
          <w:spacing w:val="-6"/>
          <w:sz w:val="16"/>
        </w:rPr>
        <w:t xml:space="preserve"> </w:t>
      </w:r>
      <w:r>
        <w:rPr>
          <w:sz w:val="16"/>
        </w:rPr>
        <w:t>adoptada</w:t>
      </w:r>
      <w:r>
        <w:rPr>
          <w:spacing w:val="-10"/>
          <w:sz w:val="16"/>
        </w:rPr>
        <w:t xml:space="preserve"> </w:t>
      </w:r>
      <w:r>
        <w:rPr>
          <w:sz w:val="16"/>
        </w:rPr>
        <w:t>el</w:t>
      </w:r>
      <w:r>
        <w:rPr>
          <w:spacing w:val="-11"/>
          <w:sz w:val="16"/>
        </w:rPr>
        <w:t xml:space="preserve"> </w:t>
      </w:r>
      <w:r>
        <w:rPr>
          <w:sz w:val="16"/>
        </w:rPr>
        <w:t>30</w:t>
      </w:r>
      <w:r>
        <w:rPr>
          <w:spacing w:val="-9"/>
          <w:sz w:val="16"/>
        </w:rPr>
        <w:t xml:space="preserve"> </w:t>
      </w:r>
      <w:r>
        <w:rPr>
          <w:sz w:val="16"/>
        </w:rPr>
        <w:t>de</w:t>
      </w:r>
      <w:r>
        <w:rPr>
          <w:spacing w:val="-7"/>
          <w:sz w:val="16"/>
        </w:rPr>
        <w:t xml:space="preserve"> </w:t>
      </w:r>
      <w:r>
        <w:rPr>
          <w:sz w:val="16"/>
        </w:rPr>
        <w:t>abril</w:t>
      </w:r>
      <w:r>
        <w:rPr>
          <w:spacing w:val="-11"/>
          <w:sz w:val="16"/>
        </w:rPr>
        <w:t xml:space="preserve"> </w:t>
      </w:r>
      <w:r>
        <w:rPr>
          <w:sz w:val="16"/>
        </w:rPr>
        <w:t>de</w:t>
      </w:r>
      <w:r>
        <w:rPr>
          <w:spacing w:val="-10"/>
          <w:sz w:val="16"/>
        </w:rPr>
        <w:t xml:space="preserve"> </w:t>
      </w:r>
      <w:r>
        <w:rPr>
          <w:sz w:val="16"/>
        </w:rPr>
        <w:t>2002</w:t>
      </w:r>
      <w:r>
        <w:rPr>
          <w:spacing w:val="-9"/>
          <w:sz w:val="16"/>
        </w:rPr>
        <w:t xml:space="preserve"> </w:t>
      </w:r>
      <w:r>
        <w:rPr>
          <w:sz w:val="16"/>
        </w:rPr>
        <w:t>por</w:t>
      </w:r>
      <w:r>
        <w:rPr>
          <w:spacing w:val="-9"/>
          <w:sz w:val="16"/>
        </w:rPr>
        <w:t xml:space="preserve"> </w:t>
      </w:r>
      <w:r>
        <w:rPr>
          <w:sz w:val="16"/>
        </w:rPr>
        <w:t>el</w:t>
      </w:r>
      <w:r>
        <w:rPr>
          <w:spacing w:val="-11"/>
          <w:sz w:val="16"/>
        </w:rPr>
        <w:t xml:space="preserve"> </w:t>
      </w:r>
      <w:r>
        <w:rPr>
          <w:sz w:val="16"/>
        </w:rPr>
        <w:t>Comité</w:t>
      </w:r>
      <w:r>
        <w:rPr>
          <w:spacing w:val="-10"/>
          <w:sz w:val="16"/>
        </w:rPr>
        <w:t xml:space="preserve"> </w:t>
      </w:r>
      <w:r>
        <w:rPr>
          <w:sz w:val="16"/>
        </w:rPr>
        <w:t>de</w:t>
      </w:r>
      <w:r>
        <w:rPr>
          <w:spacing w:val="-12"/>
          <w:sz w:val="16"/>
        </w:rPr>
        <w:t xml:space="preserve"> </w:t>
      </w:r>
      <w:r>
        <w:rPr>
          <w:sz w:val="16"/>
        </w:rPr>
        <w:t>Ministros</w:t>
      </w:r>
      <w:r>
        <w:rPr>
          <w:spacing w:val="-10"/>
          <w:sz w:val="16"/>
        </w:rPr>
        <w:t xml:space="preserve"> </w:t>
      </w:r>
      <w:r>
        <w:rPr>
          <w:sz w:val="16"/>
        </w:rPr>
        <w:t>del</w:t>
      </w:r>
      <w:r>
        <w:rPr>
          <w:spacing w:val="-11"/>
          <w:sz w:val="16"/>
        </w:rPr>
        <w:t xml:space="preserve"> </w:t>
      </w:r>
      <w:r>
        <w:rPr>
          <w:sz w:val="16"/>
        </w:rPr>
        <w:t>Consejo</w:t>
      </w:r>
      <w:r>
        <w:rPr>
          <w:spacing w:val="-9"/>
          <w:sz w:val="16"/>
        </w:rPr>
        <w:t xml:space="preserve"> </w:t>
      </w:r>
      <w:r>
        <w:rPr>
          <w:sz w:val="16"/>
        </w:rPr>
        <w:t>de</w:t>
      </w:r>
      <w:r>
        <w:rPr>
          <w:spacing w:val="-10"/>
          <w:sz w:val="16"/>
        </w:rPr>
        <w:t xml:space="preserve"> </w:t>
      </w:r>
      <w:r>
        <w:rPr>
          <w:sz w:val="16"/>
        </w:rPr>
        <w:t>Europa.</w:t>
      </w:r>
      <w:r>
        <w:rPr>
          <w:spacing w:val="-11"/>
          <w:sz w:val="16"/>
        </w:rPr>
        <w:t xml:space="preserve"> </w:t>
      </w:r>
      <w:r>
        <w:rPr>
          <w:i/>
          <w:sz w:val="16"/>
        </w:rPr>
        <w:t>Cfr</w:t>
      </w:r>
      <w:r>
        <w:rPr>
          <w:sz w:val="16"/>
        </w:rPr>
        <w:t>.</w:t>
      </w:r>
      <w:r>
        <w:rPr>
          <w:spacing w:val="-11"/>
          <w:sz w:val="16"/>
        </w:rPr>
        <w:t xml:space="preserve"> </w:t>
      </w:r>
      <w:r>
        <w:rPr>
          <w:sz w:val="16"/>
        </w:rPr>
        <w:t xml:space="preserve">Versión escrita del peritaje de Miguel Cillero Bruñol, </w:t>
      </w:r>
      <w:r>
        <w:rPr>
          <w:i/>
          <w:sz w:val="16"/>
        </w:rPr>
        <w:t xml:space="preserve">supra </w:t>
      </w:r>
      <w:r>
        <w:rPr>
          <w:sz w:val="16"/>
        </w:rPr>
        <w:t>(expediente de prueba, folio 11691).</w:t>
      </w:r>
    </w:p>
    <w:p w14:paraId="23D12FD4" w14:textId="77777777" w:rsidR="00303C6E" w:rsidRDefault="00000000">
      <w:pPr>
        <w:spacing w:before="59"/>
        <w:ind w:left="120"/>
        <w:jc w:val="both"/>
        <w:rPr>
          <w:sz w:val="16"/>
        </w:rPr>
      </w:pPr>
      <w:bookmarkStart w:id="315" w:name="_bookmark287"/>
      <w:bookmarkEnd w:id="315"/>
      <w:r>
        <w:rPr>
          <w:sz w:val="16"/>
          <w:vertAlign w:val="superscript"/>
        </w:rPr>
        <w:t>261</w:t>
      </w:r>
      <w:r>
        <w:rPr>
          <w:spacing w:val="70"/>
          <w:sz w:val="16"/>
        </w:rPr>
        <w:t xml:space="preserve">    </w:t>
      </w:r>
      <w:r>
        <w:rPr>
          <w:i/>
          <w:sz w:val="16"/>
        </w:rPr>
        <w:t>Cfr.</w:t>
      </w:r>
      <w:r>
        <w:rPr>
          <w:i/>
          <w:spacing w:val="-1"/>
          <w:sz w:val="16"/>
        </w:rPr>
        <w:t xml:space="preserve"> </w:t>
      </w:r>
      <w:r>
        <w:rPr>
          <w:sz w:val="16"/>
        </w:rPr>
        <w:t>Peritaje</w:t>
      </w:r>
      <w:r>
        <w:rPr>
          <w:spacing w:val="-3"/>
          <w:sz w:val="16"/>
        </w:rPr>
        <w:t xml:space="preserve"> </w:t>
      </w:r>
      <w:r>
        <w:rPr>
          <w:sz w:val="16"/>
        </w:rPr>
        <w:t>de</w:t>
      </w:r>
      <w:r>
        <w:rPr>
          <w:spacing w:val="-3"/>
          <w:sz w:val="16"/>
        </w:rPr>
        <w:t xml:space="preserve"> </w:t>
      </w:r>
      <w:r>
        <w:rPr>
          <w:sz w:val="16"/>
        </w:rPr>
        <w:t>Dubravka</w:t>
      </w:r>
      <w:r>
        <w:rPr>
          <w:spacing w:val="-4"/>
          <w:sz w:val="16"/>
        </w:rPr>
        <w:t xml:space="preserve"> </w:t>
      </w:r>
      <w:r>
        <w:rPr>
          <w:sz w:val="16"/>
        </w:rPr>
        <w:t>Šimonović,</w:t>
      </w:r>
      <w:r>
        <w:rPr>
          <w:spacing w:val="-5"/>
          <w:sz w:val="16"/>
        </w:rPr>
        <w:t xml:space="preserve"> </w:t>
      </w:r>
      <w:r>
        <w:rPr>
          <w:i/>
          <w:sz w:val="16"/>
        </w:rPr>
        <w:t>supra</w:t>
      </w:r>
      <w:r>
        <w:rPr>
          <w:i/>
          <w:spacing w:val="-2"/>
          <w:sz w:val="16"/>
        </w:rPr>
        <w:t xml:space="preserve"> </w:t>
      </w:r>
      <w:r>
        <w:rPr>
          <w:sz w:val="16"/>
        </w:rPr>
        <w:t>(expediente</w:t>
      </w:r>
      <w:r>
        <w:rPr>
          <w:spacing w:val="-3"/>
          <w:sz w:val="16"/>
        </w:rPr>
        <w:t xml:space="preserve"> </w:t>
      </w:r>
      <w:r>
        <w:rPr>
          <w:sz w:val="16"/>
        </w:rPr>
        <w:t>de</w:t>
      </w:r>
      <w:r>
        <w:rPr>
          <w:spacing w:val="-6"/>
          <w:sz w:val="16"/>
        </w:rPr>
        <w:t xml:space="preserve"> </w:t>
      </w:r>
      <w:r>
        <w:rPr>
          <w:sz w:val="16"/>
        </w:rPr>
        <w:t>prueba,</w:t>
      </w:r>
      <w:r>
        <w:rPr>
          <w:spacing w:val="-2"/>
          <w:sz w:val="16"/>
        </w:rPr>
        <w:t xml:space="preserve"> </w:t>
      </w:r>
      <w:r>
        <w:rPr>
          <w:sz w:val="16"/>
        </w:rPr>
        <w:t>folios</w:t>
      </w:r>
      <w:r>
        <w:rPr>
          <w:spacing w:val="-3"/>
          <w:sz w:val="16"/>
        </w:rPr>
        <w:t xml:space="preserve"> </w:t>
      </w:r>
      <w:r>
        <w:rPr>
          <w:sz w:val="16"/>
        </w:rPr>
        <w:t>11472 a</w:t>
      </w:r>
      <w:r>
        <w:rPr>
          <w:spacing w:val="-4"/>
          <w:sz w:val="16"/>
        </w:rPr>
        <w:t xml:space="preserve"> </w:t>
      </w:r>
      <w:r>
        <w:rPr>
          <w:spacing w:val="-2"/>
          <w:sz w:val="16"/>
        </w:rPr>
        <w:t>11473).</w:t>
      </w:r>
    </w:p>
    <w:p w14:paraId="2B249CCD" w14:textId="77777777" w:rsidR="00303C6E" w:rsidRDefault="00303C6E">
      <w:pPr>
        <w:jc w:val="both"/>
        <w:rPr>
          <w:sz w:val="16"/>
        </w:rPr>
        <w:sectPr w:rsidR="00303C6E">
          <w:pgSz w:w="12240" w:h="15840"/>
          <w:pgMar w:top="1360" w:right="800" w:bottom="900" w:left="960" w:header="0" w:footer="703" w:gutter="0"/>
          <w:cols w:space="720"/>
        </w:sectPr>
      </w:pPr>
    </w:p>
    <w:p w14:paraId="36A03492" w14:textId="77777777" w:rsidR="00303C6E" w:rsidRDefault="00000000">
      <w:pPr>
        <w:pStyle w:val="Textoindependiente"/>
        <w:spacing w:before="80"/>
        <w:ind w:left="119" w:right="277"/>
        <w:jc w:val="both"/>
      </w:pPr>
      <w:r>
        <w:lastRenderedPageBreak/>
        <w:t>determinó que la falta de consentimiento debería ser el aspecto central de la investigación y sus conclusiones, ya que “aunque en la práctica puede ser difícil probar la falta de consentimiento en ausencia de prueba “directa” de una violación, como trazos de violencia o testigos directos, las autoridades deben explorar todos los hechos y decidir en base a una evaluación de todas las circunstancias relacionadas”</w:t>
      </w:r>
      <w:hyperlink w:anchor="_bookmark288" w:history="1">
        <w:r>
          <w:rPr>
            <w:position w:val="7"/>
            <w:sz w:val="13"/>
          </w:rPr>
          <w:t>262</w:t>
        </w:r>
      </w:hyperlink>
      <w:r>
        <w:t>.</w:t>
      </w:r>
    </w:p>
    <w:p w14:paraId="3B0DA58C" w14:textId="77777777" w:rsidR="00303C6E" w:rsidRDefault="00303C6E">
      <w:pPr>
        <w:pStyle w:val="Textoindependiente"/>
        <w:spacing w:before="1"/>
      </w:pPr>
    </w:p>
    <w:p w14:paraId="1594C3E7" w14:textId="77777777" w:rsidR="00303C6E" w:rsidRDefault="00000000">
      <w:pPr>
        <w:pStyle w:val="Prrafodelista"/>
        <w:numPr>
          <w:ilvl w:val="0"/>
          <w:numId w:val="18"/>
        </w:numPr>
        <w:tabs>
          <w:tab w:val="left" w:pos="687"/>
        </w:tabs>
        <w:ind w:right="276" w:firstLine="0"/>
        <w:jc w:val="both"/>
        <w:rPr>
          <w:sz w:val="20"/>
        </w:rPr>
      </w:pPr>
      <w:r>
        <w:rPr>
          <w:sz w:val="20"/>
        </w:rPr>
        <w:t xml:space="preserve">En su decisión relacionada con el caso </w:t>
      </w:r>
      <w:r>
        <w:rPr>
          <w:i/>
          <w:sz w:val="20"/>
        </w:rPr>
        <w:t xml:space="preserve">supra </w:t>
      </w:r>
      <w:r>
        <w:rPr>
          <w:sz w:val="20"/>
        </w:rPr>
        <w:t>citado, el Tribunal Europeo sostuvo que “la constante evolución del entendimiento de la forma en que las víctimas experimentan una violación demostró</w:t>
      </w:r>
      <w:r>
        <w:rPr>
          <w:spacing w:val="-3"/>
          <w:sz w:val="20"/>
        </w:rPr>
        <w:t xml:space="preserve"> </w:t>
      </w:r>
      <w:r>
        <w:rPr>
          <w:sz w:val="20"/>
        </w:rPr>
        <w:t>que</w:t>
      </w:r>
      <w:r>
        <w:rPr>
          <w:spacing w:val="-4"/>
          <w:sz w:val="20"/>
        </w:rPr>
        <w:t xml:space="preserve"> </w:t>
      </w:r>
      <w:r>
        <w:rPr>
          <w:sz w:val="20"/>
        </w:rPr>
        <w:t>las</w:t>
      </w:r>
      <w:r>
        <w:rPr>
          <w:spacing w:val="-1"/>
          <w:sz w:val="20"/>
        </w:rPr>
        <w:t xml:space="preserve"> </w:t>
      </w:r>
      <w:r>
        <w:rPr>
          <w:sz w:val="20"/>
        </w:rPr>
        <w:t>víctimas</w:t>
      </w:r>
      <w:r>
        <w:rPr>
          <w:spacing w:val="-3"/>
          <w:sz w:val="20"/>
        </w:rPr>
        <w:t xml:space="preserve"> </w:t>
      </w:r>
      <w:r>
        <w:rPr>
          <w:sz w:val="20"/>
        </w:rPr>
        <w:t>del</w:t>
      </w:r>
      <w:r>
        <w:rPr>
          <w:spacing w:val="-3"/>
          <w:sz w:val="20"/>
        </w:rPr>
        <w:t xml:space="preserve"> </w:t>
      </w:r>
      <w:r>
        <w:rPr>
          <w:sz w:val="20"/>
        </w:rPr>
        <w:t>abuso</w:t>
      </w:r>
      <w:r>
        <w:rPr>
          <w:spacing w:val="-2"/>
          <w:sz w:val="20"/>
        </w:rPr>
        <w:t xml:space="preserve"> </w:t>
      </w:r>
      <w:r>
        <w:rPr>
          <w:sz w:val="20"/>
        </w:rPr>
        <w:t>sexual</w:t>
      </w:r>
      <w:r>
        <w:rPr>
          <w:spacing w:val="-2"/>
          <w:sz w:val="20"/>
        </w:rPr>
        <w:t xml:space="preserve"> </w:t>
      </w:r>
      <w:r>
        <w:rPr>
          <w:sz w:val="20"/>
        </w:rPr>
        <w:t>–en especial</w:t>
      </w:r>
      <w:r>
        <w:rPr>
          <w:spacing w:val="-3"/>
          <w:sz w:val="20"/>
        </w:rPr>
        <w:t xml:space="preserve"> </w:t>
      </w:r>
      <w:r>
        <w:rPr>
          <w:sz w:val="20"/>
        </w:rPr>
        <w:t>las</w:t>
      </w:r>
      <w:r>
        <w:rPr>
          <w:spacing w:val="-3"/>
          <w:sz w:val="20"/>
        </w:rPr>
        <w:t xml:space="preserve"> </w:t>
      </w:r>
      <w:r>
        <w:rPr>
          <w:sz w:val="20"/>
        </w:rPr>
        <w:t>niñas</w:t>
      </w:r>
      <w:r>
        <w:rPr>
          <w:spacing w:val="-1"/>
          <w:sz w:val="20"/>
        </w:rPr>
        <w:t xml:space="preserve"> </w:t>
      </w:r>
      <w:r>
        <w:rPr>
          <w:sz w:val="20"/>
        </w:rPr>
        <w:t>menores</w:t>
      </w:r>
      <w:r>
        <w:rPr>
          <w:spacing w:val="-1"/>
          <w:sz w:val="20"/>
        </w:rPr>
        <w:t xml:space="preserve"> </w:t>
      </w:r>
      <w:r>
        <w:rPr>
          <w:sz w:val="20"/>
        </w:rPr>
        <w:t>de edad–</w:t>
      </w:r>
      <w:r>
        <w:rPr>
          <w:spacing w:val="-1"/>
          <w:sz w:val="20"/>
        </w:rPr>
        <w:t xml:space="preserve"> </w:t>
      </w:r>
      <w:r>
        <w:rPr>
          <w:sz w:val="20"/>
        </w:rPr>
        <w:t>por</w:t>
      </w:r>
      <w:r>
        <w:rPr>
          <w:spacing w:val="-2"/>
          <w:sz w:val="20"/>
        </w:rPr>
        <w:t xml:space="preserve"> </w:t>
      </w:r>
      <w:r>
        <w:rPr>
          <w:sz w:val="20"/>
        </w:rPr>
        <w:t>lo</w:t>
      </w:r>
      <w:r>
        <w:rPr>
          <w:spacing w:val="-3"/>
          <w:sz w:val="20"/>
        </w:rPr>
        <w:t xml:space="preserve"> </w:t>
      </w:r>
      <w:r>
        <w:rPr>
          <w:sz w:val="20"/>
        </w:rPr>
        <w:t>general no ponen resistencia física debido a varios factores psicológicos o porque temen que el perpetrador se ponga violento con ellas”</w:t>
      </w:r>
      <w:hyperlink w:anchor="_bookmark289" w:history="1">
        <w:r>
          <w:rPr>
            <w:position w:val="7"/>
            <w:sz w:val="13"/>
          </w:rPr>
          <w:t>263</w:t>
        </w:r>
      </w:hyperlink>
      <w:r>
        <w:rPr>
          <w:spacing w:val="40"/>
          <w:position w:val="7"/>
          <w:sz w:val="13"/>
        </w:rPr>
        <w:t xml:space="preserve"> </w:t>
      </w:r>
      <w:r>
        <w:rPr>
          <w:sz w:val="20"/>
        </w:rPr>
        <w:t>y ello resalta la importancia del análisis de distintos elementos probatorios</w:t>
      </w:r>
      <w:r>
        <w:rPr>
          <w:spacing w:val="-13"/>
          <w:sz w:val="20"/>
        </w:rPr>
        <w:t xml:space="preserve"> </w:t>
      </w:r>
      <w:r>
        <w:rPr>
          <w:sz w:val="20"/>
        </w:rPr>
        <w:t>que</w:t>
      </w:r>
      <w:r>
        <w:rPr>
          <w:spacing w:val="-14"/>
          <w:sz w:val="20"/>
        </w:rPr>
        <w:t xml:space="preserve"> </w:t>
      </w:r>
      <w:r>
        <w:rPr>
          <w:sz w:val="20"/>
        </w:rPr>
        <w:t>pueden</w:t>
      </w:r>
      <w:r>
        <w:rPr>
          <w:spacing w:val="-12"/>
          <w:sz w:val="20"/>
        </w:rPr>
        <w:t xml:space="preserve"> </w:t>
      </w:r>
      <w:r>
        <w:rPr>
          <w:sz w:val="20"/>
        </w:rPr>
        <w:t>sugerir</w:t>
      </w:r>
      <w:r>
        <w:rPr>
          <w:spacing w:val="-14"/>
          <w:sz w:val="20"/>
        </w:rPr>
        <w:t xml:space="preserve"> </w:t>
      </w:r>
      <w:r>
        <w:rPr>
          <w:sz w:val="20"/>
        </w:rPr>
        <w:t>la</w:t>
      </w:r>
      <w:r>
        <w:rPr>
          <w:spacing w:val="-12"/>
          <w:sz w:val="20"/>
        </w:rPr>
        <w:t xml:space="preserve"> </w:t>
      </w:r>
      <w:r>
        <w:rPr>
          <w:sz w:val="20"/>
        </w:rPr>
        <w:t>falta</w:t>
      </w:r>
      <w:r>
        <w:rPr>
          <w:spacing w:val="-13"/>
          <w:sz w:val="20"/>
        </w:rPr>
        <w:t xml:space="preserve"> </w:t>
      </w:r>
      <w:r>
        <w:rPr>
          <w:sz w:val="20"/>
        </w:rPr>
        <w:t>de</w:t>
      </w:r>
      <w:r>
        <w:rPr>
          <w:spacing w:val="-14"/>
          <w:sz w:val="20"/>
        </w:rPr>
        <w:t xml:space="preserve"> </w:t>
      </w:r>
      <w:r>
        <w:rPr>
          <w:sz w:val="20"/>
        </w:rPr>
        <w:t>consentimiento</w:t>
      </w:r>
      <w:r>
        <w:rPr>
          <w:spacing w:val="-14"/>
          <w:sz w:val="20"/>
        </w:rPr>
        <w:t xml:space="preserve"> </w:t>
      </w:r>
      <w:r>
        <w:rPr>
          <w:sz w:val="20"/>
        </w:rPr>
        <w:t>de</w:t>
      </w:r>
      <w:r>
        <w:rPr>
          <w:spacing w:val="-14"/>
          <w:sz w:val="20"/>
        </w:rPr>
        <w:t xml:space="preserve"> </w:t>
      </w:r>
      <w:r>
        <w:rPr>
          <w:sz w:val="20"/>
        </w:rPr>
        <w:t>la</w:t>
      </w:r>
      <w:r>
        <w:rPr>
          <w:spacing w:val="-12"/>
          <w:sz w:val="20"/>
        </w:rPr>
        <w:t xml:space="preserve"> </w:t>
      </w:r>
      <w:r>
        <w:rPr>
          <w:sz w:val="20"/>
        </w:rPr>
        <w:t>víctima,</w:t>
      </w:r>
      <w:r>
        <w:rPr>
          <w:spacing w:val="-11"/>
          <w:sz w:val="20"/>
        </w:rPr>
        <w:t xml:space="preserve"> </w:t>
      </w:r>
      <w:r>
        <w:rPr>
          <w:sz w:val="20"/>
        </w:rPr>
        <w:t>mucho</w:t>
      </w:r>
      <w:r>
        <w:rPr>
          <w:spacing w:val="-14"/>
          <w:sz w:val="20"/>
        </w:rPr>
        <w:t xml:space="preserve"> </w:t>
      </w:r>
      <w:r>
        <w:rPr>
          <w:sz w:val="20"/>
        </w:rPr>
        <w:t>más</w:t>
      </w:r>
      <w:r>
        <w:rPr>
          <w:spacing w:val="-13"/>
          <w:sz w:val="20"/>
        </w:rPr>
        <w:t xml:space="preserve"> </w:t>
      </w:r>
      <w:r>
        <w:rPr>
          <w:sz w:val="20"/>
        </w:rPr>
        <w:t>allá</w:t>
      </w:r>
      <w:r>
        <w:rPr>
          <w:spacing w:val="-12"/>
          <w:sz w:val="20"/>
        </w:rPr>
        <w:t xml:space="preserve"> </w:t>
      </w:r>
      <w:r>
        <w:rPr>
          <w:sz w:val="20"/>
        </w:rPr>
        <w:t>de</w:t>
      </w:r>
      <w:r>
        <w:rPr>
          <w:spacing w:val="-14"/>
          <w:sz w:val="20"/>
        </w:rPr>
        <w:t xml:space="preserve"> </w:t>
      </w:r>
      <w:r>
        <w:rPr>
          <w:sz w:val="20"/>
        </w:rPr>
        <w:t>la</w:t>
      </w:r>
      <w:r>
        <w:rPr>
          <w:spacing w:val="-12"/>
          <w:sz w:val="20"/>
        </w:rPr>
        <w:t xml:space="preserve"> </w:t>
      </w:r>
      <w:r>
        <w:rPr>
          <w:sz w:val="20"/>
        </w:rPr>
        <w:t>fuerza. En</w:t>
      </w:r>
      <w:r>
        <w:rPr>
          <w:spacing w:val="-7"/>
          <w:sz w:val="20"/>
        </w:rPr>
        <w:t xml:space="preserve"> </w:t>
      </w:r>
      <w:r>
        <w:rPr>
          <w:sz w:val="20"/>
        </w:rPr>
        <w:t>ese</w:t>
      </w:r>
      <w:r>
        <w:rPr>
          <w:spacing w:val="-7"/>
          <w:sz w:val="20"/>
        </w:rPr>
        <w:t xml:space="preserve"> </w:t>
      </w:r>
      <w:r>
        <w:rPr>
          <w:sz w:val="20"/>
        </w:rPr>
        <w:t>sentido,</w:t>
      </w:r>
      <w:r>
        <w:rPr>
          <w:spacing w:val="-8"/>
          <w:sz w:val="20"/>
        </w:rPr>
        <w:t xml:space="preserve"> </w:t>
      </w:r>
      <w:r>
        <w:rPr>
          <w:sz w:val="20"/>
        </w:rPr>
        <w:t>el</w:t>
      </w:r>
      <w:r>
        <w:rPr>
          <w:spacing w:val="-6"/>
          <w:sz w:val="20"/>
        </w:rPr>
        <w:t xml:space="preserve"> </w:t>
      </w:r>
      <w:r>
        <w:rPr>
          <w:sz w:val="20"/>
        </w:rPr>
        <w:t>Tribunal</w:t>
      </w:r>
      <w:r>
        <w:rPr>
          <w:spacing w:val="-7"/>
          <w:sz w:val="20"/>
        </w:rPr>
        <w:t xml:space="preserve"> </w:t>
      </w:r>
      <w:r>
        <w:rPr>
          <w:sz w:val="20"/>
        </w:rPr>
        <w:t>Europeo</w:t>
      </w:r>
      <w:r>
        <w:rPr>
          <w:spacing w:val="-7"/>
          <w:sz w:val="20"/>
        </w:rPr>
        <w:t xml:space="preserve"> </w:t>
      </w:r>
      <w:r>
        <w:rPr>
          <w:sz w:val="20"/>
        </w:rPr>
        <w:t>consideró</w:t>
      </w:r>
      <w:r>
        <w:rPr>
          <w:spacing w:val="-9"/>
          <w:sz w:val="20"/>
        </w:rPr>
        <w:t xml:space="preserve"> </w:t>
      </w:r>
      <w:r>
        <w:rPr>
          <w:sz w:val="20"/>
        </w:rPr>
        <w:t>que</w:t>
      </w:r>
      <w:r>
        <w:rPr>
          <w:spacing w:val="-9"/>
          <w:sz w:val="20"/>
        </w:rPr>
        <w:t xml:space="preserve"> </w:t>
      </w:r>
      <w:r>
        <w:rPr>
          <w:sz w:val="20"/>
        </w:rPr>
        <w:t>“cualquier</w:t>
      </w:r>
      <w:r>
        <w:rPr>
          <w:spacing w:val="-9"/>
          <w:sz w:val="20"/>
        </w:rPr>
        <w:t xml:space="preserve"> </w:t>
      </w:r>
      <w:r>
        <w:rPr>
          <w:sz w:val="20"/>
        </w:rPr>
        <w:t>enfoque</w:t>
      </w:r>
      <w:r>
        <w:rPr>
          <w:spacing w:val="-9"/>
          <w:sz w:val="20"/>
        </w:rPr>
        <w:t xml:space="preserve"> </w:t>
      </w:r>
      <w:r>
        <w:rPr>
          <w:sz w:val="20"/>
        </w:rPr>
        <w:t>limitado</w:t>
      </w:r>
      <w:r>
        <w:rPr>
          <w:spacing w:val="-9"/>
          <w:sz w:val="20"/>
        </w:rPr>
        <w:t xml:space="preserve"> </w:t>
      </w:r>
      <w:r>
        <w:rPr>
          <w:sz w:val="20"/>
        </w:rPr>
        <w:t>que</w:t>
      </w:r>
      <w:r>
        <w:rPr>
          <w:spacing w:val="-9"/>
          <w:sz w:val="20"/>
        </w:rPr>
        <w:t xml:space="preserve"> </w:t>
      </w:r>
      <w:r>
        <w:rPr>
          <w:sz w:val="20"/>
        </w:rPr>
        <w:t>sea</w:t>
      </w:r>
      <w:r>
        <w:rPr>
          <w:spacing w:val="-8"/>
          <w:sz w:val="20"/>
        </w:rPr>
        <w:t xml:space="preserve"> </w:t>
      </w:r>
      <w:r>
        <w:rPr>
          <w:sz w:val="20"/>
        </w:rPr>
        <w:t>utilizado</w:t>
      </w:r>
      <w:r>
        <w:rPr>
          <w:spacing w:val="-7"/>
          <w:sz w:val="20"/>
        </w:rPr>
        <w:t xml:space="preserve"> </w:t>
      </w:r>
      <w:r>
        <w:rPr>
          <w:sz w:val="20"/>
        </w:rPr>
        <w:t>para el</w:t>
      </w:r>
      <w:r>
        <w:rPr>
          <w:spacing w:val="-16"/>
          <w:sz w:val="20"/>
        </w:rPr>
        <w:t xml:space="preserve"> </w:t>
      </w:r>
      <w:r>
        <w:rPr>
          <w:sz w:val="20"/>
        </w:rPr>
        <w:t>juzgamiento</w:t>
      </w:r>
      <w:r>
        <w:rPr>
          <w:spacing w:val="-17"/>
          <w:sz w:val="20"/>
        </w:rPr>
        <w:t xml:space="preserve"> </w:t>
      </w:r>
      <w:r>
        <w:rPr>
          <w:sz w:val="20"/>
        </w:rPr>
        <w:t>de</w:t>
      </w:r>
      <w:r>
        <w:rPr>
          <w:spacing w:val="-14"/>
          <w:sz w:val="20"/>
        </w:rPr>
        <w:t xml:space="preserve"> </w:t>
      </w:r>
      <w:r>
        <w:rPr>
          <w:sz w:val="20"/>
        </w:rPr>
        <w:t>los</w:t>
      </w:r>
      <w:r>
        <w:rPr>
          <w:spacing w:val="-14"/>
          <w:sz w:val="20"/>
        </w:rPr>
        <w:t xml:space="preserve"> </w:t>
      </w:r>
      <w:r>
        <w:rPr>
          <w:sz w:val="20"/>
        </w:rPr>
        <w:t>delitos</w:t>
      </w:r>
      <w:r>
        <w:rPr>
          <w:spacing w:val="-17"/>
          <w:sz w:val="20"/>
        </w:rPr>
        <w:t xml:space="preserve"> </w:t>
      </w:r>
      <w:r>
        <w:rPr>
          <w:sz w:val="20"/>
        </w:rPr>
        <w:t>sexuales,</w:t>
      </w:r>
      <w:r>
        <w:rPr>
          <w:spacing w:val="-14"/>
          <w:sz w:val="20"/>
        </w:rPr>
        <w:t xml:space="preserve"> </w:t>
      </w:r>
      <w:r>
        <w:rPr>
          <w:sz w:val="20"/>
        </w:rPr>
        <w:t>como</w:t>
      </w:r>
      <w:r>
        <w:rPr>
          <w:spacing w:val="-15"/>
          <w:sz w:val="20"/>
        </w:rPr>
        <w:t xml:space="preserve"> </w:t>
      </w:r>
      <w:r>
        <w:rPr>
          <w:sz w:val="20"/>
        </w:rPr>
        <w:t>requerir</w:t>
      </w:r>
      <w:r>
        <w:rPr>
          <w:spacing w:val="-15"/>
          <w:sz w:val="20"/>
        </w:rPr>
        <w:t xml:space="preserve"> </w:t>
      </w:r>
      <w:r>
        <w:rPr>
          <w:sz w:val="20"/>
        </w:rPr>
        <w:t>pruebas</w:t>
      </w:r>
      <w:r>
        <w:rPr>
          <w:spacing w:val="-17"/>
          <w:sz w:val="20"/>
        </w:rPr>
        <w:t xml:space="preserve"> </w:t>
      </w:r>
      <w:r>
        <w:rPr>
          <w:sz w:val="20"/>
        </w:rPr>
        <w:t>de</w:t>
      </w:r>
      <w:r>
        <w:rPr>
          <w:spacing w:val="-17"/>
          <w:sz w:val="20"/>
        </w:rPr>
        <w:t xml:space="preserve"> </w:t>
      </w:r>
      <w:r>
        <w:rPr>
          <w:sz w:val="20"/>
        </w:rPr>
        <w:t>resistencia</w:t>
      </w:r>
      <w:r>
        <w:rPr>
          <w:spacing w:val="-16"/>
          <w:sz w:val="20"/>
        </w:rPr>
        <w:t xml:space="preserve"> </w:t>
      </w:r>
      <w:r>
        <w:rPr>
          <w:sz w:val="20"/>
        </w:rPr>
        <w:t>física</w:t>
      </w:r>
      <w:r>
        <w:rPr>
          <w:spacing w:val="-14"/>
          <w:sz w:val="20"/>
        </w:rPr>
        <w:t xml:space="preserve"> </w:t>
      </w:r>
      <w:r>
        <w:rPr>
          <w:sz w:val="20"/>
        </w:rPr>
        <w:t>en</w:t>
      </w:r>
      <w:r>
        <w:rPr>
          <w:spacing w:val="-15"/>
          <w:sz w:val="20"/>
        </w:rPr>
        <w:t xml:space="preserve"> </w:t>
      </w:r>
      <w:r>
        <w:rPr>
          <w:sz w:val="20"/>
        </w:rPr>
        <w:t>todos</w:t>
      </w:r>
      <w:r>
        <w:rPr>
          <w:spacing w:val="-17"/>
          <w:sz w:val="20"/>
        </w:rPr>
        <w:t xml:space="preserve"> </w:t>
      </w:r>
      <w:r>
        <w:rPr>
          <w:sz w:val="20"/>
        </w:rPr>
        <w:t>los</w:t>
      </w:r>
      <w:r>
        <w:rPr>
          <w:spacing w:val="-14"/>
          <w:sz w:val="20"/>
        </w:rPr>
        <w:t xml:space="preserve"> </w:t>
      </w:r>
      <w:r>
        <w:rPr>
          <w:sz w:val="20"/>
        </w:rPr>
        <w:t>casos, puede llevar a que ciertos tipos de violación no sean penados y, por lo tanto, ponga en peligro la protección</w:t>
      </w:r>
      <w:r>
        <w:rPr>
          <w:spacing w:val="-1"/>
          <w:sz w:val="20"/>
        </w:rPr>
        <w:t xml:space="preserve"> </w:t>
      </w:r>
      <w:r>
        <w:rPr>
          <w:sz w:val="20"/>
        </w:rPr>
        <w:t>eficaz</w:t>
      </w:r>
      <w:r>
        <w:rPr>
          <w:spacing w:val="-1"/>
          <w:sz w:val="20"/>
        </w:rPr>
        <w:t xml:space="preserve"> </w:t>
      </w:r>
      <w:r>
        <w:rPr>
          <w:sz w:val="20"/>
        </w:rPr>
        <w:t>de</w:t>
      </w:r>
      <w:r>
        <w:rPr>
          <w:spacing w:val="-3"/>
          <w:sz w:val="20"/>
        </w:rPr>
        <w:t xml:space="preserve"> </w:t>
      </w:r>
      <w:r>
        <w:rPr>
          <w:sz w:val="20"/>
        </w:rPr>
        <w:t>la</w:t>
      </w:r>
      <w:r>
        <w:rPr>
          <w:spacing w:val="-2"/>
          <w:sz w:val="20"/>
        </w:rPr>
        <w:t xml:space="preserve"> </w:t>
      </w:r>
      <w:r>
        <w:rPr>
          <w:sz w:val="20"/>
        </w:rPr>
        <w:t>autonomía</w:t>
      </w:r>
      <w:r>
        <w:rPr>
          <w:spacing w:val="-1"/>
          <w:sz w:val="20"/>
        </w:rPr>
        <w:t xml:space="preserve"> </w:t>
      </w:r>
      <w:r>
        <w:rPr>
          <w:sz w:val="20"/>
        </w:rPr>
        <w:t>sexual</w:t>
      </w:r>
      <w:r>
        <w:rPr>
          <w:spacing w:val="-1"/>
          <w:sz w:val="20"/>
        </w:rPr>
        <w:t xml:space="preserve"> </w:t>
      </w:r>
      <w:r>
        <w:rPr>
          <w:sz w:val="20"/>
        </w:rPr>
        <w:t>de</w:t>
      </w:r>
      <w:r>
        <w:rPr>
          <w:spacing w:val="-3"/>
          <w:sz w:val="20"/>
        </w:rPr>
        <w:t xml:space="preserve"> </w:t>
      </w:r>
      <w:r>
        <w:rPr>
          <w:sz w:val="20"/>
        </w:rPr>
        <w:t>los</w:t>
      </w:r>
      <w:r>
        <w:rPr>
          <w:spacing w:val="-2"/>
          <w:sz w:val="20"/>
        </w:rPr>
        <w:t xml:space="preserve"> </w:t>
      </w:r>
      <w:r>
        <w:rPr>
          <w:sz w:val="20"/>
        </w:rPr>
        <w:t>individuos”.</w:t>
      </w:r>
      <w:r>
        <w:rPr>
          <w:spacing w:val="-2"/>
          <w:sz w:val="20"/>
        </w:rPr>
        <w:t xml:space="preserve"> </w:t>
      </w:r>
      <w:r>
        <w:rPr>
          <w:sz w:val="20"/>
        </w:rPr>
        <w:t>Así</w:t>
      </w:r>
      <w:r>
        <w:rPr>
          <w:spacing w:val="-1"/>
          <w:sz w:val="20"/>
        </w:rPr>
        <w:t xml:space="preserve"> </w:t>
      </w:r>
      <w:r>
        <w:rPr>
          <w:sz w:val="20"/>
        </w:rPr>
        <w:t>concluyó que</w:t>
      </w:r>
      <w:r>
        <w:rPr>
          <w:spacing w:val="-3"/>
          <w:sz w:val="20"/>
        </w:rPr>
        <w:t xml:space="preserve"> </w:t>
      </w:r>
      <w:r>
        <w:rPr>
          <w:sz w:val="20"/>
        </w:rPr>
        <w:t>“los</w:t>
      </w:r>
      <w:r>
        <w:rPr>
          <w:spacing w:val="-2"/>
          <w:sz w:val="20"/>
        </w:rPr>
        <w:t xml:space="preserve"> </w:t>
      </w:r>
      <w:r>
        <w:rPr>
          <w:sz w:val="20"/>
        </w:rPr>
        <w:t>Estados</w:t>
      </w:r>
      <w:r>
        <w:rPr>
          <w:spacing w:val="-2"/>
          <w:sz w:val="20"/>
        </w:rPr>
        <w:t xml:space="preserve"> </w:t>
      </w:r>
      <w:r>
        <w:rPr>
          <w:sz w:val="20"/>
        </w:rPr>
        <w:t>Parte […] deben</w:t>
      </w:r>
      <w:r>
        <w:rPr>
          <w:spacing w:val="-5"/>
          <w:sz w:val="20"/>
        </w:rPr>
        <w:t xml:space="preserve"> </w:t>
      </w:r>
      <w:r>
        <w:rPr>
          <w:sz w:val="20"/>
        </w:rPr>
        <w:t>requerir</w:t>
      </w:r>
      <w:r>
        <w:rPr>
          <w:spacing w:val="-7"/>
          <w:sz w:val="20"/>
        </w:rPr>
        <w:t xml:space="preserve"> </w:t>
      </w:r>
      <w:r>
        <w:rPr>
          <w:sz w:val="20"/>
        </w:rPr>
        <w:t>la</w:t>
      </w:r>
      <w:r>
        <w:rPr>
          <w:spacing w:val="-6"/>
          <w:sz w:val="20"/>
        </w:rPr>
        <w:t xml:space="preserve"> </w:t>
      </w:r>
      <w:r>
        <w:rPr>
          <w:sz w:val="20"/>
        </w:rPr>
        <w:t>penalización</w:t>
      </w:r>
      <w:r>
        <w:rPr>
          <w:spacing w:val="-5"/>
          <w:sz w:val="20"/>
        </w:rPr>
        <w:t xml:space="preserve"> </w:t>
      </w:r>
      <w:r>
        <w:rPr>
          <w:sz w:val="20"/>
        </w:rPr>
        <w:t>y</w:t>
      </w:r>
      <w:r>
        <w:rPr>
          <w:spacing w:val="-7"/>
          <w:sz w:val="20"/>
        </w:rPr>
        <w:t xml:space="preserve"> </w:t>
      </w:r>
      <w:r>
        <w:rPr>
          <w:sz w:val="20"/>
        </w:rPr>
        <w:t>condena</w:t>
      </w:r>
      <w:r>
        <w:rPr>
          <w:spacing w:val="-6"/>
          <w:sz w:val="20"/>
        </w:rPr>
        <w:t xml:space="preserve"> </w:t>
      </w:r>
      <w:r>
        <w:rPr>
          <w:sz w:val="20"/>
        </w:rPr>
        <w:t>eficaz</w:t>
      </w:r>
      <w:r>
        <w:rPr>
          <w:spacing w:val="-3"/>
          <w:sz w:val="20"/>
        </w:rPr>
        <w:t xml:space="preserve"> </w:t>
      </w:r>
      <w:r>
        <w:rPr>
          <w:sz w:val="20"/>
        </w:rPr>
        <w:t>de</w:t>
      </w:r>
      <w:r>
        <w:rPr>
          <w:spacing w:val="-8"/>
          <w:sz w:val="20"/>
        </w:rPr>
        <w:t xml:space="preserve"> </w:t>
      </w:r>
      <w:r>
        <w:rPr>
          <w:sz w:val="20"/>
        </w:rPr>
        <w:t>cualquier</w:t>
      </w:r>
      <w:r>
        <w:rPr>
          <w:spacing w:val="-7"/>
          <w:sz w:val="20"/>
        </w:rPr>
        <w:t xml:space="preserve"> </w:t>
      </w:r>
      <w:r>
        <w:rPr>
          <w:sz w:val="20"/>
        </w:rPr>
        <w:t>acto</w:t>
      </w:r>
      <w:r>
        <w:rPr>
          <w:spacing w:val="-8"/>
          <w:sz w:val="20"/>
        </w:rPr>
        <w:t xml:space="preserve"> </w:t>
      </w:r>
      <w:r>
        <w:rPr>
          <w:sz w:val="20"/>
        </w:rPr>
        <w:t>sexual</w:t>
      </w:r>
      <w:r>
        <w:rPr>
          <w:spacing w:val="-4"/>
          <w:sz w:val="20"/>
        </w:rPr>
        <w:t xml:space="preserve"> </w:t>
      </w:r>
      <w:r>
        <w:rPr>
          <w:sz w:val="20"/>
        </w:rPr>
        <w:t>no</w:t>
      </w:r>
      <w:r>
        <w:rPr>
          <w:spacing w:val="-8"/>
          <w:sz w:val="20"/>
        </w:rPr>
        <w:t xml:space="preserve"> </w:t>
      </w:r>
      <w:r>
        <w:rPr>
          <w:sz w:val="20"/>
        </w:rPr>
        <w:t>consensuado,</w:t>
      </w:r>
      <w:r>
        <w:rPr>
          <w:spacing w:val="-7"/>
          <w:sz w:val="20"/>
        </w:rPr>
        <w:t xml:space="preserve"> </w:t>
      </w:r>
      <w:r>
        <w:rPr>
          <w:sz w:val="20"/>
        </w:rPr>
        <w:t>incluso</w:t>
      </w:r>
      <w:r>
        <w:rPr>
          <w:spacing w:val="-8"/>
          <w:sz w:val="20"/>
        </w:rPr>
        <w:t xml:space="preserve"> </w:t>
      </w:r>
      <w:r>
        <w:rPr>
          <w:sz w:val="20"/>
        </w:rPr>
        <w:t>en la ausencia de resistencia física por parte de la víctima”</w:t>
      </w:r>
      <w:hyperlink w:anchor="_bookmark290" w:history="1">
        <w:r>
          <w:rPr>
            <w:position w:val="7"/>
            <w:sz w:val="13"/>
          </w:rPr>
          <w:t>264</w:t>
        </w:r>
      </w:hyperlink>
      <w:r>
        <w:rPr>
          <w:sz w:val="20"/>
        </w:rPr>
        <w:t>.</w:t>
      </w:r>
    </w:p>
    <w:p w14:paraId="072C38CF" w14:textId="77777777" w:rsidR="00303C6E" w:rsidRDefault="00303C6E">
      <w:pPr>
        <w:pStyle w:val="Textoindependiente"/>
        <w:spacing w:before="11"/>
        <w:rPr>
          <w:sz w:val="19"/>
        </w:rPr>
      </w:pPr>
    </w:p>
    <w:p w14:paraId="468C000A" w14:textId="77777777" w:rsidR="00303C6E" w:rsidRDefault="00000000">
      <w:pPr>
        <w:pStyle w:val="Prrafodelista"/>
        <w:numPr>
          <w:ilvl w:val="0"/>
          <w:numId w:val="18"/>
        </w:numPr>
        <w:tabs>
          <w:tab w:val="left" w:pos="687"/>
        </w:tabs>
        <w:ind w:right="282" w:firstLine="0"/>
        <w:jc w:val="both"/>
        <w:rPr>
          <w:sz w:val="20"/>
        </w:rPr>
      </w:pPr>
      <w:r>
        <w:rPr>
          <w:sz w:val="20"/>
        </w:rPr>
        <w:t>En</w:t>
      </w:r>
      <w:r>
        <w:rPr>
          <w:spacing w:val="-5"/>
          <w:sz w:val="20"/>
        </w:rPr>
        <w:t xml:space="preserve"> </w:t>
      </w:r>
      <w:r>
        <w:rPr>
          <w:sz w:val="20"/>
        </w:rPr>
        <w:t>mayo</w:t>
      </w:r>
      <w:r>
        <w:rPr>
          <w:spacing w:val="-8"/>
          <w:sz w:val="20"/>
        </w:rPr>
        <w:t xml:space="preserve"> </w:t>
      </w:r>
      <w:r>
        <w:rPr>
          <w:sz w:val="20"/>
        </w:rPr>
        <w:t>de</w:t>
      </w:r>
      <w:r>
        <w:rPr>
          <w:spacing w:val="-8"/>
          <w:sz w:val="20"/>
        </w:rPr>
        <w:t xml:space="preserve"> </w:t>
      </w:r>
      <w:r>
        <w:rPr>
          <w:sz w:val="20"/>
        </w:rPr>
        <w:t>2011,</w:t>
      </w:r>
      <w:r>
        <w:rPr>
          <w:spacing w:val="-5"/>
          <w:sz w:val="20"/>
        </w:rPr>
        <w:t xml:space="preserve"> </w:t>
      </w:r>
      <w:r>
        <w:rPr>
          <w:sz w:val="20"/>
        </w:rPr>
        <w:t>el</w:t>
      </w:r>
      <w:r>
        <w:rPr>
          <w:spacing w:val="-4"/>
          <w:sz w:val="20"/>
        </w:rPr>
        <w:t xml:space="preserve"> </w:t>
      </w:r>
      <w:r>
        <w:rPr>
          <w:sz w:val="20"/>
        </w:rPr>
        <w:t>Convenio</w:t>
      </w:r>
      <w:r>
        <w:rPr>
          <w:spacing w:val="-8"/>
          <w:sz w:val="20"/>
        </w:rPr>
        <w:t xml:space="preserve"> </w:t>
      </w:r>
      <w:r>
        <w:rPr>
          <w:sz w:val="20"/>
        </w:rPr>
        <w:t>de</w:t>
      </w:r>
      <w:r>
        <w:rPr>
          <w:spacing w:val="-8"/>
          <w:sz w:val="20"/>
        </w:rPr>
        <w:t xml:space="preserve"> </w:t>
      </w:r>
      <w:r>
        <w:rPr>
          <w:sz w:val="20"/>
        </w:rPr>
        <w:t>Estambul</w:t>
      </w:r>
      <w:r>
        <w:rPr>
          <w:spacing w:val="-6"/>
          <w:sz w:val="20"/>
        </w:rPr>
        <w:t xml:space="preserve"> </w:t>
      </w:r>
      <w:r>
        <w:rPr>
          <w:sz w:val="20"/>
        </w:rPr>
        <w:t>proporcionó</w:t>
      </w:r>
      <w:r>
        <w:rPr>
          <w:spacing w:val="-5"/>
          <w:sz w:val="20"/>
        </w:rPr>
        <w:t xml:space="preserve"> </w:t>
      </w:r>
      <w:r>
        <w:rPr>
          <w:sz w:val="20"/>
        </w:rPr>
        <w:t>en</w:t>
      </w:r>
      <w:r>
        <w:rPr>
          <w:spacing w:val="-3"/>
          <w:sz w:val="20"/>
        </w:rPr>
        <w:t xml:space="preserve"> </w:t>
      </w:r>
      <w:r>
        <w:rPr>
          <w:sz w:val="20"/>
        </w:rPr>
        <w:t>su</w:t>
      </w:r>
      <w:r>
        <w:rPr>
          <w:spacing w:val="-5"/>
          <w:sz w:val="20"/>
        </w:rPr>
        <w:t xml:space="preserve"> </w:t>
      </w:r>
      <w:r>
        <w:rPr>
          <w:sz w:val="20"/>
        </w:rPr>
        <w:t>artículo</w:t>
      </w:r>
      <w:r>
        <w:rPr>
          <w:spacing w:val="-5"/>
          <w:sz w:val="20"/>
        </w:rPr>
        <w:t xml:space="preserve"> </w:t>
      </w:r>
      <w:r>
        <w:rPr>
          <w:sz w:val="20"/>
        </w:rPr>
        <w:t>36</w:t>
      </w:r>
      <w:r>
        <w:rPr>
          <w:spacing w:val="-6"/>
          <w:sz w:val="20"/>
        </w:rPr>
        <w:t xml:space="preserve"> </w:t>
      </w:r>
      <w:r>
        <w:rPr>
          <w:sz w:val="20"/>
        </w:rPr>
        <w:t>la</w:t>
      </w:r>
      <w:r>
        <w:rPr>
          <w:spacing w:val="-6"/>
          <w:sz w:val="20"/>
        </w:rPr>
        <w:t xml:space="preserve"> </w:t>
      </w:r>
      <w:r>
        <w:rPr>
          <w:sz w:val="20"/>
        </w:rPr>
        <w:t>primera</w:t>
      </w:r>
      <w:r>
        <w:rPr>
          <w:spacing w:val="-4"/>
          <w:sz w:val="20"/>
        </w:rPr>
        <w:t xml:space="preserve"> </w:t>
      </w:r>
      <w:r>
        <w:rPr>
          <w:sz w:val="20"/>
        </w:rPr>
        <w:t>definición jurídicamente vinculante, en el Derecho Internacional, sobre violencia sexual, incluida la violación. Dicha disposición indica lo siguiente:</w:t>
      </w:r>
    </w:p>
    <w:p w14:paraId="03EA6B3C" w14:textId="77777777" w:rsidR="00303C6E" w:rsidRDefault="00000000">
      <w:pPr>
        <w:pStyle w:val="Prrafodelista"/>
        <w:numPr>
          <w:ilvl w:val="0"/>
          <w:numId w:val="9"/>
        </w:numPr>
        <w:tabs>
          <w:tab w:val="left" w:pos="1234"/>
        </w:tabs>
        <w:spacing w:before="194"/>
        <w:ind w:right="816" w:firstLine="0"/>
        <w:rPr>
          <w:sz w:val="16"/>
        </w:rPr>
      </w:pPr>
      <w:r>
        <w:rPr>
          <w:sz w:val="16"/>
        </w:rPr>
        <w:t>Partes adoptarán las</w:t>
      </w:r>
      <w:r>
        <w:rPr>
          <w:spacing w:val="-2"/>
          <w:sz w:val="16"/>
        </w:rPr>
        <w:t xml:space="preserve"> </w:t>
      </w:r>
      <w:r>
        <w:rPr>
          <w:sz w:val="16"/>
        </w:rPr>
        <w:t>medidas legislativas o de otro</w:t>
      </w:r>
      <w:r>
        <w:rPr>
          <w:spacing w:val="-2"/>
          <w:sz w:val="16"/>
        </w:rPr>
        <w:t xml:space="preserve"> </w:t>
      </w:r>
      <w:r>
        <w:rPr>
          <w:sz w:val="16"/>
        </w:rPr>
        <w:t>tipo necesarias para</w:t>
      </w:r>
      <w:r>
        <w:rPr>
          <w:spacing w:val="-1"/>
          <w:sz w:val="16"/>
        </w:rPr>
        <w:t xml:space="preserve"> </w:t>
      </w:r>
      <w:r>
        <w:rPr>
          <w:sz w:val="16"/>
        </w:rPr>
        <w:t>tipificar como delito, cuando se cometa intencionadamente:</w:t>
      </w:r>
    </w:p>
    <w:p w14:paraId="532089FA" w14:textId="77777777" w:rsidR="00303C6E" w:rsidRDefault="00000000">
      <w:pPr>
        <w:ind w:left="1200" w:right="279"/>
        <w:rPr>
          <w:sz w:val="16"/>
        </w:rPr>
      </w:pPr>
      <w:r>
        <w:rPr>
          <w:sz w:val="16"/>
        </w:rPr>
        <w:t>a)</w:t>
      </w:r>
      <w:r>
        <w:rPr>
          <w:spacing w:val="-2"/>
          <w:sz w:val="16"/>
        </w:rPr>
        <w:t xml:space="preserve"> </w:t>
      </w:r>
      <w:r>
        <w:rPr>
          <w:sz w:val="16"/>
        </w:rPr>
        <w:t>la</w:t>
      </w:r>
      <w:r>
        <w:rPr>
          <w:spacing w:val="-2"/>
          <w:sz w:val="16"/>
        </w:rPr>
        <w:t xml:space="preserve"> </w:t>
      </w:r>
      <w:r>
        <w:rPr>
          <w:sz w:val="16"/>
        </w:rPr>
        <w:t>penetración</w:t>
      </w:r>
      <w:r>
        <w:rPr>
          <w:spacing w:val="-4"/>
          <w:sz w:val="16"/>
        </w:rPr>
        <w:t xml:space="preserve"> </w:t>
      </w:r>
      <w:r>
        <w:rPr>
          <w:sz w:val="16"/>
        </w:rPr>
        <w:t>vaginal,</w:t>
      </w:r>
      <w:r>
        <w:rPr>
          <w:spacing w:val="-2"/>
          <w:sz w:val="16"/>
        </w:rPr>
        <w:t xml:space="preserve"> </w:t>
      </w:r>
      <w:r>
        <w:rPr>
          <w:sz w:val="16"/>
        </w:rPr>
        <w:t>anal</w:t>
      </w:r>
      <w:r>
        <w:rPr>
          <w:spacing w:val="-2"/>
          <w:sz w:val="16"/>
        </w:rPr>
        <w:t xml:space="preserve"> </w:t>
      </w:r>
      <w:r>
        <w:rPr>
          <w:sz w:val="16"/>
        </w:rPr>
        <w:t>u</w:t>
      </w:r>
      <w:r>
        <w:rPr>
          <w:spacing w:val="-2"/>
          <w:sz w:val="16"/>
        </w:rPr>
        <w:t xml:space="preserve"> </w:t>
      </w:r>
      <w:r>
        <w:rPr>
          <w:sz w:val="16"/>
        </w:rPr>
        <w:t>oral</w:t>
      </w:r>
      <w:r>
        <w:rPr>
          <w:spacing w:val="-2"/>
          <w:sz w:val="16"/>
        </w:rPr>
        <w:t xml:space="preserve"> </w:t>
      </w:r>
      <w:r>
        <w:rPr>
          <w:sz w:val="16"/>
        </w:rPr>
        <w:t>no</w:t>
      </w:r>
      <w:r>
        <w:rPr>
          <w:spacing w:val="-3"/>
          <w:sz w:val="16"/>
        </w:rPr>
        <w:t xml:space="preserve"> </w:t>
      </w:r>
      <w:r>
        <w:rPr>
          <w:sz w:val="16"/>
        </w:rPr>
        <w:t>consentida,</w:t>
      </w:r>
      <w:r>
        <w:rPr>
          <w:spacing w:val="-2"/>
          <w:sz w:val="16"/>
        </w:rPr>
        <w:t xml:space="preserve"> </w:t>
      </w:r>
      <w:r>
        <w:rPr>
          <w:sz w:val="16"/>
        </w:rPr>
        <w:t>con</w:t>
      </w:r>
      <w:r>
        <w:rPr>
          <w:spacing w:val="-2"/>
          <w:sz w:val="16"/>
        </w:rPr>
        <w:t xml:space="preserve"> </w:t>
      </w:r>
      <w:r>
        <w:rPr>
          <w:sz w:val="16"/>
        </w:rPr>
        <w:t>carácter sexual,</w:t>
      </w:r>
      <w:r>
        <w:rPr>
          <w:spacing w:val="-2"/>
          <w:sz w:val="16"/>
        </w:rPr>
        <w:t xml:space="preserve"> </w:t>
      </w:r>
      <w:r>
        <w:rPr>
          <w:sz w:val="16"/>
        </w:rPr>
        <w:t>del</w:t>
      </w:r>
      <w:r>
        <w:rPr>
          <w:spacing w:val="-2"/>
          <w:sz w:val="16"/>
        </w:rPr>
        <w:t xml:space="preserve"> </w:t>
      </w:r>
      <w:r>
        <w:rPr>
          <w:sz w:val="16"/>
        </w:rPr>
        <w:t>cuerpo de</w:t>
      </w:r>
      <w:r>
        <w:rPr>
          <w:spacing w:val="-1"/>
          <w:sz w:val="16"/>
        </w:rPr>
        <w:t xml:space="preserve"> </w:t>
      </w:r>
      <w:r>
        <w:rPr>
          <w:sz w:val="16"/>
        </w:rPr>
        <w:t>otra</w:t>
      </w:r>
      <w:r>
        <w:rPr>
          <w:spacing w:val="-2"/>
          <w:sz w:val="16"/>
        </w:rPr>
        <w:t xml:space="preserve"> </w:t>
      </w:r>
      <w:r>
        <w:rPr>
          <w:sz w:val="16"/>
        </w:rPr>
        <w:t>persona</w:t>
      </w:r>
      <w:r>
        <w:rPr>
          <w:spacing w:val="-2"/>
          <w:sz w:val="16"/>
        </w:rPr>
        <w:t xml:space="preserve"> </w:t>
      </w:r>
      <w:r>
        <w:rPr>
          <w:sz w:val="16"/>
        </w:rPr>
        <w:t>con cualquier parte del cuerpo o con un objeto;</w:t>
      </w:r>
    </w:p>
    <w:p w14:paraId="225A29F8" w14:textId="77777777" w:rsidR="00303C6E" w:rsidRDefault="00000000">
      <w:pPr>
        <w:ind w:left="1200"/>
        <w:rPr>
          <w:sz w:val="16"/>
        </w:rPr>
      </w:pPr>
      <w:r>
        <w:rPr>
          <w:sz w:val="16"/>
        </w:rPr>
        <w:t>b)</w:t>
      </w:r>
      <w:r>
        <w:rPr>
          <w:spacing w:val="-6"/>
          <w:sz w:val="16"/>
        </w:rPr>
        <w:t xml:space="preserve"> </w:t>
      </w:r>
      <w:r>
        <w:rPr>
          <w:sz w:val="16"/>
        </w:rPr>
        <w:t>los</w:t>
      </w:r>
      <w:r>
        <w:rPr>
          <w:spacing w:val="-5"/>
          <w:sz w:val="16"/>
        </w:rPr>
        <w:t xml:space="preserve"> </w:t>
      </w:r>
      <w:r>
        <w:rPr>
          <w:sz w:val="16"/>
        </w:rPr>
        <w:t>demás</w:t>
      </w:r>
      <w:r>
        <w:rPr>
          <w:spacing w:val="-2"/>
          <w:sz w:val="16"/>
        </w:rPr>
        <w:t xml:space="preserve"> </w:t>
      </w:r>
      <w:r>
        <w:rPr>
          <w:sz w:val="16"/>
        </w:rPr>
        <w:t>actos</w:t>
      </w:r>
      <w:r>
        <w:rPr>
          <w:spacing w:val="-5"/>
          <w:sz w:val="16"/>
        </w:rPr>
        <w:t xml:space="preserve"> </w:t>
      </w:r>
      <w:r>
        <w:rPr>
          <w:sz w:val="16"/>
        </w:rPr>
        <w:t>de</w:t>
      </w:r>
      <w:r>
        <w:rPr>
          <w:spacing w:val="-3"/>
          <w:sz w:val="16"/>
        </w:rPr>
        <w:t xml:space="preserve"> </w:t>
      </w:r>
      <w:r>
        <w:rPr>
          <w:sz w:val="16"/>
        </w:rPr>
        <w:t>carácter</w:t>
      </w:r>
      <w:r>
        <w:rPr>
          <w:spacing w:val="-2"/>
          <w:sz w:val="16"/>
        </w:rPr>
        <w:t xml:space="preserve"> </w:t>
      </w:r>
      <w:r>
        <w:rPr>
          <w:sz w:val="16"/>
        </w:rPr>
        <w:t>sexual</w:t>
      </w:r>
      <w:r>
        <w:rPr>
          <w:spacing w:val="-3"/>
          <w:sz w:val="16"/>
        </w:rPr>
        <w:t xml:space="preserve"> </w:t>
      </w:r>
      <w:r>
        <w:rPr>
          <w:sz w:val="16"/>
        </w:rPr>
        <w:t>no</w:t>
      </w:r>
      <w:r>
        <w:rPr>
          <w:spacing w:val="-2"/>
          <w:sz w:val="16"/>
        </w:rPr>
        <w:t xml:space="preserve"> </w:t>
      </w:r>
      <w:r>
        <w:rPr>
          <w:sz w:val="16"/>
        </w:rPr>
        <w:t>consentidos</w:t>
      </w:r>
      <w:r>
        <w:rPr>
          <w:spacing w:val="-5"/>
          <w:sz w:val="16"/>
        </w:rPr>
        <w:t xml:space="preserve"> </w:t>
      </w:r>
      <w:r>
        <w:rPr>
          <w:sz w:val="16"/>
        </w:rPr>
        <w:t>sobre</w:t>
      </w:r>
      <w:r>
        <w:rPr>
          <w:spacing w:val="-7"/>
          <w:sz w:val="16"/>
        </w:rPr>
        <w:t xml:space="preserve"> </w:t>
      </w:r>
      <w:r>
        <w:rPr>
          <w:sz w:val="16"/>
        </w:rPr>
        <w:t>otra</w:t>
      </w:r>
      <w:r>
        <w:rPr>
          <w:spacing w:val="-5"/>
          <w:sz w:val="16"/>
        </w:rPr>
        <w:t xml:space="preserve"> </w:t>
      </w:r>
      <w:r>
        <w:rPr>
          <w:spacing w:val="-2"/>
          <w:sz w:val="16"/>
        </w:rPr>
        <w:t>persona;</w:t>
      </w:r>
    </w:p>
    <w:p w14:paraId="7808C304" w14:textId="77777777" w:rsidR="00303C6E" w:rsidRDefault="00000000">
      <w:pPr>
        <w:ind w:left="1199"/>
        <w:rPr>
          <w:sz w:val="16"/>
        </w:rPr>
      </w:pPr>
      <w:r>
        <w:rPr>
          <w:sz w:val="16"/>
        </w:rPr>
        <w:t>c)</w:t>
      </w:r>
      <w:r>
        <w:rPr>
          <w:spacing w:val="-17"/>
          <w:sz w:val="16"/>
        </w:rPr>
        <w:t xml:space="preserve"> </w:t>
      </w:r>
      <w:r>
        <w:rPr>
          <w:sz w:val="16"/>
        </w:rPr>
        <w:t>el</w:t>
      </w:r>
      <w:r>
        <w:rPr>
          <w:spacing w:val="-14"/>
          <w:sz w:val="16"/>
        </w:rPr>
        <w:t xml:space="preserve"> </w:t>
      </w:r>
      <w:r>
        <w:rPr>
          <w:sz w:val="16"/>
        </w:rPr>
        <w:t>hecho</w:t>
      </w:r>
      <w:r>
        <w:rPr>
          <w:spacing w:val="-12"/>
          <w:sz w:val="16"/>
        </w:rPr>
        <w:t xml:space="preserve"> </w:t>
      </w:r>
      <w:r>
        <w:rPr>
          <w:sz w:val="16"/>
        </w:rPr>
        <w:t>de</w:t>
      </w:r>
      <w:r>
        <w:rPr>
          <w:spacing w:val="-14"/>
          <w:sz w:val="16"/>
        </w:rPr>
        <w:t xml:space="preserve"> </w:t>
      </w:r>
      <w:r>
        <w:rPr>
          <w:sz w:val="16"/>
        </w:rPr>
        <w:t>obligar</w:t>
      </w:r>
      <w:r>
        <w:rPr>
          <w:spacing w:val="-11"/>
          <w:sz w:val="16"/>
        </w:rPr>
        <w:t xml:space="preserve"> </w:t>
      </w:r>
      <w:r>
        <w:rPr>
          <w:sz w:val="16"/>
        </w:rPr>
        <w:t>a</w:t>
      </w:r>
      <w:r>
        <w:rPr>
          <w:spacing w:val="-14"/>
          <w:sz w:val="16"/>
        </w:rPr>
        <w:t xml:space="preserve"> </w:t>
      </w:r>
      <w:r>
        <w:rPr>
          <w:sz w:val="16"/>
        </w:rPr>
        <w:t>otra</w:t>
      </w:r>
      <w:r>
        <w:rPr>
          <w:spacing w:val="-12"/>
          <w:sz w:val="16"/>
        </w:rPr>
        <w:t xml:space="preserve"> </w:t>
      </w:r>
      <w:r>
        <w:rPr>
          <w:sz w:val="16"/>
        </w:rPr>
        <w:t>persona</w:t>
      </w:r>
      <w:r>
        <w:rPr>
          <w:spacing w:val="-12"/>
          <w:sz w:val="16"/>
        </w:rPr>
        <w:t xml:space="preserve"> </w:t>
      </w:r>
      <w:r>
        <w:rPr>
          <w:sz w:val="16"/>
        </w:rPr>
        <w:t>a</w:t>
      </w:r>
      <w:r>
        <w:rPr>
          <w:spacing w:val="-14"/>
          <w:sz w:val="16"/>
        </w:rPr>
        <w:t xml:space="preserve"> </w:t>
      </w:r>
      <w:r>
        <w:rPr>
          <w:sz w:val="16"/>
        </w:rPr>
        <w:t>prestarse</w:t>
      </w:r>
      <w:r>
        <w:rPr>
          <w:spacing w:val="-11"/>
          <w:sz w:val="16"/>
        </w:rPr>
        <w:t xml:space="preserve"> </w:t>
      </w:r>
      <w:r>
        <w:rPr>
          <w:sz w:val="16"/>
        </w:rPr>
        <w:t>a</w:t>
      </w:r>
      <w:r>
        <w:rPr>
          <w:spacing w:val="-14"/>
          <w:sz w:val="16"/>
        </w:rPr>
        <w:t xml:space="preserve"> </w:t>
      </w:r>
      <w:r>
        <w:rPr>
          <w:sz w:val="16"/>
        </w:rPr>
        <w:t>actos</w:t>
      </w:r>
      <w:r>
        <w:rPr>
          <w:spacing w:val="-14"/>
          <w:sz w:val="16"/>
        </w:rPr>
        <w:t xml:space="preserve"> </w:t>
      </w:r>
      <w:r>
        <w:rPr>
          <w:sz w:val="16"/>
        </w:rPr>
        <w:t>de</w:t>
      </w:r>
      <w:r>
        <w:rPr>
          <w:spacing w:val="-13"/>
          <w:sz w:val="16"/>
        </w:rPr>
        <w:t xml:space="preserve"> </w:t>
      </w:r>
      <w:r>
        <w:rPr>
          <w:sz w:val="16"/>
        </w:rPr>
        <w:t>carácter</w:t>
      </w:r>
      <w:r>
        <w:rPr>
          <w:spacing w:val="-11"/>
          <w:sz w:val="16"/>
        </w:rPr>
        <w:t xml:space="preserve"> </w:t>
      </w:r>
      <w:r>
        <w:rPr>
          <w:sz w:val="16"/>
        </w:rPr>
        <w:t>sexual</w:t>
      </w:r>
      <w:r>
        <w:rPr>
          <w:spacing w:val="-13"/>
          <w:sz w:val="16"/>
        </w:rPr>
        <w:t xml:space="preserve"> </w:t>
      </w:r>
      <w:r>
        <w:rPr>
          <w:sz w:val="16"/>
        </w:rPr>
        <w:t>no</w:t>
      </w:r>
      <w:r>
        <w:rPr>
          <w:spacing w:val="-13"/>
          <w:sz w:val="16"/>
        </w:rPr>
        <w:t xml:space="preserve"> </w:t>
      </w:r>
      <w:r>
        <w:rPr>
          <w:sz w:val="16"/>
        </w:rPr>
        <w:t>consentidos</w:t>
      </w:r>
      <w:r>
        <w:rPr>
          <w:spacing w:val="-14"/>
          <w:sz w:val="16"/>
        </w:rPr>
        <w:t xml:space="preserve"> </w:t>
      </w:r>
      <w:r>
        <w:rPr>
          <w:sz w:val="16"/>
        </w:rPr>
        <w:t>con</w:t>
      </w:r>
      <w:r>
        <w:rPr>
          <w:spacing w:val="-14"/>
          <w:sz w:val="16"/>
        </w:rPr>
        <w:t xml:space="preserve"> </w:t>
      </w:r>
      <w:r>
        <w:rPr>
          <w:sz w:val="16"/>
        </w:rPr>
        <w:t>un</w:t>
      </w:r>
      <w:r>
        <w:rPr>
          <w:spacing w:val="-12"/>
          <w:sz w:val="16"/>
        </w:rPr>
        <w:t xml:space="preserve"> </w:t>
      </w:r>
      <w:r>
        <w:rPr>
          <w:spacing w:val="-2"/>
          <w:sz w:val="16"/>
        </w:rPr>
        <w:t>tercero.</w:t>
      </w:r>
    </w:p>
    <w:p w14:paraId="032E6BF0" w14:textId="77777777" w:rsidR="00303C6E" w:rsidRDefault="00000000">
      <w:pPr>
        <w:pStyle w:val="Prrafodelista"/>
        <w:numPr>
          <w:ilvl w:val="0"/>
          <w:numId w:val="9"/>
        </w:numPr>
        <w:tabs>
          <w:tab w:val="left" w:pos="1253"/>
        </w:tabs>
        <w:ind w:right="814" w:firstLine="0"/>
        <w:jc w:val="both"/>
        <w:rPr>
          <w:sz w:val="16"/>
        </w:rPr>
      </w:pPr>
      <w:r>
        <w:rPr>
          <w:sz w:val="16"/>
        </w:rPr>
        <w:t>nsentimiento debe prestarse voluntariamente como manifestación del libre arbitrio de la persona considerado en el contexto de las condiciones circundantes.</w:t>
      </w:r>
    </w:p>
    <w:p w14:paraId="26EF96DA" w14:textId="77777777" w:rsidR="00303C6E" w:rsidRDefault="00000000">
      <w:pPr>
        <w:pStyle w:val="Prrafodelista"/>
        <w:numPr>
          <w:ilvl w:val="0"/>
          <w:numId w:val="9"/>
        </w:numPr>
        <w:tabs>
          <w:tab w:val="left" w:pos="1253"/>
        </w:tabs>
        <w:ind w:right="811" w:firstLine="0"/>
        <w:jc w:val="both"/>
        <w:rPr>
          <w:sz w:val="16"/>
        </w:rPr>
      </w:pPr>
      <w:r>
        <w:rPr>
          <w:sz w:val="16"/>
        </w:rPr>
        <w:t>Partes adoptarán las medidas legislativas o de otro tipo necesarias para que las disposiciones del apartado</w:t>
      </w:r>
      <w:r>
        <w:rPr>
          <w:spacing w:val="-5"/>
          <w:sz w:val="16"/>
        </w:rPr>
        <w:t xml:space="preserve"> </w:t>
      </w:r>
      <w:r>
        <w:rPr>
          <w:sz w:val="16"/>
        </w:rPr>
        <w:t>1</w:t>
      </w:r>
      <w:r>
        <w:rPr>
          <w:spacing w:val="-5"/>
          <w:sz w:val="16"/>
        </w:rPr>
        <w:t xml:space="preserve"> </w:t>
      </w:r>
      <w:r>
        <w:rPr>
          <w:sz w:val="16"/>
        </w:rPr>
        <w:t>se</w:t>
      </w:r>
      <w:r>
        <w:rPr>
          <w:spacing w:val="-6"/>
          <w:sz w:val="16"/>
        </w:rPr>
        <w:t xml:space="preserve"> </w:t>
      </w:r>
      <w:r>
        <w:rPr>
          <w:sz w:val="16"/>
        </w:rPr>
        <w:t>apliquen</w:t>
      </w:r>
      <w:r>
        <w:rPr>
          <w:spacing w:val="-7"/>
          <w:sz w:val="16"/>
        </w:rPr>
        <w:t xml:space="preserve"> </w:t>
      </w:r>
      <w:r>
        <w:rPr>
          <w:sz w:val="16"/>
        </w:rPr>
        <w:t>también</w:t>
      </w:r>
      <w:r>
        <w:rPr>
          <w:spacing w:val="-4"/>
          <w:sz w:val="16"/>
        </w:rPr>
        <w:t xml:space="preserve"> </w:t>
      </w:r>
      <w:r>
        <w:rPr>
          <w:sz w:val="16"/>
        </w:rPr>
        <w:t>contra</w:t>
      </w:r>
      <w:r>
        <w:rPr>
          <w:spacing w:val="-7"/>
          <w:sz w:val="16"/>
        </w:rPr>
        <w:t xml:space="preserve"> </w:t>
      </w:r>
      <w:r>
        <w:rPr>
          <w:sz w:val="16"/>
        </w:rPr>
        <w:t>los</w:t>
      </w:r>
      <w:r>
        <w:rPr>
          <w:spacing w:val="-6"/>
          <w:sz w:val="16"/>
        </w:rPr>
        <w:t xml:space="preserve"> </w:t>
      </w:r>
      <w:r>
        <w:rPr>
          <w:sz w:val="16"/>
        </w:rPr>
        <w:t>cónyuges</w:t>
      </w:r>
      <w:r>
        <w:rPr>
          <w:spacing w:val="-6"/>
          <w:sz w:val="16"/>
        </w:rPr>
        <w:t xml:space="preserve"> </w:t>
      </w:r>
      <w:r>
        <w:rPr>
          <w:sz w:val="16"/>
        </w:rPr>
        <w:t>o</w:t>
      </w:r>
      <w:r>
        <w:rPr>
          <w:spacing w:val="-8"/>
          <w:sz w:val="16"/>
        </w:rPr>
        <w:t xml:space="preserve"> </w:t>
      </w:r>
      <w:r>
        <w:rPr>
          <w:sz w:val="16"/>
        </w:rPr>
        <w:t>parejas</w:t>
      </w:r>
      <w:r>
        <w:rPr>
          <w:spacing w:val="-6"/>
          <w:sz w:val="16"/>
        </w:rPr>
        <w:t xml:space="preserve"> </w:t>
      </w:r>
      <w:r>
        <w:rPr>
          <w:sz w:val="16"/>
        </w:rPr>
        <w:t>de</w:t>
      </w:r>
      <w:r>
        <w:rPr>
          <w:spacing w:val="-6"/>
          <w:sz w:val="16"/>
        </w:rPr>
        <w:t xml:space="preserve"> </w:t>
      </w:r>
      <w:r>
        <w:rPr>
          <w:sz w:val="16"/>
        </w:rPr>
        <w:t>hecho</w:t>
      </w:r>
      <w:r>
        <w:rPr>
          <w:spacing w:val="-3"/>
          <w:sz w:val="16"/>
        </w:rPr>
        <w:t xml:space="preserve"> </w:t>
      </w:r>
      <w:r>
        <w:rPr>
          <w:sz w:val="16"/>
        </w:rPr>
        <w:t>antiguos</w:t>
      </w:r>
      <w:r>
        <w:rPr>
          <w:spacing w:val="-6"/>
          <w:sz w:val="16"/>
        </w:rPr>
        <w:t xml:space="preserve"> </w:t>
      </w:r>
      <w:r>
        <w:rPr>
          <w:sz w:val="16"/>
        </w:rPr>
        <w:t>o</w:t>
      </w:r>
      <w:r>
        <w:rPr>
          <w:spacing w:val="-5"/>
          <w:sz w:val="16"/>
        </w:rPr>
        <w:t xml:space="preserve"> </w:t>
      </w:r>
      <w:r>
        <w:rPr>
          <w:sz w:val="16"/>
        </w:rPr>
        <w:t>actuales,</w:t>
      </w:r>
      <w:r>
        <w:rPr>
          <w:spacing w:val="-7"/>
          <w:sz w:val="16"/>
        </w:rPr>
        <w:t xml:space="preserve"> </w:t>
      </w:r>
      <w:r>
        <w:rPr>
          <w:sz w:val="16"/>
        </w:rPr>
        <w:t>de</w:t>
      </w:r>
      <w:r>
        <w:rPr>
          <w:spacing w:val="-6"/>
          <w:sz w:val="16"/>
        </w:rPr>
        <w:t xml:space="preserve"> </w:t>
      </w:r>
      <w:r>
        <w:rPr>
          <w:sz w:val="16"/>
        </w:rPr>
        <w:t>conformidad con su derecho interno</w:t>
      </w:r>
      <w:hyperlink w:anchor="_bookmark291" w:history="1">
        <w:r>
          <w:rPr>
            <w:sz w:val="16"/>
            <w:vertAlign w:val="superscript"/>
          </w:rPr>
          <w:t>265</w:t>
        </w:r>
      </w:hyperlink>
      <w:r>
        <w:rPr>
          <w:sz w:val="16"/>
        </w:rPr>
        <w:t>.</w:t>
      </w:r>
    </w:p>
    <w:p w14:paraId="507AF9AC" w14:textId="77777777" w:rsidR="00303C6E" w:rsidRDefault="00303C6E">
      <w:pPr>
        <w:pStyle w:val="Textoindependiente"/>
        <w:spacing w:before="1"/>
      </w:pPr>
    </w:p>
    <w:p w14:paraId="18C9091D" w14:textId="77777777" w:rsidR="00303C6E" w:rsidRDefault="00000000">
      <w:pPr>
        <w:pStyle w:val="Prrafodelista"/>
        <w:numPr>
          <w:ilvl w:val="0"/>
          <w:numId w:val="18"/>
        </w:numPr>
        <w:tabs>
          <w:tab w:val="left" w:pos="687"/>
        </w:tabs>
        <w:spacing w:before="1"/>
        <w:ind w:right="282" w:firstLine="0"/>
        <w:jc w:val="both"/>
        <w:rPr>
          <w:sz w:val="20"/>
        </w:rPr>
      </w:pPr>
      <w:r>
        <w:rPr>
          <w:sz w:val="20"/>
        </w:rPr>
        <w:t>Asimismo, en 2010 el Comité para la Eliminación de la Discriminación contra la Mujer (en adelante “el Comité de la</w:t>
      </w:r>
      <w:r>
        <w:rPr>
          <w:spacing w:val="-1"/>
          <w:sz w:val="20"/>
        </w:rPr>
        <w:t xml:space="preserve"> </w:t>
      </w:r>
      <w:r>
        <w:rPr>
          <w:sz w:val="20"/>
        </w:rPr>
        <w:t>CEDAW” por sus siglas en</w:t>
      </w:r>
      <w:r>
        <w:rPr>
          <w:spacing w:val="-1"/>
          <w:sz w:val="20"/>
        </w:rPr>
        <w:t xml:space="preserve"> </w:t>
      </w:r>
      <w:r>
        <w:rPr>
          <w:sz w:val="20"/>
        </w:rPr>
        <w:t>inglés)</w:t>
      </w:r>
      <w:r>
        <w:rPr>
          <w:spacing w:val="-1"/>
          <w:sz w:val="20"/>
        </w:rPr>
        <w:t xml:space="preserve"> </w:t>
      </w:r>
      <w:r>
        <w:rPr>
          <w:sz w:val="20"/>
        </w:rPr>
        <w:t>dictó</w:t>
      </w:r>
      <w:r>
        <w:rPr>
          <w:spacing w:val="-3"/>
          <w:sz w:val="20"/>
        </w:rPr>
        <w:t xml:space="preserve"> </w:t>
      </w:r>
      <w:r>
        <w:rPr>
          <w:sz w:val="20"/>
        </w:rPr>
        <w:t>una decisión considerada histórica</w:t>
      </w:r>
    </w:p>
    <w:p w14:paraId="736F57E7" w14:textId="77777777" w:rsidR="00303C6E" w:rsidRDefault="00303C6E">
      <w:pPr>
        <w:pStyle w:val="Textoindependiente"/>
      </w:pPr>
    </w:p>
    <w:p w14:paraId="118C25DE" w14:textId="77777777" w:rsidR="00303C6E" w:rsidRDefault="00303C6E">
      <w:pPr>
        <w:pStyle w:val="Textoindependiente"/>
      </w:pPr>
    </w:p>
    <w:p w14:paraId="48956D52" w14:textId="7291117A" w:rsidR="00303C6E" w:rsidRDefault="005D07F3">
      <w:pPr>
        <w:pStyle w:val="Textoindependiente"/>
        <w:spacing w:before="9"/>
        <w:rPr>
          <w:sz w:val="25"/>
        </w:rPr>
      </w:pPr>
      <w:r>
        <w:rPr>
          <w:noProof/>
        </w:rPr>
        <mc:AlternateContent>
          <mc:Choice Requires="wps">
            <w:drawing>
              <wp:anchor distT="0" distB="0" distL="0" distR="0" simplePos="0" relativeHeight="487610368" behindDoc="1" locked="0" layoutInCell="1" allowOverlap="1" wp14:anchorId="000F83BC" wp14:editId="68146C71">
                <wp:simplePos x="0" y="0"/>
                <wp:positionH relativeFrom="page">
                  <wp:posOffset>685800</wp:posOffset>
                </wp:positionH>
                <wp:positionV relativeFrom="paragraph">
                  <wp:posOffset>214630</wp:posOffset>
                </wp:positionV>
                <wp:extent cx="1828800" cy="7620"/>
                <wp:effectExtent l="0" t="0" r="0" b="0"/>
                <wp:wrapTopAndBottom/>
                <wp:docPr id="66" name="docshape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18B5DE" id="docshape47" o:spid="_x0000_s1026" style="position:absolute;margin-left:54pt;margin-top:16.9pt;width:2in;height:.6pt;z-index:-15706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" fillcolor="black" stroked="f">
                <w10:wrap type="topAndBottom" anchorx="page"/>
              </v:rect>
            </w:pict>
          </mc:Fallback>
        </mc:AlternateContent>
      </w:r>
    </w:p>
    <w:p w14:paraId="278FBB0E" w14:textId="77777777" w:rsidR="00303C6E" w:rsidRDefault="00000000">
      <w:pPr>
        <w:spacing w:before="96"/>
        <w:ind w:left="119" w:right="272"/>
        <w:jc w:val="both"/>
        <w:rPr>
          <w:sz w:val="16"/>
        </w:rPr>
      </w:pPr>
      <w:bookmarkStart w:id="316" w:name="_bookmark288"/>
      <w:bookmarkEnd w:id="316"/>
      <w:r>
        <w:rPr>
          <w:sz w:val="16"/>
          <w:vertAlign w:val="superscript"/>
        </w:rPr>
        <w:t>262</w:t>
      </w:r>
      <w:r>
        <w:rPr>
          <w:spacing w:val="80"/>
          <w:sz w:val="16"/>
        </w:rPr>
        <w:t xml:space="preserve">   </w:t>
      </w:r>
      <w:r>
        <w:rPr>
          <w:i/>
          <w:sz w:val="16"/>
        </w:rPr>
        <w:t>Cfr</w:t>
      </w:r>
      <w:r>
        <w:rPr>
          <w:sz w:val="16"/>
        </w:rPr>
        <w:t>.</w:t>
      </w:r>
      <w:r>
        <w:rPr>
          <w:spacing w:val="-1"/>
          <w:sz w:val="16"/>
        </w:rPr>
        <w:t xml:space="preserve"> </w:t>
      </w:r>
      <w:r>
        <w:rPr>
          <w:sz w:val="16"/>
        </w:rPr>
        <w:t>TEDH,</w:t>
      </w:r>
      <w:r>
        <w:rPr>
          <w:spacing w:val="-3"/>
          <w:sz w:val="16"/>
        </w:rPr>
        <w:t xml:space="preserve"> </w:t>
      </w:r>
      <w:r>
        <w:rPr>
          <w:i/>
          <w:sz w:val="16"/>
        </w:rPr>
        <w:t>Caso</w:t>
      </w:r>
      <w:r>
        <w:rPr>
          <w:i/>
          <w:spacing w:val="-4"/>
          <w:sz w:val="16"/>
        </w:rPr>
        <w:t xml:space="preserve"> </w:t>
      </w:r>
      <w:r>
        <w:rPr>
          <w:i/>
          <w:sz w:val="16"/>
        </w:rPr>
        <w:t>M.C.</w:t>
      </w:r>
      <w:r>
        <w:rPr>
          <w:i/>
          <w:spacing w:val="-6"/>
          <w:sz w:val="16"/>
        </w:rPr>
        <w:t xml:space="preserve"> </w:t>
      </w:r>
      <w:r>
        <w:rPr>
          <w:i/>
          <w:sz w:val="16"/>
        </w:rPr>
        <w:t>Vs.</w:t>
      </w:r>
      <w:r>
        <w:rPr>
          <w:i/>
          <w:spacing w:val="-3"/>
          <w:sz w:val="16"/>
        </w:rPr>
        <w:t xml:space="preserve"> </w:t>
      </w:r>
      <w:r>
        <w:rPr>
          <w:i/>
          <w:sz w:val="16"/>
        </w:rPr>
        <w:t>Bulgaria</w:t>
      </w:r>
      <w:r>
        <w:rPr>
          <w:sz w:val="16"/>
        </w:rPr>
        <w:t>,</w:t>
      </w:r>
      <w:r>
        <w:rPr>
          <w:spacing w:val="-1"/>
          <w:sz w:val="16"/>
        </w:rPr>
        <w:t xml:space="preserve"> </w:t>
      </w:r>
      <w:r>
        <w:rPr>
          <w:i/>
          <w:sz w:val="16"/>
        </w:rPr>
        <w:t>supra,</w:t>
      </w:r>
      <w:r>
        <w:rPr>
          <w:i/>
          <w:spacing w:val="-3"/>
          <w:sz w:val="16"/>
        </w:rPr>
        <w:t xml:space="preserve"> </w:t>
      </w:r>
      <w:r>
        <w:rPr>
          <w:sz w:val="16"/>
        </w:rPr>
        <w:t>párr.</w:t>
      </w:r>
      <w:r>
        <w:rPr>
          <w:spacing w:val="-3"/>
          <w:sz w:val="16"/>
        </w:rPr>
        <w:t xml:space="preserve"> </w:t>
      </w:r>
      <w:r>
        <w:rPr>
          <w:sz w:val="16"/>
        </w:rPr>
        <w:t>181;</w:t>
      </w:r>
      <w:r>
        <w:rPr>
          <w:spacing w:val="-1"/>
          <w:sz w:val="16"/>
        </w:rPr>
        <w:t xml:space="preserve"> </w:t>
      </w:r>
      <w:r>
        <w:rPr>
          <w:sz w:val="16"/>
        </w:rPr>
        <w:t>Peritaje</w:t>
      </w:r>
      <w:r>
        <w:rPr>
          <w:spacing w:val="-2"/>
          <w:sz w:val="16"/>
        </w:rPr>
        <w:t xml:space="preserve"> </w:t>
      </w:r>
      <w:r>
        <w:rPr>
          <w:sz w:val="16"/>
        </w:rPr>
        <w:t>de</w:t>
      </w:r>
      <w:r>
        <w:rPr>
          <w:spacing w:val="-5"/>
          <w:sz w:val="16"/>
        </w:rPr>
        <w:t xml:space="preserve"> </w:t>
      </w:r>
      <w:r>
        <w:rPr>
          <w:sz w:val="16"/>
        </w:rPr>
        <w:t>Dubravka</w:t>
      </w:r>
      <w:r>
        <w:rPr>
          <w:spacing w:val="-6"/>
          <w:sz w:val="16"/>
        </w:rPr>
        <w:t xml:space="preserve"> </w:t>
      </w:r>
      <w:r>
        <w:rPr>
          <w:sz w:val="16"/>
        </w:rPr>
        <w:t>Šimonović,</w:t>
      </w:r>
      <w:r>
        <w:rPr>
          <w:spacing w:val="-3"/>
          <w:sz w:val="16"/>
        </w:rPr>
        <w:t xml:space="preserve"> </w:t>
      </w:r>
      <w:r>
        <w:rPr>
          <w:i/>
          <w:sz w:val="16"/>
        </w:rPr>
        <w:t>supra</w:t>
      </w:r>
      <w:r>
        <w:rPr>
          <w:i/>
          <w:spacing w:val="-1"/>
          <w:sz w:val="16"/>
        </w:rPr>
        <w:t xml:space="preserve"> </w:t>
      </w:r>
      <w:r>
        <w:rPr>
          <w:sz w:val="16"/>
        </w:rPr>
        <w:t>(expediente</w:t>
      </w:r>
      <w:r>
        <w:rPr>
          <w:spacing w:val="-2"/>
          <w:sz w:val="16"/>
        </w:rPr>
        <w:t xml:space="preserve"> </w:t>
      </w:r>
      <w:r>
        <w:rPr>
          <w:sz w:val="16"/>
        </w:rPr>
        <w:t>de</w:t>
      </w:r>
      <w:r>
        <w:rPr>
          <w:spacing w:val="-2"/>
          <w:sz w:val="16"/>
        </w:rPr>
        <w:t xml:space="preserve"> </w:t>
      </w:r>
      <w:r>
        <w:rPr>
          <w:sz w:val="16"/>
        </w:rPr>
        <w:t xml:space="preserve">prueba, folios 11472 a 11473), y Versión escrita del peritaje de Miguel Cillero Bruñol, </w:t>
      </w:r>
      <w:r>
        <w:rPr>
          <w:i/>
          <w:sz w:val="16"/>
        </w:rPr>
        <w:t xml:space="preserve">supra </w:t>
      </w:r>
      <w:r>
        <w:rPr>
          <w:sz w:val="16"/>
        </w:rPr>
        <w:t>(expediente de prueba, folio 11691).</w:t>
      </w:r>
    </w:p>
    <w:p w14:paraId="5007E0E0" w14:textId="77777777" w:rsidR="00303C6E" w:rsidRDefault="00000000">
      <w:pPr>
        <w:spacing w:before="60"/>
        <w:ind w:left="119" w:right="275"/>
        <w:jc w:val="both"/>
        <w:rPr>
          <w:sz w:val="16"/>
        </w:rPr>
      </w:pPr>
      <w:bookmarkStart w:id="317" w:name="_bookmark289"/>
      <w:bookmarkEnd w:id="317"/>
      <w:r>
        <w:rPr>
          <w:sz w:val="16"/>
          <w:vertAlign w:val="superscript"/>
        </w:rPr>
        <w:t>263</w:t>
      </w:r>
      <w:r>
        <w:rPr>
          <w:spacing w:val="80"/>
          <w:w w:val="150"/>
          <w:sz w:val="16"/>
        </w:rPr>
        <w:t xml:space="preserve">  </w:t>
      </w:r>
      <w:r>
        <w:rPr>
          <w:i/>
          <w:sz w:val="16"/>
        </w:rPr>
        <w:t>Cfr</w:t>
      </w:r>
      <w:r>
        <w:rPr>
          <w:sz w:val="16"/>
        </w:rPr>
        <w:t xml:space="preserve">. TEDH, </w:t>
      </w:r>
      <w:r>
        <w:rPr>
          <w:i/>
          <w:sz w:val="16"/>
        </w:rPr>
        <w:t>Caso M.C. Vs. Bulgaria</w:t>
      </w:r>
      <w:r>
        <w:rPr>
          <w:sz w:val="16"/>
        </w:rPr>
        <w:t xml:space="preserve">, párr. 164; Peritaje de Dubravka Šimonović, </w:t>
      </w:r>
      <w:r>
        <w:rPr>
          <w:i/>
          <w:sz w:val="16"/>
        </w:rPr>
        <w:t xml:space="preserve">supra </w:t>
      </w:r>
      <w:r>
        <w:rPr>
          <w:sz w:val="16"/>
        </w:rPr>
        <w:t>(expediente de prueba, folios 11472 a 11473), y Versión escrita del peritaje de Miguel Cillero Bruñol (expediente de prueba, folio 11691).</w:t>
      </w:r>
    </w:p>
    <w:p w14:paraId="594AD494" w14:textId="77777777" w:rsidR="00303C6E" w:rsidRDefault="00000000">
      <w:pPr>
        <w:spacing w:before="59" w:line="242" w:lineRule="auto"/>
        <w:ind w:left="119" w:right="272"/>
        <w:jc w:val="both"/>
        <w:rPr>
          <w:sz w:val="16"/>
        </w:rPr>
      </w:pPr>
      <w:bookmarkStart w:id="318" w:name="_bookmark290"/>
      <w:bookmarkEnd w:id="318"/>
      <w:r>
        <w:rPr>
          <w:sz w:val="16"/>
          <w:vertAlign w:val="superscript"/>
        </w:rPr>
        <w:t>264</w:t>
      </w:r>
      <w:r>
        <w:rPr>
          <w:spacing w:val="80"/>
          <w:sz w:val="16"/>
        </w:rPr>
        <w:t xml:space="preserve">   </w:t>
      </w:r>
      <w:r>
        <w:rPr>
          <w:i/>
          <w:sz w:val="16"/>
        </w:rPr>
        <w:t>Cfr</w:t>
      </w:r>
      <w:r>
        <w:rPr>
          <w:sz w:val="16"/>
        </w:rPr>
        <w:t>.</w:t>
      </w:r>
      <w:r>
        <w:rPr>
          <w:spacing w:val="-1"/>
          <w:sz w:val="16"/>
        </w:rPr>
        <w:t xml:space="preserve"> </w:t>
      </w:r>
      <w:r>
        <w:rPr>
          <w:sz w:val="16"/>
        </w:rPr>
        <w:t>TEDH,</w:t>
      </w:r>
      <w:r>
        <w:rPr>
          <w:spacing w:val="-3"/>
          <w:sz w:val="16"/>
        </w:rPr>
        <w:t xml:space="preserve"> </w:t>
      </w:r>
      <w:r>
        <w:rPr>
          <w:i/>
          <w:sz w:val="16"/>
        </w:rPr>
        <w:t>Caso</w:t>
      </w:r>
      <w:r>
        <w:rPr>
          <w:i/>
          <w:spacing w:val="-4"/>
          <w:sz w:val="16"/>
        </w:rPr>
        <w:t xml:space="preserve"> </w:t>
      </w:r>
      <w:r>
        <w:rPr>
          <w:i/>
          <w:sz w:val="16"/>
        </w:rPr>
        <w:t>M.C.</w:t>
      </w:r>
      <w:r>
        <w:rPr>
          <w:i/>
          <w:spacing w:val="-6"/>
          <w:sz w:val="16"/>
        </w:rPr>
        <w:t xml:space="preserve"> </w:t>
      </w:r>
      <w:r>
        <w:rPr>
          <w:i/>
          <w:sz w:val="16"/>
        </w:rPr>
        <w:t>Vs.</w:t>
      </w:r>
      <w:r>
        <w:rPr>
          <w:i/>
          <w:spacing w:val="-3"/>
          <w:sz w:val="16"/>
        </w:rPr>
        <w:t xml:space="preserve"> </w:t>
      </w:r>
      <w:r>
        <w:rPr>
          <w:i/>
          <w:sz w:val="16"/>
        </w:rPr>
        <w:t>Bulgaria</w:t>
      </w:r>
      <w:r>
        <w:rPr>
          <w:sz w:val="16"/>
        </w:rPr>
        <w:t>,</w:t>
      </w:r>
      <w:r>
        <w:rPr>
          <w:spacing w:val="-1"/>
          <w:sz w:val="16"/>
        </w:rPr>
        <w:t xml:space="preserve"> </w:t>
      </w:r>
      <w:r>
        <w:rPr>
          <w:i/>
          <w:sz w:val="16"/>
        </w:rPr>
        <w:t>supra</w:t>
      </w:r>
      <w:r>
        <w:rPr>
          <w:sz w:val="16"/>
        </w:rPr>
        <w:t>,</w:t>
      </w:r>
      <w:r>
        <w:rPr>
          <w:spacing w:val="-3"/>
          <w:sz w:val="16"/>
        </w:rPr>
        <w:t xml:space="preserve"> </w:t>
      </w:r>
      <w:r>
        <w:rPr>
          <w:sz w:val="16"/>
        </w:rPr>
        <w:t>párr.</w:t>
      </w:r>
      <w:r>
        <w:rPr>
          <w:spacing w:val="-3"/>
          <w:sz w:val="16"/>
        </w:rPr>
        <w:t xml:space="preserve"> </w:t>
      </w:r>
      <w:r>
        <w:rPr>
          <w:sz w:val="16"/>
        </w:rPr>
        <w:t>166;</w:t>
      </w:r>
      <w:r>
        <w:rPr>
          <w:spacing w:val="-1"/>
          <w:sz w:val="16"/>
        </w:rPr>
        <w:t xml:space="preserve"> </w:t>
      </w:r>
      <w:r>
        <w:rPr>
          <w:sz w:val="16"/>
        </w:rPr>
        <w:t>Peritaje</w:t>
      </w:r>
      <w:r>
        <w:rPr>
          <w:spacing w:val="-2"/>
          <w:sz w:val="16"/>
        </w:rPr>
        <w:t xml:space="preserve"> </w:t>
      </w:r>
      <w:r>
        <w:rPr>
          <w:sz w:val="16"/>
        </w:rPr>
        <w:t>de</w:t>
      </w:r>
      <w:r>
        <w:rPr>
          <w:spacing w:val="-5"/>
          <w:sz w:val="16"/>
        </w:rPr>
        <w:t xml:space="preserve"> </w:t>
      </w:r>
      <w:r>
        <w:rPr>
          <w:sz w:val="16"/>
        </w:rPr>
        <w:t>Dubravka</w:t>
      </w:r>
      <w:r>
        <w:rPr>
          <w:spacing w:val="-6"/>
          <w:sz w:val="16"/>
        </w:rPr>
        <w:t xml:space="preserve"> </w:t>
      </w:r>
      <w:r>
        <w:rPr>
          <w:sz w:val="16"/>
        </w:rPr>
        <w:t>Šimonović,</w:t>
      </w:r>
      <w:r>
        <w:rPr>
          <w:spacing w:val="-4"/>
          <w:sz w:val="16"/>
        </w:rPr>
        <w:t xml:space="preserve"> </w:t>
      </w:r>
      <w:r>
        <w:rPr>
          <w:i/>
          <w:sz w:val="16"/>
        </w:rPr>
        <w:t>supra</w:t>
      </w:r>
      <w:r>
        <w:rPr>
          <w:i/>
          <w:spacing w:val="-1"/>
          <w:sz w:val="16"/>
        </w:rPr>
        <w:t xml:space="preserve"> </w:t>
      </w:r>
      <w:r>
        <w:rPr>
          <w:sz w:val="16"/>
        </w:rPr>
        <w:t>(expediente</w:t>
      </w:r>
      <w:r>
        <w:rPr>
          <w:spacing w:val="-2"/>
          <w:sz w:val="16"/>
        </w:rPr>
        <w:t xml:space="preserve"> </w:t>
      </w:r>
      <w:r>
        <w:rPr>
          <w:sz w:val="16"/>
        </w:rPr>
        <w:t>de</w:t>
      </w:r>
      <w:r>
        <w:rPr>
          <w:spacing w:val="-2"/>
          <w:sz w:val="16"/>
        </w:rPr>
        <w:t xml:space="preserve"> </w:t>
      </w:r>
      <w:r>
        <w:rPr>
          <w:sz w:val="16"/>
        </w:rPr>
        <w:t xml:space="preserve">prueba, folios 11472 a 11473) y Versión escrita del peritaje de Miguel Cillero Bruñol, </w:t>
      </w:r>
      <w:r>
        <w:rPr>
          <w:i/>
          <w:sz w:val="16"/>
        </w:rPr>
        <w:t xml:space="preserve">supra </w:t>
      </w:r>
      <w:r>
        <w:rPr>
          <w:sz w:val="16"/>
        </w:rPr>
        <w:t>(expediente de prueba, folio 11691).</w:t>
      </w:r>
    </w:p>
    <w:p w14:paraId="26CA1E7D" w14:textId="77777777" w:rsidR="00303C6E" w:rsidRDefault="00000000">
      <w:pPr>
        <w:spacing w:before="59"/>
        <w:ind w:left="119" w:right="273"/>
        <w:jc w:val="both"/>
        <w:rPr>
          <w:sz w:val="16"/>
        </w:rPr>
      </w:pPr>
      <w:bookmarkStart w:id="319" w:name="_bookmark291"/>
      <w:bookmarkEnd w:id="319"/>
      <w:r>
        <w:rPr>
          <w:sz w:val="16"/>
          <w:vertAlign w:val="superscript"/>
        </w:rPr>
        <w:t>265</w:t>
      </w:r>
      <w:r>
        <w:rPr>
          <w:spacing w:val="80"/>
          <w:sz w:val="16"/>
        </w:rPr>
        <w:t xml:space="preserve">  </w:t>
      </w:r>
      <w:r>
        <w:rPr>
          <w:i/>
          <w:sz w:val="16"/>
        </w:rPr>
        <w:t xml:space="preserve">Cfr. </w:t>
      </w:r>
      <w:r>
        <w:rPr>
          <w:sz w:val="16"/>
        </w:rPr>
        <w:t xml:space="preserve">Convenio del Consejo de Europa sobre prevención y lucha contra la violencia contra las mujeres y la violencia doméstica, Estambul, 11 de mayo de 2011. Disponible en: </w:t>
      </w:r>
      <w:hyperlink r:id="rId21">
        <w:r>
          <w:rPr>
            <w:color w:val="0562C1"/>
            <w:sz w:val="16"/>
            <w:u w:val="single" w:color="0562C1"/>
          </w:rPr>
          <w:t>https://rm.coe.int/1680462543</w:t>
        </w:r>
      </w:hyperlink>
      <w:r>
        <w:rPr>
          <w:sz w:val="16"/>
        </w:rPr>
        <w:t>. Según la perita Šimonović, algunos</w:t>
      </w:r>
      <w:r>
        <w:rPr>
          <w:spacing w:val="-15"/>
          <w:sz w:val="16"/>
        </w:rPr>
        <w:t xml:space="preserve"> </w:t>
      </w:r>
      <w:r>
        <w:rPr>
          <w:sz w:val="16"/>
        </w:rPr>
        <w:t>de</w:t>
      </w:r>
      <w:r>
        <w:rPr>
          <w:spacing w:val="-14"/>
          <w:sz w:val="16"/>
        </w:rPr>
        <w:t xml:space="preserve"> </w:t>
      </w:r>
      <w:r>
        <w:rPr>
          <w:sz w:val="16"/>
        </w:rPr>
        <w:t>los</w:t>
      </w:r>
      <w:r>
        <w:rPr>
          <w:spacing w:val="-14"/>
          <w:sz w:val="16"/>
        </w:rPr>
        <w:t xml:space="preserve"> </w:t>
      </w:r>
      <w:r>
        <w:rPr>
          <w:sz w:val="16"/>
        </w:rPr>
        <w:t>Estados</w:t>
      </w:r>
      <w:r>
        <w:rPr>
          <w:spacing w:val="-14"/>
          <w:sz w:val="16"/>
        </w:rPr>
        <w:t xml:space="preserve"> </w:t>
      </w:r>
      <w:r>
        <w:rPr>
          <w:sz w:val="16"/>
        </w:rPr>
        <w:t>que</w:t>
      </w:r>
      <w:r>
        <w:rPr>
          <w:spacing w:val="-14"/>
          <w:sz w:val="16"/>
        </w:rPr>
        <w:t xml:space="preserve"> </w:t>
      </w:r>
      <w:r>
        <w:rPr>
          <w:sz w:val="16"/>
        </w:rPr>
        <w:t>han</w:t>
      </w:r>
      <w:r>
        <w:rPr>
          <w:spacing w:val="-13"/>
          <w:sz w:val="16"/>
        </w:rPr>
        <w:t xml:space="preserve"> </w:t>
      </w:r>
      <w:r>
        <w:rPr>
          <w:sz w:val="16"/>
        </w:rPr>
        <w:t>ratificado</w:t>
      </w:r>
      <w:r>
        <w:rPr>
          <w:spacing w:val="-14"/>
          <w:sz w:val="16"/>
        </w:rPr>
        <w:t xml:space="preserve"> </w:t>
      </w:r>
      <w:r>
        <w:rPr>
          <w:sz w:val="16"/>
        </w:rPr>
        <w:t>el</w:t>
      </w:r>
      <w:r>
        <w:rPr>
          <w:spacing w:val="-14"/>
          <w:sz w:val="16"/>
        </w:rPr>
        <w:t xml:space="preserve"> </w:t>
      </w:r>
      <w:r>
        <w:rPr>
          <w:sz w:val="16"/>
        </w:rPr>
        <w:t>Convenio</w:t>
      </w:r>
      <w:r>
        <w:rPr>
          <w:spacing w:val="-14"/>
          <w:sz w:val="16"/>
        </w:rPr>
        <w:t xml:space="preserve"> </w:t>
      </w:r>
      <w:r>
        <w:rPr>
          <w:sz w:val="16"/>
        </w:rPr>
        <w:t>de</w:t>
      </w:r>
      <w:r>
        <w:rPr>
          <w:spacing w:val="-14"/>
          <w:sz w:val="16"/>
        </w:rPr>
        <w:t xml:space="preserve"> </w:t>
      </w:r>
      <w:r>
        <w:rPr>
          <w:sz w:val="16"/>
        </w:rPr>
        <w:t>Estambul</w:t>
      </w:r>
      <w:r>
        <w:rPr>
          <w:spacing w:val="-13"/>
          <w:sz w:val="16"/>
        </w:rPr>
        <w:t xml:space="preserve"> </w:t>
      </w:r>
      <w:r>
        <w:rPr>
          <w:sz w:val="16"/>
        </w:rPr>
        <w:t>ya</w:t>
      </w:r>
      <w:r>
        <w:rPr>
          <w:spacing w:val="-15"/>
          <w:sz w:val="16"/>
        </w:rPr>
        <w:t xml:space="preserve"> </w:t>
      </w:r>
      <w:r>
        <w:rPr>
          <w:sz w:val="16"/>
        </w:rPr>
        <w:t>han</w:t>
      </w:r>
      <w:r>
        <w:rPr>
          <w:spacing w:val="-13"/>
          <w:sz w:val="16"/>
        </w:rPr>
        <w:t xml:space="preserve"> </w:t>
      </w:r>
      <w:r>
        <w:rPr>
          <w:sz w:val="16"/>
        </w:rPr>
        <w:t>promovido</w:t>
      </w:r>
      <w:r>
        <w:rPr>
          <w:spacing w:val="-14"/>
          <w:sz w:val="16"/>
        </w:rPr>
        <w:t xml:space="preserve"> </w:t>
      </w:r>
      <w:r>
        <w:rPr>
          <w:sz w:val="16"/>
        </w:rPr>
        <w:t>adecuaciones</w:t>
      </w:r>
      <w:r>
        <w:rPr>
          <w:spacing w:val="-14"/>
          <w:sz w:val="16"/>
        </w:rPr>
        <w:t xml:space="preserve"> </w:t>
      </w:r>
      <w:r>
        <w:rPr>
          <w:sz w:val="16"/>
        </w:rPr>
        <w:t>en</w:t>
      </w:r>
      <w:r>
        <w:rPr>
          <w:spacing w:val="-14"/>
          <w:sz w:val="16"/>
        </w:rPr>
        <w:t xml:space="preserve"> </w:t>
      </w:r>
      <w:r>
        <w:rPr>
          <w:sz w:val="16"/>
        </w:rPr>
        <w:t>sus</w:t>
      </w:r>
      <w:r>
        <w:rPr>
          <w:spacing w:val="-14"/>
          <w:sz w:val="16"/>
        </w:rPr>
        <w:t xml:space="preserve"> </w:t>
      </w:r>
      <w:r>
        <w:rPr>
          <w:sz w:val="16"/>
        </w:rPr>
        <w:t>normativas</w:t>
      </w:r>
      <w:r>
        <w:rPr>
          <w:spacing w:val="-14"/>
          <w:sz w:val="16"/>
        </w:rPr>
        <w:t xml:space="preserve"> </w:t>
      </w:r>
      <w:r>
        <w:rPr>
          <w:sz w:val="16"/>
        </w:rPr>
        <w:t>penales. A</w:t>
      </w:r>
      <w:r>
        <w:rPr>
          <w:spacing w:val="-4"/>
          <w:sz w:val="16"/>
        </w:rPr>
        <w:t xml:space="preserve"> </w:t>
      </w:r>
      <w:r>
        <w:rPr>
          <w:sz w:val="16"/>
        </w:rPr>
        <w:t>título</w:t>
      </w:r>
      <w:r>
        <w:rPr>
          <w:spacing w:val="-7"/>
          <w:sz w:val="16"/>
        </w:rPr>
        <w:t xml:space="preserve"> </w:t>
      </w:r>
      <w:r>
        <w:rPr>
          <w:sz w:val="16"/>
        </w:rPr>
        <w:t>de</w:t>
      </w:r>
      <w:r>
        <w:rPr>
          <w:spacing w:val="-10"/>
          <w:sz w:val="16"/>
        </w:rPr>
        <w:t xml:space="preserve"> </w:t>
      </w:r>
      <w:r>
        <w:rPr>
          <w:sz w:val="16"/>
        </w:rPr>
        <w:t>ejemplo,</w:t>
      </w:r>
      <w:r>
        <w:rPr>
          <w:spacing w:val="-8"/>
          <w:sz w:val="16"/>
        </w:rPr>
        <w:t xml:space="preserve"> </w:t>
      </w:r>
      <w:r>
        <w:rPr>
          <w:sz w:val="16"/>
        </w:rPr>
        <w:t>la</w:t>
      </w:r>
      <w:r>
        <w:rPr>
          <w:spacing w:val="-8"/>
          <w:sz w:val="16"/>
        </w:rPr>
        <w:t xml:space="preserve"> </w:t>
      </w:r>
      <w:r>
        <w:rPr>
          <w:sz w:val="16"/>
        </w:rPr>
        <w:t>perita</w:t>
      </w:r>
      <w:r>
        <w:rPr>
          <w:spacing w:val="-6"/>
          <w:sz w:val="16"/>
        </w:rPr>
        <w:t xml:space="preserve"> </w:t>
      </w:r>
      <w:r>
        <w:rPr>
          <w:sz w:val="16"/>
        </w:rPr>
        <w:t>citó</w:t>
      </w:r>
      <w:r>
        <w:rPr>
          <w:spacing w:val="-7"/>
          <w:sz w:val="16"/>
        </w:rPr>
        <w:t xml:space="preserve"> </w:t>
      </w:r>
      <w:r>
        <w:rPr>
          <w:sz w:val="16"/>
        </w:rPr>
        <w:t>Alemania,</w:t>
      </w:r>
      <w:r>
        <w:rPr>
          <w:spacing w:val="-8"/>
          <w:sz w:val="16"/>
        </w:rPr>
        <w:t xml:space="preserve"> </w:t>
      </w:r>
      <w:r>
        <w:rPr>
          <w:sz w:val="16"/>
        </w:rPr>
        <w:t>que</w:t>
      </w:r>
      <w:r>
        <w:rPr>
          <w:spacing w:val="-7"/>
          <w:sz w:val="16"/>
        </w:rPr>
        <w:t xml:space="preserve"> </w:t>
      </w:r>
      <w:r>
        <w:rPr>
          <w:sz w:val="16"/>
        </w:rPr>
        <w:t>“modificó</w:t>
      </w:r>
      <w:r>
        <w:rPr>
          <w:spacing w:val="-7"/>
          <w:sz w:val="16"/>
        </w:rPr>
        <w:t xml:space="preserve"> </w:t>
      </w:r>
      <w:r>
        <w:rPr>
          <w:sz w:val="16"/>
        </w:rPr>
        <w:t>las</w:t>
      </w:r>
      <w:r>
        <w:rPr>
          <w:spacing w:val="-7"/>
          <w:sz w:val="16"/>
        </w:rPr>
        <w:t xml:space="preserve"> </w:t>
      </w:r>
      <w:r>
        <w:rPr>
          <w:sz w:val="16"/>
        </w:rPr>
        <w:t>disposiciones</w:t>
      </w:r>
      <w:r>
        <w:rPr>
          <w:spacing w:val="-10"/>
          <w:sz w:val="16"/>
        </w:rPr>
        <w:t xml:space="preserve"> </w:t>
      </w:r>
      <w:r>
        <w:rPr>
          <w:sz w:val="16"/>
        </w:rPr>
        <w:t>relativas</w:t>
      </w:r>
      <w:r>
        <w:rPr>
          <w:spacing w:val="-7"/>
          <w:sz w:val="16"/>
        </w:rPr>
        <w:t xml:space="preserve"> </w:t>
      </w:r>
      <w:r>
        <w:rPr>
          <w:sz w:val="16"/>
        </w:rPr>
        <w:t>a</w:t>
      </w:r>
      <w:r>
        <w:rPr>
          <w:spacing w:val="-8"/>
          <w:sz w:val="16"/>
        </w:rPr>
        <w:t xml:space="preserve"> </w:t>
      </w:r>
      <w:r>
        <w:rPr>
          <w:sz w:val="16"/>
        </w:rPr>
        <w:t>la</w:t>
      </w:r>
      <w:r>
        <w:rPr>
          <w:spacing w:val="-8"/>
          <w:sz w:val="16"/>
        </w:rPr>
        <w:t xml:space="preserve"> </w:t>
      </w:r>
      <w:r>
        <w:rPr>
          <w:sz w:val="16"/>
        </w:rPr>
        <w:t>violación</w:t>
      </w:r>
      <w:r>
        <w:rPr>
          <w:spacing w:val="-8"/>
          <w:sz w:val="16"/>
        </w:rPr>
        <w:t xml:space="preserve"> </w:t>
      </w:r>
      <w:r>
        <w:rPr>
          <w:sz w:val="16"/>
        </w:rPr>
        <w:t>en</w:t>
      </w:r>
      <w:r>
        <w:rPr>
          <w:spacing w:val="-8"/>
          <w:sz w:val="16"/>
        </w:rPr>
        <w:t xml:space="preserve"> </w:t>
      </w:r>
      <w:r>
        <w:rPr>
          <w:sz w:val="16"/>
        </w:rPr>
        <w:t>su</w:t>
      </w:r>
      <w:r>
        <w:rPr>
          <w:spacing w:val="-8"/>
          <w:sz w:val="16"/>
        </w:rPr>
        <w:t xml:space="preserve"> </w:t>
      </w:r>
      <w:r>
        <w:rPr>
          <w:sz w:val="16"/>
        </w:rPr>
        <w:t>Código</w:t>
      </w:r>
      <w:r>
        <w:rPr>
          <w:spacing w:val="-7"/>
          <w:sz w:val="16"/>
        </w:rPr>
        <w:t xml:space="preserve"> </w:t>
      </w:r>
      <w:r>
        <w:rPr>
          <w:sz w:val="16"/>
        </w:rPr>
        <w:t>Penal</w:t>
      </w:r>
      <w:r>
        <w:rPr>
          <w:spacing w:val="-8"/>
          <w:sz w:val="16"/>
        </w:rPr>
        <w:t xml:space="preserve"> </w:t>
      </w:r>
      <w:r>
        <w:rPr>
          <w:sz w:val="16"/>
        </w:rPr>
        <w:t>de</w:t>
      </w:r>
      <w:r>
        <w:rPr>
          <w:spacing w:val="-10"/>
          <w:sz w:val="16"/>
        </w:rPr>
        <w:t xml:space="preserve"> </w:t>
      </w:r>
      <w:r>
        <w:rPr>
          <w:sz w:val="16"/>
        </w:rPr>
        <w:t xml:space="preserve">2016 para reflejar el principio de “no es no”, definiendo la violación como cualquier acto sexual “contra la voluntad discernible de una persona”. Suecia tendría promovido alteraciones similares. </w:t>
      </w:r>
      <w:r>
        <w:rPr>
          <w:i/>
          <w:sz w:val="16"/>
        </w:rPr>
        <w:t xml:space="preserve">Cfr. </w:t>
      </w:r>
      <w:r>
        <w:rPr>
          <w:sz w:val="16"/>
        </w:rPr>
        <w:t xml:space="preserve">Peritaje de Dubravka Šimonović, </w:t>
      </w:r>
      <w:r>
        <w:rPr>
          <w:i/>
          <w:sz w:val="16"/>
        </w:rPr>
        <w:t xml:space="preserve">supra </w:t>
      </w:r>
      <w:r>
        <w:rPr>
          <w:sz w:val="16"/>
        </w:rPr>
        <w:t>(expediente de prueba, folio 11475). La Corte observa que, recientemente España también aprobó una reforma en su legislación (Ley Orgánica</w:t>
      </w:r>
      <w:r>
        <w:rPr>
          <w:spacing w:val="-10"/>
          <w:sz w:val="16"/>
        </w:rPr>
        <w:t xml:space="preserve"> </w:t>
      </w:r>
      <w:r>
        <w:rPr>
          <w:sz w:val="16"/>
        </w:rPr>
        <w:t>10/2022</w:t>
      </w:r>
      <w:r>
        <w:rPr>
          <w:spacing w:val="-11"/>
          <w:sz w:val="16"/>
        </w:rPr>
        <w:t xml:space="preserve"> </w:t>
      </w:r>
      <w:r>
        <w:rPr>
          <w:sz w:val="16"/>
        </w:rPr>
        <w:t>de</w:t>
      </w:r>
      <w:r>
        <w:rPr>
          <w:spacing w:val="-12"/>
          <w:sz w:val="16"/>
        </w:rPr>
        <w:t xml:space="preserve"> </w:t>
      </w:r>
      <w:r>
        <w:rPr>
          <w:sz w:val="16"/>
        </w:rPr>
        <w:t>6</w:t>
      </w:r>
      <w:r>
        <w:rPr>
          <w:spacing w:val="-11"/>
          <w:sz w:val="16"/>
        </w:rPr>
        <w:t xml:space="preserve"> </w:t>
      </w:r>
      <w:r>
        <w:rPr>
          <w:sz w:val="16"/>
        </w:rPr>
        <w:t>de</w:t>
      </w:r>
      <w:r>
        <w:rPr>
          <w:spacing w:val="-10"/>
          <w:sz w:val="16"/>
        </w:rPr>
        <w:t xml:space="preserve"> </w:t>
      </w:r>
      <w:r>
        <w:rPr>
          <w:sz w:val="16"/>
        </w:rPr>
        <w:t>septiembre</w:t>
      </w:r>
      <w:r>
        <w:rPr>
          <w:spacing w:val="-12"/>
          <w:sz w:val="16"/>
        </w:rPr>
        <w:t xml:space="preserve"> </w:t>
      </w:r>
      <w:r>
        <w:rPr>
          <w:sz w:val="16"/>
        </w:rPr>
        <w:t>de</w:t>
      </w:r>
      <w:r>
        <w:rPr>
          <w:spacing w:val="-14"/>
          <w:sz w:val="16"/>
        </w:rPr>
        <w:t xml:space="preserve"> </w:t>
      </w:r>
      <w:r>
        <w:rPr>
          <w:sz w:val="16"/>
        </w:rPr>
        <w:t>2002,</w:t>
      </w:r>
      <w:r>
        <w:rPr>
          <w:spacing w:val="-13"/>
          <w:sz w:val="16"/>
        </w:rPr>
        <w:t xml:space="preserve"> </w:t>
      </w:r>
      <w:r>
        <w:rPr>
          <w:sz w:val="16"/>
        </w:rPr>
        <w:t>de</w:t>
      </w:r>
      <w:r>
        <w:rPr>
          <w:spacing w:val="-12"/>
          <w:sz w:val="16"/>
        </w:rPr>
        <w:t xml:space="preserve"> </w:t>
      </w:r>
      <w:r>
        <w:rPr>
          <w:sz w:val="16"/>
        </w:rPr>
        <w:t>garantía</w:t>
      </w:r>
      <w:r>
        <w:rPr>
          <w:spacing w:val="-10"/>
          <w:sz w:val="16"/>
        </w:rPr>
        <w:t xml:space="preserve"> </w:t>
      </w:r>
      <w:r>
        <w:rPr>
          <w:sz w:val="16"/>
        </w:rPr>
        <w:t>integral</w:t>
      </w:r>
      <w:r>
        <w:rPr>
          <w:spacing w:val="-11"/>
          <w:sz w:val="16"/>
        </w:rPr>
        <w:t xml:space="preserve"> </w:t>
      </w:r>
      <w:r>
        <w:rPr>
          <w:sz w:val="16"/>
        </w:rPr>
        <w:t>de</w:t>
      </w:r>
      <w:r>
        <w:rPr>
          <w:spacing w:val="-10"/>
          <w:sz w:val="16"/>
        </w:rPr>
        <w:t xml:space="preserve"> </w:t>
      </w:r>
      <w:r>
        <w:rPr>
          <w:sz w:val="16"/>
        </w:rPr>
        <w:t>la</w:t>
      </w:r>
      <w:r>
        <w:rPr>
          <w:spacing w:val="-10"/>
          <w:sz w:val="16"/>
        </w:rPr>
        <w:t xml:space="preserve"> </w:t>
      </w:r>
      <w:r>
        <w:rPr>
          <w:sz w:val="16"/>
        </w:rPr>
        <w:t>libertad</w:t>
      </w:r>
      <w:r>
        <w:rPr>
          <w:spacing w:val="-12"/>
          <w:sz w:val="16"/>
        </w:rPr>
        <w:t xml:space="preserve"> </w:t>
      </w:r>
      <w:r>
        <w:rPr>
          <w:sz w:val="16"/>
        </w:rPr>
        <w:t>sexual),</w:t>
      </w:r>
      <w:r>
        <w:rPr>
          <w:spacing w:val="-11"/>
          <w:sz w:val="16"/>
        </w:rPr>
        <w:t xml:space="preserve"> </w:t>
      </w:r>
      <w:r>
        <w:rPr>
          <w:sz w:val="16"/>
        </w:rPr>
        <w:t>con</w:t>
      </w:r>
      <w:r>
        <w:rPr>
          <w:spacing w:val="-13"/>
          <w:sz w:val="16"/>
        </w:rPr>
        <w:t xml:space="preserve"> </w:t>
      </w:r>
      <w:r>
        <w:rPr>
          <w:sz w:val="16"/>
        </w:rPr>
        <w:t>vistas</w:t>
      </w:r>
      <w:r>
        <w:rPr>
          <w:spacing w:val="-10"/>
          <w:sz w:val="16"/>
        </w:rPr>
        <w:t xml:space="preserve"> </w:t>
      </w:r>
      <w:r>
        <w:rPr>
          <w:sz w:val="16"/>
        </w:rPr>
        <w:t>a</w:t>
      </w:r>
      <w:r>
        <w:rPr>
          <w:spacing w:val="-13"/>
          <w:sz w:val="16"/>
        </w:rPr>
        <w:t xml:space="preserve"> </w:t>
      </w:r>
      <w:r>
        <w:rPr>
          <w:sz w:val="16"/>
        </w:rPr>
        <w:t>“considera[r]</w:t>
      </w:r>
      <w:r>
        <w:rPr>
          <w:spacing w:val="-13"/>
          <w:sz w:val="16"/>
        </w:rPr>
        <w:t xml:space="preserve"> </w:t>
      </w:r>
      <w:r>
        <w:rPr>
          <w:sz w:val="16"/>
        </w:rPr>
        <w:t>violencias sexuales los actos de naturaleza sexual no consentidos o que condicionan el libre desarrollo de la vida sexual en cualquier ámbito</w:t>
      </w:r>
      <w:r>
        <w:rPr>
          <w:spacing w:val="-4"/>
          <w:sz w:val="16"/>
        </w:rPr>
        <w:t xml:space="preserve"> </w:t>
      </w:r>
      <w:r>
        <w:rPr>
          <w:sz w:val="16"/>
        </w:rPr>
        <w:t>público</w:t>
      </w:r>
      <w:r>
        <w:rPr>
          <w:spacing w:val="-4"/>
          <w:sz w:val="16"/>
        </w:rPr>
        <w:t xml:space="preserve"> </w:t>
      </w:r>
      <w:r>
        <w:rPr>
          <w:sz w:val="16"/>
        </w:rPr>
        <w:t>o</w:t>
      </w:r>
      <w:r>
        <w:rPr>
          <w:spacing w:val="-7"/>
          <w:sz w:val="16"/>
        </w:rPr>
        <w:t xml:space="preserve"> </w:t>
      </w:r>
      <w:r>
        <w:rPr>
          <w:sz w:val="16"/>
        </w:rPr>
        <w:t>privado,</w:t>
      </w:r>
      <w:r>
        <w:rPr>
          <w:spacing w:val="-6"/>
          <w:sz w:val="16"/>
        </w:rPr>
        <w:t xml:space="preserve"> </w:t>
      </w:r>
      <w:r>
        <w:rPr>
          <w:sz w:val="16"/>
        </w:rPr>
        <w:t>lo</w:t>
      </w:r>
      <w:r>
        <w:rPr>
          <w:spacing w:val="-4"/>
          <w:sz w:val="16"/>
        </w:rPr>
        <w:t xml:space="preserve"> </w:t>
      </w:r>
      <w:r>
        <w:rPr>
          <w:sz w:val="16"/>
        </w:rPr>
        <w:t>que</w:t>
      </w:r>
      <w:r>
        <w:rPr>
          <w:spacing w:val="-5"/>
          <w:sz w:val="16"/>
        </w:rPr>
        <w:t xml:space="preserve"> </w:t>
      </w:r>
      <w:r>
        <w:rPr>
          <w:sz w:val="16"/>
        </w:rPr>
        <w:t>incluye</w:t>
      </w:r>
      <w:r>
        <w:rPr>
          <w:spacing w:val="-5"/>
          <w:sz w:val="16"/>
        </w:rPr>
        <w:t xml:space="preserve"> </w:t>
      </w:r>
      <w:r>
        <w:rPr>
          <w:sz w:val="16"/>
        </w:rPr>
        <w:t>la</w:t>
      </w:r>
      <w:r>
        <w:rPr>
          <w:spacing w:val="-6"/>
          <w:sz w:val="16"/>
        </w:rPr>
        <w:t xml:space="preserve"> </w:t>
      </w:r>
      <w:r>
        <w:rPr>
          <w:sz w:val="16"/>
        </w:rPr>
        <w:t>agresión</w:t>
      </w:r>
      <w:r>
        <w:rPr>
          <w:spacing w:val="-6"/>
          <w:sz w:val="16"/>
        </w:rPr>
        <w:t xml:space="preserve"> </w:t>
      </w:r>
      <w:r>
        <w:rPr>
          <w:sz w:val="16"/>
        </w:rPr>
        <w:t>sexual,</w:t>
      </w:r>
      <w:r>
        <w:rPr>
          <w:spacing w:val="-6"/>
          <w:sz w:val="16"/>
        </w:rPr>
        <w:t xml:space="preserve"> </w:t>
      </w:r>
      <w:r>
        <w:rPr>
          <w:sz w:val="16"/>
        </w:rPr>
        <w:t>el</w:t>
      </w:r>
      <w:r>
        <w:rPr>
          <w:spacing w:val="-6"/>
          <w:sz w:val="16"/>
        </w:rPr>
        <w:t xml:space="preserve"> </w:t>
      </w:r>
      <w:r>
        <w:rPr>
          <w:sz w:val="16"/>
        </w:rPr>
        <w:t>acoso</w:t>
      </w:r>
      <w:r>
        <w:rPr>
          <w:spacing w:val="-4"/>
          <w:sz w:val="16"/>
        </w:rPr>
        <w:t xml:space="preserve"> </w:t>
      </w:r>
      <w:r>
        <w:rPr>
          <w:sz w:val="16"/>
        </w:rPr>
        <w:t>sexual</w:t>
      </w:r>
      <w:r>
        <w:rPr>
          <w:spacing w:val="-6"/>
          <w:sz w:val="16"/>
        </w:rPr>
        <w:t xml:space="preserve"> </w:t>
      </w:r>
      <w:r>
        <w:rPr>
          <w:sz w:val="16"/>
        </w:rPr>
        <w:t>y</w:t>
      </w:r>
      <w:r>
        <w:rPr>
          <w:spacing w:val="-4"/>
          <w:sz w:val="16"/>
        </w:rPr>
        <w:t xml:space="preserve"> </w:t>
      </w:r>
      <w:r>
        <w:rPr>
          <w:sz w:val="16"/>
        </w:rPr>
        <w:t>la</w:t>
      </w:r>
      <w:r>
        <w:rPr>
          <w:spacing w:val="-6"/>
          <w:sz w:val="16"/>
        </w:rPr>
        <w:t xml:space="preserve"> </w:t>
      </w:r>
      <w:r>
        <w:rPr>
          <w:sz w:val="16"/>
        </w:rPr>
        <w:t>explotación</w:t>
      </w:r>
      <w:r>
        <w:rPr>
          <w:spacing w:val="-6"/>
          <w:sz w:val="16"/>
        </w:rPr>
        <w:t xml:space="preserve"> </w:t>
      </w:r>
      <w:r>
        <w:rPr>
          <w:sz w:val="16"/>
        </w:rPr>
        <w:t>de</w:t>
      </w:r>
      <w:r>
        <w:rPr>
          <w:spacing w:val="-5"/>
          <w:sz w:val="16"/>
        </w:rPr>
        <w:t xml:space="preserve"> </w:t>
      </w:r>
      <w:r>
        <w:rPr>
          <w:sz w:val="16"/>
        </w:rPr>
        <w:t>la</w:t>
      </w:r>
      <w:r>
        <w:rPr>
          <w:spacing w:val="-6"/>
          <w:sz w:val="16"/>
        </w:rPr>
        <w:t xml:space="preserve"> </w:t>
      </w:r>
      <w:r>
        <w:rPr>
          <w:sz w:val="16"/>
        </w:rPr>
        <w:t>prostitución</w:t>
      </w:r>
      <w:r>
        <w:rPr>
          <w:spacing w:val="-6"/>
          <w:sz w:val="16"/>
        </w:rPr>
        <w:t xml:space="preserve"> </w:t>
      </w:r>
      <w:r>
        <w:rPr>
          <w:sz w:val="16"/>
        </w:rPr>
        <w:t>ajena,</w:t>
      </w:r>
      <w:r>
        <w:rPr>
          <w:spacing w:val="-6"/>
          <w:sz w:val="16"/>
        </w:rPr>
        <w:t xml:space="preserve"> </w:t>
      </w:r>
      <w:r>
        <w:rPr>
          <w:sz w:val="16"/>
        </w:rPr>
        <w:t>así</w:t>
      </w:r>
      <w:r>
        <w:rPr>
          <w:spacing w:val="-8"/>
          <w:sz w:val="16"/>
        </w:rPr>
        <w:t xml:space="preserve"> </w:t>
      </w:r>
      <w:r>
        <w:rPr>
          <w:sz w:val="16"/>
        </w:rPr>
        <w:t xml:space="preserve">como todos los demás delitos previstos en el Título VIII del Libro II de la Ley Orgánica 10/1995, de 23 de noviembre, del Código Penal, orientados específicamente a proteger a personas menores de edad”. Disponible en: </w:t>
      </w:r>
      <w:hyperlink r:id="rId22">
        <w:r>
          <w:rPr>
            <w:color w:val="0562C1"/>
            <w:spacing w:val="-2"/>
            <w:sz w:val="16"/>
            <w:u w:val="single" w:color="0562C1"/>
          </w:rPr>
          <w:t>https://www.boe.es/buscar/act.php?id=BOE-A-2022-14630.</w:t>
        </w:r>
      </w:hyperlink>
    </w:p>
    <w:p w14:paraId="33006A64" w14:textId="77777777" w:rsidR="00303C6E" w:rsidRDefault="00303C6E">
      <w:pPr>
        <w:jc w:val="both"/>
        <w:rPr>
          <w:sz w:val="16"/>
        </w:rPr>
        <w:sectPr w:rsidR="00303C6E">
          <w:pgSz w:w="12240" w:h="15840"/>
          <w:pgMar w:top="1360" w:right="800" w:bottom="900" w:left="960" w:header="0" w:footer="703" w:gutter="0"/>
          <w:cols w:space="720"/>
        </w:sectPr>
      </w:pPr>
    </w:p>
    <w:p w14:paraId="31FE5505" w14:textId="77777777" w:rsidR="00303C6E" w:rsidRDefault="00000000">
      <w:pPr>
        <w:pStyle w:val="Textoindependiente"/>
        <w:spacing w:before="80"/>
        <w:ind w:left="119" w:right="276"/>
        <w:jc w:val="both"/>
      </w:pPr>
      <w:r>
        <w:lastRenderedPageBreak/>
        <w:t>en el caso</w:t>
      </w:r>
      <w:r>
        <w:rPr>
          <w:spacing w:val="-1"/>
        </w:rPr>
        <w:t xml:space="preserve"> </w:t>
      </w:r>
      <w:r>
        <w:rPr>
          <w:i/>
        </w:rPr>
        <w:t>Karen Tayag Vertido</w:t>
      </w:r>
      <w:r>
        <w:rPr>
          <w:i/>
          <w:spacing w:val="-1"/>
        </w:rPr>
        <w:t xml:space="preserve"> </w:t>
      </w:r>
      <w:r>
        <w:rPr>
          <w:i/>
        </w:rPr>
        <w:t>Vs. Filipinas</w:t>
      </w:r>
      <w:hyperlink w:anchor="_bookmark292" w:history="1">
        <w:r>
          <w:rPr>
            <w:position w:val="7"/>
            <w:sz w:val="13"/>
          </w:rPr>
          <w:t>266</w:t>
        </w:r>
      </w:hyperlink>
      <w:r>
        <w:t>, toda vez que concluyó</w:t>
      </w:r>
      <w:r>
        <w:rPr>
          <w:spacing w:val="-1"/>
        </w:rPr>
        <w:t xml:space="preserve"> </w:t>
      </w:r>
      <w:r>
        <w:t>que</w:t>
      </w:r>
      <w:r>
        <w:rPr>
          <w:spacing w:val="-1"/>
        </w:rPr>
        <w:t xml:space="preserve"> </w:t>
      </w:r>
      <w:r>
        <w:t>“los mitos y estereotipos sobre la violación afectaban al derecho de la víctima a un juicio justo”. En particular, el Comité se pronunció sobre el hecho de que la decisión del proceso judicial interno se había centrado en la personalidad y el comportamiento de la víctima y había interpretado de manera errónea la falta de pruebas de resistencia física como una indicación de que la víctima había manifestado su consentimiento. El</w:t>
      </w:r>
      <w:r>
        <w:rPr>
          <w:spacing w:val="-1"/>
        </w:rPr>
        <w:t xml:space="preserve"> </w:t>
      </w:r>
      <w:r>
        <w:t>Comité</w:t>
      </w:r>
      <w:r>
        <w:rPr>
          <w:spacing w:val="-3"/>
        </w:rPr>
        <w:t xml:space="preserve"> </w:t>
      </w:r>
      <w:r>
        <w:t>señaló</w:t>
      </w:r>
      <w:r>
        <w:rPr>
          <w:spacing w:val="-1"/>
        </w:rPr>
        <w:t xml:space="preserve"> </w:t>
      </w:r>
      <w:r>
        <w:t>que no se debe exigir</w:t>
      </w:r>
      <w:r>
        <w:rPr>
          <w:spacing w:val="-1"/>
        </w:rPr>
        <w:t xml:space="preserve"> </w:t>
      </w:r>
      <w:r>
        <w:t>que una</w:t>
      </w:r>
      <w:r>
        <w:rPr>
          <w:spacing w:val="-1"/>
        </w:rPr>
        <w:t xml:space="preserve"> </w:t>
      </w:r>
      <w:r>
        <w:t>víctima se resista físicamente para dar</w:t>
      </w:r>
      <w:r>
        <w:rPr>
          <w:spacing w:val="-15"/>
        </w:rPr>
        <w:t xml:space="preserve"> </w:t>
      </w:r>
      <w:r>
        <w:t>credibilidad</w:t>
      </w:r>
      <w:r>
        <w:rPr>
          <w:spacing w:val="-13"/>
        </w:rPr>
        <w:t xml:space="preserve"> </w:t>
      </w:r>
      <w:r>
        <w:t>a</w:t>
      </w:r>
      <w:r>
        <w:rPr>
          <w:spacing w:val="-13"/>
        </w:rPr>
        <w:t xml:space="preserve"> </w:t>
      </w:r>
      <w:r>
        <w:t>la</w:t>
      </w:r>
      <w:r>
        <w:rPr>
          <w:spacing w:val="-14"/>
        </w:rPr>
        <w:t xml:space="preserve"> </w:t>
      </w:r>
      <w:r>
        <w:t>denuncia</w:t>
      </w:r>
      <w:r>
        <w:rPr>
          <w:spacing w:val="-14"/>
        </w:rPr>
        <w:t xml:space="preserve"> </w:t>
      </w:r>
      <w:r>
        <w:t>de</w:t>
      </w:r>
      <w:r>
        <w:rPr>
          <w:spacing w:val="-15"/>
        </w:rPr>
        <w:t xml:space="preserve"> </w:t>
      </w:r>
      <w:r>
        <w:t>violación</w:t>
      </w:r>
      <w:r>
        <w:rPr>
          <w:spacing w:val="-11"/>
        </w:rPr>
        <w:t xml:space="preserve"> </w:t>
      </w:r>
      <w:r>
        <w:t>y,</w:t>
      </w:r>
      <w:r>
        <w:rPr>
          <w:spacing w:val="-12"/>
        </w:rPr>
        <w:t xml:space="preserve"> </w:t>
      </w:r>
      <w:r>
        <w:t>en</w:t>
      </w:r>
      <w:r>
        <w:rPr>
          <w:spacing w:val="-13"/>
        </w:rPr>
        <w:t xml:space="preserve"> </w:t>
      </w:r>
      <w:r>
        <w:t>consecuencia,</w:t>
      </w:r>
      <w:r>
        <w:rPr>
          <w:spacing w:val="-14"/>
        </w:rPr>
        <w:t xml:space="preserve"> </w:t>
      </w:r>
      <w:r>
        <w:t>recomendó</w:t>
      </w:r>
      <w:r>
        <w:rPr>
          <w:spacing w:val="-15"/>
        </w:rPr>
        <w:t xml:space="preserve"> </w:t>
      </w:r>
      <w:r>
        <w:t>que</w:t>
      </w:r>
      <w:r>
        <w:rPr>
          <w:spacing w:val="-15"/>
        </w:rPr>
        <w:t xml:space="preserve"> </w:t>
      </w:r>
      <w:r>
        <w:t>Filipinas</w:t>
      </w:r>
      <w:r>
        <w:rPr>
          <w:spacing w:val="-14"/>
        </w:rPr>
        <w:t xml:space="preserve"> </w:t>
      </w:r>
      <w:r>
        <w:t>“revisara</w:t>
      </w:r>
      <w:r>
        <w:rPr>
          <w:spacing w:val="-13"/>
        </w:rPr>
        <w:t xml:space="preserve"> </w:t>
      </w:r>
      <w:r>
        <w:t>[su] definición</w:t>
      </w:r>
      <w:r>
        <w:rPr>
          <w:spacing w:val="-2"/>
        </w:rPr>
        <w:t xml:space="preserve"> </w:t>
      </w:r>
      <w:r>
        <w:t>de</w:t>
      </w:r>
      <w:r>
        <w:rPr>
          <w:spacing w:val="-2"/>
        </w:rPr>
        <w:t xml:space="preserve"> </w:t>
      </w:r>
      <w:r>
        <w:t>violación en</w:t>
      </w:r>
      <w:r>
        <w:rPr>
          <w:spacing w:val="-2"/>
        </w:rPr>
        <w:t xml:space="preserve"> </w:t>
      </w:r>
      <w:r>
        <w:t>la</w:t>
      </w:r>
      <w:r>
        <w:rPr>
          <w:spacing w:val="-3"/>
        </w:rPr>
        <w:t xml:space="preserve"> </w:t>
      </w:r>
      <w:r>
        <w:t>legislación</w:t>
      </w:r>
      <w:r>
        <w:rPr>
          <w:spacing w:val="-2"/>
        </w:rPr>
        <w:t xml:space="preserve"> </w:t>
      </w:r>
      <w:r>
        <w:t>a fin</w:t>
      </w:r>
      <w:r>
        <w:rPr>
          <w:spacing w:val="-2"/>
        </w:rPr>
        <w:t xml:space="preserve"> </w:t>
      </w:r>
      <w:r>
        <w:t>de</w:t>
      </w:r>
      <w:r>
        <w:rPr>
          <w:spacing w:val="-2"/>
        </w:rPr>
        <w:t xml:space="preserve"> </w:t>
      </w:r>
      <w:r>
        <w:t>que</w:t>
      </w:r>
      <w:r>
        <w:rPr>
          <w:spacing w:val="-4"/>
        </w:rPr>
        <w:t xml:space="preserve"> </w:t>
      </w:r>
      <w:r>
        <w:t>se</w:t>
      </w:r>
      <w:r>
        <w:rPr>
          <w:spacing w:val="-2"/>
        </w:rPr>
        <w:t xml:space="preserve"> </w:t>
      </w:r>
      <w:r>
        <w:t>centrara en</w:t>
      </w:r>
      <w:r>
        <w:rPr>
          <w:spacing w:val="-2"/>
        </w:rPr>
        <w:t xml:space="preserve"> </w:t>
      </w:r>
      <w:r>
        <w:t>la falta</w:t>
      </w:r>
      <w:r>
        <w:rPr>
          <w:spacing w:val="-3"/>
        </w:rPr>
        <w:t xml:space="preserve"> </w:t>
      </w:r>
      <w:r>
        <w:t>de</w:t>
      </w:r>
      <w:r>
        <w:rPr>
          <w:spacing w:val="-2"/>
        </w:rPr>
        <w:t xml:space="preserve"> </w:t>
      </w:r>
      <w:r>
        <w:t>consentimiento”</w:t>
      </w:r>
      <w:r>
        <w:rPr>
          <w:spacing w:val="-3"/>
        </w:rPr>
        <w:t xml:space="preserve"> </w:t>
      </w:r>
      <w:r>
        <w:t>y</w:t>
      </w:r>
      <w:r>
        <w:rPr>
          <w:spacing w:val="-1"/>
        </w:rPr>
        <w:t xml:space="preserve"> </w:t>
      </w:r>
      <w:r>
        <w:t>que promulgara una definición que “exigiera la existencia de un ‘acuerdo inequívoco y voluntario’ y que requiriera prueba por</w:t>
      </w:r>
      <w:r>
        <w:rPr>
          <w:spacing w:val="-2"/>
        </w:rPr>
        <w:t xml:space="preserve"> </w:t>
      </w:r>
      <w:r>
        <w:t>parte</w:t>
      </w:r>
      <w:r>
        <w:rPr>
          <w:spacing w:val="-2"/>
        </w:rPr>
        <w:t xml:space="preserve"> </w:t>
      </w:r>
      <w:r>
        <w:t>del acusado</w:t>
      </w:r>
      <w:r>
        <w:rPr>
          <w:spacing w:val="-2"/>
        </w:rPr>
        <w:t xml:space="preserve"> </w:t>
      </w:r>
      <w:r>
        <w:t>de</w:t>
      </w:r>
      <w:r>
        <w:rPr>
          <w:spacing w:val="-2"/>
        </w:rPr>
        <w:t xml:space="preserve"> </w:t>
      </w:r>
      <w:r>
        <w:t>medidas</w:t>
      </w:r>
      <w:r>
        <w:rPr>
          <w:spacing w:val="-1"/>
        </w:rPr>
        <w:t xml:space="preserve"> </w:t>
      </w:r>
      <w:r>
        <w:t>tomadas para asegurar el consentimiento de</w:t>
      </w:r>
      <w:r>
        <w:rPr>
          <w:spacing w:val="-2"/>
        </w:rPr>
        <w:t xml:space="preserve"> </w:t>
      </w:r>
      <w:r>
        <w:t>la denunciante/sobreviviente”, o bien que “exigiera que el acto tuviera lugar en ‘circunstancias coercitivas, incluida una amplia gama de circunstancias coercitivas’”</w:t>
      </w:r>
      <w:hyperlink w:anchor="_bookmark293" w:history="1">
        <w:r>
          <w:rPr>
            <w:position w:val="7"/>
            <w:sz w:val="13"/>
          </w:rPr>
          <w:t>267</w:t>
        </w:r>
      </w:hyperlink>
      <w:r>
        <w:t>.</w:t>
      </w:r>
    </w:p>
    <w:p w14:paraId="051080BB" w14:textId="77777777" w:rsidR="00303C6E" w:rsidRDefault="00303C6E">
      <w:pPr>
        <w:pStyle w:val="Textoindependiente"/>
        <w:spacing w:before="1"/>
      </w:pPr>
    </w:p>
    <w:p w14:paraId="6527263A" w14:textId="77777777" w:rsidR="00303C6E" w:rsidRDefault="00000000">
      <w:pPr>
        <w:pStyle w:val="Prrafodelista"/>
        <w:numPr>
          <w:ilvl w:val="0"/>
          <w:numId w:val="18"/>
        </w:numPr>
        <w:tabs>
          <w:tab w:val="left" w:pos="687"/>
        </w:tabs>
        <w:ind w:right="277" w:firstLine="0"/>
        <w:jc w:val="both"/>
        <w:rPr>
          <w:sz w:val="20"/>
        </w:rPr>
      </w:pPr>
      <w:r>
        <w:rPr>
          <w:sz w:val="20"/>
        </w:rPr>
        <w:t>Posteriormente, en 2017, el Comité de la CEDAW hizo un llamado a los Estados para que definan la violación, utilizando como base la falta de consentimiento y “teniendo en cuenta las circunstancias coercitivas”</w:t>
      </w:r>
      <w:hyperlink w:anchor="_bookmark294" w:history="1">
        <w:r>
          <w:rPr>
            <w:position w:val="7"/>
            <w:sz w:val="13"/>
          </w:rPr>
          <w:t>268</w:t>
        </w:r>
      </w:hyperlink>
      <w:r>
        <w:rPr>
          <w:sz w:val="20"/>
        </w:rPr>
        <w:t>. Igualmente, en 2019, la Plataforma de Mecanismos de Expertos Independientes sobre la Discriminación y la Violencia contra la Mujer (en adelante “la Plataforma EDVAW”, por sus siglas en inglés)</w:t>
      </w:r>
      <w:hyperlink w:anchor="_bookmark295" w:history="1">
        <w:r>
          <w:rPr>
            <w:position w:val="7"/>
            <w:sz w:val="13"/>
          </w:rPr>
          <w:t>269</w:t>
        </w:r>
      </w:hyperlink>
      <w:r>
        <w:rPr>
          <w:sz w:val="20"/>
        </w:rPr>
        <w:t>, resaltó que la “ausencia de consentimiento debe convertirse en la norma mundial para definir la violación” y solicitó a los Estados que “[r]evisen los códigos penales</w:t>
      </w:r>
      <w:r>
        <w:rPr>
          <w:spacing w:val="-1"/>
          <w:sz w:val="20"/>
        </w:rPr>
        <w:t xml:space="preserve"> </w:t>
      </w:r>
      <w:r>
        <w:rPr>
          <w:sz w:val="20"/>
        </w:rPr>
        <w:t>y</w:t>
      </w:r>
      <w:r>
        <w:rPr>
          <w:spacing w:val="-3"/>
          <w:sz w:val="20"/>
        </w:rPr>
        <w:t xml:space="preserve"> </w:t>
      </w:r>
      <w:r>
        <w:rPr>
          <w:sz w:val="20"/>
        </w:rPr>
        <w:t>garanticen</w:t>
      </w:r>
      <w:r>
        <w:rPr>
          <w:spacing w:val="-2"/>
          <w:sz w:val="20"/>
        </w:rPr>
        <w:t xml:space="preserve"> </w:t>
      </w:r>
      <w:r>
        <w:rPr>
          <w:sz w:val="20"/>
        </w:rPr>
        <w:t>que</w:t>
      </w:r>
      <w:r>
        <w:rPr>
          <w:spacing w:val="-4"/>
          <w:sz w:val="20"/>
        </w:rPr>
        <w:t xml:space="preserve"> </w:t>
      </w:r>
      <w:r>
        <w:rPr>
          <w:sz w:val="20"/>
        </w:rPr>
        <w:t>la</w:t>
      </w:r>
      <w:r>
        <w:rPr>
          <w:spacing w:val="-3"/>
          <w:sz w:val="20"/>
        </w:rPr>
        <w:t xml:space="preserve"> </w:t>
      </w:r>
      <w:r>
        <w:rPr>
          <w:sz w:val="20"/>
        </w:rPr>
        <w:t>definición</w:t>
      </w:r>
      <w:r>
        <w:rPr>
          <w:spacing w:val="-2"/>
          <w:sz w:val="20"/>
        </w:rPr>
        <w:t xml:space="preserve"> </w:t>
      </w:r>
      <w:r>
        <w:rPr>
          <w:sz w:val="20"/>
        </w:rPr>
        <w:t>de</w:t>
      </w:r>
      <w:r>
        <w:rPr>
          <w:spacing w:val="-2"/>
          <w:sz w:val="20"/>
        </w:rPr>
        <w:t xml:space="preserve"> </w:t>
      </w:r>
      <w:r>
        <w:rPr>
          <w:sz w:val="20"/>
        </w:rPr>
        <w:t>violación</w:t>
      </w:r>
      <w:r>
        <w:rPr>
          <w:spacing w:val="-2"/>
          <w:sz w:val="20"/>
        </w:rPr>
        <w:t xml:space="preserve"> </w:t>
      </w:r>
      <w:r>
        <w:rPr>
          <w:sz w:val="20"/>
        </w:rPr>
        <w:t>se</w:t>
      </w:r>
      <w:r>
        <w:rPr>
          <w:spacing w:val="-4"/>
          <w:sz w:val="20"/>
        </w:rPr>
        <w:t xml:space="preserve"> </w:t>
      </w:r>
      <w:r>
        <w:rPr>
          <w:sz w:val="20"/>
        </w:rPr>
        <w:t>base en</w:t>
      </w:r>
      <w:r>
        <w:rPr>
          <w:spacing w:val="-2"/>
          <w:sz w:val="20"/>
        </w:rPr>
        <w:t xml:space="preserve"> </w:t>
      </w:r>
      <w:r>
        <w:rPr>
          <w:sz w:val="20"/>
        </w:rPr>
        <w:t>la falta</w:t>
      </w:r>
      <w:r>
        <w:rPr>
          <w:spacing w:val="-3"/>
          <w:sz w:val="20"/>
        </w:rPr>
        <w:t xml:space="preserve"> </w:t>
      </w:r>
      <w:r>
        <w:rPr>
          <w:sz w:val="20"/>
        </w:rPr>
        <w:t>de</w:t>
      </w:r>
      <w:r>
        <w:rPr>
          <w:spacing w:val="-4"/>
          <w:sz w:val="20"/>
        </w:rPr>
        <w:t xml:space="preserve"> </w:t>
      </w:r>
      <w:r>
        <w:rPr>
          <w:sz w:val="20"/>
        </w:rPr>
        <w:t>consentimiento,</w:t>
      </w:r>
      <w:r>
        <w:rPr>
          <w:spacing w:val="-1"/>
          <w:sz w:val="20"/>
        </w:rPr>
        <w:t xml:space="preserve"> </w:t>
      </w:r>
      <w:r>
        <w:rPr>
          <w:sz w:val="20"/>
        </w:rPr>
        <w:t>y</w:t>
      </w:r>
      <w:r>
        <w:rPr>
          <w:spacing w:val="-4"/>
          <w:sz w:val="20"/>
        </w:rPr>
        <w:t xml:space="preserve"> </w:t>
      </w:r>
      <w:r>
        <w:rPr>
          <w:sz w:val="20"/>
        </w:rPr>
        <w:t>que</w:t>
      </w:r>
      <w:r>
        <w:rPr>
          <w:spacing w:val="-2"/>
          <w:sz w:val="20"/>
        </w:rPr>
        <w:t xml:space="preserve"> </w:t>
      </w:r>
      <w:r>
        <w:rPr>
          <w:sz w:val="20"/>
        </w:rPr>
        <w:t>esté en línea con las normas internacionales”</w:t>
      </w:r>
      <w:hyperlink w:anchor="_bookmark296" w:history="1">
        <w:r>
          <w:rPr>
            <w:position w:val="7"/>
            <w:sz w:val="13"/>
          </w:rPr>
          <w:t>270</w:t>
        </w:r>
      </w:hyperlink>
      <w:r>
        <w:rPr>
          <w:sz w:val="20"/>
        </w:rPr>
        <w:t>.</w:t>
      </w:r>
    </w:p>
    <w:p w14:paraId="29F263ED" w14:textId="77777777" w:rsidR="00303C6E" w:rsidRDefault="00303C6E">
      <w:pPr>
        <w:pStyle w:val="Textoindependiente"/>
        <w:spacing w:before="11"/>
        <w:rPr>
          <w:sz w:val="19"/>
        </w:rPr>
      </w:pPr>
    </w:p>
    <w:p w14:paraId="52F0414E" w14:textId="77777777" w:rsidR="00303C6E" w:rsidRDefault="00000000">
      <w:pPr>
        <w:pStyle w:val="Prrafodelista"/>
        <w:numPr>
          <w:ilvl w:val="0"/>
          <w:numId w:val="18"/>
        </w:numPr>
        <w:tabs>
          <w:tab w:val="left" w:pos="687"/>
        </w:tabs>
        <w:ind w:right="276" w:firstLine="0"/>
        <w:jc w:val="both"/>
        <w:rPr>
          <w:sz w:val="20"/>
        </w:rPr>
      </w:pPr>
      <w:r>
        <w:rPr>
          <w:sz w:val="20"/>
        </w:rPr>
        <w:t>En</w:t>
      </w:r>
      <w:r>
        <w:rPr>
          <w:spacing w:val="-4"/>
          <w:sz w:val="20"/>
        </w:rPr>
        <w:t xml:space="preserve"> </w:t>
      </w:r>
      <w:r>
        <w:rPr>
          <w:sz w:val="20"/>
        </w:rPr>
        <w:t>diciembre</w:t>
      </w:r>
      <w:r>
        <w:rPr>
          <w:spacing w:val="-6"/>
          <w:sz w:val="20"/>
        </w:rPr>
        <w:t xml:space="preserve"> </w:t>
      </w:r>
      <w:r>
        <w:rPr>
          <w:sz w:val="20"/>
        </w:rPr>
        <w:t>de</w:t>
      </w:r>
      <w:r>
        <w:rPr>
          <w:spacing w:val="-4"/>
          <w:sz w:val="20"/>
        </w:rPr>
        <w:t xml:space="preserve"> </w:t>
      </w:r>
      <w:r>
        <w:rPr>
          <w:sz w:val="20"/>
        </w:rPr>
        <w:t>2021,</w:t>
      </w:r>
      <w:r>
        <w:rPr>
          <w:spacing w:val="-4"/>
          <w:sz w:val="20"/>
        </w:rPr>
        <w:t xml:space="preserve"> </w:t>
      </w:r>
      <w:r>
        <w:rPr>
          <w:sz w:val="20"/>
        </w:rPr>
        <w:t>el</w:t>
      </w:r>
      <w:r>
        <w:rPr>
          <w:spacing w:val="-4"/>
          <w:sz w:val="20"/>
        </w:rPr>
        <w:t xml:space="preserve"> </w:t>
      </w:r>
      <w:r>
        <w:rPr>
          <w:sz w:val="20"/>
        </w:rPr>
        <w:t>Comité</w:t>
      </w:r>
      <w:r>
        <w:rPr>
          <w:spacing w:val="-6"/>
          <w:sz w:val="20"/>
        </w:rPr>
        <w:t xml:space="preserve"> </w:t>
      </w:r>
      <w:r>
        <w:rPr>
          <w:sz w:val="20"/>
        </w:rPr>
        <w:t>de</w:t>
      </w:r>
      <w:r>
        <w:rPr>
          <w:spacing w:val="-6"/>
          <w:sz w:val="20"/>
        </w:rPr>
        <w:t xml:space="preserve"> </w:t>
      </w:r>
      <w:r>
        <w:rPr>
          <w:sz w:val="20"/>
        </w:rPr>
        <w:t>Expertas</w:t>
      </w:r>
      <w:r>
        <w:rPr>
          <w:spacing w:val="-5"/>
          <w:sz w:val="20"/>
        </w:rPr>
        <w:t xml:space="preserve"> </w:t>
      </w:r>
      <w:r>
        <w:rPr>
          <w:sz w:val="20"/>
        </w:rPr>
        <w:t>del</w:t>
      </w:r>
      <w:r>
        <w:rPr>
          <w:spacing w:val="-4"/>
          <w:sz w:val="20"/>
        </w:rPr>
        <w:t xml:space="preserve"> </w:t>
      </w:r>
      <w:r>
        <w:rPr>
          <w:sz w:val="20"/>
        </w:rPr>
        <w:t>Mecanismo</w:t>
      </w:r>
      <w:r>
        <w:rPr>
          <w:spacing w:val="-4"/>
          <w:sz w:val="20"/>
        </w:rPr>
        <w:t xml:space="preserve"> </w:t>
      </w:r>
      <w:r>
        <w:rPr>
          <w:sz w:val="20"/>
        </w:rPr>
        <w:t>de</w:t>
      </w:r>
      <w:r>
        <w:rPr>
          <w:spacing w:val="-6"/>
          <w:sz w:val="20"/>
        </w:rPr>
        <w:t xml:space="preserve"> </w:t>
      </w:r>
      <w:r>
        <w:rPr>
          <w:sz w:val="20"/>
        </w:rPr>
        <w:t>Seguimiento</w:t>
      </w:r>
      <w:r>
        <w:rPr>
          <w:spacing w:val="-5"/>
          <w:sz w:val="20"/>
        </w:rPr>
        <w:t xml:space="preserve"> </w:t>
      </w:r>
      <w:r>
        <w:rPr>
          <w:sz w:val="20"/>
        </w:rPr>
        <w:t>de</w:t>
      </w:r>
      <w:r>
        <w:rPr>
          <w:spacing w:val="-4"/>
          <w:sz w:val="20"/>
        </w:rPr>
        <w:t xml:space="preserve"> </w:t>
      </w:r>
      <w:r>
        <w:rPr>
          <w:sz w:val="20"/>
        </w:rPr>
        <w:t>la</w:t>
      </w:r>
      <w:r>
        <w:rPr>
          <w:spacing w:val="-4"/>
          <w:sz w:val="20"/>
        </w:rPr>
        <w:t xml:space="preserve"> </w:t>
      </w:r>
      <w:r>
        <w:rPr>
          <w:sz w:val="20"/>
        </w:rPr>
        <w:t>Convención de Belém do Pará (en adelante “el Comité de Expertas del MESECVI” o “el CEVI”) elaboró una recomendación general específicamente sobre la figura del consentimiento en casos de violencia sexual contra las mujeres por razones de género</w:t>
      </w:r>
      <w:hyperlink w:anchor="_bookmark297" w:history="1">
        <w:r>
          <w:rPr>
            <w:position w:val="7"/>
            <w:sz w:val="13"/>
          </w:rPr>
          <w:t>271</w:t>
        </w:r>
      </w:hyperlink>
      <w:r>
        <w:rPr>
          <w:sz w:val="20"/>
        </w:rPr>
        <w:t>. De acuerdo con el Comité de Expertas del MESECVI, “el concepto del consentimiento en casos de violencia sexual constituye […] una figura jurídica que permite discernir entre la conformación de un delito contra la libertad sexual de una persona y la realización de un acto consensuado”</w:t>
      </w:r>
      <w:hyperlink w:anchor="_bookmark298" w:history="1">
        <w:r>
          <w:rPr>
            <w:position w:val="7"/>
            <w:sz w:val="13"/>
          </w:rPr>
          <w:t>272</w:t>
        </w:r>
      </w:hyperlink>
      <w:r>
        <w:rPr>
          <w:sz w:val="20"/>
        </w:rPr>
        <w:t>. Corroborando el entendimiento de los demás organismos</w:t>
      </w:r>
      <w:r>
        <w:rPr>
          <w:spacing w:val="-7"/>
          <w:sz w:val="20"/>
        </w:rPr>
        <w:t xml:space="preserve"> </w:t>
      </w:r>
      <w:r>
        <w:rPr>
          <w:sz w:val="20"/>
        </w:rPr>
        <w:t>y</w:t>
      </w:r>
      <w:r>
        <w:rPr>
          <w:spacing w:val="-9"/>
          <w:sz w:val="20"/>
        </w:rPr>
        <w:t xml:space="preserve"> </w:t>
      </w:r>
      <w:r>
        <w:rPr>
          <w:sz w:val="20"/>
        </w:rPr>
        <w:t>tribunales</w:t>
      </w:r>
      <w:r>
        <w:rPr>
          <w:spacing w:val="-7"/>
          <w:sz w:val="20"/>
        </w:rPr>
        <w:t xml:space="preserve"> </w:t>
      </w:r>
      <w:r>
        <w:rPr>
          <w:sz w:val="20"/>
        </w:rPr>
        <w:t>internaciones</w:t>
      </w:r>
      <w:r>
        <w:rPr>
          <w:spacing w:val="-10"/>
          <w:sz w:val="20"/>
        </w:rPr>
        <w:t xml:space="preserve"> </w:t>
      </w:r>
      <w:r>
        <w:rPr>
          <w:sz w:val="20"/>
        </w:rPr>
        <w:t>supra</w:t>
      </w:r>
      <w:r>
        <w:rPr>
          <w:spacing w:val="-6"/>
          <w:sz w:val="20"/>
        </w:rPr>
        <w:t xml:space="preserve"> </w:t>
      </w:r>
      <w:r>
        <w:rPr>
          <w:sz w:val="20"/>
        </w:rPr>
        <w:t>citados,</w:t>
      </w:r>
      <w:r>
        <w:rPr>
          <w:spacing w:val="-7"/>
          <w:sz w:val="20"/>
        </w:rPr>
        <w:t xml:space="preserve"> </w:t>
      </w:r>
      <w:r>
        <w:rPr>
          <w:sz w:val="20"/>
        </w:rPr>
        <w:t>el</w:t>
      </w:r>
      <w:r>
        <w:rPr>
          <w:spacing w:val="-6"/>
          <w:sz w:val="20"/>
        </w:rPr>
        <w:t xml:space="preserve"> </w:t>
      </w:r>
      <w:r>
        <w:rPr>
          <w:sz w:val="20"/>
        </w:rPr>
        <w:t>CEVI</w:t>
      </w:r>
      <w:r>
        <w:rPr>
          <w:spacing w:val="-6"/>
          <w:sz w:val="20"/>
        </w:rPr>
        <w:t xml:space="preserve"> </w:t>
      </w:r>
      <w:r>
        <w:rPr>
          <w:sz w:val="20"/>
        </w:rPr>
        <w:t>subrayó</w:t>
      </w:r>
      <w:r>
        <w:rPr>
          <w:spacing w:val="-10"/>
          <w:sz w:val="20"/>
        </w:rPr>
        <w:t xml:space="preserve"> </w:t>
      </w:r>
      <w:r>
        <w:rPr>
          <w:sz w:val="20"/>
        </w:rPr>
        <w:t>la</w:t>
      </w:r>
      <w:r>
        <w:rPr>
          <w:spacing w:val="-6"/>
          <w:sz w:val="20"/>
        </w:rPr>
        <w:t xml:space="preserve"> </w:t>
      </w:r>
      <w:r>
        <w:rPr>
          <w:sz w:val="20"/>
        </w:rPr>
        <w:t>importancia</w:t>
      </w:r>
      <w:r>
        <w:rPr>
          <w:spacing w:val="-9"/>
          <w:sz w:val="20"/>
        </w:rPr>
        <w:t xml:space="preserve"> </w:t>
      </w:r>
      <w:r>
        <w:rPr>
          <w:sz w:val="20"/>
        </w:rPr>
        <w:t>de</w:t>
      </w:r>
      <w:r>
        <w:rPr>
          <w:spacing w:val="-7"/>
          <w:sz w:val="20"/>
        </w:rPr>
        <w:t xml:space="preserve"> </w:t>
      </w:r>
      <w:r>
        <w:rPr>
          <w:sz w:val="20"/>
        </w:rPr>
        <w:t>considerarse el</w:t>
      </w:r>
      <w:r>
        <w:rPr>
          <w:spacing w:val="-6"/>
          <w:sz w:val="20"/>
        </w:rPr>
        <w:t xml:space="preserve"> </w:t>
      </w:r>
      <w:r>
        <w:rPr>
          <w:sz w:val="20"/>
        </w:rPr>
        <w:t>consentimiento</w:t>
      </w:r>
      <w:r>
        <w:rPr>
          <w:spacing w:val="-8"/>
          <w:sz w:val="20"/>
        </w:rPr>
        <w:t xml:space="preserve"> </w:t>
      </w:r>
      <w:r>
        <w:rPr>
          <w:sz w:val="20"/>
        </w:rPr>
        <w:t>como</w:t>
      </w:r>
      <w:r>
        <w:rPr>
          <w:spacing w:val="-5"/>
          <w:sz w:val="20"/>
        </w:rPr>
        <w:t xml:space="preserve"> </w:t>
      </w:r>
      <w:r>
        <w:rPr>
          <w:sz w:val="20"/>
        </w:rPr>
        <w:t>componente</w:t>
      </w:r>
      <w:r>
        <w:rPr>
          <w:spacing w:val="-5"/>
          <w:sz w:val="20"/>
        </w:rPr>
        <w:t xml:space="preserve"> </w:t>
      </w:r>
      <w:r>
        <w:rPr>
          <w:sz w:val="20"/>
        </w:rPr>
        <w:t>fundamental</w:t>
      </w:r>
      <w:r>
        <w:rPr>
          <w:spacing w:val="-6"/>
          <w:sz w:val="20"/>
        </w:rPr>
        <w:t xml:space="preserve"> </w:t>
      </w:r>
      <w:r>
        <w:rPr>
          <w:sz w:val="20"/>
        </w:rPr>
        <w:t>de</w:t>
      </w:r>
      <w:r>
        <w:rPr>
          <w:spacing w:val="-8"/>
          <w:sz w:val="20"/>
        </w:rPr>
        <w:t xml:space="preserve"> </w:t>
      </w:r>
      <w:r>
        <w:rPr>
          <w:sz w:val="20"/>
        </w:rPr>
        <w:t>casos</w:t>
      </w:r>
      <w:r>
        <w:rPr>
          <w:spacing w:val="-7"/>
          <w:sz w:val="20"/>
        </w:rPr>
        <w:t xml:space="preserve"> </w:t>
      </w:r>
      <w:r>
        <w:rPr>
          <w:sz w:val="20"/>
        </w:rPr>
        <w:t>de</w:t>
      </w:r>
      <w:r>
        <w:rPr>
          <w:spacing w:val="-5"/>
          <w:sz w:val="20"/>
        </w:rPr>
        <w:t xml:space="preserve"> </w:t>
      </w:r>
      <w:r>
        <w:rPr>
          <w:sz w:val="20"/>
        </w:rPr>
        <w:t>violencia</w:t>
      </w:r>
      <w:r>
        <w:rPr>
          <w:spacing w:val="-4"/>
          <w:sz w:val="20"/>
        </w:rPr>
        <w:t xml:space="preserve"> </w:t>
      </w:r>
      <w:r>
        <w:rPr>
          <w:sz w:val="20"/>
        </w:rPr>
        <w:t>sexual</w:t>
      </w:r>
      <w:r>
        <w:rPr>
          <w:spacing w:val="-6"/>
          <w:sz w:val="20"/>
        </w:rPr>
        <w:t xml:space="preserve"> </w:t>
      </w:r>
      <w:r>
        <w:rPr>
          <w:sz w:val="20"/>
        </w:rPr>
        <w:t>y</w:t>
      </w:r>
      <w:r>
        <w:rPr>
          <w:spacing w:val="-4"/>
          <w:sz w:val="20"/>
        </w:rPr>
        <w:t xml:space="preserve"> </w:t>
      </w:r>
      <w:r>
        <w:rPr>
          <w:sz w:val="20"/>
        </w:rPr>
        <w:t>manifestó</w:t>
      </w:r>
      <w:r>
        <w:rPr>
          <w:spacing w:val="-8"/>
          <w:sz w:val="20"/>
        </w:rPr>
        <w:t xml:space="preserve"> </w:t>
      </w:r>
      <w:r>
        <w:rPr>
          <w:sz w:val="20"/>
        </w:rPr>
        <w:t>que</w:t>
      </w:r>
      <w:r>
        <w:rPr>
          <w:spacing w:val="-5"/>
          <w:sz w:val="20"/>
        </w:rPr>
        <w:t xml:space="preserve"> </w:t>
      </w:r>
      <w:r>
        <w:rPr>
          <w:sz w:val="20"/>
        </w:rPr>
        <w:t>este debe ser entendido como “la capacidad de las mujeres de indicar su voluntad de participar en el acto”. Según el CEVI, este “concepto constituye la distinción entre un acto consensuado y un acto</w:t>
      </w:r>
    </w:p>
    <w:p w14:paraId="66062EBE" w14:textId="77777777" w:rsidR="00303C6E" w:rsidRDefault="00303C6E">
      <w:pPr>
        <w:pStyle w:val="Textoindependiente"/>
      </w:pPr>
    </w:p>
    <w:p w14:paraId="163C0DF6" w14:textId="399B98D8" w:rsidR="00303C6E" w:rsidRDefault="005D07F3">
      <w:pPr>
        <w:pStyle w:val="Textoindependiente"/>
        <w:spacing w:before="1"/>
        <w:rPr>
          <w:sz w:val="15"/>
        </w:rPr>
      </w:pPr>
      <w:r>
        <w:rPr>
          <w:noProof/>
        </w:rPr>
        <mc:AlternateContent>
          <mc:Choice Requires="wps">
            <w:drawing>
              <wp:anchor distT="0" distB="0" distL="0" distR="0" simplePos="0" relativeHeight="487610880" behindDoc="1" locked="0" layoutInCell="1" allowOverlap="1" wp14:anchorId="6E3D75CC" wp14:editId="17232052">
                <wp:simplePos x="0" y="0"/>
                <wp:positionH relativeFrom="page">
                  <wp:posOffset>685800</wp:posOffset>
                </wp:positionH>
                <wp:positionV relativeFrom="paragraph">
                  <wp:posOffset>132080</wp:posOffset>
                </wp:positionV>
                <wp:extent cx="1828800" cy="7620"/>
                <wp:effectExtent l="0" t="0" r="0" b="0"/>
                <wp:wrapTopAndBottom/>
                <wp:docPr id="65" name="docshape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389611" id="docshape48" o:spid="_x0000_s1026" style="position:absolute;margin-left:54pt;margin-top:10.4pt;width:2in;height:.6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" fillcolor="black" stroked="f">
                <w10:wrap type="topAndBottom" anchorx="page"/>
              </v:rect>
            </w:pict>
          </mc:Fallback>
        </mc:AlternateContent>
      </w:r>
    </w:p>
    <w:p w14:paraId="18F04F2A" w14:textId="77777777" w:rsidR="00303C6E" w:rsidRDefault="00000000">
      <w:pPr>
        <w:spacing w:before="96"/>
        <w:ind w:left="120" w:right="275" w:hanging="1"/>
        <w:jc w:val="both"/>
        <w:rPr>
          <w:sz w:val="16"/>
        </w:rPr>
      </w:pPr>
      <w:bookmarkStart w:id="320" w:name="_bookmark292"/>
      <w:bookmarkEnd w:id="320"/>
      <w:r>
        <w:rPr>
          <w:sz w:val="16"/>
          <w:vertAlign w:val="superscript"/>
        </w:rPr>
        <w:t>266</w:t>
      </w:r>
      <w:r>
        <w:rPr>
          <w:spacing w:val="80"/>
          <w:sz w:val="16"/>
        </w:rPr>
        <w:t xml:space="preserve">  </w:t>
      </w:r>
      <w:r>
        <w:rPr>
          <w:i/>
          <w:sz w:val="16"/>
        </w:rPr>
        <w:t>Cfr</w:t>
      </w:r>
      <w:r>
        <w:rPr>
          <w:sz w:val="16"/>
        </w:rPr>
        <w:t xml:space="preserve">. Comité de la CEDAW, </w:t>
      </w:r>
      <w:r>
        <w:rPr>
          <w:i/>
          <w:sz w:val="16"/>
        </w:rPr>
        <w:t>Caso Karen Tayag Vertido Vs. Filipinas</w:t>
      </w:r>
      <w:r>
        <w:rPr>
          <w:sz w:val="16"/>
        </w:rPr>
        <w:t xml:space="preserve">, CEDAW/C/46/D/18/2008, adoptado el 22 de septiembre de 2010, y Peritaje de Dubravka Šimonović, </w:t>
      </w:r>
      <w:r>
        <w:rPr>
          <w:i/>
          <w:sz w:val="16"/>
        </w:rPr>
        <w:t xml:space="preserve">supra </w:t>
      </w:r>
      <w:r>
        <w:rPr>
          <w:sz w:val="16"/>
        </w:rPr>
        <w:t>(expediente de prueba, folios 11473 a 11474).</w:t>
      </w:r>
    </w:p>
    <w:p w14:paraId="5619CBF5" w14:textId="77777777" w:rsidR="00303C6E" w:rsidRDefault="00000000">
      <w:pPr>
        <w:spacing w:before="60"/>
        <w:ind w:left="120"/>
        <w:jc w:val="both"/>
        <w:rPr>
          <w:sz w:val="16"/>
        </w:rPr>
      </w:pPr>
      <w:bookmarkStart w:id="321" w:name="_bookmark293"/>
      <w:bookmarkEnd w:id="321"/>
      <w:r>
        <w:rPr>
          <w:sz w:val="16"/>
          <w:vertAlign w:val="superscript"/>
        </w:rPr>
        <w:t>267</w:t>
      </w:r>
      <w:r>
        <w:rPr>
          <w:spacing w:val="71"/>
          <w:sz w:val="16"/>
        </w:rPr>
        <w:t xml:space="preserve">    </w:t>
      </w:r>
      <w:r>
        <w:rPr>
          <w:i/>
          <w:sz w:val="16"/>
        </w:rPr>
        <w:t>Cfr</w:t>
      </w:r>
      <w:r>
        <w:rPr>
          <w:sz w:val="16"/>
        </w:rPr>
        <w:t>.</w:t>
      </w:r>
      <w:r>
        <w:rPr>
          <w:spacing w:val="11"/>
          <w:sz w:val="16"/>
        </w:rPr>
        <w:t xml:space="preserve"> </w:t>
      </w:r>
      <w:r>
        <w:rPr>
          <w:sz w:val="16"/>
        </w:rPr>
        <w:t>Comité</w:t>
      </w:r>
      <w:r>
        <w:rPr>
          <w:spacing w:val="9"/>
          <w:sz w:val="16"/>
        </w:rPr>
        <w:t xml:space="preserve"> </w:t>
      </w:r>
      <w:r>
        <w:rPr>
          <w:sz w:val="16"/>
        </w:rPr>
        <w:t>de</w:t>
      </w:r>
      <w:r>
        <w:rPr>
          <w:spacing w:val="9"/>
          <w:sz w:val="16"/>
        </w:rPr>
        <w:t xml:space="preserve"> </w:t>
      </w:r>
      <w:r>
        <w:rPr>
          <w:sz w:val="16"/>
        </w:rPr>
        <w:t>la</w:t>
      </w:r>
      <w:r>
        <w:rPr>
          <w:spacing w:val="8"/>
          <w:sz w:val="16"/>
        </w:rPr>
        <w:t xml:space="preserve"> </w:t>
      </w:r>
      <w:r>
        <w:rPr>
          <w:sz w:val="16"/>
        </w:rPr>
        <w:t>CEDAW,</w:t>
      </w:r>
      <w:r>
        <w:rPr>
          <w:spacing w:val="9"/>
          <w:sz w:val="16"/>
        </w:rPr>
        <w:t xml:space="preserve"> </w:t>
      </w:r>
      <w:r>
        <w:rPr>
          <w:i/>
          <w:sz w:val="16"/>
        </w:rPr>
        <w:t>Caso</w:t>
      </w:r>
      <w:r>
        <w:rPr>
          <w:i/>
          <w:spacing w:val="9"/>
          <w:sz w:val="16"/>
        </w:rPr>
        <w:t xml:space="preserve"> </w:t>
      </w:r>
      <w:r>
        <w:rPr>
          <w:i/>
          <w:sz w:val="16"/>
        </w:rPr>
        <w:t>Karen</w:t>
      </w:r>
      <w:r>
        <w:rPr>
          <w:i/>
          <w:spacing w:val="8"/>
          <w:sz w:val="16"/>
        </w:rPr>
        <w:t xml:space="preserve"> </w:t>
      </w:r>
      <w:r>
        <w:rPr>
          <w:i/>
          <w:sz w:val="16"/>
        </w:rPr>
        <w:t>Tayag</w:t>
      </w:r>
      <w:r>
        <w:rPr>
          <w:i/>
          <w:spacing w:val="9"/>
          <w:sz w:val="16"/>
        </w:rPr>
        <w:t xml:space="preserve"> </w:t>
      </w:r>
      <w:r>
        <w:rPr>
          <w:i/>
          <w:sz w:val="16"/>
        </w:rPr>
        <w:t>Vertido</w:t>
      </w:r>
      <w:r>
        <w:rPr>
          <w:i/>
          <w:spacing w:val="10"/>
          <w:sz w:val="16"/>
        </w:rPr>
        <w:t xml:space="preserve"> </w:t>
      </w:r>
      <w:r>
        <w:rPr>
          <w:i/>
          <w:sz w:val="16"/>
        </w:rPr>
        <w:t>Vs.</w:t>
      </w:r>
      <w:r>
        <w:rPr>
          <w:i/>
          <w:spacing w:val="8"/>
          <w:sz w:val="16"/>
        </w:rPr>
        <w:t xml:space="preserve"> </w:t>
      </w:r>
      <w:r>
        <w:rPr>
          <w:i/>
          <w:sz w:val="16"/>
        </w:rPr>
        <w:t>Filipinas</w:t>
      </w:r>
      <w:r>
        <w:rPr>
          <w:sz w:val="16"/>
        </w:rPr>
        <w:t>,</w:t>
      </w:r>
      <w:r>
        <w:rPr>
          <w:spacing w:val="10"/>
          <w:sz w:val="16"/>
        </w:rPr>
        <w:t xml:space="preserve"> </w:t>
      </w:r>
      <w:r>
        <w:rPr>
          <w:i/>
          <w:sz w:val="16"/>
        </w:rPr>
        <w:t>supra,</w:t>
      </w:r>
      <w:r>
        <w:rPr>
          <w:i/>
          <w:spacing w:val="8"/>
          <w:sz w:val="16"/>
        </w:rPr>
        <w:t xml:space="preserve"> </w:t>
      </w:r>
      <w:r>
        <w:rPr>
          <w:sz w:val="16"/>
        </w:rPr>
        <w:t>párrs.</w:t>
      </w:r>
      <w:r>
        <w:rPr>
          <w:spacing w:val="5"/>
          <w:sz w:val="16"/>
        </w:rPr>
        <w:t xml:space="preserve"> </w:t>
      </w:r>
      <w:r>
        <w:rPr>
          <w:sz w:val="16"/>
        </w:rPr>
        <w:t>8.5</w:t>
      </w:r>
      <w:r>
        <w:rPr>
          <w:spacing w:val="9"/>
          <w:sz w:val="16"/>
        </w:rPr>
        <w:t xml:space="preserve"> </w:t>
      </w:r>
      <w:r>
        <w:rPr>
          <w:sz w:val="16"/>
        </w:rPr>
        <w:t>a</w:t>
      </w:r>
      <w:r>
        <w:rPr>
          <w:spacing w:val="9"/>
          <w:sz w:val="16"/>
        </w:rPr>
        <w:t xml:space="preserve"> </w:t>
      </w:r>
      <w:r>
        <w:rPr>
          <w:sz w:val="16"/>
        </w:rPr>
        <w:t>8.9,</w:t>
      </w:r>
      <w:r>
        <w:rPr>
          <w:spacing w:val="8"/>
          <w:sz w:val="16"/>
        </w:rPr>
        <w:t xml:space="preserve"> </w:t>
      </w:r>
      <w:r>
        <w:rPr>
          <w:sz w:val="16"/>
        </w:rPr>
        <w:t>y</w:t>
      </w:r>
      <w:r>
        <w:rPr>
          <w:spacing w:val="12"/>
          <w:sz w:val="16"/>
        </w:rPr>
        <w:t xml:space="preserve"> </w:t>
      </w:r>
      <w:r>
        <w:rPr>
          <w:sz w:val="16"/>
        </w:rPr>
        <w:t>Peritaje</w:t>
      </w:r>
      <w:r>
        <w:rPr>
          <w:spacing w:val="9"/>
          <w:sz w:val="16"/>
        </w:rPr>
        <w:t xml:space="preserve"> </w:t>
      </w:r>
      <w:r>
        <w:rPr>
          <w:sz w:val="16"/>
        </w:rPr>
        <w:t>de</w:t>
      </w:r>
      <w:r>
        <w:rPr>
          <w:spacing w:val="7"/>
          <w:sz w:val="16"/>
        </w:rPr>
        <w:t xml:space="preserve"> </w:t>
      </w:r>
      <w:r>
        <w:rPr>
          <w:spacing w:val="-2"/>
          <w:sz w:val="16"/>
        </w:rPr>
        <w:t>Dubravka</w:t>
      </w:r>
    </w:p>
    <w:p w14:paraId="36B25DB5" w14:textId="77777777" w:rsidR="00303C6E" w:rsidRDefault="00000000">
      <w:pPr>
        <w:ind w:left="119"/>
        <w:jc w:val="both"/>
        <w:rPr>
          <w:sz w:val="16"/>
        </w:rPr>
      </w:pPr>
      <w:r>
        <w:rPr>
          <w:sz w:val="16"/>
        </w:rPr>
        <w:t>Šimonović,</w:t>
      </w:r>
      <w:r>
        <w:rPr>
          <w:spacing w:val="-4"/>
          <w:sz w:val="16"/>
        </w:rPr>
        <w:t xml:space="preserve"> </w:t>
      </w:r>
      <w:r>
        <w:rPr>
          <w:i/>
          <w:sz w:val="16"/>
        </w:rPr>
        <w:t>supra</w:t>
      </w:r>
      <w:r>
        <w:rPr>
          <w:i/>
          <w:spacing w:val="-6"/>
          <w:sz w:val="16"/>
        </w:rPr>
        <w:t xml:space="preserve"> </w:t>
      </w:r>
      <w:r>
        <w:rPr>
          <w:sz w:val="16"/>
        </w:rPr>
        <w:t>(expediente</w:t>
      </w:r>
      <w:r>
        <w:rPr>
          <w:spacing w:val="-5"/>
          <w:sz w:val="16"/>
        </w:rPr>
        <w:t xml:space="preserve"> </w:t>
      </w:r>
      <w:r>
        <w:rPr>
          <w:sz w:val="16"/>
        </w:rPr>
        <w:t>de</w:t>
      </w:r>
      <w:r>
        <w:rPr>
          <w:spacing w:val="-4"/>
          <w:sz w:val="16"/>
        </w:rPr>
        <w:t xml:space="preserve"> </w:t>
      </w:r>
      <w:r>
        <w:rPr>
          <w:sz w:val="16"/>
        </w:rPr>
        <w:t>prueba,</w:t>
      </w:r>
      <w:r>
        <w:rPr>
          <w:spacing w:val="-6"/>
          <w:sz w:val="16"/>
        </w:rPr>
        <w:t xml:space="preserve"> </w:t>
      </w:r>
      <w:r>
        <w:rPr>
          <w:sz w:val="16"/>
        </w:rPr>
        <w:t>folios</w:t>
      </w:r>
      <w:r>
        <w:rPr>
          <w:spacing w:val="-5"/>
          <w:sz w:val="16"/>
        </w:rPr>
        <w:t xml:space="preserve"> </w:t>
      </w:r>
      <w:r>
        <w:rPr>
          <w:sz w:val="16"/>
        </w:rPr>
        <w:t>11473</w:t>
      </w:r>
      <w:r>
        <w:rPr>
          <w:spacing w:val="-2"/>
          <w:sz w:val="16"/>
        </w:rPr>
        <w:t xml:space="preserve"> </w:t>
      </w:r>
      <w:r>
        <w:rPr>
          <w:sz w:val="16"/>
        </w:rPr>
        <w:t>a</w:t>
      </w:r>
      <w:r>
        <w:rPr>
          <w:spacing w:val="-5"/>
          <w:sz w:val="16"/>
        </w:rPr>
        <w:t xml:space="preserve"> </w:t>
      </w:r>
      <w:r>
        <w:rPr>
          <w:spacing w:val="-2"/>
          <w:sz w:val="16"/>
        </w:rPr>
        <w:t>11474).</w:t>
      </w:r>
    </w:p>
    <w:p w14:paraId="73C1AB36" w14:textId="77777777" w:rsidR="00303C6E" w:rsidRDefault="00000000">
      <w:pPr>
        <w:spacing w:before="59"/>
        <w:ind w:left="119" w:right="274"/>
        <w:jc w:val="both"/>
        <w:rPr>
          <w:sz w:val="16"/>
        </w:rPr>
      </w:pPr>
      <w:bookmarkStart w:id="322" w:name="_bookmark294"/>
      <w:bookmarkEnd w:id="322"/>
      <w:r>
        <w:rPr>
          <w:sz w:val="16"/>
          <w:vertAlign w:val="superscript"/>
        </w:rPr>
        <w:t>268</w:t>
      </w:r>
      <w:r>
        <w:rPr>
          <w:spacing w:val="80"/>
          <w:w w:val="150"/>
          <w:sz w:val="16"/>
        </w:rPr>
        <w:t xml:space="preserve">   </w:t>
      </w:r>
      <w:r>
        <w:rPr>
          <w:i/>
          <w:sz w:val="16"/>
        </w:rPr>
        <w:t>Cfr</w:t>
      </w:r>
      <w:r>
        <w:rPr>
          <w:sz w:val="16"/>
        </w:rPr>
        <w:t xml:space="preserve">. Comité de la CEDAW, Recomendación General No. 35: la violencia por razón de género contra la mujer, por la que se actualiza la recomendación general número. 19, CEDAW/C/GC/35, 26 de julio de 2017, párr. 29.e, y Peritaje de Dubravka Šimonović, </w:t>
      </w:r>
      <w:r>
        <w:rPr>
          <w:i/>
          <w:sz w:val="16"/>
        </w:rPr>
        <w:t xml:space="preserve">supra </w:t>
      </w:r>
      <w:r>
        <w:rPr>
          <w:sz w:val="16"/>
        </w:rPr>
        <w:t>(expediente de prueba, folio 11475).</w:t>
      </w:r>
    </w:p>
    <w:p w14:paraId="67D23B3D" w14:textId="77777777" w:rsidR="00303C6E" w:rsidRDefault="00000000">
      <w:pPr>
        <w:tabs>
          <w:tab w:val="left" w:pos="839"/>
        </w:tabs>
        <w:spacing w:before="60"/>
        <w:ind w:left="119" w:right="272"/>
        <w:rPr>
          <w:sz w:val="16"/>
        </w:rPr>
      </w:pPr>
      <w:bookmarkStart w:id="323" w:name="_bookmark295"/>
      <w:bookmarkEnd w:id="323"/>
      <w:r>
        <w:rPr>
          <w:spacing w:val="-4"/>
          <w:sz w:val="16"/>
          <w:vertAlign w:val="superscript"/>
        </w:rPr>
        <w:t>269</w:t>
      </w:r>
      <w:r>
        <w:rPr>
          <w:sz w:val="16"/>
        </w:rPr>
        <w:tab/>
        <w:t>La</w:t>
      </w:r>
      <w:r>
        <w:rPr>
          <w:spacing w:val="-10"/>
          <w:sz w:val="16"/>
        </w:rPr>
        <w:t xml:space="preserve"> </w:t>
      </w:r>
      <w:r>
        <w:rPr>
          <w:sz w:val="16"/>
        </w:rPr>
        <w:t>plataforma</w:t>
      </w:r>
      <w:r>
        <w:rPr>
          <w:spacing w:val="-10"/>
          <w:sz w:val="16"/>
        </w:rPr>
        <w:t xml:space="preserve"> </w:t>
      </w:r>
      <w:r>
        <w:rPr>
          <w:sz w:val="16"/>
        </w:rPr>
        <w:t>EDVAW</w:t>
      </w:r>
      <w:r>
        <w:rPr>
          <w:spacing w:val="-10"/>
          <w:sz w:val="16"/>
        </w:rPr>
        <w:t xml:space="preserve"> </w:t>
      </w:r>
      <w:r>
        <w:rPr>
          <w:sz w:val="16"/>
        </w:rPr>
        <w:t>está</w:t>
      </w:r>
      <w:r>
        <w:rPr>
          <w:spacing w:val="-13"/>
          <w:sz w:val="16"/>
        </w:rPr>
        <w:t xml:space="preserve"> </w:t>
      </w:r>
      <w:r>
        <w:rPr>
          <w:sz w:val="16"/>
        </w:rPr>
        <w:t>compuesta</w:t>
      </w:r>
      <w:r>
        <w:rPr>
          <w:spacing w:val="-10"/>
          <w:sz w:val="16"/>
        </w:rPr>
        <w:t xml:space="preserve"> </w:t>
      </w:r>
      <w:r>
        <w:rPr>
          <w:sz w:val="16"/>
        </w:rPr>
        <w:t>por</w:t>
      </w:r>
      <w:r>
        <w:rPr>
          <w:spacing w:val="-9"/>
          <w:sz w:val="16"/>
        </w:rPr>
        <w:t xml:space="preserve"> </w:t>
      </w:r>
      <w:r>
        <w:rPr>
          <w:sz w:val="16"/>
        </w:rPr>
        <w:t>la</w:t>
      </w:r>
      <w:r>
        <w:rPr>
          <w:spacing w:val="-13"/>
          <w:sz w:val="16"/>
        </w:rPr>
        <w:t xml:space="preserve"> </w:t>
      </w:r>
      <w:r>
        <w:rPr>
          <w:sz w:val="16"/>
        </w:rPr>
        <w:t>Relatora</w:t>
      </w:r>
      <w:r>
        <w:rPr>
          <w:spacing w:val="-13"/>
          <w:sz w:val="16"/>
        </w:rPr>
        <w:t xml:space="preserve"> </w:t>
      </w:r>
      <w:r>
        <w:rPr>
          <w:sz w:val="16"/>
        </w:rPr>
        <w:t>Especial</w:t>
      </w:r>
      <w:r>
        <w:rPr>
          <w:spacing w:val="-11"/>
          <w:sz w:val="16"/>
        </w:rPr>
        <w:t xml:space="preserve"> </w:t>
      </w:r>
      <w:r>
        <w:rPr>
          <w:sz w:val="16"/>
        </w:rPr>
        <w:t>de</w:t>
      </w:r>
      <w:r>
        <w:rPr>
          <w:spacing w:val="-10"/>
          <w:sz w:val="16"/>
        </w:rPr>
        <w:t xml:space="preserve"> </w:t>
      </w:r>
      <w:r>
        <w:rPr>
          <w:sz w:val="16"/>
        </w:rPr>
        <w:t>la</w:t>
      </w:r>
      <w:r>
        <w:rPr>
          <w:spacing w:val="-10"/>
          <w:sz w:val="16"/>
        </w:rPr>
        <w:t xml:space="preserve"> </w:t>
      </w:r>
      <w:r>
        <w:rPr>
          <w:sz w:val="16"/>
        </w:rPr>
        <w:t>ONU</w:t>
      </w:r>
      <w:r>
        <w:rPr>
          <w:spacing w:val="-10"/>
          <w:sz w:val="16"/>
        </w:rPr>
        <w:t xml:space="preserve"> </w:t>
      </w:r>
      <w:r>
        <w:rPr>
          <w:sz w:val="16"/>
        </w:rPr>
        <w:t>sobre</w:t>
      </w:r>
      <w:r>
        <w:rPr>
          <w:spacing w:val="-10"/>
          <w:sz w:val="16"/>
        </w:rPr>
        <w:t xml:space="preserve"> </w:t>
      </w:r>
      <w:r>
        <w:rPr>
          <w:sz w:val="16"/>
        </w:rPr>
        <w:t>la</w:t>
      </w:r>
      <w:r>
        <w:rPr>
          <w:spacing w:val="-13"/>
          <w:sz w:val="16"/>
        </w:rPr>
        <w:t xml:space="preserve"> </w:t>
      </w:r>
      <w:r>
        <w:rPr>
          <w:sz w:val="16"/>
        </w:rPr>
        <w:t>violencia</w:t>
      </w:r>
      <w:r>
        <w:rPr>
          <w:spacing w:val="-13"/>
          <w:sz w:val="16"/>
        </w:rPr>
        <w:t xml:space="preserve"> </w:t>
      </w:r>
      <w:r>
        <w:rPr>
          <w:sz w:val="16"/>
        </w:rPr>
        <w:t>contra</w:t>
      </w:r>
      <w:r>
        <w:rPr>
          <w:spacing w:val="-13"/>
          <w:sz w:val="16"/>
        </w:rPr>
        <w:t xml:space="preserve"> </w:t>
      </w:r>
      <w:r>
        <w:rPr>
          <w:sz w:val="16"/>
        </w:rPr>
        <w:t>la</w:t>
      </w:r>
      <w:r>
        <w:rPr>
          <w:spacing w:val="-10"/>
          <w:sz w:val="16"/>
        </w:rPr>
        <w:t xml:space="preserve"> </w:t>
      </w:r>
      <w:r>
        <w:rPr>
          <w:sz w:val="16"/>
        </w:rPr>
        <w:t>mujer,</w:t>
      </w:r>
      <w:r>
        <w:rPr>
          <w:spacing w:val="-13"/>
          <w:sz w:val="16"/>
        </w:rPr>
        <w:t xml:space="preserve"> </w:t>
      </w:r>
      <w:r>
        <w:rPr>
          <w:sz w:val="16"/>
        </w:rPr>
        <w:t>el</w:t>
      </w:r>
      <w:r>
        <w:rPr>
          <w:spacing w:val="-11"/>
          <w:sz w:val="16"/>
        </w:rPr>
        <w:t xml:space="preserve"> </w:t>
      </w:r>
      <w:r>
        <w:rPr>
          <w:sz w:val="16"/>
        </w:rPr>
        <w:t>Comité de la ONU para la Eliminación de la Discriminación contra la Mujer, el Grupo de Trabajo de la ONU sobre la Cuestión de la</w:t>
      </w:r>
      <w:r>
        <w:rPr>
          <w:spacing w:val="40"/>
          <w:sz w:val="16"/>
        </w:rPr>
        <w:t xml:space="preserve"> </w:t>
      </w:r>
      <w:r>
        <w:rPr>
          <w:sz w:val="16"/>
        </w:rPr>
        <w:t>Discriminación</w:t>
      </w:r>
      <w:r>
        <w:rPr>
          <w:spacing w:val="16"/>
          <w:sz w:val="16"/>
        </w:rPr>
        <w:t xml:space="preserve"> </w:t>
      </w:r>
      <w:r>
        <w:rPr>
          <w:sz w:val="16"/>
        </w:rPr>
        <w:t>contra</w:t>
      </w:r>
      <w:r>
        <w:rPr>
          <w:spacing w:val="16"/>
          <w:sz w:val="16"/>
        </w:rPr>
        <w:t xml:space="preserve"> </w:t>
      </w:r>
      <w:r>
        <w:rPr>
          <w:sz w:val="16"/>
        </w:rPr>
        <w:t>las Mujeres</w:t>
      </w:r>
      <w:r>
        <w:rPr>
          <w:spacing w:val="15"/>
          <w:sz w:val="16"/>
        </w:rPr>
        <w:t xml:space="preserve"> </w:t>
      </w:r>
      <w:r>
        <w:rPr>
          <w:sz w:val="16"/>
        </w:rPr>
        <w:t>y</w:t>
      </w:r>
      <w:r>
        <w:rPr>
          <w:spacing w:val="18"/>
          <w:sz w:val="16"/>
        </w:rPr>
        <w:t xml:space="preserve"> </w:t>
      </w:r>
      <w:r>
        <w:rPr>
          <w:sz w:val="16"/>
        </w:rPr>
        <w:t>las</w:t>
      </w:r>
      <w:r>
        <w:rPr>
          <w:spacing w:val="17"/>
          <w:sz w:val="16"/>
        </w:rPr>
        <w:t xml:space="preserve"> </w:t>
      </w:r>
      <w:r>
        <w:rPr>
          <w:sz w:val="16"/>
        </w:rPr>
        <w:t>Niñas,</w:t>
      </w:r>
      <w:r>
        <w:rPr>
          <w:spacing w:val="16"/>
          <w:sz w:val="16"/>
        </w:rPr>
        <w:t xml:space="preserve"> </w:t>
      </w:r>
      <w:r>
        <w:rPr>
          <w:sz w:val="16"/>
        </w:rPr>
        <w:t>el Comité</w:t>
      </w:r>
      <w:r>
        <w:rPr>
          <w:spacing w:val="17"/>
          <w:sz w:val="16"/>
        </w:rPr>
        <w:t xml:space="preserve"> </w:t>
      </w:r>
      <w:r>
        <w:rPr>
          <w:sz w:val="16"/>
        </w:rPr>
        <w:t>de</w:t>
      </w:r>
      <w:r>
        <w:rPr>
          <w:spacing w:val="17"/>
          <w:sz w:val="16"/>
        </w:rPr>
        <w:t xml:space="preserve"> </w:t>
      </w:r>
      <w:r>
        <w:rPr>
          <w:sz w:val="16"/>
        </w:rPr>
        <w:t>Expertos</w:t>
      </w:r>
      <w:r>
        <w:rPr>
          <w:spacing w:val="17"/>
          <w:sz w:val="16"/>
        </w:rPr>
        <w:t xml:space="preserve"> </w:t>
      </w:r>
      <w:r>
        <w:rPr>
          <w:sz w:val="16"/>
        </w:rPr>
        <w:t>del Mecanismo</w:t>
      </w:r>
      <w:r>
        <w:rPr>
          <w:spacing w:val="15"/>
          <w:sz w:val="16"/>
        </w:rPr>
        <w:t xml:space="preserve"> </w:t>
      </w:r>
      <w:r>
        <w:rPr>
          <w:sz w:val="16"/>
        </w:rPr>
        <w:t>de</w:t>
      </w:r>
      <w:r>
        <w:rPr>
          <w:spacing w:val="15"/>
          <w:sz w:val="16"/>
        </w:rPr>
        <w:t xml:space="preserve"> </w:t>
      </w:r>
      <w:r>
        <w:rPr>
          <w:sz w:val="16"/>
        </w:rPr>
        <w:t>Seguimiento</w:t>
      </w:r>
      <w:r>
        <w:rPr>
          <w:spacing w:val="15"/>
          <w:sz w:val="16"/>
        </w:rPr>
        <w:t xml:space="preserve"> </w:t>
      </w:r>
      <w:r>
        <w:rPr>
          <w:sz w:val="16"/>
        </w:rPr>
        <w:t>de</w:t>
      </w:r>
      <w:r>
        <w:rPr>
          <w:spacing w:val="17"/>
          <w:sz w:val="16"/>
        </w:rPr>
        <w:t xml:space="preserve"> </w:t>
      </w:r>
      <w:r>
        <w:rPr>
          <w:sz w:val="16"/>
        </w:rPr>
        <w:t>la</w:t>
      </w:r>
      <w:r>
        <w:rPr>
          <w:spacing w:val="16"/>
          <w:sz w:val="16"/>
        </w:rPr>
        <w:t xml:space="preserve"> </w:t>
      </w:r>
      <w:r>
        <w:rPr>
          <w:sz w:val="16"/>
        </w:rPr>
        <w:t>Convención</w:t>
      </w:r>
      <w:r>
        <w:rPr>
          <w:spacing w:val="16"/>
          <w:sz w:val="16"/>
        </w:rPr>
        <w:t xml:space="preserve"> </w:t>
      </w:r>
      <w:r>
        <w:rPr>
          <w:sz w:val="16"/>
        </w:rPr>
        <w:t>de Belém</w:t>
      </w:r>
      <w:r>
        <w:rPr>
          <w:spacing w:val="14"/>
          <w:sz w:val="16"/>
        </w:rPr>
        <w:t xml:space="preserve"> </w:t>
      </w:r>
      <w:r>
        <w:rPr>
          <w:sz w:val="16"/>
        </w:rPr>
        <w:t>do</w:t>
      </w:r>
      <w:r>
        <w:rPr>
          <w:spacing w:val="15"/>
          <w:sz w:val="16"/>
        </w:rPr>
        <w:t xml:space="preserve"> </w:t>
      </w:r>
      <w:r>
        <w:rPr>
          <w:sz w:val="16"/>
        </w:rPr>
        <w:t>Pará,</w:t>
      </w:r>
      <w:r>
        <w:rPr>
          <w:spacing w:val="13"/>
          <w:sz w:val="16"/>
        </w:rPr>
        <w:t xml:space="preserve"> </w:t>
      </w:r>
      <w:r>
        <w:rPr>
          <w:sz w:val="16"/>
        </w:rPr>
        <w:t>el</w:t>
      </w:r>
      <w:r>
        <w:rPr>
          <w:spacing w:val="13"/>
          <w:sz w:val="16"/>
        </w:rPr>
        <w:t xml:space="preserve"> </w:t>
      </w:r>
      <w:r>
        <w:rPr>
          <w:sz w:val="16"/>
        </w:rPr>
        <w:t>Grupo</w:t>
      </w:r>
      <w:r>
        <w:rPr>
          <w:spacing w:val="15"/>
          <w:sz w:val="16"/>
        </w:rPr>
        <w:t xml:space="preserve"> </w:t>
      </w:r>
      <w:r>
        <w:rPr>
          <w:sz w:val="16"/>
        </w:rPr>
        <w:t>de Expertos en</w:t>
      </w:r>
      <w:r>
        <w:rPr>
          <w:spacing w:val="13"/>
          <w:sz w:val="16"/>
        </w:rPr>
        <w:t xml:space="preserve"> </w:t>
      </w:r>
      <w:r>
        <w:rPr>
          <w:sz w:val="16"/>
        </w:rPr>
        <w:t>la</w:t>
      </w:r>
      <w:r>
        <w:rPr>
          <w:spacing w:val="14"/>
          <w:sz w:val="16"/>
        </w:rPr>
        <w:t xml:space="preserve"> </w:t>
      </w:r>
      <w:r>
        <w:rPr>
          <w:sz w:val="16"/>
        </w:rPr>
        <w:t>Lucha</w:t>
      </w:r>
      <w:r>
        <w:rPr>
          <w:spacing w:val="14"/>
          <w:sz w:val="16"/>
        </w:rPr>
        <w:t xml:space="preserve"> </w:t>
      </w:r>
      <w:r>
        <w:rPr>
          <w:sz w:val="16"/>
        </w:rPr>
        <w:t>contra</w:t>
      </w:r>
      <w:r>
        <w:rPr>
          <w:spacing w:val="14"/>
          <w:sz w:val="16"/>
        </w:rPr>
        <w:t xml:space="preserve"> </w:t>
      </w:r>
      <w:r>
        <w:rPr>
          <w:sz w:val="16"/>
        </w:rPr>
        <w:t>la</w:t>
      </w:r>
      <w:r>
        <w:rPr>
          <w:spacing w:val="14"/>
          <w:sz w:val="16"/>
        </w:rPr>
        <w:t xml:space="preserve"> </w:t>
      </w:r>
      <w:r>
        <w:rPr>
          <w:sz w:val="16"/>
        </w:rPr>
        <w:t>Violencia</w:t>
      </w:r>
      <w:r>
        <w:rPr>
          <w:spacing w:val="14"/>
          <w:sz w:val="16"/>
        </w:rPr>
        <w:t xml:space="preserve"> </w:t>
      </w:r>
      <w:r>
        <w:rPr>
          <w:sz w:val="16"/>
        </w:rPr>
        <w:t>contra</w:t>
      </w:r>
      <w:r>
        <w:rPr>
          <w:spacing w:val="14"/>
          <w:sz w:val="16"/>
        </w:rPr>
        <w:t xml:space="preserve"> </w:t>
      </w:r>
      <w:r>
        <w:rPr>
          <w:sz w:val="16"/>
        </w:rPr>
        <w:t>la Mujer</w:t>
      </w:r>
      <w:r>
        <w:rPr>
          <w:spacing w:val="15"/>
          <w:sz w:val="16"/>
        </w:rPr>
        <w:t xml:space="preserve"> </w:t>
      </w:r>
      <w:r>
        <w:rPr>
          <w:sz w:val="16"/>
        </w:rPr>
        <w:t>y</w:t>
      </w:r>
      <w:r>
        <w:rPr>
          <w:spacing w:val="13"/>
          <w:sz w:val="16"/>
        </w:rPr>
        <w:t xml:space="preserve"> </w:t>
      </w:r>
      <w:r>
        <w:rPr>
          <w:sz w:val="16"/>
        </w:rPr>
        <w:t>la</w:t>
      </w:r>
      <w:r>
        <w:rPr>
          <w:spacing w:val="14"/>
          <w:sz w:val="16"/>
        </w:rPr>
        <w:t xml:space="preserve"> </w:t>
      </w:r>
      <w:r>
        <w:rPr>
          <w:sz w:val="16"/>
        </w:rPr>
        <w:t>Violencia</w:t>
      </w:r>
      <w:r>
        <w:rPr>
          <w:spacing w:val="14"/>
          <w:sz w:val="16"/>
        </w:rPr>
        <w:t xml:space="preserve"> </w:t>
      </w:r>
      <w:r>
        <w:rPr>
          <w:sz w:val="16"/>
        </w:rPr>
        <w:t>Doméstica,</w:t>
      </w:r>
      <w:r>
        <w:rPr>
          <w:spacing w:val="13"/>
          <w:sz w:val="16"/>
        </w:rPr>
        <w:t xml:space="preserve"> </w:t>
      </w:r>
      <w:r>
        <w:rPr>
          <w:sz w:val="16"/>
        </w:rPr>
        <w:t>la</w:t>
      </w:r>
      <w:r>
        <w:rPr>
          <w:spacing w:val="14"/>
          <w:sz w:val="16"/>
        </w:rPr>
        <w:t xml:space="preserve"> </w:t>
      </w:r>
      <w:r>
        <w:rPr>
          <w:sz w:val="16"/>
        </w:rPr>
        <w:t>Relatora Especial sobre los Derechos de</w:t>
      </w:r>
      <w:r>
        <w:rPr>
          <w:spacing w:val="15"/>
          <w:sz w:val="16"/>
        </w:rPr>
        <w:t xml:space="preserve"> </w:t>
      </w:r>
      <w:r>
        <w:rPr>
          <w:sz w:val="16"/>
        </w:rPr>
        <w:t>las Mujeres en África de la Comisión Africana de Derechos Humanos y de los</w:t>
      </w:r>
      <w:r>
        <w:rPr>
          <w:spacing w:val="15"/>
          <w:sz w:val="16"/>
        </w:rPr>
        <w:t xml:space="preserve"> </w:t>
      </w:r>
      <w:r>
        <w:rPr>
          <w:sz w:val="16"/>
        </w:rPr>
        <w:t>Pueblos, y la</w:t>
      </w:r>
      <w:r>
        <w:rPr>
          <w:spacing w:val="40"/>
          <w:sz w:val="16"/>
        </w:rPr>
        <w:t xml:space="preserve"> </w:t>
      </w:r>
      <w:r>
        <w:rPr>
          <w:sz w:val="16"/>
        </w:rPr>
        <w:t>Relatoría</w:t>
      </w:r>
      <w:r>
        <w:rPr>
          <w:spacing w:val="73"/>
          <w:sz w:val="16"/>
        </w:rPr>
        <w:t xml:space="preserve"> </w:t>
      </w:r>
      <w:r>
        <w:rPr>
          <w:sz w:val="16"/>
        </w:rPr>
        <w:t>de</w:t>
      </w:r>
      <w:r>
        <w:rPr>
          <w:spacing w:val="77"/>
          <w:sz w:val="16"/>
        </w:rPr>
        <w:t xml:space="preserve"> </w:t>
      </w:r>
      <w:r>
        <w:rPr>
          <w:sz w:val="16"/>
        </w:rPr>
        <w:t>la</w:t>
      </w:r>
      <w:r>
        <w:rPr>
          <w:spacing w:val="73"/>
          <w:sz w:val="16"/>
        </w:rPr>
        <w:t xml:space="preserve"> </w:t>
      </w:r>
      <w:r>
        <w:rPr>
          <w:sz w:val="16"/>
        </w:rPr>
        <w:t>Comisión</w:t>
      </w:r>
      <w:r>
        <w:rPr>
          <w:spacing w:val="76"/>
          <w:sz w:val="16"/>
        </w:rPr>
        <w:t xml:space="preserve"> </w:t>
      </w:r>
      <w:r>
        <w:rPr>
          <w:sz w:val="16"/>
        </w:rPr>
        <w:t>Interamericana</w:t>
      </w:r>
      <w:r>
        <w:rPr>
          <w:spacing w:val="73"/>
          <w:sz w:val="16"/>
        </w:rPr>
        <w:t xml:space="preserve"> </w:t>
      </w:r>
      <w:r>
        <w:rPr>
          <w:sz w:val="16"/>
        </w:rPr>
        <w:t>de</w:t>
      </w:r>
      <w:r>
        <w:rPr>
          <w:spacing w:val="74"/>
          <w:sz w:val="16"/>
        </w:rPr>
        <w:t xml:space="preserve"> </w:t>
      </w:r>
      <w:r>
        <w:rPr>
          <w:sz w:val="16"/>
        </w:rPr>
        <w:t>Derechos</w:t>
      </w:r>
      <w:r>
        <w:rPr>
          <w:spacing w:val="74"/>
          <w:sz w:val="16"/>
        </w:rPr>
        <w:t xml:space="preserve"> </w:t>
      </w:r>
      <w:r>
        <w:rPr>
          <w:sz w:val="16"/>
        </w:rPr>
        <w:t>Humanos</w:t>
      </w:r>
      <w:r>
        <w:rPr>
          <w:spacing w:val="77"/>
          <w:sz w:val="16"/>
        </w:rPr>
        <w:t xml:space="preserve"> </w:t>
      </w:r>
      <w:r>
        <w:rPr>
          <w:sz w:val="16"/>
        </w:rPr>
        <w:t>sobre</w:t>
      </w:r>
      <w:r>
        <w:rPr>
          <w:spacing w:val="74"/>
          <w:sz w:val="16"/>
        </w:rPr>
        <w:t xml:space="preserve"> </w:t>
      </w:r>
      <w:r>
        <w:rPr>
          <w:sz w:val="16"/>
        </w:rPr>
        <w:t>los</w:t>
      </w:r>
      <w:r>
        <w:rPr>
          <w:spacing w:val="74"/>
          <w:sz w:val="16"/>
        </w:rPr>
        <w:t xml:space="preserve"> </w:t>
      </w:r>
      <w:r>
        <w:rPr>
          <w:sz w:val="16"/>
        </w:rPr>
        <w:t>Derechos</w:t>
      </w:r>
      <w:r>
        <w:rPr>
          <w:spacing w:val="77"/>
          <w:sz w:val="16"/>
        </w:rPr>
        <w:t xml:space="preserve"> </w:t>
      </w:r>
      <w:r>
        <w:rPr>
          <w:sz w:val="16"/>
        </w:rPr>
        <w:t>de</w:t>
      </w:r>
      <w:r>
        <w:rPr>
          <w:spacing w:val="77"/>
          <w:sz w:val="16"/>
        </w:rPr>
        <w:t xml:space="preserve"> </w:t>
      </w:r>
      <w:r>
        <w:rPr>
          <w:sz w:val="16"/>
        </w:rPr>
        <w:t>la</w:t>
      </w:r>
      <w:r>
        <w:rPr>
          <w:spacing w:val="73"/>
          <w:sz w:val="16"/>
        </w:rPr>
        <w:t xml:space="preserve"> </w:t>
      </w:r>
      <w:r>
        <w:rPr>
          <w:sz w:val="16"/>
        </w:rPr>
        <w:t>Mujer.</w:t>
      </w:r>
      <w:r>
        <w:rPr>
          <w:spacing w:val="76"/>
          <w:sz w:val="16"/>
        </w:rPr>
        <w:t xml:space="preserve"> </w:t>
      </w:r>
      <w:r>
        <w:rPr>
          <w:sz w:val="16"/>
        </w:rPr>
        <w:t>Disponible</w:t>
      </w:r>
      <w:r>
        <w:rPr>
          <w:spacing w:val="77"/>
          <w:sz w:val="16"/>
        </w:rPr>
        <w:t xml:space="preserve"> </w:t>
      </w:r>
      <w:r>
        <w:rPr>
          <w:sz w:val="16"/>
        </w:rPr>
        <w:t xml:space="preserve">en: </w:t>
      </w:r>
      <w:hyperlink r:id="rId23">
        <w:r>
          <w:rPr>
            <w:color w:val="0562C1"/>
            <w:spacing w:val="-2"/>
            <w:sz w:val="16"/>
            <w:u w:val="single" w:color="0562C1"/>
          </w:rPr>
          <w:t>https://www.ohchr.org/es/special-procedures/sr-violence-against-women/edvaw-platform-cooperation-among-un-global-</w:t>
        </w:r>
      </w:hyperlink>
      <w:r>
        <w:rPr>
          <w:color w:val="0562C1"/>
          <w:spacing w:val="40"/>
          <w:sz w:val="16"/>
        </w:rPr>
        <w:t xml:space="preserve">  </w:t>
      </w:r>
      <w:hyperlink r:id="rId24">
        <w:r>
          <w:rPr>
            <w:color w:val="0562C1"/>
            <w:spacing w:val="-2"/>
            <w:sz w:val="16"/>
            <w:u w:val="single" w:color="0562C1"/>
          </w:rPr>
          <w:t>and-regional-womens-rights-mechanisms</w:t>
        </w:r>
      </w:hyperlink>
      <w:r>
        <w:rPr>
          <w:spacing w:val="-2"/>
          <w:sz w:val="16"/>
        </w:rPr>
        <w:t>.</w:t>
      </w:r>
    </w:p>
    <w:p w14:paraId="0737807C" w14:textId="77777777" w:rsidR="00303C6E" w:rsidRDefault="00000000">
      <w:pPr>
        <w:tabs>
          <w:tab w:val="left" w:pos="839"/>
          <w:tab w:val="left" w:pos="1375"/>
          <w:tab w:val="left" w:pos="2548"/>
          <w:tab w:val="left" w:pos="2985"/>
          <w:tab w:val="left" w:pos="3364"/>
          <w:tab w:val="left" w:pos="4473"/>
          <w:tab w:val="left" w:pos="5315"/>
          <w:tab w:val="left" w:pos="5747"/>
          <w:tab w:val="left" w:pos="6194"/>
          <w:tab w:val="left" w:pos="6628"/>
          <w:tab w:val="left" w:pos="7720"/>
          <w:tab w:val="left" w:pos="8152"/>
          <w:tab w:val="left" w:pos="8858"/>
          <w:tab w:val="left" w:pos="9931"/>
        </w:tabs>
        <w:spacing w:before="62"/>
        <w:ind w:left="120" w:right="277"/>
        <w:rPr>
          <w:sz w:val="16"/>
        </w:rPr>
      </w:pPr>
      <w:bookmarkStart w:id="324" w:name="_bookmark296"/>
      <w:bookmarkEnd w:id="324"/>
      <w:r>
        <w:rPr>
          <w:spacing w:val="-4"/>
          <w:sz w:val="16"/>
          <w:vertAlign w:val="superscript"/>
        </w:rPr>
        <w:t>270</w:t>
      </w:r>
      <w:r>
        <w:rPr>
          <w:sz w:val="16"/>
        </w:rPr>
        <w:tab/>
      </w:r>
      <w:r>
        <w:rPr>
          <w:i/>
          <w:spacing w:val="-4"/>
          <w:sz w:val="16"/>
        </w:rPr>
        <w:t>Cfr</w:t>
      </w:r>
      <w:r>
        <w:rPr>
          <w:spacing w:val="-4"/>
          <w:sz w:val="16"/>
        </w:rPr>
        <w:t>.</w:t>
      </w:r>
      <w:r>
        <w:rPr>
          <w:sz w:val="16"/>
        </w:rPr>
        <w:tab/>
      </w:r>
      <w:r>
        <w:rPr>
          <w:spacing w:val="-2"/>
          <w:sz w:val="16"/>
        </w:rPr>
        <w:t>Declaración</w:t>
      </w:r>
      <w:r>
        <w:rPr>
          <w:sz w:val="16"/>
        </w:rPr>
        <w:tab/>
      </w:r>
      <w:r>
        <w:rPr>
          <w:spacing w:val="-6"/>
          <w:sz w:val="16"/>
        </w:rPr>
        <w:t>de</w:t>
      </w:r>
      <w:r>
        <w:rPr>
          <w:sz w:val="16"/>
        </w:rPr>
        <w:tab/>
      </w:r>
      <w:r>
        <w:rPr>
          <w:spacing w:val="-6"/>
          <w:sz w:val="16"/>
        </w:rPr>
        <w:t>la</w:t>
      </w:r>
      <w:r>
        <w:rPr>
          <w:sz w:val="16"/>
        </w:rPr>
        <w:tab/>
      </w:r>
      <w:r>
        <w:rPr>
          <w:spacing w:val="-2"/>
          <w:sz w:val="16"/>
        </w:rPr>
        <w:t>Plataforma</w:t>
      </w:r>
      <w:r>
        <w:rPr>
          <w:sz w:val="16"/>
        </w:rPr>
        <w:tab/>
      </w:r>
      <w:r>
        <w:rPr>
          <w:spacing w:val="-4"/>
          <w:sz w:val="16"/>
        </w:rPr>
        <w:t>EDVAW</w:t>
      </w:r>
      <w:r>
        <w:rPr>
          <w:sz w:val="16"/>
        </w:rPr>
        <w:tab/>
      </w:r>
      <w:r>
        <w:rPr>
          <w:spacing w:val="-6"/>
          <w:sz w:val="16"/>
        </w:rPr>
        <w:t>de</w:t>
      </w:r>
      <w:r>
        <w:rPr>
          <w:sz w:val="16"/>
        </w:rPr>
        <w:tab/>
      </w:r>
      <w:r>
        <w:rPr>
          <w:spacing w:val="-6"/>
          <w:sz w:val="16"/>
        </w:rPr>
        <w:t>25</w:t>
      </w:r>
      <w:r>
        <w:rPr>
          <w:sz w:val="16"/>
        </w:rPr>
        <w:tab/>
      </w:r>
      <w:r>
        <w:rPr>
          <w:spacing w:val="-6"/>
          <w:sz w:val="16"/>
        </w:rPr>
        <w:t>de</w:t>
      </w:r>
      <w:r>
        <w:rPr>
          <w:sz w:val="16"/>
        </w:rPr>
        <w:tab/>
      </w:r>
      <w:r>
        <w:rPr>
          <w:spacing w:val="-2"/>
          <w:sz w:val="16"/>
        </w:rPr>
        <w:t>noviembre</w:t>
      </w:r>
      <w:r>
        <w:rPr>
          <w:sz w:val="16"/>
        </w:rPr>
        <w:tab/>
      </w:r>
      <w:r>
        <w:rPr>
          <w:spacing w:val="-6"/>
          <w:sz w:val="16"/>
        </w:rPr>
        <w:t>de</w:t>
      </w:r>
      <w:r>
        <w:rPr>
          <w:sz w:val="16"/>
        </w:rPr>
        <w:tab/>
      </w:r>
      <w:r>
        <w:rPr>
          <w:spacing w:val="-2"/>
          <w:sz w:val="16"/>
        </w:rPr>
        <w:t>2019.</w:t>
      </w:r>
      <w:r>
        <w:rPr>
          <w:sz w:val="16"/>
        </w:rPr>
        <w:tab/>
      </w:r>
      <w:r>
        <w:rPr>
          <w:spacing w:val="-2"/>
          <w:sz w:val="16"/>
        </w:rPr>
        <w:t>Disponible</w:t>
      </w:r>
      <w:r>
        <w:rPr>
          <w:sz w:val="16"/>
        </w:rPr>
        <w:tab/>
      </w:r>
      <w:r>
        <w:rPr>
          <w:spacing w:val="-4"/>
          <w:sz w:val="16"/>
        </w:rPr>
        <w:t xml:space="preserve">en: </w:t>
      </w:r>
      <w:hyperlink r:id="rId25">
        <w:r>
          <w:rPr>
            <w:color w:val="0562C1"/>
            <w:spacing w:val="-2"/>
            <w:sz w:val="16"/>
            <w:u w:val="single" w:color="0562C1"/>
          </w:rPr>
          <w:t>https://www.ohchr.org/es/special-procedures/sr-violence-against-women/edvaw-platform-cooperation-among-un-global-</w:t>
        </w:r>
      </w:hyperlink>
      <w:r>
        <w:rPr>
          <w:color w:val="0562C1"/>
          <w:spacing w:val="80"/>
          <w:w w:val="150"/>
          <w:sz w:val="16"/>
        </w:rPr>
        <w:t xml:space="preserve"> </w:t>
      </w:r>
      <w:hyperlink r:id="rId26">
        <w:r>
          <w:rPr>
            <w:color w:val="0562C1"/>
            <w:sz w:val="16"/>
            <w:u w:val="single" w:color="0562C1"/>
          </w:rPr>
          <w:t>and-regional-womens-rights-mechanisms</w:t>
        </w:r>
      </w:hyperlink>
      <w:r>
        <w:rPr>
          <w:sz w:val="16"/>
        </w:rPr>
        <w:t xml:space="preserve">, y Peritaje de Dubravka Šimonović, </w:t>
      </w:r>
      <w:r>
        <w:rPr>
          <w:i/>
          <w:sz w:val="16"/>
        </w:rPr>
        <w:t xml:space="preserve">supra </w:t>
      </w:r>
      <w:r>
        <w:rPr>
          <w:sz w:val="16"/>
        </w:rPr>
        <w:t>(expediente de prueba, folio 11475).</w:t>
      </w:r>
    </w:p>
    <w:p w14:paraId="7748C90B" w14:textId="77777777" w:rsidR="00303C6E" w:rsidRDefault="00000000">
      <w:pPr>
        <w:spacing w:before="60"/>
        <w:ind w:left="119" w:right="273"/>
        <w:jc w:val="both"/>
        <w:rPr>
          <w:sz w:val="16"/>
        </w:rPr>
      </w:pPr>
      <w:bookmarkStart w:id="325" w:name="_bookmark297"/>
      <w:bookmarkEnd w:id="325"/>
      <w:r>
        <w:rPr>
          <w:sz w:val="16"/>
          <w:vertAlign w:val="superscript"/>
        </w:rPr>
        <w:t>271</w:t>
      </w:r>
      <w:r>
        <w:rPr>
          <w:spacing w:val="80"/>
          <w:w w:val="150"/>
          <w:sz w:val="16"/>
        </w:rPr>
        <w:t xml:space="preserve">  </w:t>
      </w:r>
      <w:r>
        <w:rPr>
          <w:i/>
          <w:sz w:val="16"/>
        </w:rPr>
        <w:t>Cfr</w:t>
      </w:r>
      <w:r>
        <w:rPr>
          <w:sz w:val="16"/>
        </w:rPr>
        <w:t xml:space="preserve">. Comité de Expertas del MESECVI, </w:t>
      </w:r>
      <w:r>
        <w:rPr>
          <w:i/>
          <w:sz w:val="16"/>
        </w:rPr>
        <w:t>Recomendación General No. 3: La figura del consentimiento en casos de violencia</w:t>
      </w:r>
      <w:r>
        <w:rPr>
          <w:i/>
          <w:spacing w:val="-6"/>
          <w:sz w:val="16"/>
        </w:rPr>
        <w:t xml:space="preserve"> </w:t>
      </w:r>
      <w:r>
        <w:rPr>
          <w:i/>
          <w:sz w:val="16"/>
        </w:rPr>
        <w:t>sexual</w:t>
      </w:r>
      <w:r>
        <w:rPr>
          <w:i/>
          <w:spacing w:val="-6"/>
          <w:sz w:val="16"/>
        </w:rPr>
        <w:t xml:space="preserve"> </w:t>
      </w:r>
      <w:r>
        <w:rPr>
          <w:i/>
          <w:sz w:val="16"/>
        </w:rPr>
        <w:t>contra</w:t>
      </w:r>
      <w:r>
        <w:rPr>
          <w:i/>
          <w:spacing w:val="-6"/>
          <w:sz w:val="16"/>
        </w:rPr>
        <w:t xml:space="preserve"> </w:t>
      </w:r>
      <w:r>
        <w:rPr>
          <w:i/>
          <w:sz w:val="16"/>
        </w:rPr>
        <w:t>las</w:t>
      </w:r>
      <w:r>
        <w:rPr>
          <w:i/>
          <w:spacing w:val="-7"/>
          <w:sz w:val="16"/>
        </w:rPr>
        <w:t xml:space="preserve"> </w:t>
      </w:r>
      <w:r>
        <w:rPr>
          <w:i/>
          <w:sz w:val="16"/>
        </w:rPr>
        <w:t>mujeres</w:t>
      </w:r>
      <w:r>
        <w:rPr>
          <w:i/>
          <w:spacing w:val="-7"/>
          <w:sz w:val="16"/>
        </w:rPr>
        <w:t xml:space="preserve"> </w:t>
      </w:r>
      <w:r>
        <w:rPr>
          <w:i/>
          <w:sz w:val="16"/>
        </w:rPr>
        <w:t>por</w:t>
      </w:r>
      <w:r>
        <w:rPr>
          <w:i/>
          <w:spacing w:val="-6"/>
          <w:sz w:val="16"/>
        </w:rPr>
        <w:t xml:space="preserve"> </w:t>
      </w:r>
      <w:r>
        <w:rPr>
          <w:i/>
          <w:sz w:val="16"/>
        </w:rPr>
        <w:t>razones</w:t>
      </w:r>
      <w:r>
        <w:rPr>
          <w:i/>
          <w:spacing w:val="-7"/>
          <w:sz w:val="16"/>
        </w:rPr>
        <w:t xml:space="preserve"> </w:t>
      </w:r>
      <w:r>
        <w:rPr>
          <w:i/>
          <w:sz w:val="16"/>
        </w:rPr>
        <w:t>de</w:t>
      </w:r>
      <w:r>
        <w:rPr>
          <w:i/>
          <w:spacing w:val="-10"/>
          <w:sz w:val="16"/>
        </w:rPr>
        <w:t xml:space="preserve"> </w:t>
      </w:r>
      <w:r>
        <w:rPr>
          <w:i/>
          <w:sz w:val="16"/>
        </w:rPr>
        <w:t>género</w:t>
      </w:r>
      <w:r>
        <w:rPr>
          <w:sz w:val="16"/>
        </w:rPr>
        <w:t>,</w:t>
      </w:r>
      <w:r>
        <w:rPr>
          <w:spacing w:val="-8"/>
          <w:sz w:val="16"/>
        </w:rPr>
        <w:t xml:space="preserve"> </w:t>
      </w:r>
      <w:r>
        <w:rPr>
          <w:sz w:val="16"/>
        </w:rPr>
        <w:t>OEA/Ser.L/II/7.10,</w:t>
      </w:r>
      <w:r>
        <w:rPr>
          <w:spacing w:val="-8"/>
          <w:sz w:val="16"/>
        </w:rPr>
        <w:t xml:space="preserve"> </w:t>
      </w:r>
      <w:r>
        <w:rPr>
          <w:sz w:val="16"/>
        </w:rPr>
        <w:t>MESECVI/CEVI/doc.267/21</w:t>
      </w:r>
      <w:r>
        <w:rPr>
          <w:i/>
          <w:sz w:val="16"/>
        </w:rPr>
        <w:t>,</w:t>
      </w:r>
      <w:r>
        <w:rPr>
          <w:i/>
          <w:spacing w:val="-8"/>
          <w:sz w:val="16"/>
        </w:rPr>
        <w:t xml:space="preserve"> </w:t>
      </w:r>
      <w:r>
        <w:rPr>
          <w:sz w:val="16"/>
        </w:rPr>
        <w:t>7</w:t>
      </w:r>
      <w:r>
        <w:rPr>
          <w:spacing w:val="-6"/>
          <w:sz w:val="16"/>
        </w:rPr>
        <w:t xml:space="preserve"> </w:t>
      </w:r>
      <w:r>
        <w:rPr>
          <w:sz w:val="16"/>
        </w:rPr>
        <w:t>de</w:t>
      </w:r>
      <w:r>
        <w:rPr>
          <w:spacing w:val="-7"/>
          <w:sz w:val="16"/>
        </w:rPr>
        <w:t xml:space="preserve"> </w:t>
      </w:r>
      <w:r>
        <w:rPr>
          <w:sz w:val="16"/>
        </w:rPr>
        <w:t>diciembre</w:t>
      </w:r>
      <w:r>
        <w:rPr>
          <w:spacing w:val="-7"/>
          <w:sz w:val="16"/>
        </w:rPr>
        <w:t xml:space="preserve"> </w:t>
      </w:r>
      <w:r>
        <w:rPr>
          <w:sz w:val="16"/>
        </w:rPr>
        <w:t xml:space="preserve">de 2021, y Versión escrita del peritaje de Sylvia Mesa Peluffo, </w:t>
      </w:r>
      <w:r>
        <w:rPr>
          <w:i/>
          <w:sz w:val="16"/>
        </w:rPr>
        <w:t xml:space="preserve">supra </w:t>
      </w:r>
      <w:r>
        <w:rPr>
          <w:sz w:val="16"/>
        </w:rPr>
        <w:t>(expediente de prueba, folio 11655).</w:t>
      </w:r>
    </w:p>
    <w:p w14:paraId="3E55AD72" w14:textId="77777777" w:rsidR="00303C6E" w:rsidRDefault="00000000">
      <w:pPr>
        <w:spacing w:before="60"/>
        <w:ind w:left="120"/>
        <w:jc w:val="both"/>
        <w:rPr>
          <w:sz w:val="16"/>
        </w:rPr>
      </w:pPr>
      <w:bookmarkStart w:id="326" w:name="_bookmark298"/>
      <w:bookmarkEnd w:id="326"/>
      <w:r>
        <w:rPr>
          <w:sz w:val="16"/>
          <w:vertAlign w:val="superscript"/>
        </w:rPr>
        <w:t>272</w:t>
      </w:r>
      <w:r>
        <w:rPr>
          <w:spacing w:val="71"/>
          <w:sz w:val="16"/>
        </w:rPr>
        <w:t xml:space="preserve">    </w:t>
      </w:r>
      <w:r>
        <w:rPr>
          <w:i/>
          <w:sz w:val="16"/>
        </w:rPr>
        <w:t>Cfr</w:t>
      </w:r>
      <w:r>
        <w:rPr>
          <w:sz w:val="16"/>
        </w:rPr>
        <w:t>.</w:t>
      </w:r>
      <w:r>
        <w:rPr>
          <w:spacing w:val="-1"/>
          <w:sz w:val="16"/>
        </w:rPr>
        <w:t xml:space="preserve"> </w:t>
      </w:r>
      <w:r>
        <w:rPr>
          <w:sz w:val="16"/>
        </w:rPr>
        <w:t>Comité</w:t>
      </w:r>
      <w:r>
        <w:rPr>
          <w:spacing w:val="-3"/>
          <w:sz w:val="16"/>
        </w:rPr>
        <w:t xml:space="preserve"> </w:t>
      </w:r>
      <w:r>
        <w:rPr>
          <w:sz w:val="16"/>
        </w:rPr>
        <w:t>de</w:t>
      </w:r>
      <w:r>
        <w:rPr>
          <w:spacing w:val="-3"/>
          <w:sz w:val="16"/>
        </w:rPr>
        <w:t xml:space="preserve"> </w:t>
      </w:r>
      <w:r>
        <w:rPr>
          <w:sz w:val="16"/>
        </w:rPr>
        <w:t>Expertas</w:t>
      </w:r>
      <w:r>
        <w:rPr>
          <w:spacing w:val="-2"/>
          <w:sz w:val="16"/>
        </w:rPr>
        <w:t xml:space="preserve"> </w:t>
      </w:r>
      <w:r>
        <w:rPr>
          <w:sz w:val="16"/>
        </w:rPr>
        <w:t>del</w:t>
      </w:r>
      <w:r>
        <w:rPr>
          <w:spacing w:val="-4"/>
          <w:sz w:val="16"/>
        </w:rPr>
        <w:t xml:space="preserve"> </w:t>
      </w:r>
      <w:r>
        <w:rPr>
          <w:sz w:val="16"/>
        </w:rPr>
        <w:t>MESECVI,</w:t>
      </w:r>
      <w:r>
        <w:rPr>
          <w:spacing w:val="-4"/>
          <w:sz w:val="16"/>
        </w:rPr>
        <w:t xml:space="preserve"> </w:t>
      </w:r>
      <w:r>
        <w:rPr>
          <w:sz w:val="16"/>
        </w:rPr>
        <w:t>Recomendación</w:t>
      </w:r>
      <w:r>
        <w:rPr>
          <w:spacing w:val="-3"/>
          <w:sz w:val="16"/>
        </w:rPr>
        <w:t xml:space="preserve"> </w:t>
      </w:r>
      <w:r>
        <w:rPr>
          <w:sz w:val="16"/>
        </w:rPr>
        <w:t>General</w:t>
      </w:r>
      <w:r>
        <w:rPr>
          <w:spacing w:val="-2"/>
          <w:sz w:val="16"/>
        </w:rPr>
        <w:t xml:space="preserve"> </w:t>
      </w:r>
      <w:r>
        <w:rPr>
          <w:sz w:val="16"/>
        </w:rPr>
        <w:t>No.</w:t>
      </w:r>
      <w:r>
        <w:rPr>
          <w:spacing w:val="-3"/>
          <w:sz w:val="16"/>
        </w:rPr>
        <w:t xml:space="preserve"> </w:t>
      </w:r>
      <w:r>
        <w:rPr>
          <w:sz w:val="16"/>
        </w:rPr>
        <w:t>3,</w:t>
      </w:r>
      <w:r>
        <w:rPr>
          <w:spacing w:val="-4"/>
          <w:sz w:val="16"/>
        </w:rPr>
        <w:t xml:space="preserve"> </w:t>
      </w:r>
      <w:r>
        <w:rPr>
          <w:i/>
          <w:sz w:val="16"/>
        </w:rPr>
        <w:t>supra,</w:t>
      </w:r>
      <w:r>
        <w:rPr>
          <w:i/>
          <w:spacing w:val="-2"/>
          <w:sz w:val="16"/>
        </w:rPr>
        <w:t xml:space="preserve"> </w:t>
      </w:r>
      <w:r>
        <w:rPr>
          <w:sz w:val="16"/>
        </w:rPr>
        <w:t>p.</w:t>
      </w:r>
      <w:r>
        <w:rPr>
          <w:spacing w:val="-4"/>
          <w:sz w:val="16"/>
        </w:rPr>
        <w:t xml:space="preserve"> </w:t>
      </w:r>
      <w:r>
        <w:rPr>
          <w:spacing w:val="-5"/>
          <w:sz w:val="16"/>
        </w:rPr>
        <w:t>24.</w:t>
      </w:r>
    </w:p>
    <w:p w14:paraId="77EBD164" w14:textId="77777777" w:rsidR="00303C6E" w:rsidRDefault="00303C6E">
      <w:pPr>
        <w:jc w:val="both"/>
        <w:rPr>
          <w:sz w:val="16"/>
        </w:rPr>
        <w:sectPr w:rsidR="00303C6E">
          <w:pgSz w:w="12240" w:h="15840"/>
          <w:pgMar w:top="1360" w:right="800" w:bottom="900" w:left="960" w:header="0" w:footer="703" w:gutter="0"/>
          <w:cols w:space="720"/>
        </w:sectPr>
      </w:pPr>
    </w:p>
    <w:p w14:paraId="2CCCE782" w14:textId="77777777" w:rsidR="00303C6E" w:rsidRDefault="00000000">
      <w:pPr>
        <w:pStyle w:val="Textoindependiente"/>
        <w:spacing w:before="80"/>
        <w:ind w:left="120"/>
      </w:pPr>
      <w:r>
        <w:lastRenderedPageBreak/>
        <w:t>de</w:t>
      </w:r>
      <w:r>
        <w:rPr>
          <w:spacing w:val="-5"/>
        </w:rPr>
        <w:t xml:space="preserve"> </w:t>
      </w:r>
      <w:r>
        <w:t>abuso</w:t>
      </w:r>
      <w:r>
        <w:rPr>
          <w:spacing w:val="-5"/>
        </w:rPr>
        <w:t xml:space="preserve"> </w:t>
      </w:r>
      <w:r>
        <w:t>o</w:t>
      </w:r>
      <w:r>
        <w:rPr>
          <w:spacing w:val="-2"/>
        </w:rPr>
        <w:t xml:space="preserve"> violación”</w:t>
      </w:r>
      <w:hyperlink w:anchor="_bookmark299" w:history="1">
        <w:r>
          <w:rPr>
            <w:spacing w:val="-2"/>
            <w:position w:val="7"/>
            <w:sz w:val="13"/>
          </w:rPr>
          <w:t>273</w:t>
        </w:r>
      </w:hyperlink>
      <w:r>
        <w:rPr>
          <w:spacing w:val="-2"/>
        </w:rPr>
        <w:t>.</w:t>
      </w:r>
    </w:p>
    <w:p w14:paraId="4BDA3B92" w14:textId="77777777" w:rsidR="00303C6E" w:rsidRDefault="00303C6E">
      <w:pPr>
        <w:pStyle w:val="Textoindependiente"/>
        <w:spacing w:before="1"/>
      </w:pPr>
    </w:p>
    <w:p w14:paraId="0E2C259C" w14:textId="77777777" w:rsidR="00303C6E" w:rsidRDefault="00000000">
      <w:pPr>
        <w:pStyle w:val="Prrafodelista"/>
        <w:numPr>
          <w:ilvl w:val="0"/>
          <w:numId w:val="18"/>
        </w:numPr>
        <w:tabs>
          <w:tab w:val="left" w:pos="687"/>
        </w:tabs>
        <w:ind w:left="120" w:right="276" w:firstLine="0"/>
        <w:jc w:val="both"/>
        <w:rPr>
          <w:sz w:val="20"/>
        </w:rPr>
      </w:pPr>
      <w:r>
        <w:rPr>
          <w:sz w:val="20"/>
        </w:rPr>
        <w:t>Tomando en cuenta lo expuesto, la Corte coincide con la posición de los distintos organismos internacionales, de modo que considera que las disposiciones normativas penales relacionadas con la</w:t>
      </w:r>
      <w:r>
        <w:rPr>
          <w:spacing w:val="-8"/>
          <w:sz w:val="20"/>
        </w:rPr>
        <w:t xml:space="preserve"> </w:t>
      </w:r>
      <w:r>
        <w:rPr>
          <w:sz w:val="20"/>
        </w:rPr>
        <w:t>violencia</w:t>
      </w:r>
      <w:r>
        <w:rPr>
          <w:spacing w:val="-5"/>
          <w:sz w:val="20"/>
        </w:rPr>
        <w:t xml:space="preserve"> </w:t>
      </w:r>
      <w:r>
        <w:rPr>
          <w:sz w:val="20"/>
        </w:rPr>
        <w:t>sexual</w:t>
      </w:r>
      <w:r>
        <w:rPr>
          <w:spacing w:val="-7"/>
          <w:sz w:val="20"/>
        </w:rPr>
        <w:t xml:space="preserve"> </w:t>
      </w:r>
      <w:r>
        <w:rPr>
          <w:sz w:val="20"/>
        </w:rPr>
        <w:t>deben</w:t>
      </w:r>
      <w:r>
        <w:rPr>
          <w:spacing w:val="-7"/>
          <w:sz w:val="20"/>
        </w:rPr>
        <w:t xml:space="preserve"> </w:t>
      </w:r>
      <w:r>
        <w:rPr>
          <w:sz w:val="20"/>
        </w:rPr>
        <w:t>contener</w:t>
      </w:r>
      <w:r>
        <w:rPr>
          <w:spacing w:val="-9"/>
          <w:sz w:val="20"/>
        </w:rPr>
        <w:t xml:space="preserve"> </w:t>
      </w:r>
      <w:r>
        <w:rPr>
          <w:sz w:val="20"/>
        </w:rPr>
        <w:t>la</w:t>
      </w:r>
      <w:r>
        <w:rPr>
          <w:spacing w:val="-8"/>
          <w:sz w:val="20"/>
        </w:rPr>
        <w:t xml:space="preserve"> </w:t>
      </w:r>
      <w:r>
        <w:rPr>
          <w:sz w:val="20"/>
        </w:rPr>
        <w:t>figura</w:t>
      </w:r>
      <w:r>
        <w:rPr>
          <w:spacing w:val="-8"/>
          <w:sz w:val="20"/>
        </w:rPr>
        <w:t xml:space="preserve"> </w:t>
      </w:r>
      <w:r>
        <w:rPr>
          <w:sz w:val="20"/>
        </w:rPr>
        <w:t>del</w:t>
      </w:r>
      <w:r>
        <w:rPr>
          <w:spacing w:val="-5"/>
          <w:sz w:val="20"/>
        </w:rPr>
        <w:t xml:space="preserve"> </w:t>
      </w:r>
      <w:r>
        <w:rPr>
          <w:sz w:val="20"/>
        </w:rPr>
        <w:t>consentimiento</w:t>
      </w:r>
      <w:r>
        <w:rPr>
          <w:spacing w:val="-8"/>
          <w:sz w:val="20"/>
        </w:rPr>
        <w:t xml:space="preserve"> </w:t>
      </w:r>
      <w:r>
        <w:rPr>
          <w:sz w:val="20"/>
        </w:rPr>
        <w:t>como</w:t>
      </w:r>
      <w:r>
        <w:rPr>
          <w:spacing w:val="-9"/>
          <w:sz w:val="20"/>
        </w:rPr>
        <w:t xml:space="preserve"> </w:t>
      </w:r>
      <w:r>
        <w:rPr>
          <w:sz w:val="20"/>
        </w:rPr>
        <w:t>su</w:t>
      </w:r>
      <w:r>
        <w:rPr>
          <w:spacing w:val="-4"/>
          <w:sz w:val="20"/>
        </w:rPr>
        <w:t xml:space="preserve"> </w:t>
      </w:r>
      <w:r>
        <w:rPr>
          <w:sz w:val="20"/>
        </w:rPr>
        <w:t>eje</w:t>
      </w:r>
      <w:r>
        <w:rPr>
          <w:spacing w:val="-9"/>
          <w:sz w:val="20"/>
        </w:rPr>
        <w:t xml:space="preserve"> </w:t>
      </w:r>
      <w:r>
        <w:rPr>
          <w:sz w:val="20"/>
        </w:rPr>
        <w:t>central</w:t>
      </w:r>
      <w:hyperlink w:anchor="_bookmark300" w:history="1">
        <w:r>
          <w:rPr>
            <w:position w:val="7"/>
            <w:sz w:val="13"/>
          </w:rPr>
          <w:t>274</w:t>
        </w:r>
      </w:hyperlink>
      <w:r>
        <w:rPr>
          <w:sz w:val="20"/>
        </w:rPr>
        <w:t>,</w:t>
      </w:r>
      <w:r>
        <w:rPr>
          <w:spacing w:val="-8"/>
          <w:sz w:val="20"/>
        </w:rPr>
        <w:t xml:space="preserve"> </w:t>
      </w:r>
      <w:r>
        <w:rPr>
          <w:sz w:val="20"/>
        </w:rPr>
        <w:t>es</w:t>
      </w:r>
      <w:r>
        <w:rPr>
          <w:spacing w:val="-9"/>
          <w:sz w:val="20"/>
        </w:rPr>
        <w:t xml:space="preserve"> </w:t>
      </w:r>
      <w:r>
        <w:rPr>
          <w:sz w:val="20"/>
        </w:rPr>
        <w:t>decir,</w:t>
      </w:r>
      <w:r>
        <w:rPr>
          <w:spacing w:val="-8"/>
          <w:sz w:val="20"/>
        </w:rPr>
        <w:t xml:space="preserve"> </w:t>
      </w:r>
      <w:r>
        <w:rPr>
          <w:sz w:val="20"/>
        </w:rPr>
        <w:t>para que</w:t>
      </w:r>
      <w:r>
        <w:rPr>
          <w:spacing w:val="-2"/>
          <w:sz w:val="20"/>
        </w:rPr>
        <w:t xml:space="preserve"> </w:t>
      </w:r>
      <w:r>
        <w:rPr>
          <w:sz w:val="20"/>
        </w:rPr>
        <w:t>se perpetre</w:t>
      </w:r>
      <w:r>
        <w:rPr>
          <w:spacing w:val="-2"/>
          <w:sz w:val="20"/>
        </w:rPr>
        <w:t xml:space="preserve"> </w:t>
      </w:r>
      <w:r>
        <w:rPr>
          <w:sz w:val="20"/>
        </w:rPr>
        <w:t>una violación,</w:t>
      </w:r>
      <w:r>
        <w:rPr>
          <w:spacing w:val="-1"/>
          <w:sz w:val="20"/>
        </w:rPr>
        <w:t xml:space="preserve"> </w:t>
      </w:r>
      <w:r>
        <w:rPr>
          <w:sz w:val="20"/>
        </w:rPr>
        <w:t>no se debe</w:t>
      </w:r>
      <w:r>
        <w:rPr>
          <w:spacing w:val="-2"/>
          <w:sz w:val="20"/>
        </w:rPr>
        <w:t xml:space="preserve"> </w:t>
      </w:r>
      <w:r>
        <w:rPr>
          <w:sz w:val="20"/>
        </w:rPr>
        <w:t>exigir</w:t>
      </w:r>
      <w:r>
        <w:rPr>
          <w:spacing w:val="-2"/>
          <w:sz w:val="20"/>
        </w:rPr>
        <w:t xml:space="preserve"> </w:t>
      </w:r>
      <w:r>
        <w:rPr>
          <w:sz w:val="20"/>
        </w:rPr>
        <w:t>la prueba de</w:t>
      </w:r>
      <w:r>
        <w:rPr>
          <w:spacing w:val="-2"/>
          <w:sz w:val="20"/>
        </w:rPr>
        <w:t xml:space="preserve"> </w:t>
      </w:r>
      <w:r>
        <w:rPr>
          <w:sz w:val="20"/>
        </w:rPr>
        <w:t>amenaza,</w:t>
      </w:r>
      <w:r>
        <w:rPr>
          <w:spacing w:val="-1"/>
          <w:sz w:val="20"/>
        </w:rPr>
        <w:t xml:space="preserve"> </w:t>
      </w:r>
      <w:r>
        <w:rPr>
          <w:sz w:val="20"/>
        </w:rPr>
        <w:t>uso</w:t>
      </w:r>
      <w:r>
        <w:rPr>
          <w:spacing w:val="-2"/>
          <w:sz w:val="20"/>
        </w:rPr>
        <w:t xml:space="preserve"> </w:t>
      </w:r>
      <w:r>
        <w:rPr>
          <w:sz w:val="20"/>
        </w:rPr>
        <w:t>de</w:t>
      </w:r>
      <w:r>
        <w:rPr>
          <w:spacing w:val="-2"/>
          <w:sz w:val="20"/>
        </w:rPr>
        <w:t xml:space="preserve"> </w:t>
      </w:r>
      <w:r>
        <w:rPr>
          <w:sz w:val="20"/>
        </w:rPr>
        <w:t>la fuerza o</w:t>
      </w:r>
      <w:r>
        <w:rPr>
          <w:spacing w:val="-2"/>
          <w:sz w:val="20"/>
        </w:rPr>
        <w:t xml:space="preserve"> </w:t>
      </w:r>
      <w:r>
        <w:rPr>
          <w:sz w:val="20"/>
        </w:rPr>
        <w:t>violencia física, bastando para ello que se demuestre, mediante cualquier medio probatorio idóneo, que la víctima no consintió con el acto sexual. Los tipos penales relativos a la violencia sexual deben centrarse en el consentimiento, elemento esencial</w:t>
      </w:r>
      <w:r>
        <w:rPr>
          <w:spacing w:val="-1"/>
          <w:sz w:val="20"/>
        </w:rPr>
        <w:t xml:space="preserve"> </w:t>
      </w:r>
      <w:r>
        <w:rPr>
          <w:sz w:val="20"/>
        </w:rPr>
        <w:t>en el acceso a la</w:t>
      </w:r>
      <w:r>
        <w:rPr>
          <w:spacing w:val="-1"/>
          <w:sz w:val="20"/>
        </w:rPr>
        <w:t xml:space="preserve"> </w:t>
      </w:r>
      <w:r>
        <w:rPr>
          <w:sz w:val="20"/>
        </w:rPr>
        <w:t>justicia</w:t>
      </w:r>
      <w:r>
        <w:rPr>
          <w:spacing w:val="-1"/>
          <w:sz w:val="20"/>
        </w:rPr>
        <w:t xml:space="preserve"> </w:t>
      </w:r>
      <w:r>
        <w:rPr>
          <w:sz w:val="20"/>
        </w:rPr>
        <w:t>de las</w:t>
      </w:r>
      <w:r>
        <w:rPr>
          <w:spacing w:val="-2"/>
          <w:sz w:val="20"/>
        </w:rPr>
        <w:t xml:space="preserve"> </w:t>
      </w:r>
      <w:r>
        <w:rPr>
          <w:sz w:val="20"/>
        </w:rPr>
        <w:t>mujeres víctimas de</w:t>
      </w:r>
      <w:r>
        <w:rPr>
          <w:spacing w:val="-9"/>
          <w:sz w:val="20"/>
        </w:rPr>
        <w:t xml:space="preserve"> </w:t>
      </w:r>
      <w:r>
        <w:rPr>
          <w:sz w:val="20"/>
        </w:rPr>
        <w:t>violencia</w:t>
      </w:r>
      <w:r>
        <w:rPr>
          <w:spacing w:val="-9"/>
          <w:sz w:val="20"/>
        </w:rPr>
        <w:t xml:space="preserve"> </w:t>
      </w:r>
      <w:r>
        <w:rPr>
          <w:sz w:val="20"/>
        </w:rPr>
        <w:t>sexual.</w:t>
      </w:r>
      <w:r>
        <w:rPr>
          <w:spacing w:val="-9"/>
          <w:sz w:val="20"/>
        </w:rPr>
        <w:t xml:space="preserve"> </w:t>
      </w:r>
      <w:r>
        <w:rPr>
          <w:sz w:val="20"/>
        </w:rPr>
        <w:t>Vale</w:t>
      </w:r>
      <w:r>
        <w:rPr>
          <w:spacing w:val="-9"/>
          <w:sz w:val="20"/>
        </w:rPr>
        <w:t xml:space="preserve"> </w:t>
      </w:r>
      <w:r>
        <w:rPr>
          <w:sz w:val="20"/>
        </w:rPr>
        <w:t>decir</w:t>
      </w:r>
      <w:r>
        <w:rPr>
          <w:spacing w:val="-9"/>
          <w:sz w:val="20"/>
        </w:rPr>
        <w:t xml:space="preserve"> </w:t>
      </w:r>
      <w:r>
        <w:rPr>
          <w:sz w:val="20"/>
        </w:rPr>
        <w:t>que</w:t>
      </w:r>
      <w:r>
        <w:rPr>
          <w:spacing w:val="-9"/>
          <w:sz w:val="20"/>
        </w:rPr>
        <w:t xml:space="preserve"> </w:t>
      </w:r>
      <w:r>
        <w:rPr>
          <w:sz w:val="20"/>
        </w:rPr>
        <w:t>no</w:t>
      </w:r>
      <w:r>
        <w:rPr>
          <w:spacing w:val="-7"/>
          <w:sz w:val="20"/>
        </w:rPr>
        <w:t xml:space="preserve"> </w:t>
      </w:r>
      <w:r>
        <w:rPr>
          <w:sz w:val="20"/>
        </w:rPr>
        <w:t>corresponde</w:t>
      </w:r>
      <w:r>
        <w:rPr>
          <w:spacing w:val="-9"/>
          <w:sz w:val="20"/>
        </w:rPr>
        <w:t xml:space="preserve"> </w:t>
      </w:r>
      <w:r>
        <w:rPr>
          <w:sz w:val="20"/>
        </w:rPr>
        <w:t>demostrar</w:t>
      </w:r>
      <w:r>
        <w:rPr>
          <w:spacing w:val="-9"/>
          <w:sz w:val="20"/>
        </w:rPr>
        <w:t xml:space="preserve"> </w:t>
      </w:r>
      <w:r>
        <w:rPr>
          <w:sz w:val="20"/>
        </w:rPr>
        <w:t>resistencia</w:t>
      </w:r>
      <w:r>
        <w:rPr>
          <w:spacing w:val="-9"/>
          <w:sz w:val="20"/>
        </w:rPr>
        <w:t xml:space="preserve"> </w:t>
      </w:r>
      <w:r>
        <w:rPr>
          <w:sz w:val="20"/>
        </w:rPr>
        <w:t>ante</w:t>
      </w:r>
      <w:r>
        <w:rPr>
          <w:spacing w:val="-9"/>
          <w:sz w:val="20"/>
        </w:rPr>
        <w:t xml:space="preserve"> </w:t>
      </w:r>
      <w:r>
        <w:rPr>
          <w:sz w:val="20"/>
        </w:rPr>
        <w:t>la</w:t>
      </w:r>
      <w:r>
        <w:rPr>
          <w:spacing w:val="-9"/>
          <w:sz w:val="20"/>
        </w:rPr>
        <w:t xml:space="preserve"> </w:t>
      </w:r>
      <w:r>
        <w:rPr>
          <w:sz w:val="20"/>
        </w:rPr>
        <w:t>agresión</w:t>
      </w:r>
      <w:r>
        <w:rPr>
          <w:spacing w:val="-8"/>
          <w:sz w:val="20"/>
        </w:rPr>
        <w:t xml:space="preserve"> </w:t>
      </w:r>
      <w:r>
        <w:rPr>
          <w:sz w:val="20"/>
        </w:rPr>
        <w:t>física,</w:t>
      </w:r>
      <w:r>
        <w:rPr>
          <w:spacing w:val="-9"/>
          <w:sz w:val="20"/>
        </w:rPr>
        <w:t xml:space="preserve"> </w:t>
      </w:r>
      <w:r>
        <w:rPr>
          <w:sz w:val="20"/>
        </w:rPr>
        <w:t>sino la falta de consentimiento, en atención al artículo 7 de la Convención de Belém do Pará. Cabe subrayar que solo se puede entender que hay consentimiento cuando este se haya manifestado libremente</w:t>
      </w:r>
      <w:r>
        <w:rPr>
          <w:spacing w:val="-8"/>
          <w:sz w:val="20"/>
        </w:rPr>
        <w:t xml:space="preserve"> </w:t>
      </w:r>
      <w:r>
        <w:rPr>
          <w:sz w:val="20"/>
        </w:rPr>
        <w:t>mediante</w:t>
      </w:r>
      <w:r>
        <w:rPr>
          <w:spacing w:val="-8"/>
          <w:sz w:val="20"/>
        </w:rPr>
        <w:t xml:space="preserve"> </w:t>
      </w:r>
      <w:r>
        <w:rPr>
          <w:sz w:val="20"/>
        </w:rPr>
        <w:t>actos</w:t>
      </w:r>
      <w:r>
        <w:rPr>
          <w:spacing w:val="-7"/>
          <w:sz w:val="20"/>
        </w:rPr>
        <w:t xml:space="preserve"> </w:t>
      </w:r>
      <w:r>
        <w:rPr>
          <w:sz w:val="20"/>
        </w:rPr>
        <w:t>que,</w:t>
      </w:r>
      <w:r>
        <w:rPr>
          <w:spacing w:val="-5"/>
          <w:sz w:val="20"/>
        </w:rPr>
        <w:t xml:space="preserve"> </w:t>
      </w:r>
      <w:r>
        <w:rPr>
          <w:sz w:val="20"/>
        </w:rPr>
        <w:t>en</w:t>
      </w:r>
      <w:r>
        <w:rPr>
          <w:spacing w:val="-5"/>
          <w:sz w:val="20"/>
        </w:rPr>
        <w:t xml:space="preserve"> </w:t>
      </w:r>
      <w:r>
        <w:rPr>
          <w:sz w:val="20"/>
        </w:rPr>
        <w:t>atención</w:t>
      </w:r>
      <w:r>
        <w:rPr>
          <w:spacing w:val="-5"/>
          <w:sz w:val="20"/>
        </w:rPr>
        <w:t xml:space="preserve"> </w:t>
      </w:r>
      <w:r>
        <w:rPr>
          <w:sz w:val="20"/>
        </w:rPr>
        <w:t>a</w:t>
      </w:r>
      <w:r>
        <w:rPr>
          <w:spacing w:val="-6"/>
          <w:sz w:val="20"/>
        </w:rPr>
        <w:t xml:space="preserve"> </w:t>
      </w:r>
      <w:r>
        <w:rPr>
          <w:sz w:val="20"/>
        </w:rPr>
        <w:t>las</w:t>
      </w:r>
      <w:r>
        <w:rPr>
          <w:spacing w:val="-7"/>
          <w:sz w:val="20"/>
        </w:rPr>
        <w:t xml:space="preserve"> </w:t>
      </w:r>
      <w:r>
        <w:rPr>
          <w:sz w:val="20"/>
        </w:rPr>
        <w:t>circunstancias</w:t>
      </w:r>
      <w:r>
        <w:rPr>
          <w:spacing w:val="-5"/>
          <w:sz w:val="20"/>
        </w:rPr>
        <w:t xml:space="preserve"> </w:t>
      </w:r>
      <w:r>
        <w:rPr>
          <w:sz w:val="20"/>
        </w:rPr>
        <w:t>del</w:t>
      </w:r>
      <w:r>
        <w:rPr>
          <w:spacing w:val="-4"/>
          <w:sz w:val="20"/>
        </w:rPr>
        <w:t xml:space="preserve"> </w:t>
      </w:r>
      <w:r>
        <w:rPr>
          <w:sz w:val="20"/>
        </w:rPr>
        <w:t>caso,</w:t>
      </w:r>
      <w:r>
        <w:rPr>
          <w:spacing w:val="-5"/>
          <w:sz w:val="20"/>
        </w:rPr>
        <w:t xml:space="preserve"> </w:t>
      </w:r>
      <w:r>
        <w:rPr>
          <w:sz w:val="20"/>
        </w:rPr>
        <w:t>expresen</w:t>
      </w:r>
      <w:r>
        <w:rPr>
          <w:spacing w:val="-5"/>
          <w:sz w:val="20"/>
        </w:rPr>
        <w:t xml:space="preserve"> </w:t>
      </w:r>
      <w:r>
        <w:rPr>
          <w:sz w:val="20"/>
        </w:rPr>
        <w:t>de</w:t>
      </w:r>
      <w:r>
        <w:rPr>
          <w:spacing w:val="-8"/>
          <w:sz w:val="20"/>
        </w:rPr>
        <w:t xml:space="preserve"> </w:t>
      </w:r>
      <w:r>
        <w:rPr>
          <w:sz w:val="20"/>
        </w:rPr>
        <w:t>manera</w:t>
      </w:r>
      <w:r>
        <w:rPr>
          <w:spacing w:val="-1"/>
          <w:sz w:val="20"/>
        </w:rPr>
        <w:t xml:space="preserve"> </w:t>
      </w:r>
      <w:r>
        <w:rPr>
          <w:sz w:val="20"/>
        </w:rPr>
        <w:t>clara la voluntad de la persona. Ya sea mediante la anuencia verbal, o sea porque dicho consentimiento se deriva de un comportamiento evidentemente identificable con una participación voluntaria.</w:t>
      </w:r>
    </w:p>
    <w:p w14:paraId="4EAB95C8" w14:textId="77777777" w:rsidR="00303C6E" w:rsidRDefault="00303C6E">
      <w:pPr>
        <w:pStyle w:val="Textoindependiente"/>
        <w:spacing w:before="10"/>
        <w:rPr>
          <w:sz w:val="19"/>
        </w:rPr>
      </w:pPr>
    </w:p>
    <w:p w14:paraId="279DF7C5" w14:textId="77777777" w:rsidR="00303C6E" w:rsidRDefault="00000000">
      <w:pPr>
        <w:pStyle w:val="Prrafodelista"/>
        <w:numPr>
          <w:ilvl w:val="0"/>
          <w:numId w:val="18"/>
        </w:numPr>
        <w:tabs>
          <w:tab w:val="left" w:pos="687"/>
        </w:tabs>
        <w:ind w:right="278" w:firstLine="0"/>
        <w:jc w:val="both"/>
        <w:rPr>
          <w:sz w:val="20"/>
        </w:rPr>
      </w:pPr>
      <w:r>
        <w:rPr>
          <w:sz w:val="20"/>
        </w:rPr>
        <w:t>La</w:t>
      </w:r>
      <w:r>
        <w:rPr>
          <w:spacing w:val="-16"/>
          <w:sz w:val="20"/>
        </w:rPr>
        <w:t xml:space="preserve"> </w:t>
      </w:r>
      <w:r>
        <w:rPr>
          <w:sz w:val="20"/>
        </w:rPr>
        <w:t>importancia</w:t>
      </w:r>
      <w:r>
        <w:rPr>
          <w:spacing w:val="-15"/>
          <w:sz w:val="20"/>
        </w:rPr>
        <w:t xml:space="preserve"> </w:t>
      </w:r>
      <w:r>
        <w:rPr>
          <w:sz w:val="20"/>
        </w:rPr>
        <w:t>del</w:t>
      </w:r>
      <w:r>
        <w:rPr>
          <w:spacing w:val="-16"/>
          <w:sz w:val="20"/>
        </w:rPr>
        <w:t xml:space="preserve"> </w:t>
      </w:r>
      <w:r>
        <w:rPr>
          <w:sz w:val="20"/>
        </w:rPr>
        <w:t>rol</w:t>
      </w:r>
      <w:r>
        <w:rPr>
          <w:spacing w:val="-16"/>
          <w:sz w:val="20"/>
        </w:rPr>
        <w:t xml:space="preserve"> </w:t>
      </w:r>
      <w:r>
        <w:rPr>
          <w:sz w:val="20"/>
        </w:rPr>
        <w:t>del</w:t>
      </w:r>
      <w:r>
        <w:rPr>
          <w:spacing w:val="-16"/>
          <w:sz w:val="20"/>
        </w:rPr>
        <w:t xml:space="preserve"> </w:t>
      </w:r>
      <w:r>
        <w:rPr>
          <w:sz w:val="20"/>
        </w:rPr>
        <w:t>consentimiento</w:t>
      </w:r>
      <w:r>
        <w:rPr>
          <w:spacing w:val="-15"/>
          <w:sz w:val="20"/>
        </w:rPr>
        <w:t xml:space="preserve"> </w:t>
      </w:r>
      <w:r>
        <w:rPr>
          <w:sz w:val="20"/>
        </w:rPr>
        <w:t>en</w:t>
      </w:r>
      <w:r>
        <w:rPr>
          <w:spacing w:val="-13"/>
          <w:sz w:val="20"/>
        </w:rPr>
        <w:t xml:space="preserve"> </w:t>
      </w:r>
      <w:r>
        <w:rPr>
          <w:sz w:val="20"/>
        </w:rPr>
        <w:t>situaciones</w:t>
      </w:r>
      <w:r>
        <w:rPr>
          <w:spacing w:val="-17"/>
          <w:sz w:val="20"/>
        </w:rPr>
        <w:t xml:space="preserve"> </w:t>
      </w:r>
      <w:r>
        <w:rPr>
          <w:sz w:val="20"/>
        </w:rPr>
        <w:t>de</w:t>
      </w:r>
      <w:r>
        <w:rPr>
          <w:spacing w:val="-17"/>
          <w:sz w:val="20"/>
        </w:rPr>
        <w:t xml:space="preserve"> </w:t>
      </w:r>
      <w:r>
        <w:rPr>
          <w:sz w:val="20"/>
        </w:rPr>
        <w:t>violencia</w:t>
      </w:r>
      <w:r>
        <w:rPr>
          <w:spacing w:val="-14"/>
          <w:sz w:val="20"/>
        </w:rPr>
        <w:t xml:space="preserve"> </w:t>
      </w:r>
      <w:r>
        <w:rPr>
          <w:sz w:val="20"/>
        </w:rPr>
        <w:t>sexual</w:t>
      </w:r>
      <w:r>
        <w:rPr>
          <w:spacing w:val="-16"/>
          <w:sz w:val="20"/>
        </w:rPr>
        <w:t xml:space="preserve"> </w:t>
      </w:r>
      <w:r>
        <w:rPr>
          <w:sz w:val="20"/>
        </w:rPr>
        <w:t>se</w:t>
      </w:r>
      <w:r>
        <w:rPr>
          <w:spacing w:val="-17"/>
          <w:sz w:val="20"/>
        </w:rPr>
        <w:t xml:space="preserve"> </w:t>
      </w:r>
      <w:r>
        <w:rPr>
          <w:sz w:val="20"/>
        </w:rPr>
        <w:t>justifica</w:t>
      </w:r>
      <w:r>
        <w:rPr>
          <w:spacing w:val="-16"/>
          <w:sz w:val="20"/>
        </w:rPr>
        <w:t xml:space="preserve"> </w:t>
      </w:r>
      <w:r>
        <w:rPr>
          <w:sz w:val="20"/>
        </w:rPr>
        <w:t>también en función de la alta incidencia de casos en los que los abusos sexuales se producen cuando las relaciones entre víctima y agresor están permeadas por asimetrías de poder, que permiten que el agresor</w:t>
      </w:r>
      <w:r>
        <w:rPr>
          <w:spacing w:val="-14"/>
          <w:sz w:val="20"/>
        </w:rPr>
        <w:t xml:space="preserve"> </w:t>
      </w:r>
      <w:r>
        <w:rPr>
          <w:sz w:val="20"/>
        </w:rPr>
        <w:t>someta</w:t>
      </w:r>
      <w:r>
        <w:rPr>
          <w:spacing w:val="-13"/>
          <w:sz w:val="20"/>
        </w:rPr>
        <w:t xml:space="preserve"> </w:t>
      </w:r>
      <w:r>
        <w:rPr>
          <w:sz w:val="20"/>
        </w:rPr>
        <w:t>a</w:t>
      </w:r>
      <w:r>
        <w:rPr>
          <w:spacing w:val="-12"/>
          <w:sz w:val="20"/>
        </w:rPr>
        <w:t xml:space="preserve"> </w:t>
      </w:r>
      <w:r>
        <w:rPr>
          <w:sz w:val="20"/>
        </w:rPr>
        <w:t>la</w:t>
      </w:r>
      <w:r>
        <w:rPr>
          <w:spacing w:val="-13"/>
          <w:sz w:val="20"/>
        </w:rPr>
        <w:t xml:space="preserve"> </w:t>
      </w:r>
      <w:r>
        <w:rPr>
          <w:sz w:val="20"/>
        </w:rPr>
        <w:t>víctima</w:t>
      </w:r>
      <w:r>
        <w:rPr>
          <w:spacing w:val="-15"/>
          <w:sz w:val="20"/>
        </w:rPr>
        <w:t xml:space="preserve"> </w:t>
      </w:r>
      <w:r>
        <w:rPr>
          <w:sz w:val="20"/>
        </w:rPr>
        <w:t>por</w:t>
      </w:r>
      <w:r>
        <w:rPr>
          <w:spacing w:val="-14"/>
          <w:sz w:val="20"/>
        </w:rPr>
        <w:t xml:space="preserve"> </w:t>
      </w:r>
      <w:r>
        <w:rPr>
          <w:sz w:val="20"/>
        </w:rPr>
        <w:t>medio</w:t>
      </w:r>
      <w:r>
        <w:rPr>
          <w:spacing w:val="-16"/>
          <w:sz w:val="20"/>
        </w:rPr>
        <w:t xml:space="preserve"> </w:t>
      </w:r>
      <w:r>
        <w:rPr>
          <w:sz w:val="20"/>
        </w:rPr>
        <w:t>de</w:t>
      </w:r>
      <w:r>
        <w:rPr>
          <w:spacing w:val="-14"/>
          <w:sz w:val="20"/>
        </w:rPr>
        <w:t xml:space="preserve"> </w:t>
      </w:r>
      <w:r>
        <w:rPr>
          <w:sz w:val="20"/>
        </w:rPr>
        <w:t>actos</w:t>
      </w:r>
      <w:r>
        <w:rPr>
          <w:spacing w:val="-13"/>
          <w:sz w:val="20"/>
        </w:rPr>
        <w:t xml:space="preserve"> </w:t>
      </w:r>
      <w:r>
        <w:rPr>
          <w:sz w:val="20"/>
        </w:rPr>
        <w:t>cometidos</w:t>
      </w:r>
      <w:r>
        <w:rPr>
          <w:spacing w:val="-13"/>
          <w:sz w:val="20"/>
        </w:rPr>
        <w:t xml:space="preserve"> </w:t>
      </w:r>
      <w:r>
        <w:rPr>
          <w:sz w:val="20"/>
        </w:rPr>
        <w:t>en</w:t>
      </w:r>
      <w:r>
        <w:rPr>
          <w:spacing w:val="-12"/>
          <w:sz w:val="20"/>
        </w:rPr>
        <w:t xml:space="preserve"> </w:t>
      </w:r>
      <w:r>
        <w:rPr>
          <w:sz w:val="20"/>
        </w:rPr>
        <w:t>el</w:t>
      </w:r>
      <w:r>
        <w:rPr>
          <w:spacing w:val="-12"/>
          <w:sz w:val="20"/>
        </w:rPr>
        <w:t xml:space="preserve"> </w:t>
      </w:r>
      <w:r>
        <w:rPr>
          <w:sz w:val="20"/>
        </w:rPr>
        <w:t>ámbito</w:t>
      </w:r>
      <w:r>
        <w:rPr>
          <w:spacing w:val="-14"/>
          <w:sz w:val="20"/>
        </w:rPr>
        <w:t xml:space="preserve"> </w:t>
      </w:r>
      <w:r>
        <w:rPr>
          <w:sz w:val="20"/>
        </w:rPr>
        <w:t>institucional,</w:t>
      </w:r>
      <w:r>
        <w:rPr>
          <w:spacing w:val="-16"/>
          <w:sz w:val="20"/>
        </w:rPr>
        <w:t xml:space="preserve"> </w:t>
      </w:r>
      <w:r>
        <w:rPr>
          <w:sz w:val="20"/>
        </w:rPr>
        <w:t>laboral,</w:t>
      </w:r>
      <w:r>
        <w:rPr>
          <w:spacing w:val="-13"/>
          <w:sz w:val="20"/>
        </w:rPr>
        <w:t xml:space="preserve"> </w:t>
      </w:r>
      <w:r>
        <w:rPr>
          <w:sz w:val="20"/>
        </w:rPr>
        <w:t>escolar, y</w:t>
      </w:r>
      <w:r>
        <w:rPr>
          <w:spacing w:val="-3"/>
          <w:sz w:val="20"/>
        </w:rPr>
        <w:t xml:space="preserve"> </w:t>
      </w:r>
      <w:r>
        <w:rPr>
          <w:sz w:val="20"/>
        </w:rPr>
        <w:t>a</w:t>
      </w:r>
      <w:r>
        <w:rPr>
          <w:spacing w:val="-3"/>
          <w:sz w:val="20"/>
        </w:rPr>
        <w:t xml:space="preserve"> </w:t>
      </w:r>
      <w:r>
        <w:rPr>
          <w:sz w:val="20"/>
        </w:rPr>
        <w:t>través</w:t>
      </w:r>
      <w:r>
        <w:rPr>
          <w:spacing w:val="-1"/>
          <w:sz w:val="20"/>
        </w:rPr>
        <w:t xml:space="preserve"> </w:t>
      </w:r>
      <w:r>
        <w:rPr>
          <w:sz w:val="20"/>
        </w:rPr>
        <w:t>de</w:t>
      </w:r>
      <w:r>
        <w:rPr>
          <w:spacing w:val="-2"/>
          <w:sz w:val="20"/>
        </w:rPr>
        <w:t xml:space="preserve"> </w:t>
      </w:r>
      <w:r>
        <w:rPr>
          <w:sz w:val="20"/>
        </w:rPr>
        <w:t>privación económica,</w:t>
      </w:r>
      <w:r>
        <w:rPr>
          <w:spacing w:val="-1"/>
          <w:sz w:val="20"/>
        </w:rPr>
        <w:t xml:space="preserve"> </w:t>
      </w:r>
      <w:r>
        <w:rPr>
          <w:sz w:val="20"/>
        </w:rPr>
        <w:t>entre</w:t>
      </w:r>
      <w:r>
        <w:rPr>
          <w:spacing w:val="-2"/>
          <w:sz w:val="20"/>
        </w:rPr>
        <w:t xml:space="preserve"> </w:t>
      </w:r>
      <w:r>
        <w:rPr>
          <w:sz w:val="20"/>
        </w:rPr>
        <w:t>otros</w:t>
      </w:r>
      <w:hyperlink w:anchor="_bookmark301" w:history="1">
        <w:r>
          <w:rPr>
            <w:position w:val="7"/>
            <w:sz w:val="13"/>
          </w:rPr>
          <w:t>275</w:t>
        </w:r>
      </w:hyperlink>
      <w:r>
        <w:rPr>
          <w:sz w:val="20"/>
        </w:rPr>
        <w:t>.</w:t>
      </w:r>
      <w:r>
        <w:rPr>
          <w:spacing w:val="-1"/>
          <w:sz w:val="20"/>
        </w:rPr>
        <w:t xml:space="preserve"> </w:t>
      </w:r>
      <w:r>
        <w:rPr>
          <w:sz w:val="20"/>
        </w:rPr>
        <w:t>Como</w:t>
      </w:r>
      <w:r>
        <w:rPr>
          <w:spacing w:val="-4"/>
          <w:sz w:val="20"/>
        </w:rPr>
        <w:t xml:space="preserve"> </w:t>
      </w:r>
      <w:r>
        <w:rPr>
          <w:sz w:val="20"/>
        </w:rPr>
        <w:t>lo</w:t>
      </w:r>
      <w:r>
        <w:rPr>
          <w:spacing w:val="-4"/>
          <w:sz w:val="20"/>
        </w:rPr>
        <w:t xml:space="preserve"> </w:t>
      </w:r>
      <w:r>
        <w:rPr>
          <w:sz w:val="20"/>
        </w:rPr>
        <w:t>advierte</w:t>
      </w:r>
      <w:r>
        <w:rPr>
          <w:spacing w:val="-2"/>
          <w:sz w:val="20"/>
        </w:rPr>
        <w:t xml:space="preserve"> </w:t>
      </w:r>
      <w:r>
        <w:rPr>
          <w:sz w:val="20"/>
        </w:rPr>
        <w:t>el CEVI,</w:t>
      </w:r>
      <w:r>
        <w:rPr>
          <w:spacing w:val="-4"/>
          <w:sz w:val="20"/>
        </w:rPr>
        <w:t xml:space="preserve"> </w:t>
      </w:r>
      <w:r>
        <w:rPr>
          <w:sz w:val="20"/>
        </w:rPr>
        <w:t>muchas</w:t>
      </w:r>
      <w:r>
        <w:rPr>
          <w:spacing w:val="-1"/>
          <w:sz w:val="20"/>
        </w:rPr>
        <w:t xml:space="preserve"> </w:t>
      </w:r>
      <w:r>
        <w:rPr>
          <w:sz w:val="20"/>
        </w:rPr>
        <w:t>veces</w:t>
      </w:r>
      <w:r>
        <w:rPr>
          <w:spacing w:val="-1"/>
          <w:sz w:val="20"/>
        </w:rPr>
        <w:t xml:space="preserve"> </w:t>
      </w:r>
      <w:r>
        <w:rPr>
          <w:sz w:val="20"/>
        </w:rPr>
        <w:t>en estas situaciones,</w:t>
      </w:r>
      <w:r>
        <w:rPr>
          <w:spacing w:val="-4"/>
          <w:sz w:val="20"/>
        </w:rPr>
        <w:t xml:space="preserve"> </w:t>
      </w:r>
      <w:r>
        <w:rPr>
          <w:sz w:val="20"/>
        </w:rPr>
        <w:t>no</w:t>
      </w:r>
      <w:r>
        <w:rPr>
          <w:spacing w:val="-4"/>
          <w:sz w:val="20"/>
        </w:rPr>
        <w:t xml:space="preserve"> </w:t>
      </w:r>
      <w:r>
        <w:rPr>
          <w:sz w:val="20"/>
        </w:rPr>
        <w:t>existe</w:t>
      </w:r>
      <w:r>
        <w:rPr>
          <w:spacing w:val="-4"/>
          <w:sz w:val="20"/>
        </w:rPr>
        <w:t xml:space="preserve"> </w:t>
      </w:r>
      <w:r>
        <w:rPr>
          <w:sz w:val="20"/>
        </w:rPr>
        <w:t>violencia</w:t>
      </w:r>
      <w:r>
        <w:rPr>
          <w:spacing w:val="-1"/>
          <w:sz w:val="20"/>
        </w:rPr>
        <w:t xml:space="preserve"> </w:t>
      </w:r>
      <w:r>
        <w:rPr>
          <w:sz w:val="20"/>
        </w:rPr>
        <w:t>física y</w:t>
      </w:r>
      <w:r>
        <w:rPr>
          <w:spacing w:val="-3"/>
          <w:sz w:val="20"/>
        </w:rPr>
        <w:t xml:space="preserve"> </w:t>
      </w:r>
      <w:r>
        <w:rPr>
          <w:sz w:val="20"/>
        </w:rPr>
        <w:t>la</w:t>
      </w:r>
      <w:r>
        <w:rPr>
          <w:spacing w:val="-1"/>
          <w:sz w:val="20"/>
        </w:rPr>
        <w:t xml:space="preserve"> </w:t>
      </w:r>
      <w:r>
        <w:rPr>
          <w:sz w:val="20"/>
        </w:rPr>
        <w:t>víctima</w:t>
      </w:r>
      <w:r>
        <w:rPr>
          <w:spacing w:val="-3"/>
          <w:sz w:val="20"/>
        </w:rPr>
        <w:t xml:space="preserve"> </w:t>
      </w:r>
      <w:r>
        <w:rPr>
          <w:sz w:val="20"/>
        </w:rPr>
        <w:t>no</w:t>
      </w:r>
      <w:r>
        <w:rPr>
          <w:spacing w:val="-4"/>
          <w:sz w:val="20"/>
        </w:rPr>
        <w:t xml:space="preserve"> </w:t>
      </w:r>
      <w:r>
        <w:rPr>
          <w:sz w:val="20"/>
        </w:rPr>
        <w:t>se</w:t>
      </w:r>
      <w:r>
        <w:rPr>
          <w:spacing w:val="-4"/>
          <w:sz w:val="20"/>
        </w:rPr>
        <w:t xml:space="preserve"> </w:t>
      </w:r>
      <w:r>
        <w:rPr>
          <w:sz w:val="20"/>
        </w:rPr>
        <w:t>niega</w:t>
      </w:r>
      <w:r>
        <w:rPr>
          <w:spacing w:val="-3"/>
          <w:sz w:val="20"/>
        </w:rPr>
        <w:t xml:space="preserve"> </w:t>
      </w:r>
      <w:r>
        <w:rPr>
          <w:sz w:val="20"/>
        </w:rPr>
        <w:t>de</w:t>
      </w:r>
      <w:r>
        <w:rPr>
          <w:spacing w:val="-2"/>
          <w:sz w:val="20"/>
        </w:rPr>
        <w:t xml:space="preserve"> </w:t>
      </w:r>
      <w:r>
        <w:rPr>
          <w:sz w:val="20"/>
        </w:rPr>
        <w:t>manera</w:t>
      </w:r>
      <w:r>
        <w:rPr>
          <w:spacing w:val="-3"/>
          <w:sz w:val="20"/>
        </w:rPr>
        <w:t xml:space="preserve"> </w:t>
      </w:r>
      <w:r>
        <w:rPr>
          <w:sz w:val="20"/>
        </w:rPr>
        <w:t>explícita,</w:t>
      </w:r>
      <w:r>
        <w:rPr>
          <w:spacing w:val="-1"/>
          <w:sz w:val="20"/>
        </w:rPr>
        <w:t xml:space="preserve"> </w:t>
      </w:r>
      <w:r>
        <w:rPr>
          <w:sz w:val="20"/>
        </w:rPr>
        <w:t>“pero</w:t>
      </w:r>
      <w:r>
        <w:rPr>
          <w:spacing w:val="-4"/>
          <w:sz w:val="20"/>
        </w:rPr>
        <w:t xml:space="preserve"> </w:t>
      </w:r>
      <w:r>
        <w:rPr>
          <w:sz w:val="20"/>
        </w:rPr>
        <w:t>la violación se da porque el consentimiento se asume en situaciones de poder desigual”</w:t>
      </w:r>
      <w:hyperlink w:anchor="_bookmark302" w:history="1">
        <w:r>
          <w:rPr>
            <w:position w:val="7"/>
            <w:sz w:val="13"/>
          </w:rPr>
          <w:t>276</w:t>
        </w:r>
      </w:hyperlink>
      <w:r>
        <w:rPr>
          <w:sz w:val="20"/>
        </w:rPr>
        <w:t>. A propósito, según el CEVI:</w:t>
      </w:r>
    </w:p>
    <w:p w14:paraId="7236F96F" w14:textId="77777777" w:rsidR="00303C6E" w:rsidRDefault="00303C6E">
      <w:pPr>
        <w:pStyle w:val="Textoindependiente"/>
        <w:spacing w:before="1"/>
      </w:pPr>
    </w:p>
    <w:p w14:paraId="420C125B" w14:textId="77777777" w:rsidR="00303C6E" w:rsidRDefault="00000000">
      <w:pPr>
        <w:ind w:left="931" w:right="814"/>
        <w:jc w:val="both"/>
        <w:rPr>
          <w:sz w:val="16"/>
        </w:rPr>
      </w:pPr>
      <w:r>
        <w:rPr>
          <w:sz w:val="16"/>
        </w:rPr>
        <w:t>En</w:t>
      </w:r>
      <w:r>
        <w:rPr>
          <w:spacing w:val="-4"/>
          <w:sz w:val="16"/>
        </w:rPr>
        <w:t xml:space="preserve"> </w:t>
      </w:r>
      <w:r>
        <w:rPr>
          <w:sz w:val="16"/>
        </w:rPr>
        <w:t>los</w:t>
      </w:r>
      <w:r>
        <w:rPr>
          <w:spacing w:val="-6"/>
          <w:sz w:val="16"/>
        </w:rPr>
        <w:t xml:space="preserve"> </w:t>
      </w:r>
      <w:r>
        <w:rPr>
          <w:sz w:val="16"/>
        </w:rPr>
        <w:t>últimos</w:t>
      </w:r>
      <w:r>
        <w:rPr>
          <w:spacing w:val="-3"/>
          <w:sz w:val="16"/>
        </w:rPr>
        <w:t xml:space="preserve"> </w:t>
      </w:r>
      <w:r>
        <w:rPr>
          <w:sz w:val="16"/>
        </w:rPr>
        <w:t>años</w:t>
      </w:r>
      <w:r>
        <w:rPr>
          <w:spacing w:val="-6"/>
          <w:sz w:val="16"/>
        </w:rPr>
        <w:t xml:space="preserve"> </w:t>
      </w:r>
      <w:r>
        <w:rPr>
          <w:sz w:val="16"/>
        </w:rPr>
        <w:t>se</w:t>
      </w:r>
      <w:r>
        <w:rPr>
          <w:spacing w:val="-6"/>
          <w:sz w:val="16"/>
        </w:rPr>
        <w:t xml:space="preserve"> </w:t>
      </w:r>
      <w:r>
        <w:rPr>
          <w:sz w:val="16"/>
        </w:rPr>
        <w:t>ha</w:t>
      </w:r>
      <w:r>
        <w:rPr>
          <w:spacing w:val="-7"/>
          <w:sz w:val="16"/>
        </w:rPr>
        <w:t xml:space="preserve"> </w:t>
      </w:r>
      <w:r>
        <w:rPr>
          <w:sz w:val="16"/>
        </w:rPr>
        <w:t>utilizado</w:t>
      </w:r>
      <w:r>
        <w:rPr>
          <w:spacing w:val="-5"/>
          <w:sz w:val="16"/>
        </w:rPr>
        <w:t xml:space="preserve"> </w:t>
      </w:r>
      <w:r>
        <w:rPr>
          <w:sz w:val="16"/>
        </w:rPr>
        <w:t>la</w:t>
      </w:r>
      <w:r>
        <w:rPr>
          <w:spacing w:val="-7"/>
          <w:sz w:val="16"/>
        </w:rPr>
        <w:t xml:space="preserve"> </w:t>
      </w:r>
      <w:r>
        <w:rPr>
          <w:sz w:val="16"/>
        </w:rPr>
        <w:t>figura</w:t>
      </w:r>
      <w:r>
        <w:rPr>
          <w:spacing w:val="-7"/>
          <w:sz w:val="16"/>
        </w:rPr>
        <w:t xml:space="preserve"> </w:t>
      </w:r>
      <w:r>
        <w:rPr>
          <w:sz w:val="16"/>
        </w:rPr>
        <w:t>del</w:t>
      </w:r>
      <w:r>
        <w:rPr>
          <w:spacing w:val="-5"/>
          <w:sz w:val="16"/>
        </w:rPr>
        <w:t xml:space="preserve"> </w:t>
      </w:r>
      <w:r>
        <w:rPr>
          <w:sz w:val="16"/>
        </w:rPr>
        <w:t>consentimiento</w:t>
      </w:r>
      <w:r>
        <w:rPr>
          <w:spacing w:val="-3"/>
          <w:sz w:val="16"/>
        </w:rPr>
        <w:t xml:space="preserve"> </w:t>
      </w:r>
      <w:r>
        <w:rPr>
          <w:sz w:val="16"/>
        </w:rPr>
        <w:t>como</w:t>
      </w:r>
      <w:r>
        <w:rPr>
          <w:spacing w:val="-5"/>
          <w:sz w:val="16"/>
        </w:rPr>
        <w:t xml:space="preserve"> </w:t>
      </w:r>
      <w:r>
        <w:rPr>
          <w:sz w:val="16"/>
        </w:rPr>
        <w:t>excluyente</w:t>
      </w:r>
      <w:r>
        <w:rPr>
          <w:spacing w:val="-6"/>
          <w:sz w:val="16"/>
        </w:rPr>
        <w:t xml:space="preserve"> </w:t>
      </w:r>
      <w:r>
        <w:rPr>
          <w:sz w:val="16"/>
        </w:rPr>
        <w:t>de</w:t>
      </w:r>
      <w:r>
        <w:rPr>
          <w:spacing w:val="-6"/>
          <w:sz w:val="16"/>
        </w:rPr>
        <w:t xml:space="preserve"> </w:t>
      </w:r>
      <w:r>
        <w:rPr>
          <w:sz w:val="16"/>
        </w:rPr>
        <w:t>una</w:t>
      </w:r>
      <w:r>
        <w:rPr>
          <w:spacing w:val="-4"/>
          <w:sz w:val="16"/>
        </w:rPr>
        <w:t xml:space="preserve"> </w:t>
      </w:r>
      <w:r>
        <w:rPr>
          <w:sz w:val="16"/>
        </w:rPr>
        <w:t>actividad</w:t>
      </w:r>
      <w:r>
        <w:rPr>
          <w:spacing w:val="-5"/>
          <w:sz w:val="16"/>
        </w:rPr>
        <w:t xml:space="preserve"> </w:t>
      </w:r>
      <w:r>
        <w:rPr>
          <w:sz w:val="16"/>
        </w:rPr>
        <w:t>penal</w:t>
      </w:r>
      <w:r>
        <w:rPr>
          <w:spacing w:val="-7"/>
          <w:sz w:val="16"/>
        </w:rPr>
        <w:t xml:space="preserve"> </w:t>
      </w:r>
      <w:r>
        <w:rPr>
          <w:sz w:val="16"/>
        </w:rPr>
        <w:t>para eludir investigaciones</w:t>
      </w:r>
      <w:r>
        <w:rPr>
          <w:spacing w:val="-3"/>
          <w:sz w:val="16"/>
        </w:rPr>
        <w:t xml:space="preserve"> </w:t>
      </w:r>
      <w:r>
        <w:rPr>
          <w:sz w:val="16"/>
        </w:rPr>
        <w:t>relacionadas</w:t>
      </w:r>
      <w:r>
        <w:rPr>
          <w:spacing w:val="-1"/>
          <w:sz w:val="16"/>
        </w:rPr>
        <w:t xml:space="preserve"> </w:t>
      </w:r>
      <w:r>
        <w:rPr>
          <w:sz w:val="16"/>
        </w:rPr>
        <w:t>con</w:t>
      </w:r>
      <w:r>
        <w:rPr>
          <w:spacing w:val="-2"/>
          <w:sz w:val="16"/>
        </w:rPr>
        <w:t xml:space="preserve"> </w:t>
      </w:r>
      <w:r>
        <w:rPr>
          <w:sz w:val="16"/>
        </w:rPr>
        <w:t>los</w:t>
      </w:r>
      <w:r>
        <w:rPr>
          <w:spacing w:val="-3"/>
          <w:sz w:val="16"/>
        </w:rPr>
        <w:t xml:space="preserve"> </w:t>
      </w:r>
      <w:r>
        <w:rPr>
          <w:sz w:val="16"/>
        </w:rPr>
        <w:t>delitos</w:t>
      </w:r>
      <w:r>
        <w:rPr>
          <w:spacing w:val="-1"/>
          <w:sz w:val="16"/>
        </w:rPr>
        <w:t xml:space="preserve"> </w:t>
      </w:r>
      <w:r>
        <w:rPr>
          <w:sz w:val="16"/>
        </w:rPr>
        <w:t>cometidos</w:t>
      </w:r>
      <w:r>
        <w:rPr>
          <w:spacing w:val="-3"/>
          <w:sz w:val="16"/>
        </w:rPr>
        <w:t xml:space="preserve"> </w:t>
      </w:r>
      <w:r>
        <w:rPr>
          <w:sz w:val="16"/>
        </w:rPr>
        <w:t>en</w:t>
      </w:r>
      <w:r>
        <w:rPr>
          <w:spacing w:val="-2"/>
          <w:sz w:val="16"/>
        </w:rPr>
        <w:t xml:space="preserve"> </w:t>
      </w:r>
      <w:r>
        <w:rPr>
          <w:sz w:val="16"/>
        </w:rPr>
        <w:t>contra</w:t>
      </w:r>
      <w:r>
        <w:rPr>
          <w:spacing w:val="-4"/>
          <w:sz w:val="16"/>
        </w:rPr>
        <w:t xml:space="preserve"> </w:t>
      </w:r>
      <w:r>
        <w:rPr>
          <w:sz w:val="16"/>
        </w:rPr>
        <w:t>de</w:t>
      </w:r>
      <w:r>
        <w:rPr>
          <w:spacing w:val="-1"/>
          <w:sz w:val="16"/>
        </w:rPr>
        <w:t xml:space="preserve"> </w:t>
      </w:r>
      <w:r>
        <w:rPr>
          <w:sz w:val="16"/>
        </w:rPr>
        <w:t>las</w:t>
      </w:r>
      <w:r>
        <w:rPr>
          <w:spacing w:val="-1"/>
          <w:sz w:val="16"/>
        </w:rPr>
        <w:t xml:space="preserve"> </w:t>
      </w:r>
      <w:r>
        <w:rPr>
          <w:sz w:val="16"/>
        </w:rPr>
        <w:t>mujeres,</w:t>
      </w:r>
      <w:r>
        <w:rPr>
          <w:spacing w:val="-2"/>
          <w:sz w:val="16"/>
        </w:rPr>
        <w:t xml:space="preserve"> </w:t>
      </w:r>
      <w:r>
        <w:rPr>
          <w:sz w:val="16"/>
        </w:rPr>
        <w:t>adolescentes</w:t>
      </w:r>
      <w:r>
        <w:rPr>
          <w:spacing w:val="-3"/>
          <w:sz w:val="16"/>
        </w:rPr>
        <w:t xml:space="preserve"> </w:t>
      </w:r>
      <w:r>
        <w:rPr>
          <w:sz w:val="16"/>
        </w:rPr>
        <w:t>y niñas por razones de género, lo que ha permitido, junto con otras circunstancias, un alto índice de impunidad en materia</w:t>
      </w:r>
      <w:r>
        <w:rPr>
          <w:spacing w:val="-9"/>
          <w:sz w:val="16"/>
        </w:rPr>
        <w:t xml:space="preserve"> </w:t>
      </w:r>
      <w:r>
        <w:rPr>
          <w:sz w:val="16"/>
        </w:rPr>
        <w:t>de</w:t>
      </w:r>
      <w:r>
        <w:rPr>
          <w:spacing w:val="-11"/>
          <w:sz w:val="16"/>
        </w:rPr>
        <w:t xml:space="preserve"> </w:t>
      </w:r>
      <w:r>
        <w:rPr>
          <w:sz w:val="16"/>
        </w:rPr>
        <w:t>delitos</w:t>
      </w:r>
      <w:r>
        <w:rPr>
          <w:spacing w:val="-11"/>
          <w:sz w:val="16"/>
        </w:rPr>
        <w:t xml:space="preserve"> </w:t>
      </w:r>
      <w:r>
        <w:rPr>
          <w:sz w:val="16"/>
        </w:rPr>
        <w:t>contra</w:t>
      </w:r>
      <w:r>
        <w:rPr>
          <w:spacing w:val="-11"/>
          <w:sz w:val="16"/>
        </w:rPr>
        <w:t xml:space="preserve"> </w:t>
      </w:r>
      <w:r>
        <w:rPr>
          <w:sz w:val="16"/>
        </w:rPr>
        <w:t>la</w:t>
      </w:r>
      <w:r>
        <w:rPr>
          <w:spacing w:val="-9"/>
          <w:sz w:val="16"/>
        </w:rPr>
        <w:t xml:space="preserve"> </w:t>
      </w:r>
      <w:r>
        <w:rPr>
          <w:sz w:val="16"/>
        </w:rPr>
        <w:t>libertad</w:t>
      </w:r>
      <w:r>
        <w:rPr>
          <w:spacing w:val="-10"/>
          <w:sz w:val="16"/>
        </w:rPr>
        <w:t xml:space="preserve"> </w:t>
      </w:r>
      <w:r>
        <w:rPr>
          <w:sz w:val="16"/>
        </w:rPr>
        <w:t>sexual</w:t>
      </w:r>
      <w:r>
        <w:rPr>
          <w:spacing w:val="-9"/>
          <w:sz w:val="16"/>
        </w:rPr>
        <w:t xml:space="preserve"> </w:t>
      </w:r>
      <w:r>
        <w:rPr>
          <w:sz w:val="16"/>
        </w:rPr>
        <w:t>en</w:t>
      </w:r>
      <w:r>
        <w:rPr>
          <w:spacing w:val="-12"/>
          <w:sz w:val="16"/>
        </w:rPr>
        <w:t xml:space="preserve"> </w:t>
      </w:r>
      <w:r>
        <w:rPr>
          <w:sz w:val="16"/>
        </w:rPr>
        <w:t>América</w:t>
      </w:r>
      <w:r>
        <w:rPr>
          <w:spacing w:val="-9"/>
          <w:sz w:val="16"/>
        </w:rPr>
        <w:t xml:space="preserve"> </w:t>
      </w:r>
      <w:r>
        <w:rPr>
          <w:sz w:val="16"/>
        </w:rPr>
        <w:t>Latina</w:t>
      </w:r>
      <w:r>
        <w:rPr>
          <w:spacing w:val="-9"/>
          <w:sz w:val="16"/>
        </w:rPr>
        <w:t xml:space="preserve"> </w:t>
      </w:r>
      <w:r>
        <w:rPr>
          <w:sz w:val="16"/>
        </w:rPr>
        <w:t>y</w:t>
      </w:r>
      <w:r>
        <w:rPr>
          <w:spacing w:val="-10"/>
          <w:sz w:val="16"/>
        </w:rPr>
        <w:t xml:space="preserve"> </w:t>
      </w:r>
      <w:r>
        <w:rPr>
          <w:sz w:val="16"/>
        </w:rPr>
        <w:t>el</w:t>
      </w:r>
      <w:r>
        <w:rPr>
          <w:spacing w:val="-12"/>
          <w:sz w:val="16"/>
        </w:rPr>
        <w:t xml:space="preserve"> </w:t>
      </w:r>
      <w:r>
        <w:rPr>
          <w:sz w:val="16"/>
        </w:rPr>
        <w:t>Caribe.</w:t>
      </w:r>
      <w:r>
        <w:rPr>
          <w:spacing w:val="-9"/>
          <w:sz w:val="16"/>
        </w:rPr>
        <w:t xml:space="preserve"> </w:t>
      </w:r>
      <w:r>
        <w:rPr>
          <w:sz w:val="16"/>
        </w:rPr>
        <w:t>Esto</w:t>
      </w:r>
      <w:r>
        <w:rPr>
          <w:spacing w:val="-10"/>
          <w:sz w:val="16"/>
        </w:rPr>
        <w:t xml:space="preserve"> </w:t>
      </w:r>
      <w:r>
        <w:rPr>
          <w:sz w:val="16"/>
        </w:rPr>
        <w:t>es</w:t>
      </w:r>
      <w:r>
        <w:rPr>
          <w:spacing w:val="-13"/>
          <w:sz w:val="16"/>
        </w:rPr>
        <w:t xml:space="preserve"> </w:t>
      </w:r>
      <w:r>
        <w:rPr>
          <w:sz w:val="16"/>
        </w:rPr>
        <w:t>porque</w:t>
      </w:r>
      <w:r>
        <w:rPr>
          <w:spacing w:val="-11"/>
          <w:sz w:val="16"/>
        </w:rPr>
        <w:t xml:space="preserve"> </w:t>
      </w:r>
      <w:r>
        <w:rPr>
          <w:sz w:val="16"/>
        </w:rPr>
        <w:t>la</w:t>
      </w:r>
      <w:r>
        <w:rPr>
          <w:spacing w:val="-9"/>
          <w:sz w:val="16"/>
        </w:rPr>
        <w:t xml:space="preserve"> </w:t>
      </w:r>
      <w:r>
        <w:rPr>
          <w:sz w:val="16"/>
        </w:rPr>
        <w:t>conceptualización jurídica</w:t>
      </w:r>
      <w:r>
        <w:rPr>
          <w:spacing w:val="-6"/>
          <w:sz w:val="16"/>
        </w:rPr>
        <w:t xml:space="preserve"> </w:t>
      </w:r>
      <w:r>
        <w:rPr>
          <w:sz w:val="16"/>
        </w:rPr>
        <w:t>del</w:t>
      </w:r>
      <w:r>
        <w:rPr>
          <w:spacing w:val="-6"/>
          <w:sz w:val="16"/>
        </w:rPr>
        <w:t xml:space="preserve"> </w:t>
      </w:r>
      <w:r>
        <w:rPr>
          <w:sz w:val="16"/>
        </w:rPr>
        <w:t>concepto</w:t>
      </w:r>
      <w:r>
        <w:rPr>
          <w:spacing w:val="-7"/>
          <w:sz w:val="16"/>
        </w:rPr>
        <w:t xml:space="preserve"> </w:t>
      </w:r>
      <w:r>
        <w:rPr>
          <w:sz w:val="16"/>
        </w:rPr>
        <w:t>en</w:t>
      </w:r>
      <w:r>
        <w:rPr>
          <w:spacing w:val="-6"/>
          <w:sz w:val="16"/>
        </w:rPr>
        <w:t xml:space="preserve"> </w:t>
      </w:r>
      <w:r>
        <w:rPr>
          <w:sz w:val="16"/>
        </w:rPr>
        <w:t>los</w:t>
      </w:r>
      <w:r>
        <w:rPr>
          <w:spacing w:val="-5"/>
          <w:sz w:val="16"/>
        </w:rPr>
        <w:t xml:space="preserve"> </w:t>
      </w:r>
      <w:r>
        <w:rPr>
          <w:sz w:val="16"/>
        </w:rPr>
        <w:t>Códigos</w:t>
      </w:r>
      <w:r>
        <w:rPr>
          <w:spacing w:val="-7"/>
          <w:sz w:val="16"/>
        </w:rPr>
        <w:t xml:space="preserve"> </w:t>
      </w:r>
      <w:r>
        <w:rPr>
          <w:sz w:val="16"/>
        </w:rPr>
        <w:t>Penales</w:t>
      </w:r>
      <w:r>
        <w:rPr>
          <w:spacing w:val="-7"/>
          <w:sz w:val="16"/>
        </w:rPr>
        <w:t xml:space="preserve"> </w:t>
      </w:r>
      <w:r>
        <w:rPr>
          <w:sz w:val="16"/>
        </w:rPr>
        <w:t>parte</w:t>
      </w:r>
      <w:r>
        <w:rPr>
          <w:spacing w:val="-7"/>
          <w:sz w:val="16"/>
        </w:rPr>
        <w:t xml:space="preserve"> </w:t>
      </w:r>
      <w:r>
        <w:rPr>
          <w:sz w:val="16"/>
        </w:rPr>
        <w:t>de</w:t>
      </w:r>
      <w:r>
        <w:rPr>
          <w:spacing w:val="-5"/>
          <w:sz w:val="16"/>
        </w:rPr>
        <w:t xml:space="preserve"> </w:t>
      </w:r>
      <w:r>
        <w:rPr>
          <w:sz w:val="16"/>
        </w:rPr>
        <w:t>una</w:t>
      </w:r>
      <w:r>
        <w:rPr>
          <w:spacing w:val="-8"/>
          <w:sz w:val="16"/>
        </w:rPr>
        <w:t xml:space="preserve"> </w:t>
      </w:r>
      <w:r>
        <w:rPr>
          <w:sz w:val="16"/>
        </w:rPr>
        <w:t>visión</w:t>
      </w:r>
      <w:r>
        <w:rPr>
          <w:spacing w:val="-6"/>
          <w:sz w:val="16"/>
        </w:rPr>
        <w:t xml:space="preserve"> </w:t>
      </w:r>
      <w:r>
        <w:rPr>
          <w:sz w:val="16"/>
        </w:rPr>
        <w:t>en</w:t>
      </w:r>
      <w:r>
        <w:rPr>
          <w:spacing w:val="-6"/>
          <w:sz w:val="16"/>
        </w:rPr>
        <w:t xml:space="preserve"> </w:t>
      </w:r>
      <w:r>
        <w:rPr>
          <w:sz w:val="16"/>
        </w:rPr>
        <w:t>donde</w:t>
      </w:r>
      <w:r>
        <w:rPr>
          <w:spacing w:val="-7"/>
          <w:sz w:val="16"/>
        </w:rPr>
        <w:t xml:space="preserve"> </w:t>
      </w:r>
      <w:r>
        <w:rPr>
          <w:sz w:val="16"/>
        </w:rPr>
        <w:t>la</w:t>
      </w:r>
      <w:r>
        <w:rPr>
          <w:spacing w:val="-6"/>
          <w:sz w:val="16"/>
        </w:rPr>
        <w:t xml:space="preserve"> </w:t>
      </w:r>
      <w:r>
        <w:rPr>
          <w:sz w:val="16"/>
        </w:rPr>
        <w:t>violencia</w:t>
      </w:r>
      <w:r>
        <w:rPr>
          <w:spacing w:val="-8"/>
          <w:sz w:val="16"/>
        </w:rPr>
        <w:t xml:space="preserve"> </w:t>
      </w:r>
      <w:r>
        <w:rPr>
          <w:sz w:val="16"/>
        </w:rPr>
        <w:t>se</w:t>
      </w:r>
      <w:r>
        <w:rPr>
          <w:spacing w:val="-5"/>
          <w:sz w:val="16"/>
        </w:rPr>
        <w:t xml:space="preserve"> </w:t>
      </w:r>
      <w:r>
        <w:rPr>
          <w:sz w:val="16"/>
        </w:rPr>
        <w:t>concibe</w:t>
      </w:r>
      <w:r>
        <w:rPr>
          <w:spacing w:val="-5"/>
          <w:sz w:val="16"/>
        </w:rPr>
        <w:t xml:space="preserve"> </w:t>
      </w:r>
      <w:r>
        <w:rPr>
          <w:sz w:val="16"/>
        </w:rPr>
        <w:t>únicamente a</w:t>
      </w:r>
      <w:r>
        <w:rPr>
          <w:spacing w:val="-3"/>
          <w:sz w:val="16"/>
        </w:rPr>
        <w:t xml:space="preserve"> </w:t>
      </w:r>
      <w:r>
        <w:rPr>
          <w:sz w:val="16"/>
        </w:rPr>
        <w:t>través</w:t>
      </w:r>
      <w:r>
        <w:rPr>
          <w:spacing w:val="-5"/>
          <w:sz w:val="16"/>
        </w:rPr>
        <w:t xml:space="preserve"> </w:t>
      </w:r>
      <w:r>
        <w:rPr>
          <w:sz w:val="16"/>
        </w:rPr>
        <w:t>del</w:t>
      </w:r>
      <w:r>
        <w:rPr>
          <w:spacing w:val="-3"/>
          <w:sz w:val="16"/>
        </w:rPr>
        <w:t xml:space="preserve"> </w:t>
      </w:r>
      <w:r>
        <w:rPr>
          <w:sz w:val="16"/>
        </w:rPr>
        <w:t>ejercicio</w:t>
      </w:r>
      <w:r>
        <w:rPr>
          <w:spacing w:val="-4"/>
          <w:sz w:val="16"/>
        </w:rPr>
        <w:t xml:space="preserve"> </w:t>
      </w:r>
      <w:r>
        <w:rPr>
          <w:sz w:val="16"/>
        </w:rPr>
        <w:t>de</w:t>
      </w:r>
      <w:r>
        <w:rPr>
          <w:spacing w:val="-5"/>
          <w:sz w:val="16"/>
        </w:rPr>
        <w:t xml:space="preserve"> </w:t>
      </w:r>
      <w:r>
        <w:rPr>
          <w:sz w:val="16"/>
        </w:rPr>
        <w:t>la</w:t>
      </w:r>
      <w:r>
        <w:rPr>
          <w:spacing w:val="-6"/>
          <w:sz w:val="16"/>
        </w:rPr>
        <w:t xml:space="preserve"> </w:t>
      </w:r>
      <w:r>
        <w:rPr>
          <w:sz w:val="16"/>
        </w:rPr>
        <w:t>fuerza</w:t>
      </w:r>
      <w:r>
        <w:rPr>
          <w:spacing w:val="-6"/>
          <w:sz w:val="16"/>
        </w:rPr>
        <w:t xml:space="preserve"> </w:t>
      </w:r>
      <w:r>
        <w:rPr>
          <w:sz w:val="16"/>
        </w:rPr>
        <w:t>y</w:t>
      </w:r>
      <w:r>
        <w:rPr>
          <w:spacing w:val="-4"/>
          <w:sz w:val="16"/>
        </w:rPr>
        <w:t xml:space="preserve"> </w:t>
      </w:r>
      <w:r>
        <w:rPr>
          <w:sz w:val="16"/>
        </w:rPr>
        <w:t>la</w:t>
      </w:r>
      <w:r>
        <w:rPr>
          <w:spacing w:val="-3"/>
          <w:sz w:val="16"/>
        </w:rPr>
        <w:t xml:space="preserve"> </w:t>
      </w:r>
      <w:r>
        <w:rPr>
          <w:sz w:val="16"/>
        </w:rPr>
        <w:t>violencia</w:t>
      </w:r>
      <w:r>
        <w:rPr>
          <w:spacing w:val="-6"/>
          <w:sz w:val="16"/>
        </w:rPr>
        <w:t xml:space="preserve"> </w:t>
      </w:r>
      <w:r>
        <w:rPr>
          <w:sz w:val="16"/>
        </w:rPr>
        <w:t>física,</w:t>
      </w:r>
      <w:r>
        <w:rPr>
          <w:spacing w:val="-3"/>
          <w:sz w:val="16"/>
        </w:rPr>
        <w:t xml:space="preserve"> </w:t>
      </w:r>
      <w:r>
        <w:rPr>
          <w:sz w:val="16"/>
        </w:rPr>
        <w:t>lo</w:t>
      </w:r>
      <w:r>
        <w:rPr>
          <w:spacing w:val="-4"/>
          <w:sz w:val="16"/>
        </w:rPr>
        <w:t xml:space="preserve"> </w:t>
      </w:r>
      <w:r>
        <w:rPr>
          <w:sz w:val="16"/>
        </w:rPr>
        <w:t>cual</w:t>
      </w:r>
      <w:r>
        <w:rPr>
          <w:spacing w:val="-6"/>
          <w:sz w:val="16"/>
        </w:rPr>
        <w:t xml:space="preserve"> </w:t>
      </w:r>
      <w:r>
        <w:rPr>
          <w:sz w:val="16"/>
        </w:rPr>
        <w:t>genera</w:t>
      </w:r>
      <w:r>
        <w:rPr>
          <w:spacing w:val="-6"/>
          <w:sz w:val="16"/>
        </w:rPr>
        <w:t xml:space="preserve"> </w:t>
      </w:r>
      <w:r>
        <w:rPr>
          <w:sz w:val="16"/>
        </w:rPr>
        <w:t>una</w:t>
      </w:r>
      <w:r>
        <w:rPr>
          <w:spacing w:val="-6"/>
          <w:sz w:val="16"/>
        </w:rPr>
        <w:t xml:space="preserve"> </w:t>
      </w:r>
      <w:r>
        <w:rPr>
          <w:sz w:val="16"/>
        </w:rPr>
        <w:t>visión</w:t>
      </w:r>
      <w:r>
        <w:rPr>
          <w:spacing w:val="-3"/>
          <w:sz w:val="16"/>
        </w:rPr>
        <w:t xml:space="preserve"> </w:t>
      </w:r>
      <w:r>
        <w:rPr>
          <w:sz w:val="16"/>
        </w:rPr>
        <w:t>limitada</w:t>
      </w:r>
      <w:r>
        <w:rPr>
          <w:spacing w:val="-6"/>
          <w:sz w:val="16"/>
        </w:rPr>
        <w:t xml:space="preserve"> </w:t>
      </w:r>
      <w:r>
        <w:rPr>
          <w:sz w:val="16"/>
        </w:rPr>
        <w:t>de</w:t>
      </w:r>
      <w:r>
        <w:rPr>
          <w:spacing w:val="-5"/>
          <w:sz w:val="16"/>
        </w:rPr>
        <w:t xml:space="preserve"> </w:t>
      </w:r>
      <w:r>
        <w:rPr>
          <w:sz w:val="16"/>
        </w:rPr>
        <w:t>lo</w:t>
      </w:r>
      <w:r>
        <w:rPr>
          <w:spacing w:val="-4"/>
          <w:sz w:val="16"/>
        </w:rPr>
        <w:t xml:space="preserve"> </w:t>
      </w:r>
      <w:r>
        <w:rPr>
          <w:sz w:val="16"/>
        </w:rPr>
        <w:t>que</w:t>
      </w:r>
      <w:r>
        <w:rPr>
          <w:spacing w:val="-7"/>
          <w:sz w:val="16"/>
        </w:rPr>
        <w:t xml:space="preserve"> </w:t>
      </w:r>
      <w:r>
        <w:rPr>
          <w:sz w:val="16"/>
        </w:rPr>
        <w:t>representa la libre decisión del ejercicio de un acto sexual</w:t>
      </w:r>
      <w:hyperlink w:anchor="_bookmark303" w:history="1">
        <w:r>
          <w:rPr>
            <w:sz w:val="16"/>
            <w:vertAlign w:val="superscript"/>
          </w:rPr>
          <w:t>277</w:t>
        </w:r>
      </w:hyperlink>
      <w:r>
        <w:rPr>
          <w:sz w:val="16"/>
        </w:rPr>
        <w:t>.</w:t>
      </w:r>
    </w:p>
    <w:p w14:paraId="642910C9" w14:textId="77777777" w:rsidR="00303C6E" w:rsidRDefault="00303C6E">
      <w:pPr>
        <w:pStyle w:val="Textoindependiente"/>
        <w:spacing w:before="11"/>
        <w:rPr>
          <w:sz w:val="19"/>
        </w:rPr>
      </w:pPr>
    </w:p>
    <w:p w14:paraId="1675E629" w14:textId="77777777" w:rsidR="00303C6E" w:rsidRDefault="00000000">
      <w:pPr>
        <w:pStyle w:val="Prrafodelista"/>
        <w:numPr>
          <w:ilvl w:val="0"/>
          <w:numId w:val="18"/>
        </w:numPr>
        <w:tabs>
          <w:tab w:val="left" w:pos="687"/>
        </w:tabs>
        <w:spacing w:before="1"/>
        <w:ind w:right="277" w:firstLine="0"/>
        <w:jc w:val="both"/>
        <w:rPr>
          <w:sz w:val="20"/>
        </w:rPr>
      </w:pPr>
      <w:r>
        <w:rPr>
          <w:sz w:val="20"/>
        </w:rPr>
        <w:t>La Corte entiende que hay situaciones en que se presentan vicios en el consentimiento y reconoce que la falta de la definición legal de la violencia psicológica, por ejemplo, dificulta la posibilidad de investigación de las violaciones sexuales. Al respecto, en consonancia con la Recomendación</w:t>
      </w:r>
      <w:r>
        <w:rPr>
          <w:spacing w:val="-5"/>
          <w:sz w:val="20"/>
        </w:rPr>
        <w:t xml:space="preserve"> </w:t>
      </w:r>
      <w:r>
        <w:rPr>
          <w:sz w:val="20"/>
        </w:rPr>
        <w:t>General</w:t>
      </w:r>
      <w:r>
        <w:rPr>
          <w:spacing w:val="-4"/>
          <w:sz w:val="20"/>
        </w:rPr>
        <w:t xml:space="preserve"> </w:t>
      </w:r>
      <w:r>
        <w:rPr>
          <w:sz w:val="20"/>
        </w:rPr>
        <w:t>No.</w:t>
      </w:r>
      <w:r>
        <w:rPr>
          <w:spacing w:val="-7"/>
          <w:sz w:val="20"/>
        </w:rPr>
        <w:t xml:space="preserve"> </w:t>
      </w:r>
      <w:r>
        <w:rPr>
          <w:sz w:val="20"/>
        </w:rPr>
        <w:t>3</w:t>
      </w:r>
      <w:r>
        <w:rPr>
          <w:spacing w:val="-4"/>
          <w:sz w:val="20"/>
        </w:rPr>
        <w:t xml:space="preserve"> </w:t>
      </w:r>
      <w:r>
        <w:rPr>
          <w:sz w:val="20"/>
        </w:rPr>
        <w:t>del</w:t>
      </w:r>
      <w:r>
        <w:rPr>
          <w:spacing w:val="-6"/>
          <w:sz w:val="20"/>
        </w:rPr>
        <w:t xml:space="preserve"> </w:t>
      </w:r>
      <w:r>
        <w:rPr>
          <w:sz w:val="20"/>
        </w:rPr>
        <w:t>CEVI,</w:t>
      </w:r>
      <w:r>
        <w:rPr>
          <w:spacing w:val="-7"/>
          <w:sz w:val="20"/>
        </w:rPr>
        <w:t xml:space="preserve"> </w:t>
      </w:r>
      <w:r>
        <w:rPr>
          <w:sz w:val="20"/>
        </w:rPr>
        <w:t>la</w:t>
      </w:r>
      <w:r>
        <w:rPr>
          <w:spacing w:val="-4"/>
          <w:sz w:val="20"/>
        </w:rPr>
        <w:t xml:space="preserve"> </w:t>
      </w:r>
      <w:r>
        <w:rPr>
          <w:sz w:val="20"/>
        </w:rPr>
        <w:t>Corte</w:t>
      </w:r>
      <w:r>
        <w:rPr>
          <w:spacing w:val="-5"/>
          <w:sz w:val="20"/>
        </w:rPr>
        <w:t xml:space="preserve"> </w:t>
      </w:r>
      <w:r>
        <w:rPr>
          <w:sz w:val="20"/>
        </w:rPr>
        <w:t>considera</w:t>
      </w:r>
      <w:r>
        <w:rPr>
          <w:spacing w:val="-4"/>
          <w:sz w:val="20"/>
        </w:rPr>
        <w:t xml:space="preserve"> </w:t>
      </w:r>
      <w:r>
        <w:rPr>
          <w:sz w:val="20"/>
        </w:rPr>
        <w:t>fundamental</w:t>
      </w:r>
      <w:r>
        <w:rPr>
          <w:spacing w:val="-6"/>
          <w:sz w:val="20"/>
        </w:rPr>
        <w:t xml:space="preserve"> </w:t>
      </w:r>
      <w:r>
        <w:rPr>
          <w:sz w:val="20"/>
        </w:rPr>
        <w:t>que</w:t>
      </w:r>
      <w:r>
        <w:rPr>
          <w:spacing w:val="-8"/>
          <w:sz w:val="20"/>
        </w:rPr>
        <w:t xml:space="preserve"> </w:t>
      </w:r>
      <w:r>
        <w:rPr>
          <w:sz w:val="20"/>
        </w:rPr>
        <w:t>los</w:t>
      </w:r>
      <w:r>
        <w:rPr>
          <w:spacing w:val="-7"/>
          <w:sz w:val="20"/>
        </w:rPr>
        <w:t xml:space="preserve"> </w:t>
      </w:r>
      <w:r>
        <w:rPr>
          <w:sz w:val="20"/>
        </w:rPr>
        <w:t>Estados</w:t>
      </w:r>
      <w:r>
        <w:rPr>
          <w:spacing w:val="-7"/>
          <w:sz w:val="20"/>
        </w:rPr>
        <w:t xml:space="preserve"> </w:t>
      </w:r>
      <w:r>
        <w:rPr>
          <w:sz w:val="20"/>
        </w:rPr>
        <w:t>incluyan</w:t>
      </w:r>
      <w:r>
        <w:rPr>
          <w:spacing w:val="-5"/>
          <w:sz w:val="20"/>
        </w:rPr>
        <w:t xml:space="preserve"> </w:t>
      </w:r>
      <w:r>
        <w:rPr>
          <w:sz w:val="20"/>
        </w:rPr>
        <w:t>en la normativa penal algunos elementos para determinar la ausencia del consentimiento en un acto sexual, como</w:t>
      </w:r>
      <w:r>
        <w:rPr>
          <w:spacing w:val="-2"/>
          <w:sz w:val="20"/>
        </w:rPr>
        <w:t xml:space="preserve"> </w:t>
      </w:r>
      <w:r>
        <w:rPr>
          <w:sz w:val="20"/>
        </w:rPr>
        <w:t>por</w:t>
      </w:r>
      <w:r>
        <w:rPr>
          <w:spacing w:val="-2"/>
          <w:sz w:val="20"/>
        </w:rPr>
        <w:t xml:space="preserve"> </w:t>
      </w:r>
      <w:r>
        <w:rPr>
          <w:sz w:val="20"/>
        </w:rPr>
        <w:t>ejemplo</w:t>
      </w:r>
      <w:r>
        <w:rPr>
          <w:spacing w:val="-2"/>
          <w:sz w:val="20"/>
        </w:rPr>
        <w:t xml:space="preserve"> </w:t>
      </w:r>
      <w:r>
        <w:rPr>
          <w:sz w:val="20"/>
        </w:rPr>
        <w:t>(a) el uso</w:t>
      </w:r>
      <w:r>
        <w:rPr>
          <w:spacing w:val="-2"/>
          <w:sz w:val="20"/>
        </w:rPr>
        <w:t xml:space="preserve"> </w:t>
      </w:r>
      <w:r>
        <w:rPr>
          <w:sz w:val="20"/>
        </w:rPr>
        <w:t>de</w:t>
      </w:r>
      <w:r>
        <w:rPr>
          <w:spacing w:val="-2"/>
          <w:sz w:val="20"/>
        </w:rPr>
        <w:t xml:space="preserve"> </w:t>
      </w:r>
      <w:r>
        <w:rPr>
          <w:sz w:val="20"/>
        </w:rPr>
        <w:t>la fuerza o</w:t>
      </w:r>
      <w:r>
        <w:rPr>
          <w:spacing w:val="-2"/>
          <w:sz w:val="20"/>
        </w:rPr>
        <w:t xml:space="preserve"> </w:t>
      </w:r>
      <w:r>
        <w:rPr>
          <w:sz w:val="20"/>
        </w:rPr>
        <w:t>la amenaza de</w:t>
      </w:r>
      <w:r>
        <w:rPr>
          <w:spacing w:val="-2"/>
          <w:sz w:val="20"/>
        </w:rPr>
        <w:t xml:space="preserve"> </w:t>
      </w:r>
      <w:r>
        <w:rPr>
          <w:sz w:val="20"/>
        </w:rPr>
        <w:t>usarla; (b) la coacción o</w:t>
      </w:r>
      <w:r>
        <w:rPr>
          <w:spacing w:val="-2"/>
          <w:sz w:val="20"/>
        </w:rPr>
        <w:t xml:space="preserve"> </w:t>
      </w:r>
      <w:r>
        <w:rPr>
          <w:sz w:val="20"/>
        </w:rPr>
        <w:t>el temor a</w:t>
      </w:r>
      <w:r>
        <w:rPr>
          <w:spacing w:val="35"/>
          <w:sz w:val="20"/>
        </w:rPr>
        <w:t xml:space="preserve"> </w:t>
      </w:r>
      <w:r>
        <w:rPr>
          <w:sz w:val="20"/>
        </w:rPr>
        <w:t>la</w:t>
      </w:r>
      <w:r>
        <w:rPr>
          <w:spacing w:val="35"/>
          <w:sz w:val="20"/>
        </w:rPr>
        <w:t xml:space="preserve"> </w:t>
      </w:r>
      <w:r>
        <w:rPr>
          <w:sz w:val="20"/>
        </w:rPr>
        <w:t>violencia</w:t>
      </w:r>
      <w:r>
        <w:rPr>
          <w:spacing w:val="35"/>
          <w:sz w:val="20"/>
        </w:rPr>
        <w:t xml:space="preserve"> </w:t>
      </w:r>
      <w:r>
        <w:rPr>
          <w:sz w:val="20"/>
        </w:rPr>
        <w:t>o</w:t>
      </w:r>
      <w:r>
        <w:rPr>
          <w:spacing w:val="34"/>
          <w:sz w:val="20"/>
        </w:rPr>
        <w:t xml:space="preserve"> </w:t>
      </w:r>
      <w:r>
        <w:rPr>
          <w:sz w:val="20"/>
        </w:rPr>
        <w:t>a</w:t>
      </w:r>
      <w:r>
        <w:rPr>
          <w:spacing w:val="35"/>
          <w:sz w:val="20"/>
        </w:rPr>
        <w:t xml:space="preserve"> </w:t>
      </w:r>
      <w:r>
        <w:rPr>
          <w:sz w:val="20"/>
        </w:rPr>
        <w:t>las</w:t>
      </w:r>
      <w:r>
        <w:rPr>
          <w:spacing w:val="37"/>
          <w:sz w:val="20"/>
        </w:rPr>
        <w:t xml:space="preserve"> </w:t>
      </w:r>
      <w:r>
        <w:rPr>
          <w:sz w:val="20"/>
        </w:rPr>
        <w:t>consecuencias</w:t>
      </w:r>
      <w:hyperlink w:anchor="_bookmark304" w:history="1">
        <w:r>
          <w:rPr>
            <w:position w:val="7"/>
            <w:sz w:val="13"/>
          </w:rPr>
          <w:t>278</w:t>
        </w:r>
      </w:hyperlink>
      <w:r>
        <w:rPr>
          <w:sz w:val="20"/>
        </w:rPr>
        <w:t>;</w:t>
      </w:r>
      <w:r>
        <w:rPr>
          <w:spacing w:val="36"/>
          <w:sz w:val="20"/>
        </w:rPr>
        <w:t xml:space="preserve"> </w:t>
      </w:r>
      <w:r>
        <w:rPr>
          <w:sz w:val="20"/>
        </w:rPr>
        <w:t>(c)</w:t>
      </w:r>
      <w:r>
        <w:rPr>
          <w:spacing w:val="36"/>
          <w:sz w:val="20"/>
        </w:rPr>
        <w:t xml:space="preserve"> </w:t>
      </w:r>
      <w:r>
        <w:rPr>
          <w:sz w:val="20"/>
        </w:rPr>
        <w:t>la</w:t>
      </w:r>
      <w:r>
        <w:rPr>
          <w:spacing w:val="35"/>
          <w:sz w:val="20"/>
        </w:rPr>
        <w:t xml:space="preserve"> </w:t>
      </w:r>
      <w:r>
        <w:rPr>
          <w:sz w:val="20"/>
        </w:rPr>
        <w:t>intimidación;</w:t>
      </w:r>
      <w:r>
        <w:rPr>
          <w:spacing w:val="36"/>
          <w:sz w:val="20"/>
        </w:rPr>
        <w:t xml:space="preserve"> </w:t>
      </w:r>
      <w:r>
        <w:rPr>
          <w:sz w:val="20"/>
        </w:rPr>
        <w:t>(d)</w:t>
      </w:r>
      <w:r>
        <w:rPr>
          <w:spacing w:val="36"/>
          <w:sz w:val="20"/>
        </w:rPr>
        <w:t xml:space="preserve"> </w:t>
      </w:r>
      <w:r>
        <w:rPr>
          <w:sz w:val="20"/>
        </w:rPr>
        <w:t>la</w:t>
      </w:r>
      <w:r>
        <w:rPr>
          <w:spacing w:val="35"/>
          <w:sz w:val="20"/>
        </w:rPr>
        <w:t xml:space="preserve"> </w:t>
      </w:r>
      <w:r>
        <w:rPr>
          <w:sz w:val="20"/>
        </w:rPr>
        <w:t>detención</w:t>
      </w:r>
      <w:r>
        <w:rPr>
          <w:spacing w:val="36"/>
          <w:sz w:val="20"/>
        </w:rPr>
        <w:t xml:space="preserve"> </w:t>
      </w:r>
      <w:r>
        <w:rPr>
          <w:sz w:val="20"/>
        </w:rPr>
        <w:t>y/o</w:t>
      </w:r>
      <w:r>
        <w:rPr>
          <w:spacing w:val="34"/>
          <w:sz w:val="20"/>
        </w:rPr>
        <w:t xml:space="preserve"> </w:t>
      </w:r>
      <w:r>
        <w:rPr>
          <w:sz w:val="20"/>
        </w:rPr>
        <w:t>privación</w:t>
      </w:r>
      <w:r>
        <w:rPr>
          <w:spacing w:val="36"/>
          <w:sz w:val="20"/>
        </w:rPr>
        <w:t xml:space="preserve"> </w:t>
      </w:r>
      <w:r>
        <w:rPr>
          <w:sz w:val="20"/>
        </w:rPr>
        <w:t>de</w:t>
      </w:r>
      <w:r>
        <w:rPr>
          <w:spacing w:val="36"/>
          <w:sz w:val="20"/>
        </w:rPr>
        <w:t xml:space="preserve"> </w:t>
      </w:r>
      <w:r>
        <w:rPr>
          <w:sz w:val="20"/>
        </w:rPr>
        <w:t>la</w:t>
      </w:r>
    </w:p>
    <w:p w14:paraId="440B5F07" w14:textId="2802EE39" w:rsidR="00303C6E" w:rsidRDefault="005D07F3">
      <w:pPr>
        <w:pStyle w:val="Textoindependiente"/>
        <w:rPr>
          <w:sz w:val="24"/>
        </w:rPr>
      </w:pPr>
      <w:r>
        <w:rPr>
          <w:noProof/>
        </w:rPr>
        <mc:AlternateContent>
          <mc:Choice Requires="wps">
            <w:drawing>
              <wp:anchor distT="0" distB="0" distL="0" distR="0" simplePos="0" relativeHeight="487611392" behindDoc="1" locked="0" layoutInCell="1" allowOverlap="1" wp14:anchorId="46DCFD49" wp14:editId="262657CC">
                <wp:simplePos x="0" y="0"/>
                <wp:positionH relativeFrom="page">
                  <wp:posOffset>685800</wp:posOffset>
                </wp:positionH>
                <wp:positionV relativeFrom="paragraph">
                  <wp:posOffset>200660</wp:posOffset>
                </wp:positionV>
                <wp:extent cx="1828800" cy="7620"/>
                <wp:effectExtent l="0" t="0" r="0" b="0"/>
                <wp:wrapTopAndBottom/>
                <wp:docPr id="64" name="docshape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2041D1" id="docshape49" o:spid="_x0000_s1026" style="position:absolute;margin-left:54pt;margin-top:15.8pt;width:2in;height:.6pt;z-index:-15705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" fillcolor="black" stroked="f">
                <w10:wrap type="topAndBottom" anchorx="page"/>
              </v:rect>
            </w:pict>
          </mc:Fallback>
        </mc:AlternateContent>
      </w:r>
    </w:p>
    <w:p w14:paraId="034968DD" w14:textId="77777777" w:rsidR="00303C6E" w:rsidRDefault="00000000">
      <w:pPr>
        <w:spacing w:before="96"/>
        <w:ind w:left="120"/>
        <w:jc w:val="both"/>
        <w:rPr>
          <w:sz w:val="16"/>
        </w:rPr>
      </w:pPr>
      <w:bookmarkStart w:id="327" w:name="_bookmark299"/>
      <w:bookmarkEnd w:id="327"/>
      <w:r>
        <w:rPr>
          <w:sz w:val="16"/>
          <w:vertAlign w:val="superscript"/>
        </w:rPr>
        <w:t>273</w:t>
      </w:r>
      <w:r>
        <w:rPr>
          <w:spacing w:val="71"/>
          <w:sz w:val="16"/>
        </w:rPr>
        <w:t xml:space="preserve">    </w:t>
      </w:r>
      <w:r>
        <w:rPr>
          <w:i/>
          <w:sz w:val="16"/>
        </w:rPr>
        <w:t>Cfr</w:t>
      </w:r>
      <w:r>
        <w:rPr>
          <w:sz w:val="16"/>
        </w:rPr>
        <w:t>.</w:t>
      </w:r>
      <w:r>
        <w:rPr>
          <w:spacing w:val="-1"/>
          <w:sz w:val="16"/>
        </w:rPr>
        <w:t xml:space="preserve"> </w:t>
      </w:r>
      <w:r>
        <w:rPr>
          <w:sz w:val="16"/>
        </w:rPr>
        <w:t>Comité</w:t>
      </w:r>
      <w:r>
        <w:rPr>
          <w:spacing w:val="-3"/>
          <w:sz w:val="16"/>
        </w:rPr>
        <w:t xml:space="preserve"> </w:t>
      </w:r>
      <w:r>
        <w:rPr>
          <w:sz w:val="16"/>
        </w:rPr>
        <w:t>de</w:t>
      </w:r>
      <w:r>
        <w:rPr>
          <w:spacing w:val="-3"/>
          <w:sz w:val="16"/>
        </w:rPr>
        <w:t xml:space="preserve"> </w:t>
      </w:r>
      <w:r>
        <w:rPr>
          <w:sz w:val="16"/>
        </w:rPr>
        <w:t>Expertas</w:t>
      </w:r>
      <w:r>
        <w:rPr>
          <w:spacing w:val="-2"/>
          <w:sz w:val="16"/>
        </w:rPr>
        <w:t xml:space="preserve"> </w:t>
      </w:r>
      <w:r>
        <w:rPr>
          <w:sz w:val="16"/>
        </w:rPr>
        <w:t>del</w:t>
      </w:r>
      <w:r>
        <w:rPr>
          <w:spacing w:val="-4"/>
          <w:sz w:val="16"/>
        </w:rPr>
        <w:t xml:space="preserve"> </w:t>
      </w:r>
      <w:r>
        <w:rPr>
          <w:sz w:val="16"/>
        </w:rPr>
        <w:t>MESECVI,</w:t>
      </w:r>
      <w:r>
        <w:rPr>
          <w:spacing w:val="-4"/>
          <w:sz w:val="16"/>
        </w:rPr>
        <w:t xml:space="preserve"> </w:t>
      </w:r>
      <w:r>
        <w:rPr>
          <w:sz w:val="16"/>
        </w:rPr>
        <w:t>Recomendación</w:t>
      </w:r>
      <w:r>
        <w:rPr>
          <w:spacing w:val="-3"/>
          <w:sz w:val="16"/>
        </w:rPr>
        <w:t xml:space="preserve"> </w:t>
      </w:r>
      <w:r>
        <w:rPr>
          <w:sz w:val="16"/>
        </w:rPr>
        <w:t>General</w:t>
      </w:r>
      <w:r>
        <w:rPr>
          <w:spacing w:val="-2"/>
          <w:sz w:val="16"/>
        </w:rPr>
        <w:t xml:space="preserve"> </w:t>
      </w:r>
      <w:r>
        <w:rPr>
          <w:sz w:val="16"/>
        </w:rPr>
        <w:t>No.</w:t>
      </w:r>
      <w:r>
        <w:rPr>
          <w:spacing w:val="-3"/>
          <w:sz w:val="16"/>
        </w:rPr>
        <w:t xml:space="preserve"> </w:t>
      </w:r>
      <w:r>
        <w:rPr>
          <w:sz w:val="16"/>
        </w:rPr>
        <w:t>3,</w:t>
      </w:r>
      <w:r>
        <w:rPr>
          <w:spacing w:val="-4"/>
          <w:sz w:val="16"/>
        </w:rPr>
        <w:t xml:space="preserve"> </w:t>
      </w:r>
      <w:r>
        <w:rPr>
          <w:i/>
          <w:sz w:val="16"/>
        </w:rPr>
        <w:t>supra,</w:t>
      </w:r>
      <w:r>
        <w:rPr>
          <w:i/>
          <w:spacing w:val="-2"/>
          <w:sz w:val="16"/>
        </w:rPr>
        <w:t xml:space="preserve"> </w:t>
      </w:r>
      <w:r>
        <w:rPr>
          <w:sz w:val="16"/>
        </w:rPr>
        <w:t>p.</w:t>
      </w:r>
      <w:r>
        <w:rPr>
          <w:spacing w:val="-4"/>
          <w:sz w:val="16"/>
        </w:rPr>
        <w:t xml:space="preserve"> </w:t>
      </w:r>
      <w:r>
        <w:rPr>
          <w:spacing w:val="-5"/>
          <w:sz w:val="16"/>
        </w:rPr>
        <w:t>5.</w:t>
      </w:r>
    </w:p>
    <w:p w14:paraId="3248872E" w14:textId="77777777" w:rsidR="00303C6E" w:rsidRDefault="00000000">
      <w:pPr>
        <w:spacing w:before="60"/>
        <w:ind w:left="119" w:right="273"/>
        <w:jc w:val="both"/>
        <w:rPr>
          <w:sz w:val="16"/>
        </w:rPr>
      </w:pPr>
      <w:bookmarkStart w:id="328" w:name="_bookmark300"/>
      <w:bookmarkEnd w:id="328"/>
      <w:r>
        <w:rPr>
          <w:sz w:val="16"/>
          <w:vertAlign w:val="superscript"/>
        </w:rPr>
        <w:t>274</w:t>
      </w:r>
      <w:r>
        <w:rPr>
          <w:spacing w:val="80"/>
          <w:w w:val="150"/>
          <w:sz w:val="16"/>
        </w:rPr>
        <w:t xml:space="preserve">   </w:t>
      </w:r>
      <w:r>
        <w:rPr>
          <w:sz w:val="16"/>
        </w:rPr>
        <w:t>En esa misma línea, el perito Bruñol señaló que “en el delito de violación, en el derecho comparado, pero también en los</w:t>
      </w:r>
      <w:r>
        <w:rPr>
          <w:spacing w:val="-1"/>
          <w:sz w:val="16"/>
        </w:rPr>
        <w:t xml:space="preserve"> </w:t>
      </w:r>
      <w:r>
        <w:rPr>
          <w:sz w:val="16"/>
        </w:rPr>
        <w:t>estándares</w:t>
      </w:r>
      <w:r>
        <w:rPr>
          <w:spacing w:val="-1"/>
          <w:sz w:val="16"/>
        </w:rPr>
        <w:t xml:space="preserve"> </w:t>
      </w:r>
      <w:r>
        <w:rPr>
          <w:sz w:val="16"/>
        </w:rPr>
        <w:t>internacionales, y la</w:t>
      </w:r>
      <w:r>
        <w:rPr>
          <w:spacing w:val="-2"/>
          <w:sz w:val="16"/>
        </w:rPr>
        <w:t xml:space="preserve"> </w:t>
      </w:r>
      <w:r>
        <w:rPr>
          <w:sz w:val="16"/>
        </w:rPr>
        <w:t>jurisprudencia</w:t>
      </w:r>
      <w:r>
        <w:rPr>
          <w:spacing w:val="-2"/>
          <w:sz w:val="16"/>
        </w:rPr>
        <w:t xml:space="preserve"> </w:t>
      </w:r>
      <w:r>
        <w:rPr>
          <w:sz w:val="16"/>
        </w:rPr>
        <w:t>del</w:t>
      </w:r>
      <w:r>
        <w:rPr>
          <w:spacing w:val="-2"/>
          <w:sz w:val="16"/>
        </w:rPr>
        <w:t xml:space="preserve"> </w:t>
      </w:r>
      <w:r>
        <w:rPr>
          <w:sz w:val="16"/>
        </w:rPr>
        <w:t>Tribunal Europeo</w:t>
      </w:r>
      <w:r>
        <w:rPr>
          <w:spacing w:val="-3"/>
          <w:sz w:val="16"/>
        </w:rPr>
        <w:t xml:space="preserve"> </w:t>
      </w:r>
      <w:r>
        <w:rPr>
          <w:sz w:val="16"/>
        </w:rPr>
        <w:t>de</w:t>
      </w:r>
      <w:r>
        <w:rPr>
          <w:spacing w:val="-3"/>
          <w:sz w:val="16"/>
        </w:rPr>
        <w:t xml:space="preserve"> </w:t>
      </w:r>
      <w:r>
        <w:rPr>
          <w:sz w:val="16"/>
        </w:rPr>
        <w:t>Derechos</w:t>
      </w:r>
      <w:r>
        <w:rPr>
          <w:spacing w:val="-1"/>
          <w:sz w:val="16"/>
        </w:rPr>
        <w:t xml:space="preserve"> </w:t>
      </w:r>
      <w:r>
        <w:rPr>
          <w:sz w:val="16"/>
        </w:rPr>
        <w:t>Humanos,</w:t>
      </w:r>
      <w:r>
        <w:rPr>
          <w:spacing w:val="-2"/>
          <w:sz w:val="16"/>
        </w:rPr>
        <w:t xml:space="preserve"> </w:t>
      </w:r>
      <w:r>
        <w:rPr>
          <w:sz w:val="16"/>
        </w:rPr>
        <w:t>por ejemplo,</w:t>
      </w:r>
      <w:r>
        <w:rPr>
          <w:spacing w:val="-2"/>
          <w:sz w:val="16"/>
        </w:rPr>
        <w:t xml:space="preserve"> </w:t>
      </w:r>
      <w:r>
        <w:rPr>
          <w:sz w:val="16"/>
        </w:rPr>
        <w:t>se</w:t>
      </w:r>
      <w:r>
        <w:rPr>
          <w:spacing w:val="-3"/>
          <w:sz w:val="16"/>
        </w:rPr>
        <w:t xml:space="preserve"> </w:t>
      </w:r>
      <w:r>
        <w:rPr>
          <w:sz w:val="16"/>
        </w:rPr>
        <w:t>establece de forma muy clara que debemos ir transitando donde aquellas formas de violencia física y psicológica, o estructural que serían como el fundamento del delito de violación, a efectivamente centrar toda la tipificación en el elemento de la falta de todo</w:t>
      </w:r>
      <w:r>
        <w:rPr>
          <w:spacing w:val="-2"/>
          <w:sz w:val="16"/>
        </w:rPr>
        <w:t xml:space="preserve"> </w:t>
      </w:r>
      <w:r>
        <w:rPr>
          <w:sz w:val="16"/>
        </w:rPr>
        <w:t>consentimiento.</w:t>
      </w:r>
      <w:r>
        <w:rPr>
          <w:spacing w:val="-1"/>
          <w:sz w:val="16"/>
        </w:rPr>
        <w:t xml:space="preserve"> </w:t>
      </w:r>
      <w:r>
        <w:rPr>
          <w:sz w:val="16"/>
        </w:rPr>
        <w:t>Hasta</w:t>
      </w:r>
      <w:r>
        <w:rPr>
          <w:spacing w:val="-1"/>
          <w:sz w:val="16"/>
        </w:rPr>
        <w:t xml:space="preserve"> </w:t>
      </w:r>
      <w:r>
        <w:rPr>
          <w:sz w:val="16"/>
        </w:rPr>
        <w:t>ahora</w:t>
      </w:r>
      <w:r>
        <w:rPr>
          <w:spacing w:val="-3"/>
          <w:sz w:val="16"/>
        </w:rPr>
        <w:t xml:space="preserve"> </w:t>
      </w:r>
      <w:r>
        <w:rPr>
          <w:sz w:val="16"/>
        </w:rPr>
        <w:t>el</w:t>
      </w:r>
      <w:r>
        <w:rPr>
          <w:spacing w:val="-3"/>
          <w:sz w:val="16"/>
        </w:rPr>
        <w:t xml:space="preserve"> </w:t>
      </w:r>
      <w:r>
        <w:rPr>
          <w:sz w:val="16"/>
        </w:rPr>
        <w:t>delito</w:t>
      </w:r>
      <w:r>
        <w:rPr>
          <w:spacing w:val="-2"/>
          <w:sz w:val="16"/>
        </w:rPr>
        <w:t xml:space="preserve"> </w:t>
      </w:r>
      <w:r>
        <w:rPr>
          <w:sz w:val="16"/>
        </w:rPr>
        <w:t>de</w:t>
      </w:r>
      <w:r>
        <w:rPr>
          <w:spacing w:val="-2"/>
          <w:sz w:val="16"/>
        </w:rPr>
        <w:t xml:space="preserve"> </w:t>
      </w:r>
      <w:r>
        <w:rPr>
          <w:sz w:val="16"/>
        </w:rPr>
        <w:t>violación</w:t>
      </w:r>
      <w:r>
        <w:rPr>
          <w:spacing w:val="-4"/>
          <w:sz w:val="16"/>
        </w:rPr>
        <w:t xml:space="preserve"> </w:t>
      </w:r>
      <w:r>
        <w:rPr>
          <w:sz w:val="16"/>
        </w:rPr>
        <w:t>ha</w:t>
      </w:r>
      <w:r>
        <w:rPr>
          <w:spacing w:val="-1"/>
          <w:sz w:val="16"/>
        </w:rPr>
        <w:t xml:space="preserve"> </w:t>
      </w:r>
      <w:r>
        <w:rPr>
          <w:sz w:val="16"/>
        </w:rPr>
        <w:t>tendido</w:t>
      </w:r>
      <w:r>
        <w:rPr>
          <w:spacing w:val="-2"/>
          <w:sz w:val="16"/>
        </w:rPr>
        <w:t xml:space="preserve"> </w:t>
      </w:r>
      <w:r>
        <w:rPr>
          <w:sz w:val="16"/>
        </w:rPr>
        <w:t>a</w:t>
      </w:r>
      <w:r>
        <w:rPr>
          <w:spacing w:val="-3"/>
          <w:sz w:val="16"/>
        </w:rPr>
        <w:t xml:space="preserve"> </w:t>
      </w:r>
      <w:r>
        <w:rPr>
          <w:sz w:val="16"/>
        </w:rPr>
        <w:t>ser tipificado</w:t>
      </w:r>
      <w:r>
        <w:rPr>
          <w:spacing w:val="-2"/>
          <w:sz w:val="16"/>
        </w:rPr>
        <w:t xml:space="preserve"> </w:t>
      </w:r>
      <w:r>
        <w:rPr>
          <w:sz w:val="16"/>
        </w:rPr>
        <w:t>de un</w:t>
      </w:r>
      <w:r>
        <w:rPr>
          <w:spacing w:val="-6"/>
          <w:sz w:val="16"/>
        </w:rPr>
        <w:t xml:space="preserve"> </w:t>
      </w:r>
      <w:r>
        <w:rPr>
          <w:sz w:val="16"/>
        </w:rPr>
        <w:t>modo tal</w:t>
      </w:r>
      <w:r>
        <w:rPr>
          <w:spacing w:val="-3"/>
          <w:sz w:val="16"/>
        </w:rPr>
        <w:t xml:space="preserve"> </w:t>
      </w:r>
      <w:r>
        <w:rPr>
          <w:sz w:val="16"/>
        </w:rPr>
        <w:t>en</w:t>
      </w:r>
      <w:r>
        <w:rPr>
          <w:spacing w:val="-3"/>
          <w:sz w:val="16"/>
        </w:rPr>
        <w:t xml:space="preserve"> </w:t>
      </w:r>
      <w:r>
        <w:rPr>
          <w:sz w:val="16"/>
        </w:rPr>
        <w:t>que lo</w:t>
      </w:r>
      <w:r>
        <w:rPr>
          <w:spacing w:val="-2"/>
          <w:sz w:val="16"/>
        </w:rPr>
        <w:t xml:space="preserve"> </w:t>
      </w:r>
      <w:r>
        <w:rPr>
          <w:sz w:val="16"/>
        </w:rPr>
        <w:t>central</w:t>
      </w:r>
      <w:r>
        <w:rPr>
          <w:spacing w:val="-1"/>
          <w:sz w:val="16"/>
        </w:rPr>
        <w:t xml:space="preserve"> </w:t>
      </w:r>
      <w:r>
        <w:rPr>
          <w:sz w:val="16"/>
        </w:rPr>
        <w:t>es</w:t>
      </w:r>
      <w:r>
        <w:rPr>
          <w:spacing w:val="-2"/>
          <w:sz w:val="16"/>
        </w:rPr>
        <w:t xml:space="preserve"> </w:t>
      </w:r>
      <w:r>
        <w:rPr>
          <w:sz w:val="16"/>
        </w:rPr>
        <w:t>probar cómo se venció esa resistencia, muchas veces exige la resistencia, y no justamente centrarlo en que la ausencia de consentimiento</w:t>
      </w:r>
      <w:r>
        <w:rPr>
          <w:spacing w:val="-2"/>
          <w:sz w:val="16"/>
        </w:rPr>
        <w:t xml:space="preserve"> </w:t>
      </w:r>
      <w:r>
        <w:rPr>
          <w:sz w:val="16"/>
        </w:rPr>
        <w:t>ya</w:t>
      </w:r>
      <w:r>
        <w:rPr>
          <w:spacing w:val="-6"/>
          <w:sz w:val="16"/>
        </w:rPr>
        <w:t xml:space="preserve"> </w:t>
      </w:r>
      <w:r>
        <w:rPr>
          <w:sz w:val="16"/>
        </w:rPr>
        <w:t>genera</w:t>
      </w:r>
      <w:r>
        <w:rPr>
          <w:spacing w:val="-3"/>
          <w:sz w:val="16"/>
        </w:rPr>
        <w:t xml:space="preserve"> </w:t>
      </w:r>
      <w:r>
        <w:rPr>
          <w:sz w:val="16"/>
        </w:rPr>
        <w:t>el</w:t>
      </w:r>
      <w:r>
        <w:rPr>
          <w:spacing w:val="-3"/>
          <w:sz w:val="16"/>
        </w:rPr>
        <w:t xml:space="preserve"> </w:t>
      </w:r>
      <w:r>
        <w:rPr>
          <w:sz w:val="16"/>
        </w:rPr>
        <w:t>delito.</w:t>
      </w:r>
      <w:r>
        <w:rPr>
          <w:spacing w:val="-3"/>
          <w:sz w:val="16"/>
        </w:rPr>
        <w:t xml:space="preserve"> </w:t>
      </w:r>
      <w:r>
        <w:rPr>
          <w:sz w:val="16"/>
        </w:rPr>
        <w:t>[…]</w:t>
      </w:r>
      <w:r>
        <w:rPr>
          <w:spacing w:val="-4"/>
          <w:sz w:val="16"/>
        </w:rPr>
        <w:t xml:space="preserve"> </w:t>
      </w:r>
      <w:r>
        <w:rPr>
          <w:sz w:val="16"/>
        </w:rPr>
        <w:t>o</w:t>
      </w:r>
      <w:r>
        <w:rPr>
          <w:spacing w:val="-2"/>
          <w:sz w:val="16"/>
        </w:rPr>
        <w:t xml:space="preserve"> </w:t>
      </w:r>
      <w:r>
        <w:rPr>
          <w:sz w:val="16"/>
        </w:rPr>
        <w:t>sea,</w:t>
      </w:r>
      <w:r>
        <w:rPr>
          <w:spacing w:val="-3"/>
          <w:sz w:val="16"/>
        </w:rPr>
        <w:t xml:space="preserve"> </w:t>
      </w:r>
      <w:r>
        <w:rPr>
          <w:sz w:val="16"/>
        </w:rPr>
        <w:t>hay</w:t>
      </w:r>
      <w:r>
        <w:rPr>
          <w:spacing w:val="-2"/>
          <w:sz w:val="16"/>
        </w:rPr>
        <w:t xml:space="preserve"> </w:t>
      </w:r>
      <w:r>
        <w:rPr>
          <w:sz w:val="16"/>
        </w:rPr>
        <w:t>una</w:t>
      </w:r>
      <w:r>
        <w:rPr>
          <w:spacing w:val="-3"/>
          <w:sz w:val="16"/>
        </w:rPr>
        <w:t xml:space="preserve"> </w:t>
      </w:r>
      <w:r>
        <w:rPr>
          <w:sz w:val="16"/>
        </w:rPr>
        <w:t>tendencia</w:t>
      </w:r>
      <w:r>
        <w:rPr>
          <w:spacing w:val="-3"/>
          <w:sz w:val="16"/>
        </w:rPr>
        <w:t xml:space="preserve"> </w:t>
      </w:r>
      <w:r>
        <w:rPr>
          <w:sz w:val="16"/>
        </w:rPr>
        <w:t>muy</w:t>
      </w:r>
      <w:r>
        <w:rPr>
          <w:spacing w:val="-2"/>
          <w:sz w:val="16"/>
        </w:rPr>
        <w:t xml:space="preserve"> </w:t>
      </w:r>
      <w:r>
        <w:rPr>
          <w:sz w:val="16"/>
        </w:rPr>
        <w:t>importante</w:t>
      </w:r>
      <w:r>
        <w:rPr>
          <w:spacing w:val="-2"/>
          <w:sz w:val="16"/>
        </w:rPr>
        <w:t xml:space="preserve"> </w:t>
      </w:r>
      <w:r>
        <w:rPr>
          <w:sz w:val="16"/>
        </w:rPr>
        <w:t>en</w:t>
      </w:r>
      <w:r>
        <w:rPr>
          <w:spacing w:val="-3"/>
          <w:sz w:val="16"/>
        </w:rPr>
        <w:t xml:space="preserve"> </w:t>
      </w:r>
      <w:r>
        <w:rPr>
          <w:sz w:val="16"/>
        </w:rPr>
        <w:t>todo</w:t>
      </w:r>
      <w:r>
        <w:rPr>
          <w:spacing w:val="-4"/>
          <w:sz w:val="16"/>
        </w:rPr>
        <w:t xml:space="preserve"> </w:t>
      </w:r>
      <w:r>
        <w:rPr>
          <w:sz w:val="16"/>
        </w:rPr>
        <w:t>el</w:t>
      </w:r>
      <w:r>
        <w:rPr>
          <w:spacing w:val="-3"/>
          <w:sz w:val="16"/>
        </w:rPr>
        <w:t xml:space="preserve"> </w:t>
      </w:r>
      <w:r>
        <w:rPr>
          <w:sz w:val="16"/>
        </w:rPr>
        <w:t>mundo,</w:t>
      </w:r>
      <w:r>
        <w:rPr>
          <w:spacing w:val="-3"/>
          <w:sz w:val="16"/>
        </w:rPr>
        <w:t xml:space="preserve"> </w:t>
      </w:r>
      <w:r>
        <w:rPr>
          <w:sz w:val="16"/>
        </w:rPr>
        <w:t>de</w:t>
      </w:r>
      <w:r>
        <w:rPr>
          <w:spacing w:val="-2"/>
          <w:sz w:val="16"/>
        </w:rPr>
        <w:t xml:space="preserve"> </w:t>
      </w:r>
      <w:r>
        <w:rPr>
          <w:sz w:val="16"/>
        </w:rPr>
        <w:t>ir</w:t>
      </w:r>
      <w:r>
        <w:rPr>
          <w:spacing w:val="-2"/>
          <w:sz w:val="16"/>
        </w:rPr>
        <w:t xml:space="preserve"> </w:t>
      </w:r>
      <w:r>
        <w:rPr>
          <w:sz w:val="16"/>
        </w:rPr>
        <w:t>avanzando,</w:t>
      </w:r>
      <w:r>
        <w:rPr>
          <w:spacing w:val="-3"/>
          <w:sz w:val="16"/>
        </w:rPr>
        <w:t xml:space="preserve"> </w:t>
      </w:r>
      <w:r>
        <w:rPr>
          <w:sz w:val="16"/>
        </w:rPr>
        <w:t>ya</w:t>
      </w:r>
      <w:r>
        <w:rPr>
          <w:spacing w:val="-3"/>
          <w:sz w:val="16"/>
        </w:rPr>
        <w:t xml:space="preserve"> </w:t>
      </w:r>
      <w:r>
        <w:rPr>
          <w:sz w:val="16"/>
        </w:rPr>
        <w:t xml:space="preserve">sea a nivel de los estándares internacionales a nivel convencional, como también a nivel de la doctrina comparada, para ir avanzando hacia un delito de violación centrado en la falta de consentimiento”. Cfr. Peritaje de Miguel Cillero Bruñol, </w:t>
      </w:r>
      <w:r>
        <w:rPr>
          <w:i/>
          <w:sz w:val="16"/>
        </w:rPr>
        <w:t>supra</w:t>
      </w:r>
      <w:r>
        <w:rPr>
          <w:sz w:val="16"/>
        </w:rPr>
        <w:t>.</w:t>
      </w:r>
    </w:p>
    <w:p w14:paraId="2376BF97" w14:textId="77777777" w:rsidR="00303C6E" w:rsidRDefault="00000000">
      <w:pPr>
        <w:tabs>
          <w:tab w:val="left" w:pos="839"/>
        </w:tabs>
        <w:spacing w:before="62"/>
        <w:ind w:left="120"/>
        <w:rPr>
          <w:sz w:val="16"/>
        </w:rPr>
      </w:pPr>
      <w:bookmarkStart w:id="329" w:name="_bookmark301"/>
      <w:bookmarkEnd w:id="329"/>
      <w:r>
        <w:rPr>
          <w:spacing w:val="-5"/>
          <w:sz w:val="16"/>
          <w:vertAlign w:val="superscript"/>
        </w:rPr>
        <w:t>275</w:t>
      </w:r>
      <w:r>
        <w:rPr>
          <w:sz w:val="16"/>
        </w:rPr>
        <w:tab/>
      </w:r>
      <w:r>
        <w:rPr>
          <w:i/>
          <w:sz w:val="16"/>
        </w:rPr>
        <w:t>Cfr</w:t>
      </w:r>
      <w:r>
        <w:rPr>
          <w:sz w:val="16"/>
        </w:rPr>
        <w:t>.</w:t>
      </w:r>
      <w:r>
        <w:rPr>
          <w:spacing w:val="-3"/>
          <w:sz w:val="16"/>
        </w:rPr>
        <w:t xml:space="preserve"> </w:t>
      </w:r>
      <w:r>
        <w:rPr>
          <w:sz w:val="16"/>
        </w:rPr>
        <w:t>Comité</w:t>
      </w:r>
      <w:r>
        <w:rPr>
          <w:spacing w:val="-4"/>
          <w:sz w:val="16"/>
        </w:rPr>
        <w:t xml:space="preserve"> </w:t>
      </w:r>
      <w:r>
        <w:rPr>
          <w:sz w:val="16"/>
        </w:rPr>
        <w:t>de</w:t>
      </w:r>
      <w:r>
        <w:rPr>
          <w:spacing w:val="-4"/>
          <w:sz w:val="16"/>
        </w:rPr>
        <w:t xml:space="preserve"> </w:t>
      </w:r>
      <w:r>
        <w:rPr>
          <w:sz w:val="16"/>
        </w:rPr>
        <w:t>Expertas</w:t>
      </w:r>
      <w:r>
        <w:rPr>
          <w:spacing w:val="-3"/>
          <w:sz w:val="16"/>
        </w:rPr>
        <w:t xml:space="preserve"> </w:t>
      </w:r>
      <w:r>
        <w:rPr>
          <w:sz w:val="16"/>
        </w:rPr>
        <w:t>del</w:t>
      </w:r>
      <w:r>
        <w:rPr>
          <w:spacing w:val="-5"/>
          <w:sz w:val="16"/>
        </w:rPr>
        <w:t xml:space="preserve"> </w:t>
      </w:r>
      <w:r>
        <w:rPr>
          <w:sz w:val="16"/>
        </w:rPr>
        <w:t>MESECVI,</w:t>
      </w:r>
      <w:r>
        <w:rPr>
          <w:spacing w:val="-5"/>
          <w:sz w:val="16"/>
        </w:rPr>
        <w:t xml:space="preserve"> </w:t>
      </w:r>
      <w:r>
        <w:rPr>
          <w:sz w:val="16"/>
        </w:rPr>
        <w:t>Recomendación</w:t>
      </w:r>
      <w:r>
        <w:rPr>
          <w:spacing w:val="-5"/>
          <w:sz w:val="16"/>
        </w:rPr>
        <w:t xml:space="preserve"> </w:t>
      </w:r>
      <w:r>
        <w:rPr>
          <w:sz w:val="16"/>
        </w:rPr>
        <w:t>General</w:t>
      </w:r>
      <w:r>
        <w:rPr>
          <w:spacing w:val="-2"/>
          <w:sz w:val="16"/>
        </w:rPr>
        <w:t xml:space="preserve"> </w:t>
      </w:r>
      <w:r>
        <w:rPr>
          <w:sz w:val="16"/>
        </w:rPr>
        <w:t>No.</w:t>
      </w:r>
      <w:r>
        <w:rPr>
          <w:spacing w:val="-5"/>
          <w:sz w:val="16"/>
        </w:rPr>
        <w:t xml:space="preserve"> </w:t>
      </w:r>
      <w:r>
        <w:rPr>
          <w:sz w:val="16"/>
        </w:rPr>
        <w:t>3</w:t>
      </w:r>
      <w:r>
        <w:rPr>
          <w:i/>
          <w:sz w:val="16"/>
        </w:rPr>
        <w:t>,</w:t>
      </w:r>
      <w:r>
        <w:rPr>
          <w:i/>
          <w:spacing w:val="-6"/>
          <w:sz w:val="16"/>
        </w:rPr>
        <w:t xml:space="preserve"> </w:t>
      </w:r>
      <w:r>
        <w:rPr>
          <w:i/>
          <w:sz w:val="16"/>
        </w:rPr>
        <w:t>supra</w:t>
      </w:r>
      <w:r>
        <w:rPr>
          <w:sz w:val="16"/>
        </w:rPr>
        <w:t>,</w:t>
      </w:r>
      <w:r>
        <w:rPr>
          <w:spacing w:val="-2"/>
          <w:sz w:val="16"/>
        </w:rPr>
        <w:t xml:space="preserve"> </w:t>
      </w:r>
      <w:r>
        <w:rPr>
          <w:sz w:val="16"/>
        </w:rPr>
        <w:t>pp.</w:t>
      </w:r>
      <w:r>
        <w:rPr>
          <w:spacing w:val="-6"/>
          <w:sz w:val="16"/>
        </w:rPr>
        <w:t xml:space="preserve"> </w:t>
      </w:r>
      <w:r>
        <w:rPr>
          <w:sz w:val="16"/>
        </w:rPr>
        <w:t>6</w:t>
      </w:r>
      <w:r>
        <w:rPr>
          <w:spacing w:val="-1"/>
          <w:sz w:val="16"/>
        </w:rPr>
        <w:t xml:space="preserve"> </w:t>
      </w:r>
      <w:r>
        <w:rPr>
          <w:sz w:val="16"/>
        </w:rPr>
        <w:t>a</w:t>
      </w:r>
      <w:r>
        <w:rPr>
          <w:spacing w:val="-7"/>
          <w:sz w:val="16"/>
        </w:rPr>
        <w:t xml:space="preserve"> </w:t>
      </w:r>
      <w:r>
        <w:rPr>
          <w:spacing w:val="-5"/>
          <w:sz w:val="16"/>
        </w:rPr>
        <w:t>10.</w:t>
      </w:r>
    </w:p>
    <w:p w14:paraId="1DA0C01A" w14:textId="77777777" w:rsidR="00303C6E" w:rsidRDefault="00000000">
      <w:pPr>
        <w:tabs>
          <w:tab w:val="left" w:pos="839"/>
        </w:tabs>
        <w:spacing w:before="59"/>
        <w:ind w:left="120"/>
        <w:rPr>
          <w:sz w:val="16"/>
        </w:rPr>
      </w:pPr>
      <w:bookmarkStart w:id="330" w:name="_bookmark302"/>
      <w:bookmarkEnd w:id="330"/>
      <w:r>
        <w:rPr>
          <w:spacing w:val="-5"/>
          <w:sz w:val="16"/>
          <w:vertAlign w:val="superscript"/>
        </w:rPr>
        <w:t>276</w:t>
      </w:r>
      <w:r>
        <w:rPr>
          <w:sz w:val="16"/>
        </w:rPr>
        <w:tab/>
      </w:r>
      <w:r>
        <w:rPr>
          <w:i/>
          <w:sz w:val="16"/>
        </w:rPr>
        <w:t>Cfr</w:t>
      </w:r>
      <w:r>
        <w:rPr>
          <w:sz w:val="16"/>
        </w:rPr>
        <w:t>.</w:t>
      </w:r>
      <w:r>
        <w:rPr>
          <w:spacing w:val="-6"/>
          <w:sz w:val="16"/>
        </w:rPr>
        <w:t xml:space="preserve"> </w:t>
      </w:r>
      <w:r>
        <w:rPr>
          <w:sz w:val="16"/>
        </w:rPr>
        <w:t>Comité</w:t>
      </w:r>
      <w:r>
        <w:rPr>
          <w:spacing w:val="-4"/>
          <w:sz w:val="16"/>
        </w:rPr>
        <w:t xml:space="preserve"> </w:t>
      </w:r>
      <w:r>
        <w:rPr>
          <w:sz w:val="16"/>
        </w:rPr>
        <w:t>de</w:t>
      </w:r>
      <w:r>
        <w:rPr>
          <w:spacing w:val="-4"/>
          <w:sz w:val="16"/>
        </w:rPr>
        <w:t xml:space="preserve"> </w:t>
      </w:r>
      <w:r>
        <w:rPr>
          <w:sz w:val="16"/>
        </w:rPr>
        <w:t>Expertas</w:t>
      </w:r>
      <w:r>
        <w:rPr>
          <w:spacing w:val="-4"/>
          <w:sz w:val="16"/>
        </w:rPr>
        <w:t xml:space="preserve"> </w:t>
      </w:r>
      <w:r>
        <w:rPr>
          <w:sz w:val="16"/>
        </w:rPr>
        <w:t>del</w:t>
      </w:r>
      <w:r>
        <w:rPr>
          <w:spacing w:val="-5"/>
          <w:sz w:val="16"/>
        </w:rPr>
        <w:t xml:space="preserve"> </w:t>
      </w:r>
      <w:r>
        <w:rPr>
          <w:sz w:val="16"/>
        </w:rPr>
        <w:t>MESECVI,</w:t>
      </w:r>
      <w:r>
        <w:rPr>
          <w:spacing w:val="-5"/>
          <w:sz w:val="16"/>
        </w:rPr>
        <w:t xml:space="preserve"> </w:t>
      </w:r>
      <w:r>
        <w:rPr>
          <w:sz w:val="16"/>
        </w:rPr>
        <w:t>Recomendación</w:t>
      </w:r>
      <w:r>
        <w:rPr>
          <w:spacing w:val="-5"/>
          <w:sz w:val="16"/>
        </w:rPr>
        <w:t xml:space="preserve"> </w:t>
      </w:r>
      <w:r>
        <w:rPr>
          <w:sz w:val="16"/>
        </w:rPr>
        <w:t>General</w:t>
      </w:r>
      <w:r>
        <w:rPr>
          <w:spacing w:val="-3"/>
          <w:sz w:val="16"/>
        </w:rPr>
        <w:t xml:space="preserve"> </w:t>
      </w:r>
      <w:r>
        <w:rPr>
          <w:sz w:val="16"/>
        </w:rPr>
        <w:t>No.</w:t>
      </w:r>
      <w:r>
        <w:rPr>
          <w:spacing w:val="-5"/>
          <w:sz w:val="16"/>
        </w:rPr>
        <w:t xml:space="preserve"> </w:t>
      </w:r>
      <w:r>
        <w:rPr>
          <w:sz w:val="16"/>
        </w:rPr>
        <w:t>3,</w:t>
      </w:r>
      <w:r>
        <w:rPr>
          <w:spacing w:val="-5"/>
          <w:sz w:val="16"/>
        </w:rPr>
        <w:t xml:space="preserve"> </w:t>
      </w:r>
      <w:r>
        <w:rPr>
          <w:i/>
          <w:sz w:val="16"/>
        </w:rPr>
        <w:t>supra</w:t>
      </w:r>
      <w:r>
        <w:rPr>
          <w:sz w:val="16"/>
        </w:rPr>
        <w:t>,</w:t>
      </w:r>
      <w:r>
        <w:rPr>
          <w:spacing w:val="-3"/>
          <w:sz w:val="16"/>
        </w:rPr>
        <w:t xml:space="preserve"> </w:t>
      </w:r>
      <w:r>
        <w:rPr>
          <w:sz w:val="16"/>
        </w:rPr>
        <w:t>p.</w:t>
      </w:r>
      <w:r>
        <w:rPr>
          <w:spacing w:val="-5"/>
          <w:sz w:val="16"/>
        </w:rPr>
        <w:t xml:space="preserve"> 10.</w:t>
      </w:r>
    </w:p>
    <w:p w14:paraId="3AF65A6C" w14:textId="77777777" w:rsidR="00303C6E" w:rsidRDefault="00000000">
      <w:pPr>
        <w:tabs>
          <w:tab w:val="left" w:pos="839"/>
        </w:tabs>
        <w:spacing w:before="60"/>
        <w:ind w:left="120"/>
        <w:rPr>
          <w:sz w:val="16"/>
        </w:rPr>
      </w:pPr>
      <w:bookmarkStart w:id="331" w:name="_bookmark303"/>
      <w:bookmarkEnd w:id="331"/>
      <w:r>
        <w:rPr>
          <w:spacing w:val="-5"/>
          <w:sz w:val="16"/>
          <w:vertAlign w:val="superscript"/>
        </w:rPr>
        <w:t>277</w:t>
      </w:r>
      <w:r>
        <w:rPr>
          <w:sz w:val="16"/>
        </w:rPr>
        <w:tab/>
      </w:r>
      <w:r>
        <w:rPr>
          <w:i/>
          <w:sz w:val="16"/>
        </w:rPr>
        <w:t>Cfr</w:t>
      </w:r>
      <w:r>
        <w:rPr>
          <w:sz w:val="16"/>
        </w:rPr>
        <w:t>.</w:t>
      </w:r>
      <w:r>
        <w:rPr>
          <w:spacing w:val="-6"/>
          <w:sz w:val="16"/>
        </w:rPr>
        <w:t xml:space="preserve"> </w:t>
      </w:r>
      <w:r>
        <w:rPr>
          <w:sz w:val="16"/>
        </w:rPr>
        <w:t>Comité</w:t>
      </w:r>
      <w:r>
        <w:rPr>
          <w:spacing w:val="-4"/>
          <w:sz w:val="16"/>
        </w:rPr>
        <w:t xml:space="preserve"> </w:t>
      </w:r>
      <w:r>
        <w:rPr>
          <w:sz w:val="16"/>
        </w:rPr>
        <w:t>de</w:t>
      </w:r>
      <w:r>
        <w:rPr>
          <w:spacing w:val="-4"/>
          <w:sz w:val="16"/>
        </w:rPr>
        <w:t xml:space="preserve"> </w:t>
      </w:r>
      <w:r>
        <w:rPr>
          <w:sz w:val="16"/>
        </w:rPr>
        <w:t>Expertas</w:t>
      </w:r>
      <w:r>
        <w:rPr>
          <w:spacing w:val="-4"/>
          <w:sz w:val="16"/>
        </w:rPr>
        <w:t xml:space="preserve"> </w:t>
      </w:r>
      <w:r>
        <w:rPr>
          <w:sz w:val="16"/>
        </w:rPr>
        <w:t>del</w:t>
      </w:r>
      <w:r>
        <w:rPr>
          <w:spacing w:val="-5"/>
          <w:sz w:val="16"/>
        </w:rPr>
        <w:t xml:space="preserve"> </w:t>
      </w:r>
      <w:r>
        <w:rPr>
          <w:sz w:val="16"/>
        </w:rPr>
        <w:t>MESECVI,</w:t>
      </w:r>
      <w:r>
        <w:rPr>
          <w:spacing w:val="-5"/>
          <w:sz w:val="16"/>
        </w:rPr>
        <w:t xml:space="preserve"> </w:t>
      </w:r>
      <w:r>
        <w:rPr>
          <w:sz w:val="16"/>
        </w:rPr>
        <w:t>Recomendación</w:t>
      </w:r>
      <w:r>
        <w:rPr>
          <w:spacing w:val="-5"/>
          <w:sz w:val="16"/>
        </w:rPr>
        <w:t xml:space="preserve"> </w:t>
      </w:r>
      <w:r>
        <w:rPr>
          <w:sz w:val="16"/>
        </w:rPr>
        <w:t>General</w:t>
      </w:r>
      <w:r>
        <w:rPr>
          <w:spacing w:val="-3"/>
          <w:sz w:val="16"/>
        </w:rPr>
        <w:t xml:space="preserve"> </w:t>
      </w:r>
      <w:r>
        <w:rPr>
          <w:sz w:val="16"/>
        </w:rPr>
        <w:t>No.</w:t>
      </w:r>
      <w:r>
        <w:rPr>
          <w:spacing w:val="-5"/>
          <w:sz w:val="16"/>
        </w:rPr>
        <w:t xml:space="preserve"> </w:t>
      </w:r>
      <w:r>
        <w:rPr>
          <w:sz w:val="16"/>
        </w:rPr>
        <w:t>3,</w:t>
      </w:r>
      <w:r>
        <w:rPr>
          <w:spacing w:val="-5"/>
          <w:sz w:val="16"/>
        </w:rPr>
        <w:t xml:space="preserve"> </w:t>
      </w:r>
      <w:r>
        <w:rPr>
          <w:i/>
          <w:sz w:val="16"/>
        </w:rPr>
        <w:t>supra</w:t>
      </w:r>
      <w:r>
        <w:rPr>
          <w:sz w:val="16"/>
        </w:rPr>
        <w:t>,</w:t>
      </w:r>
      <w:r>
        <w:rPr>
          <w:spacing w:val="-3"/>
          <w:sz w:val="16"/>
        </w:rPr>
        <w:t xml:space="preserve"> </w:t>
      </w:r>
      <w:r>
        <w:rPr>
          <w:sz w:val="16"/>
        </w:rPr>
        <w:t>p.</w:t>
      </w:r>
      <w:r>
        <w:rPr>
          <w:spacing w:val="-5"/>
          <w:sz w:val="16"/>
        </w:rPr>
        <w:t xml:space="preserve"> 25.</w:t>
      </w:r>
    </w:p>
    <w:p w14:paraId="17F7A4D3" w14:textId="77777777" w:rsidR="00303C6E" w:rsidRDefault="00000000">
      <w:pPr>
        <w:spacing w:before="60"/>
        <w:ind w:left="119" w:right="276"/>
        <w:jc w:val="both"/>
        <w:rPr>
          <w:sz w:val="16"/>
        </w:rPr>
      </w:pPr>
      <w:bookmarkStart w:id="332" w:name="_bookmark304"/>
      <w:bookmarkEnd w:id="332"/>
      <w:r>
        <w:rPr>
          <w:sz w:val="16"/>
          <w:vertAlign w:val="superscript"/>
        </w:rPr>
        <w:t>278</w:t>
      </w:r>
      <w:r>
        <w:rPr>
          <w:spacing w:val="80"/>
          <w:sz w:val="16"/>
        </w:rPr>
        <w:t xml:space="preserve">   </w:t>
      </w:r>
      <w:r>
        <w:rPr>
          <w:sz w:val="16"/>
        </w:rPr>
        <w:t>“La coacción sexual es todo tipo de presión que se ejerce sobre alguna persona para obligarla a ejecutar un acto sexual contra</w:t>
      </w:r>
      <w:r>
        <w:rPr>
          <w:spacing w:val="-1"/>
          <w:sz w:val="16"/>
        </w:rPr>
        <w:t xml:space="preserve"> </w:t>
      </w:r>
      <w:r>
        <w:rPr>
          <w:sz w:val="16"/>
        </w:rPr>
        <w:t>su voluntad; incluyen el temor, la intimidación, la detención, la</w:t>
      </w:r>
      <w:r>
        <w:rPr>
          <w:spacing w:val="-1"/>
          <w:sz w:val="16"/>
        </w:rPr>
        <w:t xml:space="preserve"> </w:t>
      </w:r>
      <w:r>
        <w:rPr>
          <w:sz w:val="16"/>
        </w:rPr>
        <w:t>opresión psicológica</w:t>
      </w:r>
      <w:r>
        <w:rPr>
          <w:spacing w:val="-1"/>
          <w:sz w:val="16"/>
        </w:rPr>
        <w:t xml:space="preserve"> </w:t>
      </w:r>
      <w:r>
        <w:rPr>
          <w:sz w:val="16"/>
        </w:rPr>
        <w:t xml:space="preserve">y el abuso de poder”. </w:t>
      </w:r>
      <w:r>
        <w:rPr>
          <w:i/>
          <w:sz w:val="16"/>
        </w:rPr>
        <w:t xml:space="preserve">Cfr. </w:t>
      </w:r>
      <w:r>
        <w:rPr>
          <w:sz w:val="16"/>
        </w:rPr>
        <w:t xml:space="preserve">Comité de Expertas del MESECVI, Recomendación General No. 3, </w:t>
      </w:r>
      <w:r>
        <w:rPr>
          <w:i/>
          <w:sz w:val="16"/>
        </w:rPr>
        <w:t>supra</w:t>
      </w:r>
      <w:r>
        <w:rPr>
          <w:sz w:val="16"/>
        </w:rPr>
        <w:t>, p. 26.</w:t>
      </w:r>
    </w:p>
    <w:p w14:paraId="127ADFFD" w14:textId="77777777" w:rsidR="00303C6E" w:rsidRDefault="00303C6E">
      <w:pPr>
        <w:jc w:val="both"/>
        <w:rPr>
          <w:sz w:val="16"/>
        </w:rPr>
        <w:sectPr w:rsidR="00303C6E">
          <w:pgSz w:w="12240" w:h="15840"/>
          <w:pgMar w:top="1360" w:right="800" w:bottom="900" w:left="960" w:header="0" w:footer="703" w:gutter="0"/>
          <w:cols w:space="720"/>
        </w:sectPr>
      </w:pPr>
    </w:p>
    <w:p w14:paraId="0EEF9C45" w14:textId="77777777" w:rsidR="00303C6E" w:rsidRDefault="00000000">
      <w:pPr>
        <w:pStyle w:val="Textoindependiente"/>
        <w:spacing w:before="80"/>
        <w:ind w:left="119"/>
      </w:pPr>
      <w:r>
        <w:lastRenderedPageBreak/>
        <w:t>libertad;</w:t>
      </w:r>
      <w:r>
        <w:rPr>
          <w:spacing w:val="33"/>
        </w:rPr>
        <w:t xml:space="preserve"> </w:t>
      </w:r>
      <w:r>
        <w:t>(e)</w:t>
      </w:r>
      <w:r>
        <w:rPr>
          <w:spacing w:val="35"/>
        </w:rPr>
        <w:t xml:space="preserve"> </w:t>
      </w:r>
      <w:r>
        <w:t>la</w:t>
      </w:r>
      <w:r>
        <w:rPr>
          <w:spacing w:val="33"/>
        </w:rPr>
        <w:t xml:space="preserve"> </w:t>
      </w:r>
      <w:r>
        <w:t>opresión</w:t>
      </w:r>
      <w:r>
        <w:rPr>
          <w:spacing w:val="34"/>
        </w:rPr>
        <w:t xml:space="preserve"> </w:t>
      </w:r>
      <w:r>
        <w:t>psicológica;</w:t>
      </w:r>
      <w:r>
        <w:rPr>
          <w:spacing w:val="33"/>
        </w:rPr>
        <w:t xml:space="preserve"> </w:t>
      </w:r>
      <w:r>
        <w:t>(f)</w:t>
      </w:r>
      <w:r>
        <w:rPr>
          <w:spacing w:val="35"/>
        </w:rPr>
        <w:t xml:space="preserve"> </w:t>
      </w:r>
      <w:r>
        <w:t>el</w:t>
      </w:r>
      <w:r>
        <w:rPr>
          <w:spacing w:val="33"/>
        </w:rPr>
        <w:t xml:space="preserve"> </w:t>
      </w:r>
      <w:r>
        <w:t>abuso</w:t>
      </w:r>
      <w:r>
        <w:rPr>
          <w:spacing w:val="32"/>
        </w:rPr>
        <w:t xml:space="preserve"> </w:t>
      </w:r>
      <w:r>
        <w:t>de</w:t>
      </w:r>
      <w:r>
        <w:rPr>
          <w:spacing w:val="32"/>
        </w:rPr>
        <w:t xml:space="preserve"> </w:t>
      </w:r>
      <w:r>
        <w:t>poder,</w:t>
      </w:r>
      <w:r>
        <w:rPr>
          <w:spacing w:val="34"/>
        </w:rPr>
        <w:t xml:space="preserve"> </w:t>
      </w:r>
      <w:r>
        <w:t>y</w:t>
      </w:r>
      <w:r>
        <w:rPr>
          <w:spacing w:val="32"/>
        </w:rPr>
        <w:t xml:space="preserve"> </w:t>
      </w:r>
      <w:r>
        <w:t>(g)</w:t>
      </w:r>
      <w:r>
        <w:rPr>
          <w:spacing w:val="33"/>
        </w:rPr>
        <w:t xml:space="preserve"> </w:t>
      </w:r>
      <w:r>
        <w:t>la</w:t>
      </w:r>
      <w:r>
        <w:rPr>
          <w:spacing w:val="34"/>
        </w:rPr>
        <w:t xml:space="preserve"> </w:t>
      </w:r>
      <w:r>
        <w:t>incapacidad</w:t>
      </w:r>
      <w:r>
        <w:rPr>
          <w:spacing w:val="33"/>
        </w:rPr>
        <w:t xml:space="preserve"> </w:t>
      </w:r>
      <w:r>
        <w:t>de</w:t>
      </w:r>
      <w:r>
        <w:rPr>
          <w:spacing w:val="34"/>
        </w:rPr>
        <w:t xml:space="preserve"> </w:t>
      </w:r>
      <w:r>
        <w:t>entender</w:t>
      </w:r>
      <w:r>
        <w:rPr>
          <w:spacing w:val="34"/>
        </w:rPr>
        <w:t xml:space="preserve"> </w:t>
      </w:r>
      <w:r>
        <w:t>la violencia sexual</w:t>
      </w:r>
      <w:hyperlink w:anchor="_bookmark305" w:history="1">
        <w:r>
          <w:rPr>
            <w:position w:val="7"/>
            <w:sz w:val="13"/>
          </w:rPr>
          <w:t>279</w:t>
        </w:r>
      </w:hyperlink>
      <w:r>
        <w:t>.</w:t>
      </w:r>
    </w:p>
    <w:p w14:paraId="194AAEC1" w14:textId="77777777" w:rsidR="00303C6E" w:rsidRDefault="00303C6E">
      <w:pPr>
        <w:pStyle w:val="Textoindependiente"/>
      </w:pPr>
    </w:p>
    <w:p w14:paraId="611ED19E" w14:textId="77777777" w:rsidR="00303C6E" w:rsidRDefault="00000000">
      <w:pPr>
        <w:pStyle w:val="Prrafodelista"/>
        <w:numPr>
          <w:ilvl w:val="0"/>
          <w:numId w:val="18"/>
        </w:numPr>
        <w:tabs>
          <w:tab w:val="left" w:pos="687"/>
        </w:tabs>
        <w:spacing w:before="1"/>
        <w:ind w:left="120" w:right="276" w:firstLine="0"/>
        <w:jc w:val="both"/>
        <w:rPr>
          <w:sz w:val="20"/>
        </w:rPr>
      </w:pPr>
      <w:r>
        <w:rPr>
          <w:sz w:val="20"/>
        </w:rPr>
        <w:t>El</w:t>
      </w:r>
      <w:r>
        <w:rPr>
          <w:spacing w:val="-11"/>
          <w:sz w:val="20"/>
        </w:rPr>
        <w:t xml:space="preserve"> </w:t>
      </w:r>
      <w:r>
        <w:rPr>
          <w:sz w:val="20"/>
        </w:rPr>
        <w:t>Tribunal</w:t>
      </w:r>
      <w:r>
        <w:rPr>
          <w:spacing w:val="-11"/>
          <w:sz w:val="20"/>
        </w:rPr>
        <w:t xml:space="preserve"> </w:t>
      </w:r>
      <w:r>
        <w:rPr>
          <w:sz w:val="20"/>
        </w:rPr>
        <w:t>estima</w:t>
      </w:r>
      <w:r>
        <w:rPr>
          <w:spacing w:val="-10"/>
          <w:sz w:val="20"/>
        </w:rPr>
        <w:t xml:space="preserve"> </w:t>
      </w:r>
      <w:r>
        <w:rPr>
          <w:sz w:val="20"/>
        </w:rPr>
        <w:t>necesario</w:t>
      </w:r>
      <w:r>
        <w:rPr>
          <w:spacing w:val="-12"/>
          <w:sz w:val="20"/>
        </w:rPr>
        <w:t xml:space="preserve"> </w:t>
      </w:r>
      <w:r>
        <w:rPr>
          <w:sz w:val="20"/>
        </w:rPr>
        <w:t>que</w:t>
      </w:r>
      <w:r>
        <w:rPr>
          <w:spacing w:val="-13"/>
          <w:sz w:val="20"/>
        </w:rPr>
        <w:t xml:space="preserve"> </w:t>
      </w:r>
      <w:r>
        <w:rPr>
          <w:sz w:val="20"/>
        </w:rPr>
        <w:t>la</w:t>
      </w:r>
      <w:r>
        <w:rPr>
          <w:spacing w:val="-11"/>
          <w:sz w:val="20"/>
        </w:rPr>
        <w:t xml:space="preserve"> </w:t>
      </w:r>
      <w:r>
        <w:rPr>
          <w:sz w:val="20"/>
        </w:rPr>
        <w:t>legislación</w:t>
      </w:r>
      <w:r>
        <w:rPr>
          <w:spacing w:val="-10"/>
          <w:sz w:val="20"/>
        </w:rPr>
        <w:t xml:space="preserve"> </w:t>
      </w:r>
      <w:r>
        <w:rPr>
          <w:sz w:val="20"/>
        </w:rPr>
        <w:t>penal</w:t>
      </w:r>
      <w:r>
        <w:rPr>
          <w:spacing w:val="-11"/>
          <w:sz w:val="20"/>
        </w:rPr>
        <w:t xml:space="preserve"> </w:t>
      </w:r>
      <w:r>
        <w:rPr>
          <w:sz w:val="20"/>
        </w:rPr>
        <w:t>también</w:t>
      </w:r>
      <w:r>
        <w:rPr>
          <w:spacing w:val="-10"/>
          <w:sz w:val="20"/>
        </w:rPr>
        <w:t xml:space="preserve"> </w:t>
      </w:r>
      <w:r>
        <w:rPr>
          <w:sz w:val="20"/>
        </w:rPr>
        <w:t>establezca</w:t>
      </w:r>
      <w:r>
        <w:rPr>
          <w:spacing w:val="-9"/>
          <w:sz w:val="20"/>
        </w:rPr>
        <w:t xml:space="preserve"> </w:t>
      </w:r>
      <w:r>
        <w:rPr>
          <w:sz w:val="20"/>
        </w:rPr>
        <w:t>que</w:t>
      </w:r>
      <w:r>
        <w:rPr>
          <w:spacing w:val="-12"/>
          <w:sz w:val="20"/>
        </w:rPr>
        <w:t xml:space="preserve"> </w:t>
      </w:r>
      <w:r>
        <w:rPr>
          <w:sz w:val="20"/>
        </w:rPr>
        <w:t>no</w:t>
      </w:r>
      <w:r>
        <w:rPr>
          <w:spacing w:val="-12"/>
          <w:sz w:val="20"/>
        </w:rPr>
        <w:t xml:space="preserve"> </w:t>
      </w:r>
      <w:r>
        <w:rPr>
          <w:sz w:val="20"/>
        </w:rPr>
        <w:t>se</w:t>
      </w:r>
      <w:r>
        <w:rPr>
          <w:spacing w:val="-12"/>
          <w:sz w:val="20"/>
        </w:rPr>
        <w:t xml:space="preserve"> </w:t>
      </w:r>
      <w:r>
        <w:rPr>
          <w:sz w:val="20"/>
        </w:rPr>
        <w:t>podrá</w:t>
      </w:r>
      <w:r>
        <w:rPr>
          <w:spacing w:val="-11"/>
          <w:sz w:val="20"/>
        </w:rPr>
        <w:t xml:space="preserve"> </w:t>
      </w:r>
      <w:r>
        <w:rPr>
          <w:sz w:val="20"/>
        </w:rPr>
        <w:t>inferir el</w:t>
      </w:r>
      <w:r>
        <w:rPr>
          <w:spacing w:val="-8"/>
          <w:sz w:val="20"/>
        </w:rPr>
        <w:t xml:space="preserve"> </w:t>
      </w:r>
      <w:r>
        <w:rPr>
          <w:sz w:val="20"/>
        </w:rPr>
        <w:t>consentimiento</w:t>
      </w:r>
      <w:r>
        <w:rPr>
          <w:spacing w:val="-8"/>
          <w:sz w:val="20"/>
        </w:rPr>
        <w:t xml:space="preserve"> </w:t>
      </w:r>
      <w:r>
        <w:rPr>
          <w:sz w:val="20"/>
        </w:rPr>
        <w:t>(i)</w:t>
      </w:r>
      <w:r>
        <w:rPr>
          <w:spacing w:val="-7"/>
          <w:sz w:val="20"/>
        </w:rPr>
        <w:t xml:space="preserve"> </w:t>
      </w:r>
      <w:r>
        <w:rPr>
          <w:sz w:val="20"/>
        </w:rPr>
        <w:t>cuando</w:t>
      </w:r>
      <w:r>
        <w:rPr>
          <w:spacing w:val="-9"/>
          <w:sz w:val="20"/>
        </w:rPr>
        <w:t xml:space="preserve"> </w:t>
      </w:r>
      <w:r>
        <w:rPr>
          <w:sz w:val="20"/>
        </w:rPr>
        <w:t>la</w:t>
      </w:r>
      <w:r>
        <w:rPr>
          <w:spacing w:val="-8"/>
          <w:sz w:val="20"/>
        </w:rPr>
        <w:t xml:space="preserve"> </w:t>
      </w:r>
      <w:r>
        <w:rPr>
          <w:sz w:val="20"/>
        </w:rPr>
        <w:t>fuerza,</w:t>
      </w:r>
      <w:r>
        <w:rPr>
          <w:spacing w:val="-8"/>
          <w:sz w:val="20"/>
        </w:rPr>
        <w:t xml:space="preserve"> </w:t>
      </w:r>
      <w:r>
        <w:rPr>
          <w:sz w:val="20"/>
        </w:rPr>
        <w:t>la</w:t>
      </w:r>
      <w:r>
        <w:rPr>
          <w:spacing w:val="-8"/>
          <w:sz w:val="20"/>
        </w:rPr>
        <w:t xml:space="preserve"> </w:t>
      </w:r>
      <w:r>
        <w:rPr>
          <w:sz w:val="20"/>
        </w:rPr>
        <w:t>amenaza</w:t>
      </w:r>
      <w:r>
        <w:rPr>
          <w:spacing w:val="-8"/>
          <w:sz w:val="20"/>
        </w:rPr>
        <w:t xml:space="preserve"> </w:t>
      </w:r>
      <w:r>
        <w:rPr>
          <w:sz w:val="20"/>
        </w:rPr>
        <w:t>de</w:t>
      </w:r>
      <w:r>
        <w:rPr>
          <w:spacing w:val="-9"/>
          <w:sz w:val="20"/>
        </w:rPr>
        <w:t xml:space="preserve"> </w:t>
      </w:r>
      <w:r>
        <w:rPr>
          <w:sz w:val="20"/>
        </w:rPr>
        <w:t>la</w:t>
      </w:r>
      <w:r>
        <w:rPr>
          <w:spacing w:val="-8"/>
          <w:sz w:val="20"/>
        </w:rPr>
        <w:t xml:space="preserve"> </w:t>
      </w:r>
      <w:r>
        <w:rPr>
          <w:sz w:val="20"/>
        </w:rPr>
        <w:t>fuerza,</w:t>
      </w:r>
      <w:r>
        <w:rPr>
          <w:spacing w:val="-8"/>
          <w:sz w:val="20"/>
        </w:rPr>
        <w:t xml:space="preserve"> </w:t>
      </w:r>
      <w:r>
        <w:rPr>
          <w:sz w:val="20"/>
        </w:rPr>
        <w:t>la</w:t>
      </w:r>
      <w:r>
        <w:rPr>
          <w:spacing w:val="-8"/>
          <w:sz w:val="20"/>
        </w:rPr>
        <w:t xml:space="preserve"> </w:t>
      </w:r>
      <w:r>
        <w:rPr>
          <w:sz w:val="20"/>
        </w:rPr>
        <w:t>coacción</w:t>
      </w:r>
      <w:r>
        <w:rPr>
          <w:spacing w:val="-7"/>
          <w:sz w:val="20"/>
        </w:rPr>
        <w:t xml:space="preserve"> </w:t>
      </w:r>
      <w:r>
        <w:rPr>
          <w:sz w:val="20"/>
        </w:rPr>
        <w:t>o</w:t>
      </w:r>
      <w:r>
        <w:rPr>
          <w:spacing w:val="-7"/>
          <w:sz w:val="20"/>
        </w:rPr>
        <w:t xml:space="preserve"> </w:t>
      </w:r>
      <w:r>
        <w:rPr>
          <w:sz w:val="20"/>
        </w:rPr>
        <w:t>el</w:t>
      </w:r>
      <w:r>
        <w:rPr>
          <w:spacing w:val="-7"/>
          <w:sz w:val="20"/>
        </w:rPr>
        <w:t xml:space="preserve"> </w:t>
      </w:r>
      <w:r>
        <w:rPr>
          <w:sz w:val="20"/>
        </w:rPr>
        <w:t>aprovechamiento</w:t>
      </w:r>
      <w:r>
        <w:rPr>
          <w:spacing w:val="-9"/>
          <w:sz w:val="20"/>
        </w:rPr>
        <w:t xml:space="preserve"> </w:t>
      </w:r>
      <w:r>
        <w:rPr>
          <w:sz w:val="20"/>
        </w:rPr>
        <w:t>de un entorno coercitivo hayan disminuido la capacidad de la víctima para dar un consentimiento voluntario y libre; (ii) cuando la víctima esté imposibilitada de dar un consentimiento libre; (iii) del silencio</w:t>
      </w:r>
      <w:r>
        <w:rPr>
          <w:spacing w:val="-18"/>
          <w:sz w:val="20"/>
        </w:rPr>
        <w:t xml:space="preserve"> </w:t>
      </w:r>
      <w:r>
        <w:rPr>
          <w:sz w:val="20"/>
        </w:rPr>
        <w:t>o</w:t>
      </w:r>
      <w:r>
        <w:rPr>
          <w:spacing w:val="-18"/>
          <w:sz w:val="20"/>
        </w:rPr>
        <w:t xml:space="preserve"> </w:t>
      </w:r>
      <w:r>
        <w:rPr>
          <w:sz w:val="20"/>
        </w:rPr>
        <w:t>de</w:t>
      </w:r>
      <w:r>
        <w:rPr>
          <w:spacing w:val="-17"/>
          <w:sz w:val="20"/>
        </w:rPr>
        <w:t xml:space="preserve"> </w:t>
      </w:r>
      <w:r>
        <w:rPr>
          <w:sz w:val="20"/>
        </w:rPr>
        <w:t>la</w:t>
      </w:r>
      <w:r>
        <w:rPr>
          <w:spacing w:val="-17"/>
          <w:sz w:val="20"/>
        </w:rPr>
        <w:t xml:space="preserve"> </w:t>
      </w:r>
      <w:r>
        <w:rPr>
          <w:sz w:val="20"/>
        </w:rPr>
        <w:t>falta</w:t>
      </w:r>
      <w:r>
        <w:rPr>
          <w:spacing w:val="-17"/>
          <w:sz w:val="20"/>
        </w:rPr>
        <w:t xml:space="preserve"> </w:t>
      </w:r>
      <w:r>
        <w:rPr>
          <w:sz w:val="20"/>
        </w:rPr>
        <w:t>de</w:t>
      </w:r>
      <w:r>
        <w:rPr>
          <w:spacing w:val="-16"/>
          <w:sz w:val="20"/>
        </w:rPr>
        <w:t xml:space="preserve"> </w:t>
      </w:r>
      <w:r>
        <w:rPr>
          <w:sz w:val="20"/>
        </w:rPr>
        <w:t>resistencia</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víctima</w:t>
      </w:r>
      <w:r>
        <w:rPr>
          <w:spacing w:val="-15"/>
          <w:sz w:val="20"/>
        </w:rPr>
        <w:t xml:space="preserve"> </w:t>
      </w:r>
      <w:r>
        <w:rPr>
          <w:sz w:val="20"/>
        </w:rPr>
        <w:t>a</w:t>
      </w:r>
      <w:r>
        <w:rPr>
          <w:spacing w:val="-17"/>
          <w:sz w:val="20"/>
        </w:rPr>
        <w:t xml:space="preserve"> </w:t>
      </w:r>
      <w:r>
        <w:rPr>
          <w:sz w:val="20"/>
        </w:rPr>
        <w:t>la</w:t>
      </w:r>
      <w:r>
        <w:rPr>
          <w:spacing w:val="-17"/>
          <w:sz w:val="20"/>
        </w:rPr>
        <w:t xml:space="preserve"> </w:t>
      </w:r>
      <w:r>
        <w:rPr>
          <w:sz w:val="20"/>
        </w:rPr>
        <w:t>violencia</w:t>
      </w:r>
      <w:r>
        <w:rPr>
          <w:spacing w:val="-17"/>
          <w:sz w:val="20"/>
        </w:rPr>
        <w:t xml:space="preserve"> </w:t>
      </w:r>
      <w:r>
        <w:rPr>
          <w:sz w:val="20"/>
        </w:rPr>
        <w:t>sexual,</w:t>
      </w:r>
      <w:r>
        <w:rPr>
          <w:spacing w:val="-16"/>
          <w:sz w:val="20"/>
        </w:rPr>
        <w:t xml:space="preserve"> </w:t>
      </w:r>
      <w:r>
        <w:rPr>
          <w:sz w:val="20"/>
        </w:rPr>
        <w:t>y</w:t>
      </w:r>
      <w:r>
        <w:rPr>
          <w:spacing w:val="-18"/>
          <w:sz w:val="20"/>
        </w:rPr>
        <w:t xml:space="preserve"> </w:t>
      </w:r>
      <w:r>
        <w:rPr>
          <w:sz w:val="20"/>
        </w:rPr>
        <w:t>(iv)</w:t>
      </w:r>
      <w:r>
        <w:rPr>
          <w:spacing w:val="-15"/>
          <w:sz w:val="20"/>
        </w:rPr>
        <w:t xml:space="preserve"> </w:t>
      </w:r>
      <w:r>
        <w:rPr>
          <w:sz w:val="20"/>
        </w:rPr>
        <w:t>cuando</w:t>
      </w:r>
      <w:r>
        <w:rPr>
          <w:spacing w:val="-16"/>
          <w:sz w:val="20"/>
        </w:rPr>
        <w:t xml:space="preserve"> </w:t>
      </w:r>
      <w:r>
        <w:rPr>
          <w:sz w:val="20"/>
        </w:rPr>
        <w:t>exista</w:t>
      </w:r>
      <w:r>
        <w:rPr>
          <w:spacing w:val="-17"/>
          <w:sz w:val="20"/>
        </w:rPr>
        <w:t xml:space="preserve"> </w:t>
      </w:r>
      <w:r>
        <w:rPr>
          <w:sz w:val="20"/>
        </w:rPr>
        <w:t>una</w:t>
      </w:r>
      <w:r>
        <w:rPr>
          <w:spacing w:val="-15"/>
          <w:sz w:val="20"/>
        </w:rPr>
        <w:t xml:space="preserve"> </w:t>
      </w:r>
      <w:r>
        <w:rPr>
          <w:sz w:val="20"/>
        </w:rPr>
        <w:t>relación de poder que obligue a la víctima al acto por temor a las consecuencias del mismo, aprovechando un entorno de coacción</w:t>
      </w:r>
      <w:hyperlink w:anchor="_bookmark306" w:history="1">
        <w:r>
          <w:rPr>
            <w:position w:val="7"/>
            <w:sz w:val="13"/>
          </w:rPr>
          <w:t>280</w:t>
        </w:r>
      </w:hyperlink>
      <w:r>
        <w:rPr>
          <w:sz w:val="20"/>
        </w:rPr>
        <w:t>.</w:t>
      </w:r>
    </w:p>
    <w:p w14:paraId="765C7A61" w14:textId="77777777" w:rsidR="00303C6E" w:rsidRDefault="00303C6E">
      <w:pPr>
        <w:pStyle w:val="Textoindependiente"/>
        <w:spacing w:before="11"/>
        <w:rPr>
          <w:sz w:val="19"/>
        </w:rPr>
      </w:pPr>
    </w:p>
    <w:p w14:paraId="54CFCF3A" w14:textId="77777777" w:rsidR="00303C6E" w:rsidRDefault="00000000">
      <w:pPr>
        <w:pStyle w:val="Prrafodelista"/>
        <w:numPr>
          <w:ilvl w:val="0"/>
          <w:numId w:val="18"/>
        </w:numPr>
        <w:tabs>
          <w:tab w:val="left" w:pos="687"/>
        </w:tabs>
        <w:ind w:right="278" w:firstLine="0"/>
        <w:jc w:val="both"/>
        <w:rPr>
          <w:sz w:val="20"/>
        </w:rPr>
      </w:pPr>
      <w:r>
        <w:rPr>
          <w:sz w:val="20"/>
        </w:rPr>
        <w:t>La Corte considera que es fundamental que la normativa concerniente a delitos de violencia sexual</w:t>
      </w:r>
      <w:r>
        <w:rPr>
          <w:spacing w:val="-3"/>
          <w:sz w:val="20"/>
        </w:rPr>
        <w:t xml:space="preserve"> </w:t>
      </w:r>
      <w:r>
        <w:rPr>
          <w:sz w:val="20"/>
        </w:rPr>
        <w:t>disponga</w:t>
      </w:r>
      <w:r>
        <w:rPr>
          <w:spacing w:val="-3"/>
          <w:sz w:val="20"/>
        </w:rPr>
        <w:t xml:space="preserve"> </w:t>
      </w:r>
      <w:r>
        <w:rPr>
          <w:sz w:val="20"/>
        </w:rPr>
        <w:t>que</w:t>
      </w:r>
      <w:r>
        <w:rPr>
          <w:spacing w:val="-4"/>
          <w:sz w:val="20"/>
        </w:rPr>
        <w:t xml:space="preserve"> </w:t>
      </w:r>
      <w:r>
        <w:rPr>
          <w:sz w:val="20"/>
        </w:rPr>
        <w:t>el consentimiento</w:t>
      </w:r>
      <w:r>
        <w:rPr>
          <w:spacing w:val="-4"/>
          <w:sz w:val="20"/>
        </w:rPr>
        <w:t xml:space="preserve"> </w:t>
      </w:r>
      <w:r>
        <w:rPr>
          <w:sz w:val="20"/>
        </w:rPr>
        <w:t>no</w:t>
      </w:r>
      <w:r>
        <w:rPr>
          <w:spacing w:val="-4"/>
          <w:sz w:val="20"/>
        </w:rPr>
        <w:t xml:space="preserve"> </w:t>
      </w:r>
      <w:r>
        <w:rPr>
          <w:sz w:val="20"/>
        </w:rPr>
        <w:t>puede</w:t>
      </w:r>
      <w:r>
        <w:rPr>
          <w:spacing w:val="-4"/>
          <w:sz w:val="20"/>
        </w:rPr>
        <w:t xml:space="preserve"> </w:t>
      </w:r>
      <w:r>
        <w:rPr>
          <w:sz w:val="20"/>
        </w:rPr>
        <w:t>ser</w:t>
      </w:r>
      <w:r>
        <w:rPr>
          <w:spacing w:val="-4"/>
          <w:sz w:val="20"/>
        </w:rPr>
        <w:t xml:space="preserve"> </w:t>
      </w:r>
      <w:r>
        <w:rPr>
          <w:sz w:val="20"/>
        </w:rPr>
        <w:t>inferido,</w:t>
      </w:r>
      <w:r>
        <w:rPr>
          <w:spacing w:val="-4"/>
          <w:sz w:val="20"/>
        </w:rPr>
        <w:t xml:space="preserve"> </w:t>
      </w:r>
      <w:r>
        <w:rPr>
          <w:sz w:val="20"/>
        </w:rPr>
        <w:t>sino</w:t>
      </w:r>
      <w:r>
        <w:rPr>
          <w:spacing w:val="-4"/>
          <w:sz w:val="20"/>
        </w:rPr>
        <w:t xml:space="preserve"> </w:t>
      </w:r>
      <w:r>
        <w:rPr>
          <w:sz w:val="20"/>
        </w:rPr>
        <w:t>que</w:t>
      </w:r>
      <w:r>
        <w:rPr>
          <w:spacing w:val="-4"/>
          <w:sz w:val="20"/>
        </w:rPr>
        <w:t xml:space="preserve"> </w:t>
      </w:r>
      <w:r>
        <w:rPr>
          <w:sz w:val="20"/>
        </w:rPr>
        <w:t>siempre</w:t>
      </w:r>
      <w:r>
        <w:rPr>
          <w:spacing w:val="-4"/>
          <w:sz w:val="20"/>
        </w:rPr>
        <w:t xml:space="preserve"> </w:t>
      </w:r>
      <w:r>
        <w:rPr>
          <w:sz w:val="20"/>
        </w:rPr>
        <w:t>debe</w:t>
      </w:r>
      <w:r>
        <w:rPr>
          <w:spacing w:val="-4"/>
          <w:sz w:val="20"/>
        </w:rPr>
        <w:t xml:space="preserve"> </w:t>
      </w:r>
      <w:r>
        <w:rPr>
          <w:sz w:val="20"/>
        </w:rPr>
        <w:t>ser</w:t>
      </w:r>
      <w:r>
        <w:rPr>
          <w:spacing w:val="-4"/>
          <w:sz w:val="20"/>
        </w:rPr>
        <w:t xml:space="preserve"> </w:t>
      </w:r>
      <w:r>
        <w:rPr>
          <w:sz w:val="20"/>
        </w:rPr>
        <w:t>ofrecido</w:t>
      </w:r>
      <w:r>
        <w:rPr>
          <w:spacing w:val="-4"/>
          <w:sz w:val="20"/>
        </w:rPr>
        <w:t xml:space="preserve"> </w:t>
      </w:r>
      <w:r>
        <w:rPr>
          <w:sz w:val="20"/>
        </w:rPr>
        <w:t>de manera expresa, libre y de manera previa al acto y que éste puede ser reversible</w:t>
      </w:r>
      <w:hyperlink w:anchor="_bookmark307" w:history="1">
        <w:r>
          <w:rPr>
            <w:position w:val="7"/>
            <w:sz w:val="13"/>
          </w:rPr>
          <w:t>281</w:t>
        </w:r>
      </w:hyperlink>
      <w:r>
        <w:rPr>
          <w:sz w:val="20"/>
        </w:rPr>
        <w:t>. En virtud de esa premisa, como ya ha señalado este Tribunal, ante “cualquier tipo de circunstancia coercitiva ya no</w:t>
      </w:r>
      <w:r>
        <w:rPr>
          <w:spacing w:val="-2"/>
          <w:sz w:val="20"/>
        </w:rPr>
        <w:t xml:space="preserve"> </w:t>
      </w:r>
      <w:r>
        <w:rPr>
          <w:sz w:val="20"/>
        </w:rPr>
        <w:t>es</w:t>
      </w:r>
      <w:r>
        <w:rPr>
          <w:spacing w:val="-1"/>
          <w:sz w:val="20"/>
        </w:rPr>
        <w:t xml:space="preserve"> </w:t>
      </w:r>
      <w:r>
        <w:rPr>
          <w:sz w:val="20"/>
        </w:rPr>
        <w:t>necesario</w:t>
      </w:r>
      <w:r>
        <w:rPr>
          <w:spacing w:val="-2"/>
          <w:sz w:val="20"/>
        </w:rPr>
        <w:t xml:space="preserve"> </w:t>
      </w:r>
      <w:r>
        <w:rPr>
          <w:sz w:val="20"/>
        </w:rPr>
        <w:t>que se dé</w:t>
      </w:r>
      <w:r>
        <w:rPr>
          <w:spacing w:val="-2"/>
          <w:sz w:val="20"/>
        </w:rPr>
        <w:t xml:space="preserve"> </w:t>
      </w:r>
      <w:r>
        <w:rPr>
          <w:sz w:val="20"/>
        </w:rPr>
        <w:t>la figura del consentimiento</w:t>
      </w:r>
      <w:r>
        <w:rPr>
          <w:spacing w:val="-2"/>
          <w:sz w:val="20"/>
        </w:rPr>
        <w:t xml:space="preserve"> </w:t>
      </w:r>
      <w:r>
        <w:rPr>
          <w:sz w:val="20"/>
        </w:rPr>
        <w:t>porque esa circunstancia eliminó, sin lugar</w:t>
      </w:r>
      <w:r>
        <w:rPr>
          <w:spacing w:val="-2"/>
          <w:sz w:val="20"/>
        </w:rPr>
        <w:t xml:space="preserve"> </w:t>
      </w:r>
      <w:r>
        <w:rPr>
          <w:sz w:val="20"/>
        </w:rPr>
        <w:t>a dudas, el consentimiento”</w:t>
      </w:r>
      <w:hyperlink w:anchor="_bookmark308" w:history="1">
        <w:r>
          <w:rPr>
            <w:position w:val="7"/>
            <w:sz w:val="13"/>
          </w:rPr>
          <w:t>282</w:t>
        </w:r>
      </w:hyperlink>
      <w:r>
        <w:rPr>
          <w:sz w:val="20"/>
        </w:rPr>
        <w:t>.</w:t>
      </w:r>
    </w:p>
    <w:p w14:paraId="434DC4CE" w14:textId="77777777" w:rsidR="00303C6E" w:rsidRDefault="00303C6E">
      <w:pPr>
        <w:pStyle w:val="Textoindependiente"/>
      </w:pPr>
    </w:p>
    <w:p w14:paraId="1983D96C" w14:textId="77777777" w:rsidR="00303C6E" w:rsidRDefault="00000000">
      <w:pPr>
        <w:pStyle w:val="Prrafodelista"/>
        <w:numPr>
          <w:ilvl w:val="0"/>
          <w:numId w:val="18"/>
        </w:numPr>
        <w:tabs>
          <w:tab w:val="left" w:pos="687"/>
        </w:tabs>
        <w:ind w:right="274" w:firstLine="0"/>
        <w:jc w:val="both"/>
        <w:rPr>
          <w:sz w:val="20"/>
        </w:rPr>
      </w:pPr>
      <w:r>
        <w:rPr>
          <w:sz w:val="20"/>
        </w:rPr>
        <w:t>En</w:t>
      </w:r>
      <w:r>
        <w:rPr>
          <w:spacing w:val="-18"/>
          <w:sz w:val="20"/>
        </w:rPr>
        <w:t xml:space="preserve"> </w:t>
      </w:r>
      <w:r>
        <w:rPr>
          <w:sz w:val="20"/>
        </w:rPr>
        <w:t>lo</w:t>
      </w:r>
      <w:r>
        <w:rPr>
          <w:spacing w:val="-18"/>
          <w:sz w:val="20"/>
        </w:rPr>
        <w:t xml:space="preserve"> </w:t>
      </w:r>
      <w:r>
        <w:rPr>
          <w:sz w:val="20"/>
        </w:rPr>
        <w:t>que</w:t>
      </w:r>
      <w:r>
        <w:rPr>
          <w:spacing w:val="-16"/>
          <w:sz w:val="20"/>
        </w:rPr>
        <w:t xml:space="preserve"> </w:t>
      </w:r>
      <w:r>
        <w:rPr>
          <w:sz w:val="20"/>
        </w:rPr>
        <w:t>respecta</w:t>
      </w:r>
      <w:r>
        <w:rPr>
          <w:spacing w:val="-15"/>
          <w:sz w:val="20"/>
        </w:rPr>
        <w:t xml:space="preserve"> </w:t>
      </w:r>
      <w:r>
        <w:rPr>
          <w:sz w:val="20"/>
        </w:rPr>
        <w:t>el</w:t>
      </w:r>
      <w:r>
        <w:rPr>
          <w:spacing w:val="-17"/>
          <w:sz w:val="20"/>
        </w:rPr>
        <w:t xml:space="preserve"> </w:t>
      </w:r>
      <w:r>
        <w:rPr>
          <w:sz w:val="20"/>
        </w:rPr>
        <w:t>caso</w:t>
      </w:r>
      <w:r>
        <w:rPr>
          <w:spacing w:val="-18"/>
          <w:sz w:val="20"/>
        </w:rPr>
        <w:t xml:space="preserve"> </w:t>
      </w:r>
      <w:r>
        <w:rPr>
          <w:i/>
          <w:sz w:val="20"/>
        </w:rPr>
        <w:t>sub</w:t>
      </w:r>
      <w:r>
        <w:rPr>
          <w:i/>
          <w:spacing w:val="-16"/>
          <w:sz w:val="20"/>
        </w:rPr>
        <w:t xml:space="preserve"> </w:t>
      </w:r>
      <w:r>
        <w:rPr>
          <w:i/>
          <w:sz w:val="20"/>
        </w:rPr>
        <w:t>judice</w:t>
      </w:r>
      <w:r>
        <w:rPr>
          <w:sz w:val="20"/>
        </w:rPr>
        <w:t>,</w:t>
      </w:r>
      <w:r>
        <w:rPr>
          <w:spacing w:val="-16"/>
          <w:sz w:val="20"/>
        </w:rPr>
        <w:t xml:space="preserve"> </w:t>
      </w:r>
      <w:r>
        <w:rPr>
          <w:sz w:val="20"/>
        </w:rPr>
        <w:t>conforme</w:t>
      </w:r>
      <w:r>
        <w:rPr>
          <w:spacing w:val="-16"/>
          <w:sz w:val="20"/>
        </w:rPr>
        <w:t xml:space="preserve"> </w:t>
      </w:r>
      <w:r>
        <w:rPr>
          <w:sz w:val="20"/>
        </w:rPr>
        <w:t>se</w:t>
      </w:r>
      <w:r>
        <w:rPr>
          <w:spacing w:val="-18"/>
          <w:sz w:val="20"/>
        </w:rPr>
        <w:t xml:space="preserve"> </w:t>
      </w:r>
      <w:r>
        <w:rPr>
          <w:sz w:val="20"/>
        </w:rPr>
        <w:t>ha</w:t>
      </w:r>
      <w:r>
        <w:rPr>
          <w:spacing w:val="-14"/>
          <w:sz w:val="20"/>
        </w:rPr>
        <w:t xml:space="preserve"> </w:t>
      </w:r>
      <w:r>
        <w:rPr>
          <w:sz w:val="20"/>
        </w:rPr>
        <w:t>señalado,</w:t>
      </w:r>
      <w:r>
        <w:rPr>
          <w:spacing w:val="-18"/>
          <w:sz w:val="20"/>
        </w:rPr>
        <w:t xml:space="preserve"> </w:t>
      </w:r>
      <w:r>
        <w:rPr>
          <w:sz w:val="20"/>
        </w:rPr>
        <w:t>se</w:t>
      </w:r>
      <w:r>
        <w:rPr>
          <w:spacing w:val="-18"/>
          <w:sz w:val="20"/>
        </w:rPr>
        <w:t xml:space="preserve"> </w:t>
      </w:r>
      <w:r>
        <w:rPr>
          <w:sz w:val="20"/>
        </w:rPr>
        <w:t>utilizó</w:t>
      </w:r>
      <w:r>
        <w:rPr>
          <w:spacing w:val="-15"/>
          <w:sz w:val="20"/>
        </w:rPr>
        <w:t xml:space="preserve"> </w:t>
      </w:r>
      <w:r>
        <w:rPr>
          <w:sz w:val="20"/>
        </w:rPr>
        <w:t>los</w:t>
      </w:r>
      <w:r>
        <w:rPr>
          <w:spacing w:val="-18"/>
          <w:sz w:val="20"/>
        </w:rPr>
        <w:t xml:space="preserve"> </w:t>
      </w:r>
      <w:r>
        <w:rPr>
          <w:sz w:val="20"/>
        </w:rPr>
        <w:t>delitos</w:t>
      </w:r>
      <w:r>
        <w:rPr>
          <w:spacing w:val="-15"/>
          <w:sz w:val="20"/>
        </w:rPr>
        <w:t xml:space="preserve"> </w:t>
      </w:r>
      <w:r>
        <w:rPr>
          <w:sz w:val="20"/>
        </w:rPr>
        <w:t>de</w:t>
      </w:r>
      <w:r>
        <w:rPr>
          <w:spacing w:val="-16"/>
          <w:sz w:val="20"/>
        </w:rPr>
        <w:t xml:space="preserve"> </w:t>
      </w:r>
      <w:r>
        <w:rPr>
          <w:sz w:val="20"/>
        </w:rPr>
        <w:t>violación y</w:t>
      </w:r>
      <w:r>
        <w:rPr>
          <w:spacing w:val="-14"/>
          <w:sz w:val="20"/>
        </w:rPr>
        <w:t xml:space="preserve"> </w:t>
      </w:r>
      <w:r>
        <w:rPr>
          <w:sz w:val="20"/>
        </w:rPr>
        <w:t>estupro</w:t>
      </w:r>
      <w:r>
        <w:rPr>
          <w:spacing w:val="-15"/>
          <w:sz w:val="20"/>
        </w:rPr>
        <w:t xml:space="preserve"> </w:t>
      </w:r>
      <w:r>
        <w:rPr>
          <w:sz w:val="20"/>
        </w:rPr>
        <w:t>durante</w:t>
      </w:r>
      <w:r>
        <w:rPr>
          <w:spacing w:val="-12"/>
          <w:sz w:val="20"/>
        </w:rPr>
        <w:t xml:space="preserve"> </w:t>
      </w:r>
      <w:r>
        <w:rPr>
          <w:sz w:val="20"/>
        </w:rPr>
        <w:t>el</w:t>
      </w:r>
      <w:r>
        <w:rPr>
          <w:spacing w:val="-13"/>
          <w:sz w:val="20"/>
        </w:rPr>
        <w:t xml:space="preserve"> </w:t>
      </w:r>
      <w:r>
        <w:rPr>
          <w:sz w:val="20"/>
        </w:rPr>
        <w:t>proceso</w:t>
      </w:r>
      <w:r>
        <w:rPr>
          <w:spacing w:val="-15"/>
          <w:sz w:val="20"/>
        </w:rPr>
        <w:t xml:space="preserve"> </w:t>
      </w:r>
      <w:r>
        <w:rPr>
          <w:sz w:val="20"/>
        </w:rPr>
        <w:t>penal</w:t>
      </w:r>
      <w:r>
        <w:rPr>
          <w:spacing w:val="-13"/>
          <w:sz w:val="20"/>
        </w:rPr>
        <w:t xml:space="preserve"> </w:t>
      </w:r>
      <w:r>
        <w:rPr>
          <w:sz w:val="20"/>
        </w:rPr>
        <w:t>seguido</w:t>
      </w:r>
      <w:r>
        <w:rPr>
          <w:spacing w:val="-15"/>
          <w:sz w:val="20"/>
        </w:rPr>
        <w:t xml:space="preserve"> </w:t>
      </w:r>
      <w:r>
        <w:rPr>
          <w:sz w:val="20"/>
        </w:rPr>
        <w:t>a</w:t>
      </w:r>
      <w:r>
        <w:rPr>
          <w:spacing w:val="-11"/>
          <w:sz w:val="20"/>
        </w:rPr>
        <w:t xml:space="preserve"> </w:t>
      </w:r>
      <w:r>
        <w:rPr>
          <w:sz w:val="20"/>
        </w:rPr>
        <w:t>raíz</w:t>
      </w:r>
      <w:r>
        <w:rPr>
          <w:spacing w:val="-13"/>
          <w:sz w:val="20"/>
        </w:rPr>
        <w:t xml:space="preserve"> </w:t>
      </w:r>
      <w:r>
        <w:rPr>
          <w:sz w:val="20"/>
        </w:rPr>
        <w:t>de</w:t>
      </w:r>
      <w:r>
        <w:rPr>
          <w:spacing w:val="-15"/>
          <w:sz w:val="20"/>
        </w:rPr>
        <w:t xml:space="preserve"> </w:t>
      </w:r>
      <w:r>
        <w:rPr>
          <w:sz w:val="20"/>
        </w:rPr>
        <w:t>la</w:t>
      </w:r>
      <w:r>
        <w:rPr>
          <w:spacing w:val="-13"/>
          <w:sz w:val="20"/>
        </w:rPr>
        <w:t xml:space="preserve"> </w:t>
      </w:r>
      <w:r>
        <w:rPr>
          <w:sz w:val="20"/>
        </w:rPr>
        <w:t>violencia</w:t>
      </w:r>
      <w:r>
        <w:rPr>
          <w:spacing w:val="-11"/>
          <w:sz w:val="20"/>
        </w:rPr>
        <w:t xml:space="preserve"> </w:t>
      </w:r>
      <w:r>
        <w:rPr>
          <w:sz w:val="20"/>
        </w:rPr>
        <w:t>sexual</w:t>
      </w:r>
      <w:r>
        <w:rPr>
          <w:spacing w:val="-13"/>
          <w:sz w:val="20"/>
        </w:rPr>
        <w:t xml:space="preserve"> </w:t>
      </w:r>
      <w:r>
        <w:rPr>
          <w:sz w:val="20"/>
        </w:rPr>
        <w:t>perpetrada</w:t>
      </w:r>
      <w:r>
        <w:rPr>
          <w:spacing w:val="-11"/>
          <w:sz w:val="20"/>
        </w:rPr>
        <w:t xml:space="preserve"> </w:t>
      </w:r>
      <w:r>
        <w:rPr>
          <w:sz w:val="20"/>
        </w:rPr>
        <w:t>contra</w:t>
      </w:r>
      <w:r>
        <w:rPr>
          <w:spacing w:val="-11"/>
          <w:sz w:val="20"/>
        </w:rPr>
        <w:t xml:space="preserve"> </w:t>
      </w:r>
      <w:r>
        <w:rPr>
          <w:sz w:val="20"/>
        </w:rPr>
        <w:t>Brisa.</w:t>
      </w:r>
      <w:r>
        <w:rPr>
          <w:spacing w:val="-12"/>
          <w:sz w:val="20"/>
        </w:rPr>
        <w:t xml:space="preserve"> </w:t>
      </w:r>
      <w:r>
        <w:rPr>
          <w:sz w:val="20"/>
        </w:rPr>
        <w:t>Para la</w:t>
      </w:r>
      <w:r>
        <w:rPr>
          <w:spacing w:val="-8"/>
          <w:sz w:val="20"/>
        </w:rPr>
        <w:t xml:space="preserve"> </w:t>
      </w:r>
      <w:r>
        <w:rPr>
          <w:sz w:val="20"/>
        </w:rPr>
        <w:t>fecha</w:t>
      </w:r>
      <w:r>
        <w:rPr>
          <w:spacing w:val="-8"/>
          <w:sz w:val="20"/>
        </w:rPr>
        <w:t xml:space="preserve"> </w:t>
      </w:r>
      <w:r>
        <w:rPr>
          <w:sz w:val="20"/>
        </w:rPr>
        <w:t>de</w:t>
      </w:r>
      <w:r>
        <w:rPr>
          <w:spacing w:val="-9"/>
          <w:sz w:val="20"/>
        </w:rPr>
        <w:t xml:space="preserve"> </w:t>
      </w:r>
      <w:r>
        <w:rPr>
          <w:sz w:val="20"/>
        </w:rPr>
        <w:t>los</w:t>
      </w:r>
      <w:r>
        <w:rPr>
          <w:spacing w:val="-9"/>
          <w:sz w:val="20"/>
        </w:rPr>
        <w:t xml:space="preserve"> </w:t>
      </w:r>
      <w:r>
        <w:rPr>
          <w:sz w:val="20"/>
        </w:rPr>
        <w:t>hechos,</w:t>
      </w:r>
      <w:r>
        <w:rPr>
          <w:spacing w:val="-9"/>
          <w:sz w:val="20"/>
        </w:rPr>
        <w:t xml:space="preserve"> </w:t>
      </w:r>
      <w:r>
        <w:rPr>
          <w:sz w:val="20"/>
        </w:rPr>
        <w:t>como</w:t>
      </w:r>
      <w:r>
        <w:rPr>
          <w:spacing w:val="-9"/>
          <w:sz w:val="20"/>
        </w:rPr>
        <w:t xml:space="preserve"> </w:t>
      </w:r>
      <w:r>
        <w:rPr>
          <w:sz w:val="20"/>
        </w:rPr>
        <w:t>fue</w:t>
      </w:r>
      <w:r>
        <w:rPr>
          <w:spacing w:val="-9"/>
          <w:sz w:val="20"/>
        </w:rPr>
        <w:t xml:space="preserve"> </w:t>
      </w:r>
      <w:r>
        <w:rPr>
          <w:sz w:val="20"/>
        </w:rPr>
        <w:t>referido</w:t>
      </w:r>
      <w:r>
        <w:rPr>
          <w:spacing w:val="-9"/>
          <w:sz w:val="20"/>
        </w:rPr>
        <w:t xml:space="preserve"> </w:t>
      </w:r>
      <w:r>
        <w:rPr>
          <w:sz w:val="20"/>
        </w:rPr>
        <w:t>anteriormente,</w:t>
      </w:r>
      <w:r>
        <w:rPr>
          <w:spacing w:val="-8"/>
          <w:sz w:val="20"/>
        </w:rPr>
        <w:t xml:space="preserve"> </w:t>
      </w:r>
      <w:r>
        <w:rPr>
          <w:sz w:val="20"/>
        </w:rPr>
        <w:t>el</w:t>
      </w:r>
      <w:r>
        <w:rPr>
          <w:spacing w:val="-7"/>
          <w:sz w:val="20"/>
        </w:rPr>
        <w:t xml:space="preserve"> </w:t>
      </w:r>
      <w:r>
        <w:rPr>
          <w:sz w:val="20"/>
        </w:rPr>
        <w:t>delito</w:t>
      </w:r>
      <w:r>
        <w:rPr>
          <w:spacing w:val="-9"/>
          <w:sz w:val="20"/>
        </w:rPr>
        <w:t xml:space="preserve"> </w:t>
      </w:r>
      <w:r>
        <w:rPr>
          <w:sz w:val="20"/>
        </w:rPr>
        <w:t>de</w:t>
      </w:r>
      <w:r>
        <w:rPr>
          <w:spacing w:val="-9"/>
          <w:sz w:val="20"/>
        </w:rPr>
        <w:t xml:space="preserve"> </w:t>
      </w:r>
      <w:r>
        <w:rPr>
          <w:sz w:val="20"/>
        </w:rPr>
        <w:t>violación,</w:t>
      </w:r>
      <w:r>
        <w:rPr>
          <w:spacing w:val="-8"/>
          <w:sz w:val="20"/>
        </w:rPr>
        <w:t xml:space="preserve"> </w:t>
      </w:r>
      <w:r>
        <w:rPr>
          <w:sz w:val="20"/>
        </w:rPr>
        <w:t>previsto</w:t>
      </w:r>
      <w:r>
        <w:rPr>
          <w:spacing w:val="-7"/>
          <w:sz w:val="20"/>
        </w:rPr>
        <w:t xml:space="preserve"> </w:t>
      </w:r>
      <w:r>
        <w:rPr>
          <w:sz w:val="20"/>
        </w:rPr>
        <w:t>en</w:t>
      </w:r>
      <w:r>
        <w:rPr>
          <w:spacing w:val="-7"/>
          <w:sz w:val="20"/>
        </w:rPr>
        <w:t xml:space="preserve"> </w:t>
      </w:r>
      <w:r>
        <w:rPr>
          <w:sz w:val="20"/>
        </w:rPr>
        <w:t>el</w:t>
      </w:r>
      <w:r>
        <w:rPr>
          <w:spacing w:val="-7"/>
          <w:sz w:val="20"/>
        </w:rPr>
        <w:t xml:space="preserve"> </w:t>
      </w:r>
      <w:r>
        <w:rPr>
          <w:sz w:val="20"/>
        </w:rPr>
        <w:t>artículo 308</w:t>
      </w:r>
      <w:r>
        <w:rPr>
          <w:spacing w:val="-7"/>
          <w:sz w:val="20"/>
        </w:rPr>
        <w:t xml:space="preserve"> </w:t>
      </w:r>
      <w:r>
        <w:rPr>
          <w:sz w:val="20"/>
        </w:rPr>
        <w:t>del</w:t>
      </w:r>
      <w:r>
        <w:rPr>
          <w:spacing w:val="-5"/>
          <w:sz w:val="20"/>
        </w:rPr>
        <w:t xml:space="preserve"> </w:t>
      </w:r>
      <w:r>
        <w:rPr>
          <w:sz w:val="20"/>
        </w:rPr>
        <w:t>Código</w:t>
      </w:r>
      <w:r>
        <w:rPr>
          <w:spacing w:val="-7"/>
          <w:sz w:val="20"/>
        </w:rPr>
        <w:t xml:space="preserve"> </w:t>
      </w:r>
      <w:r>
        <w:rPr>
          <w:sz w:val="20"/>
        </w:rPr>
        <w:t>Penal</w:t>
      </w:r>
      <w:r>
        <w:rPr>
          <w:spacing w:val="-8"/>
          <w:sz w:val="20"/>
        </w:rPr>
        <w:t xml:space="preserve"> </w:t>
      </w:r>
      <w:r>
        <w:rPr>
          <w:sz w:val="20"/>
        </w:rPr>
        <w:t>de</w:t>
      </w:r>
      <w:r>
        <w:rPr>
          <w:spacing w:val="-7"/>
          <w:sz w:val="20"/>
        </w:rPr>
        <w:t xml:space="preserve"> </w:t>
      </w:r>
      <w:r>
        <w:rPr>
          <w:sz w:val="20"/>
        </w:rPr>
        <w:t>Bolivia,</w:t>
      </w:r>
      <w:r>
        <w:rPr>
          <w:spacing w:val="-6"/>
          <w:sz w:val="20"/>
        </w:rPr>
        <w:t xml:space="preserve"> </w:t>
      </w:r>
      <w:r>
        <w:rPr>
          <w:sz w:val="20"/>
        </w:rPr>
        <w:t>exigía</w:t>
      </w:r>
      <w:r>
        <w:rPr>
          <w:spacing w:val="-4"/>
          <w:sz w:val="20"/>
        </w:rPr>
        <w:t xml:space="preserve"> </w:t>
      </w:r>
      <w:r>
        <w:rPr>
          <w:sz w:val="20"/>
        </w:rPr>
        <w:t>el</w:t>
      </w:r>
      <w:r>
        <w:rPr>
          <w:spacing w:val="-5"/>
          <w:sz w:val="20"/>
        </w:rPr>
        <w:t xml:space="preserve"> </w:t>
      </w:r>
      <w:r>
        <w:rPr>
          <w:sz w:val="20"/>
        </w:rPr>
        <w:t>empleo</w:t>
      </w:r>
      <w:r>
        <w:rPr>
          <w:spacing w:val="-9"/>
          <w:sz w:val="20"/>
        </w:rPr>
        <w:t xml:space="preserve"> </w:t>
      </w:r>
      <w:r>
        <w:rPr>
          <w:sz w:val="20"/>
        </w:rPr>
        <w:t>de</w:t>
      </w:r>
      <w:r>
        <w:rPr>
          <w:spacing w:val="-9"/>
          <w:sz w:val="20"/>
        </w:rPr>
        <w:t xml:space="preserve"> </w:t>
      </w:r>
      <w:r>
        <w:rPr>
          <w:sz w:val="20"/>
        </w:rPr>
        <w:t>violencia</w:t>
      </w:r>
      <w:r>
        <w:rPr>
          <w:spacing w:val="-5"/>
          <w:sz w:val="20"/>
        </w:rPr>
        <w:t xml:space="preserve"> </w:t>
      </w:r>
      <w:r>
        <w:rPr>
          <w:sz w:val="20"/>
        </w:rPr>
        <w:t>o</w:t>
      </w:r>
      <w:r>
        <w:rPr>
          <w:spacing w:val="-9"/>
          <w:sz w:val="20"/>
        </w:rPr>
        <w:t xml:space="preserve"> </w:t>
      </w:r>
      <w:r>
        <w:rPr>
          <w:sz w:val="20"/>
        </w:rPr>
        <w:t>intimidación</w:t>
      </w:r>
      <w:r>
        <w:rPr>
          <w:spacing w:val="-7"/>
          <w:sz w:val="20"/>
        </w:rPr>
        <w:t xml:space="preserve"> </w:t>
      </w:r>
      <w:r>
        <w:rPr>
          <w:sz w:val="20"/>
        </w:rPr>
        <w:t>para</w:t>
      </w:r>
      <w:r>
        <w:rPr>
          <w:spacing w:val="-5"/>
          <w:sz w:val="20"/>
        </w:rPr>
        <w:t xml:space="preserve"> </w:t>
      </w:r>
      <w:r>
        <w:rPr>
          <w:sz w:val="20"/>
        </w:rPr>
        <w:t>consumarse,</w:t>
      </w:r>
      <w:r>
        <w:rPr>
          <w:spacing w:val="-6"/>
          <w:sz w:val="20"/>
        </w:rPr>
        <w:t xml:space="preserve"> </w:t>
      </w:r>
      <w:r>
        <w:rPr>
          <w:sz w:val="20"/>
        </w:rPr>
        <w:t>salvo si</w:t>
      </w:r>
      <w:r>
        <w:rPr>
          <w:spacing w:val="-3"/>
          <w:sz w:val="20"/>
        </w:rPr>
        <w:t xml:space="preserve"> </w:t>
      </w:r>
      <w:r>
        <w:rPr>
          <w:sz w:val="20"/>
        </w:rPr>
        <w:t>la</w:t>
      </w:r>
      <w:r>
        <w:rPr>
          <w:spacing w:val="-3"/>
          <w:sz w:val="20"/>
        </w:rPr>
        <w:t xml:space="preserve"> </w:t>
      </w:r>
      <w:r>
        <w:rPr>
          <w:sz w:val="20"/>
        </w:rPr>
        <w:t>víctima</w:t>
      </w:r>
      <w:r>
        <w:rPr>
          <w:spacing w:val="-1"/>
          <w:sz w:val="20"/>
        </w:rPr>
        <w:t xml:space="preserve"> </w:t>
      </w:r>
      <w:r>
        <w:rPr>
          <w:sz w:val="20"/>
        </w:rPr>
        <w:t>estuviera</w:t>
      </w:r>
      <w:r>
        <w:rPr>
          <w:spacing w:val="-3"/>
          <w:sz w:val="20"/>
        </w:rPr>
        <w:t xml:space="preserve"> </w:t>
      </w:r>
      <w:r>
        <w:rPr>
          <w:sz w:val="20"/>
        </w:rPr>
        <w:t>en</w:t>
      </w:r>
      <w:r>
        <w:rPr>
          <w:spacing w:val="-2"/>
          <w:sz w:val="20"/>
        </w:rPr>
        <w:t xml:space="preserve"> </w:t>
      </w:r>
      <w:r>
        <w:rPr>
          <w:sz w:val="20"/>
        </w:rPr>
        <w:t>una</w:t>
      </w:r>
      <w:r>
        <w:rPr>
          <w:spacing w:val="-3"/>
          <w:sz w:val="20"/>
        </w:rPr>
        <w:t xml:space="preserve"> </w:t>
      </w:r>
      <w:r>
        <w:rPr>
          <w:sz w:val="20"/>
        </w:rPr>
        <w:t>situación</w:t>
      </w:r>
      <w:r>
        <w:rPr>
          <w:spacing w:val="-2"/>
          <w:sz w:val="20"/>
        </w:rPr>
        <w:t xml:space="preserve"> </w:t>
      </w:r>
      <w:r>
        <w:rPr>
          <w:sz w:val="20"/>
        </w:rPr>
        <w:t>de</w:t>
      </w:r>
      <w:r>
        <w:rPr>
          <w:spacing w:val="-2"/>
          <w:sz w:val="20"/>
        </w:rPr>
        <w:t xml:space="preserve"> </w:t>
      </w:r>
      <w:r>
        <w:rPr>
          <w:sz w:val="20"/>
        </w:rPr>
        <w:t>“enfermedad</w:t>
      </w:r>
      <w:r>
        <w:rPr>
          <w:spacing w:val="-3"/>
          <w:sz w:val="20"/>
        </w:rPr>
        <w:t xml:space="preserve"> </w:t>
      </w:r>
      <w:r>
        <w:rPr>
          <w:sz w:val="20"/>
        </w:rPr>
        <w:t>mental,</w:t>
      </w:r>
      <w:r>
        <w:rPr>
          <w:spacing w:val="-4"/>
          <w:sz w:val="20"/>
        </w:rPr>
        <w:t xml:space="preserve"> </w:t>
      </w:r>
      <w:r>
        <w:rPr>
          <w:sz w:val="20"/>
        </w:rPr>
        <w:t>grave</w:t>
      </w:r>
      <w:r>
        <w:rPr>
          <w:spacing w:val="-4"/>
          <w:sz w:val="20"/>
        </w:rPr>
        <w:t xml:space="preserve"> </w:t>
      </w:r>
      <w:r>
        <w:rPr>
          <w:sz w:val="20"/>
        </w:rPr>
        <w:t>perturbación</w:t>
      </w:r>
      <w:r>
        <w:rPr>
          <w:spacing w:val="-2"/>
          <w:sz w:val="20"/>
        </w:rPr>
        <w:t xml:space="preserve"> </w:t>
      </w:r>
      <w:r>
        <w:rPr>
          <w:sz w:val="20"/>
        </w:rPr>
        <w:t>de</w:t>
      </w:r>
      <w:r>
        <w:rPr>
          <w:spacing w:val="-4"/>
          <w:sz w:val="20"/>
        </w:rPr>
        <w:t xml:space="preserve"> </w:t>
      </w:r>
      <w:r>
        <w:rPr>
          <w:sz w:val="20"/>
        </w:rPr>
        <w:t>la</w:t>
      </w:r>
      <w:r>
        <w:rPr>
          <w:spacing w:val="-1"/>
          <w:sz w:val="20"/>
        </w:rPr>
        <w:t xml:space="preserve"> </w:t>
      </w:r>
      <w:r>
        <w:rPr>
          <w:sz w:val="20"/>
        </w:rPr>
        <w:t>conciencia o grave insuficiencia de [su] inteligencia […], o que estuviere incapacitada por cualquier otra causa para resistir” (</w:t>
      </w:r>
      <w:r>
        <w:rPr>
          <w:i/>
          <w:sz w:val="20"/>
        </w:rPr>
        <w:t xml:space="preserve">supra </w:t>
      </w:r>
      <w:r>
        <w:rPr>
          <w:sz w:val="20"/>
        </w:rPr>
        <w:t>párr. 38). El cambio en esa disposición realizado en 2013 incluyó el consentimiento,</w:t>
      </w:r>
      <w:r>
        <w:rPr>
          <w:spacing w:val="-2"/>
          <w:sz w:val="20"/>
        </w:rPr>
        <w:t xml:space="preserve"> </w:t>
      </w:r>
      <w:r>
        <w:rPr>
          <w:sz w:val="20"/>
        </w:rPr>
        <w:t>pero</w:t>
      </w:r>
      <w:r>
        <w:rPr>
          <w:spacing w:val="-3"/>
          <w:sz w:val="20"/>
        </w:rPr>
        <w:t xml:space="preserve"> </w:t>
      </w:r>
      <w:r>
        <w:rPr>
          <w:sz w:val="20"/>
        </w:rPr>
        <w:t>no como elemento central del</w:t>
      </w:r>
      <w:r>
        <w:rPr>
          <w:spacing w:val="-1"/>
          <w:sz w:val="20"/>
        </w:rPr>
        <w:t xml:space="preserve"> </w:t>
      </w:r>
      <w:r>
        <w:rPr>
          <w:sz w:val="20"/>
        </w:rPr>
        <w:t>delito,</w:t>
      </w:r>
      <w:r>
        <w:rPr>
          <w:spacing w:val="-2"/>
          <w:sz w:val="20"/>
        </w:rPr>
        <w:t xml:space="preserve"> </w:t>
      </w:r>
      <w:r>
        <w:rPr>
          <w:sz w:val="20"/>
        </w:rPr>
        <w:t>sino adicional a</w:t>
      </w:r>
      <w:r>
        <w:rPr>
          <w:spacing w:val="-1"/>
          <w:sz w:val="20"/>
        </w:rPr>
        <w:t xml:space="preserve"> </w:t>
      </w:r>
      <w:r>
        <w:rPr>
          <w:sz w:val="20"/>
        </w:rPr>
        <w:t>la</w:t>
      </w:r>
      <w:r>
        <w:rPr>
          <w:spacing w:val="-2"/>
          <w:sz w:val="20"/>
        </w:rPr>
        <w:t xml:space="preserve"> </w:t>
      </w:r>
      <w:r>
        <w:rPr>
          <w:sz w:val="20"/>
        </w:rPr>
        <w:t>intimidación,</w:t>
      </w:r>
      <w:r>
        <w:rPr>
          <w:spacing w:val="-2"/>
          <w:sz w:val="20"/>
        </w:rPr>
        <w:t xml:space="preserve"> </w:t>
      </w:r>
      <w:r>
        <w:rPr>
          <w:sz w:val="20"/>
        </w:rPr>
        <w:t>violencia física o psicológica. Es preciso advertir que la intimidación y la violencia siempre implican una ausencia de consentimiento. Sin embargo, la ausencia de consentimiento puede no estar acompañada</w:t>
      </w:r>
      <w:r>
        <w:rPr>
          <w:spacing w:val="-15"/>
          <w:sz w:val="20"/>
        </w:rPr>
        <w:t xml:space="preserve"> </w:t>
      </w:r>
      <w:r>
        <w:rPr>
          <w:sz w:val="20"/>
        </w:rPr>
        <w:t>de</w:t>
      </w:r>
      <w:r>
        <w:rPr>
          <w:spacing w:val="-16"/>
          <w:sz w:val="20"/>
        </w:rPr>
        <w:t xml:space="preserve"> </w:t>
      </w:r>
      <w:r>
        <w:rPr>
          <w:sz w:val="20"/>
        </w:rPr>
        <w:t>violencia</w:t>
      </w:r>
      <w:r>
        <w:rPr>
          <w:spacing w:val="-15"/>
          <w:sz w:val="20"/>
        </w:rPr>
        <w:t xml:space="preserve"> </w:t>
      </w:r>
      <w:r>
        <w:rPr>
          <w:sz w:val="20"/>
        </w:rPr>
        <w:t>o</w:t>
      </w:r>
      <w:r>
        <w:rPr>
          <w:spacing w:val="-16"/>
          <w:sz w:val="20"/>
        </w:rPr>
        <w:t xml:space="preserve"> </w:t>
      </w:r>
      <w:r>
        <w:rPr>
          <w:sz w:val="20"/>
        </w:rPr>
        <w:t>intimidación</w:t>
      </w:r>
      <w:r>
        <w:rPr>
          <w:spacing w:val="-15"/>
          <w:sz w:val="20"/>
        </w:rPr>
        <w:t xml:space="preserve"> </w:t>
      </w:r>
      <w:r>
        <w:rPr>
          <w:sz w:val="20"/>
        </w:rPr>
        <w:t>alguna.</w:t>
      </w:r>
      <w:r>
        <w:rPr>
          <w:spacing w:val="-14"/>
          <w:sz w:val="20"/>
        </w:rPr>
        <w:t xml:space="preserve"> </w:t>
      </w:r>
      <w:r>
        <w:rPr>
          <w:sz w:val="20"/>
        </w:rPr>
        <w:t>De</w:t>
      </w:r>
      <w:r>
        <w:rPr>
          <w:spacing w:val="-15"/>
          <w:sz w:val="20"/>
        </w:rPr>
        <w:t xml:space="preserve"> </w:t>
      </w:r>
      <w:r>
        <w:rPr>
          <w:sz w:val="20"/>
        </w:rPr>
        <w:t>ese</w:t>
      </w:r>
      <w:r>
        <w:rPr>
          <w:spacing w:val="-16"/>
          <w:sz w:val="20"/>
        </w:rPr>
        <w:t xml:space="preserve"> </w:t>
      </w:r>
      <w:r>
        <w:rPr>
          <w:sz w:val="20"/>
        </w:rPr>
        <w:t>modo,</w:t>
      </w:r>
      <w:r>
        <w:rPr>
          <w:spacing w:val="-16"/>
          <w:sz w:val="20"/>
        </w:rPr>
        <w:t xml:space="preserve"> </w:t>
      </w:r>
      <w:r>
        <w:rPr>
          <w:sz w:val="20"/>
        </w:rPr>
        <w:t>la</w:t>
      </w:r>
      <w:r>
        <w:rPr>
          <w:spacing w:val="-15"/>
          <w:sz w:val="20"/>
        </w:rPr>
        <w:t xml:space="preserve"> </w:t>
      </w:r>
      <w:r>
        <w:rPr>
          <w:sz w:val="20"/>
        </w:rPr>
        <w:t>modificación</w:t>
      </w:r>
      <w:r>
        <w:rPr>
          <w:spacing w:val="-15"/>
          <w:sz w:val="20"/>
        </w:rPr>
        <w:t xml:space="preserve"> </w:t>
      </w:r>
      <w:r>
        <w:rPr>
          <w:sz w:val="20"/>
        </w:rPr>
        <w:t>legislativa</w:t>
      </w:r>
      <w:r>
        <w:rPr>
          <w:spacing w:val="-13"/>
          <w:sz w:val="20"/>
        </w:rPr>
        <w:t xml:space="preserve"> </w:t>
      </w:r>
      <w:r>
        <w:rPr>
          <w:i/>
          <w:sz w:val="20"/>
        </w:rPr>
        <w:t>supra</w:t>
      </w:r>
      <w:r>
        <w:rPr>
          <w:i/>
          <w:spacing w:val="-15"/>
          <w:sz w:val="20"/>
        </w:rPr>
        <w:t xml:space="preserve"> </w:t>
      </w:r>
      <w:r>
        <w:rPr>
          <w:sz w:val="20"/>
        </w:rPr>
        <w:t>citada no cambió en nada la definición del tipo penal, sino agregó un término que, en el contexto en que fue</w:t>
      </w:r>
      <w:r>
        <w:rPr>
          <w:spacing w:val="-2"/>
          <w:sz w:val="20"/>
        </w:rPr>
        <w:t xml:space="preserve"> </w:t>
      </w:r>
      <w:r>
        <w:rPr>
          <w:sz w:val="20"/>
        </w:rPr>
        <w:t>incluido, resultó redundante.</w:t>
      </w:r>
      <w:r>
        <w:rPr>
          <w:spacing w:val="-1"/>
          <w:sz w:val="20"/>
        </w:rPr>
        <w:t xml:space="preserve"> </w:t>
      </w:r>
      <w:r>
        <w:rPr>
          <w:sz w:val="20"/>
        </w:rPr>
        <w:t>El delito</w:t>
      </w:r>
      <w:r>
        <w:rPr>
          <w:spacing w:val="-2"/>
          <w:sz w:val="20"/>
        </w:rPr>
        <w:t xml:space="preserve"> </w:t>
      </w:r>
      <w:r>
        <w:rPr>
          <w:sz w:val="20"/>
        </w:rPr>
        <w:t>de</w:t>
      </w:r>
      <w:r>
        <w:rPr>
          <w:spacing w:val="-2"/>
          <w:sz w:val="20"/>
        </w:rPr>
        <w:t xml:space="preserve"> </w:t>
      </w:r>
      <w:r>
        <w:rPr>
          <w:sz w:val="20"/>
        </w:rPr>
        <w:t>estupro,</w:t>
      </w:r>
      <w:r>
        <w:rPr>
          <w:spacing w:val="-1"/>
          <w:sz w:val="20"/>
        </w:rPr>
        <w:t xml:space="preserve"> </w:t>
      </w:r>
      <w:r>
        <w:rPr>
          <w:sz w:val="20"/>
        </w:rPr>
        <w:t>a su vez, exige</w:t>
      </w:r>
      <w:r>
        <w:rPr>
          <w:spacing w:val="-2"/>
          <w:sz w:val="20"/>
        </w:rPr>
        <w:t xml:space="preserve"> </w:t>
      </w:r>
      <w:r>
        <w:rPr>
          <w:sz w:val="20"/>
        </w:rPr>
        <w:t>seducción o engaño y,</w:t>
      </w:r>
      <w:r>
        <w:rPr>
          <w:spacing w:val="-1"/>
          <w:sz w:val="20"/>
        </w:rPr>
        <w:t xml:space="preserve"> </w:t>
      </w:r>
      <w:r>
        <w:rPr>
          <w:sz w:val="20"/>
        </w:rPr>
        <w:t>para la época de los hechos y en la actualidad, se aplica en casos en que la víctima sea mayor de catorce años y menor de dieciocho (</w:t>
      </w:r>
      <w:r>
        <w:rPr>
          <w:i/>
          <w:sz w:val="20"/>
        </w:rPr>
        <w:t xml:space="preserve">supra </w:t>
      </w:r>
      <w:r>
        <w:rPr>
          <w:sz w:val="20"/>
        </w:rPr>
        <w:t>párrs. 40 y 42).</w:t>
      </w:r>
    </w:p>
    <w:p w14:paraId="7238BBC1" w14:textId="77777777" w:rsidR="00303C6E" w:rsidRDefault="00303C6E">
      <w:pPr>
        <w:pStyle w:val="Textoindependiente"/>
      </w:pPr>
    </w:p>
    <w:p w14:paraId="0587CBCF" w14:textId="77777777" w:rsidR="00303C6E" w:rsidRDefault="00000000">
      <w:pPr>
        <w:pStyle w:val="Prrafodelista"/>
        <w:numPr>
          <w:ilvl w:val="0"/>
          <w:numId w:val="18"/>
        </w:numPr>
        <w:tabs>
          <w:tab w:val="left" w:pos="686"/>
        </w:tabs>
        <w:ind w:right="281" w:firstLine="0"/>
        <w:jc w:val="both"/>
        <w:rPr>
          <w:sz w:val="20"/>
        </w:rPr>
      </w:pPr>
      <w:r>
        <w:rPr>
          <w:sz w:val="20"/>
        </w:rPr>
        <w:t>La</w:t>
      </w:r>
      <w:r>
        <w:rPr>
          <w:spacing w:val="-18"/>
          <w:sz w:val="20"/>
        </w:rPr>
        <w:t xml:space="preserve"> </w:t>
      </w:r>
      <w:r>
        <w:rPr>
          <w:sz w:val="20"/>
        </w:rPr>
        <w:t>Corte</w:t>
      </w:r>
      <w:r>
        <w:rPr>
          <w:spacing w:val="-18"/>
          <w:sz w:val="20"/>
        </w:rPr>
        <w:t xml:space="preserve"> </w:t>
      </w:r>
      <w:r>
        <w:rPr>
          <w:sz w:val="20"/>
        </w:rPr>
        <w:t>constata,</w:t>
      </w:r>
      <w:r>
        <w:rPr>
          <w:spacing w:val="-17"/>
          <w:sz w:val="20"/>
        </w:rPr>
        <w:t xml:space="preserve"> </w:t>
      </w:r>
      <w:r>
        <w:rPr>
          <w:sz w:val="20"/>
        </w:rPr>
        <w:t>por</w:t>
      </w:r>
      <w:r>
        <w:rPr>
          <w:spacing w:val="-18"/>
          <w:sz w:val="20"/>
        </w:rPr>
        <w:t xml:space="preserve"> </w:t>
      </w:r>
      <w:r>
        <w:rPr>
          <w:sz w:val="20"/>
        </w:rPr>
        <w:t>ende,</w:t>
      </w:r>
      <w:r>
        <w:rPr>
          <w:spacing w:val="-17"/>
          <w:sz w:val="20"/>
        </w:rPr>
        <w:t xml:space="preserve"> </w:t>
      </w:r>
      <w:r>
        <w:rPr>
          <w:sz w:val="20"/>
        </w:rPr>
        <w:t>que</w:t>
      </w:r>
      <w:r>
        <w:rPr>
          <w:spacing w:val="-18"/>
          <w:sz w:val="20"/>
        </w:rPr>
        <w:t xml:space="preserve"> </w:t>
      </w:r>
      <w:r>
        <w:rPr>
          <w:sz w:val="20"/>
        </w:rPr>
        <w:t>la</w:t>
      </w:r>
      <w:r>
        <w:rPr>
          <w:spacing w:val="-18"/>
          <w:sz w:val="20"/>
        </w:rPr>
        <w:t xml:space="preserve"> </w:t>
      </w:r>
      <w:r>
        <w:rPr>
          <w:sz w:val="20"/>
        </w:rPr>
        <w:t>legislación</w:t>
      </w:r>
      <w:r>
        <w:rPr>
          <w:spacing w:val="-17"/>
          <w:sz w:val="20"/>
        </w:rPr>
        <w:t xml:space="preserve"> </w:t>
      </w:r>
      <w:r>
        <w:rPr>
          <w:sz w:val="20"/>
        </w:rPr>
        <w:t>penal</w:t>
      </w:r>
      <w:r>
        <w:rPr>
          <w:spacing w:val="-18"/>
          <w:sz w:val="20"/>
        </w:rPr>
        <w:t xml:space="preserve"> </w:t>
      </w:r>
      <w:r>
        <w:rPr>
          <w:sz w:val="20"/>
        </w:rPr>
        <w:t>de</w:t>
      </w:r>
      <w:r>
        <w:rPr>
          <w:spacing w:val="-17"/>
          <w:sz w:val="20"/>
        </w:rPr>
        <w:t xml:space="preserve"> </w:t>
      </w:r>
      <w:r>
        <w:rPr>
          <w:sz w:val="20"/>
        </w:rPr>
        <w:t>Bolivia</w:t>
      </w:r>
      <w:r>
        <w:rPr>
          <w:spacing w:val="-18"/>
          <w:sz w:val="20"/>
        </w:rPr>
        <w:t xml:space="preserve"> </w:t>
      </w:r>
      <w:r>
        <w:rPr>
          <w:sz w:val="20"/>
        </w:rPr>
        <w:t>no</w:t>
      </w:r>
      <w:r>
        <w:rPr>
          <w:spacing w:val="-17"/>
          <w:sz w:val="20"/>
        </w:rPr>
        <w:t xml:space="preserve"> </w:t>
      </w:r>
      <w:r>
        <w:rPr>
          <w:sz w:val="20"/>
        </w:rPr>
        <w:t>establecía</w:t>
      </w:r>
      <w:r>
        <w:rPr>
          <w:spacing w:val="-18"/>
          <w:sz w:val="20"/>
        </w:rPr>
        <w:t xml:space="preserve"> </w:t>
      </w:r>
      <w:r>
        <w:rPr>
          <w:sz w:val="20"/>
        </w:rPr>
        <w:t>-y</w:t>
      </w:r>
      <w:r>
        <w:rPr>
          <w:spacing w:val="-18"/>
          <w:sz w:val="20"/>
        </w:rPr>
        <w:t xml:space="preserve"> </w:t>
      </w:r>
      <w:r>
        <w:rPr>
          <w:sz w:val="20"/>
        </w:rPr>
        <w:t>sigue</w:t>
      </w:r>
      <w:r>
        <w:rPr>
          <w:spacing w:val="-17"/>
          <w:sz w:val="20"/>
        </w:rPr>
        <w:t xml:space="preserve"> </w:t>
      </w:r>
      <w:r>
        <w:rPr>
          <w:sz w:val="20"/>
        </w:rPr>
        <w:t>sin</w:t>
      </w:r>
      <w:r>
        <w:rPr>
          <w:spacing w:val="-18"/>
          <w:sz w:val="20"/>
        </w:rPr>
        <w:t xml:space="preserve"> </w:t>
      </w:r>
      <w:r>
        <w:rPr>
          <w:sz w:val="20"/>
        </w:rPr>
        <w:t>hacerlo en la actualidad - el consentimiento como elemento central del delito de violación y exige la demostración de violencia o intimidación para su configuración. Tampoco hace referencia a circunstancias en las cuales el consentimiento está viciado como en casos de evidente asimetría de poder entre agresor y víctima.</w:t>
      </w:r>
    </w:p>
    <w:p w14:paraId="45A27EDE" w14:textId="77777777" w:rsidR="00303C6E" w:rsidRDefault="00303C6E">
      <w:pPr>
        <w:pStyle w:val="Textoindependiente"/>
      </w:pPr>
    </w:p>
    <w:p w14:paraId="05E9ED1C" w14:textId="77777777" w:rsidR="00303C6E" w:rsidRDefault="00000000">
      <w:pPr>
        <w:pStyle w:val="Prrafodelista"/>
        <w:numPr>
          <w:ilvl w:val="0"/>
          <w:numId w:val="18"/>
        </w:numPr>
        <w:tabs>
          <w:tab w:val="left" w:pos="686"/>
        </w:tabs>
        <w:spacing w:before="1"/>
        <w:ind w:right="278" w:firstLine="0"/>
        <w:jc w:val="both"/>
        <w:rPr>
          <w:sz w:val="20"/>
        </w:rPr>
      </w:pPr>
      <w:r>
        <w:rPr>
          <w:sz w:val="20"/>
        </w:rPr>
        <w:t>La Corte recuerda que el presente caso trata sobre el proceso penal iniciado a raíz de la denuncia de la violación sexual de una niña de 16 años, por su primo de 26 años, quien constituía una figura de autoridad frente</w:t>
      </w:r>
      <w:r>
        <w:rPr>
          <w:spacing w:val="-2"/>
          <w:sz w:val="20"/>
        </w:rPr>
        <w:t xml:space="preserve"> </w:t>
      </w:r>
      <w:r>
        <w:rPr>
          <w:sz w:val="20"/>
        </w:rPr>
        <w:t>a la</w:t>
      </w:r>
      <w:r>
        <w:rPr>
          <w:spacing w:val="-1"/>
          <w:sz w:val="20"/>
        </w:rPr>
        <w:t xml:space="preserve"> </w:t>
      </w:r>
      <w:r>
        <w:rPr>
          <w:sz w:val="20"/>
        </w:rPr>
        <w:t>presunta víctima,</w:t>
      </w:r>
      <w:r>
        <w:rPr>
          <w:spacing w:val="-1"/>
          <w:sz w:val="20"/>
        </w:rPr>
        <w:t xml:space="preserve"> </w:t>
      </w:r>
      <w:r>
        <w:rPr>
          <w:sz w:val="20"/>
        </w:rPr>
        <w:t>debido</w:t>
      </w:r>
      <w:r>
        <w:rPr>
          <w:spacing w:val="-2"/>
          <w:sz w:val="20"/>
        </w:rPr>
        <w:t xml:space="preserve"> </w:t>
      </w:r>
      <w:r>
        <w:rPr>
          <w:sz w:val="20"/>
        </w:rPr>
        <w:t>al lugar simbólico de “hermano mayor”</w:t>
      </w:r>
    </w:p>
    <w:p w14:paraId="7A39F235" w14:textId="77777777" w:rsidR="00303C6E" w:rsidRDefault="00303C6E">
      <w:pPr>
        <w:pStyle w:val="Textoindependiente"/>
      </w:pPr>
    </w:p>
    <w:p w14:paraId="1C0DCD72" w14:textId="77777777" w:rsidR="00303C6E" w:rsidRDefault="00303C6E">
      <w:pPr>
        <w:pStyle w:val="Textoindependiente"/>
      </w:pPr>
    </w:p>
    <w:p w14:paraId="588F615C" w14:textId="77777777" w:rsidR="00303C6E" w:rsidRDefault="00303C6E">
      <w:pPr>
        <w:pStyle w:val="Textoindependiente"/>
      </w:pPr>
    </w:p>
    <w:p w14:paraId="0F96E330" w14:textId="77777777" w:rsidR="00303C6E" w:rsidRDefault="00303C6E">
      <w:pPr>
        <w:pStyle w:val="Textoindependiente"/>
      </w:pPr>
    </w:p>
    <w:p w14:paraId="2A9656F8" w14:textId="77777777" w:rsidR="00303C6E" w:rsidRDefault="00303C6E">
      <w:pPr>
        <w:pStyle w:val="Textoindependiente"/>
      </w:pPr>
    </w:p>
    <w:p w14:paraId="64933A37" w14:textId="337AB91C" w:rsidR="00303C6E" w:rsidRDefault="005D07F3">
      <w:pPr>
        <w:pStyle w:val="Textoindependiente"/>
        <w:spacing w:before="11"/>
        <w:rPr>
          <w:sz w:val="21"/>
        </w:rPr>
      </w:pPr>
      <w:r>
        <w:rPr>
          <w:noProof/>
        </w:rPr>
        <mc:AlternateContent>
          <mc:Choice Requires="wps">
            <w:drawing>
              <wp:anchor distT="0" distB="0" distL="0" distR="0" simplePos="0" relativeHeight="487611904" behindDoc="1" locked="0" layoutInCell="1" allowOverlap="1" wp14:anchorId="26EDA978" wp14:editId="33EA02D0">
                <wp:simplePos x="0" y="0"/>
                <wp:positionH relativeFrom="page">
                  <wp:posOffset>685800</wp:posOffset>
                </wp:positionH>
                <wp:positionV relativeFrom="paragraph">
                  <wp:posOffset>184785</wp:posOffset>
                </wp:positionV>
                <wp:extent cx="1828800" cy="7620"/>
                <wp:effectExtent l="0" t="0" r="0" b="0"/>
                <wp:wrapTopAndBottom/>
                <wp:docPr id="63" name="docshape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B03A32" id="docshape50" o:spid="_x0000_s1026" style="position:absolute;margin-left:54pt;margin-top:14.55pt;width:2in;height:.6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" fillcolor="black" stroked="f">
                <w10:wrap type="topAndBottom" anchorx="page"/>
              </v:rect>
            </w:pict>
          </mc:Fallback>
        </mc:AlternateContent>
      </w:r>
    </w:p>
    <w:p w14:paraId="7F2D2CD0" w14:textId="77777777" w:rsidR="00303C6E" w:rsidRDefault="00000000">
      <w:pPr>
        <w:tabs>
          <w:tab w:val="left" w:pos="839"/>
        </w:tabs>
        <w:spacing w:before="96"/>
        <w:ind w:left="120"/>
        <w:rPr>
          <w:sz w:val="16"/>
        </w:rPr>
      </w:pPr>
      <w:bookmarkStart w:id="333" w:name="_bookmark305"/>
      <w:bookmarkEnd w:id="333"/>
      <w:r>
        <w:rPr>
          <w:spacing w:val="-5"/>
          <w:sz w:val="16"/>
          <w:vertAlign w:val="superscript"/>
        </w:rPr>
        <w:t>279</w:t>
      </w:r>
      <w:r>
        <w:rPr>
          <w:sz w:val="16"/>
        </w:rPr>
        <w:tab/>
      </w:r>
      <w:r>
        <w:rPr>
          <w:i/>
          <w:sz w:val="16"/>
        </w:rPr>
        <w:t>Cfr.</w:t>
      </w:r>
      <w:r>
        <w:rPr>
          <w:i/>
          <w:spacing w:val="-5"/>
          <w:sz w:val="16"/>
        </w:rPr>
        <w:t xml:space="preserve"> </w:t>
      </w:r>
      <w:r>
        <w:rPr>
          <w:sz w:val="16"/>
        </w:rPr>
        <w:t>Comité</w:t>
      </w:r>
      <w:r>
        <w:rPr>
          <w:spacing w:val="-4"/>
          <w:sz w:val="16"/>
        </w:rPr>
        <w:t xml:space="preserve"> </w:t>
      </w:r>
      <w:r>
        <w:rPr>
          <w:sz w:val="16"/>
        </w:rPr>
        <w:t>de</w:t>
      </w:r>
      <w:r>
        <w:rPr>
          <w:spacing w:val="-4"/>
          <w:sz w:val="16"/>
        </w:rPr>
        <w:t xml:space="preserve"> </w:t>
      </w:r>
      <w:r>
        <w:rPr>
          <w:sz w:val="16"/>
        </w:rPr>
        <w:t>Expertas</w:t>
      </w:r>
      <w:r>
        <w:rPr>
          <w:spacing w:val="-4"/>
          <w:sz w:val="16"/>
        </w:rPr>
        <w:t xml:space="preserve"> </w:t>
      </w:r>
      <w:r>
        <w:rPr>
          <w:sz w:val="16"/>
        </w:rPr>
        <w:t>del</w:t>
      </w:r>
      <w:r>
        <w:rPr>
          <w:spacing w:val="-5"/>
          <w:sz w:val="16"/>
        </w:rPr>
        <w:t xml:space="preserve"> </w:t>
      </w:r>
      <w:r>
        <w:rPr>
          <w:sz w:val="16"/>
        </w:rPr>
        <w:t>MESECVI,</w:t>
      </w:r>
      <w:r>
        <w:rPr>
          <w:spacing w:val="-5"/>
          <w:sz w:val="16"/>
        </w:rPr>
        <w:t xml:space="preserve"> </w:t>
      </w:r>
      <w:r>
        <w:rPr>
          <w:sz w:val="16"/>
        </w:rPr>
        <w:t>Recomendación</w:t>
      </w:r>
      <w:r>
        <w:rPr>
          <w:spacing w:val="-4"/>
          <w:sz w:val="16"/>
        </w:rPr>
        <w:t xml:space="preserve"> </w:t>
      </w:r>
      <w:r>
        <w:rPr>
          <w:sz w:val="16"/>
        </w:rPr>
        <w:t>General</w:t>
      </w:r>
      <w:r>
        <w:rPr>
          <w:spacing w:val="-3"/>
          <w:sz w:val="16"/>
        </w:rPr>
        <w:t xml:space="preserve"> </w:t>
      </w:r>
      <w:r>
        <w:rPr>
          <w:sz w:val="16"/>
        </w:rPr>
        <w:t>No.</w:t>
      </w:r>
      <w:r>
        <w:rPr>
          <w:spacing w:val="-5"/>
          <w:sz w:val="16"/>
        </w:rPr>
        <w:t xml:space="preserve"> </w:t>
      </w:r>
      <w:r>
        <w:rPr>
          <w:sz w:val="16"/>
        </w:rPr>
        <w:t>3,</w:t>
      </w:r>
      <w:r>
        <w:rPr>
          <w:spacing w:val="-5"/>
          <w:sz w:val="16"/>
        </w:rPr>
        <w:t xml:space="preserve"> </w:t>
      </w:r>
      <w:r>
        <w:rPr>
          <w:i/>
          <w:sz w:val="16"/>
        </w:rPr>
        <w:t>supra</w:t>
      </w:r>
      <w:r>
        <w:rPr>
          <w:sz w:val="16"/>
        </w:rPr>
        <w:t>,</w:t>
      </w:r>
      <w:r>
        <w:rPr>
          <w:spacing w:val="-3"/>
          <w:sz w:val="16"/>
        </w:rPr>
        <w:t xml:space="preserve"> </w:t>
      </w:r>
      <w:r>
        <w:rPr>
          <w:sz w:val="16"/>
        </w:rPr>
        <w:t>pp.</w:t>
      </w:r>
      <w:r>
        <w:rPr>
          <w:spacing w:val="-5"/>
          <w:sz w:val="16"/>
        </w:rPr>
        <w:t xml:space="preserve"> </w:t>
      </w:r>
      <w:r>
        <w:rPr>
          <w:sz w:val="16"/>
        </w:rPr>
        <w:t>26</w:t>
      </w:r>
      <w:r>
        <w:rPr>
          <w:spacing w:val="-4"/>
          <w:sz w:val="16"/>
        </w:rPr>
        <w:t xml:space="preserve"> </w:t>
      </w:r>
      <w:r>
        <w:rPr>
          <w:sz w:val="16"/>
        </w:rPr>
        <w:t>a</w:t>
      </w:r>
      <w:r>
        <w:rPr>
          <w:spacing w:val="-4"/>
          <w:sz w:val="16"/>
        </w:rPr>
        <w:t xml:space="preserve"> </w:t>
      </w:r>
      <w:r>
        <w:rPr>
          <w:spacing w:val="-5"/>
          <w:sz w:val="16"/>
        </w:rPr>
        <w:t>28.</w:t>
      </w:r>
    </w:p>
    <w:p w14:paraId="031D29CB" w14:textId="77777777" w:rsidR="00303C6E" w:rsidRDefault="00000000">
      <w:pPr>
        <w:tabs>
          <w:tab w:val="left" w:pos="839"/>
        </w:tabs>
        <w:spacing w:before="60"/>
        <w:ind w:left="120"/>
        <w:rPr>
          <w:sz w:val="16"/>
        </w:rPr>
      </w:pPr>
      <w:bookmarkStart w:id="334" w:name="_bookmark306"/>
      <w:bookmarkEnd w:id="334"/>
      <w:r>
        <w:rPr>
          <w:spacing w:val="-5"/>
          <w:sz w:val="16"/>
          <w:vertAlign w:val="superscript"/>
        </w:rPr>
        <w:t>280</w:t>
      </w:r>
      <w:r>
        <w:rPr>
          <w:sz w:val="16"/>
        </w:rPr>
        <w:tab/>
      </w:r>
      <w:r>
        <w:rPr>
          <w:i/>
          <w:sz w:val="16"/>
        </w:rPr>
        <w:t>Cfr.</w:t>
      </w:r>
      <w:r>
        <w:rPr>
          <w:i/>
          <w:spacing w:val="-5"/>
          <w:sz w:val="16"/>
        </w:rPr>
        <w:t xml:space="preserve"> </w:t>
      </w:r>
      <w:r>
        <w:rPr>
          <w:sz w:val="16"/>
        </w:rPr>
        <w:t>Comité</w:t>
      </w:r>
      <w:r>
        <w:rPr>
          <w:spacing w:val="-4"/>
          <w:sz w:val="16"/>
        </w:rPr>
        <w:t xml:space="preserve"> </w:t>
      </w:r>
      <w:r>
        <w:rPr>
          <w:sz w:val="16"/>
        </w:rPr>
        <w:t>de</w:t>
      </w:r>
      <w:r>
        <w:rPr>
          <w:spacing w:val="-4"/>
          <w:sz w:val="16"/>
        </w:rPr>
        <w:t xml:space="preserve"> </w:t>
      </w:r>
      <w:r>
        <w:rPr>
          <w:sz w:val="16"/>
        </w:rPr>
        <w:t>Expertas</w:t>
      </w:r>
      <w:r>
        <w:rPr>
          <w:spacing w:val="-4"/>
          <w:sz w:val="16"/>
        </w:rPr>
        <w:t xml:space="preserve"> </w:t>
      </w:r>
      <w:r>
        <w:rPr>
          <w:sz w:val="16"/>
        </w:rPr>
        <w:t>del</w:t>
      </w:r>
      <w:r>
        <w:rPr>
          <w:spacing w:val="-5"/>
          <w:sz w:val="16"/>
        </w:rPr>
        <w:t xml:space="preserve"> </w:t>
      </w:r>
      <w:r>
        <w:rPr>
          <w:sz w:val="16"/>
        </w:rPr>
        <w:t>MESECVI,</w:t>
      </w:r>
      <w:r>
        <w:rPr>
          <w:spacing w:val="-4"/>
          <w:sz w:val="16"/>
        </w:rPr>
        <w:t xml:space="preserve"> </w:t>
      </w:r>
      <w:r>
        <w:rPr>
          <w:sz w:val="16"/>
        </w:rPr>
        <w:t>Recomendación</w:t>
      </w:r>
      <w:r>
        <w:rPr>
          <w:spacing w:val="-5"/>
          <w:sz w:val="16"/>
        </w:rPr>
        <w:t xml:space="preserve"> </w:t>
      </w:r>
      <w:r>
        <w:rPr>
          <w:sz w:val="16"/>
        </w:rPr>
        <w:t>General</w:t>
      </w:r>
      <w:r>
        <w:rPr>
          <w:spacing w:val="-3"/>
          <w:sz w:val="16"/>
        </w:rPr>
        <w:t xml:space="preserve"> </w:t>
      </w:r>
      <w:r>
        <w:rPr>
          <w:sz w:val="16"/>
        </w:rPr>
        <w:t>No.</w:t>
      </w:r>
      <w:r>
        <w:rPr>
          <w:spacing w:val="-5"/>
          <w:sz w:val="16"/>
        </w:rPr>
        <w:t xml:space="preserve"> </w:t>
      </w:r>
      <w:r>
        <w:rPr>
          <w:sz w:val="16"/>
        </w:rPr>
        <w:t>3,</w:t>
      </w:r>
      <w:r>
        <w:rPr>
          <w:spacing w:val="-4"/>
          <w:sz w:val="16"/>
        </w:rPr>
        <w:t xml:space="preserve"> </w:t>
      </w:r>
      <w:r>
        <w:rPr>
          <w:i/>
          <w:sz w:val="16"/>
        </w:rPr>
        <w:t>supra</w:t>
      </w:r>
      <w:r>
        <w:rPr>
          <w:sz w:val="16"/>
        </w:rPr>
        <w:t>,</w:t>
      </w:r>
      <w:r>
        <w:rPr>
          <w:spacing w:val="-3"/>
          <w:sz w:val="16"/>
        </w:rPr>
        <w:t xml:space="preserve"> </w:t>
      </w:r>
      <w:r>
        <w:rPr>
          <w:sz w:val="16"/>
        </w:rPr>
        <w:t>pp.</w:t>
      </w:r>
      <w:r>
        <w:rPr>
          <w:spacing w:val="-6"/>
          <w:sz w:val="16"/>
        </w:rPr>
        <w:t xml:space="preserve"> </w:t>
      </w:r>
      <w:r>
        <w:rPr>
          <w:sz w:val="16"/>
        </w:rPr>
        <w:t>31</w:t>
      </w:r>
      <w:r>
        <w:rPr>
          <w:spacing w:val="-4"/>
          <w:sz w:val="16"/>
        </w:rPr>
        <w:t xml:space="preserve"> </w:t>
      </w:r>
      <w:r>
        <w:rPr>
          <w:sz w:val="16"/>
        </w:rPr>
        <w:t>a</w:t>
      </w:r>
      <w:r>
        <w:rPr>
          <w:spacing w:val="-4"/>
          <w:sz w:val="16"/>
        </w:rPr>
        <w:t xml:space="preserve"> </w:t>
      </w:r>
      <w:r>
        <w:rPr>
          <w:spacing w:val="-5"/>
          <w:sz w:val="16"/>
        </w:rPr>
        <w:t>32.</w:t>
      </w:r>
    </w:p>
    <w:p w14:paraId="10D8F889" w14:textId="77777777" w:rsidR="00303C6E" w:rsidRDefault="00000000">
      <w:pPr>
        <w:tabs>
          <w:tab w:val="left" w:pos="839"/>
        </w:tabs>
        <w:spacing w:before="60"/>
        <w:ind w:left="120"/>
        <w:rPr>
          <w:sz w:val="16"/>
        </w:rPr>
      </w:pPr>
      <w:bookmarkStart w:id="335" w:name="_bookmark307"/>
      <w:bookmarkEnd w:id="335"/>
      <w:r>
        <w:rPr>
          <w:spacing w:val="-5"/>
          <w:sz w:val="16"/>
          <w:vertAlign w:val="superscript"/>
        </w:rPr>
        <w:t>281</w:t>
      </w:r>
      <w:r>
        <w:rPr>
          <w:sz w:val="16"/>
        </w:rPr>
        <w:tab/>
      </w:r>
      <w:r>
        <w:rPr>
          <w:i/>
          <w:sz w:val="16"/>
        </w:rPr>
        <w:t>Cfr.</w:t>
      </w:r>
      <w:r>
        <w:rPr>
          <w:i/>
          <w:spacing w:val="-6"/>
          <w:sz w:val="16"/>
        </w:rPr>
        <w:t xml:space="preserve"> </w:t>
      </w:r>
      <w:r>
        <w:rPr>
          <w:sz w:val="16"/>
        </w:rPr>
        <w:t>Comité</w:t>
      </w:r>
      <w:r>
        <w:rPr>
          <w:spacing w:val="-4"/>
          <w:sz w:val="16"/>
        </w:rPr>
        <w:t xml:space="preserve"> </w:t>
      </w:r>
      <w:r>
        <w:rPr>
          <w:sz w:val="16"/>
        </w:rPr>
        <w:t>de</w:t>
      </w:r>
      <w:r>
        <w:rPr>
          <w:spacing w:val="-4"/>
          <w:sz w:val="16"/>
        </w:rPr>
        <w:t xml:space="preserve"> </w:t>
      </w:r>
      <w:r>
        <w:rPr>
          <w:sz w:val="16"/>
        </w:rPr>
        <w:t>Expertas</w:t>
      </w:r>
      <w:r>
        <w:rPr>
          <w:spacing w:val="-4"/>
          <w:sz w:val="16"/>
        </w:rPr>
        <w:t xml:space="preserve"> </w:t>
      </w:r>
      <w:r>
        <w:rPr>
          <w:sz w:val="16"/>
        </w:rPr>
        <w:t>del</w:t>
      </w:r>
      <w:r>
        <w:rPr>
          <w:spacing w:val="-5"/>
          <w:sz w:val="16"/>
        </w:rPr>
        <w:t xml:space="preserve"> </w:t>
      </w:r>
      <w:r>
        <w:rPr>
          <w:sz w:val="16"/>
        </w:rPr>
        <w:t>MESECVI,</w:t>
      </w:r>
      <w:r>
        <w:rPr>
          <w:spacing w:val="-6"/>
          <w:sz w:val="16"/>
        </w:rPr>
        <w:t xml:space="preserve"> </w:t>
      </w:r>
      <w:r>
        <w:rPr>
          <w:sz w:val="16"/>
        </w:rPr>
        <w:t>Recomendación</w:t>
      </w:r>
      <w:r>
        <w:rPr>
          <w:spacing w:val="-5"/>
          <w:sz w:val="16"/>
        </w:rPr>
        <w:t xml:space="preserve"> </w:t>
      </w:r>
      <w:r>
        <w:rPr>
          <w:sz w:val="16"/>
        </w:rPr>
        <w:t>General</w:t>
      </w:r>
      <w:r>
        <w:rPr>
          <w:spacing w:val="-3"/>
          <w:sz w:val="16"/>
        </w:rPr>
        <w:t xml:space="preserve"> </w:t>
      </w:r>
      <w:r>
        <w:rPr>
          <w:sz w:val="16"/>
        </w:rPr>
        <w:t>No.</w:t>
      </w:r>
      <w:r>
        <w:rPr>
          <w:spacing w:val="-5"/>
          <w:sz w:val="16"/>
        </w:rPr>
        <w:t xml:space="preserve"> </w:t>
      </w:r>
      <w:r>
        <w:rPr>
          <w:sz w:val="16"/>
        </w:rPr>
        <w:t>3,</w:t>
      </w:r>
      <w:r>
        <w:rPr>
          <w:spacing w:val="-5"/>
          <w:sz w:val="16"/>
        </w:rPr>
        <w:t xml:space="preserve"> </w:t>
      </w:r>
      <w:r>
        <w:rPr>
          <w:i/>
          <w:sz w:val="16"/>
        </w:rPr>
        <w:t>supra</w:t>
      </w:r>
      <w:r>
        <w:rPr>
          <w:sz w:val="16"/>
        </w:rPr>
        <w:t>,</w:t>
      </w:r>
      <w:r>
        <w:rPr>
          <w:spacing w:val="-3"/>
          <w:sz w:val="16"/>
        </w:rPr>
        <w:t xml:space="preserve"> </w:t>
      </w:r>
      <w:r>
        <w:rPr>
          <w:sz w:val="16"/>
        </w:rPr>
        <w:t>p.</w:t>
      </w:r>
      <w:r>
        <w:rPr>
          <w:spacing w:val="-5"/>
          <w:sz w:val="16"/>
        </w:rPr>
        <w:t xml:space="preserve"> 44.</w:t>
      </w:r>
    </w:p>
    <w:p w14:paraId="6EC3648E" w14:textId="77777777" w:rsidR="00303C6E" w:rsidRDefault="00000000">
      <w:pPr>
        <w:tabs>
          <w:tab w:val="left" w:pos="839"/>
        </w:tabs>
        <w:spacing w:before="59"/>
        <w:ind w:left="120" w:right="279" w:hanging="1"/>
        <w:rPr>
          <w:sz w:val="16"/>
        </w:rPr>
      </w:pPr>
      <w:bookmarkStart w:id="336" w:name="_bookmark308"/>
      <w:bookmarkEnd w:id="336"/>
      <w:r>
        <w:rPr>
          <w:spacing w:val="-4"/>
          <w:sz w:val="16"/>
          <w:vertAlign w:val="superscript"/>
        </w:rPr>
        <w:t>282</w:t>
      </w:r>
      <w:r>
        <w:rPr>
          <w:sz w:val="16"/>
        </w:rPr>
        <w:tab/>
        <w:t xml:space="preserve">En el caso </w:t>
      </w:r>
      <w:r>
        <w:rPr>
          <w:i/>
          <w:sz w:val="16"/>
        </w:rPr>
        <w:t xml:space="preserve">J. Vs. Perú </w:t>
      </w:r>
      <w:r>
        <w:rPr>
          <w:sz w:val="16"/>
        </w:rPr>
        <w:t>la Corte reconoció que “por las circunstancias en las que se produjeron los hechos eliminan cualquier posibilidad de que hubiese habido consentimiento”. Véase: párr. 360.</w:t>
      </w:r>
    </w:p>
    <w:p w14:paraId="58F582B0" w14:textId="77777777" w:rsidR="00303C6E" w:rsidRDefault="00303C6E">
      <w:pPr>
        <w:rPr>
          <w:sz w:val="16"/>
        </w:rPr>
        <w:sectPr w:rsidR="00303C6E">
          <w:pgSz w:w="12240" w:h="15840"/>
          <w:pgMar w:top="1360" w:right="800" w:bottom="900" w:left="960" w:header="0" w:footer="703" w:gutter="0"/>
          <w:cols w:space="720"/>
        </w:sectPr>
      </w:pPr>
    </w:p>
    <w:p w14:paraId="5DA37161" w14:textId="77777777" w:rsidR="00303C6E" w:rsidRDefault="00000000">
      <w:pPr>
        <w:pStyle w:val="Textoindependiente"/>
        <w:spacing w:before="80"/>
        <w:ind w:left="119" w:right="275"/>
        <w:jc w:val="both"/>
      </w:pPr>
      <w:r>
        <w:lastRenderedPageBreak/>
        <w:t>y</w:t>
      </w:r>
      <w:r>
        <w:rPr>
          <w:spacing w:val="-8"/>
        </w:rPr>
        <w:t xml:space="preserve"> </w:t>
      </w:r>
      <w:r>
        <w:t>“tutor”</w:t>
      </w:r>
      <w:hyperlink w:anchor="_bookmark309" w:history="1">
        <w:r>
          <w:rPr>
            <w:position w:val="7"/>
            <w:sz w:val="13"/>
          </w:rPr>
          <w:t>283</w:t>
        </w:r>
      </w:hyperlink>
      <w:r>
        <w:rPr>
          <w:spacing w:val="16"/>
          <w:position w:val="7"/>
          <w:sz w:val="13"/>
        </w:rPr>
        <w:t xml:space="preserve"> </w:t>
      </w:r>
      <w:r>
        <w:t>que</w:t>
      </w:r>
      <w:r>
        <w:rPr>
          <w:spacing w:val="-7"/>
        </w:rPr>
        <w:t xml:space="preserve"> </w:t>
      </w:r>
      <w:r>
        <w:t>ocupaba</w:t>
      </w:r>
      <w:r>
        <w:rPr>
          <w:spacing w:val="-8"/>
        </w:rPr>
        <w:t xml:space="preserve"> </w:t>
      </w:r>
      <w:r>
        <w:t>y</w:t>
      </w:r>
      <w:r>
        <w:rPr>
          <w:spacing w:val="-6"/>
        </w:rPr>
        <w:t xml:space="preserve"> </w:t>
      </w:r>
      <w:r>
        <w:t>a</w:t>
      </w:r>
      <w:r>
        <w:rPr>
          <w:spacing w:val="-8"/>
        </w:rPr>
        <w:t xml:space="preserve"> </w:t>
      </w:r>
      <w:r>
        <w:t>la</w:t>
      </w:r>
      <w:r>
        <w:rPr>
          <w:spacing w:val="-5"/>
        </w:rPr>
        <w:t xml:space="preserve"> </w:t>
      </w:r>
      <w:r>
        <w:t>confianza</w:t>
      </w:r>
      <w:r>
        <w:rPr>
          <w:spacing w:val="-8"/>
        </w:rPr>
        <w:t xml:space="preserve"> </w:t>
      </w:r>
      <w:r>
        <w:t>depositada</w:t>
      </w:r>
      <w:r>
        <w:rPr>
          <w:spacing w:val="-8"/>
        </w:rPr>
        <w:t xml:space="preserve"> </w:t>
      </w:r>
      <w:r>
        <w:t>en</w:t>
      </w:r>
      <w:r>
        <w:rPr>
          <w:spacing w:val="-4"/>
        </w:rPr>
        <w:t xml:space="preserve"> </w:t>
      </w:r>
      <w:r>
        <w:t>él</w:t>
      </w:r>
      <w:r>
        <w:rPr>
          <w:spacing w:val="-5"/>
        </w:rPr>
        <w:t xml:space="preserve"> </w:t>
      </w:r>
      <w:r>
        <w:t>por</w:t>
      </w:r>
      <w:r>
        <w:rPr>
          <w:spacing w:val="-9"/>
        </w:rPr>
        <w:t xml:space="preserve"> </w:t>
      </w:r>
      <w:r>
        <w:t>Brisa</w:t>
      </w:r>
      <w:hyperlink w:anchor="_bookmark310" w:history="1">
        <w:r>
          <w:rPr>
            <w:position w:val="7"/>
            <w:sz w:val="13"/>
          </w:rPr>
          <w:t>284</w:t>
        </w:r>
      </w:hyperlink>
      <w:r>
        <w:rPr>
          <w:spacing w:val="16"/>
          <w:position w:val="7"/>
          <w:sz w:val="13"/>
        </w:rPr>
        <w:t xml:space="preserve"> </w:t>
      </w:r>
      <w:r>
        <w:t>y</w:t>
      </w:r>
      <w:r>
        <w:rPr>
          <w:spacing w:val="-6"/>
        </w:rPr>
        <w:t xml:space="preserve"> </w:t>
      </w:r>
      <w:r>
        <w:t>sus</w:t>
      </w:r>
      <w:r>
        <w:rPr>
          <w:spacing w:val="-4"/>
        </w:rPr>
        <w:t xml:space="preserve"> </w:t>
      </w:r>
      <w:r>
        <w:t>padres</w:t>
      </w:r>
      <w:r>
        <w:rPr>
          <w:spacing w:val="-8"/>
        </w:rPr>
        <w:t xml:space="preserve"> </w:t>
      </w:r>
      <w:r>
        <w:t>(</w:t>
      </w:r>
      <w:r>
        <w:rPr>
          <w:i/>
        </w:rPr>
        <w:t>supra</w:t>
      </w:r>
      <w:r>
        <w:rPr>
          <w:i/>
          <w:spacing w:val="-8"/>
        </w:rPr>
        <w:t xml:space="preserve"> </w:t>
      </w:r>
      <w:r>
        <w:t>párr.</w:t>
      </w:r>
      <w:r>
        <w:rPr>
          <w:spacing w:val="-8"/>
        </w:rPr>
        <w:t xml:space="preserve"> </w:t>
      </w:r>
      <w:r>
        <w:t>34). La Corte nota que la denuncia penal presentada por el señor José Miguel De Angulo fue a consecuencia de los síntomas físicos y, especialmente, psicológicos que presentaba su hija, quien había</w:t>
      </w:r>
      <w:r>
        <w:rPr>
          <w:spacing w:val="-5"/>
        </w:rPr>
        <w:t xml:space="preserve"> </w:t>
      </w:r>
      <w:r>
        <w:t>sido</w:t>
      </w:r>
      <w:r>
        <w:rPr>
          <w:spacing w:val="-6"/>
        </w:rPr>
        <w:t xml:space="preserve"> </w:t>
      </w:r>
      <w:r>
        <w:t>evaluada</w:t>
      </w:r>
      <w:r>
        <w:rPr>
          <w:spacing w:val="-5"/>
        </w:rPr>
        <w:t xml:space="preserve"> </w:t>
      </w:r>
      <w:r>
        <w:t>por</w:t>
      </w:r>
      <w:r>
        <w:rPr>
          <w:spacing w:val="-4"/>
        </w:rPr>
        <w:t xml:space="preserve"> </w:t>
      </w:r>
      <w:r>
        <w:t>dos</w:t>
      </w:r>
      <w:r>
        <w:rPr>
          <w:spacing w:val="-6"/>
        </w:rPr>
        <w:t xml:space="preserve"> </w:t>
      </w:r>
      <w:r>
        <w:t>psicólogas</w:t>
      </w:r>
      <w:r>
        <w:rPr>
          <w:spacing w:val="-3"/>
        </w:rPr>
        <w:t xml:space="preserve"> </w:t>
      </w:r>
      <w:r>
        <w:t>y</w:t>
      </w:r>
      <w:r>
        <w:rPr>
          <w:spacing w:val="-5"/>
        </w:rPr>
        <w:t xml:space="preserve"> </w:t>
      </w:r>
      <w:r>
        <w:t>una</w:t>
      </w:r>
      <w:r>
        <w:rPr>
          <w:spacing w:val="-5"/>
        </w:rPr>
        <w:t xml:space="preserve"> </w:t>
      </w:r>
      <w:r>
        <w:t>médica</w:t>
      </w:r>
      <w:r>
        <w:rPr>
          <w:spacing w:val="-5"/>
        </w:rPr>
        <w:t xml:space="preserve"> </w:t>
      </w:r>
      <w:r>
        <w:t>(</w:t>
      </w:r>
      <w:r>
        <w:rPr>
          <w:i/>
        </w:rPr>
        <w:t>supra</w:t>
      </w:r>
      <w:r>
        <w:rPr>
          <w:i/>
          <w:spacing w:val="-5"/>
        </w:rPr>
        <w:t xml:space="preserve"> </w:t>
      </w:r>
      <w:r>
        <w:t>párrs.</w:t>
      </w:r>
      <w:r>
        <w:rPr>
          <w:spacing w:val="-6"/>
        </w:rPr>
        <w:t xml:space="preserve"> </w:t>
      </w:r>
      <w:r>
        <w:t>46</w:t>
      </w:r>
      <w:r>
        <w:rPr>
          <w:spacing w:val="-5"/>
        </w:rPr>
        <w:t xml:space="preserve"> </w:t>
      </w:r>
      <w:r>
        <w:t>y</w:t>
      </w:r>
      <w:r>
        <w:rPr>
          <w:spacing w:val="-3"/>
        </w:rPr>
        <w:t xml:space="preserve"> </w:t>
      </w:r>
      <w:r>
        <w:t>52).</w:t>
      </w:r>
      <w:r>
        <w:rPr>
          <w:spacing w:val="-6"/>
        </w:rPr>
        <w:t xml:space="preserve"> </w:t>
      </w:r>
      <w:r>
        <w:t>Todos</w:t>
      </w:r>
      <w:r>
        <w:rPr>
          <w:spacing w:val="-3"/>
        </w:rPr>
        <w:t xml:space="preserve"> </w:t>
      </w:r>
      <w:r>
        <w:t>concluyeron</w:t>
      </w:r>
      <w:r>
        <w:rPr>
          <w:spacing w:val="-4"/>
        </w:rPr>
        <w:t xml:space="preserve"> </w:t>
      </w:r>
      <w:r>
        <w:t>que el relato, los síntomas y el estado psíquico de Brisa eran consistentes con los de una víctima de violencia sexual,</w:t>
      </w:r>
      <w:r>
        <w:rPr>
          <w:spacing w:val="-1"/>
        </w:rPr>
        <w:t xml:space="preserve"> </w:t>
      </w:r>
      <w:r>
        <w:t>quien debería recibir</w:t>
      </w:r>
      <w:r>
        <w:rPr>
          <w:spacing w:val="-1"/>
        </w:rPr>
        <w:t xml:space="preserve"> </w:t>
      </w:r>
      <w:r>
        <w:t>apoyo</w:t>
      </w:r>
      <w:r>
        <w:rPr>
          <w:spacing w:val="-1"/>
        </w:rPr>
        <w:t xml:space="preserve"> </w:t>
      </w:r>
      <w:r>
        <w:t>psicológico</w:t>
      </w:r>
      <w:r>
        <w:rPr>
          <w:spacing w:val="-1"/>
        </w:rPr>
        <w:t xml:space="preserve"> </w:t>
      </w:r>
      <w:r>
        <w:t>continuo</w:t>
      </w:r>
      <w:r>
        <w:rPr>
          <w:spacing w:val="-1"/>
        </w:rPr>
        <w:t xml:space="preserve"> </w:t>
      </w:r>
      <w:r>
        <w:t>por</w:t>
      </w:r>
      <w:r>
        <w:rPr>
          <w:spacing w:val="-1"/>
        </w:rPr>
        <w:t xml:space="preserve"> </w:t>
      </w:r>
      <w:r>
        <w:t>el tiempo</w:t>
      </w:r>
      <w:r>
        <w:rPr>
          <w:spacing w:val="-1"/>
        </w:rPr>
        <w:t xml:space="preserve"> </w:t>
      </w:r>
      <w:r>
        <w:t>que</w:t>
      </w:r>
      <w:r>
        <w:rPr>
          <w:spacing w:val="-1"/>
        </w:rPr>
        <w:t xml:space="preserve"> </w:t>
      </w:r>
      <w:r>
        <w:t>fuera necesario para poder lidiar con la violencia sexual sufrida</w:t>
      </w:r>
      <w:hyperlink w:anchor="_bookmark311" w:history="1">
        <w:r>
          <w:rPr>
            <w:position w:val="7"/>
            <w:sz w:val="13"/>
          </w:rPr>
          <w:t>285</w:t>
        </w:r>
      </w:hyperlink>
      <w:r>
        <w:t>.</w:t>
      </w:r>
    </w:p>
    <w:p w14:paraId="62416F1A" w14:textId="77777777" w:rsidR="00303C6E" w:rsidRDefault="00303C6E">
      <w:pPr>
        <w:pStyle w:val="Textoindependiente"/>
      </w:pPr>
    </w:p>
    <w:p w14:paraId="0350229F" w14:textId="77777777" w:rsidR="00303C6E" w:rsidRDefault="00000000">
      <w:pPr>
        <w:pStyle w:val="Prrafodelista"/>
        <w:numPr>
          <w:ilvl w:val="0"/>
          <w:numId w:val="18"/>
        </w:numPr>
        <w:tabs>
          <w:tab w:val="left" w:pos="687"/>
        </w:tabs>
        <w:ind w:right="276" w:firstLine="0"/>
        <w:jc w:val="both"/>
        <w:rPr>
          <w:sz w:val="20"/>
        </w:rPr>
      </w:pPr>
      <w:r>
        <w:rPr>
          <w:sz w:val="20"/>
        </w:rPr>
        <w:t>La Corte recuerda que, tras la anulación de la sentencia condenatoria dictada por el Tribunal de Sentencia No. 4 en 2003 y la realización de un segundo juicio, el acusado fue absuelto por el Tribunal de Sentencia No. 2 en 2005. Ese órgano judicial colegiado sostuvo expresamente que era necesario probar la existencia de violencia física o intimidación para que se configurara el delito de violación y,</w:t>
      </w:r>
      <w:r>
        <w:rPr>
          <w:spacing w:val="-1"/>
          <w:sz w:val="20"/>
        </w:rPr>
        <w:t xml:space="preserve"> </w:t>
      </w:r>
      <w:r>
        <w:rPr>
          <w:sz w:val="20"/>
        </w:rPr>
        <w:t>por</w:t>
      </w:r>
      <w:r>
        <w:rPr>
          <w:spacing w:val="-2"/>
          <w:sz w:val="20"/>
        </w:rPr>
        <w:t xml:space="preserve"> </w:t>
      </w:r>
      <w:r>
        <w:rPr>
          <w:sz w:val="20"/>
        </w:rPr>
        <w:t>lo</w:t>
      </w:r>
      <w:r>
        <w:rPr>
          <w:spacing w:val="-2"/>
          <w:sz w:val="20"/>
        </w:rPr>
        <w:t xml:space="preserve"> </w:t>
      </w:r>
      <w:r>
        <w:rPr>
          <w:sz w:val="20"/>
        </w:rPr>
        <w:t>tanto,</w:t>
      </w:r>
      <w:r>
        <w:rPr>
          <w:spacing w:val="-1"/>
          <w:sz w:val="20"/>
        </w:rPr>
        <w:t xml:space="preserve"> </w:t>
      </w:r>
      <w:r>
        <w:rPr>
          <w:sz w:val="20"/>
        </w:rPr>
        <w:t>excluyó el dictamen pericial sobre</w:t>
      </w:r>
      <w:r>
        <w:rPr>
          <w:spacing w:val="-2"/>
          <w:sz w:val="20"/>
        </w:rPr>
        <w:t xml:space="preserve"> </w:t>
      </w:r>
      <w:r>
        <w:rPr>
          <w:sz w:val="20"/>
        </w:rPr>
        <w:t>la coacción psicológica</w:t>
      </w:r>
      <w:r>
        <w:rPr>
          <w:spacing w:val="-1"/>
          <w:sz w:val="20"/>
        </w:rPr>
        <w:t xml:space="preserve"> </w:t>
      </w:r>
      <w:r>
        <w:rPr>
          <w:sz w:val="20"/>
        </w:rPr>
        <w:t>y</w:t>
      </w:r>
      <w:r>
        <w:rPr>
          <w:spacing w:val="-1"/>
          <w:sz w:val="20"/>
        </w:rPr>
        <w:t xml:space="preserve"> </w:t>
      </w:r>
      <w:r>
        <w:rPr>
          <w:sz w:val="20"/>
        </w:rPr>
        <w:t>las</w:t>
      </w:r>
      <w:r>
        <w:rPr>
          <w:spacing w:val="-1"/>
          <w:sz w:val="20"/>
        </w:rPr>
        <w:t xml:space="preserve"> </w:t>
      </w:r>
      <w:r>
        <w:rPr>
          <w:sz w:val="20"/>
        </w:rPr>
        <w:t>pruebas</w:t>
      </w:r>
      <w:r>
        <w:rPr>
          <w:spacing w:val="-1"/>
          <w:sz w:val="20"/>
        </w:rPr>
        <w:t xml:space="preserve"> </w:t>
      </w:r>
      <w:r>
        <w:rPr>
          <w:sz w:val="20"/>
        </w:rPr>
        <w:t>del estado</w:t>
      </w:r>
      <w:r>
        <w:rPr>
          <w:spacing w:val="-11"/>
          <w:sz w:val="20"/>
        </w:rPr>
        <w:t xml:space="preserve"> </w:t>
      </w:r>
      <w:r>
        <w:rPr>
          <w:sz w:val="20"/>
        </w:rPr>
        <w:t>psíquico</w:t>
      </w:r>
      <w:r>
        <w:rPr>
          <w:spacing w:val="-11"/>
          <w:sz w:val="20"/>
        </w:rPr>
        <w:t xml:space="preserve"> </w:t>
      </w:r>
      <w:r>
        <w:rPr>
          <w:sz w:val="20"/>
        </w:rPr>
        <w:t>de</w:t>
      </w:r>
      <w:r>
        <w:rPr>
          <w:spacing w:val="-11"/>
          <w:sz w:val="20"/>
        </w:rPr>
        <w:t xml:space="preserve"> </w:t>
      </w:r>
      <w:r>
        <w:rPr>
          <w:sz w:val="20"/>
        </w:rPr>
        <w:t>Brisa</w:t>
      </w:r>
      <w:r>
        <w:rPr>
          <w:spacing w:val="-10"/>
          <w:sz w:val="20"/>
        </w:rPr>
        <w:t xml:space="preserve"> </w:t>
      </w:r>
      <w:r>
        <w:rPr>
          <w:sz w:val="20"/>
        </w:rPr>
        <w:t>(</w:t>
      </w:r>
      <w:r>
        <w:rPr>
          <w:i/>
          <w:sz w:val="20"/>
        </w:rPr>
        <w:t>supra</w:t>
      </w:r>
      <w:r>
        <w:rPr>
          <w:i/>
          <w:spacing w:val="-10"/>
          <w:sz w:val="20"/>
        </w:rPr>
        <w:t xml:space="preserve"> </w:t>
      </w:r>
      <w:r>
        <w:rPr>
          <w:sz w:val="20"/>
        </w:rPr>
        <w:t>párr.</w:t>
      </w:r>
      <w:r>
        <w:rPr>
          <w:spacing w:val="-11"/>
          <w:sz w:val="20"/>
        </w:rPr>
        <w:t xml:space="preserve"> </w:t>
      </w:r>
      <w:r>
        <w:rPr>
          <w:sz w:val="20"/>
        </w:rPr>
        <w:t>65).</w:t>
      </w:r>
      <w:r>
        <w:rPr>
          <w:spacing w:val="-11"/>
          <w:sz w:val="20"/>
        </w:rPr>
        <w:t xml:space="preserve"> </w:t>
      </w:r>
      <w:r>
        <w:rPr>
          <w:sz w:val="20"/>
        </w:rPr>
        <w:t>En</w:t>
      </w:r>
      <w:r>
        <w:rPr>
          <w:spacing w:val="-12"/>
          <w:sz w:val="20"/>
        </w:rPr>
        <w:t xml:space="preserve"> </w:t>
      </w:r>
      <w:r>
        <w:rPr>
          <w:sz w:val="20"/>
        </w:rPr>
        <w:t>ese</w:t>
      </w:r>
      <w:r>
        <w:rPr>
          <w:spacing w:val="-11"/>
          <w:sz w:val="20"/>
        </w:rPr>
        <w:t xml:space="preserve"> </w:t>
      </w:r>
      <w:r>
        <w:rPr>
          <w:sz w:val="20"/>
        </w:rPr>
        <w:t>sentido,</w:t>
      </w:r>
      <w:r>
        <w:rPr>
          <w:spacing w:val="-11"/>
          <w:sz w:val="20"/>
        </w:rPr>
        <w:t xml:space="preserve"> </w:t>
      </w:r>
      <w:r>
        <w:rPr>
          <w:sz w:val="20"/>
        </w:rPr>
        <w:t>el</w:t>
      </w:r>
      <w:r>
        <w:rPr>
          <w:spacing w:val="-10"/>
          <w:sz w:val="20"/>
        </w:rPr>
        <w:t xml:space="preserve"> </w:t>
      </w:r>
      <w:r>
        <w:rPr>
          <w:sz w:val="20"/>
        </w:rPr>
        <w:t>Tribunal</w:t>
      </w:r>
      <w:r>
        <w:rPr>
          <w:spacing w:val="-12"/>
          <w:sz w:val="20"/>
        </w:rPr>
        <w:t xml:space="preserve"> </w:t>
      </w:r>
      <w:r>
        <w:rPr>
          <w:sz w:val="20"/>
        </w:rPr>
        <w:t>de</w:t>
      </w:r>
      <w:r>
        <w:rPr>
          <w:spacing w:val="-11"/>
          <w:sz w:val="20"/>
        </w:rPr>
        <w:t xml:space="preserve"> </w:t>
      </w:r>
      <w:r>
        <w:rPr>
          <w:sz w:val="20"/>
        </w:rPr>
        <w:t>Sentencia</w:t>
      </w:r>
      <w:r>
        <w:rPr>
          <w:spacing w:val="-10"/>
          <w:sz w:val="20"/>
        </w:rPr>
        <w:t xml:space="preserve"> </w:t>
      </w:r>
      <w:r>
        <w:rPr>
          <w:sz w:val="20"/>
        </w:rPr>
        <w:t>No.</w:t>
      </w:r>
      <w:r>
        <w:rPr>
          <w:spacing w:val="-11"/>
          <w:sz w:val="20"/>
        </w:rPr>
        <w:t xml:space="preserve"> </w:t>
      </w:r>
      <w:r>
        <w:rPr>
          <w:sz w:val="20"/>
        </w:rPr>
        <w:t>2</w:t>
      </w:r>
      <w:r>
        <w:rPr>
          <w:spacing w:val="-10"/>
          <w:sz w:val="20"/>
        </w:rPr>
        <w:t xml:space="preserve"> </w:t>
      </w:r>
      <w:r>
        <w:rPr>
          <w:sz w:val="20"/>
        </w:rPr>
        <w:t>aseveró</w:t>
      </w:r>
      <w:r>
        <w:rPr>
          <w:spacing w:val="-14"/>
          <w:sz w:val="20"/>
        </w:rPr>
        <w:t xml:space="preserve"> </w:t>
      </w:r>
      <w:r>
        <w:rPr>
          <w:sz w:val="20"/>
        </w:rPr>
        <w:t>que “no puede afirmar si [el] acceso carnal constituyó relación consensuada o agresión sexual […] porque”, entre otros factores, “la víctima [no] refirió cuales eran las conductas de intimidación que la doblegaron ante su agresor”. De esa forma, se nota que, ante el examen de la naturaleza de las relaciones sexuales existentes entre una niña de 16 años y un hombre adulto de 26 años que representaba para ella una figura de autoridad, evidenciando una asimetría de poder entre los dos, y</w:t>
      </w:r>
      <w:r>
        <w:rPr>
          <w:spacing w:val="-16"/>
          <w:sz w:val="20"/>
        </w:rPr>
        <w:t xml:space="preserve"> </w:t>
      </w:r>
      <w:r>
        <w:rPr>
          <w:sz w:val="20"/>
        </w:rPr>
        <w:t>con</w:t>
      </w:r>
      <w:r>
        <w:rPr>
          <w:spacing w:val="-15"/>
          <w:sz w:val="20"/>
        </w:rPr>
        <w:t xml:space="preserve"> </w:t>
      </w:r>
      <w:r>
        <w:rPr>
          <w:sz w:val="20"/>
        </w:rPr>
        <w:t>el</w:t>
      </w:r>
      <w:r>
        <w:rPr>
          <w:spacing w:val="-16"/>
          <w:sz w:val="20"/>
        </w:rPr>
        <w:t xml:space="preserve"> </w:t>
      </w:r>
      <w:r>
        <w:rPr>
          <w:sz w:val="20"/>
        </w:rPr>
        <w:t>cual</w:t>
      </w:r>
      <w:r>
        <w:rPr>
          <w:spacing w:val="-16"/>
          <w:sz w:val="20"/>
        </w:rPr>
        <w:t xml:space="preserve"> </w:t>
      </w:r>
      <w:r>
        <w:rPr>
          <w:sz w:val="20"/>
        </w:rPr>
        <w:t>también</w:t>
      </w:r>
      <w:r>
        <w:rPr>
          <w:spacing w:val="-15"/>
          <w:sz w:val="20"/>
        </w:rPr>
        <w:t xml:space="preserve"> </w:t>
      </w:r>
      <w:r>
        <w:rPr>
          <w:sz w:val="20"/>
        </w:rPr>
        <w:t>tenía</w:t>
      </w:r>
      <w:r>
        <w:rPr>
          <w:spacing w:val="-16"/>
          <w:sz w:val="20"/>
        </w:rPr>
        <w:t xml:space="preserve"> </w:t>
      </w:r>
      <w:r>
        <w:rPr>
          <w:sz w:val="20"/>
        </w:rPr>
        <w:t>una</w:t>
      </w:r>
      <w:r>
        <w:rPr>
          <w:spacing w:val="-16"/>
          <w:sz w:val="20"/>
        </w:rPr>
        <w:t xml:space="preserve"> </w:t>
      </w:r>
      <w:r>
        <w:rPr>
          <w:sz w:val="20"/>
        </w:rPr>
        <w:t>relación</w:t>
      </w:r>
      <w:r>
        <w:rPr>
          <w:spacing w:val="-15"/>
          <w:sz w:val="20"/>
        </w:rPr>
        <w:t xml:space="preserve"> </w:t>
      </w:r>
      <w:r>
        <w:rPr>
          <w:sz w:val="20"/>
        </w:rPr>
        <w:t>de</w:t>
      </w:r>
      <w:r>
        <w:rPr>
          <w:spacing w:val="-17"/>
          <w:sz w:val="20"/>
        </w:rPr>
        <w:t xml:space="preserve"> </w:t>
      </w:r>
      <w:r>
        <w:rPr>
          <w:sz w:val="20"/>
        </w:rPr>
        <w:t>confianza,</w:t>
      </w:r>
      <w:r>
        <w:rPr>
          <w:spacing w:val="-17"/>
          <w:sz w:val="20"/>
        </w:rPr>
        <w:t xml:space="preserve"> </w:t>
      </w:r>
      <w:r>
        <w:rPr>
          <w:sz w:val="20"/>
        </w:rPr>
        <w:t>el</w:t>
      </w:r>
      <w:r>
        <w:rPr>
          <w:spacing w:val="-16"/>
          <w:sz w:val="20"/>
        </w:rPr>
        <w:t xml:space="preserve"> </w:t>
      </w:r>
      <w:r>
        <w:rPr>
          <w:sz w:val="20"/>
        </w:rPr>
        <w:t>Tribunal</w:t>
      </w:r>
      <w:r>
        <w:rPr>
          <w:spacing w:val="-16"/>
          <w:sz w:val="20"/>
        </w:rPr>
        <w:t xml:space="preserve"> </w:t>
      </w:r>
      <w:r>
        <w:rPr>
          <w:sz w:val="20"/>
        </w:rPr>
        <w:t>de</w:t>
      </w:r>
      <w:r>
        <w:rPr>
          <w:spacing w:val="-17"/>
          <w:sz w:val="20"/>
        </w:rPr>
        <w:t xml:space="preserve"> </w:t>
      </w:r>
      <w:r>
        <w:rPr>
          <w:sz w:val="20"/>
        </w:rPr>
        <w:t>Sentencia</w:t>
      </w:r>
      <w:r>
        <w:rPr>
          <w:spacing w:val="-16"/>
          <w:sz w:val="20"/>
        </w:rPr>
        <w:t xml:space="preserve"> </w:t>
      </w:r>
      <w:r>
        <w:rPr>
          <w:sz w:val="20"/>
        </w:rPr>
        <w:t>no</w:t>
      </w:r>
      <w:r>
        <w:rPr>
          <w:spacing w:val="-17"/>
          <w:sz w:val="20"/>
        </w:rPr>
        <w:t xml:space="preserve"> </w:t>
      </w:r>
      <w:r>
        <w:rPr>
          <w:sz w:val="20"/>
        </w:rPr>
        <w:t>consideró</w:t>
      </w:r>
      <w:r>
        <w:rPr>
          <w:spacing w:val="-15"/>
          <w:sz w:val="20"/>
        </w:rPr>
        <w:t xml:space="preserve"> </w:t>
      </w:r>
      <w:r>
        <w:rPr>
          <w:sz w:val="20"/>
        </w:rPr>
        <w:t>relevante enfocarse</w:t>
      </w:r>
      <w:r>
        <w:rPr>
          <w:spacing w:val="-10"/>
          <w:sz w:val="20"/>
        </w:rPr>
        <w:t xml:space="preserve"> </w:t>
      </w:r>
      <w:r>
        <w:rPr>
          <w:sz w:val="20"/>
        </w:rPr>
        <w:t>en</w:t>
      </w:r>
      <w:r>
        <w:rPr>
          <w:spacing w:val="-10"/>
          <w:sz w:val="20"/>
        </w:rPr>
        <w:t xml:space="preserve"> </w:t>
      </w:r>
      <w:r>
        <w:rPr>
          <w:sz w:val="20"/>
        </w:rPr>
        <w:t>la</w:t>
      </w:r>
      <w:r>
        <w:rPr>
          <w:spacing w:val="-10"/>
          <w:sz w:val="20"/>
        </w:rPr>
        <w:t xml:space="preserve"> </w:t>
      </w:r>
      <w:r>
        <w:rPr>
          <w:sz w:val="20"/>
        </w:rPr>
        <w:t>existencia</w:t>
      </w:r>
      <w:r>
        <w:rPr>
          <w:spacing w:val="-10"/>
          <w:sz w:val="20"/>
        </w:rPr>
        <w:t xml:space="preserve"> </w:t>
      </w:r>
      <w:r>
        <w:rPr>
          <w:sz w:val="20"/>
        </w:rPr>
        <w:t>o</w:t>
      </w:r>
      <w:r>
        <w:rPr>
          <w:spacing w:val="-11"/>
          <w:sz w:val="20"/>
        </w:rPr>
        <w:t xml:space="preserve"> </w:t>
      </w:r>
      <w:r>
        <w:rPr>
          <w:sz w:val="20"/>
        </w:rPr>
        <w:t>no</w:t>
      </w:r>
      <w:r>
        <w:rPr>
          <w:spacing w:val="-11"/>
          <w:sz w:val="20"/>
        </w:rPr>
        <w:t xml:space="preserve"> </w:t>
      </w:r>
      <w:r>
        <w:rPr>
          <w:sz w:val="20"/>
        </w:rPr>
        <w:t>de</w:t>
      </w:r>
      <w:r>
        <w:rPr>
          <w:spacing w:val="-10"/>
          <w:sz w:val="20"/>
        </w:rPr>
        <w:t xml:space="preserve"> </w:t>
      </w:r>
      <w:r>
        <w:rPr>
          <w:sz w:val="20"/>
        </w:rPr>
        <w:t>consentimiento</w:t>
      </w:r>
      <w:r>
        <w:rPr>
          <w:spacing w:val="-10"/>
          <w:sz w:val="20"/>
        </w:rPr>
        <w:t xml:space="preserve"> </w:t>
      </w:r>
      <w:r>
        <w:rPr>
          <w:sz w:val="20"/>
        </w:rPr>
        <w:t>por</w:t>
      </w:r>
      <w:r>
        <w:rPr>
          <w:spacing w:val="-11"/>
          <w:sz w:val="20"/>
        </w:rPr>
        <w:t xml:space="preserve"> </w:t>
      </w:r>
      <w:r>
        <w:rPr>
          <w:sz w:val="20"/>
        </w:rPr>
        <w:t>parte</w:t>
      </w:r>
      <w:r>
        <w:rPr>
          <w:spacing w:val="-11"/>
          <w:sz w:val="20"/>
        </w:rPr>
        <w:t xml:space="preserve"> </w:t>
      </w:r>
      <w:r>
        <w:rPr>
          <w:sz w:val="20"/>
        </w:rPr>
        <w:t>de</w:t>
      </w:r>
      <w:r>
        <w:rPr>
          <w:spacing w:val="-11"/>
          <w:sz w:val="20"/>
        </w:rPr>
        <w:t xml:space="preserve"> </w:t>
      </w:r>
      <w:r>
        <w:rPr>
          <w:sz w:val="20"/>
        </w:rPr>
        <w:t>Brisa</w:t>
      </w:r>
      <w:r>
        <w:rPr>
          <w:spacing w:val="-9"/>
          <w:sz w:val="20"/>
        </w:rPr>
        <w:t xml:space="preserve"> </w:t>
      </w:r>
      <w:r>
        <w:rPr>
          <w:sz w:val="20"/>
        </w:rPr>
        <w:t>o</w:t>
      </w:r>
      <w:r>
        <w:rPr>
          <w:spacing w:val="-11"/>
          <w:sz w:val="20"/>
        </w:rPr>
        <w:t xml:space="preserve"> </w:t>
      </w:r>
      <w:r>
        <w:rPr>
          <w:sz w:val="20"/>
        </w:rPr>
        <w:t>en</w:t>
      </w:r>
      <w:r>
        <w:rPr>
          <w:spacing w:val="-10"/>
          <w:sz w:val="20"/>
        </w:rPr>
        <w:t xml:space="preserve"> </w:t>
      </w:r>
      <w:r>
        <w:rPr>
          <w:sz w:val="20"/>
        </w:rPr>
        <w:t>la</w:t>
      </w:r>
      <w:r>
        <w:rPr>
          <w:spacing w:val="-10"/>
          <w:sz w:val="20"/>
        </w:rPr>
        <w:t xml:space="preserve"> </w:t>
      </w:r>
      <w:r>
        <w:rPr>
          <w:sz w:val="20"/>
        </w:rPr>
        <w:t>existencia</w:t>
      </w:r>
      <w:r>
        <w:rPr>
          <w:spacing w:val="-10"/>
          <w:sz w:val="20"/>
        </w:rPr>
        <w:t xml:space="preserve"> </w:t>
      </w:r>
      <w:r>
        <w:rPr>
          <w:sz w:val="20"/>
        </w:rPr>
        <w:t>de</w:t>
      </w:r>
      <w:r>
        <w:rPr>
          <w:spacing w:val="-11"/>
          <w:sz w:val="20"/>
        </w:rPr>
        <w:t xml:space="preserve"> </w:t>
      </w:r>
      <w:r>
        <w:rPr>
          <w:sz w:val="20"/>
        </w:rPr>
        <w:t>un</w:t>
      </w:r>
      <w:r>
        <w:rPr>
          <w:spacing w:val="-10"/>
          <w:sz w:val="20"/>
        </w:rPr>
        <w:t xml:space="preserve"> </w:t>
      </w:r>
      <w:r>
        <w:rPr>
          <w:sz w:val="20"/>
        </w:rPr>
        <w:t>entorno de coacción, en virtud del cual no se podría inferir su consentimiento, “sino en la comprobación fehaciente de la existencia de violencia o intimidación, eliminando a su vez la única prueba que sustentaría dichos elementos”</w:t>
      </w:r>
      <w:hyperlink w:anchor="_bookmark312" w:history="1">
        <w:r>
          <w:rPr>
            <w:position w:val="7"/>
            <w:sz w:val="13"/>
          </w:rPr>
          <w:t>286</w:t>
        </w:r>
      </w:hyperlink>
      <w:r>
        <w:rPr>
          <w:sz w:val="20"/>
        </w:rPr>
        <w:t>.</w:t>
      </w:r>
    </w:p>
    <w:p w14:paraId="344CF000" w14:textId="77777777" w:rsidR="00303C6E" w:rsidRDefault="00303C6E">
      <w:pPr>
        <w:pStyle w:val="Textoindependiente"/>
      </w:pPr>
    </w:p>
    <w:p w14:paraId="069FF95C" w14:textId="77777777" w:rsidR="00303C6E" w:rsidRDefault="00000000">
      <w:pPr>
        <w:pStyle w:val="Prrafodelista"/>
        <w:numPr>
          <w:ilvl w:val="0"/>
          <w:numId w:val="18"/>
        </w:numPr>
        <w:tabs>
          <w:tab w:val="left" w:pos="687"/>
        </w:tabs>
        <w:ind w:right="279" w:firstLine="0"/>
        <w:jc w:val="both"/>
        <w:rPr>
          <w:sz w:val="20"/>
        </w:rPr>
      </w:pPr>
      <w:r>
        <w:rPr>
          <w:sz w:val="20"/>
        </w:rPr>
        <w:t>Al respecto, este Tribunal ha señalado que no se puede hacer referencia al consentimiento de la</w:t>
      </w:r>
      <w:r>
        <w:rPr>
          <w:spacing w:val="-11"/>
          <w:sz w:val="20"/>
        </w:rPr>
        <w:t xml:space="preserve"> </w:t>
      </w:r>
      <w:r>
        <w:rPr>
          <w:sz w:val="20"/>
        </w:rPr>
        <w:t>víctima</w:t>
      </w:r>
      <w:r>
        <w:rPr>
          <w:spacing w:val="-11"/>
          <w:sz w:val="20"/>
        </w:rPr>
        <w:t xml:space="preserve"> </w:t>
      </w:r>
      <w:r>
        <w:rPr>
          <w:sz w:val="20"/>
        </w:rPr>
        <w:t>para</w:t>
      </w:r>
      <w:r>
        <w:rPr>
          <w:spacing w:val="-9"/>
          <w:sz w:val="20"/>
        </w:rPr>
        <w:t xml:space="preserve"> </w:t>
      </w:r>
      <w:r>
        <w:rPr>
          <w:sz w:val="20"/>
        </w:rPr>
        <w:t>sostener</w:t>
      </w:r>
      <w:r>
        <w:rPr>
          <w:spacing w:val="-10"/>
          <w:sz w:val="20"/>
        </w:rPr>
        <w:t xml:space="preserve"> </w:t>
      </w:r>
      <w:r>
        <w:rPr>
          <w:sz w:val="20"/>
        </w:rPr>
        <w:t>relaciones</w:t>
      </w:r>
      <w:r>
        <w:rPr>
          <w:spacing w:val="-12"/>
          <w:sz w:val="20"/>
        </w:rPr>
        <w:t xml:space="preserve"> </w:t>
      </w:r>
      <w:r>
        <w:rPr>
          <w:sz w:val="20"/>
        </w:rPr>
        <w:t>sexuales</w:t>
      </w:r>
      <w:r>
        <w:rPr>
          <w:spacing w:val="-10"/>
          <w:sz w:val="20"/>
        </w:rPr>
        <w:t xml:space="preserve"> </w:t>
      </w:r>
      <w:r>
        <w:rPr>
          <w:sz w:val="20"/>
        </w:rPr>
        <w:t>cuando</w:t>
      </w:r>
      <w:r>
        <w:rPr>
          <w:spacing w:val="-12"/>
          <w:sz w:val="20"/>
        </w:rPr>
        <w:t xml:space="preserve"> </w:t>
      </w:r>
      <w:r>
        <w:rPr>
          <w:sz w:val="20"/>
        </w:rPr>
        <w:t>el</w:t>
      </w:r>
      <w:r>
        <w:rPr>
          <w:spacing w:val="-11"/>
          <w:sz w:val="20"/>
        </w:rPr>
        <w:t xml:space="preserve"> </w:t>
      </w:r>
      <w:r>
        <w:rPr>
          <w:sz w:val="20"/>
        </w:rPr>
        <w:t>agresor</w:t>
      </w:r>
      <w:r>
        <w:rPr>
          <w:spacing w:val="-12"/>
          <w:sz w:val="20"/>
        </w:rPr>
        <w:t xml:space="preserve"> </w:t>
      </w:r>
      <w:r>
        <w:rPr>
          <w:sz w:val="20"/>
        </w:rPr>
        <w:t>ostenta</w:t>
      </w:r>
      <w:r>
        <w:rPr>
          <w:spacing w:val="-11"/>
          <w:sz w:val="20"/>
        </w:rPr>
        <w:t xml:space="preserve"> </w:t>
      </w:r>
      <w:r>
        <w:rPr>
          <w:sz w:val="20"/>
        </w:rPr>
        <w:t>una</w:t>
      </w:r>
      <w:r>
        <w:rPr>
          <w:spacing w:val="-11"/>
          <w:sz w:val="20"/>
        </w:rPr>
        <w:t xml:space="preserve"> </w:t>
      </w:r>
      <w:r>
        <w:rPr>
          <w:sz w:val="20"/>
        </w:rPr>
        <w:t>figura</w:t>
      </w:r>
      <w:r>
        <w:rPr>
          <w:spacing w:val="-11"/>
          <w:sz w:val="20"/>
        </w:rPr>
        <w:t xml:space="preserve"> </w:t>
      </w:r>
      <w:r>
        <w:rPr>
          <w:sz w:val="20"/>
        </w:rPr>
        <w:t>de</w:t>
      </w:r>
      <w:r>
        <w:rPr>
          <w:spacing w:val="-12"/>
          <w:sz w:val="20"/>
        </w:rPr>
        <w:t xml:space="preserve"> </w:t>
      </w:r>
      <w:r>
        <w:rPr>
          <w:sz w:val="20"/>
        </w:rPr>
        <w:t>autoridad</w:t>
      </w:r>
      <w:r>
        <w:rPr>
          <w:spacing w:val="-11"/>
          <w:sz w:val="20"/>
        </w:rPr>
        <w:t xml:space="preserve"> </w:t>
      </w:r>
      <w:r>
        <w:rPr>
          <w:sz w:val="20"/>
        </w:rPr>
        <w:t>sobre la</w:t>
      </w:r>
      <w:r>
        <w:rPr>
          <w:spacing w:val="-10"/>
          <w:sz w:val="20"/>
        </w:rPr>
        <w:t xml:space="preserve"> </w:t>
      </w:r>
      <w:r>
        <w:rPr>
          <w:sz w:val="20"/>
        </w:rPr>
        <w:t>víctima</w:t>
      </w:r>
      <w:r>
        <w:rPr>
          <w:spacing w:val="-10"/>
          <w:sz w:val="20"/>
        </w:rPr>
        <w:t xml:space="preserve"> </w:t>
      </w:r>
      <w:r>
        <w:rPr>
          <w:sz w:val="20"/>
        </w:rPr>
        <w:t>(</w:t>
      </w:r>
      <w:r>
        <w:rPr>
          <w:i/>
          <w:sz w:val="20"/>
        </w:rPr>
        <w:t>supra</w:t>
      </w:r>
      <w:r>
        <w:rPr>
          <w:i/>
          <w:spacing w:val="-10"/>
          <w:sz w:val="20"/>
        </w:rPr>
        <w:t xml:space="preserve"> </w:t>
      </w:r>
      <w:r>
        <w:rPr>
          <w:sz w:val="20"/>
        </w:rPr>
        <w:t>párrs.</w:t>
      </w:r>
      <w:r>
        <w:rPr>
          <w:spacing w:val="-8"/>
          <w:sz w:val="20"/>
        </w:rPr>
        <w:t xml:space="preserve"> </w:t>
      </w:r>
      <w:r>
        <w:rPr>
          <w:sz w:val="20"/>
        </w:rPr>
        <w:t>147</w:t>
      </w:r>
      <w:r>
        <w:rPr>
          <w:spacing w:val="-10"/>
          <w:sz w:val="20"/>
        </w:rPr>
        <w:t xml:space="preserve"> </w:t>
      </w:r>
      <w:r>
        <w:rPr>
          <w:sz w:val="20"/>
        </w:rPr>
        <w:t>y</w:t>
      </w:r>
      <w:r>
        <w:rPr>
          <w:spacing w:val="-11"/>
          <w:sz w:val="20"/>
        </w:rPr>
        <w:t xml:space="preserve"> </w:t>
      </w:r>
      <w:r>
        <w:rPr>
          <w:sz w:val="20"/>
        </w:rPr>
        <w:t>148),</w:t>
      </w:r>
      <w:r>
        <w:rPr>
          <w:spacing w:val="-8"/>
          <w:sz w:val="20"/>
        </w:rPr>
        <w:t xml:space="preserve"> </w:t>
      </w:r>
      <w:r>
        <w:rPr>
          <w:sz w:val="20"/>
        </w:rPr>
        <w:t>debido</w:t>
      </w:r>
      <w:r>
        <w:rPr>
          <w:spacing w:val="-9"/>
          <w:sz w:val="20"/>
        </w:rPr>
        <w:t xml:space="preserve"> </w:t>
      </w:r>
      <w:r>
        <w:rPr>
          <w:sz w:val="20"/>
        </w:rPr>
        <w:t>a</w:t>
      </w:r>
      <w:r>
        <w:rPr>
          <w:spacing w:val="-10"/>
          <w:sz w:val="20"/>
        </w:rPr>
        <w:t xml:space="preserve"> </w:t>
      </w:r>
      <w:r>
        <w:rPr>
          <w:sz w:val="20"/>
        </w:rPr>
        <w:t>que</w:t>
      </w:r>
      <w:r>
        <w:rPr>
          <w:spacing w:val="-11"/>
          <w:sz w:val="20"/>
        </w:rPr>
        <w:t xml:space="preserve"> </w:t>
      </w:r>
      <w:r>
        <w:rPr>
          <w:sz w:val="20"/>
        </w:rPr>
        <w:t>se</w:t>
      </w:r>
      <w:r>
        <w:rPr>
          <w:spacing w:val="-11"/>
          <w:sz w:val="20"/>
        </w:rPr>
        <w:t xml:space="preserve"> </w:t>
      </w:r>
      <w:r>
        <w:rPr>
          <w:sz w:val="20"/>
        </w:rPr>
        <w:t>genera</w:t>
      </w:r>
      <w:r>
        <w:rPr>
          <w:spacing w:val="-10"/>
          <w:sz w:val="20"/>
        </w:rPr>
        <w:t xml:space="preserve"> </w:t>
      </w:r>
      <w:r>
        <w:rPr>
          <w:sz w:val="20"/>
        </w:rPr>
        <w:t>una</w:t>
      </w:r>
      <w:r>
        <w:rPr>
          <w:spacing w:val="-10"/>
          <w:sz w:val="20"/>
        </w:rPr>
        <w:t xml:space="preserve"> </w:t>
      </w:r>
      <w:r>
        <w:rPr>
          <w:sz w:val="20"/>
        </w:rPr>
        <w:t>desigualdad</w:t>
      </w:r>
      <w:r>
        <w:rPr>
          <w:spacing w:val="-10"/>
          <w:sz w:val="20"/>
        </w:rPr>
        <w:t xml:space="preserve"> </w:t>
      </w:r>
      <w:r>
        <w:rPr>
          <w:sz w:val="20"/>
        </w:rPr>
        <w:t>de</w:t>
      </w:r>
      <w:r>
        <w:rPr>
          <w:spacing w:val="-11"/>
          <w:sz w:val="20"/>
        </w:rPr>
        <w:t xml:space="preserve"> </w:t>
      </w:r>
      <w:r>
        <w:rPr>
          <w:sz w:val="20"/>
        </w:rPr>
        <w:t>poder</w:t>
      </w:r>
      <w:r>
        <w:rPr>
          <w:spacing w:val="-11"/>
          <w:sz w:val="20"/>
        </w:rPr>
        <w:t xml:space="preserve"> </w:t>
      </w:r>
      <w:r>
        <w:rPr>
          <w:sz w:val="20"/>
        </w:rPr>
        <w:t>que</w:t>
      </w:r>
      <w:r>
        <w:rPr>
          <w:spacing w:val="-9"/>
          <w:sz w:val="20"/>
        </w:rPr>
        <w:t xml:space="preserve"> </w:t>
      </w:r>
      <w:r>
        <w:rPr>
          <w:sz w:val="20"/>
        </w:rPr>
        <w:t>se</w:t>
      </w:r>
      <w:r>
        <w:rPr>
          <w:spacing w:val="-11"/>
          <w:sz w:val="20"/>
        </w:rPr>
        <w:t xml:space="preserve"> </w:t>
      </w:r>
      <w:r>
        <w:rPr>
          <w:sz w:val="20"/>
        </w:rPr>
        <w:t>agrava con la diferencia de edades entre la víctima y el victimario. Es cierto que “lo que puede parecer consentimiento</w:t>
      </w:r>
      <w:r>
        <w:rPr>
          <w:spacing w:val="29"/>
          <w:sz w:val="20"/>
        </w:rPr>
        <w:t xml:space="preserve"> </w:t>
      </w:r>
      <w:r>
        <w:rPr>
          <w:sz w:val="20"/>
        </w:rPr>
        <w:t>por</w:t>
      </w:r>
      <w:r>
        <w:rPr>
          <w:spacing w:val="29"/>
          <w:sz w:val="20"/>
        </w:rPr>
        <w:t xml:space="preserve"> </w:t>
      </w:r>
      <w:r>
        <w:rPr>
          <w:sz w:val="20"/>
        </w:rPr>
        <w:t>parte</w:t>
      </w:r>
      <w:r>
        <w:rPr>
          <w:spacing w:val="27"/>
          <w:sz w:val="20"/>
        </w:rPr>
        <w:t xml:space="preserve"> </w:t>
      </w:r>
      <w:r>
        <w:rPr>
          <w:sz w:val="20"/>
        </w:rPr>
        <w:t>de</w:t>
      </w:r>
      <w:r>
        <w:rPr>
          <w:spacing w:val="29"/>
          <w:sz w:val="20"/>
        </w:rPr>
        <w:t xml:space="preserve"> </w:t>
      </w:r>
      <w:r>
        <w:rPr>
          <w:sz w:val="20"/>
        </w:rPr>
        <w:t>la</w:t>
      </w:r>
      <w:r>
        <w:rPr>
          <w:spacing w:val="28"/>
          <w:sz w:val="20"/>
        </w:rPr>
        <w:t xml:space="preserve"> </w:t>
      </w:r>
      <w:r>
        <w:rPr>
          <w:sz w:val="20"/>
        </w:rPr>
        <w:t>víctima</w:t>
      </w:r>
      <w:r>
        <w:rPr>
          <w:spacing w:val="28"/>
          <w:sz w:val="20"/>
        </w:rPr>
        <w:t xml:space="preserve"> </w:t>
      </w:r>
      <w:r>
        <w:rPr>
          <w:sz w:val="20"/>
        </w:rPr>
        <w:t>puede</w:t>
      </w:r>
      <w:r>
        <w:rPr>
          <w:spacing w:val="29"/>
          <w:sz w:val="20"/>
        </w:rPr>
        <w:t xml:space="preserve"> </w:t>
      </w:r>
      <w:r>
        <w:rPr>
          <w:sz w:val="20"/>
        </w:rPr>
        <w:t>establecerse</w:t>
      </w:r>
      <w:r>
        <w:rPr>
          <w:spacing w:val="29"/>
          <w:sz w:val="20"/>
        </w:rPr>
        <w:t xml:space="preserve"> </w:t>
      </w:r>
      <w:r>
        <w:rPr>
          <w:sz w:val="20"/>
        </w:rPr>
        <w:t>como</w:t>
      </w:r>
      <w:r>
        <w:rPr>
          <w:spacing w:val="29"/>
          <w:sz w:val="20"/>
        </w:rPr>
        <w:t xml:space="preserve"> </w:t>
      </w:r>
      <w:r>
        <w:rPr>
          <w:sz w:val="20"/>
        </w:rPr>
        <w:t>no</w:t>
      </w:r>
      <w:r>
        <w:rPr>
          <w:spacing w:val="32"/>
          <w:sz w:val="20"/>
        </w:rPr>
        <w:t xml:space="preserve"> </w:t>
      </w:r>
      <w:r>
        <w:rPr>
          <w:sz w:val="20"/>
        </w:rPr>
        <w:t>válido</w:t>
      </w:r>
      <w:r>
        <w:rPr>
          <w:spacing w:val="27"/>
          <w:sz w:val="20"/>
        </w:rPr>
        <w:t xml:space="preserve"> </w:t>
      </w:r>
      <w:r>
        <w:rPr>
          <w:sz w:val="20"/>
        </w:rPr>
        <w:t>precisamente</w:t>
      </w:r>
      <w:r>
        <w:rPr>
          <w:spacing w:val="29"/>
          <w:sz w:val="20"/>
        </w:rPr>
        <w:t xml:space="preserve"> </w:t>
      </w:r>
      <w:r>
        <w:rPr>
          <w:sz w:val="20"/>
        </w:rPr>
        <w:t>por</w:t>
      </w:r>
      <w:r>
        <w:rPr>
          <w:spacing w:val="27"/>
          <w:sz w:val="20"/>
        </w:rPr>
        <w:t xml:space="preserve"> </w:t>
      </w:r>
      <w:r>
        <w:rPr>
          <w:sz w:val="20"/>
        </w:rPr>
        <w:t>las</w:t>
      </w:r>
    </w:p>
    <w:p w14:paraId="422E023B" w14:textId="25AECE11" w:rsidR="00303C6E" w:rsidRDefault="005D07F3">
      <w:pPr>
        <w:pStyle w:val="Textoindependiente"/>
        <w:spacing w:before="11"/>
        <w:rPr>
          <w:sz w:val="29"/>
        </w:rPr>
      </w:pPr>
      <w:r>
        <w:rPr>
          <w:noProof/>
        </w:rPr>
        <mc:AlternateContent>
          <mc:Choice Requires="wps">
            <w:drawing>
              <wp:anchor distT="0" distB="0" distL="0" distR="0" simplePos="0" relativeHeight="487612416" behindDoc="1" locked="0" layoutInCell="1" allowOverlap="1" wp14:anchorId="068B332B" wp14:editId="1EBBCCDC">
                <wp:simplePos x="0" y="0"/>
                <wp:positionH relativeFrom="page">
                  <wp:posOffset>685800</wp:posOffset>
                </wp:positionH>
                <wp:positionV relativeFrom="paragraph">
                  <wp:posOffset>246380</wp:posOffset>
                </wp:positionV>
                <wp:extent cx="1828800" cy="7620"/>
                <wp:effectExtent l="0" t="0" r="0" b="0"/>
                <wp:wrapTopAndBottom/>
                <wp:docPr id="62" name="docshape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B3D0E0" id="docshape51" o:spid="_x0000_s1026" style="position:absolute;margin-left:54pt;margin-top:19.4pt;width:2in;height:.6pt;z-index:-15704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" fillcolor="black" stroked="f">
                <w10:wrap type="topAndBottom" anchorx="page"/>
              </v:rect>
            </w:pict>
          </mc:Fallback>
        </mc:AlternateContent>
      </w:r>
    </w:p>
    <w:p w14:paraId="7A187A08" w14:textId="77777777" w:rsidR="00303C6E" w:rsidRDefault="00000000">
      <w:pPr>
        <w:spacing w:before="96"/>
        <w:ind w:left="119" w:right="274"/>
        <w:jc w:val="both"/>
        <w:rPr>
          <w:sz w:val="16"/>
        </w:rPr>
      </w:pPr>
      <w:bookmarkStart w:id="337" w:name="_bookmark309"/>
      <w:bookmarkEnd w:id="337"/>
      <w:r>
        <w:rPr>
          <w:sz w:val="16"/>
          <w:vertAlign w:val="superscript"/>
        </w:rPr>
        <w:t>283</w:t>
      </w:r>
      <w:r>
        <w:rPr>
          <w:spacing w:val="66"/>
          <w:sz w:val="16"/>
        </w:rPr>
        <w:t xml:space="preserve">   </w:t>
      </w:r>
      <w:r>
        <w:rPr>
          <w:sz w:val="16"/>
        </w:rPr>
        <w:t>Brisa</w:t>
      </w:r>
      <w:r>
        <w:rPr>
          <w:spacing w:val="-8"/>
          <w:sz w:val="16"/>
        </w:rPr>
        <w:t xml:space="preserve"> </w:t>
      </w:r>
      <w:r>
        <w:rPr>
          <w:sz w:val="16"/>
        </w:rPr>
        <w:t>y</w:t>
      </w:r>
      <w:r>
        <w:rPr>
          <w:spacing w:val="-9"/>
          <w:sz w:val="16"/>
        </w:rPr>
        <w:t xml:space="preserve"> </w:t>
      </w:r>
      <w:r>
        <w:rPr>
          <w:sz w:val="16"/>
        </w:rPr>
        <w:t>sus</w:t>
      </w:r>
      <w:r>
        <w:rPr>
          <w:spacing w:val="-10"/>
          <w:sz w:val="16"/>
        </w:rPr>
        <w:t xml:space="preserve"> </w:t>
      </w:r>
      <w:r>
        <w:rPr>
          <w:sz w:val="16"/>
        </w:rPr>
        <w:t>padres</w:t>
      </w:r>
      <w:r>
        <w:rPr>
          <w:spacing w:val="-9"/>
          <w:sz w:val="16"/>
        </w:rPr>
        <w:t xml:space="preserve"> </w:t>
      </w:r>
      <w:r>
        <w:rPr>
          <w:sz w:val="16"/>
        </w:rPr>
        <w:t>señalaron</w:t>
      </w:r>
      <w:r>
        <w:rPr>
          <w:spacing w:val="-11"/>
          <w:sz w:val="16"/>
        </w:rPr>
        <w:t xml:space="preserve"> </w:t>
      </w:r>
      <w:r>
        <w:rPr>
          <w:sz w:val="16"/>
        </w:rPr>
        <w:t>que</w:t>
      </w:r>
      <w:r>
        <w:rPr>
          <w:spacing w:val="-7"/>
          <w:sz w:val="16"/>
        </w:rPr>
        <w:t xml:space="preserve"> </w:t>
      </w:r>
      <w:r>
        <w:rPr>
          <w:sz w:val="16"/>
        </w:rPr>
        <w:t>E.G.A.</w:t>
      </w:r>
      <w:r>
        <w:rPr>
          <w:spacing w:val="-8"/>
          <w:sz w:val="16"/>
        </w:rPr>
        <w:t xml:space="preserve"> </w:t>
      </w:r>
      <w:r>
        <w:rPr>
          <w:sz w:val="16"/>
        </w:rPr>
        <w:t>pasó</w:t>
      </w:r>
      <w:r>
        <w:rPr>
          <w:spacing w:val="-9"/>
          <w:sz w:val="16"/>
        </w:rPr>
        <w:t xml:space="preserve"> </w:t>
      </w:r>
      <w:r>
        <w:rPr>
          <w:sz w:val="16"/>
        </w:rPr>
        <w:t>a</w:t>
      </w:r>
      <w:r>
        <w:rPr>
          <w:spacing w:val="-8"/>
          <w:sz w:val="16"/>
        </w:rPr>
        <w:t xml:space="preserve"> </w:t>
      </w:r>
      <w:r>
        <w:rPr>
          <w:sz w:val="16"/>
        </w:rPr>
        <w:t>ocuparse</w:t>
      </w:r>
      <w:r>
        <w:rPr>
          <w:spacing w:val="-7"/>
          <w:sz w:val="16"/>
        </w:rPr>
        <w:t xml:space="preserve"> </w:t>
      </w:r>
      <w:r>
        <w:rPr>
          <w:sz w:val="16"/>
        </w:rPr>
        <w:t>de</w:t>
      </w:r>
      <w:r>
        <w:rPr>
          <w:spacing w:val="-7"/>
          <w:sz w:val="16"/>
        </w:rPr>
        <w:t xml:space="preserve"> </w:t>
      </w:r>
      <w:r>
        <w:rPr>
          <w:sz w:val="16"/>
        </w:rPr>
        <w:t>la</w:t>
      </w:r>
      <w:r>
        <w:rPr>
          <w:spacing w:val="-8"/>
          <w:sz w:val="16"/>
        </w:rPr>
        <w:t xml:space="preserve"> </w:t>
      </w:r>
      <w:r>
        <w:rPr>
          <w:sz w:val="16"/>
        </w:rPr>
        <w:t>educación</w:t>
      </w:r>
      <w:r>
        <w:rPr>
          <w:spacing w:val="-11"/>
          <w:sz w:val="16"/>
        </w:rPr>
        <w:t xml:space="preserve"> </w:t>
      </w:r>
      <w:r>
        <w:rPr>
          <w:sz w:val="16"/>
        </w:rPr>
        <w:t>de</w:t>
      </w:r>
      <w:r>
        <w:rPr>
          <w:spacing w:val="-9"/>
          <w:sz w:val="16"/>
        </w:rPr>
        <w:t xml:space="preserve"> </w:t>
      </w:r>
      <w:r>
        <w:rPr>
          <w:sz w:val="16"/>
        </w:rPr>
        <w:t>ella</w:t>
      </w:r>
      <w:r>
        <w:rPr>
          <w:spacing w:val="-8"/>
          <w:sz w:val="16"/>
        </w:rPr>
        <w:t xml:space="preserve"> </w:t>
      </w:r>
      <w:r>
        <w:rPr>
          <w:sz w:val="16"/>
        </w:rPr>
        <w:t>y</w:t>
      </w:r>
      <w:r>
        <w:rPr>
          <w:spacing w:val="-7"/>
          <w:sz w:val="16"/>
        </w:rPr>
        <w:t xml:space="preserve"> </w:t>
      </w:r>
      <w:r>
        <w:rPr>
          <w:sz w:val="16"/>
        </w:rPr>
        <w:t>sus</w:t>
      </w:r>
      <w:r>
        <w:rPr>
          <w:spacing w:val="-7"/>
          <w:sz w:val="16"/>
        </w:rPr>
        <w:t xml:space="preserve"> </w:t>
      </w:r>
      <w:r>
        <w:rPr>
          <w:sz w:val="16"/>
        </w:rPr>
        <w:t>hermanas</w:t>
      </w:r>
      <w:r>
        <w:rPr>
          <w:spacing w:val="-7"/>
          <w:sz w:val="16"/>
        </w:rPr>
        <w:t xml:space="preserve"> </w:t>
      </w:r>
      <w:r>
        <w:rPr>
          <w:sz w:val="16"/>
        </w:rPr>
        <w:t>menores</w:t>
      </w:r>
      <w:r>
        <w:rPr>
          <w:spacing w:val="-7"/>
          <w:sz w:val="16"/>
        </w:rPr>
        <w:t xml:space="preserve"> </w:t>
      </w:r>
      <w:r>
        <w:rPr>
          <w:sz w:val="16"/>
        </w:rPr>
        <w:t>cuando</w:t>
      </w:r>
      <w:r>
        <w:rPr>
          <w:spacing w:val="-9"/>
          <w:sz w:val="16"/>
        </w:rPr>
        <w:t xml:space="preserve"> </w:t>
      </w:r>
      <w:r>
        <w:rPr>
          <w:sz w:val="16"/>
        </w:rPr>
        <w:t xml:space="preserve">paso a vivir en la residencia de la familia De Angulo Losada. </w:t>
      </w:r>
      <w:r>
        <w:rPr>
          <w:i/>
          <w:sz w:val="16"/>
        </w:rPr>
        <w:t xml:space="preserve">Cfr. </w:t>
      </w:r>
      <w:r>
        <w:rPr>
          <w:sz w:val="16"/>
        </w:rPr>
        <w:t>Declaración de Brisa De Angulo Losada durante la audiencia pública,</w:t>
      </w:r>
      <w:r>
        <w:rPr>
          <w:spacing w:val="-1"/>
          <w:sz w:val="16"/>
        </w:rPr>
        <w:t xml:space="preserve"> </w:t>
      </w:r>
      <w:r>
        <w:rPr>
          <w:i/>
          <w:sz w:val="16"/>
        </w:rPr>
        <w:t>supra</w:t>
      </w:r>
      <w:r>
        <w:rPr>
          <w:sz w:val="16"/>
        </w:rPr>
        <w:t>;</w:t>
      </w:r>
      <w:r>
        <w:rPr>
          <w:spacing w:val="-4"/>
          <w:sz w:val="16"/>
        </w:rPr>
        <w:t xml:space="preserve"> </w:t>
      </w:r>
      <w:r>
        <w:rPr>
          <w:sz w:val="16"/>
        </w:rPr>
        <w:t>Declaración</w:t>
      </w:r>
      <w:r>
        <w:rPr>
          <w:spacing w:val="-6"/>
          <w:sz w:val="16"/>
        </w:rPr>
        <w:t xml:space="preserve"> </w:t>
      </w:r>
      <w:r>
        <w:rPr>
          <w:sz w:val="16"/>
        </w:rPr>
        <w:t>de</w:t>
      </w:r>
      <w:r>
        <w:rPr>
          <w:spacing w:val="-2"/>
          <w:sz w:val="16"/>
        </w:rPr>
        <w:t xml:space="preserve"> </w:t>
      </w:r>
      <w:r>
        <w:rPr>
          <w:sz w:val="16"/>
        </w:rPr>
        <w:t>Luz</w:t>
      </w:r>
      <w:r>
        <w:rPr>
          <w:spacing w:val="-3"/>
          <w:sz w:val="16"/>
        </w:rPr>
        <w:t xml:space="preserve"> </w:t>
      </w:r>
      <w:r>
        <w:rPr>
          <w:sz w:val="16"/>
        </w:rPr>
        <w:t>Stella</w:t>
      </w:r>
      <w:r>
        <w:rPr>
          <w:spacing w:val="-1"/>
          <w:sz w:val="16"/>
        </w:rPr>
        <w:t xml:space="preserve"> </w:t>
      </w:r>
      <w:r>
        <w:rPr>
          <w:sz w:val="16"/>
        </w:rPr>
        <w:t>Losada</w:t>
      </w:r>
      <w:r>
        <w:rPr>
          <w:spacing w:val="-3"/>
          <w:sz w:val="16"/>
        </w:rPr>
        <w:t xml:space="preserve"> </w:t>
      </w:r>
      <w:r>
        <w:rPr>
          <w:sz w:val="16"/>
        </w:rPr>
        <w:t>durante la</w:t>
      </w:r>
      <w:r>
        <w:rPr>
          <w:spacing w:val="-6"/>
          <w:sz w:val="16"/>
        </w:rPr>
        <w:t xml:space="preserve"> </w:t>
      </w:r>
      <w:r>
        <w:rPr>
          <w:sz w:val="16"/>
        </w:rPr>
        <w:t>audiencia</w:t>
      </w:r>
      <w:r>
        <w:rPr>
          <w:spacing w:val="-1"/>
          <w:sz w:val="16"/>
        </w:rPr>
        <w:t xml:space="preserve"> </w:t>
      </w:r>
      <w:r>
        <w:rPr>
          <w:sz w:val="16"/>
        </w:rPr>
        <w:t>pública,</w:t>
      </w:r>
      <w:r>
        <w:rPr>
          <w:spacing w:val="-1"/>
          <w:sz w:val="16"/>
        </w:rPr>
        <w:t xml:space="preserve"> </w:t>
      </w:r>
      <w:r>
        <w:rPr>
          <w:i/>
          <w:sz w:val="16"/>
        </w:rPr>
        <w:t>supra</w:t>
      </w:r>
      <w:r>
        <w:rPr>
          <w:sz w:val="16"/>
        </w:rPr>
        <w:t>,</w:t>
      </w:r>
      <w:r>
        <w:rPr>
          <w:spacing w:val="-3"/>
          <w:sz w:val="16"/>
        </w:rPr>
        <w:t xml:space="preserve"> </w:t>
      </w:r>
      <w:r>
        <w:rPr>
          <w:sz w:val="16"/>
        </w:rPr>
        <w:t>y</w:t>
      </w:r>
      <w:r>
        <w:rPr>
          <w:spacing w:val="-2"/>
          <w:sz w:val="16"/>
        </w:rPr>
        <w:t xml:space="preserve"> </w:t>
      </w:r>
      <w:r>
        <w:rPr>
          <w:sz w:val="16"/>
        </w:rPr>
        <w:t>Declaración</w:t>
      </w:r>
      <w:r>
        <w:rPr>
          <w:spacing w:val="-4"/>
          <w:sz w:val="16"/>
        </w:rPr>
        <w:t xml:space="preserve"> </w:t>
      </w:r>
      <w:r>
        <w:rPr>
          <w:sz w:val="16"/>
        </w:rPr>
        <w:t>de</w:t>
      </w:r>
      <w:r>
        <w:rPr>
          <w:spacing w:val="-2"/>
          <w:sz w:val="16"/>
        </w:rPr>
        <w:t xml:space="preserve"> </w:t>
      </w:r>
      <w:r>
        <w:rPr>
          <w:sz w:val="16"/>
        </w:rPr>
        <w:t>José</w:t>
      </w:r>
      <w:r>
        <w:rPr>
          <w:spacing w:val="-5"/>
          <w:sz w:val="16"/>
        </w:rPr>
        <w:t xml:space="preserve"> </w:t>
      </w:r>
      <w:r>
        <w:rPr>
          <w:sz w:val="16"/>
        </w:rPr>
        <w:t>Miguel</w:t>
      </w:r>
      <w:r>
        <w:rPr>
          <w:spacing w:val="-3"/>
          <w:sz w:val="16"/>
        </w:rPr>
        <w:t xml:space="preserve"> </w:t>
      </w:r>
      <w:r>
        <w:rPr>
          <w:sz w:val="16"/>
        </w:rPr>
        <w:t>De</w:t>
      </w:r>
      <w:r>
        <w:rPr>
          <w:spacing w:val="-5"/>
          <w:sz w:val="16"/>
        </w:rPr>
        <w:t xml:space="preserve"> </w:t>
      </w:r>
      <w:r>
        <w:rPr>
          <w:sz w:val="16"/>
        </w:rPr>
        <w:t xml:space="preserve">Angulo rendida, </w:t>
      </w:r>
      <w:r>
        <w:rPr>
          <w:i/>
          <w:sz w:val="16"/>
        </w:rPr>
        <w:t xml:space="preserve">supra </w:t>
      </w:r>
      <w:r>
        <w:rPr>
          <w:sz w:val="16"/>
        </w:rPr>
        <w:t>(expediente de prueba, folios 11433 a 11434).</w:t>
      </w:r>
    </w:p>
    <w:p w14:paraId="180E74A1" w14:textId="77777777" w:rsidR="00303C6E" w:rsidRDefault="00000000">
      <w:pPr>
        <w:spacing w:before="59"/>
        <w:ind w:left="119" w:right="275"/>
        <w:jc w:val="both"/>
        <w:rPr>
          <w:sz w:val="16"/>
        </w:rPr>
      </w:pPr>
      <w:bookmarkStart w:id="338" w:name="_bookmark310"/>
      <w:bookmarkEnd w:id="338"/>
      <w:r>
        <w:rPr>
          <w:sz w:val="16"/>
          <w:vertAlign w:val="superscript"/>
        </w:rPr>
        <w:t>284</w:t>
      </w:r>
      <w:r>
        <w:rPr>
          <w:spacing w:val="80"/>
          <w:sz w:val="16"/>
        </w:rPr>
        <w:t xml:space="preserve">  </w:t>
      </w:r>
      <w:r>
        <w:rPr>
          <w:sz w:val="16"/>
        </w:rPr>
        <w:t>Tras la entrevista valorativa que tuvo con Brisa, la psicóloga Sandra Muñoz indicó que: “[l]a confianza y el afecto fraterno que Brisa le brindó a su primo, generaron sentimientos de culpa en la adolescente, debido a que esto dificultó que ella pueda tomar conciencia</w:t>
      </w:r>
      <w:r>
        <w:rPr>
          <w:spacing w:val="-2"/>
          <w:sz w:val="16"/>
        </w:rPr>
        <w:t xml:space="preserve"> </w:t>
      </w:r>
      <w:r>
        <w:rPr>
          <w:sz w:val="16"/>
        </w:rPr>
        <w:t>e</w:t>
      </w:r>
      <w:r>
        <w:rPr>
          <w:spacing w:val="-1"/>
          <w:sz w:val="16"/>
        </w:rPr>
        <w:t xml:space="preserve"> </w:t>
      </w:r>
      <w:r>
        <w:rPr>
          <w:sz w:val="16"/>
        </w:rPr>
        <w:t>informar a</w:t>
      </w:r>
      <w:r>
        <w:rPr>
          <w:spacing w:val="-2"/>
          <w:sz w:val="16"/>
        </w:rPr>
        <w:t xml:space="preserve"> </w:t>
      </w:r>
      <w:r>
        <w:rPr>
          <w:sz w:val="16"/>
        </w:rPr>
        <w:t>sus</w:t>
      </w:r>
      <w:r>
        <w:rPr>
          <w:spacing w:val="-1"/>
          <w:sz w:val="16"/>
        </w:rPr>
        <w:t xml:space="preserve"> </w:t>
      </w:r>
      <w:r>
        <w:rPr>
          <w:sz w:val="16"/>
        </w:rPr>
        <w:t>padres,</w:t>
      </w:r>
      <w:r>
        <w:rPr>
          <w:spacing w:val="-2"/>
          <w:sz w:val="16"/>
        </w:rPr>
        <w:t xml:space="preserve"> </w:t>
      </w:r>
      <w:r>
        <w:rPr>
          <w:sz w:val="16"/>
        </w:rPr>
        <w:t>sobre</w:t>
      </w:r>
      <w:r>
        <w:rPr>
          <w:spacing w:val="-3"/>
          <w:sz w:val="16"/>
        </w:rPr>
        <w:t xml:space="preserve"> </w:t>
      </w:r>
      <w:r>
        <w:rPr>
          <w:sz w:val="16"/>
        </w:rPr>
        <w:t>los</w:t>
      </w:r>
      <w:r>
        <w:rPr>
          <w:spacing w:val="-1"/>
          <w:sz w:val="16"/>
        </w:rPr>
        <w:t xml:space="preserve"> </w:t>
      </w:r>
      <w:r>
        <w:rPr>
          <w:sz w:val="16"/>
        </w:rPr>
        <w:t>constantes</w:t>
      </w:r>
      <w:r>
        <w:rPr>
          <w:spacing w:val="-1"/>
          <w:sz w:val="16"/>
        </w:rPr>
        <w:t xml:space="preserve"> </w:t>
      </w:r>
      <w:r>
        <w:rPr>
          <w:sz w:val="16"/>
        </w:rPr>
        <w:t>abusos</w:t>
      </w:r>
      <w:r>
        <w:rPr>
          <w:spacing w:val="-1"/>
          <w:sz w:val="16"/>
        </w:rPr>
        <w:t xml:space="preserve"> </w:t>
      </w:r>
      <w:r>
        <w:rPr>
          <w:sz w:val="16"/>
        </w:rPr>
        <w:t>sexuales”.</w:t>
      </w:r>
      <w:r>
        <w:rPr>
          <w:spacing w:val="-2"/>
          <w:sz w:val="16"/>
        </w:rPr>
        <w:t xml:space="preserve"> </w:t>
      </w:r>
      <w:r>
        <w:rPr>
          <w:i/>
          <w:sz w:val="16"/>
        </w:rPr>
        <w:t>Cfr.</w:t>
      </w:r>
      <w:r>
        <w:rPr>
          <w:i/>
          <w:spacing w:val="-2"/>
          <w:sz w:val="16"/>
        </w:rPr>
        <w:t xml:space="preserve"> </w:t>
      </w:r>
      <w:r>
        <w:rPr>
          <w:sz w:val="16"/>
        </w:rPr>
        <w:t>Certificación</w:t>
      </w:r>
      <w:r>
        <w:rPr>
          <w:spacing w:val="-2"/>
          <w:sz w:val="16"/>
        </w:rPr>
        <w:t xml:space="preserve"> </w:t>
      </w:r>
      <w:r>
        <w:rPr>
          <w:sz w:val="16"/>
        </w:rPr>
        <w:t xml:space="preserve">psicológica de realizada por la psicóloga de la DNI, </w:t>
      </w:r>
      <w:r>
        <w:rPr>
          <w:i/>
          <w:sz w:val="16"/>
        </w:rPr>
        <w:t xml:space="preserve">supra </w:t>
      </w:r>
      <w:r>
        <w:rPr>
          <w:sz w:val="16"/>
        </w:rPr>
        <w:t>(expediente de prueba, folio 7850).</w:t>
      </w:r>
    </w:p>
    <w:p w14:paraId="7D9CF15E" w14:textId="77777777" w:rsidR="00303C6E" w:rsidRDefault="00000000">
      <w:pPr>
        <w:spacing w:before="60"/>
        <w:ind w:left="119" w:right="272"/>
        <w:jc w:val="both"/>
        <w:rPr>
          <w:sz w:val="16"/>
        </w:rPr>
      </w:pPr>
      <w:bookmarkStart w:id="339" w:name="_bookmark311"/>
      <w:bookmarkEnd w:id="339"/>
      <w:r>
        <w:rPr>
          <w:sz w:val="16"/>
          <w:vertAlign w:val="superscript"/>
        </w:rPr>
        <w:t>285</w:t>
      </w:r>
      <w:r>
        <w:rPr>
          <w:spacing w:val="80"/>
          <w:sz w:val="16"/>
        </w:rPr>
        <w:t xml:space="preserve">  </w:t>
      </w:r>
      <w:r>
        <w:rPr>
          <w:sz w:val="16"/>
        </w:rPr>
        <w:t>Según</w:t>
      </w:r>
      <w:r>
        <w:rPr>
          <w:spacing w:val="-3"/>
          <w:sz w:val="16"/>
        </w:rPr>
        <w:t xml:space="preserve"> </w:t>
      </w:r>
      <w:r>
        <w:rPr>
          <w:sz w:val="16"/>
        </w:rPr>
        <w:t>la</w:t>
      </w:r>
      <w:r>
        <w:rPr>
          <w:spacing w:val="-6"/>
          <w:sz w:val="16"/>
        </w:rPr>
        <w:t xml:space="preserve"> </w:t>
      </w:r>
      <w:r>
        <w:rPr>
          <w:sz w:val="16"/>
        </w:rPr>
        <w:t>Lic.</w:t>
      </w:r>
      <w:r>
        <w:rPr>
          <w:spacing w:val="-3"/>
          <w:sz w:val="16"/>
        </w:rPr>
        <w:t xml:space="preserve"> </w:t>
      </w:r>
      <w:r>
        <w:rPr>
          <w:sz w:val="16"/>
        </w:rPr>
        <w:t>Sandra</w:t>
      </w:r>
      <w:r>
        <w:rPr>
          <w:spacing w:val="-8"/>
          <w:sz w:val="16"/>
        </w:rPr>
        <w:t xml:space="preserve"> </w:t>
      </w:r>
      <w:r>
        <w:rPr>
          <w:sz w:val="16"/>
        </w:rPr>
        <w:t>Muñoz,</w:t>
      </w:r>
      <w:r>
        <w:rPr>
          <w:spacing w:val="-6"/>
          <w:sz w:val="16"/>
        </w:rPr>
        <w:t xml:space="preserve"> </w:t>
      </w:r>
      <w:r>
        <w:rPr>
          <w:sz w:val="16"/>
        </w:rPr>
        <w:t>“se</w:t>
      </w:r>
      <w:r>
        <w:rPr>
          <w:spacing w:val="-2"/>
          <w:sz w:val="16"/>
        </w:rPr>
        <w:t xml:space="preserve"> </w:t>
      </w:r>
      <w:r>
        <w:rPr>
          <w:sz w:val="16"/>
        </w:rPr>
        <w:t>identifica[ba]</w:t>
      </w:r>
      <w:r>
        <w:rPr>
          <w:spacing w:val="-4"/>
          <w:sz w:val="16"/>
        </w:rPr>
        <w:t xml:space="preserve"> </w:t>
      </w:r>
      <w:r>
        <w:rPr>
          <w:sz w:val="16"/>
        </w:rPr>
        <w:t>que</w:t>
      </w:r>
      <w:r>
        <w:rPr>
          <w:spacing w:val="-5"/>
          <w:sz w:val="16"/>
        </w:rPr>
        <w:t xml:space="preserve"> </w:t>
      </w:r>
      <w:r>
        <w:rPr>
          <w:sz w:val="16"/>
        </w:rPr>
        <w:t>[E.G.A]</w:t>
      </w:r>
      <w:r>
        <w:rPr>
          <w:spacing w:val="-4"/>
          <w:sz w:val="16"/>
        </w:rPr>
        <w:t xml:space="preserve"> </w:t>
      </w:r>
      <w:r>
        <w:rPr>
          <w:sz w:val="16"/>
        </w:rPr>
        <w:t>utilizó</w:t>
      </w:r>
      <w:r>
        <w:rPr>
          <w:spacing w:val="-2"/>
          <w:sz w:val="16"/>
        </w:rPr>
        <w:t xml:space="preserve"> </w:t>
      </w:r>
      <w:r>
        <w:rPr>
          <w:sz w:val="16"/>
        </w:rPr>
        <w:t>mecanismos</w:t>
      </w:r>
      <w:r>
        <w:rPr>
          <w:spacing w:val="-7"/>
          <w:sz w:val="16"/>
        </w:rPr>
        <w:t xml:space="preserve"> </w:t>
      </w:r>
      <w:r>
        <w:rPr>
          <w:sz w:val="16"/>
        </w:rPr>
        <w:t>de</w:t>
      </w:r>
      <w:r>
        <w:rPr>
          <w:spacing w:val="-5"/>
          <w:sz w:val="16"/>
        </w:rPr>
        <w:t xml:space="preserve"> </w:t>
      </w:r>
      <w:r>
        <w:rPr>
          <w:sz w:val="16"/>
        </w:rPr>
        <w:t>manipulación</w:t>
      </w:r>
      <w:r>
        <w:rPr>
          <w:spacing w:val="-3"/>
          <w:sz w:val="16"/>
        </w:rPr>
        <w:t xml:space="preserve"> </w:t>
      </w:r>
      <w:r>
        <w:rPr>
          <w:sz w:val="16"/>
        </w:rPr>
        <w:t>psicológica,</w:t>
      </w:r>
      <w:r>
        <w:rPr>
          <w:spacing w:val="-7"/>
          <w:sz w:val="16"/>
        </w:rPr>
        <w:t xml:space="preserve"> </w:t>
      </w:r>
      <w:r>
        <w:rPr>
          <w:sz w:val="16"/>
        </w:rPr>
        <w:t>basada</w:t>
      </w:r>
      <w:r>
        <w:rPr>
          <w:spacing w:val="-6"/>
          <w:sz w:val="16"/>
        </w:rPr>
        <w:t xml:space="preserve"> </w:t>
      </w:r>
      <w:r>
        <w:rPr>
          <w:sz w:val="16"/>
        </w:rPr>
        <w:t>en persuasiones emocionales como ser: cuando ella no accedía a tener relaciones sexuales con él, procedía a no hablarle por varios días, a descalificar sus acciones y aceptar las disculpas de Brisa”. Por otra parte, manifestó que la presunta víctima presentaba un “alto índice de ansiedad y angustia que han sido desencadenados por toda la situación de abuso sexual, la develación</w:t>
      </w:r>
      <w:r>
        <w:rPr>
          <w:spacing w:val="-1"/>
          <w:sz w:val="16"/>
        </w:rPr>
        <w:t xml:space="preserve"> </w:t>
      </w:r>
      <w:r>
        <w:rPr>
          <w:sz w:val="16"/>
        </w:rPr>
        <w:t>del hecho y el enfrentar el</w:t>
      </w:r>
      <w:r>
        <w:rPr>
          <w:spacing w:val="-1"/>
          <w:sz w:val="16"/>
        </w:rPr>
        <w:t xml:space="preserve"> </w:t>
      </w:r>
      <w:r>
        <w:rPr>
          <w:sz w:val="16"/>
        </w:rPr>
        <w:t>proceso legal</w:t>
      </w:r>
      <w:r>
        <w:rPr>
          <w:spacing w:val="-1"/>
          <w:sz w:val="16"/>
        </w:rPr>
        <w:t xml:space="preserve"> </w:t>
      </w:r>
      <w:r>
        <w:rPr>
          <w:sz w:val="16"/>
        </w:rPr>
        <w:t>correspondiente”.</w:t>
      </w:r>
      <w:r>
        <w:rPr>
          <w:spacing w:val="-1"/>
          <w:sz w:val="16"/>
        </w:rPr>
        <w:t xml:space="preserve"> </w:t>
      </w:r>
      <w:r>
        <w:rPr>
          <w:i/>
          <w:sz w:val="16"/>
        </w:rPr>
        <w:t>Cfr.</w:t>
      </w:r>
      <w:r>
        <w:rPr>
          <w:i/>
          <w:spacing w:val="-1"/>
          <w:sz w:val="16"/>
        </w:rPr>
        <w:t xml:space="preserve"> </w:t>
      </w:r>
      <w:r>
        <w:rPr>
          <w:sz w:val="16"/>
        </w:rPr>
        <w:t>Certificación</w:t>
      </w:r>
      <w:r>
        <w:rPr>
          <w:spacing w:val="-1"/>
          <w:sz w:val="16"/>
        </w:rPr>
        <w:t xml:space="preserve"> </w:t>
      </w:r>
      <w:r>
        <w:rPr>
          <w:sz w:val="16"/>
        </w:rPr>
        <w:t>psicológica</w:t>
      </w:r>
      <w:r>
        <w:rPr>
          <w:spacing w:val="-1"/>
          <w:sz w:val="16"/>
        </w:rPr>
        <w:t xml:space="preserve"> </w:t>
      </w:r>
      <w:r>
        <w:rPr>
          <w:sz w:val="16"/>
        </w:rPr>
        <w:t>realizada por la</w:t>
      </w:r>
      <w:r>
        <w:rPr>
          <w:spacing w:val="-1"/>
          <w:sz w:val="16"/>
        </w:rPr>
        <w:t xml:space="preserve"> </w:t>
      </w:r>
      <w:r>
        <w:rPr>
          <w:sz w:val="16"/>
        </w:rPr>
        <w:t>psicóloga de la</w:t>
      </w:r>
      <w:r>
        <w:rPr>
          <w:spacing w:val="-3"/>
          <w:sz w:val="16"/>
        </w:rPr>
        <w:t xml:space="preserve"> </w:t>
      </w:r>
      <w:r>
        <w:rPr>
          <w:sz w:val="16"/>
        </w:rPr>
        <w:t>DNI,</w:t>
      </w:r>
      <w:r>
        <w:rPr>
          <w:spacing w:val="-1"/>
          <w:sz w:val="16"/>
        </w:rPr>
        <w:t xml:space="preserve"> </w:t>
      </w:r>
      <w:r>
        <w:rPr>
          <w:i/>
          <w:sz w:val="16"/>
        </w:rPr>
        <w:t>supra</w:t>
      </w:r>
      <w:r>
        <w:rPr>
          <w:i/>
          <w:spacing w:val="-3"/>
          <w:sz w:val="16"/>
        </w:rPr>
        <w:t xml:space="preserve"> </w:t>
      </w:r>
      <w:r>
        <w:rPr>
          <w:sz w:val="16"/>
        </w:rPr>
        <w:t>(expediente</w:t>
      </w:r>
      <w:r>
        <w:rPr>
          <w:spacing w:val="-5"/>
          <w:sz w:val="16"/>
        </w:rPr>
        <w:t xml:space="preserve"> </w:t>
      </w:r>
      <w:r>
        <w:rPr>
          <w:sz w:val="16"/>
        </w:rPr>
        <w:t>de</w:t>
      </w:r>
      <w:r>
        <w:rPr>
          <w:spacing w:val="-2"/>
          <w:sz w:val="16"/>
        </w:rPr>
        <w:t xml:space="preserve"> </w:t>
      </w:r>
      <w:r>
        <w:rPr>
          <w:sz w:val="16"/>
        </w:rPr>
        <w:t>prueba,</w:t>
      </w:r>
      <w:r>
        <w:rPr>
          <w:spacing w:val="-1"/>
          <w:sz w:val="16"/>
        </w:rPr>
        <w:t xml:space="preserve"> </w:t>
      </w:r>
      <w:r>
        <w:rPr>
          <w:sz w:val="16"/>
        </w:rPr>
        <w:t>folios</w:t>
      </w:r>
      <w:r>
        <w:rPr>
          <w:spacing w:val="-2"/>
          <w:sz w:val="16"/>
        </w:rPr>
        <w:t xml:space="preserve"> </w:t>
      </w:r>
      <w:r>
        <w:rPr>
          <w:sz w:val="16"/>
        </w:rPr>
        <w:t>7850</w:t>
      </w:r>
      <w:r>
        <w:rPr>
          <w:spacing w:val="-2"/>
          <w:sz w:val="16"/>
        </w:rPr>
        <w:t xml:space="preserve"> </w:t>
      </w:r>
      <w:r>
        <w:rPr>
          <w:sz w:val="16"/>
        </w:rPr>
        <w:t>y</w:t>
      </w:r>
      <w:r>
        <w:rPr>
          <w:spacing w:val="-2"/>
          <w:sz w:val="16"/>
        </w:rPr>
        <w:t xml:space="preserve"> </w:t>
      </w:r>
      <w:r>
        <w:rPr>
          <w:sz w:val="16"/>
        </w:rPr>
        <w:t>7851).</w:t>
      </w:r>
      <w:r>
        <w:rPr>
          <w:spacing w:val="-1"/>
          <w:sz w:val="16"/>
        </w:rPr>
        <w:t xml:space="preserve"> </w:t>
      </w:r>
      <w:r>
        <w:rPr>
          <w:sz w:val="16"/>
        </w:rPr>
        <w:t>Asimismo,</w:t>
      </w:r>
      <w:r>
        <w:rPr>
          <w:spacing w:val="-1"/>
          <w:sz w:val="16"/>
        </w:rPr>
        <w:t xml:space="preserve"> </w:t>
      </w:r>
      <w:r>
        <w:rPr>
          <w:sz w:val="16"/>
        </w:rPr>
        <w:t>la</w:t>
      </w:r>
      <w:r>
        <w:rPr>
          <w:spacing w:val="-3"/>
          <w:sz w:val="16"/>
        </w:rPr>
        <w:t xml:space="preserve"> </w:t>
      </w:r>
      <w:r>
        <w:rPr>
          <w:sz w:val="16"/>
        </w:rPr>
        <w:t>Dra.</w:t>
      </w:r>
      <w:r>
        <w:rPr>
          <w:spacing w:val="-1"/>
          <w:sz w:val="16"/>
        </w:rPr>
        <w:t xml:space="preserve"> </w:t>
      </w:r>
      <w:r>
        <w:rPr>
          <w:sz w:val="16"/>
        </w:rPr>
        <w:t>Lourdes</w:t>
      </w:r>
      <w:r>
        <w:rPr>
          <w:spacing w:val="-2"/>
          <w:sz w:val="16"/>
        </w:rPr>
        <w:t xml:space="preserve"> </w:t>
      </w:r>
      <w:r>
        <w:rPr>
          <w:sz w:val="16"/>
        </w:rPr>
        <w:t>Armas</w:t>
      </w:r>
      <w:r>
        <w:rPr>
          <w:spacing w:val="-2"/>
          <w:sz w:val="16"/>
        </w:rPr>
        <w:t xml:space="preserve"> </w:t>
      </w:r>
      <w:r>
        <w:rPr>
          <w:sz w:val="16"/>
        </w:rPr>
        <w:t>indicó</w:t>
      </w:r>
      <w:r>
        <w:rPr>
          <w:spacing w:val="-2"/>
          <w:sz w:val="16"/>
        </w:rPr>
        <w:t xml:space="preserve"> </w:t>
      </w:r>
      <w:r>
        <w:rPr>
          <w:sz w:val="16"/>
        </w:rPr>
        <w:t>que</w:t>
      </w:r>
      <w:r>
        <w:rPr>
          <w:spacing w:val="-2"/>
          <w:sz w:val="16"/>
        </w:rPr>
        <w:t xml:space="preserve"> </w:t>
      </w:r>
      <w:r>
        <w:rPr>
          <w:sz w:val="16"/>
        </w:rPr>
        <w:t>Brisa</w:t>
      </w:r>
      <w:r>
        <w:rPr>
          <w:spacing w:val="-1"/>
          <w:sz w:val="16"/>
        </w:rPr>
        <w:t xml:space="preserve"> </w:t>
      </w:r>
      <w:r>
        <w:rPr>
          <w:sz w:val="16"/>
        </w:rPr>
        <w:t>“no</w:t>
      </w:r>
      <w:r>
        <w:rPr>
          <w:spacing w:val="-2"/>
          <w:sz w:val="16"/>
        </w:rPr>
        <w:t xml:space="preserve"> </w:t>
      </w:r>
      <w:r>
        <w:rPr>
          <w:sz w:val="16"/>
        </w:rPr>
        <w:t>deseaba discutir mucho acerca</w:t>
      </w:r>
      <w:r>
        <w:rPr>
          <w:spacing w:val="-3"/>
          <w:sz w:val="16"/>
        </w:rPr>
        <w:t xml:space="preserve"> </w:t>
      </w:r>
      <w:r>
        <w:rPr>
          <w:sz w:val="16"/>
        </w:rPr>
        <w:t>de esto [el</w:t>
      </w:r>
      <w:r>
        <w:rPr>
          <w:spacing w:val="-1"/>
          <w:sz w:val="16"/>
        </w:rPr>
        <w:t xml:space="preserve"> </w:t>
      </w:r>
      <w:r>
        <w:rPr>
          <w:sz w:val="16"/>
        </w:rPr>
        <w:t>abuso sexual] en</w:t>
      </w:r>
      <w:r>
        <w:rPr>
          <w:spacing w:val="-1"/>
          <w:sz w:val="16"/>
        </w:rPr>
        <w:t xml:space="preserve"> </w:t>
      </w:r>
      <w:r>
        <w:rPr>
          <w:sz w:val="16"/>
        </w:rPr>
        <w:t>el</w:t>
      </w:r>
      <w:r>
        <w:rPr>
          <w:spacing w:val="-3"/>
          <w:sz w:val="16"/>
        </w:rPr>
        <w:t xml:space="preserve"> </w:t>
      </w:r>
      <w:r>
        <w:rPr>
          <w:sz w:val="16"/>
        </w:rPr>
        <w:t>día</w:t>
      </w:r>
      <w:r>
        <w:rPr>
          <w:spacing w:val="-1"/>
          <w:sz w:val="16"/>
        </w:rPr>
        <w:t xml:space="preserve"> </w:t>
      </w:r>
      <w:r>
        <w:rPr>
          <w:sz w:val="16"/>
        </w:rPr>
        <w:t>de hoy y</w:t>
      </w:r>
      <w:r>
        <w:rPr>
          <w:spacing w:val="-2"/>
          <w:sz w:val="16"/>
        </w:rPr>
        <w:t xml:space="preserve"> </w:t>
      </w:r>
      <w:r>
        <w:rPr>
          <w:sz w:val="16"/>
        </w:rPr>
        <w:t>estaba</w:t>
      </w:r>
      <w:r>
        <w:rPr>
          <w:spacing w:val="-1"/>
          <w:sz w:val="16"/>
        </w:rPr>
        <w:t xml:space="preserve"> </w:t>
      </w:r>
      <w:r>
        <w:rPr>
          <w:sz w:val="16"/>
        </w:rPr>
        <w:t>muy deprimida.</w:t>
      </w:r>
      <w:r>
        <w:rPr>
          <w:spacing w:val="-1"/>
          <w:sz w:val="16"/>
        </w:rPr>
        <w:t xml:space="preserve"> </w:t>
      </w:r>
      <w:r>
        <w:rPr>
          <w:sz w:val="16"/>
        </w:rPr>
        <w:t>Ella</w:t>
      </w:r>
      <w:r>
        <w:rPr>
          <w:spacing w:val="-1"/>
          <w:sz w:val="16"/>
        </w:rPr>
        <w:t xml:space="preserve"> </w:t>
      </w:r>
      <w:r>
        <w:rPr>
          <w:sz w:val="16"/>
        </w:rPr>
        <w:t>fue seducida</w:t>
      </w:r>
      <w:r>
        <w:rPr>
          <w:spacing w:val="-1"/>
          <w:sz w:val="16"/>
        </w:rPr>
        <w:t xml:space="preserve"> </w:t>
      </w:r>
      <w:r>
        <w:rPr>
          <w:sz w:val="16"/>
        </w:rPr>
        <w:t>a</w:t>
      </w:r>
      <w:r>
        <w:rPr>
          <w:spacing w:val="-1"/>
          <w:sz w:val="16"/>
        </w:rPr>
        <w:t xml:space="preserve"> </w:t>
      </w:r>
      <w:r>
        <w:rPr>
          <w:sz w:val="16"/>
        </w:rPr>
        <w:t>mantener esta situación por algún tiempo,</w:t>
      </w:r>
      <w:r>
        <w:rPr>
          <w:spacing w:val="-1"/>
          <w:sz w:val="16"/>
        </w:rPr>
        <w:t xml:space="preserve"> </w:t>
      </w:r>
      <w:r>
        <w:rPr>
          <w:sz w:val="16"/>
        </w:rPr>
        <w:t>la última vez</w:t>
      </w:r>
      <w:r>
        <w:rPr>
          <w:spacing w:val="-1"/>
          <w:sz w:val="16"/>
        </w:rPr>
        <w:t xml:space="preserve"> </w:t>
      </w:r>
      <w:r>
        <w:rPr>
          <w:sz w:val="16"/>
        </w:rPr>
        <w:t>que esto ocurrió</w:t>
      </w:r>
      <w:r>
        <w:rPr>
          <w:spacing w:val="-2"/>
          <w:sz w:val="16"/>
        </w:rPr>
        <w:t xml:space="preserve"> </w:t>
      </w:r>
      <w:r>
        <w:rPr>
          <w:sz w:val="16"/>
        </w:rPr>
        <w:t>fue hace más de un</w:t>
      </w:r>
      <w:r>
        <w:rPr>
          <w:spacing w:val="-1"/>
          <w:sz w:val="16"/>
        </w:rPr>
        <w:t xml:space="preserve"> </w:t>
      </w:r>
      <w:r>
        <w:rPr>
          <w:sz w:val="16"/>
        </w:rPr>
        <w:t>mes;</w:t>
      </w:r>
      <w:r>
        <w:rPr>
          <w:spacing w:val="-1"/>
          <w:sz w:val="16"/>
        </w:rPr>
        <w:t xml:space="preserve"> </w:t>
      </w:r>
      <w:r>
        <w:rPr>
          <w:sz w:val="16"/>
        </w:rPr>
        <w:t>ella estaba confundida y muy frustrada. Sus</w:t>
      </w:r>
      <w:r>
        <w:rPr>
          <w:spacing w:val="-3"/>
          <w:sz w:val="16"/>
        </w:rPr>
        <w:t xml:space="preserve"> </w:t>
      </w:r>
      <w:r>
        <w:rPr>
          <w:sz w:val="16"/>
        </w:rPr>
        <w:t>padres</w:t>
      </w:r>
      <w:r>
        <w:rPr>
          <w:spacing w:val="-3"/>
          <w:sz w:val="16"/>
        </w:rPr>
        <w:t xml:space="preserve"> </w:t>
      </w:r>
      <w:r>
        <w:rPr>
          <w:sz w:val="16"/>
        </w:rPr>
        <w:t>estaban</w:t>
      </w:r>
      <w:r>
        <w:rPr>
          <w:spacing w:val="-4"/>
          <w:sz w:val="16"/>
        </w:rPr>
        <w:t xml:space="preserve"> </w:t>
      </w:r>
      <w:r>
        <w:rPr>
          <w:sz w:val="16"/>
        </w:rPr>
        <w:t>también</w:t>
      </w:r>
      <w:r>
        <w:rPr>
          <w:spacing w:val="-4"/>
          <w:sz w:val="16"/>
        </w:rPr>
        <w:t xml:space="preserve"> </w:t>
      </w:r>
      <w:r>
        <w:rPr>
          <w:sz w:val="16"/>
        </w:rPr>
        <w:t>muy exaltados</w:t>
      </w:r>
      <w:r>
        <w:rPr>
          <w:spacing w:val="-3"/>
          <w:sz w:val="16"/>
        </w:rPr>
        <w:t xml:space="preserve"> </w:t>
      </w:r>
      <w:r>
        <w:rPr>
          <w:sz w:val="16"/>
        </w:rPr>
        <w:t>y</w:t>
      </w:r>
      <w:r>
        <w:rPr>
          <w:spacing w:val="-3"/>
          <w:sz w:val="16"/>
        </w:rPr>
        <w:t xml:space="preserve"> </w:t>
      </w:r>
      <w:r>
        <w:rPr>
          <w:sz w:val="16"/>
        </w:rPr>
        <w:t>deprimidos”.</w:t>
      </w:r>
      <w:r>
        <w:rPr>
          <w:spacing w:val="-4"/>
          <w:sz w:val="16"/>
        </w:rPr>
        <w:t xml:space="preserve"> </w:t>
      </w:r>
      <w:r>
        <w:rPr>
          <w:sz w:val="16"/>
        </w:rPr>
        <w:t>Del</w:t>
      </w:r>
      <w:r>
        <w:rPr>
          <w:spacing w:val="-2"/>
          <w:sz w:val="16"/>
        </w:rPr>
        <w:t xml:space="preserve"> </w:t>
      </w:r>
      <w:r>
        <w:rPr>
          <w:sz w:val="16"/>
        </w:rPr>
        <w:t>examen</w:t>
      </w:r>
      <w:r>
        <w:rPr>
          <w:spacing w:val="-4"/>
          <w:sz w:val="16"/>
        </w:rPr>
        <w:t xml:space="preserve"> </w:t>
      </w:r>
      <w:r>
        <w:rPr>
          <w:sz w:val="16"/>
        </w:rPr>
        <w:t>genitourinario</w:t>
      </w:r>
      <w:r>
        <w:rPr>
          <w:spacing w:val="-3"/>
          <w:sz w:val="16"/>
        </w:rPr>
        <w:t xml:space="preserve"> </w:t>
      </w:r>
      <w:r>
        <w:rPr>
          <w:sz w:val="16"/>
        </w:rPr>
        <w:t>que</w:t>
      </w:r>
      <w:r>
        <w:rPr>
          <w:spacing w:val="-1"/>
          <w:sz w:val="16"/>
        </w:rPr>
        <w:t xml:space="preserve"> </w:t>
      </w:r>
      <w:r>
        <w:rPr>
          <w:sz w:val="16"/>
        </w:rPr>
        <w:t>realizó,</w:t>
      </w:r>
      <w:r>
        <w:rPr>
          <w:spacing w:val="-2"/>
          <w:sz w:val="16"/>
        </w:rPr>
        <w:t xml:space="preserve"> </w:t>
      </w:r>
      <w:r>
        <w:rPr>
          <w:sz w:val="16"/>
        </w:rPr>
        <w:t>indicó</w:t>
      </w:r>
      <w:r>
        <w:rPr>
          <w:spacing w:val="-3"/>
          <w:sz w:val="16"/>
        </w:rPr>
        <w:t xml:space="preserve"> </w:t>
      </w:r>
      <w:r>
        <w:rPr>
          <w:sz w:val="16"/>
        </w:rPr>
        <w:t>“himen</w:t>
      </w:r>
      <w:r>
        <w:rPr>
          <w:spacing w:val="-5"/>
          <w:sz w:val="16"/>
        </w:rPr>
        <w:t xml:space="preserve"> </w:t>
      </w:r>
      <w:r>
        <w:rPr>
          <w:sz w:val="16"/>
        </w:rPr>
        <w:t>no</w:t>
      </w:r>
      <w:r>
        <w:rPr>
          <w:spacing w:val="-3"/>
          <w:sz w:val="16"/>
        </w:rPr>
        <w:t xml:space="preserve"> </w:t>
      </w:r>
      <w:r>
        <w:rPr>
          <w:sz w:val="16"/>
        </w:rPr>
        <w:t xml:space="preserve">intacto”, y su interpretación fue que la presunta víctima era una “[m]ujer de 16 años en estado posterior a abuso sexual”. </w:t>
      </w:r>
      <w:r>
        <w:rPr>
          <w:i/>
          <w:sz w:val="16"/>
        </w:rPr>
        <w:t xml:space="preserve">Cfr. </w:t>
      </w:r>
      <w:r>
        <w:rPr>
          <w:sz w:val="16"/>
        </w:rPr>
        <w:t>Certificado</w:t>
      </w:r>
      <w:r>
        <w:rPr>
          <w:spacing w:val="-4"/>
          <w:sz w:val="16"/>
        </w:rPr>
        <w:t xml:space="preserve"> </w:t>
      </w:r>
      <w:r>
        <w:rPr>
          <w:sz w:val="16"/>
        </w:rPr>
        <w:t>realizador</w:t>
      </w:r>
      <w:r>
        <w:rPr>
          <w:spacing w:val="-4"/>
          <w:sz w:val="16"/>
        </w:rPr>
        <w:t xml:space="preserve"> </w:t>
      </w:r>
      <w:r>
        <w:rPr>
          <w:sz w:val="16"/>
        </w:rPr>
        <w:t>por</w:t>
      </w:r>
      <w:r>
        <w:rPr>
          <w:spacing w:val="-2"/>
          <w:sz w:val="16"/>
        </w:rPr>
        <w:t xml:space="preserve"> </w:t>
      </w:r>
      <w:r>
        <w:rPr>
          <w:sz w:val="16"/>
        </w:rPr>
        <w:t>Lourdes</w:t>
      </w:r>
      <w:r>
        <w:rPr>
          <w:spacing w:val="-5"/>
          <w:sz w:val="16"/>
        </w:rPr>
        <w:t xml:space="preserve"> </w:t>
      </w:r>
      <w:r>
        <w:rPr>
          <w:sz w:val="16"/>
        </w:rPr>
        <w:t>de</w:t>
      </w:r>
      <w:r>
        <w:rPr>
          <w:spacing w:val="-2"/>
          <w:sz w:val="16"/>
        </w:rPr>
        <w:t xml:space="preserve"> </w:t>
      </w:r>
      <w:r>
        <w:rPr>
          <w:sz w:val="16"/>
        </w:rPr>
        <w:t>Armas,</w:t>
      </w:r>
      <w:r>
        <w:rPr>
          <w:spacing w:val="-4"/>
          <w:sz w:val="16"/>
        </w:rPr>
        <w:t xml:space="preserve"> </w:t>
      </w:r>
      <w:r>
        <w:rPr>
          <w:i/>
          <w:sz w:val="16"/>
        </w:rPr>
        <w:t>supra</w:t>
      </w:r>
      <w:r>
        <w:rPr>
          <w:i/>
          <w:spacing w:val="-3"/>
          <w:sz w:val="16"/>
        </w:rPr>
        <w:t xml:space="preserve"> </w:t>
      </w:r>
      <w:r>
        <w:rPr>
          <w:sz w:val="16"/>
        </w:rPr>
        <w:t>(expediente</w:t>
      </w:r>
      <w:r>
        <w:rPr>
          <w:spacing w:val="-2"/>
          <w:sz w:val="16"/>
        </w:rPr>
        <w:t xml:space="preserve"> </w:t>
      </w:r>
      <w:r>
        <w:rPr>
          <w:sz w:val="16"/>
        </w:rPr>
        <w:t>de</w:t>
      </w:r>
      <w:r>
        <w:rPr>
          <w:spacing w:val="-2"/>
          <w:sz w:val="16"/>
        </w:rPr>
        <w:t xml:space="preserve"> </w:t>
      </w:r>
      <w:r>
        <w:rPr>
          <w:sz w:val="16"/>
        </w:rPr>
        <w:t>prueba,</w:t>
      </w:r>
      <w:r>
        <w:rPr>
          <w:spacing w:val="-6"/>
          <w:sz w:val="16"/>
        </w:rPr>
        <w:t xml:space="preserve"> </w:t>
      </w:r>
      <w:r>
        <w:rPr>
          <w:sz w:val="16"/>
        </w:rPr>
        <w:t>folio</w:t>
      </w:r>
      <w:r>
        <w:rPr>
          <w:spacing w:val="-4"/>
          <w:sz w:val="16"/>
        </w:rPr>
        <w:t xml:space="preserve"> </w:t>
      </w:r>
      <w:r>
        <w:rPr>
          <w:sz w:val="16"/>
        </w:rPr>
        <w:t>7853).</w:t>
      </w:r>
      <w:r>
        <w:rPr>
          <w:spacing w:val="-4"/>
          <w:sz w:val="16"/>
        </w:rPr>
        <w:t xml:space="preserve"> </w:t>
      </w:r>
      <w:r>
        <w:rPr>
          <w:sz w:val="16"/>
        </w:rPr>
        <w:t>En</w:t>
      </w:r>
      <w:r>
        <w:rPr>
          <w:spacing w:val="-3"/>
          <w:sz w:val="16"/>
        </w:rPr>
        <w:t xml:space="preserve"> </w:t>
      </w:r>
      <w:r>
        <w:rPr>
          <w:sz w:val="16"/>
        </w:rPr>
        <w:t>su</w:t>
      </w:r>
      <w:r>
        <w:rPr>
          <w:spacing w:val="-3"/>
          <w:sz w:val="16"/>
        </w:rPr>
        <w:t xml:space="preserve"> </w:t>
      </w:r>
      <w:r>
        <w:rPr>
          <w:sz w:val="16"/>
        </w:rPr>
        <w:t>valoración</w:t>
      </w:r>
      <w:r>
        <w:rPr>
          <w:spacing w:val="-3"/>
          <w:sz w:val="16"/>
        </w:rPr>
        <w:t xml:space="preserve"> </w:t>
      </w:r>
      <w:r>
        <w:rPr>
          <w:sz w:val="16"/>
        </w:rPr>
        <w:t>psicológica</w:t>
      </w:r>
      <w:r>
        <w:rPr>
          <w:spacing w:val="-3"/>
          <w:sz w:val="16"/>
        </w:rPr>
        <w:t xml:space="preserve"> </w:t>
      </w:r>
      <w:r>
        <w:rPr>
          <w:sz w:val="16"/>
        </w:rPr>
        <w:t>de</w:t>
      </w:r>
      <w:r>
        <w:rPr>
          <w:spacing w:val="-5"/>
          <w:sz w:val="16"/>
        </w:rPr>
        <w:t xml:space="preserve"> </w:t>
      </w:r>
      <w:r>
        <w:rPr>
          <w:sz w:val="16"/>
        </w:rPr>
        <w:t>Brisa, Terri S. Glisson, “terapeuta con 20 años de experiencia básicamente en abuso sexual y su tratamiento”, manifestó “[e]s mi opinión que Brisa es una víctima de abuso sexual y de violación cometida por su primo-hermano […]. Los reportes de Brisa de su relación es del tipo de una menor siendo seducida por un hombre adulto con el propósito de explorarla sexualmente. [E.G.A.] desarrolló una relación con Brisa basada en confianza, vínculos familiares y servicio a Dios, y usó estas cualidades para</w:t>
      </w:r>
      <w:r>
        <w:rPr>
          <w:spacing w:val="-2"/>
          <w:sz w:val="16"/>
        </w:rPr>
        <w:t xml:space="preserve"> </w:t>
      </w:r>
      <w:r>
        <w:rPr>
          <w:sz w:val="16"/>
        </w:rPr>
        <w:t>explotar a</w:t>
      </w:r>
      <w:r>
        <w:rPr>
          <w:spacing w:val="-2"/>
          <w:sz w:val="16"/>
        </w:rPr>
        <w:t xml:space="preserve"> </w:t>
      </w:r>
      <w:r>
        <w:rPr>
          <w:sz w:val="16"/>
        </w:rPr>
        <w:t>Brisa</w:t>
      </w:r>
      <w:r>
        <w:rPr>
          <w:spacing w:val="-2"/>
          <w:sz w:val="16"/>
        </w:rPr>
        <w:t xml:space="preserve"> </w:t>
      </w:r>
      <w:r>
        <w:rPr>
          <w:sz w:val="16"/>
        </w:rPr>
        <w:t>sexualmente</w:t>
      </w:r>
      <w:r>
        <w:rPr>
          <w:spacing w:val="-1"/>
          <w:sz w:val="16"/>
        </w:rPr>
        <w:t xml:space="preserve"> </w:t>
      </w:r>
      <w:r>
        <w:rPr>
          <w:sz w:val="16"/>
        </w:rPr>
        <w:t>y para</w:t>
      </w:r>
      <w:r>
        <w:rPr>
          <w:spacing w:val="-2"/>
          <w:sz w:val="16"/>
        </w:rPr>
        <w:t xml:space="preserve"> </w:t>
      </w:r>
      <w:r>
        <w:rPr>
          <w:sz w:val="16"/>
        </w:rPr>
        <w:t>manipularla</w:t>
      </w:r>
      <w:r>
        <w:rPr>
          <w:spacing w:val="-2"/>
          <w:sz w:val="16"/>
        </w:rPr>
        <w:t xml:space="preserve"> </w:t>
      </w:r>
      <w:r>
        <w:rPr>
          <w:sz w:val="16"/>
        </w:rPr>
        <w:t>haciéndola</w:t>
      </w:r>
      <w:r>
        <w:rPr>
          <w:spacing w:val="-2"/>
          <w:sz w:val="16"/>
        </w:rPr>
        <w:t xml:space="preserve"> </w:t>
      </w:r>
      <w:r>
        <w:rPr>
          <w:sz w:val="16"/>
        </w:rPr>
        <w:t>creer</w:t>
      </w:r>
      <w:r>
        <w:rPr>
          <w:spacing w:val="-3"/>
          <w:sz w:val="16"/>
        </w:rPr>
        <w:t xml:space="preserve"> </w:t>
      </w:r>
      <w:r>
        <w:rPr>
          <w:sz w:val="16"/>
        </w:rPr>
        <w:t>que</w:t>
      </w:r>
      <w:r>
        <w:rPr>
          <w:spacing w:val="-1"/>
          <w:sz w:val="16"/>
        </w:rPr>
        <w:t xml:space="preserve"> </w:t>
      </w:r>
      <w:r>
        <w:rPr>
          <w:sz w:val="16"/>
        </w:rPr>
        <w:t>ella</w:t>
      </w:r>
      <w:r>
        <w:rPr>
          <w:spacing w:val="-2"/>
          <w:sz w:val="16"/>
        </w:rPr>
        <w:t xml:space="preserve"> </w:t>
      </w:r>
      <w:r>
        <w:rPr>
          <w:sz w:val="16"/>
        </w:rPr>
        <w:t>había</w:t>
      </w:r>
      <w:r>
        <w:rPr>
          <w:spacing w:val="-2"/>
          <w:sz w:val="16"/>
        </w:rPr>
        <w:t xml:space="preserve"> </w:t>
      </w:r>
      <w:r>
        <w:rPr>
          <w:sz w:val="16"/>
        </w:rPr>
        <w:t>hecho algo incorrecto.</w:t>
      </w:r>
      <w:r>
        <w:rPr>
          <w:spacing w:val="-2"/>
          <w:sz w:val="16"/>
        </w:rPr>
        <w:t xml:space="preserve"> </w:t>
      </w:r>
      <w:r>
        <w:rPr>
          <w:sz w:val="16"/>
        </w:rPr>
        <w:t>Brisa</w:t>
      </w:r>
      <w:r>
        <w:rPr>
          <w:spacing w:val="-2"/>
          <w:sz w:val="16"/>
        </w:rPr>
        <w:t xml:space="preserve"> </w:t>
      </w:r>
      <w:r>
        <w:rPr>
          <w:sz w:val="16"/>
        </w:rPr>
        <w:t>ha</w:t>
      </w:r>
      <w:r>
        <w:rPr>
          <w:spacing w:val="-2"/>
          <w:sz w:val="16"/>
        </w:rPr>
        <w:t xml:space="preserve"> </w:t>
      </w:r>
      <w:r>
        <w:rPr>
          <w:sz w:val="16"/>
        </w:rPr>
        <w:t xml:space="preserve">sufrido daño psicológico y daño emocional por parte de este hombre como también el abuso sexual”. </w:t>
      </w:r>
      <w:r>
        <w:rPr>
          <w:i/>
          <w:sz w:val="16"/>
        </w:rPr>
        <w:t xml:space="preserve">Cfr. </w:t>
      </w:r>
      <w:r>
        <w:rPr>
          <w:sz w:val="16"/>
        </w:rPr>
        <w:t xml:space="preserve">Certificado realizado por Terri S. Gilsson, </w:t>
      </w:r>
      <w:r>
        <w:rPr>
          <w:i/>
          <w:sz w:val="16"/>
        </w:rPr>
        <w:t xml:space="preserve">supra </w:t>
      </w:r>
      <w:r>
        <w:rPr>
          <w:sz w:val="16"/>
        </w:rPr>
        <w:t>(expediente de prueba, folio 7860).</w:t>
      </w:r>
    </w:p>
    <w:p w14:paraId="08E49BC9" w14:textId="77777777" w:rsidR="00303C6E" w:rsidRDefault="00000000">
      <w:pPr>
        <w:spacing w:before="62"/>
        <w:ind w:left="120"/>
        <w:jc w:val="both"/>
        <w:rPr>
          <w:sz w:val="16"/>
        </w:rPr>
      </w:pPr>
      <w:bookmarkStart w:id="340" w:name="_bookmark312"/>
      <w:bookmarkEnd w:id="340"/>
      <w:r>
        <w:rPr>
          <w:sz w:val="16"/>
          <w:vertAlign w:val="superscript"/>
        </w:rPr>
        <w:t>286</w:t>
      </w:r>
      <w:r>
        <w:rPr>
          <w:spacing w:val="70"/>
          <w:sz w:val="16"/>
        </w:rPr>
        <w:t xml:space="preserve">    </w:t>
      </w:r>
      <w:r>
        <w:rPr>
          <w:i/>
          <w:sz w:val="16"/>
        </w:rPr>
        <w:t>Cfr.</w:t>
      </w:r>
      <w:r>
        <w:rPr>
          <w:i/>
          <w:spacing w:val="-1"/>
          <w:sz w:val="16"/>
        </w:rPr>
        <w:t xml:space="preserve"> </w:t>
      </w:r>
      <w:r>
        <w:rPr>
          <w:sz w:val="16"/>
        </w:rPr>
        <w:t>Peritaje</w:t>
      </w:r>
      <w:r>
        <w:rPr>
          <w:spacing w:val="-3"/>
          <w:sz w:val="16"/>
        </w:rPr>
        <w:t xml:space="preserve"> </w:t>
      </w:r>
      <w:r>
        <w:rPr>
          <w:sz w:val="16"/>
        </w:rPr>
        <w:t>de</w:t>
      </w:r>
      <w:r>
        <w:rPr>
          <w:spacing w:val="-1"/>
          <w:sz w:val="16"/>
        </w:rPr>
        <w:t xml:space="preserve"> </w:t>
      </w:r>
      <w:r>
        <w:rPr>
          <w:sz w:val="16"/>
        </w:rPr>
        <w:t>Sylvia</w:t>
      </w:r>
      <w:r>
        <w:rPr>
          <w:spacing w:val="-4"/>
          <w:sz w:val="16"/>
        </w:rPr>
        <w:t xml:space="preserve"> </w:t>
      </w:r>
      <w:r>
        <w:rPr>
          <w:sz w:val="16"/>
        </w:rPr>
        <w:t>Mesa</w:t>
      </w:r>
      <w:r>
        <w:rPr>
          <w:spacing w:val="-1"/>
          <w:sz w:val="16"/>
        </w:rPr>
        <w:t xml:space="preserve"> </w:t>
      </w:r>
      <w:r>
        <w:rPr>
          <w:sz w:val="16"/>
        </w:rPr>
        <w:t>Peluffo</w:t>
      </w:r>
      <w:r>
        <w:rPr>
          <w:spacing w:val="-3"/>
          <w:sz w:val="16"/>
        </w:rPr>
        <w:t xml:space="preserve"> </w:t>
      </w:r>
      <w:r>
        <w:rPr>
          <w:sz w:val="16"/>
        </w:rPr>
        <w:t>durante</w:t>
      </w:r>
      <w:r>
        <w:rPr>
          <w:spacing w:val="-1"/>
          <w:sz w:val="16"/>
        </w:rPr>
        <w:t xml:space="preserve"> </w:t>
      </w:r>
      <w:r>
        <w:rPr>
          <w:sz w:val="16"/>
        </w:rPr>
        <w:t>audiencia</w:t>
      </w:r>
      <w:r>
        <w:rPr>
          <w:spacing w:val="-4"/>
          <w:sz w:val="16"/>
        </w:rPr>
        <w:t xml:space="preserve"> </w:t>
      </w:r>
      <w:r>
        <w:rPr>
          <w:sz w:val="16"/>
        </w:rPr>
        <w:t>pública,</w:t>
      </w:r>
      <w:r>
        <w:rPr>
          <w:spacing w:val="-2"/>
          <w:sz w:val="16"/>
        </w:rPr>
        <w:t xml:space="preserve"> </w:t>
      </w:r>
      <w:r>
        <w:rPr>
          <w:i/>
          <w:spacing w:val="-2"/>
          <w:sz w:val="16"/>
        </w:rPr>
        <w:t>supra</w:t>
      </w:r>
      <w:r>
        <w:rPr>
          <w:spacing w:val="-2"/>
          <w:sz w:val="16"/>
        </w:rPr>
        <w:t>.</w:t>
      </w:r>
    </w:p>
    <w:p w14:paraId="45393294" w14:textId="77777777" w:rsidR="00303C6E" w:rsidRDefault="00303C6E">
      <w:pPr>
        <w:jc w:val="both"/>
        <w:rPr>
          <w:sz w:val="16"/>
        </w:rPr>
        <w:sectPr w:rsidR="00303C6E">
          <w:pgSz w:w="12240" w:h="15840"/>
          <w:pgMar w:top="1360" w:right="800" w:bottom="900" w:left="960" w:header="0" w:footer="703" w:gutter="0"/>
          <w:cols w:space="720"/>
        </w:sectPr>
      </w:pPr>
    </w:p>
    <w:p w14:paraId="3E563953" w14:textId="77777777" w:rsidR="00303C6E" w:rsidRDefault="00000000">
      <w:pPr>
        <w:pStyle w:val="Textoindependiente"/>
        <w:spacing w:before="80"/>
        <w:ind w:left="119" w:right="276"/>
        <w:jc w:val="both"/>
      </w:pPr>
      <w:r>
        <w:lastRenderedPageBreak/>
        <w:t>desigualdades de poder en la relación que se materializan en un sometimiento por parte de la víctima”</w:t>
      </w:r>
      <w:hyperlink w:anchor="_bookmark314" w:history="1">
        <w:r>
          <w:rPr>
            <w:position w:val="7"/>
            <w:sz w:val="13"/>
          </w:rPr>
          <w:t>287</w:t>
        </w:r>
      </w:hyperlink>
      <w:r>
        <w:t>. Por todo lo anterior, se considera que la aplicación de la normativa de referencia y su interpretación</w:t>
      </w:r>
      <w:r>
        <w:rPr>
          <w:spacing w:val="-4"/>
        </w:rPr>
        <w:t xml:space="preserve"> </w:t>
      </w:r>
      <w:r>
        <w:t>por</w:t>
      </w:r>
      <w:r>
        <w:rPr>
          <w:spacing w:val="-7"/>
        </w:rPr>
        <w:t xml:space="preserve"> </w:t>
      </w:r>
      <w:r>
        <w:t>parte</w:t>
      </w:r>
      <w:r>
        <w:rPr>
          <w:spacing w:val="-4"/>
        </w:rPr>
        <w:t xml:space="preserve"> </w:t>
      </w:r>
      <w:r>
        <w:t>de</w:t>
      </w:r>
      <w:r>
        <w:rPr>
          <w:spacing w:val="-7"/>
        </w:rPr>
        <w:t xml:space="preserve"> </w:t>
      </w:r>
      <w:r>
        <w:t>los</w:t>
      </w:r>
      <w:r>
        <w:rPr>
          <w:spacing w:val="-4"/>
        </w:rPr>
        <w:t xml:space="preserve"> </w:t>
      </w:r>
      <w:r>
        <w:t>tribunales</w:t>
      </w:r>
      <w:r>
        <w:rPr>
          <w:spacing w:val="-4"/>
        </w:rPr>
        <w:t xml:space="preserve"> </w:t>
      </w:r>
      <w:r>
        <w:t>internos</w:t>
      </w:r>
      <w:r>
        <w:rPr>
          <w:spacing w:val="-4"/>
        </w:rPr>
        <w:t xml:space="preserve"> </w:t>
      </w:r>
      <w:r>
        <w:t>resultaron</w:t>
      </w:r>
      <w:r>
        <w:rPr>
          <w:spacing w:val="-5"/>
        </w:rPr>
        <w:t xml:space="preserve"> </w:t>
      </w:r>
      <w:r>
        <w:t>en</w:t>
      </w:r>
      <w:r>
        <w:rPr>
          <w:spacing w:val="-3"/>
        </w:rPr>
        <w:t xml:space="preserve"> </w:t>
      </w:r>
      <w:r>
        <w:t>la</w:t>
      </w:r>
      <w:r>
        <w:rPr>
          <w:spacing w:val="-5"/>
        </w:rPr>
        <w:t xml:space="preserve"> </w:t>
      </w:r>
      <w:r>
        <w:t>denegación</w:t>
      </w:r>
      <w:r>
        <w:rPr>
          <w:spacing w:val="-4"/>
        </w:rPr>
        <w:t xml:space="preserve"> </w:t>
      </w:r>
      <w:r>
        <w:t>de</w:t>
      </w:r>
      <w:r>
        <w:rPr>
          <w:spacing w:val="-7"/>
        </w:rPr>
        <w:t xml:space="preserve"> </w:t>
      </w:r>
      <w:r>
        <w:t>justicia</w:t>
      </w:r>
      <w:r>
        <w:rPr>
          <w:spacing w:val="-5"/>
        </w:rPr>
        <w:t xml:space="preserve"> </w:t>
      </w:r>
      <w:r>
        <w:t>a</w:t>
      </w:r>
      <w:r>
        <w:rPr>
          <w:spacing w:val="-3"/>
        </w:rPr>
        <w:t xml:space="preserve"> </w:t>
      </w:r>
      <w:r>
        <w:t>una</w:t>
      </w:r>
      <w:r>
        <w:rPr>
          <w:spacing w:val="-3"/>
        </w:rPr>
        <w:t xml:space="preserve"> </w:t>
      </w:r>
      <w:r>
        <w:t>niña víctima de violencia sexual, como lo era Brisa.</w:t>
      </w:r>
    </w:p>
    <w:p w14:paraId="0CE1EBAA" w14:textId="77777777" w:rsidR="00303C6E" w:rsidRDefault="00303C6E">
      <w:pPr>
        <w:pStyle w:val="Textoindependiente"/>
        <w:spacing w:before="11"/>
        <w:rPr>
          <w:sz w:val="19"/>
        </w:rPr>
      </w:pPr>
    </w:p>
    <w:p w14:paraId="521A8950" w14:textId="77777777" w:rsidR="00303C6E" w:rsidRDefault="00000000">
      <w:pPr>
        <w:pStyle w:val="Prrafodelista"/>
        <w:numPr>
          <w:ilvl w:val="0"/>
          <w:numId w:val="18"/>
        </w:numPr>
        <w:tabs>
          <w:tab w:val="left" w:pos="687"/>
        </w:tabs>
        <w:spacing w:before="1"/>
        <w:ind w:right="275" w:hanging="1"/>
        <w:jc w:val="both"/>
        <w:rPr>
          <w:sz w:val="20"/>
        </w:rPr>
      </w:pPr>
      <w:r>
        <w:rPr>
          <w:sz w:val="20"/>
        </w:rPr>
        <w:t>A su vez, el tipo penal de estupro</w:t>
      </w:r>
      <w:hyperlink w:anchor="_bookmark315" w:history="1">
        <w:r>
          <w:rPr>
            <w:position w:val="7"/>
            <w:sz w:val="13"/>
          </w:rPr>
          <w:t>288</w:t>
        </w:r>
      </w:hyperlink>
      <w:r>
        <w:rPr>
          <w:sz w:val="20"/>
        </w:rPr>
        <w:t>, tal como está recogido en la legislación de Bolivia, crea una jerarquía entre delitos sexuales que invisibiliza y disminuye la gravedad de la violencia sexual cometida contra niñas, niños</w:t>
      </w:r>
      <w:r>
        <w:rPr>
          <w:spacing w:val="-1"/>
          <w:sz w:val="20"/>
        </w:rPr>
        <w:t xml:space="preserve"> </w:t>
      </w:r>
      <w:r>
        <w:rPr>
          <w:sz w:val="20"/>
        </w:rPr>
        <w:t>y adolescentes</w:t>
      </w:r>
      <w:hyperlink w:anchor="_bookmark316" w:history="1">
        <w:r>
          <w:rPr>
            <w:position w:val="7"/>
            <w:sz w:val="13"/>
          </w:rPr>
          <w:t>289</w:t>
        </w:r>
      </w:hyperlink>
      <w:r>
        <w:rPr>
          <w:sz w:val="20"/>
        </w:rPr>
        <w:t>,</w:t>
      </w:r>
      <w:r>
        <w:rPr>
          <w:spacing w:val="-1"/>
          <w:sz w:val="20"/>
        </w:rPr>
        <w:t xml:space="preserve"> </w:t>
      </w:r>
      <w:r>
        <w:rPr>
          <w:sz w:val="20"/>
        </w:rPr>
        <w:t>y no</w:t>
      </w:r>
      <w:r>
        <w:rPr>
          <w:spacing w:val="-2"/>
          <w:sz w:val="20"/>
        </w:rPr>
        <w:t xml:space="preserve"> </w:t>
      </w:r>
      <w:r>
        <w:rPr>
          <w:sz w:val="20"/>
        </w:rPr>
        <w:t>toma en cuenta la</w:t>
      </w:r>
      <w:r>
        <w:rPr>
          <w:spacing w:val="-1"/>
          <w:sz w:val="20"/>
        </w:rPr>
        <w:t xml:space="preserve"> </w:t>
      </w:r>
      <w:r>
        <w:rPr>
          <w:sz w:val="20"/>
        </w:rPr>
        <w:t>importancia de la figura del consentimiento. Además, restringe solo a casos de “seducción o engaño” los supuestos en que se encontraría afectada la capacidad de consentimiento de la víctima o sería inexistente. Lo anterior ignora otras posibles condiciones particulares de vulnerabilidad de la víctima y encubre relaciones pautadas por asimetrías de poder</w:t>
      </w:r>
      <w:hyperlink w:anchor="_bookmark317" w:history="1">
        <w:r>
          <w:rPr>
            <w:position w:val="7"/>
            <w:sz w:val="13"/>
          </w:rPr>
          <w:t>290</w:t>
        </w:r>
      </w:hyperlink>
      <w:r>
        <w:rPr>
          <w:sz w:val="20"/>
        </w:rPr>
        <w:t>. Por consiguiente, este Tribunal entiende que el tipo penal de estupro, tal como estaba y está previsto en la legislación de Bolivia resulta incompatible con la Convención Americana</w:t>
      </w:r>
      <w:hyperlink w:anchor="_bookmark318" w:history="1">
        <w:r>
          <w:rPr>
            <w:position w:val="7"/>
            <w:sz w:val="13"/>
          </w:rPr>
          <w:t>291</w:t>
        </w:r>
      </w:hyperlink>
      <w:r>
        <w:rPr>
          <w:sz w:val="20"/>
        </w:rPr>
        <w:t>, de modo que, en cualquier hipótesis de acceso carnal con persona entre 14 y</w:t>
      </w:r>
      <w:r>
        <w:rPr>
          <w:spacing w:val="-1"/>
          <w:sz w:val="20"/>
        </w:rPr>
        <w:t xml:space="preserve"> </w:t>
      </w:r>
      <w:r>
        <w:rPr>
          <w:sz w:val="20"/>
        </w:rPr>
        <w:t>18 años, sin su consentimiento o en un contexto en que no se pueda inferir</w:t>
      </w:r>
      <w:r>
        <w:rPr>
          <w:spacing w:val="-2"/>
          <w:sz w:val="20"/>
        </w:rPr>
        <w:t xml:space="preserve"> </w:t>
      </w:r>
      <w:r>
        <w:rPr>
          <w:sz w:val="20"/>
        </w:rPr>
        <w:t>su consentimiento por seducción, engaño, abuso de poder, coacción, intimidación u otra razón, pase a estar contemplada en el delito de violación (</w:t>
      </w:r>
      <w:r>
        <w:rPr>
          <w:i/>
          <w:sz w:val="20"/>
        </w:rPr>
        <w:t xml:space="preserve">supra </w:t>
      </w:r>
      <w:r>
        <w:rPr>
          <w:sz w:val="20"/>
        </w:rPr>
        <w:t>párrs. 145 a 149).</w:t>
      </w:r>
    </w:p>
    <w:p w14:paraId="5F129083" w14:textId="77777777" w:rsidR="00303C6E" w:rsidRDefault="00303C6E">
      <w:pPr>
        <w:pStyle w:val="Textoindependiente"/>
      </w:pPr>
    </w:p>
    <w:p w14:paraId="663ED23F" w14:textId="77777777" w:rsidR="00303C6E" w:rsidRDefault="00000000">
      <w:pPr>
        <w:pStyle w:val="Prrafodelista"/>
        <w:numPr>
          <w:ilvl w:val="0"/>
          <w:numId w:val="18"/>
        </w:numPr>
        <w:tabs>
          <w:tab w:val="left" w:pos="687"/>
        </w:tabs>
        <w:spacing w:before="1"/>
        <w:ind w:left="120" w:right="279" w:firstLine="0"/>
        <w:jc w:val="both"/>
        <w:rPr>
          <w:sz w:val="20"/>
        </w:rPr>
      </w:pPr>
      <w:r>
        <w:rPr>
          <w:sz w:val="20"/>
        </w:rPr>
        <w:t>A</w:t>
      </w:r>
      <w:r>
        <w:rPr>
          <w:spacing w:val="-13"/>
          <w:sz w:val="20"/>
        </w:rPr>
        <w:t xml:space="preserve"> </w:t>
      </w:r>
      <w:r>
        <w:rPr>
          <w:sz w:val="20"/>
        </w:rPr>
        <w:t>la</w:t>
      </w:r>
      <w:r>
        <w:rPr>
          <w:spacing w:val="-13"/>
          <w:sz w:val="20"/>
        </w:rPr>
        <w:t xml:space="preserve"> </w:t>
      </w:r>
      <w:r>
        <w:rPr>
          <w:sz w:val="20"/>
        </w:rPr>
        <w:t>luz</w:t>
      </w:r>
      <w:r>
        <w:rPr>
          <w:spacing w:val="-13"/>
          <w:sz w:val="20"/>
        </w:rPr>
        <w:t xml:space="preserve"> </w:t>
      </w:r>
      <w:r>
        <w:rPr>
          <w:sz w:val="20"/>
        </w:rPr>
        <w:t>de</w:t>
      </w:r>
      <w:r>
        <w:rPr>
          <w:spacing w:val="-14"/>
          <w:sz w:val="20"/>
        </w:rPr>
        <w:t xml:space="preserve"> </w:t>
      </w:r>
      <w:r>
        <w:rPr>
          <w:sz w:val="20"/>
        </w:rPr>
        <w:t>todas</w:t>
      </w:r>
      <w:r>
        <w:rPr>
          <w:spacing w:val="-12"/>
          <w:sz w:val="20"/>
        </w:rPr>
        <w:t xml:space="preserve"> </w:t>
      </w:r>
      <w:r>
        <w:rPr>
          <w:sz w:val="20"/>
        </w:rPr>
        <w:t>las</w:t>
      </w:r>
      <w:r>
        <w:rPr>
          <w:spacing w:val="-12"/>
          <w:sz w:val="20"/>
        </w:rPr>
        <w:t xml:space="preserve"> </w:t>
      </w:r>
      <w:r>
        <w:rPr>
          <w:sz w:val="20"/>
        </w:rPr>
        <w:t>consideraciones</w:t>
      </w:r>
      <w:r>
        <w:rPr>
          <w:spacing w:val="-12"/>
          <w:sz w:val="20"/>
        </w:rPr>
        <w:t xml:space="preserve"> </w:t>
      </w:r>
      <w:r>
        <w:rPr>
          <w:sz w:val="20"/>
        </w:rPr>
        <w:t>anteriores,</w:t>
      </w:r>
      <w:r>
        <w:rPr>
          <w:spacing w:val="-9"/>
          <w:sz w:val="20"/>
        </w:rPr>
        <w:t xml:space="preserve"> </w:t>
      </w:r>
      <w:r>
        <w:rPr>
          <w:sz w:val="20"/>
        </w:rPr>
        <w:t>la</w:t>
      </w:r>
      <w:r>
        <w:rPr>
          <w:spacing w:val="-13"/>
          <w:sz w:val="20"/>
        </w:rPr>
        <w:t xml:space="preserve"> </w:t>
      </w:r>
      <w:r>
        <w:rPr>
          <w:sz w:val="20"/>
        </w:rPr>
        <w:t>Corte</w:t>
      </w:r>
      <w:r>
        <w:rPr>
          <w:spacing w:val="-12"/>
          <w:sz w:val="20"/>
        </w:rPr>
        <w:t xml:space="preserve"> </w:t>
      </w:r>
      <w:r>
        <w:rPr>
          <w:sz w:val="20"/>
        </w:rPr>
        <w:t>concluye</w:t>
      </w:r>
      <w:r>
        <w:rPr>
          <w:spacing w:val="-14"/>
          <w:sz w:val="20"/>
        </w:rPr>
        <w:t xml:space="preserve"> </w:t>
      </w:r>
      <w:r>
        <w:rPr>
          <w:sz w:val="20"/>
        </w:rPr>
        <w:t>que</w:t>
      </w:r>
      <w:r>
        <w:rPr>
          <w:spacing w:val="-12"/>
          <w:sz w:val="20"/>
        </w:rPr>
        <w:t xml:space="preserve"> </w:t>
      </w:r>
      <w:r>
        <w:rPr>
          <w:sz w:val="20"/>
        </w:rPr>
        <w:t>el</w:t>
      </w:r>
      <w:r>
        <w:rPr>
          <w:spacing w:val="-11"/>
          <w:sz w:val="20"/>
        </w:rPr>
        <w:t xml:space="preserve"> </w:t>
      </w:r>
      <w:r>
        <w:rPr>
          <w:sz w:val="20"/>
        </w:rPr>
        <w:t>Estado</w:t>
      </w:r>
      <w:r>
        <w:rPr>
          <w:spacing w:val="-12"/>
          <w:sz w:val="20"/>
        </w:rPr>
        <w:t xml:space="preserve"> </w:t>
      </w:r>
      <w:r>
        <w:rPr>
          <w:sz w:val="20"/>
        </w:rPr>
        <w:t>es</w:t>
      </w:r>
      <w:r>
        <w:rPr>
          <w:spacing w:val="-12"/>
          <w:sz w:val="20"/>
        </w:rPr>
        <w:t xml:space="preserve"> </w:t>
      </w:r>
      <w:r>
        <w:rPr>
          <w:sz w:val="20"/>
        </w:rPr>
        <w:t>responsable por la violación de los</w:t>
      </w:r>
      <w:r>
        <w:rPr>
          <w:spacing w:val="-1"/>
          <w:sz w:val="20"/>
        </w:rPr>
        <w:t xml:space="preserve"> </w:t>
      </w:r>
      <w:r>
        <w:rPr>
          <w:sz w:val="20"/>
        </w:rPr>
        <w:t>derechos a la</w:t>
      </w:r>
      <w:r>
        <w:rPr>
          <w:spacing w:val="-1"/>
          <w:sz w:val="20"/>
        </w:rPr>
        <w:t xml:space="preserve"> </w:t>
      </w:r>
      <w:r>
        <w:rPr>
          <w:sz w:val="20"/>
        </w:rPr>
        <w:t>niñez, a la igualdad ante</w:t>
      </w:r>
      <w:r>
        <w:rPr>
          <w:spacing w:val="-2"/>
          <w:sz w:val="20"/>
        </w:rPr>
        <w:t xml:space="preserve"> </w:t>
      </w:r>
      <w:r>
        <w:rPr>
          <w:sz w:val="20"/>
        </w:rPr>
        <w:t>la ley y</w:t>
      </w:r>
      <w:r>
        <w:rPr>
          <w:spacing w:val="-1"/>
          <w:sz w:val="20"/>
        </w:rPr>
        <w:t xml:space="preserve"> </w:t>
      </w:r>
      <w:r>
        <w:rPr>
          <w:sz w:val="20"/>
        </w:rPr>
        <w:t>a la protección judicial, en los términos de los artículos 19, 24 y 25 de la Convención Americana sobre Derechos Humanos, en relación con los artículos 1.1 y 2 de la misma, así como por el incumplimiento de las obligaciones derivadas</w:t>
      </w:r>
      <w:r>
        <w:rPr>
          <w:spacing w:val="-9"/>
          <w:sz w:val="20"/>
        </w:rPr>
        <w:t xml:space="preserve"> </w:t>
      </w:r>
      <w:r>
        <w:rPr>
          <w:sz w:val="20"/>
        </w:rPr>
        <w:t>de</w:t>
      </w:r>
      <w:r>
        <w:rPr>
          <w:spacing w:val="-7"/>
          <w:sz w:val="20"/>
        </w:rPr>
        <w:t xml:space="preserve"> </w:t>
      </w:r>
      <w:r>
        <w:rPr>
          <w:sz w:val="20"/>
        </w:rPr>
        <w:t>los</w:t>
      </w:r>
      <w:r>
        <w:rPr>
          <w:spacing w:val="-9"/>
          <w:sz w:val="20"/>
        </w:rPr>
        <w:t xml:space="preserve"> </w:t>
      </w:r>
      <w:r>
        <w:rPr>
          <w:sz w:val="20"/>
        </w:rPr>
        <w:t>artículos</w:t>
      </w:r>
      <w:r>
        <w:rPr>
          <w:spacing w:val="-9"/>
          <w:sz w:val="20"/>
        </w:rPr>
        <w:t xml:space="preserve"> </w:t>
      </w:r>
      <w:r>
        <w:rPr>
          <w:sz w:val="20"/>
        </w:rPr>
        <w:t>7.</w:t>
      </w:r>
      <w:r>
        <w:rPr>
          <w:spacing w:val="-6"/>
          <w:sz w:val="20"/>
        </w:rPr>
        <w:t xml:space="preserve"> </w:t>
      </w:r>
      <w:r>
        <w:rPr>
          <w:sz w:val="20"/>
        </w:rPr>
        <w:t>b),</w:t>
      </w:r>
      <w:r>
        <w:rPr>
          <w:spacing w:val="-6"/>
          <w:sz w:val="20"/>
        </w:rPr>
        <w:t xml:space="preserve"> </w:t>
      </w:r>
      <w:r>
        <w:rPr>
          <w:sz w:val="20"/>
        </w:rPr>
        <w:t>7.c)</w:t>
      </w:r>
      <w:r>
        <w:rPr>
          <w:spacing w:val="-5"/>
          <w:sz w:val="20"/>
        </w:rPr>
        <w:t xml:space="preserve"> </w:t>
      </w:r>
      <w:r>
        <w:rPr>
          <w:sz w:val="20"/>
        </w:rPr>
        <w:t>y</w:t>
      </w:r>
      <w:r>
        <w:rPr>
          <w:spacing w:val="-6"/>
          <w:sz w:val="20"/>
        </w:rPr>
        <w:t xml:space="preserve"> </w:t>
      </w:r>
      <w:r>
        <w:rPr>
          <w:sz w:val="20"/>
        </w:rPr>
        <w:t>7.e)</w:t>
      </w:r>
      <w:r>
        <w:rPr>
          <w:spacing w:val="-7"/>
          <w:sz w:val="20"/>
        </w:rPr>
        <w:t xml:space="preserve"> </w:t>
      </w:r>
      <w:r>
        <w:rPr>
          <w:sz w:val="20"/>
        </w:rPr>
        <w:t>de</w:t>
      </w:r>
      <w:r>
        <w:rPr>
          <w:spacing w:val="-7"/>
          <w:sz w:val="20"/>
        </w:rPr>
        <w:t xml:space="preserve"> </w:t>
      </w:r>
      <w:r>
        <w:rPr>
          <w:sz w:val="20"/>
        </w:rPr>
        <w:t>la</w:t>
      </w:r>
      <w:r>
        <w:rPr>
          <w:spacing w:val="-5"/>
          <w:sz w:val="20"/>
        </w:rPr>
        <w:t xml:space="preserve"> </w:t>
      </w:r>
      <w:r>
        <w:rPr>
          <w:sz w:val="20"/>
        </w:rPr>
        <w:t>Convención</w:t>
      </w:r>
      <w:r>
        <w:rPr>
          <w:spacing w:val="-7"/>
          <w:sz w:val="20"/>
        </w:rPr>
        <w:t xml:space="preserve"> </w:t>
      </w:r>
      <w:r>
        <w:rPr>
          <w:sz w:val="20"/>
        </w:rPr>
        <w:t>de</w:t>
      </w:r>
      <w:r>
        <w:rPr>
          <w:spacing w:val="-9"/>
          <w:sz w:val="20"/>
        </w:rPr>
        <w:t xml:space="preserve"> </w:t>
      </w:r>
      <w:r>
        <w:rPr>
          <w:sz w:val="20"/>
        </w:rPr>
        <w:t>Belém</w:t>
      </w:r>
      <w:r>
        <w:rPr>
          <w:spacing w:val="-7"/>
          <w:sz w:val="20"/>
        </w:rPr>
        <w:t xml:space="preserve"> </w:t>
      </w:r>
      <w:r>
        <w:rPr>
          <w:sz w:val="20"/>
        </w:rPr>
        <w:t>do</w:t>
      </w:r>
      <w:r>
        <w:rPr>
          <w:spacing w:val="-9"/>
          <w:sz w:val="20"/>
        </w:rPr>
        <w:t xml:space="preserve"> </w:t>
      </w:r>
      <w:r>
        <w:rPr>
          <w:sz w:val="20"/>
        </w:rPr>
        <w:t>Pará,</w:t>
      </w:r>
      <w:r>
        <w:rPr>
          <w:spacing w:val="-4"/>
          <w:sz w:val="20"/>
        </w:rPr>
        <w:t xml:space="preserve"> </w:t>
      </w:r>
      <w:r>
        <w:rPr>
          <w:sz w:val="20"/>
        </w:rPr>
        <w:t>en</w:t>
      </w:r>
      <w:r>
        <w:rPr>
          <w:spacing w:val="-7"/>
          <w:sz w:val="20"/>
        </w:rPr>
        <w:t xml:space="preserve"> </w:t>
      </w:r>
      <w:r>
        <w:rPr>
          <w:sz w:val="20"/>
        </w:rPr>
        <w:t>perjuicio</w:t>
      </w:r>
      <w:r>
        <w:rPr>
          <w:spacing w:val="-6"/>
          <w:sz w:val="20"/>
        </w:rPr>
        <w:t xml:space="preserve"> </w:t>
      </w:r>
      <w:r>
        <w:rPr>
          <w:sz w:val="20"/>
        </w:rPr>
        <w:t>de</w:t>
      </w:r>
      <w:r>
        <w:rPr>
          <w:spacing w:val="-7"/>
          <w:sz w:val="20"/>
        </w:rPr>
        <w:t xml:space="preserve"> </w:t>
      </w:r>
      <w:r>
        <w:rPr>
          <w:sz w:val="20"/>
        </w:rPr>
        <w:t>Brisa De Angulo Losada.</w:t>
      </w:r>
    </w:p>
    <w:p w14:paraId="1314A0DE" w14:textId="77777777" w:rsidR="00303C6E" w:rsidRDefault="00303C6E">
      <w:pPr>
        <w:pStyle w:val="Textoindependiente"/>
      </w:pPr>
    </w:p>
    <w:p w14:paraId="196C204B" w14:textId="77777777" w:rsidR="00303C6E" w:rsidRDefault="00000000">
      <w:pPr>
        <w:pStyle w:val="Ttulo3"/>
        <w:numPr>
          <w:ilvl w:val="1"/>
          <w:numId w:val="12"/>
        </w:numPr>
        <w:tabs>
          <w:tab w:val="left" w:pos="1736"/>
        </w:tabs>
        <w:ind w:right="277" w:hanging="1"/>
      </w:pPr>
      <w:bookmarkStart w:id="341" w:name="B.4_La_discriminación_en_el_acceso_a_la_"/>
      <w:bookmarkStart w:id="342" w:name="_bookmark313"/>
      <w:bookmarkEnd w:id="341"/>
      <w:bookmarkEnd w:id="342"/>
      <w:r>
        <w:t>La discriminación en el acceso a la justicia basada en motivos de género y niñez, y la violencia institucional</w:t>
      </w:r>
    </w:p>
    <w:p w14:paraId="641FA733" w14:textId="77777777" w:rsidR="00303C6E" w:rsidRDefault="00303C6E">
      <w:pPr>
        <w:pStyle w:val="Textoindependiente"/>
        <w:rPr>
          <w:b/>
          <w:i/>
        </w:rPr>
      </w:pPr>
    </w:p>
    <w:p w14:paraId="2D5E3415" w14:textId="77777777" w:rsidR="00303C6E" w:rsidRDefault="00000000">
      <w:pPr>
        <w:pStyle w:val="Prrafodelista"/>
        <w:numPr>
          <w:ilvl w:val="0"/>
          <w:numId w:val="18"/>
        </w:numPr>
        <w:tabs>
          <w:tab w:val="left" w:pos="688"/>
        </w:tabs>
        <w:ind w:left="120" w:right="275" w:firstLine="0"/>
        <w:jc w:val="both"/>
        <w:rPr>
          <w:sz w:val="20"/>
        </w:rPr>
      </w:pPr>
      <w:r>
        <w:rPr>
          <w:sz w:val="20"/>
        </w:rPr>
        <w:t>Sobre el principio de igualdad ante la ley y la no discriminación, la Corte ha señalado que la noción de igualdad se desprende directamente de la unidad de naturaleza del género humano y es inseparable</w:t>
      </w:r>
      <w:r>
        <w:rPr>
          <w:spacing w:val="-14"/>
          <w:sz w:val="20"/>
        </w:rPr>
        <w:t xml:space="preserve"> </w:t>
      </w:r>
      <w:r>
        <w:rPr>
          <w:sz w:val="20"/>
        </w:rPr>
        <w:t>de</w:t>
      </w:r>
      <w:r>
        <w:rPr>
          <w:spacing w:val="-14"/>
          <w:sz w:val="20"/>
        </w:rPr>
        <w:t xml:space="preserve"> </w:t>
      </w:r>
      <w:r>
        <w:rPr>
          <w:sz w:val="20"/>
        </w:rPr>
        <w:t>la</w:t>
      </w:r>
      <w:r>
        <w:rPr>
          <w:spacing w:val="-12"/>
          <w:sz w:val="20"/>
        </w:rPr>
        <w:t xml:space="preserve"> </w:t>
      </w:r>
      <w:r>
        <w:rPr>
          <w:sz w:val="20"/>
        </w:rPr>
        <w:t>dignidad</w:t>
      </w:r>
      <w:r>
        <w:rPr>
          <w:spacing w:val="-12"/>
          <w:sz w:val="20"/>
        </w:rPr>
        <w:t xml:space="preserve"> </w:t>
      </w:r>
      <w:r>
        <w:rPr>
          <w:sz w:val="20"/>
        </w:rPr>
        <w:t>esencial</w:t>
      </w:r>
      <w:r>
        <w:rPr>
          <w:spacing w:val="-12"/>
          <w:sz w:val="20"/>
        </w:rPr>
        <w:t xml:space="preserve"> </w:t>
      </w:r>
      <w:r>
        <w:rPr>
          <w:sz w:val="20"/>
        </w:rPr>
        <w:t>de</w:t>
      </w:r>
      <w:r>
        <w:rPr>
          <w:spacing w:val="-14"/>
          <w:sz w:val="20"/>
        </w:rPr>
        <w:t xml:space="preserve"> </w:t>
      </w:r>
      <w:r>
        <w:rPr>
          <w:sz w:val="20"/>
        </w:rPr>
        <w:t>la</w:t>
      </w:r>
      <w:r>
        <w:rPr>
          <w:spacing w:val="-10"/>
          <w:sz w:val="20"/>
        </w:rPr>
        <w:t xml:space="preserve"> </w:t>
      </w:r>
      <w:r>
        <w:rPr>
          <w:sz w:val="20"/>
        </w:rPr>
        <w:t>persona,</w:t>
      </w:r>
      <w:r>
        <w:rPr>
          <w:spacing w:val="-13"/>
          <w:sz w:val="20"/>
        </w:rPr>
        <w:t xml:space="preserve"> </w:t>
      </w:r>
      <w:r>
        <w:rPr>
          <w:sz w:val="20"/>
        </w:rPr>
        <w:t>frente</w:t>
      </w:r>
      <w:r>
        <w:rPr>
          <w:spacing w:val="-11"/>
          <w:sz w:val="20"/>
        </w:rPr>
        <w:t xml:space="preserve"> </w:t>
      </w:r>
      <w:r>
        <w:rPr>
          <w:sz w:val="20"/>
        </w:rPr>
        <w:t>a</w:t>
      </w:r>
      <w:r>
        <w:rPr>
          <w:spacing w:val="-12"/>
          <w:sz w:val="20"/>
        </w:rPr>
        <w:t xml:space="preserve"> </w:t>
      </w:r>
      <w:r>
        <w:rPr>
          <w:sz w:val="20"/>
        </w:rPr>
        <w:t>la</w:t>
      </w:r>
      <w:r>
        <w:rPr>
          <w:spacing w:val="-10"/>
          <w:sz w:val="20"/>
        </w:rPr>
        <w:t xml:space="preserve"> </w:t>
      </w:r>
      <w:r>
        <w:rPr>
          <w:sz w:val="20"/>
        </w:rPr>
        <w:t>cual</w:t>
      </w:r>
      <w:r>
        <w:rPr>
          <w:spacing w:val="-10"/>
          <w:sz w:val="20"/>
        </w:rPr>
        <w:t xml:space="preserve"> </w:t>
      </w:r>
      <w:r>
        <w:rPr>
          <w:sz w:val="20"/>
        </w:rPr>
        <w:t>es</w:t>
      </w:r>
      <w:r>
        <w:rPr>
          <w:spacing w:val="-11"/>
          <w:sz w:val="20"/>
        </w:rPr>
        <w:t xml:space="preserve"> </w:t>
      </w:r>
      <w:r>
        <w:rPr>
          <w:sz w:val="20"/>
        </w:rPr>
        <w:t>incompatible</w:t>
      </w:r>
      <w:r>
        <w:rPr>
          <w:spacing w:val="-14"/>
          <w:sz w:val="20"/>
        </w:rPr>
        <w:t xml:space="preserve"> </w:t>
      </w:r>
      <w:r>
        <w:rPr>
          <w:sz w:val="20"/>
        </w:rPr>
        <w:t>toda</w:t>
      </w:r>
      <w:r>
        <w:rPr>
          <w:spacing w:val="-12"/>
          <w:sz w:val="20"/>
        </w:rPr>
        <w:t xml:space="preserve"> </w:t>
      </w:r>
      <w:r>
        <w:rPr>
          <w:sz w:val="20"/>
        </w:rPr>
        <w:t>situación</w:t>
      </w:r>
      <w:r>
        <w:rPr>
          <w:spacing w:val="-12"/>
          <w:sz w:val="20"/>
        </w:rPr>
        <w:t xml:space="preserve"> </w:t>
      </w:r>
      <w:r>
        <w:rPr>
          <w:sz w:val="20"/>
        </w:rPr>
        <w:t>que,</w:t>
      </w:r>
    </w:p>
    <w:p w14:paraId="1200DA54" w14:textId="77777777" w:rsidR="00303C6E" w:rsidRDefault="00303C6E">
      <w:pPr>
        <w:pStyle w:val="Textoindependiente"/>
      </w:pPr>
    </w:p>
    <w:p w14:paraId="45C4940B" w14:textId="302B249A" w:rsidR="00303C6E" w:rsidRDefault="005D07F3">
      <w:pPr>
        <w:pStyle w:val="Textoindependiente"/>
        <w:spacing w:before="11"/>
        <w:rPr>
          <w:sz w:val="16"/>
        </w:rPr>
      </w:pPr>
      <w:r>
        <w:rPr>
          <w:noProof/>
        </w:rPr>
        <mc:AlternateContent>
          <mc:Choice Requires="wps">
            <w:drawing>
              <wp:anchor distT="0" distB="0" distL="0" distR="0" simplePos="0" relativeHeight="487612928" behindDoc="1" locked="0" layoutInCell="1" allowOverlap="1" wp14:anchorId="2536B28B" wp14:editId="154FC451">
                <wp:simplePos x="0" y="0"/>
                <wp:positionH relativeFrom="page">
                  <wp:posOffset>685800</wp:posOffset>
                </wp:positionH>
                <wp:positionV relativeFrom="paragraph">
                  <wp:posOffset>146050</wp:posOffset>
                </wp:positionV>
                <wp:extent cx="1828800" cy="7620"/>
                <wp:effectExtent l="0" t="0" r="0" b="0"/>
                <wp:wrapTopAndBottom/>
                <wp:docPr id="61" name="docshape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35C049" id="docshape52" o:spid="_x0000_s1026" style="position:absolute;margin-left:54pt;margin-top:11.5pt;width:2in;height:.6pt;z-index:-15703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" fillcolor="black" stroked="f">
                <w10:wrap type="topAndBottom" anchorx="page"/>
              </v:rect>
            </w:pict>
          </mc:Fallback>
        </mc:AlternateContent>
      </w:r>
    </w:p>
    <w:p w14:paraId="2170476F" w14:textId="77777777" w:rsidR="00303C6E" w:rsidRDefault="00000000">
      <w:pPr>
        <w:spacing w:before="96"/>
        <w:ind w:left="120"/>
        <w:jc w:val="both"/>
        <w:rPr>
          <w:sz w:val="16"/>
        </w:rPr>
      </w:pPr>
      <w:bookmarkStart w:id="343" w:name="_bookmark314"/>
      <w:bookmarkEnd w:id="343"/>
      <w:r>
        <w:rPr>
          <w:sz w:val="16"/>
          <w:vertAlign w:val="superscript"/>
        </w:rPr>
        <w:t>287</w:t>
      </w:r>
      <w:r>
        <w:rPr>
          <w:spacing w:val="70"/>
          <w:sz w:val="16"/>
        </w:rPr>
        <w:t xml:space="preserve">    </w:t>
      </w:r>
      <w:r>
        <w:rPr>
          <w:i/>
          <w:sz w:val="16"/>
        </w:rPr>
        <w:t>Cfr.</w:t>
      </w:r>
      <w:r>
        <w:rPr>
          <w:i/>
          <w:spacing w:val="-1"/>
          <w:sz w:val="16"/>
        </w:rPr>
        <w:t xml:space="preserve"> </w:t>
      </w:r>
      <w:r>
        <w:rPr>
          <w:sz w:val="16"/>
        </w:rPr>
        <w:t>Peritaje</w:t>
      </w:r>
      <w:r>
        <w:rPr>
          <w:spacing w:val="-3"/>
          <w:sz w:val="16"/>
        </w:rPr>
        <w:t xml:space="preserve"> </w:t>
      </w:r>
      <w:r>
        <w:rPr>
          <w:sz w:val="16"/>
        </w:rPr>
        <w:t>de</w:t>
      </w:r>
      <w:r>
        <w:rPr>
          <w:spacing w:val="-1"/>
          <w:sz w:val="16"/>
        </w:rPr>
        <w:t xml:space="preserve"> </w:t>
      </w:r>
      <w:r>
        <w:rPr>
          <w:sz w:val="16"/>
        </w:rPr>
        <w:t>Sylvia</w:t>
      </w:r>
      <w:r>
        <w:rPr>
          <w:spacing w:val="-4"/>
          <w:sz w:val="16"/>
        </w:rPr>
        <w:t xml:space="preserve"> </w:t>
      </w:r>
      <w:r>
        <w:rPr>
          <w:sz w:val="16"/>
        </w:rPr>
        <w:t>Mesa</w:t>
      </w:r>
      <w:r>
        <w:rPr>
          <w:spacing w:val="-1"/>
          <w:sz w:val="16"/>
        </w:rPr>
        <w:t xml:space="preserve"> </w:t>
      </w:r>
      <w:r>
        <w:rPr>
          <w:sz w:val="16"/>
        </w:rPr>
        <w:t>Peluffo</w:t>
      </w:r>
      <w:r>
        <w:rPr>
          <w:spacing w:val="-3"/>
          <w:sz w:val="16"/>
        </w:rPr>
        <w:t xml:space="preserve"> </w:t>
      </w:r>
      <w:r>
        <w:rPr>
          <w:sz w:val="16"/>
        </w:rPr>
        <w:t>durante</w:t>
      </w:r>
      <w:r>
        <w:rPr>
          <w:spacing w:val="-1"/>
          <w:sz w:val="16"/>
        </w:rPr>
        <w:t xml:space="preserve"> </w:t>
      </w:r>
      <w:r>
        <w:rPr>
          <w:sz w:val="16"/>
        </w:rPr>
        <w:t>audiencia</w:t>
      </w:r>
      <w:r>
        <w:rPr>
          <w:spacing w:val="-4"/>
          <w:sz w:val="16"/>
        </w:rPr>
        <w:t xml:space="preserve"> </w:t>
      </w:r>
      <w:r>
        <w:rPr>
          <w:sz w:val="16"/>
        </w:rPr>
        <w:t>pública,</w:t>
      </w:r>
      <w:r>
        <w:rPr>
          <w:spacing w:val="-2"/>
          <w:sz w:val="16"/>
        </w:rPr>
        <w:t xml:space="preserve"> </w:t>
      </w:r>
      <w:r>
        <w:rPr>
          <w:i/>
          <w:spacing w:val="-2"/>
          <w:sz w:val="16"/>
        </w:rPr>
        <w:t>supra</w:t>
      </w:r>
      <w:r>
        <w:rPr>
          <w:spacing w:val="-2"/>
          <w:sz w:val="16"/>
        </w:rPr>
        <w:t>.</w:t>
      </w:r>
    </w:p>
    <w:p w14:paraId="6B713434" w14:textId="77777777" w:rsidR="00303C6E" w:rsidRDefault="00000000">
      <w:pPr>
        <w:spacing w:before="60"/>
        <w:ind w:left="119" w:right="273"/>
        <w:jc w:val="both"/>
        <w:rPr>
          <w:sz w:val="16"/>
        </w:rPr>
      </w:pPr>
      <w:bookmarkStart w:id="344" w:name="_bookmark315"/>
      <w:bookmarkEnd w:id="344"/>
      <w:r>
        <w:rPr>
          <w:sz w:val="16"/>
          <w:vertAlign w:val="superscript"/>
        </w:rPr>
        <w:t>288</w:t>
      </w:r>
      <w:r>
        <w:rPr>
          <w:spacing w:val="80"/>
          <w:w w:val="150"/>
          <w:sz w:val="16"/>
        </w:rPr>
        <w:t xml:space="preserve">   </w:t>
      </w:r>
      <w:r>
        <w:rPr>
          <w:sz w:val="16"/>
        </w:rPr>
        <w:t>El</w:t>
      </w:r>
      <w:r>
        <w:rPr>
          <w:spacing w:val="-13"/>
          <w:sz w:val="16"/>
        </w:rPr>
        <w:t xml:space="preserve"> </w:t>
      </w:r>
      <w:r>
        <w:rPr>
          <w:sz w:val="16"/>
        </w:rPr>
        <w:t>término</w:t>
      </w:r>
      <w:r>
        <w:rPr>
          <w:spacing w:val="-14"/>
          <w:sz w:val="16"/>
        </w:rPr>
        <w:t xml:space="preserve"> </w:t>
      </w:r>
      <w:r>
        <w:rPr>
          <w:sz w:val="16"/>
        </w:rPr>
        <w:t>“estupro”</w:t>
      </w:r>
      <w:r>
        <w:rPr>
          <w:spacing w:val="-11"/>
          <w:sz w:val="16"/>
        </w:rPr>
        <w:t xml:space="preserve"> </w:t>
      </w:r>
      <w:r>
        <w:rPr>
          <w:sz w:val="16"/>
        </w:rPr>
        <w:t>en</w:t>
      </w:r>
      <w:r>
        <w:rPr>
          <w:spacing w:val="-15"/>
          <w:sz w:val="16"/>
        </w:rPr>
        <w:t xml:space="preserve"> </w:t>
      </w:r>
      <w:r>
        <w:rPr>
          <w:sz w:val="16"/>
        </w:rPr>
        <w:t>el</w:t>
      </w:r>
      <w:r>
        <w:rPr>
          <w:spacing w:val="-14"/>
          <w:sz w:val="16"/>
        </w:rPr>
        <w:t xml:space="preserve"> </w:t>
      </w:r>
      <w:r>
        <w:rPr>
          <w:sz w:val="16"/>
        </w:rPr>
        <w:t>ordenamiento</w:t>
      </w:r>
      <w:r>
        <w:rPr>
          <w:spacing w:val="-10"/>
          <w:sz w:val="16"/>
        </w:rPr>
        <w:t xml:space="preserve"> </w:t>
      </w:r>
      <w:r>
        <w:rPr>
          <w:sz w:val="16"/>
        </w:rPr>
        <w:t>boliviano,</w:t>
      </w:r>
      <w:r>
        <w:rPr>
          <w:spacing w:val="-15"/>
          <w:sz w:val="16"/>
        </w:rPr>
        <w:t xml:space="preserve"> </w:t>
      </w:r>
      <w:r>
        <w:rPr>
          <w:sz w:val="16"/>
        </w:rPr>
        <w:t>y</w:t>
      </w:r>
      <w:r>
        <w:rPr>
          <w:spacing w:val="-13"/>
          <w:sz w:val="16"/>
        </w:rPr>
        <w:t xml:space="preserve"> </w:t>
      </w:r>
      <w:r>
        <w:rPr>
          <w:sz w:val="16"/>
        </w:rPr>
        <w:t>en</w:t>
      </w:r>
      <w:r>
        <w:rPr>
          <w:spacing w:val="-13"/>
          <w:sz w:val="16"/>
        </w:rPr>
        <w:t xml:space="preserve"> </w:t>
      </w:r>
      <w:r>
        <w:rPr>
          <w:sz w:val="16"/>
        </w:rPr>
        <w:t>la</w:t>
      </w:r>
      <w:r>
        <w:rPr>
          <w:spacing w:val="-13"/>
          <w:sz w:val="16"/>
        </w:rPr>
        <w:t xml:space="preserve"> </w:t>
      </w:r>
      <w:r>
        <w:rPr>
          <w:sz w:val="16"/>
        </w:rPr>
        <w:t>mayoría</w:t>
      </w:r>
      <w:r>
        <w:rPr>
          <w:spacing w:val="-13"/>
          <w:sz w:val="16"/>
        </w:rPr>
        <w:t xml:space="preserve"> </w:t>
      </w:r>
      <w:r>
        <w:rPr>
          <w:sz w:val="16"/>
        </w:rPr>
        <w:t>de</w:t>
      </w:r>
      <w:r>
        <w:rPr>
          <w:spacing w:val="-14"/>
          <w:sz w:val="16"/>
        </w:rPr>
        <w:t xml:space="preserve"> </w:t>
      </w:r>
      <w:r>
        <w:rPr>
          <w:sz w:val="16"/>
        </w:rPr>
        <w:t>los</w:t>
      </w:r>
      <w:r>
        <w:rPr>
          <w:spacing w:val="-14"/>
          <w:sz w:val="16"/>
        </w:rPr>
        <w:t xml:space="preserve"> </w:t>
      </w:r>
      <w:r>
        <w:rPr>
          <w:sz w:val="16"/>
        </w:rPr>
        <w:t>ordenamientos</w:t>
      </w:r>
      <w:r>
        <w:rPr>
          <w:spacing w:val="-12"/>
          <w:sz w:val="16"/>
        </w:rPr>
        <w:t xml:space="preserve"> </w:t>
      </w:r>
      <w:r>
        <w:rPr>
          <w:sz w:val="16"/>
        </w:rPr>
        <w:t>latinoamericanos,</w:t>
      </w:r>
      <w:r>
        <w:rPr>
          <w:spacing w:val="-13"/>
          <w:sz w:val="16"/>
        </w:rPr>
        <w:t xml:space="preserve"> </w:t>
      </w:r>
      <w:r>
        <w:rPr>
          <w:sz w:val="16"/>
        </w:rPr>
        <w:t>es</w:t>
      </w:r>
      <w:r>
        <w:rPr>
          <w:spacing w:val="-12"/>
          <w:sz w:val="16"/>
        </w:rPr>
        <w:t xml:space="preserve"> </w:t>
      </w:r>
      <w:r>
        <w:rPr>
          <w:sz w:val="16"/>
        </w:rPr>
        <w:t>distinto a su utilización en portugués en Brasil. De acuerdo con el peritaje de la señora Šimonović, la definición de estupro en la mayoría</w:t>
      </w:r>
      <w:r>
        <w:rPr>
          <w:spacing w:val="-1"/>
          <w:sz w:val="16"/>
        </w:rPr>
        <w:t xml:space="preserve"> </w:t>
      </w:r>
      <w:r>
        <w:rPr>
          <w:sz w:val="16"/>
        </w:rPr>
        <w:t>de los países de Latino América</w:t>
      </w:r>
      <w:r>
        <w:rPr>
          <w:spacing w:val="-1"/>
          <w:sz w:val="16"/>
        </w:rPr>
        <w:t xml:space="preserve"> </w:t>
      </w:r>
      <w:r>
        <w:rPr>
          <w:sz w:val="16"/>
        </w:rPr>
        <w:t>se refiere a</w:t>
      </w:r>
      <w:r>
        <w:rPr>
          <w:spacing w:val="-1"/>
          <w:sz w:val="16"/>
        </w:rPr>
        <w:t xml:space="preserve"> </w:t>
      </w:r>
      <w:r>
        <w:rPr>
          <w:sz w:val="16"/>
        </w:rPr>
        <w:t>casos en que una</w:t>
      </w:r>
      <w:r>
        <w:rPr>
          <w:spacing w:val="-1"/>
          <w:sz w:val="16"/>
        </w:rPr>
        <w:t xml:space="preserve"> </w:t>
      </w:r>
      <w:r>
        <w:rPr>
          <w:sz w:val="16"/>
        </w:rPr>
        <w:t>persona</w:t>
      </w:r>
      <w:r>
        <w:rPr>
          <w:spacing w:val="-1"/>
          <w:sz w:val="16"/>
        </w:rPr>
        <w:t xml:space="preserve"> </w:t>
      </w:r>
      <w:r>
        <w:rPr>
          <w:sz w:val="16"/>
        </w:rPr>
        <w:t>adulta mantiene relaciones sexuales con una persona</w:t>
      </w:r>
      <w:r>
        <w:rPr>
          <w:spacing w:val="-6"/>
          <w:sz w:val="16"/>
        </w:rPr>
        <w:t xml:space="preserve"> </w:t>
      </w:r>
      <w:r>
        <w:rPr>
          <w:sz w:val="16"/>
        </w:rPr>
        <w:t>menor</w:t>
      </w:r>
      <w:r>
        <w:rPr>
          <w:spacing w:val="-4"/>
          <w:sz w:val="16"/>
        </w:rPr>
        <w:t xml:space="preserve"> </w:t>
      </w:r>
      <w:r>
        <w:rPr>
          <w:sz w:val="16"/>
        </w:rPr>
        <w:t>de</w:t>
      </w:r>
      <w:r>
        <w:rPr>
          <w:spacing w:val="-5"/>
          <w:sz w:val="16"/>
        </w:rPr>
        <w:t xml:space="preserve"> </w:t>
      </w:r>
      <w:r>
        <w:rPr>
          <w:sz w:val="16"/>
        </w:rPr>
        <w:t>edad</w:t>
      </w:r>
      <w:r>
        <w:rPr>
          <w:spacing w:val="-4"/>
          <w:sz w:val="16"/>
        </w:rPr>
        <w:t xml:space="preserve"> </w:t>
      </w:r>
      <w:r>
        <w:rPr>
          <w:sz w:val="16"/>
        </w:rPr>
        <w:t>que</w:t>
      </w:r>
      <w:r>
        <w:rPr>
          <w:spacing w:val="-5"/>
          <w:sz w:val="16"/>
        </w:rPr>
        <w:t xml:space="preserve"> </w:t>
      </w:r>
      <w:r>
        <w:rPr>
          <w:sz w:val="16"/>
        </w:rPr>
        <w:t>ya</w:t>
      </w:r>
      <w:r>
        <w:rPr>
          <w:spacing w:val="-3"/>
          <w:sz w:val="16"/>
        </w:rPr>
        <w:t xml:space="preserve"> </w:t>
      </w:r>
      <w:r>
        <w:rPr>
          <w:sz w:val="16"/>
        </w:rPr>
        <w:t>tienen</w:t>
      </w:r>
      <w:r>
        <w:rPr>
          <w:spacing w:val="-3"/>
          <w:sz w:val="16"/>
        </w:rPr>
        <w:t xml:space="preserve"> </w:t>
      </w:r>
      <w:r>
        <w:rPr>
          <w:sz w:val="16"/>
        </w:rPr>
        <w:t>la</w:t>
      </w:r>
      <w:r>
        <w:rPr>
          <w:spacing w:val="-3"/>
          <w:sz w:val="16"/>
        </w:rPr>
        <w:t xml:space="preserve"> </w:t>
      </w:r>
      <w:r>
        <w:rPr>
          <w:sz w:val="16"/>
        </w:rPr>
        <w:t>edad</w:t>
      </w:r>
      <w:r>
        <w:rPr>
          <w:spacing w:val="-4"/>
          <w:sz w:val="16"/>
        </w:rPr>
        <w:t xml:space="preserve"> </w:t>
      </w:r>
      <w:r>
        <w:rPr>
          <w:sz w:val="16"/>
        </w:rPr>
        <w:t>legal</w:t>
      </w:r>
      <w:r>
        <w:rPr>
          <w:spacing w:val="-6"/>
          <w:sz w:val="16"/>
        </w:rPr>
        <w:t xml:space="preserve"> </w:t>
      </w:r>
      <w:r>
        <w:rPr>
          <w:sz w:val="16"/>
        </w:rPr>
        <w:t>para</w:t>
      </w:r>
      <w:r>
        <w:rPr>
          <w:spacing w:val="-6"/>
          <w:sz w:val="16"/>
        </w:rPr>
        <w:t xml:space="preserve"> </w:t>
      </w:r>
      <w:r>
        <w:rPr>
          <w:sz w:val="16"/>
        </w:rPr>
        <w:t>el</w:t>
      </w:r>
      <w:r>
        <w:rPr>
          <w:spacing w:val="-8"/>
          <w:sz w:val="16"/>
        </w:rPr>
        <w:t xml:space="preserve"> </w:t>
      </w:r>
      <w:r>
        <w:rPr>
          <w:sz w:val="16"/>
        </w:rPr>
        <w:t>consentimiento,</w:t>
      </w:r>
      <w:r>
        <w:rPr>
          <w:spacing w:val="-4"/>
          <w:sz w:val="16"/>
        </w:rPr>
        <w:t xml:space="preserve"> </w:t>
      </w:r>
      <w:r>
        <w:rPr>
          <w:sz w:val="16"/>
        </w:rPr>
        <w:t>mediante</w:t>
      </w:r>
      <w:r>
        <w:rPr>
          <w:spacing w:val="-2"/>
          <w:sz w:val="16"/>
        </w:rPr>
        <w:t xml:space="preserve"> </w:t>
      </w:r>
      <w:r>
        <w:rPr>
          <w:sz w:val="16"/>
        </w:rPr>
        <w:t>seducción</w:t>
      </w:r>
      <w:r>
        <w:rPr>
          <w:spacing w:val="-6"/>
          <w:sz w:val="16"/>
        </w:rPr>
        <w:t xml:space="preserve"> </w:t>
      </w:r>
      <w:r>
        <w:rPr>
          <w:sz w:val="16"/>
        </w:rPr>
        <w:t>o</w:t>
      </w:r>
      <w:r>
        <w:rPr>
          <w:spacing w:val="-2"/>
          <w:sz w:val="16"/>
        </w:rPr>
        <w:t xml:space="preserve"> </w:t>
      </w:r>
      <w:r>
        <w:rPr>
          <w:sz w:val="16"/>
        </w:rPr>
        <w:t>engaño.</w:t>
      </w:r>
      <w:r>
        <w:rPr>
          <w:spacing w:val="-4"/>
          <w:sz w:val="16"/>
        </w:rPr>
        <w:t xml:space="preserve"> </w:t>
      </w:r>
      <w:r>
        <w:rPr>
          <w:sz w:val="16"/>
        </w:rPr>
        <w:t>En</w:t>
      </w:r>
      <w:r>
        <w:rPr>
          <w:spacing w:val="-6"/>
          <w:sz w:val="16"/>
        </w:rPr>
        <w:t xml:space="preserve"> </w:t>
      </w:r>
      <w:r>
        <w:rPr>
          <w:sz w:val="16"/>
        </w:rPr>
        <w:t>Brasil,</w:t>
      </w:r>
      <w:r>
        <w:rPr>
          <w:spacing w:val="-3"/>
          <w:sz w:val="16"/>
        </w:rPr>
        <w:t xml:space="preserve"> </w:t>
      </w:r>
      <w:r>
        <w:rPr>
          <w:sz w:val="16"/>
        </w:rPr>
        <w:t>por</w:t>
      </w:r>
      <w:r>
        <w:rPr>
          <w:spacing w:val="-4"/>
          <w:sz w:val="16"/>
        </w:rPr>
        <w:t xml:space="preserve"> </w:t>
      </w:r>
      <w:r>
        <w:rPr>
          <w:sz w:val="16"/>
        </w:rPr>
        <w:t>otro lado, el término “estupro” es usado para describir el acto de coaccionar a alguien, mediante violencia o grave amenaza, a tener</w:t>
      </w:r>
      <w:r>
        <w:rPr>
          <w:spacing w:val="-2"/>
          <w:sz w:val="16"/>
        </w:rPr>
        <w:t xml:space="preserve"> </w:t>
      </w:r>
      <w:r>
        <w:rPr>
          <w:sz w:val="16"/>
        </w:rPr>
        <w:t>acceso</w:t>
      </w:r>
      <w:r>
        <w:rPr>
          <w:spacing w:val="-4"/>
          <w:sz w:val="16"/>
        </w:rPr>
        <w:t xml:space="preserve"> </w:t>
      </w:r>
      <w:r>
        <w:rPr>
          <w:sz w:val="16"/>
        </w:rPr>
        <w:t>carnal</w:t>
      </w:r>
      <w:r>
        <w:rPr>
          <w:spacing w:val="-3"/>
          <w:sz w:val="16"/>
        </w:rPr>
        <w:t xml:space="preserve"> </w:t>
      </w:r>
      <w:r>
        <w:rPr>
          <w:sz w:val="16"/>
        </w:rPr>
        <w:t>u</w:t>
      </w:r>
      <w:r>
        <w:rPr>
          <w:spacing w:val="-6"/>
          <w:sz w:val="16"/>
        </w:rPr>
        <w:t xml:space="preserve"> </w:t>
      </w:r>
      <w:r>
        <w:rPr>
          <w:sz w:val="16"/>
        </w:rPr>
        <w:t>otro</w:t>
      </w:r>
      <w:r>
        <w:rPr>
          <w:spacing w:val="-4"/>
          <w:sz w:val="16"/>
        </w:rPr>
        <w:t xml:space="preserve"> </w:t>
      </w:r>
      <w:r>
        <w:rPr>
          <w:sz w:val="16"/>
        </w:rPr>
        <w:t>acto</w:t>
      </w:r>
      <w:r>
        <w:rPr>
          <w:spacing w:val="-2"/>
          <w:sz w:val="16"/>
        </w:rPr>
        <w:t xml:space="preserve"> </w:t>
      </w:r>
      <w:r>
        <w:rPr>
          <w:sz w:val="16"/>
        </w:rPr>
        <w:t>libidinoso,</w:t>
      </w:r>
      <w:r>
        <w:rPr>
          <w:spacing w:val="-4"/>
          <w:sz w:val="16"/>
        </w:rPr>
        <w:t xml:space="preserve"> </w:t>
      </w:r>
      <w:r>
        <w:rPr>
          <w:sz w:val="16"/>
        </w:rPr>
        <w:t>la</w:t>
      </w:r>
      <w:r>
        <w:rPr>
          <w:spacing w:val="-3"/>
          <w:sz w:val="16"/>
        </w:rPr>
        <w:t xml:space="preserve"> </w:t>
      </w:r>
      <w:r>
        <w:rPr>
          <w:sz w:val="16"/>
        </w:rPr>
        <w:t>cual</w:t>
      </w:r>
      <w:r>
        <w:rPr>
          <w:spacing w:val="-3"/>
          <w:sz w:val="16"/>
        </w:rPr>
        <w:t xml:space="preserve"> </w:t>
      </w:r>
      <w:r>
        <w:rPr>
          <w:sz w:val="16"/>
        </w:rPr>
        <w:t>consiste</w:t>
      </w:r>
      <w:r>
        <w:rPr>
          <w:spacing w:val="-5"/>
          <w:sz w:val="16"/>
        </w:rPr>
        <w:t xml:space="preserve"> </w:t>
      </w:r>
      <w:r>
        <w:rPr>
          <w:sz w:val="16"/>
        </w:rPr>
        <w:t>en</w:t>
      </w:r>
      <w:r>
        <w:rPr>
          <w:spacing w:val="-4"/>
          <w:sz w:val="16"/>
        </w:rPr>
        <w:t xml:space="preserve"> </w:t>
      </w:r>
      <w:r>
        <w:rPr>
          <w:sz w:val="16"/>
        </w:rPr>
        <w:t>una</w:t>
      </w:r>
      <w:r>
        <w:rPr>
          <w:spacing w:val="-3"/>
          <w:sz w:val="16"/>
        </w:rPr>
        <w:t xml:space="preserve"> </w:t>
      </w:r>
      <w:r>
        <w:rPr>
          <w:sz w:val="16"/>
        </w:rPr>
        <w:t>definición</w:t>
      </w:r>
      <w:r>
        <w:rPr>
          <w:spacing w:val="-3"/>
          <w:sz w:val="16"/>
        </w:rPr>
        <w:t xml:space="preserve"> </w:t>
      </w:r>
      <w:r>
        <w:rPr>
          <w:sz w:val="16"/>
        </w:rPr>
        <w:t>muy</w:t>
      </w:r>
      <w:r>
        <w:rPr>
          <w:spacing w:val="-4"/>
          <w:sz w:val="16"/>
        </w:rPr>
        <w:t xml:space="preserve"> </w:t>
      </w:r>
      <w:r>
        <w:rPr>
          <w:sz w:val="16"/>
        </w:rPr>
        <w:t>similar</w:t>
      </w:r>
      <w:r>
        <w:rPr>
          <w:spacing w:val="-2"/>
          <w:sz w:val="16"/>
        </w:rPr>
        <w:t xml:space="preserve"> </w:t>
      </w:r>
      <w:r>
        <w:rPr>
          <w:sz w:val="16"/>
        </w:rPr>
        <w:t>a</w:t>
      </w:r>
      <w:r>
        <w:rPr>
          <w:spacing w:val="-6"/>
          <w:sz w:val="16"/>
        </w:rPr>
        <w:t xml:space="preserve"> </w:t>
      </w:r>
      <w:r>
        <w:rPr>
          <w:sz w:val="16"/>
        </w:rPr>
        <w:t>lo</w:t>
      </w:r>
      <w:r>
        <w:rPr>
          <w:spacing w:val="-2"/>
          <w:sz w:val="16"/>
        </w:rPr>
        <w:t xml:space="preserve"> </w:t>
      </w:r>
      <w:r>
        <w:rPr>
          <w:sz w:val="16"/>
        </w:rPr>
        <w:t>que</w:t>
      </w:r>
      <w:r>
        <w:rPr>
          <w:spacing w:val="-2"/>
          <w:sz w:val="16"/>
        </w:rPr>
        <w:t xml:space="preserve"> </w:t>
      </w:r>
      <w:r>
        <w:rPr>
          <w:sz w:val="16"/>
        </w:rPr>
        <w:t>la</w:t>
      </w:r>
      <w:r>
        <w:rPr>
          <w:spacing w:val="-3"/>
          <w:sz w:val="16"/>
        </w:rPr>
        <w:t xml:space="preserve"> </w:t>
      </w:r>
      <w:r>
        <w:rPr>
          <w:sz w:val="16"/>
        </w:rPr>
        <w:t>mayor</w:t>
      </w:r>
      <w:r>
        <w:rPr>
          <w:spacing w:val="-4"/>
          <w:sz w:val="16"/>
        </w:rPr>
        <w:t xml:space="preserve"> </w:t>
      </w:r>
      <w:r>
        <w:rPr>
          <w:sz w:val="16"/>
        </w:rPr>
        <w:t>parte</w:t>
      </w:r>
      <w:r>
        <w:rPr>
          <w:spacing w:val="-5"/>
          <w:sz w:val="16"/>
        </w:rPr>
        <w:t xml:space="preserve"> </w:t>
      </w:r>
      <w:r>
        <w:rPr>
          <w:sz w:val="16"/>
        </w:rPr>
        <w:t>de</w:t>
      </w:r>
      <w:r>
        <w:rPr>
          <w:spacing w:val="-2"/>
          <w:sz w:val="16"/>
        </w:rPr>
        <w:t xml:space="preserve"> </w:t>
      </w:r>
      <w:r>
        <w:rPr>
          <w:sz w:val="16"/>
        </w:rPr>
        <w:t>los</w:t>
      </w:r>
      <w:r>
        <w:rPr>
          <w:spacing w:val="-5"/>
          <w:sz w:val="16"/>
        </w:rPr>
        <w:t xml:space="preserve"> </w:t>
      </w:r>
      <w:r>
        <w:rPr>
          <w:sz w:val="16"/>
        </w:rPr>
        <w:t xml:space="preserve">países entiende como “violación”. </w:t>
      </w:r>
      <w:r>
        <w:rPr>
          <w:i/>
          <w:sz w:val="16"/>
        </w:rPr>
        <w:t xml:space="preserve">Cfr. </w:t>
      </w:r>
      <w:r>
        <w:rPr>
          <w:sz w:val="16"/>
        </w:rPr>
        <w:t xml:space="preserve">Peritaje de Dubravka Šimonović, </w:t>
      </w:r>
      <w:r>
        <w:rPr>
          <w:i/>
          <w:sz w:val="16"/>
        </w:rPr>
        <w:t>supra</w:t>
      </w:r>
      <w:r>
        <w:rPr>
          <w:sz w:val="16"/>
        </w:rPr>
        <w:t>, (expediente de prueba, folio 11486 a 11486).</w:t>
      </w:r>
    </w:p>
    <w:p w14:paraId="70ECA8A5" w14:textId="77777777" w:rsidR="00303C6E" w:rsidRDefault="00000000">
      <w:pPr>
        <w:spacing w:before="59"/>
        <w:ind w:left="119" w:right="275"/>
        <w:jc w:val="both"/>
        <w:rPr>
          <w:sz w:val="16"/>
        </w:rPr>
      </w:pPr>
      <w:bookmarkStart w:id="345" w:name="_bookmark316"/>
      <w:bookmarkEnd w:id="345"/>
      <w:r>
        <w:rPr>
          <w:sz w:val="16"/>
          <w:vertAlign w:val="superscript"/>
        </w:rPr>
        <w:t>289</w:t>
      </w:r>
      <w:r>
        <w:rPr>
          <w:spacing w:val="80"/>
          <w:sz w:val="16"/>
        </w:rPr>
        <w:t xml:space="preserve">   </w:t>
      </w:r>
      <w:r>
        <w:rPr>
          <w:i/>
          <w:sz w:val="16"/>
        </w:rPr>
        <w:t>Cfr.</w:t>
      </w:r>
      <w:r>
        <w:rPr>
          <w:i/>
          <w:spacing w:val="-3"/>
          <w:sz w:val="16"/>
        </w:rPr>
        <w:t xml:space="preserve"> </w:t>
      </w:r>
      <w:r>
        <w:rPr>
          <w:sz w:val="16"/>
        </w:rPr>
        <w:t>Versión</w:t>
      </w:r>
      <w:r>
        <w:rPr>
          <w:spacing w:val="-3"/>
          <w:sz w:val="16"/>
        </w:rPr>
        <w:t xml:space="preserve"> </w:t>
      </w:r>
      <w:r>
        <w:rPr>
          <w:sz w:val="16"/>
        </w:rPr>
        <w:t>escrita</w:t>
      </w:r>
      <w:r>
        <w:rPr>
          <w:spacing w:val="-3"/>
          <w:sz w:val="16"/>
        </w:rPr>
        <w:t xml:space="preserve"> </w:t>
      </w:r>
      <w:r>
        <w:rPr>
          <w:sz w:val="16"/>
        </w:rPr>
        <w:t>del</w:t>
      </w:r>
      <w:r>
        <w:rPr>
          <w:spacing w:val="-3"/>
          <w:sz w:val="16"/>
        </w:rPr>
        <w:t xml:space="preserve"> </w:t>
      </w:r>
      <w:r>
        <w:rPr>
          <w:sz w:val="16"/>
        </w:rPr>
        <w:t>peritaje</w:t>
      </w:r>
      <w:r>
        <w:rPr>
          <w:spacing w:val="-2"/>
          <w:sz w:val="16"/>
        </w:rPr>
        <w:t xml:space="preserve"> </w:t>
      </w:r>
      <w:r>
        <w:rPr>
          <w:sz w:val="16"/>
        </w:rPr>
        <w:t>de</w:t>
      </w:r>
      <w:r>
        <w:rPr>
          <w:spacing w:val="-3"/>
          <w:sz w:val="16"/>
        </w:rPr>
        <w:t xml:space="preserve"> </w:t>
      </w:r>
      <w:r>
        <w:rPr>
          <w:sz w:val="16"/>
        </w:rPr>
        <w:t>Sylvia</w:t>
      </w:r>
      <w:r>
        <w:rPr>
          <w:spacing w:val="-3"/>
          <w:sz w:val="16"/>
        </w:rPr>
        <w:t xml:space="preserve"> </w:t>
      </w:r>
      <w:r>
        <w:rPr>
          <w:sz w:val="16"/>
        </w:rPr>
        <w:t>Mesa</w:t>
      </w:r>
      <w:r>
        <w:rPr>
          <w:spacing w:val="-3"/>
          <w:sz w:val="16"/>
        </w:rPr>
        <w:t xml:space="preserve"> </w:t>
      </w:r>
      <w:r>
        <w:rPr>
          <w:sz w:val="16"/>
        </w:rPr>
        <w:t>Peluffo,</w:t>
      </w:r>
      <w:r>
        <w:rPr>
          <w:spacing w:val="-4"/>
          <w:sz w:val="16"/>
        </w:rPr>
        <w:t xml:space="preserve"> </w:t>
      </w:r>
      <w:r>
        <w:rPr>
          <w:i/>
          <w:sz w:val="16"/>
        </w:rPr>
        <w:t>supra</w:t>
      </w:r>
      <w:r>
        <w:rPr>
          <w:i/>
          <w:spacing w:val="-1"/>
          <w:sz w:val="16"/>
        </w:rPr>
        <w:t xml:space="preserve"> </w:t>
      </w:r>
      <w:r>
        <w:rPr>
          <w:sz w:val="16"/>
        </w:rPr>
        <w:t>(expediente</w:t>
      </w:r>
      <w:r>
        <w:rPr>
          <w:spacing w:val="-2"/>
          <w:sz w:val="16"/>
        </w:rPr>
        <w:t xml:space="preserve"> </w:t>
      </w:r>
      <w:r>
        <w:rPr>
          <w:sz w:val="16"/>
        </w:rPr>
        <w:t>de</w:t>
      </w:r>
      <w:r>
        <w:rPr>
          <w:spacing w:val="-2"/>
          <w:sz w:val="16"/>
        </w:rPr>
        <w:t xml:space="preserve"> </w:t>
      </w:r>
      <w:r>
        <w:rPr>
          <w:sz w:val="16"/>
        </w:rPr>
        <w:t>prueba,</w:t>
      </w:r>
      <w:r>
        <w:rPr>
          <w:spacing w:val="-3"/>
          <w:sz w:val="16"/>
        </w:rPr>
        <w:t xml:space="preserve"> </w:t>
      </w:r>
      <w:r>
        <w:rPr>
          <w:sz w:val="16"/>
        </w:rPr>
        <w:t>folio</w:t>
      </w:r>
      <w:r>
        <w:rPr>
          <w:spacing w:val="-4"/>
          <w:sz w:val="16"/>
        </w:rPr>
        <w:t xml:space="preserve"> </w:t>
      </w:r>
      <w:r>
        <w:rPr>
          <w:sz w:val="16"/>
        </w:rPr>
        <w:t>11657),</w:t>
      </w:r>
      <w:r>
        <w:rPr>
          <w:spacing w:val="-1"/>
          <w:sz w:val="16"/>
        </w:rPr>
        <w:t xml:space="preserve"> </w:t>
      </w:r>
      <w:r>
        <w:rPr>
          <w:sz w:val="16"/>
        </w:rPr>
        <w:t>Peritaje</w:t>
      </w:r>
      <w:r>
        <w:rPr>
          <w:spacing w:val="-2"/>
          <w:sz w:val="16"/>
        </w:rPr>
        <w:t xml:space="preserve"> </w:t>
      </w:r>
      <w:r>
        <w:rPr>
          <w:sz w:val="16"/>
        </w:rPr>
        <w:t>de</w:t>
      </w:r>
      <w:r>
        <w:rPr>
          <w:spacing w:val="-5"/>
          <w:sz w:val="16"/>
        </w:rPr>
        <w:t xml:space="preserve"> </w:t>
      </w:r>
      <w:r>
        <w:rPr>
          <w:sz w:val="16"/>
        </w:rPr>
        <w:t>María Elena</w:t>
      </w:r>
      <w:r>
        <w:rPr>
          <w:spacing w:val="-9"/>
          <w:sz w:val="16"/>
        </w:rPr>
        <w:t xml:space="preserve"> </w:t>
      </w:r>
      <w:r>
        <w:rPr>
          <w:sz w:val="16"/>
        </w:rPr>
        <w:t>Attar</w:t>
      </w:r>
      <w:r>
        <w:rPr>
          <w:spacing w:val="-10"/>
          <w:sz w:val="16"/>
        </w:rPr>
        <w:t xml:space="preserve"> </w:t>
      </w:r>
      <w:r>
        <w:rPr>
          <w:sz w:val="16"/>
        </w:rPr>
        <w:t>Bellido,</w:t>
      </w:r>
      <w:r>
        <w:rPr>
          <w:spacing w:val="-12"/>
          <w:sz w:val="16"/>
        </w:rPr>
        <w:t xml:space="preserve"> </w:t>
      </w:r>
      <w:r>
        <w:rPr>
          <w:i/>
          <w:sz w:val="16"/>
        </w:rPr>
        <w:t>supra</w:t>
      </w:r>
      <w:r>
        <w:rPr>
          <w:i/>
          <w:spacing w:val="-11"/>
          <w:sz w:val="16"/>
        </w:rPr>
        <w:t xml:space="preserve"> </w:t>
      </w:r>
      <w:r>
        <w:rPr>
          <w:sz w:val="16"/>
        </w:rPr>
        <w:t>(expediente</w:t>
      </w:r>
      <w:r>
        <w:rPr>
          <w:spacing w:val="-11"/>
          <w:sz w:val="16"/>
        </w:rPr>
        <w:t xml:space="preserve"> </w:t>
      </w:r>
      <w:r>
        <w:rPr>
          <w:sz w:val="16"/>
        </w:rPr>
        <w:t>de</w:t>
      </w:r>
      <w:r>
        <w:rPr>
          <w:spacing w:val="-13"/>
          <w:sz w:val="16"/>
        </w:rPr>
        <w:t xml:space="preserve"> </w:t>
      </w:r>
      <w:r>
        <w:rPr>
          <w:sz w:val="16"/>
        </w:rPr>
        <w:t>prueba,</w:t>
      </w:r>
      <w:r>
        <w:rPr>
          <w:spacing w:val="-12"/>
          <w:sz w:val="16"/>
        </w:rPr>
        <w:t xml:space="preserve"> </w:t>
      </w:r>
      <w:r>
        <w:rPr>
          <w:sz w:val="16"/>
        </w:rPr>
        <w:t>folio</w:t>
      </w:r>
      <w:r>
        <w:rPr>
          <w:spacing w:val="-10"/>
          <w:sz w:val="16"/>
        </w:rPr>
        <w:t xml:space="preserve"> </w:t>
      </w:r>
      <w:r>
        <w:rPr>
          <w:sz w:val="16"/>
        </w:rPr>
        <w:t>11554),</w:t>
      </w:r>
      <w:r>
        <w:rPr>
          <w:spacing w:val="-9"/>
          <w:sz w:val="16"/>
        </w:rPr>
        <w:t xml:space="preserve"> </w:t>
      </w:r>
      <w:r>
        <w:rPr>
          <w:sz w:val="16"/>
        </w:rPr>
        <w:t>Peritaje</w:t>
      </w:r>
      <w:r>
        <w:rPr>
          <w:spacing w:val="-11"/>
          <w:sz w:val="16"/>
        </w:rPr>
        <w:t xml:space="preserve"> </w:t>
      </w:r>
      <w:r>
        <w:rPr>
          <w:sz w:val="16"/>
        </w:rPr>
        <w:t>de</w:t>
      </w:r>
      <w:r>
        <w:rPr>
          <w:spacing w:val="-11"/>
          <w:sz w:val="16"/>
        </w:rPr>
        <w:t xml:space="preserve"> </w:t>
      </w:r>
      <w:r>
        <w:rPr>
          <w:sz w:val="16"/>
        </w:rPr>
        <w:t>Dubravka</w:t>
      </w:r>
      <w:r>
        <w:rPr>
          <w:spacing w:val="-11"/>
          <w:sz w:val="16"/>
        </w:rPr>
        <w:t xml:space="preserve"> </w:t>
      </w:r>
      <w:r>
        <w:rPr>
          <w:sz w:val="16"/>
        </w:rPr>
        <w:t>Šimonović,</w:t>
      </w:r>
      <w:r>
        <w:rPr>
          <w:spacing w:val="-12"/>
          <w:sz w:val="16"/>
        </w:rPr>
        <w:t xml:space="preserve"> </w:t>
      </w:r>
      <w:r>
        <w:rPr>
          <w:i/>
          <w:sz w:val="16"/>
        </w:rPr>
        <w:t>supra</w:t>
      </w:r>
      <w:r>
        <w:rPr>
          <w:i/>
          <w:spacing w:val="-11"/>
          <w:sz w:val="16"/>
        </w:rPr>
        <w:t xml:space="preserve"> </w:t>
      </w:r>
      <w:r>
        <w:rPr>
          <w:sz w:val="16"/>
        </w:rPr>
        <w:t>(expediente</w:t>
      </w:r>
      <w:r>
        <w:rPr>
          <w:spacing w:val="-11"/>
          <w:sz w:val="16"/>
        </w:rPr>
        <w:t xml:space="preserve"> </w:t>
      </w:r>
      <w:r>
        <w:rPr>
          <w:sz w:val="16"/>
        </w:rPr>
        <w:t>de</w:t>
      </w:r>
      <w:r>
        <w:rPr>
          <w:spacing w:val="-11"/>
          <w:sz w:val="16"/>
        </w:rPr>
        <w:t xml:space="preserve"> </w:t>
      </w:r>
      <w:r>
        <w:rPr>
          <w:sz w:val="16"/>
        </w:rPr>
        <w:t>prueba, folio 11485).</w:t>
      </w:r>
    </w:p>
    <w:p w14:paraId="420EC896" w14:textId="77777777" w:rsidR="00303C6E" w:rsidRDefault="00000000">
      <w:pPr>
        <w:spacing w:before="62"/>
        <w:ind w:left="119" w:right="272"/>
        <w:jc w:val="both"/>
        <w:rPr>
          <w:sz w:val="16"/>
        </w:rPr>
      </w:pPr>
      <w:bookmarkStart w:id="346" w:name="_bookmark317"/>
      <w:bookmarkEnd w:id="346"/>
      <w:r>
        <w:rPr>
          <w:sz w:val="16"/>
          <w:vertAlign w:val="superscript"/>
        </w:rPr>
        <w:t>290</w:t>
      </w:r>
      <w:r>
        <w:rPr>
          <w:spacing w:val="80"/>
          <w:w w:val="150"/>
          <w:sz w:val="16"/>
        </w:rPr>
        <w:t xml:space="preserve">  </w:t>
      </w:r>
      <w:r>
        <w:rPr>
          <w:sz w:val="16"/>
        </w:rPr>
        <w:t>La perita Attar Bellido adujo que “es importante recalcar que en casos en los cuales exista abuso de relación de confianza o autoridad o en un círculo de confianza por parentesco de consanguinidad, espiritual o por lazos familiares de afectividad,</w:t>
      </w:r>
      <w:r>
        <w:rPr>
          <w:spacing w:val="-9"/>
          <w:sz w:val="16"/>
        </w:rPr>
        <w:t xml:space="preserve"> </w:t>
      </w:r>
      <w:r>
        <w:rPr>
          <w:sz w:val="16"/>
        </w:rPr>
        <w:t>la</w:t>
      </w:r>
      <w:r>
        <w:rPr>
          <w:spacing w:val="-9"/>
          <w:sz w:val="16"/>
        </w:rPr>
        <w:t xml:space="preserve"> </w:t>
      </w:r>
      <w:r>
        <w:rPr>
          <w:sz w:val="16"/>
        </w:rPr>
        <w:t>violencia</w:t>
      </w:r>
      <w:r>
        <w:rPr>
          <w:spacing w:val="-9"/>
          <w:sz w:val="16"/>
        </w:rPr>
        <w:t xml:space="preserve"> </w:t>
      </w:r>
      <w:r>
        <w:rPr>
          <w:sz w:val="16"/>
        </w:rPr>
        <w:t>sexual</w:t>
      </w:r>
      <w:r>
        <w:rPr>
          <w:spacing w:val="-9"/>
          <w:sz w:val="16"/>
        </w:rPr>
        <w:t xml:space="preserve"> </w:t>
      </w:r>
      <w:r>
        <w:rPr>
          <w:sz w:val="16"/>
        </w:rPr>
        <w:t>contra</w:t>
      </w:r>
      <w:r>
        <w:rPr>
          <w:spacing w:val="-9"/>
          <w:sz w:val="16"/>
        </w:rPr>
        <w:t xml:space="preserve"> </w:t>
      </w:r>
      <w:r>
        <w:rPr>
          <w:sz w:val="16"/>
        </w:rPr>
        <w:t>[niñas,</w:t>
      </w:r>
      <w:r>
        <w:rPr>
          <w:spacing w:val="-9"/>
          <w:sz w:val="16"/>
        </w:rPr>
        <w:t xml:space="preserve"> </w:t>
      </w:r>
      <w:r>
        <w:rPr>
          <w:sz w:val="16"/>
        </w:rPr>
        <w:t>niños</w:t>
      </w:r>
      <w:r>
        <w:rPr>
          <w:spacing w:val="-8"/>
          <w:sz w:val="16"/>
        </w:rPr>
        <w:t xml:space="preserve"> </w:t>
      </w:r>
      <w:r>
        <w:rPr>
          <w:sz w:val="16"/>
        </w:rPr>
        <w:t>y</w:t>
      </w:r>
      <w:r>
        <w:rPr>
          <w:spacing w:val="-8"/>
          <w:sz w:val="16"/>
        </w:rPr>
        <w:t xml:space="preserve"> </w:t>
      </w:r>
      <w:r>
        <w:rPr>
          <w:sz w:val="16"/>
        </w:rPr>
        <w:t>adolescentes]</w:t>
      </w:r>
      <w:r>
        <w:rPr>
          <w:spacing w:val="-10"/>
          <w:sz w:val="16"/>
        </w:rPr>
        <w:t xml:space="preserve"> </w:t>
      </w:r>
      <w:r>
        <w:rPr>
          <w:sz w:val="16"/>
        </w:rPr>
        <w:t>no</w:t>
      </w:r>
      <w:r>
        <w:rPr>
          <w:spacing w:val="-8"/>
          <w:sz w:val="16"/>
        </w:rPr>
        <w:t xml:space="preserve"> </w:t>
      </w:r>
      <w:r>
        <w:rPr>
          <w:sz w:val="16"/>
        </w:rPr>
        <w:t>puede</w:t>
      </w:r>
      <w:r>
        <w:rPr>
          <w:spacing w:val="-8"/>
          <w:sz w:val="16"/>
        </w:rPr>
        <w:t xml:space="preserve"> </w:t>
      </w:r>
      <w:r>
        <w:rPr>
          <w:sz w:val="16"/>
        </w:rPr>
        <w:t>calificarse</w:t>
      </w:r>
      <w:r>
        <w:rPr>
          <w:spacing w:val="-11"/>
          <w:sz w:val="16"/>
        </w:rPr>
        <w:t xml:space="preserve"> </w:t>
      </w:r>
      <w:r>
        <w:rPr>
          <w:sz w:val="16"/>
        </w:rPr>
        <w:t>como</w:t>
      </w:r>
      <w:r>
        <w:rPr>
          <w:spacing w:val="-8"/>
          <w:sz w:val="16"/>
        </w:rPr>
        <w:t xml:space="preserve"> </w:t>
      </w:r>
      <w:r>
        <w:rPr>
          <w:sz w:val="16"/>
        </w:rPr>
        <w:t>estupro</w:t>
      </w:r>
      <w:r>
        <w:rPr>
          <w:spacing w:val="-10"/>
          <w:sz w:val="16"/>
        </w:rPr>
        <w:t xml:space="preserve"> </w:t>
      </w:r>
      <w:r>
        <w:rPr>
          <w:sz w:val="16"/>
        </w:rPr>
        <w:t>y</w:t>
      </w:r>
      <w:r>
        <w:rPr>
          <w:spacing w:val="-7"/>
          <w:sz w:val="16"/>
        </w:rPr>
        <w:t xml:space="preserve"> </w:t>
      </w:r>
      <w:r>
        <w:rPr>
          <w:sz w:val="16"/>
        </w:rPr>
        <w:t>los</w:t>
      </w:r>
      <w:r>
        <w:rPr>
          <w:spacing w:val="-8"/>
          <w:sz w:val="16"/>
        </w:rPr>
        <w:t xml:space="preserve"> </w:t>
      </w:r>
      <w:r>
        <w:rPr>
          <w:sz w:val="16"/>
        </w:rPr>
        <w:t>hechos</w:t>
      </w:r>
      <w:r>
        <w:rPr>
          <w:spacing w:val="-8"/>
          <w:sz w:val="16"/>
        </w:rPr>
        <w:t xml:space="preserve"> </w:t>
      </w:r>
      <w:r>
        <w:rPr>
          <w:sz w:val="16"/>
        </w:rPr>
        <w:t>no</w:t>
      </w:r>
      <w:r>
        <w:rPr>
          <w:spacing w:val="-10"/>
          <w:sz w:val="16"/>
        </w:rPr>
        <w:t xml:space="preserve"> </w:t>
      </w:r>
      <w:r>
        <w:rPr>
          <w:sz w:val="16"/>
        </w:rPr>
        <w:t>pueden ser valorados en el marco de la “seducción o engaño” -aunque se aplique el agravante del artículo 310 del [Código Penal]-, porque implicaría</w:t>
      </w:r>
      <w:r>
        <w:rPr>
          <w:spacing w:val="-1"/>
          <w:sz w:val="16"/>
        </w:rPr>
        <w:t xml:space="preserve"> </w:t>
      </w:r>
      <w:r>
        <w:rPr>
          <w:sz w:val="16"/>
        </w:rPr>
        <w:t>minimizar la gravedad de la</w:t>
      </w:r>
      <w:r>
        <w:rPr>
          <w:spacing w:val="-1"/>
          <w:sz w:val="16"/>
        </w:rPr>
        <w:t xml:space="preserve"> </w:t>
      </w:r>
      <w:r>
        <w:rPr>
          <w:sz w:val="16"/>
        </w:rPr>
        <w:t>violencia</w:t>
      </w:r>
      <w:r>
        <w:rPr>
          <w:spacing w:val="-1"/>
          <w:sz w:val="16"/>
        </w:rPr>
        <w:t xml:space="preserve"> </w:t>
      </w:r>
      <w:r>
        <w:rPr>
          <w:sz w:val="16"/>
        </w:rPr>
        <w:t>sexual a este grupo que merece una protección</w:t>
      </w:r>
      <w:r>
        <w:rPr>
          <w:spacing w:val="-1"/>
          <w:sz w:val="16"/>
        </w:rPr>
        <w:t xml:space="preserve"> </w:t>
      </w:r>
      <w:r>
        <w:rPr>
          <w:sz w:val="16"/>
        </w:rPr>
        <w:t>reforzada,</w:t>
      </w:r>
      <w:r>
        <w:rPr>
          <w:spacing w:val="-1"/>
          <w:sz w:val="16"/>
        </w:rPr>
        <w:t xml:space="preserve"> </w:t>
      </w:r>
      <w:r>
        <w:rPr>
          <w:sz w:val="16"/>
        </w:rPr>
        <w:t xml:space="preserve">entonces, desde una perspectiva de género y en este contexto de abuso de relación de confianza o autoridad la violencia sexual debe ser calificada como violación a niña, niño y adolescente”. </w:t>
      </w:r>
      <w:r>
        <w:rPr>
          <w:i/>
          <w:sz w:val="16"/>
        </w:rPr>
        <w:t>Cfr</w:t>
      </w:r>
      <w:r>
        <w:rPr>
          <w:sz w:val="16"/>
        </w:rPr>
        <w:t xml:space="preserve">. Peritaje de María Elena Attar Bellido, </w:t>
      </w:r>
      <w:r>
        <w:rPr>
          <w:i/>
          <w:sz w:val="16"/>
        </w:rPr>
        <w:t xml:space="preserve">supra </w:t>
      </w:r>
      <w:r>
        <w:rPr>
          <w:sz w:val="16"/>
        </w:rPr>
        <w:t>(expediente de prueba, folio 11556).</w:t>
      </w:r>
    </w:p>
    <w:p w14:paraId="4C320C11" w14:textId="77777777" w:rsidR="00303C6E" w:rsidRDefault="00000000">
      <w:pPr>
        <w:spacing w:before="60"/>
        <w:ind w:left="119" w:right="273"/>
        <w:jc w:val="both"/>
        <w:rPr>
          <w:sz w:val="16"/>
        </w:rPr>
      </w:pPr>
      <w:bookmarkStart w:id="347" w:name="_bookmark318"/>
      <w:bookmarkEnd w:id="347"/>
      <w:r>
        <w:rPr>
          <w:sz w:val="16"/>
          <w:vertAlign w:val="superscript"/>
        </w:rPr>
        <w:t>291</w:t>
      </w:r>
      <w:r>
        <w:rPr>
          <w:spacing w:val="80"/>
          <w:w w:val="150"/>
          <w:sz w:val="16"/>
        </w:rPr>
        <w:t xml:space="preserve">   </w:t>
      </w:r>
      <w:r>
        <w:rPr>
          <w:sz w:val="16"/>
        </w:rPr>
        <w:t>Según la perita Mesa Peluffo, “el delito de estupro […] es una figura penal con sesgo de género, que debería haber sido eliminada si el Estado hubiera cumplido la obligación impuesta por el artículo 7 e) de la Convención de Belém do Pará. La existencia y aplicación adecuada de leyes que sancionen enérgicamente la violencia sexual y especialmente el incesto es un</w:t>
      </w:r>
      <w:r>
        <w:rPr>
          <w:spacing w:val="-12"/>
          <w:sz w:val="16"/>
        </w:rPr>
        <w:t xml:space="preserve"> </w:t>
      </w:r>
      <w:r>
        <w:rPr>
          <w:sz w:val="16"/>
        </w:rPr>
        <w:t>elemento</w:t>
      </w:r>
      <w:r>
        <w:rPr>
          <w:spacing w:val="-12"/>
          <w:sz w:val="16"/>
        </w:rPr>
        <w:t xml:space="preserve"> </w:t>
      </w:r>
      <w:r>
        <w:rPr>
          <w:sz w:val="16"/>
        </w:rPr>
        <w:t>disuasorio</w:t>
      </w:r>
      <w:r>
        <w:rPr>
          <w:spacing w:val="-12"/>
          <w:sz w:val="16"/>
        </w:rPr>
        <w:t xml:space="preserve"> </w:t>
      </w:r>
      <w:r>
        <w:rPr>
          <w:sz w:val="16"/>
        </w:rPr>
        <w:t>esencial</w:t>
      </w:r>
      <w:r>
        <w:rPr>
          <w:spacing w:val="-12"/>
          <w:sz w:val="16"/>
        </w:rPr>
        <w:t xml:space="preserve"> </w:t>
      </w:r>
      <w:r>
        <w:rPr>
          <w:sz w:val="16"/>
        </w:rPr>
        <w:t>para</w:t>
      </w:r>
      <w:r>
        <w:rPr>
          <w:spacing w:val="-14"/>
          <w:sz w:val="16"/>
        </w:rPr>
        <w:t xml:space="preserve"> </w:t>
      </w:r>
      <w:r>
        <w:rPr>
          <w:sz w:val="16"/>
        </w:rPr>
        <w:t>establecer</w:t>
      </w:r>
      <w:r>
        <w:rPr>
          <w:spacing w:val="-10"/>
          <w:sz w:val="16"/>
        </w:rPr>
        <w:t xml:space="preserve"> </w:t>
      </w:r>
      <w:r>
        <w:rPr>
          <w:sz w:val="16"/>
        </w:rPr>
        <w:t>una</w:t>
      </w:r>
      <w:r>
        <w:rPr>
          <w:spacing w:val="-14"/>
          <w:sz w:val="16"/>
        </w:rPr>
        <w:t xml:space="preserve"> </w:t>
      </w:r>
      <w:r>
        <w:rPr>
          <w:sz w:val="16"/>
        </w:rPr>
        <w:t>cultura</w:t>
      </w:r>
      <w:r>
        <w:rPr>
          <w:spacing w:val="-14"/>
          <w:sz w:val="16"/>
        </w:rPr>
        <w:t xml:space="preserve"> </w:t>
      </w:r>
      <w:r>
        <w:rPr>
          <w:sz w:val="16"/>
        </w:rPr>
        <w:t>de</w:t>
      </w:r>
      <w:r>
        <w:rPr>
          <w:spacing w:val="-11"/>
          <w:sz w:val="16"/>
        </w:rPr>
        <w:t xml:space="preserve"> </w:t>
      </w:r>
      <w:r>
        <w:rPr>
          <w:sz w:val="16"/>
        </w:rPr>
        <w:t>no</w:t>
      </w:r>
      <w:r>
        <w:rPr>
          <w:spacing w:val="-10"/>
          <w:sz w:val="16"/>
        </w:rPr>
        <w:t xml:space="preserve"> </w:t>
      </w:r>
      <w:r>
        <w:rPr>
          <w:sz w:val="16"/>
        </w:rPr>
        <w:t>tolerancia,</w:t>
      </w:r>
      <w:r>
        <w:rPr>
          <w:spacing w:val="-14"/>
          <w:sz w:val="16"/>
        </w:rPr>
        <w:t xml:space="preserve"> </w:t>
      </w:r>
      <w:r>
        <w:rPr>
          <w:sz w:val="16"/>
        </w:rPr>
        <w:t>que</w:t>
      </w:r>
      <w:r>
        <w:rPr>
          <w:spacing w:val="-13"/>
          <w:sz w:val="16"/>
        </w:rPr>
        <w:t xml:space="preserve"> </w:t>
      </w:r>
      <w:r>
        <w:rPr>
          <w:sz w:val="16"/>
        </w:rPr>
        <w:t>Bolivia</w:t>
      </w:r>
      <w:r>
        <w:rPr>
          <w:spacing w:val="-11"/>
          <w:sz w:val="16"/>
        </w:rPr>
        <w:t xml:space="preserve"> </w:t>
      </w:r>
      <w:r>
        <w:rPr>
          <w:sz w:val="16"/>
        </w:rPr>
        <w:t>no</w:t>
      </w:r>
      <w:r>
        <w:rPr>
          <w:spacing w:val="-12"/>
          <w:sz w:val="16"/>
        </w:rPr>
        <w:t xml:space="preserve"> </w:t>
      </w:r>
      <w:r>
        <w:rPr>
          <w:sz w:val="16"/>
        </w:rPr>
        <w:t>cumple,</w:t>
      </w:r>
      <w:r>
        <w:rPr>
          <w:spacing w:val="-14"/>
          <w:sz w:val="16"/>
        </w:rPr>
        <w:t xml:space="preserve"> </w:t>
      </w:r>
      <w:r>
        <w:rPr>
          <w:sz w:val="16"/>
        </w:rPr>
        <w:t>por</w:t>
      </w:r>
      <w:r>
        <w:rPr>
          <w:spacing w:val="-12"/>
          <w:sz w:val="16"/>
        </w:rPr>
        <w:t xml:space="preserve"> </w:t>
      </w:r>
      <w:r>
        <w:rPr>
          <w:sz w:val="16"/>
        </w:rPr>
        <w:t>lo</w:t>
      </w:r>
      <w:r>
        <w:rPr>
          <w:spacing w:val="-12"/>
          <w:sz w:val="16"/>
        </w:rPr>
        <w:t xml:space="preserve"> </w:t>
      </w:r>
      <w:r>
        <w:rPr>
          <w:sz w:val="16"/>
        </w:rPr>
        <w:t>que</w:t>
      </w:r>
      <w:r>
        <w:rPr>
          <w:spacing w:val="-13"/>
          <w:sz w:val="16"/>
        </w:rPr>
        <w:t xml:space="preserve"> </w:t>
      </w:r>
      <w:r>
        <w:rPr>
          <w:sz w:val="16"/>
        </w:rPr>
        <w:t>sería</w:t>
      </w:r>
      <w:r>
        <w:rPr>
          <w:spacing w:val="-11"/>
          <w:sz w:val="16"/>
        </w:rPr>
        <w:t xml:space="preserve"> </w:t>
      </w:r>
      <w:r>
        <w:rPr>
          <w:sz w:val="16"/>
        </w:rPr>
        <w:t>necesario que el</w:t>
      </w:r>
      <w:r>
        <w:rPr>
          <w:spacing w:val="-1"/>
          <w:sz w:val="16"/>
        </w:rPr>
        <w:t xml:space="preserve"> </w:t>
      </w:r>
      <w:r>
        <w:rPr>
          <w:sz w:val="16"/>
        </w:rPr>
        <w:t>Estado</w:t>
      </w:r>
      <w:r>
        <w:rPr>
          <w:spacing w:val="-2"/>
          <w:sz w:val="16"/>
        </w:rPr>
        <w:t xml:space="preserve"> </w:t>
      </w:r>
      <w:r>
        <w:rPr>
          <w:sz w:val="16"/>
        </w:rPr>
        <w:t>realizara</w:t>
      </w:r>
      <w:r>
        <w:rPr>
          <w:spacing w:val="-1"/>
          <w:sz w:val="16"/>
        </w:rPr>
        <w:t xml:space="preserve"> </w:t>
      </w:r>
      <w:r>
        <w:rPr>
          <w:sz w:val="16"/>
        </w:rPr>
        <w:t>una</w:t>
      </w:r>
      <w:r>
        <w:rPr>
          <w:spacing w:val="-1"/>
          <w:sz w:val="16"/>
        </w:rPr>
        <w:t xml:space="preserve"> </w:t>
      </w:r>
      <w:r>
        <w:rPr>
          <w:sz w:val="16"/>
        </w:rPr>
        <w:t>armonización</w:t>
      </w:r>
      <w:r>
        <w:rPr>
          <w:spacing w:val="-1"/>
          <w:sz w:val="16"/>
        </w:rPr>
        <w:t xml:space="preserve"> </w:t>
      </w:r>
      <w:r>
        <w:rPr>
          <w:sz w:val="16"/>
        </w:rPr>
        <w:t>de</w:t>
      </w:r>
      <w:r>
        <w:rPr>
          <w:spacing w:val="-2"/>
          <w:sz w:val="16"/>
        </w:rPr>
        <w:t xml:space="preserve"> </w:t>
      </w:r>
      <w:r>
        <w:rPr>
          <w:sz w:val="16"/>
        </w:rPr>
        <w:t>su</w:t>
      </w:r>
      <w:r>
        <w:rPr>
          <w:spacing w:val="-1"/>
          <w:sz w:val="16"/>
        </w:rPr>
        <w:t xml:space="preserve"> </w:t>
      </w:r>
      <w:r>
        <w:rPr>
          <w:sz w:val="16"/>
        </w:rPr>
        <w:t>legislación</w:t>
      </w:r>
      <w:r>
        <w:rPr>
          <w:spacing w:val="-1"/>
          <w:sz w:val="16"/>
        </w:rPr>
        <w:t xml:space="preserve"> </w:t>
      </w:r>
      <w:r>
        <w:rPr>
          <w:sz w:val="16"/>
        </w:rPr>
        <w:t>con las</w:t>
      </w:r>
      <w:r>
        <w:rPr>
          <w:spacing w:val="-2"/>
          <w:sz w:val="16"/>
        </w:rPr>
        <w:t xml:space="preserve"> </w:t>
      </w:r>
      <w:r>
        <w:rPr>
          <w:sz w:val="16"/>
        </w:rPr>
        <w:t>Convenciones de</w:t>
      </w:r>
      <w:r>
        <w:rPr>
          <w:spacing w:val="-2"/>
          <w:sz w:val="16"/>
        </w:rPr>
        <w:t xml:space="preserve"> </w:t>
      </w:r>
      <w:r>
        <w:rPr>
          <w:sz w:val="16"/>
        </w:rPr>
        <w:t>Belém</w:t>
      </w:r>
      <w:r>
        <w:rPr>
          <w:spacing w:val="-3"/>
          <w:sz w:val="16"/>
        </w:rPr>
        <w:t xml:space="preserve"> </w:t>
      </w:r>
      <w:r>
        <w:rPr>
          <w:sz w:val="16"/>
        </w:rPr>
        <w:t>do Pará,</w:t>
      </w:r>
      <w:r>
        <w:rPr>
          <w:spacing w:val="-3"/>
          <w:sz w:val="16"/>
        </w:rPr>
        <w:t xml:space="preserve"> </w:t>
      </w:r>
      <w:r>
        <w:rPr>
          <w:sz w:val="16"/>
        </w:rPr>
        <w:t>de los</w:t>
      </w:r>
      <w:r>
        <w:rPr>
          <w:spacing w:val="-2"/>
          <w:sz w:val="16"/>
        </w:rPr>
        <w:t xml:space="preserve"> </w:t>
      </w:r>
      <w:r>
        <w:rPr>
          <w:sz w:val="16"/>
        </w:rPr>
        <w:t>Derechos</w:t>
      </w:r>
      <w:r>
        <w:rPr>
          <w:spacing w:val="-2"/>
          <w:sz w:val="16"/>
        </w:rPr>
        <w:t xml:space="preserve"> </w:t>
      </w:r>
      <w:r>
        <w:rPr>
          <w:sz w:val="16"/>
        </w:rPr>
        <w:t>del</w:t>
      </w:r>
      <w:r>
        <w:rPr>
          <w:spacing w:val="-3"/>
          <w:sz w:val="16"/>
        </w:rPr>
        <w:t xml:space="preserve"> </w:t>
      </w:r>
      <w:r>
        <w:rPr>
          <w:sz w:val="16"/>
        </w:rPr>
        <w:t xml:space="preserve">Niño y la CEDAW”. </w:t>
      </w:r>
      <w:r>
        <w:rPr>
          <w:i/>
          <w:sz w:val="16"/>
        </w:rPr>
        <w:t>Cfr</w:t>
      </w:r>
      <w:r>
        <w:rPr>
          <w:sz w:val="16"/>
        </w:rPr>
        <w:t xml:space="preserve">. Peritaje de Sylvia Mesa Peluffo, </w:t>
      </w:r>
      <w:r>
        <w:rPr>
          <w:i/>
          <w:sz w:val="16"/>
        </w:rPr>
        <w:t>supra</w:t>
      </w:r>
      <w:r>
        <w:rPr>
          <w:sz w:val="16"/>
        </w:rPr>
        <w:t>.</w:t>
      </w:r>
    </w:p>
    <w:p w14:paraId="3705BF65" w14:textId="77777777" w:rsidR="00303C6E" w:rsidRDefault="00303C6E">
      <w:pPr>
        <w:jc w:val="both"/>
        <w:rPr>
          <w:sz w:val="16"/>
        </w:rPr>
        <w:sectPr w:rsidR="00303C6E">
          <w:pgSz w:w="12240" w:h="15840"/>
          <w:pgMar w:top="1360" w:right="800" w:bottom="900" w:left="960" w:header="0" w:footer="703" w:gutter="0"/>
          <w:cols w:space="720"/>
        </w:sectPr>
      </w:pPr>
    </w:p>
    <w:p w14:paraId="728C49A6" w14:textId="77777777" w:rsidR="00303C6E" w:rsidRDefault="00000000">
      <w:pPr>
        <w:pStyle w:val="Textoindependiente"/>
        <w:spacing w:before="80"/>
        <w:ind w:left="119" w:right="276"/>
        <w:jc w:val="both"/>
      </w:pPr>
      <w:r>
        <w:lastRenderedPageBreak/>
        <w:t>por considerar superior a un determinado grupo, conduzca a tratarlo con privilegio; o que, a la inversa, por considerarlo inferior, lo trate con hostilidad o de cualquier forma lo discrimine del goce de</w:t>
      </w:r>
      <w:r>
        <w:rPr>
          <w:spacing w:val="-8"/>
        </w:rPr>
        <w:t xml:space="preserve"> </w:t>
      </w:r>
      <w:r>
        <w:t>derechos</w:t>
      </w:r>
      <w:r>
        <w:rPr>
          <w:spacing w:val="-8"/>
        </w:rPr>
        <w:t xml:space="preserve"> </w:t>
      </w:r>
      <w:r>
        <w:t>que</w:t>
      </w:r>
      <w:r>
        <w:rPr>
          <w:spacing w:val="-8"/>
        </w:rPr>
        <w:t xml:space="preserve"> </w:t>
      </w:r>
      <w:r>
        <w:t>sí</w:t>
      </w:r>
      <w:r>
        <w:rPr>
          <w:spacing w:val="-4"/>
        </w:rPr>
        <w:t xml:space="preserve"> </w:t>
      </w:r>
      <w:r>
        <w:t>se</w:t>
      </w:r>
      <w:r>
        <w:rPr>
          <w:spacing w:val="-8"/>
        </w:rPr>
        <w:t xml:space="preserve"> </w:t>
      </w:r>
      <w:r>
        <w:t>reconocen</w:t>
      </w:r>
      <w:r>
        <w:rPr>
          <w:spacing w:val="-3"/>
        </w:rPr>
        <w:t xml:space="preserve"> </w:t>
      </w:r>
      <w:r>
        <w:t>a</w:t>
      </w:r>
      <w:r>
        <w:rPr>
          <w:spacing w:val="-7"/>
        </w:rPr>
        <w:t xml:space="preserve"> </w:t>
      </w:r>
      <w:r>
        <w:t>quienes</w:t>
      </w:r>
      <w:r>
        <w:rPr>
          <w:spacing w:val="-8"/>
        </w:rPr>
        <w:t xml:space="preserve"> </w:t>
      </w:r>
      <w:r>
        <w:t>no</w:t>
      </w:r>
      <w:r>
        <w:rPr>
          <w:spacing w:val="-8"/>
        </w:rPr>
        <w:t xml:space="preserve"> </w:t>
      </w:r>
      <w:r>
        <w:t>se</w:t>
      </w:r>
      <w:r>
        <w:rPr>
          <w:spacing w:val="-6"/>
        </w:rPr>
        <w:t xml:space="preserve"> </w:t>
      </w:r>
      <w:r>
        <w:t>consideran</w:t>
      </w:r>
      <w:r>
        <w:rPr>
          <w:spacing w:val="-6"/>
        </w:rPr>
        <w:t xml:space="preserve"> </w:t>
      </w:r>
      <w:r>
        <w:t>incursos</w:t>
      </w:r>
      <w:r>
        <w:rPr>
          <w:spacing w:val="-5"/>
        </w:rPr>
        <w:t xml:space="preserve"> </w:t>
      </w:r>
      <w:r>
        <w:t>en</w:t>
      </w:r>
      <w:r>
        <w:rPr>
          <w:spacing w:val="-3"/>
        </w:rPr>
        <w:t xml:space="preserve"> </w:t>
      </w:r>
      <w:r>
        <w:t>tal</w:t>
      </w:r>
      <w:r>
        <w:rPr>
          <w:spacing w:val="-6"/>
        </w:rPr>
        <w:t xml:space="preserve"> </w:t>
      </w:r>
      <w:r>
        <w:t>situación</w:t>
      </w:r>
      <w:hyperlink w:anchor="_bookmark319" w:history="1">
        <w:r>
          <w:rPr>
            <w:position w:val="7"/>
            <w:sz w:val="13"/>
          </w:rPr>
          <w:t>292</w:t>
        </w:r>
      </w:hyperlink>
      <w:r>
        <w:t>.</w:t>
      </w:r>
      <w:r>
        <w:rPr>
          <w:spacing w:val="-7"/>
        </w:rPr>
        <w:t xml:space="preserve"> </w:t>
      </w:r>
      <w:r>
        <w:t>En</w:t>
      </w:r>
      <w:r>
        <w:rPr>
          <w:spacing w:val="-6"/>
        </w:rPr>
        <w:t xml:space="preserve"> </w:t>
      </w:r>
      <w:r>
        <w:t>la</w:t>
      </w:r>
      <w:r>
        <w:rPr>
          <w:spacing w:val="-7"/>
        </w:rPr>
        <w:t xml:space="preserve"> </w:t>
      </w:r>
      <w:r>
        <w:t>actual etapa de la evolución del derecho internacional, el principio fundamental de igualdad y no discriminación</w:t>
      </w:r>
      <w:r>
        <w:rPr>
          <w:spacing w:val="-6"/>
        </w:rPr>
        <w:t xml:space="preserve"> </w:t>
      </w:r>
      <w:r>
        <w:t>ha</w:t>
      </w:r>
      <w:r>
        <w:rPr>
          <w:spacing w:val="-7"/>
        </w:rPr>
        <w:t xml:space="preserve"> </w:t>
      </w:r>
      <w:r>
        <w:t>ingresado</w:t>
      </w:r>
      <w:r>
        <w:rPr>
          <w:spacing w:val="-6"/>
        </w:rPr>
        <w:t xml:space="preserve"> </w:t>
      </w:r>
      <w:r>
        <w:t>en</w:t>
      </w:r>
      <w:r>
        <w:rPr>
          <w:spacing w:val="-3"/>
        </w:rPr>
        <w:t xml:space="preserve"> </w:t>
      </w:r>
      <w:r>
        <w:t>el</w:t>
      </w:r>
      <w:r>
        <w:rPr>
          <w:spacing w:val="-7"/>
        </w:rPr>
        <w:t xml:space="preserve"> </w:t>
      </w:r>
      <w:r>
        <w:t>dominio</w:t>
      </w:r>
      <w:r>
        <w:rPr>
          <w:spacing w:val="-8"/>
        </w:rPr>
        <w:t xml:space="preserve"> </w:t>
      </w:r>
      <w:r>
        <w:t>del</w:t>
      </w:r>
      <w:r>
        <w:rPr>
          <w:spacing w:val="-6"/>
        </w:rPr>
        <w:t xml:space="preserve"> </w:t>
      </w:r>
      <w:r>
        <w:rPr>
          <w:i/>
        </w:rPr>
        <w:t>jus</w:t>
      </w:r>
      <w:r>
        <w:rPr>
          <w:i/>
          <w:spacing w:val="-8"/>
        </w:rPr>
        <w:t xml:space="preserve"> </w:t>
      </w:r>
      <w:r>
        <w:rPr>
          <w:i/>
        </w:rPr>
        <w:t>cogens</w:t>
      </w:r>
      <w:hyperlink w:anchor="_bookmark320" w:history="1">
        <w:r>
          <w:rPr>
            <w:i/>
            <w:position w:val="7"/>
            <w:sz w:val="13"/>
          </w:rPr>
          <w:t>293</w:t>
        </w:r>
      </w:hyperlink>
      <w:r>
        <w:t>.</w:t>
      </w:r>
      <w:r>
        <w:rPr>
          <w:spacing w:val="-8"/>
        </w:rPr>
        <w:t xml:space="preserve"> </w:t>
      </w:r>
      <w:r>
        <w:t>Sobre</w:t>
      </w:r>
      <w:r>
        <w:rPr>
          <w:spacing w:val="-3"/>
        </w:rPr>
        <w:t xml:space="preserve"> </w:t>
      </w:r>
      <w:r>
        <w:t>él</w:t>
      </w:r>
      <w:r>
        <w:rPr>
          <w:spacing w:val="-6"/>
        </w:rPr>
        <w:t xml:space="preserve"> </w:t>
      </w:r>
      <w:r>
        <w:t>descansa</w:t>
      </w:r>
      <w:r>
        <w:rPr>
          <w:spacing w:val="-7"/>
        </w:rPr>
        <w:t xml:space="preserve"> </w:t>
      </w:r>
      <w:r>
        <w:t>el</w:t>
      </w:r>
      <w:r>
        <w:rPr>
          <w:spacing w:val="-4"/>
        </w:rPr>
        <w:t xml:space="preserve"> </w:t>
      </w:r>
      <w:r>
        <w:t>andamiaje</w:t>
      </w:r>
      <w:r>
        <w:rPr>
          <w:spacing w:val="-6"/>
        </w:rPr>
        <w:t xml:space="preserve"> </w:t>
      </w:r>
      <w:r>
        <w:t>jurídico del</w:t>
      </w:r>
      <w:r>
        <w:rPr>
          <w:spacing w:val="-15"/>
        </w:rPr>
        <w:t xml:space="preserve"> </w:t>
      </w:r>
      <w:r>
        <w:t>orden</w:t>
      </w:r>
      <w:r>
        <w:rPr>
          <w:spacing w:val="-15"/>
        </w:rPr>
        <w:t xml:space="preserve"> </w:t>
      </w:r>
      <w:r>
        <w:t>público</w:t>
      </w:r>
      <w:r>
        <w:rPr>
          <w:spacing w:val="-16"/>
        </w:rPr>
        <w:t xml:space="preserve"> </w:t>
      </w:r>
      <w:r>
        <w:t>nacional</w:t>
      </w:r>
      <w:r>
        <w:rPr>
          <w:spacing w:val="-15"/>
        </w:rPr>
        <w:t xml:space="preserve"> </w:t>
      </w:r>
      <w:r>
        <w:t>e</w:t>
      </w:r>
      <w:r>
        <w:rPr>
          <w:spacing w:val="-16"/>
        </w:rPr>
        <w:t xml:space="preserve"> </w:t>
      </w:r>
      <w:r>
        <w:t>internacional</w:t>
      </w:r>
      <w:r>
        <w:rPr>
          <w:spacing w:val="-13"/>
        </w:rPr>
        <w:t xml:space="preserve"> </w:t>
      </w:r>
      <w:r>
        <w:t>y</w:t>
      </w:r>
      <w:r>
        <w:rPr>
          <w:spacing w:val="-15"/>
        </w:rPr>
        <w:t xml:space="preserve"> </w:t>
      </w:r>
      <w:r>
        <w:t>permea</w:t>
      </w:r>
      <w:r>
        <w:rPr>
          <w:spacing w:val="-15"/>
        </w:rPr>
        <w:t xml:space="preserve"> </w:t>
      </w:r>
      <w:r>
        <w:t>todo</w:t>
      </w:r>
      <w:r>
        <w:rPr>
          <w:spacing w:val="-15"/>
        </w:rPr>
        <w:t xml:space="preserve"> </w:t>
      </w:r>
      <w:r>
        <w:t>el</w:t>
      </w:r>
      <w:r>
        <w:rPr>
          <w:spacing w:val="-15"/>
        </w:rPr>
        <w:t xml:space="preserve"> </w:t>
      </w:r>
      <w:r>
        <w:t>ordenamiento</w:t>
      </w:r>
      <w:r>
        <w:rPr>
          <w:spacing w:val="-16"/>
        </w:rPr>
        <w:t xml:space="preserve"> </w:t>
      </w:r>
      <w:r>
        <w:t>jurídico.</w:t>
      </w:r>
      <w:r>
        <w:rPr>
          <w:spacing w:val="-16"/>
        </w:rPr>
        <w:t xml:space="preserve"> </w:t>
      </w:r>
      <w:r>
        <w:t>Los</w:t>
      </w:r>
      <w:r>
        <w:rPr>
          <w:spacing w:val="-16"/>
        </w:rPr>
        <w:t xml:space="preserve"> </w:t>
      </w:r>
      <w:r>
        <w:t>Estados</w:t>
      </w:r>
      <w:r>
        <w:rPr>
          <w:spacing w:val="-12"/>
        </w:rPr>
        <w:t xml:space="preserve"> </w:t>
      </w:r>
      <w:r>
        <w:t xml:space="preserve">deben abstenerse de realizar acciones que de cualquier manera vayan dirigidas, directa o indirectamente, a crear situaciones de discriminación </w:t>
      </w:r>
      <w:r>
        <w:rPr>
          <w:i/>
        </w:rPr>
        <w:t xml:space="preserve">de jure </w:t>
      </w:r>
      <w:r>
        <w:t xml:space="preserve">o </w:t>
      </w:r>
      <w:r>
        <w:rPr>
          <w:i/>
        </w:rPr>
        <w:t>de facto</w:t>
      </w:r>
      <w:hyperlink w:anchor="_bookmark321" w:history="1">
        <w:r>
          <w:rPr>
            <w:position w:val="7"/>
            <w:sz w:val="13"/>
          </w:rPr>
          <w:t>294</w:t>
        </w:r>
      </w:hyperlink>
      <w:r>
        <w:t>.</w:t>
      </w:r>
    </w:p>
    <w:p w14:paraId="0AF25BD8" w14:textId="77777777" w:rsidR="00303C6E" w:rsidRDefault="00303C6E">
      <w:pPr>
        <w:pStyle w:val="Textoindependiente"/>
        <w:spacing w:before="11"/>
        <w:rPr>
          <w:sz w:val="19"/>
        </w:rPr>
      </w:pPr>
    </w:p>
    <w:p w14:paraId="0EBA2EBC" w14:textId="77777777" w:rsidR="00303C6E" w:rsidRDefault="00000000">
      <w:pPr>
        <w:pStyle w:val="Prrafodelista"/>
        <w:numPr>
          <w:ilvl w:val="0"/>
          <w:numId w:val="18"/>
        </w:numPr>
        <w:tabs>
          <w:tab w:val="left" w:pos="687"/>
        </w:tabs>
        <w:ind w:right="275" w:firstLine="0"/>
        <w:jc w:val="both"/>
        <w:rPr>
          <w:sz w:val="20"/>
        </w:rPr>
      </w:pPr>
      <w:r>
        <w:rPr>
          <w:sz w:val="20"/>
        </w:rPr>
        <w:t>La Corte ha señalado que, mientras la obligación general del artículo 1.1 de la Convención Americana se refiere al deber del Estado de respetar y garantizar “sin discriminación” los derechos contenidos en dicho tratado, el artículo 24 protege el derecho a “igual protección de la ley”</w:t>
      </w:r>
      <w:hyperlink w:anchor="_bookmark322" w:history="1">
        <w:r>
          <w:rPr>
            <w:position w:val="7"/>
            <w:sz w:val="13"/>
          </w:rPr>
          <w:t>295</w:t>
        </w:r>
      </w:hyperlink>
      <w:r>
        <w:rPr>
          <w:sz w:val="20"/>
        </w:rPr>
        <w:t>. El artículo</w:t>
      </w:r>
      <w:r>
        <w:rPr>
          <w:spacing w:val="-4"/>
          <w:sz w:val="20"/>
        </w:rPr>
        <w:t xml:space="preserve"> </w:t>
      </w:r>
      <w:r>
        <w:rPr>
          <w:sz w:val="20"/>
        </w:rPr>
        <w:t>24</w:t>
      </w:r>
      <w:r>
        <w:rPr>
          <w:spacing w:val="-5"/>
          <w:sz w:val="20"/>
        </w:rPr>
        <w:t xml:space="preserve"> </w:t>
      </w:r>
      <w:r>
        <w:rPr>
          <w:sz w:val="20"/>
        </w:rPr>
        <w:t>de</w:t>
      </w:r>
      <w:r>
        <w:rPr>
          <w:spacing w:val="-4"/>
          <w:sz w:val="20"/>
        </w:rPr>
        <w:t xml:space="preserve"> </w:t>
      </w:r>
      <w:r>
        <w:rPr>
          <w:sz w:val="20"/>
        </w:rPr>
        <w:t>la</w:t>
      </w:r>
      <w:r>
        <w:rPr>
          <w:spacing w:val="-5"/>
          <w:sz w:val="20"/>
        </w:rPr>
        <w:t xml:space="preserve"> </w:t>
      </w:r>
      <w:r>
        <w:rPr>
          <w:sz w:val="20"/>
        </w:rPr>
        <w:t>Convención</w:t>
      </w:r>
      <w:r>
        <w:rPr>
          <w:spacing w:val="-4"/>
          <w:sz w:val="20"/>
        </w:rPr>
        <w:t xml:space="preserve"> </w:t>
      </w:r>
      <w:r>
        <w:rPr>
          <w:sz w:val="20"/>
        </w:rPr>
        <w:t>Americana</w:t>
      </w:r>
      <w:r>
        <w:rPr>
          <w:spacing w:val="-5"/>
          <w:sz w:val="20"/>
        </w:rPr>
        <w:t xml:space="preserve"> </w:t>
      </w:r>
      <w:r>
        <w:rPr>
          <w:sz w:val="20"/>
        </w:rPr>
        <w:t>prohíbe</w:t>
      </w:r>
      <w:r>
        <w:rPr>
          <w:spacing w:val="-4"/>
          <w:sz w:val="20"/>
        </w:rPr>
        <w:t xml:space="preserve"> </w:t>
      </w:r>
      <w:r>
        <w:rPr>
          <w:sz w:val="20"/>
        </w:rPr>
        <w:t>la</w:t>
      </w:r>
      <w:r>
        <w:rPr>
          <w:spacing w:val="-5"/>
          <w:sz w:val="20"/>
        </w:rPr>
        <w:t xml:space="preserve"> </w:t>
      </w:r>
      <w:r>
        <w:rPr>
          <w:sz w:val="20"/>
        </w:rPr>
        <w:t>discriminación</w:t>
      </w:r>
      <w:r>
        <w:rPr>
          <w:spacing w:val="-2"/>
          <w:sz w:val="20"/>
        </w:rPr>
        <w:t xml:space="preserve"> </w:t>
      </w:r>
      <w:r>
        <w:rPr>
          <w:sz w:val="20"/>
        </w:rPr>
        <w:t>de</w:t>
      </w:r>
      <w:r>
        <w:rPr>
          <w:spacing w:val="-4"/>
          <w:sz w:val="20"/>
        </w:rPr>
        <w:t xml:space="preserve"> </w:t>
      </w:r>
      <w:r>
        <w:rPr>
          <w:sz w:val="20"/>
        </w:rPr>
        <w:t>derecho</w:t>
      </w:r>
      <w:r>
        <w:rPr>
          <w:spacing w:val="-2"/>
          <w:sz w:val="20"/>
        </w:rPr>
        <w:t xml:space="preserve"> </w:t>
      </w:r>
      <w:r>
        <w:rPr>
          <w:sz w:val="20"/>
        </w:rPr>
        <w:t>o</w:t>
      </w:r>
      <w:r>
        <w:rPr>
          <w:spacing w:val="-7"/>
          <w:sz w:val="20"/>
        </w:rPr>
        <w:t xml:space="preserve"> </w:t>
      </w:r>
      <w:r>
        <w:rPr>
          <w:sz w:val="20"/>
        </w:rPr>
        <w:t>de</w:t>
      </w:r>
      <w:r>
        <w:rPr>
          <w:spacing w:val="-4"/>
          <w:sz w:val="20"/>
        </w:rPr>
        <w:t xml:space="preserve"> </w:t>
      </w:r>
      <w:r>
        <w:rPr>
          <w:sz w:val="20"/>
        </w:rPr>
        <w:t>hecho,</w:t>
      </w:r>
      <w:r>
        <w:rPr>
          <w:spacing w:val="-4"/>
          <w:sz w:val="20"/>
        </w:rPr>
        <w:t xml:space="preserve"> </w:t>
      </w:r>
      <w:r>
        <w:rPr>
          <w:sz w:val="20"/>
        </w:rPr>
        <w:t>no</w:t>
      </w:r>
      <w:r>
        <w:rPr>
          <w:spacing w:val="-4"/>
          <w:sz w:val="20"/>
        </w:rPr>
        <w:t xml:space="preserve"> </w:t>
      </w:r>
      <w:r>
        <w:rPr>
          <w:sz w:val="20"/>
        </w:rPr>
        <w:t>solo</w:t>
      </w:r>
      <w:r>
        <w:rPr>
          <w:spacing w:val="-4"/>
          <w:sz w:val="20"/>
        </w:rPr>
        <w:t xml:space="preserve"> </w:t>
      </w:r>
      <w:r>
        <w:rPr>
          <w:sz w:val="20"/>
        </w:rPr>
        <w:t>en cuanto</w:t>
      </w:r>
      <w:r>
        <w:rPr>
          <w:spacing w:val="-18"/>
          <w:sz w:val="20"/>
        </w:rPr>
        <w:t xml:space="preserve"> </w:t>
      </w:r>
      <w:r>
        <w:rPr>
          <w:sz w:val="20"/>
        </w:rPr>
        <w:t>a</w:t>
      </w:r>
      <w:r>
        <w:rPr>
          <w:spacing w:val="-18"/>
          <w:sz w:val="20"/>
        </w:rPr>
        <w:t xml:space="preserve"> </w:t>
      </w:r>
      <w:r>
        <w:rPr>
          <w:sz w:val="20"/>
        </w:rPr>
        <w:t>los</w:t>
      </w:r>
      <w:r>
        <w:rPr>
          <w:spacing w:val="-17"/>
          <w:sz w:val="20"/>
        </w:rPr>
        <w:t xml:space="preserve"> </w:t>
      </w:r>
      <w:r>
        <w:rPr>
          <w:sz w:val="20"/>
        </w:rPr>
        <w:t>derechos</w:t>
      </w:r>
      <w:r>
        <w:rPr>
          <w:spacing w:val="-18"/>
          <w:sz w:val="20"/>
        </w:rPr>
        <w:t xml:space="preserve"> </w:t>
      </w:r>
      <w:r>
        <w:rPr>
          <w:sz w:val="20"/>
        </w:rPr>
        <w:t>consagrados</w:t>
      </w:r>
      <w:r>
        <w:rPr>
          <w:spacing w:val="-17"/>
          <w:sz w:val="20"/>
        </w:rPr>
        <w:t xml:space="preserve"> </w:t>
      </w:r>
      <w:r>
        <w:rPr>
          <w:sz w:val="20"/>
        </w:rPr>
        <w:t>en</w:t>
      </w:r>
      <w:r>
        <w:rPr>
          <w:spacing w:val="-18"/>
          <w:sz w:val="20"/>
        </w:rPr>
        <w:t xml:space="preserve"> </w:t>
      </w:r>
      <w:r>
        <w:rPr>
          <w:sz w:val="20"/>
        </w:rPr>
        <w:t>la</w:t>
      </w:r>
      <w:r>
        <w:rPr>
          <w:spacing w:val="-18"/>
          <w:sz w:val="20"/>
        </w:rPr>
        <w:t xml:space="preserve"> </w:t>
      </w:r>
      <w:r>
        <w:rPr>
          <w:sz w:val="20"/>
        </w:rPr>
        <w:t>misma,</w:t>
      </w:r>
      <w:r>
        <w:rPr>
          <w:spacing w:val="-17"/>
          <w:sz w:val="20"/>
        </w:rPr>
        <w:t xml:space="preserve"> </w:t>
      </w:r>
      <w:r>
        <w:rPr>
          <w:sz w:val="20"/>
        </w:rPr>
        <w:t>sino</w:t>
      </w:r>
      <w:r>
        <w:rPr>
          <w:spacing w:val="-18"/>
          <w:sz w:val="20"/>
        </w:rPr>
        <w:t xml:space="preserve"> </w:t>
      </w:r>
      <w:r>
        <w:rPr>
          <w:sz w:val="20"/>
        </w:rPr>
        <w:t>en</w:t>
      </w:r>
      <w:r>
        <w:rPr>
          <w:spacing w:val="-17"/>
          <w:sz w:val="20"/>
        </w:rPr>
        <w:t xml:space="preserve"> </w:t>
      </w:r>
      <w:r>
        <w:rPr>
          <w:sz w:val="20"/>
        </w:rPr>
        <w:t>lo</w:t>
      </w:r>
      <w:r>
        <w:rPr>
          <w:spacing w:val="-18"/>
          <w:sz w:val="20"/>
        </w:rPr>
        <w:t xml:space="preserve"> </w:t>
      </w:r>
      <w:r>
        <w:rPr>
          <w:sz w:val="20"/>
        </w:rPr>
        <w:t>que</w:t>
      </w:r>
      <w:r>
        <w:rPr>
          <w:spacing w:val="-17"/>
          <w:sz w:val="20"/>
        </w:rPr>
        <w:t xml:space="preserve"> </w:t>
      </w:r>
      <w:r>
        <w:rPr>
          <w:sz w:val="20"/>
        </w:rPr>
        <w:t>respecta</w:t>
      </w:r>
      <w:r>
        <w:rPr>
          <w:spacing w:val="-18"/>
          <w:sz w:val="20"/>
        </w:rPr>
        <w:t xml:space="preserve"> </w:t>
      </w:r>
      <w:r>
        <w:rPr>
          <w:sz w:val="20"/>
        </w:rPr>
        <w:t>a</w:t>
      </w:r>
      <w:r>
        <w:rPr>
          <w:spacing w:val="-18"/>
          <w:sz w:val="20"/>
        </w:rPr>
        <w:t xml:space="preserve"> </w:t>
      </w:r>
      <w:r>
        <w:rPr>
          <w:sz w:val="20"/>
        </w:rPr>
        <w:t>todas</w:t>
      </w:r>
      <w:r>
        <w:rPr>
          <w:spacing w:val="-17"/>
          <w:sz w:val="20"/>
        </w:rPr>
        <w:t xml:space="preserve"> </w:t>
      </w:r>
      <w:r>
        <w:rPr>
          <w:sz w:val="20"/>
        </w:rPr>
        <w:t>las</w:t>
      </w:r>
      <w:r>
        <w:rPr>
          <w:spacing w:val="-18"/>
          <w:sz w:val="20"/>
        </w:rPr>
        <w:t xml:space="preserve"> </w:t>
      </w:r>
      <w:r>
        <w:rPr>
          <w:sz w:val="20"/>
        </w:rPr>
        <w:t>leyes</w:t>
      </w:r>
      <w:r>
        <w:rPr>
          <w:spacing w:val="-17"/>
          <w:sz w:val="20"/>
        </w:rPr>
        <w:t xml:space="preserve"> </w:t>
      </w:r>
      <w:r>
        <w:rPr>
          <w:sz w:val="20"/>
        </w:rPr>
        <w:t>que</w:t>
      </w:r>
      <w:r>
        <w:rPr>
          <w:spacing w:val="-18"/>
          <w:sz w:val="20"/>
        </w:rPr>
        <w:t xml:space="preserve"> </w:t>
      </w:r>
      <w:r>
        <w:rPr>
          <w:sz w:val="20"/>
        </w:rPr>
        <w:t>apruebe el Estado y a su aplicación. Es decir, no se limita a reiterar lo dispuesto en el artículo 1.1 de la Convención,</w:t>
      </w:r>
      <w:r>
        <w:rPr>
          <w:spacing w:val="-8"/>
          <w:sz w:val="20"/>
        </w:rPr>
        <w:t xml:space="preserve"> </w:t>
      </w:r>
      <w:r>
        <w:rPr>
          <w:sz w:val="20"/>
        </w:rPr>
        <w:t>respecto</w:t>
      </w:r>
      <w:r>
        <w:rPr>
          <w:spacing w:val="-9"/>
          <w:sz w:val="20"/>
        </w:rPr>
        <w:t xml:space="preserve"> </w:t>
      </w:r>
      <w:r>
        <w:rPr>
          <w:sz w:val="20"/>
        </w:rPr>
        <w:t>de</w:t>
      </w:r>
      <w:r>
        <w:rPr>
          <w:spacing w:val="-11"/>
          <w:sz w:val="20"/>
        </w:rPr>
        <w:t xml:space="preserve"> </w:t>
      </w:r>
      <w:r>
        <w:rPr>
          <w:sz w:val="20"/>
        </w:rPr>
        <w:t>la</w:t>
      </w:r>
      <w:r>
        <w:rPr>
          <w:spacing w:val="-5"/>
          <w:sz w:val="20"/>
        </w:rPr>
        <w:t xml:space="preserve"> </w:t>
      </w:r>
      <w:r>
        <w:rPr>
          <w:sz w:val="20"/>
        </w:rPr>
        <w:t>obligación</w:t>
      </w:r>
      <w:r>
        <w:rPr>
          <w:spacing w:val="-7"/>
          <w:sz w:val="20"/>
        </w:rPr>
        <w:t xml:space="preserve"> </w:t>
      </w:r>
      <w:r>
        <w:rPr>
          <w:sz w:val="20"/>
        </w:rPr>
        <w:t>de</w:t>
      </w:r>
      <w:r>
        <w:rPr>
          <w:spacing w:val="-9"/>
          <w:sz w:val="20"/>
        </w:rPr>
        <w:t xml:space="preserve"> </w:t>
      </w:r>
      <w:r>
        <w:rPr>
          <w:sz w:val="20"/>
        </w:rPr>
        <w:t>los</w:t>
      </w:r>
      <w:r>
        <w:rPr>
          <w:spacing w:val="-9"/>
          <w:sz w:val="20"/>
        </w:rPr>
        <w:t xml:space="preserve"> </w:t>
      </w:r>
      <w:r>
        <w:rPr>
          <w:sz w:val="20"/>
        </w:rPr>
        <w:t>Estados</w:t>
      </w:r>
      <w:r>
        <w:rPr>
          <w:spacing w:val="-9"/>
          <w:sz w:val="20"/>
        </w:rPr>
        <w:t xml:space="preserve"> </w:t>
      </w:r>
      <w:r>
        <w:rPr>
          <w:sz w:val="20"/>
        </w:rPr>
        <w:t>de</w:t>
      </w:r>
      <w:r>
        <w:rPr>
          <w:spacing w:val="-9"/>
          <w:sz w:val="20"/>
        </w:rPr>
        <w:t xml:space="preserve"> </w:t>
      </w:r>
      <w:r>
        <w:rPr>
          <w:sz w:val="20"/>
        </w:rPr>
        <w:t>respetar</w:t>
      </w:r>
      <w:r>
        <w:rPr>
          <w:spacing w:val="-9"/>
          <w:sz w:val="20"/>
        </w:rPr>
        <w:t xml:space="preserve"> </w:t>
      </w:r>
      <w:r>
        <w:rPr>
          <w:sz w:val="20"/>
        </w:rPr>
        <w:t>y</w:t>
      </w:r>
      <w:r>
        <w:rPr>
          <w:spacing w:val="-11"/>
          <w:sz w:val="20"/>
        </w:rPr>
        <w:t xml:space="preserve"> </w:t>
      </w:r>
      <w:r>
        <w:rPr>
          <w:sz w:val="20"/>
        </w:rPr>
        <w:t>garantizar,</w:t>
      </w:r>
      <w:r>
        <w:rPr>
          <w:spacing w:val="-11"/>
          <w:sz w:val="20"/>
        </w:rPr>
        <w:t xml:space="preserve"> </w:t>
      </w:r>
      <w:r>
        <w:rPr>
          <w:sz w:val="20"/>
        </w:rPr>
        <w:t>sin</w:t>
      </w:r>
      <w:r>
        <w:rPr>
          <w:spacing w:val="-7"/>
          <w:sz w:val="20"/>
        </w:rPr>
        <w:t xml:space="preserve"> </w:t>
      </w:r>
      <w:r>
        <w:rPr>
          <w:sz w:val="20"/>
        </w:rPr>
        <w:t>discriminación,</w:t>
      </w:r>
      <w:r>
        <w:rPr>
          <w:spacing w:val="-11"/>
          <w:sz w:val="20"/>
        </w:rPr>
        <w:t xml:space="preserve"> </w:t>
      </w:r>
      <w:r>
        <w:rPr>
          <w:sz w:val="20"/>
        </w:rPr>
        <w:t>los derechos reconocidos en dicho tratado, sino que consagra un derecho que también acarrea obligaciones al Estado de respetar y garantizar el principio de igualdad y no discriminación en la salvaguardia</w:t>
      </w:r>
      <w:r>
        <w:rPr>
          <w:spacing w:val="-12"/>
          <w:sz w:val="20"/>
        </w:rPr>
        <w:t xml:space="preserve"> </w:t>
      </w:r>
      <w:r>
        <w:rPr>
          <w:sz w:val="20"/>
        </w:rPr>
        <w:t>de</w:t>
      </w:r>
      <w:r>
        <w:rPr>
          <w:spacing w:val="-11"/>
          <w:sz w:val="20"/>
        </w:rPr>
        <w:t xml:space="preserve"> </w:t>
      </w:r>
      <w:r>
        <w:rPr>
          <w:sz w:val="20"/>
        </w:rPr>
        <w:t>otros</w:t>
      </w:r>
      <w:r>
        <w:rPr>
          <w:spacing w:val="-13"/>
          <w:sz w:val="20"/>
        </w:rPr>
        <w:t xml:space="preserve"> </w:t>
      </w:r>
      <w:r>
        <w:rPr>
          <w:sz w:val="20"/>
        </w:rPr>
        <w:t>derechos</w:t>
      </w:r>
      <w:r>
        <w:rPr>
          <w:spacing w:val="-11"/>
          <w:sz w:val="20"/>
        </w:rPr>
        <w:t xml:space="preserve"> </w:t>
      </w:r>
      <w:r>
        <w:rPr>
          <w:sz w:val="20"/>
        </w:rPr>
        <w:t>y</w:t>
      </w:r>
      <w:r>
        <w:rPr>
          <w:spacing w:val="-11"/>
          <w:sz w:val="20"/>
        </w:rPr>
        <w:t xml:space="preserve"> </w:t>
      </w:r>
      <w:r>
        <w:rPr>
          <w:sz w:val="20"/>
        </w:rPr>
        <w:t>en</w:t>
      </w:r>
      <w:r>
        <w:rPr>
          <w:spacing w:val="-9"/>
          <w:sz w:val="20"/>
        </w:rPr>
        <w:t xml:space="preserve"> </w:t>
      </w:r>
      <w:r>
        <w:rPr>
          <w:sz w:val="20"/>
        </w:rPr>
        <w:t>toda</w:t>
      </w:r>
      <w:r>
        <w:rPr>
          <w:spacing w:val="-10"/>
          <w:sz w:val="20"/>
        </w:rPr>
        <w:t xml:space="preserve"> </w:t>
      </w:r>
      <w:r>
        <w:rPr>
          <w:sz w:val="20"/>
        </w:rPr>
        <w:t>la</w:t>
      </w:r>
      <w:r>
        <w:rPr>
          <w:spacing w:val="-12"/>
          <w:sz w:val="20"/>
        </w:rPr>
        <w:t xml:space="preserve"> </w:t>
      </w:r>
      <w:r>
        <w:rPr>
          <w:sz w:val="20"/>
        </w:rPr>
        <w:t>legislación</w:t>
      </w:r>
      <w:r>
        <w:rPr>
          <w:spacing w:val="-9"/>
          <w:sz w:val="20"/>
        </w:rPr>
        <w:t xml:space="preserve"> </w:t>
      </w:r>
      <w:r>
        <w:rPr>
          <w:sz w:val="20"/>
        </w:rPr>
        <w:t>interna</w:t>
      </w:r>
      <w:r>
        <w:rPr>
          <w:spacing w:val="-10"/>
          <w:sz w:val="20"/>
        </w:rPr>
        <w:t xml:space="preserve"> </w:t>
      </w:r>
      <w:r>
        <w:rPr>
          <w:sz w:val="20"/>
        </w:rPr>
        <w:t>que</w:t>
      </w:r>
      <w:r>
        <w:rPr>
          <w:spacing w:val="-11"/>
          <w:sz w:val="20"/>
        </w:rPr>
        <w:t xml:space="preserve"> </w:t>
      </w:r>
      <w:r>
        <w:rPr>
          <w:sz w:val="20"/>
        </w:rPr>
        <w:t>apruebe</w:t>
      </w:r>
      <w:hyperlink w:anchor="_bookmark323" w:history="1">
        <w:r>
          <w:rPr>
            <w:position w:val="7"/>
            <w:sz w:val="13"/>
          </w:rPr>
          <w:t>296</w:t>
        </w:r>
      </w:hyperlink>
      <w:r>
        <w:rPr>
          <w:sz w:val="20"/>
        </w:rPr>
        <w:t>.</w:t>
      </w:r>
      <w:r>
        <w:rPr>
          <w:spacing w:val="-13"/>
          <w:sz w:val="20"/>
        </w:rPr>
        <w:t xml:space="preserve"> </w:t>
      </w:r>
      <w:r>
        <w:rPr>
          <w:sz w:val="20"/>
        </w:rPr>
        <w:t>En</w:t>
      </w:r>
      <w:r>
        <w:rPr>
          <w:spacing w:val="-9"/>
          <w:sz w:val="20"/>
        </w:rPr>
        <w:t xml:space="preserve"> </w:t>
      </w:r>
      <w:r>
        <w:rPr>
          <w:sz w:val="20"/>
        </w:rPr>
        <w:t>definitiva,</w:t>
      </w:r>
      <w:r>
        <w:rPr>
          <w:spacing w:val="-11"/>
          <w:sz w:val="20"/>
        </w:rPr>
        <w:t xml:space="preserve"> </w:t>
      </w:r>
      <w:r>
        <w:rPr>
          <w:sz w:val="20"/>
        </w:rPr>
        <w:t>la</w:t>
      </w:r>
      <w:r>
        <w:rPr>
          <w:spacing w:val="-10"/>
          <w:sz w:val="20"/>
        </w:rPr>
        <w:t xml:space="preserve"> </w:t>
      </w:r>
      <w:r>
        <w:rPr>
          <w:sz w:val="20"/>
        </w:rPr>
        <w:t>Corte ha</w:t>
      </w:r>
      <w:r>
        <w:rPr>
          <w:spacing w:val="-18"/>
          <w:sz w:val="20"/>
        </w:rPr>
        <w:t xml:space="preserve"> </w:t>
      </w:r>
      <w:r>
        <w:rPr>
          <w:sz w:val="20"/>
        </w:rPr>
        <w:t>afirmado</w:t>
      </w:r>
      <w:r>
        <w:rPr>
          <w:spacing w:val="-18"/>
          <w:sz w:val="20"/>
        </w:rPr>
        <w:t xml:space="preserve"> </w:t>
      </w:r>
      <w:r>
        <w:rPr>
          <w:sz w:val="20"/>
        </w:rPr>
        <w:t>que,</w:t>
      </w:r>
      <w:r>
        <w:rPr>
          <w:spacing w:val="-17"/>
          <w:sz w:val="20"/>
        </w:rPr>
        <w:t xml:space="preserve"> </w:t>
      </w:r>
      <w:r>
        <w:rPr>
          <w:sz w:val="20"/>
        </w:rPr>
        <w:t>si</w:t>
      </w:r>
      <w:r>
        <w:rPr>
          <w:spacing w:val="-18"/>
          <w:sz w:val="20"/>
        </w:rPr>
        <w:t xml:space="preserve"> </w:t>
      </w:r>
      <w:r>
        <w:rPr>
          <w:sz w:val="20"/>
        </w:rPr>
        <w:t>un</w:t>
      </w:r>
      <w:r>
        <w:rPr>
          <w:spacing w:val="-17"/>
          <w:sz w:val="20"/>
        </w:rPr>
        <w:t xml:space="preserve"> </w:t>
      </w:r>
      <w:r>
        <w:rPr>
          <w:sz w:val="20"/>
        </w:rPr>
        <w:t>Estado</w:t>
      </w:r>
      <w:r>
        <w:rPr>
          <w:spacing w:val="-18"/>
          <w:sz w:val="20"/>
        </w:rPr>
        <w:t xml:space="preserve"> </w:t>
      </w:r>
      <w:r>
        <w:rPr>
          <w:sz w:val="20"/>
        </w:rPr>
        <w:t>discrimina</w:t>
      </w:r>
      <w:r>
        <w:rPr>
          <w:spacing w:val="-18"/>
          <w:sz w:val="20"/>
        </w:rPr>
        <w:t xml:space="preserve"> </w:t>
      </w:r>
      <w:r>
        <w:rPr>
          <w:sz w:val="20"/>
        </w:rPr>
        <w:t>en</w:t>
      </w:r>
      <w:r>
        <w:rPr>
          <w:spacing w:val="-17"/>
          <w:sz w:val="20"/>
        </w:rPr>
        <w:t xml:space="preserve"> </w:t>
      </w:r>
      <w:r>
        <w:rPr>
          <w:sz w:val="20"/>
        </w:rPr>
        <w:t>el</w:t>
      </w:r>
      <w:r>
        <w:rPr>
          <w:spacing w:val="-18"/>
          <w:sz w:val="20"/>
        </w:rPr>
        <w:t xml:space="preserve"> </w:t>
      </w:r>
      <w:r>
        <w:rPr>
          <w:sz w:val="20"/>
        </w:rPr>
        <w:t>respeto</w:t>
      </w:r>
      <w:r>
        <w:rPr>
          <w:spacing w:val="-17"/>
          <w:sz w:val="20"/>
        </w:rPr>
        <w:t xml:space="preserve"> </w:t>
      </w:r>
      <w:r>
        <w:rPr>
          <w:sz w:val="20"/>
        </w:rPr>
        <w:t>o</w:t>
      </w:r>
      <w:r>
        <w:rPr>
          <w:spacing w:val="-18"/>
          <w:sz w:val="20"/>
        </w:rPr>
        <w:t xml:space="preserve"> </w:t>
      </w:r>
      <w:r>
        <w:rPr>
          <w:sz w:val="20"/>
        </w:rPr>
        <w:t>garantía</w:t>
      </w:r>
      <w:r>
        <w:rPr>
          <w:spacing w:val="-17"/>
          <w:sz w:val="20"/>
        </w:rPr>
        <w:t xml:space="preserve"> </w:t>
      </w:r>
      <w:r>
        <w:rPr>
          <w:sz w:val="20"/>
        </w:rPr>
        <w:t>de</w:t>
      </w:r>
      <w:r>
        <w:rPr>
          <w:spacing w:val="-18"/>
          <w:sz w:val="20"/>
        </w:rPr>
        <w:t xml:space="preserve"> </w:t>
      </w:r>
      <w:r>
        <w:rPr>
          <w:sz w:val="20"/>
        </w:rPr>
        <w:t>un</w:t>
      </w:r>
      <w:r>
        <w:rPr>
          <w:spacing w:val="-18"/>
          <w:sz w:val="20"/>
        </w:rPr>
        <w:t xml:space="preserve"> </w:t>
      </w:r>
      <w:r>
        <w:rPr>
          <w:sz w:val="20"/>
        </w:rPr>
        <w:t>derecho</w:t>
      </w:r>
      <w:r>
        <w:rPr>
          <w:spacing w:val="-17"/>
          <w:sz w:val="20"/>
        </w:rPr>
        <w:t xml:space="preserve"> </w:t>
      </w:r>
      <w:r>
        <w:rPr>
          <w:sz w:val="20"/>
        </w:rPr>
        <w:t>convencional,</w:t>
      </w:r>
      <w:r>
        <w:rPr>
          <w:spacing w:val="-18"/>
          <w:sz w:val="20"/>
        </w:rPr>
        <w:t xml:space="preserve"> </w:t>
      </w:r>
      <w:r>
        <w:rPr>
          <w:sz w:val="20"/>
        </w:rPr>
        <w:t>violaría el</w:t>
      </w:r>
      <w:r>
        <w:rPr>
          <w:spacing w:val="-3"/>
          <w:sz w:val="20"/>
        </w:rPr>
        <w:t xml:space="preserve"> </w:t>
      </w:r>
      <w:r>
        <w:rPr>
          <w:sz w:val="20"/>
        </w:rPr>
        <w:t>artículo</w:t>
      </w:r>
      <w:r>
        <w:rPr>
          <w:spacing w:val="-2"/>
          <w:sz w:val="20"/>
        </w:rPr>
        <w:t xml:space="preserve"> </w:t>
      </w:r>
      <w:r>
        <w:rPr>
          <w:sz w:val="20"/>
        </w:rPr>
        <w:t>1.1 y</w:t>
      </w:r>
      <w:r>
        <w:rPr>
          <w:spacing w:val="-1"/>
          <w:sz w:val="20"/>
        </w:rPr>
        <w:t xml:space="preserve"> </w:t>
      </w:r>
      <w:r>
        <w:rPr>
          <w:sz w:val="20"/>
        </w:rPr>
        <w:t>el derecho</w:t>
      </w:r>
      <w:r>
        <w:rPr>
          <w:spacing w:val="-4"/>
          <w:sz w:val="20"/>
        </w:rPr>
        <w:t xml:space="preserve"> </w:t>
      </w:r>
      <w:r>
        <w:rPr>
          <w:sz w:val="20"/>
        </w:rPr>
        <w:t>sustantivo</w:t>
      </w:r>
      <w:r>
        <w:rPr>
          <w:spacing w:val="-2"/>
          <w:sz w:val="20"/>
        </w:rPr>
        <w:t xml:space="preserve"> </w:t>
      </w:r>
      <w:r>
        <w:rPr>
          <w:sz w:val="20"/>
        </w:rPr>
        <w:t>en cuestión.</w:t>
      </w:r>
      <w:r>
        <w:rPr>
          <w:spacing w:val="-4"/>
          <w:sz w:val="20"/>
        </w:rPr>
        <w:t xml:space="preserve"> </w:t>
      </w:r>
      <w:r>
        <w:rPr>
          <w:sz w:val="20"/>
        </w:rPr>
        <w:t>Si,</w:t>
      </w:r>
      <w:r>
        <w:rPr>
          <w:spacing w:val="-4"/>
          <w:sz w:val="20"/>
        </w:rPr>
        <w:t xml:space="preserve"> </w:t>
      </w:r>
      <w:r>
        <w:rPr>
          <w:sz w:val="20"/>
        </w:rPr>
        <w:t>por</w:t>
      </w:r>
      <w:r>
        <w:rPr>
          <w:spacing w:val="-2"/>
          <w:sz w:val="20"/>
        </w:rPr>
        <w:t xml:space="preserve"> </w:t>
      </w:r>
      <w:r>
        <w:rPr>
          <w:sz w:val="20"/>
        </w:rPr>
        <w:t>el contrario,</w:t>
      </w:r>
      <w:r>
        <w:rPr>
          <w:spacing w:val="-4"/>
          <w:sz w:val="20"/>
        </w:rPr>
        <w:t xml:space="preserve"> </w:t>
      </w:r>
      <w:r>
        <w:rPr>
          <w:sz w:val="20"/>
        </w:rPr>
        <w:t>la</w:t>
      </w:r>
      <w:r>
        <w:rPr>
          <w:spacing w:val="-3"/>
          <w:sz w:val="20"/>
        </w:rPr>
        <w:t xml:space="preserve"> </w:t>
      </w:r>
      <w:r>
        <w:rPr>
          <w:sz w:val="20"/>
        </w:rPr>
        <w:t>discriminación se</w:t>
      </w:r>
      <w:r>
        <w:rPr>
          <w:spacing w:val="-2"/>
          <w:sz w:val="20"/>
        </w:rPr>
        <w:t xml:space="preserve"> </w:t>
      </w:r>
      <w:r>
        <w:rPr>
          <w:sz w:val="20"/>
        </w:rPr>
        <w:t>refiere</w:t>
      </w:r>
      <w:r>
        <w:rPr>
          <w:spacing w:val="-2"/>
          <w:sz w:val="20"/>
        </w:rPr>
        <w:t xml:space="preserve"> </w:t>
      </w:r>
      <w:r>
        <w:rPr>
          <w:sz w:val="20"/>
        </w:rPr>
        <w:t>a una</w:t>
      </w:r>
      <w:r>
        <w:rPr>
          <w:spacing w:val="-12"/>
          <w:sz w:val="20"/>
        </w:rPr>
        <w:t xml:space="preserve"> </w:t>
      </w:r>
      <w:r>
        <w:rPr>
          <w:sz w:val="20"/>
        </w:rPr>
        <w:t>protección</w:t>
      </w:r>
      <w:r>
        <w:rPr>
          <w:spacing w:val="-12"/>
          <w:sz w:val="20"/>
        </w:rPr>
        <w:t xml:space="preserve"> </w:t>
      </w:r>
      <w:r>
        <w:rPr>
          <w:sz w:val="20"/>
        </w:rPr>
        <w:t>desigual</w:t>
      </w:r>
      <w:r>
        <w:rPr>
          <w:spacing w:val="-10"/>
          <w:sz w:val="20"/>
        </w:rPr>
        <w:t xml:space="preserve"> </w:t>
      </w:r>
      <w:r>
        <w:rPr>
          <w:sz w:val="20"/>
        </w:rPr>
        <w:t>de</w:t>
      </w:r>
      <w:r>
        <w:rPr>
          <w:spacing w:val="-14"/>
          <w:sz w:val="20"/>
        </w:rPr>
        <w:t xml:space="preserve"> </w:t>
      </w:r>
      <w:r>
        <w:rPr>
          <w:sz w:val="20"/>
        </w:rPr>
        <w:t>la</w:t>
      </w:r>
      <w:r>
        <w:rPr>
          <w:spacing w:val="-10"/>
          <w:sz w:val="20"/>
        </w:rPr>
        <w:t xml:space="preserve"> </w:t>
      </w:r>
      <w:r>
        <w:rPr>
          <w:sz w:val="20"/>
        </w:rPr>
        <w:t>ley</w:t>
      </w:r>
      <w:r>
        <w:rPr>
          <w:spacing w:val="-13"/>
          <w:sz w:val="20"/>
        </w:rPr>
        <w:t xml:space="preserve"> </w:t>
      </w:r>
      <w:r>
        <w:rPr>
          <w:sz w:val="20"/>
        </w:rPr>
        <w:t>interna</w:t>
      </w:r>
      <w:r>
        <w:rPr>
          <w:spacing w:val="-10"/>
          <w:sz w:val="20"/>
        </w:rPr>
        <w:t xml:space="preserve"> </w:t>
      </w:r>
      <w:r>
        <w:rPr>
          <w:sz w:val="20"/>
        </w:rPr>
        <w:t>o</w:t>
      </w:r>
      <w:r>
        <w:rPr>
          <w:spacing w:val="-11"/>
          <w:sz w:val="20"/>
        </w:rPr>
        <w:t xml:space="preserve"> </w:t>
      </w:r>
      <w:r>
        <w:rPr>
          <w:sz w:val="20"/>
        </w:rPr>
        <w:t>su</w:t>
      </w:r>
      <w:r>
        <w:rPr>
          <w:spacing w:val="-12"/>
          <w:sz w:val="20"/>
        </w:rPr>
        <w:t xml:space="preserve"> </w:t>
      </w:r>
      <w:r>
        <w:rPr>
          <w:sz w:val="20"/>
        </w:rPr>
        <w:t>aplicación,</w:t>
      </w:r>
      <w:r>
        <w:rPr>
          <w:spacing w:val="-8"/>
          <w:sz w:val="20"/>
        </w:rPr>
        <w:t xml:space="preserve"> </w:t>
      </w:r>
      <w:r>
        <w:rPr>
          <w:sz w:val="20"/>
        </w:rPr>
        <w:t>el</w:t>
      </w:r>
      <w:r>
        <w:rPr>
          <w:spacing w:val="-12"/>
          <w:sz w:val="20"/>
        </w:rPr>
        <w:t xml:space="preserve"> </w:t>
      </w:r>
      <w:r>
        <w:rPr>
          <w:sz w:val="20"/>
        </w:rPr>
        <w:t>hecho</w:t>
      </w:r>
      <w:r>
        <w:rPr>
          <w:spacing w:val="-11"/>
          <w:sz w:val="20"/>
        </w:rPr>
        <w:t xml:space="preserve"> </w:t>
      </w:r>
      <w:r>
        <w:rPr>
          <w:sz w:val="20"/>
        </w:rPr>
        <w:t>debe</w:t>
      </w:r>
      <w:r>
        <w:rPr>
          <w:spacing w:val="-11"/>
          <w:sz w:val="20"/>
        </w:rPr>
        <w:t xml:space="preserve"> </w:t>
      </w:r>
      <w:r>
        <w:rPr>
          <w:sz w:val="20"/>
        </w:rPr>
        <w:t>analizarse</w:t>
      </w:r>
      <w:r>
        <w:rPr>
          <w:spacing w:val="-11"/>
          <w:sz w:val="20"/>
        </w:rPr>
        <w:t xml:space="preserve"> </w:t>
      </w:r>
      <w:r>
        <w:rPr>
          <w:sz w:val="20"/>
        </w:rPr>
        <w:t>a</w:t>
      </w:r>
      <w:r>
        <w:rPr>
          <w:spacing w:val="-12"/>
          <w:sz w:val="20"/>
        </w:rPr>
        <w:t xml:space="preserve"> </w:t>
      </w:r>
      <w:r>
        <w:rPr>
          <w:sz w:val="20"/>
        </w:rPr>
        <w:t>la</w:t>
      </w:r>
      <w:r>
        <w:rPr>
          <w:spacing w:val="-10"/>
          <w:sz w:val="20"/>
        </w:rPr>
        <w:t xml:space="preserve"> </w:t>
      </w:r>
      <w:r>
        <w:rPr>
          <w:sz w:val="20"/>
        </w:rPr>
        <w:t>luz</w:t>
      </w:r>
      <w:r>
        <w:rPr>
          <w:spacing w:val="-12"/>
          <w:sz w:val="20"/>
        </w:rPr>
        <w:t xml:space="preserve"> </w:t>
      </w:r>
      <w:r>
        <w:rPr>
          <w:sz w:val="20"/>
        </w:rPr>
        <w:t>del</w:t>
      </w:r>
      <w:r>
        <w:rPr>
          <w:spacing w:val="-12"/>
          <w:sz w:val="20"/>
        </w:rPr>
        <w:t xml:space="preserve"> </w:t>
      </w:r>
      <w:r>
        <w:rPr>
          <w:sz w:val="20"/>
        </w:rPr>
        <w:t>artículo 24 de la Convención Americana</w:t>
      </w:r>
      <w:hyperlink w:anchor="_bookmark324" w:history="1">
        <w:r>
          <w:rPr>
            <w:position w:val="7"/>
            <w:sz w:val="13"/>
          </w:rPr>
          <w:t>297</w:t>
        </w:r>
      </w:hyperlink>
      <w:r>
        <w:rPr>
          <w:sz w:val="20"/>
        </w:rPr>
        <w:t>.</w:t>
      </w:r>
    </w:p>
    <w:p w14:paraId="179F9DCB" w14:textId="77777777" w:rsidR="00303C6E" w:rsidRDefault="00303C6E">
      <w:pPr>
        <w:pStyle w:val="Textoindependiente"/>
        <w:spacing w:before="2"/>
      </w:pPr>
    </w:p>
    <w:p w14:paraId="617530C3" w14:textId="77777777" w:rsidR="00303C6E" w:rsidRDefault="00000000">
      <w:pPr>
        <w:pStyle w:val="Prrafodelista"/>
        <w:numPr>
          <w:ilvl w:val="0"/>
          <w:numId w:val="18"/>
        </w:numPr>
        <w:tabs>
          <w:tab w:val="left" w:pos="687"/>
        </w:tabs>
        <w:ind w:right="277" w:firstLine="0"/>
        <w:jc w:val="both"/>
        <w:rPr>
          <w:sz w:val="20"/>
        </w:rPr>
      </w:pPr>
      <w:r>
        <w:rPr>
          <w:sz w:val="20"/>
        </w:rPr>
        <w:t>Según la jurisprudencia del Tribunal, el artículo 24 de la Convención también contiene un mandato orientado a garantizar la igualdad material. Así, el derecho a la igualdad previsto por la disposición referida tiene una dimensión formal, la cual protege la igualdad ante la ley, y una dimensión material o sustancial, que determina “la adopción de medidas positivas de promoción a favor</w:t>
      </w:r>
      <w:r>
        <w:rPr>
          <w:spacing w:val="-3"/>
          <w:sz w:val="20"/>
        </w:rPr>
        <w:t xml:space="preserve"> </w:t>
      </w:r>
      <w:r>
        <w:rPr>
          <w:sz w:val="20"/>
        </w:rPr>
        <w:t>de grupos</w:t>
      </w:r>
      <w:r>
        <w:rPr>
          <w:spacing w:val="-2"/>
          <w:sz w:val="20"/>
        </w:rPr>
        <w:t xml:space="preserve"> </w:t>
      </w:r>
      <w:r>
        <w:rPr>
          <w:sz w:val="20"/>
        </w:rPr>
        <w:t>históricamente discriminados o marginados en razón de</w:t>
      </w:r>
      <w:r>
        <w:rPr>
          <w:spacing w:val="-3"/>
          <w:sz w:val="20"/>
        </w:rPr>
        <w:t xml:space="preserve"> </w:t>
      </w:r>
      <w:r>
        <w:rPr>
          <w:sz w:val="20"/>
        </w:rPr>
        <w:t>los factores a los</w:t>
      </w:r>
      <w:r>
        <w:rPr>
          <w:spacing w:val="-2"/>
          <w:sz w:val="20"/>
        </w:rPr>
        <w:t xml:space="preserve"> </w:t>
      </w:r>
      <w:r>
        <w:rPr>
          <w:sz w:val="20"/>
        </w:rPr>
        <w:t>que hace referencia el artículo 1.1 de la Convención Americana”</w:t>
      </w:r>
      <w:hyperlink w:anchor="_bookmark325" w:history="1">
        <w:r>
          <w:rPr>
            <w:position w:val="7"/>
            <w:sz w:val="13"/>
          </w:rPr>
          <w:t>298</w:t>
        </w:r>
      </w:hyperlink>
      <w:r>
        <w:rPr>
          <w:sz w:val="20"/>
        </w:rPr>
        <w:t>.</w:t>
      </w:r>
    </w:p>
    <w:p w14:paraId="67DC95A2" w14:textId="77777777" w:rsidR="00303C6E" w:rsidRDefault="00303C6E">
      <w:pPr>
        <w:pStyle w:val="Textoindependiente"/>
      </w:pPr>
    </w:p>
    <w:p w14:paraId="14655E2B" w14:textId="77777777" w:rsidR="00303C6E" w:rsidRDefault="00000000">
      <w:pPr>
        <w:pStyle w:val="Prrafodelista"/>
        <w:numPr>
          <w:ilvl w:val="0"/>
          <w:numId w:val="18"/>
        </w:numPr>
        <w:tabs>
          <w:tab w:val="left" w:pos="687"/>
        </w:tabs>
        <w:ind w:right="279" w:hanging="1"/>
        <w:jc w:val="both"/>
        <w:rPr>
          <w:sz w:val="20"/>
        </w:rPr>
      </w:pPr>
      <w:r>
        <w:rPr>
          <w:sz w:val="20"/>
        </w:rPr>
        <w:t>La Corte ha considerado que la violación sexual es una forma de violencia sexual</w:t>
      </w:r>
      <w:hyperlink w:anchor="_bookmark326" w:history="1">
        <w:r>
          <w:rPr>
            <w:position w:val="7"/>
            <w:sz w:val="13"/>
          </w:rPr>
          <w:t>299</w:t>
        </w:r>
      </w:hyperlink>
      <w:r>
        <w:rPr>
          <w:sz w:val="20"/>
        </w:rPr>
        <w:t>. Tanto la Convención de Belém do Pará, como la Convención sobre la Eliminación de Todas las Formas de Discriminación</w:t>
      </w:r>
      <w:r>
        <w:rPr>
          <w:spacing w:val="-5"/>
          <w:sz w:val="20"/>
        </w:rPr>
        <w:t xml:space="preserve"> </w:t>
      </w:r>
      <w:r>
        <w:rPr>
          <w:sz w:val="20"/>
        </w:rPr>
        <w:t>contra</w:t>
      </w:r>
      <w:r>
        <w:rPr>
          <w:spacing w:val="-6"/>
          <w:sz w:val="20"/>
        </w:rPr>
        <w:t xml:space="preserve"> </w:t>
      </w:r>
      <w:r>
        <w:rPr>
          <w:sz w:val="20"/>
        </w:rPr>
        <w:t>la</w:t>
      </w:r>
      <w:r>
        <w:rPr>
          <w:spacing w:val="-4"/>
          <w:sz w:val="20"/>
        </w:rPr>
        <w:t xml:space="preserve"> </w:t>
      </w:r>
      <w:r>
        <w:rPr>
          <w:sz w:val="20"/>
        </w:rPr>
        <w:t>Mujer</w:t>
      </w:r>
      <w:r>
        <w:rPr>
          <w:spacing w:val="-5"/>
          <w:sz w:val="20"/>
        </w:rPr>
        <w:t xml:space="preserve"> </w:t>
      </w:r>
      <w:r>
        <w:rPr>
          <w:sz w:val="20"/>
        </w:rPr>
        <w:t>y</w:t>
      </w:r>
      <w:r>
        <w:rPr>
          <w:spacing w:val="-7"/>
          <w:sz w:val="20"/>
        </w:rPr>
        <w:t xml:space="preserve"> </w:t>
      </w:r>
      <w:r>
        <w:rPr>
          <w:sz w:val="20"/>
        </w:rPr>
        <w:t>su</w:t>
      </w:r>
      <w:r>
        <w:rPr>
          <w:spacing w:val="-3"/>
          <w:sz w:val="20"/>
        </w:rPr>
        <w:t xml:space="preserve"> </w:t>
      </w:r>
      <w:r>
        <w:rPr>
          <w:sz w:val="20"/>
        </w:rPr>
        <w:t>órgano</w:t>
      </w:r>
      <w:r>
        <w:rPr>
          <w:spacing w:val="-8"/>
          <w:sz w:val="20"/>
        </w:rPr>
        <w:t xml:space="preserve"> </w:t>
      </w:r>
      <w:r>
        <w:rPr>
          <w:sz w:val="20"/>
        </w:rPr>
        <w:t>de</w:t>
      </w:r>
      <w:r>
        <w:rPr>
          <w:spacing w:val="-8"/>
          <w:sz w:val="20"/>
        </w:rPr>
        <w:t xml:space="preserve"> </w:t>
      </w:r>
      <w:r>
        <w:rPr>
          <w:sz w:val="20"/>
        </w:rPr>
        <w:t>supervisión,</w:t>
      </w:r>
      <w:r>
        <w:rPr>
          <w:spacing w:val="-7"/>
          <w:sz w:val="20"/>
        </w:rPr>
        <w:t xml:space="preserve"> </w:t>
      </w:r>
      <w:r>
        <w:rPr>
          <w:sz w:val="20"/>
        </w:rPr>
        <w:t>han</w:t>
      </w:r>
      <w:r>
        <w:rPr>
          <w:spacing w:val="-3"/>
          <w:sz w:val="20"/>
        </w:rPr>
        <w:t xml:space="preserve"> </w:t>
      </w:r>
      <w:r>
        <w:rPr>
          <w:sz w:val="20"/>
        </w:rPr>
        <w:t>reconocido</w:t>
      </w:r>
      <w:r>
        <w:rPr>
          <w:spacing w:val="-8"/>
          <w:sz w:val="20"/>
        </w:rPr>
        <w:t xml:space="preserve"> </w:t>
      </w:r>
      <w:r>
        <w:rPr>
          <w:sz w:val="20"/>
        </w:rPr>
        <w:t>el</w:t>
      </w:r>
      <w:r>
        <w:rPr>
          <w:spacing w:val="-4"/>
          <w:sz w:val="20"/>
        </w:rPr>
        <w:t xml:space="preserve"> </w:t>
      </w:r>
      <w:r>
        <w:rPr>
          <w:sz w:val="20"/>
        </w:rPr>
        <w:t>vínculo</w:t>
      </w:r>
      <w:r>
        <w:rPr>
          <w:spacing w:val="-5"/>
          <w:sz w:val="20"/>
        </w:rPr>
        <w:t xml:space="preserve"> </w:t>
      </w:r>
      <w:r>
        <w:rPr>
          <w:sz w:val="20"/>
        </w:rPr>
        <w:t>existente</w:t>
      </w:r>
      <w:r>
        <w:rPr>
          <w:spacing w:val="-5"/>
          <w:sz w:val="20"/>
        </w:rPr>
        <w:t xml:space="preserve"> </w:t>
      </w:r>
      <w:r>
        <w:rPr>
          <w:sz w:val="20"/>
        </w:rPr>
        <w:t>entre la violencia contra las mujeres y la discriminación</w:t>
      </w:r>
      <w:hyperlink w:anchor="_bookmark327" w:history="1">
        <w:r>
          <w:rPr>
            <w:position w:val="7"/>
            <w:sz w:val="13"/>
          </w:rPr>
          <w:t>300</w:t>
        </w:r>
      </w:hyperlink>
      <w:r>
        <w:rPr>
          <w:sz w:val="20"/>
        </w:rPr>
        <w:t>. La Corte ya resaltó la especial vulnerabilidad</w:t>
      </w:r>
    </w:p>
    <w:p w14:paraId="0FDA43D5" w14:textId="77777777" w:rsidR="00303C6E" w:rsidRDefault="00303C6E">
      <w:pPr>
        <w:pStyle w:val="Textoindependiente"/>
      </w:pPr>
    </w:p>
    <w:p w14:paraId="4368FC4C" w14:textId="790A7824" w:rsidR="00303C6E" w:rsidRDefault="005D07F3">
      <w:pPr>
        <w:pStyle w:val="Textoindependiente"/>
        <w:spacing w:before="1"/>
        <w:rPr>
          <w:sz w:val="14"/>
        </w:rPr>
      </w:pPr>
      <w:r>
        <w:rPr>
          <w:noProof/>
        </w:rPr>
        <mc:AlternateContent>
          <mc:Choice Requires="wps">
            <w:drawing>
              <wp:anchor distT="0" distB="0" distL="0" distR="0" simplePos="0" relativeHeight="487613440" behindDoc="1" locked="0" layoutInCell="1" allowOverlap="1" wp14:anchorId="3E6C41A2" wp14:editId="62EEAA5C">
                <wp:simplePos x="0" y="0"/>
                <wp:positionH relativeFrom="page">
                  <wp:posOffset>685800</wp:posOffset>
                </wp:positionH>
                <wp:positionV relativeFrom="paragraph">
                  <wp:posOffset>124460</wp:posOffset>
                </wp:positionV>
                <wp:extent cx="1828800" cy="7620"/>
                <wp:effectExtent l="0" t="0" r="0" b="0"/>
                <wp:wrapTopAndBottom/>
                <wp:docPr id="60" name="docshape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B7A3D2" id="docshape53" o:spid="_x0000_s1026" style="position:absolute;margin-left:54pt;margin-top:9.8pt;width:2in;height:.6pt;z-index:-15703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" fillcolor="black" stroked="f">
                <w10:wrap type="topAndBottom" anchorx="page"/>
              </v:rect>
            </w:pict>
          </mc:Fallback>
        </mc:AlternateContent>
      </w:r>
    </w:p>
    <w:p w14:paraId="2DA3D91C" w14:textId="77777777" w:rsidR="00303C6E" w:rsidRDefault="00000000">
      <w:pPr>
        <w:spacing w:before="96"/>
        <w:ind w:left="119" w:right="274"/>
        <w:jc w:val="both"/>
        <w:rPr>
          <w:sz w:val="16"/>
        </w:rPr>
      </w:pPr>
      <w:bookmarkStart w:id="348" w:name="_bookmark319"/>
      <w:bookmarkEnd w:id="348"/>
      <w:r>
        <w:rPr>
          <w:sz w:val="16"/>
          <w:vertAlign w:val="superscript"/>
        </w:rPr>
        <w:t>292</w:t>
      </w:r>
      <w:r>
        <w:rPr>
          <w:spacing w:val="40"/>
          <w:sz w:val="16"/>
        </w:rPr>
        <w:t xml:space="preserve">  </w:t>
      </w:r>
      <w:r>
        <w:rPr>
          <w:i/>
          <w:sz w:val="16"/>
        </w:rPr>
        <w:t>Cfr. Propuesta de Modificación a la Constitución Política de Costa Rica Relacionada con la Naturalización</w:t>
      </w:r>
      <w:r>
        <w:rPr>
          <w:sz w:val="16"/>
        </w:rPr>
        <w:t>. Opinión Consultiva</w:t>
      </w:r>
      <w:r>
        <w:rPr>
          <w:spacing w:val="-10"/>
          <w:sz w:val="16"/>
        </w:rPr>
        <w:t xml:space="preserve"> </w:t>
      </w:r>
      <w:r>
        <w:rPr>
          <w:sz w:val="16"/>
        </w:rPr>
        <w:t>OC-4/84</w:t>
      </w:r>
      <w:r>
        <w:rPr>
          <w:spacing w:val="-9"/>
          <w:sz w:val="16"/>
        </w:rPr>
        <w:t xml:space="preserve"> </w:t>
      </w:r>
      <w:r>
        <w:rPr>
          <w:sz w:val="16"/>
        </w:rPr>
        <w:t>de</w:t>
      </w:r>
      <w:r>
        <w:rPr>
          <w:spacing w:val="-10"/>
          <w:sz w:val="16"/>
        </w:rPr>
        <w:t xml:space="preserve"> </w:t>
      </w:r>
      <w:r>
        <w:rPr>
          <w:sz w:val="16"/>
        </w:rPr>
        <w:t>19</w:t>
      </w:r>
      <w:r>
        <w:rPr>
          <w:spacing w:val="-9"/>
          <w:sz w:val="16"/>
        </w:rPr>
        <w:t xml:space="preserve"> </w:t>
      </w:r>
      <w:r>
        <w:rPr>
          <w:sz w:val="16"/>
        </w:rPr>
        <w:t>de</w:t>
      </w:r>
      <w:r>
        <w:rPr>
          <w:spacing w:val="-10"/>
          <w:sz w:val="16"/>
        </w:rPr>
        <w:t xml:space="preserve"> </w:t>
      </w:r>
      <w:r>
        <w:rPr>
          <w:sz w:val="16"/>
        </w:rPr>
        <w:t>enero</w:t>
      </w:r>
      <w:r>
        <w:rPr>
          <w:spacing w:val="-9"/>
          <w:sz w:val="16"/>
        </w:rPr>
        <w:t xml:space="preserve"> </w:t>
      </w:r>
      <w:r>
        <w:rPr>
          <w:sz w:val="16"/>
        </w:rPr>
        <w:t>de</w:t>
      </w:r>
      <w:r>
        <w:rPr>
          <w:spacing w:val="-10"/>
          <w:sz w:val="16"/>
        </w:rPr>
        <w:t xml:space="preserve"> </w:t>
      </w:r>
      <w:r>
        <w:rPr>
          <w:sz w:val="16"/>
        </w:rPr>
        <w:t>1984.</w:t>
      </w:r>
      <w:r>
        <w:rPr>
          <w:spacing w:val="-11"/>
          <w:sz w:val="16"/>
        </w:rPr>
        <w:t xml:space="preserve"> </w:t>
      </w:r>
      <w:r>
        <w:rPr>
          <w:sz w:val="16"/>
        </w:rPr>
        <w:t>Serie</w:t>
      </w:r>
      <w:r>
        <w:rPr>
          <w:spacing w:val="-10"/>
          <w:sz w:val="16"/>
        </w:rPr>
        <w:t xml:space="preserve"> </w:t>
      </w:r>
      <w:r>
        <w:rPr>
          <w:sz w:val="16"/>
        </w:rPr>
        <w:t>A</w:t>
      </w:r>
      <w:r>
        <w:rPr>
          <w:spacing w:val="-9"/>
          <w:sz w:val="16"/>
        </w:rPr>
        <w:t xml:space="preserve"> </w:t>
      </w:r>
      <w:r>
        <w:rPr>
          <w:sz w:val="16"/>
        </w:rPr>
        <w:t>No.</w:t>
      </w:r>
      <w:r>
        <w:rPr>
          <w:spacing w:val="-11"/>
          <w:sz w:val="16"/>
        </w:rPr>
        <w:t xml:space="preserve"> </w:t>
      </w:r>
      <w:r>
        <w:rPr>
          <w:sz w:val="16"/>
        </w:rPr>
        <w:t>4</w:t>
      </w:r>
      <w:r>
        <w:rPr>
          <w:i/>
          <w:sz w:val="16"/>
        </w:rPr>
        <w:t>,</w:t>
      </w:r>
      <w:r>
        <w:rPr>
          <w:i/>
          <w:spacing w:val="-11"/>
          <w:sz w:val="16"/>
        </w:rPr>
        <w:t xml:space="preserve"> </w:t>
      </w:r>
      <w:r>
        <w:rPr>
          <w:sz w:val="16"/>
        </w:rPr>
        <w:t>párr.</w:t>
      </w:r>
      <w:r>
        <w:rPr>
          <w:spacing w:val="-11"/>
          <w:sz w:val="16"/>
        </w:rPr>
        <w:t xml:space="preserve"> </w:t>
      </w:r>
      <w:r>
        <w:rPr>
          <w:sz w:val="16"/>
        </w:rPr>
        <w:t>55,</w:t>
      </w:r>
      <w:r>
        <w:rPr>
          <w:spacing w:val="-1"/>
          <w:sz w:val="16"/>
        </w:rPr>
        <w:t xml:space="preserve"> </w:t>
      </w:r>
      <w:r>
        <w:rPr>
          <w:sz w:val="16"/>
        </w:rPr>
        <w:t>y</w:t>
      </w:r>
      <w:r>
        <w:rPr>
          <w:spacing w:val="-2"/>
          <w:sz w:val="16"/>
        </w:rPr>
        <w:t xml:space="preserve"> </w:t>
      </w:r>
      <w:r>
        <w:rPr>
          <w:i/>
          <w:sz w:val="16"/>
        </w:rPr>
        <w:t>Caso</w:t>
      </w:r>
      <w:r>
        <w:rPr>
          <w:i/>
          <w:spacing w:val="-2"/>
          <w:sz w:val="16"/>
        </w:rPr>
        <w:t xml:space="preserve"> </w:t>
      </w:r>
      <w:r>
        <w:rPr>
          <w:i/>
          <w:sz w:val="16"/>
        </w:rPr>
        <w:t>Barbosa</w:t>
      </w:r>
      <w:r>
        <w:rPr>
          <w:i/>
          <w:spacing w:val="-3"/>
          <w:sz w:val="16"/>
        </w:rPr>
        <w:t xml:space="preserve"> </w:t>
      </w:r>
      <w:r>
        <w:rPr>
          <w:i/>
          <w:sz w:val="16"/>
        </w:rPr>
        <w:t>de</w:t>
      </w:r>
      <w:r>
        <w:rPr>
          <w:i/>
          <w:spacing w:val="-2"/>
          <w:sz w:val="16"/>
        </w:rPr>
        <w:t xml:space="preserve"> </w:t>
      </w:r>
      <w:r>
        <w:rPr>
          <w:i/>
          <w:sz w:val="16"/>
        </w:rPr>
        <w:t>Souza</w:t>
      </w:r>
      <w:r>
        <w:rPr>
          <w:i/>
          <w:spacing w:val="-1"/>
          <w:sz w:val="16"/>
        </w:rPr>
        <w:t xml:space="preserve"> </w:t>
      </w:r>
      <w:r>
        <w:rPr>
          <w:i/>
          <w:sz w:val="16"/>
        </w:rPr>
        <w:t>Vs.</w:t>
      </w:r>
      <w:r>
        <w:rPr>
          <w:i/>
          <w:spacing w:val="-3"/>
          <w:sz w:val="16"/>
        </w:rPr>
        <w:t xml:space="preserve"> </w:t>
      </w:r>
      <w:r>
        <w:rPr>
          <w:i/>
          <w:sz w:val="16"/>
        </w:rPr>
        <w:t>Brasil,</w:t>
      </w:r>
      <w:r>
        <w:rPr>
          <w:i/>
          <w:spacing w:val="-1"/>
          <w:sz w:val="16"/>
        </w:rPr>
        <w:t xml:space="preserve"> </w:t>
      </w:r>
      <w:r>
        <w:rPr>
          <w:i/>
          <w:sz w:val="16"/>
        </w:rPr>
        <w:t>supra,</w:t>
      </w:r>
      <w:r>
        <w:rPr>
          <w:i/>
          <w:spacing w:val="-3"/>
          <w:sz w:val="16"/>
        </w:rPr>
        <w:t xml:space="preserve"> </w:t>
      </w:r>
      <w:r>
        <w:rPr>
          <w:sz w:val="16"/>
        </w:rPr>
        <w:t>párr.</w:t>
      </w:r>
      <w:r>
        <w:rPr>
          <w:spacing w:val="-3"/>
          <w:sz w:val="16"/>
        </w:rPr>
        <w:t xml:space="preserve"> </w:t>
      </w:r>
      <w:r>
        <w:rPr>
          <w:sz w:val="16"/>
        </w:rPr>
        <w:t>138.</w:t>
      </w:r>
    </w:p>
    <w:p w14:paraId="01CCD76D" w14:textId="77777777" w:rsidR="00303C6E" w:rsidRDefault="00000000">
      <w:pPr>
        <w:spacing w:before="60"/>
        <w:ind w:left="119" w:right="271"/>
        <w:jc w:val="both"/>
        <w:rPr>
          <w:sz w:val="16"/>
        </w:rPr>
      </w:pPr>
      <w:bookmarkStart w:id="349" w:name="_bookmark320"/>
      <w:bookmarkEnd w:id="349"/>
      <w:r>
        <w:rPr>
          <w:sz w:val="16"/>
          <w:vertAlign w:val="superscript"/>
        </w:rPr>
        <w:t>293</w:t>
      </w:r>
      <w:r>
        <w:rPr>
          <w:spacing w:val="80"/>
          <w:w w:val="150"/>
          <w:sz w:val="16"/>
        </w:rPr>
        <w:t xml:space="preserve">  </w:t>
      </w:r>
      <w:r>
        <w:rPr>
          <w:i/>
          <w:sz w:val="16"/>
        </w:rPr>
        <w:t>Cfr.</w:t>
      </w:r>
      <w:r>
        <w:rPr>
          <w:i/>
          <w:spacing w:val="-11"/>
          <w:sz w:val="16"/>
        </w:rPr>
        <w:t xml:space="preserve"> </w:t>
      </w:r>
      <w:r>
        <w:rPr>
          <w:i/>
          <w:sz w:val="16"/>
        </w:rPr>
        <w:t>Condición</w:t>
      </w:r>
      <w:r>
        <w:rPr>
          <w:i/>
          <w:spacing w:val="-13"/>
          <w:sz w:val="16"/>
        </w:rPr>
        <w:t xml:space="preserve"> </w:t>
      </w:r>
      <w:r>
        <w:rPr>
          <w:i/>
          <w:sz w:val="16"/>
        </w:rPr>
        <w:t>jurídica</w:t>
      </w:r>
      <w:r>
        <w:rPr>
          <w:i/>
          <w:spacing w:val="-13"/>
          <w:sz w:val="16"/>
        </w:rPr>
        <w:t xml:space="preserve"> </w:t>
      </w:r>
      <w:r>
        <w:rPr>
          <w:i/>
          <w:sz w:val="16"/>
        </w:rPr>
        <w:t>y</w:t>
      </w:r>
      <w:r>
        <w:rPr>
          <w:i/>
          <w:spacing w:val="-11"/>
          <w:sz w:val="16"/>
        </w:rPr>
        <w:t xml:space="preserve"> </w:t>
      </w:r>
      <w:r>
        <w:rPr>
          <w:i/>
          <w:sz w:val="16"/>
        </w:rPr>
        <w:t>derechos</w:t>
      </w:r>
      <w:r>
        <w:rPr>
          <w:i/>
          <w:spacing w:val="-12"/>
          <w:sz w:val="16"/>
        </w:rPr>
        <w:t xml:space="preserve"> </w:t>
      </w:r>
      <w:r>
        <w:rPr>
          <w:i/>
          <w:sz w:val="16"/>
        </w:rPr>
        <w:t>de</w:t>
      </w:r>
      <w:r>
        <w:rPr>
          <w:i/>
          <w:spacing w:val="-12"/>
          <w:sz w:val="16"/>
        </w:rPr>
        <w:t xml:space="preserve"> </w:t>
      </w:r>
      <w:r>
        <w:rPr>
          <w:i/>
          <w:sz w:val="16"/>
        </w:rPr>
        <w:t>los</w:t>
      </w:r>
      <w:r>
        <w:rPr>
          <w:i/>
          <w:spacing w:val="-12"/>
          <w:sz w:val="16"/>
        </w:rPr>
        <w:t xml:space="preserve"> </w:t>
      </w:r>
      <w:r>
        <w:rPr>
          <w:i/>
          <w:sz w:val="16"/>
        </w:rPr>
        <w:t>migrantes</w:t>
      </w:r>
      <w:r>
        <w:rPr>
          <w:i/>
          <w:spacing w:val="-12"/>
          <w:sz w:val="16"/>
        </w:rPr>
        <w:t xml:space="preserve"> </w:t>
      </w:r>
      <w:r>
        <w:rPr>
          <w:i/>
          <w:sz w:val="16"/>
        </w:rPr>
        <w:t>indocumentados.</w:t>
      </w:r>
      <w:r>
        <w:rPr>
          <w:i/>
          <w:spacing w:val="-13"/>
          <w:sz w:val="16"/>
        </w:rPr>
        <w:t xml:space="preserve"> </w:t>
      </w:r>
      <w:r>
        <w:rPr>
          <w:sz w:val="16"/>
        </w:rPr>
        <w:t>Opinión</w:t>
      </w:r>
      <w:r>
        <w:rPr>
          <w:spacing w:val="-13"/>
          <w:sz w:val="16"/>
        </w:rPr>
        <w:t xml:space="preserve"> </w:t>
      </w:r>
      <w:r>
        <w:rPr>
          <w:sz w:val="16"/>
        </w:rPr>
        <w:t>Consultiva</w:t>
      </w:r>
      <w:r>
        <w:rPr>
          <w:spacing w:val="-10"/>
          <w:sz w:val="16"/>
        </w:rPr>
        <w:t xml:space="preserve"> </w:t>
      </w:r>
      <w:r>
        <w:rPr>
          <w:sz w:val="16"/>
        </w:rPr>
        <w:t>OC-18/03</w:t>
      </w:r>
      <w:r>
        <w:rPr>
          <w:spacing w:val="-11"/>
          <w:sz w:val="16"/>
        </w:rPr>
        <w:t xml:space="preserve"> </w:t>
      </w:r>
      <w:r>
        <w:rPr>
          <w:sz w:val="16"/>
        </w:rPr>
        <w:t>de</w:t>
      </w:r>
      <w:r>
        <w:rPr>
          <w:spacing w:val="-12"/>
          <w:sz w:val="16"/>
        </w:rPr>
        <w:t xml:space="preserve"> </w:t>
      </w:r>
      <w:r>
        <w:rPr>
          <w:sz w:val="16"/>
        </w:rPr>
        <w:t>17</w:t>
      </w:r>
      <w:r>
        <w:rPr>
          <w:spacing w:val="-11"/>
          <w:sz w:val="16"/>
        </w:rPr>
        <w:t xml:space="preserve"> </w:t>
      </w:r>
      <w:r>
        <w:rPr>
          <w:sz w:val="16"/>
        </w:rPr>
        <w:t>de</w:t>
      </w:r>
      <w:r>
        <w:rPr>
          <w:spacing w:val="-12"/>
          <w:sz w:val="16"/>
        </w:rPr>
        <w:t xml:space="preserve"> </w:t>
      </w:r>
      <w:r>
        <w:rPr>
          <w:sz w:val="16"/>
        </w:rPr>
        <w:t xml:space="preserve">septiembre de 2003. Serie A No. 18, párr. 103, y </w:t>
      </w:r>
      <w:r>
        <w:rPr>
          <w:i/>
          <w:sz w:val="16"/>
        </w:rPr>
        <w:t>Caso Manuela y otros Vs. El Salvador, supra</w:t>
      </w:r>
      <w:r>
        <w:rPr>
          <w:sz w:val="16"/>
        </w:rPr>
        <w:t>, párr. 248.</w:t>
      </w:r>
    </w:p>
    <w:p w14:paraId="2A711251" w14:textId="77777777" w:rsidR="00303C6E" w:rsidRDefault="00000000">
      <w:pPr>
        <w:spacing w:before="59"/>
        <w:ind w:left="120"/>
        <w:jc w:val="both"/>
        <w:rPr>
          <w:sz w:val="16"/>
        </w:rPr>
      </w:pPr>
      <w:bookmarkStart w:id="350" w:name="_bookmark321"/>
      <w:bookmarkEnd w:id="350"/>
      <w:r>
        <w:rPr>
          <w:sz w:val="16"/>
          <w:vertAlign w:val="superscript"/>
        </w:rPr>
        <w:t>294</w:t>
      </w:r>
      <w:r>
        <w:rPr>
          <w:spacing w:val="77"/>
          <w:sz w:val="16"/>
        </w:rPr>
        <w:t xml:space="preserve">  </w:t>
      </w:r>
      <w:r>
        <w:rPr>
          <w:i/>
          <w:sz w:val="16"/>
        </w:rPr>
        <w:t>Cfr.</w:t>
      </w:r>
      <w:r>
        <w:rPr>
          <w:i/>
          <w:spacing w:val="-13"/>
          <w:sz w:val="16"/>
        </w:rPr>
        <w:t xml:space="preserve"> </w:t>
      </w:r>
      <w:r>
        <w:rPr>
          <w:sz w:val="16"/>
        </w:rPr>
        <w:t>Opinión</w:t>
      </w:r>
      <w:r>
        <w:rPr>
          <w:spacing w:val="-14"/>
          <w:sz w:val="16"/>
        </w:rPr>
        <w:t xml:space="preserve"> </w:t>
      </w:r>
      <w:r>
        <w:rPr>
          <w:sz w:val="16"/>
        </w:rPr>
        <w:t>Consultiva</w:t>
      </w:r>
      <w:r>
        <w:rPr>
          <w:spacing w:val="-14"/>
          <w:sz w:val="16"/>
        </w:rPr>
        <w:t xml:space="preserve"> </w:t>
      </w:r>
      <w:r>
        <w:rPr>
          <w:sz w:val="16"/>
        </w:rPr>
        <w:t>OC-18/03,</w:t>
      </w:r>
      <w:r>
        <w:rPr>
          <w:spacing w:val="-14"/>
          <w:sz w:val="16"/>
        </w:rPr>
        <w:t xml:space="preserve"> </w:t>
      </w:r>
      <w:r>
        <w:rPr>
          <w:i/>
          <w:sz w:val="16"/>
        </w:rPr>
        <w:t>supra</w:t>
      </w:r>
      <w:r>
        <w:rPr>
          <w:sz w:val="16"/>
        </w:rPr>
        <w:t>,</w:t>
      </w:r>
      <w:r>
        <w:rPr>
          <w:spacing w:val="-14"/>
          <w:sz w:val="16"/>
        </w:rPr>
        <w:t xml:space="preserve"> </w:t>
      </w:r>
      <w:r>
        <w:rPr>
          <w:sz w:val="16"/>
        </w:rPr>
        <w:t>párrs.</w:t>
      </w:r>
      <w:r>
        <w:rPr>
          <w:spacing w:val="-14"/>
          <w:sz w:val="16"/>
        </w:rPr>
        <w:t xml:space="preserve"> </w:t>
      </w:r>
      <w:r>
        <w:rPr>
          <w:sz w:val="16"/>
        </w:rPr>
        <w:t>101,</w:t>
      </w:r>
      <w:r>
        <w:rPr>
          <w:spacing w:val="-14"/>
          <w:sz w:val="16"/>
        </w:rPr>
        <w:t xml:space="preserve"> </w:t>
      </w:r>
      <w:r>
        <w:rPr>
          <w:sz w:val="16"/>
        </w:rPr>
        <w:t>103</w:t>
      </w:r>
      <w:r>
        <w:rPr>
          <w:spacing w:val="-14"/>
          <w:sz w:val="16"/>
        </w:rPr>
        <w:t xml:space="preserve"> </w:t>
      </w:r>
      <w:r>
        <w:rPr>
          <w:sz w:val="16"/>
        </w:rPr>
        <w:t>y</w:t>
      </w:r>
      <w:r>
        <w:rPr>
          <w:spacing w:val="-15"/>
          <w:sz w:val="16"/>
        </w:rPr>
        <w:t xml:space="preserve"> </w:t>
      </w:r>
      <w:r>
        <w:rPr>
          <w:sz w:val="16"/>
        </w:rPr>
        <w:t>104,</w:t>
      </w:r>
      <w:r>
        <w:rPr>
          <w:spacing w:val="-14"/>
          <w:sz w:val="16"/>
        </w:rPr>
        <w:t xml:space="preserve"> </w:t>
      </w:r>
      <w:r>
        <w:rPr>
          <w:sz w:val="16"/>
        </w:rPr>
        <w:t>y</w:t>
      </w:r>
      <w:r>
        <w:rPr>
          <w:spacing w:val="-14"/>
          <w:sz w:val="16"/>
        </w:rPr>
        <w:t xml:space="preserve"> </w:t>
      </w:r>
      <w:r>
        <w:rPr>
          <w:i/>
          <w:sz w:val="16"/>
        </w:rPr>
        <w:t>Caso</w:t>
      </w:r>
      <w:r>
        <w:rPr>
          <w:i/>
          <w:spacing w:val="-8"/>
          <w:sz w:val="16"/>
        </w:rPr>
        <w:t xml:space="preserve"> </w:t>
      </w:r>
      <w:r>
        <w:rPr>
          <w:i/>
          <w:sz w:val="16"/>
        </w:rPr>
        <w:t>Barbosa</w:t>
      </w:r>
      <w:r>
        <w:rPr>
          <w:i/>
          <w:spacing w:val="-11"/>
          <w:sz w:val="16"/>
        </w:rPr>
        <w:t xml:space="preserve"> </w:t>
      </w:r>
      <w:r>
        <w:rPr>
          <w:i/>
          <w:sz w:val="16"/>
        </w:rPr>
        <w:t>de</w:t>
      </w:r>
      <w:r>
        <w:rPr>
          <w:i/>
          <w:spacing w:val="-11"/>
          <w:sz w:val="16"/>
        </w:rPr>
        <w:t xml:space="preserve"> </w:t>
      </w:r>
      <w:r>
        <w:rPr>
          <w:i/>
          <w:sz w:val="16"/>
        </w:rPr>
        <w:t>Souza</w:t>
      </w:r>
      <w:r>
        <w:rPr>
          <w:i/>
          <w:spacing w:val="-11"/>
          <w:sz w:val="16"/>
        </w:rPr>
        <w:t xml:space="preserve"> </w:t>
      </w:r>
      <w:r>
        <w:rPr>
          <w:i/>
          <w:sz w:val="16"/>
        </w:rPr>
        <w:t>Vs.</w:t>
      </w:r>
      <w:r>
        <w:rPr>
          <w:i/>
          <w:spacing w:val="-10"/>
          <w:sz w:val="16"/>
        </w:rPr>
        <w:t xml:space="preserve"> </w:t>
      </w:r>
      <w:r>
        <w:rPr>
          <w:i/>
          <w:sz w:val="16"/>
        </w:rPr>
        <w:t>Brasil,</w:t>
      </w:r>
      <w:r>
        <w:rPr>
          <w:i/>
          <w:spacing w:val="-10"/>
          <w:sz w:val="16"/>
        </w:rPr>
        <w:t xml:space="preserve"> </w:t>
      </w:r>
      <w:r>
        <w:rPr>
          <w:i/>
          <w:sz w:val="16"/>
        </w:rPr>
        <w:t>supra,</w:t>
      </w:r>
      <w:r>
        <w:rPr>
          <w:i/>
          <w:spacing w:val="-12"/>
          <w:sz w:val="16"/>
        </w:rPr>
        <w:t xml:space="preserve"> </w:t>
      </w:r>
      <w:r>
        <w:rPr>
          <w:sz w:val="16"/>
        </w:rPr>
        <w:t>párr.</w:t>
      </w:r>
      <w:r>
        <w:rPr>
          <w:spacing w:val="-12"/>
          <w:sz w:val="16"/>
        </w:rPr>
        <w:t xml:space="preserve"> </w:t>
      </w:r>
      <w:r>
        <w:rPr>
          <w:spacing w:val="-4"/>
          <w:sz w:val="16"/>
        </w:rPr>
        <w:t>138.</w:t>
      </w:r>
    </w:p>
    <w:p w14:paraId="4ED87D3A" w14:textId="77777777" w:rsidR="00303C6E" w:rsidRDefault="00000000">
      <w:pPr>
        <w:spacing w:before="60"/>
        <w:ind w:left="120"/>
        <w:jc w:val="both"/>
        <w:rPr>
          <w:sz w:val="16"/>
        </w:rPr>
      </w:pPr>
      <w:bookmarkStart w:id="351" w:name="_bookmark322"/>
      <w:bookmarkEnd w:id="351"/>
      <w:r>
        <w:rPr>
          <w:sz w:val="16"/>
          <w:vertAlign w:val="superscript"/>
        </w:rPr>
        <w:t>295</w:t>
      </w:r>
      <w:r>
        <w:rPr>
          <w:spacing w:val="65"/>
          <w:w w:val="150"/>
          <w:sz w:val="16"/>
        </w:rPr>
        <w:t xml:space="preserve">  </w:t>
      </w:r>
      <w:r>
        <w:rPr>
          <w:i/>
          <w:sz w:val="16"/>
        </w:rPr>
        <w:t>Cfr.</w:t>
      </w:r>
      <w:r>
        <w:rPr>
          <w:i/>
          <w:spacing w:val="-13"/>
          <w:sz w:val="16"/>
        </w:rPr>
        <w:t xml:space="preserve"> </w:t>
      </w:r>
      <w:r>
        <w:rPr>
          <w:sz w:val="16"/>
        </w:rPr>
        <w:t>Opinión</w:t>
      </w:r>
      <w:r>
        <w:rPr>
          <w:spacing w:val="-14"/>
          <w:sz w:val="16"/>
        </w:rPr>
        <w:t xml:space="preserve"> </w:t>
      </w:r>
      <w:r>
        <w:rPr>
          <w:sz w:val="16"/>
        </w:rPr>
        <w:t>Consultiva</w:t>
      </w:r>
      <w:r>
        <w:rPr>
          <w:spacing w:val="-14"/>
          <w:sz w:val="16"/>
        </w:rPr>
        <w:t xml:space="preserve"> </w:t>
      </w:r>
      <w:r>
        <w:rPr>
          <w:sz w:val="16"/>
        </w:rPr>
        <w:t>OC-4/84,</w:t>
      </w:r>
      <w:r>
        <w:rPr>
          <w:spacing w:val="-14"/>
          <w:sz w:val="16"/>
        </w:rPr>
        <w:t xml:space="preserve"> </w:t>
      </w:r>
      <w:r>
        <w:rPr>
          <w:i/>
          <w:sz w:val="16"/>
        </w:rPr>
        <w:t>supra,</w:t>
      </w:r>
      <w:r>
        <w:rPr>
          <w:i/>
          <w:spacing w:val="-14"/>
          <w:sz w:val="16"/>
        </w:rPr>
        <w:t xml:space="preserve"> </w:t>
      </w:r>
      <w:r>
        <w:rPr>
          <w:sz w:val="16"/>
        </w:rPr>
        <w:t>párr.</w:t>
      </w:r>
      <w:r>
        <w:rPr>
          <w:spacing w:val="-14"/>
          <w:sz w:val="16"/>
        </w:rPr>
        <w:t xml:space="preserve"> </w:t>
      </w:r>
      <w:r>
        <w:rPr>
          <w:sz w:val="16"/>
        </w:rPr>
        <w:t>53</w:t>
      </w:r>
      <w:r>
        <w:rPr>
          <w:spacing w:val="-14"/>
          <w:sz w:val="16"/>
        </w:rPr>
        <w:t xml:space="preserve"> </w:t>
      </w:r>
      <w:r>
        <w:rPr>
          <w:sz w:val="16"/>
        </w:rPr>
        <w:t>y</w:t>
      </w:r>
      <w:r>
        <w:rPr>
          <w:spacing w:val="-14"/>
          <w:sz w:val="16"/>
        </w:rPr>
        <w:t xml:space="preserve"> </w:t>
      </w:r>
      <w:r>
        <w:rPr>
          <w:sz w:val="16"/>
        </w:rPr>
        <w:t>54,</w:t>
      </w:r>
      <w:r>
        <w:rPr>
          <w:spacing w:val="-14"/>
          <w:sz w:val="16"/>
        </w:rPr>
        <w:t xml:space="preserve"> </w:t>
      </w:r>
      <w:r>
        <w:rPr>
          <w:sz w:val="16"/>
        </w:rPr>
        <w:t>y</w:t>
      </w:r>
      <w:r>
        <w:rPr>
          <w:spacing w:val="-11"/>
          <w:sz w:val="16"/>
        </w:rPr>
        <w:t xml:space="preserve"> </w:t>
      </w:r>
      <w:r>
        <w:rPr>
          <w:i/>
          <w:sz w:val="16"/>
        </w:rPr>
        <w:t>Caso</w:t>
      </w:r>
      <w:r>
        <w:rPr>
          <w:i/>
          <w:spacing w:val="-11"/>
          <w:sz w:val="16"/>
        </w:rPr>
        <w:t xml:space="preserve"> </w:t>
      </w:r>
      <w:r>
        <w:rPr>
          <w:i/>
          <w:sz w:val="16"/>
        </w:rPr>
        <w:t>Barbosa</w:t>
      </w:r>
      <w:r>
        <w:rPr>
          <w:i/>
          <w:spacing w:val="-9"/>
          <w:sz w:val="16"/>
        </w:rPr>
        <w:t xml:space="preserve"> </w:t>
      </w:r>
      <w:r>
        <w:rPr>
          <w:i/>
          <w:sz w:val="16"/>
        </w:rPr>
        <w:t>de</w:t>
      </w:r>
      <w:r>
        <w:rPr>
          <w:i/>
          <w:spacing w:val="-9"/>
          <w:sz w:val="16"/>
        </w:rPr>
        <w:t xml:space="preserve"> </w:t>
      </w:r>
      <w:r>
        <w:rPr>
          <w:i/>
          <w:sz w:val="16"/>
        </w:rPr>
        <w:t>Souza</w:t>
      </w:r>
      <w:r>
        <w:rPr>
          <w:i/>
          <w:spacing w:val="-10"/>
          <w:sz w:val="16"/>
        </w:rPr>
        <w:t xml:space="preserve"> </w:t>
      </w:r>
      <w:r>
        <w:rPr>
          <w:i/>
          <w:sz w:val="16"/>
        </w:rPr>
        <w:t>y</w:t>
      </w:r>
      <w:r>
        <w:rPr>
          <w:i/>
          <w:spacing w:val="-9"/>
          <w:sz w:val="16"/>
        </w:rPr>
        <w:t xml:space="preserve"> </w:t>
      </w:r>
      <w:r>
        <w:rPr>
          <w:i/>
          <w:sz w:val="16"/>
        </w:rPr>
        <w:t>otros</w:t>
      </w:r>
      <w:r>
        <w:rPr>
          <w:i/>
          <w:spacing w:val="-8"/>
          <w:sz w:val="16"/>
        </w:rPr>
        <w:t xml:space="preserve"> </w:t>
      </w:r>
      <w:r>
        <w:rPr>
          <w:i/>
          <w:sz w:val="16"/>
        </w:rPr>
        <w:t>Vs.</w:t>
      </w:r>
      <w:r>
        <w:rPr>
          <w:i/>
          <w:spacing w:val="-13"/>
          <w:sz w:val="16"/>
        </w:rPr>
        <w:t xml:space="preserve"> </w:t>
      </w:r>
      <w:r>
        <w:rPr>
          <w:i/>
          <w:sz w:val="16"/>
        </w:rPr>
        <w:t>Brasil,</w:t>
      </w:r>
      <w:r>
        <w:rPr>
          <w:i/>
          <w:spacing w:val="-8"/>
          <w:sz w:val="16"/>
        </w:rPr>
        <w:t xml:space="preserve"> </w:t>
      </w:r>
      <w:r>
        <w:rPr>
          <w:i/>
          <w:sz w:val="16"/>
        </w:rPr>
        <w:t>supra,</w:t>
      </w:r>
      <w:r>
        <w:rPr>
          <w:i/>
          <w:spacing w:val="-9"/>
          <w:sz w:val="16"/>
        </w:rPr>
        <w:t xml:space="preserve"> </w:t>
      </w:r>
      <w:r>
        <w:rPr>
          <w:sz w:val="16"/>
        </w:rPr>
        <w:t>párr.</w:t>
      </w:r>
      <w:r>
        <w:rPr>
          <w:spacing w:val="-10"/>
          <w:sz w:val="16"/>
        </w:rPr>
        <w:t xml:space="preserve"> </w:t>
      </w:r>
      <w:r>
        <w:rPr>
          <w:spacing w:val="-4"/>
          <w:sz w:val="16"/>
        </w:rPr>
        <w:t>139.</w:t>
      </w:r>
    </w:p>
    <w:p w14:paraId="6248F5B5" w14:textId="77777777" w:rsidR="00303C6E" w:rsidRDefault="00000000">
      <w:pPr>
        <w:spacing w:before="60"/>
        <w:ind w:left="120" w:right="275"/>
        <w:jc w:val="both"/>
        <w:rPr>
          <w:sz w:val="16"/>
        </w:rPr>
      </w:pPr>
      <w:bookmarkStart w:id="352" w:name="_bookmark323"/>
      <w:bookmarkEnd w:id="352"/>
      <w:r>
        <w:rPr>
          <w:sz w:val="16"/>
          <w:vertAlign w:val="superscript"/>
        </w:rPr>
        <w:t>296</w:t>
      </w:r>
      <w:r>
        <w:rPr>
          <w:spacing w:val="80"/>
          <w:sz w:val="16"/>
        </w:rPr>
        <w:t xml:space="preserve">  </w:t>
      </w:r>
      <w:r>
        <w:rPr>
          <w:i/>
          <w:sz w:val="16"/>
        </w:rPr>
        <w:t>Cfr.</w:t>
      </w:r>
      <w:r>
        <w:rPr>
          <w:i/>
          <w:spacing w:val="-12"/>
          <w:sz w:val="16"/>
        </w:rPr>
        <w:t xml:space="preserve"> </w:t>
      </w:r>
      <w:r>
        <w:rPr>
          <w:i/>
          <w:sz w:val="16"/>
        </w:rPr>
        <w:t>Caso</w:t>
      </w:r>
      <w:r>
        <w:rPr>
          <w:i/>
          <w:spacing w:val="-11"/>
          <w:sz w:val="16"/>
        </w:rPr>
        <w:t xml:space="preserve"> </w:t>
      </w:r>
      <w:r>
        <w:rPr>
          <w:i/>
          <w:sz w:val="16"/>
        </w:rPr>
        <w:t>Yatama</w:t>
      </w:r>
      <w:r>
        <w:rPr>
          <w:i/>
          <w:spacing w:val="-12"/>
          <w:sz w:val="16"/>
        </w:rPr>
        <w:t xml:space="preserve"> </w:t>
      </w:r>
      <w:r>
        <w:rPr>
          <w:i/>
          <w:sz w:val="16"/>
        </w:rPr>
        <w:t>Vs.</w:t>
      </w:r>
      <w:r>
        <w:rPr>
          <w:i/>
          <w:spacing w:val="-12"/>
          <w:sz w:val="16"/>
        </w:rPr>
        <w:t xml:space="preserve"> </w:t>
      </w:r>
      <w:r>
        <w:rPr>
          <w:i/>
          <w:sz w:val="16"/>
        </w:rPr>
        <w:t>Nicaragua.</w:t>
      </w:r>
      <w:r>
        <w:rPr>
          <w:i/>
          <w:spacing w:val="-12"/>
          <w:sz w:val="16"/>
        </w:rPr>
        <w:t xml:space="preserve"> </w:t>
      </w:r>
      <w:r>
        <w:rPr>
          <w:i/>
          <w:sz w:val="16"/>
        </w:rPr>
        <w:t>Excepciones</w:t>
      </w:r>
      <w:r>
        <w:rPr>
          <w:i/>
          <w:spacing w:val="-4"/>
          <w:sz w:val="16"/>
        </w:rPr>
        <w:t xml:space="preserve"> </w:t>
      </w:r>
      <w:r>
        <w:rPr>
          <w:i/>
          <w:sz w:val="16"/>
        </w:rPr>
        <w:t>Preliminares,</w:t>
      </w:r>
      <w:r>
        <w:rPr>
          <w:i/>
          <w:spacing w:val="-5"/>
          <w:sz w:val="16"/>
        </w:rPr>
        <w:t xml:space="preserve"> </w:t>
      </w:r>
      <w:r>
        <w:rPr>
          <w:i/>
          <w:sz w:val="16"/>
        </w:rPr>
        <w:t>Fondo,</w:t>
      </w:r>
      <w:r>
        <w:rPr>
          <w:i/>
          <w:spacing w:val="-5"/>
          <w:sz w:val="16"/>
        </w:rPr>
        <w:t xml:space="preserve"> </w:t>
      </w:r>
      <w:r>
        <w:rPr>
          <w:i/>
          <w:sz w:val="16"/>
        </w:rPr>
        <w:t>Reparaciones</w:t>
      </w:r>
      <w:r>
        <w:rPr>
          <w:i/>
          <w:spacing w:val="-4"/>
          <w:sz w:val="16"/>
        </w:rPr>
        <w:t xml:space="preserve"> </w:t>
      </w:r>
      <w:r>
        <w:rPr>
          <w:i/>
          <w:sz w:val="16"/>
        </w:rPr>
        <w:t>y</w:t>
      </w:r>
      <w:r>
        <w:rPr>
          <w:i/>
          <w:spacing w:val="-3"/>
          <w:sz w:val="16"/>
        </w:rPr>
        <w:t xml:space="preserve"> </w:t>
      </w:r>
      <w:r>
        <w:rPr>
          <w:i/>
          <w:sz w:val="16"/>
        </w:rPr>
        <w:t>Costas</w:t>
      </w:r>
      <w:r>
        <w:rPr>
          <w:sz w:val="16"/>
        </w:rPr>
        <w:t>.</w:t>
      </w:r>
      <w:r>
        <w:rPr>
          <w:spacing w:val="-7"/>
          <w:sz w:val="16"/>
        </w:rPr>
        <w:t xml:space="preserve"> </w:t>
      </w:r>
      <w:r>
        <w:rPr>
          <w:sz w:val="16"/>
        </w:rPr>
        <w:t>Sentencia</w:t>
      </w:r>
      <w:r>
        <w:rPr>
          <w:spacing w:val="-2"/>
          <w:sz w:val="16"/>
        </w:rPr>
        <w:t xml:space="preserve"> </w:t>
      </w:r>
      <w:r>
        <w:rPr>
          <w:sz w:val="16"/>
        </w:rPr>
        <w:t>de</w:t>
      </w:r>
      <w:r>
        <w:rPr>
          <w:spacing w:val="-4"/>
          <w:sz w:val="16"/>
        </w:rPr>
        <w:t xml:space="preserve"> </w:t>
      </w:r>
      <w:r>
        <w:rPr>
          <w:sz w:val="16"/>
        </w:rPr>
        <w:t>23</w:t>
      </w:r>
      <w:r>
        <w:rPr>
          <w:spacing w:val="-3"/>
          <w:sz w:val="16"/>
        </w:rPr>
        <w:t xml:space="preserve"> </w:t>
      </w:r>
      <w:r>
        <w:rPr>
          <w:sz w:val="16"/>
        </w:rPr>
        <w:t>de</w:t>
      </w:r>
      <w:r>
        <w:rPr>
          <w:spacing w:val="-4"/>
          <w:sz w:val="16"/>
        </w:rPr>
        <w:t xml:space="preserve"> </w:t>
      </w:r>
      <w:r>
        <w:rPr>
          <w:sz w:val="16"/>
        </w:rPr>
        <w:t>junio</w:t>
      </w:r>
      <w:r>
        <w:rPr>
          <w:spacing w:val="-3"/>
          <w:sz w:val="16"/>
        </w:rPr>
        <w:t xml:space="preserve"> </w:t>
      </w:r>
      <w:r>
        <w:rPr>
          <w:sz w:val="16"/>
        </w:rPr>
        <w:t>de 2005. Serie C No. 127,</w:t>
      </w:r>
      <w:r>
        <w:rPr>
          <w:spacing w:val="-5"/>
          <w:sz w:val="16"/>
        </w:rPr>
        <w:t xml:space="preserve"> </w:t>
      </w:r>
      <w:r>
        <w:rPr>
          <w:sz w:val="16"/>
        </w:rPr>
        <w:t>párr.</w:t>
      </w:r>
      <w:r>
        <w:rPr>
          <w:spacing w:val="-5"/>
          <w:sz w:val="16"/>
        </w:rPr>
        <w:t xml:space="preserve"> </w:t>
      </w:r>
      <w:r>
        <w:rPr>
          <w:sz w:val="16"/>
        </w:rPr>
        <w:t>186,</w:t>
      </w:r>
      <w:r>
        <w:rPr>
          <w:spacing w:val="-5"/>
          <w:sz w:val="16"/>
        </w:rPr>
        <w:t xml:space="preserve"> </w:t>
      </w:r>
      <w:r>
        <w:rPr>
          <w:sz w:val="16"/>
        </w:rPr>
        <w:t xml:space="preserve">y </w:t>
      </w:r>
      <w:r>
        <w:rPr>
          <w:i/>
          <w:sz w:val="16"/>
        </w:rPr>
        <w:t xml:space="preserve">Caso Barbosa de Souza y otros Vs. Brasil, supra, </w:t>
      </w:r>
      <w:r>
        <w:rPr>
          <w:sz w:val="16"/>
        </w:rPr>
        <w:t>párr. 139.</w:t>
      </w:r>
    </w:p>
    <w:p w14:paraId="24070037" w14:textId="77777777" w:rsidR="00303C6E" w:rsidRDefault="00000000">
      <w:pPr>
        <w:spacing w:before="60"/>
        <w:ind w:left="120" w:right="273"/>
        <w:jc w:val="both"/>
        <w:rPr>
          <w:sz w:val="16"/>
        </w:rPr>
      </w:pPr>
      <w:bookmarkStart w:id="353" w:name="_bookmark324"/>
      <w:bookmarkEnd w:id="353"/>
      <w:r>
        <w:rPr>
          <w:sz w:val="16"/>
          <w:vertAlign w:val="superscript"/>
        </w:rPr>
        <w:t>297</w:t>
      </w:r>
      <w:r>
        <w:rPr>
          <w:spacing w:val="80"/>
          <w:sz w:val="16"/>
        </w:rPr>
        <w:t xml:space="preserve">  </w:t>
      </w:r>
      <w:r>
        <w:rPr>
          <w:i/>
          <w:sz w:val="16"/>
        </w:rPr>
        <w:t>Cfr. Caso Apitz Barbera y otros (“Corte Primera de lo Contencioso Administrativo”) Vs. Venezuela</w:t>
      </w:r>
      <w:r>
        <w:rPr>
          <w:sz w:val="16"/>
        </w:rPr>
        <w:t xml:space="preserve">. </w:t>
      </w:r>
      <w:r>
        <w:rPr>
          <w:i/>
          <w:sz w:val="16"/>
        </w:rPr>
        <w:t>Excepción Preliminar,</w:t>
      </w:r>
      <w:r>
        <w:rPr>
          <w:i/>
          <w:spacing w:val="-1"/>
          <w:sz w:val="16"/>
        </w:rPr>
        <w:t xml:space="preserve"> </w:t>
      </w:r>
      <w:r>
        <w:rPr>
          <w:i/>
          <w:sz w:val="16"/>
        </w:rPr>
        <w:t>Fondo,</w:t>
      </w:r>
      <w:r>
        <w:rPr>
          <w:i/>
          <w:spacing w:val="-3"/>
          <w:sz w:val="16"/>
        </w:rPr>
        <w:t xml:space="preserve"> </w:t>
      </w:r>
      <w:r>
        <w:rPr>
          <w:i/>
          <w:sz w:val="16"/>
        </w:rPr>
        <w:t>Reparaciones</w:t>
      </w:r>
      <w:r>
        <w:rPr>
          <w:i/>
          <w:spacing w:val="-2"/>
          <w:sz w:val="16"/>
        </w:rPr>
        <w:t xml:space="preserve"> </w:t>
      </w:r>
      <w:r>
        <w:rPr>
          <w:i/>
          <w:sz w:val="16"/>
        </w:rPr>
        <w:t>y</w:t>
      </w:r>
      <w:r>
        <w:rPr>
          <w:i/>
          <w:spacing w:val="-2"/>
          <w:sz w:val="16"/>
        </w:rPr>
        <w:t xml:space="preserve"> </w:t>
      </w:r>
      <w:r>
        <w:rPr>
          <w:i/>
          <w:sz w:val="16"/>
        </w:rPr>
        <w:t>Costas</w:t>
      </w:r>
      <w:r>
        <w:rPr>
          <w:sz w:val="16"/>
        </w:rPr>
        <w:t>.</w:t>
      </w:r>
      <w:r>
        <w:rPr>
          <w:spacing w:val="-3"/>
          <w:sz w:val="16"/>
        </w:rPr>
        <w:t xml:space="preserve"> </w:t>
      </w:r>
      <w:r>
        <w:rPr>
          <w:sz w:val="16"/>
        </w:rPr>
        <w:t>Sentencia</w:t>
      </w:r>
      <w:r>
        <w:rPr>
          <w:spacing w:val="-3"/>
          <w:sz w:val="16"/>
        </w:rPr>
        <w:t xml:space="preserve"> </w:t>
      </w:r>
      <w:r>
        <w:rPr>
          <w:sz w:val="16"/>
        </w:rPr>
        <w:t>de</w:t>
      </w:r>
      <w:r>
        <w:rPr>
          <w:spacing w:val="-2"/>
          <w:sz w:val="16"/>
        </w:rPr>
        <w:t xml:space="preserve"> </w:t>
      </w:r>
      <w:r>
        <w:rPr>
          <w:sz w:val="16"/>
        </w:rPr>
        <w:t>5</w:t>
      </w:r>
      <w:r>
        <w:rPr>
          <w:spacing w:val="-2"/>
          <w:sz w:val="16"/>
        </w:rPr>
        <w:t xml:space="preserve"> </w:t>
      </w:r>
      <w:r>
        <w:rPr>
          <w:sz w:val="16"/>
        </w:rPr>
        <w:t>de agosto</w:t>
      </w:r>
      <w:r>
        <w:rPr>
          <w:spacing w:val="-2"/>
          <w:sz w:val="16"/>
        </w:rPr>
        <w:t xml:space="preserve"> </w:t>
      </w:r>
      <w:r>
        <w:rPr>
          <w:sz w:val="16"/>
        </w:rPr>
        <w:t>de</w:t>
      </w:r>
      <w:r>
        <w:rPr>
          <w:spacing w:val="-2"/>
          <w:sz w:val="16"/>
        </w:rPr>
        <w:t xml:space="preserve"> </w:t>
      </w:r>
      <w:r>
        <w:rPr>
          <w:sz w:val="16"/>
        </w:rPr>
        <w:t>2008.</w:t>
      </w:r>
      <w:r>
        <w:rPr>
          <w:spacing w:val="-1"/>
          <w:sz w:val="16"/>
        </w:rPr>
        <w:t xml:space="preserve"> </w:t>
      </w:r>
      <w:r>
        <w:rPr>
          <w:sz w:val="16"/>
        </w:rPr>
        <w:t>Serie</w:t>
      </w:r>
      <w:r>
        <w:rPr>
          <w:spacing w:val="-2"/>
          <w:sz w:val="16"/>
        </w:rPr>
        <w:t xml:space="preserve"> </w:t>
      </w:r>
      <w:r>
        <w:rPr>
          <w:sz w:val="16"/>
        </w:rPr>
        <w:t>C</w:t>
      </w:r>
      <w:r>
        <w:rPr>
          <w:spacing w:val="-2"/>
          <w:sz w:val="16"/>
        </w:rPr>
        <w:t xml:space="preserve"> </w:t>
      </w:r>
      <w:r>
        <w:rPr>
          <w:sz w:val="16"/>
        </w:rPr>
        <w:t>No.</w:t>
      </w:r>
      <w:r>
        <w:rPr>
          <w:spacing w:val="-3"/>
          <w:sz w:val="16"/>
        </w:rPr>
        <w:t xml:space="preserve"> </w:t>
      </w:r>
      <w:r>
        <w:rPr>
          <w:sz w:val="16"/>
        </w:rPr>
        <w:t>182,</w:t>
      </w:r>
      <w:r>
        <w:rPr>
          <w:spacing w:val="-3"/>
          <w:sz w:val="16"/>
        </w:rPr>
        <w:t xml:space="preserve"> </w:t>
      </w:r>
      <w:r>
        <w:rPr>
          <w:sz w:val="16"/>
        </w:rPr>
        <w:t>párr.</w:t>
      </w:r>
      <w:r>
        <w:rPr>
          <w:spacing w:val="-3"/>
          <w:sz w:val="16"/>
        </w:rPr>
        <w:t xml:space="preserve"> </w:t>
      </w:r>
      <w:r>
        <w:rPr>
          <w:sz w:val="16"/>
        </w:rPr>
        <w:t>209,</w:t>
      </w:r>
      <w:r>
        <w:rPr>
          <w:spacing w:val="-3"/>
          <w:sz w:val="16"/>
        </w:rPr>
        <w:t xml:space="preserve"> </w:t>
      </w:r>
      <w:r>
        <w:rPr>
          <w:sz w:val="16"/>
        </w:rPr>
        <w:t>y</w:t>
      </w:r>
      <w:r>
        <w:rPr>
          <w:spacing w:val="-2"/>
          <w:sz w:val="16"/>
        </w:rPr>
        <w:t xml:space="preserve"> </w:t>
      </w:r>
      <w:r>
        <w:rPr>
          <w:i/>
          <w:sz w:val="16"/>
        </w:rPr>
        <w:t>Caso</w:t>
      </w:r>
      <w:r>
        <w:rPr>
          <w:i/>
          <w:spacing w:val="-2"/>
          <w:sz w:val="16"/>
        </w:rPr>
        <w:t xml:space="preserve"> </w:t>
      </w:r>
      <w:r>
        <w:rPr>
          <w:i/>
          <w:sz w:val="16"/>
        </w:rPr>
        <w:t>Barbosa</w:t>
      </w:r>
      <w:r>
        <w:rPr>
          <w:i/>
          <w:spacing w:val="-1"/>
          <w:sz w:val="16"/>
        </w:rPr>
        <w:t xml:space="preserve"> </w:t>
      </w:r>
      <w:r>
        <w:rPr>
          <w:i/>
          <w:sz w:val="16"/>
        </w:rPr>
        <w:t xml:space="preserve">de Souza y otros Vs. Brasil, supra, </w:t>
      </w:r>
      <w:r>
        <w:rPr>
          <w:sz w:val="16"/>
        </w:rPr>
        <w:t>párr. 139.</w:t>
      </w:r>
    </w:p>
    <w:p w14:paraId="3BA00131" w14:textId="77777777" w:rsidR="00303C6E" w:rsidRDefault="00000000">
      <w:pPr>
        <w:spacing w:before="60"/>
        <w:ind w:left="120" w:right="271"/>
        <w:jc w:val="both"/>
        <w:rPr>
          <w:sz w:val="16"/>
        </w:rPr>
      </w:pPr>
      <w:bookmarkStart w:id="354" w:name="_bookmark325"/>
      <w:bookmarkEnd w:id="354"/>
      <w:r>
        <w:rPr>
          <w:sz w:val="16"/>
          <w:vertAlign w:val="superscript"/>
        </w:rPr>
        <w:t>298</w:t>
      </w:r>
      <w:r>
        <w:rPr>
          <w:spacing w:val="80"/>
          <w:w w:val="150"/>
          <w:sz w:val="16"/>
        </w:rPr>
        <w:t xml:space="preserve">  </w:t>
      </w:r>
      <w:r>
        <w:rPr>
          <w:i/>
          <w:sz w:val="16"/>
        </w:rPr>
        <w:t>Caso Empleados de la Fábrica de Fuegos en Santo Antônio de Jesus y sus familiares Vs. Brasil</w:t>
      </w:r>
      <w:r>
        <w:rPr>
          <w:sz w:val="16"/>
        </w:rPr>
        <w:t xml:space="preserve">, </w:t>
      </w:r>
      <w:r>
        <w:rPr>
          <w:i/>
          <w:sz w:val="16"/>
        </w:rPr>
        <w:t>supra</w:t>
      </w:r>
      <w:r>
        <w:rPr>
          <w:sz w:val="16"/>
        </w:rPr>
        <w:t xml:space="preserve">, párr. 199, y </w:t>
      </w:r>
      <w:r>
        <w:rPr>
          <w:i/>
          <w:sz w:val="16"/>
        </w:rPr>
        <w:t>Caso Pueblos</w:t>
      </w:r>
      <w:r>
        <w:rPr>
          <w:i/>
          <w:spacing w:val="-2"/>
          <w:sz w:val="16"/>
        </w:rPr>
        <w:t xml:space="preserve"> </w:t>
      </w:r>
      <w:r>
        <w:rPr>
          <w:i/>
          <w:sz w:val="16"/>
        </w:rPr>
        <w:t>Indígenas</w:t>
      </w:r>
      <w:r>
        <w:rPr>
          <w:i/>
          <w:spacing w:val="-2"/>
          <w:sz w:val="16"/>
        </w:rPr>
        <w:t xml:space="preserve"> </w:t>
      </w:r>
      <w:r>
        <w:rPr>
          <w:i/>
          <w:sz w:val="16"/>
        </w:rPr>
        <w:t>Maya</w:t>
      </w:r>
      <w:r>
        <w:rPr>
          <w:i/>
          <w:spacing w:val="-3"/>
          <w:sz w:val="16"/>
        </w:rPr>
        <w:t xml:space="preserve"> </w:t>
      </w:r>
      <w:r>
        <w:rPr>
          <w:i/>
          <w:sz w:val="16"/>
        </w:rPr>
        <w:t>Kaqchikel</w:t>
      </w:r>
      <w:r>
        <w:rPr>
          <w:i/>
          <w:spacing w:val="-1"/>
          <w:sz w:val="16"/>
        </w:rPr>
        <w:t xml:space="preserve"> </w:t>
      </w:r>
      <w:r>
        <w:rPr>
          <w:i/>
          <w:sz w:val="16"/>
        </w:rPr>
        <w:t>de</w:t>
      </w:r>
      <w:r>
        <w:rPr>
          <w:i/>
          <w:spacing w:val="-2"/>
          <w:sz w:val="16"/>
        </w:rPr>
        <w:t xml:space="preserve"> </w:t>
      </w:r>
      <w:r>
        <w:rPr>
          <w:i/>
          <w:sz w:val="16"/>
        </w:rPr>
        <w:t>Sumpango</w:t>
      </w:r>
      <w:r>
        <w:rPr>
          <w:i/>
          <w:spacing w:val="-2"/>
          <w:sz w:val="16"/>
        </w:rPr>
        <w:t xml:space="preserve"> </w:t>
      </w:r>
      <w:r>
        <w:rPr>
          <w:i/>
          <w:sz w:val="16"/>
        </w:rPr>
        <w:t>y otros</w:t>
      </w:r>
      <w:r>
        <w:rPr>
          <w:i/>
          <w:spacing w:val="-2"/>
          <w:sz w:val="16"/>
        </w:rPr>
        <w:t xml:space="preserve"> </w:t>
      </w:r>
      <w:r>
        <w:rPr>
          <w:i/>
          <w:sz w:val="16"/>
        </w:rPr>
        <w:t>Vs.</w:t>
      </w:r>
      <w:r>
        <w:rPr>
          <w:i/>
          <w:spacing w:val="-1"/>
          <w:sz w:val="16"/>
        </w:rPr>
        <w:t xml:space="preserve"> </w:t>
      </w:r>
      <w:r>
        <w:rPr>
          <w:i/>
          <w:sz w:val="16"/>
        </w:rPr>
        <w:t>Guatemala.</w:t>
      </w:r>
      <w:r>
        <w:rPr>
          <w:i/>
          <w:spacing w:val="-1"/>
          <w:sz w:val="16"/>
        </w:rPr>
        <w:t xml:space="preserve"> </w:t>
      </w:r>
      <w:r>
        <w:rPr>
          <w:i/>
          <w:sz w:val="16"/>
        </w:rPr>
        <w:t>Fondo,</w:t>
      </w:r>
      <w:r>
        <w:rPr>
          <w:i/>
          <w:spacing w:val="-1"/>
          <w:sz w:val="16"/>
        </w:rPr>
        <w:t xml:space="preserve"> </w:t>
      </w:r>
      <w:r>
        <w:rPr>
          <w:i/>
          <w:sz w:val="16"/>
        </w:rPr>
        <w:t>Reparaciones</w:t>
      </w:r>
      <w:r>
        <w:rPr>
          <w:i/>
          <w:spacing w:val="-2"/>
          <w:sz w:val="16"/>
        </w:rPr>
        <w:t xml:space="preserve"> </w:t>
      </w:r>
      <w:r>
        <w:rPr>
          <w:i/>
          <w:sz w:val="16"/>
        </w:rPr>
        <w:t>y</w:t>
      </w:r>
      <w:r>
        <w:rPr>
          <w:i/>
          <w:spacing w:val="-2"/>
          <w:sz w:val="16"/>
        </w:rPr>
        <w:t xml:space="preserve"> </w:t>
      </w:r>
      <w:r>
        <w:rPr>
          <w:i/>
          <w:sz w:val="16"/>
        </w:rPr>
        <w:t>Costas.</w:t>
      </w:r>
      <w:r>
        <w:rPr>
          <w:i/>
          <w:spacing w:val="-1"/>
          <w:sz w:val="16"/>
        </w:rPr>
        <w:t xml:space="preserve"> </w:t>
      </w:r>
      <w:r>
        <w:rPr>
          <w:sz w:val="16"/>
        </w:rPr>
        <w:t>Sentencia</w:t>
      </w:r>
      <w:r>
        <w:rPr>
          <w:spacing w:val="-3"/>
          <w:sz w:val="16"/>
        </w:rPr>
        <w:t xml:space="preserve"> </w:t>
      </w:r>
      <w:r>
        <w:rPr>
          <w:sz w:val="16"/>
        </w:rPr>
        <w:t>de</w:t>
      </w:r>
      <w:r>
        <w:rPr>
          <w:spacing w:val="-2"/>
          <w:sz w:val="16"/>
        </w:rPr>
        <w:t xml:space="preserve"> </w:t>
      </w:r>
      <w:r>
        <w:rPr>
          <w:sz w:val="16"/>
        </w:rPr>
        <w:t xml:space="preserve">6 de octubre de 2021. Serie C No. 440, párr. 135. Véase también, </w:t>
      </w:r>
      <w:r>
        <w:rPr>
          <w:i/>
          <w:sz w:val="16"/>
        </w:rPr>
        <w:t xml:space="preserve">Caso Vicky Hernández y otras Vs. Honduras. </w:t>
      </w:r>
      <w:r>
        <w:rPr>
          <w:sz w:val="16"/>
        </w:rPr>
        <w:t>Fondo, Reparaciones y Costas. Sentencia de 26 de marzo de 2021. Serie C No. 422</w:t>
      </w:r>
      <w:r>
        <w:rPr>
          <w:i/>
          <w:sz w:val="16"/>
        </w:rPr>
        <w:t xml:space="preserve">. </w:t>
      </w:r>
      <w:r>
        <w:rPr>
          <w:sz w:val="16"/>
        </w:rPr>
        <w:t>Párr. 66.</w:t>
      </w:r>
    </w:p>
    <w:p w14:paraId="045A8C05" w14:textId="77777777" w:rsidR="00303C6E" w:rsidRDefault="00000000">
      <w:pPr>
        <w:spacing w:before="60" w:line="242" w:lineRule="auto"/>
        <w:ind w:left="119" w:right="276"/>
        <w:jc w:val="both"/>
        <w:rPr>
          <w:sz w:val="16"/>
        </w:rPr>
      </w:pPr>
      <w:bookmarkStart w:id="355" w:name="_bookmark326"/>
      <w:bookmarkEnd w:id="355"/>
      <w:r>
        <w:rPr>
          <w:sz w:val="16"/>
          <w:vertAlign w:val="superscript"/>
        </w:rPr>
        <w:t>299</w:t>
      </w:r>
      <w:r>
        <w:rPr>
          <w:spacing w:val="80"/>
          <w:sz w:val="16"/>
        </w:rPr>
        <w:t xml:space="preserve">  </w:t>
      </w:r>
      <w:r>
        <w:rPr>
          <w:i/>
          <w:sz w:val="16"/>
        </w:rPr>
        <w:t xml:space="preserve">Cfr. Caso J. Vs. Perú. Excepción Preliminar, Fondo, Reparaciones y Costas. </w:t>
      </w:r>
      <w:r>
        <w:rPr>
          <w:sz w:val="16"/>
        </w:rPr>
        <w:t>Sentencia de 27 de noviembre de 2013. Serie C No. 275</w:t>
      </w:r>
      <w:r>
        <w:rPr>
          <w:i/>
          <w:sz w:val="16"/>
        </w:rPr>
        <w:t xml:space="preserve">, </w:t>
      </w:r>
      <w:r>
        <w:rPr>
          <w:sz w:val="16"/>
        </w:rPr>
        <w:t xml:space="preserve">párr. 359, y </w:t>
      </w:r>
      <w:r>
        <w:rPr>
          <w:i/>
          <w:sz w:val="16"/>
        </w:rPr>
        <w:t>Caso Mujeres Víctimas de Tortura Sexual en Atenco Vs. México</w:t>
      </w:r>
      <w:r>
        <w:rPr>
          <w:sz w:val="16"/>
        </w:rPr>
        <w:t xml:space="preserve">, </w:t>
      </w:r>
      <w:r>
        <w:rPr>
          <w:i/>
          <w:sz w:val="16"/>
        </w:rPr>
        <w:t xml:space="preserve">supra, </w:t>
      </w:r>
      <w:r>
        <w:rPr>
          <w:sz w:val="16"/>
        </w:rPr>
        <w:t>párr. 182.</w:t>
      </w:r>
    </w:p>
    <w:p w14:paraId="20BA5FC7" w14:textId="77777777" w:rsidR="00303C6E" w:rsidRDefault="00000000">
      <w:pPr>
        <w:spacing w:before="58"/>
        <w:ind w:left="120"/>
        <w:jc w:val="both"/>
        <w:rPr>
          <w:sz w:val="16"/>
        </w:rPr>
      </w:pPr>
      <w:bookmarkStart w:id="356" w:name="_bookmark327"/>
      <w:bookmarkEnd w:id="356"/>
      <w:r>
        <w:rPr>
          <w:sz w:val="16"/>
          <w:vertAlign w:val="superscript"/>
        </w:rPr>
        <w:t>300</w:t>
      </w:r>
      <w:r>
        <w:rPr>
          <w:spacing w:val="63"/>
          <w:sz w:val="16"/>
        </w:rPr>
        <w:t xml:space="preserve">   </w:t>
      </w:r>
      <w:r>
        <w:rPr>
          <w:i/>
          <w:sz w:val="16"/>
        </w:rPr>
        <w:t>Cfr.</w:t>
      </w:r>
      <w:r>
        <w:rPr>
          <w:i/>
          <w:spacing w:val="13"/>
          <w:sz w:val="16"/>
        </w:rPr>
        <w:t xml:space="preserve"> </w:t>
      </w:r>
      <w:r>
        <w:rPr>
          <w:i/>
          <w:sz w:val="16"/>
        </w:rPr>
        <w:t>Caso</w:t>
      </w:r>
      <w:r>
        <w:rPr>
          <w:i/>
          <w:spacing w:val="11"/>
          <w:sz w:val="16"/>
        </w:rPr>
        <w:t xml:space="preserve"> </w:t>
      </w:r>
      <w:r>
        <w:rPr>
          <w:i/>
          <w:sz w:val="16"/>
        </w:rPr>
        <w:t>González</w:t>
      </w:r>
      <w:r>
        <w:rPr>
          <w:i/>
          <w:spacing w:val="10"/>
          <w:sz w:val="16"/>
        </w:rPr>
        <w:t xml:space="preserve"> </w:t>
      </w:r>
      <w:r>
        <w:rPr>
          <w:i/>
          <w:sz w:val="16"/>
        </w:rPr>
        <w:t>y</w:t>
      </w:r>
      <w:r>
        <w:rPr>
          <w:i/>
          <w:spacing w:val="12"/>
          <w:sz w:val="16"/>
        </w:rPr>
        <w:t xml:space="preserve"> </w:t>
      </w:r>
      <w:r>
        <w:rPr>
          <w:i/>
          <w:sz w:val="16"/>
        </w:rPr>
        <w:t>otras</w:t>
      </w:r>
      <w:r>
        <w:rPr>
          <w:i/>
          <w:spacing w:val="11"/>
          <w:sz w:val="16"/>
        </w:rPr>
        <w:t xml:space="preserve"> </w:t>
      </w:r>
      <w:r>
        <w:rPr>
          <w:i/>
          <w:sz w:val="16"/>
        </w:rPr>
        <w:t>(“Campo</w:t>
      </w:r>
      <w:r>
        <w:rPr>
          <w:i/>
          <w:spacing w:val="12"/>
          <w:sz w:val="16"/>
        </w:rPr>
        <w:t xml:space="preserve"> </w:t>
      </w:r>
      <w:r>
        <w:rPr>
          <w:i/>
          <w:sz w:val="16"/>
        </w:rPr>
        <w:t>Algodonero”)</w:t>
      </w:r>
      <w:r>
        <w:rPr>
          <w:i/>
          <w:spacing w:val="9"/>
          <w:sz w:val="16"/>
        </w:rPr>
        <w:t xml:space="preserve"> </w:t>
      </w:r>
      <w:r>
        <w:rPr>
          <w:i/>
          <w:sz w:val="16"/>
        </w:rPr>
        <w:t>Vs.</w:t>
      </w:r>
      <w:r>
        <w:rPr>
          <w:i/>
          <w:spacing w:val="10"/>
          <w:sz w:val="16"/>
        </w:rPr>
        <w:t xml:space="preserve"> </w:t>
      </w:r>
      <w:r>
        <w:rPr>
          <w:i/>
          <w:sz w:val="16"/>
        </w:rPr>
        <w:t>México,</w:t>
      </w:r>
      <w:r>
        <w:rPr>
          <w:i/>
          <w:spacing w:val="10"/>
          <w:sz w:val="16"/>
        </w:rPr>
        <w:t xml:space="preserve"> </w:t>
      </w:r>
      <w:r>
        <w:rPr>
          <w:i/>
          <w:sz w:val="16"/>
        </w:rPr>
        <w:t>supra</w:t>
      </w:r>
      <w:r>
        <w:rPr>
          <w:sz w:val="16"/>
        </w:rPr>
        <w:t>,</w:t>
      </w:r>
      <w:r>
        <w:rPr>
          <w:spacing w:val="10"/>
          <w:sz w:val="16"/>
        </w:rPr>
        <w:t xml:space="preserve"> </w:t>
      </w:r>
      <w:r>
        <w:rPr>
          <w:sz w:val="16"/>
        </w:rPr>
        <w:t>párrs.</w:t>
      </w:r>
      <w:r>
        <w:rPr>
          <w:spacing w:val="8"/>
          <w:sz w:val="16"/>
        </w:rPr>
        <w:t xml:space="preserve"> </w:t>
      </w:r>
      <w:r>
        <w:rPr>
          <w:sz w:val="16"/>
        </w:rPr>
        <w:t>394</w:t>
      </w:r>
      <w:r>
        <w:rPr>
          <w:spacing w:val="11"/>
          <w:sz w:val="16"/>
        </w:rPr>
        <w:t xml:space="preserve"> </w:t>
      </w:r>
      <w:r>
        <w:rPr>
          <w:sz w:val="16"/>
        </w:rPr>
        <w:t>y</w:t>
      </w:r>
      <w:r>
        <w:rPr>
          <w:spacing w:val="12"/>
          <w:sz w:val="16"/>
        </w:rPr>
        <w:t xml:space="preserve"> </w:t>
      </w:r>
      <w:r>
        <w:rPr>
          <w:sz w:val="16"/>
        </w:rPr>
        <w:t>395;</w:t>
      </w:r>
      <w:r>
        <w:rPr>
          <w:spacing w:val="9"/>
          <w:sz w:val="16"/>
        </w:rPr>
        <w:t xml:space="preserve"> </w:t>
      </w:r>
      <w:r>
        <w:rPr>
          <w:sz w:val="16"/>
        </w:rPr>
        <w:t>la</w:t>
      </w:r>
      <w:r>
        <w:rPr>
          <w:spacing w:val="13"/>
          <w:sz w:val="16"/>
        </w:rPr>
        <w:t xml:space="preserve"> </w:t>
      </w:r>
      <w:r>
        <w:rPr>
          <w:sz w:val="16"/>
        </w:rPr>
        <w:t>Convención</w:t>
      </w:r>
      <w:r>
        <w:rPr>
          <w:spacing w:val="9"/>
          <w:sz w:val="16"/>
        </w:rPr>
        <w:t xml:space="preserve"> </w:t>
      </w:r>
      <w:r>
        <w:rPr>
          <w:sz w:val="16"/>
        </w:rPr>
        <w:t>de</w:t>
      </w:r>
      <w:r>
        <w:rPr>
          <w:spacing w:val="11"/>
          <w:sz w:val="16"/>
        </w:rPr>
        <w:t xml:space="preserve"> </w:t>
      </w:r>
      <w:r>
        <w:rPr>
          <w:sz w:val="16"/>
        </w:rPr>
        <w:t>Belém</w:t>
      </w:r>
      <w:r>
        <w:rPr>
          <w:spacing w:val="10"/>
          <w:sz w:val="16"/>
        </w:rPr>
        <w:t xml:space="preserve"> </w:t>
      </w:r>
      <w:r>
        <w:rPr>
          <w:spacing w:val="-5"/>
          <w:sz w:val="16"/>
        </w:rPr>
        <w:t>do</w:t>
      </w:r>
    </w:p>
    <w:p w14:paraId="28F92578" w14:textId="77777777" w:rsidR="00303C6E" w:rsidRDefault="00303C6E">
      <w:pPr>
        <w:jc w:val="both"/>
        <w:rPr>
          <w:sz w:val="16"/>
        </w:rPr>
        <w:sectPr w:rsidR="00303C6E">
          <w:pgSz w:w="12240" w:h="15840"/>
          <w:pgMar w:top="1360" w:right="800" w:bottom="900" w:left="960" w:header="0" w:footer="703" w:gutter="0"/>
          <w:cols w:space="720"/>
        </w:sectPr>
      </w:pPr>
    </w:p>
    <w:p w14:paraId="791F2DB4" w14:textId="77777777" w:rsidR="00303C6E" w:rsidRDefault="00000000">
      <w:pPr>
        <w:pStyle w:val="Textoindependiente"/>
        <w:spacing w:before="80"/>
        <w:ind w:left="119" w:right="276"/>
        <w:jc w:val="both"/>
      </w:pPr>
      <w:r>
        <w:lastRenderedPageBreak/>
        <w:t>de las niñas a la violencia sexual, especialmente en la esfera familiar, así como el mayor riesgo de enfrentar</w:t>
      </w:r>
      <w:r>
        <w:rPr>
          <w:spacing w:val="-15"/>
        </w:rPr>
        <w:t xml:space="preserve"> </w:t>
      </w:r>
      <w:r>
        <w:t>los</w:t>
      </w:r>
      <w:r>
        <w:rPr>
          <w:spacing w:val="-12"/>
        </w:rPr>
        <w:t xml:space="preserve"> </w:t>
      </w:r>
      <w:r>
        <w:t>obstáculos</w:t>
      </w:r>
      <w:r>
        <w:rPr>
          <w:spacing w:val="-12"/>
        </w:rPr>
        <w:t xml:space="preserve"> </w:t>
      </w:r>
      <w:r>
        <w:t>y</w:t>
      </w:r>
      <w:r>
        <w:rPr>
          <w:spacing w:val="-14"/>
        </w:rPr>
        <w:t xml:space="preserve"> </w:t>
      </w:r>
      <w:r>
        <w:t>discriminación</w:t>
      </w:r>
      <w:r>
        <w:rPr>
          <w:spacing w:val="-13"/>
        </w:rPr>
        <w:t xml:space="preserve"> </w:t>
      </w:r>
      <w:r>
        <w:t>en</w:t>
      </w:r>
      <w:r>
        <w:rPr>
          <w:spacing w:val="-10"/>
        </w:rPr>
        <w:t xml:space="preserve"> </w:t>
      </w:r>
      <w:r>
        <w:t>el</w:t>
      </w:r>
      <w:r>
        <w:rPr>
          <w:spacing w:val="-13"/>
        </w:rPr>
        <w:t xml:space="preserve"> </w:t>
      </w:r>
      <w:r>
        <w:t>acceso</w:t>
      </w:r>
      <w:r>
        <w:rPr>
          <w:spacing w:val="-15"/>
        </w:rPr>
        <w:t xml:space="preserve"> </w:t>
      </w:r>
      <w:r>
        <w:t>a</w:t>
      </w:r>
      <w:r>
        <w:rPr>
          <w:spacing w:val="-13"/>
        </w:rPr>
        <w:t xml:space="preserve"> </w:t>
      </w:r>
      <w:r>
        <w:t>la</w:t>
      </w:r>
      <w:r>
        <w:rPr>
          <w:spacing w:val="-13"/>
        </w:rPr>
        <w:t xml:space="preserve"> </w:t>
      </w:r>
      <w:r>
        <w:t>justicia</w:t>
      </w:r>
      <w:r>
        <w:rPr>
          <w:spacing w:val="-13"/>
        </w:rPr>
        <w:t xml:space="preserve"> </w:t>
      </w:r>
      <w:r>
        <w:t>al</w:t>
      </w:r>
      <w:r>
        <w:rPr>
          <w:spacing w:val="-13"/>
        </w:rPr>
        <w:t xml:space="preserve"> </w:t>
      </w:r>
      <w:r>
        <w:t>confluir</w:t>
      </w:r>
      <w:r>
        <w:rPr>
          <w:spacing w:val="-15"/>
        </w:rPr>
        <w:t xml:space="preserve"> </w:t>
      </w:r>
      <w:r>
        <w:t>las</w:t>
      </w:r>
      <w:r>
        <w:rPr>
          <w:spacing w:val="-14"/>
        </w:rPr>
        <w:t xml:space="preserve"> </w:t>
      </w:r>
      <w:r>
        <w:t>condiciones</w:t>
      </w:r>
      <w:r>
        <w:rPr>
          <w:spacing w:val="-14"/>
        </w:rPr>
        <w:t xml:space="preserve"> </w:t>
      </w:r>
      <w:r>
        <w:t>de</w:t>
      </w:r>
      <w:r>
        <w:rPr>
          <w:spacing w:val="-15"/>
        </w:rPr>
        <w:t xml:space="preserve"> </w:t>
      </w:r>
      <w:r>
        <w:t>mujer y niña (</w:t>
      </w:r>
      <w:r>
        <w:rPr>
          <w:i/>
        </w:rPr>
        <w:t xml:space="preserve">supra </w:t>
      </w:r>
      <w:r>
        <w:t>párr. 100). En este caso, dicha violencia fue ejercida por un particular. No obstante, ello no exime al Estado de responsabilidad ya que se encontraba llamado a adoptar políticas integrales</w:t>
      </w:r>
      <w:r>
        <w:rPr>
          <w:spacing w:val="-12"/>
        </w:rPr>
        <w:t xml:space="preserve"> </w:t>
      </w:r>
      <w:r>
        <w:t>para</w:t>
      </w:r>
      <w:r>
        <w:rPr>
          <w:spacing w:val="-11"/>
        </w:rPr>
        <w:t xml:space="preserve"> </w:t>
      </w:r>
      <w:r>
        <w:t>prevenir,</w:t>
      </w:r>
      <w:r>
        <w:rPr>
          <w:spacing w:val="-12"/>
        </w:rPr>
        <w:t xml:space="preserve"> </w:t>
      </w:r>
      <w:r>
        <w:t>sancionar</w:t>
      </w:r>
      <w:r>
        <w:rPr>
          <w:spacing w:val="-12"/>
        </w:rPr>
        <w:t xml:space="preserve"> </w:t>
      </w:r>
      <w:r>
        <w:t>y</w:t>
      </w:r>
      <w:r>
        <w:rPr>
          <w:spacing w:val="-12"/>
        </w:rPr>
        <w:t xml:space="preserve"> </w:t>
      </w:r>
      <w:r>
        <w:t>erradicar</w:t>
      </w:r>
      <w:r>
        <w:rPr>
          <w:spacing w:val="-12"/>
        </w:rPr>
        <w:t xml:space="preserve"> </w:t>
      </w:r>
      <w:r>
        <w:t>la</w:t>
      </w:r>
      <w:r>
        <w:rPr>
          <w:spacing w:val="-11"/>
        </w:rPr>
        <w:t xml:space="preserve"> </w:t>
      </w:r>
      <w:r>
        <w:t>violencia</w:t>
      </w:r>
      <w:r>
        <w:rPr>
          <w:spacing w:val="-9"/>
        </w:rPr>
        <w:t xml:space="preserve"> </w:t>
      </w:r>
      <w:r>
        <w:t>contra</w:t>
      </w:r>
      <w:r>
        <w:rPr>
          <w:spacing w:val="-11"/>
        </w:rPr>
        <w:t xml:space="preserve"> </w:t>
      </w:r>
      <w:r>
        <w:t>la</w:t>
      </w:r>
      <w:r>
        <w:rPr>
          <w:spacing w:val="-11"/>
        </w:rPr>
        <w:t xml:space="preserve"> </w:t>
      </w:r>
      <w:r>
        <w:t>mujer,</w:t>
      </w:r>
      <w:r>
        <w:rPr>
          <w:spacing w:val="-12"/>
        </w:rPr>
        <w:t xml:space="preserve"> </w:t>
      </w:r>
      <w:r>
        <w:t>tomando</w:t>
      </w:r>
      <w:r>
        <w:rPr>
          <w:spacing w:val="-12"/>
        </w:rPr>
        <w:t xml:space="preserve"> </w:t>
      </w:r>
      <w:r>
        <w:t>particularmente en cuenta los casos en que la mujer sea menor de 18 años de edad.</w:t>
      </w:r>
    </w:p>
    <w:p w14:paraId="3C294CAD" w14:textId="77777777" w:rsidR="00303C6E" w:rsidRDefault="00303C6E">
      <w:pPr>
        <w:pStyle w:val="Textoindependiente"/>
      </w:pPr>
    </w:p>
    <w:p w14:paraId="176F4D1C" w14:textId="77777777" w:rsidR="00303C6E" w:rsidRDefault="00000000">
      <w:pPr>
        <w:pStyle w:val="Prrafodelista"/>
        <w:numPr>
          <w:ilvl w:val="0"/>
          <w:numId w:val="18"/>
        </w:numPr>
        <w:tabs>
          <w:tab w:val="left" w:pos="687"/>
        </w:tabs>
        <w:spacing w:before="1"/>
        <w:ind w:right="277" w:firstLine="0"/>
        <w:jc w:val="both"/>
        <w:rPr>
          <w:sz w:val="20"/>
        </w:rPr>
      </w:pPr>
      <w:r>
        <w:rPr>
          <w:sz w:val="20"/>
        </w:rPr>
        <w:t>La</w:t>
      </w:r>
      <w:r>
        <w:rPr>
          <w:spacing w:val="-12"/>
          <w:sz w:val="20"/>
        </w:rPr>
        <w:t xml:space="preserve"> </w:t>
      </w:r>
      <w:r>
        <w:rPr>
          <w:sz w:val="20"/>
        </w:rPr>
        <w:t>Corte</w:t>
      </w:r>
      <w:r>
        <w:rPr>
          <w:spacing w:val="-14"/>
          <w:sz w:val="20"/>
        </w:rPr>
        <w:t xml:space="preserve"> </w:t>
      </w:r>
      <w:r>
        <w:rPr>
          <w:sz w:val="20"/>
        </w:rPr>
        <w:t>reitera</w:t>
      </w:r>
      <w:r>
        <w:rPr>
          <w:spacing w:val="-13"/>
          <w:sz w:val="20"/>
        </w:rPr>
        <w:t xml:space="preserve"> </w:t>
      </w:r>
      <w:r>
        <w:rPr>
          <w:sz w:val="20"/>
        </w:rPr>
        <w:t>que</w:t>
      </w:r>
      <w:r>
        <w:rPr>
          <w:spacing w:val="-14"/>
          <w:sz w:val="20"/>
        </w:rPr>
        <w:t xml:space="preserve"> </w:t>
      </w:r>
      <w:r>
        <w:rPr>
          <w:sz w:val="20"/>
        </w:rPr>
        <w:t>la</w:t>
      </w:r>
      <w:r>
        <w:rPr>
          <w:spacing w:val="-13"/>
          <w:sz w:val="20"/>
        </w:rPr>
        <w:t xml:space="preserve"> </w:t>
      </w:r>
      <w:r>
        <w:rPr>
          <w:sz w:val="20"/>
        </w:rPr>
        <w:t>ineficacia</w:t>
      </w:r>
      <w:r>
        <w:rPr>
          <w:spacing w:val="-11"/>
          <w:sz w:val="20"/>
        </w:rPr>
        <w:t xml:space="preserve"> </w:t>
      </w:r>
      <w:r>
        <w:rPr>
          <w:sz w:val="20"/>
        </w:rPr>
        <w:t>judicial</w:t>
      </w:r>
      <w:r>
        <w:rPr>
          <w:spacing w:val="-12"/>
          <w:sz w:val="20"/>
        </w:rPr>
        <w:t xml:space="preserve"> </w:t>
      </w:r>
      <w:r>
        <w:rPr>
          <w:sz w:val="20"/>
        </w:rPr>
        <w:t>frente</w:t>
      </w:r>
      <w:r>
        <w:rPr>
          <w:spacing w:val="-11"/>
          <w:sz w:val="20"/>
        </w:rPr>
        <w:t xml:space="preserve"> </w:t>
      </w:r>
      <w:r>
        <w:rPr>
          <w:sz w:val="20"/>
        </w:rPr>
        <w:t>a</w:t>
      </w:r>
      <w:r>
        <w:rPr>
          <w:spacing w:val="-12"/>
          <w:sz w:val="20"/>
        </w:rPr>
        <w:t xml:space="preserve"> </w:t>
      </w:r>
      <w:r>
        <w:rPr>
          <w:sz w:val="20"/>
        </w:rPr>
        <w:t>casos</w:t>
      </w:r>
      <w:r>
        <w:rPr>
          <w:spacing w:val="-13"/>
          <w:sz w:val="20"/>
        </w:rPr>
        <w:t xml:space="preserve"> </w:t>
      </w:r>
      <w:r>
        <w:rPr>
          <w:sz w:val="20"/>
        </w:rPr>
        <w:t>individuales</w:t>
      </w:r>
      <w:r>
        <w:rPr>
          <w:spacing w:val="-13"/>
          <w:sz w:val="20"/>
        </w:rPr>
        <w:t xml:space="preserve"> </w:t>
      </w:r>
      <w:r>
        <w:rPr>
          <w:sz w:val="20"/>
        </w:rPr>
        <w:t>de</w:t>
      </w:r>
      <w:r>
        <w:rPr>
          <w:spacing w:val="-11"/>
          <w:sz w:val="20"/>
        </w:rPr>
        <w:t xml:space="preserve"> </w:t>
      </w:r>
      <w:r>
        <w:rPr>
          <w:sz w:val="20"/>
        </w:rPr>
        <w:t>violencia</w:t>
      </w:r>
      <w:r>
        <w:rPr>
          <w:spacing w:val="-11"/>
          <w:sz w:val="20"/>
        </w:rPr>
        <w:t xml:space="preserve"> </w:t>
      </w:r>
      <w:r>
        <w:rPr>
          <w:sz w:val="20"/>
        </w:rPr>
        <w:t>contra</w:t>
      </w:r>
      <w:r>
        <w:rPr>
          <w:spacing w:val="-12"/>
          <w:sz w:val="20"/>
        </w:rPr>
        <w:t xml:space="preserve"> </w:t>
      </w:r>
      <w:r>
        <w:rPr>
          <w:sz w:val="20"/>
        </w:rPr>
        <w:t>la</w:t>
      </w:r>
      <w:r>
        <w:rPr>
          <w:spacing w:val="-13"/>
          <w:sz w:val="20"/>
        </w:rPr>
        <w:t xml:space="preserve"> </w:t>
      </w:r>
      <w:r>
        <w:rPr>
          <w:sz w:val="20"/>
        </w:rPr>
        <w:t>mujer propicia un ambiente de impunidad que facilita y promueve la repetición de los hechos de violencia en general y envía un mensaje según el cual la violencia contra la mujer puede ser tolerada y aceptada, lo que favorece su perpetuación y la aceptación social del fenómeno, el sentimiento y la sensación de inseguridad de las mujeres, así como una persistente desconfianza de estas en el sistema de administración de justicia</w:t>
      </w:r>
      <w:hyperlink w:anchor="_bookmark328" w:history="1">
        <w:r>
          <w:rPr>
            <w:position w:val="7"/>
            <w:sz w:val="13"/>
          </w:rPr>
          <w:t>301</w:t>
        </w:r>
      </w:hyperlink>
      <w:r>
        <w:rPr>
          <w:sz w:val="20"/>
        </w:rPr>
        <w:t>. Dicha ineficacia o indiferencia constituye en sí misma una discriminación de la mujer en el acceso a la justicia.</w:t>
      </w:r>
    </w:p>
    <w:p w14:paraId="23EDF0DB" w14:textId="77777777" w:rsidR="00303C6E" w:rsidRDefault="00303C6E">
      <w:pPr>
        <w:pStyle w:val="Textoindependiente"/>
        <w:spacing w:before="11"/>
        <w:rPr>
          <w:sz w:val="19"/>
        </w:rPr>
      </w:pPr>
    </w:p>
    <w:p w14:paraId="7A3DD88C" w14:textId="77777777" w:rsidR="00303C6E" w:rsidRDefault="00000000">
      <w:pPr>
        <w:pStyle w:val="Prrafodelista"/>
        <w:numPr>
          <w:ilvl w:val="0"/>
          <w:numId w:val="18"/>
        </w:numPr>
        <w:tabs>
          <w:tab w:val="left" w:pos="687"/>
        </w:tabs>
        <w:ind w:right="275" w:firstLine="0"/>
        <w:jc w:val="both"/>
        <w:rPr>
          <w:sz w:val="20"/>
        </w:rPr>
      </w:pPr>
      <w:r>
        <w:rPr>
          <w:sz w:val="20"/>
        </w:rPr>
        <w:t>En este sentido, como se mencionó anteriormente, el Estado debe reforzar las garantías de protección durante la investigación y proceso penal, cuando el caso se refiere a la violación sexual de una niña, máxime si esta violencia sexual fue ejercida en la esfera familiar. En estos supuestos, las obligaciones de debida diligencia y de adopción de medidas de protección deben extremarse. Además,</w:t>
      </w:r>
      <w:r>
        <w:rPr>
          <w:spacing w:val="-9"/>
          <w:sz w:val="20"/>
        </w:rPr>
        <w:t xml:space="preserve"> </w:t>
      </w:r>
      <w:r>
        <w:rPr>
          <w:sz w:val="20"/>
        </w:rPr>
        <w:t>las</w:t>
      </w:r>
      <w:r>
        <w:rPr>
          <w:spacing w:val="-12"/>
          <w:sz w:val="20"/>
        </w:rPr>
        <w:t xml:space="preserve"> </w:t>
      </w:r>
      <w:r>
        <w:rPr>
          <w:sz w:val="20"/>
        </w:rPr>
        <w:t>investigaciones</w:t>
      </w:r>
      <w:r>
        <w:rPr>
          <w:spacing w:val="-10"/>
          <w:sz w:val="20"/>
        </w:rPr>
        <w:t xml:space="preserve"> </w:t>
      </w:r>
      <w:r>
        <w:rPr>
          <w:sz w:val="20"/>
        </w:rPr>
        <w:t>y</w:t>
      </w:r>
      <w:r>
        <w:rPr>
          <w:spacing w:val="-9"/>
          <w:sz w:val="20"/>
        </w:rPr>
        <w:t xml:space="preserve"> </w:t>
      </w:r>
      <w:r>
        <w:rPr>
          <w:sz w:val="20"/>
        </w:rPr>
        <w:t>el</w:t>
      </w:r>
      <w:r>
        <w:rPr>
          <w:spacing w:val="-11"/>
          <w:sz w:val="20"/>
        </w:rPr>
        <w:t xml:space="preserve"> </w:t>
      </w:r>
      <w:r>
        <w:rPr>
          <w:sz w:val="20"/>
        </w:rPr>
        <w:t>proceso</w:t>
      </w:r>
      <w:r>
        <w:rPr>
          <w:spacing w:val="-10"/>
          <w:sz w:val="20"/>
        </w:rPr>
        <w:t xml:space="preserve"> </w:t>
      </w:r>
      <w:r>
        <w:rPr>
          <w:sz w:val="20"/>
        </w:rPr>
        <w:t>penal</w:t>
      </w:r>
      <w:r>
        <w:rPr>
          <w:spacing w:val="-8"/>
          <w:sz w:val="20"/>
        </w:rPr>
        <w:t xml:space="preserve"> </w:t>
      </w:r>
      <w:r>
        <w:rPr>
          <w:sz w:val="20"/>
        </w:rPr>
        <w:t>deben</w:t>
      </w:r>
      <w:r>
        <w:rPr>
          <w:spacing w:val="-8"/>
          <w:sz w:val="20"/>
        </w:rPr>
        <w:t xml:space="preserve"> </w:t>
      </w:r>
      <w:r>
        <w:rPr>
          <w:sz w:val="20"/>
        </w:rPr>
        <w:t>ser</w:t>
      </w:r>
      <w:r>
        <w:rPr>
          <w:spacing w:val="-12"/>
          <w:sz w:val="20"/>
        </w:rPr>
        <w:t xml:space="preserve"> </w:t>
      </w:r>
      <w:r>
        <w:rPr>
          <w:sz w:val="20"/>
        </w:rPr>
        <w:t>dirigidos</w:t>
      </w:r>
      <w:r>
        <w:rPr>
          <w:spacing w:val="-12"/>
          <w:sz w:val="20"/>
        </w:rPr>
        <w:t xml:space="preserve"> </w:t>
      </w:r>
      <w:r>
        <w:rPr>
          <w:sz w:val="20"/>
        </w:rPr>
        <w:t>por</w:t>
      </w:r>
      <w:r>
        <w:rPr>
          <w:spacing w:val="-8"/>
          <w:sz w:val="20"/>
        </w:rPr>
        <w:t xml:space="preserve"> </w:t>
      </w:r>
      <w:r>
        <w:rPr>
          <w:sz w:val="20"/>
        </w:rPr>
        <w:t>el</w:t>
      </w:r>
      <w:r>
        <w:rPr>
          <w:spacing w:val="-11"/>
          <w:sz w:val="20"/>
        </w:rPr>
        <w:t xml:space="preserve"> </w:t>
      </w:r>
      <w:r>
        <w:rPr>
          <w:sz w:val="20"/>
        </w:rPr>
        <w:t>Estado</w:t>
      </w:r>
      <w:r>
        <w:rPr>
          <w:spacing w:val="-10"/>
          <w:sz w:val="20"/>
        </w:rPr>
        <w:t xml:space="preserve"> </w:t>
      </w:r>
      <w:r>
        <w:rPr>
          <w:sz w:val="20"/>
        </w:rPr>
        <w:t>con</w:t>
      </w:r>
      <w:r>
        <w:rPr>
          <w:spacing w:val="-10"/>
          <w:sz w:val="20"/>
        </w:rPr>
        <w:t xml:space="preserve"> </w:t>
      </w:r>
      <w:r>
        <w:rPr>
          <w:sz w:val="20"/>
        </w:rPr>
        <w:t>una</w:t>
      </w:r>
      <w:r>
        <w:rPr>
          <w:spacing w:val="-11"/>
          <w:sz w:val="20"/>
        </w:rPr>
        <w:t xml:space="preserve"> </w:t>
      </w:r>
      <w:r>
        <w:rPr>
          <w:sz w:val="20"/>
        </w:rPr>
        <w:t>perspectiva de</w:t>
      </w:r>
      <w:r>
        <w:rPr>
          <w:spacing w:val="-9"/>
          <w:sz w:val="20"/>
        </w:rPr>
        <w:t xml:space="preserve"> </w:t>
      </w:r>
      <w:r>
        <w:rPr>
          <w:sz w:val="20"/>
        </w:rPr>
        <w:t>género</w:t>
      </w:r>
      <w:r>
        <w:rPr>
          <w:spacing w:val="-7"/>
          <w:sz w:val="20"/>
        </w:rPr>
        <w:t xml:space="preserve"> </w:t>
      </w:r>
      <w:r>
        <w:rPr>
          <w:sz w:val="20"/>
        </w:rPr>
        <w:t>y</w:t>
      </w:r>
      <w:r>
        <w:rPr>
          <w:spacing w:val="-6"/>
          <w:sz w:val="20"/>
        </w:rPr>
        <w:t xml:space="preserve"> </w:t>
      </w:r>
      <w:r>
        <w:rPr>
          <w:sz w:val="20"/>
        </w:rPr>
        <w:t>niñez,</w:t>
      </w:r>
      <w:r>
        <w:rPr>
          <w:spacing w:val="-6"/>
          <w:sz w:val="20"/>
        </w:rPr>
        <w:t xml:space="preserve"> </w:t>
      </w:r>
      <w:r>
        <w:rPr>
          <w:sz w:val="20"/>
        </w:rPr>
        <w:t>con</w:t>
      </w:r>
      <w:r>
        <w:rPr>
          <w:spacing w:val="-4"/>
          <w:sz w:val="20"/>
        </w:rPr>
        <w:t xml:space="preserve"> </w:t>
      </w:r>
      <w:r>
        <w:rPr>
          <w:sz w:val="20"/>
        </w:rPr>
        <w:t>base</w:t>
      </w:r>
      <w:r>
        <w:rPr>
          <w:spacing w:val="-7"/>
          <w:sz w:val="20"/>
        </w:rPr>
        <w:t xml:space="preserve"> </w:t>
      </w:r>
      <w:r>
        <w:rPr>
          <w:sz w:val="20"/>
        </w:rPr>
        <w:t>en</w:t>
      </w:r>
      <w:r>
        <w:rPr>
          <w:spacing w:val="-4"/>
          <w:sz w:val="20"/>
        </w:rPr>
        <w:t xml:space="preserve"> </w:t>
      </w:r>
      <w:r>
        <w:rPr>
          <w:sz w:val="20"/>
        </w:rPr>
        <w:t>la</w:t>
      </w:r>
      <w:r>
        <w:rPr>
          <w:spacing w:val="-5"/>
          <w:sz w:val="20"/>
        </w:rPr>
        <w:t xml:space="preserve"> </w:t>
      </w:r>
      <w:r>
        <w:rPr>
          <w:sz w:val="20"/>
        </w:rPr>
        <w:t>condición</w:t>
      </w:r>
      <w:r>
        <w:rPr>
          <w:spacing w:val="-7"/>
          <w:sz w:val="20"/>
        </w:rPr>
        <w:t xml:space="preserve"> </w:t>
      </w:r>
      <w:r>
        <w:rPr>
          <w:sz w:val="20"/>
        </w:rPr>
        <w:t>de</w:t>
      </w:r>
      <w:r>
        <w:rPr>
          <w:spacing w:val="-7"/>
          <w:sz w:val="20"/>
        </w:rPr>
        <w:t xml:space="preserve"> </w:t>
      </w:r>
      <w:r>
        <w:rPr>
          <w:sz w:val="20"/>
        </w:rPr>
        <w:t>niña</w:t>
      </w:r>
      <w:r>
        <w:rPr>
          <w:spacing w:val="-8"/>
          <w:sz w:val="20"/>
        </w:rPr>
        <w:t xml:space="preserve"> </w:t>
      </w:r>
      <w:r>
        <w:rPr>
          <w:sz w:val="20"/>
        </w:rPr>
        <w:t>de</w:t>
      </w:r>
      <w:r>
        <w:rPr>
          <w:spacing w:val="-9"/>
          <w:sz w:val="20"/>
        </w:rPr>
        <w:t xml:space="preserve"> </w:t>
      </w:r>
      <w:r>
        <w:rPr>
          <w:sz w:val="20"/>
        </w:rPr>
        <w:t>la</w:t>
      </w:r>
      <w:r>
        <w:rPr>
          <w:spacing w:val="-5"/>
          <w:sz w:val="20"/>
        </w:rPr>
        <w:t xml:space="preserve"> </w:t>
      </w:r>
      <w:r>
        <w:rPr>
          <w:sz w:val="20"/>
        </w:rPr>
        <w:t>víctima</w:t>
      </w:r>
      <w:r>
        <w:rPr>
          <w:spacing w:val="-8"/>
          <w:sz w:val="20"/>
        </w:rPr>
        <w:t xml:space="preserve"> </w:t>
      </w:r>
      <w:r>
        <w:rPr>
          <w:sz w:val="20"/>
        </w:rPr>
        <w:t>y</w:t>
      </w:r>
      <w:r>
        <w:rPr>
          <w:spacing w:val="-6"/>
          <w:sz w:val="20"/>
        </w:rPr>
        <w:t xml:space="preserve"> </w:t>
      </w:r>
      <w:r>
        <w:rPr>
          <w:sz w:val="20"/>
        </w:rPr>
        <w:t>tomando</w:t>
      </w:r>
      <w:r>
        <w:rPr>
          <w:spacing w:val="-6"/>
          <w:sz w:val="20"/>
        </w:rPr>
        <w:t xml:space="preserve"> </w:t>
      </w:r>
      <w:r>
        <w:rPr>
          <w:sz w:val="20"/>
        </w:rPr>
        <w:t>en</w:t>
      </w:r>
      <w:r>
        <w:rPr>
          <w:spacing w:val="-7"/>
          <w:sz w:val="20"/>
        </w:rPr>
        <w:t xml:space="preserve"> </w:t>
      </w:r>
      <w:r>
        <w:rPr>
          <w:sz w:val="20"/>
        </w:rPr>
        <w:t>cuenta</w:t>
      </w:r>
      <w:r>
        <w:rPr>
          <w:spacing w:val="-8"/>
          <w:sz w:val="20"/>
        </w:rPr>
        <w:t xml:space="preserve"> </w:t>
      </w:r>
      <w:r>
        <w:rPr>
          <w:sz w:val="20"/>
        </w:rPr>
        <w:t>la</w:t>
      </w:r>
      <w:r>
        <w:rPr>
          <w:spacing w:val="-5"/>
          <w:sz w:val="20"/>
        </w:rPr>
        <w:t xml:space="preserve"> </w:t>
      </w:r>
      <w:r>
        <w:rPr>
          <w:sz w:val="20"/>
        </w:rPr>
        <w:t>naturaleza agravada de la violación sexual, así como los efectos que podría causar.</w:t>
      </w:r>
    </w:p>
    <w:p w14:paraId="31A96EA4" w14:textId="77777777" w:rsidR="00303C6E" w:rsidRDefault="00303C6E">
      <w:pPr>
        <w:pStyle w:val="Textoindependiente"/>
      </w:pPr>
    </w:p>
    <w:p w14:paraId="4C06661D" w14:textId="77777777" w:rsidR="00303C6E" w:rsidRDefault="00000000">
      <w:pPr>
        <w:pStyle w:val="Prrafodelista"/>
        <w:numPr>
          <w:ilvl w:val="0"/>
          <w:numId w:val="18"/>
        </w:numPr>
        <w:tabs>
          <w:tab w:val="left" w:pos="687"/>
        </w:tabs>
        <w:ind w:right="276" w:firstLine="0"/>
        <w:jc w:val="both"/>
        <w:rPr>
          <w:sz w:val="20"/>
        </w:rPr>
      </w:pPr>
      <w:r>
        <w:rPr>
          <w:sz w:val="20"/>
        </w:rPr>
        <w:t>En ese contexto, la utilización de estereotipos de género por funcionarios y autoridades del sistema</w:t>
      </w:r>
      <w:r>
        <w:rPr>
          <w:spacing w:val="-5"/>
          <w:sz w:val="20"/>
        </w:rPr>
        <w:t xml:space="preserve"> </w:t>
      </w:r>
      <w:r>
        <w:rPr>
          <w:sz w:val="20"/>
        </w:rPr>
        <w:t>de</w:t>
      </w:r>
      <w:r>
        <w:rPr>
          <w:spacing w:val="-9"/>
          <w:sz w:val="20"/>
        </w:rPr>
        <w:t xml:space="preserve"> </w:t>
      </w:r>
      <w:r>
        <w:rPr>
          <w:sz w:val="20"/>
        </w:rPr>
        <w:t>justicia</w:t>
      </w:r>
      <w:r>
        <w:rPr>
          <w:spacing w:val="-5"/>
          <w:sz w:val="20"/>
        </w:rPr>
        <w:t xml:space="preserve"> </w:t>
      </w:r>
      <w:r>
        <w:rPr>
          <w:sz w:val="20"/>
        </w:rPr>
        <w:t>durante</w:t>
      </w:r>
      <w:r>
        <w:rPr>
          <w:spacing w:val="-9"/>
          <w:sz w:val="20"/>
        </w:rPr>
        <w:t xml:space="preserve"> </w:t>
      </w:r>
      <w:r>
        <w:rPr>
          <w:sz w:val="20"/>
        </w:rPr>
        <w:t>un</w:t>
      </w:r>
      <w:r>
        <w:rPr>
          <w:spacing w:val="-7"/>
          <w:sz w:val="20"/>
        </w:rPr>
        <w:t xml:space="preserve"> </w:t>
      </w:r>
      <w:r>
        <w:rPr>
          <w:sz w:val="20"/>
        </w:rPr>
        <w:t>proceso</w:t>
      </w:r>
      <w:r>
        <w:rPr>
          <w:spacing w:val="-7"/>
          <w:sz w:val="20"/>
        </w:rPr>
        <w:t xml:space="preserve"> </w:t>
      </w:r>
      <w:r>
        <w:rPr>
          <w:sz w:val="20"/>
        </w:rPr>
        <w:t>judicial</w:t>
      </w:r>
      <w:r>
        <w:rPr>
          <w:spacing w:val="-7"/>
          <w:sz w:val="20"/>
        </w:rPr>
        <w:t xml:space="preserve"> </w:t>
      </w:r>
      <w:r>
        <w:rPr>
          <w:sz w:val="20"/>
        </w:rPr>
        <w:t>vulneran</w:t>
      </w:r>
      <w:r>
        <w:rPr>
          <w:spacing w:val="-7"/>
          <w:sz w:val="20"/>
        </w:rPr>
        <w:t xml:space="preserve"> </w:t>
      </w:r>
      <w:r>
        <w:rPr>
          <w:sz w:val="20"/>
        </w:rPr>
        <w:t>la</w:t>
      </w:r>
      <w:r>
        <w:rPr>
          <w:spacing w:val="-5"/>
          <w:sz w:val="20"/>
        </w:rPr>
        <w:t xml:space="preserve"> </w:t>
      </w:r>
      <w:r>
        <w:rPr>
          <w:sz w:val="20"/>
        </w:rPr>
        <w:t>referida</w:t>
      </w:r>
      <w:r>
        <w:rPr>
          <w:spacing w:val="-5"/>
          <w:sz w:val="20"/>
        </w:rPr>
        <w:t xml:space="preserve"> </w:t>
      </w:r>
      <w:r>
        <w:rPr>
          <w:sz w:val="20"/>
        </w:rPr>
        <w:t>obligación</w:t>
      </w:r>
      <w:r>
        <w:rPr>
          <w:spacing w:val="-7"/>
          <w:sz w:val="20"/>
        </w:rPr>
        <w:t xml:space="preserve"> </w:t>
      </w:r>
      <w:r>
        <w:rPr>
          <w:sz w:val="20"/>
        </w:rPr>
        <w:t>que</w:t>
      </w:r>
      <w:r>
        <w:rPr>
          <w:spacing w:val="-9"/>
          <w:sz w:val="20"/>
        </w:rPr>
        <w:t xml:space="preserve"> </w:t>
      </w:r>
      <w:r>
        <w:rPr>
          <w:sz w:val="20"/>
        </w:rPr>
        <w:t>tienen</w:t>
      </w:r>
      <w:r>
        <w:rPr>
          <w:spacing w:val="-7"/>
          <w:sz w:val="20"/>
        </w:rPr>
        <w:t xml:space="preserve"> </w:t>
      </w:r>
      <w:r>
        <w:rPr>
          <w:sz w:val="20"/>
        </w:rPr>
        <w:t>los</w:t>
      </w:r>
      <w:r>
        <w:rPr>
          <w:spacing w:val="-6"/>
          <w:sz w:val="20"/>
        </w:rPr>
        <w:t xml:space="preserve"> </w:t>
      </w:r>
      <w:r>
        <w:rPr>
          <w:sz w:val="20"/>
        </w:rPr>
        <w:t>Estados de adoptar una perspectiva de género en las investigaciones y procesos penales. La Corte ha reiterado que el estereotipo de género se refiere a una preconcepción de atributos, conductas o características poseídas o papeles que son o deberían ser ejecutados por hombres y mujeres respectivamente</w:t>
      </w:r>
      <w:hyperlink w:anchor="_bookmark329" w:history="1">
        <w:r>
          <w:rPr>
            <w:position w:val="7"/>
            <w:sz w:val="13"/>
          </w:rPr>
          <w:t>302</w:t>
        </w:r>
      </w:hyperlink>
      <w:r>
        <w:rPr>
          <w:sz w:val="20"/>
        </w:rPr>
        <w:t>, y que es posible asociar la subordinación de la mujer a prácticas basadas en estereotipos de género socialmente dominantes y socialmente persistentes. En este sentido, su creación y uso se convierte en una de las causas de la violencia de género en contra de la mujer, condiciones que se agravan cuando se reflejan, implícita o explícitamente, en políticas y prácticas, particularmente en el razonamiento y el lenguaje de las autoridades estatales</w:t>
      </w:r>
      <w:hyperlink w:anchor="_bookmark330" w:history="1">
        <w:r>
          <w:rPr>
            <w:position w:val="7"/>
            <w:sz w:val="13"/>
          </w:rPr>
          <w:t>303</w:t>
        </w:r>
      </w:hyperlink>
      <w:r>
        <w:rPr>
          <w:sz w:val="20"/>
        </w:rPr>
        <w:t>. En particular, la Corte</w:t>
      </w:r>
      <w:r>
        <w:rPr>
          <w:spacing w:val="-9"/>
          <w:sz w:val="20"/>
        </w:rPr>
        <w:t xml:space="preserve"> </w:t>
      </w:r>
      <w:r>
        <w:rPr>
          <w:sz w:val="20"/>
        </w:rPr>
        <w:t>ha</w:t>
      </w:r>
      <w:r>
        <w:rPr>
          <w:spacing w:val="-6"/>
          <w:sz w:val="20"/>
        </w:rPr>
        <w:t xml:space="preserve"> </w:t>
      </w:r>
      <w:r>
        <w:rPr>
          <w:sz w:val="20"/>
        </w:rPr>
        <w:t>reconocido</w:t>
      </w:r>
      <w:r>
        <w:rPr>
          <w:spacing w:val="-9"/>
          <w:sz w:val="20"/>
        </w:rPr>
        <w:t xml:space="preserve"> </w:t>
      </w:r>
      <w:r>
        <w:rPr>
          <w:sz w:val="20"/>
        </w:rPr>
        <w:t>que</w:t>
      </w:r>
      <w:r>
        <w:rPr>
          <w:spacing w:val="-8"/>
          <w:sz w:val="20"/>
        </w:rPr>
        <w:t xml:space="preserve"> </w:t>
      </w:r>
      <w:r>
        <w:rPr>
          <w:sz w:val="20"/>
        </w:rPr>
        <w:t>los</w:t>
      </w:r>
      <w:r>
        <w:rPr>
          <w:spacing w:val="-9"/>
          <w:sz w:val="20"/>
        </w:rPr>
        <w:t xml:space="preserve"> </w:t>
      </w:r>
      <w:r>
        <w:rPr>
          <w:sz w:val="20"/>
        </w:rPr>
        <w:t>prejuicios</w:t>
      </w:r>
      <w:r>
        <w:rPr>
          <w:spacing w:val="-9"/>
          <w:sz w:val="20"/>
        </w:rPr>
        <w:t xml:space="preserve"> </w:t>
      </w:r>
      <w:r>
        <w:rPr>
          <w:sz w:val="20"/>
        </w:rPr>
        <w:t>personales</w:t>
      </w:r>
      <w:r>
        <w:rPr>
          <w:spacing w:val="-9"/>
          <w:sz w:val="20"/>
        </w:rPr>
        <w:t xml:space="preserve"> </w:t>
      </w:r>
      <w:r>
        <w:rPr>
          <w:sz w:val="20"/>
        </w:rPr>
        <w:t>y</w:t>
      </w:r>
      <w:r>
        <w:rPr>
          <w:spacing w:val="-9"/>
          <w:sz w:val="20"/>
        </w:rPr>
        <w:t xml:space="preserve"> </w:t>
      </w:r>
      <w:r>
        <w:rPr>
          <w:sz w:val="20"/>
        </w:rPr>
        <w:t>los</w:t>
      </w:r>
      <w:r>
        <w:rPr>
          <w:spacing w:val="-7"/>
          <w:sz w:val="20"/>
        </w:rPr>
        <w:t xml:space="preserve"> </w:t>
      </w:r>
      <w:r>
        <w:rPr>
          <w:sz w:val="20"/>
        </w:rPr>
        <w:t>estereotipos</w:t>
      </w:r>
      <w:r>
        <w:rPr>
          <w:spacing w:val="-7"/>
          <w:sz w:val="20"/>
        </w:rPr>
        <w:t xml:space="preserve"> </w:t>
      </w:r>
      <w:r>
        <w:rPr>
          <w:sz w:val="20"/>
        </w:rPr>
        <w:t>de</w:t>
      </w:r>
      <w:r>
        <w:rPr>
          <w:spacing w:val="-8"/>
          <w:sz w:val="20"/>
        </w:rPr>
        <w:t xml:space="preserve"> </w:t>
      </w:r>
      <w:r>
        <w:rPr>
          <w:sz w:val="20"/>
        </w:rPr>
        <w:t>género</w:t>
      </w:r>
      <w:r>
        <w:rPr>
          <w:spacing w:val="-7"/>
          <w:sz w:val="20"/>
        </w:rPr>
        <w:t xml:space="preserve"> </w:t>
      </w:r>
      <w:r>
        <w:rPr>
          <w:sz w:val="20"/>
        </w:rPr>
        <w:t>afectan</w:t>
      </w:r>
      <w:r>
        <w:rPr>
          <w:spacing w:val="-8"/>
          <w:sz w:val="20"/>
        </w:rPr>
        <w:t xml:space="preserve"> </w:t>
      </w:r>
      <w:r>
        <w:rPr>
          <w:sz w:val="20"/>
        </w:rPr>
        <w:t>la</w:t>
      </w:r>
      <w:r>
        <w:rPr>
          <w:spacing w:val="-6"/>
          <w:sz w:val="20"/>
        </w:rPr>
        <w:t xml:space="preserve"> </w:t>
      </w:r>
      <w:r>
        <w:rPr>
          <w:sz w:val="20"/>
        </w:rPr>
        <w:t>objetividad de</w:t>
      </w:r>
      <w:r>
        <w:rPr>
          <w:spacing w:val="-15"/>
          <w:sz w:val="20"/>
        </w:rPr>
        <w:t xml:space="preserve"> </w:t>
      </w:r>
      <w:r>
        <w:rPr>
          <w:sz w:val="20"/>
        </w:rPr>
        <w:t>los</w:t>
      </w:r>
      <w:r>
        <w:rPr>
          <w:spacing w:val="-12"/>
          <w:sz w:val="20"/>
        </w:rPr>
        <w:t xml:space="preserve"> </w:t>
      </w:r>
      <w:r>
        <w:rPr>
          <w:sz w:val="20"/>
        </w:rPr>
        <w:t>funcionarios</w:t>
      </w:r>
      <w:r>
        <w:rPr>
          <w:spacing w:val="-12"/>
          <w:sz w:val="20"/>
        </w:rPr>
        <w:t xml:space="preserve"> </w:t>
      </w:r>
      <w:r>
        <w:rPr>
          <w:sz w:val="20"/>
        </w:rPr>
        <w:t>estatales</w:t>
      </w:r>
      <w:r>
        <w:rPr>
          <w:spacing w:val="-12"/>
          <w:sz w:val="20"/>
        </w:rPr>
        <w:t xml:space="preserve"> </w:t>
      </w:r>
      <w:r>
        <w:rPr>
          <w:sz w:val="20"/>
        </w:rPr>
        <w:t>encargados</w:t>
      </w:r>
      <w:r>
        <w:rPr>
          <w:spacing w:val="-14"/>
          <w:sz w:val="20"/>
        </w:rPr>
        <w:t xml:space="preserve"> </w:t>
      </w:r>
      <w:r>
        <w:rPr>
          <w:sz w:val="20"/>
        </w:rPr>
        <w:t>de</w:t>
      </w:r>
      <w:r>
        <w:rPr>
          <w:spacing w:val="-15"/>
          <w:sz w:val="20"/>
        </w:rPr>
        <w:t xml:space="preserve"> </w:t>
      </w:r>
      <w:r>
        <w:rPr>
          <w:sz w:val="20"/>
        </w:rPr>
        <w:t>investigar</w:t>
      </w:r>
      <w:r>
        <w:rPr>
          <w:spacing w:val="-15"/>
          <w:sz w:val="20"/>
        </w:rPr>
        <w:t xml:space="preserve"> </w:t>
      </w:r>
      <w:r>
        <w:rPr>
          <w:sz w:val="20"/>
        </w:rPr>
        <w:t>las</w:t>
      </w:r>
      <w:r>
        <w:rPr>
          <w:spacing w:val="-14"/>
          <w:sz w:val="20"/>
        </w:rPr>
        <w:t xml:space="preserve"> </w:t>
      </w:r>
      <w:r>
        <w:rPr>
          <w:sz w:val="20"/>
        </w:rPr>
        <w:t>denuncias</w:t>
      </w:r>
      <w:r>
        <w:rPr>
          <w:spacing w:val="-14"/>
          <w:sz w:val="20"/>
        </w:rPr>
        <w:t xml:space="preserve"> </w:t>
      </w:r>
      <w:r>
        <w:rPr>
          <w:sz w:val="20"/>
        </w:rPr>
        <w:t>que</w:t>
      </w:r>
      <w:r>
        <w:rPr>
          <w:spacing w:val="-12"/>
          <w:sz w:val="20"/>
        </w:rPr>
        <w:t xml:space="preserve"> </w:t>
      </w:r>
      <w:r>
        <w:rPr>
          <w:sz w:val="20"/>
        </w:rPr>
        <w:t>se</w:t>
      </w:r>
      <w:r>
        <w:rPr>
          <w:spacing w:val="-15"/>
          <w:sz w:val="20"/>
        </w:rPr>
        <w:t xml:space="preserve"> </w:t>
      </w:r>
      <w:r>
        <w:rPr>
          <w:sz w:val="20"/>
        </w:rPr>
        <w:t>les</w:t>
      </w:r>
      <w:r>
        <w:rPr>
          <w:spacing w:val="-14"/>
          <w:sz w:val="20"/>
        </w:rPr>
        <w:t xml:space="preserve"> </w:t>
      </w:r>
      <w:r>
        <w:rPr>
          <w:sz w:val="20"/>
        </w:rPr>
        <w:t>presentan,</w:t>
      </w:r>
      <w:r>
        <w:rPr>
          <w:spacing w:val="-14"/>
          <w:sz w:val="20"/>
        </w:rPr>
        <w:t xml:space="preserve"> </w:t>
      </w:r>
      <w:r>
        <w:rPr>
          <w:sz w:val="20"/>
        </w:rPr>
        <w:t>influyendo en su percepción para determinar si ocurrió́ o no un hecho de violencia, en su evaluación de la credibilidad de los testigos y de la propia víctima. Los estereotipos “distorsionan las percepciones y dan</w:t>
      </w:r>
      <w:r>
        <w:rPr>
          <w:spacing w:val="-7"/>
          <w:sz w:val="20"/>
        </w:rPr>
        <w:t xml:space="preserve"> </w:t>
      </w:r>
      <w:r>
        <w:rPr>
          <w:sz w:val="20"/>
        </w:rPr>
        <w:t>lugar</w:t>
      </w:r>
      <w:r>
        <w:rPr>
          <w:spacing w:val="-9"/>
          <w:sz w:val="20"/>
        </w:rPr>
        <w:t xml:space="preserve"> </w:t>
      </w:r>
      <w:r>
        <w:rPr>
          <w:sz w:val="20"/>
        </w:rPr>
        <w:t>a</w:t>
      </w:r>
      <w:r>
        <w:rPr>
          <w:spacing w:val="-8"/>
          <w:sz w:val="20"/>
        </w:rPr>
        <w:t xml:space="preserve"> </w:t>
      </w:r>
      <w:r>
        <w:rPr>
          <w:sz w:val="20"/>
        </w:rPr>
        <w:t>decisiones</w:t>
      </w:r>
      <w:r>
        <w:rPr>
          <w:spacing w:val="-9"/>
          <w:sz w:val="20"/>
        </w:rPr>
        <w:t xml:space="preserve"> </w:t>
      </w:r>
      <w:r>
        <w:rPr>
          <w:sz w:val="20"/>
        </w:rPr>
        <w:t>basadas</w:t>
      </w:r>
      <w:r>
        <w:rPr>
          <w:spacing w:val="-6"/>
          <w:sz w:val="20"/>
        </w:rPr>
        <w:t xml:space="preserve"> </w:t>
      </w:r>
      <w:r>
        <w:rPr>
          <w:sz w:val="20"/>
        </w:rPr>
        <w:t>en</w:t>
      </w:r>
      <w:r>
        <w:rPr>
          <w:spacing w:val="-7"/>
          <w:sz w:val="20"/>
        </w:rPr>
        <w:t xml:space="preserve"> </w:t>
      </w:r>
      <w:r>
        <w:rPr>
          <w:sz w:val="20"/>
        </w:rPr>
        <w:t>creencias</w:t>
      </w:r>
      <w:r>
        <w:rPr>
          <w:spacing w:val="-9"/>
          <w:sz w:val="20"/>
        </w:rPr>
        <w:t xml:space="preserve"> </w:t>
      </w:r>
      <w:r>
        <w:rPr>
          <w:sz w:val="20"/>
        </w:rPr>
        <w:t>preconcebidas</w:t>
      </w:r>
      <w:r>
        <w:rPr>
          <w:spacing w:val="-9"/>
          <w:sz w:val="20"/>
        </w:rPr>
        <w:t xml:space="preserve"> </w:t>
      </w:r>
      <w:r>
        <w:rPr>
          <w:sz w:val="20"/>
        </w:rPr>
        <w:t>y</w:t>
      </w:r>
      <w:r>
        <w:rPr>
          <w:spacing w:val="-8"/>
          <w:sz w:val="20"/>
        </w:rPr>
        <w:t xml:space="preserve"> </w:t>
      </w:r>
      <w:r>
        <w:rPr>
          <w:sz w:val="20"/>
        </w:rPr>
        <w:t>mitos,</w:t>
      </w:r>
      <w:r>
        <w:rPr>
          <w:spacing w:val="-6"/>
          <w:sz w:val="20"/>
        </w:rPr>
        <w:t xml:space="preserve"> </w:t>
      </w:r>
      <w:r>
        <w:rPr>
          <w:sz w:val="20"/>
        </w:rPr>
        <w:t>en</w:t>
      </w:r>
      <w:r>
        <w:rPr>
          <w:spacing w:val="-7"/>
          <w:sz w:val="20"/>
        </w:rPr>
        <w:t xml:space="preserve"> </w:t>
      </w:r>
      <w:r>
        <w:rPr>
          <w:sz w:val="20"/>
        </w:rPr>
        <w:t>lugar</w:t>
      </w:r>
      <w:r>
        <w:rPr>
          <w:spacing w:val="-9"/>
          <w:sz w:val="20"/>
        </w:rPr>
        <w:t xml:space="preserve"> </w:t>
      </w:r>
      <w:r>
        <w:rPr>
          <w:sz w:val="20"/>
        </w:rPr>
        <w:t>de</w:t>
      </w:r>
      <w:r>
        <w:rPr>
          <w:spacing w:val="-9"/>
          <w:sz w:val="20"/>
        </w:rPr>
        <w:t xml:space="preserve"> </w:t>
      </w:r>
      <w:r>
        <w:rPr>
          <w:sz w:val="20"/>
        </w:rPr>
        <w:t>hechos”,</w:t>
      </w:r>
      <w:r>
        <w:rPr>
          <w:spacing w:val="-9"/>
          <w:sz w:val="20"/>
        </w:rPr>
        <w:t xml:space="preserve"> </w:t>
      </w:r>
      <w:r>
        <w:rPr>
          <w:sz w:val="20"/>
        </w:rPr>
        <w:t>lo</w:t>
      </w:r>
      <w:r>
        <w:rPr>
          <w:spacing w:val="-9"/>
          <w:sz w:val="20"/>
        </w:rPr>
        <w:t xml:space="preserve"> </w:t>
      </w:r>
      <w:r>
        <w:rPr>
          <w:sz w:val="20"/>
        </w:rPr>
        <w:t>que</w:t>
      </w:r>
      <w:r>
        <w:rPr>
          <w:spacing w:val="-9"/>
          <w:sz w:val="20"/>
        </w:rPr>
        <w:t xml:space="preserve"> </w:t>
      </w:r>
      <w:r>
        <w:rPr>
          <w:sz w:val="20"/>
        </w:rPr>
        <w:t>a</w:t>
      </w:r>
      <w:r>
        <w:rPr>
          <w:spacing w:val="-8"/>
          <w:sz w:val="20"/>
        </w:rPr>
        <w:t xml:space="preserve"> </w:t>
      </w:r>
      <w:r>
        <w:rPr>
          <w:sz w:val="20"/>
        </w:rPr>
        <w:t>su vez puede dar lugar a la denegación de justicia, incluida la revictimización de las denunciantes</w:t>
      </w:r>
      <w:hyperlink w:anchor="_bookmark331" w:history="1">
        <w:r>
          <w:rPr>
            <w:position w:val="7"/>
            <w:sz w:val="13"/>
          </w:rPr>
          <w:t>304</w:t>
        </w:r>
      </w:hyperlink>
      <w:r>
        <w:rPr>
          <w:sz w:val="20"/>
        </w:rPr>
        <w:t>.</w:t>
      </w:r>
    </w:p>
    <w:p w14:paraId="2C884CE4" w14:textId="77777777" w:rsidR="00303C6E" w:rsidRDefault="00303C6E">
      <w:pPr>
        <w:pStyle w:val="Textoindependiente"/>
      </w:pPr>
    </w:p>
    <w:p w14:paraId="03FA7EF4" w14:textId="77777777" w:rsidR="00303C6E" w:rsidRDefault="00303C6E">
      <w:pPr>
        <w:pStyle w:val="Textoindependiente"/>
      </w:pPr>
    </w:p>
    <w:p w14:paraId="3BE50BFD" w14:textId="30E355D4" w:rsidR="00303C6E" w:rsidRDefault="005D07F3">
      <w:pPr>
        <w:pStyle w:val="Textoindependiente"/>
        <w:spacing w:before="2"/>
        <w:rPr>
          <w:sz w:val="29"/>
        </w:rPr>
      </w:pPr>
      <w:r>
        <w:rPr>
          <w:noProof/>
        </w:rPr>
        <mc:AlternateContent>
          <mc:Choice Requires="wps">
            <w:drawing>
              <wp:anchor distT="0" distB="0" distL="0" distR="0" simplePos="0" relativeHeight="487613952" behindDoc="1" locked="0" layoutInCell="1" allowOverlap="1" wp14:anchorId="5A1EB419" wp14:editId="43A520AD">
                <wp:simplePos x="0" y="0"/>
                <wp:positionH relativeFrom="page">
                  <wp:posOffset>685800</wp:posOffset>
                </wp:positionH>
                <wp:positionV relativeFrom="paragraph">
                  <wp:posOffset>240030</wp:posOffset>
                </wp:positionV>
                <wp:extent cx="1828800" cy="7620"/>
                <wp:effectExtent l="0" t="0" r="0" b="0"/>
                <wp:wrapTopAndBottom/>
                <wp:docPr id="59" name="docshape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37EBE6" id="docshape54" o:spid="_x0000_s1026" style="position:absolute;margin-left:54pt;margin-top:18.9pt;width:2in;height:.6pt;z-index:-15702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" fillcolor="black" stroked="f">
                <w10:wrap type="topAndBottom" anchorx="page"/>
              </v:rect>
            </w:pict>
          </mc:Fallback>
        </mc:AlternateContent>
      </w:r>
    </w:p>
    <w:p w14:paraId="5D09CF56" w14:textId="77777777" w:rsidR="00303C6E" w:rsidRDefault="00000000">
      <w:pPr>
        <w:spacing w:before="96"/>
        <w:ind w:left="120" w:right="272"/>
        <w:jc w:val="both"/>
        <w:rPr>
          <w:sz w:val="16"/>
        </w:rPr>
      </w:pPr>
      <w:r>
        <w:rPr>
          <w:sz w:val="16"/>
        </w:rPr>
        <w:t>Pará, preámbulo y artículo 6; la Convención sobre la Eliminación de todas las Formas de Discriminación contra la Mujer, artículo 1, y Comité para la Eliminación de la Discriminación contra la Mujer. Recomendación General N°19: La Violencia contra la Mujer, UN Doc. A/47/38, 29 de enero de 1992, párrs. 1 y 6.</w:t>
      </w:r>
    </w:p>
    <w:p w14:paraId="5C63FBB2" w14:textId="77777777" w:rsidR="00303C6E" w:rsidRDefault="00000000">
      <w:pPr>
        <w:spacing w:before="59"/>
        <w:ind w:left="119" w:right="276"/>
        <w:jc w:val="both"/>
        <w:rPr>
          <w:sz w:val="16"/>
        </w:rPr>
      </w:pPr>
      <w:bookmarkStart w:id="357" w:name="_bookmark328"/>
      <w:bookmarkEnd w:id="357"/>
      <w:r>
        <w:rPr>
          <w:sz w:val="16"/>
          <w:vertAlign w:val="superscript"/>
        </w:rPr>
        <w:t>301</w:t>
      </w:r>
      <w:r>
        <w:rPr>
          <w:spacing w:val="80"/>
          <w:sz w:val="16"/>
        </w:rPr>
        <w:t xml:space="preserve">  </w:t>
      </w:r>
      <w:r>
        <w:rPr>
          <w:i/>
          <w:sz w:val="16"/>
        </w:rPr>
        <w:t>Cfr. Caso González y otras (“Campo Algodonero”) Vs. México, supra</w:t>
      </w:r>
      <w:r>
        <w:rPr>
          <w:sz w:val="16"/>
        </w:rPr>
        <w:t xml:space="preserve">, párrs. 388 y 400, y </w:t>
      </w:r>
      <w:r>
        <w:rPr>
          <w:i/>
          <w:sz w:val="16"/>
        </w:rPr>
        <w:t>Caso Barbosa de Souza y otros Vs. Brasil, supra</w:t>
      </w:r>
      <w:r>
        <w:rPr>
          <w:sz w:val="16"/>
        </w:rPr>
        <w:t>, párr. 125.</w:t>
      </w:r>
    </w:p>
    <w:p w14:paraId="02BBB342" w14:textId="77777777" w:rsidR="00303C6E" w:rsidRDefault="00000000">
      <w:pPr>
        <w:spacing w:before="60"/>
        <w:ind w:left="119" w:right="272"/>
        <w:jc w:val="both"/>
        <w:rPr>
          <w:sz w:val="16"/>
        </w:rPr>
      </w:pPr>
      <w:bookmarkStart w:id="358" w:name="_bookmark329"/>
      <w:bookmarkEnd w:id="358"/>
      <w:r>
        <w:rPr>
          <w:sz w:val="16"/>
          <w:vertAlign w:val="superscript"/>
        </w:rPr>
        <w:t>302</w:t>
      </w:r>
      <w:r>
        <w:rPr>
          <w:spacing w:val="80"/>
          <w:sz w:val="16"/>
        </w:rPr>
        <w:t xml:space="preserve">  </w:t>
      </w:r>
      <w:r>
        <w:rPr>
          <w:i/>
          <w:sz w:val="16"/>
        </w:rPr>
        <w:t>Cfr</w:t>
      </w:r>
      <w:r>
        <w:rPr>
          <w:sz w:val="16"/>
        </w:rPr>
        <w:t>. Caso González y otras (“Campo Algodonero”) Vs. México</w:t>
      </w:r>
      <w:r>
        <w:rPr>
          <w:i/>
          <w:sz w:val="16"/>
        </w:rPr>
        <w:t xml:space="preserve">, supra, </w:t>
      </w:r>
      <w:r>
        <w:rPr>
          <w:sz w:val="16"/>
        </w:rPr>
        <w:t xml:space="preserve">párr. 401, y </w:t>
      </w:r>
      <w:r>
        <w:rPr>
          <w:i/>
          <w:sz w:val="16"/>
        </w:rPr>
        <w:t xml:space="preserve">Caso Digna Ochoa y familiares Vs. México. Excepciones Preliminares, Fondo, Reparaciones y Costas. </w:t>
      </w:r>
      <w:r>
        <w:rPr>
          <w:sz w:val="16"/>
        </w:rPr>
        <w:t>Sentencia de 25 de noviembre de 2021. Serie C No. 447, párr. 123.</w:t>
      </w:r>
    </w:p>
    <w:p w14:paraId="75D8AB69" w14:textId="77777777" w:rsidR="00303C6E" w:rsidRDefault="00000000">
      <w:pPr>
        <w:spacing w:before="60"/>
        <w:ind w:left="120"/>
        <w:jc w:val="both"/>
        <w:rPr>
          <w:sz w:val="16"/>
        </w:rPr>
      </w:pPr>
      <w:bookmarkStart w:id="359" w:name="_bookmark330"/>
      <w:bookmarkEnd w:id="359"/>
      <w:r>
        <w:rPr>
          <w:sz w:val="16"/>
          <w:vertAlign w:val="superscript"/>
        </w:rPr>
        <w:t>303</w:t>
      </w:r>
      <w:r>
        <w:rPr>
          <w:spacing w:val="62"/>
          <w:sz w:val="16"/>
        </w:rPr>
        <w:t xml:space="preserve">   </w:t>
      </w:r>
      <w:r>
        <w:rPr>
          <w:i/>
          <w:sz w:val="16"/>
        </w:rPr>
        <w:t>Cfr.,</w:t>
      </w:r>
      <w:r>
        <w:rPr>
          <w:i/>
          <w:spacing w:val="-3"/>
          <w:sz w:val="16"/>
        </w:rPr>
        <w:t xml:space="preserve"> </w:t>
      </w:r>
      <w:r>
        <w:rPr>
          <w:i/>
          <w:sz w:val="16"/>
        </w:rPr>
        <w:t>mutatis</w:t>
      </w:r>
      <w:r>
        <w:rPr>
          <w:i/>
          <w:spacing w:val="-1"/>
          <w:sz w:val="16"/>
        </w:rPr>
        <w:t xml:space="preserve"> </w:t>
      </w:r>
      <w:r>
        <w:rPr>
          <w:i/>
          <w:sz w:val="16"/>
        </w:rPr>
        <w:t>mutandis</w:t>
      </w:r>
      <w:r>
        <w:rPr>
          <w:sz w:val="16"/>
        </w:rPr>
        <w:t>,</w:t>
      </w:r>
      <w:r>
        <w:rPr>
          <w:spacing w:val="-3"/>
          <w:sz w:val="16"/>
        </w:rPr>
        <w:t xml:space="preserve"> </w:t>
      </w:r>
      <w:r>
        <w:rPr>
          <w:i/>
          <w:sz w:val="16"/>
        </w:rPr>
        <w:t>Caso</w:t>
      </w:r>
      <w:r>
        <w:rPr>
          <w:i/>
          <w:spacing w:val="-3"/>
          <w:sz w:val="16"/>
        </w:rPr>
        <w:t xml:space="preserve"> </w:t>
      </w:r>
      <w:r>
        <w:rPr>
          <w:i/>
          <w:sz w:val="16"/>
        </w:rPr>
        <w:t>González</w:t>
      </w:r>
      <w:r>
        <w:rPr>
          <w:i/>
          <w:spacing w:val="-5"/>
          <w:sz w:val="16"/>
        </w:rPr>
        <w:t xml:space="preserve"> </w:t>
      </w:r>
      <w:r>
        <w:rPr>
          <w:i/>
          <w:sz w:val="16"/>
        </w:rPr>
        <w:t>y</w:t>
      </w:r>
      <w:r>
        <w:rPr>
          <w:i/>
          <w:spacing w:val="-3"/>
          <w:sz w:val="16"/>
        </w:rPr>
        <w:t xml:space="preserve"> </w:t>
      </w:r>
      <w:r>
        <w:rPr>
          <w:i/>
          <w:sz w:val="16"/>
        </w:rPr>
        <w:t>otras</w:t>
      </w:r>
      <w:r>
        <w:rPr>
          <w:i/>
          <w:spacing w:val="-4"/>
          <w:sz w:val="16"/>
        </w:rPr>
        <w:t xml:space="preserve"> </w:t>
      </w:r>
      <w:r>
        <w:rPr>
          <w:i/>
          <w:sz w:val="16"/>
        </w:rPr>
        <w:t>(“Campo</w:t>
      </w:r>
      <w:r>
        <w:rPr>
          <w:i/>
          <w:spacing w:val="-5"/>
          <w:sz w:val="16"/>
        </w:rPr>
        <w:t xml:space="preserve"> </w:t>
      </w:r>
      <w:r>
        <w:rPr>
          <w:i/>
          <w:sz w:val="16"/>
        </w:rPr>
        <w:t>Algodonero”)</w:t>
      </w:r>
      <w:r>
        <w:rPr>
          <w:i/>
          <w:spacing w:val="-5"/>
          <w:sz w:val="16"/>
        </w:rPr>
        <w:t xml:space="preserve"> </w:t>
      </w:r>
      <w:r>
        <w:rPr>
          <w:i/>
          <w:sz w:val="16"/>
        </w:rPr>
        <w:t>Vs.</w:t>
      </w:r>
      <w:r>
        <w:rPr>
          <w:i/>
          <w:spacing w:val="-5"/>
          <w:sz w:val="16"/>
        </w:rPr>
        <w:t xml:space="preserve"> </w:t>
      </w:r>
      <w:r>
        <w:rPr>
          <w:i/>
          <w:sz w:val="16"/>
        </w:rPr>
        <w:t>México,</w:t>
      </w:r>
      <w:r>
        <w:rPr>
          <w:i/>
          <w:spacing w:val="-2"/>
          <w:sz w:val="16"/>
        </w:rPr>
        <w:t xml:space="preserve"> </w:t>
      </w:r>
      <w:r>
        <w:rPr>
          <w:i/>
          <w:sz w:val="16"/>
        </w:rPr>
        <w:t>supra</w:t>
      </w:r>
      <w:r>
        <w:rPr>
          <w:sz w:val="16"/>
        </w:rPr>
        <w:t>,</w:t>
      </w:r>
      <w:r>
        <w:rPr>
          <w:spacing w:val="-5"/>
          <w:sz w:val="16"/>
        </w:rPr>
        <w:t xml:space="preserve"> </w:t>
      </w:r>
      <w:r>
        <w:rPr>
          <w:sz w:val="16"/>
        </w:rPr>
        <w:t>párr.</w:t>
      </w:r>
      <w:r>
        <w:rPr>
          <w:spacing w:val="-2"/>
          <w:sz w:val="16"/>
        </w:rPr>
        <w:t xml:space="preserve"> </w:t>
      </w:r>
      <w:r>
        <w:rPr>
          <w:spacing w:val="-4"/>
          <w:sz w:val="16"/>
        </w:rPr>
        <w:t>401.</w:t>
      </w:r>
    </w:p>
    <w:p w14:paraId="1434E372" w14:textId="77777777" w:rsidR="00303C6E" w:rsidRDefault="00000000">
      <w:pPr>
        <w:spacing w:before="60"/>
        <w:ind w:left="119" w:right="274"/>
        <w:jc w:val="both"/>
        <w:rPr>
          <w:sz w:val="16"/>
        </w:rPr>
      </w:pPr>
      <w:bookmarkStart w:id="360" w:name="_bookmark331"/>
      <w:bookmarkEnd w:id="360"/>
      <w:r>
        <w:rPr>
          <w:sz w:val="16"/>
          <w:vertAlign w:val="superscript"/>
        </w:rPr>
        <w:t>304</w:t>
      </w:r>
      <w:r>
        <w:rPr>
          <w:spacing w:val="40"/>
          <w:sz w:val="16"/>
        </w:rPr>
        <w:t xml:space="preserve">  </w:t>
      </w:r>
      <w:r>
        <w:rPr>
          <w:i/>
          <w:sz w:val="16"/>
        </w:rPr>
        <w:t>Cfr. Caso Gutiérrez Hernández y otros Vs. Guatemala. Excepciones Preliminares, Fondo, Reparaciones y Costas</w:t>
      </w:r>
      <w:r>
        <w:rPr>
          <w:sz w:val="16"/>
        </w:rPr>
        <w:t>. Sentencia</w:t>
      </w:r>
      <w:r>
        <w:rPr>
          <w:spacing w:val="11"/>
          <w:sz w:val="16"/>
        </w:rPr>
        <w:t xml:space="preserve"> </w:t>
      </w:r>
      <w:r>
        <w:rPr>
          <w:sz w:val="16"/>
        </w:rPr>
        <w:t>de</w:t>
      </w:r>
      <w:r>
        <w:rPr>
          <w:spacing w:val="10"/>
          <w:sz w:val="16"/>
        </w:rPr>
        <w:t xml:space="preserve"> </w:t>
      </w:r>
      <w:r>
        <w:rPr>
          <w:sz w:val="16"/>
        </w:rPr>
        <w:t>24</w:t>
      </w:r>
      <w:r>
        <w:rPr>
          <w:spacing w:val="10"/>
          <w:sz w:val="16"/>
        </w:rPr>
        <w:t xml:space="preserve"> </w:t>
      </w:r>
      <w:r>
        <w:rPr>
          <w:sz w:val="16"/>
        </w:rPr>
        <w:t>de</w:t>
      </w:r>
      <w:r>
        <w:rPr>
          <w:spacing w:val="12"/>
          <w:sz w:val="16"/>
        </w:rPr>
        <w:t xml:space="preserve"> </w:t>
      </w:r>
      <w:r>
        <w:rPr>
          <w:sz w:val="16"/>
        </w:rPr>
        <w:t>agosto</w:t>
      </w:r>
      <w:r>
        <w:rPr>
          <w:spacing w:val="10"/>
          <w:sz w:val="16"/>
        </w:rPr>
        <w:t xml:space="preserve"> </w:t>
      </w:r>
      <w:r>
        <w:rPr>
          <w:sz w:val="16"/>
        </w:rPr>
        <w:t>de</w:t>
      </w:r>
      <w:r>
        <w:rPr>
          <w:spacing w:val="10"/>
          <w:sz w:val="16"/>
        </w:rPr>
        <w:t xml:space="preserve"> </w:t>
      </w:r>
      <w:r>
        <w:rPr>
          <w:sz w:val="16"/>
        </w:rPr>
        <w:t>2017.</w:t>
      </w:r>
      <w:r>
        <w:rPr>
          <w:spacing w:val="9"/>
          <w:sz w:val="16"/>
        </w:rPr>
        <w:t xml:space="preserve"> </w:t>
      </w:r>
      <w:r>
        <w:rPr>
          <w:sz w:val="16"/>
        </w:rPr>
        <w:t>Serie</w:t>
      </w:r>
      <w:r>
        <w:rPr>
          <w:spacing w:val="10"/>
          <w:sz w:val="16"/>
        </w:rPr>
        <w:t xml:space="preserve"> </w:t>
      </w:r>
      <w:r>
        <w:rPr>
          <w:sz w:val="16"/>
        </w:rPr>
        <w:t>C</w:t>
      </w:r>
      <w:r>
        <w:rPr>
          <w:spacing w:val="12"/>
          <w:sz w:val="16"/>
        </w:rPr>
        <w:t xml:space="preserve"> </w:t>
      </w:r>
      <w:r>
        <w:rPr>
          <w:sz w:val="16"/>
        </w:rPr>
        <w:t>No.</w:t>
      </w:r>
      <w:r>
        <w:rPr>
          <w:spacing w:val="9"/>
          <w:sz w:val="16"/>
        </w:rPr>
        <w:t xml:space="preserve"> </w:t>
      </w:r>
      <w:r>
        <w:rPr>
          <w:sz w:val="16"/>
        </w:rPr>
        <w:t>339,</w:t>
      </w:r>
      <w:r>
        <w:rPr>
          <w:spacing w:val="9"/>
          <w:sz w:val="16"/>
        </w:rPr>
        <w:t xml:space="preserve"> </w:t>
      </w:r>
      <w:r>
        <w:rPr>
          <w:sz w:val="16"/>
        </w:rPr>
        <w:t>párr.</w:t>
      </w:r>
      <w:r>
        <w:rPr>
          <w:spacing w:val="11"/>
          <w:sz w:val="16"/>
        </w:rPr>
        <w:t xml:space="preserve"> </w:t>
      </w:r>
      <w:r>
        <w:rPr>
          <w:sz w:val="16"/>
        </w:rPr>
        <w:t>173,</w:t>
      </w:r>
      <w:r>
        <w:rPr>
          <w:spacing w:val="9"/>
          <w:sz w:val="16"/>
        </w:rPr>
        <w:t xml:space="preserve"> </w:t>
      </w:r>
      <w:r>
        <w:rPr>
          <w:sz w:val="16"/>
        </w:rPr>
        <w:t>y</w:t>
      </w:r>
      <w:r>
        <w:rPr>
          <w:spacing w:val="10"/>
          <w:sz w:val="16"/>
        </w:rPr>
        <w:t xml:space="preserve"> </w:t>
      </w:r>
      <w:r>
        <w:rPr>
          <w:i/>
          <w:sz w:val="16"/>
        </w:rPr>
        <w:t>Caso</w:t>
      </w:r>
      <w:r>
        <w:rPr>
          <w:i/>
          <w:spacing w:val="10"/>
          <w:sz w:val="16"/>
        </w:rPr>
        <w:t xml:space="preserve"> </w:t>
      </w:r>
      <w:r>
        <w:rPr>
          <w:i/>
          <w:sz w:val="16"/>
        </w:rPr>
        <w:t>Digna</w:t>
      </w:r>
      <w:r>
        <w:rPr>
          <w:i/>
          <w:spacing w:val="9"/>
          <w:sz w:val="16"/>
        </w:rPr>
        <w:t xml:space="preserve"> </w:t>
      </w:r>
      <w:r>
        <w:rPr>
          <w:i/>
          <w:sz w:val="16"/>
        </w:rPr>
        <w:t>Ochoa</w:t>
      </w:r>
      <w:r>
        <w:rPr>
          <w:i/>
          <w:spacing w:val="9"/>
          <w:sz w:val="16"/>
        </w:rPr>
        <w:t xml:space="preserve"> </w:t>
      </w:r>
      <w:r>
        <w:rPr>
          <w:i/>
          <w:sz w:val="16"/>
        </w:rPr>
        <w:t>y</w:t>
      </w:r>
      <w:r>
        <w:rPr>
          <w:i/>
          <w:spacing w:val="10"/>
          <w:sz w:val="16"/>
        </w:rPr>
        <w:t xml:space="preserve"> </w:t>
      </w:r>
      <w:r>
        <w:rPr>
          <w:i/>
          <w:sz w:val="16"/>
        </w:rPr>
        <w:t>familiares</w:t>
      </w:r>
      <w:r>
        <w:rPr>
          <w:i/>
          <w:spacing w:val="12"/>
          <w:sz w:val="16"/>
        </w:rPr>
        <w:t xml:space="preserve"> </w:t>
      </w:r>
      <w:r>
        <w:rPr>
          <w:i/>
          <w:sz w:val="16"/>
        </w:rPr>
        <w:t>Vs.</w:t>
      </w:r>
      <w:r>
        <w:rPr>
          <w:i/>
          <w:spacing w:val="9"/>
          <w:sz w:val="16"/>
        </w:rPr>
        <w:t xml:space="preserve"> </w:t>
      </w:r>
      <w:r>
        <w:rPr>
          <w:i/>
          <w:sz w:val="16"/>
        </w:rPr>
        <w:t>México,</w:t>
      </w:r>
      <w:r>
        <w:rPr>
          <w:i/>
          <w:spacing w:val="9"/>
          <w:sz w:val="16"/>
        </w:rPr>
        <w:t xml:space="preserve"> </w:t>
      </w:r>
      <w:r>
        <w:rPr>
          <w:i/>
          <w:sz w:val="16"/>
        </w:rPr>
        <w:t xml:space="preserve">supra, </w:t>
      </w:r>
      <w:r>
        <w:rPr>
          <w:sz w:val="16"/>
        </w:rPr>
        <w:t>párr.</w:t>
      </w:r>
    </w:p>
    <w:p w14:paraId="4C06400A" w14:textId="77777777" w:rsidR="00303C6E" w:rsidRDefault="00000000">
      <w:pPr>
        <w:ind w:left="119" w:right="276"/>
        <w:jc w:val="both"/>
        <w:rPr>
          <w:sz w:val="16"/>
        </w:rPr>
      </w:pPr>
      <w:r>
        <w:rPr>
          <w:sz w:val="16"/>
        </w:rPr>
        <w:t>320.</w:t>
      </w:r>
      <w:r>
        <w:rPr>
          <w:spacing w:val="-1"/>
          <w:sz w:val="16"/>
        </w:rPr>
        <w:t xml:space="preserve"> </w:t>
      </w:r>
      <w:r>
        <w:rPr>
          <w:sz w:val="16"/>
        </w:rPr>
        <w:t>En</w:t>
      </w:r>
      <w:r>
        <w:rPr>
          <w:spacing w:val="-1"/>
          <w:sz w:val="16"/>
        </w:rPr>
        <w:t xml:space="preserve"> </w:t>
      </w:r>
      <w:r>
        <w:rPr>
          <w:sz w:val="16"/>
        </w:rPr>
        <w:t>el</w:t>
      </w:r>
      <w:r>
        <w:rPr>
          <w:spacing w:val="-1"/>
          <w:sz w:val="16"/>
        </w:rPr>
        <w:t xml:space="preserve"> </w:t>
      </w:r>
      <w:r>
        <w:rPr>
          <w:sz w:val="16"/>
        </w:rPr>
        <w:t>mismo</w:t>
      </w:r>
      <w:r>
        <w:rPr>
          <w:spacing w:val="-2"/>
          <w:sz w:val="16"/>
        </w:rPr>
        <w:t xml:space="preserve"> </w:t>
      </w:r>
      <w:r>
        <w:rPr>
          <w:sz w:val="16"/>
        </w:rPr>
        <w:t>sentido,</w:t>
      </w:r>
      <w:r>
        <w:rPr>
          <w:spacing w:val="-3"/>
          <w:sz w:val="16"/>
        </w:rPr>
        <w:t xml:space="preserve"> </w:t>
      </w:r>
      <w:r>
        <w:rPr>
          <w:sz w:val="16"/>
        </w:rPr>
        <w:t>ONU,</w:t>
      </w:r>
      <w:r>
        <w:rPr>
          <w:spacing w:val="-1"/>
          <w:sz w:val="16"/>
        </w:rPr>
        <w:t xml:space="preserve"> </w:t>
      </w:r>
      <w:r>
        <w:rPr>
          <w:sz w:val="16"/>
        </w:rPr>
        <w:t>Comité</w:t>
      </w:r>
      <w:r>
        <w:rPr>
          <w:spacing w:val="-2"/>
          <w:sz w:val="16"/>
        </w:rPr>
        <w:t xml:space="preserve"> </w:t>
      </w:r>
      <w:r>
        <w:rPr>
          <w:sz w:val="16"/>
        </w:rPr>
        <w:t>para</w:t>
      </w:r>
      <w:r>
        <w:rPr>
          <w:spacing w:val="-1"/>
          <w:sz w:val="16"/>
        </w:rPr>
        <w:t xml:space="preserve"> </w:t>
      </w:r>
      <w:r>
        <w:rPr>
          <w:sz w:val="16"/>
        </w:rPr>
        <w:t>la</w:t>
      </w:r>
      <w:r>
        <w:rPr>
          <w:spacing w:val="-1"/>
          <w:sz w:val="16"/>
        </w:rPr>
        <w:t xml:space="preserve"> </w:t>
      </w:r>
      <w:r>
        <w:rPr>
          <w:sz w:val="16"/>
        </w:rPr>
        <w:t>Eliminación</w:t>
      </w:r>
      <w:r>
        <w:rPr>
          <w:spacing w:val="-1"/>
          <w:sz w:val="16"/>
        </w:rPr>
        <w:t xml:space="preserve"> </w:t>
      </w:r>
      <w:r>
        <w:rPr>
          <w:sz w:val="16"/>
        </w:rPr>
        <w:t>de la</w:t>
      </w:r>
      <w:r>
        <w:rPr>
          <w:spacing w:val="-1"/>
          <w:sz w:val="16"/>
        </w:rPr>
        <w:t xml:space="preserve"> </w:t>
      </w:r>
      <w:r>
        <w:rPr>
          <w:sz w:val="16"/>
        </w:rPr>
        <w:t>Discriminación</w:t>
      </w:r>
      <w:r>
        <w:rPr>
          <w:spacing w:val="-1"/>
          <w:sz w:val="16"/>
        </w:rPr>
        <w:t xml:space="preserve"> </w:t>
      </w:r>
      <w:r>
        <w:rPr>
          <w:sz w:val="16"/>
        </w:rPr>
        <w:t>contra</w:t>
      </w:r>
      <w:r>
        <w:rPr>
          <w:spacing w:val="-1"/>
          <w:sz w:val="16"/>
        </w:rPr>
        <w:t xml:space="preserve"> </w:t>
      </w:r>
      <w:r>
        <w:rPr>
          <w:sz w:val="16"/>
        </w:rPr>
        <w:t>la</w:t>
      </w:r>
      <w:r>
        <w:rPr>
          <w:spacing w:val="-3"/>
          <w:sz w:val="16"/>
        </w:rPr>
        <w:t xml:space="preserve"> </w:t>
      </w:r>
      <w:r>
        <w:rPr>
          <w:sz w:val="16"/>
        </w:rPr>
        <w:t>Mujer.</w:t>
      </w:r>
      <w:r>
        <w:rPr>
          <w:spacing w:val="-4"/>
          <w:sz w:val="16"/>
        </w:rPr>
        <w:t xml:space="preserve"> </w:t>
      </w:r>
      <w:r>
        <w:rPr>
          <w:sz w:val="16"/>
        </w:rPr>
        <w:t>Recomendación</w:t>
      </w:r>
      <w:r>
        <w:rPr>
          <w:spacing w:val="-4"/>
          <w:sz w:val="16"/>
        </w:rPr>
        <w:t xml:space="preserve"> </w:t>
      </w:r>
      <w:r>
        <w:rPr>
          <w:sz w:val="16"/>
        </w:rPr>
        <w:t>General</w:t>
      </w:r>
      <w:r>
        <w:rPr>
          <w:spacing w:val="-1"/>
          <w:sz w:val="16"/>
        </w:rPr>
        <w:t xml:space="preserve"> </w:t>
      </w:r>
      <w:r>
        <w:rPr>
          <w:sz w:val="16"/>
        </w:rPr>
        <w:t>No 33: El acceso de las mujeres a la justicia, CEDAW/C/GC/33, 3 de agosto de 2015, párr. 26.</w:t>
      </w:r>
    </w:p>
    <w:p w14:paraId="26D39F3E" w14:textId="77777777" w:rsidR="00303C6E" w:rsidRDefault="00303C6E">
      <w:pPr>
        <w:jc w:val="both"/>
        <w:rPr>
          <w:sz w:val="16"/>
        </w:rPr>
        <w:sectPr w:rsidR="00303C6E">
          <w:pgSz w:w="12240" w:h="15840"/>
          <w:pgMar w:top="1360" w:right="800" w:bottom="900" w:left="960" w:header="0" w:footer="703" w:gutter="0"/>
          <w:cols w:space="720"/>
        </w:sectPr>
      </w:pPr>
    </w:p>
    <w:p w14:paraId="1F90DEAC" w14:textId="77777777" w:rsidR="00303C6E" w:rsidRDefault="00000000">
      <w:pPr>
        <w:pStyle w:val="Prrafodelista"/>
        <w:numPr>
          <w:ilvl w:val="0"/>
          <w:numId w:val="18"/>
        </w:numPr>
        <w:tabs>
          <w:tab w:val="left" w:pos="687"/>
        </w:tabs>
        <w:spacing w:before="80"/>
        <w:ind w:right="101" w:firstLine="0"/>
        <w:jc w:val="both"/>
        <w:rPr>
          <w:sz w:val="20"/>
        </w:rPr>
      </w:pPr>
      <w:r>
        <w:rPr>
          <w:sz w:val="20"/>
        </w:rPr>
        <w:lastRenderedPageBreak/>
        <w:t>En el presente caso, se observa que, además de las altas cifras de impunidad en casos de violencia</w:t>
      </w:r>
      <w:r>
        <w:rPr>
          <w:spacing w:val="-18"/>
          <w:sz w:val="20"/>
        </w:rPr>
        <w:t xml:space="preserve"> </w:t>
      </w:r>
      <w:r>
        <w:rPr>
          <w:sz w:val="20"/>
        </w:rPr>
        <w:t>sexual</w:t>
      </w:r>
      <w:r>
        <w:rPr>
          <w:spacing w:val="-18"/>
          <w:sz w:val="20"/>
        </w:rPr>
        <w:t xml:space="preserve"> </w:t>
      </w:r>
      <w:r>
        <w:rPr>
          <w:sz w:val="20"/>
        </w:rPr>
        <w:t>contra</w:t>
      </w:r>
      <w:r>
        <w:rPr>
          <w:spacing w:val="-17"/>
          <w:sz w:val="20"/>
        </w:rPr>
        <w:t xml:space="preserve"> </w:t>
      </w:r>
      <w:r>
        <w:rPr>
          <w:sz w:val="20"/>
        </w:rPr>
        <w:t>niñas,</w:t>
      </w:r>
      <w:r>
        <w:rPr>
          <w:spacing w:val="-18"/>
          <w:sz w:val="20"/>
        </w:rPr>
        <w:t xml:space="preserve"> </w:t>
      </w:r>
      <w:r>
        <w:rPr>
          <w:sz w:val="20"/>
        </w:rPr>
        <w:t>niños</w:t>
      </w:r>
      <w:r>
        <w:rPr>
          <w:spacing w:val="-17"/>
          <w:sz w:val="20"/>
        </w:rPr>
        <w:t xml:space="preserve"> </w:t>
      </w:r>
      <w:r>
        <w:rPr>
          <w:sz w:val="20"/>
        </w:rPr>
        <w:t>y</w:t>
      </w:r>
      <w:r>
        <w:rPr>
          <w:spacing w:val="-18"/>
          <w:sz w:val="20"/>
        </w:rPr>
        <w:t xml:space="preserve"> </w:t>
      </w:r>
      <w:r>
        <w:rPr>
          <w:sz w:val="20"/>
        </w:rPr>
        <w:t>adolescentes</w:t>
      </w:r>
      <w:r>
        <w:rPr>
          <w:spacing w:val="-18"/>
          <w:sz w:val="20"/>
        </w:rPr>
        <w:t xml:space="preserve"> </w:t>
      </w:r>
      <w:r>
        <w:rPr>
          <w:sz w:val="20"/>
        </w:rPr>
        <w:t>que</w:t>
      </w:r>
      <w:r>
        <w:rPr>
          <w:spacing w:val="-17"/>
          <w:sz w:val="20"/>
        </w:rPr>
        <w:t xml:space="preserve"> </w:t>
      </w:r>
      <w:r>
        <w:rPr>
          <w:sz w:val="20"/>
        </w:rPr>
        <w:t>existían</w:t>
      </w:r>
      <w:r>
        <w:rPr>
          <w:spacing w:val="-18"/>
          <w:sz w:val="20"/>
        </w:rPr>
        <w:t xml:space="preserve"> </w:t>
      </w:r>
      <w:r>
        <w:rPr>
          <w:sz w:val="20"/>
        </w:rPr>
        <w:t>en</w:t>
      </w:r>
      <w:r>
        <w:rPr>
          <w:spacing w:val="-17"/>
          <w:sz w:val="20"/>
        </w:rPr>
        <w:t xml:space="preserve"> </w:t>
      </w:r>
      <w:r>
        <w:rPr>
          <w:sz w:val="20"/>
        </w:rPr>
        <w:t>Bolivia</w:t>
      </w:r>
      <w:r>
        <w:rPr>
          <w:spacing w:val="-18"/>
          <w:sz w:val="20"/>
        </w:rPr>
        <w:t xml:space="preserve"> </w:t>
      </w:r>
      <w:r>
        <w:rPr>
          <w:sz w:val="20"/>
        </w:rPr>
        <w:t>para</w:t>
      </w:r>
      <w:r>
        <w:rPr>
          <w:spacing w:val="-17"/>
          <w:sz w:val="20"/>
        </w:rPr>
        <w:t xml:space="preserve"> </w:t>
      </w:r>
      <w:r>
        <w:rPr>
          <w:sz w:val="20"/>
        </w:rPr>
        <w:t>la</w:t>
      </w:r>
      <w:r>
        <w:rPr>
          <w:spacing w:val="-18"/>
          <w:sz w:val="20"/>
        </w:rPr>
        <w:t xml:space="preserve"> </w:t>
      </w:r>
      <w:r>
        <w:rPr>
          <w:sz w:val="20"/>
        </w:rPr>
        <w:t>época</w:t>
      </w:r>
      <w:hyperlink w:anchor="_bookmark332" w:history="1">
        <w:r>
          <w:rPr>
            <w:position w:val="7"/>
            <w:sz w:val="13"/>
          </w:rPr>
          <w:t>305</w:t>
        </w:r>
      </w:hyperlink>
      <w:r>
        <w:rPr>
          <w:sz w:val="20"/>
        </w:rPr>
        <w:t>,</w:t>
      </w:r>
      <w:r>
        <w:rPr>
          <w:spacing w:val="-18"/>
          <w:sz w:val="20"/>
        </w:rPr>
        <w:t xml:space="preserve"> </w:t>
      </w:r>
      <w:r>
        <w:rPr>
          <w:sz w:val="20"/>
        </w:rPr>
        <w:t>se</w:t>
      </w:r>
      <w:r>
        <w:rPr>
          <w:spacing w:val="-17"/>
          <w:sz w:val="20"/>
        </w:rPr>
        <w:t xml:space="preserve"> </w:t>
      </w:r>
      <w:r>
        <w:rPr>
          <w:sz w:val="20"/>
        </w:rPr>
        <w:t>utilizaron estereotipos de género por parte de algunos operadores de justicia para referirse a atributos personales de la presunta víctima y así cuestionar la existencia de la violencia sexual. En efecto, durante</w:t>
      </w:r>
      <w:r>
        <w:rPr>
          <w:spacing w:val="-14"/>
          <w:sz w:val="20"/>
        </w:rPr>
        <w:t xml:space="preserve"> </w:t>
      </w:r>
      <w:r>
        <w:rPr>
          <w:sz w:val="20"/>
        </w:rPr>
        <w:t>el</w:t>
      </w:r>
      <w:r>
        <w:rPr>
          <w:spacing w:val="-10"/>
          <w:sz w:val="20"/>
        </w:rPr>
        <w:t xml:space="preserve"> </w:t>
      </w:r>
      <w:r>
        <w:rPr>
          <w:sz w:val="20"/>
        </w:rPr>
        <w:t>primer</w:t>
      </w:r>
      <w:r>
        <w:rPr>
          <w:spacing w:val="-14"/>
          <w:sz w:val="20"/>
        </w:rPr>
        <w:t xml:space="preserve"> </w:t>
      </w:r>
      <w:r>
        <w:rPr>
          <w:sz w:val="20"/>
        </w:rPr>
        <w:t>juicio,</w:t>
      </w:r>
      <w:r>
        <w:rPr>
          <w:spacing w:val="-11"/>
          <w:sz w:val="20"/>
        </w:rPr>
        <w:t xml:space="preserve"> </w:t>
      </w:r>
      <w:r>
        <w:rPr>
          <w:sz w:val="20"/>
        </w:rPr>
        <w:t>el</w:t>
      </w:r>
      <w:r>
        <w:rPr>
          <w:spacing w:val="-12"/>
          <w:sz w:val="20"/>
        </w:rPr>
        <w:t xml:space="preserve"> </w:t>
      </w:r>
      <w:r>
        <w:rPr>
          <w:sz w:val="20"/>
        </w:rPr>
        <w:t>Tribunal</w:t>
      </w:r>
      <w:r>
        <w:rPr>
          <w:spacing w:val="-12"/>
          <w:sz w:val="20"/>
        </w:rPr>
        <w:t xml:space="preserve"> </w:t>
      </w:r>
      <w:r>
        <w:rPr>
          <w:sz w:val="20"/>
        </w:rPr>
        <w:t>de</w:t>
      </w:r>
      <w:r>
        <w:rPr>
          <w:spacing w:val="-14"/>
          <w:sz w:val="20"/>
        </w:rPr>
        <w:t xml:space="preserve"> </w:t>
      </w:r>
      <w:r>
        <w:rPr>
          <w:sz w:val="20"/>
        </w:rPr>
        <w:t>Sentencia</w:t>
      </w:r>
      <w:r>
        <w:rPr>
          <w:spacing w:val="-13"/>
          <w:sz w:val="20"/>
        </w:rPr>
        <w:t xml:space="preserve"> </w:t>
      </w:r>
      <w:r>
        <w:rPr>
          <w:sz w:val="20"/>
        </w:rPr>
        <w:t>modificó</w:t>
      </w:r>
      <w:r>
        <w:rPr>
          <w:spacing w:val="-11"/>
          <w:sz w:val="20"/>
        </w:rPr>
        <w:t xml:space="preserve"> </w:t>
      </w:r>
      <w:r>
        <w:rPr>
          <w:i/>
          <w:sz w:val="20"/>
        </w:rPr>
        <w:t>ex</w:t>
      </w:r>
      <w:r>
        <w:rPr>
          <w:i/>
          <w:spacing w:val="-11"/>
          <w:sz w:val="20"/>
        </w:rPr>
        <w:t xml:space="preserve"> </w:t>
      </w:r>
      <w:r>
        <w:rPr>
          <w:i/>
          <w:sz w:val="20"/>
        </w:rPr>
        <w:t>officio</w:t>
      </w:r>
      <w:r>
        <w:rPr>
          <w:i/>
          <w:spacing w:val="-11"/>
          <w:sz w:val="20"/>
        </w:rPr>
        <w:t xml:space="preserve"> </w:t>
      </w:r>
      <w:r>
        <w:rPr>
          <w:sz w:val="20"/>
        </w:rPr>
        <w:t>el</w:t>
      </w:r>
      <w:r>
        <w:rPr>
          <w:spacing w:val="-12"/>
          <w:sz w:val="20"/>
        </w:rPr>
        <w:t xml:space="preserve"> </w:t>
      </w:r>
      <w:r>
        <w:rPr>
          <w:sz w:val="20"/>
        </w:rPr>
        <w:t>tipo</w:t>
      </w:r>
      <w:r>
        <w:rPr>
          <w:spacing w:val="-14"/>
          <w:sz w:val="20"/>
        </w:rPr>
        <w:t xml:space="preserve"> </w:t>
      </w:r>
      <w:r>
        <w:rPr>
          <w:sz w:val="20"/>
        </w:rPr>
        <w:t>penal</w:t>
      </w:r>
      <w:r>
        <w:rPr>
          <w:spacing w:val="-12"/>
          <w:sz w:val="20"/>
        </w:rPr>
        <w:t xml:space="preserve"> </w:t>
      </w:r>
      <w:r>
        <w:rPr>
          <w:sz w:val="20"/>
        </w:rPr>
        <w:t>de</w:t>
      </w:r>
      <w:r>
        <w:rPr>
          <w:spacing w:val="-14"/>
          <w:sz w:val="20"/>
        </w:rPr>
        <w:t xml:space="preserve"> </w:t>
      </w:r>
      <w:r>
        <w:rPr>
          <w:sz w:val="20"/>
        </w:rPr>
        <w:t>violación</w:t>
      </w:r>
      <w:r>
        <w:rPr>
          <w:spacing w:val="-12"/>
          <w:sz w:val="20"/>
        </w:rPr>
        <w:t xml:space="preserve"> </w:t>
      </w:r>
      <w:r>
        <w:rPr>
          <w:sz w:val="20"/>
        </w:rPr>
        <w:t>a</w:t>
      </w:r>
      <w:r>
        <w:rPr>
          <w:spacing w:val="-10"/>
          <w:sz w:val="20"/>
        </w:rPr>
        <w:t xml:space="preserve"> </w:t>
      </w:r>
      <w:r>
        <w:rPr>
          <w:sz w:val="20"/>
        </w:rPr>
        <w:t>estupro tras haber vislumbrado “ciertos rasgos de la personalidad de […] Brisa”</w:t>
      </w:r>
      <w:hyperlink w:anchor="_bookmark333" w:history="1">
        <w:r>
          <w:rPr>
            <w:position w:val="7"/>
            <w:sz w:val="13"/>
          </w:rPr>
          <w:t>306</w:t>
        </w:r>
      </w:hyperlink>
      <w:r>
        <w:rPr>
          <w:sz w:val="20"/>
        </w:rPr>
        <w:t>, como su “personalidad fuerte”,</w:t>
      </w:r>
      <w:r>
        <w:rPr>
          <w:spacing w:val="-4"/>
          <w:sz w:val="20"/>
        </w:rPr>
        <w:t xml:space="preserve"> </w:t>
      </w:r>
      <w:r>
        <w:rPr>
          <w:sz w:val="20"/>
        </w:rPr>
        <w:t>a</w:t>
      </w:r>
      <w:r>
        <w:rPr>
          <w:spacing w:val="-5"/>
          <w:sz w:val="20"/>
        </w:rPr>
        <w:t xml:space="preserve"> </w:t>
      </w:r>
      <w:r>
        <w:rPr>
          <w:sz w:val="20"/>
        </w:rPr>
        <w:t>partir</w:t>
      </w:r>
      <w:r>
        <w:rPr>
          <w:spacing w:val="-4"/>
          <w:sz w:val="20"/>
        </w:rPr>
        <w:t xml:space="preserve"> </w:t>
      </w:r>
      <w:r>
        <w:rPr>
          <w:sz w:val="20"/>
        </w:rPr>
        <w:t>de</w:t>
      </w:r>
      <w:r>
        <w:rPr>
          <w:spacing w:val="-4"/>
          <w:sz w:val="20"/>
        </w:rPr>
        <w:t xml:space="preserve"> </w:t>
      </w:r>
      <w:r>
        <w:rPr>
          <w:sz w:val="20"/>
        </w:rPr>
        <w:t>los</w:t>
      </w:r>
      <w:r>
        <w:rPr>
          <w:spacing w:val="-4"/>
          <w:sz w:val="20"/>
        </w:rPr>
        <w:t xml:space="preserve"> </w:t>
      </w:r>
      <w:r>
        <w:rPr>
          <w:sz w:val="20"/>
        </w:rPr>
        <w:t>cuales</w:t>
      </w:r>
      <w:r>
        <w:rPr>
          <w:spacing w:val="-4"/>
          <w:sz w:val="20"/>
        </w:rPr>
        <w:t xml:space="preserve"> </w:t>
      </w:r>
      <w:r>
        <w:rPr>
          <w:sz w:val="20"/>
        </w:rPr>
        <w:t>concluyó</w:t>
      </w:r>
      <w:r>
        <w:rPr>
          <w:spacing w:val="-4"/>
          <w:sz w:val="20"/>
        </w:rPr>
        <w:t xml:space="preserve"> </w:t>
      </w:r>
      <w:r>
        <w:rPr>
          <w:sz w:val="20"/>
        </w:rPr>
        <w:t>que</w:t>
      </w:r>
      <w:r>
        <w:rPr>
          <w:spacing w:val="-4"/>
          <w:sz w:val="20"/>
        </w:rPr>
        <w:t xml:space="preserve"> </w:t>
      </w:r>
      <w:r>
        <w:rPr>
          <w:sz w:val="20"/>
        </w:rPr>
        <w:t>“no</w:t>
      </w:r>
      <w:r>
        <w:rPr>
          <w:spacing w:val="-2"/>
          <w:sz w:val="20"/>
        </w:rPr>
        <w:t xml:space="preserve"> </w:t>
      </w:r>
      <w:r>
        <w:rPr>
          <w:sz w:val="20"/>
        </w:rPr>
        <w:t>es</w:t>
      </w:r>
      <w:r>
        <w:rPr>
          <w:spacing w:val="-4"/>
          <w:sz w:val="20"/>
        </w:rPr>
        <w:t xml:space="preserve"> </w:t>
      </w:r>
      <w:r>
        <w:rPr>
          <w:sz w:val="20"/>
        </w:rPr>
        <w:t>posible</w:t>
      </w:r>
      <w:r>
        <w:rPr>
          <w:spacing w:val="-4"/>
          <w:sz w:val="20"/>
        </w:rPr>
        <w:t xml:space="preserve"> </w:t>
      </w:r>
      <w:r>
        <w:rPr>
          <w:sz w:val="20"/>
        </w:rPr>
        <w:t>concebir</w:t>
      </w:r>
      <w:r>
        <w:rPr>
          <w:spacing w:val="-7"/>
          <w:sz w:val="20"/>
        </w:rPr>
        <w:t xml:space="preserve"> </w:t>
      </w:r>
      <w:r>
        <w:rPr>
          <w:sz w:val="20"/>
        </w:rPr>
        <w:t>que</w:t>
      </w:r>
      <w:r>
        <w:rPr>
          <w:spacing w:val="-2"/>
          <w:sz w:val="20"/>
        </w:rPr>
        <w:t xml:space="preserve"> </w:t>
      </w:r>
      <w:r>
        <w:rPr>
          <w:sz w:val="20"/>
        </w:rPr>
        <w:t>Brisa</w:t>
      </w:r>
      <w:r>
        <w:rPr>
          <w:spacing w:val="-3"/>
          <w:sz w:val="20"/>
        </w:rPr>
        <w:t xml:space="preserve"> </w:t>
      </w:r>
      <w:r>
        <w:rPr>
          <w:sz w:val="20"/>
        </w:rPr>
        <w:t>haya</w:t>
      </w:r>
      <w:r>
        <w:rPr>
          <w:spacing w:val="-3"/>
          <w:sz w:val="20"/>
        </w:rPr>
        <w:t xml:space="preserve"> </w:t>
      </w:r>
      <w:r>
        <w:rPr>
          <w:sz w:val="20"/>
        </w:rPr>
        <w:t>sido</w:t>
      </w:r>
      <w:r>
        <w:rPr>
          <w:spacing w:val="-4"/>
          <w:sz w:val="20"/>
        </w:rPr>
        <w:t xml:space="preserve"> </w:t>
      </w:r>
      <w:r>
        <w:rPr>
          <w:sz w:val="20"/>
        </w:rPr>
        <w:t>intimidada</w:t>
      </w:r>
      <w:r>
        <w:rPr>
          <w:spacing w:val="-5"/>
          <w:sz w:val="20"/>
        </w:rPr>
        <w:t xml:space="preserve"> </w:t>
      </w:r>
      <w:r>
        <w:rPr>
          <w:sz w:val="20"/>
        </w:rPr>
        <w:t>por [el</w:t>
      </w:r>
      <w:r>
        <w:rPr>
          <w:spacing w:val="-4"/>
          <w:sz w:val="20"/>
        </w:rPr>
        <w:t xml:space="preserve"> </w:t>
      </w:r>
      <w:r>
        <w:rPr>
          <w:sz w:val="20"/>
        </w:rPr>
        <w:t>imputado]”</w:t>
      </w:r>
      <w:hyperlink w:anchor="_bookmark334" w:history="1">
        <w:r>
          <w:rPr>
            <w:position w:val="7"/>
            <w:sz w:val="13"/>
          </w:rPr>
          <w:t>307</w:t>
        </w:r>
      </w:hyperlink>
      <w:r>
        <w:rPr>
          <w:sz w:val="20"/>
        </w:rPr>
        <w:t>.</w:t>
      </w:r>
      <w:r>
        <w:rPr>
          <w:spacing w:val="-3"/>
          <w:sz w:val="20"/>
        </w:rPr>
        <w:t xml:space="preserve"> </w:t>
      </w:r>
      <w:r>
        <w:rPr>
          <w:sz w:val="20"/>
        </w:rPr>
        <w:t>De</w:t>
      </w:r>
      <w:r>
        <w:rPr>
          <w:spacing w:val="-3"/>
          <w:sz w:val="20"/>
        </w:rPr>
        <w:t xml:space="preserve"> </w:t>
      </w:r>
      <w:r>
        <w:rPr>
          <w:sz w:val="20"/>
        </w:rPr>
        <w:t>igual</w:t>
      </w:r>
      <w:r>
        <w:rPr>
          <w:spacing w:val="-4"/>
          <w:sz w:val="20"/>
        </w:rPr>
        <w:t xml:space="preserve"> </w:t>
      </w:r>
      <w:r>
        <w:rPr>
          <w:sz w:val="20"/>
        </w:rPr>
        <w:t>modo,</w:t>
      </w:r>
      <w:r>
        <w:rPr>
          <w:spacing w:val="-3"/>
          <w:sz w:val="20"/>
        </w:rPr>
        <w:t xml:space="preserve"> </w:t>
      </w:r>
      <w:r>
        <w:rPr>
          <w:sz w:val="20"/>
        </w:rPr>
        <w:t>durante</w:t>
      </w:r>
      <w:r>
        <w:rPr>
          <w:spacing w:val="-1"/>
          <w:sz w:val="20"/>
        </w:rPr>
        <w:t xml:space="preserve"> </w:t>
      </w:r>
      <w:r>
        <w:rPr>
          <w:sz w:val="20"/>
        </w:rPr>
        <w:t>ese</w:t>
      </w:r>
      <w:r>
        <w:rPr>
          <w:spacing w:val="-6"/>
          <w:sz w:val="20"/>
        </w:rPr>
        <w:t xml:space="preserve"> </w:t>
      </w:r>
      <w:r>
        <w:rPr>
          <w:sz w:val="20"/>
        </w:rPr>
        <w:t>mismo</w:t>
      </w:r>
      <w:r>
        <w:rPr>
          <w:spacing w:val="-5"/>
          <w:sz w:val="20"/>
        </w:rPr>
        <w:t xml:space="preserve"> </w:t>
      </w:r>
      <w:r>
        <w:rPr>
          <w:sz w:val="20"/>
        </w:rPr>
        <w:t>juicio,</w:t>
      </w:r>
      <w:r>
        <w:rPr>
          <w:spacing w:val="-3"/>
          <w:sz w:val="20"/>
        </w:rPr>
        <w:t xml:space="preserve"> </w:t>
      </w:r>
      <w:r>
        <w:rPr>
          <w:sz w:val="20"/>
        </w:rPr>
        <w:t>mientras</w:t>
      </w:r>
      <w:r>
        <w:rPr>
          <w:spacing w:val="-5"/>
          <w:sz w:val="20"/>
        </w:rPr>
        <w:t xml:space="preserve"> </w:t>
      </w:r>
      <w:r>
        <w:rPr>
          <w:sz w:val="20"/>
        </w:rPr>
        <w:t>la</w:t>
      </w:r>
      <w:r>
        <w:rPr>
          <w:spacing w:val="-2"/>
          <w:sz w:val="20"/>
        </w:rPr>
        <w:t xml:space="preserve"> </w:t>
      </w:r>
      <w:r>
        <w:rPr>
          <w:sz w:val="20"/>
        </w:rPr>
        <w:t>presunta</w:t>
      </w:r>
      <w:r>
        <w:rPr>
          <w:spacing w:val="-4"/>
          <w:sz w:val="20"/>
        </w:rPr>
        <w:t xml:space="preserve"> </w:t>
      </w:r>
      <w:r>
        <w:rPr>
          <w:sz w:val="20"/>
        </w:rPr>
        <w:t>víctima</w:t>
      </w:r>
      <w:r>
        <w:rPr>
          <w:spacing w:val="-2"/>
          <w:sz w:val="20"/>
        </w:rPr>
        <w:t xml:space="preserve"> </w:t>
      </w:r>
      <w:r>
        <w:rPr>
          <w:sz w:val="20"/>
        </w:rPr>
        <w:t>brindaba</w:t>
      </w:r>
      <w:r>
        <w:rPr>
          <w:spacing w:val="-4"/>
          <w:sz w:val="20"/>
        </w:rPr>
        <w:t xml:space="preserve"> </w:t>
      </w:r>
      <w:r>
        <w:rPr>
          <w:sz w:val="20"/>
        </w:rPr>
        <w:t>su testimonio,</w:t>
      </w:r>
      <w:r>
        <w:rPr>
          <w:spacing w:val="-11"/>
          <w:sz w:val="20"/>
        </w:rPr>
        <w:t xml:space="preserve"> </w:t>
      </w:r>
      <w:r>
        <w:rPr>
          <w:sz w:val="20"/>
        </w:rPr>
        <w:t>uno</w:t>
      </w:r>
      <w:r>
        <w:rPr>
          <w:spacing w:val="-11"/>
          <w:sz w:val="20"/>
        </w:rPr>
        <w:t xml:space="preserve"> </w:t>
      </w:r>
      <w:r>
        <w:rPr>
          <w:sz w:val="20"/>
        </w:rPr>
        <w:t>de</w:t>
      </w:r>
      <w:r>
        <w:rPr>
          <w:spacing w:val="-11"/>
          <w:sz w:val="20"/>
        </w:rPr>
        <w:t xml:space="preserve"> </w:t>
      </w:r>
      <w:r>
        <w:rPr>
          <w:sz w:val="20"/>
        </w:rPr>
        <w:t>los</w:t>
      </w:r>
      <w:r>
        <w:rPr>
          <w:spacing w:val="-11"/>
          <w:sz w:val="20"/>
        </w:rPr>
        <w:t xml:space="preserve"> </w:t>
      </w:r>
      <w:r>
        <w:rPr>
          <w:sz w:val="20"/>
        </w:rPr>
        <w:t>jueces</w:t>
      </w:r>
      <w:r>
        <w:rPr>
          <w:spacing w:val="-11"/>
          <w:sz w:val="20"/>
        </w:rPr>
        <w:t xml:space="preserve"> </w:t>
      </w:r>
      <w:r>
        <w:rPr>
          <w:sz w:val="20"/>
        </w:rPr>
        <w:t>ciudadanos</w:t>
      </w:r>
      <w:r>
        <w:rPr>
          <w:spacing w:val="-9"/>
          <w:sz w:val="20"/>
        </w:rPr>
        <w:t xml:space="preserve"> </w:t>
      </w:r>
      <w:r>
        <w:rPr>
          <w:sz w:val="20"/>
        </w:rPr>
        <w:t>cuestionó</w:t>
      </w:r>
      <w:r>
        <w:rPr>
          <w:spacing w:val="-11"/>
          <w:sz w:val="20"/>
        </w:rPr>
        <w:t xml:space="preserve"> </w:t>
      </w:r>
      <w:r>
        <w:rPr>
          <w:sz w:val="20"/>
        </w:rPr>
        <w:t>con</w:t>
      </w:r>
      <w:r>
        <w:rPr>
          <w:spacing w:val="-9"/>
          <w:sz w:val="20"/>
        </w:rPr>
        <w:t xml:space="preserve"> </w:t>
      </w:r>
      <w:r>
        <w:rPr>
          <w:sz w:val="20"/>
        </w:rPr>
        <w:t>una</w:t>
      </w:r>
      <w:r>
        <w:rPr>
          <w:spacing w:val="-10"/>
          <w:sz w:val="20"/>
        </w:rPr>
        <w:t xml:space="preserve"> </w:t>
      </w:r>
      <w:r>
        <w:rPr>
          <w:sz w:val="20"/>
        </w:rPr>
        <w:t>de</w:t>
      </w:r>
      <w:r>
        <w:rPr>
          <w:spacing w:val="-11"/>
          <w:sz w:val="20"/>
        </w:rPr>
        <w:t xml:space="preserve"> </w:t>
      </w:r>
      <w:r>
        <w:rPr>
          <w:sz w:val="20"/>
        </w:rPr>
        <w:t>sus</w:t>
      </w:r>
      <w:r>
        <w:rPr>
          <w:spacing w:val="-11"/>
          <w:sz w:val="20"/>
        </w:rPr>
        <w:t xml:space="preserve"> </w:t>
      </w:r>
      <w:r>
        <w:rPr>
          <w:sz w:val="20"/>
        </w:rPr>
        <w:t>preguntas</w:t>
      </w:r>
      <w:r>
        <w:rPr>
          <w:spacing w:val="-11"/>
          <w:sz w:val="20"/>
        </w:rPr>
        <w:t xml:space="preserve"> </w:t>
      </w:r>
      <w:r>
        <w:rPr>
          <w:sz w:val="20"/>
        </w:rPr>
        <w:t>la</w:t>
      </w:r>
      <w:r>
        <w:rPr>
          <w:spacing w:val="-10"/>
          <w:sz w:val="20"/>
        </w:rPr>
        <w:t xml:space="preserve"> </w:t>
      </w:r>
      <w:r>
        <w:rPr>
          <w:sz w:val="20"/>
        </w:rPr>
        <w:t>violación</w:t>
      </w:r>
      <w:r>
        <w:rPr>
          <w:spacing w:val="-9"/>
          <w:sz w:val="20"/>
        </w:rPr>
        <w:t xml:space="preserve"> </w:t>
      </w:r>
      <w:r>
        <w:rPr>
          <w:sz w:val="20"/>
        </w:rPr>
        <w:t>porque</w:t>
      </w:r>
      <w:r>
        <w:rPr>
          <w:spacing w:val="-12"/>
          <w:sz w:val="20"/>
        </w:rPr>
        <w:t xml:space="preserve"> </w:t>
      </w:r>
      <w:r>
        <w:rPr>
          <w:sz w:val="20"/>
        </w:rPr>
        <w:t>Brisa no había gritado. Estos estereotipos refuerzan la idea erróneamente concebida y discriminatoria de que</w:t>
      </w:r>
      <w:r>
        <w:rPr>
          <w:spacing w:val="-2"/>
          <w:sz w:val="20"/>
        </w:rPr>
        <w:t xml:space="preserve"> </w:t>
      </w:r>
      <w:r>
        <w:rPr>
          <w:sz w:val="20"/>
        </w:rPr>
        <w:t>una víctima de</w:t>
      </w:r>
      <w:r>
        <w:rPr>
          <w:spacing w:val="-2"/>
          <w:sz w:val="20"/>
        </w:rPr>
        <w:t xml:space="preserve"> </w:t>
      </w:r>
      <w:r>
        <w:rPr>
          <w:sz w:val="20"/>
        </w:rPr>
        <w:t>violencia sexual tiene</w:t>
      </w:r>
      <w:r>
        <w:rPr>
          <w:spacing w:val="-2"/>
          <w:sz w:val="20"/>
        </w:rPr>
        <w:t xml:space="preserve"> </w:t>
      </w:r>
      <w:r>
        <w:rPr>
          <w:sz w:val="20"/>
        </w:rPr>
        <w:t>que</w:t>
      </w:r>
      <w:r>
        <w:rPr>
          <w:spacing w:val="-2"/>
          <w:sz w:val="20"/>
        </w:rPr>
        <w:t xml:space="preserve"> </w:t>
      </w:r>
      <w:r>
        <w:rPr>
          <w:sz w:val="20"/>
        </w:rPr>
        <w:t>ser “débil”,</w:t>
      </w:r>
      <w:r>
        <w:rPr>
          <w:spacing w:val="-1"/>
          <w:sz w:val="20"/>
        </w:rPr>
        <w:t xml:space="preserve"> </w:t>
      </w:r>
      <w:r>
        <w:rPr>
          <w:sz w:val="20"/>
        </w:rPr>
        <w:t>mostrarse</w:t>
      </w:r>
      <w:r>
        <w:rPr>
          <w:spacing w:val="-2"/>
          <w:sz w:val="20"/>
        </w:rPr>
        <w:t xml:space="preserve"> </w:t>
      </w:r>
      <w:r>
        <w:rPr>
          <w:sz w:val="20"/>
        </w:rPr>
        <w:t>“indefensa”, reaccionar o resistir a la agresión</w:t>
      </w:r>
      <w:hyperlink w:anchor="_bookmark335" w:history="1">
        <w:r>
          <w:rPr>
            <w:position w:val="7"/>
            <w:sz w:val="13"/>
          </w:rPr>
          <w:t>308</w:t>
        </w:r>
      </w:hyperlink>
      <w:r>
        <w:rPr>
          <w:sz w:val="20"/>
        </w:rPr>
        <w:t>.</w:t>
      </w:r>
    </w:p>
    <w:p w14:paraId="13BB3B76" w14:textId="77777777" w:rsidR="00303C6E" w:rsidRDefault="00303C6E">
      <w:pPr>
        <w:pStyle w:val="Textoindependiente"/>
        <w:spacing w:before="1"/>
      </w:pPr>
    </w:p>
    <w:p w14:paraId="10E4E294" w14:textId="77777777" w:rsidR="00303C6E" w:rsidRDefault="00000000">
      <w:pPr>
        <w:pStyle w:val="Prrafodelista"/>
        <w:numPr>
          <w:ilvl w:val="0"/>
          <w:numId w:val="18"/>
        </w:numPr>
        <w:tabs>
          <w:tab w:val="left" w:pos="687"/>
        </w:tabs>
        <w:ind w:left="118" w:right="104" w:firstLine="1"/>
        <w:jc w:val="both"/>
        <w:rPr>
          <w:sz w:val="20"/>
        </w:rPr>
      </w:pPr>
      <w:r>
        <w:rPr>
          <w:sz w:val="20"/>
        </w:rPr>
        <w:t>Asimismo,</w:t>
      </w:r>
      <w:r>
        <w:rPr>
          <w:spacing w:val="-2"/>
          <w:sz w:val="20"/>
        </w:rPr>
        <w:t xml:space="preserve"> </w:t>
      </w:r>
      <w:r>
        <w:rPr>
          <w:sz w:val="20"/>
        </w:rPr>
        <w:t>la Corte nota la utilización</w:t>
      </w:r>
      <w:r>
        <w:rPr>
          <w:spacing w:val="-1"/>
          <w:sz w:val="20"/>
        </w:rPr>
        <w:t xml:space="preserve"> </w:t>
      </w:r>
      <w:r>
        <w:rPr>
          <w:sz w:val="20"/>
        </w:rPr>
        <w:t>de estereotipos de</w:t>
      </w:r>
      <w:r>
        <w:rPr>
          <w:spacing w:val="-3"/>
          <w:sz w:val="20"/>
        </w:rPr>
        <w:t xml:space="preserve"> </w:t>
      </w:r>
      <w:r>
        <w:rPr>
          <w:sz w:val="20"/>
        </w:rPr>
        <w:t>género en</w:t>
      </w:r>
      <w:r>
        <w:rPr>
          <w:spacing w:val="-1"/>
          <w:sz w:val="20"/>
        </w:rPr>
        <w:t xml:space="preserve"> </w:t>
      </w:r>
      <w:r>
        <w:rPr>
          <w:sz w:val="20"/>
        </w:rPr>
        <w:t>las preguntas dirigidas a las y</w:t>
      </w:r>
      <w:r>
        <w:rPr>
          <w:spacing w:val="-6"/>
          <w:sz w:val="20"/>
        </w:rPr>
        <w:t xml:space="preserve"> </w:t>
      </w:r>
      <w:r>
        <w:rPr>
          <w:sz w:val="20"/>
        </w:rPr>
        <w:t>los</w:t>
      </w:r>
      <w:r>
        <w:rPr>
          <w:spacing w:val="-6"/>
          <w:sz w:val="20"/>
        </w:rPr>
        <w:t xml:space="preserve"> </w:t>
      </w:r>
      <w:r>
        <w:rPr>
          <w:sz w:val="20"/>
        </w:rPr>
        <w:t>testigos</w:t>
      </w:r>
      <w:r>
        <w:rPr>
          <w:spacing w:val="-4"/>
          <w:sz w:val="20"/>
        </w:rPr>
        <w:t xml:space="preserve"> </w:t>
      </w:r>
      <w:r>
        <w:rPr>
          <w:sz w:val="20"/>
        </w:rPr>
        <w:t>durante</w:t>
      </w:r>
      <w:r>
        <w:rPr>
          <w:spacing w:val="-4"/>
          <w:sz w:val="20"/>
        </w:rPr>
        <w:t xml:space="preserve"> </w:t>
      </w:r>
      <w:r>
        <w:rPr>
          <w:sz w:val="20"/>
        </w:rPr>
        <w:t>el</w:t>
      </w:r>
      <w:r>
        <w:rPr>
          <w:spacing w:val="-3"/>
          <w:sz w:val="20"/>
        </w:rPr>
        <w:t xml:space="preserve"> </w:t>
      </w:r>
      <w:r>
        <w:rPr>
          <w:sz w:val="20"/>
        </w:rPr>
        <w:t>juicio</w:t>
      </w:r>
      <w:r>
        <w:rPr>
          <w:spacing w:val="-7"/>
          <w:sz w:val="20"/>
        </w:rPr>
        <w:t xml:space="preserve"> </w:t>
      </w:r>
      <w:r>
        <w:rPr>
          <w:sz w:val="20"/>
        </w:rPr>
        <w:t>oral</w:t>
      </w:r>
      <w:r>
        <w:rPr>
          <w:spacing w:val="-3"/>
          <w:sz w:val="20"/>
        </w:rPr>
        <w:t xml:space="preserve"> </w:t>
      </w:r>
      <w:r>
        <w:rPr>
          <w:sz w:val="20"/>
        </w:rPr>
        <w:t>efectuado</w:t>
      </w:r>
      <w:r>
        <w:rPr>
          <w:spacing w:val="-4"/>
          <w:sz w:val="20"/>
        </w:rPr>
        <w:t xml:space="preserve"> </w:t>
      </w:r>
      <w:r>
        <w:rPr>
          <w:sz w:val="20"/>
        </w:rPr>
        <w:t>entre</w:t>
      </w:r>
      <w:r>
        <w:rPr>
          <w:spacing w:val="-7"/>
          <w:sz w:val="20"/>
        </w:rPr>
        <w:t xml:space="preserve"> </w:t>
      </w:r>
      <w:r>
        <w:rPr>
          <w:sz w:val="20"/>
        </w:rPr>
        <w:t>los</w:t>
      </w:r>
      <w:r>
        <w:rPr>
          <w:spacing w:val="-4"/>
          <w:sz w:val="20"/>
        </w:rPr>
        <w:t xml:space="preserve"> </w:t>
      </w:r>
      <w:r>
        <w:rPr>
          <w:sz w:val="20"/>
        </w:rPr>
        <w:t>días</w:t>
      </w:r>
      <w:r>
        <w:rPr>
          <w:spacing w:val="-6"/>
          <w:sz w:val="20"/>
        </w:rPr>
        <w:t xml:space="preserve"> </w:t>
      </w:r>
      <w:r>
        <w:rPr>
          <w:sz w:val="20"/>
        </w:rPr>
        <w:t>17</w:t>
      </w:r>
      <w:r>
        <w:rPr>
          <w:spacing w:val="-3"/>
          <w:sz w:val="20"/>
        </w:rPr>
        <w:t xml:space="preserve"> </w:t>
      </w:r>
      <w:r>
        <w:rPr>
          <w:sz w:val="20"/>
        </w:rPr>
        <w:t>a</w:t>
      </w:r>
      <w:r>
        <w:rPr>
          <w:spacing w:val="-5"/>
          <w:sz w:val="20"/>
        </w:rPr>
        <w:t xml:space="preserve"> </w:t>
      </w:r>
      <w:r>
        <w:rPr>
          <w:sz w:val="20"/>
        </w:rPr>
        <w:t>28</w:t>
      </w:r>
      <w:r>
        <w:rPr>
          <w:spacing w:val="-5"/>
          <w:sz w:val="20"/>
        </w:rPr>
        <w:t xml:space="preserve"> </w:t>
      </w:r>
      <w:r>
        <w:rPr>
          <w:sz w:val="20"/>
        </w:rPr>
        <w:t>de</w:t>
      </w:r>
      <w:r>
        <w:rPr>
          <w:spacing w:val="-4"/>
          <w:sz w:val="20"/>
        </w:rPr>
        <w:t xml:space="preserve"> </w:t>
      </w:r>
      <w:r>
        <w:rPr>
          <w:sz w:val="20"/>
        </w:rPr>
        <w:t>marzo</w:t>
      </w:r>
      <w:r>
        <w:rPr>
          <w:spacing w:val="-7"/>
          <w:sz w:val="20"/>
        </w:rPr>
        <w:t xml:space="preserve"> </w:t>
      </w:r>
      <w:r>
        <w:rPr>
          <w:sz w:val="20"/>
        </w:rPr>
        <w:t>de</w:t>
      </w:r>
      <w:r>
        <w:rPr>
          <w:spacing w:val="-7"/>
          <w:sz w:val="20"/>
        </w:rPr>
        <w:t xml:space="preserve"> </w:t>
      </w:r>
      <w:r>
        <w:rPr>
          <w:sz w:val="20"/>
        </w:rPr>
        <w:t>2003.</w:t>
      </w:r>
      <w:r>
        <w:rPr>
          <w:spacing w:val="-6"/>
          <w:sz w:val="20"/>
        </w:rPr>
        <w:t xml:space="preserve"> </w:t>
      </w:r>
      <w:r>
        <w:rPr>
          <w:sz w:val="20"/>
        </w:rPr>
        <w:t>Cabe</w:t>
      </w:r>
      <w:r>
        <w:rPr>
          <w:spacing w:val="-7"/>
          <w:sz w:val="20"/>
        </w:rPr>
        <w:t xml:space="preserve"> </w:t>
      </w:r>
      <w:r>
        <w:rPr>
          <w:sz w:val="20"/>
        </w:rPr>
        <w:t>subrayar que,</w:t>
      </w:r>
      <w:r>
        <w:rPr>
          <w:spacing w:val="-6"/>
          <w:sz w:val="20"/>
        </w:rPr>
        <w:t xml:space="preserve"> </w:t>
      </w:r>
      <w:r>
        <w:rPr>
          <w:sz w:val="20"/>
        </w:rPr>
        <w:t>aunque</w:t>
      </w:r>
      <w:r>
        <w:rPr>
          <w:spacing w:val="-4"/>
          <w:sz w:val="20"/>
        </w:rPr>
        <w:t xml:space="preserve"> </w:t>
      </w:r>
      <w:r>
        <w:rPr>
          <w:sz w:val="20"/>
        </w:rPr>
        <w:t>la</w:t>
      </w:r>
      <w:r>
        <w:rPr>
          <w:spacing w:val="-3"/>
          <w:sz w:val="20"/>
        </w:rPr>
        <w:t xml:space="preserve"> </w:t>
      </w:r>
      <w:r>
        <w:rPr>
          <w:sz w:val="20"/>
        </w:rPr>
        <w:t>mayor</w:t>
      </w:r>
      <w:r>
        <w:rPr>
          <w:spacing w:val="-4"/>
          <w:sz w:val="20"/>
        </w:rPr>
        <w:t xml:space="preserve"> </w:t>
      </w:r>
      <w:r>
        <w:rPr>
          <w:sz w:val="20"/>
        </w:rPr>
        <w:t>parte</w:t>
      </w:r>
      <w:r>
        <w:rPr>
          <w:spacing w:val="-4"/>
          <w:sz w:val="20"/>
        </w:rPr>
        <w:t xml:space="preserve"> </w:t>
      </w:r>
      <w:r>
        <w:rPr>
          <w:sz w:val="20"/>
        </w:rPr>
        <w:t>de</w:t>
      </w:r>
      <w:r>
        <w:rPr>
          <w:spacing w:val="-4"/>
          <w:sz w:val="20"/>
        </w:rPr>
        <w:t xml:space="preserve"> </w:t>
      </w:r>
      <w:r>
        <w:rPr>
          <w:sz w:val="20"/>
        </w:rPr>
        <w:t>dichas</w:t>
      </w:r>
      <w:r>
        <w:rPr>
          <w:spacing w:val="-6"/>
          <w:sz w:val="20"/>
        </w:rPr>
        <w:t xml:space="preserve"> </w:t>
      </w:r>
      <w:r>
        <w:rPr>
          <w:sz w:val="20"/>
        </w:rPr>
        <w:t>preguntas</w:t>
      </w:r>
      <w:r>
        <w:rPr>
          <w:spacing w:val="-6"/>
          <w:sz w:val="20"/>
        </w:rPr>
        <w:t xml:space="preserve"> </w:t>
      </w:r>
      <w:r>
        <w:rPr>
          <w:sz w:val="20"/>
        </w:rPr>
        <w:t>no</w:t>
      </w:r>
      <w:r>
        <w:rPr>
          <w:spacing w:val="-4"/>
          <w:sz w:val="20"/>
        </w:rPr>
        <w:t xml:space="preserve"> </w:t>
      </w:r>
      <w:r>
        <w:rPr>
          <w:sz w:val="20"/>
        </w:rPr>
        <w:t>hayan</w:t>
      </w:r>
      <w:r>
        <w:rPr>
          <w:spacing w:val="-2"/>
          <w:sz w:val="20"/>
        </w:rPr>
        <w:t xml:space="preserve"> </w:t>
      </w:r>
      <w:r>
        <w:rPr>
          <w:sz w:val="20"/>
        </w:rPr>
        <w:t>sido</w:t>
      </w:r>
      <w:r>
        <w:rPr>
          <w:spacing w:val="-4"/>
          <w:sz w:val="20"/>
        </w:rPr>
        <w:t xml:space="preserve"> </w:t>
      </w:r>
      <w:r>
        <w:rPr>
          <w:sz w:val="20"/>
        </w:rPr>
        <w:t>formuladas</w:t>
      </w:r>
      <w:r>
        <w:rPr>
          <w:spacing w:val="-6"/>
          <w:sz w:val="20"/>
        </w:rPr>
        <w:t xml:space="preserve"> </w:t>
      </w:r>
      <w:r>
        <w:rPr>
          <w:sz w:val="20"/>
        </w:rPr>
        <w:t>por</w:t>
      </w:r>
      <w:r>
        <w:rPr>
          <w:spacing w:val="-4"/>
          <w:sz w:val="20"/>
        </w:rPr>
        <w:t xml:space="preserve"> </w:t>
      </w:r>
      <w:r>
        <w:rPr>
          <w:sz w:val="20"/>
        </w:rPr>
        <w:t>autoridades</w:t>
      </w:r>
      <w:r>
        <w:rPr>
          <w:spacing w:val="-4"/>
          <w:sz w:val="20"/>
        </w:rPr>
        <w:t xml:space="preserve"> </w:t>
      </w:r>
      <w:r>
        <w:rPr>
          <w:sz w:val="20"/>
        </w:rPr>
        <w:t>estatales, eran</w:t>
      </w:r>
      <w:r>
        <w:rPr>
          <w:spacing w:val="-2"/>
          <w:sz w:val="20"/>
        </w:rPr>
        <w:t xml:space="preserve"> </w:t>
      </w:r>
      <w:r>
        <w:rPr>
          <w:sz w:val="20"/>
        </w:rPr>
        <w:t>ellas,</w:t>
      </w:r>
      <w:r>
        <w:rPr>
          <w:spacing w:val="-4"/>
          <w:sz w:val="20"/>
        </w:rPr>
        <w:t xml:space="preserve"> </w:t>
      </w:r>
      <w:r>
        <w:rPr>
          <w:sz w:val="20"/>
        </w:rPr>
        <w:t>especialmente</w:t>
      </w:r>
      <w:r>
        <w:rPr>
          <w:spacing w:val="-7"/>
          <w:sz w:val="20"/>
        </w:rPr>
        <w:t xml:space="preserve"> </w:t>
      </w:r>
      <w:r>
        <w:rPr>
          <w:sz w:val="20"/>
        </w:rPr>
        <w:t>las</w:t>
      </w:r>
      <w:r>
        <w:rPr>
          <w:spacing w:val="-4"/>
          <w:sz w:val="20"/>
        </w:rPr>
        <w:t xml:space="preserve"> </w:t>
      </w:r>
      <w:r>
        <w:rPr>
          <w:sz w:val="20"/>
        </w:rPr>
        <w:t>juezas</w:t>
      </w:r>
      <w:r>
        <w:rPr>
          <w:spacing w:val="-4"/>
          <w:sz w:val="20"/>
        </w:rPr>
        <w:t xml:space="preserve"> </w:t>
      </w:r>
      <w:r>
        <w:rPr>
          <w:sz w:val="20"/>
        </w:rPr>
        <w:t>y</w:t>
      </w:r>
      <w:r>
        <w:rPr>
          <w:spacing w:val="-6"/>
          <w:sz w:val="20"/>
        </w:rPr>
        <w:t xml:space="preserve"> </w:t>
      </w:r>
      <w:r>
        <w:rPr>
          <w:sz w:val="20"/>
        </w:rPr>
        <w:t>jueces,</w:t>
      </w:r>
      <w:r>
        <w:rPr>
          <w:spacing w:val="-3"/>
          <w:sz w:val="20"/>
        </w:rPr>
        <w:t xml:space="preserve"> </w:t>
      </w:r>
      <w:r>
        <w:rPr>
          <w:sz w:val="20"/>
        </w:rPr>
        <w:t>responsables</w:t>
      </w:r>
      <w:r>
        <w:rPr>
          <w:spacing w:val="-6"/>
          <w:sz w:val="20"/>
        </w:rPr>
        <w:t xml:space="preserve"> </w:t>
      </w:r>
      <w:r>
        <w:rPr>
          <w:sz w:val="20"/>
        </w:rPr>
        <w:t>por</w:t>
      </w:r>
      <w:r>
        <w:rPr>
          <w:spacing w:val="-7"/>
          <w:sz w:val="20"/>
        </w:rPr>
        <w:t xml:space="preserve"> </w:t>
      </w:r>
      <w:r>
        <w:rPr>
          <w:sz w:val="20"/>
        </w:rPr>
        <w:t>dirigir</w:t>
      </w:r>
      <w:r>
        <w:rPr>
          <w:spacing w:val="-4"/>
          <w:sz w:val="20"/>
        </w:rPr>
        <w:t xml:space="preserve"> </w:t>
      </w:r>
      <w:r>
        <w:rPr>
          <w:sz w:val="20"/>
        </w:rPr>
        <w:t>el</w:t>
      </w:r>
      <w:r>
        <w:rPr>
          <w:spacing w:val="-5"/>
          <w:sz w:val="20"/>
        </w:rPr>
        <w:t xml:space="preserve"> </w:t>
      </w:r>
      <w:r>
        <w:rPr>
          <w:sz w:val="20"/>
        </w:rPr>
        <w:t>proceso</w:t>
      </w:r>
      <w:r>
        <w:rPr>
          <w:spacing w:val="-7"/>
          <w:sz w:val="20"/>
        </w:rPr>
        <w:t xml:space="preserve"> </w:t>
      </w:r>
      <w:r>
        <w:rPr>
          <w:sz w:val="20"/>
        </w:rPr>
        <w:t>y,</w:t>
      </w:r>
      <w:r>
        <w:rPr>
          <w:spacing w:val="-6"/>
          <w:sz w:val="20"/>
        </w:rPr>
        <w:t xml:space="preserve"> </w:t>
      </w:r>
      <w:r>
        <w:rPr>
          <w:sz w:val="20"/>
        </w:rPr>
        <w:t>por</w:t>
      </w:r>
      <w:r>
        <w:rPr>
          <w:spacing w:val="-4"/>
          <w:sz w:val="20"/>
        </w:rPr>
        <w:t xml:space="preserve"> </w:t>
      </w:r>
      <w:r>
        <w:rPr>
          <w:sz w:val="20"/>
        </w:rPr>
        <w:t>tanto,</w:t>
      </w:r>
      <w:r>
        <w:rPr>
          <w:spacing w:val="-6"/>
          <w:sz w:val="20"/>
        </w:rPr>
        <w:t xml:space="preserve"> </w:t>
      </w:r>
      <w:r>
        <w:rPr>
          <w:sz w:val="20"/>
        </w:rPr>
        <w:t>impedir interrogatorios</w:t>
      </w:r>
      <w:r>
        <w:rPr>
          <w:spacing w:val="-16"/>
          <w:sz w:val="20"/>
        </w:rPr>
        <w:t xml:space="preserve"> </w:t>
      </w:r>
      <w:r>
        <w:rPr>
          <w:sz w:val="20"/>
        </w:rPr>
        <w:t>permeados</w:t>
      </w:r>
      <w:r>
        <w:rPr>
          <w:spacing w:val="-16"/>
          <w:sz w:val="20"/>
        </w:rPr>
        <w:t xml:space="preserve"> </w:t>
      </w:r>
      <w:r>
        <w:rPr>
          <w:sz w:val="20"/>
        </w:rPr>
        <w:t>por</w:t>
      </w:r>
      <w:r>
        <w:rPr>
          <w:spacing w:val="-14"/>
          <w:sz w:val="20"/>
        </w:rPr>
        <w:t xml:space="preserve"> </w:t>
      </w:r>
      <w:r>
        <w:rPr>
          <w:sz w:val="20"/>
        </w:rPr>
        <w:t>estereotipos</w:t>
      </w:r>
      <w:r>
        <w:rPr>
          <w:spacing w:val="-16"/>
          <w:sz w:val="20"/>
        </w:rPr>
        <w:t xml:space="preserve"> </w:t>
      </w:r>
      <w:r>
        <w:rPr>
          <w:sz w:val="20"/>
        </w:rPr>
        <w:t>de</w:t>
      </w:r>
      <w:r>
        <w:rPr>
          <w:spacing w:val="-14"/>
          <w:sz w:val="20"/>
        </w:rPr>
        <w:t xml:space="preserve"> </w:t>
      </w:r>
      <w:r>
        <w:rPr>
          <w:sz w:val="20"/>
        </w:rPr>
        <w:t>género.</w:t>
      </w:r>
      <w:r>
        <w:rPr>
          <w:spacing w:val="-13"/>
          <w:sz w:val="20"/>
        </w:rPr>
        <w:t xml:space="preserve"> </w:t>
      </w:r>
      <w:r>
        <w:rPr>
          <w:sz w:val="20"/>
        </w:rPr>
        <w:t>Si</w:t>
      </w:r>
      <w:r>
        <w:rPr>
          <w:spacing w:val="-15"/>
          <w:sz w:val="20"/>
        </w:rPr>
        <w:t xml:space="preserve"> </w:t>
      </w:r>
      <w:r>
        <w:rPr>
          <w:sz w:val="20"/>
        </w:rPr>
        <w:t>bien</w:t>
      </w:r>
      <w:r>
        <w:rPr>
          <w:spacing w:val="-14"/>
          <w:sz w:val="20"/>
        </w:rPr>
        <w:t xml:space="preserve"> </w:t>
      </w:r>
      <w:r>
        <w:rPr>
          <w:sz w:val="20"/>
        </w:rPr>
        <w:t>no</w:t>
      </w:r>
      <w:r>
        <w:rPr>
          <w:spacing w:val="-14"/>
          <w:sz w:val="20"/>
        </w:rPr>
        <w:t xml:space="preserve"> </w:t>
      </w:r>
      <w:r>
        <w:rPr>
          <w:sz w:val="20"/>
        </w:rPr>
        <w:t>consta</w:t>
      </w:r>
      <w:r>
        <w:rPr>
          <w:spacing w:val="-13"/>
          <w:sz w:val="20"/>
        </w:rPr>
        <w:t xml:space="preserve"> </w:t>
      </w:r>
      <w:r>
        <w:rPr>
          <w:sz w:val="20"/>
        </w:rPr>
        <w:t>en</w:t>
      </w:r>
      <w:r>
        <w:rPr>
          <w:spacing w:val="-12"/>
          <w:sz w:val="20"/>
        </w:rPr>
        <w:t xml:space="preserve"> </w:t>
      </w:r>
      <w:r>
        <w:rPr>
          <w:sz w:val="20"/>
        </w:rPr>
        <w:t>el</w:t>
      </w:r>
      <w:r>
        <w:rPr>
          <w:spacing w:val="-15"/>
          <w:sz w:val="20"/>
        </w:rPr>
        <w:t xml:space="preserve"> </w:t>
      </w:r>
      <w:r>
        <w:rPr>
          <w:sz w:val="20"/>
        </w:rPr>
        <w:t>acta</w:t>
      </w:r>
      <w:r>
        <w:rPr>
          <w:spacing w:val="-15"/>
          <w:sz w:val="20"/>
        </w:rPr>
        <w:t xml:space="preserve"> </w:t>
      </w:r>
      <w:r>
        <w:rPr>
          <w:sz w:val="20"/>
        </w:rPr>
        <w:t>de</w:t>
      </w:r>
      <w:r>
        <w:rPr>
          <w:spacing w:val="-14"/>
          <w:sz w:val="20"/>
        </w:rPr>
        <w:t xml:space="preserve"> </w:t>
      </w:r>
      <w:r>
        <w:rPr>
          <w:sz w:val="20"/>
        </w:rPr>
        <w:t>ese</w:t>
      </w:r>
      <w:r>
        <w:rPr>
          <w:spacing w:val="-16"/>
          <w:sz w:val="20"/>
        </w:rPr>
        <w:t xml:space="preserve"> </w:t>
      </w:r>
      <w:r>
        <w:rPr>
          <w:sz w:val="20"/>
        </w:rPr>
        <w:t>primer</w:t>
      </w:r>
      <w:r>
        <w:rPr>
          <w:spacing w:val="-14"/>
          <w:sz w:val="20"/>
        </w:rPr>
        <w:t xml:space="preserve"> </w:t>
      </w:r>
      <w:r>
        <w:rPr>
          <w:sz w:val="20"/>
        </w:rPr>
        <w:t>juicio oral las respuestas de las y los testigos, sino solamente las preguntas que les fueron formuladas, la Corte</w:t>
      </w:r>
      <w:r>
        <w:rPr>
          <w:spacing w:val="-8"/>
          <w:sz w:val="20"/>
        </w:rPr>
        <w:t xml:space="preserve"> </w:t>
      </w:r>
      <w:r>
        <w:rPr>
          <w:sz w:val="20"/>
        </w:rPr>
        <w:t>constata</w:t>
      </w:r>
      <w:r>
        <w:rPr>
          <w:spacing w:val="-9"/>
          <w:sz w:val="20"/>
        </w:rPr>
        <w:t xml:space="preserve"> </w:t>
      </w:r>
      <w:r>
        <w:rPr>
          <w:sz w:val="20"/>
        </w:rPr>
        <w:t>que,</w:t>
      </w:r>
      <w:r>
        <w:rPr>
          <w:spacing w:val="-9"/>
          <w:sz w:val="20"/>
        </w:rPr>
        <w:t xml:space="preserve"> </w:t>
      </w:r>
      <w:r>
        <w:rPr>
          <w:sz w:val="20"/>
        </w:rPr>
        <w:t>abogadas/os</w:t>
      </w:r>
      <w:r>
        <w:rPr>
          <w:spacing w:val="-10"/>
          <w:sz w:val="20"/>
        </w:rPr>
        <w:t xml:space="preserve"> </w:t>
      </w:r>
      <w:r>
        <w:rPr>
          <w:sz w:val="20"/>
        </w:rPr>
        <w:t>del</w:t>
      </w:r>
      <w:r>
        <w:rPr>
          <w:spacing w:val="-8"/>
          <w:sz w:val="20"/>
        </w:rPr>
        <w:t xml:space="preserve"> </w:t>
      </w:r>
      <w:r>
        <w:rPr>
          <w:sz w:val="20"/>
        </w:rPr>
        <w:t>acusado</w:t>
      </w:r>
      <w:r>
        <w:rPr>
          <w:spacing w:val="-8"/>
          <w:sz w:val="20"/>
        </w:rPr>
        <w:t xml:space="preserve"> </w:t>
      </w:r>
      <w:r>
        <w:rPr>
          <w:sz w:val="20"/>
        </w:rPr>
        <w:t>interrogaron</w:t>
      </w:r>
      <w:r>
        <w:rPr>
          <w:spacing w:val="-8"/>
          <w:sz w:val="20"/>
        </w:rPr>
        <w:t xml:space="preserve"> </w:t>
      </w:r>
      <w:r>
        <w:rPr>
          <w:sz w:val="20"/>
        </w:rPr>
        <w:t>a</w:t>
      </w:r>
      <w:r>
        <w:rPr>
          <w:spacing w:val="-6"/>
          <w:sz w:val="20"/>
        </w:rPr>
        <w:t xml:space="preserve"> </w:t>
      </w:r>
      <w:r>
        <w:rPr>
          <w:sz w:val="20"/>
        </w:rPr>
        <w:t>las</w:t>
      </w:r>
      <w:r>
        <w:rPr>
          <w:spacing w:val="-7"/>
          <w:sz w:val="20"/>
        </w:rPr>
        <w:t xml:space="preserve"> </w:t>
      </w:r>
      <w:r>
        <w:rPr>
          <w:sz w:val="20"/>
        </w:rPr>
        <w:t>y</w:t>
      </w:r>
      <w:r>
        <w:rPr>
          <w:spacing w:val="-9"/>
          <w:sz w:val="20"/>
        </w:rPr>
        <w:t xml:space="preserve"> </w:t>
      </w:r>
      <w:r>
        <w:rPr>
          <w:sz w:val="20"/>
        </w:rPr>
        <w:t>los</w:t>
      </w:r>
      <w:r>
        <w:rPr>
          <w:spacing w:val="-10"/>
          <w:sz w:val="20"/>
        </w:rPr>
        <w:t xml:space="preserve"> </w:t>
      </w:r>
      <w:r>
        <w:rPr>
          <w:sz w:val="20"/>
        </w:rPr>
        <w:t>declarantes</w:t>
      </w:r>
      <w:r>
        <w:rPr>
          <w:spacing w:val="-10"/>
          <w:sz w:val="20"/>
        </w:rPr>
        <w:t xml:space="preserve"> </w:t>
      </w:r>
      <w:r>
        <w:rPr>
          <w:sz w:val="20"/>
        </w:rPr>
        <w:t>preguntándoles,</w:t>
      </w:r>
      <w:r>
        <w:rPr>
          <w:spacing w:val="-9"/>
          <w:sz w:val="20"/>
        </w:rPr>
        <w:t xml:space="preserve"> </w:t>
      </w:r>
      <w:r>
        <w:rPr>
          <w:sz w:val="20"/>
        </w:rPr>
        <w:t>por ejemplo</w:t>
      </w:r>
      <w:r>
        <w:rPr>
          <w:spacing w:val="-3"/>
          <w:sz w:val="20"/>
        </w:rPr>
        <w:t xml:space="preserve"> </w:t>
      </w:r>
      <w:r>
        <w:rPr>
          <w:sz w:val="20"/>
        </w:rPr>
        <w:t>“¿por</w:t>
      </w:r>
      <w:r>
        <w:rPr>
          <w:spacing w:val="-3"/>
          <w:sz w:val="20"/>
        </w:rPr>
        <w:t xml:space="preserve"> </w:t>
      </w:r>
      <w:r>
        <w:rPr>
          <w:sz w:val="20"/>
        </w:rPr>
        <w:t>qué</w:t>
      </w:r>
      <w:r>
        <w:rPr>
          <w:spacing w:val="-5"/>
          <w:sz w:val="20"/>
        </w:rPr>
        <w:t xml:space="preserve"> </w:t>
      </w:r>
      <w:r>
        <w:rPr>
          <w:sz w:val="20"/>
        </w:rPr>
        <w:t>dejó</w:t>
      </w:r>
      <w:r>
        <w:rPr>
          <w:spacing w:val="-3"/>
          <w:sz w:val="20"/>
        </w:rPr>
        <w:t xml:space="preserve"> </w:t>
      </w:r>
      <w:r>
        <w:rPr>
          <w:sz w:val="20"/>
        </w:rPr>
        <w:t>a</w:t>
      </w:r>
      <w:r>
        <w:rPr>
          <w:spacing w:val="-4"/>
          <w:sz w:val="20"/>
        </w:rPr>
        <w:t xml:space="preserve"> </w:t>
      </w:r>
      <w:r>
        <w:rPr>
          <w:sz w:val="20"/>
        </w:rPr>
        <w:t>una</w:t>
      </w:r>
      <w:r>
        <w:rPr>
          <w:spacing w:val="-4"/>
          <w:sz w:val="20"/>
        </w:rPr>
        <w:t xml:space="preserve"> </w:t>
      </w:r>
      <w:r>
        <w:rPr>
          <w:sz w:val="20"/>
        </w:rPr>
        <w:t>muchacha</w:t>
      </w:r>
      <w:r>
        <w:rPr>
          <w:spacing w:val="-4"/>
          <w:sz w:val="20"/>
        </w:rPr>
        <w:t xml:space="preserve"> </w:t>
      </w:r>
      <w:r>
        <w:rPr>
          <w:sz w:val="20"/>
        </w:rPr>
        <w:t>joven</w:t>
      </w:r>
      <w:r>
        <w:rPr>
          <w:spacing w:val="-3"/>
          <w:sz w:val="20"/>
        </w:rPr>
        <w:t xml:space="preserve"> </w:t>
      </w:r>
      <w:r>
        <w:rPr>
          <w:sz w:val="20"/>
        </w:rPr>
        <w:t>con</w:t>
      </w:r>
      <w:r>
        <w:rPr>
          <w:spacing w:val="-3"/>
          <w:sz w:val="20"/>
        </w:rPr>
        <w:t xml:space="preserve"> </w:t>
      </w:r>
      <w:r>
        <w:rPr>
          <w:sz w:val="20"/>
        </w:rPr>
        <w:t>un</w:t>
      </w:r>
      <w:r>
        <w:rPr>
          <w:spacing w:val="-3"/>
          <w:sz w:val="20"/>
        </w:rPr>
        <w:t xml:space="preserve"> </w:t>
      </w:r>
      <w:r>
        <w:rPr>
          <w:sz w:val="20"/>
        </w:rPr>
        <w:t>hombre</w:t>
      </w:r>
      <w:r>
        <w:rPr>
          <w:spacing w:val="-5"/>
          <w:sz w:val="20"/>
        </w:rPr>
        <w:t xml:space="preserve"> </w:t>
      </w:r>
      <w:r>
        <w:rPr>
          <w:sz w:val="20"/>
        </w:rPr>
        <w:t>joven</w:t>
      </w:r>
      <w:r>
        <w:rPr>
          <w:spacing w:val="-1"/>
          <w:sz w:val="20"/>
        </w:rPr>
        <w:t xml:space="preserve"> </w:t>
      </w:r>
      <w:r>
        <w:rPr>
          <w:sz w:val="20"/>
        </w:rPr>
        <w:t>solos?”;</w:t>
      </w:r>
      <w:r>
        <w:rPr>
          <w:spacing w:val="-3"/>
          <w:sz w:val="20"/>
        </w:rPr>
        <w:t xml:space="preserve"> </w:t>
      </w:r>
      <w:r>
        <w:rPr>
          <w:sz w:val="20"/>
        </w:rPr>
        <w:t>“¿desde</w:t>
      </w:r>
      <w:r>
        <w:rPr>
          <w:spacing w:val="-5"/>
          <w:sz w:val="20"/>
        </w:rPr>
        <w:t xml:space="preserve"> </w:t>
      </w:r>
      <w:r>
        <w:rPr>
          <w:sz w:val="20"/>
        </w:rPr>
        <w:t>qué</w:t>
      </w:r>
      <w:r>
        <w:rPr>
          <w:spacing w:val="-5"/>
          <w:sz w:val="20"/>
        </w:rPr>
        <w:t xml:space="preserve"> </w:t>
      </w:r>
      <w:r>
        <w:rPr>
          <w:sz w:val="20"/>
        </w:rPr>
        <w:t>edad como matrimonio han permitido que Brisa se pinte o se arregle?"; “¿cuántos novios ha tenido [Brisa]?”, “¿cómo se vestía antes de noviembre Brisa, con vestidos, Brisa se pintaba o usaba adornos?”; ¿le resulta imposible que una adolescente pueda enamorarse de uno de sus parientes sanamente?, ¿ha oído</w:t>
      </w:r>
      <w:r>
        <w:rPr>
          <w:spacing w:val="-14"/>
          <w:sz w:val="20"/>
        </w:rPr>
        <w:t xml:space="preserve"> </w:t>
      </w:r>
      <w:r>
        <w:rPr>
          <w:sz w:val="20"/>
        </w:rPr>
        <w:t>hablar</w:t>
      </w:r>
      <w:r>
        <w:rPr>
          <w:spacing w:val="-16"/>
          <w:sz w:val="20"/>
        </w:rPr>
        <w:t xml:space="preserve"> </w:t>
      </w:r>
      <w:r>
        <w:rPr>
          <w:sz w:val="20"/>
        </w:rPr>
        <w:t>de</w:t>
      </w:r>
      <w:r>
        <w:rPr>
          <w:spacing w:val="-16"/>
          <w:sz w:val="20"/>
        </w:rPr>
        <w:t xml:space="preserve"> </w:t>
      </w:r>
      <w:r>
        <w:rPr>
          <w:sz w:val="20"/>
        </w:rPr>
        <w:t>la</w:t>
      </w:r>
      <w:r>
        <w:rPr>
          <w:spacing w:val="-13"/>
          <w:sz w:val="20"/>
        </w:rPr>
        <w:t xml:space="preserve"> </w:t>
      </w:r>
      <w:r>
        <w:rPr>
          <w:sz w:val="20"/>
        </w:rPr>
        <w:t>teoría</w:t>
      </w:r>
      <w:r>
        <w:rPr>
          <w:spacing w:val="-13"/>
          <w:sz w:val="20"/>
        </w:rPr>
        <w:t xml:space="preserve"> </w:t>
      </w:r>
      <w:r>
        <w:rPr>
          <w:sz w:val="20"/>
        </w:rPr>
        <w:t>‘las</w:t>
      </w:r>
      <w:r>
        <w:rPr>
          <w:spacing w:val="-16"/>
          <w:sz w:val="20"/>
        </w:rPr>
        <w:t xml:space="preserve"> </w:t>
      </w:r>
      <w:r>
        <w:rPr>
          <w:sz w:val="20"/>
        </w:rPr>
        <w:t>víctimas</w:t>
      </w:r>
      <w:r>
        <w:rPr>
          <w:spacing w:val="-16"/>
          <w:sz w:val="20"/>
        </w:rPr>
        <w:t xml:space="preserve"> </w:t>
      </w:r>
      <w:r>
        <w:rPr>
          <w:sz w:val="20"/>
        </w:rPr>
        <w:t>provocadoras’?”;</w:t>
      </w:r>
      <w:r>
        <w:rPr>
          <w:spacing w:val="-14"/>
          <w:sz w:val="20"/>
        </w:rPr>
        <w:t xml:space="preserve"> </w:t>
      </w:r>
      <w:r>
        <w:rPr>
          <w:sz w:val="20"/>
        </w:rPr>
        <w:t>“¿cómo</w:t>
      </w:r>
      <w:r>
        <w:rPr>
          <w:spacing w:val="-14"/>
          <w:sz w:val="20"/>
        </w:rPr>
        <w:t xml:space="preserve"> </w:t>
      </w:r>
      <w:r>
        <w:rPr>
          <w:sz w:val="20"/>
        </w:rPr>
        <w:t>calificaría</w:t>
      </w:r>
      <w:r>
        <w:rPr>
          <w:spacing w:val="-13"/>
          <w:sz w:val="20"/>
        </w:rPr>
        <w:t xml:space="preserve"> </w:t>
      </w:r>
      <w:r>
        <w:rPr>
          <w:sz w:val="20"/>
        </w:rPr>
        <w:t>a</w:t>
      </w:r>
      <w:r>
        <w:rPr>
          <w:spacing w:val="-13"/>
          <w:sz w:val="20"/>
        </w:rPr>
        <w:t xml:space="preserve"> </w:t>
      </w:r>
      <w:r>
        <w:rPr>
          <w:sz w:val="20"/>
        </w:rPr>
        <w:t>Brisa</w:t>
      </w:r>
      <w:r>
        <w:rPr>
          <w:spacing w:val="-13"/>
          <w:sz w:val="20"/>
        </w:rPr>
        <w:t xml:space="preserve"> </w:t>
      </w:r>
      <w:r>
        <w:rPr>
          <w:sz w:val="20"/>
        </w:rPr>
        <w:t>en</w:t>
      </w:r>
      <w:r>
        <w:rPr>
          <w:spacing w:val="-14"/>
          <w:sz w:val="20"/>
        </w:rPr>
        <w:t xml:space="preserve"> </w:t>
      </w:r>
      <w:r>
        <w:rPr>
          <w:sz w:val="20"/>
        </w:rPr>
        <w:t>cuanto</w:t>
      </w:r>
      <w:r>
        <w:rPr>
          <w:spacing w:val="-14"/>
          <w:sz w:val="20"/>
        </w:rPr>
        <w:t xml:space="preserve"> </w:t>
      </w:r>
      <w:r>
        <w:rPr>
          <w:sz w:val="20"/>
        </w:rPr>
        <w:t>a</w:t>
      </w:r>
      <w:r>
        <w:rPr>
          <w:spacing w:val="-13"/>
          <w:sz w:val="20"/>
        </w:rPr>
        <w:t xml:space="preserve"> </w:t>
      </w:r>
      <w:r>
        <w:rPr>
          <w:sz w:val="20"/>
        </w:rPr>
        <w:t>su</w:t>
      </w:r>
      <w:r>
        <w:rPr>
          <w:spacing w:val="-13"/>
          <w:sz w:val="20"/>
        </w:rPr>
        <w:t xml:space="preserve"> </w:t>
      </w:r>
      <w:r>
        <w:rPr>
          <w:sz w:val="20"/>
        </w:rPr>
        <w:t>carácter y su forma de ser, era así con todos?, ¿no se sacó la polera?, ¿qué edad tenía Brisa?, ¿hace cuántos años</w:t>
      </w:r>
      <w:r>
        <w:rPr>
          <w:spacing w:val="-7"/>
          <w:sz w:val="20"/>
        </w:rPr>
        <w:t xml:space="preserve"> </w:t>
      </w:r>
      <w:r>
        <w:rPr>
          <w:sz w:val="20"/>
        </w:rPr>
        <w:t>pasó,</w:t>
      </w:r>
      <w:r>
        <w:rPr>
          <w:spacing w:val="-7"/>
          <w:sz w:val="20"/>
        </w:rPr>
        <w:t xml:space="preserve"> </w:t>
      </w:r>
      <w:r>
        <w:rPr>
          <w:sz w:val="20"/>
        </w:rPr>
        <w:t>vio</w:t>
      </w:r>
      <w:r>
        <w:rPr>
          <w:spacing w:val="-7"/>
          <w:sz w:val="20"/>
        </w:rPr>
        <w:t xml:space="preserve"> </w:t>
      </w:r>
      <w:r>
        <w:rPr>
          <w:sz w:val="20"/>
        </w:rPr>
        <w:t>a</w:t>
      </w:r>
      <w:r>
        <w:rPr>
          <w:spacing w:val="-6"/>
          <w:sz w:val="20"/>
        </w:rPr>
        <w:t xml:space="preserve"> </w:t>
      </w:r>
      <w:r>
        <w:rPr>
          <w:sz w:val="20"/>
        </w:rPr>
        <w:t>Brisa</w:t>
      </w:r>
      <w:r>
        <w:rPr>
          <w:spacing w:val="-6"/>
          <w:sz w:val="20"/>
        </w:rPr>
        <w:t xml:space="preserve"> </w:t>
      </w:r>
      <w:r>
        <w:rPr>
          <w:sz w:val="20"/>
        </w:rPr>
        <w:t>conquistar</w:t>
      </w:r>
      <w:r>
        <w:rPr>
          <w:spacing w:val="-8"/>
          <w:sz w:val="20"/>
        </w:rPr>
        <w:t xml:space="preserve"> </w:t>
      </w:r>
      <w:r>
        <w:rPr>
          <w:sz w:val="20"/>
        </w:rPr>
        <w:t>a</w:t>
      </w:r>
      <w:r>
        <w:rPr>
          <w:spacing w:val="-6"/>
          <w:sz w:val="20"/>
        </w:rPr>
        <w:t xml:space="preserve"> </w:t>
      </w:r>
      <w:r>
        <w:rPr>
          <w:sz w:val="20"/>
        </w:rPr>
        <w:t>alguien?,</w:t>
      </w:r>
      <w:r>
        <w:rPr>
          <w:spacing w:val="-5"/>
          <w:sz w:val="20"/>
        </w:rPr>
        <w:t xml:space="preserve"> </w:t>
      </w:r>
      <w:r>
        <w:rPr>
          <w:sz w:val="20"/>
        </w:rPr>
        <w:t>¿la</w:t>
      </w:r>
      <w:r>
        <w:rPr>
          <w:spacing w:val="-6"/>
          <w:sz w:val="20"/>
        </w:rPr>
        <w:t xml:space="preserve"> </w:t>
      </w:r>
      <w:r>
        <w:rPr>
          <w:sz w:val="20"/>
        </w:rPr>
        <w:t>vio</w:t>
      </w:r>
      <w:r>
        <w:rPr>
          <w:spacing w:val="-7"/>
          <w:sz w:val="20"/>
        </w:rPr>
        <w:t xml:space="preserve"> </w:t>
      </w:r>
      <w:r>
        <w:rPr>
          <w:sz w:val="20"/>
        </w:rPr>
        <w:t>a</w:t>
      </w:r>
      <w:r>
        <w:rPr>
          <w:spacing w:val="-6"/>
          <w:sz w:val="20"/>
        </w:rPr>
        <w:t xml:space="preserve"> </w:t>
      </w:r>
      <w:r>
        <w:rPr>
          <w:sz w:val="20"/>
        </w:rPr>
        <w:t>Brisa</w:t>
      </w:r>
      <w:r>
        <w:rPr>
          <w:spacing w:val="-6"/>
          <w:sz w:val="20"/>
        </w:rPr>
        <w:t xml:space="preserve"> </w:t>
      </w:r>
      <w:r>
        <w:rPr>
          <w:sz w:val="20"/>
        </w:rPr>
        <w:t>en</w:t>
      </w:r>
      <w:r>
        <w:rPr>
          <w:spacing w:val="-5"/>
          <w:sz w:val="20"/>
        </w:rPr>
        <w:t xml:space="preserve"> </w:t>
      </w:r>
      <w:r>
        <w:rPr>
          <w:sz w:val="20"/>
        </w:rPr>
        <w:t>esa</w:t>
      </w:r>
      <w:r>
        <w:rPr>
          <w:spacing w:val="-6"/>
          <w:sz w:val="20"/>
        </w:rPr>
        <w:t xml:space="preserve"> </w:t>
      </w:r>
      <w:r>
        <w:rPr>
          <w:sz w:val="20"/>
        </w:rPr>
        <w:t>pijamada</w:t>
      </w:r>
      <w:r>
        <w:rPr>
          <w:spacing w:val="-6"/>
          <w:sz w:val="20"/>
        </w:rPr>
        <w:t xml:space="preserve"> </w:t>
      </w:r>
      <w:r>
        <w:rPr>
          <w:sz w:val="20"/>
        </w:rPr>
        <w:t>en</w:t>
      </w:r>
      <w:r>
        <w:rPr>
          <w:spacing w:val="-5"/>
          <w:sz w:val="20"/>
        </w:rPr>
        <w:t xml:space="preserve"> </w:t>
      </w:r>
      <w:r>
        <w:rPr>
          <w:sz w:val="20"/>
        </w:rPr>
        <w:t>actitudes</w:t>
      </w:r>
      <w:r>
        <w:rPr>
          <w:spacing w:val="-7"/>
          <w:sz w:val="20"/>
        </w:rPr>
        <w:t xml:space="preserve"> </w:t>
      </w:r>
      <w:r>
        <w:rPr>
          <w:sz w:val="20"/>
        </w:rPr>
        <w:t>anormales</w:t>
      </w:r>
      <w:r>
        <w:rPr>
          <w:spacing w:val="-5"/>
          <w:sz w:val="20"/>
        </w:rPr>
        <w:t xml:space="preserve"> </w:t>
      </w:r>
      <w:r>
        <w:rPr>
          <w:sz w:val="20"/>
        </w:rPr>
        <w:t>o sospechosas</w:t>
      </w:r>
      <w:r>
        <w:rPr>
          <w:spacing w:val="-6"/>
          <w:sz w:val="20"/>
        </w:rPr>
        <w:t xml:space="preserve"> </w:t>
      </w:r>
      <w:r>
        <w:rPr>
          <w:sz w:val="20"/>
        </w:rPr>
        <w:t>hacia</w:t>
      </w:r>
      <w:r>
        <w:rPr>
          <w:spacing w:val="-3"/>
          <w:sz w:val="20"/>
        </w:rPr>
        <w:t xml:space="preserve"> </w:t>
      </w:r>
      <w:r>
        <w:rPr>
          <w:sz w:val="20"/>
        </w:rPr>
        <w:t>alguien?,</w:t>
      </w:r>
      <w:r>
        <w:rPr>
          <w:spacing w:val="-4"/>
          <w:sz w:val="20"/>
        </w:rPr>
        <w:t xml:space="preserve"> </w:t>
      </w:r>
      <w:r>
        <w:rPr>
          <w:sz w:val="20"/>
        </w:rPr>
        <w:t>[…]</w:t>
      </w:r>
      <w:r>
        <w:rPr>
          <w:spacing w:val="-5"/>
          <w:sz w:val="20"/>
        </w:rPr>
        <w:t xml:space="preserve"> </w:t>
      </w:r>
      <w:r>
        <w:rPr>
          <w:sz w:val="20"/>
        </w:rPr>
        <w:t>¿el</w:t>
      </w:r>
      <w:r>
        <w:rPr>
          <w:spacing w:val="-5"/>
          <w:sz w:val="20"/>
        </w:rPr>
        <w:t xml:space="preserve"> </w:t>
      </w:r>
      <w:r>
        <w:rPr>
          <w:sz w:val="20"/>
        </w:rPr>
        <w:t>día</w:t>
      </w:r>
      <w:r>
        <w:rPr>
          <w:spacing w:val="-3"/>
          <w:sz w:val="20"/>
        </w:rPr>
        <w:t xml:space="preserve"> </w:t>
      </w:r>
      <w:r>
        <w:rPr>
          <w:sz w:val="20"/>
        </w:rPr>
        <w:t>de</w:t>
      </w:r>
      <w:r>
        <w:rPr>
          <w:spacing w:val="-4"/>
          <w:sz w:val="20"/>
        </w:rPr>
        <w:t xml:space="preserve"> </w:t>
      </w:r>
      <w:r>
        <w:rPr>
          <w:sz w:val="20"/>
        </w:rPr>
        <w:t>la</w:t>
      </w:r>
      <w:r>
        <w:rPr>
          <w:spacing w:val="-5"/>
          <w:sz w:val="20"/>
        </w:rPr>
        <w:t xml:space="preserve"> </w:t>
      </w:r>
      <w:r>
        <w:rPr>
          <w:sz w:val="20"/>
        </w:rPr>
        <w:t>pijamada</w:t>
      </w:r>
      <w:r>
        <w:rPr>
          <w:spacing w:val="-5"/>
          <w:sz w:val="20"/>
        </w:rPr>
        <w:t xml:space="preserve"> </w:t>
      </w:r>
      <w:r>
        <w:rPr>
          <w:sz w:val="20"/>
        </w:rPr>
        <w:t>vio</w:t>
      </w:r>
      <w:r>
        <w:rPr>
          <w:spacing w:val="-4"/>
          <w:sz w:val="20"/>
        </w:rPr>
        <w:t xml:space="preserve"> </w:t>
      </w:r>
      <w:r>
        <w:rPr>
          <w:sz w:val="20"/>
        </w:rPr>
        <w:t>a</w:t>
      </w:r>
      <w:r>
        <w:rPr>
          <w:spacing w:val="-3"/>
          <w:sz w:val="20"/>
        </w:rPr>
        <w:t xml:space="preserve"> </w:t>
      </w:r>
      <w:r>
        <w:rPr>
          <w:sz w:val="20"/>
        </w:rPr>
        <w:t>Brisa</w:t>
      </w:r>
      <w:r>
        <w:rPr>
          <w:spacing w:val="-3"/>
          <w:sz w:val="20"/>
        </w:rPr>
        <w:t xml:space="preserve"> </w:t>
      </w:r>
      <w:r>
        <w:rPr>
          <w:sz w:val="20"/>
        </w:rPr>
        <w:t>y</w:t>
      </w:r>
      <w:r>
        <w:rPr>
          <w:spacing w:val="-3"/>
          <w:sz w:val="20"/>
        </w:rPr>
        <w:t xml:space="preserve"> </w:t>
      </w:r>
      <w:r>
        <w:rPr>
          <w:sz w:val="20"/>
        </w:rPr>
        <w:t>a</w:t>
      </w:r>
      <w:r>
        <w:rPr>
          <w:spacing w:val="-4"/>
          <w:sz w:val="20"/>
        </w:rPr>
        <w:t xml:space="preserve"> </w:t>
      </w:r>
      <w:r>
        <w:rPr>
          <w:sz w:val="20"/>
        </w:rPr>
        <w:t>[…]</w:t>
      </w:r>
      <w:r>
        <w:rPr>
          <w:spacing w:val="-5"/>
          <w:sz w:val="20"/>
        </w:rPr>
        <w:t xml:space="preserve"> </w:t>
      </w:r>
      <w:r>
        <w:rPr>
          <w:sz w:val="20"/>
        </w:rPr>
        <w:t>dándose</w:t>
      </w:r>
      <w:r>
        <w:rPr>
          <w:spacing w:val="-7"/>
          <w:sz w:val="20"/>
        </w:rPr>
        <w:t xml:space="preserve"> </w:t>
      </w:r>
      <w:r>
        <w:rPr>
          <w:sz w:val="20"/>
        </w:rPr>
        <w:t>besos?”,</w:t>
      </w:r>
      <w:r>
        <w:rPr>
          <w:spacing w:val="-4"/>
          <w:sz w:val="20"/>
        </w:rPr>
        <w:t xml:space="preserve"> </w:t>
      </w:r>
      <w:r>
        <w:rPr>
          <w:sz w:val="20"/>
        </w:rPr>
        <w:t>y</w:t>
      </w:r>
      <w:r>
        <w:rPr>
          <w:spacing w:val="-3"/>
          <w:sz w:val="20"/>
        </w:rPr>
        <w:t xml:space="preserve"> </w:t>
      </w:r>
      <w:r>
        <w:rPr>
          <w:sz w:val="20"/>
        </w:rPr>
        <w:t>“¿usted vio</w:t>
      </w:r>
      <w:r>
        <w:rPr>
          <w:spacing w:val="-16"/>
          <w:sz w:val="20"/>
        </w:rPr>
        <w:t xml:space="preserve"> </w:t>
      </w:r>
      <w:r>
        <w:rPr>
          <w:sz w:val="20"/>
        </w:rPr>
        <w:t>a</w:t>
      </w:r>
      <w:r>
        <w:rPr>
          <w:spacing w:val="-12"/>
          <w:sz w:val="20"/>
        </w:rPr>
        <w:t xml:space="preserve"> </w:t>
      </w:r>
      <w:r>
        <w:rPr>
          <w:sz w:val="20"/>
        </w:rPr>
        <w:t>Brisa</w:t>
      </w:r>
      <w:r>
        <w:rPr>
          <w:spacing w:val="-12"/>
          <w:sz w:val="20"/>
        </w:rPr>
        <w:t xml:space="preserve"> </w:t>
      </w:r>
      <w:r>
        <w:rPr>
          <w:sz w:val="20"/>
        </w:rPr>
        <w:t>enamorar</w:t>
      </w:r>
      <w:r>
        <w:rPr>
          <w:spacing w:val="-14"/>
          <w:sz w:val="20"/>
        </w:rPr>
        <w:t xml:space="preserve"> </w:t>
      </w:r>
      <w:r>
        <w:rPr>
          <w:sz w:val="20"/>
        </w:rPr>
        <w:t>a</w:t>
      </w:r>
      <w:r>
        <w:rPr>
          <w:spacing w:val="-15"/>
          <w:sz w:val="20"/>
        </w:rPr>
        <w:t xml:space="preserve"> </w:t>
      </w:r>
      <w:r>
        <w:rPr>
          <w:sz w:val="20"/>
        </w:rPr>
        <w:t>[E.G.A]?”.</w:t>
      </w:r>
      <w:r>
        <w:rPr>
          <w:spacing w:val="-13"/>
          <w:sz w:val="20"/>
        </w:rPr>
        <w:t xml:space="preserve"> </w:t>
      </w:r>
      <w:r>
        <w:rPr>
          <w:sz w:val="20"/>
        </w:rPr>
        <w:t>Por</w:t>
      </w:r>
      <w:r>
        <w:rPr>
          <w:spacing w:val="-14"/>
          <w:sz w:val="20"/>
        </w:rPr>
        <w:t xml:space="preserve"> </w:t>
      </w:r>
      <w:r>
        <w:rPr>
          <w:sz w:val="20"/>
        </w:rPr>
        <w:t>su</w:t>
      </w:r>
      <w:r>
        <w:rPr>
          <w:spacing w:val="-14"/>
          <w:sz w:val="20"/>
        </w:rPr>
        <w:t xml:space="preserve"> </w:t>
      </w:r>
      <w:r>
        <w:rPr>
          <w:sz w:val="20"/>
        </w:rPr>
        <w:t>parte,</w:t>
      </w:r>
      <w:r>
        <w:rPr>
          <w:spacing w:val="-16"/>
          <w:sz w:val="20"/>
        </w:rPr>
        <w:t xml:space="preserve"> </w:t>
      </w:r>
      <w:r>
        <w:rPr>
          <w:sz w:val="20"/>
        </w:rPr>
        <w:t>la</w:t>
      </w:r>
      <w:r>
        <w:rPr>
          <w:spacing w:val="-15"/>
          <w:sz w:val="20"/>
        </w:rPr>
        <w:t xml:space="preserve"> </w:t>
      </w:r>
      <w:r>
        <w:rPr>
          <w:sz w:val="20"/>
        </w:rPr>
        <w:t>Fiscal</w:t>
      </w:r>
      <w:r>
        <w:rPr>
          <w:spacing w:val="-12"/>
          <w:sz w:val="20"/>
        </w:rPr>
        <w:t xml:space="preserve"> </w:t>
      </w:r>
      <w:r>
        <w:rPr>
          <w:sz w:val="20"/>
        </w:rPr>
        <w:t>preguntó</w:t>
      </w:r>
      <w:r>
        <w:rPr>
          <w:spacing w:val="-14"/>
          <w:sz w:val="20"/>
        </w:rPr>
        <w:t xml:space="preserve"> </w:t>
      </w:r>
      <w:r>
        <w:rPr>
          <w:sz w:val="20"/>
        </w:rPr>
        <w:t>a</w:t>
      </w:r>
      <w:r>
        <w:rPr>
          <w:spacing w:val="-15"/>
          <w:sz w:val="20"/>
        </w:rPr>
        <w:t xml:space="preserve"> </w:t>
      </w:r>
      <w:r>
        <w:rPr>
          <w:sz w:val="20"/>
        </w:rPr>
        <w:t>José</w:t>
      </w:r>
      <w:r>
        <w:rPr>
          <w:spacing w:val="-14"/>
          <w:sz w:val="20"/>
        </w:rPr>
        <w:t xml:space="preserve"> </w:t>
      </w:r>
      <w:r>
        <w:rPr>
          <w:sz w:val="20"/>
        </w:rPr>
        <w:t>Miguel</w:t>
      </w:r>
      <w:r>
        <w:rPr>
          <w:spacing w:val="-15"/>
          <w:sz w:val="20"/>
        </w:rPr>
        <w:t xml:space="preserve"> </w:t>
      </w:r>
      <w:r>
        <w:rPr>
          <w:sz w:val="20"/>
        </w:rPr>
        <w:t>de</w:t>
      </w:r>
      <w:r>
        <w:rPr>
          <w:spacing w:val="-14"/>
          <w:sz w:val="20"/>
        </w:rPr>
        <w:t xml:space="preserve"> </w:t>
      </w:r>
      <w:r>
        <w:rPr>
          <w:sz w:val="20"/>
        </w:rPr>
        <w:t>Angulo</w:t>
      </w:r>
      <w:r>
        <w:rPr>
          <w:spacing w:val="-14"/>
          <w:sz w:val="20"/>
        </w:rPr>
        <w:t xml:space="preserve"> </w:t>
      </w:r>
      <w:r>
        <w:rPr>
          <w:sz w:val="20"/>
        </w:rPr>
        <w:t>si</w:t>
      </w:r>
      <w:r>
        <w:rPr>
          <w:spacing w:val="-12"/>
          <w:sz w:val="20"/>
        </w:rPr>
        <w:t xml:space="preserve"> </w:t>
      </w:r>
      <w:r>
        <w:rPr>
          <w:sz w:val="20"/>
        </w:rPr>
        <w:t>“en</w:t>
      </w:r>
      <w:r>
        <w:rPr>
          <w:spacing w:val="-9"/>
          <w:sz w:val="20"/>
        </w:rPr>
        <w:t xml:space="preserve"> </w:t>
      </w:r>
      <w:r>
        <w:rPr>
          <w:sz w:val="20"/>
        </w:rPr>
        <w:t>alguna oportunidad Brisa lo encontró revisando sitios pornográficos”</w:t>
      </w:r>
      <w:hyperlink w:anchor="_bookmark336" w:history="1">
        <w:r>
          <w:rPr>
            <w:position w:val="7"/>
            <w:sz w:val="13"/>
          </w:rPr>
          <w:t>309</w:t>
        </w:r>
      </w:hyperlink>
      <w:r>
        <w:rPr>
          <w:sz w:val="20"/>
        </w:rPr>
        <w:t>.</w:t>
      </w:r>
    </w:p>
    <w:p w14:paraId="37D510E5" w14:textId="77777777" w:rsidR="00303C6E" w:rsidRDefault="00303C6E">
      <w:pPr>
        <w:pStyle w:val="Textoindependiente"/>
      </w:pPr>
    </w:p>
    <w:p w14:paraId="03F605D3" w14:textId="77777777" w:rsidR="00303C6E" w:rsidRDefault="00000000">
      <w:pPr>
        <w:pStyle w:val="Prrafodelista"/>
        <w:numPr>
          <w:ilvl w:val="0"/>
          <w:numId w:val="18"/>
        </w:numPr>
        <w:tabs>
          <w:tab w:val="left" w:pos="687"/>
        </w:tabs>
        <w:ind w:right="105" w:firstLine="0"/>
        <w:jc w:val="both"/>
        <w:rPr>
          <w:sz w:val="20"/>
        </w:rPr>
      </w:pPr>
      <w:r>
        <w:rPr>
          <w:sz w:val="20"/>
        </w:rPr>
        <w:t>La Corte advierte que el Estado se encontraba ante una denuncia de violación sexual cometida contra una niña, de modo que por su situación de doble vulnerabilidad anteriormente señalada y en los términos de los artículos 1.1 y 24 de la Convención Americana, Bolivia debía adoptar medidas positivas</w:t>
      </w:r>
      <w:r>
        <w:rPr>
          <w:spacing w:val="40"/>
          <w:sz w:val="20"/>
        </w:rPr>
        <w:t xml:space="preserve"> </w:t>
      </w:r>
      <w:r>
        <w:rPr>
          <w:sz w:val="20"/>
        </w:rPr>
        <w:t>para</w:t>
      </w:r>
      <w:r>
        <w:rPr>
          <w:spacing w:val="40"/>
          <w:sz w:val="20"/>
        </w:rPr>
        <w:t xml:space="preserve"> </w:t>
      </w:r>
      <w:r>
        <w:rPr>
          <w:sz w:val="20"/>
        </w:rPr>
        <w:t>garantizar</w:t>
      </w:r>
      <w:r>
        <w:rPr>
          <w:spacing w:val="40"/>
          <w:sz w:val="20"/>
        </w:rPr>
        <w:t xml:space="preserve"> </w:t>
      </w:r>
      <w:r>
        <w:rPr>
          <w:sz w:val="20"/>
        </w:rPr>
        <w:t>un</w:t>
      </w:r>
      <w:r>
        <w:rPr>
          <w:spacing w:val="40"/>
          <w:sz w:val="20"/>
        </w:rPr>
        <w:t xml:space="preserve"> </w:t>
      </w:r>
      <w:r>
        <w:rPr>
          <w:sz w:val="20"/>
        </w:rPr>
        <w:t>efectivo</w:t>
      </w:r>
      <w:r>
        <w:rPr>
          <w:spacing w:val="40"/>
          <w:sz w:val="20"/>
        </w:rPr>
        <w:t xml:space="preserve"> </w:t>
      </w:r>
      <w:r>
        <w:rPr>
          <w:sz w:val="20"/>
        </w:rPr>
        <w:t>e</w:t>
      </w:r>
      <w:r>
        <w:rPr>
          <w:spacing w:val="40"/>
          <w:sz w:val="20"/>
        </w:rPr>
        <w:t xml:space="preserve"> </w:t>
      </w:r>
      <w:r>
        <w:rPr>
          <w:sz w:val="20"/>
        </w:rPr>
        <w:t>igualitario</w:t>
      </w:r>
      <w:r>
        <w:rPr>
          <w:spacing w:val="40"/>
          <w:sz w:val="20"/>
        </w:rPr>
        <w:t xml:space="preserve"> </w:t>
      </w:r>
      <w:r>
        <w:rPr>
          <w:sz w:val="20"/>
        </w:rPr>
        <w:t>acceso</w:t>
      </w:r>
      <w:r>
        <w:rPr>
          <w:spacing w:val="40"/>
          <w:sz w:val="20"/>
        </w:rPr>
        <w:t xml:space="preserve"> </w:t>
      </w:r>
      <w:r>
        <w:rPr>
          <w:sz w:val="20"/>
        </w:rPr>
        <w:t>a</w:t>
      </w:r>
      <w:r>
        <w:rPr>
          <w:spacing w:val="40"/>
          <w:sz w:val="20"/>
        </w:rPr>
        <w:t xml:space="preserve"> </w:t>
      </w:r>
      <w:r>
        <w:rPr>
          <w:sz w:val="20"/>
        </w:rPr>
        <w:t>la</w:t>
      </w:r>
      <w:r>
        <w:rPr>
          <w:spacing w:val="40"/>
          <w:sz w:val="20"/>
        </w:rPr>
        <w:t xml:space="preserve"> </w:t>
      </w:r>
      <w:r>
        <w:rPr>
          <w:sz w:val="20"/>
        </w:rPr>
        <w:t>justicia,</w:t>
      </w:r>
      <w:r>
        <w:rPr>
          <w:spacing w:val="40"/>
          <w:sz w:val="20"/>
        </w:rPr>
        <w:t xml:space="preserve"> </w:t>
      </w:r>
      <w:r>
        <w:rPr>
          <w:sz w:val="20"/>
        </w:rPr>
        <w:t>en</w:t>
      </w:r>
      <w:r>
        <w:rPr>
          <w:spacing w:val="40"/>
          <w:sz w:val="20"/>
        </w:rPr>
        <w:t xml:space="preserve"> </w:t>
      </w:r>
      <w:r>
        <w:rPr>
          <w:sz w:val="20"/>
        </w:rPr>
        <w:t>los</w:t>
      </w:r>
      <w:r>
        <w:rPr>
          <w:spacing w:val="40"/>
          <w:sz w:val="20"/>
        </w:rPr>
        <w:t xml:space="preserve"> </w:t>
      </w:r>
      <w:r>
        <w:rPr>
          <w:sz w:val="20"/>
        </w:rPr>
        <w:t>términos</w:t>
      </w:r>
      <w:r>
        <w:rPr>
          <w:spacing w:val="40"/>
          <w:sz w:val="20"/>
        </w:rPr>
        <w:t xml:space="preserve"> </w:t>
      </w:r>
      <w:r>
        <w:rPr>
          <w:sz w:val="20"/>
        </w:rPr>
        <w:t>de</w:t>
      </w:r>
      <w:r>
        <w:rPr>
          <w:spacing w:val="40"/>
          <w:sz w:val="20"/>
        </w:rPr>
        <w:t xml:space="preserve"> </w:t>
      </w:r>
      <w:r>
        <w:rPr>
          <w:sz w:val="20"/>
        </w:rPr>
        <w:t>lo</w:t>
      </w:r>
      <w:r>
        <w:rPr>
          <w:spacing w:val="40"/>
          <w:sz w:val="20"/>
        </w:rPr>
        <w:t xml:space="preserve"> </w:t>
      </w:r>
      <w:r>
        <w:rPr>
          <w:sz w:val="20"/>
        </w:rPr>
        <w:t>ya</w:t>
      </w:r>
    </w:p>
    <w:p w14:paraId="104A20F5" w14:textId="50C20882" w:rsidR="00303C6E" w:rsidRDefault="005D07F3">
      <w:pPr>
        <w:pStyle w:val="Textoindependiente"/>
        <w:spacing w:before="11"/>
      </w:pPr>
      <w:r>
        <w:rPr>
          <w:noProof/>
        </w:rPr>
        <mc:AlternateContent>
          <mc:Choice Requires="wps">
            <w:drawing>
              <wp:anchor distT="0" distB="0" distL="0" distR="0" simplePos="0" relativeHeight="487614464" behindDoc="1" locked="0" layoutInCell="1" allowOverlap="1" wp14:anchorId="66F01186" wp14:editId="5B651ACD">
                <wp:simplePos x="0" y="0"/>
                <wp:positionH relativeFrom="page">
                  <wp:posOffset>685800</wp:posOffset>
                </wp:positionH>
                <wp:positionV relativeFrom="paragraph">
                  <wp:posOffset>176530</wp:posOffset>
                </wp:positionV>
                <wp:extent cx="1828800" cy="7620"/>
                <wp:effectExtent l="0" t="0" r="0" b="0"/>
                <wp:wrapTopAndBottom/>
                <wp:docPr id="58" name="docshape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9F42B9" id="docshape55" o:spid="_x0000_s1026" style="position:absolute;margin-left:54pt;margin-top:13.9pt;width:2in;height:.6pt;z-index:-15702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" fillcolor="black" stroked="f">
                <w10:wrap type="topAndBottom" anchorx="page"/>
              </v:rect>
            </w:pict>
          </mc:Fallback>
        </mc:AlternateContent>
      </w:r>
    </w:p>
    <w:p w14:paraId="06DF1E6A" w14:textId="77777777" w:rsidR="00303C6E" w:rsidRDefault="00000000">
      <w:pPr>
        <w:spacing w:before="96"/>
        <w:ind w:left="119" w:right="273"/>
        <w:jc w:val="both"/>
        <w:rPr>
          <w:sz w:val="16"/>
        </w:rPr>
      </w:pPr>
      <w:bookmarkStart w:id="361" w:name="_bookmark332"/>
      <w:bookmarkEnd w:id="361"/>
      <w:r>
        <w:rPr>
          <w:sz w:val="16"/>
          <w:vertAlign w:val="superscript"/>
        </w:rPr>
        <w:t>305</w:t>
      </w:r>
      <w:r>
        <w:rPr>
          <w:spacing w:val="80"/>
          <w:sz w:val="16"/>
        </w:rPr>
        <w:t xml:space="preserve">  </w:t>
      </w:r>
      <w:r>
        <w:rPr>
          <w:sz w:val="16"/>
        </w:rPr>
        <w:t xml:space="preserve">De acuerdo con el </w:t>
      </w:r>
      <w:r>
        <w:rPr>
          <w:i/>
          <w:sz w:val="16"/>
        </w:rPr>
        <w:t xml:space="preserve">amicus curiae </w:t>
      </w:r>
      <w:r>
        <w:rPr>
          <w:sz w:val="16"/>
        </w:rPr>
        <w:t>presentado por The Global Women’s Institute, Together for Girls, Futures Without Violence, The Equality Institute, Prevention Collaborative, Children’s Institute de la Universidad de Ciudad del Cabo en Sur Africa, Sexual Violence Research Initiative (SVRI), Raising Voices, BRAVE Movement, MenEngage Alliance, Natasha Stott Despoja, Lauren Fite, Raúl R. Herrera y Charlotte Bunch, para el año 2006 solo el 11,04% de los casos de violencia sexual contra</w:t>
      </w:r>
      <w:r>
        <w:rPr>
          <w:spacing w:val="-4"/>
          <w:sz w:val="16"/>
        </w:rPr>
        <w:t xml:space="preserve"> </w:t>
      </w:r>
      <w:r>
        <w:rPr>
          <w:sz w:val="16"/>
        </w:rPr>
        <w:t>niñas,</w:t>
      </w:r>
      <w:r>
        <w:rPr>
          <w:spacing w:val="-2"/>
          <w:sz w:val="16"/>
        </w:rPr>
        <w:t xml:space="preserve"> </w:t>
      </w:r>
      <w:r>
        <w:rPr>
          <w:sz w:val="16"/>
        </w:rPr>
        <w:t>niños</w:t>
      </w:r>
      <w:r>
        <w:rPr>
          <w:spacing w:val="-6"/>
          <w:sz w:val="16"/>
        </w:rPr>
        <w:t xml:space="preserve"> </w:t>
      </w:r>
      <w:r>
        <w:rPr>
          <w:sz w:val="16"/>
        </w:rPr>
        <w:t>y adolescentes</w:t>
      </w:r>
      <w:r>
        <w:rPr>
          <w:spacing w:val="-1"/>
          <w:sz w:val="16"/>
        </w:rPr>
        <w:t xml:space="preserve"> </w:t>
      </w:r>
      <w:r>
        <w:rPr>
          <w:sz w:val="16"/>
        </w:rPr>
        <w:t>denunciados</w:t>
      </w:r>
      <w:r>
        <w:rPr>
          <w:spacing w:val="-6"/>
          <w:sz w:val="16"/>
        </w:rPr>
        <w:t xml:space="preserve"> </w:t>
      </w:r>
      <w:r>
        <w:rPr>
          <w:sz w:val="16"/>
        </w:rPr>
        <w:t>recibían</w:t>
      </w:r>
      <w:r>
        <w:rPr>
          <w:spacing w:val="-2"/>
          <w:sz w:val="16"/>
        </w:rPr>
        <w:t xml:space="preserve"> </w:t>
      </w:r>
      <w:r>
        <w:rPr>
          <w:sz w:val="16"/>
        </w:rPr>
        <w:t>una</w:t>
      </w:r>
      <w:r>
        <w:rPr>
          <w:spacing w:val="-4"/>
          <w:sz w:val="16"/>
        </w:rPr>
        <w:t xml:space="preserve"> </w:t>
      </w:r>
      <w:r>
        <w:rPr>
          <w:sz w:val="16"/>
        </w:rPr>
        <w:t>respuesta</w:t>
      </w:r>
      <w:r>
        <w:rPr>
          <w:spacing w:val="-2"/>
          <w:sz w:val="16"/>
        </w:rPr>
        <w:t xml:space="preserve"> </w:t>
      </w:r>
      <w:r>
        <w:rPr>
          <w:sz w:val="16"/>
        </w:rPr>
        <w:t>judicial</w:t>
      </w:r>
      <w:r>
        <w:rPr>
          <w:spacing w:val="-4"/>
          <w:sz w:val="16"/>
        </w:rPr>
        <w:t xml:space="preserve"> </w:t>
      </w:r>
      <w:r>
        <w:rPr>
          <w:sz w:val="16"/>
        </w:rPr>
        <w:t>y</w:t>
      </w:r>
      <w:r>
        <w:rPr>
          <w:spacing w:val="-3"/>
          <w:sz w:val="16"/>
        </w:rPr>
        <w:t xml:space="preserve"> </w:t>
      </w:r>
      <w:r>
        <w:rPr>
          <w:sz w:val="16"/>
        </w:rPr>
        <w:t>el</w:t>
      </w:r>
      <w:r>
        <w:rPr>
          <w:spacing w:val="-4"/>
          <w:sz w:val="16"/>
        </w:rPr>
        <w:t xml:space="preserve"> </w:t>
      </w:r>
      <w:r>
        <w:rPr>
          <w:sz w:val="16"/>
        </w:rPr>
        <w:t>0,04%</w:t>
      </w:r>
      <w:r>
        <w:rPr>
          <w:spacing w:val="-6"/>
          <w:sz w:val="16"/>
        </w:rPr>
        <w:t xml:space="preserve"> </w:t>
      </w:r>
      <w:r>
        <w:rPr>
          <w:sz w:val="16"/>
        </w:rPr>
        <w:t>recibía</w:t>
      </w:r>
      <w:r>
        <w:rPr>
          <w:spacing w:val="-4"/>
          <w:sz w:val="16"/>
        </w:rPr>
        <w:t xml:space="preserve"> </w:t>
      </w:r>
      <w:r>
        <w:rPr>
          <w:sz w:val="16"/>
        </w:rPr>
        <w:t>respuesta</w:t>
      </w:r>
      <w:r>
        <w:rPr>
          <w:spacing w:val="-4"/>
          <w:sz w:val="16"/>
        </w:rPr>
        <w:t xml:space="preserve"> </w:t>
      </w:r>
      <w:r>
        <w:rPr>
          <w:sz w:val="16"/>
        </w:rPr>
        <w:t>de</w:t>
      </w:r>
      <w:r>
        <w:rPr>
          <w:spacing w:val="-3"/>
          <w:sz w:val="16"/>
        </w:rPr>
        <w:t xml:space="preserve"> </w:t>
      </w:r>
      <w:r>
        <w:rPr>
          <w:sz w:val="16"/>
        </w:rPr>
        <w:t>los</w:t>
      </w:r>
      <w:r>
        <w:rPr>
          <w:spacing w:val="-1"/>
          <w:sz w:val="16"/>
        </w:rPr>
        <w:t xml:space="preserve"> </w:t>
      </w:r>
      <w:r>
        <w:rPr>
          <w:sz w:val="16"/>
        </w:rPr>
        <w:t>tribunales penales (expediente de fondo, folio 1196).</w:t>
      </w:r>
    </w:p>
    <w:p w14:paraId="389E7FF5" w14:textId="77777777" w:rsidR="00303C6E" w:rsidRDefault="00000000">
      <w:pPr>
        <w:spacing w:before="59"/>
        <w:ind w:left="119" w:right="275"/>
        <w:jc w:val="both"/>
        <w:rPr>
          <w:sz w:val="16"/>
        </w:rPr>
      </w:pPr>
      <w:bookmarkStart w:id="362" w:name="_bookmark333"/>
      <w:bookmarkEnd w:id="362"/>
      <w:r>
        <w:rPr>
          <w:sz w:val="16"/>
          <w:vertAlign w:val="superscript"/>
        </w:rPr>
        <w:t>306</w:t>
      </w:r>
      <w:r>
        <w:rPr>
          <w:spacing w:val="80"/>
          <w:sz w:val="16"/>
        </w:rPr>
        <w:t xml:space="preserve">   </w:t>
      </w:r>
      <w:r>
        <w:rPr>
          <w:sz w:val="16"/>
        </w:rPr>
        <w:t>Paralelamente, al referirse a la personalidad del agresor, el Tribunal consideró relevante que él tenía “27 años de edad, era soltero y sin hijos, [con] estudios superiores en la Carrera de Medicina Veterinaria”. Además, señaló que era importante</w:t>
      </w:r>
      <w:r>
        <w:rPr>
          <w:spacing w:val="-15"/>
          <w:sz w:val="16"/>
        </w:rPr>
        <w:t xml:space="preserve"> </w:t>
      </w:r>
      <w:r>
        <w:rPr>
          <w:sz w:val="16"/>
        </w:rPr>
        <w:t>para</w:t>
      </w:r>
      <w:r>
        <w:rPr>
          <w:spacing w:val="-14"/>
          <w:sz w:val="16"/>
        </w:rPr>
        <w:t xml:space="preserve"> </w:t>
      </w:r>
      <w:r>
        <w:rPr>
          <w:sz w:val="16"/>
        </w:rPr>
        <w:t>la</w:t>
      </w:r>
      <w:r>
        <w:rPr>
          <w:spacing w:val="-14"/>
          <w:sz w:val="16"/>
        </w:rPr>
        <w:t xml:space="preserve"> </w:t>
      </w:r>
      <w:r>
        <w:rPr>
          <w:sz w:val="16"/>
        </w:rPr>
        <w:t>fijación</w:t>
      </w:r>
      <w:r>
        <w:rPr>
          <w:spacing w:val="-14"/>
          <w:sz w:val="16"/>
        </w:rPr>
        <w:t xml:space="preserve"> </w:t>
      </w:r>
      <w:r>
        <w:rPr>
          <w:sz w:val="16"/>
        </w:rPr>
        <w:t>de</w:t>
      </w:r>
      <w:r>
        <w:rPr>
          <w:spacing w:val="-14"/>
          <w:sz w:val="16"/>
        </w:rPr>
        <w:t xml:space="preserve"> </w:t>
      </w:r>
      <w:r>
        <w:rPr>
          <w:sz w:val="16"/>
        </w:rPr>
        <w:t>la</w:t>
      </w:r>
      <w:r>
        <w:rPr>
          <w:spacing w:val="-14"/>
          <w:sz w:val="16"/>
        </w:rPr>
        <w:t xml:space="preserve"> </w:t>
      </w:r>
      <w:r>
        <w:rPr>
          <w:sz w:val="16"/>
        </w:rPr>
        <w:t>pena</w:t>
      </w:r>
      <w:r>
        <w:rPr>
          <w:spacing w:val="-14"/>
          <w:sz w:val="16"/>
        </w:rPr>
        <w:t xml:space="preserve"> </w:t>
      </w:r>
      <w:r>
        <w:rPr>
          <w:sz w:val="16"/>
        </w:rPr>
        <w:t>“la</w:t>
      </w:r>
      <w:r>
        <w:rPr>
          <w:spacing w:val="-14"/>
          <w:sz w:val="16"/>
        </w:rPr>
        <w:t xml:space="preserve"> </w:t>
      </w:r>
      <w:r>
        <w:rPr>
          <w:sz w:val="16"/>
        </w:rPr>
        <w:t>juventud</w:t>
      </w:r>
      <w:r>
        <w:rPr>
          <w:spacing w:val="-14"/>
          <w:sz w:val="16"/>
        </w:rPr>
        <w:t xml:space="preserve"> </w:t>
      </w:r>
      <w:r>
        <w:rPr>
          <w:sz w:val="16"/>
        </w:rPr>
        <w:t>del</w:t>
      </w:r>
      <w:r>
        <w:rPr>
          <w:spacing w:val="-14"/>
          <w:sz w:val="16"/>
        </w:rPr>
        <w:t xml:space="preserve"> </w:t>
      </w:r>
      <w:r>
        <w:rPr>
          <w:sz w:val="16"/>
        </w:rPr>
        <w:t>imputado</w:t>
      </w:r>
      <w:r>
        <w:rPr>
          <w:spacing w:val="-14"/>
          <w:sz w:val="16"/>
        </w:rPr>
        <w:t xml:space="preserve"> </w:t>
      </w:r>
      <w:r>
        <w:rPr>
          <w:sz w:val="16"/>
        </w:rPr>
        <w:t>y</w:t>
      </w:r>
      <w:r>
        <w:rPr>
          <w:spacing w:val="-14"/>
          <w:sz w:val="16"/>
        </w:rPr>
        <w:t xml:space="preserve"> </w:t>
      </w:r>
      <w:r>
        <w:rPr>
          <w:sz w:val="16"/>
        </w:rPr>
        <w:t>sus</w:t>
      </w:r>
      <w:r>
        <w:rPr>
          <w:spacing w:val="-14"/>
          <w:sz w:val="16"/>
        </w:rPr>
        <w:t xml:space="preserve"> </w:t>
      </w:r>
      <w:r>
        <w:rPr>
          <w:sz w:val="16"/>
        </w:rPr>
        <w:t>relaciones</w:t>
      </w:r>
      <w:r>
        <w:rPr>
          <w:spacing w:val="-14"/>
          <w:sz w:val="16"/>
        </w:rPr>
        <w:t xml:space="preserve"> </w:t>
      </w:r>
      <w:r>
        <w:rPr>
          <w:sz w:val="16"/>
        </w:rPr>
        <w:t>sociales</w:t>
      </w:r>
      <w:r>
        <w:rPr>
          <w:spacing w:val="-14"/>
          <w:sz w:val="16"/>
        </w:rPr>
        <w:t xml:space="preserve"> </w:t>
      </w:r>
      <w:r>
        <w:rPr>
          <w:sz w:val="16"/>
        </w:rPr>
        <w:t>familiares</w:t>
      </w:r>
      <w:r>
        <w:rPr>
          <w:spacing w:val="-14"/>
          <w:sz w:val="16"/>
        </w:rPr>
        <w:t xml:space="preserve"> </w:t>
      </w:r>
      <w:r>
        <w:rPr>
          <w:sz w:val="16"/>
        </w:rPr>
        <w:t>que</w:t>
      </w:r>
      <w:r>
        <w:rPr>
          <w:spacing w:val="-15"/>
          <w:sz w:val="16"/>
        </w:rPr>
        <w:t xml:space="preserve"> </w:t>
      </w:r>
      <w:r>
        <w:rPr>
          <w:sz w:val="16"/>
        </w:rPr>
        <w:t>se</w:t>
      </w:r>
      <w:r>
        <w:rPr>
          <w:spacing w:val="-14"/>
          <w:sz w:val="16"/>
        </w:rPr>
        <w:t xml:space="preserve"> </w:t>
      </w:r>
      <w:r>
        <w:rPr>
          <w:sz w:val="16"/>
        </w:rPr>
        <w:t>ver[ía]n</w:t>
      </w:r>
      <w:r>
        <w:rPr>
          <w:spacing w:val="-14"/>
          <w:sz w:val="16"/>
        </w:rPr>
        <w:t xml:space="preserve"> </w:t>
      </w:r>
      <w:r>
        <w:rPr>
          <w:sz w:val="16"/>
        </w:rPr>
        <w:t xml:space="preserve">gravemente afectadas”. </w:t>
      </w:r>
      <w:r>
        <w:rPr>
          <w:i/>
          <w:sz w:val="16"/>
        </w:rPr>
        <w:t xml:space="preserve">Cfr. </w:t>
      </w:r>
      <w:r>
        <w:rPr>
          <w:sz w:val="16"/>
        </w:rPr>
        <w:t xml:space="preserve">Sentencia emitida por el Tribunal de Sentencia No. 4, </w:t>
      </w:r>
      <w:r>
        <w:rPr>
          <w:i/>
          <w:sz w:val="16"/>
        </w:rPr>
        <w:t xml:space="preserve">supra </w:t>
      </w:r>
      <w:r>
        <w:rPr>
          <w:sz w:val="16"/>
        </w:rPr>
        <w:t>(expediente de prueba folio 7668).</w:t>
      </w:r>
    </w:p>
    <w:p w14:paraId="339F9D5E" w14:textId="77777777" w:rsidR="00303C6E" w:rsidRDefault="00000000">
      <w:pPr>
        <w:spacing w:before="63"/>
        <w:ind w:left="120"/>
        <w:jc w:val="both"/>
        <w:rPr>
          <w:sz w:val="16"/>
        </w:rPr>
      </w:pPr>
      <w:bookmarkStart w:id="363" w:name="_bookmark334"/>
      <w:bookmarkEnd w:id="363"/>
      <w:r>
        <w:rPr>
          <w:sz w:val="16"/>
          <w:vertAlign w:val="superscript"/>
        </w:rPr>
        <w:t>307</w:t>
      </w:r>
      <w:r>
        <w:rPr>
          <w:spacing w:val="70"/>
          <w:sz w:val="16"/>
        </w:rPr>
        <w:t xml:space="preserve">    </w:t>
      </w:r>
      <w:r>
        <w:rPr>
          <w:i/>
          <w:sz w:val="16"/>
        </w:rPr>
        <w:t>Cfr.</w:t>
      </w:r>
      <w:r>
        <w:rPr>
          <w:i/>
          <w:spacing w:val="1"/>
          <w:sz w:val="16"/>
        </w:rPr>
        <w:t xml:space="preserve"> </w:t>
      </w:r>
      <w:r>
        <w:rPr>
          <w:sz w:val="16"/>
        </w:rPr>
        <w:t>Sentencia</w:t>
      </w:r>
      <w:r>
        <w:rPr>
          <w:spacing w:val="-2"/>
          <w:sz w:val="16"/>
        </w:rPr>
        <w:t xml:space="preserve"> </w:t>
      </w:r>
      <w:r>
        <w:rPr>
          <w:sz w:val="16"/>
        </w:rPr>
        <w:t>emitida</w:t>
      </w:r>
      <w:r>
        <w:rPr>
          <w:spacing w:val="-4"/>
          <w:sz w:val="16"/>
        </w:rPr>
        <w:t xml:space="preserve"> </w:t>
      </w:r>
      <w:r>
        <w:rPr>
          <w:sz w:val="16"/>
        </w:rPr>
        <w:t>por</w:t>
      </w:r>
      <w:r>
        <w:rPr>
          <w:spacing w:val="-3"/>
          <w:sz w:val="16"/>
        </w:rPr>
        <w:t xml:space="preserve"> </w:t>
      </w:r>
      <w:r>
        <w:rPr>
          <w:sz w:val="16"/>
        </w:rPr>
        <w:t>el</w:t>
      </w:r>
      <w:r>
        <w:rPr>
          <w:spacing w:val="-3"/>
          <w:sz w:val="16"/>
        </w:rPr>
        <w:t xml:space="preserve"> </w:t>
      </w:r>
      <w:r>
        <w:rPr>
          <w:sz w:val="16"/>
        </w:rPr>
        <w:t>Tribunal</w:t>
      </w:r>
      <w:r>
        <w:rPr>
          <w:spacing w:val="-2"/>
          <w:sz w:val="16"/>
        </w:rPr>
        <w:t xml:space="preserve"> </w:t>
      </w:r>
      <w:r>
        <w:rPr>
          <w:sz w:val="16"/>
        </w:rPr>
        <w:t>de</w:t>
      </w:r>
      <w:r>
        <w:rPr>
          <w:spacing w:val="-3"/>
          <w:sz w:val="16"/>
        </w:rPr>
        <w:t xml:space="preserve"> </w:t>
      </w:r>
      <w:r>
        <w:rPr>
          <w:sz w:val="16"/>
        </w:rPr>
        <w:t>Sentencia</w:t>
      </w:r>
      <w:r>
        <w:rPr>
          <w:spacing w:val="-4"/>
          <w:sz w:val="16"/>
        </w:rPr>
        <w:t xml:space="preserve"> </w:t>
      </w:r>
      <w:r>
        <w:rPr>
          <w:sz w:val="16"/>
        </w:rPr>
        <w:t>No.</w:t>
      </w:r>
      <w:r>
        <w:rPr>
          <w:spacing w:val="-4"/>
          <w:sz w:val="16"/>
        </w:rPr>
        <w:t xml:space="preserve"> </w:t>
      </w:r>
      <w:r>
        <w:rPr>
          <w:sz w:val="16"/>
        </w:rPr>
        <w:t>4,</w:t>
      </w:r>
      <w:r>
        <w:rPr>
          <w:spacing w:val="-4"/>
          <w:sz w:val="16"/>
        </w:rPr>
        <w:t xml:space="preserve"> </w:t>
      </w:r>
      <w:r>
        <w:rPr>
          <w:i/>
          <w:sz w:val="16"/>
        </w:rPr>
        <w:t>supra</w:t>
      </w:r>
      <w:r>
        <w:rPr>
          <w:i/>
          <w:spacing w:val="-2"/>
          <w:sz w:val="16"/>
        </w:rPr>
        <w:t xml:space="preserve"> </w:t>
      </w:r>
      <w:r>
        <w:rPr>
          <w:sz w:val="16"/>
        </w:rPr>
        <w:t>(expediente</w:t>
      </w:r>
      <w:r>
        <w:rPr>
          <w:spacing w:val="-3"/>
          <w:sz w:val="16"/>
        </w:rPr>
        <w:t xml:space="preserve"> </w:t>
      </w:r>
      <w:r>
        <w:rPr>
          <w:sz w:val="16"/>
        </w:rPr>
        <w:t>de</w:t>
      </w:r>
      <w:r>
        <w:rPr>
          <w:spacing w:val="-3"/>
          <w:sz w:val="16"/>
        </w:rPr>
        <w:t xml:space="preserve"> </w:t>
      </w:r>
      <w:r>
        <w:rPr>
          <w:sz w:val="16"/>
        </w:rPr>
        <w:t>prueba</w:t>
      </w:r>
      <w:r>
        <w:rPr>
          <w:spacing w:val="-3"/>
          <w:sz w:val="16"/>
        </w:rPr>
        <w:t xml:space="preserve"> </w:t>
      </w:r>
      <w:r>
        <w:rPr>
          <w:sz w:val="16"/>
        </w:rPr>
        <w:t>folios</w:t>
      </w:r>
      <w:r>
        <w:rPr>
          <w:spacing w:val="-1"/>
          <w:sz w:val="16"/>
        </w:rPr>
        <w:t xml:space="preserve"> </w:t>
      </w:r>
      <w:r>
        <w:rPr>
          <w:spacing w:val="-2"/>
          <w:sz w:val="16"/>
        </w:rPr>
        <w:t>7667,7668,7673).</w:t>
      </w:r>
    </w:p>
    <w:p w14:paraId="0D64DDF1" w14:textId="77777777" w:rsidR="00303C6E" w:rsidRDefault="00000000">
      <w:pPr>
        <w:spacing w:before="59"/>
        <w:ind w:left="119" w:right="272"/>
        <w:jc w:val="both"/>
        <w:rPr>
          <w:sz w:val="16"/>
        </w:rPr>
      </w:pPr>
      <w:bookmarkStart w:id="364" w:name="_bookmark335"/>
      <w:bookmarkEnd w:id="364"/>
      <w:r>
        <w:rPr>
          <w:sz w:val="16"/>
          <w:vertAlign w:val="superscript"/>
        </w:rPr>
        <w:t>308</w:t>
      </w:r>
      <w:r>
        <w:rPr>
          <w:spacing w:val="80"/>
          <w:w w:val="150"/>
          <w:sz w:val="16"/>
        </w:rPr>
        <w:t xml:space="preserve">   </w:t>
      </w:r>
      <w:r>
        <w:rPr>
          <w:sz w:val="16"/>
        </w:rPr>
        <w:t>Según la perita Mesa Peluffo, “en general los estereotipos de género</w:t>
      </w:r>
      <w:r>
        <w:rPr>
          <w:spacing w:val="13"/>
          <w:sz w:val="16"/>
        </w:rPr>
        <w:t xml:space="preserve"> </w:t>
      </w:r>
      <w:r>
        <w:rPr>
          <w:sz w:val="16"/>
        </w:rPr>
        <w:t>tienden a considerar</w:t>
      </w:r>
      <w:r>
        <w:rPr>
          <w:spacing w:val="13"/>
          <w:sz w:val="16"/>
        </w:rPr>
        <w:t xml:space="preserve"> </w:t>
      </w:r>
      <w:r>
        <w:rPr>
          <w:sz w:val="16"/>
        </w:rPr>
        <w:t>que una mujer ideal es una mujer recatada, es una mujer débil, es una mujer que no puede enfrentar las cosas, es una mujer que además se considera que la palabra de las mujeres no vale. Un estereotipo muy frecuente es que las adolescentes mienten, que las adolescentes</w:t>
      </w:r>
      <w:r>
        <w:rPr>
          <w:spacing w:val="-2"/>
          <w:sz w:val="16"/>
        </w:rPr>
        <w:t xml:space="preserve"> </w:t>
      </w:r>
      <w:r>
        <w:rPr>
          <w:sz w:val="16"/>
        </w:rPr>
        <w:t>son</w:t>
      </w:r>
      <w:r>
        <w:rPr>
          <w:spacing w:val="-3"/>
          <w:sz w:val="16"/>
        </w:rPr>
        <w:t xml:space="preserve"> </w:t>
      </w:r>
      <w:r>
        <w:rPr>
          <w:sz w:val="16"/>
        </w:rPr>
        <w:t>promiscuas,</w:t>
      </w:r>
      <w:r>
        <w:rPr>
          <w:spacing w:val="-6"/>
          <w:sz w:val="16"/>
        </w:rPr>
        <w:t xml:space="preserve"> </w:t>
      </w:r>
      <w:r>
        <w:rPr>
          <w:sz w:val="16"/>
        </w:rPr>
        <w:t>entonces</w:t>
      </w:r>
      <w:r>
        <w:rPr>
          <w:spacing w:val="-2"/>
          <w:sz w:val="16"/>
        </w:rPr>
        <w:t xml:space="preserve"> </w:t>
      </w:r>
      <w:r>
        <w:rPr>
          <w:sz w:val="16"/>
        </w:rPr>
        <w:t>la</w:t>
      </w:r>
      <w:r>
        <w:rPr>
          <w:spacing w:val="-3"/>
          <w:sz w:val="16"/>
        </w:rPr>
        <w:t xml:space="preserve"> </w:t>
      </w:r>
      <w:r>
        <w:rPr>
          <w:sz w:val="16"/>
        </w:rPr>
        <w:t>aplicación</w:t>
      </w:r>
      <w:r>
        <w:rPr>
          <w:spacing w:val="-6"/>
          <w:sz w:val="16"/>
        </w:rPr>
        <w:t xml:space="preserve"> </w:t>
      </w:r>
      <w:r>
        <w:rPr>
          <w:sz w:val="16"/>
        </w:rPr>
        <w:t>de</w:t>
      </w:r>
      <w:r>
        <w:rPr>
          <w:spacing w:val="-2"/>
          <w:sz w:val="16"/>
        </w:rPr>
        <w:t xml:space="preserve"> </w:t>
      </w:r>
      <w:r>
        <w:rPr>
          <w:sz w:val="16"/>
        </w:rPr>
        <w:t>esos</w:t>
      </w:r>
      <w:r>
        <w:rPr>
          <w:spacing w:val="-3"/>
          <w:sz w:val="16"/>
        </w:rPr>
        <w:t xml:space="preserve"> </w:t>
      </w:r>
      <w:r>
        <w:rPr>
          <w:sz w:val="16"/>
        </w:rPr>
        <w:t>estereotipos,</w:t>
      </w:r>
      <w:r>
        <w:rPr>
          <w:spacing w:val="-3"/>
          <w:sz w:val="16"/>
        </w:rPr>
        <w:t xml:space="preserve"> </w:t>
      </w:r>
      <w:r>
        <w:rPr>
          <w:sz w:val="16"/>
        </w:rPr>
        <w:t>cuando</w:t>
      </w:r>
      <w:r>
        <w:rPr>
          <w:spacing w:val="-2"/>
          <w:sz w:val="16"/>
        </w:rPr>
        <w:t xml:space="preserve"> </w:t>
      </w:r>
      <w:r>
        <w:rPr>
          <w:sz w:val="16"/>
        </w:rPr>
        <w:t>las</w:t>
      </w:r>
      <w:r>
        <w:rPr>
          <w:spacing w:val="-5"/>
          <w:sz w:val="16"/>
        </w:rPr>
        <w:t xml:space="preserve"> </w:t>
      </w:r>
      <w:r>
        <w:rPr>
          <w:sz w:val="16"/>
        </w:rPr>
        <w:t>personas</w:t>
      </w:r>
      <w:r>
        <w:rPr>
          <w:spacing w:val="-2"/>
          <w:sz w:val="16"/>
        </w:rPr>
        <w:t xml:space="preserve"> </w:t>
      </w:r>
      <w:r>
        <w:rPr>
          <w:sz w:val="16"/>
        </w:rPr>
        <w:t>tienen</w:t>
      </w:r>
      <w:r>
        <w:rPr>
          <w:spacing w:val="-3"/>
          <w:sz w:val="16"/>
        </w:rPr>
        <w:t xml:space="preserve"> </w:t>
      </w:r>
      <w:r>
        <w:rPr>
          <w:sz w:val="16"/>
        </w:rPr>
        <w:t>esos</w:t>
      </w:r>
      <w:r>
        <w:rPr>
          <w:spacing w:val="-2"/>
          <w:sz w:val="16"/>
        </w:rPr>
        <w:t xml:space="preserve"> </w:t>
      </w:r>
      <w:r>
        <w:rPr>
          <w:sz w:val="16"/>
        </w:rPr>
        <w:t>estereotipos</w:t>
      </w:r>
      <w:r>
        <w:rPr>
          <w:spacing w:val="-5"/>
          <w:sz w:val="16"/>
        </w:rPr>
        <w:t xml:space="preserve"> </w:t>
      </w:r>
      <w:r>
        <w:rPr>
          <w:sz w:val="16"/>
        </w:rPr>
        <w:t>y</w:t>
      </w:r>
      <w:r>
        <w:rPr>
          <w:spacing w:val="-2"/>
          <w:sz w:val="16"/>
        </w:rPr>
        <w:t xml:space="preserve"> </w:t>
      </w:r>
      <w:r>
        <w:rPr>
          <w:sz w:val="16"/>
        </w:rPr>
        <w:t>no los han analizado, digamos, no los han trabajado, se van a reflejar los estereotipos en la forma en que investigan y en la forma</w:t>
      </w:r>
      <w:r>
        <w:rPr>
          <w:spacing w:val="-10"/>
          <w:sz w:val="16"/>
        </w:rPr>
        <w:t xml:space="preserve"> </w:t>
      </w:r>
      <w:r>
        <w:rPr>
          <w:sz w:val="16"/>
        </w:rPr>
        <w:t>en</w:t>
      </w:r>
      <w:r>
        <w:rPr>
          <w:spacing w:val="-11"/>
          <w:sz w:val="16"/>
        </w:rPr>
        <w:t xml:space="preserve"> </w:t>
      </w:r>
      <w:r>
        <w:rPr>
          <w:sz w:val="16"/>
        </w:rPr>
        <w:t>que</w:t>
      </w:r>
      <w:r>
        <w:rPr>
          <w:spacing w:val="-10"/>
          <w:sz w:val="16"/>
        </w:rPr>
        <w:t xml:space="preserve"> </w:t>
      </w:r>
      <w:r>
        <w:rPr>
          <w:sz w:val="16"/>
        </w:rPr>
        <w:t>deciden.</w:t>
      </w:r>
      <w:r>
        <w:rPr>
          <w:spacing w:val="-8"/>
          <w:sz w:val="16"/>
        </w:rPr>
        <w:t xml:space="preserve"> </w:t>
      </w:r>
      <w:r>
        <w:rPr>
          <w:sz w:val="16"/>
        </w:rPr>
        <w:t>Entonces</w:t>
      </w:r>
      <w:r>
        <w:rPr>
          <w:spacing w:val="-10"/>
          <w:sz w:val="16"/>
        </w:rPr>
        <w:t xml:space="preserve"> </w:t>
      </w:r>
      <w:r>
        <w:rPr>
          <w:sz w:val="16"/>
        </w:rPr>
        <w:t>vamos</w:t>
      </w:r>
      <w:r>
        <w:rPr>
          <w:spacing w:val="-7"/>
          <w:sz w:val="16"/>
        </w:rPr>
        <w:t xml:space="preserve"> </w:t>
      </w:r>
      <w:r>
        <w:rPr>
          <w:sz w:val="16"/>
        </w:rPr>
        <w:t>a</w:t>
      </w:r>
      <w:r>
        <w:rPr>
          <w:spacing w:val="-10"/>
          <w:sz w:val="16"/>
        </w:rPr>
        <w:t xml:space="preserve"> </w:t>
      </w:r>
      <w:r>
        <w:rPr>
          <w:sz w:val="16"/>
        </w:rPr>
        <w:t>empezar</w:t>
      </w:r>
      <w:r>
        <w:rPr>
          <w:spacing w:val="-6"/>
          <w:sz w:val="16"/>
        </w:rPr>
        <w:t xml:space="preserve"> </w:t>
      </w:r>
      <w:r>
        <w:rPr>
          <w:sz w:val="16"/>
        </w:rPr>
        <w:t>a</w:t>
      </w:r>
      <w:r>
        <w:rPr>
          <w:spacing w:val="-10"/>
          <w:sz w:val="16"/>
        </w:rPr>
        <w:t xml:space="preserve"> </w:t>
      </w:r>
      <w:r>
        <w:rPr>
          <w:sz w:val="16"/>
        </w:rPr>
        <w:t>encontrar</w:t>
      </w:r>
      <w:r>
        <w:rPr>
          <w:spacing w:val="-6"/>
          <w:sz w:val="16"/>
        </w:rPr>
        <w:t xml:space="preserve"> </w:t>
      </w:r>
      <w:r>
        <w:rPr>
          <w:sz w:val="16"/>
        </w:rPr>
        <w:t>cuáles</w:t>
      </w:r>
      <w:r>
        <w:rPr>
          <w:spacing w:val="-10"/>
          <w:sz w:val="16"/>
        </w:rPr>
        <w:t xml:space="preserve"> </w:t>
      </w:r>
      <w:r>
        <w:rPr>
          <w:sz w:val="16"/>
        </w:rPr>
        <w:t>son</w:t>
      </w:r>
      <w:r>
        <w:rPr>
          <w:spacing w:val="-11"/>
          <w:sz w:val="16"/>
        </w:rPr>
        <w:t xml:space="preserve"> </w:t>
      </w:r>
      <w:r>
        <w:rPr>
          <w:sz w:val="16"/>
        </w:rPr>
        <w:t>las</w:t>
      </w:r>
      <w:r>
        <w:rPr>
          <w:spacing w:val="-10"/>
          <w:sz w:val="16"/>
        </w:rPr>
        <w:t xml:space="preserve"> </w:t>
      </w:r>
      <w:r>
        <w:rPr>
          <w:sz w:val="16"/>
        </w:rPr>
        <w:t>buenas</w:t>
      </w:r>
      <w:r>
        <w:rPr>
          <w:spacing w:val="-10"/>
          <w:sz w:val="16"/>
        </w:rPr>
        <w:t xml:space="preserve"> </w:t>
      </w:r>
      <w:r>
        <w:rPr>
          <w:sz w:val="16"/>
        </w:rPr>
        <w:t>víctimas</w:t>
      </w:r>
      <w:r>
        <w:rPr>
          <w:spacing w:val="-10"/>
          <w:sz w:val="16"/>
        </w:rPr>
        <w:t xml:space="preserve"> </w:t>
      </w:r>
      <w:r>
        <w:rPr>
          <w:sz w:val="16"/>
        </w:rPr>
        <w:t>y</w:t>
      </w:r>
      <w:r>
        <w:rPr>
          <w:spacing w:val="-9"/>
          <w:sz w:val="16"/>
        </w:rPr>
        <w:t xml:space="preserve"> </w:t>
      </w:r>
      <w:r>
        <w:rPr>
          <w:sz w:val="16"/>
        </w:rPr>
        <w:t>cuáles</w:t>
      </w:r>
      <w:r>
        <w:rPr>
          <w:spacing w:val="-10"/>
          <w:sz w:val="16"/>
        </w:rPr>
        <w:t xml:space="preserve"> </w:t>
      </w:r>
      <w:r>
        <w:rPr>
          <w:sz w:val="16"/>
        </w:rPr>
        <w:t>son</w:t>
      </w:r>
      <w:r>
        <w:rPr>
          <w:spacing w:val="-11"/>
          <w:sz w:val="16"/>
        </w:rPr>
        <w:t xml:space="preserve"> </w:t>
      </w:r>
      <w:r>
        <w:rPr>
          <w:sz w:val="16"/>
        </w:rPr>
        <w:t>las</w:t>
      </w:r>
      <w:r>
        <w:rPr>
          <w:spacing w:val="-7"/>
          <w:sz w:val="16"/>
        </w:rPr>
        <w:t xml:space="preserve"> </w:t>
      </w:r>
      <w:r>
        <w:rPr>
          <w:sz w:val="16"/>
        </w:rPr>
        <w:t>malas</w:t>
      </w:r>
      <w:r>
        <w:rPr>
          <w:spacing w:val="-12"/>
          <w:sz w:val="16"/>
        </w:rPr>
        <w:t xml:space="preserve"> </w:t>
      </w:r>
      <w:r>
        <w:rPr>
          <w:sz w:val="16"/>
        </w:rPr>
        <w:t>víctimas. En</w:t>
      </w:r>
      <w:r>
        <w:rPr>
          <w:spacing w:val="-3"/>
          <w:sz w:val="16"/>
        </w:rPr>
        <w:t xml:space="preserve"> </w:t>
      </w:r>
      <w:r>
        <w:rPr>
          <w:sz w:val="16"/>
        </w:rPr>
        <w:t>el</w:t>
      </w:r>
      <w:r>
        <w:rPr>
          <w:spacing w:val="-3"/>
          <w:sz w:val="16"/>
        </w:rPr>
        <w:t xml:space="preserve"> </w:t>
      </w:r>
      <w:r>
        <w:rPr>
          <w:sz w:val="16"/>
        </w:rPr>
        <w:t>caso</w:t>
      </w:r>
      <w:r>
        <w:rPr>
          <w:spacing w:val="-4"/>
          <w:sz w:val="16"/>
        </w:rPr>
        <w:t xml:space="preserve"> </w:t>
      </w:r>
      <w:r>
        <w:rPr>
          <w:sz w:val="16"/>
        </w:rPr>
        <w:t>de</w:t>
      </w:r>
      <w:r>
        <w:rPr>
          <w:spacing w:val="-5"/>
          <w:sz w:val="16"/>
        </w:rPr>
        <w:t xml:space="preserve"> </w:t>
      </w:r>
      <w:r>
        <w:rPr>
          <w:sz w:val="16"/>
        </w:rPr>
        <w:t>Brisa,</w:t>
      </w:r>
      <w:r>
        <w:rPr>
          <w:spacing w:val="-6"/>
          <w:sz w:val="16"/>
        </w:rPr>
        <w:t xml:space="preserve"> </w:t>
      </w:r>
      <w:r>
        <w:rPr>
          <w:sz w:val="16"/>
        </w:rPr>
        <w:t>por</w:t>
      </w:r>
      <w:r>
        <w:rPr>
          <w:spacing w:val="-4"/>
          <w:sz w:val="16"/>
        </w:rPr>
        <w:t xml:space="preserve"> </w:t>
      </w:r>
      <w:r>
        <w:rPr>
          <w:sz w:val="16"/>
        </w:rPr>
        <w:t>ejemplo,</w:t>
      </w:r>
      <w:r>
        <w:rPr>
          <w:spacing w:val="-3"/>
          <w:sz w:val="16"/>
        </w:rPr>
        <w:t xml:space="preserve"> </w:t>
      </w:r>
      <w:r>
        <w:rPr>
          <w:sz w:val="16"/>
        </w:rPr>
        <w:t>se</w:t>
      </w:r>
      <w:r>
        <w:rPr>
          <w:spacing w:val="-5"/>
          <w:sz w:val="16"/>
        </w:rPr>
        <w:t xml:space="preserve"> </w:t>
      </w:r>
      <w:r>
        <w:rPr>
          <w:sz w:val="16"/>
        </w:rPr>
        <w:t>arguye</w:t>
      </w:r>
      <w:r>
        <w:rPr>
          <w:spacing w:val="-5"/>
          <w:sz w:val="16"/>
        </w:rPr>
        <w:t xml:space="preserve"> </w:t>
      </w:r>
      <w:r>
        <w:rPr>
          <w:sz w:val="16"/>
        </w:rPr>
        <w:t>que</w:t>
      </w:r>
      <w:r>
        <w:rPr>
          <w:spacing w:val="-5"/>
          <w:sz w:val="16"/>
        </w:rPr>
        <w:t xml:space="preserve"> </w:t>
      </w:r>
      <w:r>
        <w:rPr>
          <w:sz w:val="16"/>
        </w:rPr>
        <w:t>como</w:t>
      </w:r>
      <w:r>
        <w:rPr>
          <w:spacing w:val="-4"/>
          <w:sz w:val="16"/>
        </w:rPr>
        <w:t xml:space="preserve"> </w:t>
      </w:r>
      <w:r>
        <w:rPr>
          <w:sz w:val="16"/>
        </w:rPr>
        <w:t>ella</w:t>
      </w:r>
      <w:r>
        <w:rPr>
          <w:spacing w:val="-3"/>
          <w:sz w:val="16"/>
        </w:rPr>
        <w:t xml:space="preserve"> </w:t>
      </w:r>
      <w:r>
        <w:rPr>
          <w:sz w:val="16"/>
        </w:rPr>
        <w:t>era</w:t>
      </w:r>
      <w:r>
        <w:rPr>
          <w:spacing w:val="-3"/>
          <w:sz w:val="16"/>
        </w:rPr>
        <w:t xml:space="preserve"> </w:t>
      </w:r>
      <w:r>
        <w:rPr>
          <w:sz w:val="16"/>
        </w:rPr>
        <w:t>una</w:t>
      </w:r>
      <w:r>
        <w:rPr>
          <w:spacing w:val="-3"/>
          <w:sz w:val="16"/>
        </w:rPr>
        <w:t xml:space="preserve"> </w:t>
      </w:r>
      <w:r>
        <w:rPr>
          <w:sz w:val="16"/>
        </w:rPr>
        <w:t>chica</w:t>
      </w:r>
      <w:r>
        <w:rPr>
          <w:spacing w:val="-3"/>
          <w:sz w:val="16"/>
        </w:rPr>
        <w:t xml:space="preserve"> </w:t>
      </w:r>
      <w:r>
        <w:rPr>
          <w:sz w:val="16"/>
        </w:rPr>
        <w:t>muy</w:t>
      </w:r>
      <w:r>
        <w:rPr>
          <w:spacing w:val="-4"/>
          <w:sz w:val="16"/>
        </w:rPr>
        <w:t xml:space="preserve"> </w:t>
      </w:r>
      <w:r>
        <w:rPr>
          <w:sz w:val="16"/>
        </w:rPr>
        <w:t>fuerte,</w:t>
      </w:r>
      <w:r>
        <w:rPr>
          <w:spacing w:val="-6"/>
          <w:sz w:val="16"/>
        </w:rPr>
        <w:t xml:space="preserve"> </w:t>
      </w:r>
      <w:r>
        <w:rPr>
          <w:sz w:val="16"/>
        </w:rPr>
        <w:t>podría</w:t>
      </w:r>
      <w:r>
        <w:rPr>
          <w:spacing w:val="-3"/>
          <w:sz w:val="16"/>
        </w:rPr>
        <w:t xml:space="preserve"> </w:t>
      </w:r>
      <w:r>
        <w:rPr>
          <w:sz w:val="16"/>
        </w:rPr>
        <w:t>haber</w:t>
      </w:r>
      <w:r>
        <w:rPr>
          <w:spacing w:val="-4"/>
          <w:sz w:val="16"/>
        </w:rPr>
        <w:t xml:space="preserve"> </w:t>
      </w:r>
      <w:r>
        <w:rPr>
          <w:sz w:val="16"/>
        </w:rPr>
        <w:t>detenido</w:t>
      </w:r>
      <w:r>
        <w:rPr>
          <w:spacing w:val="-4"/>
          <w:sz w:val="16"/>
        </w:rPr>
        <w:t xml:space="preserve"> </w:t>
      </w:r>
      <w:r>
        <w:rPr>
          <w:sz w:val="16"/>
        </w:rPr>
        <w:t>al</w:t>
      </w:r>
      <w:r>
        <w:rPr>
          <w:spacing w:val="-3"/>
          <w:sz w:val="16"/>
        </w:rPr>
        <w:t xml:space="preserve"> </w:t>
      </w:r>
      <w:r>
        <w:rPr>
          <w:sz w:val="16"/>
        </w:rPr>
        <w:t>agresor,</w:t>
      </w:r>
      <w:r>
        <w:rPr>
          <w:spacing w:val="-3"/>
          <w:sz w:val="16"/>
        </w:rPr>
        <w:t xml:space="preserve"> </w:t>
      </w:r>
      <w:r>
        <w:rPr>
          <w:sz w:val="16"/>
        </w:rPr>
        <w:t>eso</w:t>
      </w:r>
      <w:r>
        <w:rPr>
          <w:spacing w:val="-4"/>
          <w:sz w:val="16"/>
        </w:rPr>
        <w:t xml:space="preserve"> </w:t>
      </w:r>
      <w:r>
        <w:rPr>
          <w:sz w:val="16"/>
        </w:rPr>
        <w:t xml:space="preserve">es un estereotipo que evidentemente fue lo que guio al tribunal en ese caso”. </w:t>
      </w:r>
      <w:r>
        <w:rPr>
          <w:i/>
          <w:sz w:val="16"/>
        </w:rPr>
        <w:t xml:space="preserve">Cfr. </w:t>
      </w:r>
      <w:r>
        <w:rPr>
          <w:sz w:val="16"/>
        </w:rPr>
        <w:t xml:space="preserve">Peritaje de Sylvia Mesa Peluffo, </w:t>
      </w:r>
      <w:r>
        <w:rPr>
          <w:i/>
          <w:sz w:val="16"/>
        </w:rPr>
        <w:t>supra</w:t>
      </w:r>
      <w:r>
        <w:rPr>
          <w:sz w:val="16"/>
        </w:rPr>
        <w:t>.</w:t>
      </w:r>
    </w:p>
    <w:p w14:paraId="71A32244" w14:textId="77777777" w:rsidR="00303C6E" w:rsidRDefault="00000000">
      <w:pPr>
        <w:spacing w:before="60"/>
        <w:ind w:left="120"/>
        <w:jc w:val="both"/>
        <w:rPr>
          <w:sz w:val="16"/>
        </w:rPr>
      </w:pPr>
      <w:bookmarkStart w:id="365" w:name="_bookmark336"/>
      <w:bookmarkEnd w:id="365"/>
      <w:r>
        <w:rPr>
          <w:sz w:val="16"/>
          <w:vertAlign w:val="superscript"/>
        </w:rPr>
        <w:t>309</w:t>
      </w:r>
      <w:r>
        <w:rPr>
          <w:spacing w:val="70"/>
          <w:sz w:val="16"/>
        </w:rPr>
        <w:t xml:space="preserve">    </w:t>
      </w:r>
      <w:r>
        <w:rPr>
          <w:i/>
          <w:sz w:val="16"/>
        </w:rPr>
        <w:t>Cfr.</w:t>
      </w:r>
      <w:r>
        <w:rPr>
          <w:i/>
          <w:spacing w:val="3"/>
          <w:sz w:val="16"/>
        </w:rPr>
        <w:t xml:space="preserve"> </w:t>
      </w:r>
      <w:r>
        <w:rPr>
          <w:sz w:val="16"/>
        </w:rPr>
        <w:t>Acta</w:t>
      </w:r>
      <w:r>
        <w:rPr>
          <w:spacing w:val="-2"/>
          <w:sz w:val="16"/>
        </w:rPr>
        <w:t xml:space="preserve"> </w:t>
      </w:r>
      <w:r>
        <w:rPr>
          <w:sz w:val="16"/>
        </w:rPr>
        <w:t>de</w:t>
      </w:r>
      <w:r>
        <w:rPr>
          <w:spacing w:val="1"/>
          <w:sz w:val="16"/>
        </w:rPr>
        <w:t xml:space="preserve"> </w:t>
      </w:r>
      <w:r>
        <w:rPr>
          <w:sz w:val="16"/>
        </w:rPr>
        <w:t>audiencia</w:t>
      </w:r>
      <w:r>
        <w:rPr>
          <w:spacing w:val="-1"/>
          <w:sz w:val="16"/>
        </w:rPr>
        <w:t xml:space="preserve"> </w:t>
      </w:r>
      <w:r>
        <w:rPr>
          <w:sz w:val="16"/>
        </w:rPr>
        <w:t>de</w:t>
      </w:r>
      <w:r>
        <w:rPr>
          <w:spacing w:val="1"/>
          <w:sz w:val="16"/>
        </w:rPr>
        <w:t xml:space="preserve"> </w:t>
      </w:r>
      <w:r>
        <w:rPr>
          <w:sz w:val="16"/>
        </w:rPr>
        <w:t>juicio</w:t>
      </w:r>
      <w:r>
        <w:rPr>
          <w:spacing w:val="2"/>
          <w:sz w:val="16"/>
        </w:rPr>
        <w:t xml:space="preserve"> </w:t>
      </w:r>
      <w:r>
        <w:rPr>
          <w:sz w:val="16"/>
        </w:rPr>
        <w:t>oral de</w:t>
      </w:r>
      <w:r>
        <w:rPr>
          <w:spacing w:val="-1"/>
          <w:sz w:val="16"/>
        </w:rPr>
        <w:t xml:space="preserve"> </w:t>
      </w:r>
      <w:r>
        <w:rPr>
          <w:sz w:val="16"/>
        </w:rPr>
        <w:t>17</w:t>
      </w:r>
      <w:r>
        <w:rPr>
          <w:spacing w:val="2"/>
          <w:sz w:val="16"/>
        </w:rPr>
        <w:t xml:space="preserve"> </w:t>
      </w:r>
      <w:r>
        <w:rPr>
          <w:sz w:val="16"/>
        </w:rPr>
        <w:t>a</w:t>
      </w:r>
      <w:r>
        <w:rPr>
          <w:spacing w:val="-2"/>
          <w:sz w:val="16"/>
        </w:rPr>
        <w:t xml:space="preserve"> </w:t>
      </w:r>
      <w:r>
        <w:rPr>
          <w:sz w:val="16"/>
        </w:rPr>
        <w:t>28 de marzo</w:t>
      </w:r>
      <w:r>
        <w:rPr>
          <w:spacing w:val="2"/>
          <w:sz w:val="16"/>
        </w:rPr>
        <w:t xml:space="preserve"> </w:t>
      </w:r>
      <w:r>
        <w:rPr>
          <w:sz w:val="16"/>
        </w:rPr>
        <w:t>de</w:t>
      </w:r>
      <w:r>
        <w:rPr>
          <w:spacing w:val="1"/>
          <w:sz w:val="16"/>
        </w:rPr>
        <w:t xml:space="preserve"> </w:t>
      </w:r>
      <w:r>
        <w:rPr>
          <w:sz w:val="16"/>
        </w:rPr>
        <w:t>2003</w:t>
      </w:r>
      <w:r>
        <w:rPr>
          <w:spacing w:val="2"/>
          <w:sz w:val="16"/>
        </w:rPr>
        <w:t xml:space="preserve"> </w:t>
      </w:r>
      <w:r>
        <w:rPr>
          <w:sz w:val="16"/>
        </w:rPr>
        <w:t>(expediente</w:t>
      </w:r>
      <w:r>
        <w:rPr>
          <w:spacing w:val="1"/>
          <w:sz w:val="16"/>
        </w:rPr>
        <w:t xml:space="preserve"> </w:t>
      </w:r>
      <w:r>
        <w:rPr>
          <w:sz w:val="16"/>
        </w:rPr>
        <w:t>de</w:t>
      </w:r>
      <w:r>
        <w:rPr>
          <w:spacing w:val="1"/>
          <w:sz w:val="16"/>
        </w:rPr>
        <w:t xml:space="preserve"> </w:t>
      </w:r>
      <w:r>
        <w:rPr>
          <w:sz w:val="16"/>
        </w:rPr>
        <w:t>prueba, folios</w:t>
      </w:r>
      <w:r>
        <w:rPr>
          <w:spacing w:val="-1"/>
          <w:sz w:val="16"/>
        </w:rPr>
        <w:t xml:space="preserve"> </w:t>
      </w:r>
      <w:r>
        <w:rPr>
          <w:sz w:val="16"/>
        </w:rPr>
        <w:t>9640, 9644,</w:t>
      </w:r>
      <w:r>
        <w:rPr>
          <w:spacing w:val="-1"/>
          <w:sz w:val="16"/>
        </w:rPr>
        <w:t xml:space="preserve"> </w:t>
      </w:r>
      <w:r>
        <w:rPr>
          <w:spacing w:val="-2"/>
          <w:sz w:val="16"/>
        </w:rPr>
        <w:t>9647,</w:t>
      </w:r>
    </w:p>
    <w:p w14:paraId="1A6681FE" w14:textId="77777777" w:rsidR="00303C6E" w:rsidRDefault="00000000">
      <w:pPr>
        <w:ind w:left="119"/>
        <w:jc w:val="both"/>
        <w:rPr>
          <w:sz w:val="16"/>
        </w:rPr>
      </w:pPr>
      <w:r>
        <w:rPr>
          <w:sz w:val="16"/>
        </w:rPr>
        <w:t>9648,</w:t>
      </w:r>
      <w:r>
        <w:rPr>
          <w:spacing w:val="-4"/>
          <w:sz w:val="16"/>
        </w:rPr>
        <w:t xml:space="preserve"> </w:t>
      </w:r>
      <w:r>
        <w:rPr>
          <w:sz w:val="16"/>
        </w:rPr>
        <w:t>9659,</w:t>
      </w:r>
      <w:r>
        <w:rPr>
          <w:spacing w:val="-5"/>
          <w:sz w:val="16"/>
        </w:rPr>
        <w:t xml:space="preserve"> </w:t>
      </w:r>
      <w:r>
        <w:rPr>
          <w:sz w:val="16"/>
        </w:rPr>
        <w:t>9661,</w:t>
      </w:r>
      <w:r>
        <w:rPr>
          <w:spacing w:val="-4"/>
          <w:sz w:val="16"/>
        </w:rPr>
        <w:t xml:space="preserve"> </w:t>
      </w:r>
      <w:r>
        <w:rPr>
          <w:sz w:val="16"/>
        </w:rPr>
        <w:t>9666</w:t>
      </w:r>
      <w:r>
        <w:rPr>
          <w:spacing w:val="-3"/>
          <w:sz w:val="16"/>
        </w:rPr>
        <w:t xml:space="preserve"> </w:t>
      </w:r>
      <w:r>
        <w:rPr>
          <w:sz w:val="16"/>
        </w:rPr>
        <w:t>y</w:t>
      </w:r>
      <w:r>
        <w:rPr>
          <w:spacing w:val="-2"/>
          <w:sz w:val="16"/>
        </w:rPr>
        <w:t xml:space="preserve"> 9667).</w:t>
      </w:r>
    </w:p>
    <w:p w14:paraId="6995A757" w14:textId="77777777" w:rsidR="00303C6E" w:rsidRDefault="00303C6E">
      <w:pPr>
        <w:jc w:val="both"/>
        <w:rPr>
          <w:sz w:val="16"/>
        </w:rPr>
        <w:sectPr w:rsidR="00303C6E">
          <w:pgSz w:w="12240" w:h="15840"/>
          <w:pgMar w:top="1360" w:right="800" w:bottom="900" w:left="960" w:header="0" w:footer="703" w:gutter="0"/>
          <w:cols w:space="720"/>
        </w:sectPr>
      </w:pPr>
    </w:p>
    <w:p w14:paraId="2D41AC0B" w14:textId="77777777" w:rsidR="00303C6E" w:rsidRDefault="00000000">
      <w:pPr>
        <w:pStyle w:val="Textoindependiente"/>
        <w:spacing w:before="80"/>
        <w:ind w:left="120" w:right="101" w:hanging="1"/>
        <w:jc w:val="both"/>
      </w:pPr>
      <w:r>
        <w:lastRenderedPageBreak/>
        <w:t>establecido por esta Corte (</w:t>
      </w:r>
      <w:r>
        <w:rPr>
          <w:i/>
        </w:rPr>
        <w:t xml:space="preserve">supra </w:t>
      </w:r>
      <w:r>
        <w:t>párrs. 95 a 107). Al respecto, la Corte recuerda que ya se refirió a la información sobre el proceso y los servicios de atención integral disponibles; el derecho a la participación y que las opiniones sean tenidas en cuenta; el derecho a la asistencia jurídica gratuita; la especialización de todos los funcionarios intervinientes; y el derecho a contar con servicios de asistencia médica, psicológica y psiquiátrica que permitan su recuperación, rehabilitación y reintegración.</w:t>
      </w:r>
      <w:r>
        <w:rPr>
          <w:spacing w:val="-4"/>
        </w:rPr>
        <w:t xml:space="preserve"> </w:t>
      </w:r>
      <w:r>
        <w:t>En</w:t>
      </w:r>
      <w:r>
        <w:rPr>
          <w:spacing w:val="-4"/>
        </w:rPr>
        <w:t xml:space="preserve"> </w:t>
      </w:r>
      <w:r>
        <w:t>el</w:t>
      </w:r>
      <w:r>
        <w:rPr>
          <w:spacing w:val="-3"/>
        </w:rPr>
        <w:t xml:space="preserve"> </w:t>
      </w:r>
      <w:r>
        <w:t>presente</w:t>
      </w:r>
      <w:r>
        <w:rPr>
          <w:spacing w:val="-4"/>
        </w:rPr>
        <w:t xml:space="preserve"> </w:t>
      </w:r>
      <w:r>
        <w:t>caso,</w:t>
      </w:r>
      <w:r>
        <w:rPr>
          <w:spacing w:val="-4"/>
        </w:rPr>
        <w:t xml:space="preserve"> </w:t>
      </w:r>
      <w:r>
        <w:t>quedó</w:t>
      </w:r>
      <w:r>
        <w:rPr>
          <w:spacing w:val="-7"/>
        </w:rPr>
        <w:t xml:space="preserve"> </w:t>
      </w:r>
      <w:r>
        <w:t>demostrado</w:t>
      </w:r>
      <w:r>
        <w:rPr>
          <w:spacing w:val="-7"/>
        </w:rPr>
        <w:t xml:space="preserve"> </w:t>
      </w:r>
      <w:r>
        <w:t>que</w:t>
      </w:r>
      <w:r>
        <w:rPr>
          <w:spacing w:val="-7"/>
        </w:rPr>
        <w:t xml:space="preserve"> </w:t>
      </w:r>
      <w:r>
        <w:t>dichas</w:t>
      </w:r>
      <w:r>
        <w:rPr>
          <w:spacing w:val="-6"/>
        </w:rPr>
        <w:t xml:space="preserve"> </w:t>
      </w:r>
      <w:r>
        <w:t>medidas,</w:t>
      </w:r>
      <w:r>
        <w:rPr>
          <w:spacing w:val="-6"/>
        </w:rPr>
        <w:t xml:space="preserve"> </w:t>
      </w:r>
      <w:r>
        <w:t>las</w:t>
      </w:r>
      <w:r>
        <w:rPr>
          <w:spacing w:val="-4"/>
        </w:rPr>
        <w:t xml:space="preserve"> </w:t>
      </w:r>
      <w:r>
        <w:t>cuales</w:t>
      </w:r>
      <w:r>
        <w:rPr>
          <w:spacing w:val="-4"/>
        </w:rPr>
        <w:t xml:space="preserve"> </w:t>
      </w:r>
      <w:r>
        <w:t>eran</w:t>
      </w:r>
      <w:r>
        <w:rPr>
          <w:spacing w:val="-4"/>
        </w:rPr>
        <w:t xml:space="preserve"> </w:t>
      </w:r>
      <w:r>
        <w:t>necesarias para</w:t>
      </w:r>
      <w:r>
        <w:rPr>
          <w:spacing w:val="-18"/>
        </w:rPr>
        <w:t xml:space="preserve"> </w:t>
      </w:r>
      <w:r>
        <w:t>garantizar</w:t>
      </w:r>
      <w:r>
        <w:rPr>
          <w:spacing w:val="-18"/>
        </w:rPr>
        <w:t xml:space="preserve"> </w:t>
      </w:r>
      <w:r>
        <w:t>la</w:t>
      </w:r>
      <w:r>
        <w:rPr>
          <w:spacing w:val="-17"/>
        </w:rPr>
        <w:t xml:space="preserve"> </w:t>
      </w:r>
      <w:r>
        <w:t>igualdad</w:t>
      </w:r>
      <w:r>
        <w:rPr>
          <w:spacing w:val="-18"/>
        </w:rPr>
        <w:t xml:space="preserve"> </w:t>
      </w:r>
      <w:r>
        <w:t>material</w:t>
      </w:r>
      <w:r>
        <w:rPr>
          <w:spacing w:val="-15"/>
        </w:rPr>
        <w:t xml:space="preserve"> </w:t>
      </w:r>
      <w:r>
        <w:t>a</w:t>
      </w:r>
      <w:r>
        <w:rPr>
          <w:spacing w:val="-17"/>
        </w:rPr>
        <w:t xml:space="preserve"> </w:t>
      </w:r>
      <w:r>
        <w:t>Brisa</w:t>
      </w:r>
      <w:r>
        <w:rPr>
          <w:spacing w:val="-15"/>
        </w:rPr>
        <w:t xml:space="preserve"> </w:t>
      </w:r>
      <w:r>
        <w:t>en</w:t>
      </w:r>
      <w:r>
        <w:rPr>
          <w:spacing w:val="-14"/>
        </w:rPr>
        <w:t xml:space="preserve"> </w:t>
      </w:r>
      <w:r>
        <w:t>el</w:t>
      </w:r>
      <w:r>
        <w:rPr>
          <w:spacing w:val="-15"/>
        </w:rPr>
        <w:t xml:space="preserve"> </w:t>
      </w:r>
      <w:r>
        <w:t>proceso</w:t>
      </w:r>
      <w:r>
        <w:rPr>
          <w:spacing w:val="-18"/>
        </w:rPr>
        <w:t xml:space="preserve"> </w:t>
      </w:r>
      <w:r>
        <w:t>penal,</w:t>
      </w:r>
      <w:r>
        <w:rPr>
          <w:spacing w:val="-18"/>
        </w:rPr>
        <w:t xml:space="preserve"> </w:t>
      </w:r>
      <w:r>
        <w:t>no</w:t>
      </w:r>
      <w:r>
        <w:rPr>
          <w:spacing w:val="-17"/>
        </w:rPr>
        <w:t xml:space="preserve"> </w:t>
      </w:r>
      <w:r>
        <w:t>fueron</w:t>
      </w:r>
      <w:r>
        <w:rPr>
          <w:spacing w:val="-16"/>
        </w:rPr>
        <w:t xml:space="preserve"> </w:t>
      </w:r>
      <w:r>
        <w:t>adoptadas,</w:t>
      </w:r>
      <w:r>
        <w:rPr>
          <w:spacing w:val="-18"/>
        </w:rPr>
        <w:t xml:space="preserve"> </w:t>
      </w:r>
      <w:r>
        <w:t>por</w:t>
      </w:r>
      <w:r>
        <w:rPr>
          <w:spacing w:val="-18"/>
        </w:rPr>
        <w:t xml:space="preserve"> </w:t>
      </w:r>
      <w:r>
        <w:t>lo</w:t>
      </w:r>
      <w:r>
        <w:rPr>
          <w:spacing w:val="-15"/>
        </w:rPr>
        <w:t xml:space="preserve"> </w:t>
      </w:r>
      <w:r>
        <w:t>que</w:t>
      </w:r>
      <w:r>
        <w:rPr>
          <w:spacing w:val="-16"/>
        </w:rPr>
        <w:t xml:space="preserve"> </w:t>
      </w:r>
      <w:r>
        <w:t>existió una</w:t>
      </w:r>
      <w:r>
        <w:rPr>
          <w:spacing w:val="-4"/>
        </w:rPr>
        <w:t xml:space="preserve"> </w:t>
      </w:r>
      <w:r>
        <w:t>discriminación</w:t>
      </w:r>
      <w:r>
        <w:rPr>
          <w:spacing w:val="-3"/>
        </w:rPr>
        <w:t xml:space="preserve"> </w:t>
      </w:r>
      <w:r>
        <w:t>en</w:t>
      </w:r>
      <w:r>
        <w:rPr>
          <w:spacing w:val="-3"/>
        </w:rPr>
        <w:t xml:space="preserve"> </w:t>
      </w:r>
      <w:r>
        <w:t>forma</w:t>
      </w:r>
      <w:r>
        <w:rPr>
          <w:spacing w:val="-4"/>
        </w:rPr>
        <w:t xml:space="preserve"> </w:t>
      </w:r>
      <w:r>
        <w:t>interseccional</w:t>
      </w:r>
      <w:r>
        <w:rPr>
          <w:spacing w:val="-4"/>
        </w:rPr>
        <w:t xml:space="preserve"> </w:t>
      </w:r>
      <w:r>
        <w:t>en</w:t>
      </w:r>
      <w:r>
        <w:rPr>
          <w:spacing w:val="-3"/>
        </w:rPr>
        <w:t xml:space="preserve"> </w:t>
      </w:r>
      <w:r>
        <w:t>el</w:t>
      </w:r>
      <w:r>
        <w:rPr>
          <w:spacing w:val="-1"/>
        </w:rPr>
        <w:t xml:space="preserve"> </w:t>
      </w:r>
      <w:r>
        <w:t>acceso</w:t>
      </w:r>
      <w:r>
        <w:rPr>
          <w:spacing w:val="-5"/>
        </w:rPr>
        <w:t xml:space="preserve"> </w:t>
      </w:r>
      <w:r>
        <w:t>a</w:t>
      </w:r>
      <w:r>
        <w:rPr>
          <w:spacing w:val="-4"/>
        </w:rPr>
        <w:t xml:space="preserve"> </w:t>
      </w:r>
      <w:r>
        <w:t>la</w:t>
      </w:r>
      <w:r>
        <w:rPr>
          <w:spacing w:val="-4"/>
        </w:rPr>
        <w:t xml:space="preserve"> </w:t>
      </w:r>
      <w:r>
        <w:t>justicia,</w:t>
      </w:r>
      <w:r>
        <w:rPr>
          <w:spacing w:val="-5"/>
        </w:rPr>
        <w:t xml:space="preserve"> </w:t>
      </w:r>
      <w:r>
        <w:t>por</w:t>
      </w:r>
      <w:r>
        <w:rPr>
          <w:spacing w:val="-3"/>
        </w:rPr>
        <w:t xml:space="preserve"> </w:t>
      </w:r>
      <w:r>
        <w:t>motivos</w:t>
      </w:r>
      <w:r>
        <w:rPr>
          <w:spacing w:val="-5"/>
        </w:rPr>
        <w:t xml:space="preserve"> </w:t>
      </w:r>
      <w:r>
        <w:t>de</w:t>
      </w:r>
      <w:r>
        <w:rPr>
          <w:spacing w:val="-5"/>
        </w:rPr>
        <w:t xml:space="preserve"> </w:t>
      </w:r>
      <w:r>
        <w:t>género,</w:t>
      </w:r>
      <w:r>
        <w:rPr>
          <w:spacing w:val="-5"/>
        </w:rPr>
        <w:t xml:space="preserve"> </w:t>
      </w:r>
      <w:r>
        <w:t>así</w:t>
      </w:r>
      <w:r>
        <w:rPr>
          <w:spacing w:val="-1"/>
        </w:rPr>
        <w:t xml:space="preserve"> </w:t>
      </w:r>
      <w:r>
        <w:t>como por la condición de niña de la víctima.</w:t>
      </w:r>
    </w:p>
    <w:p w14:paraId="4B71EA00" w14:textId="77777777" w:rsidR="00303C6E" w:rsidRDefault="00303C6E">
      <w:pPr>
        <w:pStyle w:val="Textoindependiente"/>
        <w:spacing w:before="1"/>
      </w:pPr>
    </w:p>
    <w:p w14:paraId="6C2AF131" w14:textId="77777777" w:rsidR="00303C6E" w:rsidRDefault="00000000">
      <w:pPr>
        <w:pStyle w:val="Prrafodelista"/>
        <w:numPr>
          <w:ilvl w:val="0"/>
          <w:numId w:val="18"/>
        </w:numPr>
        <w:tabs>
          <w:tab w:val="left" w:pos="687"/>
        </w:tabs>
        <w:ind w:left="120" w:right="273" w:firstLine="0"/>
        <w:jc w:val="both"/>
        <w:rPr>
          <w:sz w:val="20"/>
        </w:rPr>
      </w:pPr>
      <w:r>
        <w:rPr>
          <w:sz w:val="20"/>
        </w:rPr>
        <w:t>Además, correspondía a Bolivia extremar las medidas de protección a favor de Brisa para no perjudicarla</w:t>
      </w:r>
      <w:r>
        <w:rPr>
          <w:spacing w:val="-1"/>
          <w:sz w:val="20"/>
        </w:rPr>
        <w:t xml:space="preserve"> </w:t>
      </w:r>
      <w:r>
        <w:rPr>
          <w:sz w:val="20"/>
        </w:rPr>
        <w:t>causándole daños</w:t>
      </w:r>
      <w:r>
        <w:rPr>
          <w:spacing w:val="-5"/>
          <w:sz w:val="20"/>
        </w:rPr>
        <w:t xml:space="preserve"> </w:t>
      </w:r>
      <w:r>
        <w:rPr>
          <w:sz w:val="20"/>
        </w:rPr>
        <w:t>ulteriores</w:t>
      </w:r>
      <w:r>
        <w:rPr>
          <w:spacing w:val="-2"/>
          <w:sz w:val="20"/>
        </w:rPr>
        <w:t xml:space="preserve"> </w:t>
      </w:r>
      <w:r>
        <w:rPr>
          <w:sz w:val="20"/>
        </w:rPr>
        <w:t>con</w:t>
      </w:r>
      <w:r>
        <w:rPr>
          <w:spacing w:val="-1"/>
          <w:sz w:val="20"/>
        </w:rPr>
        <w:t xml:space="preserve"> </w:t>
      </w:r>
      <w:r>
        <w:rPr>
          <w:sz w:val="20"/>
        </w:rPr>
        <w:t>el</w:t>
      </w:r>
      <w:r>
        <w:rPr>
          <w:spacing w:val="-1"/>
          <w:sz w:val="20"/>
        </w:rPr>
        <w:t xml:space="preserve"> </w:t>
      </w:r>
      <w:r>
        <w:rPr>
          <w:sz w:val="20"/>
        </w:rPr>
        <w:t>proceso</w:t>
      </w:r>
      <w:r>
        <w:rPr>
          <w:spacing w:val="-3"/>
          <w:sz w:val="20"/>
        </w:rPr>
        <w:t xml:space="preserve"> </w:t>
      </w:r>
      <w:r>
        <w:rPr>
          <w:sz w:val="20"/>
        </w:rPr>
        <w:t>de</w:t>
      </w:r>
      <w:r>
        <w:rPr>
          <w:spacing w:val="-3"/>
          <w:sz w:val="20"/>
        </w:rPr>
        <w:t xml:space="preserve"> </w:t>
      </w:r>
      <w:r>
        <w:rPr>
          <w:sz w:val="20"/>
        </w:rPr>
        <w:t>investigación,</w:t>
      </w:r>
      <w:r>
        <w:rPr>
          <w:spacing w:val="-5"/>
          <w:sz w:val="20"/>
        </w:rPr>
        <w:t xml:space="preserve"> </w:t>
      </w:r>
      <w:r>
        <w:rPr>
          <w:sz w:val="20"/>
        </w:rPr>
        <w:t>entendiendo</w:t>
      </w:r>
      <w:r>
        <w:rPr>
          <w:spacing w:val="-3"/>
          <w:sz w:val="20"/>
        </w:rPr>
        <w:t xml:space="preserve"> </w:t>
      </w:r>
      <w:r>
        <w:rPr>
          <w:sz w:val="20"/>
        </w:rPr>
        <w:t>que</w:t>
      </w:r>
      <w:r>
        <w:rPr>
          <w:spacing w:val="-3"/>
          <w:sz w:val="20"/>
        </w:rPr>
        <w:t xml:space="preserve"> </w:t>
      </w:r>
      <w:r>
        <w:rPr>
          <w:sz w:val="20"/>
        </w:rPr>
        <w:t>todas</w:t>
      </w:r>
      <w:r>
        <w:rPr>
          <w:spacing w:val="-5"/>
          <w:sz w:val="20"/>
        </w:rPr>
        <w:t xml:space="preserve"> </w:t>
      </w:r>
      <w:r>
        <w:rPr>
          <w:sz w:val="20"/>
        </w:rPr>
        <w:t>las decisiones que se adoptaran debían obedecer a la finalidad principal de proteger los derechos de la niñez en forma integral, salvaguardar su posterior</w:t>
      </w:r>
      <w:r>
        <w:rPr>
          <w:spacing w:val="-1"/>
          <w:sz w:val="20"/>
        </w:rPr>
        <w:t xml:space="preserve"> </w:t>
      </w:r>
      <w:r>
        <w:rPr>
          <w:sz w:val="20"/>
        </w:rPr>
        <w:t>desarrollo, velar por su interés superior, y evitar su revictimización.</w:t>
      </w:r>
    </w:p>
    <w:p w14:paraId="4673D3EB" w14:textId="77777777" w:rsidR="00303C6E" w:rsidRDefault="00303C6E">
      <w:pPr>
        <w:pStyle w:val="Textoindependiente"/>
        <w:spacing w:before="11"/>
        <w:rPr>
          <w:sz w:val="19"/>
        </w:rPr>
      </w:pPr>
    </w:p>
    <w:p w14:paraId="6495C698" w14:textId="77777777" w:rsidR="00303C6E" w:rsidRDefault="00000000">
      <w:pPr>
        <w:pStyle w:val="Prrafodelista"/>
        <w:numPr>
          <w:ilvl w:val="0"/>
          <w:numId w:val="18"/>
        </w:numPr>
        <w:tabs>
          <w:tab w:val="left" w:pos="687"/>
        </w:tabs>
        <w:ind w:left="120" w:right="276" w:firstLine="0"/>
        <w:jc w:val="both"/>
        <w:rPr>
          <w:sz w:val="20"/>
        </w:rPr>
      </w:pPr>
      <w:r>
        <w:rPr>
          <w:sz w:val="20"/>
        </w:rPr>
        <w:t>En este caso, el Estado requirió que la niña se sometiera a dos exámenes ginecológicos de manera innecesaria, fuera entrevistada para que contara lo sucedido en diversas ocasiones, entre otros actos analizados anteriormente. Además, el actuar del médico forense y su equipo fue discriminatorio,</w:t>
      </w:r>
      <w:r>
        <w:rPr>
          <w:spacing w:val="-14"/>
          <w:sz w:val="20"/>
        </w:rPr>
        <w:t xml:space="preserve"> </w:t>
      </w:r>
      <w:r>
        <w:rPr>
          <w:sz w:val="20"/>
        </w:rPr>
        <w:t>al</w:t>
      </w:r>
      <w:r>
        <w:rPr>
          <w:spacing w:val="-13"/>
          <w:sz w:val="20"/>
        </w:rPr>
        <w:t xml:space="preserve"> </w:t>
      </w:r>
      <w:r>
        <w:rPr>
          <w:sz w:val="20"/>
        </w:rPr>
        <w:t>no</w:t>
      </w:r>
      <w:r>
        <w:rPr>
          <w:spacing w:val="-12"/>
          <w:sz w:val="20"/>
        </w:rPr>
        <w:t xml:space="preserve"> </w:t>
      </w:r>
      <w:r>
        <w:rPr>
          <w:sz w:val="20"/>
        </w:rPr>
        <w:t>considerar</w:t>
      </w:r>
      <w:r>
        <w:rPr>
          <w:spacing w:val="-12"/>
          <w:sz w:val="20"/>
        </w:rPr>
        <w:t xml:space="preserve"> </w:t>
      </w:r>
      <w:r>
        <w:rPr>
          <w:sz w:val="20"/>
        </w:rPr>
        <w:t>el</w:t>
      </w:r>
      <w:r>
        <w:rPr>
          <w:spacing w:val="-13"/>
          <w:sz w:val="20"/>
        </w:rPr>
        <w:t xml:space="preserve"> </w:t>
      </w:r>
      <w:r>
        <w:rPr>
          <w:sz w:val="20"/>
        </w:rPr>
        <w:t>derecho</w:t>
      </w:r>
      <w:r>
        <w:rPr>
          <w:spacing w:val="-15"/>
          <w:sz w:val="20"/>
        </w:rPr>
        <w:t xml:space="preserve"> </w:t>
      </w:r>
      <w:r>
        <w:rPr>
          <w:sz w:val="20"/>
        </w:rPr>
        <w:t>de</w:t>
      </w:r>
      <w:r>
        <w:rPr>
          <w:spacing w:val="-15"/>
          <w:sz w:val="20"/>
        </w:rPr>
        <w:t xml:space="preserve"> </w:t>
      </w:r>
      <w:r>
        <w:rPr>
          <w:sz w:val="20"/>
        </w:rPr>
        <w:t>Brisa</w:t>
      </w:r>
      <w:r>
        <w:rPr>
          <w:spacing w:val="-14"/>
          <w:sz w:val="20"/>
        </w:rPr>
        <w:t xml:space="preserve"> </w:t>
      </w:r>
      <w:r>
        <w:rPr>
          <w:sz w:val="20"/>
        </w:rPr>
        <w:t>a</w:t>
      </w:r>
      <w:r>
        <w:rPr>
          <w:spacing w:val="-11"/>
          <w:sz w:val="20"/>
        </w:rPr>
        <w:t xml:space="preserve"> </w:t>
      </w:r>
      <w:r>
        <w:rPr>
          <w:sz w:val="20"/>
        </w:rPr>
        <w:t>ser</w:t>
      </w:r>
      <w:r>
        <w:rPr>
          <w:spacing w:val="-12"/>
          <w:sz w:val="20"/>
        </w:rPr>
        <w:t xml:space="preserve"> </w:t>
      </w:r>
      <w:r>
        <w:rPr>
          <w:sz w:val="20"/>
        </w:rPr>
        <w:t>oída</w:t>
      </w:r>
      <w:r>
        <w:rPr>
          <w:spacing w:val="-13"/>
          <w:sz w:val="20"/>
        </w:rPr>
        <w:t xml:space="preserve"> </w:t>
      </w:r>
      <w:r>
        <w:rPr>
          <w:sz w:val="20"/>
        </w:rPr>
        <w:t>y</w:t>
      </w:r>
      <w:r>
        <w:rPr>
          <w:spacing w:val="-14"/>
          <w:sz w:val="20"/>
        </w:rPr>
        <w:t xml:space="preserve"> </w:t>
      </w:r>
      <w:r>
        <w:rPr>
          <w:sz w:val="20"/>
        </w:rPr>
        <w:t>a</w:t>
      </w:r>
      <w:r>
        <w:rPr>
          <w:spacing w:val="-13"/>
          <w:sz w:val="20"/>
        </w:rPr>
        <w:t xml:space="preserve"> </w:t>
      </w:r>
      <w:r>
        <w:rPr>
          <w:sz w:val="20"/>
        </w:rPr>
        <w:t>brindar</w:t>
      </w:r>
      <w:r>
        <w:rPr>
          <w:spacing w:val="-15"/>
          <w:sz w:val="20"/>
        </w:rPr>
        <w:t xml:space="preserve"> </w:t>
      </w:r>
      <w:r>
        <w:rPr>
          <w:sz w:val="20"/>
        </w:rPr>
        <w:t>su</w:t>
      </w:r>
      <w:r>
        <w:rPr>
          <w:spacing w:val="-13"/>
          <w:sz w:val="20"/>
        </w:rPr>
        <w:t xml:space="preserve"> </w:t>
      </w:r>
      <w:r>
        <w:rPr>
          <w:sz w:val="20"/>
        </w:rPr>
        <w:t>consentimiento,</w:t>
      </w:r>
      <w:r>
        <w:rPr>
          <w:spacing w:val="-12"/>
          <w:sz w:val="20"/>
        </w:rPr>
        <w:t xml:space="preserve"> </w:t>
      </w:r>
      <w:r>
        <w:rPr>
          <w:sz w:val="20"/>
        </w:rPr>
        <w:t>cuando se solicitó que los estudiantes de medicina se retiraran de la sala del examen u opuso resistencia y expresó dolor y angustia al momento de iniciar la revisión médica. Todo ello, sumado a la falta de atención</w:t>
      </w:r>
      <w:r>
        <w:rPr>
          <w:spacing w:val="-9"/>
          <w:sz w:val="20"/>
        </w:rPr>
        <w:t xml:space="preserve"> </w:t>
      </w:r>
      <w:r>
        <w:rPr>
          <w:sz w:val="20"/>
        </w:rPr>
        <w:t>integral</w:t>
      </w:r>
      <w:r>
        <w:rPr>
          <w:spacing w:val="-7"/>
          <w:sz w:val="20"/>
        </w:rPr>
        <w:t xml:space="preserve"> </w:t>
      </w:r>
      <w:r>
        <w:rPr>
          <w:sz w:val="20"/>
        </w:rPr>
        <w:t>a</w:t>
      </w:r>
      <w:r>
        <w:rPr>
          <w:spacing w:val="-10"/>
          <w:sz w:val="20"/>
        </w:rPr>
        <w:t xml:space="preserve"> </w:t>
      </w:r>
      <w:r>
        <w:rPr>
          <w:sz w:val="20"/>
        </w:rPr>
        <w:t>la</w:t>
      </w:r>
      <w:r>
        <w:rPr>
          <w:spacing w:val="-7"/>
          <w:sz w:val="20"/>
        </w:rPr>
        <w:t xml:space="preserve"> </w:t>
      </w:r>
      <w:r>
        <w:rPr>
          <w:sz w:val="20"/>
        </w:rPr>
        <w:t>víctima,</w:t>
      </w:r>
      <w:r>
        <w:rPr>
          <w:spacing w:val="-10"/>
          <w:sz w:val="20"/>
        </w:rPr>
        <w:t xml:space="preserve"> </w:t>
      </w:r>
      <w:r>
        <w:rPr>
          <w:sz w:val="20"/>
        </w:rPr>
        <w:t>aumentó</w:t>
      </w:r>
      <w:r>
        <w:rPr>
          <w:spacing w:val="-9"/>
          <w:sz w:val="20"/>
        </w:rPr>
        <w:t xml:space="preserve"> </w:t>
      </w:r>
      <w:r>
        <w:rPr>
          <w:sz w:val="20"/>
        </w:rPr>
        <w:t>el</w:t>
      </w:r>
      <w:r>
        <w:rPr>
          <w:spacing w:val="-7"/>
          <w:sz w:val="20"/>
        </w:rPr>
        <w:t xml:space="preserve"> </w:t>
      </w:r>
      <w:r>
        <w:rPr>
          <w:sz w:val="20"/>
        </w:rPr>
        <w:t>trauma</w:t>
      </w:r>
      <w:r>
        <w:rPr>
          <w:spacing w:val="-10"/>
          <w:sz w:val="20"/>
        </w:rPr>
        <w:t xml:space="preserve"> </w:t>
      </w:r>
      <w:r>
        <w:rPr>
          <w:sz w:val="20"/>
        </w:rPr>
        <w:t>sufrido,</w:t>
      </w:r>
      <w:r>
        <w:rPr>
          <w:spacing w:val="-10"/>
          <w:sz w:val="20"/>
        </w:rPr>
        <w:t xml:space="preserve"> </w:t>
      </w:r>
      <w:r>
        <w:rPr>
          <w:sz w:val="20"/>
        </w:rPr>
        <w:t>mantuvo</w:t>
      </w:r>
      <w:r>
        <w:rPr>
          <w:spacing w:val="-11"/>
          <w:sz w:val="20"/>
        </w:rPr>
        <w:t xml:space="preserve"> </w:t>
      </w:r>
      <w:r>
        <w:rPr>
          <w:sz w:val="20"/>
        </w:rPr>
        <w:t>presente</w:t>
      </w:r>
      <w:r>
        <w:rPr>
          <w:spacing w:val="-9"/>
          <w:sz w:val="20"/>
        </w:rPr>
        <w:t xml:space="preserve"> </w:t>
      </w:r>
      <w:r>
        <w:rPr>
          <w:sz w:val="20"/>
        </w:rPr>
        <w:t>el</w:t>
      </w:r>
      <w:r>
        <w:rPr>
          <w:spacing w:val="-7"/>
          <w:sz w:val="20"/>
        </w:rPr>
        <w:t xml:space="preserve"> </w:t>
      </w:r>
      <w:r>
        <w:rPr>
          <w:sz w:val="20"/>
        </w:rPr>
        <w:t>estrés</w:t>
      </w:r>
      <w:r>
        <w:rPr>
          <w:spacing w:val="-10"/>
          <w:sz w:val="20"/>
        </w:rPr>
        <w:t xml:space="preserve"> </w:t>
      </w:r>
      <w:r>
        <w:rPr>
          <w:sz w:val="20"/>
        </w:rPr>
        <w:t>postraumático e</w:t>
      </w:r>
      <w:r>
        <w:rPr>
          <w:spacing w:val="-10"/>
          <w:sz w:val="20"/>
        </w:rPr>
        <w:t xml:space="preserve"> </w:t>
      </w:r>
      <w:r>
        <w:rPr>
          <w:sz w:val="20"/>
        </w:rPr>
        <w:t>impidió</w:t>
      </w:r>
      <w:r>
        <w:rPr>
          <w:spacing w:val="-8"/>
          <w:sz w:val="20"/>
        </w:rPr>
        <w:t xml:space="preserve"> </w:t>
      </w:r>
      <w:r>
        <w:rPr>
          <w:sz w:val="20"/>
        </w:rPr>
        <w:t>la</w:t>
      </w:r>
      <w:r>
        <w:rPr>
          <w:spacing w:val="-6"/>
          <w:sz w:val="20"/>
        </w:rPr>
        <w:t xml:space="preserve"> </w:t>
      </w:r>
      <w:r>
        <w:rPr>
          <w:sz w:val="20"/>
        </w:rPr>
        <w:t>recuperación</w:t>
      </w:r>
      <w:r>
        <w:rPr>
          <w:spacing w:val="-8"/>
          <w:sz w:val="20"/>
        </w:rPr>
        <w:t xml:space="preserve"> </w:t>
      </w:r>
      <w:r>
        <w:rPr>
          <w:sz w:val="20"/>
        </w:rPr>
        <w:t>y</w:t>
      </w:r>
      <w:r>
        <w:rPr>
          <w:spacing w:val="-7"/>
          <w:sz w:val="20"/>
        </w:rPr>
        <w:t xml:space="preserve"> </w:t>
      </w:r>
      <w:r>
        <w:rPr>
          <w:sz w:val="20"/>
        </w:rPr>
        <w:t>rehabilitación</w:t>
      </w:r>
      <w:r>
        <w:rPr>
          <w:spacing w:val="-8"/>
          <w:sz w:val="20"/>
        </w:rPr>
        <w:t xml:space="preserve"> </w:t>
      </w:r>
      <w:r>
        <w:rPr>
          <w:sz w:val="20"/>
        </w:rPr>
        <w:t>de</w:t>
      </w:r>
      <w:r>
        <w:rPr>
          <w:spacing w:val="-10"/>
          <w:sz w:val="20"/>
        </w:rPr>
        <w:t xml:space="preserve"> </w:t>
      </w:r>
      <w:r>
        <w:rPr>
          <w:sz w:val="20"/>
        </w:rPr>
        <w:t>la</w:t>
      </w:r>
      <w:r>
        <w:rPr>
          <w:spacing w:val="-4"/>
          <w:sz w:val="20"/>
        </w:rPr>
        <w:t xml:space="preserve"> </w:t>
      </w:r>
      <w:r>
        <w:rPr>
          <w:sz w:val="20"/>
        </w:rPr>
        <w:t>niña,</w:t>
      </w:r>
      <w:r>
        <w:rPr>
          <w:spacing w:val="-9"/>
          <w:sz w:val="20"/>
        </w:rPr>
        <w:t xml:space="preserve"> </w:t>
      </w:r>
      <w:r>
        <w:rPr>
          <w:sz w:val="20"/>
        </w:rPr>
        <w:t>cuyo</w:t>
      </w:r>
      <w:r>
        <w:rPr>
          <w:spacing w:val="-8"/>
          <w:sz w:val="20"/>
        </w:rPr>
        <w:t xml:space="preserve"> </w:t>
      </w:r>
      <w:r>
        <w:rPr>
          <w:sz w:val="20"/>
        </w:rPr>
        <w:t>impacto</w:t>
      </w:r>
      <w:r>
        <w:rPr>
          <w:spacing w:val="-10"/>
          <w:sz w:val="20"/>
        </w:rPr>
        <w:t xml:space="preserve"> </w:t>
      </w:r>
      <w:r>
        <w:rPr>
          <w:sz w:val="20"/>
        </w:rPr>
        <w:t>perdura</w:t>
      </w:r>
      <w:r>
        <w:rPr>
          <w:spacing w:val="-9"/>
          <w:sz w:val="20"/>
        </w:rPr>
        <w:t xml:space="preserve"> </w:t>
      </w:r>
      <w:r>
        <w:rPr>
          <w:sz w:val="20"/>
        </w:rPr>
        <w:t>en</w:t>
      </w:r>
      <w:r>
        <w:rPr>
          <w:spacing w:val="-4"/>
          <w:sz w:val="20"/>
        </w:rPr>
        <w:t xml:space="preserve"> </w:t>
      </w:r>
      <w:r>
        <w:rPr>
          <w:sz w:val="20"/>
        </w:rPr>
        <w:t>su</w:t>
      </w:r>
      <w:r>
        <w:rPr>
          <w:spacing w:val="-8"/>
          <w:sz w:val="20"/>
        </w:rPr>
        <w:t xml:space="preserve"> </w:t>
      </w:r>
      <w:r>
        <w:rPr>
          <w:sz w:val="20"/>
        </w:rPr>
        <w:t>integridad</w:t>
      </w:r>
      <w:r>
        <w:rPr>
          <w:spacing w:val="-6"/>
          <w:sz w:val="20"/>
        </w:rPr>
        <w:t xml:space="preserve"> </w:t>
      </w:r>
      <w:r>
        <w:rPr>
          <w:sz w:val="20"/>
        </w:rPr>
        <w:t>personal hasta la actualidad. En consecuencia, la Corte estima que la forma en la que fue conducida la investigación por la violación sexual de Brisa fue discriminatoria y no fue llevada a cabo con una perspectiva de género y de protección reforzada de los derechos de la niñez, de acuerdo con las obligaciones</w:t>
      </w:r>
      <w:r>
        <w:rPr>
          <w:spacing w:val="-5"/>
          <w:sz w:val="20"/>
        </w:rPr>
        <w:t xml:space="preserve"> </w:t>
      </w:r>
      <w:r>
        <w:rPr>
          <w:sz w:val="20"/>
        </w:rPr>
        <w:t>especiales</w:t>
      </w:r>
      <w:r>
        <w:rPr>
          <w:spacing w:val="-5"/>
          <w:sz w:val="20"/>
        </w:rPr>
        <w:t xml:space="preserve"> </w:t>
      </w:r>
      <w:r>
        <w:rPr>
          <w:sz w:val="20"/>
        </w:rPr>
        <w:t>impuestas</w:t>
      </w:r>
      <w:r>
        <w:rPr>
          <w:spacing w:val="-5"/>
          <w:sz w:val="20"/>
        </w:rPr>
        <w:t xml:space="preserve"> </w:t>
      </w:r>
      <w:r>
        <w:rPr>
          <w:sz w:val="20"/>
        </w:rPr>
        <w:t>por</w:t>
      </w:r>
      <w:r>
        <w:rPr>
          <w:spacing w:val="-5"/>
          <w:sz w:val="20"/>
        </w:rPr>
        <w:t xml:space="preserve"> </w:t>
      </w:r>
      <w:r>
        <w:rPr>
          <w:sz w:val="20"/>
        </w:rPr>
        <w:t>el</w:t>
      </w:r>
      <w:r>
        <w:rPr>
          <w:spacing w:val="-6"/>
          <w:sz w:val="20"/>
        </w:rPr>
        <w:t xml:space="preserve"> </w:t>
      </w:r>
      <w:r>
        <w:rPr>
          <w:sz w:val="20"/>
        </w:rPr>
        <w:t>artículo</w:t>
      </w:r>
      <w:r>
        <w:rPr>
          <w:spacing w:val="-5"/>
          <w:sz w:val="20"/>
        </w:rPr>
        <w:t xml:space="preserve"> </w:t>
      </w:r>
      <w:r>
        <w:rPr>
          <w:sz w:val="20"/>
        </w:rPr>
        <w:t>19</w:t>
      </w:r>
      <w:r>
        <w:rPr>
          <w:spacing w:val="-6"/>
          <w:sz w:val="20"/>
        </w:rPr>
        <w:t xml:space="preserve"> </w:t>
      </w:r>
      <w:r>
        <w:rPr>
          <w:sz w:val="20"/>
        </w:rPr>
        <w:t>de</w:t>
      </w:r>
      <w:r>
        <w:rPr>
          <w:spacing w:val="-5"/>
          <w:sz w:val="20"/>
        </w:rPr>
        <w:t xml:space="preserve"> </w:t>
      </w:r>
      <w:r>
        <w:rPr>
          <w:sz w:val="20"/>
        </w:rPr>
        <w:t>la</w:t>
      </w:r>
      <w:r>
        <w:rPr>
          <w:spacing w:val="-4"/>
          <w:sz w:val="20"/>
        </w:rPr>
        <w:t xml:space="preserve"> </w:t>
      </w:r>
      <w:r>
        <w:rPr>
          <w:sz w:val="20"/>
        </w:rPr>
        <w:t>Convención</w:t>
      </w:r>
      <w:r>
        <w:rPr>
          <w:spacing w:val="-3"/>
          <w:sz w:val="20"/>
        </w:rPr>
        <w:t xml:space="preserve"> </w:t>
      </w:r>
      <w:r>
        <w:rPr>
          <w:sz w:val="20"/>
        </w:rPr>
        <w:t>Americana</w:t>
      </w:r>
      <w:r>
        <w:rPr>
          <w:spacing w:val="-6"/>
          <w:sz w:val="20"/>
        </w:rPr>
        <w:t xml:space="preserve"> </w:t>
      </w:r>
      <w:r>
        <w:rPr>
          <w:sz w:val="20"/>
        </w:rPr>
        <w:t>y</w:t>
      </w:r>
      <w:r>
        <w:rPr>
          <w:spacing w:val="-4"/>
          <w:sz w:val="20"/>
        </w:rPr>
        <w:t xml:space="preserve"> </w:t>
      </w:r>
      <w:r>
        <w:rPr>
          <w:sz w:val="20"/>
        </w:rPr>
        <w:t>la</w:t>
      </w:r>
      <w:r>
        <w:rPr>
          <w:spacing w:val="-6"/>
          <w:sz w:val="20"/>
        </w:rPr>
        <w:t xml:space="preserve"> </w:t>
      </w:r>
      <w:r>
        <w:rPr>
          <w:sz w:val="20"/>
        </w:rPr>
        <w:t>Convención</w:t>
      </w:r>
      <w:r>
        <w:rPr>
          <w:spacing w:val="-5"/>
          <w:sz w:val="20"/>
        </w:rPr>
        <w:t xml:space="preserve"> </w:t>
      </w:r>
      <w:r>
        <w:rPr>
          <w:sz w:val="20"/>
        </w:rPr>
        <w:t>de Belém do Pará.</w:t>
      </w:r>
    </w:p>
    <w:p w14:paraId="60F0A875" w14:textId="77777777" w:rsidR="00303C6E" w:rsidRDefault="00303C6E">
      <w:pPr>
        <w:pStyle w:val="Textoindependiente"/>
      </w:pPr>
    </w:p>
    <w:p w14:paraId="0B7B7848" w14:textId="77777777" w:rsidR="00303C6E" w:rsidRDefault="00000000">
      <w:pPr>
        <w:pStyle w:val="Prrafodelista"/>
        <w:numPr>
          <w:ilvl w:val="0"/>
          <w:numId w:val="18"/>
        </w:numPr>
        <w:tabs>
          <w:tab w:val="left" w:pos="687"/>
        </w:tabs>
        <w:ind w:right="278" w:firstLine="0"/>
        <w:jc w:val="both"/>
        <w:rPr>
          <w:sz w:val="20"/>
        </w:rPr>
      </w:pPr>
      <w:r>
        <w:rPr>
          <w:sz w:val="20"/>
        </w:rPr>
        <w:t>A</w:t>
      </w:r>
      <w:r>
        <w:rPr>
          <w:spacing w:val="-10"/>
          <w:sz w:val="20"/>
        </w:rPr>
        <w:t xml:space="preserve"> </w:t>
      </w:r>
      <w:r>
        <w:rPr>
          <w:sz w:val="20"/>
        </w:rPr>
        <w:t>la</w:t>
      </w:r>
      <w:r>
        <w:rPr>
          <w:spacing w:val="-10"/>
          <w:sz w:val="20"/>
        </w:rPr>
        <w:t xml:space="preserve"> </w:t>
      </w:r>
      <w:r>
        <w:rPr>
          <w:sz w:val="20"/>
        </w:rPr>
        <w:t>vista</w:t>
      </w:r>
      <w:r>
        <w:rPr>
          <w:spacing w:val="-10"/>
          <w:sz w:val="20"/>
        </w:rPr>
        <w:t xml:space="preserve"> </w:t>
      </w:r>
      <w:r>
        <w:rPr>
          <w:sz w:val="20"/>
        </w:rPr>
        <w:t>de</w:t>
      </w:r>
      <w:r>
        <w:rPr>
          <w:spacing w:val="-12"/>
          <w:sz w:val="20"/>
        </w:rPr>
        <w:t xml:space="preserve"> </w:t>
      </w:r>
      <w:r>
        <w:rPr>
          <w:sz w:val="20"/>
        </w:rPr>
        <w:t>lo</w:t>
      </w:r>
      <w:r>
        <w:rPr>
          <w:spacing w:val="-11"/>
          <w:sz w:val="20"/>
        </w:rPr>
        <w:t xml:space="preserve"> </w:t>
      </w:r>
      <w:r>
        <w:rPr>
          <w:sz w:val="20"/>
        </w:rPr>
        <w:t>anterior,</w:t>
      </w:r>
      <w:r>
        <w:rPr>
          <w:spacing w:val="-8"/>
          <w:sz w:val="20"/>
        </w:rPr>
        <w:t xml:space="preserve"> </w:t>
      </w:r>
      <w:r>
        <w:rPr>
          <w:sz w:val="20"/>
        </w:rPr>
        <w:t>la</w:t>
      </w:r>
      <w:r>
        <w:rPr>
          <w:spacing w:val="-10"/>
          <w:sz w:val="20"/>
        </w:rPr>
        <w:t xml:space="preserve"> </w:t>
      </w:r>
      <w:r>
        <w:rPr>
          <w:sz w:val="20"/>
        </w:rPr>
        <w:t>Corte</w:t>
      </w:r>
      <w:r>
        <w:rPr>
          <w:spacing w:val="-11"/>
          <w:sz w:val="20"/>
        </w:rPr>
        <w:t xml:space="preserve"> </w:t>
      </w:r>
      <w:r>
        <w:rPr>
          <w:sz w:val="20"/>
        </w:rPr>
        <w:t>considera</w:t>
      </w:r>
      <w:r>
        <w:rPr>
          <w:spacing w:val="-10"/>
          <w:sz w:val="20"/>
        </w:rPr>
        <w:t xml:space="preserve"> </w:t>
      </w:r>
      <w:r>
        <w:rPr>
          <w:sz w:val="20"/>
        </w:rPr>
        <w:t>que</w:t>
      </w:r>
      <w:r>
        <w:rPr>
          <w:spacing w:val="-11"/>
          <w:sz w:val="20"/>
        </w:rPr>
        <w:t xml:space="preserve"> </w:t>
      </w:r>
      <w:r>
        <w:rPr>
          <w:sz w:val="20"/>
        </w:rPr>
        <w:t>el</w:t>
      </w:r>
      <w:r>
        <w:rPr>
          <w:spacing w:val="-10"/>
          <w:sz w:val="20"/>
        </w:rPr>
        <w:t xml:space="preserve"> </w:t>
      </w:r>
      <w:r>
        <w:rPr>
          <w:sz w:val="20"/>
        </w:rPr>
        <w:t>Estado</w:t>
      </w:r>
      <w:r>
        <w:rPr>
          <w:spacing w:val="-11"/>
          <w:sz w:val="20"/>
        </w:rPr>
        <w:t xml:space="preserve"> </w:t>
      </w:r>
      <w:r>
        <w:rPr>
          <w:sz w:val="20"/>
        </w:rPr>
        <w:t>incumplió</w:t>
      </w:r>
      <w:r>
        <w:rPr>
          <w:spacing w:val="-11"/>
          <w:sz w:val="20"/>
        </w:rPr>
        <w:t xml:space="preserve"> </w:t>
      </w:r>
      <w:r>
        <w:rPr>
          <w:sz w:val="20"/>
        </w:rPr>
        <w:t>su</w:t>
      </w:r>
      <w:r>
        <w:rPr>
          <w:spacing w:val="-7"/>
          <w:sz w:val="20"/>
        </w:rPr>
        <w:t xml:space="preserve"> </w:t>
      </w:r>
      <w:r>
        <w:rPr>
          <w:sz w:val="20"/>
        </w:rPr>
        <w:t>obligación</w:t>
      </w:r>
      <w:r>
        <w:rPr>
          <w:spacing w:val="-9"/>
          <w:sz w:val="20"/>
        </w:rPr>
        <w:t xml:space="preserve"> </w:t>
      </w:r>
      <w:r>
        <w:rPr>
          <w:sz w:val="20"/>
        </w:rPr>
        <w:t>de</w:t>
      </w:r>
      <w:r>
        <w:rPr>
          <w:spacing w:val="-12"/>
          <w:sz w:val="20"/>
        </w:rPr>
        <w:t xml:space="preserve"> </w:t>
      </w:r>
      <w:r>
        <w:rPr>
          <w:sz w:val="20"/>
        </w:rPr>
        <w:t>garantizar, sin discriminación por motivos de género, así como por la condición de persona en desarrollo de la víctima, el derecho de acceso a la justicia, en los términos de los artículos 8.1, 19 y 25.1 de la Convención</w:t>
      </w:r>
      <w:r>
        <w:rPr>
          <w:spacing w:val="-1"/>
          <w:sz w:val="20"/>
        </w:rPr>
        <w:t xml:space="preserve"> </w:t>
      </w:r>
      <w:r>
        <w:rPr>
          <w:sz w:val="20"/>
        </w:rPr>
        <w:t>Americana, en</w:t>
      </w:r>
      <w:r>
        <w:rPr>
          <w:spacing w:val="-1"/>
          <w:sz w:val="20"/>
        </w:rPr>
        <w:t xml:space="preserve"> </w:t>
      </w:r>
      <w:r>
        <w:rPr>
          <w:sz w:val="20"/>
        </w:rPr>
        <w:t>relación</w:t>
      </w:r>
      <w:r>
        <w:rPr>
          <w:spacing w:val="-1"/>
          <w:sz w:val="20"/>
        </w:rPr>
        <w:t xml:space="preserve"> </w:t>
      </w:r>
      <w:r>
        <w:rPr>
          <w:sz w:val="20"/>
        </w:rPr>
        <w:t>con</w:t>
      </w:r>
      <w:r>
        <w:rPr>
          <w:spacing w:val="-1"/>
          <w:sz w:val="20"/>
        </w:rPr>
        <w:t xml:space="preserve"> </w:t>
      </w:r>
      <w:r>
        <w:rPr>
          <w:sz w:val="20"/>
        </w:rPr>
        <w:t>los</w:t>
      </w:r>
      <w:r>
        <w:rPr>
          <w:spacing w:val="-2"/>
          <w:sz w:val="20"/>
        </w:rPr>
        <w:t xml:space="preserve"> </w:t>
      </w:r>
      <w:r>
        <w:rPr>
          <w:sz w:val="20"/>
        </w:rPr>
        <w:t>artículos</w:t>
      </w:r>
      <w:r>
        <w:rPr>
          <w:spacing w:val="-2"/>
          <w:sz w:val="20"/>
        </w:rPr>
        <w:t xml:space="preserve"> </w:t>
      </w:r>
      <w:r>
        <w:rPr>
          <w:sz w:val="20"/>
        </w:rPr>
        <w:t>1.1</w:t>
      </w:r>
      <w:r>
        <w:rPr>
          <w:spacing w:val="-1"/>
          <w:sz w:val="20"/>
        </w:rPr>
        <w:t xml:space="preserve"> </w:t>
      </w:r>
      <w:r>
        <w:rPr>
          <w:sz w:val="20"/>
        </w:rPr>
        <w:t>y</w:t>
      </w:r>
      <w:r>
        <w:rPr>
          <w:spacing w:val="-2"/>
          <w:sz w:val="20"/>
        </w:rPr>
        <w:t xml:space="preserve"> </w:t>
      </w:r>
      <w:r>
        <w:rPr>
          <w:sz w:val="20"/>
        </w:rPr>
        <w:t>24</w:t>
      </w:r>
      <w:r>
        <w:rPr>
          <w:spacing w:val="-1"/>
          <w:sz w:val="20"/>
        </w:rPr>
        <w:t xml:space="preserve"> </w:t>
      </w:r>
      <w:r>
        <w:rPr>
          <w:sz w:val="20"/>
        </w:rPr>
        <w:t>de</w:t>
      </w:r>
      <w:r>
        <w:rPr>
          <w:spacing w:val="-2"/>
          <w:sz w:val="20"/>
        </w:rPr>
        <w:t xml:space="preserve"> </w:t>
      </w:r>
      <w:r>
        <w:rPr>
          <w:sz w:val="20"/>
        </w:rPr>
        <w:t>la</w:t>
      </w:r>
      <w:r>
        <w:rPr>
          <w:spacing w:val="-2"/>
          <w:sz w:val="20"/>
        </w:rPr>
        <w:t xml:space="preserve"> </w:t>
      </w:r>
      <w:r>
        <w:rPr>
          <w:sz w:val="20"/>
        </w:rPr>
        <w:t>misma</w:t>
      </w:r>
      <w:r>
        <w:rPr>
          <w:spacing w:val="-1"/>
          <w:sz w:val="20"/>
        </w:rPr>
        <w:t xml:space="preserve"> </w:t>
      </w:r>
      <w:r>
        <w:rPr>
          <w:sz w:val="20"/>
        </w:rPr>
        <w:t>y</w:t>
      </w:r>
      <w:r>
        <w:rPr>
          <w:spacing w:val="-2"/>
          <w:sz w:val="20"/>
        </w:rPr>
        <w:t xml:space="preserve"> </w:t>
      </w:r>
      <w:r>
        <w:rPr>
          <w:sz w:val="20"/>
        </w:rPr>
        <w:t>los</w:t>
      </w:r>
      <w:r>
        <w:rPr>
          <w:spacing w:val="-2"/>
          <w:sz w:val="20"/>
        </w:rPr>
        <w:t xml:space="preserve"> </w:t>
      </w:r>
      <w:r>
        <w:rPr>
          <w:sz w:val="20"/>
        </w:rPr>
        <w:t>artículos</w:t>
      </w:r>
      <w:r>
        <w:rPr>
          <w:spacing w:val="-2"/>
          <w:sz w:val="20"/>
        </w:rPr>
        <w:t xml:space="preserve"> </w:t>
      </w:r>
      <w:r>
        <w:rPr>
          <w:sz w:val="20"/>
        </w:rPr>
        <w:t>7.b)</w:t>
      </w:r>
      <w:r>
        <w:rPr>
          <w:spacing w:val="-1"/>
          <w:sz w:val="20"/>
        </w:rPr>
        <w:t xml:space="preserve"> </w:t>
      </w:r>
      <w:r>
        <w:rPr>
          <w:sz w:val="20"/>
        </w:rPr>
        <w:t>y</w:t>
      </w:r>
      <w:r>
        <w:rPr>
          <w:spacing w:val="-2"/>
          <w:sz w:val="20"/>
        </w:rPr>
        <w:t xml:space="preserve"> </w:t>
      </w:r>
      <w:r>
        <w:rPr>
          <w:sz w:val="20"/>
        </w:rPr>
        <w:t>7.e) de la Convención de Belém do Pará, en perjuicio de Brisa De Angulo Losada.</w:t>
      </w:r>
    </w:p>
    <w:p w14:paraId="1AC22B97" w14:textId="77777777" w:rsidR="00303C6E" w:rsidRDefault="00303C6E">
      <w:pPr>
        <w:pStyle w:val="Textoindependiente"/>
      </w:pPr>
    </w:p>
    <w:p w14:paraId="260EF3A2" w14:textId="77777777" w:rsidR="00303C6E" w:rsidRDefault="00000000">
      <w:pPr>
        <w:pStyle w:val="Prrafodelista"/>
        <w:numPr>
          <w:ilvl w:val="0"/>
          <w:numId w:val="18"/>
        </w:numPr>
        <w:tabs>
          <w:tab w:val="left" w:pos="687"/>
        </w:tabs>
        <w:ind w:right="276" w:firstLine="0"/>
        <w:jc w:val="both"/>
        <w:rPr>
          <w:sz w:val="20"/>
        </w:rPr>
      </w:pPr>
      <w:r>
        <w:rPr>
          <w:sz w:val="20"/>
        </w:rPr>
        <w:t>Adicionalmente, la Corte estima que en el presente caso el Estado se convirtió en un segundo agresor,</w:t>
      </w:r>
      <w:r>
        <w:rPr>
          <w:spacing w:val="-7"/>
          <w:sz w:val="20"/>
        </w:rPr>
        <w:t xml:space="preserve"> </w:t>
      </w:r>
      <w:r>
        <w:rPr>
          <w:sz w:val="20"/>
        </w:rPr>
        <w:t>al</w:t>
      </w:r>
      <w:r>
        <w:rPr>
          <w:spacing w:val="-8"/>
          <w:sz w:val="20"/>
        </w:rPr>
        <w:t xml:space="preserve"> </w:t>
      </w:r>
      <w:r>
        <w:rPr>
          <w:sz w:val="20"/>
        </w:rPr>
        <w:t>cometer</w:t>
      </w:r>
      <w:r>
        <w:rPr>
          <w:spacing w:val="-7"/>
          <w:sz w:val="20"/>
        </w:rPr>
        <w:t xml:space="preserve"> </w:t>
      </w:r>
      <w:r>
        <w:rPr>
          <w:sz w:val="20"/>
        </w:rPr>
        <w:t>distintos</w:t>
      </w:r>
      <w:r>
        <w:rPr>
          <w:spacing w:val="-9"/>
          <w:sz w:val="20"/>
        </w:rPr>
        <w:t xml:space="preserve"> </w:t>
      </w:r>
      <w:r>
        <w:rPr>
          <w:sz w:val="20"/>
        </w:rPr>
        <w:t>actos</w:t>
      </w:r>
      <w:r>
        <w:rPr>
          <w:spacing w:val="-7"/>
          <w:sz w:val="20"/>
        </w:rPr>
        <w:t xml:space="preserve"> </w:t>
      </w:r>
      <w:r>
        <w:rPr>
          <w:sz w:val="20"/>
        </w:rPr>
        <w:t>revictimizantes</w:t>
      </w:r>
      <w:r>
        <w:rPr>
          <w:spacing w:val="-9"/>
          <w:sz w:val="20"/>
        </w:rPr>
        <w:t xml:space="preserve"> </w:t>
      </w:r>
      <w:r>
        <w:rPr>
          <w:sz w:val="20"/>
        </w:rPr>
        <w:t>que,</w:t>
      </w:r>
      <w:r>
        <w:rPr>
          <w:spacing w:val="-9"/>
          <w:sz w:val="20"/>
        </w:rPr>
        <w:t xml:space="preserve"> </w:t>
      </w:r>
      <w:r>
        <w:rPr>
          <w:sz w:val="20"/>
        </w:rPr>
        <w:t>tomando</w:t>
      </w:r>
      <w:r>
        <w:rPr>
          <w:spacing w:val="-6"/>
          <w:sz w:val="20"/>
        </w:rPr>
        <w:t xml:space="preserve"> </w:t>
      </w:r>
      <w:r>
        <w:rPr>
          <w:sz w:val="20"/>
        </w:rPr>
        <w:t>en</w:t>
      </w:r>
      <w:r>
        <w:rPr>
          <w:spacing w:val="-7"/>
          <w:sz w:val="20"/>
        </w:rPr>
        <w:t xml:space="preserve"> </w:t>
      </w:r>
      <w:r>
        <w:rPr>
          <w:sz w:val="20"/>
        </w:rPr>
        <w:t>cuenta</w:t>
      </w:r>
      <w:r>
        <w:rPr>
          <w:spacing w:val="-8"/>
          <w:sz w:val="20"/>
        </w:rPr>
        <w:t xml:space="preserve"> </w:t>
      </w:r>
      <w:r>
        <w:rPr>
          <w:sz w:val="20"/>
        </w:rPr>
        <w:t>la</w:t>
      </w:r>
      <w:r>
        <w:rPr>
          <w:spacing w:val="-8"/>
          <w:sz w:val="20"/>
        </w:rPr>
        <w:t xml:space="preserve"> </w:t>
      </w:r>
      <w:r>
        <w:rPr>
          <w:sz w:val="20"/>
        </w:rPr>
        <w:t>definición</w:t>
      </w:r>
      <w:r>
        <w:rPr>
          <w:spacing w:val="-7"/>
          <w:sz w:val="20"/>
        </w:rPr>
        <w:t xml:space="preserve"> </w:t>
      </w:r>
      <w:r>
        <w:rPr>
          <w:sz w:val="20"/>
        </w:rPr>
        <w:t>de</w:t>
      </w:r>
      <w:r>
        <w:rPr>
          <w:spacing w:val="-10"/>
          <w:sz w:val="20"/>
        </w:rPr>
        <w:t xml:space="preserve"> </w:t>
      </w:r>
      <w:r>
        <w:rPr>
          <w:sz w:val="20"/>
        </w:rPr>
        <w:t>violencia contra la mujer adoptada en la Convención de Belém do Pará, constituyeron violencia institucional. En</w:t>
      </w:r>
      <w:r>
        <w:rPr>
          <w:spacing w:val="-13"/>
          <w:sz w:val="20"/>
        </w:rPr>
        <w:t xml:space="preserve"> </w:t>
      </w:r>
      <w:r>
        <w:rPr>
          <w:sz w:val="20"/>
        </w:rPr>
        <w:t>efecto,</w:t>
      </w:r>
      <w:r>
        <w:rPr>
          <w:spacing w:val="-12"/>
          <w:sz w:val="20"/>
        </w:rPr>
        <w:t xml:space="preserve"> </w:t>
      </w:r>
      <w:r>
        <w:rPr>
          <w:sz w:val="20"/>
        </w:rPr>
        <w:t>la</w:t>
      </w:r>
      <w:r>
        <w:rPr>
          <w:spacing w:val="-13"/>
          <w:sz w:val="20"/>
        </w:rPr>
        <w:t xml:space="preserve"> </w:t>
      </w:r>
      <w:r>
        <w:rPr>
          <w:sz w:val="20"/>
        </w:rPr>
        <w:t>Convención</w:t>
      </w:r>
      <w:r>
        <w:rPr>
          <w:spacing w:val="-10"/>
          <w:sz w:val="20"/>
        </w:rPr>
        <w:t xml:space="preserve"> </w:t>
      </w:r>
      <w:r>
        <w:rPr>
          <w:sz w:val="20"/>
        </w:rPr>
        <w:t>de</w:t>
      </w:r>
      <w:r>
        <w:rPr>
          <w:spacing w:val="-12"/>
          <w:sz w:val="20"/>
        </w:rPr>
        <w:t xml:space="preserve"> </w:t>
      </w:r>
      <w:r>
        <w:rPr>
          <w:sz w:val="20"/>
        </w:rPr>
        <w:t>Belém</w:t>
      </w:r>
      <w:r>
        <w:rPr>
          <w:spacing w:val="-13"/>
          <w:sz w:val="20"/>
        </w:rPr>
        <w:t xml:space="preserve"> </w:t>
      </w:r>
      <w:r>
        <w:rPr>
          <w:sz w:val="20"/>
        </w:rPr>
        <w:t>do</w:t>
      </w:r>
      <w:r>
        <w:rPr>
          <w:spacing w:val="-15"/>
          <w:sz w:val="20"/>
        </w:rPr>
        <w:t xml:space="preserve"> </w:t>
      </w:r>
      <w:r>
        <w:rPr>
          <w:sz w:val="20"/>
        </w:rPr>
        <w:t>Pará</w:t>
      </w:r>
      <w:r>
        <w:rPr>
          <w:spacing w:val="-11"/>
          <w:sz w:val="20"/>
        </w:rPr>
        <w:t xml:space="preserve"> </w:t>
      </w:r>
      <w:r>
        <w:rPr>
          <w:sz w:val="20"/>
        </w:rPr>
        <w:t>en</w:t>
      </w:r>
      <w:r>
        <w:rPr>
          <w:spacing w:val="-10"/>
          <w:sz w:val="20"/>
        </w:rPr>
        <w:t xml:space="preserve"> </w:t>
      </w:r>
      <w:r>
        <w:rPr>
          <w:sz w:val="20"/>
        </w:rPr>
        <w:t>su</w:t>
      </w:r>
      <w:r>
        <w:rPr>
          <w:spacing w:val="-13"/>
          <w:sz w:val="20"/>
        </w:rPr>
        <w:t xml:space="preserve"> </w:t>
      </w:r>
      <w:r>
        <w:rPr>
          <w:sz w:val="20"/>
        </w:rPr>
        <w:t>artículo</w:t>
      </w:r>
      <w:r>
        <w:rPr>
          <w:spacing w:val="-12"/>
          <w:sz w:val="20"/>
        </w:rPr>
        <w:t xml:space="preserve"> </w:t>
      </w:r>
      <w:r>
        <w:rPr>
          <w:sz w:val="20"/>
        </w:rPr>
        <w:t>1</w:t>
      </w:r>
      <w:r>
        <w:rPr>
          <w:spacing w:val="-13"/>
          <w:sz w:val="20"/>
        </w:rPr>
        <w:t xml:space="preserve"> </w:t>
      </w:r>
      <w:r>
        <w:rPr>
          <w:sz w:val="20"/>
        </w:rPr>
        <w:t>indica</w:t>
      </w:r>
      <w:r>
        <w:rPr>
          <w:spacing w:val="-13"/>
          <w:sz w:val="20"/>
        </w:rPr>
        <w:t xml:space="preserve"> </w:t>
      </w:r>
      <w:r>
        <w:rPr>
          <w:sz w:val="20"/>
        </w:rPr>
        <w:t>que</w:t>
      </w:r>
      <w:r>
        <w:rPr>
          <w:spacing w:val="-15"/>
          <w:sz w:val="20"/>
        </w:rPr>
        <w:t xml:space="preserve"> </w:t>
      </w:r>
      <w:r>
        <w:rPr>
          <w:sz w:val="20"/>
        </w:rPr>
        <w:t>“debe</w:t>
      </w:r>
      <w:r>
        <w:rPr>
          <w:spacing w:val="-12"/>
          <w:sz w:val="20"/>
        </w:rPr>
        <w:t xml:space="preserve"> </w:t>
      </w:r>
      <w:r>
        <w:rPr>
          <w:sz w:val="20"/>
        </w:rPr>
        <w:t>entenderse</w:t>
      </w:r>
      <w:r>
        <w:rPr>
          <w:spacing w:val="-12"/>
          <w:sz w:val="20"/>
        </w:rPr>
        <w:t xml:space="preserve"> </w:t>
      </w:r>
      <w:r>
        <w:rPr>
          <w:sz w:val="20"/>
        </w:rPr>
        <w:t>por</w:t>
      </w:r>
      <w:r>
        <w:rPr>
          <w:spacing w:val="-12"/>
          <w:sz w:val="20"/>
        </w:rPr>
        <w:t xml:space="preserve"> </w:t>
      </w:r>
      <w:r>
        <w:rPr>
          <w:sz w:val="20"/>
        </w:rPr>
        <w:t>violencia contra la mujer, cualquier acción o conducta, basada en su género, que cause muerte, daño o sufrimiento físico, sexual o psicológico a la mujer, tanto en el ámbito público como en el privado”. Asimismo,</w:t>
      </w:r>
      <w:r>
        <w:rPr>
          <w:spacing w:val="-14"/>
          <w:sz w:val="20"/>
        </w:rPr>
        <w:t xml:space="preserve"> </w:t>
      </w:r>
      <w:r>
        <w:rPr>
          <w:sz w:val="20"/>
        </w:rPr>
        <w:t>dicho</w:t>
      </w:r>
      <w:r>
        <w:rPr>
          <w:spacing w:val="-12"/>
          <w:sz w:val="20"/>
        </w:rPr>
        <w:t xml:space="preserve"> </w:t>
      </w:r>
      <w:r>
        <w:rPr>
          <w:sz w:val="20"/>
        </w:rPr>
        <w:t>instrumento</w:t>
      </w:r>
      <w:r>
        <w:rPr>
          <w:spacing w:val="-12"/>
          <w:sz w:val="20"/>
        </w:rPr>
        <w:t xml:space="preserve"> </w:t>
      </w:r>
      <w:r>
        <w:rPr>
          <w:sz w:val="20"/>
        </w:rPr>
        <w:t>resalta</w:t>
      </w:r>
      <w:r>
        <w:rPr>
          <w:spacing w:val="-11"/>
          <w:sz w:val="20"/>
        </w:rPr>
        <w:t xml:space="preserve"> </w:t>
      </w:r>
      <w:r>
        <w:rPr>
          <w:sz w:val="20"/>
        </w:rPr>
        <w:t>que</w:t>
      </w:r>
      <w:r>
        <w:rPr>
          <w:spacing w:val="-12"/>
          <w:sz w:val="20"/>
        </w:rPr>
        <w:t xml:space="preserve"> </w:t>
      </w:r>
      <w:r>
        <w:rPr>
          <w:sz w:val="20"/>
        </w:rPr>
        <w:t>dicha</w:t>
      </w:r>
      <w:r>
        <w:rPr>
          <w:spacing w:val="-11"/>
          <w:sz w:val="20"/>
        </w:rPr>
        <w:t xml:space="preserve"> </w:t>
      </w:r>
      <w:r>
        <w:rPr>
          <w:sz w:val="20"/>
        </w:rPr>
        <w:t>violencia</w:t>
      </w:r>
      <w:r>
        <w:rPr>
          <w:spacing w:val="-11"/>
          <w:sz w:val="20"/>
        </w:rPr>
        <w:t xml:space="preserve"> </w:t>
      </w:r>
      <w:r>
        <w:rPr>
          <w:sz w:val="20"/>
        </w:rPr>
        <w:t>incluye</w:t>
      </w:r>
      <w:r>
        <w:rPr>
          <w:spacing w:val="-12"/>
          <w:sz w:val="20"/>
        </w:rPr>
        <w:t xml:space="preserve"> </w:t>
      </w:r>
      <w:r>
        <w:rPr>
          <w:sz w:val="20"/>
        </w:rPr>
        <w:t>la</w:t>
      </w:r>
      <w:r>
        <w:rPr>
          <w:spacing w:val="-11"/>
          <w:sz w:val="20"/>
        </w:rPr>
        <w:t xml:space="preserve"> </w:t>
      </w:r>
      <w:r>
        <w:rPr>
          <w:sz w:val="20"/>
        </w:rPr>
        <w:t>que</w:t>
      </w:r>
      <w:r>
        <w:rPr>
          <w:spacing w:val="-10"/>
          <w:sz w:val="20"/>
        </w:rPr>
        <w:t xml:space="preserve"> </w:t>
      </w:r>
      <w:r>
        <w:rPr>
          <w:sz w:val="20"/>
        </w:rPr>
        <w:t>sea</w:t>
      </w:r>
      <w:r>
        <w:rPr>
          <w:spacing w:val="-11"/>
          <w:sz w:val="20"/>
        </w:rPr>
        <w:t xml:space="preserve"> </w:t>
      </w:r>
      <w:r>
        <w:rPr>
          <w:sz w:val="20"/>
        </w:rPr>
        <w:t>perpetrada</w:t>
      </w:r>
      <w:r>
        <w:rPr>
          <w:spacing w:val="-11"/>
          <w:sz w:val="20"/>
        </w:rPr>
        <w:t xml:space="preserve"> </w:t>
      </w:r>
      <w:r>
        <w:rPr>
          <w:sz w:val="20"/>
        </w:rPr>
        <w:t>o</w:t>
      </w:r>
      <w:r>
        <w:rPr>
          <w:spacing w:val="-12"/>
          <w:sz w:val="20"/>
        </w:rPr>
        <w:t xml:space="preserve"> </w:t>
      </w:r>
      <w:r>
        <w:rPr>
          <w:sz w:val="20"/>
        </w:rPr>
        <w:t>tolerada</w:t>
      </w:r>
      <w:r>
        <w:rPr>
          <w:spacing w:val="-13"/>
          <w:sz w:val="20"/>
        </w:rPr>
        <w:t xml:space="preserve"> </w:t>
      </w:r>
      <w:r>
        <w:rPr>
          <w:sz w:val="20"/>
        </w:rPr>
        <w:t>por el Estado o sus agentes, donde quiera que ocurra.</w:t>
      </w:r>
    </w:p>
    <w:p w14:paraId="26A55509" w14:textId="77777777" w:rsidR="00303C6E" w:rsidRDefault="00303C6E">
      <w:pPr>
        <w:pStyle w:val="Textoindependiente"/>
        <w:spacing w:before="11"/>
        <w:rPr>
          <w:sz w:val="19"/>
        </w:rPr>
      </w:pPr>
    </w:p>
    <w:p w14:paraId="2FBC032D" w14:textId="77777777" w:rsidR="00303C6E" w:rsidRDefault="00000000">
      <w:pPr>
        <w:pStyle w:val="Prrafodelista"/>
        <w:numPr>
          <w:ilvl w:val="0"/>
          <w:numId w:val="18"/>
        </w:numPr>
        <w:tabs>
          <w:tab w:val="left" w:pos="687"/>
        </w:tabs>
        <w:ind w:right="276" w:firstLine="0"/>
        <w:jc w:val="both"/>
        <w:rPr>
          <w:sz w:val="20"/>
        </w:rPr>
      </w:pPr>
      <w:r>
        <w:rPr>
          <w:sz w:val="20"/>
        </w:rPr>
        <w:t>En conclusión, la Corte considera que la niña sufrió violencia institucional durante el procedimiento</w:t>
      </w:r>
      <w:r>
        <w:rPr>
          <w:spacing w:val="-18"/>
          <w:sz w:val="20"/>
        </w:rPr>
        <w:t xml:space="preserve"> </w:t>
      </w:r>
      <w:r>
        <w:rPr>
          <w:sz w:val="20"/>
        </w:rPr>
        <w:t>judicial,</w:t>
      </w:r>
      <w:r>
        <w:rPr>
          <w:spacing w:val="-18"/>
          <w:sz w:val="20"/>
        </w:rPr>
        <w:t xml:space="preserve"> </w:t>
      </w:r>
      <w:r>
        <w:rPr>
          <w:sz w:val="20"/>
        </w:rPr>
        <w:t>en</w:t>
      </w:r>
      <w:r>
        <w:rPr>
          <w:spacing w:val="-17"/>
          <w:sz w:val="20"/>
        </w:rPr>
        <w:t xml:space="preserve"> </w:t>
      </w:r>
      <w:r>
        <w:rPr>
          <w:sz w:val="20"/>
        </w:rPr>
        <w:t>particular,</w:t>
      </w:r>
      <w:r>
        <w:rPr>
          <w:spacing w:val="-18"/>
          <w:sz w:val="20"/>
        </w:rPr>
        <w:t xml:space="preserve"> </w:t>
      </w:r>
      <w:r>
        <w:rPr>
          <w:sz w:val="20"/>
        </w:rPr>
        <w:t>a</w:t>
      </w:r>
      <w:r>
        <w:rPr>
          <w:spacing w:val="-17"/>
          <w:sz w:val="20"/>
        </w:rPr>
        <w:t xml:space="preserve"> </w:t>
      </w:r>
      <w:r>
        <w:rPr>
          <w:sz w:val="20"/>
        </w:rPr>
        <w:t>raíz</w:t>
      </w:r>
      <w:r>
        <w:rPr>
          <w:spacing w:val="-18"/>
          <w:sz w:val="20"/>
        </w:rPr>
        <w:t xml:space="preserve"> </w:t>
      </w:r>
      <w:r>
        <w:rPr>
          <w:sz w:val="20"/>
        </w:rPr>
        <w:t>del</w:t>
      </w:r>
      <w:r>
        <w:rPr>
          <w:spacing w:val="-17"/>
          <w:sz w:val="20"/>
        </w:rPr>
        <w:t xml:space="preserve"> </w:t>
      </w:r>
      <w:r>
        <w:rPr>
          <w:sz w:val="20"/>
        </w:rPr>
        <w:t>primero</w:t>
      </w:r>
      <w:r>
        <w:rPr>
          <w:spacing w:val="-17"/>
          <w:sz w:val="20"/>
        </w:rPr>
        <w:t xml:space="preserve"> </w:t>
      </w:r>
      <w:r>
        <w:rPr>
          <w:sz w:val="20"/>
        </w:rPr>
        <w:t>examen</w:t>
      </w:r>
      <w:r>
        <w:rPr>
          <w:spacing w:val="-17"/>
          <w:sz w:val="20"/>
        </w:rPr>
        <w:t xml:space="preserve"> </w:t>
      </w:r>
      <w:r>
        <w:rPr>
          <w:sz w:val="20"/>
        </w:rPr>
        <w:t>médico</w:t>
      </w:r>
      <w:r>
        <w:rPr>
          <w:spacing w:val="-17"/>
          <w:sz w:val="20"/>
        </w:rPr>
        <w:t xml:space="preserve"> </w:t>
      </w:r>
      <w:r>
        <w:rPr>
          <w:sz w:val="20"/>
        </w:rPr>
        <w:t>forense,</w:t>
      </w:r>
      <w:r>
        <w:rPr>
          <w:spacing w:val="-17"/>
          <w:sz w:val="20"/>
        </w:rPr>
        <w:t xml:space="preserve"> </w:t>
      </w:r>
      <w:r>
        <w:rPr>
          <w:sz w:val="20"/>
        </w:rPr>
        <w:t>la</w:t>
      </w:r>
      <w:r>
        <w:rPr>
          <w:spacing w:val="-18"/>
          <w:sz w:val="20"/>
        </w:rPr>
        <w:t xml:space="preserve"> </w:t>
      </w:r>
      <w:r>
        <w:rPr>
          <w:sz w:val="20"/>
        </w:rPr>
        <w:t>primera</w:t>
      </w:r>
      <w:r>
        <w:rPr>
          <w:spacing w:val="-16"/>
          <w:sz w:val="20"/>
        </w:rPr>
        <w:t xml:space="preserve"> </w:t>
      </w:r>
      <w:r>
        <w:rPr>
          <w:sz w:val="20"/>
        </w:rPr>
        <w:t>entrevista con</w:t>
      </w:r>
      <w:r>
        <w:rPr>
          <w:spacing w:val="-2"/>
          <w:sz w:val="20"/>
        </w:rPr>
        <w:t xml:space="preserve"> </w:t>
      </w:r>
      <w:r>
        <w:rPr>
          <w:sz w:val="20"/>
        </w:rPr>
        <w:t>la</w:t>
      </w:r>
      <w:r>
        <w:rPr>
          <w:spacing w:val="-3"/>
          <w:sz w:val="20"/>
        </w:rPr>
        <w:t xml:space="preserve"> </w:t>
      </w:r>
      <w:r>
        <w:rPr>
          <w:sz w:val="20"/>
        </w:rPr>
        <w:t>Fiscal</w:t>
      </w:r>
      <w:r>
        <w:rPr>
          <w:spacing w:val="-3"/>
          <w:sz w:val="20"/>
        </w:rPr>
        <w:t xml:space="preserve"> </w:t>
      </w:r>
      <w:r>
        <w:rPr>
          <w:sz w:val="20"/>
        </w:rPr>
        <w:t>N.T.A.</w:t>
      </w:r>
      <w:r>
        <w:rPr>
          <w:spacing w:val="-4"/>
          <w:sz w:val="20"/>
        </w:rPr>
        <w:t xml:space="preserve"> </w:t>
      </w:r>
      <w:r>
        <w:rPr>
          <w:sz w:val="20"/>
        </w:rPr>
        <w:t>y</w:t>
      </w:r>
      <w:r>
        <w:rPr>
          <w:spacing w:val="-1"/>
          <w:sz w:val="20"/>
        </w:rPr>
        <w:t xml:space="preserve"> </w:t>
      </w:r>
      <w:r>
        <w:rPr>
          <w:sz w:val="20"/>
        </w:rPr>
        <w:t>su interrogatorio</w:t>
      </w:r>
      <w:r>
        <w:rPr>
          <w:spacing w:val="-4"/>
          <w:sz w:val="20"/>
        </w:rPr>
        <w:t xml:space="preserve"> </w:t>
      </w:r>
      <w:r>
        <w:rPr>
          <w:sz w:val="20"/>
        </w:rPr>
        <w:t>durante el</w:t>
      </w:r>
      <w:r>
        <w:rPr>
          <w:spacing w:val="-3"/>
          <w:sz w:val="20"/>
        </w:rPr>
        <w:t xml:space="preserve"> </w:t>
      </w:r>
      <w:r>
        <w:rPr>
          <w:sz w:val="20"/>
        </w:rPr>
        <w:t>segundo</w:t>
      </w:r>
      <w:r>
        <w:rPr>
          <w:spacing w:val="-4"/>
          <w:sz w:val="20"/>
        </w:rPr>
        <w:t xml:space="preserve"> </w:t>
      </w:r>
      <w:r>
        <w:rPr>
          <w:sz w:val="20"/>
        </w:rPr>
        <w:t>juicio</w:t>
      </w:r>
      <w:r>
        <w:rPr>
          <w:spacing w:val="-2"/>
          <w:sz w:val="20"/>
        </w:rPr>
        <w:t xml:space="preserve"> </w:t>
      </w:r>
      <w:r>
        <w:rPr>
          <w:sz w:val="20"/>
        </w:rPr>
        <w:t>oral.</w:t>
      </w:r>
      <w:r>
        <w:rPr>
          <w:spacing w:val="-1"/>
          <w:sz w:val="20"/>
        </w:rPr>
        <w:t xml:space="preserve"> </w:t>
      </w:r>
      <w:r>
        <w:rPr>
          <w:sz w:val="20"/>
        </w:rPr>
        <w:t>La</w:t>
      </w:r>
      <w:r>
        <w:rPr>
          <w:spacing w:val="-3"/>
          <w:sz w:val="20"/>
        </w:rPr>
        <w:t xml:space="preserve"> </w:t>
      </w:r>
      <w:r>
        <w:rPr>
          <w:sz w:val="20"/>
        </w:rPr>
        <w:t>niña</w:t>
      </w:r>
      <w:r>
        <w:rPr>
          <w:spacing w:val="-3"/>
          <w:sz w:val="20"/>
        </w:rPr>
        <w:t xml:space="preserve"> </w:t>
      </w:r>
      <w:r>
        <w:rPr>
          <w:sz w:val="20"/>
        </w:rPr>
        <w:t>y</w:t>
      </w:r>
      <w:r>
        <w:rPr>
          <w:spacing w:val="-3"/>
          <w:sz w:val="20"/>
        </w:rPr>
        <w:t xml:space="preserve"> </w:t>
      </w:r>
      <w:r>
        <w:rPr>
          <w:sz w:val="20"/>
        </w:rPr>
        <w:t>su</w:t>
      </w:r>
      <w:r>
        <w:rPr>
          <w:spacing w:val="-2"/>
          <w:sz w:val="20"/>
        </w:rPr>
        <w:t xml:space="preserve"> </w:t>
      </w:r>
      <w:r>
        <w:rPr>
          <w:sz w:val="20"/>
        </w:rPr>
        <w:t>familia</w:t>
      </w:r>
      <w:r>
        <w:rPr>
          <w:spacing w:val="-3"/>
          <w:sz w:val="20"/>
        </w:rPr>
        <w:t xml:space="preserve"> </w:t>
      </w:r>
      <w:r>
        <w:rPr>
          <w:sz w:val="20"/>
        </w:rPr>
        <w:t>acudieron al</w:t>
      </w:r>
      <w:r>
        <w:rPr>
          <w:spacing w:val="-1"/>
          <w:sz w:val="20"/>
        </w:rPr>
        <w:t xml:space="preserve"> </w:t>
      </w:r>
      <w:r>
        <w:rPr>
          <w:sz w:val="20"/>
        </w:rPr>
        <w:t>sistema</w:t>
      </w:r>
      <w:r>
        <w:rPr>
          <w:spacing w:val="-1"/>
          <w:sz w:val="20"/>
        </w:rPr>
        <w:t xml:space="preserve"> </w:t>
      </w:r>
      <w:r>
        <w:rPr>
          <w:sz w:val="20"/>
        </w:rPr>
        <w:t>judicial</w:t>
      </w:r>
      <w:r>
        <w:rPr>
          <w:spacing w:val="-1"/>
          <w:sz w:val="20"/>
        </w:rPr>
        <w:t xml:space="preserve"> </w:t>
      </w:r>
      <w:r>
        <w:rPr>
          <w:sz w:val="20"/>
        </w:rPr>
        <w:t>en</w:t>
      </w:r>
      <w:r>
        <w:rPr>
          <w:spacing w:val="-1"/>
          <w:sz w:val="20"/>
        </w:rPr>
        <w:t xml:space="preserve"> </w:t>
      </w:r>
      <w:r>
        <w:rPr>
          <w:sz w:val="20"/>
        </w:rPr>
        <w:t>busca</w:t>
      </w:r>
      <w:r>
        <w:rPr>
          <w:spacing w:val="-1"/>
          <w:sz w:val="20"/>
        </w:rPr>
        <w:t xml:space="preserve"> </w:t>
      </w:r>
      <w:r>
        <w:rPr>
          <w:sz w:val="20"/>
        </w:rPr>
        <w:t>de</w:t>
      </w:r>
      <w:r>
        <w:rPr>
          <w:spacing w:val="-3"/>
          <w:sz w:val="20"/>
        </w:rPr>
        <w:t xml:space="preserve"> </w:t>
      </w:r>
      <w:r>
        <w:rPr>
          <w:sz w:val="20"/>
        </w:rPr>
        <w:t>protección</w:t>
      </w:r>
      <w:r>
        <w:rPr>
          <w:spacing w:val="-1"/>
          <w:sz w:val="20"/>
        </w:rPr>
        <w:t xml:space="preserve"> </w:t>
      </w:r>
      <w:r>
        <w:rPr>
          <w:sz w:val="20"/>
        </w:rPr>
        <w:t>y</w:t>
      </w:r>
      <w:r>
        <w:rPr>
          <w:spacing w:val="-2"/>
          <w:sz w:val="20"/>
        </w:rPr>
        <w:t xml:space="preserve"> </w:t>
      </w:r>
      <w:r>
        <w:rPr>
          <w:sz w:val="20"/>
        </w:rPr>
        <w:t>para</w:t>
      </w:r>
      <w:r>
        <w:rPr>
          <w:spacing w:val="-1"/>
          <w:sz w:val="20"/>
        </w:rPr>
        <w:t xml:space="preserve"> </w:t>
      </w:r>
      <w:r>
        <w:rPr>
          <w:sz w:val="20"/>
        </w:rPr>
        <w:t>obtener</w:t>
      </w:r>
      <w:r>
        <w:rPr>
          <w:spacing w:val="-3"/>
          <w:sz w:val="20"/>
        </w:rPr>
        <w:t xml:space="preserve"> </w:t>
      </w:r>
      <w:r>
        <w:rPr>
          <w:sz w:val="20"/>
        </w:rPr>
        <w:t>la</w:t>
      </w:r>
      <w:r>
        <w:rPr>
          <w:spacing w:val="-1"/>
          <w:sz w:val="20"/>
        </w:rPr>
        <w:t xml:space="preserve"> </w:t>
      </w:r>
      <w:r>
        <w:rPr>
          <w:sz w:val="20"/>
        </w:rPr>
        <w:t>restitución</w:t>
      </w:r>
      <w:r>
        <w:rPr>
          <w:spacing w:val="-1"/>
          <w:sz w:val="20"/>
        </w:rPr>
        <w:t xml:space="preserve"> </w:t>
      </w:r>
      <w:r>
        <w:rPr>
          <w:sz w:val="20"/>
        </w:rPr>
        <w:t>de</w:t>
      </w:r>
      <w:r>
        <w:rPr>
          <w:spacing w:val="-3"/>
          <w:sz w:val="20"/>
        </w:rPr>
        <w:t xml:space="preserve"> </w:t>
      </w:r>
      <w:r>
        <w:rPr>
          <w:sz w:val="20"/>
        </w:rPr>
        <w:t>sus</w:t>
      </w:r>
      <w:r>
        <w:rPr>
          <w:spacing w:val="-2"/>
          <w:sz w:val="20"/>
        </w:rPr>
        <w:t xml:space="preserve"> </w:t>
      </w:r>
      <w:r>
        <w:rPr>
          <w:sz w:val="20"/>
        </w:rPr>
        <w:t>derechos</w:t>
      </w:r>
      <w:r>
        <w:rPr>
          <w:spacing w:val="-2"/>
          <w:sz w:val="20"/>
        </w:rPr>
        <w:t xml:space="preserve"> </w:t>
      </w:r>
      <w:r>
        <w:rPr>
          <w:sz w:val="20"/>
        </w:rPr>
        <w:t>vulnerados. Sin embargo, el Estado no solo no cumplió con la debida diligencia reforzada y protección especial requerida en el proceso judicial donde se investigaba una situación de violencia sexual, sino que respondió</w:t>
      </w:r>
      <w:r>
        <w:rPr>
          <w:spacing w:val="-3"/>
          <w:sz w:val="20"/>
        </w:rPr>
        <w:t xml:space="preserve"> </w:t>
      </w:r>
      <w:r>
        <w:rPr>
          <w:sz w:val="20"/>
        </w:rPr>
        <w:t>con</w:t>
      </w:r>
      <w:r>
        <w:rPr>
          <w:spacing w:val="-3"/>
          <w:sz w:val="20"/>
        </w:rPr>
        <w:t xml:space="preserve"> </w:t>
      </w:r>
      <w:r>
        <w:rPr>
          <w:sz w:val="20"/>
        </w:rPr>
        <w:t>una</w:t>
      </w:r>
      <w:r>
        <w:rPr>
          <w:spacing w:val="-4"/>
          <w:sz w:val="20"/>
        </w:rPr>
        <w:t xml:space="preserve"> </w:t>
      </w:r>
      <w:r>
        <w:rPr>
          <w:sz w:val="20"/>
        </w:rPr>
        <w:t>nueva</w:t>
      </w:r>
      <w:r>
        <w:rPr>
          <w:spacing w:val="-4"/>
          <w:sz w:val="20"/>
        </w:rPr>
        <w:t xml:space="preserve"> </w:t>
      </w:r>
      <w:r>
        <w:rPr>
          <w:sz w:val="20"/>
        </w:rPr>
        <w:t>forma</w:t>
      </w:r>
      <w:r>
        <w:rPr>
          <w:spacing w:val="-4"/>
          <w:sz w:val="20"/>
        </w:rPr>
        <w:t xml:space="preserve"> </w:t>
      </w:r>
      <w:r>
        <w:rPr>
          <w:sz w:val="20"/>
        </w:rPr>
        <w:t>de</w:t>
      </w:r>
      <w:r>
        <w:rPr>
          <w:spacing w:val="-3"/>
          <w:sz w:val="20"/>
        </w:rPr>
        <w:t xml:space="preserve"> </w:t>
      </w:r>
      <w:r>
        <w:rPr>
          <w:sz w:val="20"/>
        </w:rPr>
        <w:t>violencia.</w:t>
      </w:r>
      <w:r>
        <w:rPr>
          <w:spacing w:val="-5"/>
          <w:sz w:val="20"/>
        </w:rPr>
        <w:t xml:space="preserve"> </w:t>
      </w:r>
      <w:r>
        <w:rPr>
          <w:sz w:val="20"/>
        </w:rPr>
        <w:t>En</w:t>
      </w:r>
      <w:r>
        <w:rPr>
          <w:spacing w:val="-3"/>
          <w:sz w:val="20"/>
        </w:rPr>
        <w:t xml:space="preserve"> </w:t>
      </w:r>
      <w:r>
        <w:rPr>
          <w:sz w:val="20"/>
        </w:rPr>
        <w:t>este</w:t>
      </w:r>
      <w:r>
        <w:rPr>
          <w:spacing w:val="-5"/>
          <w:sz w:val="20"/>
        </w:rPr>
        <w:t xml:space="preserve"> </w:t>
      </w:r>
      <w:r>
        <w:rPr>
          <w:sz w:val="20"/>
        </w:rPr>
        <w:t>sentido,</w:t>
      </w:r>
      <w:r>
        <w:rPr>
          <w:spacing w:val="-5"/>
          <w:sz w:val="20"/>
        </w:rPr>
        <w:t xml:space="preserve"> </w:t>
      </w:r>
      <w:r>
        <w:rPr>
          <w:sz w:val="20"/>
        </w:rPr>
        <w:t>además</w:t>
      </w:r>
      <w:r>
        <w:rPr>
          <w:spacing w:val="-5"/>
          <w:sz w:val="20"/>
        </w:rPr>
        <w:t xml:space="preserve"> </w:t>
      </w:r>
      <w:r>
        <w:rPr>
          <w:sz w:val="20"/>
        </w:rPr>
        <w:t>de</w:t>
      </w:r>
      <w:r>
        <w:rPr>
          <w:spacing w:val="-5"/>
          <w:sz w:val="20"/>
        </w:rPr>
        <w:t xml:space="preserve"> </w:t>
      </w:r>
      <w:r>
        <w:rPr>
          <w:sz w:val="20"/>
        </w:rPr>
        <w:t>la</w:t>
      </w:r>
      <w:r>
        <w:rPr>
          <w:spacing w:val="-4"/>
          <w:sz w:val="20"/>
        </w:rPr>
        <w:t xml:space="preserve"> </w:t>
      </w:r>
      <w:r>
        <w:rPr>
          <w:sz w:val="20"/>
        </w:rPr>
        <w:t>vulneración</w:t>
      </w:r>
      <w:r>
        <w:rPr>
          <w:spacing w:val="-3"/>
          <w:sz w:val="20"/>
        </w:rPr>
        <w:t xml:space="preserve"> </w:t>
      </w:r>
      <w:r>
        <w:rPr>
          <w:sz w:val="20"/>
        </w:rPr>
        <w:t>del</w:t>
      </w:r>
      <w:r>
        <w:rPr>
          <w:spacing w:val="-4"/>
          <w:sz w:val="20"/>
        </w:rPr>
        <w:t xml:space="preserve"> </w:t>
      </w:r>
      <w:r>
        <w:rPr>
          <w:sz w:val="20"/>
        </w:rPr>
        <w:t>derecho de acceso a la justicia sin discriminación, la Corte considera que el Estado ejerció violencia institucional,</w:t>
      </w:r>
      <w:r>
        <w:rPr>
          <w:spacing w:val="24"/>
          <w:sz w:val="20"/>
        </w:rPr>
        <w:t xml:space="preserve"> </w:t>
      </w:r>
      <w:r>
        <w:rPr>
          <w:sz w:val="20"/>
        </w:rPr>
        <w:t>causándole</w:t>
      </w:r>
      <w:r>
        <w:rPr>
          <w:spacing w:val="23"/>
          <w:sz w:val="20"/>
        </w:rPr>
        <w:t xml:space="preserve"> </w:t>
      </w:r>
      <w:r>
        <w:rPr>
          <w:sz w:val="20"/>
        </w:rPr>
        <w:t>una</w:t>
      </w:r>
      <w:r>
        <w:rPr>
          <w:spacing w:val="25"/>
          <w:sz w:val="20"/>
        </w:rPr>
        <w:t xml:space="preserve"> </w:t>
      </w:r>
      <w:r>
        <w:rPr>
          <w:sz w:val="20"/>
        </w:rPr>
        <w:t>mayor</w:t>
      </w:r>
      <w:r>
        <w:rPr>
          <w:spacing w:val="24"/>
          <w:sz w:val="20"/>
        </w:rPr>
        <w:t xml:space="preserve"> </w:t>
      </w:r>
      <w:r>
        <w:rPr>
          <w:sz w:val="20"/>
        </w:rPr>
        <w:t>afectación</w:t>
      </w:r>
      <w:r>
        <w:rPr>
          <w:spacing w:val="28"/>
          <w:sz w:val="20"/>
        </w:rPr>
        <w:t xml:space="preserve"> </w:t>
      </w:r>
      <w:r>
        <w:rPr>
          <w:sz w:val="20"/>
        </w:rPr>
        <w:t>y</w:t>
      </w:r>
      <w:r>
        <w:rPr>
          <w:spacing w:val="24"/>
          <w:sz w:val="20"/>
        </w:rPr>
        <w:t xml:space="preserve"> </w:t>
      </w:r>
      <w:r>
        <w:rPr>
          <w:sz w:val="20"/>
        </w:rPr>
        <w:t>multiplicando</w:t>
      </w:r>
      <w:r>
        <w:rPr>
          <w:spacing w:val="24"/>
          <w:sz w:val="20"/>
        </w:rPr>
        <w:t xml:space="preserve"> </w:t>
      </w:r>
      <w:r>
        <w:rPr>
          <w:sz w:val="20"/>
        </w:rPr>
        <w:t>la</w:t>
      </w:r>
      <w:r>
        <w:rPr>
          <w:spacing w:val="27"/>
          <w:sz w:val="20"/>
        </w:rPr>
        <w:t xml:space="preserve"> </w:t>
      </w:r>
      <w:r>
        <w:rPr>
          <w:sz w:val="20"/>
        </w:rPr>
        <w:t>vivencia</w:t>
      </w:r>
      <w:r>
        <w:rPr>
          <w:spacing w:val="25"/>
          <w:sz w:val="20"/>
        </w:rPr>
        <w:t xml:space="preserve"> </w:t>
      </w:r>
      <w:r>
        <w:rPr>
          <w:sz w:val="20"/>
        </w:rPr>
        <w:t>traumática</w:t>
      </w:r>
      <w:r>
        <w:rPr>
          <w:spacing w:val="27"/>
          <w:sz w:val="20"/>
        </w:rPr>
        <w:t xml:space="preserve"> </w:t>
      </w:r>
      <w:r>
        <w:rPr>
          <w:sz w:val="20"/>
        </w:rPr>
        <w:t>sufrida</w:t>
      </w:r>
      <w:r>
        <w:rPr>
          <w:spacing w:val="25"/>
          <w:sz w:val="20"/>
        </w:rPr>
        <w:t xml:space="preserve"> </w:t>
      </w:r>
      <w:r>
        <w:rPr>
          <w:sz w:val="20"/>
        </w:rPr>
        <w:t>por</w:t>
      </w:r>
    </w:p>
    <w:p w14:paraId="5AD2A512" w14:textId="77777777" w:rsidR="00303C6E" w:rsidRDefault="00303C6E">
      <w:pPr>
        <w:jc w:val="both"/>
        <w:rPr>
          <w:sz w:val="20"/>
        </w:rPr>
        <w:sectPr w:rsidR="00303C6E">
          <w:pgSz w:w="12240" w:h="15840"/>
          <w:pgMar w:top="1360" w:right="800" w:bottom="900" w:left="960" w:header="0" w:footer="703" w:gutter="0"/>
          <w:cols w:space="720"/>
        </w:sectPr>
      </w:pPr>
    </w:p>
    <w:p w14:paraId="5E138791" w14:textId="77777777" w:rsidR="00303C6E" w:rsidRDefault="00000000">
      <w:pPr>
        <w:pStyle w:val="Textoindependiente"/>
        <w:spacing w:before="80"/>
        <w:ind w:left="120" w:right="274"/>
        <w:jc w:val="both"/>
      </w:pPr>
      <w:r>
        <w:lastRenderedPageBreak/>
        <w:t>Brisa. En consecuencia, este Tribunal determina que los actos revictimizantes llevados a cabo por funcionarios estatales en perjuicio</w:t>
      </w:r>
      <w:r>
        <w:rPr>
          <w:spacing w:val="-2"/>
        </w:rPr>
        <w:t xml:space="preserve"> </w:t>
      </w:r>
      <w:r>
        <w:t>de Brisa</w:t>
      </w:r>
      <w:r>
        <w:rPr>
          <w:spacing w:val="-1"/>
        </w:rPr>
        <w:t xml:space="preserve"> </w:t>
      </w:r>
      <w:r>
        <w:t>De Angulo</w:t>
      </w:r>
      <w:r>
        <w:rPr>
          <w:spacing w:val="-2"/>
        </w:rPr>
        <w:t xml:space="preserve"> </w:t>
      </w:r>
      <w:r>
        <w:t>Losada constituyeron violencia</w:t>
      </w:r>
      <w:r>
        <w:rPr>
          <w:spacing w:val="-1"/>
        </w:rPr>
        <w:t xml:space="preserve"> </w:t>
      </w:r>
      <w:r>
        <w:t>institucional y deben calificarse, teniendo en cuenta la entidad del sufrimiento provocado, como un trato cruel, inhumano</w:t>
      </w:r>
      <w:r>
        <w:rPr>
          <w:spacing w:val="-12"/>
        </w:rPr>
        <w:t xml:space="preserve"> </w:t>
      </w:r>
      <w:r>
        <w:t>y</w:t>
      </w:r>
      <w:r>
        <w:rPr>
          <w:spacing w:val="-12"/>
        </w:rPr>
        <w:t xml:space="preserve"> </w:t>
      </w:r>
      <w:r>
        <w:t>degradante</w:t>
      </w:r>
      <w:r>
        <w:rPr>
          <w:spacing w:val="-10"/>
        </w:rPr>
        <w:t xml:space="preserve"> </w:t>
      </w:r>
      <w:r>
        <w:t>en</w:t>
      </w:r>
      <w:r>
        <w:rPr>
          <w:spacing w:val="-10"/>
        </w:rPr>
        <w:t xml:space="preserve"> </w:t>
      </w:r>
      <w:r>
        <w:t>los</w:t>
      </w:r>
      <w:r>
        <w:rPr>
          <w:spacing w:val="-10"/>
        </w:rPr>
        <w:t xml:space="preserve"> </w:t>
      </w:r>
      <w:r>
        <w:t>términos</w:t>
      </w:r>
      <w:r>
        <w:rPr>
          <w:spacing w:val="-10"/>
        </w:rPr>
        <w:t xml:space="preserve"> </w:t>
      </w:r>
      <w:r>
        <w:t>del</w:t>
      </w:r>
      <w:r>
        <w:rPr>
          <w:spacing w:val="-11"/>
        </w:rPr>
        <w:t xml:space="preserve"> </w:t>
      </w:r>
      <w:r>
        <w:t>artículo</w:t>
      </w:r>
      <w:r>
        <w:rPr>
          <w:spacing w:val="-12"/>
        </w:rPr>
        <w:t xml:space="preserve"> </w:t>
      </w:r>
      <w:r>
        <w:t>5.2</w:t>
      </w:r>
      <w:r>
        <w:rPr>
          <w:spacing w:val="-11"/>
        </w:rPr>
        <w:t xml:space="preserve"> </w:t>
      </w:r>
      <w:r>
        <w:t>de</w:t>
      </w:r>
      <w:r>
        <w:rPr>
          <w:spacing w:val="-10"/>
        </w:rPr>
        <w:t xml:space="preserve"> </w:t>
      </w:r>
      <w:r>
        <w:t>la</w:t>
      </w:r>
      <w:r>
        <w:rPr>
          <w:spacing w:val="-11"/>
        </w:rPr>
        <w:t xml:space="preserve"> </w:t>
      </w:r>
      <w:r>
        <w:t>Convención</w:t>
      </w:r>
      <w:r>
        <w:rPr>
          <w:spacing w:val="-10"/>
        </w:rPr>
        <w:t xml:space="preserve"> </w:t>
      </w:r>
      <w:r>
        <w:t>Americana,</w:t>
      </w:r>
      <w:r>
        <w:rPr>
          <w:spacing w:val="-11"/>
        </w:rPr>
        <w:t xml:space="preserve"> </w:t>
      </w:r>
      <w:r>
        <w:t>en</w:t>
      </w:r>
      <w:r>
        <w:rPr>
          <w:spacing w:val="-8"/>
        </w:rPr>
        <w:t xml:space="preserve"> </w:t>
      </w:r>
      <w:r>
        <w:t>relación</w:t>
      </w:r>
      <w:r>
        <w:rPr>
          <w:spacing w:val="-10"/>
        </w:rPr>
        <w:t xml:space="preserve"> </w:t>
      </w:r>
      <w:r>
        <w:t>con el artículo 1.1 de la misma.</w:t>
      </w:r>
    </w:p>
    <w:p w14:paraId="2E44B253" w14:textId="77777777" w:rsidR="00303C6E" w:rsidRDefault="00303C6E">
      <w:pPr>
        <w:pStyle w:val="Textoindependiente"/>
        <w:spacing w:before="1"/>
      </w:pPr>
    </w:p>
    <w:p w14:paraId="1C79DC2B" w14:textId="77777777" w:rsidR="00303C6E" w:rsidRDefault="00000000">
      <w:pPr>
        <w:pStyle w:val="Ttulo3"/>
        <w:numPr>
          <w:ilvl w:val="1"/>
          <w:numId w:val="12"/>
        </w:numPr>
        <w:tabs>
          <w:tab w:val="left" w:pos="1726"/>
        </w:tabs>
        <w:ind w:left="1725" w:hanging="435"/>
      </w:pPr>
      <w:bookmarkStart w:id="366" w:name="B.5_Conclusión"/>
      <w:bookmarkStart w:id="367" w:name="_bookmark337"/>
      <w:bookmarkEnd w:id="366"/>
      <w:bookmarkEnd w:id="367"/>
      <w:r>
        <w:rPr>
          <w:spacing w:val="-2"/>
        </w:rPr>
        <w:t>Conclusión</w:t>
      </w:r>
    </w:p>
    <w:p w14:paraId="0A001213" w14:textId="77777777" w:rsidR="00303C6E" w:rsidRDefault="00303C6E">
      <w:pPr>
        <w:pStyle w:val="Textoindependiente"/>
        <w:spacing w:before="11"/>
        <w:rPr>
          <w:b/>
          <w:i/>
          <w:sz w:val="19"/>
        </w:rPr>
      </w:pPr>
    </w:p>
    <w:p w14:paraId="3FC21C13" w14:textId="77777777" w:rsidR="00303C6E" w:rsidRDefault="00000000">
      <w:pPr>
        <w:pStyle w:val="Prrafodelista"/>
        <w:numPr>
          <w:ilvl w:val="0"/>
          <w:numId w:val="18"/>
        </w:numPr>
        <w:tabs>
          <w:tab w:val="left" w:pos="687"/>
        </w:tabs>
        <w:ind w:right="278" w:firstLine="0"/>
        <w:jc w:val="both"/>
        <w:rPr>
          <w:sz w:val="20"/>
        </w:rPr>
      </w:pPr>
      <w:r>
        <w:rPr>
          <w:sz w:val="20"/>
        </w:rPr>
        <w:t>En vista de todo lo anterior, la Corte considera que Bolivia es responsable por la violación de los derechos a la integridad personal, a las garantías judiciales, a la vida privada y familiar, a los derechos de la niñez, a la igualdad ante la ley y a la protección judicial, en los términos de los artículos 5.1, 5.2, 8.1, 11.2, 19, 24 y 25.1 de la Convención Americana sobre Derechos Humanos, en</w:t>
      </w:r>
      <w:r>
        <w:rPr>
          <w:spacing w:val="-4"/>
          <w:sz w:val="20"/>
        </w:rPr>
        <w:t xml:space="preserve"> </w:t>
      </w:r>
      <w:r>
        <w:rPr>
          <w:sz w:val="20"/>
        </w:rPr>
        <w:t>relación</w:t>
      </w:r>
      <w:r>
        <w:rPr>
          <w:spacing w:val="-4"/>
          <w:sz w:val="20"/>
        </w:rPr>
        <w:t xml:space="preserve"> </w:t>
      </w:r>
      <w:r>
        <w:rPr>
          <w:sz w:val="20"/>
        </w:rPr>
        <w:t>con</w:t>
      </w:r>
      <w:r>
        <w:rPr>
          <w:spacing w:val="-4"/>
          <w:sz w:val="20"/>
        </w:rPr>
        <w:t xml:space="preserve"> </w:t>
      </w:r>
      <w:r>
        <w:rPr>
          <w:sz w:val="20"/>
        </w:rPr>
        <w:t>los</w:t>
      </w:r>
      <w:r>
        <w:rPr>
          <w:spacing w:val="-6"/>
          <w:sz w:val="20"/>
        </w:rPr>
        <w:t xml:space="preserve"> </w:t>
      </w:r>
      <w:r>
        <w:rPr>
          <w:sz w:val="20"/>
        </w:rPr>
        <w:t>artículos</w:t>
      </w:r>
      <w:r>
        <w:rPr>
          <w:spacing w:val="-6"/>
          <w:sz w:val="20"/>
        </w:rPr>
        <w:t xml:space="preserve"> </w:t>
      </w:r>
      <w:r>
        <w:rPr>
          <w:sz w:val="20"/>
        </w:rPr>
        <w:t>1.1</w:t>
      </w:r>
      <w:r>
        <w:rPr>
          <w:spacing w:val="-3"/>
          <w:sz w:val="20"/>
        </w:rPr>
        <w:t xml:space="preserve"> </w:t>
      </w:r>
      <w:r>
        <w:rPr>
          <w:sz w:val="20"/>
        </w:rPr>
        <w:t>y</w:t>
      </w:r>
      <w:r>
        <w:rPr>
          <w:spacing w:val="-5"/>
          <w:sz w:val="20"/>
        </w:rPr>
        <w:t xml:space="preserve"> </w:t>
      </w:r>
      <w:r>
        <w:rPr>
          <w:sz w:val="20"/>
        </w:rPr>
        <w:t>2</w:t>
      </w:r>
      <w:r>
        <w:rPr>
          <w:spacing w:val="-5"/>
          <w:sz w:val="20"/>
        </w:rPr>
        <w:t xml:space="preserve"> </w:t>
      </w:r>
      <w:r>
        <w:rPr>
          <w:sz w:val="20"/>
        </w:rPr>
        <w:t>de</w:t>
      </w:r>
      <w:r>
        <w:rPr>
          <w:spacing w:val="-4"/>
          <w:sz w:val="20"/>
        </w:rPr>
        <w:t xml:space="preserve"> </w:t>
      </w:r>
      <w:r>
        <w:rPr>
          <w:sz w:val="20"/>
        </w:rPr>
        <w:t>la</w:t>
      </w:r>
      <w:r>
        <w:rPr>
          <w:spacing w:val="-5"/>
          <w:sz w:val="20"/>
        </w:rPr>
        <w:t xml:space="preserve"> </w:t>
      </w:r>
      <w:r>
        <w:rPr>
          <w:sz w:val="20"/>
        </w:rPr>
        <w:t>misma,</w:t>
      </w:r>
      <w:r>
        <w:rPr>
          <w:spacing w:val="-6"/>
          <w:sz w:val="20"/>
        </w:rPr>
        <w:t xml:space="preserve"> </w:t>
      </w:r>
      <w:r>
        <w:rPr>
          <w:sz w:val="20"/>
        </w:rPr>
        <w:t>así</w:t>
      </w:r>
      <w:r>
        <w:rPr>
          <w:spacing w:val="-5"/>
          <w:sz w:val="20"/>
        </w:rPr>
        <w:t xml:space="preserve"> </w:t>
      </w:r>
      <w:r>
        <w:rPr>
          <w:sz w:val="20"/>
        </w:rPr>
        <w:t>como</w:t>
      </w:r>
      <w:r>
        <w:rPr>
          <w:spacing w:val="-7"/>
          <w:sz w:val="20"/>
        </w:rPr>
        <w:t xml:space="preserve"> </w:t>
      </w:r>
      <w:r>
        <w:rPr>
          <w:sz w:val="20"/>
        </w:rPr>
        <w:t>por</w:t>
      </w:r>
      <w:r>
        <w:rPr>
          <w:spacing w:val="-4"/>
          <w:sz w:val="20"/>
        </w:rPr>
        <w:t xml:space="preserve"> </w:t>
      </w:r>
      <w:r>
        <w:rPr>
          <w:sz w:val="20"/>
        </w:rPr>
        <w:t>el</w:t>
      </w:r>
      <w:r>
        <w:rPr>
          <w:spacing w:val="-5"/>
          <w:sz w:val="20"/>
        </w:rPr>
        <w:t xml:space="preserve"> </w:t>
      </w:r>
      <w:r>
        <w:rPr>
          <w:sz w:val="20"/>
        </w:rPr>
        <w:t>incumplimiento</w:t>
      </w:r>
      <w:r>
        <w:rPr>
          <w:spacing w:val="-7"/>
          <w:sz w:val="20"/>
        </w:rPr>
        <w:t xml:space="preserve"> </w:t>
      </w:r>
      <w:r>
        <w:rPr>
          <w:sz w:val="20"/>
        </w:rPr>
        <w:t>de</w:t>
      </w:r>
      <w:r>
        <w:rPr>
          <w:spacing w:val="-7"/>
          <w:sz w:val="20"/>
        </w:rPr>
        <w:t xml:space="preserve"> </w:t>
      </w:r>
      <w:r>
        <w:rPr>
          <w:sz w:val="20"/>
        </w:rPr>
        <w:t>las</w:t>
      </w:r>
      <w:r>
        <w:rPr>
          <w:spacing w:val="-6"/>
          <w:sz w:val="20"/>
        </w:rPr>
        <w:t xml:space="preserve"> </w:t>
      </w:r>
      <w:r>
        <w:rPr>
          <w:sz w:val="20"/>
        </w:rPr>
        <w:t>obligaciones derivadas de los artículos 7.b), 7.c), 7.e) y 7.f) de la Convención de Belém do Pará, en perjuicio</w:t>
      </w:r>
      <w:r>
        <w:rPr>
          <w:spacing w:val="-2"/>
          <w:sz w:val="20"/>
        </w:rPr>
        <w:t xml:space="preserve"> </w:t>
      </w:r>
      <w:r>
        <w:rPr>
          <w:sz w:val="20"/>
        </w:rPr>
        <w:t>de Brisa De Angulo Losada.</w:t>
      </w:r>
    </w:p>
    <w:p w14:paraId="14BBCF16" w14:textId="77777777" w:rsidR="00303C6E" w:rsidRDefault="00303C6E">
      <w:pPr>
        <w:pStyle w:val="Textoindependiente"/>
      </w:pPr>
    </w:p>
    <w:p w14:paraId="04042BBA" w14:textId="77777777" w:rsidR="00303C6E" w:rsidRDefault="00000000">
      <w:pPr>
        <w:pStyle w:val="Ttulo1"/>
        <w:ind w:left="4268" w:right="4433" w:firstLine="3"/>
      </w:pPr>
      <w:bookmarkStart w:id="368" w:name="VIII_REPARACIONES"/>
      <w:bookmarkStart w:id="369" w:name="_bookmark338"/>
      <w:bookmarkEnd w:id="368"/>
      <w:bookmarkEnd w:id="369"/>
      <w:r>
        <w:rPr>
          <w:spacing w:val="-4"/>
        </w:rPr>
        <w:t xml:space="preserve">VIII </w:t>
      </w:r>
      <w:r>
        <w:rPr>
          <w:spacing w:val="-2"/>
        </w:rPr>
        <w:t>REPARACIONES</w:t>
      </w:r>
    </w:p>
    <w:p w14:paraId="2F0E42E8" w14:textId="77777777" w:rsidR="00303C6E" w:rsidRDefault="00303C6E">
      <w:pPr>
        <w:pStyle w:val="Textoindependiente"/>
        <w:rPr>
          <w:b/>
        </w:rPr>
      </w:pPr>
    </w:p>
    <w:p w14:paraId="51298AEF" w14:textId="77777777" w:rsidR="00303C6E" w:rsidRDefault="00000000">
      <w:pPr>
        <w:pStyle w:val="Prrafodelista"/>
        <w:numPr>
          <w:ilvl w:val="0"/>
          <w:numId w:val="18"/>
        </w:numPr>
        <w:tabs>
          <w:tab w:val="left" w:pos="686"/>
        </w:tabs>
        <w:ind w:right="275" w:firstLine="0"/>
        <w:jc w:val="both"/>
        <w:rPr>
          <w:sz w:val="20"/>
        </w:rPr>
      </w:pPr>
      <w:r>
        <w:rPr>
          <w:sz w:val="20"/>
        </w:rPr>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hyperlink w:anchor="_bookmark339" w:history="1">
        <w:r>
          <w:rPr>
            <w:position w:val="7"/>
            <w:sz w:val="13"/>
          </w:rPr>
          <w:t>310</w:t>
        </w:r>
      </w:hyperlink>
      <w:r>
        <w:rPr>
          <w:sz w:val="20"/>
        </w:rPr>
        <w:t>.</w:t>
      </w:r>
    </w:p>
    <w:p w14:paraId="41C3C5B2" w14:textId="77777777" w:rsidR="00303C6E" w:rsidRDefault="00303C6E">
      <w:pPr>
        <w:pStyle w:val="Textoindependiente"/>
      </w:pPr>
    </w:p>
    <w:p w14:paraId="0E841376" w14:textId="77777777" w:rsidR="00303C6E" w:rsidRDefault="00000000">
      <w:pPr>
        <w:pStyle w:val="Prrafodelista"/>
        <w:numPr>
          <w:ilvl w:val="0"/>
          <w:numId w:val="18"/>
        </w:numPr>
        <w:tabs>
          <w:tab w:val="left" w:pos="687"/>
        </w:tabs>
        <w:spacing w:before="1"/>
        <w:ind w:right="276" w:firstLine="0"/>
        <w:jc w:val="both"/>
        <w:rPr>
          <w:sz w:val="20"/>
        </w:rPr>
      </w:pPr>
      <w:r>
        <w:rPr>
          <w:sz w:val="20"/>
        </w:rPr>
        <w:t>La reparación del daño ocasionado por la infracción de una obligación internacional requiere, siempre que sea posible, la plena restitución (</w:t>
      </w:r>
      <w:r>
        <w:rPr>
          <w:i/>
          <w:sz w:val="20"/>
        </w:rPr>
        <w:t>restitutio in integrum</w:t>
      </w:r>
      <w:r>
        <w:rPr>
          <w:sz w:val="20"/>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hyperlink w:anchor="_bookmark340" w:history="1">
        <w:r>
          <w:rPr>
            <w:position w:val="7"/>
            <w:sz w:val="13"/>
          </w:rPr>
          <w:t>311</w:t>
        </w:r>
      </w:hyperlink>
      <w:r>
        <w:rPr>
          <w:sz w:val="20"/>
        </w:rPr>
        <w:t>. Por tanto, la Corte ha considerado la necesidad de otorgar diversas medidas de reparación a fin de resarcir los daños de manera integral por lo que, además de las compensaciones pecuniarias, las medidas de restitución,</w:t>
      </w:r>
      <w:r>
        <w:rPr>
          <w:spacing w:val="-9"/>
          <w:sz w:val="20"/>
        </w:rPr>
        <w:t xml:space="preserve"> </w:t>
      </w:r>
      <w:r>
        <w:rPr>
          <w:sz w:val="20"/>
        </w:rPr>
        <w:t>rehabilitación,</w:t>
      </w:r>
      <w:r>
        <w:rPr>
          <w:spacing w:val="-9"/>
          <w:sz w:val="20"/>
        </w:rPr>
        <w:t xml:space="preserve"> </w:t>
      </w:r>
      <w:r>
        <w:rPr>
          <w:sz w:val="20"/>
        </w:rPr>
        <w:t>satisfacción</w:t>
      </w:r>
      <w:r>
        <w:rPr>
          <w:spacing w:val="-9"/>
          <w:sz w:val="20"/>
        </w:rPr>
        <w:t xml:space="preserve"> </w:t>
      </w:r>
      <w:r>
        <w:rPr>
          <w:sz w:val="20"/>
        </w:rPr>
        <w:t>y</w:t>
      </w:r>
      <w:r>
        <w:rPr>
          <w:spacing w:val="-9"/>
          <w:sz w:val="20"/>
        </w:rPr>
        <w:t xml:space="preserve"> </w:t>
      </w:r>
      <w:r>
        <w:rPr>
          <w:sz w:val="20"/>
        </w:rPr>
        <w:t>garantías</w:t>
      </w:r>
      <w:r>
        <w:rPr>
          <w:spacing w:val="-10"/>
          <w:sz w:val="20"/>
        </w:rPr>
        <w:t xml:space="preserve"> </w:t>
      </w:r>
      <w:r>
        <w:rPr>
          <w:sz w:val="20"/>
        </w:rPr>
        <w:t>de</w:t>
      </w:r>
      <w:r>
        <w:rPr>
          <w:spacing w:val="-10"/>
          <w:sz w:val="20"/>
        </w:rPr>
        <w:t xml:space="preserve"> </w:t>
      </w:r>
      <w:r>
        <w:rPr>
          <w:sz w:val="20"/>
        </w:rPr>
        <w:t>no</w:t>
      </w:r>
      <w:r>
        <w:rPr>
          <w:spacing w:val="-9"/>
          <w:sz w:val="20"/>
        </w:rPr>
        <w:t xml:space="preserve"> </w:t>
      </w:r>
      <w:r>
        <w:rPr>
          <w:sz w:val="20"/>
        </w:rPr>
        <w:t>repetición</w:t>
      </w:r>
      <w:r>
        <w:rPr>
          <w:spacing w:val="-9"/>
          <w:sz w:val="20"/>
        </w:rPr>
        <w:t xml:space="preserve"> </w:t>
      </w:r>
      <w:r>
        <w:rPr>
          <w:sz w:val="20"/>
        </w:rPr>
        <w:t>tienen</w:t>
      </w:r>
      <w:r>
        <w:rPr>
          <w:spacing w:val="-9"/>
          <w:sz w:val="20"/>
        </w:rPr>
        <w:t xml:space="preserve"> </w:t>
      </w:r>
      <w:r>
        <w:rPr>
          <w:sz w:val="20"/>
        </w:rPr>
        <w:t>especial</w:t>
      </w:r>
      <w:r>
        <w:rPr>
          <w:spacing w:val="-7"/>
          <w:sz w:val="20"/>
        </w:rPr>
        <w:t xml:space="preserve"> </w:t>
      </w:r>
      <w:r>
        <w:rPr>
          <w:sz w:val="20"/>
        </w:rPr>
        <w:t>relevancia</w:t>
      </w:r>
      <w:r>
        <w:rPr>
          <w:spacing w:val="-9"/>
          <w:sz w:val="20"/>
        </w:rPr>
        <w:t xml:space="preserve"> </w:t>
      </w:r>
      <w:r>
        <w:rPr>
          <w:sz w:val="20"/>
        </w:rPr>
        <w:t>por</w:t>
      </w:r>
      <w:r>
        <w:rPr>
          <w:spacing w:val="-10"/>
          <w:sz w:val="20"/>
        </w:rPr>
        <w:t xml:space="preserve"> </w:t>
      </w:r>
      <w:r>
        <w:rPr>
          <w:sz w:val="20"/>
        </w:rPr>
        <w:t>los daños ocasionados</w:t>
      </w:r>
      <w:hyperlink w:anchor="_bookmark341" w:history="1">
        <w:r>
          <w:rPr>
            <w:position w:val="7"/>
            <w:sz w:val="13"/>
          </w:rPr>
          <w:t>312</w:t>
        </w:r>
      </w:hyperlink>
      <w:r>
        <w:rPr>
          <w:sz w:val="20"/>
        </w:rPr>
        <w:t>.</w:t>
      </w:r>
    </w:p>
    <w:p w14:paraId="7BEB4884" w14:textId="77777777" w:rsidR="00303C6E" w:rsidRDefault="00303C6E">
      <w:pPr>
        <w:pStyle w:val="Textoindependiente"/>
      </w:pPr>
    </w:p>
    <w:p w14:paraId="0C49E811" w14:textId="77777777" w:rsidR="00303C6E" w:rsidRDefault="00000000">
      <w:pPr>
        <w:pStyle w:val="Prrafodelista"/>
        <w:numPr>
          <w:ilvl w:val="0"/>
          <w:numId w:val="18"/>
        </w:numPr>
        <w:tabs>
          <w:tab w:val="left" w:pos="687"/>
        </w:tabs>
        <w:ind w:right="278" w:hanging="1"/>
        <w:jc w:val="both"/>
        <w:rPr>
          <w:sz w:val="20"/>
        </w:rPr>
      </w:pPr>
      <w:r>
        <w:rPr>
          <w:sz w:val="20"/>
        </w:rPr>
        <w:t>La Corte ha establecido que las reparaciones deben tener un nexo causal con los hechos del caso,</w:t>
      </w:r>
      <w:r>
        <w:rPr>
          <w:spacing w:val="-17"/>
          <w:sz w:val="20"/>
        </w:rPr>
        <w:t xml:space="preserve"> </w:t>
      </w:r>
      <w:r>
        <w:rPr>
          <w:sz w:val="20"/>
        </w:rPr>
        <w:t>las</w:t>
      </w:r>
      <w:r>
        <w:rPr>
          <w:spacing w:val="-17"/>
          <w:sz w:val="20"/>
        </w:rPr>
        <w:t xml:space="preserve"> </w:t>
      </w:r>
      <w:r>
        <w:rPr>
          <w:sz w:val="20"/>
        </w:rPr>
        <w:t>violaciones</w:t>
      </w:r>
      <w:r>
        <w:rPr>
          <w:spacing w:val="-17"/>
          <w:sz w:val="20"/>
        </w:rPr>
        <w:t xml:space="preserve"> </w:t>
      </w:r>
      <w:r>
        <w:rPr>
          <w:sz w:val="20"/>
        </w:rPr>
        <w:t>declaradas,</w:t>
      </w:r>
      <w:r>
        <w:rPr>
          <w:spacing w:val="-17"/>
          <w:sz w:val="20"/>
        </w:rPr>
        <w:t xml:space="preserve"> </w:t>
      </w:r>
      <w:r>
        <w:rPr>
          <w:sz w:val="20"/>
        </w:rPr>
        <w:t>los</w:t>
      </w:r>
      <w:r>
        <w:rPr>
          <w:spacing w:val="-17"/>
          <w:sz w:val="20"/>
        </w:rPr>
        <w:t xml:space="preserve"> </w:t>
      </w:r>
      <w:r>
        <w:rPr>
          <w:sz w:val="20"/>
        </w:rPr>
        <w:t>daños</w:t>
      </w:r>
      <w:r>
        <w:rPr>
          <w:spacing w:val="-17"/>
          <w:sz w:val="20"/>
        </w:rPr>
        <w:t xml:space="preserve"> </w:t>
      </w:r>
      <w:r>
        <w:rPr>
          <w:sz w:val="20"/>
        </w:rPr>
        <w:t>acreditados,</w:t>
      </w:r>
      <w:r>
        <w:rPr>
          <w:spacing w:val="-17"/>
          <w:sz w:val="20"/>
        </w:rPr>
        <w:t xml:space="preserve"> </w:t>
      </w:r>
      <w:r>
        <w:rPr>
          <w:sz w:val="20"/>
        </w:rPr>
        <w:t>así</w:t>
      </w:r>
      <w:r>
        <w:rPr>
          <w:spacing w:val="-13"/>
          <w:sz w:val="20"/>
        </w:rPr>
        <w:t xml:space="preserve"> </w:t>
      </w:r>
      <w:r>
        <w:rPr>
          <w:sz w:val="20"/>
        </w:rPr>
        <w:t>como</w:t>
      </w:r>
      <w:r>
        <w:rPr>
          <w:spacing w:val="-17"/>
          <w:sz w:val="20"/>
        </w:rPr>
        <w:t xml:space="preserve"> </w:t>
      </w:r>
      <w:r>
        <w:rPr>
          <w:sz w:val="20"/>
        </w:rPr>
        <w:t>las</w:t>
      </w:r>
      <w:r>
        <w:rPr>
          <w:spacing w:val="-17"/>
          <w:sz w:val="20"/>
        </w:rPr>
        <w:t xml:space="preserve"> </w:t>
      </w:r>
      <w:r>
        <w:rPr>
          <w:sz w:val="20"/>
        </w:rPr>
        <w:t>medidas</w:t>
      </w:r>
      <w:r>
        <w:rPr>
          <w:spacing w:val="-17"/>
          <w:sz w:val="20"/>
        </w:rPr>
        <w:t xml:space="preserve"> </w:t>
      </w:r>
      <w:r>
        <w:rPr>
          <w:sz w:val="20"/>
        </w:rPr>
        <w:t>solicitadas</w:t>
      </w:r>
      <w:r>
        <w:rPr>
          <w:spacing w:val="-17"/>
          <w:sz w:val="20"/>
        </w:rPr>
        <w:t xml:space="preserve"> </w:t>
      </w:r>
      <w:r>
        <w:rPr>
          <w:sz w:val="20"/>
        </w:rPr>
        <w:t>para</w:t>
      </w:r>
      <w:r>
        <w:rPr>
          <w:spacing w:val="-16"/>
          <w:sz w:val="20"/>
        </w:rPr>
        <w:t xml:space="preserve"> </w:t>
      </w:r>
      <w:r>
        <w:rPr>
          <w:sz w:val="20"/>
        </w:rPr>
        <w:t>reparar los daños respectivos. Por lo tanto, la Corte deberá observar dicha concurrencia para pronunciarse debidamente y conforme a derecho</w:t>
      </w:r>
      <w:hyperlink w:anchor="_bookmark342" w:history="1">
        <w:r>
          <w:rPr>
            <w:position w:val="7"/>
            <w:sz w:val="13"/>
          </w:rPr>
          <w:t>313</w:t>
        </w:r>
      </w:hyperlink>
      <w:r>
        <w:rPr>
          <w:sz w:val="20"/>
        </w:rPr>
        <w:t xml:space="preserve">. Asimismo, la Corte estima que las reparaciones deberán incluir un análisis que contemple no sólo el derecho de las víctimas a obtener una reparación, sino que, además, incorpore una perspectiva de género y niñez, tanto en su formulación como en su </w:t>
      </w:r>
      <w:r>
        <w:rPr>
          <w:spacing w:val="-2"/>
          <w:sz w:val="20"/>
        </w:rPr>
        <w:t>implementación</w:t>
      </w:r>
      <w:hyperlink w:anchor="_bookmark343" w:history="1">
        <w:r>
          <w:rPr>
            <w:spacing w:val="-2"/>
            <w:position w:val="7"/>
            <w:sz w:val="13"/>
          </w:rPr>
          <w:t>314</w:t>
        </w:r>
      </w:hyperlink>
      <w:r>
        <w:rPr>
          <w:spacing w:val="-2"/>
          <w:sz w:val="20"/>
        </w:rPr>
        <w:t>.</w:t>
      </w:r>
    </w:p>
    <w:p w14:paraId="0A588E40" w14:textId="02B0B5E8" w:rsidR="00303C6E" w:rsidRDefault="005D07F3">
      <w:pPr>
        <w:pStyle w:val="Textoindependiente"/>
        <w:rPr>
          <w:sz w:val="25"/>
        </w:rPr>
      </w:pPr>
      <w:r>
        <w:rPr>
          <w:noProof/>
        </w:rPr>
        <mc:AlternateContent>
          <mc:Choice Requires="wps">
            <w:drawing>
              <wp:anchor distT="0" distB="0" distL="0" distR="0" simplePos="0" relativeHeight="487614976" behindDoc="1" locked="0" layoutInCell="1" allowOverlap="1" wp14:anchorId="22DD37D8" wp14:editId="11D710EB">
                <wp:simplePos x="0" y="0"/>
                <wp:positionH relativeFrom="page">
                  <wp:posOffset>685800</wp:posOffset>
                </wp:positionH>
                <wp:positionV relativeFrom="paragraph">
                  <wp:posOffset>208915</wp:posOffset>
                </wp:positionV>
                <wp:extent cx="1828800" cy="7620"/>
                <wp:effectExtent l="0" t="0" r="0" b="0"/>
                <wp:wrapTopAndBottom/>
                <wp:docPr id="57" name="docshape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4A031F" id="docshape56" o:spid="_x0000_s1026" style="position:absolute;margin-left:54pt;margin-top:16.45pt;width:2in;height:.6pt;z-index:-15701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" fillcolor="black" stroked="f">
                <w10:wrap type="topAndBottom" anchorx="page"/>
              </v:rect>
            </w:pict>
          </mc:Fallback>
        </mc:AlternateContent>
      </w:r>
    </w:p>
    <w:p w14:paraId="0255D7F7" w14:textId="77777777" w:rsidR="00303C6E" w:rsidRDefault="00000000">
      <w:pPr>
        <w:spacing w:before="96"/>
        <w:ind w:left="119" w:right="275"/>
        <w:jc w:val="both"/>
        <w:rPr>
          <w:sz w:val="16"/>
        </w:rPr>
      </w:pPr>
      <w:bookmarkStart w:id="370" w:name="_bookmark339"/>
      <w:bookmarkEnd w:id="370"/>
      <w:r>
        <w:rPr>
          <w:sz w:val="16"/>
          <w:vertAlign w:val="superscript"/>
        </w:rPr>
        <w:t>310</w:t>
      </w:r>
      <w:r>
        <w:rPr>
          <w:spacing w:val="80"/>
          <w:sz w:val="16"/>
        </w:rPr>
        <w:t xml:space="preserve">  </w:t>
      </w:r>
      <w:r>
        <w:rPr>
          <w:i/>
          <w:sz w:val="16"/>
        </w:rPr>
        <w:t>Cfr.</w:t>
      </w:r>
      <w:r>
        <w:rPr>
          <w:i/>
          <w:spacing w:val="-3"/>
          <w:sz w:val="16"/>
        </w:rPr>
        <w:t xml:space="preserve"> </w:t>
      </w:r>
      <w:r>
        <w:rPr>
          <w:i/>
          <w:sz w:val="16"/>
        </w:rPr>
        <w:t>Caso</w:t>
      </w:r>
      <w:r>
        <w:rPr>
          <w:i/>
          <w:spacing w:val="-2"/>
          <w:sz w:val="16"/>
        </w:rPr>
        <w:t xml:space="preserve"> </w:t>
      </w:r>
      <w:r>
        <w:rPr>
          <w:i/>
          <w:sz w:val="16"/>
        </w:rPr>
        <w:t>Velásquez</w:t>
      </w:r>
      <w:r>
        <w:rPr>
          <w:i/>
          <w:spacing w:val="-5"/>
          <w:sz w:val="16"/>
        </w:rPr>
        <w:t xml:space="preserve"> </w:t>
      </w:r>
      <w:r>
        <w:rPr>
          <w:i/>
          <w:sz w:val="16"/>
        </w:rPr>
        <w:t>Rodríguez</w:t>
      </w:r>
      <w:r>
        <w:rPr>
          <w:i/>
          <w:spacing w:val="-5"/>
          <w:sz w:val="16"/>
        </w:rPr>
        <w:t xml:space="preserve"> </w:t>
      </w:r>
      <w:r>
        <w:rPr>
          <w:i/>
          <w:sz w:val="16"/>
        </w:rPr>
        <w:t>Vs.</w:t>
      </w:r>
      <w:r>
        <w:rPr>
          <w:i/>
          <w:spacing w:val="-3"/>
          <w:sz w:val="16"/>
        </w:rPr>
        <w:t xml:space="preserve"> </w:t>
      </w:r>
      <w:r>
        <w:rPr>
          <w:i/>
          <w:sz w:val="16"/>
        </w:rPr>
        <w:t>Honduras.</w:t>
      </w:r>
      <w:r>
        <w:rPr>
          <w:i/>
          <w:spacing w:val="-3"/>
          <w:sz w:val="16"/>
        </w:rPr>
        <w:t xml:space="preserve"> </w:t>
      </w:r>
      <w:r>
        <w:rPr>
          <w:i/>
          <w:sz w:val="16"/>
        </w:rPr>
        <w:t>Reparaciones</w:t>
      </w:r>
      <w:r>
        <w:rPr>
          <w:i/>
          <w:spacing w:val="-5"/>
          <w:sz w:val="16"/>
        </w:rPr>
        <w:t xml:space="preserve"> </w:t>
      </w:r>
      <w:r>
        <w:rPr>
          <w:i/>
          <w:sz w:val="16"/>
        </w:rPr>
        <w:t>y</w:t>
      </w:r>
      <w:r>
        <w:rPr>
          <w:i/>
          <w:spacing w:val="-2"/>
          <w:sz w:val="16"/>
        </w:rPr>
        <w:t xml:space="preserve"> </w:t>
      </w:r>
      <w:r>
        <w:rPr>
          <w:i/>
          <w:sz w:val="16"/>
        </w:rPr>
        <w:t>Costas</w:t>
      </w:r>
      <w:r>
        <w:rPr>
          <w:sz w:val="16"/>
        </w:rPr>
        <w:t>.</w:t>
      </w:r>
      <w:r>
        <w:rPr>
          <w:spacing w:val="-3"/>
          <w:sz w:val="16"/>
        </w:rPr>
        <w:t xml:space="preserve"> </w:t>
      </w:r>
      <w:r>
        <w:rPr>
          <w:sz w:val="16"/>
        </w:rPr>
        <w:t>Sentencia</w:t>
      </w:r>
      <w:r>
        <w:rPr>
          <w:spacing w:val="-6"/>
          <w:sz w:val="16"/>
        </w:rPr>
        <w:t xml:space="preserve"> </w:t>
      </w:r>
      <w:r>
        <w:rPr>
          <w:sz w:val="16"/>
        </w:rPr>
        <w:t>de</w:t>
      </w:r>
      <w:r>
        <w:rPr>
          <w:spacing w:val="-5"/>
          <w:sz w:val="16"/>
        </w:rPr>
        <w:t xml:space="preserve"> </w:t>
      </w:r>
      <w:r>
        <w:rPr>
          <w:sz w:val="16"/>
        </w:rPr>
        <w:t>21</w:t>
      </w:r>
      <w:r>
        <w:rPr>
          <w:spacing w:val="-4"/>
          <w:sz w:val="16"/>
        </w:rPr>
        <w:t xml:space="preserve"> </w:t>
      </w:r>
      <w:r>
        <w:rPr>
          <w:sz w:val="16"/>
        </w:rPr>
        <w:t>de</w:t>
      </w:r>
      <w:r>
        <w:rPr>
          <w:spacing w:val="-2"/>
          <w:sz w:val="16"/>
        </w:rPr>
        <w:t xml:space="preserve"> </w:t>
      </w:r>
      <w:r>
        <w:rPr>
          <w:sz w:val="16"/>
        </w:rPr>
        <w:t>julio</w:t>
      </w:r>
      <w:r>
        <w:rPr>
          <w:spacing w:val="-2"/>
          <w:sz w:val="16"/>
        </w:rPr>
        <w:t xml:space="preserve"> </w:t>
      </w:r>
      <w:r>
        <w:rPr>
          <w:sz w:val="16"/>
        </w:rPr>
        <w:t>de</w:t>
      </w:r>
      <w:r>
        <w:rPr>
          <w:spacing w:val="-2"/>
          <w:sz w:val="16"/>
        </w:rPr>
        <w:t xml:space="preserve"> </w:t>
      </w:r>
      <w:r>
        <w:rPr>
          <w:sz w:val="16"/>
        </w:rPr>
        <w:t>1989.</w:t>
      </w:r>
      <w:r>
        <w:rPr>
          <w:spacing w:val="-3"/>
          <w:sz w:val="16"/>
        </w:rPr>
        <w:t xml:space="preserve"> </w:t>
      </w:r>
      <w:r>
        <w:rPr>
          <w:sz w:val="16"/>
        </w:rPr>
        <w:t>Serie</w:t>
      </w:r>
      <w:r>
        <w:rPr>
          <w:spacing w:val="-5"/>
          <w:sz w:val="16"/>
        </w:rPr>
        <w:t xml:space="preserve"> </w:t>
      </w:r>
      <w:r>
        <w:rPr>
          <w:sz w:val="16"/>
        </w:rPr>
        <w:t>C</w:t>
      </w:r>
      <w:r>
        <w:rPr>
          <w:spacing w:val="-2"/>
          <w:sz w:val="16"/>
        </w:rPr>
        <w:t xml:space="preserve"> </w:t>
      </w:r>
      <w:r>
        <w:rPr>
          <w:sz w:val="16"/>
        </w:rPr>
        <w:t>No.</w:t>
      </w:r>
      <w:r>
        <w:rPr>
          <w:spacing w:val="-3"/>
          <w:sz w:val="16"/>
        </w:rPr>
        <w:t xml:space="preserve"> </w:t>
      </w:r>
      <w:r>
        <w:rPr>
          <w:sz w:val="16"/>
        </w:rPr>
        <w:t xml:space="preserve">7, párr. 25, y </w:t>
      </w:r>
      <w:r>
        <w:rPr>
          <w:i/>
          <w:sz w:val="16"/>
        </w:rPr>
        <w:t xml:space="preserve">Caso Aroca Palma y otros Vs. Ecuador. Excepción Preliminar, Fondo, Reparaciones y Costas. </w:t>
      </w:r>
      <w:r>
        <w:rPr>
          <w:sz w:val="16"/>
        </w:rPr>
        <w:t>Sentencia de 8 de noviembre de 2022. Serie C No. 471, párr. 120.</w:t>
      </w:r>
    </w:p>
    <w:p w14:paraId="324AC060" w14:textId="77777777" w:rsidR="00303C6E" w:rsidRDefault="00000000">
      <w:pPr>
        <w:spacing w:before="59"/>
        <w:ind w:left="120" w:right="275" w:hanging="1"/>
        <w:jc w:val="both"/>
        <w:rPr>
          <w:sz w:val="16"/>
        </w:rPr>
      </w:pPr>
      <w:bookmarkStart w:id="371" w:name="_bookmark340"/>
      <w:bookmarkEnd w:id="371"/>
      <w:r>
        <w:rPr>
          <w:sz w:val="16"/>
          <w:vertAlign w:val="superscript"/>
        </w:rPr>
        <w:t>311</w:t>
      </w:r>
      <w:r>
        <w:rPr>
          <w:spacing w:val="80"/>
          <w:w w:val="150"/>
          <w:sz w:val="16"/>
        </w:rPr>
        <w:t xml:space="preserve">  </w:t>
      </w:r>
      <w:r>
        <w:rPr>
          <w:i/>
          <w:sz w:val="16"/>
        </w:rPr>
        <w:t>Cfr.</w:t>
      </w:r>
      <w:r>
        <w:rPr>
          <w:i/>
          <w:spacing w:val="-3"/>
          <w:sz w:val="16"/>
        </w:rPr>
        <w:t xml:space="preserve"> </w:t>
      </w:r>
      <w:r>
        <w:rPr>
          <w:i/>
          <w:sz w:val="16"/>
        </w:rPr>
        <w:t>Caso</w:t>
      </w:r>
      <w:r>
        <w:rPr>
          <w:i/>
          <w:spacing w:val="-4"/>
          <w:sz w:val="16"/>
        </w:rPr>
        <w:t xml:space="preserve"> </w:t>
      </w:r>
      <w:r>
        <w:rPr>
          <w:i/>
          <w:sz w:val="16"/>
        </w:rPr>
        <w:t>Velásquez</w:t>
      </w:r>
      <w:r>
        <w:rPr>
          <w:i/>
          <w:spacing w:val="-5"/>
          <w:sz w:val="16"/>
        </w:rPr>
        <w:t xml:space="preserve"> </w:t>
      </w:r>
      <w:r>
        <w:rPr>
          <w:i/>
          <w:sz w:val="16"/>
        </w:rPr>
        <w:t>Rodríguez</w:t>
      </w:r>
      <w:r>
        <w:rPr>
          <w:i/>
          <w:spacing w:val="-5"/>
          <w:sz w:val="16"/>
        </w:rPr>
        <w:t xml:space="preserve"> </w:t>
      </w:r>
      <w:r>
        <w:rPr>
          <w:i/>
          <w:sz w:val="16"/>
        </w:rPr>
        <w:t>Vs.</w:t>
      </w:r>
      <w:r>
        <w:rPr>
          <w:i/>
          <w:spacing w:val="-6"/>
          <w:sz w:val="16"/>
        </w:rPr>
        <w:t xml:space="preserve"> </w:t>
      </w:r>
      <w:r>
        <w:rPr>
          <w:i/>
          <w:sz w:val="16"/>
        </w:rPr>
        <w:t>Honduras</w:t>
      </w:r>
      <w:r>
        <w:rPr>
          <w:sz w:val="16"/>
        </w:rPr>
        <w:t>.</w:t>
      </w:r>
      <w:r>
        <w:rPr>
          <w:spacing w:val="-6"/>
          <w:sz w:val="16"/>
        </w:rPr>
        <w:t xml:space="preserve"> </w:t>
      </w:r>
      <w:r>
        <w:rPr>
          <w:i/>
          <w:sz w:val="16"/>
        </w:rPr>
        <w:t>Reparaciones</w:t>
      </w:r>
      <w:r>
        <w:rPr>
          <w:i/>
          <w:spacing w:val="-7"/>
          <w:sz w:val="16"/>
        </w:rPr>
        <w:t xml:space="preserve"> </w:t>
      </w:r>
      <w:r>
        <w:rPr>
          <w:i/>
          <w:sz w:val="16"/>
        </w:rPr>
        <w:t>y</w:t>
      </w:r>
      <w:r>
        <w:rPr>
          <w:i/>
          <w:spacing w:val="-4"/>
          <w:sz w:val="16"/>
        </w:rPr>
        <w:t xml:space="preserve"> </w:t>
      </w:r>
      <w:r>
        <w:rPr>
          <w:i/>
          <w:sz w:val="16"/>
        </w:rPr>
        <w:t>Costas</w:t>
      </w:r>
      <w:r>
        <w:rPr>
          <w:sz w:val="16"/>
        </w:rPr>
        <w:t>,</w:t>
      </w:r>
      <w:r>
        <w:rPr>
          <w:spacing w:val="-6"/>
          <w:sz w:val="16"/>
        </w:rPr>
        <w:t xml:space="preserve"> </w:t>
      </w:r>
      <w:r>
        <w:rPr>
          <w:i/>
          <w:sz w:val="16"/>
        </w:rPr>
        <w:t>supra</w:t>
      </w:r>
      <w:r>
        <w:rPr>
          <w:sz w:val="16"/>
        </w:rPr>
        <w:t>,</w:t>
      </w:r>
      <w:r>
        <w:rPr>
          <w:spacing w:val="-6"/>
          <w:sz w:val="16"/>
        </w:rPr>
        <w:t xml:space="preserve"> </w:t>
      </w:r>
      <w:r>
        <w:rPr>
          <w:sz w:val="16"/>
        </w:rPr>
        <w:t>párrs.</w:t>
      </w:r>
      <w:r>
        <w:rPr>
          <w:spacing w:val="-6"/>
          <w:sz w:val="16"/>
        </w:rPr>
        <w:t xml:space="preserve"> </w:t>
      </w:r>
      <w:r>
        <w:rPr>
          <w:sz w:val="16"/>
        </w:rPr>
        <w:t>25</w:t>
      </w:r>
      <w:r>
        <w:rPr>
          <w:spacing w:val="-4"/>
          <w:sz w:val="16"/>
        </w:rPr>
        <w:t xml:space="preserve"> </w:t>
      </w:r>
      <w:r>
        <w:rPr>
          <w:sz w:val="16"/>
        </w:rPr>
        <w:t>y</w:t>
      </w:r>
      <w:r>
        <w:rPr>
          <w:spacing w:val="-4"/>
          <w:sz w:val="16"/>
        </w:rPr>
        <w:t xml:space="preserve"> </w:t>
      </w:r>
      <w:r>
        <w:rPr>
          <w:sz w:val="16"/>
        </w:rPr>
        <w:t>2,</w:t>
      </w:r>
      <w:r>
        <w:rPr>
          <w:spacing w:val="-6"/>
          <w:sz w:val="16"/>
        </w:rPr>
        <w:t xml:space="preserve"> </w:t>
      </w:r>
      <w:r>
        <w:rPr>
          <w:sz w:val="16"/>
        </w:rPr>
        <w:t>y</w:t>
      </w:r>
      <w:r>
        <w:rPr>
          <w:spacing w:val="-4"/>
          <w:sz w:val="16"/>
        </w:rPr>
        <w:t xml:space="preserve"> </w:t>
      </w:r>
      <w:r>
        <w:rPr>
          <w:i/>
          <w:sz w:val="16"/>
        </w:rPr>
        <w:t>Caso</w:t>
      </w:r>
      <w:r>
        <w:rPr>
          <w:i/>
          <w:spacing w:val="-4"/>
          <w:sz w:val="16"/>
        </w:rPr>
        <w:t xml:space="preserve"> </w:t>
      </w:r>
      <w:r>
        <w:rPr>
          <w:i/>
          <w:sz w:val="16"/>
        </w:rPr>
        <w:t>Aroca</w:t>
      </w:r>
      <w:r>
        <w:rPr>
          <w:i/>
          <w:spacing w:val="-3"/>
          <w:sz w:val="16"/>
        </w:rPr>
        <w:t xml:space="preserve"> </w:t>
      </w:r>
      <w:r>
        <w:rPr>
          <w:i/>
          <w:sz w:val="16"/>
        </w:rPr>
        <w:t>Palma</w:t>
      </w:r>
      <w:r>
        <w:rPr>
          <w:i/>
          <w:spacing w:val="-5"/>
          <w:sz w:val="16"/>
        </w:rPr>
        <w:t xml:space="preserve"> </w:t>
      </w:r>
      <w:r>
        <w:rPr>
          <w:i/>
          <w:sz w:val="16"/>
        </w:rPr>
        <w:t>y</w:t>
      </w:r>
      <w:r>
        <w:rPr>
          <w:i/>
          <w:spacing w:val="-4"/>
          <w:sz w:val="16"/>
        </w:rPr>
        <w:t xml:space="preserve"> </w:t>
      </w:r>
      <w:r>
        <w:rPr>
          <w:i/>
          <w:sz w:val="16"/>
        </w:rPr>
        <w:t>otros Vs. Ecuador, supra</w:t>
      </w:r>
      <w:r>
        <w:rPr>
          <w:sz w:val="16"/>
        </w:rPr>
        <w:t>, párr. 121.</w:t>
      </w:r>
    </w:p>
    <w:p w14:paraId="78C2EBB4" w14:textId="77777777" w:rsidR="00303C6E" w:rsidRDefault="00000000">
      <w:pPr>
        <w:spacing w:before="60"/>
        <w:ind w:left="119" w:right="273"/>
        <w:jc w:val="both"/>
        <w:rPr>
          <w:sz w:val="16"/>
        </w:rPr>
      </w:pPr>
      <w:bookmarkStart w:id="372" w:name="_bookmark341"/>
      <w:bookmarkEnd w:id="372"/>
      <w:r>
        <w:rPr>
          <w:sz w:val="16"/>
          <w:vertAlign w:val="superscript"/>
        </w:rPr>
        <w:t>312</w:t>
      </w:r>
      <w:r>
        <w:rPr>
          <w:spacing w:val="80"/>
          <w:sz w:val="16"/>
        </w:rPr>
        <w:t xml:space="preserve">  </w:t>
      </w:r>
      <w:r>
        <w:rPr>
          <w:i/>
          <w:sz w:val="16"/>
        </w:rPr>
        <w:t xml:space="preserve">Cfr. Caso de la Masacre de Las Dos Erres Vs. Guatemala. Excepción Preliminar, Fondo, Reparaciones y Costas. </w:t>
      </w:r>
      <w:r>
        <w:rPr>
          <w:sz w:val="16"/>
        </w:rPr>
        <w:t xml:space="preserve">Sentencia de 24 de noviembre de 2009. Serie C No. 211, párr. 226, y </w:t>
      </w:r>
      <w:r>
        <w:rPr>
          <w:i/>
          <w:sz w:val="16"/>
        </w:rPr>
        <w:t xml:space="preserve">Caso Aroca Palma y otros Vs. Ecuador, supra, </w:t>
      </w:r>
      <w:r>
        <w:rPr>
          <w:sz w:val="16"/>
        </w:rPr>
        <w:t xml:space="preserve">párr. </w:t>
      </w:r>
      <w:r>
        <w:rPr>
          <w:spacing w:val="-4"/>
          <w:sz w:val="16"/>
        </w:rPr>
        <w:t>121.</w:t>
      </w:r>
    </w:p>
    <w:p w14:paraId="68D95E83" w14:textId="77777777" w:rsidR="00303C6E" w:rsidRDefault="00000000">
      <w:pPr>
        <w:spacing w:before="60"/>
        <w:ind w:left="119" w:right="276"/>
        <w:jc w:val="both"/>
        <w:rPr>
          <w:sz w:val="16"/>
        </w:rPr>
      </w:pPr>
      <w:bookmarkStart w:id="373" w:name="_bookmark342"/>
      <w:bookmarkEnd w:id="373"/>
      <w:r>
        <w:rPr>
          <w:sz w:val="16"/>
          <w:vertAlign w:val="superscript"/>
        </w:rPr>
        <w:t>313</w:t>
      </w:r>
      <w:r>
        <w:rPr>
          <w:spacing w:val="80"/>
          <w:w w:val="150"/>
          <w:sz w:val="16"/>
        </w:rPr>
        <w:t xml:space="preserve">  </w:t>
      </w:r>
      <w:r>
        <w:rPr>
          <w:i/>
          <w:sz w:val="16"/>
        </w:rPr>
        <w:t>Cfr. Caso Ticona Estrada Vs. Bolivia. Fondo, Reparaciones y Costas</w:t>
      </w:r>
      <w:r>
        <w:rPr>
          <w:sz w:val="16"/>
        </w:rPr>
        <w:t xml:space="preserve">. Sentencia de 27 de noviembre de 2008. Serie C No. 191, párr. 110, y </w:t>
      </w:r>
      <w:r>
        <w:rPr>
          <w:i/>
          <w:sz w:val="16"/>
        </w:rPr>
        <w:t xml:space="preserve">Caso Aroca Palma y otros Vs. Ecuador, supra, </w:t>
      </w:r>
      <w:r>
        <w:rPr>
          <w:sz w:val="16"/>
        </w:rPr>
        <w:t>párr. 121.</w:t>
      </w:r>
    </w:p>
    <w:p w14:paraId="760BA6D2" w14:textId="77777777" w:rsidR="00303C6E" w:rsidRDefault="00000000">
      <w:pPr>
        <w:spacing w:before="60"/>
        <w:ind w:left="119" w:right="278"/>
        <w:jc w:val="both"/>
        <w:rPr>
          <w:sz w:val="16"/>
        </w:rPr>
      </w:pPr>
      <w:bookmarkStart w:id="374" w:name="_bookmark343"/>
      <w:bookmarkEnd w:id="374"/>
      <w:r>
        <w:rPr>
          <w:sz w:val="16"/>
          <w:vertAlign w:val="superscript"/>
        </w:rPr>
        <w:t>314</w:t>
      </w:r>
      <w:r>
        <w:rPr>
          <w:spacing w:val="80"/>
          <w:w w:val="150"/>
          <w:sz w:val="16"/>
        </w:rPr>
        <w:t xml:space="preserve">  </w:t>
      </w:r>
      <w:r>
        <w:rPr>
          <w:i/>
          <w:sz w:val="16"/>
        </w:rPr>
        <w:t>Cfr.</w:t>
      </w:r>
      <w:r>
        <w:rPr>
          <w:i/>
          <w:spacing w:val="-6"/>
          <w:sz w:val="16"/>
        </w:rPr>
        <w:t xml:space="preserve"> </w:t>
      </w:r>
      <w:r>
        <w:rPr>
          <w:i/>
          <w:sz w:val="16"/>
        </w:rPr>
        <w:t>Caso</w:t>
      </w:r>
      <w:r>
        <w:rPr>
          <w:i/>
          <w:spacing w:val="-4"/>
          <w:sz w:val="16"/>
        </w:rPr>
        <w:t xml:space="preserve"> </w:t>
      </w:r>
      <w:r>
        <w:rPr>
          <w:i/>
          <w:sz w:val="16"/>
        </w:rPr>
        <w:t>I.V.</w:t>
      </w:r>
      <w:r>
        <w:rPr>
          <w:i/>
          <w:spacing w:val="-6"/>
          <w:sz w:val="16"/>
        </w:rPr>
        <w:t xml:space="preserve"> </w:t>
      </w:r>
      <w:r>
        <w:rPr>
          <w:i/>
          <w:sz w:val="16"/>
        </w:rPr>
        <w:t>Vs</w:t>
      </w:r>
      <w:r>
        <w:rPr>
          <w:i/>
          <w:spacing w:val="-7"/>
          <w:sz w:val="16"/>
        </w:rPr>
        <w:t xml:space="preserve"> </w:t>
      </w:r>
      <w:r>
        <w:rPr>
          <w:i/>
          <w:sz w:val="16"/>
        </w:rPr>
        <w:t>Bolivia</w:t>
      </w:r>
      <w:r>
        <w:rPr>
          <w:sz w:val="16"/>
        </w:rPr>
        <w:t>.</w:t>
      </w:r>
      <w:r>
        <w:rPr>
          <w:spacing w:val="-6"/>
          <w:sz w:val="16"/>
        </w:rPr>
        <w:t xml:space="preserve"> </w:t>
      </w:r>
      <w:r>
        <w:rPr>
          <w:i/>
          <w:sz w:val="16"/>
        </w:rPr>
        <w:t>Excepciones</w:t>
      </w:r>
      <w:r>
        <w:rPr>
          <w:i/>
          <w:spacing w:val="-5"/>
          <w:sz w:val="16"/>
        </w:rPr>
        <w:t xml:space="preserve"> </w:t>
      </w:r>
      <w:r>
        <w:rPr>
          <w:i/>
          <w:sz w:val="16"/>
        </w:rPr>
        <w:t>Preliminares,</w:t>
      </w:r>
      <w:r>
        <w:rPr>
          <w:i/>
          <w:spacing w:val="-8"/>
          <w:sz w:val="16"/>
        </w:rPr>
        <w:t xml:space="preserve"> </w:t>
      </w:r>
      <w:r>
        <w:rPr>
          <w:i/>
          <w:sz w:val="16"/>
        </w:rPr>
        <w:t>Fondo,</w:t>
      </w:r>
      <w:r>
        <w:rPr>
          <w:i/>
          <w:spacing w:val="-8"/>
          <w:sz w:val="16"/>
        </w:rPr>
        <w:t xml:space="preserve"> </w:t>
      </w:r>
      <w:r>
        <w:rPr>
          <w:i/>
          <w:sz w:val="16"/>
        </w:rPr>
        <w:t>Reparaciones</w:t>
      </w:r>
      <w:r>
        <w:rPr>
          <w:i/>
          <w:spacing w:val="-5"/>
          <w:sz w:val="16"/>
        </w:rPr>
        <w:t xml:space="preserve"> </w:t>
      </w:r>
      <w:r>
        <w:rPr>
          <w:i/>
          <w:sz w:val="16"/>
        </w:rPr>
        <w:t>y</w:t>
      </w:r>
      <w:r>
        <w:rPr>
          <w:i/>
          <w:spacing w:val="-6"/>
          <w:sz w:val="16"/>
        </w:rPr>
        <w:t xml:space="preserve"> </w:t>
      </w:r>
      <w:r>
        <w:rPr>
          <w:i/>
          <w:sz w:val="16"/>
        </w:rPr>
        <w:t>Costas</w:t>
      </w:r>
      <w:r>
        <w:rPr>
          <w:sz w:val="16"/>
        </w:rPr>
        <w:t>.</w:t>
      </w:r>
      <w:r>
        <w:rPr>
          <w:spacing w:val="-6"/>
          <w:sz w:val="16"/>
        </w:rPr>
        <w:t xml:space="preserve"> </w:t>
      </w:r>
      <w:r>
        <w:rPr>
          <w:sz w:val="16"/>
        </w:rPr>
        <w:t>Sentencia</w:t>
      </w:r>
      <w:r>
        <w:rPr>
          <w:spacing w:val="-3"/>
          <w:sz w:val="16"/>
        </w:rPr>
        <w:t xml:space="preserve"> </w:t>
      </w:r>
      <w:r>
        <w:rPr>
          <w:sz w:val="16"/>
        </w:rPr>
        <w:t>de</w:t>
      </w:r>
      <w:r>
        <w:rPr>
          <w:spacing w:val="-5"/>
          <w:sz w:val="16"/>
        </w:rPr>
        <w:t xml:space="preserve"> </w:t>
      </w:r>
      <w:r>
        <w:rPr>
          <w:sz w:val="16"/>
        </w:rPr>
        <w:t>30</w:t>
      </w:r>
      <w:r>
        <w:rPr>
          <w:spacing w:val="-4"/>
          <w:sz w:val="16"/>
        </w:rPr>
        <w:t xml:space="preserve"> </w:t>
      </w:r>
      <w:r>
        <w:rPr>
          <w:sz w:val="16"/>
        </w:rPr>
        <w:t>de</w:t>
      </w:r>
      <w:r>
        <w:rPr>
          <w:spacing w:val="-5"/>
          <w:sz w:val="16"/>
        </w:rPr>
        <w:t xml:space="preserve"> </w:t>
      </w:r>
      <w:r>
        <w:rPr>
          <w:sz w:val="16"/>
        </w:rPr>
        <w:t>noviembre</w:t>
      </w:r>
      <w:r>
        <w:rPr>
          <w:spacing w:val="-5"/>
          <w:sz w:val="16"/>
        </w:rPr>
        <w:t xml:space="preserve"> </w:t>
      </w:r>
      <w:r>
        <w:rPr>
          <w:sz w:val="16"/>
        </w:rPr>
        <w:t xml:space="preserve">de 2016. Serie C No. 329, párr. 326, y </w:t>
      </w:r>
      <w:r>
        <w:rPr>
          <w:i/>
          <w:sz w:val="16"/>
        </w:rPr>
        <w:t>Caso Barbosa de Souza y otros Vs. Brasil, supra</w:t>
      </w:r>
      <w:r>
        <w:rPr>
          <w:sz w:val="16"/>
        </w:rPr>
        <w:t>, párr. 165.</w:t>
      </w:r>
    </w:p>
    <w:p w14:paraId="380BC152" w14:textId="77777777" w:rsidR="00303C6E" w:rsidRDefault="00303C6E">
      <w:pPr>
        <w:jc w:val="both"/>
        <w:rPr>
          <w:sz w:val="16"/>
        </w:rPr>
        <w:sectPr w:rsidR="00303C6E">
          <w:pgSz w:w="12240" w:h="15840"/>
          <w:pgMar w:top="1360" w:right="800" w:bottom="900" w:left="960" w:header="0" w:footer="703" w:gutter="0"/>
          <w:cols w:space="720"/>
        </w:sectPr>
      </w:pPr>
    </w:p>
    <w:p w14:paraId="36044A85" w14:textId="77777777" w:rsidR="00303C6E" w:rsidRDefault="00000000">
      <w:pPr>
        <w:pStyle w:val="Prrafodelista"/>
        <w:numPr>
          <w:ilvl w:val="0"/>
          <w:numId w:val="18"/>
        </w:numPr>
        <w:tabs>
          <w:tab w:val="left" w:pos="687"/>
        </w:tabs>
        <w:spacing w:before="83"/>
        <w:ind w:right="277" w:firstLine="0"/>
        <w:jc w:val="both"/>
        <w:rPr>
          <w:sz w:val="20"/>
        </w:rPr>
      </w:pPr>
      <w:r>
        <w:rPr>
          <w:sz w:val="20"/>
        </w:rPr>
        <w:lastRenderedPageBreak/>
        <w:t>Tomando en</w:t>
      </w:r>
      <w:r>
        <w:rPr>
          <w:spacing w:val="-1"/>
          <w:sz w:val="20"/>
        </w:rPr>
        <w:t xml:space="preserve"> </w:t>
      </w:r>
      <w:r>
        <w:rPr>
          <w:sz w:val="20"/>
        </w:rPr>
        <w:t>cuenta</w:t>
      </w:r>
      <w:r>
        <w:rPr>
          <w:spacing w:val="-2"/>
          <w:sz w:val="20"/>
        </w:rPr>
        <w:t xml:space="preserve"> </w:t>
      </w:r>
      <w:r>
        <w:rPr>
          <w:sz w:val="20"/>
        </w:rPr>
        <w:t>las violaciones</w:t>
      </w:r>
      <w:r>
        <w:rPr>
          <w:spacing w:val="-2"/>
          <w:sz w:val="20"/>
        </w:rPr>
        <w:t xml:space="preserve"> </w:t>
      </w:r>
      <w:r>
        <w:rPr>
          <w:sz w:val="20"/>
        </w:rPr>
        <w:t>a</w:t>
      </w:r>
      <w:r>
        <w:rPr>
          <w:spacing w:val="-1"/>
          <w:sz w:val="20"/>
        </w:rPr>
        <w:t xml:space="preserve"> </w:t>
      </w:r>
      <w:r>
        <w:rPr>
          <w:sz w:val="20"/>
        </w:rPr>
        <w:t>la</w:t>
      </w:r>
      <w:r>
        <w:rPr>
          <w:spacing w:val="-2"/>
          <w:sz w:val="20"/>
        </w:rPr>
        <w:t xml:space="preserve"> </w:t>
      </w:r>
      <w:r>
        <w:rPr>
          <w:sz w:val="20"/>
        </w:rPr>
        <w:t>Convención</w:t>
      </w:r>
      <w:r>
        <w:rPr>
          <w:spacing w:val="-1"/>
          <w:sz w:val="20"/>
        </w:rPr>
        <w:t xml:space="preserve"> </w:t>
      </w:r>
      <w:r>
        <w:rPr>
          <w:sz w:val="20"/>
        </w:rPr>
        <w:t>Americana y</w:t>
      </w:r>
      <w:r>
        <w:rPr>
          <w:spacing w:val="-2"/>
          <w:sz w:val="20"/>
        </w:rPr>
        <w:t xml:space="preserve"> </w:t>
      </w:r>
      <w:r>
        <w:rPr>
          <w:sz w:val="20"/>
        </w:rPr>
        <w:t>a</w:t>
      </w:r>
      <w:r>
        <w:rPr>
          <w:spacing w:val="-1"/>
          <w:sz w:val="20"/>
        </w:rPr>
        <w:t xml:space="preserve"> </w:t>
      </w:r>
      <w:r>
        <w:rPr>
          <w:sz w:val="20"/>
        </w:rPr>
        <w:t>la</w:t>
      </w:r>
      <w:r>
        <w:rPr>
          <w:spacing w:val="-1"/>
          <w:sz w:val="20"/>
        </w:rPr>
        <w:t xml:space="preserve"> </w:t>
      </w:r>
      <w:r>
        <w:rPr>
          <w:sz w:val="20"/>
        </w:rPr>
        <w:t>Convención</w:t>
      </w:r>
      <w:r>
        <w:rPr>
          <w:spacing w:val="-1"/>
          <w:sz w:val="20"/>
        </w:rPr>
        <w:t xml:space="preserve"> </w:t>
      </w:r>
      <w:r>
        <w:rPr>
          <w:sz w:val="20"/>
        </w:rPr>
        <w:t>de</w:t>
      </w:r>
      <w:r>
        <w:rPr>
          <w:spacing w:val="-3"/>
          <w:sz w:val="20"/>
        </w:rPr>
        <w:t xml:space="preserve"> </w:t>
      </w:r>
      <w:r>
        <w:rPr>
          <w:sz w:val="20"/>
        </w:rPr>
        <w:t>Belém</w:t>
      </w:r>
      <w:r>
        <w:rPr>
          <w:spacing w:val="-1"/>
          <w:sz w:val="20"/>
        </w:rPr>
        <w:t xml:space="preserve"> </w:t>
      </w:r>
      <w:r>
        <w:rPr>
          <w:sz w:val="20"/>
        </w:rPr>
        <w:t>do Pará</w:t>
      </w:r>
      <w:r>
        <w:rPr>
          <w:spacing w:val="-18"/>
          <w:sz w:val="20"/>
        </w:rPr>
        <w:t xml:space="preserve"> </w:t>
      </w:r>
      <w:r>
        <w:rPr>
          <w:sz w:val="20"/>
        </w:rPr>
        <w:t>declaradas</w:t>
      </w:r>
      <w:r>
        <w:rPr>
          <w:spacing w:val="-18"/>
          <w:sz w:val="20"/>
        </w:rPr>
        <w:t xml:space="preserve"> </w:t>
      </w:r>
      <w:r>
        <w:rPr>
          <w:sz w:val="20"/>
        </w:rPr>
        <w:t>en</w:t>
      </w:r>
      <w:r>
        <w:rPr>
          <w:spacing w:val="-14"/>
          <w:sz w:val="20"/>
        </w:rPr>
        <w:t xml:space="preserve"> </w:t>
      </w:r>
      <w:r>
        <w:rPr>
          <w:sz w:val="20"/>
        </w:rPr>
        <w:t>el</w:t>
      </w:r>
      <w:r>
        <w:rPr>
          <w:spacing w:val="-17"/>
          <w:sz w:val="20"/>
        </w:rPr>
        <w:t xml:space="preserve"> </w:t>
      </w:r>
      <w:r>
        <w:rPr>
          <w:sz w:val="20"/>
        </w:rPr>
        <w:t>capítulo</w:t>
      </w:r>
      <w:r>
        <w:rPr>
          <w:spacing w:val="-18"/>
          <w:sz w:val="20"/>
        </w:rPr>
        <w:t xml:space="preserve"> </w:t>
      </w:r>
      <w:r>
        <w:rPr>
          <w:sz w:val="20"/>
        </w:rPr>
        <w:t>anterior,</w:t>
      </w:r>
      <w:r>
        <w:rPr>
          <w:spacing w:val="-18"/>
          <w:sz w:val="20"/>
        </w:rPr>
        <w:t xml:space="preserve"> </w:t>
      </w:r>
      <w:r>
        <w:rPr>
          <w:sz w:val="20"/>
        </w:rPr>
        <w:t>a</w:t>
      </w:r>
      <w:r>
        <w:rPr>
          <w:spacing w:val="-15"/>
          <w:sz w:val="20"/>
        </w:rPr>
        <w:t xml:space="preserve"> </w:t>
      </w:r>
      <w:r>
        <w:rPr>
          <w:sz w:val="20"/>
        </w:rPr>
        <w:t>la</w:t>
      </w:r>
      <w:r>
        <w:rPr>
          <w:spacing w:val="-17"/>
          <w:sz w:val="20"/>
        </w:rPr>
        <w:t xml:space="preserve"> </w:t>
      </w:r>
      <w:r>
        <w:rPr>
          <w:sz w:val="20"/>
        </w:rPr>
        <w:t>luz</w:t>
      </w:r>
      <w:r>
        <w:rPr>
          <w:spacing w:val="-17"/>
          <w:sz w:val="20"/>
        </w:rPr>
        <w:t xml:space="preserve"> </w:t>
      </w:r>
      <w:r>
        <w:rPr>
          <w:sz w:val="20"/>
        </w:rPr>
        <w:t>de</w:t>
      </w:r>
      <w:r>
        <w:rPr>
          <w:spacing w:val="-18"/>
          <w:sz w:val="20"/>
        </w:rPr>
        <w:t xml:space="preserve"> </w:t>
      </w:r>
      <w:r>
        <w:rPr>
          <w:sz w:val="20"/>
        </w:rPr>
        <w:t>los</w:t>
      </w:r>
      <w:r>
        <w:rPr>
          <w:spacing w:val="-18"/>
          <w:sz w:val="20"/>
        </w:rPr>
        <w:t xml:space="preserve"> </w:t>
      </w:r>
      <w:r>
        <w:rPr>
          <w:sz w:val="20"/>
        </w:rPr>
        <w:t>criterios</w:t>
      </w:r>
      <w:r>
        <w:rPr>
          <w:spacing w:val="-17"/>
          <w:sz w:val="20"/>
        </w:rPr>
        <w:t xml:space="preserve"> </w:t>
      </w:r>
      <w:r>
        <w:rPr>
          <w:sz w:val="20"/>
        </w:rPr>
        <w:t>fijados</w:t>
      </w:r>
      <w:r>
        <w:rPr>
          <w:spacing w:val="-16"/>
          <w:sz w:val="20"/>
        </w:rPr>
        <w:t xml:space="preserve"> </w:t>
      </w:r>
      <w:r>
        <w:rPr>
          <w:sz w:val="20"/>
        </w:rPr>
        <w:t>en</w:t>
      </w:r>
      <w:r>
        <w:rPr>
          <w:spacing w:val="-16"/>
          <w:sz w:val="20"/>
        </w:rPr>
        <w:t xml:space="preserve"> </w:t>
      </w:r>
      <w:r>
        <w:rPr>
          <w:sz w:val="20"/>
        </w:rPr>
        <w:t>la</w:t>
      </w:r>
      <w:r>
        <w:rPr>
          <w:spacing w:val="-17"/>
          <w:sz w:val="20"/>
        </w:rPr>
        <w:t xml:space="preserve"> </w:t>
      </w:r>
      <w:r>
        <w:rPr>
          <w:sz w:val="20"/>
        </w:rPr>
        <w:t>jurisprudencia</w:t>
      </w:r>
      <w:r>
        <w:rPr>
          <w:spacing w:val="-17"/>
          <w:sz w:val="20"/>
        </w:rPr>
        <w:t xml:space="preserve"> </w:t>
      </w:r>
      <w:r>
        <w:rPr>
          <w:sz w:val="20"/>
        </w:rPr>
        <w:t>del</w:t>
      </w:r>
      <w:r>
        <w:rPr>
          <w:spacing w:val="-16"/>
          <w:sz w:val="20"/>
        </w:rPr>
        <w:t xml:space="preserve"> </w:t>
      </w:r>
      <w:r>
        <w:rPr>
          <w:sz w:val="20"/>
        </w:rPr>
        <w:t>Tribunal en relación con la naturaleza y alcances de la obligación de reparar</w:t>
      </w:r>
      <w:hyperlink w:anchor="_bookmark346" w:history="1">
        <w:r>
          <w:rPr>
            <w:position w:val="7"/>
            <w:sz w:val="13"/>
          </w:rPr>
          <w:t>315</w:t>
        </w:r>
      </w:hyperlink>
      <w:r>
        <w:rPr>
          <w:sz w:val="20"/>
        </w:rPr>
        <w:t>, la Corte analizará las pretensiones</w:t>
      </w:r>
      <w:r>
        <w:rPr>
          <w:spacing w:val="-6"/>
          <w:sz w:val="20"/>
        </w:rPr>
        <w:t xml:space="preserve"> </w:t>
      </w:r>
      <w:r>
        <w:rPr>
          <w:sz w:val="20"/>
        </w:rPr>
        <w:t>presentadas</w:t>
      </w:r>
      <w:r>
        <w:rPr>
          <w:spacing w:val="-6"/>
          <w:sz w:val="20"/>
        </w:rPr>
        <w:t xml:space="preserve"> </w:t>
      </w:r>
      <w:r>
        <w:rPr>
          <w:sz w:val="20"/>
        </w:rPr>
        <w:t>por</w:t>
      </w:r>
      <w:r>
        <w:rPr>
          <w:spacing w:val="-6"/>
          <w:sz w:val="20"/>
        </w:rPr>
        <w:t xml:space="preserve"> </w:t>
      </w:r>
      <w:r>
        <w:rPr>
          <w:sz w:val="20"/>
        </w:rPr>
        <w:t>la</w:t>
      </w:r>
      <w:r>
        <w:rPr>
          <w:spacing w:val="-3"/>
          <w:sz w:val="20"/>
        </w:rPr>
        <w:t xml:space="preserve"> </w:t>
      </w:r>
      <w:r>
        <w:rPr>
          <w:sz w:val="20"/>
        </w:rPr>
        <w:t>Comisión</w:t>
      </w:r>
      <w:r>
        <w:rPr>
          <w:spacing w:val="-3"/>
          <w:sz w:val="20"/>
        </w:rPr>
        <w:t xml:space="preserve"> </w:t>
      </w:r>
      <w:r>
        <w:rPr>
          <w:sz w:val="20"/>
        </w:rPr>
        <w:t>y</w:t>
      </w:r>
      <w:r>
        <w:rPr>
          <w:spacing w:val="-6"/>
          <w:sz w:val="20"/>
        </w:rPr>
        <w:t xml:space="preserve"> </w:t>
      </w:r>
      <w:r>
        <w:rPr>
          <w:sz w:val="20"/>
        </w:rPr>
        <w:t>los</w:t>
      </w:r>
      <w:r>
        <w:rPr>
          <w:spacing w:val="-4"/>
          <w:sz w:val="20"/>
        </w:rPr>
        <w:t xml:space="preserve"> </w:t>
      </w:r>
      <w:r>
        <w:rPr>
          <w:sz w:val="20"/>
        </w:rPr>
        <w:t>representantes,</w:t>
      </w:r>
      <w:r>
        <w:rPr>
          <w:spacing w:val="-6"/>
          <w:sz w:val="20"/>
        </w:rPr>
        <w:t xml:space="preserve"> </w:t>
      </w:r>
      <w:r>
        <w:rPr>
          <w:sz w:val="20"/>
        </w:rPr>
        <w:t>así</w:t>
      </w:r>
      <w:r>
        <w:rPr>
          <w:spacing w:val="-3"/>
          <w:sz w:val="20"/>
        </w:rPr>
        <w:t xml:space="preserve"> </w:t>
      </w:r>
      <w:r>
        <w:rPr>
          <w:sz w:val="20"/>
        </w:rPr>
        <w:t>como</w:t>
      </w:r>
      <w:r>
        <w:rPr>
          <w:spacing w:val="-6"/>
          <w:sz w:val="20"/>
        </w:rPr>
        <w:t xml:space="preserve"> </w:t>
      </w:r>
      <w:r>
        <w:rPr>
          <w:sz w:val="20"/>
        </w:rPr>
        <w:t>los</w:t>
      </w:r>
      <w:r>
        <w:rPr>
          <w:spacing w:val="-6"/>
          <w:sz w:val="20"/>
        </w:rPr>
        <w:t xml:space="preserve"> </w:t>
      </w:r>
      <w:r>
        <w:rPr>
          <w:sz w:val="20"/>
        </w:rPr>
        <w:t>argumentos</w:t>
      </w:r>
      <w:r>
        <w:rPr>
          <w:spacing w:val="-6"/>
          <w:sz w:val="20"/>
        </w:rPr>
        <w:t xml:space="preserve"> </w:t>
      </w:r>
      <w:r>
        <w:rPr>
          <w:sz w:val="20"/>
        </w:rPr>
        <w:t>del</w:t>
      </w:r>
      <w:r>
        <w:rPr>
          <w:spacing w:val="-5"/>
          <w:sz w:val="20"/>
        </w:rPr>
        <w:t xml:space="preserve"> </w:t>
      </w:r>
      <w:r>
        <w:rPr>
          <w:sz w:val="20"/>
        </w:rPr>
        <w:t xml:space="preserve">Estado al respecto, con el objeto de disponer a continuación las medidas tendientes a reparar dichas </w:t>
      </w:r>
      <w:r>
        <w:rPr>
          <w:spacing w:val="-2"/>
          <w:sz w:val="20"/>
        </w:rPr>
        <w:t>violaciones.</w:t>
      </w:r>
    </w:p>
    <w:p w14:paraId="5DABA116" w14:textId="77777777" w:rsidR="00303C6E" w:rsidRDefault="00303C6E">
      <w:pPr>
        <w:pStyle w:val="Textoindependiente"/>
      </w:pPr>
    </w:p>
    <w:p w14:paraId="1C4FC1DB" w14:textId="77777777" w:rsidR="00303C6E" w:rsidRDefault="00000000">
      <w:pPr>
        <w:pStyle w:val="Prrafodelista"/>
        <w:numPr>
          <w:ilvl w:val="0"/>
          <w:numId w:val="18"/>
        </w:numPr>
        <w:tabs>
          <w:tab w:val="left" w:pos="687"/>
        </w:tabs>
        <w:ind w:right="279" w:firstLine="0"/>
        <w:jc w:val="both"/>
        <w:rPr>
          <w:sz w:val="20"/>
        </w:rPr>
      </w:pPr>
      <w:r>
        <w:rPr>
          <w:sz w:val="20"/>
        </w:rPr>
        <w:t>El Tribunal estima pertinente resaltar que la víctima manifestó de forma expresa que no solicitaría</w:t>
      </w:r>
      <w:r>
        <w:rPr>
          <w:spacing w:val="-1"/>
          <w:sz w:val="20"/>
        </w:rPr>
        <w:t xml:space="preserve"> </w:t>
      </w:r>
      <w:r>
        <w:rPr>
          <w:sz w:val="20"/>
        </w:rPr>
        <w:t>medidas</w:t>
      </w:r>
      <w:r>
        <w:rPr>
          <w:spacing w:val="-5"/>
          <w:sz w:val="20"/>
        </w:rPr>
        <w:t xml:space="preserve"> </w:t>
      </w:r>
      <w:r>
        <w:rPr>
          <w:sz w:val="20"/>
        </w:rPr>
        <w:t>de</w:t>
      </w:r>
      <w:r>
        <w:rPr>
          <w:spacing w:val="-3"/>
          <w:sz w:val="20"/>
        </w:rPr>
        <w:t xml:space="preserve"> </w:t>
      </w:r>
      <w:r>
        <w:rPr>
          <w:sz w:val="20"/>
        </w:rPr>
        <w:t>rehabilitación</w:t>
      </w:r>
      <w:r>
        <w:rPr>
          <w:spacing w:val="-3"/>
          <w:sz w:val="20"/>
        </w:rPr>
        <w:t xml:space="preserve"> </w:t>
      </w:r>
      <w:r>
        <w:rPr>
          <w:sz w:val="20"/>
        </w:rPr>
        <w:t>ni</w:t>
      </w:r>
      <w:r>
        <w:rPr>
          <w:spacing w:val="-4"/>
          <w:sz w:val="20"/>
        </w:rPr>
        <w:t xml:space="preserve"> </w:t>
      </w:r>
      <w:r>
        <w:rPr>
          <w:sz w:val="20"/>
        </w:rPr>
        <w:t>indemnización</w:t>
      </w:r>
      <w:r>
        <w:rPr>
          <w:spacing w:val="-3"/>
          <w:sz w:val="20"/>
        </w:rPr>
        <w:t xml:space="preserve"> </w:t>
      </w:r>
      <w:r>
        <w:rPr>
          <w:sz w:val="20"/>
        </w:rPr>
        <w:t>compensatoria,</w:t>
      </w:r>
      <w:r>
        <w:rPr>
          <w:spacing w:val="-2"/>
          <w:sz w:val="20"/>
        </w:rPr>
        <w:t xml:space="preserve"> </w:t>
      </w:r>
      <w:r>
        <w:rPr>
          <w:sz w:val="20"/>
        </w:rPr>
        <w:t>razón</w:t>
      </w:r>
      <w:r>
        <w:rPr>
          <w:spacing w:val="-3"/>
          <w:sz w:val="20"/>
        </w:rPr>
        <w:t xml:space="preserve"> </w:t>
      </w:r>
      <w:r>
        <w:rPr>
          <w:sz w:val="20"/>
        </w:rPr>
        <w:t>por</w:t>
      </w:r>
      <w:r>
        <w:rPr>
          <w:spacing w:val="-3"/>
          <w:sz w:val="20"/>
        </w:rPr>
        <w:t xml:space="preserve"> </w:t>
      </w:r>
      <w:r>
        <w:rPr>
          <w:sz w:val="20"/>
        </w:rPr>
        <w:t>la</w:t>
      </w:r>
      <w:r>
        <w:rPr>
          <w:spacing w:val="-4"/>
          <w:sz w:val="20"/>
        </w:rPr>
        <w:t xml:space="preserve"> </w:t>
      </w:r>
      <w:r>
        <w:rPr>
          <w:sz w:val="20"/>
        </w:rPr>
        <w:t>cual,</w:t>
      </w:r>
      <w:r>
        <w:rPr>
          <w:spacing w:val="-5"/>
          <w:sz w:val="20"/>
        </w:rPr>
        <w:t xml:space="preserve"> </w:t>
      </w:r>
      <w:r>
        <w:rPr>
          <w:sz w:val="20"/>
        </w:rPr>
        <w:t>lo</w:t>
      </w:r>
      <w:r>
        <w:rPr>
          <w:spacing w:val="-5"/>
          <w:sz w:val="20"/>
        </w:rPr>
        <w:t xml:space="preserve"> </w:t>
      </w:r>
      <w:r>
        <w:rPr>
          <w:sz w:val="20"/>
        </w:rPr>
        <w:t>tendrá</w:t>
      </w:r>
      <w:r>
        <w:rPr>
          <w:spacing w:val="-4"/>
          <w:sz w:val="20"/>
        </w:rPr>
        <w:t xml:space="preserve"> </w:t>
      </w:r>
      <w:r>
        <w:rPr>
          <w:sz w:val="20"/>
        </w:rPr>
        <w:t>en consideración al momento de fijar las reparaciones.</w:t>
      </w:r>
    </w:p>
    <w:p w14:paraId="3ACCA183" w14:textId="77777777" w:rsidR="00303C6E" w:rsidRDefault="00303C6E">
      <w:pPr>
        <w:pStyle w:val="Textoindependiente"/>
      </w:pPr>
    </w:p>
    <w:p w14:paraId="575CE5D8" w14:textId="77777777" w:rsidR="00303C6E" w:rsidRDefault="00000000">
      <w:pPr>
        <w:pStyle w:val="Ttulo3"/>
        <w:numPr>
          <w:ilvl w:val="0"/>
          <w:numId w:val="10"/>
        </w:numPr>
        <w:tabs>
          <w:tab w:val="left" w:pos="974"/>
        </w:tabs>
      </w:pPr>
      <w:bookmarkStart w:id="375" w:name="A._Parte_lesionada"/>
      <w:bookmarkStart w:id="376" w:name="_bookmark344"/>
      <w:bookmarkEnd w:id="375"/>
      <w:bookmarkEnd w:id="376"/>
      <w:r>
        <w:t>Parte</w:t>
      </w:r>
      <w:r>
        <w:rPr>
          <w:spacing w:val="-5"/>
        </w:rPr>
        <w:t xml:space="preserve"> </w:t>
      </w:r>
      <w:r>
        <w:rPr>
          <w:spacing w:val="-2"/>
        </w:rPr>
        <w:t>lesionada</w:t>
      </w:r>
    </w:p>
    <w:p w14:paraId="21EA85B5" w14:textId="77777777" w:rsidR="00303C6E" w:rsidRDefault="00303C6E">
      <w:pPr>
        <w:pStyle w:val="Textoindependiente"/>
        <w:spacing w:before="1"/>
        <w:rPr>
          <w:b/>
          <w:i/>
        </w:rPr>
      </w:pPr>
    </w:p>
    <w:p w14:paraId="3D183C5B" w14:textId="77777777" w:rsidR="00303C6E" w:rsidRDefault="00000000">
      <w:pPr>
        <w:pStyle w:val="Prrafodelista"/>
        <w:numPr>
          <w:ilvl w:val="0"/>
          <w:numId w:val="18"/>
        </w:numPr>
        <w:tabs>
          <w:tab w:val="left" w:pos="686"/>
        </w:tabs>
        <w:ind w:left="118" w:right="281" w:firstLine="0"/>
        <w:jc w:val="both"/>
        <w:rPr>
          <w:sz w:val="20"/>
        </w:rPr>
      </w:pPr>
      <w:r>
        <w:rPr>
          <w:sz w:val="20"/>
        </w:rPr>
        <w:t>Este Tribunal considera parte lesionada, en los términos del artículo 63.1 de la Convención, a quienes han sido declaradas víctimas de la violación de algún derecho reconocido en la misma. Por lo</w:t>
      </w:r>
      <w:r>
        <w:rPr>
          <w:spacing w:val="-6"/>
          <w:sz w:val="20"/>
        </w:rPr>
        <w:t xml:space="preserve"> </w:t>
      </w:r>
      <w:r>
        <w:rPr>
          <w:sz w:val="20"/>
        </w:rPr>
        <w:t>tanto,</w:t>
      </w:r>
      <w:r>
        <w:rPr>
          <w:spacing w:val="-1"/>
          <w:sz w:val="20"/>
        </w:rPr>
        <w:t xml:space="preserve"> </w:t>
      </w:r>
      <w:r>
        <w:rPr>
          <w:sz w:val="20"/>
        </w:rPr>
        <w:t>esta</w:t>
      </w:r>
      <w:r>
        <w:rPr>
          <w:spacing w:val="-3"/>
          <w:sz w:val="20"/>
        </w:rPr>
        <w:t xml:space="preserve"> </w:t>
      </w:r>
      <w:r>
        <w:rPr>
          <w:sz w:val="20"/>
        </w:rPr>
        <w:t>Corte</w:t>
      </w:r>
      <w:r>
        <w:rPr>
          <w:spacing w:val="-4"/>
          <w:sz w:val="20"/>
        </w:rPr>
        <w:t xml:space="preserve"> </w:t>
      </w:r>
      <w:r>
        <w:rPr>
          <w:sz w:val="20"/>
        </w:rPr>
        <w:t>considera</w:t>
      </w:r>
      <w:r>
        <w:rPr>
          <w:spacing w:val="-3"/>
          <w:sz w:val="20"/>
        </w:rPr>
        <w:t xml:space="preserve"> </w:t>
      </w:r>
      <w:r>
        <w:rPr>
          <w:sz w:val="20"/>
        </w:rPr>
        <w:t>como</w:t>
      </w:r>
      <w:r>
        <w:rPr>
          <w:spacing w:val="-4"/>
          <w:sz w:val="20"/>
        </w:rPr>
        <w:t xml:space="preserve"> </w:t>
      </w:r>
      <w:r>
        <w:rPr>
          <w:sz w:val="20"/>
        </w:rPr>
        <w:t>“parte</w:t>
      </w:r>
      <w:r>
        <w:rPr>
          <w:spacing w:val="-7"/>
          <w:sz w:val="20"/>
        </w:rPr>
        <w:t xml:space="preserve"> </w:t>
      </w:r>
      <w:r>
        <w:rPr>
          <w:sz w:val="20"/>
        </w:rPr>
        <w:t>lesionada”</w:t>
      </w:r>
      <w:r>
        <w:rPr>
          <w:spacing w:val="-6"/>
          <w:sz w:val="20"/>
        </w:rPr>
        <w:t xml:space="preserve"> </w:t>
      </w:r>
      <w:r>
        <w:rPr>
          <w:sz w:val="20"/>
        </w:rPr>
        <w:t>a</w:t>
      </w:r>
      <w:r>
        <w:rPr>
          <w:spacing w:val="-5"/>
          <w:sz w:val="20"/>
        </w:rPr>
        <w:t xml:space="preserve"> </w:t>
      </w:r>
      <w:r>
        <w:rPr>
          <w:sz w:val="20"/>
        </w:rPr>
        <w:t>la</w:t>
      </w:r>
      <w:r>
        <w:rPr>
          <w:spacing w:val="-3"/>
          <w:sz w:val="20"/>
        </w:rPr>
        <w:t xml:space="preserve"> </w:t>
      </w:r>
      <w:r>
        <w:rPr>
          <w:sz w:val="20"/>
        </w:rPr>
        <w:t>señora</w:t>
      </w:r>
      <w:r>
        <w:rPr>
          <w:spacing w:val="-5"/>
          <w:sz w:val="20"/>
        </w:rPr>
        <w:t xml:space="preserve"> </w:t>
      </w:r>
      <w:r>
        <w:rPr>
          <w:sz w:val="20"/>
        </w:rPr>
        <w:t>Brisa</w:t>
      </w:r>
      <w:r>
        <w:rPr>
          <w:spacing w:val="-1"/>
          <w:sz w:val="20"/>
        </w:rPr>
        <w:t xml:space="preserve"> </w:t>
      </w:r>
      <w:r>
        <w:rPr>
          <w:sz w:val="20"/>
        </w:rPr>
        <w:t>De</w:t>
      </w:r>
      <w:r>
        <w:rPr>
          <w:spacing w:val="-7"/>
          <w:sz w:val="20"/>
        </w:rPr>
        <w:t xml:space="preserve"> </w:t>
      </w:r>
      <w:r>
        <w:rPr>
          <w:sz w:val="20"/>
        </w:rPr>
        <w:t>Angulo</w:t>
      </w:r>
      <w:r>
        <w:rPr>
          <w:spacing w:val="-4"/>
          <w:sz w:val="20"/>
        </w:rPr>
        <w:t xml:space="preserve"> </w:t>
      </w:r>
      <w:r>
        <w:rPr>
          <w:sz w:val="20"/>
        </w:rPr>
        <w:t>Losada,</w:t>
      </w:r>
      <w:r>
        <w:rPr>
          <w:spacing w:val="-6"/>
          <w:sz w:val="20"/>
        </w:rPr>
        <w:t xml:space="preserve"> </w:t>
      </w:r>
      <w:r>
        <w:rPr>
          <w:sz w:val="20"/>
        </w:rPr>
        <w:t>quien,</w:t>
      </w:r>
      <w:r>
        <w:rPr>
          <w:spacing w:val="-6"/>
          <w:sz w:val="20"/>
        </w:rPr>
        <w:t xml:space="preserve"> </w:t>
      </w:r>
      <w:r>
        <w:rPr>
          <w:sz w:val="20"/>
        </w:rPr>
        <w:t>en su</w:t>
      </w:r>
      <w:r>
        <w:rPr>
          <w:spacing w:val="-5"/>
          <w:sz w:val="20"/>
        </w:rPr>
        <w:t xml:space="preserve"> </w:t>
      </w:r>
      <w:r>
        <w:rPr>
          <w:sz w:val="20"/>
        </w:rPr>
        <w:t>carácter</w:t>
      </w:r>
      <w:r>
        <w:rPr>
          <w:spacing w:val="-8"/>
          <w:sz w:val="20"/>
        </w:rPr>
        <w:t xml:space="preserve"> </w:t>
      </w:r>
      <w:r>
        <w:rPr>
          <w:sz w:val="20"/>
        </w:rPr>
        <w:t>de</w:t>
      </w:r>
      <w:r>
        <w:rPr>
          <w:spacing w:val="-8"/>
          <w:sz w:val="20"/>
        </w:rPr>
        <w:t xml:space="preserve"> </w:t>
      </w:r>
      <w:r>
        <w:rPr>
          <w:sz w:val="20"/>
        </w:rPr>
        <w:t>víctima</w:t>
      </w:r>
      <w:r>
        <w:rPr>
          <w:spacing w:val="-6"/>
          <w:sz w:val="20"/>
        </w:rPr>
        <w:t xml:space="preserve"> </w:t>
      </w:r>
      <w:r>
        <w:rPr>
          <w:sz w:val="20"/>
        </w:rPr>
        <w:t>de</w:t>
      </w:r>
      <w:r>
        <w:rPr>
          <w:spacing w:val="-8"/>
          <w:sz w:val="20"/>
        </w:rPr>
        <w:t xml:space="preserve"> </w:t>
      </w:r>
      <w:r>
        <w:rPr>
          <w:sz w:val="20"/>
        </w:rPr>
        <w:t>las</w:t>
      </w:r>
      <w:r>
        <w:rPr>
          <w:spacing w:val="-7"/>
          <w:sz w:val="20"/>
        </w:rPr>
        <w:t xml:space="preserve"> </w:t>
      </w:r>
      <w:r>
        <w:rPr>
          <w:sz w:val="20"/>
        </w:rPr>
        <w:t>violaciones</w:t>
      </w:r>
      <w:r>
        <w:rPr>
          <w:spacing w:val="-7"/>
          <w:sz w:val="20"/>
        </w:rPr>
        <w:t xml:space="preserve"> </w:t>
      </w:r>
      <w:r>
        <w:rPr>
          <w:sz w:val="20"/>
        </w:rPr>
        <w:t>declaradas</w:t>
      </w:r>
      <w:r>
        <w:rPr>
          <w:spacing w:val="-7"/>
          <w:sz w:val="20"/>
        </w:rPr>
        <w:t xml:space="preserve"> </w:t>
      </w:r>
      <w:r>
        <w:rPr>
          <w:sz w:val="20"/>
        </w:rPr>
        <w:t>en</w:t>
      </w:r>
      <w:r>
        <w:rPr>
          <w:spacing w:val="-5"/>
          <w:sz w:val="20"/>
        </w:rPr>
        <w:t xml:space="preserve"> </w:t>
      </w:r>
      <w:r>
        <w:rPr>
          <w:sz w:val="20"/>
        </w:rPr>
        <w:t>el</w:t>
      </w:r>
      <w:r>
        <w:rPr>
          <w:spacing w:val="-6"/>
          <w:sz w:val="20"/>
        </w:rPr>
        <w:t xml:space="preserve"> </w:t>
      </w:r>
      <w:r>
        <w:rPr>
          <w:sz w:val="20"/>
        </w:rPr>
        <w:t>capítulo</w:t>
      </w:r>
      <w:r>
        <w:rPr>
          <w:spacing w:val="-7"/>
          <w:sz w:val="20"/>
        </w:rPr>
        <w:t xml:space="preserve"> </w:t>
      </w:r>
      <w:r>
        <w:rPr>
          <w:sz w:val="20"/>
        </w:rPr>
        <w:t>VII</w:t>
      </w:r>
      <w:r>
        <w:rPr>
          <w:spacing w:val="-7"/>
          <w:sz w:val="20"/>
        </w:rPr>
        <w:t xml:space="preserve"> </w:t>
      </w:r>
      <w:r>
        <w:rPr>
          <w:sz w:val="20"/>
        </w:rPr>
        <w:t>de</w:t>
      </w:r>
      <w:r>
        <w:rPr>
          <w:spacing w:val="-5"/>
          <w:sz w:val="20"/>
        </w:rPr>
        <w:t xml:space="preserve"> </w:t>
      </w:r>
      <w:r>
        <w:rPr>
          <w:sz w:val="20"/>
        </w:rPr>
        <w:t>la</w:t>
      </w:r>
      <w:r>
        <w:rPr>
          <w:spacing w:val="-6"/>
          <w:sz w:val="20"/>
        </w:rPr>
        <w:t xml:space="preserve"> </w:t>
      </w:r>
      <w:r>
        <w:rPr>
          <w:sz w:val="20"/>
        </w:rPr>
        <w:t>presente</w:t>
      </w:r>
      <w:r>
        <w:rPr>
          <w:spacing w:val="-8"/>
          <w:sz w:val="20"/>
        </w:rPr>
        <w:t xml:space="preserve"> </w:t>
      </w:r>
      <w:r>
        <w:rPr>
          <w:sz w:val="20"/>
        </w:rPr>
        <w:t>Sentencia,</w:t>
      </w:r>
      <w:r>
        <w:rPr>
          <w:spacing w:val="-5"/>
          <w:sz w:val="20"/>
        </w:rPr>
        <w:t xml:space="preserve"> </w:t>
      </w:r>
      <w:r>
        <w:rPr>
          <w:sz w:val="20"/>
        </w:rPr>
        <w:t>será beneficiaria de las reparaciones que la Corte ordene.</w:t>
      </w:r>
    </w:p>
    <w:p w14:paraId="65D05376" w14:textId="77777777" w:rsidR="00303C6E" w:rsidRDefault="00303C6E">
      <w:pPr>
        <w:pStyle w:val="Textoindependiente"/>
        <w:spacing w:before="1"/>
      </w:pPr>
    </w:p>
    <w:p w14:paraId="041EBEFF" w14:textId="77777777" w:rsidR="00303C6E" w:rsidRDefault="00000000">
      <w:pPr>
        <w:pStyle w:val="Ttulo3"/>
        <w:numPr>
          <w:ilvl w:val="0"/>
          <w:numId w:val="10"/>
        </w:numPr>
        <w:tabs>
          <w:tab w:val="left" w:pos="974"/>
        </w:tabs>
        <w:ind w:left="680" w:right="280" w:firstLine="0"/>
      </w:pPr>
      <w:bookmarkStart w:id="377" w:name="B._Obligación_de_investigar_los_hechos_e"/>
      <w:bookmarkStart w:id="378" w:name="_bookmark345"/>
      <w:bookmarkEnd w:id="377"/>
      <w:bookmarkEnd w:id="378"/>
      <w:r>
        <w:t>Obligación</w:t>
      </w:r>
      <w:r>
        <w:rPr>
          <w:spacing w:val="-3"/>
        </w:rPr>
        <w:t xml:space="preserve"> </w:t>
      </w:r>
      <w:r>
        <w:t>de investigar los</w:t>
      </w:r>
      <w:r>
        <w:rPr>
          <w:spacing w:val="-3"/>
        </w:rPr>
        <w:t xml:space="preserve"> </w:t>
      </w:r>
      <w:r>
        <w:t>hechos</w:t>
      </w:r>
      <w:r>
        <w:rPr>
          <w:spacing w:val="-3"/>
        </w:rPr>
        <w:t xml:space="preserve"> </w:t>
      </w:r>
      <w:r>
        <w:t>e identificar, juzgar y, en su</w:t>
      </w:r>
      <w:r>
        <w:rPr>
          <w:spacing w:val="-3"/>
        </w:rPr>
        <w:t xml:space="preserve"> </w:t>
      </w:r>
      <w:r>
        <w:t>caso,</w:t>
      </w:r>
      <w:r>
        <w:rPr>
          <w:spacing w:val="-2"/>
        </w:rPr>
        <w:t xml:space="preserve"> </w:t>
      </w:r>
      <w:r>
        <w:t>sancionar a los responsables</w:t>
      </w:r>
    </w:p>
    <w:p w14:paraId="2A91EA0B" w14:textId="77777777" w:rsidR="00303C6E" w:rsidRDefault="00303C6E">
      <w:pPr>
        <w:pStyle w:val="Textoindependiente"/>
        <w:spacing w:before="10"/>
        <w:rPr>
          <w:b/>
          <w:i/>
          <w:sz w:val="19"/>
        </w:rPr>
      </w:pPr>
    </w:p>
    <w:p w14:paraId="3ACC84AF" w14:textId="77777777" w:rsidR="00303C6E" w:rsidRDefault="00000000">
      <w:pPr>
        <w:pStyle w:val="Prrafodelista"/>
        <w:numPr>
          <w:ilvl w:val="0"/>
          <w:numId w:val="18"/>
        </w:numPr>
        <w:tabs>
          <w:tab w:val="left" w:pos="686"/>
        </w:tabs>
        <w:ind w:right="276" w:hanging="1"/>
        <w:jc w:val="both"/>
        <w:rPr>
          <w:sz w:val="20"/>
        </w:rPr>
      </w:pPr>
      <w:r>
        <w:rPr>
          <w:sz w:val="20"/>
        </w:rPr>
        <w:t xml:space="preserve">La </w:t>
      </w:r>
      <w:r>
        <w:rPr>
          <w:b/>
          <w:i/>
          <w:sz w:val="20"/>
        </w:rPr>
        <w:t xml:space="preserve">Comisión </w:t>
      </w:r>
      <w:r>
        <w:rPr>
          <w:sz w:val="20"/>
        </w:rPr>
        <w:t>solicitó que la Corte ordene al Estado de Bolivia “continuar la investigación y proceso</w:t>
      </w:r>
      <w:r>
        <w:rPr>
          <w:spacing w:val="-6"/>
          <w:sz w:val="20"/>
        </w:rPr>
        <w:t xml:space="preserve"> </w:t>
      </w:r>
      <w:r>
        <w:rPr>
          <w:sz w:val="20"/>
        </w:rPr>
        <w:t>penal</w:t>
      </w:r>
      <w:r>
        <w:rPr>
          <w:spacing w:val="-5"/>
          <w:sz w:val="20"/>
        </w:rPr>
        <w:t xml:space="preserve"> </w:t>
      </w:r>
      <w:r>
        <w:rPr>
          <w:sz w:val="20"/>
        </w:rPr>
        <w:t>de</w:t>
      </w:r>
      <w:r>
        <w:rPr>
          <w:spacing w:val="-7"/>
          <w:sz w:val="20"/>
        </w:rPr>
        <w:t xml:space="preserve"> </w:t>
      </w:r>
      <w:r>
        <w:rPr>
          <w:sz w:val="20"/>
        </w:rPr>
        <w:t>manera</w:t>
      </w:r>
      <w:r>
        <w:rPr>
          <w:spacing w:val="-8"/>
          <w:sz w:val="20"/>
        </w:rPr>
        <w:t xml:space="preserve"> </w:t>
      </w:r>
      <w:r>
        <w:rPr>
          <w:sz w:val="20"/>
        </w:rPr>
        <w:t>diligente,</w:t>
      </w:r>
      <w:r>
        <w:rPr>
          <w:spacing w:val="-4"/>
          <w:sz w:val="20"/>
        </w:rPr>
        <w:t xml:space="preserve"> </w:t>
      </w:r>
      <w:r>
        <w:rPr>
          <w:sz w:val="20"/>
        </w:rPr>
        <w:t>efectiva,</w:t>
      </w:r>
      <w:r>
        <w:rPr>
          <w:spacing w:val="-6"/>
          <w:sz w:val="20"/>
        </w:rPr>
        <w:t xml:space="preserve"> </w:t>
      </w:r>
      <w:r>
        <w:rPr>
          <w:sz w:val="20"/>
        </w:rPr>
        <w:t>con</w:t>
      </w:r>
      <w:r>
        <w:rPr>
          <w:spacing w:val="-7"/>
          <w:sz w:val="20"/>
        </w:rPr>
        <w:t xml:space="preserve"> </w:t>
      </w:r>
      <w:r>
        <w:rPr>
          <w:sz w:val="20"/>
        </w:rPr>
        <w:t>perspectiva</w:t>
      </w:r>
      <w:r>
        <w:rPr>
          <w:spacing w:val="-5"/>
          <w:sz w:val="20"/>
        </w:rPr>
        <w:t xml:space="preserve"> </w:t>
      </w:r>
      <w:r>
        <w:rPr>
          <w:sz w:val="20"/>
        </w:rPr>
        <w:t>de</w:t>
      </w:r>
      <w:r>
        <w:rPr>
          <w:spacing w:val="-7"/>
          <w:sz w:val="20"/>
        </w:rPr>
        <w:t xml:space="preserve"> </w:t>
      </w:r>
      <w:r>
        <w:rPr>
          <w:sz w:val="20"/>
        </w:rPr>
        <w:t>género</w:t>
      </w:r>
      <w:r>
        <w:rPr>
          <w:spacing w:val="-6"/>
          <w:sz w:val="20"/>
        </w:rPr>
        <w:t xml:space="preserve"> </w:t>
      </w:r>
      <w:r>
        <w:rPr>
          <w:sz w:val="20"/>
        </w:rPr>
        <w:t>y</w:t>
      </w:r>
      <w:r>
        <w:rPr>
          <w:spacing w:val="-6"/>
          <w:sz w:val="20"/>
        </w:rPr>
        <w:t xml:space="preserve"> </w:t>
      </w:r>
      <w:r>
        <w:rPr>
          <w:sz w:val="20"/>
        </w:rPr>
        <w:t>niñez</w:t>
      </w:r>
      <w:r>
        <w:rPr>
          <w:spacing w:val="-5"/>
          <w:sz w:val="20"/>
        </w:rPr>
        <w:t xml:space="preserve"> </w:t>
      </w:r>
      <w:r>
        <w:rPr>
          <w:sz w:val="20"/>
        </w:rPr>
        <w:t>y</w:t>
      </w:r>
      <w:r>
        <w:rPr>
          <w:spacing w:val="-8"/>
          <w:sz w:val="20"/>
        </w:rPr>
        <w:t xml:space="preserve"> </w:t>
      </w:r>
      <w:r>
        <w:rPr>
          <w:sz w:val="20"/>
        </w:rPr>
        <w:t>dentro</w:t>
      </w:r>
      <w:r>
        <w:rPr>
          <w:spacing w:val="-9"/>
          <w:sz w:val="20"/>
        </w:rPr>
        <w:t xml:space="preserve"> </w:t>
      </w:r>
      <w:r>
        <w:rPr>
          <w:sz w:val="20"/>
        </w:rPr>
        <w:t>de</w:t>
      </w:r>
      <w:r>
        <w:rPr>
          <w:spacing w:val="-9"/>
          <w:sz w:val="20"/>
        </w:rPr>
        <w:t xml:space="preserve"> </w:t>
      </w:r>
      <w:r>
        <w:rPr>
          <w:sz w:val="20"/>
        </w:rPr>
        <w:t>un</w:t>
      </w:r>
      <w:r>
        <w:rPr>
          <w:spacing w:val="-2"/>
          <w:sz w:val="20"/>
        </w:rPr>
        <w:t xml:space="preserve"> </w:t>
      </w:r>
      <w:r>
        <w:rPr>
          <w:sz w:val="20"/>
        </w:rPr>
        <w:t>plazo razonable con el objeto de esclarecer los hechos en forma completa, y determinar las posibles responsabilidades</w:t>
      </w:r>
      <w:r>
        <w:rPr>
          <w:spacing w:val="-12"/>
          <w:sz w:val="20"/>
        </w:rPr>
        <w:t xml:space="preserve"> </w:t>
      </w:r>
      <w:r>
        <w:rPr>
          <w:sz w:val="20"/>
        </w:rPr>
        <w:t>con</w:t>
      </w:r>
      <w:r>
        <w:rPr>
          <w:spacing w:val="-10"/>
          <w:sz w:val="20"/>
        </w:rPr>
        <w:t xml:space="preserve"> </w:t>
      </w:r>
      <w:r>
        <w:rPr>
          <w:sz w:val="20"/>
        </w:rPr>
        <w:t>sus</w:t>
      </w:r>
      <w:r>
        <w:rPr>
          <w:spacing w:val="-12"/>
          <w:sz w:val="20"/>
        </w:rPr>
        <w:t xml:space="preserve"> </w:t>
      </w:r>
      <w:r>
        <w:rPr>
          <w:sz w:val="20"/>
        </w:rPr>
        <w:t>correspondientes</w:t>
      </w:r>
      <w:r>
        <w:rPr>
          <w:spacing w:val="-12"/>
          <w:sz w:val="20"/>
        </w:rPr>
        <w:t xml:space="preserve"> </w:t>
      </w:r>
      <w:r>
        <w:rPr>
          <w:sz w:val="20"/>
        </w:rPr>
        <w:t>sanciones”.</w:t>
      </w:r>
      <w:r>
        <w:rPr>
          <w:spacing w:val="-12"/>
          <w:sz w:val="20"/>
        </w:rPr>
        <w:t xml:space="preserve"> </w:t>
      </w:r>
      <w:r>
        <w:rPr>
          <w:sz w:val="20"/>
        </w:rPr>
        <w:t>Indicó</w:t>
      </w:r>
      <w:r>
        <w:rPr>
          <w:spacing w:val="-12"/>
          <w:sz w:val="20"/>
        </w:rPr>
        <w:t xml:space="preserve"> </w:t>
      </w:r>
      <w:r>
        <w:rPr>
          <w:sz w:val="20"/>
        </w:rPr>
        <w:t>que,</w:t>
      </w:r>
      <w:r>
        <w:rPr>
          <w:spacing w:val="-9"/>
          <w:sz w:val="20"/>
        </w:rPr>
        <w:t xml:space="preserve"> </w:t>
      </w:r>
      <w:r>
        <w:rPr>
          <w:sz w:val="20"/>
        </w:rPr>
        <w:t>en</w:t>
      </w:r>
      <w:r>
        <w:rPr>
          <w:spacing w:val="-8"/>
          <w:sz w:val="20"/>
        </w:rPr>
        <w:t xml:space="preserve"> </w:t>
      </w:r>
      <w:r>
        <w:rPr>
          <w:sz w:val="20"/>
        </w:rPr>
        <w:t>el</w:t>
      </w:r>
      <w:r>
        <w:rPr>
          <w:spacing w:val="-11"/>
          <w:sz w:val="20"/>
        </w:rPr>
        <w:t xml:space="preserve"> </w:t>
      </w:r>
      <w:r>
        <w:rPr>
          <w:sz w:val="20"/>
        </w:rPr>
        <w:t>marco</w:t>
      </w:r>
      <w:r>
        <w:rPr>
          <w:spacing w:val="-12"/>
          <w:sz w:val="20"/>
        </w:rPr>
        <w:t xml:space="preserve"> </w:t>
      </w:r>
      <w:r>
        <w:rPr>
          <w:sz w:val="20"/>
        </w:rPr>
        <w:t>de</w:t>
      </w:r>
      <w:r>
        <w:rPr>
          <w:spacing w:val="-12"/>
          <w:sz w:val="20"/>
        </w:rPr>
        <w:t xml:space="preserve"> </w:t>
      </w:r>
      <w:r>
        <w:rPr>
          <w:sz w:val="20"/>
        </w:rPr>
        <w:t>la</w:t>
      </w:r>
      <w:r>
        <w:rPr>
          <w:spacing w:val="-11"/>
          <w:sz w:val="20"/>
        </w:rPr>
        <w:t xml:space="preserve"> </w:t>
      </w:r>
      <w:r>
        <w:rPr>
          <w:sz w:val="20"/>
        </w:rPr>
        <w:t>continuidad</w:t>
      </w:r>
      <w:r>
        <w:rPr>
          <w:spacing w:val="-11"/>
          <w:sz w:val="20"/>
        </w:rPr>
        <w:t xml:space="preserve"> </w:t>
      </w:r>
      <w:r>
        <w:rPr>
          <w:sz w:val="20"/>
        </w:rPr>
        <w:t>de la investigación y el proceso penal, el Estado deberá (a) disponer todas las medidas a su alcance para subsanar y corregir las múltiples deficiencias, irregularidades y omisiones; (b) abstenerse de invocar estereotipos, e (c) iniciar de oficio una investigación sobre la actuación de los funcionarios, tanto</w:t>
      </w:r>
      <w:r>
        <w:rPr>
          <w:spacing w:val="-18"/>
          <w:sz w:val="20"/>
        </w:rPr>
        <w:t xml:space="preserve"> </w:t>
      </w:r>
      <w:r>
        <w:rPr>
          <w:sz w:val="20"/>
        </w:rPr>
        <w:t>médicos</w:t>
      </w:r>
      <w:r>
        <w:rPr>
          <w:spacing w:val="-18"/>
          <w:sz w:val="20"/>
        </w:rPr>
        <w:t xml:space="preserve"> </w:t>
      </w:r>
      <w:r>
        <w:rPr>
          <w:sz w:val="20"/>
        </w:rPr>
        <w:t>como</w:t>
      </w:r>
      <w:r>
        <w:rPr>
          <w:spacing w:val="-17"/>
          <w:sz w:val="20"/>
        </w:rPr>
        <w:t xml:space="preserve"> </w:t>
      </w:r>
      <w:r>
        <w:rPr>
          <w:sz w:val="20"/>
        </w:rPr>
        <w:t>de</w:t>
      </w:r>
      <w:r>
        <w:rPr>
          <w:spacing w:val="-18"/>
          <w:sz w:val="20"/>
        </w:rPr>
        <w:t xml:space="preserve"> </w:t>
      </w:r>
      <w:r>
        <w:rPr>
          <w:sz w:val="20"/>
        </w:rPr>
        <w:t>otra</w:t>
      </w:r>
      <w:r>
        <w:rPr>
          <w:spacing w:val="-17"/>
          <w:sz w:val="20"/>
        </w:rPr>
        <w:t xml:space="preserve"> </w:t>
      </w:r>
      <w:r>
        <w:rPr>
          <w:sz w:val="20"/>
        </w:rPr>
        <w:t>índole,</w:t>
      </w:r>
      <w:r>
        <w:rPr>
          <w:spacing w:val="-18"/>
          <w:sz w:val="20"/>
        </w:rPr>
        <w:t xml:space="preserve"> </w:t>
      </w:r>
      <w:r>
        <w:rPr>
          <w:sz w:val="20"/>
        </w:rPr>
        <w:t>que</w:t>
      </w:r>
      <w:r>
        <w:rPr>
          <w:spacing w:val="-18"/>
          <w:sz w:val="20"/>
        </w:rPr>
        <w:t xml:space="preserve"> </w:t>
      </w:r>
      <w:r>
        <w:rPr>
          <w:sz w:val="20"/>
        </w:rPr>
        <w:t>cometieron</w:t>
      </w:r>
      <w:r>
        <w:rPr>
          <w:spacing w:val="-17"/>
          <w:sz w:val="20"/>
        </w:rPr>
        <w:t xml:space="preserve"> </w:t>
      </w:r>
      <w:r>
        <w:rPr>
          <w:sz w:val="20"/>
        </w:rPr>
        <w:t>directamente</w:t>
      </w:r>
      <w:r>
        <w:rPr>
          <w:spacing w:val="-18"/>
          <w:sz w:val="20"/>
        </w:rPr>
        <w:t xml:space="preserve"> </w:t>
      </w:r>
      <w:r>
        <w:rPr>
          <w:sz w:val="20"/>
        </w:rPr>
        <w:t>o</w:t>
      </w:r>
      <w:r>
        <w:rPr>
          <w:spacing w:val="-17"/>
          <w:sz w:val="20"/>
        </w:rPr>
        <w:t xml:space="preserve"> </w:t>
      </w:r>
      <w:r>
        <w:rPr>
          <w:sz w:val="20"/>
        </w:rPr>
        <w:t>contribuyeron</w:t>
      </w:r>
      <w:r>
        <w:rPr>
          <w:spacing w:val="-18"/>
          <w:sz w:val="20"/>
        </w:rPr>
        <w:t xml:space="preserve"> </w:t>
      </w:r>
      <w:r>
        <w:rPr>
          <w:sz w:val="20"/>
        </w:rPr>
        <w:t>a</w:t>
      </w:r>
      <w:r>
        <w:rPr>
          <w:spacing w:val="-17"/>
          <w:sz w:val="20"/>
        </w:rPr>
        <w:t xml:space="preserve"> </w:t>
      </w:r>
      <w:r>
        <w:rPr>
          <w:sz w:val="20"/>
        </w:rPr>
        <w:t>la</w:t>
      </w:r>
      <w:r>
        <w:rPr>
          <w:spacing w:val="-18"/>
          <w:sz w:val="20"/>
        </w:rPr>
        <w:t xml:space="preserve"> </w:t>
      </w:r>
      <w:r>
        <w:rPr>
          <w:sz w:val="20"/>
        </w:rPr>
        <w:t>materialización de las violaciones alegadas.</w:t>
      </w:r>
    </w:p>
    <w:p w14:paraId="530AFB80" w14:textId="77777777" w:rsidR="00303C6E" w:rsidRDefault="00303C6E">
      <w:pPr>
        <w:pStyle w:val="Textoindependiente"/>
        <w:spacing w:before="1"/>
      </w:pPr>
    </w:p>
    <w:p w14:paraId="675F33BE" w14:textId="77777777" w:rsidR="00303C6E" w:rsidRDefault="00000000">
      <w:pPr>
        <w:pStyle w:val="Prrafodelista"/>
        <w:numPr>
          <w:ilvl w:val="0"/>
          <w:numId w:val="18"/>
        </w:numPr>
        <w:tabs>
          <w:tab w:val="left" w:pos="686"/>
        </w:tabs>
        <w:ind w:left="118" w:right="277" w:firstLine="0"/>
        <w:jc w:val="both"/>
        <w:rPr>
          <w:sz w:val="20"/>
        </w:rPr>
      </w:pPr>
      <w:r>
        <w:rPr>
          <w:sz w:val="20"/>
        </w:rPr>
        <w:t xml:space="preserve">Los </w:t>
      </w:r>
      <w:r>
        <w:rPr>
          <w:b/>
          <w:i/>
          <w:sz w:val="20"/>
        </w:rPr>
        <w:t xml:space="preserve">representantes </w:t>
      </w:r>
      <w:r>
        <w:rPr>
          <w:sz w:val="20"/>
        </w:rPr>
        <w:t>solicitaron que la Corte ordene a Bolivia: i) la captura, extradición, enjuiciamiento y posterior sanción de E.G.A., a fin de asegurar que la víctima tenga acceso a la justicia; ii) iniciar una investigación de oficio contra las acciones de M.C.A., la entonces jueza presidenta del Tribunal de Sentencia No 2 de la Corte Superior de Bolivia, quien habría contribuido directamente a la revictimización de Brisa y su familia durante el juicio y a las alegadas violaciones de sus derechos humanos.</w:t>
      </w:r>
    </w:p>
    <w:p w14:paraId="4A50DC7C" w14:textId="77777777" w:rsidR="00303C6E" w:rsidRDefault="00303C6E">
      <w:pPr>
        <w:pStyle w:val="Textoindependiente"/>
      </w:pPr>
    </w:p>
    <w:p w14:paraId="1B27606F" w14:textId="77777777" w:rsidR="00303C6E" w:rsidRDefault="00000000">
      <w:pPr>
        <w:pStyle w:val="Prrafodelista"/>
        <w:numPr>
          <w:ilvl w:val="0"/>
          <w:numId w:val="18"/>
        </w:numPr>
        <w:tabs>
          <w:tab w:val="left" w:pos="686"/>
        </w:tabs>
        <w:ind w:left="118" w:right="276" w:firstLine="0"/>
        <w:jc w:val="both"/>
        <w:rPr>
          <w:sz w:val="20"/>
        </w:rPr>
      </w:pPr>
      <w:r>
        <w:rPr>
          <w:sz w:val="20"/>
        </w:rPr>
        <w:t xml:space="preserve">El </w:t>
      </w:r>
      <w:r>
        <w:rPr>
          <w:b/>
          <w:i/>
          <w:sz w:val="20"/>
        </w:rPr>
        <w:t xml:space="preserve">Estado </w:t>
      </w:r>
      <w:r>
        <w:rPr>
          <w:sz w:val="20"/>
        </w:rPr>
        <w:t>rechazó las solicitudes de la Comisión y los representantes. Recordó que se encuentra</w:t>
      </w:r>
      <w:r>
        <w:rPr>
          <w:spacing w:val="-1"/>
          <w:sz w:val="20"/>
        </w:rPr>
        <w:t xml:space="preserve"> </w:t>
      </w:r>
      <w:r>
        <w:rPr>
          <w:sz w:val="20"/>
        </w:rPr>
        <w:t>en</w:t>
      </w:r>
      <w:r>
        <w:rPr>
          <w:spacing w:val="-3"/>
          <w:sz w:val="20"/>
        </w:rPr>
        <w:t xml:space="preserve"> </w:t>
      </w:r>
      <w:r>
        <w:rPr>
          <w:sz w:val="20"/>
        </w:rPr>
        <w:t>curso</w:t>
      </w:r>
      <w:r>
        <w:rPr>
          <w:spacing w:val="-5"/>
          <w:sz w:val="20"/>
        </w:rPr>
        <w:t xml:space="preserve"> </w:t>
      </w:r>
      <w:r>
        <w:rPr>
          <w:sz w:val="20"/>
        </w:rPr>
        <w:t>la</w:t>
      </w:r>
      <w:r>
        <w:rPr>
          <w:spacing w:val="-4"/>
          <w:sz w:val="20"/>
        </w:rPr>
        <w:t xml:space="preserve"> </w:t>
      </w:r>
      <w:r>
        <w:rPr>
          <w:sz w:val="20"/>
        </w:rPr>
        <w:t>solicitud</w:t>
      </w:r>
      <w:r>
        <w:rPr>
          <w:spacing w:val="-6"/>
          <w:sz w:val="20"/>
        </w:rPr>
        <w:t xml:space="preserve"> </w:t>
      </w:r>
      <w:r>
        <w:rPr>
          <w:sz w:val="20"/>
        </w:rPr>
        <w:t>de</w:t>
      </w:r>
      <w:r>
        <w:rPr>
          <w:spacing w:val="-5"/>
          <w:sz w:val="20"/>
        </w:rPr>
        <w:t xml:space="preserve"> </w:t>
      </w:r>
      <w:r>
        <w:rPr>
          <w:sz w:val="20"/>
        </w:rPr>
        <w:t>detención</w:t>
      </w:r>
      <w:r>
        <w:rPr>
          <w:spacing w:val="-3"/>
          <w:sz w:val="20"/>
        </w:rPr>
        <w:t xml:space="preserve"> </w:t>
      </w:r>
      <w:r>
        <w:rPr>
          <w:sz w:val="20"/>
        </w:rPr>
        <w:t>con</w:t>
      </w:r>
      <w:r>
        <w:rPr>
          <w:spacing w:val="-5"/>
          <w:sz w:val="20"/>
        </w:rPr>
        <w:t xml:space="preserve"> </w:t>
      </w:r>
      <w:r>
        <w:rPr>
          <w:sz w:val="20"/>
        </w:rPr>
        <w:t>fines</w:t>
      </w:r>
      <w:r>
        <w:rPr>
          <w:spacing w:val="-5"/>
          <w:sz w:val="20"/>
        </w:rPr>
        <w:t xml:space="preserve"> </w:t>
      </w:r>
      <w:r>
        <w:rPr>
          <w:sz w:val="20"/>
        </w:rPr>
        <w:t>de</w:t>
      </w:r>
      <w:r>
        <w:rPr>
          <w:spacing w:val="-5"/>
          <w:sz w:val="20"/>
        </w:rPr>
        <w:t xml:space="preserve"> </w:t>
      </w:r>
      <w:r>
        <w:rPr>
          <w:sz w:val="20"/>
        </w:rPr>
        <w:t>extradición</w:t>
      </w:r>
      <w:r>
        <w:rPr>
          <w:spacing w:val="-3"/>
          <w:sz w:val="20"/>
        </w:rPr>
        <w:t xml:space="preserve"> </w:t>
      </w:r>
      <w:r>
        <w:rPr>
          <w:sz w:val="20"/>
        </w:rPr>
        <w:t>en</w:t>
      </w:r>
      <w:r>
        <w:rPr>
          <w:spacing w:val="-5"/>
          <w:sz w:val="20"/>
        </w:rPr>
        <w:t xml:space="preserve"> </w:t>
      </w:r>
      <w:r>
        <w:rPr>
          <w:sz w:val="20"/>
        </w:rPr>
        <w:t>Colombia</w:t>
      </w:r>
      <w:r>
        <w:rPr>
          <w:spacing w:val="-4"/>
          <w:sz w:val="20"/>
        </w:rPr>
        <w:t xml:space="preserve"> </w:t>
      </w:r>
      <w:r>
        <w:rPr>
          <w:sz w:val="20"/>
        </w:rPr>
        <w:t>contra</w:t>
      </w:r>
      <w:r>
        <w:rPr>
          <w:spacing w:val="-6"/>
          <w:sz w:val="20"/>
        </w:rPr>
        <w:t xml:space="preserve"> </w:t>
      </w:r>
      <w:r>
        <w:rPr>
          <w:sz w:val="20"/>
        </w:rPr>
        <w:t>E.G.A.,</w:t>
      </w:r>
      <w:r>
        <w:rPr>
          <w:spacing w:val="-7"/>
          <w:sz w:val="20"/>
        </w:rPr>
        <w:t xml:space="preserve"> </w:t>
      </w:r>
      <w:r>
        <w:rPr>
          <w:sz w:val="20"/>
        </w:rPr>
        <w:t>por lo que, independientemente de cualquier decisión de la Corte, desarrollará el juicio oral conforme a la normativa interna, los instrumentos internacionales y la jurisprudencia de la Corte, una vez que logre</w:t>
      </w:r>
      <w:r>
        <w:rPr>
          <w:spacing w:val="-18"/>
          <w:sz w:val="20"/>
        </w:rPr>
        <w:t xml:space="preserve"> </w:t>
      </w:r>
      <w:r>
        <w:rPr>
          <w:sz w:val="20"/>
        </w:rPr>
        <w:t>la</w:t>
      </w:r>
      <w:r>
        <w:rPr>
          <w:spacing w:val="-18"/>
          <w:sz w:val="20"/>
        </w:rPr>
        <w:t xml:space="preserve"> </w:t>
      </w:r>
      <w:r>
        <w:rPr>
          <w:sz w:val="20"/>
        </w:rPr>
        <w:t>extradición</w:t>
      </w:r>
      <w:r>
        <w:rPr>
          <w:spacing w:val="-17"/>
          <w:sz w:val="20"/>
        </w:rPr>
        <w:t xml:space="preserve"> </w:t>
      </w:r>
      <w:r>
        <w:rPr>
          <w:sz w:val="20"/>
        </w:rPr>
        <w:t>del</w:t>
      </w:r>
      <w:r>
        <w:rPr>
          <w:spacing w:val="-18"/>
          <w:sz w:val="20"/>
        </w:rPr>
        <w:t xml:space="preserve"> </w:t>
      </w:r>
      <w:r>
        <w:rPr>
          <w:sz w:val="20"/>
        </w:rPr>
        <w:t>imputado</w:t>
      </w:r>
      <w:r>
        <w:rPr>
          <w:spacing w:val="-17"/>
          <w:sz w:val="20"/>
        </w:rPr>
        <w:t xml:space="preserve"> </w:t>
      </w:r>
      <w:r>
        <w:rPr>
          <w:sz w:val="20"/>
        </w:rPr>
        <w:t>rebelde.</w:t>
      </w:r>
      <w:r>
        <w:rPr>
          <w:spacing w:val="-18"/>
          <w:sz w:val="20"/>
        </w:rPr>
        <w:t xml:space="preserve"> </w:t>
      </w:r>
      <w:r>
        <w:rPr>
          <w:sz w:val="20"/>
        </w:rPr>
        <w:t>Además,</w:t>
      </w:r>
      <w:r>
        <w:rPr>
          <w:spacing w:val="-18"/>
          <w:sz w:val="20"/>
        </w:rPr>
        <w:t xml:space="preserve"> </w:t>
      </w:r>
      <w:r>
        <w:rPr>
          <w:sz w:val="20"/>
        </w:rPr>
        <w:t>hizo</w:t>
      </w:r>
      <w:r>
        <w:rPr>
          <w:spacing w:val="-17"/>
          <w:sz w:val="20"/>
        </w:rPr>
        <w:t xml:space="preserve"> </w:t>
      </w:r>
      <w:r>
        <w:rPr>
          <w:sz w:val="20"/>
        </w:rPr>
        <w:t>notar</w:t>
      </w:r>
      <w:r>
        <w:rPr>
          <w:spacing w:val="-18"/>
          <w:sz w:val="20"/>
        </w:rPr>
        <w:t xml:space="preserve"> </w:t>
      </w:r>
      <w:r>
        <w:rPr>
          <w:sz w:val="20"/>
        </w:rPr>
        <w:t>que</w:t>
      </w:r>
      <w:r>
        <w:rPr>
          <w:spacing w:val="-17"/>
          <w:sz w:val="20"/>
        </w:rPr>
        <w:t xml:space="preserve"> </w:t>
      </w:r>
      <w:r>
        <w:rPr>
          <w:sz w:val="20"/>
        </w:rPr>
        <w:t>ni</w:t>
      </w:r>
      <w:r>
        <w:rPr>
          <w:spacing w:val="-18"/>
          <w:sz w:val="20"/>
        </w:rPr>
        <w:t xml:space="preserve"> </w:t>
      </w:r>
      <w:r>
        <w:rPr>
          <w:sz w:val="20"/>
        </w:rPr>
        <w:t>la</w:t>
      </w:r>
      <w:r>
        <w:rPr>
          <w:spacing w:val="-17"/>
          <w:sz w:val="20"/>
        </w:rPr>
        <w:t xml:space="preserve"> </w:t>
      </w:r>
      <w:r>
        <w:rPr>
          <w:sz w:val="20"/>
        </w:rPr>
        <w:t>Comisión</w:t>
      </w:r>
      <w:r>
        <w:rPr>
          <w:spacing w:val="-18"/>
          <w:sz w:val="20"/>
        </w:rPr>
        <w:t xml:space="preserve"> </w:t>
      </w:r>
      <w:r>
        <w:rPr>
          <w:sz w:val="20"/>
        </w:rPr>
        <w:t>ni</w:t>
      </w:r>
      <w:r>
        <w:rPr>
          <w:spacing w:val="-18"/>
          <w:sz w:val="20"/>
        </w:rPr>
        <w:t xml:space="preserve"> </w:t>
      </w:r>
      <w:r>
        <w:rPr>
          <w:sz w:val="20"/>
        </w:rPr>
        <w:t>los</w:t>
      </w:r>
      <w:r>
        <w:rPr>
          <w:spacing w:val="-17"/>
          <w:sz w:val="20"/>
        </w:rPr>
        <w:t xml:space="preserve"> </w:t>
      </w:r>
      <w:r>
        <w:rPr>
          <w:sz w:val="20"/>
        </w:rPr>
        <w:t>representantes señalaron</w:t>
      </w:r>
      <w:r>
        <w:rPr>
          <w:spacing w:val="-18"/>
          <w:sz w:val="20"/>
        </w:rPr>
        <w:t xml:space="preserve"> </w:t>
      </w:r>
      <w:r>
        <w:rPr>
          <w:sz w:val="20"/>
        </w:rPr>
        <w:t>hechos</w:t>
      </w:r>
      <w:r>
        <w:rPr>
          <w:spacing w:val="-18"/>
          <w:sz w:val="20"/>
        </w:rPr>
        <w:t xml:space="preserve"> </w:t>
      </w:r>
      <w:r>
        <w:rPr>
          <w:sz w:val="20"/>
        </w:rPr>
        <w:t>concretos</w:t>
      </w:r>
      <w:r>
        <w:rPr>
          <w:spacing w:val="-17"/>
          <w:sz w:val="20"/>
        </w:rPr>
        <w:t xml:space="preserve"> </w:t>
      </w:r>
      <w:r>
        <w:rPr>
          <w:sz w:val="20"/>
        </w:rPr>
        <w:t>que,</w:t>
      </w:r>
      <w:r>
        <w:rPr>
          <w:spacing w:val="-16"/>
          <w:sz w:val="20"/>
        </w:rPr>
        <w:t xml:space="preserve"> </w:t>
      </w:r>
      <w:r>
        <w:rPr>
          <w:sz w:val="20"/>
        </w:rPr>
        <w:t>conforme</w:t>
      </w:r>
      <w:r>
        <w:rPr>
          <w:spacing w:val="-16"/>
          <w:sz w:val="20"/>
        </w:rPr>
        <w:t xml:space="preserve"> </w:t>
      </w:r>
      <w:r>
        <w:rPr>
          <w:sz w:val="20"/>
        </w:rPr>
        <w:t>a</w:t>
      </w:r>
      <w:r>
        <w:rPr>
          <w:spacing w:val="-17"/>
          <w:sz w:val="20"/>
        </w:rPr>
        <w:t xml:space="preserve"> </w:t>
      </w:r>
      <w:r>
        <w:rPr>
          <w:sz w:val="20"/>
        </w:rPr>
        <w:t>la</w:t>
      </w:r>
      <w:r>
        <w:rPr>
          <w:spacing w:val="-17"/>
          <w:sz w:val="20"/>
        </w:rPr>
        <w:t xml:space="preserve"> </w:t>
      </w:r>
      <w:r>
        <w:rPr>
          <w:sz w:val="20"/>
        </w:rPr>
        <w:t>legislación</w:t>
      </w:r>
      <w:r>
        <w:rPr>
          <w:spacing w:val="-16"/>
          <w:sz w:val="20"/>
        </w:rPr>
        <w:t xml:space="preserve"> </w:t>
      </w:r>
      <w:r>
        <w:rPr>
          <w:sz w:val="20"/>
        </w:rPr>
        <w:t>nacional</w:t>
      </w:r>
      <w:r>
        <w:rPr>
          <w:spacing w:val="-17"/>
          <w:sz w:val="20"/>
        </w:rPr>
        <w:t xml:space="preserve"> </w:t>
      </w:r>
      <w:r>
        <w:rPr>
          <w:sz w:val="20"/>
        </w:rPr>
        <w:t>y</w:t>
      </w:r>
      <w:r>
        <w:rPr>
          <w:spacing w:val="-15"/>
          <w:sz w:val="20"/>
        </w:rPr>
        <w:t xml:space="preserve"> </w:t>
      </w:r>
      <w:r>
        <w:rPr>
          <w:sz w:val="20"/>
        </w:rPr>
        <w:t>el</w:t>
      </w:r>
      <w:r>
        <w:rPr>
          <w:spacing w:val="-17"/>
          <w:sz w:val="20"/>
        </w:rPr>
        <w:t xml:space="preserve"> </w:t>
      </w:r>
      <w:r>
        <w:rPr>
          <w:sz w:val="20"/>
        </w:rPr>
        <w:t>principio</w:t>
      </w:r>
      <w:r>
        <w:rPr>
          <w:spacing w:val="-18"/>
          <w:sz w:val="20"/>
        </w:rPr>
        <w:t xml:space="preserve"> </w:t>
      </w:r>
      <w:r>
        <w:rPr>
          <w:sz w:val="20"/>
        </w:rPr>
        <w:t>de</w:t>
      </w:r>
      <w:r>
        <w:rPr>
          <w:spacing w:val="-16"/>
          <w:sz w:val="20"/>
        </w:rPr>
        <w:t xml:space="preserve"> </w:t>
      </w:r>
      <w:r>
        <w:rPr>
          <w:sz w:val="20"/>
        </w:rPr>
        <w:t>legalidad,</w:t>
      </w:r>
      <w:r>
        <w:rPr>
          <w:spacing w:val="-18"/>
          <w:sz w:val="20"/>
        </w:rPr>
        <w:t xml:space="preserve"> </w:t>
      </w:r>
      <w:r>
        <w:rPr>
          <w:sz w:val="20"/>
        </w:rPr>
        <w:t>puedan constituir delitos o faltas disciplinarias, ni identificaron a las autoridades estatales que serían responsables de las alegadas violaciones. Aclaró que, respecto a la entonces Jueza Presidenta del Tribunal de Sentencia</w:t>
      </w:r>
      <w:r>
        <w:rPr>
          <w:spacing w:val="-1"/>
          <w:sz w:val="20"/>
        </w:rPr>
        <w:t xml:space="preserve"> </w:t>
      </w:r>
      <w:r>
        <w:rPr>
          <w:sz w:val="20"/>
        </w:rPr>
        <w:t>No.</w:t>
      </w:r>
      <w:r>
        <w:rPr>
          <w:spacing w:val="-1"/>
          <w:sz w:val="20"/>
        </w:rPr>
        <w:t xml:space="preserve"> </w:t>
      </w:r>
      <w:r>
        <w:rPr>
          <w:sz w:val="20"/>
        </w:rPr>
        <w:t>2 de la Corte</w:t>
      </w:r>
      <w:r>
        <w:rPr>
          <w:spacing w:val="-2"/>
          <w:sz w:val="20"/>
        </w:rPr>
        <w:t xml:space="preserve"> </w:t>
      </w:r>
      <w:r>
        <w:rPr>
          <w:sz w:val="20"/>
        </w:rPr>
        <w:t>Superior</w:t>
      </w:r>
      <w:r>
        <w:rPr>
          <w:spacing w:val="-2"/>
          <w:sz w:val="20"/>
        </w:rPr>
        <w:t xml:space="preserve"> </w:t>
      </w:r>
      <w:r>
        <w:rPr>
          <w:sz w:val="20"/>
        </w:rPr>
        <w:t>de</w:t>
      </w:r>
      <w:r>
        <w:rPr>
          <w:spacing w:val="-2"/>
          <w:sz w:val="20"/>
        </w:rPr>
        <w:t xml:space="preserve"> </w:t>
      </w:r>
      <w:r>
        <w:rPr>
          <w:sz w:val="20"/>
        </w:rPr>
        <w:t>Bolivia,</w:t>
      </w:r>
      <w:r>
        <w:rPr>
          <w:spacing w:val="-1"/>
          <w:sz w:val="20"/>
        </w:rPr>
        <w:t xml:space="preserve"> </w:t>
      </w:r>
      <w:r>
        <w:rPr>
          <w:sz w:val="20"/>
        </w:rPr>
        <w:t>la sentencia de absolutoria del Tribunal fue colegiada y, posteriormente, anulada y enmendada, y que la presunta víctima no ha iniciado procesos disciplinarios ni penales en su contra.</w:t>
      </w:r>
    </w:p>
    <w:p w14:paraId="50AB3E91" w14:textId="06DBD8E7" w:rsidR="00303C6E" w:rsidRDefault="005D07F3">
      <w:pPr>
        <w:pStyle w:val="Textoindependiente"/>
        <w:spacing w:before="9"/>
        <w:rPr>
          <w:sz w:val="24"/>
        </w:rPr>
      </w:pPr>
      <w:r>
        <w:rPr>
          <w:noProof/>
        </w:rPr>
        <mc:AlternateContent>
          <mc:Choice Requires="wps">
            <w:drawing>
              <wp:anchor distT="0" distB="0" distL="0" distR="0" simplePos="0" relativeHeight="487615488" behindDoc="1" locked="0" layoutInCell="1" allowOverlap="1" wp14:anchorId="1BB41E1B" wp14:editId="14226726">
                <wp:simplePos x="0" y="0"/>
                <wp:positionH relativeFrom="page">
                  <wp:posOffset>685800</wp:posOffset>
                </wp:positionH>
                <wp:positionV relativeFrom="paragraph">
                  <wp:posOffset>206375</wp:posOffset>
                </wp:positionV>
                <wp:extent cx="1828800" cy="7620"/>
                <wp:effectExtent l="0" t="0" r="0" b="0"/>
                <wp:wrapTopAndBottom/>
                <wp:docPr id="56" name="docshape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C90252" id="docshape57" o:spid="_x0000_s1026" style="position:absolute;margin-left:54pt;margin-top:16.25pt;width:2in;height:.6pt;z-index:-15700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" fillcolor="black" stroked="f">
                <w10:wrap type="topAndBottom" anchorx="page"/>
              </v:rect>
            </w:pict>
          </mc:Fallback>
        </mc:AlternateContent>
      </w:r>
    </w:p>
    <w:p w14:paraId="548C1C03" w14:textId="77777777" w:rsidR="00303C6E" w:rsidRDefault="00000000">
      <w:pPr>
        <w:tabs>
          <w:tab w:val="left" w:pos="686"/>
        </w:tabs>
        <w:spacing w:before="96"/>
        <w:ind w:left="119" w:right="279"/>
        <w:rPr>
          <w:sz w:val="16"/>
        </w:rPr>
      </w:pPr>
      <w:bookmarkStart w:id="379" w:name="_bookmark346"/>
      <w:bookmarkEnd w:id="379"/>
      <w:r>
        <w:rPr>
          <w:spacing w:val="-4"/>
          <w:sz w:val="16"/>
          <w:vertAlign w:val="superscript"/>
        </w:rPr>
        <w:t>315</w:t>
      </w:r>
      <w:r>
        <w:rPr>
          <w:sz w:val="16"/>
        </w:rPr>
        <w:tab/>
      </w:r>
      <w:r>
        <w:rPr>
          <w:i/>
          <w:sz w:val="16"/>
        </w:rPr>
        <w:t>Cfr.</w:t>
      </w:r>
      <w:r>
        <w:rPr>
          <w:i/>
          <w:spacing w:val="-1"/>
          <w:sz w:val="16"/>
        </w:rPr>
        <w:t xml:space="preserve"> </w:t>
      </w:r>
      <w:r>
        <w:rPr>
          <w:i/>
          <w:sz w:val="16"/>
        </w:rPr>
        <w:t>Caso Velásquez</w:t>
      </w:r>
      <w:r>
        <w:rPr>
          <w:i/>
          <w:spacing w:val="-3"/>
          <w:sz w:val="16"/>
        </w:rPr>
        <w:t xml:space="preserve"> </w:t>
      </w:r>
      <w:r>
        <w:rPr>
          <w:i/>
          <w:sz w:val="16"/>
        </w:rPr>
        <w:t>Rodríguez</w:t>
      </w:r>
      <w:r>
        <w:rPr>
          <w:i/>
          <w:spacing w:val="-1"/>
          <w:sz w:val="16"/>
        </w:rPr>
        <w:t xml:space="preserve"> </w:t>
      </w:r>
      <w:r>
        <w:rPr>
          <w:i/>
          <w:sz w:val="16"/>
        </w:rPr>
        <w:t>Vs.</w:t>
      </w:r>
      <w:r>
        <w:rPr>
          <w:i/>
          <w:spacing w:val="-1"/>
          <w:sz w:val="16"/>
        </w:rPr>
        <w:t xml:space="preserve"> </w:t>
      </w:r>
      <w:r>
        <w:rPr>
          <w:i/>
          <w:sz w:val="16"/>
        </w:rPr>
        <w:t>Honduras.</w:t>
      </w:r>
      <w:r>
        <w:rPr>
          <w:i/>
          <w:spacing w:val="-3"/>
          <w:sz w:val="16"/>
        </w:rPr>
        <w:t xml:space="preserve"> </w:t>
      </w:r>
      <w:r>
        <w:rPr>
          <w:i/>
          <w:sz w:val="16"/>
        </w:rPr>
        <w:t>Reparaciones</w:t>
      </w:r>
      <w:r>
        <w:rPr>
          <w:i/>
          <w:spacing w:val="-2"/>
          <w:sz w:val="16"/>
        </w:rPr>
        <w:t xml:space="preserve"> </w:t>
      </w:r>
      <w:r>
        <w:rPr>
          <w:i/>
          <w:sz w:val="16"/>
        </w:rPr>
        <w:t>y Costas,</w:t>
      </w:r>
      <w:r>
        <w:rPr>
          <w:i/>
          <w:spacing w:val="-1"/>
          <w:sz w:val="16"/>
        </w:rPr>
        <w:t xml:space="preserve"> </w:t>
      </w:r>
      <w:r>
        <w:rPr>
          <w:i/>
          <w:sz w:val="16"/>
        </w:rPr>
        <w:t>supra</w:t>
      </w:r>
      <w:r>
        <w:rPr>
          <w:sz w:val="16"/>
        </w:rPr>
        <w:t>,</w:t>
      </w:r>
      <w:r>
        <w:rPr>
          <w:spacing w:val="-1"/>
          <w:sz w:val="16"/>
        </w:rPr>
        <w:t xml:space="preserve"> </w:t>
      </w:r>
      <w:r>
        <w:rPr>
          <w:sz w:val="16"/>
        </w:rPr>
        <w:t>párrs.</w:t>
      </w:r>
      <w:r>
        <w:rPr>
          <w:spacing w:val="-1"/>
          <w:sz w:val="16"/>
        </w:rPr>
        <w:t xml:space="preserve"> </w:t>
      </w:r>
      <w:r>
        <w:rPr>
          <w:sz w:val="16"/>
        </w:rPr>
        <w:t>25 a</w:t>
      </w:r>
      <w:r>
        <w:rPr>
          <w:spacing w:val="-3"/>
          <w:sz w:val="16"/>
        </w:rPr>
        <w:t xml:space="preserve"> </w:t>
      </w:r>
      <w:r>
        <w:rPr>
          <w:sz w:val="16"/>
        </w:rPr>
        <w:t>27,</w:t>
      </w:r>
      <w:r>
        <w:rPr>
          <w:spacing w:val="-3"/>
          <w:sz w:val="16"/>
        </w:rPr>
        <w:t xml:space="preserve"> </w:t>
      </w:r>
      <w:r>
        <w:rPr>
          <w:sz w:val="16"/>
        </w:rPr>
        <w:t>y Caso</w:t>
      </w:r>
      <w:r>
        <w:rPr>
          <w:spacing w:val="-2"/>
          <w:sz w:val="16"/>
        </w:rPr>
        <w:t xml:space="preserve"> </w:t>
      </w:r>
      <w:r>
        <w:rPr>
          <w:sz w:val="16"/>
        </w:rPr>
        <w:t>Sales Pimenta</w:t>
      </w:r>
      <w:r>
        <w:rPr>
          <w:spacing w:val="-1"/>
          <w:sz w:val="16"/>
        </w:rPr>
        <w:t xml:space="preserve"> </w:t>
      </w:r>
      <w:r>
        <w:rPr>
          <w:sz w:val="16"/>
        </w:rPr>
        <w:t xml:space="preserve">Vs. Brasil, </w:t>
      </w:r>
      <w:r>
        <w:rPr>
          <w:i/>
          <w:sz w:val="16"/>
        </w:rPr>
        <w:t xml:space="preserve">supra, </w:t>
      </w:r>
      <w:r>
        <w:rPr>
          <w:sz w:val="16"/>
        </w:rPr>
        <w:t>párr. 138.</w:t>
      </w:r>
    </w:p>
    <w:p w14:paraId="1E1B890A" w14:textId="77777777" w:rsidR="00303C6E" w:rsidRDefault="00303C6E">
      <w:pPr>
        <w:rPr>
          <w:sz w:val="16"/>
        </w:rPr>
        <w:sectPr w:rsidR="00303C6E">
          <w:pgSz w:w="12240" w:h="15840"/>
          <w:pgMar w:top="1600" w:right="800" w:bottom="900" w:left="960" w:header="0" w:footer="703" w:gutter="0"/>
          <w:cols w:space="720"/>
        </w:sectPr>
      </w:pPr>
    </w:p>
    <w:p w14:paraId="21651854" w14:textId="77777777" w:rsidR="00303C6E" w:rsidRDefault="00000000">
      <w:pPr>
        <w:pStyle w:val="Prrafodelista"/>
        <w:numPr>
          <w:ilvl w:val="0"/>
          <w:numId w:val="18"/>
        </w:numPr>
        <w:tabs>
          <w:tab w:val="left" w:pos="687"/>
        </w:tabs>
        <w:spacing w:before="83"/>
        <w:ind w:right="276" w:firstLine="0"/>
        <w:jc w:val="both"/>
        <w:rPr>
          <w:sz w:val="20"/>
        </w:rPr>
      </w:pPr>
      <w:r>
        <w:rPr>
          <w:sz w:val="20"/>
        </w:rPr>
        <w:lastRenderedPageBreak/>
        <w:t xml:space="preserve">La </w:t>
      </w:r>
      <w:r>
        <w:rPr>
          <w:b/>
          <w:i/>
          <w:sz w:val="20"/>
        </w:rPr>
        <w:t xml:space="preserve">Corte </w:t>
      </w:r>
      <w:r>
        <w:rPr>
          <w:sz w:val="20"/>
        </w:rPr>
        <w:t xml:space="preserve">declaró en la presente Sentencia, </w:t>
      </w:r>
      <w:r>
        <w:rPr>
          <w:i/>
          <w:sz w:val="20"/>
        </w:rPr>
        <w:t>inter alia</w:t>
      </w:r>
      <w:r>
        <w:rPr>
          <w:sz w:val="20"/>
        </w:rPr>
        <w:t>, que el Estado incumplió el deber de investigar con la debida diligencia reforzada y estricta que le correspondía en un caso de violencia sexual perpetrada contra una niña, terminando por revictimizar a la víctima, y permitiendo que el caso se quedara en una situación de absoluta impunidad. La Corte toma en consideración que, tras la realización de la audiencia pública del presente caso, el Estado informó que, el 21 de febrero de 2022, E.G.A. fue capturado con fines de extradición en territorio colombiano. Sin embargo, el 2 de septiembre de 2022 la Sala de Casación Penal de la Corte Suprema de Justicia de Colombia decidió cancelar</w:t>
      </w:r>
      <w:r>
        <w:rPr>
          <w:spacing w:val="-7"/>
          <w:sz w:val="20"/>
        </w:rPr>
        <w:t xml:space="preserve"> </w:t>
      </w:r>
      <w:r>
        <w:rPr>
          <w:sz w:val="20"/>
        </w:rPr>
        <w:t>la</w:t>
      </w:r>
      <w:r>
        <w:rPr>
          <w:spacing w:val="-3"/>
          <w:sz w:val="20"/>
        </w:rPr>
        <w:t xml:space="preserve"> </w:t>
      </w:r>
      <w:r>
        <w:rPr>
          <w:sz w:val="20"/>
        </w:rPr>
        <w:t>orden</w:t>
      </w:r>
      <w:r>
        <w:rPr>
          <w:spacing w:val="-4"/>
          <w:sz w:val="20"/>
        </w:rPr>
        <w:t xml:space="preserve"> </w:t>
      </w:r>
      <w:r>
        <w:rPr>
          <w:sz w:val="20"/>
        </w:rPr>
        <w:t>de</w:t>
      </w:r>
      <w:r>
        <w:rPr>
          <w:spacing w:val="-4"/>
          <w:sz w:val="20"/>
        </w:rPr>
        <w:t xml:space="preserve"> </w:t>
      </w:r>
      <w:r>
        <w:rPr>
          <w:sz w:val="20"/>
        </w:rPr>
        <w:t>captura</w:t>
      </w:r>
      <w:r>
        <w:rPr>
          <w:spacing w:val="-5"/>
          <w:sz w:val="20"/>
        </w:rPr>
        <w:t xml:space="preserve"> </w:t>
      </w:r>
      <w:r>
        <w:rPr>
          <w:sz w:val="20"/>
        </w:rPr>
        <w:t>en</w:t>
      </w:r>
      <w:r>
        <w:rPr>
          <w:spacing w:val="-4"/>
          <w:sz w:val="20"/>
        </w:rPr>
        <w:t xml:space="preserve"> </w:t>
      </w:r>
      <w:r>
        <w:rPr>
          <w:sz w:val="20"/>
        </w:rPr>
        <w:t>contra</w:t>
      </w:r>
      <w:r>
        <w:rPr>
          <w:spacing w:val="-5"/>
          <w:sz w:val="20"/>
        </w:rPr>
        <w:t xml:space="preserve"> </w:t>
      </w:r>
      <w:r>
        <w:rPr>
          <w:sz w:val="20"/>
        </w:rPr>
        <w:t>de</w:t>
      </w:r>
      <w:r>
        <w:rPr>
          <w:spacing w:val="-7"/>
          <w:sz w:val="20"/>
        </w:rPr>
        <w:t xml:space="preserve"> </w:t>
      </w:r>
      <w:r>
        <w:rPr>
          <w:sz w:val="20"/>
        </w:rPr>
        <w:t>E.G.A.</w:t>
      </w:r>
      <w:r>
        <w:rPr>
          <w:spacing w:val="-4"/>
          <w:sz w:val="20"/>
        </w:rPr>
        <w:t xml:space="preserve"> </w:t>
      </w:r>
      <w:r>
        <w:rPr>
          <w:sz w:val="20"/>
        </w:rPr>
        <w:t>debido</w:t>
      </w:r>
      <w:r>
        <w:rPr>
          <w:spacing w:val="-7"/>
          <w:sz w:val="20"/>
        </w:rPr>
        <w:t xml:space="preserve"> </w:t>
      </w:r>
      <w:r>
        <w:rPr>
          <w:sz w:val="20"/>
        </w:rPr>
        <w:t>a</w:t>
      </w:r>
      <w:r>
        <w:rPr>
          <w:spacing w:val="-3"/>
          <w:sz w:val="20"/>
        </w:rPr>
        <w:t xml:space="preserve"> </w:t>
      </w:r>
      <w:r>
        <w:rPr>
          <w:sz w:val="20"/>
        </w:rPr>
        <w:t>“la</w:t>
      </w:r>
      <w:r>
        <w:rPr>
          <w:spacing w:val="-5"/>
          <w:sz w:val="20"/>
        </w:rPr>
        <w:t xml:space="preserve"> </w:t>
      </w:r>
      <w:r>
        <w:rPr>
          <w:sz w:val="20"/>
        </w:rPr>
        <w:t>prescripción</w:t>
      </w:r>
      <w:r>
        <w:rPr>
          <w:spacing w:val="-4"/>
          <w:sz w:val="20"/>
        </w:rPr>
        <w:t xml:space="preserve"> </w:t>
      </w:r>
      <w:r>
        <w:rPr>
          <w:sz w:val="20"/>
        </w:rPr>
        <w:t>de</w:t>
      </w:r>
      <w:r>
        <w:rPr>
          <w:spacing w:val="-7"/>
          <w:sz w:val="20"/>
        </w:rPr>
        <w:t xml:space="preserve"> </w:t>
      </w:r>
      <w:r>
        <w:rPr>
          <w:sz w:val="20"/>
        </w:rPr>
        <w:t>la</w:t>
      </w:r>
      <w:r>
        <w:rPr>
          <w:spacing w:val="-5"/>
          <w:sz w:val="20"/>
        </w:rPr>
        <w:t xml:space="preserve"> </w:t>
      </w:r>
      <w:r>
        <w:rPr>
          <w:sz w:val="20"/>
        </w:rPr>
        <w:t>acción</w:t>
      </w:r>
      <w:r>
        <w:rPr>
          <w:spacing w:val="-4"/>
          <w:sz w:val="20"/>
        </w:rPr>
        <w:t xml:space="preserve"> </w:t>
      </w:r>
      <w:r>
        <w:rPr>
          <w:sz w:val="20"/>
        </w:rPr>
        <w:t>penal</w:t>
      </w:r>
      <w:r>
        <w:rPr>
          <w:spacing w:val="-5"/>
          <w:sz w:val="20"/>
        </w:rPr>
        <w:t xml:space="preserve"> </w:t>
      </w:r>
      <w:r>
        <w:rPr>
          <w:sz w:val="20"/>
        </w:rPr>
        <w:t>a</w:t>
      </w:r>
      <w:r>
        <w:rPr>
          <w:spacing w:val="-5"/>
          <w:sz w:val="20"/>
        </w:rPr>
        <w:t xml:space="preserve"> </w:t>
      </w:r>
      <w:r>
        <w:rPr>
          <w:sz w:val="20"/>
        </w:rPr>
        <w:t>la</w:t>
      </w:r>
      <w:r>
        <w:rPr>
          <w:spacing w:val="-3"/>
          <w:sz w:val="20"/>
        </w:rPr>
        <w:t xml:space="preserve"> </w:t>
      </w:r>
      <w:r>
        <w:rPr>
          <w:sz w:val="20"/>
        </w:rPr>
        <w:t>luz de la normatividad colombiana”</w:t>
      </w:r>
      <w:hyperlink w:anchor="_bookmark347" w:history="1">
        <w:r>
          <w:rPr>
            <w:position w:val="7"/>
            <w:sz w:val="13"/>
          </w:rPr>
          <w:t>316</w:t>
        </w:r>
      </w:hyperlink>
      <w:r>
        <w:rPr>
          <w:spacing w:val="37"/>
          <w:position w:val="7"/>
          <w:sz w:val="13"/>
        </w:rPr>
        <w:t xml:space="preserve"> </w:t>
      </w:r>
      <w:r>
        <w:rPr>
          <w:sz w:val="20"/>
        </w:rPr>
        <w:t>y se ordenó su libertad inmediata.</w:t>
      </w:r>
    </w:p>
    <w:p w14:paraId="3E63243C" w14:textId="77777777" w:rsidR="00303C6E" w:rsidRDefault="00303C6E">
      <w:pPr>
        <w:pStyle w:val="Textoindependiente"/>
      </w:pPr>
    </w:p>
    <w:p w14:paraId="7C71E3D7" w14:textId="77777777" w:rsidR="00303C6E" w:rsidRDefault="00000000">
      <w:pPr>
        <w:pStyle w:val="Prrafodelista"/>
        <w:numPr>
          <w:ilvl w:val="0"/>
          <w:numId w:val="18"/>
        </w:numPr>
        <w:tabs>
          <w:tab w:val="left" w:pos="687"/>
        </w:tabs>
        <w:ind w:right="277" w:firstLine="0"/>
        <w:jc w:val="both"/>
        <w:rPr>
          <w:sz w:val="20"/>
        </w:rPr>
      </w:pPr>
      <w:r>
        <w:rPr>
          <w:sz w:val="20"/>
        </w:rPr>
        <w:t>Este Tribunal manifiesta su profunda preocupación por las fallas en la investigación y juzgamiento</w:t>
      </w:r>
      <w:r>
        <w:rPr>
          <w:spacing w:val="-7"/>
          <w:sz w:val="20"/>
        </w:rPr>
        <w:t xml:space="preserve"> </w:t>
      </w:r>
      <w:r>
        <w:rPr>
          <w:sz w:val="20"/>
        </w:rPr>
        <w:t>de</w:t>
      </w:r>
      <w:r>
        <w:rPr>
          <w:spacing w:val="-7"/>
          <w:sz w:val="20"/>
        </w:rPr>
        <w:t xml:space="preserve"> </w:t>
      </w:r>
      <w:r>
        <w:rPr>
          <w:sz w:val="20"/>
        </w:rPr>
        <w:t>los</w:t>
      </w:r>
      <w:r>
        <w:rPr>
          <w:spacing w:val="-6"/>
          <w:sz w:val="20"/>
        </w:rPr>
        <w:t xml:space="preserve"> </w:t>
      </w:r>
      <w:r>
        <w:rPr>
          <w:sz w:val="20"/>
        </w:rPr>
        <w:t>hechos</w:t>
      </w:r>
      <w:r>
        <w:rPr>
          <w:spacing w:val="-6"/>
          <w:sz w:val="20"/>
        </w:rPr>
        <w:t xml:space="preserve"> </w:t>
      </w:r>
      <w:r>
        <w:rPr>
          <w:sz w:val="20"/>
        </w:rPr>
        <w:t>que</w:t>
      </w:r>
      <w:r>
        <w:rPr>
          <w:spacing w:val="-7"/>
          <w:sz w:val="20"/>
        </w:rPr>
        <w:t xml:space="preserve"> </w:t>
      </w:r>
      <w:r>
        <w:rPr>
          <w:sz w:val="20"/>
        </w:rPr>
        <w:t>llevaron</w:t>
      </w:r>
      <w:r>
        <w:rPr>
          <w:spacing w:val="-4"/>
          <w:sz w:val="20"/>
        </w:rPr>
        <w:t xml:space="preserve"> </w:t>
      </w:r>
      <w:r>
        <w:rPr>
          <w:sz w:val="20"/>
        </w:rPr>
        <w:t>a</w:t>
      </w:r>
      <w:r>
        <w:rPr>
          <w:spacing w:val="-5"/>
          <w:sz w:val="20"/>
        </w:rPr>
        <w:t xml:space="preserve"> </w:t>
      </w:r>
      <w:r>
        <w:rPr>
          <w:sz w:val="20"/>
        </w:rPr>
        <w:t>que,</w:t>
      </w:r>
      <w:r>
        <w:rPr>
          <w:spacing w:val="-6"/>
          <w:sz w:val="20"/>
        </w:rPr>
        <w:t xml:space="preserve"> </w:t>
      </w:r>
      <w:r>
        <w:rPr>
          <w:sz w:val="20"/>
        </w:rPr>
        <w:t>debido</w:t>
      </w:r>
      <w:r>
        <w:rPr>
          <w:spacing w:val="-7"/>
          <w:sz w:val="20"/>
        </w:rPr>
        <w:t xml:space="preserve"> </w:t>
      </w:r>
      <w:r>
        <w:rPr>
          <w:sz w:val="20"/>
        </w:rPr>
        <w:t>al</w:t>
      </w:r>
      <w:r>
        <w:rPr>
          <w:spacing w:val="-5"/>
          <w:sz w:val="20"/>
        </w:rPr>
        <w:t xml:space="preserve"> </w:t>
      </w:r>
      <w:r>
        <w:rPr>
          <w:sz w:val="20"/>
        </w:rPr>
        <w:t>paso</w:t>
      </w:r>
      <w:r>
        <w:rPr>
          <w:spacing w:val="-7"/>
          <w:sz w:val="20"/>
        </w:rPr>
        <w:t xml:space="preserve"> </w:t>
      </w:r>
      <w:r>
        <w:rPr>
          <w:sz w:val="20"/>
        </w:rPr>
        <w:t>del</w:t>
      </w:r>
      <w:r>
        <w:rPr>
          <w:spacing w:val="-5"/>
          <w:sz w:val="20"/>
        </w:rPr>
        <w:t xml:space="preserve"> </w:t>
      </w:r>
      <w:r>
        <w:rPr>
          <w:sz w:val="20"/>
        </w:rPr>
        <w:t>tiempo,</w:t>
      </w:r>
      <w:r>
        <w:rPr>
          <w:spacing w:val="-6"/>
          <w:sz w:val="20"/>
        </w:rPr>
        <w:t xml:space="preserve"> </w:t>
      </w:r>
      <w:r>
        <w:rPr>
          <w:sz w:val="20"/>
        </w:rPr>
        <w:t>el</w:t>
      </w:r>
      <w:r>
        <w:rPr>
          <w:spacing w:val="-5"/>
          <w:sz w:val="20"/>
        </w:rPr>
        <w:t xml:space="preserve"> </w:t>
      </w:r>
      <w:r>
        <w:rPr>
          <w:sz w:val="20"/>
        </w:rPr>
        <w:t>presente</w:t>
      </w:r>
      <w:r>
        <w:rPr>
          <w:spacing w:val="-7"/>
          <w:sz w:val="20"/>
        </w:rPr>
        <w:t xml:space="preserve"> </w:t>
      </w:r>
      <w:r>
        <w:rPr>
          <w:sz w:val="20"/>
        </w:rPr>
        <w:t>caso</w:t>
      </w:r>
      <w:r>
        <w:rPr>
          <w:spacing w:val="-7"/>
          <w:sz w:val="20"/>
        </w:rPr>
        <w:t xml:space="preserve"> </w:t>
      </w:r>
      <w:r>
        <w:rPr>
          <w:sz w:val="20"/>
        </w:rPr>
        <w:t>quede</w:t>
      </w:r>
      <w:r>
        <w:rPr>
          <w:spacing w:val="-4"/>
          <w:sz w:val="20"/>
        </w:rPr>
        <w:t xml:space="preserve"> </w:t>
      </w:r>
      <w:r>
        <w:rPr>
          <w:sz w:val="20"/>
        </w:rPr>
        <w:t>en la</w:t>
      </w:r>
      <w:r>
        <w:rPr>
          <w:spacing w:val="-15"/>
          <w:sz w:val="20"/>
        </w:rPr>
        <w:t xml:space="preserve"> </w:t>
      </w:r>
      <w:r>
        <w:rPr>
          <w:sz w:val="20"/>
        </w:rPr>
        <w:t>impunidad.</w:t>
      </w:r>
      <w:r>
        <w:rPr>
          <w:spacing w:val="-16"/>
          <w:sz w:val="20"/>
        </w:rPr>
        <w:t xml:space="preserve"> </w:t>
      </w:r>
      <w:r>
        <w:rPr>
          <w:sz w:val="20"/>
        </w:rPr>
        <w:t>En</w:t>
      </w:r>
      <w:r>
        <w:rPr>
          <w:spacing w:val="-13"/>
          <w:sz w:val="20"/>
        </w:rPr>
        <w:t xml:space="preserve"> </w:t>
      </w:r>
      <w:r>
        <w:rPr>
          <w:sz w:val="20"/>
        </w:rPr>
        <w:t>este</w:t>
      </w:r>
      <w:r>
        <w:rPr>
          <w:spacing w:val="-14"/>
          <w:sz w:val="20"/>
        </w:rPr>
        <w:t xml:space="preserve"> </w:t>
      </w:r>
      <w:r>
        <w:rPr>
          <w:sz w:val="20"/>
        </w:rPr>
        <w:t>sentido,</w:t>
      </w:r>
      <w:r>
        <w:rPr>
          <w:spacing w:val="-16"/>
          <w:sz w:val="20"/>
        </w:rPr>
        <w:t xml:space="preserve"> </w:t>
      </w:r>
      <w:r>
        <w:rPr>
          <w:sz w:val="20"/>
        </w:rPr>
        <w:t>reitera</w:t>
      </w:r>
      <w:r>
        <w:rPr>
          <w:spacing w:val="-15"/>
          <w:sz w:val="20"/>
        </w:rPr>
        <w:t xml:space="preserve"> </w:t>
      </w:r>
      <w:r>
        <w:rPr>
          <w:sz w:val="20"/>
        </w:rPr>
        <w:t>que</w:t>
      </w:r>
      <w:r>
        <w:rPr>
          <w:spacing w:val="-16"/>
          <w:sz w:val="20"/>
        </w:rPr>
        <w:t xml:space="preserve"> </w:t>
      </w:r>
      <w:r>
        <w:rPr>
          <w:sz w:val="20"/>
        </w:rPr>
        <w:t>la</w:t>
      </w:r>
      <w:r>
        <w:rPr>
          <w:spacing w:val="-13"/>
          <w:sz w:val="20"/>
        </w:rPr>
        <w:t xml:space="preserve"> </w:t>
      </w:r>
      <w:r>
        <w:rPr>
          <w:sz w:val="20"/>
        </w:rPr>
        <w:t>ineficacia</w:t>
      </w:r>
      <w:r>
        <w:rPr>
          <w:spacing w:val="-15"/>
          <w:sz w:val="20"/>
        </w:rPr>
        <w:t xml:space="preserve"> </w:t>
      </w:r>
      <w:r>
        <w:rPr>
          <w:sz w:val="20"/>
        </w:rPr>
        <w:t>judicial</w:t>
      </w:r>
      <w:r>
        <w:rPr>
          <w:spacing w:val="-12"/>
          <w:sz w:val="20"/>
        </w:rPr>
        <w:t xml:space="preserve"> </w:t>
      </w:r>
      <w:r>
        <w:rPr>
          <w:sz w:val="20"/>
        </w:rPr>
        <w:t>frente</w:t>
      </w:r>
      <w:r>
        <w:rPr>
          <w:spacing w:val="-14"/>
          <w:sz w:val="20"/>
        </w:rPr>
        <w:t xml:space="preserve"> </w:t>
      </w:r>
      <w:r>
        <w:rPr>
          <w:sz w:val="20"/>
        </w:rPr>
        <w:t>a</w:t>
      </w:r>
      <w:r>
        <w:rPr>
          <w:spacing w:val="-12"/>
          <w:sz w:val="20"/>
        </w:rPr>
        <w:t xml:space="preserve"> </w:t>
      </w:r>
      <w:r>
        <w:rPr>
          <w:sz w:val="20"/>
        </w:rPr>
        <w:t>casos</w:t>
      </w:r>
      <w:r>
        <w:rPr>
          <w:spacing w:val="-13"/>
          <w:sz w:val="20"/>
        </w:rPr>
        <w:t xml:space="preserve"> </w:t>
      </w:r>
      <w:r>
        <w:rPr>
          <w:sz w:val="20"/>
        </w:rPr>
        <w:t>individuales</w:t>
      </w:r>
      <w:r>
        <w:rPr>
          <w:spacing w:val="-13"/>
          <w:sz w:val="20"/>
        </w:rPr>
        <w:t xml:space="preserve"> </w:t>
      </w:r>
      <w:r>
        <w:rPr>
          <w:sz w:val="20"/>
        </w:rPr>
        <w:t>de</w:t>
      </w:r>
      <w:r>
        <w:rPr>
          <w:spacing w:val="-14"/>
          <w:sz w:val="20"/>
        </w:rPr>
        <w:t xml:space="preserve"> </w:t>
      </w:r>
      <w:r>
        <w:rPr>
          <w:sz w:val="20"/>
        </w:rPr>
        <w:t>violencia contra la mujer propicia un ambiente de impunidad que facilita y promueve la repetición de los hechos</w:t>
      </w:r>
      <w:r>
        <w:rPr>
          <w:spacing w:val="-2"/>
          <w:sz w:val="20"/>
        </w:rPr>
        <w:t xml:space="preserve"> </w:t>
      </w:r>
      <w:r>
        <w:rPr>
          <w:sz w:val="20"/>
        </w:rPr>
        <w:t>de violencia en general</w:t>
      </w:r>
      <w:r>
        <w:rPr>
          <w:spacing w:val="-1"/>
          <w:sz w:val="20"/>
        </w:rPr>
        <w:t xml:space="preserve"> </w:t>
      </w:r>
      <w:r>
        <w:rPr>
          <w:sz w:val="20"/>
        </w:rPr>
        <w:t>y envía</w:t>
      </w:r>
      <w:r>
        <w:rPr>
          <w:spacing w:val="-1"/>
          <w:sz w:val="20"/>
        </w:rPr>
        <w:t xml:space="preserve"> </w:t>
      </w:r>
      <w:r>
        <w:rPr>
          <w:sz w:val="20"/>
        </w:rPr>
        <w:t>un mensaje según</w:t>
      </w:r>
      <w:r>
        <w:rPr>
          <w:spacing w:val="-1"/>
          <w:sz w:val="20"/>
        </w:rPr>
        <w:t xml:space="preserve"> </w:t>
      </w:r>
      <w:r>
        <w:rPr>
          <w:sz w:val="20"/>
        </w:rPr>
        <w:t>el cual la</w:t>
      </w:r>
      <w:r>
        <w:rPr>
          <w:spacing w:val="-1"/>
          <w:sz w:val="20"/>
        </w:rPr>
        <w:t xml:space="preserve"> </w:t>
      </w:r>
      <w:r>
        <w:rPr>
          <w:sz w:val="20"/>
        </w:rPr>
        <w:t>violencia contra la mujer puede ser tolerada y aceptada, lo que favorece su perpetuación y la aceptación social del fenómeno, el sentimiento</w:t>
      </w:r>
      <w:r>
        <w:rPr>
          <w:spacing w:val="-5"/>
          <w:sz w:val="20"/>
        </w:rPr>
        <w:t xml:space="preserve"> </w:t>
      </w:r>
      <w:r>
        <w:rPr>
          <w:sz w:val="20"/>
        </w:rPr>
        <w:t>y</w:t>
      </w:r>
      <w:r>
        <w:rPr>
          <w:spacing w:val="-7"/>
          <w:sz w:val="20"/>
        </w:rPr>
        <w:t xml:space="preserve"> </w:t>
      </w:r>
      <w:r>
        <w:rPr>
          <w:sz w:val="20"/>
        </w:rPr>
        <w:t>la</w:t>
      </w:r>
      <w:r>
        <w:rPr>
          <w:spacing w:val="-4"/>
          <w:sz w:val="20"/>
        </w:rPr>
        <w:t xml:space="preserve"> </w:t>
      </w:r>
      <w:r>
        <w:rPr>
          <w:sz w:val="20"/>
        </w:rPr>
        <w:t>sensación</w:t>
      </w:r>
      <w:r>
        <w:rPr>
          <w:spacing w:val="-5"/>
          <w:sz w:val="20"/>
        </w:rPr>
        <w:t xml:space="preserve"> </w:t>
      </w:r>
      <w:r>
        <w:rPr>
          <w:sz w:val="20"/>
        </w:rPr>
        <w:t>de</w:t>
      </w:r>
      <w:r>
        <w:rPr>
          <w:spacing w:val="-5"/>
          <w:sz w:val="20"/>
        </w:rPr>
        <w:t xml:space="preserve"> </w:t>
      </w:r>
      <w:r>
        <w:rPr>
          <w:sz w:val="20"/>
        </w:rPr>
        <w:t>inseguridad</w:t>
      </w:r>
      <w:r>
        <w:rPr>
          <w:spacing w:val="-6"/>
          <w:sz w:val="20"/>
        </w:rPr>
        <w:t xml:space="preserve"> </w:t>
      </w:r>
      <w:r>
        <w:rPr>
          <w:sz w:val="20"/>
        </w:rPr>
        <w:t>de</w:t>
      </w:r>
      <w:r>
        <w:rPr>
          <w:spacing w:val="-5"/>
          <w:sz w:val="20"/>
        </w:rPr>
        <w:t xml:space="preserve"> </w:t>
      </w:r>
      <w:r>
        <w:rPr>
          <w:sz w:val="20"/>
        </w:rPr>
        <w:t>las</w:t>
      </w:r>
      <w:r>
        <w:rPr>
          <w:spacing w:val="-5"/>
          <w:sz w:val="20"/>
        </w:rPr>
        <w:t xml:space="preserve"> </w:t>
      </w:r>
      <w:r>
        <w:rPr>
          <w:sz w:val="20"/>
        </w:rPr>
        <w:t>mujeres,</w:t>
      </w:r>
      <w:r>
        <w:rPr>
          <w:spacing w:val="-5"/>
          <w:sz w:val="20"/>
        </w:rPr>
        <w:t xml:space="preserve"> </w:t>
      </w:r>
      <w:r>
        <w:rPr>
          <w:sz w:val="20"/>
        </w:rPr>
        <w:t>así</w:t>
      </w:r>
      <w:r>
        <w:rPr>
          <w:spacing w:val="-4"/>
          <w:sz w:val="20"/>
        </w:rPr>
        <w:t xml:space="preserve"> </w:t>
      </w:r>
      <w:r>
        <w:rPr>
          <w:sz w:val="20"/>
        </w:rPr>
        <w:t>como</w:t>
      </w:r>
      <w:r>
        <w:rPr>
          <w:spacing w:val="-5"/>
          <w:sz w:val="20"/>
        </w:rPr>
        <w:t xml:space="preserve"> </w:t>
      </w:r>
      <w:r>
        <w:rPr>
          <w:sz w:val="20"/>
        </w:rPr>
        <w:t>una</w:t>
      </w:r>
      <w:r>
        <w:rPr>
          <w:spacing w:val="-4"/>
          <w:sz w:val="20"/>
        </w:rPr>
        <w:t xml:space="preserve"> </w:t>
      </w:r>
      <w:r>
        <w:rPr>
          <w:sz w:val="20"/>
        </w:rPr>
        <w:t>persistente</w:t>
      </w:r>
      <w:r>
        <w:rPr>
          <w:spacing w:val="-8"/>
          <w:sz w:val="20"/>
        </w:rPr>
        <w:t xml:space="preserve"> </w:t>
      </w:r>
      <w:r>
        <w:rPr>
          <w:sz w:val="20"/>
        </w:rPr>
        <w:t>desconfianza</w:t>
      </w:r>
      <w:r>
        <w:rPr>
          <w:spacing w:val="-6"/>
          <w:sz w:val="20"/>
        </w:rPr>
        <w:t xml:space="preserve"> </w:t>
      </w:r>
      <w:r>
        <w:rPr>
          <w:sz w:val="20"/>
        </w:rPr>
        <w:t>de estas</w:t>
      </w:r>
      <w:r>
        <w:rPr>
          <w:spacing w:val="-10"/>
          <w:sz w:val="20"/>
        </w:rPr>
        <w:t xml:space="preserve"> </w:t>
      </w:r>
      <w:r>
        <w:rPr>
          <w:sz w:val="20"/>
        </w:rPr>
        <w:t>en</w:t>
      </w:r>
      <w:r>
        <w:rPr>
          <w:spacing w:val="-8"/>
          <w:sz w:val="20"/>
        </w:rPr>
        <w:t xml:space="preserve"> </w:t>
      </w:r>
      <w:r>
        <w:rPr>
          <w:sz w:val="20"/>
        </w:rPr>
        <w:t>el</w:t>
      </w:r>
      <w:r>
        <w:rPr>
          <w:spacing w:val="-11"/>
          <w:sz w:val="20"/>
        </w:rPr>
        <w:t xml:space="preserve"> </w:t>
      </w:r>
      <w:r>
        <w:rPr>
          <w:sz w:val="20"/>
        </w:rPr>
        <w:t>sistema</w:t>
      </w:r>
      <w:r>
        <w:rPr>
          <w:spacing w:val="-9"/>
          <w:sz w:val="20"/>
        </w:rPr>
        <w:t xml:space="preserve"> </w:t>
      </w:r>
      <w:r>
        <w:rPr>
          <w:sz w:val="20"/>
        </w:rPr>
        <w:t>de</w:t>
      </w:r>
      <w:r>
        <w:rPr>
          <w:spacing w:val="-12"/>
          <w:sz w:val="20"/>
        </w:rPr>
        <w:t xml:space="preserve"> </w:t>
      </w:r>
      <w:r>
        <w:rPr>
          <w:sz w:val="20"/>
        </w:rPr>
        <w:t>administración</w:t>
      </w:r>
      <w:r>
        <w:rPr>
          <w:spacing w:val="-10"/>
          <w:sz w:val="20"/>
        </w:rPr>
        <w:t xml:space="preserve"> </w:t>
      </w:r>
      <w:r>
        <w:rPr>
          <w:sz w:val="20"/>
        </w:rPr>
        <w:t>de</w:t>
      </w:r>
      <w:r>
        <w:rPr>
          <w:spacing w:val="-12"/>
          <w:sz w:val="20"/>
        </w:rPr>
        <w:t xml:space="preserve"> </w:t>
      </w:r>
      <w:r>
        <w:rPr>
          <w:sz w:val="20"/>
        </w:rPr>
        <w:t>justicia.</w:t>
      </w:r>
      <w:r>
        <w:rPr>
          <w:spacing w:val="-12"/>
          <w:sz w:val="20"/>
        </w:rPr>
        <w:t xml:space="preserve"> </w:t>
      </w:r>
      <w:r>
        <w:rPr>
          <w:sz w:val="20"/>
        </w:rPr>
        <w:t>Adicionalmente,</w:t>
      </w:r>
      <w:r>
        <w:rPr>
          <w:spacing w:val="-9"/>
          <w:sz w:val="20"/>
        </w:rPr>
        <w:t xml:space="preserve"> </w:t>
      </w:r>
      <w:r>
        <w:rPr>
          <w:sz w:val="20"/>
        </w:rPr>
        <w:t>recuerda</w:t>
      </w:r>
      <w:r>
        <w:rPr>
          <w:spacing w:val="-11"/>
          <w:sz w:val="20"/>
        </w:rPr>
        <w:t xml:space="preserve"> </w:t>
      </w:r>
      <w:r>
        <w:rPr>
          <w:sz w:val="20"/>
        </w:rPr>
        <w:t>que</w:t>
      </w:r>
      <w:r>
        <w:rPr>
          <w:spacing w:val="-12"/>
          <w:sz w:val="20"/>
        </w:rPr>
        <w:t xml:space="preserve"> </w:t>
      </w:r>
      <w:r>
        <w:rPr>
          <w:sz w:val="20"/>
        </w:rPr>
        <w:t>las</w:t>
      </w:r>
      <w:r>
        <w:rPr>
          <w:spacing w:val="-12"/>
          <w:sz w:val="20"/>
        </w:rPr>
        <w:t xml:space="preserve"> </w:t>
      </w:r>
      <w:r>
        <w:rPr>
          <w:sz w:val="20"/>
        </w:rPr>
        <w:t>niñas,</w:t>
      </w:r>
      <w:r>
        <w:rPr>
          <w:spacing w:val="-12"/>
          <w:sz w:val="20"/>
        </w:rPr>
        <w:t xml:space="preserve"> </w:t>
      </w:r>
      <w:r>
        <w:rPr>
          <w:sz w:val="20"/>
        </w:rPr>
        <w:t>están</w:t>
      </w:r>
      <w:r>
        <w:rPr>
          <w:spacing w:val="-8"/>
          <w:sz w:val="20"/>
        </w:rPr>
        <w:t xml:space="preserve"> </w:t>
      </w:r>
      <w:r>
        <w:rPr>
          <w:sz w:val="20"/>
        </w:rPr>
        <w:t>bajo una situación de especial vulnerabilidad de ser víctimas de violaciones de derechos humanos y que dicha vulnerabilidad puede verse enmarcada y potenciada, debido a factores de discriminación histórica que</w:t>
      </w:r>
      <w:r>
        <w:rPr>
          <w:spacing w:val="-1"/>
          <w:sz w:val="20"/>
        </w:rPr>
        <w:t xml:space="preserve"> </w:t>
      </w:r>
      <w:r>
        <w:rPr>
          <w:sz w:val="20"/>
        </w:rPr>
        <w:t>han contribuido</w:t>
      </w:r>
      <w:r>
        <w:rPr>
          <w:spacing w:val="-2"/>
          <w:sz w:val="20"/>
        </w:rPr>
        <w:t xml:space="preserve"> </w:t>
      </w:r>
      <w:r>
        <w:rPr>
          <w:sz w:val="20"/>
        </w:rPr>
        <w:t>a que las mujeres y niñas sufran mayores índices</w:t>
      </w:r>
      <w:r>
        <w:rPr>
          <w:spacing w:val="-1"/>
          <w:sz w:val="20"/>
        </w:rPr>
        <w:t xml:space="preserve"> </w:t>
      </w:r>
      <w:r>
        <w:rPr>
          <w:sz w:val="20"/>
        </w:rPr>
        <w:t>de violencia sexual, especialmente</w:t>
      </w:r>
      <w:r>
        <w:rPr>
          <w:spacing w:val="-12"/>
          <w:sz w:val="20"/>
        </w:rPr>
        <w:t xml:space="preserve"> </w:t>
      </w:r>
      <w:r>
        <w:rPr>
          <w:sz w:val="20"/>
        </w:rPr>
        <w:t>en</w:t>
      </w:r>
      <w:r>
        <w:rPr>
          <w:spacing w:val="-10"/>
          <w:sz w:val="20"/>
        </w:rPr>
        <w:t xml:space="preserve"> </w:t>
      </w:r>
      <w:r>
        <w:rPr>
          <w:sz w:val="20"/>
        </w:rPr>
        <w:t>la</w:t>
      </w:r>
      <w:r>
        <w:rPr>
          <w:spacing w:val="-11"/>
          <w:sz w:val="20"/>
        </w:rPr>
        <w:t xml:space="preserve"> </w:t>
      </w:r>
      <w:r>
        <w:rPr>
          <w:sz w:val="20"/>
        </w:rPr>
        <w:t>esfera</w:t>
      </w:r>
      <w:r>
        <w:rPr>
          <w:spacing w:val="-11"/>
          <w:sz w:val="20"/>
        </w:rPr>
        <w:t xml:space="preserve"> </w:t>
      </w:r>
      <w:r>
        <w:rPr>
          <w:sz w:val="20"/>
        </w:rPr>
        <w:t>familiar.</w:t>
      </w:r>
      <w:r>
        <w:rPr>
          <w:spacing w:val="-12"/>
          <w:sz w:val="20"/>
        </w:rPr>
        <w:t xml:space="preserve"> </w:t>
      </w:r>
      <w:r>
        <w:rPr>
          <w:sz w:val="20"/>
        </w:rPr>
        <w:t>La</w:t>
      </w:r>
      <w:r>
        <w:rPr>
          <w:spacing w:val="-9"/>
          <w:sz w:val="20"/>
        </w:rPr>
        <w:t xml:space="preserve"> </w:t>
      </w:r>
      <w:r>
        <w:rPr>
          <w:sz w:val="20"/>
        </w:rPr>
        <w:t>Corte</w:t>
      </w:r>
      <w:r>
        <w:rPr>
          <w:spacing w:val="-10"/>
          <w:sz w:val="20"/>
        </w:rPr>
        <w:t xml:space="preserve"> </w:t>
      </w:r>
      <w:r>
        <w:rPr>
          <w:sz w:val="20"/>
        </w:rPr>
        <w:t>considera</w:t>
      </w:r>
      <w:r>
        <w:rPr>
          <w:spacing w:val="-11"/>
          <w:sz w:val="20"/>
        </w:rPr>
        <w:t xml:space="preserve"> </w:t>
      </w:r>
      <w:r>
        <w:rPr>
          <w:sz w:val="20"/>
        </w:rPr>
        <w:t>que</w:t>
      </w:r>
      <w:r>
        <w:rPr>
          <w:spacing w:val="-12"/>
          <w:sz w:val="20"/>
        </w:rPr>
        <w:t xml:space="preserve"> </w:t>
      </w:r>
      <w:r>
        <w:rPr>
          <w:sz w:val="20"/>
        </w:rPr>
        <w:t>la</w:t>
      </w:r>
      <w:r>
        <w:rPr>
          <w:spacing w:val="-11"/>
          <w:sz w:val="20"/>
        </w:rPr>
        <w:t xml:space="preserve"> </w:t>
      </w:r>
      <w:r>
        <w:rPr>
          <w:sz w:val="20"/>
        </w:rPr>
        <w:t>ineficacia,</w:t>
      </w:r>
      <w:r>
        <w:rPr>
          <w:spacing w:val="-12"/>
          <w:sz w:val="20"/>
        </w:rPr>
        <w:t xml:space="preserve"> </w:t>
      </w:r>
      <w:r>
        <w:rPr>
          <w:sz w:val="20"/>
        </w:rPr>
        <w:t>indiferencia</w:t>
      </w:r>
      <w:r>
        <w:rPr>
          <w:spacing w:val="-11"/>
          <w:sz w:val="20"/>
        </w:rPr>
        <w:t xml:space="preserve"> </w:t>
      </w:r>
      <w:r>
        <w:rPr>
          <w:sz w:val="20"/>
        </w:rPr>
        <w:t>y</w:t>
      </w:r>
      <w:r>
        <w:rPr>
          <w:spacing w:val="-12"/>
          <w:sz w:val="20"/>
        </w:rPr>
        <w:t xml:space="preserve"> </w:t>
      </w:r>
      <w:r>
        <w:rPr>
          <w:sz w:val="20"/>
        </w:rPr>
        <w:t>los</w:t>
      </w:r>
      <w:r>
        <w:rPr>
          <w:spacing w:val="-12"/>
          <w:sz w:val="20"/>
        </w:rPr>
        <w:t xml:space="preserve"> </w:t>
      </w:r>
      <w:r>
        <w:rPr>
          <w:sz w:val="20"/>
        </w:rPr>
        <w:t>obstáculos en el acceso a la justicia son discriminatorios, puesto que no permiten que mujeres y niñas ejerzan el derecho de acceso a la justicia en condiciones de igualdad</w:t>
      </w:r>
      <w:hyperlink w:anchor="_bookmark348" w:history="1">
        <w:r>
          <w:rPr>
            <w:position w:val="7"/>
            <w:sz w:val="13"/>
          </w:rPr>
          <w:t>317</w:t>
        </w:r>
      </w:hyperlink>
      <w:r>
        <w:rPr>
          <w:sz w:val="20"/>
        </w:rPr>
        <w:t>.</w:t>
      </w:r>
    </w:p>
    <w:p w14:paraId="383EAB56" w14:textId="77777777" w:rsidR="00303C6E" w:rsidRDefault="00303C6E">
      <w:pPr>
        <w:pStyle w:val="Textoindependiente"/>
      </w:pPr>
    </w:p>
    <w:p w14:paraId="573FE260" w14:textId="77777777" w:rsidR="00303C6E" w:rsidRDefault="00000000">
      <w:pPr>
        <w:pStyle w:val="Prrafodelista"/>
        <w:numPr>
          <w:ilvl w:val="0"/>
          <w:numId w:val="18"/>
        </w:numPr>
        <w:tabs>
          <w:tab w:val="left" w:pos="687"/>
        </w:tabs>
        <w:ind w:right="276" w:firstLine="0"/>
        <w:jc w:val="both"/>
        <w:rPr>
          <w:sz w:val="20"/>
        </w:rPr>
      </w:pPr>
      <w:r>
        <w:rPr>
          <w:sz w:val="20"/>
        </w:rPr>
        <w:t>La Corte reitera que la ineficacia judicial frente a casos individuales de violencia contra las mujeres propicia un ambiente de impunidad que facilita y promueve la repetición de los hechos de violencia en general y envía un mensaje según el cual la violencia contra las mujeres puede ser tolerada y aceptada.</w:t>
      </w:r>
      <w:r>
        <w:rPr>
          <w:spacing w:val="-1"/>
          <w:sz w:val="20"/>
        </w:rPr>
        <w:t xml:space="preserve"> </w:t>
      </w:r>
      <w:r>
        <w:rPr>
          <w:sz w:val="20"/>
        </w:rPr>
        <w:t>Esto</w:t>
      </w:r>
      <w:r>
        <w:rPr>
          <w:spacing w:val="-2"/>
          <w:sz w:val="20"/>
        </w:rPr>
        <w:t xml:space="preserve"> </w:t>
      </w:r>
      <w:r>
        <w:rPr>
          <w:sz w:val="20"/>
        </w:rPr>
        <w:t>favorece</w:t>
      </w:r>
      <w:r>
        <w:rPr>
          <w:spacing w:val="-2"/>
          <w:sz w:val="20"/>
        </w:rPr>
        <w:t xml:space="preserve"> </w:t>
      </w:r>
      <w:r>
        <w:rPr>
          <w:sz w:val="20"/>
        </w:rPr>
        <w:t>la perpetuación de la violencia de género</w:t>
      </w:r>
      <w:r>
        <w:rPr>
          <w:spacing w:val="-2"/>
          <w:sz w:val="20"/>
        </w:rPr>
        <w:t xml:space="preserve"> </w:t>
      </w:r>
      <w:r>
        <w:rPr>
          <w:sz w:val="20"/>
        </w:rPr>
        <w:t>y su aceptación social, así como el sentimiento y la sensación de inseguridad de las mujeres y su persistente desconfianza en el sistema de administración de justicia</w:t>
      </w:r>
      <w:hyperlink w:anchor="_bookmark349" w:history="1">
        <w:r>
          <w:rPr>
            <w:position w:val="7"/>
            <w:sz w:val="13"/>
          </w:rPr>
          <w:t>318</w:t>
        </w:r>
      </w:hyperlink>
      <w:r>
        <w:rPr>
          <w:sz w:val="20"/>
        </w:rPr>
        <w:t>.</w:t>
      </w:r>
    </w:p>
    <w:p w14:paraId="48DC5870" w14:textId="77777777" w:rsidR="00303C6E" w:rsidRDefault="00303C6E">
      <w:pPr>
        <w:pStyle w:val="Textoindependiente"/>
      </w:pPr>
    </w:p>
    <w:p w14:paraId="4839992D" w14:textId="77777777" w:rsidR="00303C6E" w:rsidRDefault="00000000">
      <w:pPr>
        <w:pStyle w:val="Prrafodelista"/>
        <w:numPr>
          <w:ilvl w:val="0"/>
          <w:numId w:val="18"/>
        </w:numPr>
        <w:tabs>
          <w:tab w:val="left" w:pos="687"/>
        </w:tabs>
        <w:ind w:right="278" w:firstLine="0"/>
        <w:jc w:val="both"/>
        <w:rPr>
          <w:sz w:val="20"/>
        </w:rPr>
      </w:pPr>
      <w:r>
        <w:rPr>
          <w:sz w:val="20"/>
        </w:rPr>
        <w:t>En</w:t>
      </w:r>
      <w:r>
        <w:rPr>
          <w:spacing w:val="-5"/>
          <w:sz w:val="20"/>
        </w:rPr>
        <w:t xml:space="preserve"> </w:t>
      </w:r>
      <w:r>
        <w:rPr>
          <w:sz w:val="20"/>
        </w:rPr>
        <w:t>las</w:t>
      </w:r>
      <w:r>
        <w:rPr>
          <w:spacing w:val="-7"/>
          <w:sz w:val="20"/>
        </w:rPr>
        <w:t xml:space="preserve"> </w:t>
      </w:r>
      <w:r>
        <w:rPr>
          <w:sz w:val="20"/>
        </w:rPr>
        <w:t>circunstancias</w:t>
      </w:r>
      <w:r>
        <w:rPr>
          <w:spacing w:val="-7"/>
          <w:sz w:val="20"/>
        </w:rPr>
        <w:t xml:space="preserve"> </w:t>
      </w:r>
      <w:r>
        <w:rPr>
          <w:sz w:val="20"/>
        </w:rPr>
        <w:t>de</w:t>
      </w:r>
      <w:r>
        <w:rPr>
          <w:spacing w:val="-5"/>
          <w:sz w:val="20"/>
        </w:rPr>
        <w:t xml:space="preserve"> </w:t>
      </w:r>
      <w:r>
        <w:rPr>
          <w:sz w:val="20"/>
        </w:rPr>
        <w:t>este</w:t>
      </w:r>
      <w:r>
        <w:rPr>
          <w:spacing w:val="-8"/>
          <w:sz w:val="20"/>
        </w:rPr>
        <w:t xml:space="preserve"> </w:t>
      </w:r>
      <w:r>
        <w:rPr>
          <w:sz w:val="20"/>
        </w:rPr>
        <w:t>caso,</w:t>
      </w:r>
      <w:r>
        <w:rPr>
          <w:spacing w:val="-7"/>
          <w:sz w:val="20"/>
        </w:rPr>
        <w:t xml:space="preserve"> </w:t>
      </w:r>
      <w:r>
        <w:rPr>
          <w:sz w:val="20"/>
        </w:rPr>
        <w:t>la</w:t>
      </w:r>
      <w:r>
        <w:rPr>
          <w:spacing w:val="-6"/>
          <w:sz w:val="20"/>
        </w:rPr>
        <w:t xml:space="preserve"> </w:t>
      </w:r>
      <w:r>
        <w:rPr>
          <w:sz w:val="20"/>
        </w:rPr>
        <w:t>Corte</w:t>
      </w:r>
      <w:r>
        <w:rPr>
          <w:spacing w:val="-5"/>
          <w:sz w:val="20"/>
        </w:rPr>
        <w:t xml:space="preserve"> </w:t>
      </w:r>
      <w:r>
        <w:rPr>
          <w:sz w:val="20"/>
        </w:rPr>
        <w:t>estima</w:t>
      </w:r>
      <w:r>
        <w:rPr>
          <w:spacing w:val="-6"/>
          <w:sz w:val="20"/>
        </w:rPr>
        <w:t xml:space="preserve"> </w:t>
      </w:r>
      <w:r>
        <w:rPr>
          <w:sz w:val="20"/>
        </w:rPr>
        <w:t>pertinente</w:t>
      </w:r>
      <w:r>
        <w:rPr>
          <w:spacing w:val="-8"/>
          <w:sz w:val="20"/>
        </w:rPr>
        <w:t xml:space="preserve"> </w:t>
      </w:r>
      <w:r>
        <w:rPr>
          <w:sz w:val="20"/>
        </w:rPr>
        <w:t>ordenar</w:t>
      </w:r>
      <w:r>
        <w:rPr>
          <w:spacing w:val="-8"/>
          <w:sz w:val="20"/>
        </w:rPr>
        <w:t xml:space="preserve"> </w:t>
      </w:r>
      <w:r>
        <w:rPr>
          <w:sz w:val="20"/>
        </w:rPr>
        <w:t>al</w:t>
      </w:r>
      <w:r>
        <w:rPr>
          <w:spacing w:val="-6"/>
          <w:sz w:val="20"/>
        </w:rPr>
        <w:t xml:space="preserve"> </w:t>
      </w:r>
      <w:r>
        <w:rPr>
          <w:sz w:val="20"/>
        </w:rPr>
        <w:t>Estado</w:t>
      </w:r>
      <w:r>
        <w:rPr>
          <w:spacing w:val="-8"/>
          <w:sz w:val="20"/>
        </w:rPr>
        <w:t xml:space="preserve"> </w:t>
      </w:r>
      <w:r>
        <w:rPr>
          <w:sz w:val="20"/>
        </w:rPr>
        <w:t>que</w:t>
      </w:r>
      <w:r>
        <w:rPr>
          <w:spacing w:val="-8"/>
          <w:sz w:val="20"/>
        </w:rPr>
        <w:t xml:space="preserve"> </w:t>
      </w:r>
      <w:r>
        <w:rPr>
          <w:sz w:val="20"/>
        </w:rPr>
        <w:t>mantenga abierto el proceso penal e impulse la investigación del caso si hubiere cualquier cambio de circunstancia que lo permita.</w:t>
      </w:r>
    </w:p>
    <w:p w14:paraId="64B6410A" w14:textId="77777777" w:rsidR="00303C6E" w:rsidRDefault="00303C6E">
      <w:pPr>
        <w:pStyle w:val="Textoindependiente"/>
      </w:pPr>
    </w:p>
    <w:p w14:paraId="3EEA19D7" w14:textId="77777777" w:rsidR="00303C6E" w:rsidRDefault="00000000">
      <w:pPr>
        <w:pStyle w:val="Prrafodelista"/>
        <w:numPr>
          <w:ilvl w:val="0"/>
          <w:numId w:val="18"/>
        </w:numPr>
        <w:tabs>
          <w:tab w:val="left" w:pos="686"/>
        </w:tabs>
        <w:ind w:right="277" w:firstLine="0"/>
        <w:jc w:val="both"/>
        <w:rPr>
          <w:sz w:val="20"/>
        </w:rPr>
      </w:pPr>
      <w:r>
        <w:rPr>
          <w:sz w:val="20"/>
        </w:rPr>
        <w:t>Por otro lado, este Tribunal estableció que distintas autoridades estatales a cargo de la investigación y el juzgamiento contribuyeron con la revictimización de Brisa, por medio de la realización de exámenes forenses, de interrogatorios repetitivos, de preguntas y comentarios inadecuados y que contenían estereotipos de género, entre otros actos. Por lo tanto, la Corte considera pertinente</w:t>
      </w:r>
      <w:r>
        <w:rPr>
          <w:spacing w:val="-2"/>
          <w:sz w:val="20"/>
        </w:rPr>
        <w:t xml:space="preserve"> </w:t>
      </w:r>
      <w:r>
        <w:rPr>
          <w:sz w:val="20"/>
        </w:rPr>
        <w:t>ordenar</w:t>
      </w:r>
      <w:r>
        <w:rPr>
          <w:spacing w:val="-4"/>
          <w:sz w:val="20"/>
        </w:rPr>
        <w:t xml:space="preserve"> </w:t>
      </w:r>
      <w:r>
        <w:rPr>
          <w:sz w:val="20"/>
        </w:rPr>
        <w:t>al Estado</w:t>
      </w:r>
      <w:r>
        <w:rPr>
          <w:spacing w:val="-2"/>
          <w:sz w:val="20"/>
        </w:rPr>
        <w:t xml:space="preserve"> </w:t>
      </w:r>
      <w:r>
        <w:rPr>
          <w:sz w:val="20"/>
        </w:rPr>
        <w:t>que</w:t>
      </w:r>
      <w:r>
        <w:rPr>
          <w:spacing w:val="-2"/>
          <w:sz w:val="20"/>
        </w:rPr>
        <w:t xml:space="preserve"> </w:t>
      </w:r>
      <w:r>
        <w:rPr>
          <w:sz w:val="20"/>
        </w:rPr>
        <w:t>adopte</w:t>
      </w:r>
      <w:r>
        <w:rPr>
          <w:spacing w:val="-4"/>
          <w:sz w:val="20"/>
        </w:rPr>
        <w:t xml:space="preserve"> </w:t>
      </w:r>
      <w:r>
        <w:rPr>
          <w:sz w:val="20"/>
        </w:rPr>
        <w:t>todas</w:t>
      </w:r>
      <w:r>
        <w:rPr>
          <w:spacing w:val="-4"/>
          <w:sz w:val="20"/>
        </w:rPr>
        <w:t xml:space="preserve"> </w:t>
      </w:r>
      <w:r>
        <w:rPr>
          <w:sz w:val="20"/>
        </w:rPr>
        <w:t>las</w:t>
      </w:r>
      <w:r>
        <w:rPr>
          <w:spacing w:val="-4"/>
          <w:sz w:val="20"/>
        </w:rPr>
        <w:t xml:space="preserve"> </w:t>
      </w:r>
      <w:r>
        <w:rPr>
          <w:sz w:val="20"/>
        </w:rPr>
        <w:t>medidas</w:t>
      </w:r>
      <w:r>
        <w:rPr>
          <w:spacing w:val="-4"/>
          <w:sz w:val="20"/>
        </w:rPr>
        <w:t xml:space="preserve"> </w:t>
      </w:r>
      <w:r>
        <w:rPr>
          <w:sz w:val="20"/>
        </w:rPr>
        <w:t>necesarias</w:t>
      </w:r>
      <w:r>
        <w:rPr>
          <w:spacing w:val="-1"/>
          <w:sz w:val="20"/>
        </w:rPr>
        <w:t xml:space="preserve"> </w:t>
      </w:r>
      <w:r>
        <w:rPr>
          <w:sz w:val="20"/>
        </w:rPr>
        <w:t>para,</w:t>
      </w:r>
      <w:r>
        <w:rPr>
          <w:spacing w:val="-1"/>
          <w:sz w:val="20"/>
        </w:rPr>
        <w:t xml:space="preserve"> </w:t>
      </w:r>
      <w:r>
        <w:rPr>
          <w:sz w:val="20"/>
        </w:rPr>
        <w:t>dentro</w:t>
      </w:r>
      <w:r>
        <w:rPr>
          <w:spacing w:val="-2"/>
          <w:sz w:val="20"/>
        </w:rPr>
        <w:t xml:space="preserve"> </w:t>
      </w:r>
      <w:r>
        <w:rPr>
          <w:sz w:val="20"/>
        </w:rPr>
        <w:t>de</w:t>
      </w:r>
      <w:r>
        <w:rPr>
          <w:spacing w:val="-4"/>
          <w:sz w:val="20"/>
        </w:rPr>
        <w:t xml:space="preserve"> </w:t>
      </w:r>
      <w:r>
        <w:rPr>
          <w:sz w:val="20"/>
        </w:rPr>
        <w:t>un plazo</w:t>
      </w:r>
      <w:r>
        <w:rPr>
          <w:spacing w:val="-18"/>
          <w:sz w:val="20"/>
        </w:rPr>
        <w:t xml:space="preserve"> </w:t>
      </w:r>
      <w:r>
        <w:rPr>
          <w:sz w:val="20"/>
        </w:rPr>
        <w:t>razonable,</w:t>
      </w:r>
      <w:r>
        <w:rPr>
          <w:spacing w:val="-18"/>
          <w:sz w:val="20"/>
        </w:rPr>
        <w:t xml:space="preserve"> </w:t>
      </w:r>
      <w:r>
        <w:rPr>
          <w:sz w:val="20"/>
        </w:rPr>
        <w:t>determinar,</w:t>
      </w:r>
      <w:r>
        <w:rPr>
          <w:spacing w:val="-17"/>
          <w:sz w:val="20"/>
        </w:rPr>
        <w:t xml:space="preserve"> </w:t>
      </w:r>
      <w:r>
        <w:rPr>
          <w:sz w:val="20"/>
        </w:rPr>
        <w:t>por</w:t>
      </w:r>
      <w:r>
        <w:rPr>
          <w:spacing w:val="-18"/>
          <w:sz w:val="20"/>
        </w:rPr>
        <w:t xml:space="preserve"> </w:t>
      </w:r>
      <w:r>
        <w:rPr>
          <w:sz w:val="20"/>
        </w:rPr>
        <w:t>intermedio</w:t>
      </w:r>
      <w:r>
        <w:rPr>
          <w:spacing w:val="-17"/>
          <w:sz w:val="20"/>
        </w:rPr>
        <w:t xml:space="preserve"> </w:t>
      </w:r>
      <w:r>
        <w:rPr>
          <w:sz w:val="20"/>
        </w:rPr>
        <w:t>de</w:t>
      </w:r>
      <w:r>
        <w:rPr>
          <w:spacing w:val="-18"/>
          <w:sz w:val="20"/>
        </w:rPr>
        <w:t xml:space="preserve"> </w:t>
      </w:r>
      <w:r>
        <w:rPr>
          <w:sz w:val="20"/>
        </w:rPr>
        <w:t>las</w:t>
      </w:r>
      <w:r>
        <w:rPr>
          <w:spacing w:val="-18"/>
          <w:sz w:val="20"/>
        </w:rPr>
        <w:t xml:space="preserve"> </w:t>
      </w:r>
      <w:r>
        <w:rPr>
          <w:sz w:val="20"/>
        </w:rPr>
        <w:t>instituciones</w:t>
      </w:r>
      <w:r>
        <w:rPr>
          <w:spacing w:val="-17"/>
          <w:sz w:val="20"/>
        </w:rPr>
        <w:t xml:space="preserve"> </w:t>
      </w:r>
      <w:r>
        <w:rPr>
          <w:sz w:val="20"/>
        </w:rPr>
        <w:t>públicas</w:t>
      </w:r>
      <w:r>
        <w:rPr>
          <w:spacing w:val="-18"/>
          <w:sz w:val="20"/>
        </w:rPr>
        <w:t xml:space="preserve"> </w:t>
      </w:r>
      <w:r>
        <w:rPr>
          <w:sz w:val="20"/>
        </w:rPr>
        <w:t>competentes,</w:t>
      </w:r>
      <w:r>
        <w:rPr>
          <w:spacing w:val="-17"/>
          <w:sz w:val="20"/>
        </w:rPr>
        <w:t xml:space="preserve"> </w:t>
      </w:r>
      <w:r>
        <w:rPr>
          <w:sz w:val="20"/>
        </w:rPr>
        <w:t>las</w:t>
      </w:r>
      <w:r>
        <w:rPr>
          <w:spacing w:val="-18"/>
          <w:sz w:val="20"/>
        </w:rPr>
        <w:t xml:space="preserve"> </w:t>
      </w:r>
      <w:r>
        <w:rPr>
          <w:sz w:val="20"/>
        </w:rPr>
        <w:t>eventuales responsabilidades</w:t>
      </w:r>
      <w:r>
        <w:rPr>
          <w:spacing w:val="-14"/>
          <w:sz w:val="20"/>
        </w:rPr>
        <w:t xml:space="preserve"> </w:t>
      </w:r>
      <w:r>
        <w:rPr>
          <w:sz w:val="20"/>
        </w:rPr>
        <w:t>de</w:t>
      </w:r>
      <w:r>
        <w:rPr>
          <w:spacing w:val="-12"/>
          <w:sz w:val="20"/>
        </w:rPr>
        <w:t xml:space="preserve"> </w:t>
      </w:r>
      <w:r>
        <w:rPr>
          <w:sz w:val="20"/>
        </w:rPr>
        <w:t>los</w:t>
      </w:r>
      <w:r>
        <w:rPr>
          <w:spacing w:val="-12"/>
          <w:sz w:val="20"/>
        </w:rPr>
        <w:t xml:space="preserve"> </w:t>
      </w:r>
      <w:r>
        <w:rPr>
          <w:sz w:val="20"/>
        </w:rPr>
        <w:t>y</w:t>
      </w:r>
      <w:r>
        <w:rPr>
          <w:spacing w:val="-14"/>
          <w:sz w:val="20"/>
        </w:rPr>
        <w:t xml:space="preserve"> </w:t>
      </w:r>
      <w:r>
        <w:rPr>
          <w:sz w:val="20"/>
        </w:rPr>
        <w:t>las</w:t>
      </w:r>
      <w:r>
        <w:rPr>
          <w:spacing w:val="-14"/>
          <w:sz w:val="20"/>
        </w:rPr>
        <w:t xml:space="preserve"> </w:t>
      </w:r>
      <w:r>
        <w:rPr>
          <w:sz w:val="20"/>
        </w:rPr>
        <w:t>funcionarias</w:t>
      </w:r>
      <w:r>
        <w:rPr>
          <w:spacing w:val="-14"/>
          <w:sz w:val="20"/>
        </w:rPr>
        <w:t xml:space="preserve"> </w:t>
      </w:r>
      <w:r>
        <w:rPr>
          <w:sz w:val="20"/>
        </w:rPr>
        <w:t>que</w:t>
      </w:r>
      <w:r>
        <w:rPr>
          <w:spacing w:val="-15"/>
          <w:sz w:val="20"/>
        </w:rPr>
        <w:t xml:space="preserve"> </w:t>
      </w:r>
      <w:r>
        <w:rPr>
          <w:sz w:val="20"/>
        </w:rPr>
        <w:t>contribuyeron</w:t>
      </w:r>
      <w:r>
        <w:rPr>
          <w:spacing w:val="-10"/>
          <w:sz w:val="20"/>
        </w:rPr>
        <w:t xml:space="preserve"> </w:t>
      </w:r>
      <w:r>
        <w:rPr>
          <w:sz w:val="20"/>
        </w:rPr>
        <w:t>con</w:t>
      </w:r>
      <w:r>
        <w:rPr>
          <w:spacing w:val="-13"/>
          <w:sz w:val="20"/>
        </w:rPr>
        <w:t xml:space="preserve"> </w:t>
      </w:r>
      <w:r>
        <w:rPr>
          <w:sz w:val="20"/>
        </w:rPr>
        <w:t>su</w:t>
      </w:r>
      <w:r>
        <w:rPr>
          <w:spacing w:val="-13"/>
          <w:sz w:val="20"/>
        </w:rPr>
        <w:t xml:space="preserve"> </w:t>
      </w:r>
      <w:r>
        <w:rPr>
          <w:sz w:val="20"/>
        </w:rPr>
        <w:t>actuación</w:t>
      </w:r>
      <w:r>
        <w:rPr>
          <w:spacing w:val="-13"/>
          <w:sz w:val="20"/>
        </w:rPr>
        <w:t xml:space="preserve"> </w:t>
      </w:r>
      <w:r>
        <w:rPr>
          <w:sz w:val="20"/>
        </w:rPr>
        <w:t>a</w:t>
      </w:r>
      <w:r>
        <w:rPr>
          <w:spacing w:val="-13"/>
          <w:sz w:val="20"/>
        </w:rPr>
        <w:t xml:space="preserve"> </w:t>
      </w:r>
      <w:r>
        <w:rPr>
          <w:sz w:val="20"/>
        </w:rPr>
        <w:t>la</w:t>
      </w:r>
      <w:r>
        <w:rPr>
          <w:spacing w:val="-13"/>
          <w:sz w:val="20"/>
        </w:rPr>
        <w:t xml:space="preserve"> </w:t>
      </w:r>
      <w:r>
        <w:rPr>
          <w:sz w:val="20"/>
        </w:rPr>
        <w:t>comisión</w:t>
      </w:r>
      <w:r>
        <w:rPr>
          <w:spacing w:val="-13"/>
          <w:sz w:val="20"/>
        </w:rPr>
        <w:t xml:space="preserve"> </w:t>
      </w:r>
      <w:r>
        <w:rPr>
          <w:sz w:val="20"/>
        </w:rPr>
        <w:t>de</w:t>
      </w:r>
      <w:r>
        <w:rPr>
          <w:spacing w:val="-12"/>
          <w:sz w:val="20"/>
        </w:rPr>
        <w:t xml:space="preserve"> </w:t>
      </w:r>
      <w:r>
        <w:rPr>
          <w:sz w:val="20"/>
        </w:rPr>
        <w:t>actos de</w:t>
      </w:r>
      <w:r>
        <w:rPr>
          <w:spacing w:val="-4"/>
          <w:sz w:val="20"/>
        </w:rPr>
        <w:t xml:space="preserve"> </w:t>
      </w:r>
      <w:r>
        <w:rPr>
          <w:sz w:val="20"/>
        </w:rPr>
        <w:t>revictimización</w:t>
      </w:r>
      <w:r>
        <w:rPr>
          <w:spacing w:val="-2"/>
          <w:sz w:val="20"/>
        </w:rPr>
        <w:t xml:space="preserve"> </w:t>
      </w:r>
      <w:r>
        <w:rPr>
          <w:sz w:val="20"/>
        </w:rPr>
        <w:t>y</w:t>
      </w:r>
      <w:r>
        <w:rPr>
          <w:spacing w:val="-3"/>
          <w:sz w:val="20"/>
        </w:rPr>
        <w:t xml:space="preserve"> </w:t>
      </w:r>
      <w:r>
        <w:rPr>
          <w:sz w:val="20"/>
        </w:rPr>
        <w:t>eventuales</w:t>
      </w:r>
      <w:r>
        <w:rPr>
          <w:spacing w:val="-3"/>
          <w:sz w:val="20"/>
        </w:rPr>
        <w:t xml:space="preserve"> </w:t>
      </w:r>
      <w:r>
        <w:rPr>
          <w:sz w:val="20"/>
        </w:rPr>
        <w:t>irregularidades</w:t>
      </w:r>
      <w:r>
        <w:rPr>
          <w:spacing w:val="-1"/>
          <w:sz w:val="20"/>
        </w:rPr>
        <w:t xml:space="preserve"> </w:t>
      </w:r>
      <w:r>
        <w:rPr>
          <w:sz w:val="20"/>
        </w:rPr>
        <w:t>procesales</w:t>
      </w:r>
      <w:r>
        <w:rPr>
          <w:spacing w:val="-3"/>
          <w:sz w:val="20"/>
        </w:rPr>
        <w:t xml:space="preserve"> </w:t>
      </w:r>
      <w:r>
        <w:rPr>
          <w:sz w:val="20"/>
        </w:rPr>
        <w:t>en</w:t>
      </w:r>
      <w:r>
        <w:rPr>
          <w:spacing w:val="-2"/>
          <w:sz w:val="20"/>
        </w:rPr>
        <w:t xml:space="preserve"> </w:t>
      </w:r>
      <w:r>
        <w:rPr>
          <w:sz w:val="20"/>
        </w:rPr>
        <w:t>perjuicio</w:t>
      </w:r>
      <w:r>
        <w:rPr>
          <w:spacing w:val="-1"/>
          <w:sz w:val="20"/>
        </w:rPr>
        <w:t xml:space="preserve"> </w:t>
      </w:r>
      <w:r>
        <w:rPr>
          <w:sz w:val="20"/>
        </w:rPr>
        <w:t>de</w:t>
      </w:r>
      <w:r>
        <w:rPr>
          <w:spacing w:val="-4"/>
          <w:sz w:val="20"/>
        </w:rPr>
        <w:t xml:space="preserve"> </w:t>
      </w:r>
      <w:r>
        <w:rPr>
          <w:sz w:val="20"/>
        </w:rPr>
        <w:t>Brisa y,</w:t>
      </w:r>
      <w:r>
        <w:rPr>
          <w:spacing w:val="-3"/>
          <w:sz w:val="20"/>
        </w:rPr>
        <w:t xml:space="preserve"> </w:t>
      </w:r>
      <w:r>
        <w:rPr>
          <w:sz w:val="20"/>
        </w:rPr>
        <w:t>en</w:t>
      </w:r>
      <w:r>
        <w:rPr>
          <w:spacing w:val="-2"/>
          <w:sz w:val="20"/>
        </w:rPr>
        <w:t xml:space="preserve"> </w:t>
      </w:r>
      <w:r>
        <w:rPr>
          <w:sz w:val="20"/>
        </w:rPr>
        <w:t>la</w:t>
      </w:r>
      <w:r>
        <w:rPr>
          <w:spacing w:val="-3"/>
          <w:sz w:val="20"/>
        </w:rPr>
        <w:t xml:space="preserve"> </w:t>
      </w:r>
      <w:r>
        <w:rPr>
          <w:sz w:val="20"/>
        </w:rPr>
        <w:t>medida que corresponda, aplicar las consecuencias que la ley pudiera prever.</w:t>
      </w:r>
    </w:p>
    <w:p w14:paraId="35EE1497" w14:textId="77777777" w:rsidR="00303C6E" w:rsidRDefault="00303C6E">
      <w:pPr>
        <w:pStyle w:val="Textoindependiente"/>
      </w:pPr>
    </w:p>
    <w:p w14:paraId="0998A346" w14:textId="77777777" w:rsidR="00303C6E" w:rsidRDefault="00303C6E">
      <w:pPr>
        <w:pStyle w:val="Textoindependiente"/>
      </w:pPr>
    </w:p>
    <w:p w14:paraId="3FBC73AB" w14:textId="02BA0C9B" w:rsidR="00303C6E" w:rsidRDefault="005D07F3">
      <w:pPr>
        <w:pStyle w:val="Textoindependiente"/>
        <w:spacing w:before="12"/>
        <w:rPr>
          <w:sz w:val="26"/>
        </w:rPr>
      </w:pPr>
      <w:r>
        <w:rPr>
          <w:noProof/>
        </w:rPr>
        <mc:AlternateContent>
          <mc:Choice Requires="wps">
            <w:drawing>
              <wp:anchor distT="0" distB="0" distL="0" distR="0" simplePos="0" relativeHeight="487616000" behindDoc="1" locked="0" layoutInCell="1" allowOverlap="1" wp14:anchorId="67F3B3F8" wp14:editId="343C273D">
                <wp:simplePos x="0" y="0"/>
                <wp:positionH relativeFrom="page">
                  <wp:posOffset>685800</wp:posOffset>
                </wp:positionH>
                <wp:positionV relativeFrom="paragraph">
                  <wp:posOffset>223520</wp:posOffset>
                </wp:positionV>
                <wp:extent cx="1828800" cy="7620"/>
                <wp:effectExtent l="0" t="0" r="0" b="0"/>
                <wp:wrapTopAndBottom/>
                <wp:docPr id="55" name="docshape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490F62" id="docshape58" o:spid="_x0000_s1026" style="position:absolute;margin-left:54pt;margin-top:17.6pt;width:2in;height:.6pt;z-index:-15700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" fillcolor="black" stroked="f">
                <w10:wrap type="topAndBottom" anchorx="page"/>
              </v:rect>
            </w:pict>
          </mc:Fallback>
        </mc:AlternateContent>
      </w:r>
    </w:p>
    <w:p w14:paraId="3BAE4CA6" w14:textId="77777777" w:rsidR="00303C6E" w:rsidRDefault="00000000">
      <w:pPr>
        <w:tabs>
          <w:tab w:val="left" w:pos="839"/>
        </w:tabs>
        <w:spacing w:before="96"/>
        <w:ind w:left="119" w:right="279"/>
        <w:rPr>
          <w:sz w:val="16"/>
        </w:rPr>
      </w:pPr>
      <w:bookmarkStart w:id="380" w:name="_bookmark347"/>
      <w:bookmarkEnd w:id="380"/>
      <w:r>
        <w:rPr>
          <w:spacing w:val="-4"/>
          <w:sz w:val="16"/>
          <w:vertAlign w:val="superscript"/>
        </w:rPr>
        <w:t>316</w:t>
      </w:r>
      <w:r>
        <w:rPr>
          <w:sz w:val="16"/>
        </w:rPr>
        <w:tab/>
      </w:r>
      <w:r>
        <w:rPr>
          <w:i/>
          <w:sz w:val="16"/>
        </w:rPr>
        <w:t>Cfr.</w:t>
      </w:r>
      <w:r>
        <w:rPr>
          <w:i/>
          <w:spacing w:val="-1"/>
          <w:sz w:val="16"/>
        </w:rPr>
        <w:t xml:space="preserve"> </w:t>
      </w:r>
      <w:r>
        <w:rPr>
          <w:sz w:val="16"/>
        </w:rPr>
        <w:t>Decisión</w:t>
      </w:r>
      <w:r>
        <w:rPr>
          <w:spacing w:val="-1"/>
          <w:sz w:val="16"/>
        </w:rPr>
        <w:t xml:space="preserve"> </w:t>
      </w:r>
      <w:r>
        <w:rPr>
          <w:sz w:val="16"/>
        </w:rPr>
        <w:t>emitida</w:t>
      </w:r>
      <w:r>
        <w:rPr>
          <w:spacing w:val="-1"/>
          <w:sz w:val="16"/>
        </w:rPr>
        <w:t xml:space="preserve"> </w:t>
      </w:r>
      <w:r>
        <w:rPr>
          <w:sz w:val="16"/>
        </w:rPr>
        <w:t>por la</w:t>
      </w:r>
      <w:r>
        <w:rPr>
          <w:spacing w:val="-1"/>
          <w:sz w:val="16"/>
        </w:rPr>
        <w:t xml:space="preserve"> </w:t>
      </w:r>
      <w:r>
        <w:rPr>
          <w:sz w:val="16"/>
        </w:rPr>
        <w:t>Sala de</w:t>
      </w:r>
      <w:r>
        <w:rPr>
          <w:spacing w:val="-2"/>
          <w:sz w:val="16"/>
        </w:rPr>
        <w:t xml:space="preserve"> </w:t>
      </w:r>
      <w:r>
        <w:rPr>
          <w:sz w:val="16"/>
        </w:rPr>
        <w:t>Casación Penal</w:t>
      </w:r>
      <w:r>
        <w:rPr>
          <w:spacing w:val="-1"/>
          <w:sz w:val="16"/>
        </w:rPr>
        <w:t xml:space="preserve"> </w:t>
      </w:r>
      <w:r>
        <w:rPr>
          <w:sz w:val="16"/>
        </w:rPr>
        <w:t>de la</w:t>
      </w:r>
      <w:r>
        <w:rPr>
          <w:spacing w:val="-1"/>
          <w:sz w:val="16"/>
        </w:rPr>
        <w:t xml:space="preserve"> </w:t>
      </w:r>
      <w:r>
        <w:rPr>
          <w:sz w:val="16"/>
        </w:rPr>
        <w:t>Corte</w:t>
      </w:r>
      <w:r>
        <w:rPr>
          <w:spacing w:val="-2"/>
          <w:sz w:val="16"/>
        </w:rPr>
        <w:t xml:space="preserve"> </w:t>
      </w:r>
      <w:r>
        <w:rPr>
          <w:sz w:val="16"/>
        </w:rPr>
        <w:t>Suprema</w:t>
      </w:r>
      <w:r>
        <w:rPr>
          <w:spacing w:val="-1"/>
          <w:sz w:val="16"/>
        </w:rPr>
        <w:t xml:space="preserve"> </w:t>
      </w:r>
      <w:r>
        <w:rPr>
          <w:sz w:val="16"/>
        </w:rPr>
        <w:t>de Justicia de</w:t>
      </w:r>
      <w:r>
        <w:rPr>
          <w:spacing w:val="-2"/>
          <w:sz w:val="16"/>
        </w:rPr>
        <w:t xml:space="preserve"> </w:t>
      </w:r>
      <w:r>
        <w:rPr>
          <w:sz w:val="16"/>
        </w:rPr>
        <w:t>Colombia</w:t>
      </w:r>
      <w:r>
        <w:rPr>
          <w:spacing w:val="-1"/>
          <w:sz w:val="16"/>
        </w:rPr>
        <w:t xml:space="preserve"> </w:t>
      </w:r>
      <w:r>
        <w:rPr>
          <w:sz w:val="16"/>
        </w:rPr>
        <w:t>el</w:t>
      </w:r>
      <w:r>
        <w:rPr>
          <w:spacing w:val="-3"/>
          <w:sz w:val="16"/>
        </w:rPr>
        <w:t xml:space="preserve"> </w:t>
      </w:r>
      <w:r>
        <w:rPr>
          <w:sz w:val="16"/>
        </w:rPr>
        <w:t>2 de</w:t>
      </w:r>
      <w:r>
        <w:rPr>
          <w:spacing w:val="-2"/>
          <w:sz w:val="16"/>
        </w:rPr>
        <w:t xml:space="preserve"> </w:t>
      </w:r>
      <w:r>
        <w:rPr>
          <w:sz w:val="16"/>
        </w:rPr>
        <w:t>septiembre de 2022 (expediente de prueba, folios 12077 a 12088).</w:t>
      </w:r>
    </w:p>
    <w:p w14:paraId="28BF5ADE" w14:textId="77777777" w:rsidR="00303C6E" w:rsidRDefault="00000000">
      <w:pPr>
        <w:tabs>
          <w:tab w:val="left" w:pos="839"/>
        </w:tabs>
        <w:spacing w:before="60"/>
        <w:ind w:left="120"/>
        <w:rPr>
          <w:sz w:val="16"/>
        </w:rPr>
      </w:pPr>
      <w:bookmarkStart w:id="381" w:name="_bookmark348"/>
      <w:bookmarkEnd w:id="381"/>
      <w:r>
        <w:rPr>
          <w:spacing w:val="-5"/>
          <w:sz w:val="16"/>
          <w:vertAlign w:val="superscript"/>
        </w:rPr>
        <w:t>317</w:t>
      </w:r>
      <w:r>
        <w:rPr>
          <w:sz w:val="16"/>
        </w:rPr>
        <w:tab/>
        <w:t>Caso</w:t>
      </w:r>
      <w:r>
        <w:rPr>
          <w:spacing w:val="-5"/>
          <w:sz w:val="16"/>
        </w:rPr>
        <w:t xml:space="preserve"> </w:t>
      </w:r>
      <w:r>
        <w:rPr>
          <w:sz w:val="16"/>
        </w:rPr>
        <w:t>V.R.P.,</w:t>
      </w:r>
      <w:r>
        <w:rPr>
          <w:spacing w:val="-3"/>
          <w:sz w:val="16"/>
        </w:rPr>
        <w:t xml:space="preserve"> </w:t>
      </w:r>
      <w:r>
        <w:rPr>
          <w:sz w:val="16"/>
        </w:rPr>
        <w:t>V.P.C.</w:t>
      </w:r>
      <w:r>
        <w:rPr>
          <w:spacing w:val="-3"/>
          <w:sz w:val="16"/>
        </w:rPr>
        <w:t xml:space="preserve"> </w:t>
      </w:r>
      <w:r>
        <w:rPr>
          <w:sz w:val="16"/>
        </w:rPr>
        <w:t>y</w:t>
      </w:r>
      <w:r>
        <w:rPr>
          <w:spacing w:val="-5"/>
          <w:sz w:val="16"/>
        </w:rPr>
        <w:t xml:space="preserve"> </w:t>
      </w:r>
      <w:r>
        <w:rPr>
          <w:sz w:val="16"/>
        </w:rPr>
        <w:t>otros</w:t>
      </w:r>
      <w:r>
        <w:rPr>
          <w:spacing w:val="-4"/>
          <w:sz w:val="16"/>
        </w:rPr>
        <w:t xml:space="preserve"> </w:t>
      </w:r>
      <w:r>
        <w:rPr>
          <w:sz w:val="16"/>
        </w:rPr>
        <w:t>Vs.</w:t>
      </w:r>
      <w:r>
        <w:rPr>
          <w:spacing w:val="-3"/>
          <w:sz w:val="16"/>
        </w:rPr>
        <w:t xml:space="preserve"> </w:t>
      </w:r>
      <w:r>
        <w:rPr>
          <w:sz w:val="16"/>
        </w:rPr>
        <w:t>Nicaragua,</w:t>
      </w:r>
      <w:r>
        <w:rPr>
          <w:spacing w:val="-6"/>
          <w:sz w:val="16"/>
        </w:rPr>
        <w:t xml:space="preserve"> </w:t>
      </w:r>
      <w:r>
        <w:rPr>
          <w:i/>
          <w:sz w:val="16"/>
        </w:rPr>
        <w:t>supra</w:t>
      </w:r>
      <w:r>
        <w:rPr>
          <w:sz w:val="16"/>
        </w:rPr>
        <w:t>,</w:t>
      </w:r>
      <w:r>
        <w:rPr>
          <w:spacing w:val="-6"/>
          <w:sz w:val="16"/>
        </w:rPr>
        <w:t xml:space="preserve"> </w:t>
      </w:r>
      <w:r>
        <w:rPr>
          <w:sz w:val="16"/>
        </w:rPr>
        <w:t>párrs.</w:t>
      </w:r>
      <w:r>
        <w:rPr>
          <w:spacing w:val="-3"/>
          <w:sz w:val="16"/>
        </w:rPr>
        <w:t xml:space="preserve"> </w:t>
      </w:r>
      <w:r>
        <w:rPr>
          <w:sz w:val="16"/>
        </w:rPr>
        <w:t>156</w:t>
      </w:r>
      <w:r>
        <w:rPr>
          <w:spacing w:val="-4"/>
          <w:sz w:val="16"/>
        </w:rPr>
        <w:t xml:space="preserve"> </w:t>
      </w:r>
      <w:r>
        <w:rPr>
          <w:sz w:val="16"/>
        </w:rPr>
        <w:t>y</w:t>
      </w:r>
      <w:r>
        <w:rPr>
          <w:spacing w:val="-4"/>
          <w:sz w:val="16"/>
        </w:rPr>
        <w:t xml:space="preserve"> 291.</w:t>
      </w:r>
    </w:p>
    <w:p w14:paraId="500DB2F7" w14:textId="77777777" w:rsidR="00303C6E" w:rsidRDefault="00000000">
      <w:pPr>
        <w:tabs>
          <w:tab w:val="left" w:pos="839"/>
        </w:tabs>
        <w:spacing w:before="59"/>
        <w:ind w:left="119" w:right="277"/>
        <w:rPr>
          <w:i/>
          <w:sz w:val="16"/>
        </w:rPr>
      </w:pPr>
      <w:bookmarkStart w:id="382" w:name="_bookmark349"/>
      <w:bookmarkEnd w:id="382"/>
      <w:r>
        <w:rPr>
          <w:spacing w:val="-4"/>
          <w:sz w:val="16"/>
          <w:vertAlign w:val="superscript"/>
        </w:rPr>
        <w:t>318</w:t>
      </w:r>
      <w:r>
        <w:rPr>
          <w:sz w:val="16"/>
        </w:rPr>
        <w:tab/>
      </w:r>
      <w:r>
        <w:rPr>
          <w:i/>
          <w:spacing w:val="-2"/>
          <w:sz w:val="16"/>
        </w:rPr>
        <w:t>Cfr.</w:t>
      </w:r>
      <w:r>
        <w:rPr>
          <w:i/>
          <w:spacing w:val="-13"/>
          <w:sz w:val="16"/>
        </w:rPr>
        <w:t xml:space="preserve"> </w:t>
      </w:r>
      <w:r>
        <w:rPr>
          <w:i/>
          <w:spacing w:val="-2"/>
          <w:sz w:val="16"/>
        </w:rPr>
        <w:t>Caso</w:t>
      </w:r>
      <w:r>
        <w:rPr>
          <w:i/>
          <w:spacing w:val="-12"/>
          <w:sz w:val="16"/>
        </w:rPr>
        <w:t xml:space="preserve"> </w:t>
      </w:r>
      <w:r>
        <w:rPr>
          <w:i/>
          <w:spacing w:val="-2"/>
          <w:sz w:val="16"/>
        </w:rPr>
        <w:t>González</w:t>
      </w:r>
      <w:r>
        <w:rPr>
          <w:i/>
          <w:spacing w:val="-12"/>
          <w:sz w:val="16"/>
        </w:rPr>
        <w:t xml:space="preserve"> </w:t>
      </w:r>
      <w:r>
        <w:rPr>
          <w:i/>
          <w:spacing w:val="-2"/>
          <w:sz w:val="16"/>
        </w:rPr>
        <w:t>y</w:t>
      </w:r>
      <w:r>
        <w:rPr>
          <w:i/>
          <w:spacing w:val="-12"/>
          <w:sz w:val="16"/>
        </w:rPr>
        <w:t xml:space="preserve"> </w:t>
      </w:r>
      <w:r>
        <w:rPr>
          <w:i/>
          <w:spacing w:val="-2"/>
          <w:sz w:val="16"/>
        </w:rPr>
        <w:t>otras</w:t>
      </w:r>
      <w:r>
        <w:rPr>
          <w:i/>
          <w:spacing w:val="-11"/>
          <w:sz w:val="16"/>
        </w:rPr>
        <w:t xml:space="preserve"> </w:t>
      </w:r>
      <w:r>
        <w:rPr>
          <w:i/>
          <w:spacing w:val="-2"/>
          <w:sz w:val="16"/>
        </w:rPr>
        <w:t>(“Campo</w:t>
      </w:r>
      <w:r>
        <w:rPr>
          <w:i/>
          <w:spacing w:val="-11"/>
          <w:sz w:val="16"/>
        </w:rPr>
        <w:t xml:space="preserve"> </w:t>
      </w:r>
      <w:r>
        <w:rPr>
          <w:i/>
          <w:spacing w:val="-2"/>
          <w:sz w:val="16"/>
        </w:rPr>
        <w:t>Algodonero”)</w:t>
      </w:r>
      <w:r>
        <w:rPr>
          <w:i/>
          <w:spacing w:val="-13"/>
          <w:sz w:val="16"/>
        </w:rPr>
        <w:t xml:space="preserve"> </w:t>
      </w:r>
      <w:r>
        <w:rPr>
          <w:i/>
          <w:spacing w:val="-2"/>
          <w:sz w:val="16"/>
        </w:rPr>
        <w:t>Vs.</w:t>
      </w:r>
      <w:r>
        <w:rPr>
          <w:i/>
          <w:spacing w:val="-12"/>
          <w:sz w:val="16"/>
        </w:rPr>
        <w:t xml:space="preserve"> </w:t>
      </w:r>
      <w:r>
        <w:rPr>
          <w:i/>
          <w:spacing w:val="-2"/>
          <w:sz w:val="16"/>
        </w:rPr>
        <w:t>México</w:t>
      </w:r>
      <w:r>
        <w:rPr>
          <w:spacing w:val="-2"/>
          <w:sz w:val="16"/>
        </w:rPr>
        <w:t>,</w:t>
      </w:r>
      <w:r>
        <w:rPr>
          <w:spacing w:val="-5"/>
          <w:sz w:val="16"/>
        </w:rPr>
        <w:t xml:space="preserve"> </w:t>
      </w:r>
      <w:r>
        <w:rPr>
          <w:i/>
          <w:spacing w:val="-2"/>
          <w:sz w:val="16"/>
        </w:rPr>
        <w:t>supra,</w:t>
      </w:r>
      <w:r>
        <w:rPr>
          <w:i/>
          <w:spacing w:val="-13"/>
          <w:sz w:val="16"/>
        </w:rPr>
        <w:t xml:space="preserve"> </w:t>
      </w:r>
      <w:r>
        <w:rPr>
          <w:spacing w:val="-2"/>
          <w:sz w:val="16"/>
        </w:rPr>
        <w:t>párrs.</w:t>
      </w:r>
      <w:r>
        <w:rPr>
          <w:spacing w:val="-12"/>
          <w:sz w:val="16"/>
        </w:rPr>
        <w:t xml:space="preserve"> </w:t>
      </w:r>
      <w:r>
        <w:rPr>
          <w:spacing w:val="-2"/>
          <w:sz w:val="16"/>
        </w:rPr>
        <w:t>388</w:t>
      </w:r>
      <w:r>
        <w:rPr>
          <w:spacing w:val="-12"/>
          <w:sz w:val="16"/>
        </w:rPr>
        <w:t xml:space="preserve"> </w:t>
      </w:r>
      <w:r>
        <w:rPr>
          <w:spacing w:val="-2"/>
          <w:sz w:val="16"/>
        </w:rPr>
        <w:t>y</w:t>
      </w:r>
      <w:r>
        <w:rPr>
          <w:spacing w:val="-12"/>
          <w:sz w:val="16"/>
        </w:rPr>
        <w:t xml:space="preserve"> </w:t>
      </w:r>
      <w:r>
        <w:rPr>
          <w:spacing w:val="-2"/>
          <w:sz w:val="16"/>
        </w:rPr>
        <w:t>400,</w:t>
      </w:r>
      <w:r>
        <w:rPr>
          <w:spacing w:val="-12"/>
          <w:sz w:val="16"/>
        </w:rPr>
        <w:t xml:space="preserve"> </w:t>
      </w:r>
      <w:r>
        <w:rPr>
          <w:spacing w:val="-2"/>
          <w:sz w:val="16"/>
        </w:rPr>
        <w:t>y</w:t>
      </w:r>
      <w:r>
        <w:rPr>
          <w:spacing w:val="-12"/>
          <w:sz w:val="16"/>
        </w:rPr>
        <w:t xml:space="preserve"> </w:t>
      </w:r>
      <w:r>
        <w:rPr>
          <w:i/>
          <w:spacing w:val="-2"/>
          <w:sz w:val="16"/>
        </w:rPr>
        <w:t>Caso</w:t>
      </w:r>
      <w:r>
        <w:rPr>
          <w:i/>
          <w:spacing w:val="-5"/>
          <w:sz w:val="16"/>
        </w:rPr>
        <w:t xml:space="preserve"> </w:t>
      </w:r>
      <w:r>
        <w:rPr>
          <w:i/>
          <w:spacing w:val="-2"/>
          <w:sz w:val="16"/>
        </w:rPr>
        <w:t>Barbosa</w:t>
      </w:r>
      <w:r>
        <w:rPr>
          <w:i/>
          <w:spacing w:val="-8"/>
          <w:sz w:val="16"/>
        </w:rPr>
        <w:t xml:space="preserve"> </w:t>
      </w:r>
      <w:r>
        <w:rPr>
          <w:i/>
          <w:spacing w:val="-2"/>
          <w:sz w:val="16"/>
        </w:rPr>
        <w:t>de</w:t>
      </w:r>
      <w:r>
        <w:rPr>
          <w:i/>
          <w:spacing w:val="-4"/>
          <w:sz w:val="16"/>
        </w:rPr>
        <w:t xml:space="preserve"> </w:t>
      </w:r>
      <w:r>
        <w:rPr>
          <w:i/>
          <w:spacing w:val="-2"/>
          <w:sz w:val="16"/>
        </w:rPr>
        <w:t>Souza</w:t>
      </w:r>
      <w:r>
        <w:rPr>
          <w:i/>
          <w:spacing w:val="-5"/>
          <w:sz w:val="16"/>
        </w:rPr>
        <w:t xml:space="preserve"> </w:t>
      </w:r>
      <w:r>
        <w:rPr>
          <w:i/>
          <w:spacing w:val="-2"/>
          <w:sz w:val="16"/>
        </w:rPr>
        <w:t>y</w:t>
      </w:r>
      <w:r>
        <w:rPr>
          <w:i/>
          <w:spacing w:val="-6"/>
          <w:sz w:val="16"/>
        </w:rPr>
        <w:t xml:space="preserve"> </w:t>
      </w:r>
      <w:r>
        <w:rPr>
          <w:i/>
          <w:spacing w:val="-2"/>
          <w:sz w:val="16"/>
        </w:rPr>
        <w:t xml:space="preserve">otras </w:t>
      </w:r>
      <w:r>
        <w:rPr>
          <w:i/>
          <w:sz w:val="16"/>
        </w:rPr>
        <w:t xml:space="preserve">Vs. Brasil, supra, </w:t>
      </w:r>
      <w:r>
        <w:rPr>
          <w:sz w:val="16"/>
        </w:rPr>
        <w:t>párr. 125</w:t>
      </w:r>
      <w:r>
        <w:rPr>
          <w:i/>
          <w:sz w:val="16"/>
        </w:rPr>
        <w:t>.</w:t>
      </w:r>
    </w:p>
    <w:p w14:paraId="3897900A" w14:textId="77777777" w:rsidR="00303C6E" w:rsidRDefault="00303C6E">
      <w:pPr>
        <w:rPr>
          <w:sz w:val="16"/>
        </w:rPr>
        <w:sectPr w:rsidR="00303C6E">
          <w:pgSz w:w="12240" w:h="15840"/>
          <w:pgMar w:top="1600" w:right="800" w:bottom="900" w:left="960" w:header="0" w:footer="703" w:gutter="0"/>
          <w:cols w:space="720"/>
        </w:sectPr>
      </w:pPr>
    </w:p>
    <w:p w14:paraId="297D8F19" w14:textId="77777777" w:rsidR="00303C6E" w:rsidRDefault="00000000">
      <w:pPr>
        <w:pStyle w:val="Ttulo3"/>
        <w:numPr>
          <w:ilvl w:val="0"/>
          <w:numId w:val="10"/>
        </w:numPr>
        <w:tabs>
          <w:tab w:val="left" w:pos="965"/>
        </w:tabs>
        <w:spacing w:before="80"/>
        <w:ind w:left="964" w:hanging="284"/>
      </w:pPr>
      <w:bookmarkStart w:id="383" w:name="C._Medidas_de_satisfacción"/>
      <w:bookmarkStart w:id="384" w:name="_bookmark350"/>
      <w:bookmarkEnd w:id="383"/>
      <w:bookmarkEnd w:id="384"/>
      <w:r>
        <w:lastRenderedPageBreak/>
        <w:t>Medidas</w:t>
      </w:r>
      <w:r>
        <w:rPr>
          <w:spacing w:val="-7"/>
        </w:rPr>
        <w:t xml:space="preserve"> </w:t>
      </w:r>
      <w:r>
        <w:t>de</w:t>
      </w:r>
      <w:r>
        <w:rPr>
          <w:spacing w:val="-6"/>
        </w:rPr>
        <w:t xml:space="preserve"> </w:t>
      </w:r>
      <w:r>
        <w:rPr>
          <w:spacing w:val="-2"/>
        </w:rPr>
        <w:t>satisfacción</w:t>
      </w:r>
    </w:p>
    <w:p w14:paraId="50E78627" w14:textId="77777777" w:rsidR="00303C6E" w:rsidRDefault="00303C6E">
      <w:pPr>
        <w:pStyle w:val="Textoindependiente"/>
        <w:spacing w:before="1"/>
        <w:rPr>
          <w:b/>
          <w:i/>
        </w:rPr>
      </w:pPr>
    </w:p>
    <w:p w14:paraId="5D12585D" w14:textId="77777777" w:rsidR="00303C6E" w:rsidRDefault="00000000">
      <w:pPr>
        <w:pStyle w:val="Prrafodelista"/>
        <w:numPr>
          <w:ilvl w:val="0"/>
          <w:numId w:val="18"/>
        </w:numPr>
        <w:tabs>
          <w:tab w:val="left" w:pos="687"/>
        </w:tabs>
        <w:ind w:right="278" w:firstLine="0"/>
        <w:jc w:val="both"/>
        <w:rPr>
          <w:sz w:val="20"/>
        </w:rPr>
      </w:pPr>
      <w:r>
        <w:rPr>
          <w:sz w:val="20"/>
        </w:rPr>
        <w:t xml:space="preserve">La </w:t>
      </w:r>
      <w:r>
        <w:rPr>
          <w:b/>
          <w:i/>
          <w:sz w:val="20"/>
        </w:rPr>
        <w:t xml:space="preserve">Comisión </w:t>
      </w:r>
      <w:r>
        <w:rPr>
          <w:sz w:val="20"/>
        </w:rPr>
        <w:t>solicitó, en términos generales, que la Corte ordene al Estado adoptar medidas de satisfacción para reparar integralmente las alegadas violaciones, tanto en su aspecto material como inmaterial.</w:t>
      </w:r>
    </w:p>
    <w:p w14:paraId="23D4CB97" w14:textId="77777777" w:rsidR="00303C6E" w:rsidRDefault="00303C6E">
      <w:pPr>
        <w:pStyle w:val="Textoindependiente"/>
      </w:pPr>
    </w:p>
    <w:p w14:paraId="35933799" w14:textId="77777777" w:rsidR="00303C6E" w:rsidRDefault="00000000">
      <w:pPr>
        <w:pStyle w:val="Prrafodelista"/>
        <w:numPr>
          <w:ilvl w:val="0"/>
          <w:numId w:val="18"/>
        </w:numPr>
        <w:tabs>
          <w:tab w:val="left" w:pos="687"/>
        </w:tabs>
        <w:ind w:right="277" w:firstLine="0"/>
        <w:jc w:val="both"/>
        <w:rPr>
          <w:sz w:val="20"/>
        </w:rPr>
      </w:pPr>
      <w:r>
        <w:rPr>
          <w:sz w:val="20"/>
        </w:rPr>
        <w:t xml:space="preserve">Los </w:t>
      </w:r>
      <w:r>
        <w:rPr>
          <w:b/>
          <w:i/>
          <w:sz w:val="20"/>
        </w:rPr>
        <w:t xml:space="preserve">representantes </w:t>
      </w:r>
      <w:r>
        <w:rPr>
          <w:sz w:val="20"/>
        </w:rPr>
        <w:t>solicitaron que la Corte ordene a Bolivia i) publicar el resumen oficial de la</w:t>
      </w:r>
      <w:r>
        <w:rPr>
          <w:spacing w:val="-2"/>
          <w:sz w:val="20"/>
        </w:rPr>
        <w:t xml:space="preserve"> </w:t>
      </w:r>
      <w:r>
        <w:rPr>
          <w:sz w:val="20"/>
        </w:rPr>
        <w:t>Sentencia</w:t>
      </w:r>
      <w:r>
        <w:rPr>
          <w:spacing w:val="-1"/>
          <w:sz w:val="20"/>
        </w:rPr>
        <w:t xml:space="preserve"> </w:t>
      </w:r>
      <w:r>
        <w:rPr>
          <w:sz w:val="20"/>
        </w:rPr>
        <w:t>en</w:t>
      </w:r>
      <w:r>
        <w:rPr>
          <w:spacing w:val="-1"/>
          <w:sz w:val="20"/>
        </w:rPr>
        <w:t xml:space="preserve"> </w:t>
      </w:r>
      <w:r>
        <w:rPr>
          <w:sz w:val="20"/>
        </w:rPr>
        <w:t>un</w:t>
      </w:r>
      <w:r>
        <w:rPr>
          <w:spacing w:val="-1"/>
          <w:sz w:val="20"/>
        </w:rPr>
        <w:t xml:space="preserve"> </w:t>
      </w:r>
      <w:r>
        <w:rPr>
          <w:sz w:val="20"/>
        </w:rPr>
        <w:t>plazo</w:t>
      </w:r>
      <w:r>
        <w:rPr>
          <w:spacing w:val="-3"/>
          <w:sz w:val="20"/>
        </w:rPr>
        <w:t xml:space="preserve"> </w:t>
      </w:r>
      <w:r>
        <w:rPr>
          <w:sz w:val="20"/>
        </w:rPr>
        <w:t>de</w:t>
      </w:r>
      <w:r>
        <w:rPr>
          <w:spacing w:val="-1"/>
          <w:sz w:val="20"/>
        </w:rPr>
        <w:t xml:space="preserve"> </w:t>
      </w:r>
      <w:r>
        <w:rPr>
          <w:sz w:val="20"/>
        </w:rPr>
        <w:t>seis</w:t>
      </w:r>
      <w:r>
        <w:rPr>
          <w:spacing w:val="-1"/>
          <w:sz w:val="20"/>
        </w:rPr>
        <w:t xml:space="preserve"> </w:t>
      </w:r>
      <w:r>
        <w:rPr>
          <w:sz w:val="20"/>
        </w:rPr>
        <w:t>meses</w:t>
      </w:r>
      <w:r>
        <w:rPr>
          <w:spacing w:val="-3"/>
          <w:sz w:val="20"/>
        </w:rPr>
        <w:t xml:space="preserve"> </w:t>
      </w:r>
      <w:r>
        <w:rPr>
          <w:sz w:val="20"/>
        </w:rPr>
        <w:t>a partir</w:t>
      </w:r>
      <w:r>
        <w:rPr>
          <w:spacing w:val="-1"/>
          <w:sz w:val="20"/>
        </w:rPr>
        <w:t xml:space="preserve"> </w:t>
      </w:r>
      <w:r>
        <w:rPr>
          <w:sz w:val="20"/>
        </w:rPr>
        <w:t>de</w:t>
      </w:r>
      <w:r>
        <w:rPr>
          <w:spacing w:val="-1"/>
          <w:sz w:val="20"/>
        </w:rPr>
        <w:t xml:space="preserve"> </w:t>
      </w:r>
      <w:r>
        <w:rPr>
          <w:sz w:val="20"/>
        </w:rPr>
        <w:t>la</w:t>
      </w:r>
      <w:r>
        <w:rPr>
          <w:spacing w:val="-2"/>
          <w:sz w:val="20"/>
        </w:rPr>
        <w:t xml:space="preserve"> </w:t>
      </w:r>
      <w:r>
        <w:rPr>
          <w:sz w:val="20"/>
        </w:rPr>
        <w:t>notificación</w:t>
      </w:r>
      <w:r>
        <w:rPr>
          <w:spacing w:val="-1"/>
          <w:sz w:val="20"/>
        </w:rPr>
        <w:t xml:space="preserve"> </w:t>
      </w:r>
      <w:r>
        <w:rPr>
          <w:sz w:val="20"/>
        </w:rPr>
        <w:t>de</w:t>
      </w:r>
      <w:r>
        <w:rPr>
          <w:spacing w:val="-1"/>
          <w:sz w:val="20"/>
        </w:rPr>
        <w:t xml:space="preserve"> </w:t>
      </w:r>
      <w:r>
        <w:rPr>
          <w:sz w:val="20"/>
        </w:rPr>
        <w:t>la</w:t>
      </w:r>
      <w:r>
        <w:rPr>
          <w:spacing w:val="-1"/>
          <w:sz w:val="20"/>
        </w:rPr>
        <w:t xml:space="preserve"> </w:t>
      </w:r>
      <w:r>
        <w:rPr>
          <w:sz w:val="20"/>
        </w:rPr>
        <w:t>Sentencia</w:t>
      </w:r>
      <w:r>
        <w:rPr>
          <w:spacing w:val="-1"/>
          <w:sz w:val="20"/>
        </w:rPr>
        <w:t xml:space="preserve"> </w:t>
      </w:r>
      <w:r>
        <w:rPr>
          <w:sz w:val="20"/>
        </w:rPr>
        <w:t>al</w:t>
      </w:r>
      <w:r>
        <w:rPr>
          <w:spacing w:val="-2"/>
          <w:sz w:val="20"/>
        </w:rPr>
        <w:t xml:space="preserve"> </w:t>
      </w:r>
      <w:r>
        <w:rPr>
          <w:sz w:val="20"/>
        </w:rPr>
        <w:t>Estado</w:t>
      </w:r>
      <w:r>
        <w:rPr>
          <w:spacing w:val="-1"/>
          <w:sz w:val="20"/>
        </w:rPr>
        <w:t xml:space="preserve"> </w:t>
      </w:r>
      <w:r>
        <w:rPr>
          <w:sz w:val="20"/>
        </w:rPr>
        <w:t>en (a)</w:t>
      </w:r>
      <w:r>
        <w:rPr>
          <w:spacing w:val="-1"/>
          <w:sz w:val="20"/>
        </w:rPr>
        <w:t xml:space="preserve"> </w:t>
      </w:r>
      <w:r>
        <w:rPr>
          <w:sz w:val="20"/>
        </w:rPr>
        <w:t>el Diario Oficial del Gobierno, y (b) en Los Tiempos, o en un periódico nacional de similar reputación. Junto</w:t>
      </w:r>
      <w:r>
        <w:rPr>
          <w:spacing w:val="-6"/>
          <w:sz w:val="20"/>
        </w:rPr>
        <w:t xml:space="preserve"> </w:t>
      </w:r>
      <w:r>
        <w:rPr>
          <w:sz w:val="20"/>
        </w:rPr>
        <w:t>con estas</w:t>
      </w:r>
      <w:r>
        <w:rPr>
          <w:spacing w:val="-4"/>
          <w:sz w:val="20"/>
        </w:rPr>
        <w:t xml:space="preserve"> </w:t>
      </w:r>
      <w:r>
        <w:rPr>
          <w:sz w:val="20"/>
        </w:rPr>
        <w:t>publicaciones,</w:t>
      </w:r>
      <w:r>
        <w:rPr>
          <w:spacing w:val="-4"/>
          <w:sz w:val="20"/>
        </w:rPr>
        <w:t xml:space="preserve"> </w:t>
      </w:r>
      <w:r>
        <w:rPr>
          <w:sz w:val="20"/>
        </w:rPr>
        <w:t>solicitó</w:t>
      </w:r>
      <w:r>
        <w:rPr>
          <w:spacing w:val="-7"/>
          <w:sz w:val="20"/>
        </w:rPr>
        <w:t xml:space="preserve"> </w:t>
      </w:r>
      <w:r>
        <w:rPr>
          <w:sz w:val="20"/>
        </w:rPr>
        <w:t>que</w:t>
      </w:r>
      <w:r>
        <w:rPr>
          <w:spacing w:val="-4"/>
          <w:sz w:val="20"/>
        </w:rPr>
        <w:t xml:space="preserve"> </w:t>
      </w:r>
      <w:r>
        <w:rPr>
          <w:sz w:val="20"/>
        </w:rPr>
        <w:t>el</w:t>
      </w:r>
      <w:r>
        <w:rPr>
          <w:spacing w:val="-3"/>
          <w:sz w:val="20"/>
        </w:rPr>
        <w:t xml:space="preserve"> </w:t>
      </w:r>
      <w:r>
        <w:rPr>
          <w:sz w:val="20"/>
        </w:rPr>
        <w:t>Estado</w:t>
      </w:r>
      <w:r>
        <w:rPr>
          <w:spacing w:val="-7"/>
          <w:sz w:val="20"/>
        </w:rPr>
        <w:t xml:space="preserve"> </w:t>
      </w:r>
      <w:r>
        <w:rPr>
          <w:sz w:val="20"/>
        </w:rPr>
        <w:t>publique</w:t>
      </w:r>
      <w:r>
        <w:rPr>
          <w:spacing w:val="-4"/>
          <w:sz w:val="20"/>
        </w:rPr>
        <w:t xml:space="preserve"> </w:t>
      </w:r>
      <w:r>
        <w:rPr>
          <w:sz w:val="20"/>
        </w:rPr>
        <w:t>su</w:t>
      </w:r>
      <w:r>
        <w:rPr>
          <w:spacing w:val="-2"/>
          <w:sz w:val="20"/>
        </w:rPr>
        <w:t xml:space="preserve"> </w:t>
      </w:r>
      <w:r>
        <w:rPr>
          <w:sz w:val="20"/>
        </w:rPr>
        <w:t>“compromiso</w:t>
      </w:r>
      <w:r>
        <w:rPr>
          <w:spacing w:val="-7"/>
          <w:sz w:val="20"/>
        </w:rPr>
        <w:t xml:space="preserve"> </w:t>
      </w:r>
      <w:r>
        <w:rPr>
          <w:sz w:val="20"/>
        </w:rPr>
        <w:t>público</w:t>
      </w:r>
      <w:r>
        <w:rPr>
          <w:spacing w:val="-7"/>
          <w:sz w:val="20"/>
        </w:rPr>
        <w:t xml:space="preserve"> </w:t>
      </w:r>
      <w:r>
        <w:rPr>
          <w:sz w:val="20"/>
        </w:rPr>
        <w:t>de</w:t>
      </w:r>
      <w:r>
        <w:rPr>
          <w:spacing w:val="-7"/>
          <w:sz w:val="20"/>
        </w:rPr>
        <w:t xml:space="preserve"> </w:t>
      </w:r>
      <w:r>
        <w:rPr>
          <w:sz w:val="20"/>
        </w:rPr>
        <w:t>desarrollar una</w:t>
      </w:r>
      <w:r>
        <w:rPr>
          <w:spacing w:val="-2"/>
          <w:sz w:val="20"/>
        </w:rPr>
        <w:t xml:space="preserve"> </w:t>
      </w:r>
      <w:r>
        <w:rPr>
          <w:sz w:val="20"/>
        </w:rPr>
        <w:t>estrategia nacional integral,</w:t>
      </w:r>
      <w:r>
        <w:rPr>
          <w:spacing w:val="-1"/>
          <w:sz w:val="20"/>
        </w:rPr>
        <w:t xml:space="preserve"> </w:t>
      </w:r>
      <w:r>
        <w:rPr>
          <w:sz w:val="20"/>
        </w:rPr>
        <w:t>holística y</w:t>
      </w:r>
      <w:r>
        <w:rPr>
          <w:spacing w:val="-1"/>
          <w:sz w:val="20"/>
        </w:rPr>
        <w:t xml:space="preserve"> </w:t>
      </w:r>
      <w:r>
        <w:rPr>
          <w:sz w:val="20"/>
        </w:rPr>
        <w:t>transformadora para prevenir</w:t>
      </w:r>
      <w:r>
        <w:rPr>
          <w:spacing w:val="-3"/>
          <w:sz w:val="20"/>
        </w:rPr>
        <w:t xml:space="preserve"> </w:t>
      </w:r>
      <w:r>
        <w:rPr>
          <w:sz w:val="20"/>
        </w:rPr>
        <w:t>y responder</w:t>
      </w:r>
      <w:r>
        <w:rPr>
          <w:spacing w:val="-1"/>
          <w:sz w:val="20"/>
        </w:rPr>
        <w:t xml:space="preserve"> </w:t>
      </w:r>
      <w:r>
        <w:rPr>
          <w:sz w:val="20"/>
        </w:rPr>
        <w:t>a la violencia sexual</w:t>
      </w:r>
      <w:r>
        <w:rPr>
          <w:spacing w:val="-18"/>
          <w:sz w:val="20"/>
        </w:rPr>
        <w:t xml:space="preserve"> </w:t>
      </w:r>
      <w:r>
        <w:rPr>
          <w:sz w:val="20"/>
        </w:rPr>
        <w:t>contra</w:t>
      </w:r>
      <w:r>
        <w:rPr>
          <w:spacing w:val="-18"/>
          <w:sz w:val="20"/>
        </w:rPr>
        <w:t xml:space="preserve"> </w:t>
      </w:r>
      <w:r>
        <w:rPr>
          <w:sz w:val="20"/>
        </w:rPr>
        <w:t>niñas</w:t>
      </w:r>
      <w:r>
        <w:rPr>
          <w:spacing w:val="-17"/>
          <w:sz w:val="20"/>
        </w:rPr>
        <w:t xml:space="preserve"> </w:t>
      </w:r>
      <w:r>
        <w:rPr>
          <w:sz w:val="20"/>
        </w:rPr>
        <w:t>y</w:t>
      </w:r>
      <w:r>
        <w:rPr>
          <w:spacing w:val="-18"/>
          <w:sz w:val="20"/>
        </w:rPr>
        <w:t xml:space="preserve"> </w:t>
      </w:r>
      <w:r>
        <w:rPr>
          <w:sz w:val="20"/>
        </w:rPr>
        <w:t>adolescentes,</w:t>
      </w:r>
      <w:r>
        <w:rPr>
          <w:spacing w:val="-17"/>
          <w:sz w:val="20"/>
        </w:rPr>
        <w:t xml:space="preserve"> </w:t>
      </w:r>
      <w:r>
        <w:rPr>
          <w:sz w:val="20"/>
        </w:rPr>
        <w:t>especialmente</w:t>
      </w:r>
      <w:r>
        <w:rPr>
          <w:spacing w:val="-18"/>
          <w:sz w:val="20"/>
        </w:rPr>
        <w:t xml:space="preserve"> </w:t>
      </w:r>
      <w:r>
        <w:rPr>
          <w:sz w:val="20"/>
        </w:rPr>
        <w:t>el</w:t>
      </w:r>
      <w:r>
        <w:rPr>
          <w:spacing w:val="-18"/>
          <w:sz w:val="20"/>
        </w:rPr>
        <w:t xml:space="preserve"> </w:t>
      </w:r>
      <w:r>
        <w:rPr>
          <w:sz w:val="20"/>
        </w:rPr>
        <w:t>incesto”;</w:t>
      </w:r>
      <w:r>
        <w:rPr>
          <w:spacing w:val="-17"/>
          <w:sz w:val="20"/>
        </w:rPr>
        <w:t xml:space="preserve"> </w:t>
      </w:r>
      <w:r>
        <w:rPr>
          <w:sz w:val="20"/>
        </w:rPr>
        <w:t>ii)</w:t>
      </w:r>
      <w:r>
        <w:rPr>
          <w:spacing w:val="-18"/>
          <w:sz w:val="20"/>
        </w:rPr>
        <w:t xml:space="preserve"> </w:t>
      </w:r>
      <w:r>
        <w:rPr>
          <w:sz w:val="20"/>
        </w:rPr>
        <w:t>publicar</w:t>
      </w:r>
      <w:r>
        <w:rPr>
          <w:spacing w:val="-17"/>
          <w:sz w:val="20"/>
        </w:rPr>
        <w:t xml:space="preserve"> </w:t>
      </w:r>
      <w:r>
        <w:rPr>
          <w:sz w:val="20"/>
        </w:rPr>
        <w:t>la</w:t>
      </w:r>
      <w:r>
        <w:rPr>
          <w:spacing w:val="-18"/>
          <w:sz w:val="20"/>
        </w:rPr>
        <w:t xml:space="preserve"> </w:t>
      </w:r>
      <w:r>
        <w:rPr>
          <w:sz w:val="20"/>
        </w:rPr>
        <w:t>totalidad</w:t>
      </w:r>
      <w:r>
        <w:rPr>
          <w:spacing w:val="-17"/>
          <w:sz w:val="20"/>
        </w:rPr>
        <w:t xml:space="preserve"> </w:t>
      </w:r>
      <w:r>
        <w:rPr>
          <w:sz w:val="20"/>
        </w:rPr>
        <w:t>de</w:t>
      </w:r>
      <w:r>
        <w:rPr>
          <w:spacing w:val="-18"/>
          <w:sz w:val="20"/>
        </w:rPr>
        <w:t xml:space="preserve"> </w:t>
      </w:r>
      <w:r>
        <w:rPr>
          <w:sz w:val="20"/>
        </w:rPr>
        <w:t>la</w:t>
      </w:r>
      <w:r>
        <w:rPr>
          <w:spacing w:val="-18"/>
          <w:sz w:val="20"/>
        </w:rPr>
        <w:t xml:space="preserve"> </w:t>
      </w:r>
      <w:r>
        <w:rPr>
          <w:sz w:val="20"/>
        </w:rPr>
        <w:t>Sentencia, por el plazo de un año, en la página web oficial del Estado, y iii) reconocer las violaciones de los derechos</w:t>
      </w:r>
      <w:r>
        <w:rPr>
          <w:spacing w:val="-12"/>
          <w:sz w:val="20"/>
        </w:rPr>
        <w:t xml:space="preserve"> </w:t>
      </w:r>
      <w:r>
        <w:rPr>
          <w:sz w:val="20"/>
        </w:rPr>
        <w:t>humanos</w:t>
      </w:r>
      <w:r>
        <w:rPr>
          <w:spacing w:val="-10"/>
          <w:sz w:val="20"/>
        </w:rPr>
        <w:t xml:space="preserve"> </w:t>
      </w:r>
      <w:r>
        <w:rPr>
          <w:sz w:val="20"/>
        </w:rPr>
        <w:t>confirmadas</w:t>
      </w:r>
      <w:r>
        <w:rPr>
          <w:spacing w:val="-10"/>
          <w:sz w:val="20"/>
        </w:rPr>
        <w:t xml:space="preserve"> </w:t>
      </w:r>
      <w:r>
        <w:rPr>
          <w:sz w:val="20"/>
        </w:rPr>
        <w:t>en</w:t>
      </w:r>
      <w:r>
        <w:rPr>
          <w:spacing w:val="-10"/>
          <w:sz w:val="20"/>
        </w:rPr>
        <w:t xml:space="preserve"> </w:t>
      </w:r>
      <w:r>
        <w:rPr>
          <w:sz w:val="20"/>
        </w:rPr>
        <w:t>la</w:t>
      </w:r>
      <w:r>
        <w:rPr>
          <w:spacing w:val="-9"/>
          <w:sz w:val="20"/>
        </w:rPr>
        <w:t xml:space="preserve"> </w:t>
      </w:r>
      <w:r>
        <w:rPr>
          <w:sz w:val="20"/>
        </w:rPr>
        <w:t>Sentencia,</w:t>
      </w:r>
      <w:r>
        <w:rPr>
          <w:spacing w:val="-9"/>
          <w:sz w:val="20"/>
        </w:rPr>
        <w:t xml:space="preserve"> </w:t>
      </w:r>
      <w:r>
        <w:rPr>
          <w:sz w:val="20"/>
        </w:rPr>
        <w:t>anunciar</w:t>
      </w:r>
      <w:r>
        <w:rPr>
          <w:spacing w:val="-12"/>
          <w:sz w:val="20"/>
        </w:rPr>
        <w:t xml:space="preserve"> </w:t>
      </w:r>
      <w:r>
        <w:rPr>
          <w:sz w:val="20"/>
        </w:rPr>
        <w:t>qué</w:t>
      </w:r>
      <w:r>
        <w:rPr>
          <w:spacing w:val="-10"/>
          <w:sz w:val="20"/>
        </w:rPr>
        <w:t xml:space="preserve"> </w:t>
      </w:r>
      <w:r>
        <w:rPr>
          <w:sz w:val="20"/>
        </w:rPr>
        <w:t>medidas</w:t>
      </w:r>
      <w:r>
        <w:rPr>
          <w:spacing w:val="-10"/>
          <w:sz w:val="20"/>
        </w:rPr>
        <w:t xml:space="preserve"> </w:t>
      </w:r>
      <w:r>
        <w:rPr>
          <w:sz w:val="20"/>
        </w:rPr>
        <w:t>ha</w:t>
      </w:r>
      <w:r>
        <w:rPr>
          <w:spacing w:val="-11"/>
          <w:sz w:val="20"/>
        </w:rPr>
        <w:t xml:space="preserve"> </w:t>
      </w:r>
      <w:r>
        <w:rPr>
          <w:sz w:val="20"/>
        </w:rPr>
        <w:t>adoptado</w:t>
      </w:r>
      <w:r>
        <w:rPr>
          <w:spacing w:val="-10"/>
          <w:sz w:val="20"/>
        </w:rPr>
        <w:t xml:space="preserve"> </w:t>
      </w:r>
      <w:r>
        <w:rPr>
          <w:sz w:val="20"/>
        </w:rPr>
        <w:t>y</w:t>
      </w:r>
      <w:r>
        <w:rPr>
          <w:spacing w:val="-9"/>
          <w:sz w:val="20"/>
        </w:rPr>
        <w:t xml:space="preserve"> </w:t>
      </w:r>
      <w:r>
        <w:rPr>
          <w:sz w:val="20"/>
        </w:rPr>
        <w:t>adoptará</w:t>
      </w:r>
      <w:r>
        <w:rPr>
          <w:spacing w:val="-9"/>
          <w:sz w:val="20"/>
        </w:rPr>
        <w:t xml:space="preserve"> </w:t>
      </w:r>
      <w:r>
        <w:rPr>
          <w:sz w:val="20"/>
        </w:rPr>
        <w:t>para asegurar</w:t>
      </w:r>
      <w:r>
        <w:rPr>
          <w:spacing w:val="-17"/>
          <w:sz w:val="20"/>
        </w:rPr>
        <w:t xml:space="preserve"> </w:t>
      </w:r>
      <w:r>
        <w:rPr>
          <w:sz w:val="20"/>
        </w:rPr>
        <w:t>que</w:t>
      </w:r>
      <w:r>
        <w:rPr>
          <w:spacing w:val="-15"/>
          <w:sz w:val="20"/>
        </w:rPr>
        <w:t xml:space="preserve"> </w:t>
      </w:r>
      <w:r>
        <w:rPr>
          <w:sz w:val="20"/>
        </w:rPr>
        <w:t>estas</w:t>
      </w:r>
      <w:r>
        <w:rPr>
          <w:spacing w:val="-17"/>
          <w:sz w:val="20"/>
        </w:rPr>
        <w:t xml:space="preserve"> </w:t>
      </w:r>
      <w:r>
        <w:rPr>
          <w:sz w:val="20"/>
        </w:rPr>
        <w:t>violaciones</w:t>
      </w:r>
      <w:r>
        <w:rPr>
          <w:spacing w:val="-17"/>
          <w:sz w:val="20"/>
        </w:rPr>
        <w:t xml:space="preserve"> </w:t>
      </w:r>
      <w:r>
        <w:rPr>
          <w:sz w:val="20"/>
        </w:rPr>
        <w:t>no</w:t>
      </w:r>
      <w:r>
        <w:rPr>
          <w:spacing w:val="-17"/>
          <w:sz w:val="20"/>
        </w:rPr>
        <w:t xml:space="preserve"> </w:t>
      </w:r>
      <w:r>
        <w:rPr>
          <w:sz w:val="20"/>
        </w:rPr>
        <w:t>vuelvan</w:t>
      </w:r>
      <w:r>
        <w:rPr>
          <w:spacing w:val="-15"/>
          <w:sz w:val="20"/>
        </w:rPr>
        <w:t xml:space="preserve"> </w:t>
      </w:r>
      <w:r>
        <w:rPr>
          <w:sz w:val="20"/>
        </w:rPr>
        <w:t>a</w:t>
      </w:r>
      <w:r>
        <w:rPr>
          <w:spacing w:val="-13"/>
          <w:sz w:val="20"/>
        </w:rPr>
        <w:t xml:space="preserve"> </w:t>
      </w:r>
      <w:r>
        <w:rPr>
          <w:sz w:val="20"/>
        </w:rPr>
        <w:t>ocurrir</w:t>
      </w:r>
      <w:r>
        <w:rPr>
          <w:spacing w:val="-17"/>
          <w:sz w:val="20"/>
        </w:rPr>
        <w:t xml:space="preserve"> </w:t>
      </w:r>
      <w:r>
        <w:rPr>
          <w:sz w:val="20"/>
        </w:rPr>
        <w:t>y</w:t>
      </w:r>
      <w:r>
        <w:rPr>
          <w:spacing w:val="-14"/>
          <w:sz w:val="20"/>
        </w:rPr>
        <w:t xml:space="preserve"> </w:t>
      </w:r>
      <w:r>
        <w:rPr>
          <w:sz w:val="20"/>
        </w:rPr>
        <w:t>expresar</w:t>
      </w:r>
      <w:r>
        <w:rPr>
          <w:spacing w:val="-17"/>
          <w:sz w:val="20"/>
        </w:rPr>
        <w:t xml:space="preserve"> </w:t>
      </w:r>
      <w:r>
        <w:rPr>
          <w:sz w:val="20"/>
        </w:rPr>
        <w:t>su</w:t>
      </w:r>
      <w:r>
        <w:rPr>
          <w:spacing w:val="-15"/>
          <w:sz w:val="20"/>
        </w:rPr>
        <w:t xml:space="preserve"> </w:t>
      </w:r>
      <w:r>
        <w:rPr>
          <w:sz w:val="20"/>
        </w:rPr>
        <w:t>“compromiso</w:t>
      </w:r>
      <w:r>
        <w:rPr>
          <w:spacing w:val="-17"/>
          <w:sz w:val="20"/>
        </w:rPr>
        <w:t xml:space="preserve"> </w:t>
      </w:r>
      <w:r>
        <w:rPr>
          <w:sz w:val="20"/>
        </w:rPr>
        <w:t>público</w:t>
      </w:r>
      <w:r>
        <w:rPr>
          <w:spacing w:val="-17"/>
          <w:sz w:val="20"/>
        </w:rPr>
        <w:t xml:space="preserve"> </w:t>
      </w:r>
      <w:r>
        <w:rPr>
          <w:sz w:val="20"/>
        </w:rPr>
        <w:t>de</w:t>
      </w:r>
      <w:r>
        <w:rPr>
          <w:spacing w:val="-17"/>
          <w:sz w:val="20"/>
        </w:rPr>
        <w:t xml:space="preserve"> </w:t>
      </w:r>
      <w:r>
        <w:rPr>
          <w:sz w:val="20"/>
        </w:rPr>
        <w:t>desarrollar una</w:t>
      </w:r>
      <w:r>
        <w:rPr>
          <w:spacing w:val="-2"/>
          <w:sz w:val="20"/>
        </w:rPr>
        <w:t xml:space="preserve"> </w:t>
      </w:r>
      <w:r>
        <w:rPr>
          <w:sz w:val="20"/>
        </w:rPr>
        <w:t>estrategia nacional integral,</w:t>
      </w:r>
      <w:r>
        <w:rPr>
          <w:spacing w:val="-1"/>
          <w:sz w:val="20"/>
        </w:rPr>
        <w:t xml:space="preserve"> </w:t>
      </w:r>
      <w:r>
        <w:rPr>
          <w:sz w:val="20"/>
        </w:rPr>
        <w:t>holística y</w:t>
      </w:r>
      <w:r>
        <w:rPr>
          <w:spacing w:val="-1"/>
          <w:sz w:val="20"/>
        </w:rPr>
        <w:t xml:space="preserve"> </w:t>
      </w:r>
      <w:r>
        <w:rPr>
          <w:sz w:val="20"/>
        </w:rPr>
        <w:t>transformadora para prevenir</w:t>
      </w:r>
      <w:r>
        <w:rPr>
          <w:spacing w:val="-3"/>
          <w:sz w:val="20"/>
        </w:rPr>
        <w:t xml:space="preserve"> </w:t>
      </w:r>
      <w:r>
        <w:rPr>
          <w:sz w:val="20"/>
        </w:rPr>
        <w:t>y responder</w:t>
      </w:r>
      <w:r>
        <w:rPr>
          <w:spacing w:val="-1"/>
          <w:sz w:val="20"/>
        </w:rPr>
        <w:t xml:space="preserve"> </w:t>
      </w:r>
      <w:r>
        <w:rPr>
          <w:sz w:val="20"/>
        </w:rPr>
        <w:t>a la violencia sexual contra niñas y adolescentes, especialmente el incesto”, mediante una rueda de prensa en la que participen funcionarios de alto nivel del gobierno.</w:t>
      </w:r>
    </w:p>
    <w:p w14:paraId="6BC8B6F4" w14:textId="77777777" w:rsidR="00303C6E" w:rsidRDefault="00303C6E">
      <w:pPr>
        <w:pStyle w:val="Textoindependiente"/>
        <w:spacing w:before="11"/>
        <w:rPr>
          <w:sz w:val="19"/>
        </w:rPr>
      </w:pPr>
    </w:p>
    <w:p w14:paraId="0E1FAEB2" w14:textId="77777777" w:rsidR="00303C6E" w:rsidRDefault="00000000">
      <w:pPr>
        <w:pStyle w:val="Prrafodelista"/>
        <w:numPr>
          <w:ilvl w:val="0"/>
          <w:numId w:val="18"/>
        </w:numPr>
        <w:tabs>
          <w:tab w:val="left" w:pos="686"/>
        </w:tabs>
        <w:ind w:right="277" w:firstLine="0"/>
        <w:jc w:val="both"/>
        <w:rPr>
          <w:sz w:val="20"/>
        </w:rPr>
      </w:pPr>
      <w:r>
        <w:rPr>
          <w:sz w:val="20"/>
        </w:rPr>
        <w:t xml:space="preserve">El </w:t>
      </w:r>
      <w:r>
        <w:rPr>
          <w:b/>
          <w:i/>
          <w:sz w:val="20"/>
        </w:rPr>
        <w:t xml:space="preserve">Estado </w:t>
      </w:r>
      <w:r>
        <w:rPr>
          <w:sz w:val="20"/>
        </w:rPr>
        <w:t>rechazó todas las pretensiones formuladas. Manifestó que al no existir las vulneraciones alegadas no les correspondería realizar las publicaciones solicitadas ni la rueda de prensa. Por último, señaló que, desde hace varios años, viene generando legislación, políticas públicas y acciones institucionales para luchar contra la violencia sexual.</w:t>
      </w:r>
    </w:p>
    <w:p w14:paraId="707DA679" w14:textId="77777777" w:rsidR="00303C6E" w:rsidRDefault="00303C6E">
      <w:pPr>
        <w:pStyle w:val="Textoindependiente"/>
        <w:spacing w:before="2"/>
      </w:pPr>
    </w:p>
    <w:p w14:paraId="1F68588F" w14:textId="77777777" w:rsidR="00303C6E" w:rsidRDefault="00000000">
      <w:pPr>
        <w:ind w:left="1290"/>
        <w:rPr>
          <w:i/>
          <w:sz w:val="20"/>
        </w:rPr>
      </w:pPr>
      <w:bookmarkStart w:id="385" w:name="c.1_Publicación_de_la_Sentencia"/>
      <w:bookmarkStart w:id="386" w:name="_bookmark351"/>
      <w:bookmarkEnd w:id="385"/>
      <w:bookmarkEnd w:id="386"/>
      <w:r>
        <w:rPr>
          <w:i/>
          <w:sz w:val="20"/>
        </w:rPr>
        <w:t>c.1</w:t>
      </w:r>
      <w:r>
        <w:rPr>
          <w:i/>
          <w:spacing w:val="-6"/>
          <w:sz w:val="20"/>
        </w:rPr>
        <w:t xml:space="preserve"> </w:t>
      </w:r>
      <w:r>
        <w:rPr>
          <w:i/>
          <w:sz w:val="20"/>
        </w:rPr>
        <w:t>Publicación</w:t>
      </w:r>
      <w:r>
        <w:rPr>
          <w:i/>
          <w:spacing w:val="-5"/>
          <w:sz w:val="20"/>
        </w:rPr>
        <w:t xml:space="preserve"> </w:t>
      </w:r>
      <w:r>
        <w:rPr>
          <w:i/>
          <w:sz w:val="20"/>
        </w:rPr>
        <w:t>de</w:t>
      </w:r>
      <w:r>
        <w:rPr>
          <w:i/>
          <w:spacing w:val="-6"/>
          <w:sz w:val="20"/>
        </w:rPr>
        <w:t xml:space="preserve"> </w:t>
      </w:r>
      <w:r>
        <w:rPr>
          <w:i/>
          <w:sz w:val="20"/>
        </w:rPr>
        <w:t>la</w:t>
      </w:r>
      <w:r>
        <w:rPr>
          <w:i/>
          <w:spacing w:val="-6"/>
          <w:sz w:val="20"/>
        </w:rPr>
        <w:t xml:space="preserve"> </w:t>
      </w:r>
      <w:r>
        <w:rPr>
          <w:i/>
          <w:spacing w:val="-2"/>
          <w:sz w:val="20"/>
        </w:rPr>
        <w:t>Sentencia</w:t>
      </w:r>
    </w:p>
    <w:p w14:paraId="011A2F4F" w14:textId="77777777" w:rsidR="00303C6E" w:rsidRDefault="00303C6E">
      <w:pPr>
        <w:pStyle w:val="Textoindependiente"/>
        <w:spacing w:before="10"/>
        <w:rPr>
          <w:i/>
          <w:sz w:val="19"/>
        </w:rPr>
      </w:pPr>
    </w:p>
    <w:p w14:paraId="64959681" w14:textId="77777777" w:rsidR="00303C6E" w:rsidRDefault="00000000">
      <w:pPr>
        <w:pStyle w:val="Prrafodelista"/>
        <w:numPr>
          <w:ilvl w:val="0"/>
          <w:numId w:val="18"/>
        </w:numPr>
        <w:tabs>
          <w:tab w:val="left" w:pos="686"/>
        </w:tabs>
        <w:spacing w:before="1"/>
        <w:ind w:left="120" w:right="278" w:hanging="1"/>
        <w:jc w:val="both"/>
        <w:rPr>
          <w:sz w:val="20"/>
        </w:rPr>
      </w:pPr>
      <w:r>
        <w:rPr>
          <w:sz w:val="20"/>
        </w:rPr>
        <w:t>La Corte dispone, como lo ha hecho en otros casos</w:t>
      </w:r>
      <w:hyperlink w:anchor="_bookmark353" w:history="1">
        <w:r>
          <w:rPr>
            <w:position w:val="7"/>
            <w:sz w:val="13"/>
          </w:rPr>
          <w:t>319</w:t>
        </w:r>
      </w:hyperlink>
      <w:r>
        <w:rPr>
          <w:sz w:val="20"/>
        </w:rPr>
        <w:t>, que el Estado publique, en el plazo de seis</w:t>
      </w:r>
      <w:r>
        <w:rPr>
          <w:spacing w:val="-13"/>
          <w:sz w:val="20"/>
        </w:rPr>
        <w:t xml:space="preserve"> </w:t>
      </w:r>
      <w:r>
        <w:rPr>
          <w:sz w:val="20"/>
        </w:rPr>
        <w:t>meses,</w:t>
      </w:r>
      <w:r>
        <w:rPr>
          <w:spacing w:val="-13"/>
          <w:sz w:val="20"/>
        </w:rPr>
        <w:t xml:space="preserve"> </w:t>
      </w:r>
      <w:r>
        <w:rPr>
          <w:sz w:val="20"/>
        </w:rPr>
        <w:t>contado</w:t>
      </w:r>
      <w:r>
        <w:rPr>
          <w:spacing w:val="-16"/>
          <w:sz w:val="20"/>
        </w:rPr>
        <w:t xml:space="preserve"> </w:t>
      </w:r>
      <w:r>
        <w:rPr>
          <w:sz w:val="20"/>
        </w:rPr>
        <w:t>a</w:t>
      </w:r>
      <w:r>
        <w:rPr>
          <w:spacing w:val="-15"/>
          <w:sz w:val="20"/>
        </w:rPr>
        <w:t xml:space="preserve"> </w:t>
      </w:r>
      <w:r>
        <w:rPr>
          <w:sz w:val="20"/>
        </w:rPr>
        <w:t>partir</w:t>
      </w:r>
      <w:r>
        <w:rPr>
          <w:spacing w:val="-16"/>
          <w:sz w:val="20"/>
        </w:rPr>
        <w:t xml:space="preserve"> </w:t>
      </w:r>
      <w:r>
        <w:rPr>
          <w:sz w:val="20"/>
        </w:rPr>
        <w:t>de</w:t>
      </w:r>
      <w:r>
        <w:rPr>
          <w:spacing w:val="-16"/>
          <w:sz w:val="20"/>
        </w:rPr>
        <w:t xml:space="preserve"> </w:t>
      </w:r>
      <w:r>
        <w:rPr>
          <w:sz w:val="20"/>
        </w:rPr>
        <w:t>la</w:t>
      </w:r>
      <w:r>
        <w:rPr>
          <w:spacing w:val="-15"/>
          <w:sz w:val="20"/>
        </w:rPr>
        <w:t xml:space="preserve"> </w:t>
      </w:r>
      <w:r>
        <w:rPr>
          <w:sz w:val="20"/>
        </w:rPr>
        <w:t>notificación</w:t>
      </w:r>
      <w:r>
        <w:rPr>
          <w:spacing w:val="-14"/>
          <w:sz w:val="20"/>
        </w:rPr>
        <w:t xml:space="preserve"> </w:t>
      </w:r>
      <w:r>
        <w:rPr>
          <w:sz w:val="20"/>
        </w:rPr>
        <w:t>de</w:t>
      </w:r>
      <w:r>
        <w:rPr>
          <w:spacing w:val="-16"/>
          <w:sz w:val="20"/>
        </w:rPr>
        <w:t xml:space="preserve"> </w:t>
      </w:r>
      <w:r>
        <w:rPr>
          <w:sz w:val="20"/>
        </w:rPr>
        <w:t>la</w:t>
      </w:r>
      <w:r>
        <w:rPr>
          <w:spacing w:val="-15"/>
          <w:sz w:val="20"/>
        </w:rPr>
        <w:t xml:space="preserve"> </w:t>
      </w:r>
      <w:r>
        <w:rPr>
          <w:sz w:val="20"/>
        </w:rPr>
        <w:t>presente</w:t>
      </w:r>
      <w:r>
        <w:rPr>
          <w:spacing w:val="-16"/>
          <w:sz w:val="20"/>
        </w:rPr>
        <w:t xml:space="preserve"> </w:t>
      </w:r>
      <w:r>
        <w:rPr>
          <w:sz w:val="20"/>
        </w:rPr>
        <w:t>Sentencia,</w:t>
      </w:r>
      <w:r>
        <w:rPr>
          <w:spacing w:val="-13"/>
          <w:sz w:val="20"/>
        </w:rPr>
        <w:t xml:space="preserve"> </w:t>
      </w:r>
      <w:r>
        <w:rPr>
          <w:sz w:val="20"/>
        </w:rPr>
        <w:t>en</w:t>
      </w:r>
      <w:r>
        <w:rPr>
          <w:spacing w:val="-14"/>
          <w:sz w:val="20"/>
        </w:rPr>
        <w:t xml:space="preserve"> </w:t>
      </w:r>
      <w:r>
        <w:rPr>
          <w:sz w:val="20"/>
        </w:rPr>
        <w:t>un</w:t>
      </w:r>
      <w:r>
        <w:rPr>
          <w:spacing w:val="-14"/>
          <w:sz w:val="20"/>
        </w:rPr>
        <w:t xml:space="preserve"> </w:t>
      </w:r>
      <w:r>
        <w:rPr>
          <w:sz w:val="20"/>
        </w:rPr>
        <w:t>tamaño</w:t>
      </w:r>
      <w:r>
        <w:rPr>
          <w:spacing w:val="-16"/>
          <w:sz w:val="20"/>
        </w:rPr>
        <w:t xml:space="preserve"> </w:t>
      </w:r>
      <w:r>
        <w:rPr>
          <w:sz w:val="20"/>
        </w:rPr>
        <w:t>de</w:t>
      </w:r>
      <w:r>
        <w:rPr>
          <w:spacing w:val="-16"/>
          <w:sz w:val="20"/>
        </w:rPr>
        <w:t xml:space="preserve"> </w:t>
      </w:r>
      <w:r>
        <w:rPr>
          <w:sz w:val="20"/>
        </w:rPr>
        <w:t>letra</w:t>
      </w:r>
      <w:r>
        <w:rPr>
          <w:spacing w:val="-12"/>
          <w:sz w:val="20"/>
        </w:rPr>
        <w:t xml:space="preserve"> </w:t>
      </w:r>
      <w:r>
        <w:rPr>
          <w:sz w:val="20"/>
        </w:rPr>
        <w:t>legible y</w:t>
      </w:r>
      <w:r>
        <w:rPr>
          <w:spacing w:val="-7"/>
          <w:sz w:val="20"/>
        </w:rPr>
        <w:t xml:space="preserve"> </w:t>
      </w:r>
      <w:r>
        <w:rPr>
          <w:sz w:val="20"/>
        </w:rPr>
        <w:t>adecuado:</w:t>
      </w:r>
      <w:r>
        <w:rPr>
          <w:spacing w:val="-6"/>
          <w:sz w:val="20"/>
        </w:rPr>
        <w:t xml:space="preserve"> </w:t>
      </w:r>
      <w:r>
        <w:rPr>
          <w:sz w:val="20"/>
        </w:rPr>
        <w:t>a)</w:t>
      </w:r>
      <w:r>
        <w:rPr>
          <w:spacing w:val="-3"/>
          <w:sz w:val="20"/>
        </w:rPr>
        <w:t xml:space="preserve"> </w:t>
      </w:r>
      <w:r>
        <w:rPr>
          <w:sz w:val="20"/>
        </w:rPr>
        <w:t>el</w:t>
      </w:r>
      <w:r>
        <w:rPr>
          <w:spacing w:val="-6"/>
          <w:sz w:val="20"/>
        </w:rPr>
        <w:t xml:space="preserve"> </w:t>
      </w:r>
      <w:r>
        <w:rPr>
          <w:sz w:val="20"/>
        </w:rPr>
        <w:t>resumen</w:t>
      </w:r>
      <w:r>
        <w:rPr>
          <w:spacing w:val="-5"/>
          <w:sz w:val="20"/>
        </w:rPr>
        <w:t xml:space="preserve"> </w:t>
      </w:r>
      <w:r>
        <w:rPr>
          <w:sz w:val="20"/>
        </w:rPr>
        <w:t>oficial</w:t>
      </w:r>
      <w:r>
        <w:rPr>
          <w:spacing w:val="-6"/>
          <w:sz w:val="20"/>
        </w:rPr>
        <w:t xml:space="preserve"> </w:t>
      </w:r>
      <w:r>
        <w:rPr>
          <w:sz w:val="20"/>
        </w:rPr>
        <w:t>de</w:t>
      </w:r>
      <w:r>
        <w:rPr>
          <w:spacing w:val="-5"/>
          <w:sz w:val="20"/>
        </w:rPr>
        <w:t xml:space="preserve"> </w:t>
      </w:r>
      <w:r>
        <w:rPr>
          <w:sz w:val="20"/>
        </w:rPr>
        <w:t>la</w:t>
      </w:r>
      <w:r>
        <w:rPr>
          <w:spacing w:val="-6"/>
          <w:sz w:val="20"/>
        </w:rPr>
        <w:t xml:space="preserve"> </w:t>
      </w:r>
      <w:r>
        <w:rPr>
          <w:sz w:val="20"/>
        </w:rPr>
        <w:t>presente</w:t>
      </w:r>
      <w:r>
        <w:rPr>
          <w:spacing w:val="-5"/>
          <w:sz w:val="20"/>
        </w:rPr>
        <w:t xml:space="preserve"> </w:t>
      </w:r>
      <w:r>
        <w:rPr>
          <w:sz w:val="20"/>
        </w:rPr>
        <w:t>Sentencia</w:t>
      </w:r>
      <w:r>
        <w:rPr>
          <w:spacing w:val="-4"/>
          <w:sz w:val="20"/>
        </w:rPr>
        <w:t xml:space="preserve"> </w:t>
      </w:r>
      <w:r>
        <w:rPr>
          <w:sz w:val="20"/>
        </w:rPr>
        <w:t>elaborado</w:t>
      </w:r>
      <w:r>
        <w:rPr>
          <w:spacing w:val="-8"/>
          <w:sz w:val="20"/>
        </w:rPr>
        <w:t xml:space="preserve"> </w:t>
      </w:r>
      <w:r>
        <w:rPr>
          <w:sz w:val="20"/>
        </w:rPr>
        <w:t>por</w:t>
      </w:r>
      <w:r>
        <w:rPr>
          <w:spacing w:val="-8"/>
          <w:sz w:val="20"/>
        </w:rPr>
        <w:t xml:space="preserve"> </w:t>
      </w:r>
      <w:r>
        <w:rPr>
          <w:sz w:val="20"/>
        </w:rPr>
        <w:t>la</w:t>
      </w:r>
      <w:r>
        <w:rPr>
          <w:spacing w:val="-6"/>
          <w:sz w:val="20"/>
        </w:rPr>
        <w:t xml:space="preserve"> </w:t>
      </w:r>
      <w:r>
        <w:rPr>
          <w:sz w:val="20"/>
        </w:rPr>
        <w:t>Corte,</w:t>
      </w:r>
      <w:r>
        <w:rPr>
          <w:spacing w:val="-7"/>
          <w:sz w:val="20"/>
        </w:rPr>
        <w:t xml:space="preserve"> </w:t>
      </w:r>
      <w:r>
        <w:rPr>
          <w:sz w:val="20"/>
        </w:rPr>
        <w:t>por</w:t>
      </w:r>
      <w:r>
        <w:rPr>
          <w:spacing w:val="-5"/>
          <w:sz w:val="20"/>
        </w:rPr>
        <w:t xml:space="preserve"> </w:t>
      </w:r>
      <w:r>
        <w:rPr>
          <w:sz w:val="20"/>
        </w:rPr>
        <w:t>una</w:t>
      </w:r>
      <w:r>
        <w:rPr>
          <w:spacing w:val="-6"/>
          <w:sz w:val="20"/>
        </w:rPr>
        <w:t xml:space="preserve"> </w:t>
      </w:r>
      <w:r>
        <w:rPr>
          <w:sz w:val="20"/>
        </w:rPr>
        <w:t>sola</w:t>
      </w:r>
      <w:r>
        <w:rPr>
          <w:spacing w:val="-1"/>
          <w:sz w:val="20"/>
        </w:rPr>
        <w:t xml:space="preserve"> </w:t>
      </w:r>
      <w:r>
        <w:rPr>
          <w:sz w:val="20"/>
        </w:rPr>
        <w:t>vez, en el Diario Oficial; b) el resumen oficial de la presente Sentencia elaborado por la Corte, por una sola</w:t>
      </w:r>
      <w:r>
        <w:rPr>
          <w:spacing w:val="-6"/>
          <w:sz w:val="20"/>
        </w:rPr>
        <w:t xml:space="preserve"> </w:t>
      </w:r>
      <w:r>
        <w:rPr>
          <w:sz w:val="20"/>
        </w:rPr>
        <w:t>vez,</w:t>
      </w:r>
      <w:r>
        <w:rPr>
          <w:spacing w:val="-5"/>
          <w:sz w:val="20"/>
        </w:rPr>
        <w:t xml:space="preserve"> </w:t>
      </w:r>
      <w:r>
        <w:rPr>
          <w:sz w:val="20"/>
        </w:rPr>
        <w:t>en</w:t>
      </w:r>
      <w:r>
        <w:rPr>
          <w:spacing w:val="-5"/>
          <w:sz w:val="20"/>
        </w:rPr>
        <w:t xml:space="preserve"> </w:t>
      </w:r>
      <w:r>
        <w:rPr>
          <w:sz w:val="20"/>
        </w:rPr>
        <w:t>un</w:t>
      </w:r>
      <w:r>
        <w:rPr>
          <w:spacing w:val="-5"/>
          <w:sz w:val="20"/>
        </w:rPr>
        <w:t xml:space="preserve"> </w:t>
      </w:r>
      <w:r>
        <w:rPr>
          <w:sz w:val="20"/>
        </w:rPr>
        <w:t>medio</w:t>
      </w:r>
      <w:r>
        <w:rPr>
          <w:spacing w:val="-8"/>
          <w:sz w:val="20"/>
        </w:rPr>
        <w:t xml:space="preserve"> </w:t>
      </w:r>
      <w:r>
        <w:rPr>
          <w:sz w:val="20"/>
        </w:rPr>
        <w:t>de</w:t>
      </w:r>
      <w:r>
        <w:rPr>
          <w:spacing w:val="-8"/>
          <w:sz w:val="20"/>
        </w:rPr>
        <w:t xml:space="preserve"> </w:t>
      </w:r>
      <w:r>
        <w:rPr>
          <w:sz w:val="20"/>
        </w:rPr>
        <w:t>comunicación</w:t>
      </w:r>
      <w:r>
        <w:rPr>
          <w:spacing w:val="-5"/>
          <w:sz w:val="20"/>
        </w:rPr>
        <w:t xml:space="preserve"> </w:t>
      </w:r>
      <w:r>
        <w:rPr>
          <w:sz w:val="20"/>
        </w:rPr>
        <w:t>de</w:t>
      </w:r>
      <w:r>
        <w:rPr>
          <w:spacing w:val="-8"/>
          <w:sz w:val="20"/>
        </w:rPr>
        <w:t xml:space="preserve"> </w:t>
      </w:r>
      <w:r>
        <w:rPr>
          <w:sz w:val="20"/>
        </w:rPr>
        <w:t>amplia</w:t>
      </w:r>
      <w:r>
        <w:rPr>
          <w:spacing w:val="-6"/>
          <w:sz w:val="20"/>
        </w:rPr>
        <w:t xml:space="preserve"> </w:t>
      </w:r>
      <w:r>
        <w:rPr>
          <w:sz w:val="20"/>
        </w:rPr>
        <w:t>circulación</w:t>
      </w:r>
      <w:r>
        <w:rPr>
          <w:spacing w:val="-5"/>
          <w:sz w:val="20"/>
        </w:rPr>
        <w:t xml:space="preserve"> </w:t>
      </w:r>
      <w:r>
        <w:rPr>
          <w:sz w:val="20"/>
        </w:rPr>
        <w:t>nacional,</w:t>
      </w:r>
      <w:r>
        <w:rPr>
          <w:spacing w:val="-5"/>
          <w:sz w:val="20"/>
        </w:rPr>
        <w:t xml:space="preserve"> </w:t>
      </w:r>
      <w:r>
        <w:rPr>
          <w:sz w:val="20"/>
        </w:rPr>
        <w:t>y</w:t>
      </w:r>
      <w:r>
        <w:rPr>
          <w:spacing w:val="-4"/>
          <w:sz w:val="20"/>
        </w:rPr>
        <w:t xml:space="preserve"> </w:t>
      </w:r>
      <w:r>
        <w:rPr>
          <w:sz w:val="20"/>
        </w:rPr>
        <w:t>c)</w:t>
      </w:r>
      <w:r>
        <w:rPr>
          <w:spacing w:val="-6"/>
          <w:sz w:val="20"/>
        </w:rPr>
        <w:t xml:space="preserve"> </w:t>
      </w:r>
      <w:r>
        <w:rPr>
          <w:sz w:val="20"/>
        </w:rPr>
        <w:t>la</w:t>
      </w:r>
      <w:r>
        <w:rPr>
          <w:spacing w:val="-6"/>
          <w:sz w:val="20"/>
        </w:rPr>
        <w:t xml:space="preserve"> </w:t>
      </w:r>
      <w:r>
        <w:rPr>
          <w:sz w:val="20"/>
        </w:rPr>
        <w:t>presente</w:t>
      </w:r>
      <w:r>
        <w:rPr>
          <w:spacing w:val="-8"/>
          <w:sz w:val="20"/>
        </w:rPr>
        <w:t xml:space="preserve"> </w:t>
      </w:r>
      <w:r>
        <w:rPr>
          <w:sz w:val="20"/>
        </w:rPr>
        <w:t>Sentencia</w:t>
      </w:r>
      <w:r>
        <w:rPr>
          <w:spacing w:val="-6"/>
          <w:sz w:val="20"/>
        </w:rPr>
        <w:t xml:space="preserve"> </w:t>
      </w:r>
      <w:r>
        <w:rPr>
          <w:sz w:val="20"/>
        </w:rPr>
        <w:t>en su integridad, disponible por un período de un año, en al menos un sitio web oficial adecuado, de una manera accesible al público</w:t>
      </w:r>
      <w:r>
        <w:rPr>
          <w:spacing w:val="-2"/>
          <w:sz w:val="20"/>
        </w:rPr>
        <w:t xml:space="preserve"> </w:t>
      </w:r>
      <w:r>
        <w:rPr>
          <w:sz w:val="20"/>
        </w:rPr>
        <w:t>y</w:t>
      </w:r>
      <w:r>
        <w:rPr>
          <w:spacing w:val="-1"/>
          <w:sz w:val="20"/>
        </w:rPr>
        <w:t xml:space="preserve"> </w:t>
      </w:r>
      <w:r>
        <w:rPr>
          <w:sz w:val="20"/>
        </w:rPr>
        <w:t>desde</w:t>
      </w:r>
      <w:r>
        <w:rPr>
          <w:spacing w:val="-2"/>
          <w:sz w:val="20"/>
        </w:rPr>
        <w:t xml:space="preserve"> </w:t>
      </w:r>
      <w:r>
        <w:rPr>
          <w:sz w:val="20"/>
        </w:rPr>
        <w:t>la</w:t>
      </w:r>
      <w:r>
        <w:rPr>
          <w:spacing w:val="-1"/>
          <w:sz w:val="20"/>
        </w:rPr>
        <w:t xml:space="preserve"> </w:t>
      </w:r>
      <w:r>
        <w:rPr>
          <w:sz w:val="20"/>
        </w:rPr>
        <w:t>página de</w:t>
      </w:r>
      <w:r>
        <w:rPr>
          <w:spacing w:val="-2"/>
          <w:sz w:val="20"/>
        </w:rPr>
        <w:t xml:space="preserve"> </w:t>
      </w:r>
      <w:r>
        <w:rPr>
          <w:sz w:val="20"/>
        </w:rPr>
        <w:t>inicio</w:t>
      </w:r>
      <w:r>
        <w:rPr>
          <w:spacing w:val="-2"/>
          <w:sz w:val="20"/>
        </w:rPr>
        <w:t xml:space="preserve"> </w:t>
      </w:r>
      <w:r>
        <w:rPr>
          <w:sz w:val="20"/>
        </w:rPr>
        <w:t>del sitio web.</w:t>
      </w:r>
      <w:r>
        <w:rPr>
          <w:spacing w:val="-1"/>
          <w:sz w:val="20"/>
        </w:rPr>
        <w:t xml:space="preserve"> </w:t>
      </w:r>
      <w:r>
        <w:rPr>
          <w:sz w:val="20"/>
        </w:rPr>
        <w:t>El Estado</w:t>
      </w:r>
      <w:r>
        <w:rPr>
          <w:spacing w:val="-2"/>
          <w:sz w:val="20"/>
        </w:rPr>
        <w:t xml:space="preserve"> </w:t>
      </w:r>
      <w:r>
        <w:rPr>
          <w:sz w:val="20"/>
        </w:rPr>
        <w:t>deberá informar de forma inmediata a este Tribunal una vez proceda a realizar cada una de las publicaciones dispuestas,</w:t>
      </w:r>
      <w:r>
        <w:rPr>
          <w:spacing w:val="-7"/>
          <w:sz w:val="20"/>
        </w:rPr>
        <w:t xml:space="preserve"> </w:t>
      </w:r>
      <w:r>
        <w:rPr>
          <w:sz w:val="20"/>
        </w:rPr>
        <w:t>independiente</w:t>
      </w:r>
      <w:r>
        <w:rPr>
          <w:spacing w:val="-8"/>
          <w:sz w:val="20"/>
        </w:rPr>
        <w:t xml:space="preserve"> </w:t>
      </w:r>
      <w:r>
        <w:rPr>
          <w:sz w:val="20"/>
        </w:rPr>
        <w:t>del</w:t>
      </w:r>
      <w:r>
        <w:rPr>
          <w:spacing w:val="-6"/>
          <w:sz w:val="20"/>
        </w:rPr>
        <w:t xml:space="preserve"> </w:t>
      </w:r>
      <w:r>
        <w:rPr>
          <w:sz w:val="20"/>
        </w:rPr>
        <w:t>plazo</w:t>
      </w:r>
      <w:r>
        <w:rPr>
          <w:spacing w:val="-7"/>
          <w:sz w:val="20"/>
        </w:rPr>
        <w:t xml:space="preserve"> </w:t>
      </w:r>
      <w:r>
        <w:rPr>
          <w:sz w:val="20"/>
        </w:rPr>
        <w:t>de</w:t>
      </w:r>
      <w:r>
        <w:rPr>
          <w:spacing w:val="-5"/>
          <w:sz w:val="20"/>
        </w:rPr>
        <w:t xml:space="preserve"> </w:t>
      </w:r>
      <w:r>
        <w:rPr>
          <w:sz w:val="20"/>
        </w:rPr>
        <w:t>un</w:t>
      </w:r>
      <w:r>
        <w:rPr>
          <w:spacing w:val="-5"/>
          <w:sz w:val="20"/>
        </w:rPr>
        <w:t xml:space="preserve"> </w:t>
      </w:r>
      <w:r>
        <w:rPr>
          <w:sz w:val="20"/>
        </w:rPr>
        <w:t>año</w:t>
      </w:r>
      <w:r>
        <w:rPr>
          <w:spacing w:val="-7"/>
          <w:sz w:val="20"/>
        </w:rPr>
        <w:t xml:space="preserve"> </w:t>
      </w:r>
      <w:r>
        <w:rPr>
          <w:sz w:val="20"/>
        </w:rPr>
        <w:t>para</w:t>
      </w:r>
      <w:r>
        <w:rPr>
          <w:spacing w:val="-6"/>
          <w:sz w:val="20"/>
        </w:rPr>
        <w:t xml:space="preserve"> </w:t>
      </w:r>
      <w:r>
        <w:rPr>
          <w:sz w:val="20"/>
        </w:rPr>
        <w:t>presentar</w:t>
      </w:r>
      <w:r>
        <w:rPr>
          <w:spacing w:val="-5"/>
          <w:sz w:val="20"/>
        </w:rPr>
        <w:t xml:space="preserve"> </w:t>
      </w:r>
      <w:r>
        <w:rPr>
          <w:sz w:val="20"/>
        </w:rPr>
        <w:t>su</w:t>
      </w:r>
      <w:r>
        <w:rPr>
          <w:spacing w:val="-5"/>
          <w:sz w:val="20"/>
        </w:rPr>
        <w:t xml:space="preserve"> </w:t>
      </w:r>
      <w:r>
        <w:rPr>
          <w:sz w:val="20"/>
        </w:rPr>
        <w:t>primer</w:t>
      </w:r>
      <w:r>
        <w:rPr>
          <w:spacing w:val="-5"/>
          <w:sz w:val="20"/>
        </w:rPr>
        <w:t xml:space="preserve"> </w:t>
      </w:r>
      <w:r>
        <w:rPr>
          <w:sz w:val="20"/>
        </w:rPr>
        <w:t>informe,</w:t>
      </w:r>
      <w:r>
        <w:rPr>
          <w:spacing w:val="-5"/>
          <w:sz w:val="20"/>
        </w:rPr>
        <w:t xml:space="preserve"> </w:t>
      </w:r>
      <w:r>
        <w:rPr>
          <w:sz w:val="20"/>
        </w:rPr>
        <w:t>según</w:t>
      </w:r>
      <w:r>
        <w:rPr>
          <w:spacing w:val="-5"/>
          <w:sz w:val="20"/>
        </w:rPr>
        <w:t xml:space="preserve"> </w:t>
      </w:r>
      <w:r>
        <w:rPr>
          <w:sz w:val="20"/>
        </w:rPr>
        <w:t>lo</w:t>
      </w:r>
      <w:r>
        <w:rPr>
          <w:spacing w:val="-5"/>
          <w:sz w:val="20"/>
        </w:rPr>
        <w:t xml:space="preserve"> </w:t>
      </w:r>
      <w:r>
        <w:rPr>
          <w:sz w:val="20"/>
        </w:rPr>
        <w:t>dispuesto en el punto resolutivo 22 de esta Sentencia.</w:t>
      </w:r>
    </w:p>
    <w:p w14:paraId="59BBC488" w14:textId="77777777" w:rsidR="00303C6E" w:rsidRDefault="00303C6E">
      <w:pPr>
        <w:pStyle w:val="Textoindependiente"/>
        <w:spacing w:before="11"/>
        <w:rPr>
          <w:sz w:val="19"/>
        </w:rPr>
      </w:pPr>
    </w:p>
    <w:p w14:paraId="136F6967" w14:textId="77777777" w:rsidR="00303C6E" w:rsidRDefault="00000000">
      <w:pPr>
        <w:ind w:left="1291"/>
        <w:rPr>
          <w:i/>
          <w:sz w:val="20"/>
        </w:rPr>
      </w:pPr>
      <w:bookmarkStart w:id="387" w:name="c.2_Acto_público_de_reconocimiento_de_re"/>
      <w:bookmarkStart w:id="388" w:name="_bookmark352"/>
      <w:bookmarkEnd w:id="387"/>
      <w:bookmarkEnd w:id="388"/>
      <w:r>
        <w:rPr>
          <w:i/>
          <w:sz w:val="20"/>
        </w:rPr>
        <w:t>c.2</w:t>
      </w:r>
      <w:r>
        <w:rPr>
          <w:i/>
          <w:spacing w:val="-9"/>
          <w:sz w:val="20"/>
        </w:rPr>
        <w:t xml:space="preserve"> </w:t>
      </w:r>
      <w:r>
        <w:rPr>
          <w:i/>
          <w:sz w:val="20"/>
        </w:rPr>
        <w:t>Acto</w:t>
      </w:r>
      <w:r>
        <w:rPr>
          <w:i/>
          <w:spacing w:val="-8"/>
          <w:sz w:val="20"/>
        </w:rPr>
        <w:t xml:space="preserve"> </w:t>
      </w:r>
      <w:r>
        <w:rPr>
          <w:i/>
          <w:sz w:val="20"/>
        </w:rPr>
        <w:t>público</w:t>
      </w:r>
      <w:r>
        <w:rPr>
          <w:i/>
          <w:spacing w:val="-8"/>
          <w:sz w:val="20"/>
        </w:rPr>
        <w:t xml:space="preserve"> </w:t>
      </w:r>
      <w:r>
        <w:rPr>
          <w:i/>
          <w:sz w:val="20"/>
        </w:rPr>
        <w:t>de</w:t>
      </w:r>
      <w:r>
        <w:rPr>
          <w:i/>
          <w:spacing w:val="-7"/>
          <w:sz w:val="20"/>
        </w:rPr>
        <w:t xml:space="preserve"> </w:t>
      </w:r>
      <w:r>
        <w:rPr>
          <w:i/>
          <w:sz w:val="20"/>
        </w:rPr>
        <w:t>reconocimiento</w:t>
      </w:r>
      <w:r>
        <w:rPr>
          <w:i/>
          <w:spacing w:val="-7"/>
          <w:sz w:val="20"/>
        </w:rPr>
        <w:t xml:space="preserve"> </w:t>
      </w:r>
      <w:r>
        <w:rPr>
          <w:i/>
          <w:sz w:val="20"/>
        </w:rPr>
        <w:t>de</w:t>
      </w:r>
      <w:r>
        <w:rPr>
          <w:i/>
          <w:spacing w:val="-7"/>
          <w:sz w:val="20"/>
        </w:rPr>
        <w:t xml:space="preserve"> </w:t>
      </w:r>
      <w:r>
        <w:rPr>
          <w:i/>
          <w:sz w:val="20"/>
        </w:rPr>
        <w:t>responsabilidad</w:t>
      </w:r>
      <w:r>
        <w:rPr>
          <w:i/>
          <w:spacing w:val="-8"/>
          <w:sz w:val="20"/>
        </w:rPr>
        <w:t xml:space="preserve"> </w:t>
      </w:r>
      <w:r>
        <w:rPr>
          <w:i/>
          <w:spacing w:val="-2"/>
          <w:sz w:val="20"/>
        </w:rPr>
        <w:t>internacional</w:t>
      </w:r>
    </w:p>
    <w:p w14:paraId="342B5FA6" w14:textId="77777777" w:rsidR="00303C6E" w:rsidRDefault="00303C6E">
      <w:pPr>
        <w:pStyle w:val="Textoindependiente"/>
        <w:spacing w:before="1"/>
        <w:rPr>
          <w:i/>
        </w:rPr>
      </w:pPr>
    </w:p>
    <w:p w14:paraId="7F0124DD" w14:textId="77777777" w:rsidR="00303C6E" w:rsidRDefault="00000000">
      <w:pPr>
        <w:pStyle w:val="Prrafodelista"/>
        <w:numPr>
          <w:ilvl w:val="0"/>
          <w:numId w:val="18"/>
        </w:numPr>
        <w:tabs>
          <w:tab w:val="left" w:pos="687"/>
        </w:tabs>
        <w:ind w:right="276" w:firstLine="0"/>
        <w:jc w:val="both"/>
        <w:rPr>
          <w:sz w:val="20"/>
        </w:rPr>
      </w:pPr>
      <w:r>
        <w:rPr>
          <w:sz w:val="20"/>
        </w:rPr>
        <w:t>Con el fin de reparar el daño causado a la víctima y evitar que hechos como los de este caso se</w:t>
      </w:r>
      <w:r>
        <w:rPr>
          <w:spacing w:val="-18"/>
          <w:sz w:val="20"/>
        </w:rPr>
        <w:t xml:space="preserve"> </w:t>
      </w:r>
      <w:r>
        <w:rPr>
          <w:sz w:val="20"/>
        </w:rPr>
        <w:t>repitan,</w:t>
      </w:r>
      <w:r>
        <w:rPr>
          <w:spacing w:val="-18"/>
          <w:sz w:val="20"/>
        </w:rPr>
        <w:t xml:space="preserve"> </w:t>
      </w:r>
      <w:r>
        <w:rPr>
          <w:sz w:val="20"/>
        </w:rPr>
        <w:t>especialmente</w:t>
      </w:r>
      <w:r>
        <w:rPr>
          <w:spacing w:val="-17"/>
          <w:sz w:val="20"/>
        </w:rPr>
        <w:t xml:space="preserve"> </w:t>
      </w:r>
      <w:r>
        <w:rPr>
          <w:sz w:val="20"/>
        </w:rPr>
        <w:t>teniendo</w:t>
      </w:r>
      <w:r>
        <w:rPr>
          <w:spacing w:val="-18"/>
          <w:sz w:val="20"/>
        </w:rPr>
        <w:t xml:space="preserve"> </w:t>
      </w:r>
      <w:r>
        <w:rPr>
          <w:sz w:val="20"/>
        </w:rPr>
        <w:t>en</w:t>
      </w:r>
      <w:r>
        <w:rPr>
          <w:spacing w:val="-15"/>
          <w:sz w:val="20"/>
        </w:rPr>
        <w:t xml:space="preserve"> </w:t>
      </w:r>
      <w:r>
        <w:rPr>
          <w:sz w:val="20"/>
        </w:rPr>
        <w:t>cuenta</w:t>
      </w:r>
      <w:r>
        <w:rPr>
          <w:spacing w:val="-17"/>
          <w:sz w:val="20"/>
        </w:rPr>
        <w:t xml:space="preserve"> </w:t>
      </w:r>
      <w:r>
        <w:rPr>
          <w:sz w:val="20"/>
        </w:rPr>
        <w:t>la</w:t>
      </w:r>
      <w:r>
        <w:rPr>
          <w:spacing w:val="-16"/>
          <w:sz w:val="20"/>
        </w:rPr>
        <w:t xml:space="preserve"> </w:t>
      </w:r>
      <w:r>
        <w:rPr>
          <w:sz w:val="20"/>
        </w:rPr>
        <w:t>situación</w:t>
      </w:r>
      <w:r>
        <w:rPr>
          <w:spacing w:val="-17"/>
          <w:sz w:val="20"/>
        </w:rPr>
        <w:t xml:space="preserve"> </w:t>
      </w:r>
      <w:r>
        <w:rPr>
          <w:sz w:val="20"/>
        </w:rPr>
        <w:t>de</w:t>
      </w:r>
      <w:r>
        <w:rPr>
          <w:spacing w:val="-17"/>
          <w:sz w:val="20"/>
        </w:rPr>
        <w:t xml:space="preserve"> </w:t>
      </w:r>
      <w:r>
        <w:rPr>
          <w:sz w:val="20"/>
        </w:rPr>
        <w:t>absoluta</w:t>
      </w:r>
      <w:r>
        <w:rPr>
          <w:spacing w:val="-18"/>
          <w:sz w:val="20"/>
        </w:rPr>
        <w:t xml:space="preserve"> </w:t>
      </w:r>
      <w:r>
        <w:rPr>
          <w:sz w:val="20"/>
        </w:rPr>
        <w:t>impunidad</w:t>
      </w:r>
      <w:r>
        <w:rPr>
          <w:spacing w:val="-17"/>
          <w:sz w:val="20"/>
        </w:rPr>
        <w:t xml:space="preserve"> </w:t>
      </w:r>
      <w:r>
        <w:rPr>
          <w:sz w:val="20"/>
        </w:rPr>
        <w:t>en</w:t>
      </w:r>
      <w:r>
        <w:rPr>
          <w:spacing w:val="-17"/>
          <w:sz w:val="20"/>
        </w:rPr>
        <w:t xml:space="preserve"> </w:t>
      </w:r>
      <w:r>
        <w:rPr>
          <w:sz w:val="20"/>
        </w:rPr>
        <w:t>que</w:t>
      </w:r>
      <w:r>
        <w:rPr>
          <w:spacing w:val="-18"/>
          <w:sz w:val="20"/>
        </w:rPr>
        <w:t xml:space="preserve"> </w:t>
      </w:r>
      <w:r>
        <w:rPr>
          <w:sz w:val="20"/>
        </w:rPr>
        <w:t>se</w:t>
      </w:r>
      <w:r>
        <w:rPr>
          <w:spacing w:val="-16"/>
          <w:sz w:val="20"/>
        </w:rPr>
        <w:t xml:space="preserve"> </w:t>
      </w:r>
      <w:r>
        <w:rPr>
          <w:sz w:val="20"/>
        </w:rPr>
        <w:t>encuentra la violencia sexual sufrida por Brisa, únicamente atribuible a la conducta estatal, y la necesidad de dar visibilidad a la importancia de que se investigue con la debida diligencia reforzada los delitos sexuales cometidos contra niñas, niños y adolescentes, la Corte estima necesario ordenar que el Estado</w:t>
      </w:r>
      <w:r>
        <w:rPr>
          <w:spacing w:val="-12"/>
          <w:sz w:val="20"/>
        </w:rPr>
        <w:t xml:space="preserve"> </w:t>
      </w:r>
      <w:r>
        <w:rPr>
          <w:sz w:val="20"/>
        </w:rPr>
        <w:t>realice</w:t>
      </w:r>
      <w:r>
        <w:rPr>
          <w:spacing w:val="-12"/>
          <w:sz w:val="20"/>
        </w:rPr>
        <w:t xml:space="preserve"> </w:t>
      </w:r>
      <w:r>
        <w:rPr>
          <w:sz w:val="20"/>
        </w:rPr>
        <w:t>un</w:t>
      </w:r>
      <w:r>
        <w:rPr>
          <w:spacing w:val="-10"/>
          <w:sz w:val="20"/>
        </w:rPr>
        <w:t xml:space="preserve"> </w:t>
      </w:r>
      <w:r>
        <w:rPr>
          <w:sz w:val="20"/>
        </w:rPr>
        <w:t>acto</w:t>
      </w:r>
      <w:r>
        <w:rPr>
          <w:spacing w:val="-10"/>
          <w:sz w:val="20"/>
        </w:rPr>
        <w:t xml:space="preserve"> </w:t>
      </w:r>
      <w:r>
        <w:rPr>
          <w:sz w:val="20"/>
        </w:rPr>
        <w:t>público</w:t>
      </w:r>
      <w:r>
        <w:rPr>
          <w:spacing w:val="-12"/>
          <w:sz w:val="20"/>
        </w:rPr>
        <w:t xml:space="preserve"> </w:t>
      </w:r>
      <w:r>
        <w:rPr>
          <w:sz w:val="20"/>
        </w:rPr>
        <w:t>de</w:t>
      </w:r>
      <w:r>
        <w:rPr>
          <w:spacing w:val="-10"/>
          <w:sz w:val="20"/>
        </w:rPr>
        <w:t xml:space="preserve"> </w:t>
      </w:r>
      <w:r>
        <w:rPr>
          <w:sz w:val="20"/>
        </w:rPr>
        <w:t>reconocimiento</w:t>
      </w:r>
      <w:r>
        <w:rPr>
          <w:spacing w:val="-12"/>
          <w:sz w:val="20"/>
        </w:rPr>
        <w:t xml:space="preserve"> </w:t>
      </w:r>
      <w:r>
        <w:rPr>
          <w:sz w:val="20"/>
        </w:rPr>
        <w:t>de</w:t>
      </w:r>
      <w:r>
        <w:rPr>
          <w:spacing w:val="-10"/>
          <w:sz w:val="20"/>
        </w:rPr>
        <w:t xml:space="preserve"> </w:t>
      </w:r>
      <w:r>
        <w:rPr>
          <w:sz w:val="20"/>
        </w:rPr>
        <w:t>responsabilidad</w:t>
      </w:r>
      <w:r>
        <w:rPr>
          <w:spacing w:val="-11"/>
          <w:sz w:val="20"/>
        </w:rPr>
        <w:t xml:space="preserve"> </w:t>
      </w:r>
      <w:r>
        <w:rPr>
          <w:sz w:val="20"/>
        </w:rPr>
        <w:t>internacional</w:t>
      </w:r>
      <w:r>
        <w:rPr>
          <w:spacing w:val="-11"/>
          <w:sz w:val="20"/>
        </w:rPr>
        <w:t xml:space="preserve"> </w:t>
      </w:r>
      <w:r>
        <w:rPr>
          <w:sz w:val="20"/>
        </w:rPr>
        <w:t>en</w:t>
      </w:r>
      <w:r>
        <w:rPr>
          <w:spacing w:val="-8"/>
          <w:sz w:val="20"/>
        </w:rPr>
        <w:t xml:space="preserve"> </w:t>
      </w:r>
      <w:r>
        <w:rPr>
          <w:sz w:val="20"/>
        </w:rPr>
        <w:t>relación</w:t>
      </w:r>
      <w:r>
        <w:rPr>
          <w:spacing w:val="-8"/>
          <w:sz w:val="20"/>
        </w:rPr>
        <w:t xml:space="preserve"> </w:t>
      </w:r>
      <w:r>
        <w:rPr>
          <w:sz w:val="20"/>
        </w:rPr>
        <w:t>con</w:t>
      </w:r>
      <w:r>
        <w:rPr>
          <w:spacing w:val="-10"/>
          <w:sz w:val="20"/>
        </w:rPr>
        <w:t xml:space="preserve"> </w:t>
      </w:r>
      <w:r>
        <w:rPr>
          <w:sz w:val="20"/>
        </w:rPr>
        <w:t>los hechos</w:t>
      </w:r>
      <w:r>
        <w:rPr>
          <w:spacing w:val="-1"/>
          <w:sz w:val="20"/>
        </w:rPr>
        <w:t xml:space="preserve"> </w:t>
      </w:r>
      <w:r>
        <w:rPr>
          <w:sz w:val="20"/>
        </w:rPr>
        <w:t>del presente</w:t>
      </w:r>
      <w:r>
        <w:rPr>
          <w:spacing w:val="-2"/>
          <w:sz w:val="20"/>
        </w:rPr>
        <w:t xml:space="preserve"> </w:t>
      </w:r>
      <w:r>
        <w:rPr>
          <w:sz w:val="20"/>
        </w:rPr>
        <w:t>caso,</w:t>
      </w:r>
      <w:r>
        <w:rPr>
          <w:spacing w:val="-1"/>
          <w:sz w:val="20"/>
        </w:rPr>
        <w:t xml:space="preserve"> </w:t>
      </w:r>
      <w:r>
        <w:rPr>
          <w:sz w:val="20"/>
        </w:rPr>
        <w:t>en el plazo</w:t>
      </w:r>
      <w:r>
        <w:rPr>
          <w:spacing w:val="-2"/>
          <w:sz w:val="20"/>
        </w:rPr>
        <w:t xml:space="preserve"> </w:t>
      </w:r>
      <w:r>
        <w:rPr>
          <w:sz w:val="20"/>
        </w:rPr>
        <w:t>de</w:t>
      </w:r>
      <w:r>
        <w:rPr>
          <w:spacing w:val="-2"/>
          <w:sz w:val="20"/>
        </w:rPr>
        <w:t xml:space="preserve"> </w:t>
      </w:r>
      <w:r>
        <w:rPr>
          <w:sz w:val="20"/>
        </w:rPr>
        <w:t>un año</w:t>
      </w:r>
      <w:r>
        <w:rPr>
          <w:spacing w:val="-2"/>
          <w:sz w:val="20"/>
        </w:rPr>
        <w:t xml:space="preserve"> </w:t>
      </w:r>
      <w:r>
        <w:rPr>
          <w:sz w:val="20"/>
        </w:rPr>
        <w:t>a partir</w:t>
      </w:r>
      <w:r>
        <w:rPr>
          <w:spacing w:val="-2"/>
          <w:sz w:val="20"/>
        </w:rPr>
        <w:t xml:space="preserve"> </w:t>
      </w:r>
      <w:r>
        <w:rPr>
          <w:sz w:val="20"/>
        </w:rPr>
        <w:t>de</w:t>
      </w:r>
      <w:r>
        <w:rPr>
          <w:spacing w:val="-2"/>
          <w:sz w:val="20"/>
        </w:rPr>
        <w:t xml:space="preserve"> </w:t>
      </w:r>
      <w:r>
        <w:rPr>
          <w:sz w:val="20"/>
        </w:rPr>
        <w:t>la notificación de</w:t>
      </w:r>
      <w:r>
        <w:rPr>
          <w:spacing w:val="-2"/>
          <w:sz w:val="20"/>
        </w:rPr>
        <w:t xml:space="preserve"> </w:t>
      </w:r>
      <w:r>
        <w:rPr>
          <w:sz w:val="20"/>
        </w:rPr>
        <w:t>la presente</w:t>
      </w:r>
      <w:r>
        <w:rPr>
          <w:spacing w:val="-2"/>
          <w:sz w:val="20"/>
        </w:rPr>
        <w:t xml:space="preserve"> </w:t>
      </w:r>
      <w:r>
        <w:rPr>
          <w:sz w:val="20"/>
        </w:rPr>
        <w:t>Sentencia. En dicho acto se deberá hacer referencia a las violaciones de derechos humanos declaradas en la presente</w:t>
      </w:r>
      <w:r>
        <w:rPr>
          <w:spacing w:val="-10"/>
          <w:sz w:val="20"/>
        </w:rPr>
        <w:t xml:space="preserve"> </w:t>
      </w:r>
      <w:r>
        <w:rPr>
          <w:sz w:val="20"/>
        </w:rPr>
        <w:t>Sentencia.</w:t>
      </w:r>
      <w:r>
        <w:rPr>
          <w:spacing w:val="-9"/>
          <w:sz w:val="20"/>
        </w:rPr>
        <w:t xml:space="preserve"> </w:t>
      </w:r>
      <w:r>
        <w:rPr>
          <w:sz w:val="20"/>
        </w:rPr>
        <w:t>Asimismo,</w:t>
      </w:r>
      <w:r>
        <w:rPr>
          <w:spacing w:val="-9"/>
          <w:sz w:val="20"/>
        </w:rPr>
        <w:t xml:space="preserve"> </w:t>
      </w:r>
      <w:r>
        <w:rPr>
          <w:sz w:val="20"/>
        </w:rPr>
        <w:t>deberá</w:t>
      </w:r>
      <w:r>
        <w:rPr>
          <w:spacing w:val="-9"/>
          <w:sz w:val="20"/>
        </w:rPr>
        <w:t xml:space="preserve"> </w:t>
      </w:r>
      <w:r>
        <w:rPr>
          <w:sz w:val="20"/>
        </w:rPr>
        <w:t>llevarse</w:t>
      </w:r>
      <w:r>
        <w:rPr>
          <w:spacing w:val="-8"/>
          <w:sz w:val="20"/>
        </w:rPr>
        <w:t xml:space="preserve"> </w:t>
      </w:r>
      <w:r>
        <w:rPr>
          <w:sz w:val="20"/>
        </w:rPr>
        <w:t>a</w:t>
      </w:r>
      <w:r>
        <w:rPr>
          <w:spacing w:val="-9"/>
          <w:sz w:val="20"/>
        </w:rPr>
        <w:t xml:space="preserve"> </w:t>
      </w:r>
      <w:r>
        <w:rPr>
          <w:sz w:val="20"/>
        </w:rPr>
        <w:t>cabo</w:t>
      </w:r>
      <w:r>
        <w:rPr>
          <w:spacing w:val="-10"/>
          <w:sz w:val="20"/>
        </w:rPr>
        <w:t xml:space="preserve"> </w:t>
      </w:r>
      <w:r>
        <w:rPr>
          <w:sz w:val="20"/>
        </w:rPr>
        <w:t>mediante</w:t>
      </w:r>
      <w:r>
        <w:rPr>
          <w:spacing w:val="-10"/>
          <w:sz w:val="20"/>
        </w:rPr>
        <w:t xml:space="preserve"> </w:t>
      </w:r>
      <w:r>
        <w:rPr>
          <w:sz w:val="20"/>
        </w:rPr>
        <w:t>una</w:t>
      </w:r>
      <w:r>
        <w:rPr>
          <w:spacing w:val="-9"/>
          <w:sz w:val="20"/>
        </w:rPr>
        <w:t xml:space="preserve"> </w:t>
      </w:r>
      <w:r>
        <w:rPr>
          <w:sz w:val="20"/>
        </w:rPr>
        <w:t>ceremonia</w:t>
      </w:r>
      <w:r>
        <w:rPr>
          <w:spacing w:val="-9"/>
          <w:sz w:val="20"/>
        </w:rPr>
        <w:t xml:space="preserve"> </w:t>
      </w:r>
      <w:r>
        <w:rPr>
          <w:sz w:val="20"/>
        </w:rPr>
        <w:t>pública</w:t>
      </w:r>
      <w:r>
        <w:rPr>
          <w:spacing w:val="-9"/>
          <w:sz w:val="20"/>
        </w:rPr>
        <w:t xml:space="preserve"> </w:t>
      </w:r>
      <w:r>
        <w:rPr>
          <w:sz w:val="20"/>
        </w:rPr>
        <w:t>en</w:t>
      </w:r>
      <w:r>
        <w:rPr>
          <w:spacing w:val="-8"/>
          <w:sz w:val="20"/>
        </w:rPr>
        <w:t xml:space="preserve"> </w:t>
      </w:r>
      <w:r>
        <w:rPr>
          <w:sz w:val="20"/>
        </w:rPr>
        <w:t>presencia de altos funcionarios del Estado y de la presunta víctima y/o sus familiares y representantes, si así lo desean. El Estado y la víctima, y/o sus representantes, deberán acordar la modalidad de cumplimiento</w:t>
      </w:r>
      <w:r>
        <w:rPr>
          <w:spacing w:val="-8"/>
          <w:sz w:val="20"/>
        </w:rPr>
        <w:t xml:space="preserve"> </w:t>
      </w:r>
      <w:r>
        <w:rPr>
          <w:sz w:val="20"/>
        </w:rPr>
        <w:t>del</w:t>
      </w:r>
      <w:r>
        <w:rPr>
          <w:spacing w:val="-6"/>
          <w:sz w:val="20"/>
        </w:rPr>
        <w:t xml:space="preserve"> </w:t>
      </w:r>
      <w:r>
        <w:rPr>
          <w:sz w:val="20"/>
        </w:rPr>
        <w:t>acto</w:t>
      </w:r>
      <w:r>
        <w:rPr>
          <w:spacing w:val="-6"/>
          <w:sz w:val="20"/>
        </w:rPr>
        <w:t xml:space="preserve"> </w:t>
      </w:r>
      <w:r>
        <w:rPr>
          <w:sz w:val="20"/>
        </w:rPr>
        <w:t>público,</w:t>
      </w:r>
      <w:r>
        <w:rPr>
          <w:spacing w:val="-7"/>
          <w:sz w:val="20"/>
        </w:rPr>
        <w:t xml:space="preserve"> </w:t>
      </w:r>
      <w:r>
        <w:rPr>
          <w:sz w:val="20"/>
        </w:rPr>
        <w:t>así</w:t>
      </w:r>
      <w:r>
        <w:rPr>
          <w:spacing w:val="-4"/>
          <w:sz w:val="20"/>
        </w:rPr>
        <w:t xml:space="preserve"> </w:t>
      </w:r>
      <w:r>
        <w:rPr>
          <w:sz w:val="20"/>
        </w:rPr>
        <w:t>como</w:t>
      </w:r>
      <w:r>
        <w:rPr>
          <w:spacing w:val="-7"/>
          <w:sz w:val="20"/>
        </w:rPr>
        <w:t xml:space="preserve"> </w:t>
      </w:r>
      <w:r>
        <w:rPr>
          <w:sz w:val="20"/>
        </w:rPr>
        <w:t>las</w:t>
      </w:r>
      <w:r>
        <w:rPr>
          <w:spacing w:val="-7"/>
          <w:sz w:val="20"/>
        </w:rPr>
        <w:t xml:space="preserve"> </w:t>
      </w:r>
      <w:r>
        <w:rPr>
          <w:sz w:val="20"/>
        </w:rPr>
        <w:t>particularidades</w:t>
      </w:r>
      <w:r>
        <w:rPr>
          <w:spacing w:val="-5"/>
          <w:sz w:val="20"/>
        </w:rPr>
        <w:t xml:space="preserve"> </w:t>
      </w:r>
      <w:r>
        <w:rPr>
          <w:sz w:val="20"/>
        </w:rPr>
        <w:t>que</w:t>
      </w:r>
      <w:r>
        <w:rPr>
          <w:spacing w:val="-5"/>
          <w:sz w:val="20"/>
        </w:rPr>
        <w:t xml:space="preserve"> </w:t>
      </w:r>
      <w:r>
        <w:rPr>
          <w:sz w:val="20"/>
        </w:rPr>
        <w:t>se</w:t>
      </w:r>
      <w:r>
        <w:rPr>
          <w:spacing w:val="-6"/>
          <w:sz w:val="20"/>
        </w:rPr>
        <w:t xml:space="preserve"> </w:t>
      </w:r>
      <w:r>
        <w:rPr>
          <w:sz w:val="20"/>
        </w:rPr>
        <w:t>requieran,</w:t>
      </w:r>
      <w:r>
        <w:rPr>
          <w:spacing w:val="-4"/>
          <w:sz w:val="20"/>
        </w:rPr>
        <w:t xml:space="preserve"> </w:t>
      </w:r>
      <w:r>
        <w:rPr>
          <w:sz w:val="20"/>
        </w:rPr>
        <w:t>tales</w:t>
      </w:r>
      <w:r>
        <w:rPr>
          <w:spacing w:val="-5"/>
          <w:sz w:val="20"/>
        </w:rPr>
        <w:t xml:space="preserve"> </w:t>
      </w:r>
      <w:r>
        <w:rPr>
          <w:sz w:val="20"/>
        </w:rPr>
        <w:t>como</w:t>
      </w:r>
      <w:r>
        <w:rPr>
          <w:spacing w:val="-5"/>
          <w:sz w:val="20"/>
        </w:rPr>
        <w:t xml:space="preserve"> </w:t>
      </w:r>
      <w:r>
        <w:rPr>
          <w:sz w:val="20"/>
        </w:rPr>
        <w:t>el</w:t>
      </w:r>
      <w:r>
        <w:rPr>
          <w:spacing w:val="-4"/>
          <w:sz w:val="20"/>
        </w:rPr>
        <w:t xml:space="preserve"> </w:t>
      </w:r>
      <w:r>
        <w:rPr>
          <w:sz w:val="20"/>
        </w:rPr>
        <w:t>lugar</w:t>
      </w:r>
      <w:r>
        <w:rPr>
          <w:spacing w:val="-5"/>
          <w:sz w:val="20"/>
        </w:rPr>
        <w:t xml:space="preserve"> </w:t>
      </w:r>
      <w:r>
        <w:rPr>
          <w:spacing w:val="-10"/>
          <w:sz w:val="20"/>
        </w:rPr>
        <w:t>y</w:t>
      </w:r>
    </w:p>
    <w:p w14:paraId="69F03003" w14:textId="67045D77" w:rsidR="00303C6E" w:rsidRDefault="005D07F3">
      <w:pPr>
        <w:pStyle w:val="Textoindependiente"/>
        <w:spacing w:before="9"/>
        <w:rPr>
          <w:sz w:val="24"/>
        </w:rPr>
      </w:pPr>
      <w:r>
        <w:rPr>
          <w:noProof/>
        </w:rPr>
        <mc:AlternateContent>
          <mc:Choice Requires="wps">
            <w:drawing>
              <wp:anchor distT="0" distB="0" distL="0" distR="0" simplePos="0" relativeHeight="487616512" behindDoc="1" locked="0" layoutInCell="1" allowOverlap="1" wp14:anchorId="0B4C19D9" wp14:editId="4F7F704F">
                <wp:simplePos x="0" y="0"/>
                <wp:positionH relativeFrom="page">
                  <wp:posOffset>685800</wp:posOffset>
                </wp:positionH>
                <wp:positionV relativeFrom="paragraph">
                  <wp:posOffset>206375</wp:posOffset>
                </wp:positionV>
                <wp:extent cx="1828800" cy="7620"/>
                <wp:effectExtent l="0" t="0" r="0" b="0"/>
                <wp:wrapTopAndBottom/>
                <wp:docPr id="54" name="docshape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84BD56" id="docshape59" o:spid="_x0000_s1026" style="position:absolute;margin-left:54pt;margin-top:16.25pt;width:2in;height:.6pt;z-index:-15699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" fillcolor="black" stroked="f">
                <w10:wrap type="topAndBottom" anchorx="page"/>
              </v:rect>
            </w:pict>
          </mc:Fallback>
        </mc:AlternateContent>
      </w:r>
    </w:p>
    <w:p w14:paraId="3E6EDB80" w14:textId="77777777" w:rsidR="00303C6E" w:rsidRDefault="00000000">
      <w:pPr>
        <w:tabs>
          <w:tab w:val="left" w:pos="839"/>
        </w:tabs>
        <w:spacing w:before="96"/>
        <w:ind w:left="119" w:right="279"/>
        <w:rPr>
          <w:sz w:val="16"/>
        </w:rPr>
      </w:pPr>
      <w:bookmarkStart w:id="389" w:name="_bookmark353"/>
      <w:bookmarkEnd w:id="389"/>
      <w:r>
        <w:rPr>
          <w:spacing w:val="-4"/>
          <w:sz w:val="16"/>
          <w:vertAlign w:val="superscript"/>
        </w:rPr>
        <w:t>319</w:t>
      </w:r>
      <w:r>
        <w:rPr>
          <w:sz w:val="16"/>
        </w:rPr>
        <w:tab/>
      </w:r>
      <w:r>
        <w:rPr>
          <w:i/>
          <w:sz w:val="16"/>
        </w:rPr>
        <w:t>Cfr.</w:t>
      </w:r>
      <w:r>
        <w:rPr>
          <w:i/>
          <w:spacing w:val="-6"/>
          <w:sz w:val="16"/>
        </w:rPr>
        <w:t xml:space="preserve"> </w:t>
      </w:r>
      <w:r>
        <w:rPr>
          <w:i/>
          <w:sz w:val="16"/>
        </w:rPr>
        <w:t>Caso</w:t>
      </w:r>
      <w:r>
        <w:rPr>
          <w:i/>
          <w:spacing w:val="-7"/>
          <w:sz w:val="16"/>
        </w:rPr>
        <w:t xml:space="preserve"> </w:t>
      </w:r>
      <w:r>
        <w:rPr>
          <w:i/>
          <w:sz w:val="16"/>
        </w:rPr>
        <w:t>Cantoral</w:t>
      </w:r>
      <w:r>
        <w:rPr>
          <w:i/>
          <w:spacing w:val="-6"/>
          <w:sz w:val="16"/>
        </w:rPr>
        <w:t xml:space="preserve"> </w:t>
      </w:r>
      <w:r>
        <w:rPr>
          <w:i/>
          <w:sz w:val="16"/>
        </w:rPr>
        <w:t>Benavides</w:t>
      </w:r>
      <w:r>
        <w:rPr>
          <w:i/>
          <w:spacing w:val="-7"/>
          <w:sz w:val="16"/>
        </w:rPr>
        <w:t xml:space="preserve"> </w:t>
      </w:r>
      <w:r>
        <w:rPr>
          <w:i/>
          <w:sz w:val="16"/>
        </w:rPr>
        <w:t>Vs.</w:t>
      </w:r>
      <w:r>
        <w:rPr>
          <w:i/>
          <w:spacing w:val="-3"/>
          <w:sz w:val="16"/>
        </w:rPr>
        <w:t xml:space="preserve"> </w:t>
      </w:r>
      <w:r>
        <w:rPr>
          <w:i/>
          <w:sz w:val="16"/>
        </w:rPr>
        <w:t>Perú.</w:t>
      </w:r>
      <w:r>
        <w:rPr>
          <w:i/>
          <w:spacing w:val="-6"/>
          <w:sz w:val="16"/>
        </w:rPr>
        <w:t xml:space="preserve"> </w:t>
      </w:r>
      <w:r>
        <w:rPr>
          <w:i/>
          <w:sz w:val="16"/>
        </w:rPr>
        <w:t>Fondo,</w:t>
      </w:r>
      <w:r>
        <w:rPr>
          <w:i/>
          <w:spacing w:val="-8"/>
          <w:sz w:val="16"/>
        </w:rPr>
        <w:t xml:space="preserve"> </w:t>
      </w:r>
      <w:r>
        <w:rPr>
          <w:i/>
          <w:sz w:val="16"/>
        </w:rPr>
        <w:t>Reparaciones</w:t>
      </w:r>
      <w:r>
        <w:rPr>
          <w:i/>
          <w:spacing w:val="-5"/>
          <w:sz w:val="16"/>
        </w:rPr>
        <w:t xml:space="preserve"> </w:t>
      </w:r>
      <w:r>
        <w:rPr>
          <w:i/>
          <w:sz w:val="16"/>
        </w:rPr>
        <w:t>y</w:t>
      </w:r>
      <w:r>
        <w:rPr>
          <w:i/>
          <w:spacing w:val="-6"/>
          <w:sz w:val="16"/>
        </w:rPr>
        <w:t xml:space="preserve"> </w:t>
      </w:r>
      <w:r>
        <w:rPr>
          <w:i/>
          <w:sz w:val="16"/>
        </w:rPr>
        <w:t>Costas.</w:t>
      </w:r>
      <w:r>
        <w:rPr>
          <w:i/>
          <w:spacing w:val="-6"/>
          <w:sz w:val="16"/>
        </w:rPr>
        <w:t xml:space="preserve"> </w:t>
      </w:r>
      <w:r>
        <w:rPr>
          <w:sz w:val="16"/>
        </w:rPr>
        <w:t>Sentencia</w:t>
      </w:r>
      <w:r>
        <w:rPr>
          <w:spacing w:val="-6"/>
          <w:sz w:val="16"/>
        </w:rPr>
        <w:t xml:space="preserve"> </w:t>
      </w:r>
      <w:r>
        <w:rPr>
          <w:sz w:val="16"/>
        </w:rPr>
        <w:t>de</w:t>
      </w:r>
      <w:r>
        <w:rPr>
          <w:spacing w:val="-5"/>
          <w:sz w:val="16"/>
        </w:rPr>
        <w:t xml:space="preserve"> </w:t>
      </w:r>
      <w:r>
        <w:rPr>
          <w:sz w:val="16"/>
        </w:rPr>
        <w:t>3</w:t>
      </w:r>
      <w:r>
        <w:rPr>
          <w:spacing w:val="-6"/>
          <w:sz w:val="16"/>
        </w:rPr>
        <w:t xml:space="preserve"> </w:t>
      </w:r>
      <w:r>
        <w:rPr>
          <w:sz w:val="16"/>
        </w:rPr>
        <w:t>de</w:t>
      </w:r>
      <w:r>
        <w:rPr>
          <w:spacing w:val="-5"/>
          <w:sz w:val="16"/>
        </w:rPr>
        <w:t xml:space="preserve"> </w:t>
      </w:r>
      <w:r>
        <w:rPr>
          <w:sz w:val="16"/>
        </w:rPr>
        <w:t>diciembre</w:t>
      </w:r>
      <w:r>
        <w:rPr>
          <w:spacing w:val="-7"/>
          <w:sz w:val="16"/>
        </w:rPr>
        <w:t xml:space="preserve"> </w:t>
      </w:r>
      <w:r>
        <w:rPr>
          <w:sz w:val="16"/>
        </w:rPr>
        <w:t>de</w:t>
      </w:r>
      <w:r>
        <w:rPr>
          <w:spacing w:val="-5"/>
          <w:sz w:val="16"/>
        </w:rPr>
        <w:t xml:space="preserve"> </w:t>
      </w:r>
      <w:r>
        <w:rPr>
          <w:sz w:val="16"/>
        </w:rPr>
        <w:t>2021.</w:t>
      </w:r>
      <w:r>
        <w:rPr>
          <w:spacing w:val="-6"/>
          <w:sz w:val="16"/>
        </w:rPr>
        <w:t xml:space="preserve"> </w:t>
      </w:r>
      <w:r>
        <w:rPr>
          <w:sz w:val="16"/>
        </w:rPr>
        <w:t>Serie</w:t>
      </w:r>
      <w:r>
        <w:rPr>
          <w:spacing w:val="-5"/>
          <w:sz w:val="16"/>
        </w:rPr>
        <w:t xml:space="preserve"> </w:t>
      </w:r>
      <w:r>
        <w:rPr>
          <w:sz w:val="16"/>
        </w:rPr>
        <w:t>C No. 88</w:t>
      </w:r>
      <w:r>
        <w:rPr>
          <w:i/>
          <w:sz w:val="16"/>
        </w:rPr>
        <w:t xml:space="preserve">, </w:t>
      </w:r>
      <w:r>
        <w:rPr>
          <w:sz w:val="16"/>
        </w:rPr>
        <w:t xml:space="preserve">párr. 79, y </w:t>
      </w:r>
      <w:r>
        <w:rPr>
          <w:i/>
          <w:sz w:val="16"/>
        </w:rPr>
        <w:t>Caso Aroca Palma y otros Vs. Ecuador</w:t>
      </w:r>
      <w:r>
        <w:rPr>
          <w:sz w:val="16"/>
        </w:rPr>
        <w:t xml:space="preserve">, </w:t>
      </w:r>
      <w:r>
        <w:rPr>
          <w:i/>
          <w:sz w:val="16"/>
        </w:rPr>
        <w:t xml:space="preserve">supra, </w:t>
      </w:r>
      <w:r>
        <w:rPr>
          <w:sz w:val="16"/>
        </w:rPr>
        <w:t>párr. 135.</w:t>
      </w:r>
    </w:p>
    <w:p w14:paraId="3DE7935E" w14:textId="77777777" w:rsidR="00303C6E" w:rsidRDefault="00303C6E">
      <w:pPr>
        <w:rPr>
          <w:sz w:val="16"/>
        </w:rPr>
        <w:sectPr w:rsidR="00303C6E">
          <w:pgSz w:w="12240" w:h="15840"/>
          <w:pgMar w:top="1360" w:right="800" w:bottom="900" w:left="960" w:header="0" w:footer="703" w:gutter="0"/>
          <w:cols w:space="720"/>
        </w:sectPr>
      </w:pPr>
    </w:p>
    <w:p w14:paraId="780D5D21" w14:textId="77777777" w:rsidR="00303C6E" w:rsidRDefault="00000000">
      <w:pPr>
        <w:pStyle w:val="Textoindependiente"/>
        <w:spacing w:before="80"/>
        <w:ind w:left="120" w:right="276"/>
        <w:jc w:val="both"/>
      </w:pPr>
      <w:r>
        <w:lastRenderedPageBreak/>
        <w:t>la fecha para su realización. De igual manera, a fin de contribuir a despertar la conciencia para prevenir y evitar la repetición de hechos lesivos como los ocurridos en el presente caso</w:t>
      </w:r>
      <w:hyperlink w:anchor="_bookmark355" w:history="1">
        <w:r>
          <w:rPr>
            <w:position w:val="7"/>
            <w:sz w:val="13"/>
          </w:rPr>
          <w:t>320</w:t>
        </w:r>
      </w:hyperlink>
      <w:r>
        <w:t>, la Corte ordena</w:t>
      </w:r>
      <w:r>
        <w:rPr>
          <w:spacing w:val="-18"/>
        </w:rPr>
        <w:t xml:space="preserve"> </w:t>
      </w:r>
      <w:r>
        <w:t>al</w:t>
      </w:r>
      <w:r>
        <w:rPr>
          <w:spacing w:val="-18"/>
        </w:rPr>
        <w:t xml:space="preserve"> </w:t>
      </w:r>
      <w:r>
        <w:t>Estado</w:t>
      </w:r>
      <w:r>
        <w:rPr>
          <w:spacing w:val="-17"/>
        </w:rPr>
        <w:t xml:space="preserve"> </w:t>
      </w:r>
      <w:r>
        <w:t>difundir</w:t>
      </w:r>
      <w:r>
        <w:rPr>
          <w:spacing w:val="-18"/>
        </w:rPr>
        <w:t xml:space="preserve"> </w:t>
      </w:r>
      <w:r>
        <w:t>dicho</w:t>
      </w:r>
      <w:r>
        <w:rPr>
          <w:spacing w:val="-17"/>
        </w:rPr>
        <w:t xml:space="preserve"> </w:t>
      </w:r>
      <w:r>
        <w:t>acto</w:t>
      </w:r>
      <w:r>
        <w:rPr>
          <w:spacing w:val="-18"/>
        </w:rPr>
        <w:t xml:space="preserve"> </w:t>
      </w:r>
      <w:r>
        <w:t>a</w:t>
      </w:r>
      <w:r>
        <w:rPr>
          <w:spacing w:val="-16"/>
        </w:rPr>
        <w:t xml:space="preserve"> </w:t>
      </w:r>
      <w:r>
        <w:t>través</w:t>
      </w:r>
      <w:r>
        <w:rPr>
          <w:spacing w:val="-16"/>
        </w:rPr>
        <w:t xml:space="preserve"> </w:t>
      </w:r>
      <w:r>
        <w:t>de</w:t>
      </w:r>
      <w:r>
        <w:rPr>
          <w:spacing w:val="-18"/>
        </w:rPr>
        <w:t xml:space="preserve"> </w:t>
      </w:r>
      <w:r>
        <w:t>los</w:t>
      </w:r>
      <w:r>
        <w:rPr>
          <w:spacing w:val="-17"/>
        </w:rPr>
        <w:t xml:space="preserve"> </w:t>
      </w:r>
      <w:r>
        <w:t>medios</w:t>
      </w:r>
      <w:r>
        <w:rPr>
          <w:spacing w:val="-18"/>
        </w:rPr>
        <w:t xml:space="preserve"> </w:t>
      </w:r>
      <w:r>
        <w:t>de</w:t>
      </w:r>
      <w:r>
        <w:rPr>
          <w:spacing w:val="-15"/>
        </w:rPr>
        <w:t xml:space="preserve"> </w:t>
      </w:r>
      <w:r>
        <w:t>comunicación</w:t>
      </w:r>
      <w:r>
        <w:rPr>
          <w:spacing w:val="-16"/>
        </w:rPr>
        <w:t xml:space="preserve"> </w:t>
      </w:r>
      <w:r>
        <w:t>de</w:t>
      </w:r>
      <w:r>
        <w:rPr>
          <w:spacing w:val="-18"/>
        </w:rPr>
        <w:t xml:space="preserve"> </w:t>
      </w:r>
      <w:r>
        <w:t>la</w:t>
      </w:r>
      <w:r>
        <w:rPr>
          <w:spacing w:val="-16"/>
        </w:rPr>
        <w:t xml:space="preserve"> </w:t>
      </w:r>
      <w:r>
        <w:t>manera</w:t>
      </w:r>
      <w:r>
        <w:rPr>
          <w:spacing w:val="-17"/>
        </w:rPr>
        <w:t xml:space="preserve"> </w:t>
      </w:r>
      <w:r>
        <w:t>más</w:t>
      </w:r>
      <w:r>
        <w:rPr>
          <w:spacing w:val="-18"/>
        </w:rPr>
        <w:t xml:space="preserve"> </w:t>
      </w:r>
      <w:r>
        <w:t>amplia posible,</w:t>
      </w:r>
      <w:r>
        <w:rPr>
          <w:spacing w:val="-3"/>
        </w:rPr>
        <w:t xml:space="preserve"> </w:t>
      </w:r>
      <w:r>
        <w:t>incluyendo</w:t>
      </w:r>
      <w:r>
        <w:rPr>
          <w:spacing w:val="-3"/>
        </w:rPr>
        <w:t xml:space="preserve"> </w:t>
      </w:r>
      <w:r>
        <w:t>la</w:t>
      </w:r>
      <w:r>
        <w:rPr>
          <w:spacing w:val="-2"/>
        </w:rPr>
        <w:t xml:space="preserve"> </w:t>
      </w:r>
      <w:r>
        <w:t>difusión en</w:t>
      </w:r>
      <w:r>
        <w:rPr>
          <w:spacing w:val="-1"/>
        </w:rPr>
        <w:t xml:space="preserve"> </w:t>
      </w:r>
      <w:r>
        <w:t>la</w:t>
      </w:r>
      <w:r>
        <w:rPr>
          <w:spacing w:val="-2"/>
        </w:rPr>
        <w:t xml:space="preserve"> </w:t>
      </w:r>
      <w:r>
        <w:t>radio,</w:t>
      </w:r>
      <w:r>
        <w:rPr>
          <w:spacing w:val="-3"/>
        </w:rPr>
        <w:t xml:space="preserve"> </w:t>
      </w:r>
      <w:r>
        <w:t>televisión</w:t>
      </w:r>
      <w:r>
        <w:rPr>
          <w:spacing w:val="-1"/>
        </w:rPr>
        <w:t xml:space="preserve"> </w:t>
      </w:r>
      <w:r>
        <w:t>abierta</w:t>
      </w:r>
      <w:r>
        <w:rPr>
          <w:spacing w:val="-2"/>
        </w:rPr>
        <w:t xml:space="preserve"> </w:t>
      </w:r>
      <w:r>
        <w:t>y de</w:t>
      </w:r>
      <w:r>
        <w:rPr>
          <w:spacing w:val="-1"/>
        </w:rPr>
        <w:t xml:space="preserve"> </w:t>
      </w:r>
      <w:r>
        <w:t>alcance</w:t>
      </w:r>
      <w:r>
        <w:rPr>
          <w:spacing w:val="-3"/>
        </w:rPr>
        <w:t xml:space="preserve"> </w:t>
      </w:r>
      <w:r>
        <w:t>nacional,</w:t>
      </w:r>
      <w:r>
        <w:rPr>
          <w:spacing w:val="-3"/>
        </w:rPr>
        <w:t xml:space="preserve"> </w:t>
      </w:r>
      <w:r>
        <w:t>y redes</w:t>
      </w:r>
      <w:r>
        <w:rPr>
          <w:spacing w:val="-3"/>
        </w:rPr>
        <w:t xml:space="preserve"> </w:t>
      </w:r>
      <w:r>
        <w:t>sociales.</w:t>
      </w:r>
    </w:p>
    <w:p w14:paraId="33BAAEFA" w14:textId="77777777" w:rsidR="00303C6E" w:rsidRDefault="00303C6E">
      <w:pPr>
        <w:pStyle w:val="Textoindependiente"/>
        <w:spacing w:before="11"/>
        <w:rPr>
          <w:sz w:val="19"/>
        </w:rPr>
      </w:pPr>
    </w:p>
    <w:p w14:paraId="1BD78D8E" w14:textId="77777777" w:rsidR="00303C6E" w:rsidRDefault="00000000">
      <w:pPr>
        <w:pStyle w:val="Ttulo3"/>
        <w:numPr>
          <w:ilvl w:val="0"/>
          <w:numId w:val="10"/>
        </w:numPr>
        <w:tabs>
          <w:tab w:val="left" w:pos="987"/>
        </w:tabs>
        <w:spacing w:before="1"/>
        <w:ind w:left="986" w:hanging="306"/>
      </w:pPr>
      <w:bookmarkStart w:id="390" w:name="D._Garantías_de_no_repetición"/>
      <w:bookmarkStart w:id="391" w:name="_bookmark354"/>
      <w:bookmarkEnd w:id="390"/>
      <w:bookmarkEnd w:id="391"/>
      <w:r>
        <w:t>Garantías</w:t>
      </w:r>
      <w:r>
        <w:rPr>
          <w:spacing w:val="-6"/>
        </w:rPr>
        <w:t xml:space="preserve"> </w:t>
      </w:r>
      <w:r>
        <w:t>de</w:t>
      </w:r>
      <w:r>
        <w:rPr>
          <w:spacing w:val="-6"/>
        </w:rPr>
        <w:t xml:space="preserve"> </w:t>
      </w:r>
      <w:r>
        <w:t>no</w:t>
      </w:r>
      <w:r>
        <w:rPr>
          <w:spacing w:val="-5"/>
        </w:rPr>
        <w:t xml:space="preserve"> </w:t>
      </w:r>
      <w:r>
        <w:rPr>
          <w:spacing w:val="-2"/>
        </w:rPr>
        <w:t>repetición</w:t>
      </w:r>
    </w:p>
    <w:p w14:paraId="375E472B" w14:textId="77777777" w:rsidR="00303C6E" w:rsidRDefault="00303C6E">
      <w:pPr>
        <w:pStyle w:val="Textoindependiente"/>
        <w:rPr>
          <w:b/>
          <w:i/>
        </w:rPr>
      </w:pPr>
    </w:p>
    <w:p w14:paraId="36DD1A82" w14:textId="77777777" w:rsidR="00303C6E" w:rsidRDefault="00000000">
      <w:pPr>
        <w:pStyle w:val="Prrafodelista"/>
        <w:numPr>
          <w:ilvl w:val="0"/>
          <w:numId w:val="18"/>
        </w:numPr>
        <w:tabs>
          <w:tab w:val="left" w:pos="687"/>
        </w:tabs>
        <w:spacing w:before="1"/>
        <w:ind w:right="276" w:firstLine="0"/>
        <w:jc w:val="both"/>
        <w:rPr>
          <w:sz w:val="20"/>
        </w:rPr>
      </w:pPr>
      <w:r>
        <w:rPr>
          <w:sz w:val="20"/>
        </w:rPr>
        <w:t xml:space="preserve">La </w:t>
      </w:r>
      <w:r>
        <w:rPr>
          <w:b/>
          <w:i/>
          <w:sz w:val="20"/>
        </w:rPr>
        <w:t xml:space="preserve">Comisión </w:t>
      </w:r>
      <w:r>
        <w:rPr>
          <w:sz w:val="20"/>
        </w:rPr>
        <w:t>solicitó que la Corte ordene al Estado adoptar medidas legislativas, administrativas y de otra índole, para asegurar la debida capacitación de los funcionarios y funcionarias que entran en contacto con (a) denuncias de violencia sexual en perjuicio de niñas y adolescentes, (b) su investigación, y (c) su enjuiciamiento, a fin de llevar a cabo sus funciones con perspectiva de género y niñez, y conforme a los estándares interamericanos.</w:t>
      </w:r>
    </w:p>
    <w:p w14:paraId="5B4EB78E" w14:textId="77777777" w:rsidR="00303C6E" w:rsidRDefault="00303C6E">
      <w:pPr>
        <w:pStyle w:val="Textoindependiente"/>
      </w:pPr>
    </w:p>
    <w:p w14:paraId="75E4A39D" w14:textId="77777777" w:rsidR="00303C6E" w:rsidRDefault="00000000">
      <w:pPr>
        <w:pStyle w:val="Prrafodelista"/>
        <w:numPr>
          <w:ilvl w:val="0"/>
          <w:numId w:val="18"/>
        </w:numPr>
        <w:tabs>
          <w:tab w:val="left" w:pos="686"/>
        </w:tabs>
        <w:spacing w:before="1"/>
        <w:ind w:right="272" w:firstLine="0"/>
        <w:jc w:val="both"/>
        <w:rPr>
          <w:sz w:val="20"/>
        </w:rPr>
      </w:pPr>
      <w:r>
        <w:rPr>
          <w:sz w:val="20"/>
        </w:rPr>
        <w:t>Los</w:t>
      </w:r>
      <w:r>
        <w:rPr>
          <w:spacing w:val="-12"/>
          <w:sz w:val="20"/>
        </w:rPr>
        <w:t xml:space="preserve"> </w:t>
      </w:r>
      <w:r>
        <w:rPr>
          <w:b/>
          <w:i/>
          <w:sz w:val="20"/>
        </w:rPr>
        <w:t>representantes</w:t>
      </w:r>
      <w:r>
        <w:rPr>
          <w:b/>
          <w:i/>
          <w:spacing w:val="-12"/>
          <w:sz w:val="20"/>
        </w:rPr>
        <w:t xml:space="preserve"> </w:t>
      </w:r>
      <w:r>
        <w:rPr>
          <w:sz w:val="20"/>
        </w:rPr>
        <w:t>solicitaron</w:t>
      </w:r>
      <w:r>
        <w:rPr>
          <w:spacing w:val="-13"/>
          <w:sz w:val="20"/>
        </w:rPr>
        <w:t xml:space="preserve"> </w:t>
      </w:r>
      <w:r>
        <w:rPr>
          <w:sz w:val="20"/>
        </w:rPr>
        <w:t>que</w:t>
      </w:r>
      <w:r>
        <w:rPr>
          <w:spacing w:val="-15"/>
          <w:sz w:val="20"/>
        </w:rPr>
        <w:t xml:space="preserve"> </w:t>
      </w:r>
      <w:r>
        <w:rPr>
          <w:sz w:val="20"/>
        </w:rPr>
        <w:t>la</w:t>
      </w:r>
      <w:r>
        <w:rPr>
          <w:spacing w:val="-13"/>
          <w:sz w:val="20"/>
        </w:rPr>
        <w:t xml:space="preserve"> </w:t>
      </w:r>
      <w:r>
        <w:rPr>
          <w:sz w:val="20"/>
        </w:rPr>
        <w:t>Corte</w:t>
      </w:r>
      <w:r>
        <w:rPr>
          <w:spacing w:val="-15"/>
          <w:sz w:val="20"/>
        </w:rPr>
        <w:t xml:space="preserve"> </w:t>
      </w:r>
      <w:r>
        <w:rPr>
          <w:sz w:val="20"/>
        </w:rPr>
        <w:t>ordene</w:t>
      </w:r>
      <w:r>
        <w:rPr>
          <w:spacing w:val="-15"/>
          <w:sz w:val="20"/>
        </w:rPr>
        <w:t xml:space="preserve"> </w:t>
      </w:r>
      <w:r>
        <w:rPr>
          <w:sz w:val="20"/>
        </w:rPr>
        <w:t>a</w:t>
      </w:r>
      <w:r>
        <w:rPr>
          <w:spacing w:val="-13"/>
          <w:sz w:val="20"/>
        </w:rPr>
        <w:t xml:space="preserve"> </w:t>
      </w:r>
      <w:r>
        <w:rPr>
          <w:sz w:val="20"/>
        </w:rPr>
        <w:t>Bolivia</w:t>
      </w:r>
      <w:r>
        <w:rPr>
          <w:spacing w:val="-14"/>
          <w:sz w:val="20"/>
        </w:rPr>
        <w:t xml:space="preserve"> </w:t>
      </w:r>
      <w:r>
        <w:rPr>
          <w:sz w:val="20"/>
        </w:rPr>
        <w:t>i)</w:t>
      </w:r>
      <w:r>
        <w:rPr>
          <w:spacing w:val="-13"/>
          <w:sz w:val="20"/>
        </w:rPr>
        <w:t xml:space="preserve"> </w:t>
      </w:r>
      <w:r>
        <w:rPr>
          <w:sz w:val="20"/>
        </w:rPr>
        <w:t>realizar</w:t>
      </w:r>
      <w:r>
        <w:rPr>
          <w:spacing w:val="-12"/>
          <w:sz w:val="20"/>
        </w:rPr>
        <w:t xml:space="preserve"> </w:t>
      </w:r>
      <w:r>
        <w:rPr>
          <w:sz w:val="20"/>
        </w:rPr>
        <w:t>una</w:t>
      </w:r>
      <w:r>
        <w:rPr>
          <w:spacing w:val="-13"/>
          <w:sz w:val="20"/>
        </w:rPr>
        <w:t xml:space="preserve"> </w:t>
      </w:r>
      <w:r>
        <w:rPr>
          <w:sz w:val="20"/>
        </w:rPr>
        <w:t>estrategia</w:t>
      </w:r>
      <w:r>
        <w:rPr>
          <w:spacing w:val="-13"/>
          <w:sz w:val="20"/>
        </w:rPr>
        <w:t xml:space="preserve"> </w:t>
      </w:r>
      <w:r>
        <w:rPr>
          <w:sz w:val="20"/>
        </w:rPr>
        <w:t>nacional “amplia,</w:t>
      </w:r>
      <w:r>
        <w:rPr>
          <w:spacing w:val="-7"/>
          <w:sz w:val="20"/>
        </w:rPr>
        <w:t xml:space="preserve"> </w:t>
      </w:r>
      <w:r>
        <w:rPr>
          <w:sz w:val="20"/>
        </w:rPr>
        <w:t>holística</w:t>
      </w:r>
      <w:r>
        <w:rPr>
          <w:spacing w:val="-6"/>
          <w:sz w:val="20"/>
        </w:rPr>
        <w:t xml:space="preserve"> </w:t>
      </w:r>
      <w:r>
        <w:rPr>
          <w:sz w:val="20"/>
        </w:rPr>
        <w:t>y</w:t>
      </w:r>
      <w:r>
        <w:rPr>
          <w:spacing w:val="-5"/>
          <w:sz w:val="20"/>
        </w:rPr>
        <w:t xml:space="preserve"> </w:t>
      </w:r>
      <w:r>
        <w:rPr>
          <w:sz w:val="20"/>
        </w:rPr>
        <w:t>transformadora”</w:t>
      </w:r>
      <w:r>
        <w:rPr>
          <w:spacing w:val="-4"/>
          <w:sz w:val="20"/>
        </w:rPr>
        <w:t xml:space="preserve"> </w:t>
      </w:r>
      <w:r>
        <w:rPr>
          <w:sz w:val="20"/>
        </w:rPr>
        <w:t>que</w:t>
      </w:r>
      <w:r>
        <w:rPr>
          <w:spacing w:val="-5"/>
          <w:sz w:val="20"/>
        </w:rPr>
        <w:t xml:space="preserve"> </w:t>
      </w:r>
      <w:r>
        <w:rPr>
          <w:sz w:val="20"/>
        </w:rPr>
        <w:t>incluya</w:t>
      </w:r>
      <w:r>
        <w:rPr>
          <w:spacing w:val="-4"/>
          <w:sz w:val="20"/>
        </w:rPr>
        <w:t xml:space="preserve"> </w:t>
      </w:r>
      <w:r>
        <w:rPr>
          <w:sz w:val="20"/>
        </w:rPr>
        <w:t>al</w:t>
      </w:r>
      <w:r>
        <w:rPr>
          <w:spacing w:val="-6"/>
          <w:sz w:val="20"/>
        </w:rPr>
        <w:t xml:space="preserve"> </w:t>
      </w:r>
      <w:r>
        <w:rPr>
          <w:sz w:val="20"/>
        </w:rPr>
        <w:t>menos</w:t>
      </w:r>
      <w:r>
        <w:rPr>
          <w:spacing w:val="-5"/>
          <w:sz w:val="20"/>
        </w:rPr>
        <w:t xml:space="preserve"> </w:t>
      </w:r>
      <w:r>
        <w:rPr>
          <w:sz w:val="20"/>
        </w:rPr>
        <w:t>(a)</w:t>
      </w:r>
      <w:r>
        <w:rPr>
          <w:spacing w:val="-3"/>
          <w:sz w:val="20"/>
        </w:rPr>
        <w:t xml:space="preserve"> </w:t>
      </w:r>
      <w:r>
        <w:rPr>
          <w:sz w:val="20"/>
        </w:rPr>
        <w:t>reformas</w:t>
      </w:r>
      <w:r>
        <w:rPr>
          <w:spacing w:val="-7"/>
          <w:sz w:val="20"/>
        </w:rPr>
        <w:t xml:space="preserve"> </w:t>
      </w:r>
      <w:r>
        <w:rPr>
          <w:sz w:val="20"/>
        </w:rPr>
        <w:t>legislativas</w:t>
      </w:r>
      <w:r>
        <w:rPr>
          <w:spacing w:val="-5"/>
          <w:sz w:val="20"/>
        </w:rPr>
        <w:t xml:space="preserve"> </w:t>
      </w:r>
      <w:r>
        <w:rPr>
          <w:sz w:val="20"/>
        </w:rPr>
        <w:t>relacionadas</w:t>
      </w:r>
      <w:r>
        <w:rPr>
          <w:spacing w:val="-2"/>
          <w:sz w:val="20"/>
        </w:rPr>
        <w:t xml:space="preserve"> </w:t>
      </w:r>
      <w:r>
        <w:rPr>
          <w:sz w:val="20"/>
        </w:rPr>
        <w:t>con la modificación del tipo penal de violación y abuso sexual de manera que incluyan el elemento del consentimiento,</w:t>
      </w:r>
      <w:r>
        <w:rPr>
          <w:spacing w:val="-7"/>
          <w:sz w:val="20"/>
        </w:rPr>
        <w:t xml:space="preserve"> </w:t>
      </w:r>
      <w:r>
        <w:rPr>
          <w:sz w:val="20"/>
        </w:rPr>
        <w:t>(b)</w:t>
      </w:r>
      <w:r>
        <w:rPr>
          <w:spacing w:val="-8"/>
          <w:sz w:val="20"/>
        </w:rPr>
        <w:t xml:space="preserve"> </w:t>
      </w:r>
      <w:r>
        <w:rPr>
          <w:sz w:val="20"/>
        </w:rPr>
        <w:t>políticas</w:t>
      </w:r>
      <w:r>
        <w:rPr>
          <w:spacing w:val="-10"/>
          <w:sz w:val="20"/>
        </w:rPr>
        <w:t xml:space="preserve"> </w:t>
      </w:r>
      <w:r>
        <w:rPr>
          <w:sz w:val="20"/>
        </w:rPr>
        <w:t>y</w:t>
      </w:r>
      <w:r>
        <w:rPr>
          <w:spacing w:val="-7"/>
          <w:sz w:val="20"/>
        </w:rPr>
        <w:t xml:space="preserve"> </w:t>
      </w:r>
      <w:r>
        <w:rPr>
          <w:sz w:val="20"/>
        </w:rPr>
        <w:t>mecanismos</w:t>
      </w:r>
      <w:r>
        <w:rPr>
          <w:spacing w:val="-7"/>
          <w:sz w:val="20"/>
        </w:rPr>
        <w:t xml:space="preserve"> </w:t>
      </w:r>
      <w:r>
        <w:rPr>
          <w:sz w:val="20"/>
        </w:rPr>
        <w:t>nacionales</w:t>
      </w:r>
      <w:r>
        <w:rPr>
          <w:spacing w:val="-7"/>
          <w:sz w:val="20"/>
        </w:rPr>
        <w:t xml:space="preserve"> </w:t>
      </w:r>
      <w:r>
        <w:rPr>
          <w:sz w:val="20"/>
        </w:rPr>
        <w:t>sobre</w:t>
      </w:r>
      <w:r>
        <w:rPr>
          <w:spacing w:val="-8"/>
          <w:sz w:val="20"/>
        </w:rPr>
        <w:t xml:space="preserve"> </w:t>
      </w:r>
      <w:r>
        <w:rPr>
          <w:sz w:val="20"/>
        </w:rPr>
        <w:t>violencia</w:t>
      </w:r>
      <w:r>
        <w:rPr>
          <w:spacing w:val="-6"/>
          <w:sz w:val="20"/>
        </w:rPr>
        <w:t xml:space="preserve"> </w:t>
      </w:r>
      <w:r>
        <w:rPr>
          <w:sz w:val="20"/>
        </w:rPr>
        <w:t>sexual,</w:t>
      </w:r>
      <w:r>
        <w:rPr>
          <w:spacing w:val="-9"/>
          <w:sz w:val="20"/>
        </w:rPr>
        <w:t xml:space="preserve"> </w:t>
      </w:r>
      <w:r>
        <w:rPr>
          <w:sz w:val="20"/>
        </w:rPr>
        <w:t>diseñados</w:t>
      </w:r>
      <w:r>
        <w:rPr>
          <w:spacing w:val="-10"/>
          <w:sz w:val="20"/>
        </w:rPr>
        <w:t xml:space="preserve"> </w:t>
      </w:r>
      <w:r>
        <w:rPr>
          <w:sz w:val="20"/>
        </w:rPr>
        <w:t>por</w:t>
      </w:r>
      <w:r>
        <w:rPr>
          <w:spacing w:val="-7"/>
          <w:sz w:val="20"/>
        </w:rPr>
        <w:t xml:space="preserve"> </w:t>
      </w:r>
      <w:r>
        <w:rPr>
          <w:sz w:val="20"/>
        </w:rPr>
        <w:t>redes</w:t>
      </w:r>
      <w:r>
        <w:rPr>
          <w:spacing w:val="-7"/>
          <w:sz w:val="20"/>
        </w:rPr>
        <w:t xml:space="preserve"> </w:t>
      </w:r>
      <w:r>
        <w:rPr>
          <w:sz w:val="20"/>
        </w:rPr>
        <w:t>y comisiones intersectoriales con el fin de aplicarlos en todos los departamentos de gobierno, (c) la recopilación de datos de niños y niñas víctimas de violencia sexual, de manera tal que se indique cuántos casos son incestuosos, cuántos se denuncian ante las autoridades, cuántos se investigan, cuántos autores son acusados, cuántos casos se enjuician y los resultados de esos juicios, (d) mecanismos</w:t>
      </w:r>
      <w:r>
        <w:rPr>
          <w:spacing w:val="-2"/>
          <w:sz w:val="20"/>
        </w:rPr>
        <w:t xml:space="preserve"> </w:t>
      </w:r>
      <w:r>
        <w:rPr>
          <w:sz w:val="20"/>
        </w:rPr>
        <w:t>de</w:t>
      </w:r>
      <w:r>
        <w:rPr>
          <w:spacing w:val="-5"/>
          <w:sz w:val="20"/>
        </w:rPr>
        <w:t xml:space="preserve"> </w:t>
      </w:r>
      <w:r>
        <w:rPr>
          <w:sz w:val="20"/>
        </w:rPr>
        <w:t>prevención</w:t>
      </w:r>
      <w:r>
        <w:rPr>
          <w:spacing w:val="-3"/>
          <w:sz w:val="20"/>
        </w:rPr>
        <w:t xml:space="preserve"> </w:t>
      </w:r>
      <w:r>
        <w:rPr>
          <w:sz w:val="20"/>
        </w:rPr>
        <w:t>para</w:t>
      </w:r>
      <w:r>
        <w:rPr>
          <w:spacing w:val="-1"/>
          <w:sz w:val="20"/>
        </w:rPr>
        <w:t xml:space="preserve"> </w:t>
      </w:r>
      <w:r>
        <w:rPr>
          <w:sz w:val="20"/>
        </w:rPr>
        <w:t>comprender</w:t>
      </w:r>
      <w:r>
        <w:rPr>
          <w:spacing w:val="-3"/>
          <w:sz w:val="20"/>
        </w:rPr>
        <w:t xml:space="preserve"> </w:t>
      </w:r>
      <w:r>
        <w:rPr>
          <w:sz w:val="20"/>
        </w:rPr>
        <w:t>y</w:t>
      </w:r>
      <w:r>
        <w:rPr>
          <w:spacing w:val="-2"/>
          <w:sz w:val="20"/>
        </w:rPr>
        <w:t xml:space="preserve"> </w:t>
      </w:r>
      <w:r>
        <w:rPr>
          <w:sz w:val="20"/>
        </w:rPr>
        <w:t>abordar</w:t>
      </w:r>
      <w:r>
        <w:rPr>
          <w:spacing w:val="-5"/>
          <w:sz w:val="20"/>
        </w:rPr>
        <w:t xml:space="preserve"> </w:t>
      </w:r>
      <w:r>
        <w:rPr>
          <w:sz w:val="20"/>
        </w:rPr>
        <w:t>las</w:t>
      </w:r>
      <w:r>
        <w:rPr>
          <w:spacing w:val="-2"/>
          <w:sz w:val="20"/>
        </w:rPr>
        <w:t xml:space="preserve"> </w:t>
      </w:r>
      <w:r>
        <w:rPr>
          <w:sz w:val="20"/>
        </w:rPr>
        <w:t>construcciones</w:t>
      </w:r>
      <w:r>
        <w:rPr>
          <w:spacing w:val="-2"/>
          <w:sz w:val="20"/>
        </w:rPr>
        <w:t xml:space="preserve"> </w:t>
      </w:r>
      <w:r>
        <w:rPr>
          <w:sz w:val="20"/>
        </w:rPr>
        <w:t>sociales</w:t>
      </w:r>
      <w:r>
        <w:rPr>
          <w:spacing w:val="-2"/>
          <w:sz w:val="20"/>
        </w:rPr>
        <w:t xml:space="preserve"> </w:t>
      </w:r>
      <w:r>
        <w:rPr>
          <w:sz w:val="20"/>
        </w:rPr>
        <w:t>y</w:t>
      </w:r>
      <w:r>
        <w:rPr>
          <w:spacing w:val="-5"/>
          <w:sz w:val="20"/>
        </w:rPr>
        <w:t xml:space="preserve"> </w:t>
      </w:r>
      <w:r>
        <w:rPr>
          <w:sz w:val="20"/>
        </w:rPr>
        <w:t>la</w:t>
      </w:r>
      <w:r>
        <w:rPr>
          <w:spacing w:val="-1"/>
          <w:sz w:val="20"/>
        </w:rPr>
        <w:t xml:space="preserve"> </w:t>
      </w:r>
      <w:r>
        <w:rPr>
          <w:sz w:val="20"/>
        </w:rPr>
        <w:t>cultura</w:t>
      </w:r>
      <w:r>
        <w:rPr>
          <w:spacing w:val="-1"/>
          <w:sz w:val="20"/>
        </w:rPr>
        <w:t xml:space="preserve"> </w:t>
      </w:r>
      <w:r>
        <w:rPr>
          <w:sz w:val="20"/>
        </w:rPr>
        <w:t>de</w:t>
      </w:r>
      <w:r>
        <w:rPr>
          <w:spacing w:val="-5"/>
          <w:sz w:val="20"/>
        </w:rPr>
        <w:t xml:space="preserve"> </w:t>
      </w:r>
      <w:r>
        <w:rPr>
          <w:sz w:val="20"/>
        </w:rPr>
        <w:t>la impunidad que permiten que continúe la violencia sexual contra las niñas y adolescentes, concretamente el incesto y, para acabar con los estereotipos sexistas y las relaciones patriarcales que ponen en peligro la integridad corporal de las niñas, (e) esfuerzos de protección que incluyan aspectos</w:t>
      </w:r>
      <w:r>
        <w:rPr>
          <w:spacing w:val="-14"/>
          <w:sz w:val="20"/>
        </w:rPr>
        <w:t xml:space="preserve"> </w:t>
      </w:r>
      <w:r>
        <w:rPr>
          <w:sz w:val="20"/>
        </w:rPr>
        <w:t>como</w:t>
      </w:r>
      <w:r>
        <w:rPr>
          <w:spacing w:val="-16"/>
          <w:sz w:val="20"/>
        </w:rPr>
        <w:t xml:space="preserve"> </w:t>
      </w:r>
      <w:r>
        <w:rPr>
          <w:sz w:val="20"/>
        </w:rPr>
        <w:t>la</w:t>
      </w:r>
      <w:r>
        <w:rPr>
          <w:spacing w:val="-17"/>
          <w:sz w:val="20"/>
        </w:rPr>
        <w:t xml:space="preserve"> </w:t>
      </w:r>
      <w:r>
        <w:rPr>
          <w:sz w:val="20"/>
        </w:rPr>
        <w:t>garantía</w:t>
      </w:r>
      <w:r>
        <w:rPr>
          <w:spacing w:val="-17"/>
          <w:sz w:val="20"/>
        </w:rPr>
        <w:t xml:space="preserve"> </w:t>
      </w:r>
      <w:r>
        <w:rPr>
          <w:sz w:val="20"/>
        </w:rPr>
        <w:t>de</w:t>
      </w:r>
      <w:r>
        <w:rPr>
          <w:spacing w:val="-16"/>
          <w:sz w:val="20"/>
        </w:rPr>
        <w:t xml:space="preserve"> </w:t>
      </w:r>
      <w:r>
        <w:rPr>
          <w:sz w:val="20"/>
        </w:rPr>
        <w:t>que</w:t>
      </w:r>
      <w:r>
        <w:rPr>
          <w:spacing w:val="-16"/>
          <w:sz w:val="20"/>
        </w:rPr>
        <w:t xml:space="preserve"> </w:t>
      </w:r>
      <w:r>
        <w:rPr>
          <w:sz w:val="20"/>
        </w:rPr>
        <w:t>los</w:t>
      </w:r>
      <w:r>
        <w:rPr>
          <w:spacing w:val="-16"/>
          <w:sz w:val="20"/>
        </w:rPr>
        <w:t xml:space="preserve"> </w:t>
      </w:r>
      <w:r>
        <w:rPr>
          <w:sz w:val="20"/>
        </w:rPr>
        <w:t>servicios</w:t>
      </w:r>
      <w:r>
        <w:rPr>
          <w:spacing w:val="-16"/>
          <w:sz w:val="20"/>
        </w:rPr>
        <w:t xml:space="preserve"> </w:t>
      </w:r>
      <w:r>
        <w:rPr>
          <w:sz w:val="20"/>
        </w:rPr>
        <w:t>de</w:t>
      </w:r>
      <w:r>
        <w:rPr>
          <w:spacing w:val="-18"/>
          <w:sz w:val="20"/>
        </w:rPr>
        <w:t xml:space="preserve"> </w:t>
      </w:r>
      <w:r>
        <w:rPr>
          <w:sz w:val="20"/>
        </w:rPr>
        <w:t>apoyo</w:t>
      </w:r>
      <w:r>
        <w:rPr>
          <w:spacing w:val="-16"/>
          <w:sz w:val="20"/>
        </w:rPr>
        <w:t xml:space="preserve"> </w:t>
      </w:r>
      <w:r>
        <w:rPr>
          <w:sz w:val="20"/>
        </w:rPr>
        <w:t>existentes</w:t>
      </w:r>
      <w:r>
        <w:rPr>
          <w:spacing w:val="-16"/>
          <w:sz w:val="20"/>
        </w:rPr>
        <w:t xml:space="preserve"> </w:t>
      </w:r>
      <w:r>
        <w:rPr>
          <w:sz w:val="20"/>
        </w:rPr>
        <w:t>contarán</w:t>
      </w:r>
      <w:r>
        <w:rPr>
          <w:spacing w:val="-14"/>
          <w:sz w:val="20"/>
        </w:rPr>
        <w:t xml:space="preserve"> </w:t>
      </w:r>
      <w:r>
        <w:rPr>
          <w:sz w:val="20"/>
        </w:rPr>
        <w:t>con</w:t>
      </w:r>
      <w:r>
        <w:rPr>
          <w:spacing w:val="-14"/>
          <w:sz w:val="20"/>
        </w:rPr>
        <w:t xml:space="preserve"> </w:t>
      </w:r>
      <w:r>
        <w:rPr>
          <w:sz w:val="20"/>
        </w:rPr>
        <w:t>recursos</w:t>
      </w:r>
      <w:r>
        <w:rPr>
          <w:spacing w:val="-16"/>
          <w:sz w:val="20"/>
        </w:rPr>
        <w:t xml:space="preserve"> </w:t>
      </w:r>
      <w:r>
        <w:rPr>
          <w:sz w:val="20"/>
        </w:rPr>
        <w:t>adecuados, y que el personal recibirá la capacitación de instructores certificados internacionalmente para que puedan responder de manera adecuada y sensible a los niños, niñas y adolescentes que soliciten ayuda, (f) directrices basadas en datos empíricos, que incorporen las prácticas internacionales, así como un programa de formación continua y obligatoria de instructores certificados internacionalmente para todos los agentes del sector de la justicia que respondan o se relacionen con niños, niñas y personas adolescentes víctimas de violencia sexual, con especial atención al incesto,</w:t>
      </w:r>
      <w:r>
        <w:rPr>
          <w:spacing w:val="-18"/>
          <w:sz w:val="20"/>
        </w:rPr>
        <w:t xml:space="preserve"> </w:t>
      </w:r>
      <w:r>
        <w:rPr>
          <w:sz w:val="20"/>
        </w:rPr>
        <w:t>(g)</w:t>
      </w:r>
      <w:r>
        <w:rPr>
          <w:spacing w:val="-18"/>
          <w:sz w:val="20"/>
        </w:rPr>
        <w:t xml:space="preserve"> </w:t>
      </w:r>
      <w:r>
        <w:rPr>
          <w:sz w:val="20"/>
        </w:rPr>
        <w:t>directrices</w:t>
      </w:r>
      <w:r>
        <w:rPr>
          <w:spacing w:val="-16"/>
          <w:sz w:val="20"/>
        </w:rPr>
        <w:t xml:space="preserve"> </w:t>
      </w:r>
      <w:r>
        <w:rPr>
          <w:sz w:val="20"/>
        </w:rPr>
        <w:t>sobre</w:t>
      </w:r>
      <w:r>
        <w:rPr>
          <w:spacing w:val="-18"/>
          <w:sz w:val="20"/>
        </w:rPr>
        <w:t xml:space="preserve"> </w:t>
      </w:r>
      <w:r>
        <w:rPr>
          <w:sz w:val="20"/>
        </w:rPr>
        <w:t>las</w:t>
      </w:r>
      <w:r>
        <w:rPr>
          <w:spacing w:val="-16"/>
          <w:sz w:val="20"/>
        </w:rPr>
        <w:t xml:space="preserve"> </w:t>
      </w:r>
      <w:r>
        <w:rPr>
          <w:sz w:val="20"/>
        </w:rPr>
        <w:t>entrevistas</w:t>
      </w:r>
      <w:r>
        <w:rPr>
          <w:spacing w:val="-16"/>
          <w:sz w:val="20"/>
        </w:rPr>
        <w:t xml:space="preserve"> </w:t>
      </w:r>
      <w:r>
        <w:rPr>
          <w:sz w:val="20"/>
        </w:rPr>
        <w:t>forenses</w:t>
      </w:r>
      <w:r>
        <w:rPr>
          <w:spacing w:val="-16"/>
          <w:sz w:val="20"/>
        </w:rPr>
        <w:t xml:space="preserve"> </w:t>
      </w:r>
      <w:r>
        <w:rPr>
          <w:sz w:val="20"/>
        </w:rPr>
        <w:t>y</w:t>
      </w:r>
      <w:r>
        <w:rPr>
          <w:spacing w:val="-18"/>
          <w:sz w:val="20"/>
        </w:rPr>
        <w:t xml:space="preserve"> </w:t>
      </w:r>
      <w:r>
        <w:rPr>
          <w:sz w:val="20"/>
        </w:rPr>
        <w:t>los</w:t>
      </w:r>
      <w:r>
        <w:rPr>
          <w:spacing w:val="-16"/>
          <w:sz w:val="20"/>
        </w:rPr>
        <w:t xml:space="preserve"> </w:t>
      </w:r>
      <w:r>
        <w:rPr>
          <w:sz w:val="20"/>
        </w:rPr>
        <w:t>exámenes</w:t>
      </w:r>
      <w:r>
        <w:rPr>
          <w:spacing w:val="-18"/>
          <w:sz w:val="20"/>
        </w:rPr>
        <w:t xml:space="preserve"> </w:t>
      </w:r>
      <w:r>
        <w:rPr>
          <w:sz w:val="20"/>
        </w:rPr>
        <w:t>médicos</w:t>
      </w:r>
      <w:r>
        <w:rPr>
          <w:spacing w:val="-16"/>
          <w:sz w:val="20"/>
        </w:rPr>
        <w:t xml:space="preserve"> </w:t>
      </w:r>
      <w:r>
        <w:rPr>
          <w:sz w:val="20"/>
        </w:rPr>
        <w:t>forenses,</w:t>
      </w:r>
      <w:r>
        <w:rPr>
          <w:spacing w:val="-16"/>
          <w:sz w:val="20"/>
        </w:rPr>
        <w:t xml:space="preserve"> </w:t>
      </w:r>
      <w:r>
        <w:rPr>
          <w:sz w:val="20"/>
        </w:rPr>
        <w:t>(h)</w:t>
      </w:r>
      <w:r>
        <w:rPr>
          <w:spacing w:val="-17"/>
          <w:sz w:val="20"/>
        </w:rPr>
        <w:t xml:space="preserve"> </w:t>
      </w:r>
      <w:r>
        <w:rPr>
          <w:sz w:val="20"/>
        </w:rPr>
        <w:t>la</w:t>
      </w:r>
      <w:r>
        <w:rPr>
          <w:spacing w:val="-17"/>
          <w:sz w:val="20"/>
        </w:rPr>
        <w:t xml:space="preserve"> </w:t>
      </w:r>
      <w:r>
        <w:rPr>
          <w:sz w:val="20"/>
        </w:rPr>
        <w:t>gestión integrada de los casos de violencia sexual, (i) la inclusión de las organizaciones de la sociedad civil y de las voces de los supervivientes de violencia sexual en el desarrollo, aplicación, supervisión y mejora de una estrategia nacional, (j) la estandarización de los programas de educación y concienciación pública</w:t>
      </w:r>
      <w:r>
        <w:rPr>
          <w:spacing w:val="-1"/>
          <w:sz w:val="20"/>
        </w:rPr>
        <w:t xml:space="preserve"> </w:t>
      </w:r>
      <w:r>
        <w:rPr>
          <w:sz w:val="20"/>
        </w:rPr>
        <w:t>sobre el incesto, y</w:t>
      </w:r>
      <w:r>
        <w:rPr>
          <w:spacing w:val="-1"/>
          <w:sz w:val="20"/>
        </w:rPr>
        <w:t xml:space="preserve"> </w:t>
      </w:r>
      <w:r>
        <w:rPr>
          <w:sz w:val="20"/>
        </w:rPr>
        <w:t>(k) servicios</w:t>
      </w:r>
      <w:r>
        <w:rPr>
          <w:spacing w:val="-1"/>
          <w:sz w:val="20"/>
        </w:rPr>
        <w:t xml:space="preserve"> </w:t>
      </w:r>
      <w:r>
        <w:rPr>
          <w:sz w:val="20"/>
        </w:rPr>
        <w:t>psicológicos,</w:t>
      </w:r>
      <w:r>
        <w:rPr>
          <w:spacing w:val="-1"/>
          <w:sz w:val="20"/>
        </w:rPr>
        <w:t xml:space="preserve"> </w:t>
      </w:r>
      <w:r>
        <w:rPr>
          <w:sz w:val="20"/>
        </w:rPr>
        <w:t>médicos y</w:t>
      </w:r>
      <w:r>
        <w:rPr>
          <w:spacing w:val="-1"/>
          <w:sz w:val="20"/>
        </w:rPr>
        <w:t xml:space="preserve"> </w:t>
      </w:r>
      <w:r>
        <w:rPr>
          <w:sz w:val="20"/>
        </w:rPr>
        <w:t>jurídicos accesibles</w:t>
      </w:r>
      <w:r>
        <w:rPr>
          <w:spacing w:val="-1"/>
          <w:sz w:val="20"/>
        </w:rPr>
        <w:t xml:space="preserve"> </w:t>
      </w:r>
      <w:r>
        <w:rPr>
          <w:sz w:val="20"/>
        </w:rPr>
        <w:t>a los niños y niñas víctimas de violencia sexual y sus familias, en particular el incesto.</w:t>
      </w:r>
    </w:p>
    <w:p w14:paraId="5F65C6DA" w14:textId="77777777" w:rsidR="00303C6E" w:rsidRDefault="00303C6E">
      <w:pPr>
        <w:pStyle w:val="Textoindependiente"/>
        <w:spacing w:before="12"/>
        <w:rPr>
          <w:sz w:val="19"/>
        </w:rPr>
      </w:pPr>
    </w:p>
    <w:p w14:paraId="5E8A8D1C" w14:textId="77777777" w:rsidR="00303C6E" w:rsidRDefault="00000000">
      <w:pPr>
        <w:pStyle w:val="Prrafodelista"/>
        <w:numPr>
          <w:ilvl w:val="0"/>
          <w:numId w:val="18"/>
        </w:numPr>
        <w:tabs>
          <w:tab w:val="left" w:pos="687"/>
        </w:tabs>
        <w:ind w:right="276" w:firstLine="0"/>
        <w:jc w:val="both"/>
        <w:rPr>
          <w:sz w:val="20"/>
        </w:rPr>
      </w:pPr>
      <w:r>
        <w:rPr>
          <w:sz w:val="20"/>
        </w:rPr>
        <w:t xml:space="preserve">El </w:t>
      </w:r>
      <w:r>
        <w:rPr>
          <w:b/>
          <w:i/>
          <w:sz w:val="20"/>
        </w:rPr>
        <w:t xml:space="preserve">Estado </w:t>
      </w:r>
      <w:r>
        <w:rPr>
          <w:sz w:val="20"/>
        </w:rPr>
        <w:t>rechazó las solicitudes planteadas. Indicó que, de forma progresiva, viene implementando políticas públicas y medidas legislativas, institucionales y administrativas, para luchar</w:t>
      </w:r>
      <w:r>
        <w:rPr>
          <w:spacing w:val="-18"/>
          <w:sz w:val="20"/>
        </w:rPr>
        <w:t xml:space="preserve"> </w:t>
      </w:r>
      <w:r>
        <w:rPr>
          <w:sz w:val="20"/>
        </w:rPr>
        <w:t>contra</w:t>
      </w:r>
      <w:r>
        <w:rPr>
          <w:spacing w:val="-18"/>
          <w:sz w:val="20"/>
        </w:rPr>
        <w:t xml:space="preserve"> </w:t>
      </w:r>
      <w:r>
        <w:rPr>
          <w:sz w:val="20"/>
        </w:rPr>
        <w:t>la</w:t>
      </w:r>
      <w:r>
        <w:rPr>
          <w:spacing w:val="-17"/>
          <w:sz w:val="20"/>
        </w:rPr>
        <w:t xml:space="preserve"> </w:t>
      </w:r>
      <w:r>
        <w:rPr>
          <w:sz w:val="20"/>
        </w:rPr>
        <w:t>violencia</w:t>
      </w:r>
      <w:r>
        <w:rPr>
          <w:spacing w:val="-18"/>
          <w:sz w:val="20"/>
        </w:rPr>
        <w:t xml:space="preserve"> </w:t>
      </w:r>
      <w:r>
        <w:rPr>
          <w:sz w:val="20"/>
        </w:rPr>
        <w:t>sexual</w:t>
      </w:r>
      <w:r>
        <w:rPr>
          <w:spacing w:val="-17"/>
          <w:sz w:val="20"/>
        </w:rPr>
        <w:t xml:space="preserve"> </w:t>
      </w:r>
      <w:r>
        <w:rPr>
          <w:sz w:val="20"/>
        </w:rPr>
        <w:t>y</w:t>
      </w:r>
      <w:r>
        <w:rPr>
          <w:spacing w:val="-18"/>
          <w:sz w:val="20"/>
        </w:rPr>
        <w:t xml:space="preserve"> </w:t>
      </w:r>
      <w:r>
        <w:rPr>
          <w:sz w:val="20"/>
        </w:rPr>
        <w:t>promover</w:t>
      </w:r>
      <w:r>
        <w:rPr>
          <w:spacing w:val="-18"/>
          <w:sz w:val="20"/>
        </w:rPr>
        <w:t xml:space="preserve"> </w:t>
      </w:r>
      <w:r>
        <w:rPr>
          <w:sz w:val="20"/>
        </w:rPr>
        <w:t>los</w:t>
      </w:r>
      <w:r>
        <w:rPr>
          <w:spacing w:val="-17"/>
          <w:sz w:val="20"/>
        </w:rPr>
        <w:t xml:space="preserve"> </w:t>
      </w:r>
      <w:r>
        <w:rPr>
          <w:sz w:val="20"/>
        </w:rPr>
        <w:t>derechos</w:t>
      </w:r>
      <w:r>
        <w:rPr>
          <w:spacing w:val="-18"/>
          <w:sz w:val="20"/>
        </w:rPr>
        <w:t xml:space="preserve"> </w:t>
      </w:r>
      <w:r>
        <w:rPr>
          <w:sz w:val="20"/>
        </w:rPr>
        <w:t>de</w:t>
      </w:r>
      <w:r>
        <w:rPr>
          <w:spacing w:val="-17"/>
          <w:sz w:val="20"/>
        </w:rPr>
        <w:t xml:space="preserve"> </w:t>
      </w:r>
      <w:r>
        <w:rPr>
          <w:sz w:val="20"/>
        </w:rPr>
        <w:t>los</w:t>
      </w:r>
      <w:r>
        <w:rPr>
          <w:spacing w:val="-18"/>
          <w:sz w:val="20"/>
        </w:rPr>
        <w:t xml:space="preserve"> </w:t>
      </w:r>
      <w:r>
        <w:rPr>
          <w:sz w:val="20"/>
        </w:rPr>
        <w:t>niños,</w:t>
      </w:r>
      <w:r>
        <w:rPr>
          <w:spacing w:val="-17"/>
          <w:sz w:val="20"/>
        </w:rPr>
        <w:t xml:space="preserve"> </w:t>
      </w:r>
      <w:r>
        <w:rPr>
          <w:sz w:val="20"/>
        </w:rPr>
        <w:t>niñas,</w:t>
      </w:r>
      <w:r>
        <w:rPr>
          <w:spacing w:val="-18"/>
          <w:sz w:val="20"/>
        </w:rPr>
        <w:t xml:space="preserve"> </w:t>
      </w:r>
      <w:r>
        <w:rPr>
          <w:sz w:val="20"/>
        </w:rPr>
        <w:t>adolescentes</w:t>
      </w:r>
      <w:r>
        <w:rPr>
          <w:spacing w:val="-18"/>
          <w:sz w:val="20"/>
        </w:rPr>
        <w:t xml:space="preserve"> </w:t>
      </w:r>
      <w:r>
        <w:rPr>
          <w:sz w:val="20"/>
        </w:rPr>
        <w:t>y</w:t>
      </w:r>
      <w:r>
        <w:rPr>
          <w:spacing w:val="-17"/>
          <w:sz w:val="20"/>
        </w:rPr>
        <w:t xml:space="preserve"> </w:t>
      </w:r>
      <w:r>
        <w:rPr>
          <w:sz w:val="20"/>
        </w:rPr>
        <w:t>mujeres. Adicionó que lo anterior también se ha acompañado de capacitaciones a los servidores públicos del Ministerio</w:t>
      </w:r>
      <w:r>
        <w:rPr>
          <w:spacing w:val="-5"/>
          <w:sz w:val="20"/>
        </w:rPr>
        <w:t xml:space="preserve"> </w:t>
      </w:r>
      <w:r>
        <w:rPr>
          <w:sz w:val="20"/>
        </w:rPr>
        <w:t>Público,</w:t>
      </w:r>
      <w:r>
        <w:rPr>
          <w:spacing w:val="-5"/>
          <w:sz w:val="20"/>
        </w:rPr>
        <w:t xml:space="preserve"> </w:t>
      </w:r>
      <w:r>
        <w:rPr>
          <w:sz w:val="20"/>
        </w:rPr>
        <w:t>la</w:t>
      </w:r>
      <w:r>
        <w:rPr>
          <w:spacing w:val="-2"/>
          <w:sz w:val="20"/>
        </w:rPr>
        <w:t xml:space="preserve"> </w:t>
      </w:r>
      <w:r>
        <w:rPr>
          <w:sz w:val="20"/>
        </w:rPr>
        <w:t>Policía,</w:t>
      </w:r>
      <w:r>
        <w:rPr>
          <w:spacing w:val="-5"/>
          <w:sz w:val="20"/>
        </w:rPr>
        <w:t xml:space="preserve"> </w:t>
      </w:r>
      <w:r>
        <w:rPr>
          <w:sz w:val="20"/>
        </w:rPr>
        <w:t>el</w:t>
      </w:r>
      <w:r>
        <w:rPr>
          <w:spacing w:val="-1"/>
          <w:sz w:val="20"/>
        </w:rPr>
        <w:t xml:space="preserve"> </w:t>
      </w:r>
      <w:r>
        <w:rPr>
          <w:sz w:val="20"/>
        </w:rPr>
        <w:t>órgano</w:t>
      </w:r>
      <w:r>
        <w:rPr>
          <w:spacing w:val="-4"/>
          <w:sz w:val="20"/>
        </w:rPr>
        <w:t xml:space="preserve"> </w:t>
      </w:r>
      <w:r>
        <w:rPr>
          <w:sz w:val="20"/>
        </w:rPr>
        <w:t>judicial</w:t>
      </w:r>
      <w:r>
        <w:rPr>
          <w:spacing w:val="-4"/>
          <w:sz w:val="20"/>
        </w:rPr>
        <w:t xml:space="preserve"> </w:t>
      </w:r>
      <w:r>
        <w:rPr>
          <w:sz w:val="20"/>
        </w:rPr>
        <w:t>y</w:t>
      </w:r>
      <w:r>
        <w:rPr>
          <w:spacing w:val="-2"/>
          <w:sz w:val="20"/>
        </w:rPr>
        <w:t xml:space="preserve"> </w:t>
      </w:r>
      <w:r>
        <w:rPr>
          <w:sz w:val="20"/>
        </w:rPr>
        <w:t>otros</w:t>
      </w:r>
      <w:r>
        <w:rPr>
          <w:spacing w:val="-2"/>
          <w:sz w:val="20"/>
        </w:rPr>
        <w:t xml:space="preserve"> </w:t>
      </w:r>
      <w:r>
        <w:rPr>
          <w:sz w:val="20"/>
        </w:rPr>
        <w:t>que</w:t>
      </w:r>
      <w:r>
        <w:rPr>
          <w:spacing w:val="-5"/>
          <w:sz w:val="20"/>
        </w:rPr>
        <w:t xml:space="preserve"> </w:t>
      </w:r>
      <w:r>
        <w:rPr>
          <w:sz w:val="20"/>
        </w:rPr>
        <w:t>puedan</w:t>
      </w:r>
      <w:r>
        <w:rPr>
          <w:spacing w:val="-1"/>
          <w:sz w:val="20"/>
        </w:rPr>
        <w:t xml:space="preserve"> </w:t>
      </w:r>
      <w:r>
        <w:rPr>
          <w:sz w:val="20"/>
        </w:rPr>
        <w:t>entrar</w:t>
      </w:r>
      <w:r>
        <w:rPr>
          <w:spacing w:val="-5"/>
          <w:sz w:val="20"/>
        </w:rPr>
        <w:t xml:space="preserve"> </w:t>
      </w:r>
      <w:r>
        <w:rPr>
          <w:sz w:val="20"/>
        </w:rPr>
        <w:t>en</w:t>
      </w:r>
      <w:r>
        <w:rPr>
          <w:spacing w:val="-1"/>
          <w:sz w:val="20"/>
        </w:rPr>
        <w:t xml:space="preserve"> </w:t>
      </w:r>
      <w:r>
        <w:rPr>
          <w:sz w:val="20"/>
        </w:rPr>
        <w:t>contacto</w:t>
      </w:r>
      <w:r>
        <w:rPr>
          <w:spacing w:val="-3"/>
          <w:sz w:val="20"/>
        </w:rPr>
        <w:t xml:space="preserve"> </w:t>
      </w:r>
      <w:r>
        <w:rPr>
          <w:sz w:val="20"/>
        </w:rPr>
        <w:t>con</w:t>
      </w:r>
      <w:r>
        <w:rPr>
          <w:spacing w:val="-3"/>
          <w:sz w:val="20"/>
        </w:rPr>
        <w:t xml:space="preserve"> </w:t>
      </w:r>
      <w:r>
        <w:rPr>
          <w:sz w:val="20"/>
        </w:rPr>
        <w:t>denuncias de violencia sexual en perjuicio de aquellos. Respecto a las reformas legislativas, señaló que la obligación</w:t>
      </w:r>
      <w:r>
        <w:rPr>
          <w:spacing w:val="-5"/>
          <w:sz w:val="20"/>
        </w:rPr>
        <w:t xml:space="preserve"> </w:t>
      </w:r>
      <w:r>
        <w:rPr>
          <w:sz w:val="20"/>
        </w:rPr>
        <w:t>estatal</w:t>
      </w:r>
      <w:r>
        <w:rPr>
          <w:spacing w:val="-7"/>
          <w:sz w:val="20"/>
        </w:rPr>
        <w:t xml:space="preserve"> </w:t>
      </w:r>
      <w:r>
        <w:rPr>
          <w:sz w:val="20"/>
        </w:rPr>
        <w:t>de</w:t>
      </w:r>
      <w:r>
        <w:rPr>
          <w:spacing w:val="-9"/>
          <w:sz w:val="20"/>
        </w:rPr>
        <w:t xml:space="preserve"> </w:t>
      </w:r>
      <w:r>
        <w:rPr>
          <w:sz w:val="20"/>
        </w:rPr>
        <w:t>adoptar</w:t>
      </w:r>
      <w:r>
        <w:rPr>
          <w:spacing w:val="-7"/>
          <w:sz w:val="20"/>
        </w:rPr>
        <w:t xml:space="preserve"> </w:t>
      </w:r>
      <w:r>
        <w:rPr>
          <w:sz w:val="20"/>
        </w:rPr>
        <w:t>su</w:t>
      </w:r>
      <w:r>
        <w:rPr>
          <w:spacing w:val="-5"/>
          <w:sz w:val="20"/>
        </w:rPr>
        <w:t xml:space="preserve"> </w:t>
      </w:r>
      <w:r>
        <w:rPr>
          <w:sz w:val="20"/>
        </w:rPr>
        <w:t>normativa</w:t>
      </w:r>
      <w:r>
        <w:rPr>
          <w:spacing w:val="-5"/>
          <w:sz w:val="20"/>
        </w:rPr>
        <w:t xml:space="preserve"> </w:t>
      </w:r>
      <w:r>
        <w:rPr>
          <w:sz w:val="20"/>
        </w:rPr>
        <w:t>interna</w:t>
      </w:r>
      <w:r>
        <w:rPr>
          <w:spacing w:val="-8"/>
          <w:sz w:val="20"/>
        </w:rPr>
        <w:t xml:space="preserve"> </w:t>
      </w:r>
      <w:r>
        <w:rPr>
          <w:sz w:val="20"/>
        </w:rPr>
        <w:t>se</w:t>
      </w:r>
      <w:r>
        <w:rPr>
          <w:spacing w:val="-9"/>
          <w:sz w:val="20"/>
        </w:rPr>
        <w:t xml:space="preserve"> </w:t>
      </w:r>
      <w:r>
        <w:rPr>
          <w:sz w:val="20"/>
        </w:rPr>
        <w:t>debe</w:t>
      </w:r>
      <w:r>
        <w:rPr>
          <w:spacing w:val="-7"/>
          <w:sz w:val="20"/>
        </w:rPr>
        <w:t xml:space="preserve"> </w:t>
      </w:r>
      <w:r>
        <w:rPr>
          <w:sz w:val="20"/>
        </w:rPr>
        <w:t>enmarcar</w:t>
      </w:r>
      <w:r>
        <w:rPr>
          <w:spacing w:val="-5"/>
          <w:sz w:val="20"/>
        </w:rPr>
        <w:t xml:space="preserve"> </w:t>
      </w:r>
      <w:r>
        <w:rPr>
          <w:sz w:val="20"/>
        </w:rPr>
        <w:t>en</w:t>
      </w:r>
      <w:r>
        <w:rPr>
          <w:spacing w:val="-5"/>
          <w:sz w:val="20"/>
        </w:rPr>
        <w:t xml:space="preserve"> </w:t>
      </w:r>
      <w:r>
        <w:rPr>
          <w:sz w:val="20"/>
        </w:rPr>
        <w:t>el</w:t>
      </w:r>
      <w:r>
        <w:rPr>
          <w:spacing w:val="-5"/>
          <w:sz w:val="20"/>
        </w:rPr>
        <w:t xml:space="preserve"> </w:t>
      </w:r>
      <w:r>
        <w:rPr>
          <w:sz w:val="20"/>
        </w:rPr>
        <w:t>Derecho</w:t>
      </w:r>
      <w:r>
        <w:rPr>
          <w:spacing w:val="-7"/>
          <w:sz w:val="20"/>
        </w:rPr>
        <w:t xml:space="preserve"> </w:t>
      </w:r>
      <w:r>
        <w:rPr>
          <w:sz w:val="20"/>
        </w:rPr>
        <w:t>Internacional</w:t>
      </w:r>
      <w:r>
        <w:rPr>
          <w:spacing w:val="-7"/>
          <w:sz w:val="20"/>
        </w:rPr>
        <w:t xml:space="preserve"> </w:t>
      </w:r>
      <w:r>
        <w:rPr>
          <w:sz w:val="20"/>
        </w:rPr>
        <w:t>de los Derechos Humanos, no en requerimientos personales. Al respecto, advirtió que no se identificó ni justificó que la legislación penal vigente sea contraria a los tratados internacionales suscritos por Bolivia. Finalmente, recordó que Bolivia ya ha modificado su legislación penal, en tanto que incrementó las penas de aquellos delitos donde las víctimas son niñas, niños y adolescentes.</w:t>
      </w:r>
    </w:p>
    <w:p w14:paraId="045444F1" w14:textId="77777777" w:rsidR="00303C6E" w:rsidRDefault="00303C6E">
      <w:pPr>
        <w:pStyle w:val="Textoindependiente"/>
      </w:pPr>
    </w:p>
    <w:p w14:paraId="2FE575E4" w14:textId="3600B9B2" w:rsidR="00303C6E" w:rsidRDefault="005D07F3">
      <w:pPr>
        <w:pStyle w:val="Textoindependiente"/>
        <w:spacing w:before="8"/>
        <w:rPr>
          <w:sz w:val="24"/>
        </w:rPr>
      </w:pPr>
      <w:r>
        <w:rPr>
          <w:noProof/>
        </w:rPr>
        <mc:AlternateContent>
          <mc:Choice Requires="wps">
            <w:drawing>
              <wp:anchor distT="0" distB="0" distL="0" distR="0" simplePos="0" relativeHeight="487617024" behindDoc="1" locked="0" layoutInCell="1" allowOverlap="1" wp14:anchorId="01884AC4" wp14:editId="31C6E30A">
                <wp:simplePos x="0" y="0"/>
                <wp:positionH relativeFrom="page">
                  <wp:posOffset>685800</wp:posOffset>
                </wp:positionH>
                <wp:positionV relativeFrom="paragraph">
                  <wp:posOffset>205740</wp:posOffset>
                </wp:positionV>
                <wp:extent cx="1828800" cy="7620"/>
                <wp:effectExtent l="0" t="0" r="0" b="0"/>
                <wp:wrapTopAndBottom/>
                <wp:docPr id="53" name="docshape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AF9AA3" id="docshape60" o:spid="_x0000_s1026" style="position:absolute;margin-left:54pt;margin-top:16.2pt;width:2in;height:.6pt;z-index:-15699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" fillcolor="black" stroked="f">
                <w10:wrap type="topAndBottom" anchorx="page"/>
              </v:rect>
            </w:pict>
          </mc:Fallback>
        </mc:AlternateContent>
      </w:r>
    </w:p>
    <w:p w14:paraId="10E88958" w14:textId="77777777" w:rsidR="00303C6E" w:rsidRDefault="00000000">
      <w:pPr>
        <w:tabs>
          <w:tab w:val="left" w:pos="839"/>
        </w:tabs>
        <w:spacing w:before="96"/>
        <w:ind w:left="119" w:right="279"/>
        <w:rPr>
          <w:sz w:val="16"/>
        </w:rPr>
      </w:pPr>
      <w:bookmarkStart w:id="392" w:name="_bookmark355"/>
      <w:bookmarkEnd w:id="392"/>
      <w:r>
        <w:rPr>
          <w:spacing w:val="-4"/>
          <w:sz w:val="16"/>
          <w:vertAlign w:val="superscript"/>
        </w:rPr>
        <w:t>320</w:t>
      </w:r>
      <w:r>
        <w:rPr>
          <w:sz w:val="16"/>
        </w:rPr>
        <w:tab/>
      </w:r>
      <w:r>
        <w:rPr>
          <w:i/>
          <w:sz w:val="16"/>
        </w:rPr>
        <w:t>Cfr.</w:t>
      </w:r>
      <w:r>
        <w:rPr>
          <w:i/>
          <w:spacing w:val="-1"/>
          <w:sz w:val="16"/>
        </w:rPr>
        <w:t xml:space="preserve"> </w:t>
      </w:r>
      <w:r>
        <w:rPr>
          <w:i/>
          <w:sz w:val="16"/>
        </w:rPr>
        <w:t>Caso</w:t>
      </w:r>
      <w:r>
        <w:rPr>
          <w:i/>
          <w:spacing w:val="-2"/>
          <w:sz w:val="16"/>
        </w:rPr>
        <w:t xml:space="preserve"> </w:t>
      </w:r>
      <w:r>
        <w:rPr>
          <w:i/>
          <w:sz w:val="16"/>
        </w:rPr>
        <w:t>del Penal</w:t>
      </w:r>
      <w:r>
        <w:rPr>
          <w:i/>
          <w:spacing w:val="-3"/>
          <w:sz w:val="16"/>
        </w:rPr>
        <w:t xml:space="preserve"> </w:t>
      </w:r>
      <w:r>
        <w:rPr>
          <w:i/>
          <w:sz w:val="16"/>
        </w:rPr>
        <w:t>Miguel</w:t>
      </w:r>
      <w:r>
        <w:rPr>
          <w:i/>
          <w:spacing w:val="-1"/>
          <w:sz w:val="16"/>
        </w:rPr>
        <w:t xml:space="preserve"> </w:t>
      </w:r>
      <w:r>
        <w:rPr>
          <w:i/>
          <w:sz w:val="16"/>
        </w:rPr>
        <w:t>Castro Castro Vs. Perú.</w:t>
      </w:r>
      <w:r>
        <w:rPr>
          <w:i/>
          <w:spacing w:val="-1"/>
          <w:sz w:val="16"/>
        </w:rPr>
        <w:t xml:space="preserve"> </w:t>
      </w:r>
      <w:r>
        <w:rPr>
          <w:i/>
          <w:sz w:val="16"/>
        </w:rPr>
        <w:t>Fondo,</w:t>
      </w:r>
      <w:r>
        <w:rPr>
          <w:i/>
          <w:spacing w:val="-1"/>
          <w:sz w:val="16"/>
        </w:rPr>
        <w:t xml:space="preserve"> </w:t>
      </w:r>
      <w:r>
        <w:rPr>
          <w:i/>
          <w:sz w:val="16"/>
        </w:rPr>
        <w:t>Reparaciones y</w:t>
      </w:r>
      <w:r>
        <w:rPr>
          <w:i/>
          <w:spacing w:val="-2"/>
          <w:sz w:val="16"/>
        </w:rPr>
        <w:t xml:space="preserve"> </w:t>
      </w:r>
      <w:r>
        <w:rPr>
          <w:i/>
          <w:sz w:val="16"/>
        </w:rPr>
        <w:t xml:space="preserve">Costas. </w:t>
      </w:r>
      <w:r>
        <w:rPr>
          <w:sz w:val="16"/>
        </w:rPr>
        <w:t>Sentencia de</w:t>
      </w:r>
      <w:r>
        <w:rPr>
          <w:spacing w:val="-2"/>
          <w:sz w:val="16"/>
        </w:rPr>
        <w:t xml:space="preserve"> </w:t>
      </w:r>
      <w:r>
        <w:rPr>
          <w:sz w:val="16"/>
        </w:rPr>
        <w:t>25 de noviembre de 2006. Serie C No. 160</w:t>
      </w:r>
      <w:r>
        <w:rPr>
          <w:i/>
          <w:sz w:val="16"/>
        </w:rPr>
        <w:t xml:space="preserve">, </w:t>
      </w:r>
      <w:r>
        <w:rPr>
          <w:sz w:val="16"/>
        </w:rPr>
        <w:t xml:space="preserve">párr. 445, y </w:t>
      </w:r>
      <w:r>
        <w:rPr>
          <w:i/>
          <w:sz w:val="16"/>
        </w:rPr>
        <w:t>Caso Aroca Palma y otros Vs. Ecuador</w:t>
      </w:r>
      <w:r>
        <w:rPr>
          <w:sz w:val="16"/>
        </w:rPr>
        <w:t xml:space="preserve">, </w:t>
      </w:r>
      <w:r>
        <w:rPr>
          <w:i/>
          <w:sz w:val="16"/>
        </w:rPr>
        <w:t xml:space="preserve">supra, </w:t>
      </w:r>
      <w:r>
        <w:rPr>
          <w:sz w:val="16"/>
        </w:rPr>
        <w:t>párr. 136.</w:t>
      </w:r>
    </w:p>
    <w:p w14:paraId="43E99C75" w14:textId="77777777" w:rsidR="00303C6E" w:rsidRDefault="00303C6E">
      <w:pPr>
        <w:rPr>
          <w:sz w:val="16"/>
        </w:rPr>
        <w:sectPr w:rsidR="00303C6E">
          <w:pgSz w:w="12240" w:h="15840"/>
          <w:pgMar w:top="1360" w:right="800" w:bottom="900" w:left="960" w:header="0" w:footer="703" w:gutter="0"/>
          <w:cols w:space="720"/>
        </w:sectPr>
      </w:pPr>
    </w:p>
    <w:p w14:paraId="742403C6" w14:textId="77777777" w:rsidR="00303C6E" w:rsidRDefault="00000000">
      <w:pPr>
        <w:pStyle w:val="Prrafodelista"/>
        <w:numPr>
          <w:ilvl w:val="0"/>
          <w:numId w:val="18"/>
        </w:numPr>
        <w:tabs>
          <w:tab w:val="left" w:pos="687"/>
        </w:tabs>
        <w:spacing w:before="80"/>
        <w:ind w:right="279" w:firstLine="0"/>
        <w:jc w:val="both"/>
        <w:rPr>
          <w:sz w:val="20"/>
        </w:rPr>
      </w:pPr>
      <w:r>
        <w:rPr>
          <w:sz w:val="20"/>
        </w:rPr>
        <w:lastRenderedPageBreak/>
        <w:t xml:space="preserve">La </w:t>
      </w:r>
      <w:r>
        <w:rPr>
          <w:b/>
          <w:sz w:val="20"/>
        </w:rPr>
        <w:t xml:space="preserve">Corte </w:t>
      </w:r>
      <w:r>
        <w:rPr>
          <w:sz w:val="20"/>
        </w:rPr>
        <w:t>recuerda que el Estado debe prevenir la ocurrencia de violaciones a los derechos humanos como las descritas en este caso y, por ello, adoptar todas las medidas legales, administrativas</w:t>
      </w:r>
      <w:r>
        <w:rPr>
          <w:spacing w:val="-11"/>
          <w:sz w:val="20"/>
        </w:rPr>
        <w:t xml:space="preserve"> </w:t>
      </w:r>
      <w:r>
        <w:rPr>
          <w:sz w:val="20"/>
        </w:rPr>
        <w:t>y</w:t>
      </w:r>
      <w:r>
        <w:rPr>
          <w:spacing w:val="-13"/>
          <w:sz w:val="20"/>
        </w:rPr>
        <w:t xml:space="preserve"> </w:t>
      </w:r>
      <w:r>
        <w:rPr>
          <w:sz w:val="20"/>
        </w:rPr>
        <w:t>de</w:t>
      </w:r>
      <w:r>
        <w:rPr>
          <w:spacing w:val="-11"/>
          <w:sz w:val="20"/>
        </w:rPr>
        <w:t xml:space="preserve"> </w:t>
      </w:r>
      <w:r>
        <w:rPr>
          <w:sz w:val="20"/>
        </w:rPr>
        <w:t>otra</w:t>
      </w:r>
      <w:r>
        <w:rPr>
          <w:spacing w:val="-12"/>
          <w:sz w:val="20"/>
        </w:rPr>
        <w:t xml:space="preserve"> </w:t>
      </w:r>
      <w:r>
        <w:rPr>
          <w:sz w:val="20"/>
        </w:rPr>
        <w:t>índole</w:t>
      </w:r>
      <w:r>
        <w:rPr>
          <w:spacing w:val="-11"/>
          <w:sz w:val="20"/>
        </w:rPr>
        <w:t xml:space="preserve"> </w:t>
      </w:r>
      <w:r>
        <w:rPr>
          <w:sz w:val="20"/>
        </w:rPr>
        <w:t>que</w:t>
      </w:r>
      <w:r>
        <w:rPr>
          <w:spacing w:val="-11"/>
          <w:sz w:val="20"/>
        </w:rPr>
        <w:t xml:space="preserve"> </w:t>
      </w:r>
      <w:r>
        <w:rPr>
          <w:sz w:val="20"/>
        </w:rPr>
        <w:t>sean</w:t>
      </w:r>
      <w:r>
        <w:rPr>
          <w:spacing w:val="-12"/>
          <w:sz w:val="20"/>
        </w:rPr>
        <w:t xml:space="preserve"> </w:t>
      </w:r>
      <w:r>
        <w:rPr>
          <w:sz w:val="20"/>
        </w:rPr>
        <w:t>pertinentes</w:t>
      </w:r>
      <w:r>
        <w:rPr>
          <w:spacing w:val="-11"/>
          <w:sz w:val="20"/>
        </w:rPr>
        <w:t xml:space="preserve"> </w:t>
      </w:r>
      <w:r>
        <w:rPr>
          <w:sz w:val="20"/>
        </w:rPr>
        <w:t>para</w:t>
      </w:r>
      <w:r>
        <w:rPr>
          <w:spacing w:val="-10"/>
          <w:sz w:val="20"/>
        </w:rPr>
        <w:t xml:space="preserve"> </w:t>
      </w:r>
      <w:r>
        <w:rPr>
          <w:sz w:val="20"/>
        </w:rPr>
        <w:t>tal</w:t>
      </w:r>
      <w:r>
        <w:rPr>
          <w:spacing w:val="-10"/>
          <w:sz w:val="20"/>
        </w:rPr>
        <w:t xml:space="preserve"> </w:t>
      </w:r>
      <w:r>
        <w:rPr>
          <w:sz w:val="20"/>
        </w:rPr>
        <w:t>efecto</w:t>
      </w:r>
      <w:hyperlink w:anchor="_bookmark357" w:history="1">
        <w:r>
          <w:rPr>
            <w:position w:val="7"/>
            <w:sz w:val="13"/>
          </w:rPr>
          <w:t>321</w:t>
        </w:r>
      </w:hyperlink>
      <w:r>
        <w:rPr>
          <w:sz w:val="20"/>
        </w:rPr>
        <w:t>.</w:t>
      </w:r>
      <w:r>
        <w:rPr>
          <w:spacing w:val="-13"/>
          <w:sz w:val="20"/>
        </w:rPr>
        <w:t xml:space="preserve"> </w:t>
      </w:r>
      <w:r>
        <w:rPr>
          <w:sz w:val="20"/>
        </w:rPr>
        <w:t>El</w:t>
      </w:r>
      <w:r>
        <w:rPr>
          <w:spacing w:val="-10"/>
          <w:sz w:val="20"/>
        </w:rPr>
        <w:t xml:space="preserve"> </w:t>
      </w:r>
      <w:r>
        <w:rPr>
          <w:sz w:val="20"/>
        </w:rPr>
        <w:t>Tribunal</w:t>
      </w:r>
      <w:r>
        <w:rPr>
          <w:spacing w:val="-12"/>
          <w:sz w:val="20"/>
        </w:rPr>
        <w:t xml:space="preserve"> </w:t>
      </w:r>
      <w:r>
        <w:rPr>
          <w:sz w:val="20"/>
        </w:rPr>
        <w:t>valora</w:t>
      </w:r>
      <w:r>
        <w:rPr>
          <w:spacing w:val="-10"/>
          <w:sz w:val="20"/>
        </w:rPr>
        <w:t xml:space="preserve"> </w:t>
      </w:r>
      <w:r>
        <w:rPr>
          <w:sz w:val="20"/>
        </w:rPr>
        <w:t>de</w:t>
      </w:r>
      <w:r>
        <w:rPr>
          <w:spacing w:val="-12"/>
          <w:sz w:val="20"/>
        </w:rPr>
        <w:t xml:space="preserve"> </w:t>
      </w:r>
      <w:r>
        <w:rPr>
          <w:sz w:val="20"/>
        </w:rPr>
        <w:t>manera positiva</w:t>
      </w:r>
      <w:r>
        <w:rPr>
          <w:spacing w:val="-10"/>
          <w:sz w:val="20"/>
        </w:rPr>
        <w:t xml:space="preserve"> </w:t>
      </w:r>
      <w:r>
        <w:rPr>
          <w:sz w:val="20"/>
        </w:rPr>
        <w:t>los</w:t>
      </w:r>
      <w:r>
        <w:rPr>
          <w:spacing w:val="-11"/>
          <w:sz w:val="20"/>
        </w:rPr>
        <w:t xml:space="preserve"> </w:t>
      </w:r>
      <w:r>
        <w:rPr>
          <w:sz w:val="20"/>
        </w:rPr>
        <w:t>avances</w:t>
      </w:r>
      <w:r>
        <w:rPr>
          <w:spacing w:val="-11"/>
          <w:sz w:val="20"/>
        </w:rPr>
        <w:t xml:space="preserve"> </w:t>
      </w:r>
      <w:r>
        <w:rPr>
          <w:sz w:val="20"/>
        </w:rPr>
        <w:t>que</w:t>
      </w:r>
      <w:r>
        <w:rPr>
          <w:spacing w:val="-9"/>
          <w:sz w:val="20"/>
        </w:rPr>
        <w:t xml:space="preserve"> </w:t>
      </w:r>
      <w:r>
        <w:rPr>
          <w:sz w:val="20"/>
        </w:rPr>
        <w:t>el</w:t>
      </w:r>
      <w:r>
        <w:rPr>
          <w:spacing w:val="-10"/>
          <w:sz w:val="20"/>
        </w:rPr>
        <w:t xml:space="preserve"> </w:t>
      </w:r>
      <w:r>
        <w:rPr>
          <w:sz w:val="20"/>
        </w:rPr>
        <w:t>Estado</w:t>
      </w:r>
      <w:r>
        <w:rPr>
          <w:spacing w:val="-9"/>
          <w:sz w:val="20"/>
        </w:rPr>
        <w:t xml:space="preserve"> </w:t>
      </w:r>
      <w:r>
        <w:rPr>
          <w:sz w:val="20"/>
        </w:rPr>
        <w:t>ha</w:t>
      </w:r>
      <w:r>
        <w:rPr>
          <w:spacing w:val="-10"/>
          <w:sz w:val="20"/>
        </w:rPr>
        <w:t xml:space="preserve"> </w:t>
      </w:r>
      <w:r>
        <w:rPr>
          <w:sz w:val="20"/>
        </w:rPr>
        <w:t>realizado</w:t>
      </w:r>
      <w:r>
        <w:rPr>
          <w:spacing w:val="-9"/>
          <w:sz w:val="20"/>
        </w:rPr>
        <w:t xml:space="preserve"> </w:t>
      </w:r>
      <w:r>
        <w:rPr>
          <w:sz w:val="20"/>
        </w:rPr>
        <w:t>con</w:t>
      </w:r>
      <w:r>
        <w:rPr>
          <w:spacing w:val="-9"/>
          <w:sz w:val="20"/>
        </w:rPr>
        <w:t xml:space="preserve"> </w:t>
      </w:r>
      <w:r>
        <w:rPr>
          <w:sz w:val="20"/>
        </w:rPr>
        <w:t>posterioridad</w:t>
      </w:r>
      <w:r>
        <w:rPr>
          <w:spacing w:val="-10"/>
          <w:sz w:val="20"/>
        </w:rPr>
        <w:t xml:space="preserve"> </w:t>
      </w:r>
      <w:r>
        <w:rPr>
          <w:sz w:val="20"/>
        </w:rPr>
        <w:t>a</w:t>
      </w:r>
      <w:r>
        <w:rPr>
          <w:spacing w:val="-10"/>
          <w:sz w:val="20"/>
        </w:rPr>
        <w:t xml:space="preserve"> </w:t>
      </w:r>
      <w:r>
        <w:rPr>
          <w:sz w:val="20"/>
        </w:rPr>
        <w:t>los</w:t>
      </w:r>
      <w:r>
        <w:rPr>
          <w:spacing w:val="-11"/>
          <w:sz w:val="20"/>
        </w:rPr>
        <w:t xml:space="preserve"> </w:t>
      </w:r>
      <w:r>
        <w:rPr>
          <w:sz w:val="20"/>
        </w:rPr>
        <w:t>hechos</w:t>
      </w:r>
      <w:r>
        <w:rPr>
          <w:spacing w:val="-11"/>
          <w:sz w:val="20"/>
        </w:rPr>
        <w:t xml:space="preserve"> </w:t>
      </w:r>
      <w:r>
        <w:rPr>
          <w:sz w:val="20"/>
        </w:rPr>
        <w:t>de</w:t>
      </w:r>
      <w:r>
        <w:rPr>
          <w:spacing w:val="-11"/>
          <w:sz w:val="20"/>
        </w:rPr>
        <w:t xml:space="preserve"> </w:t>
      </w:r>
      <w:r>
        <w:rPr>
          <w:sz w:val="20"/>
        </w:rPr>
        <w:t>este</w:t>
      </w:r>
      <w:r>
        <w:rPr>
          <w:spacing w:val="-9"/>
          <w:sz w:val="20"/>
        </w:rPr>
        <w:t xml:space="preserve"> </w:t>
      </w:r>
      <w:r>
        <w:rPr>
          <w:sz w:val="20"/>
        </w:rPr>
        <w:t>caso,</w:t>
      </w:r>
      <w:r>
        <w:rPr>
          <w:spacing w:val="-8"/>
          <w:sz w:val="20"/>
        </w:rPr>
        <w:t xml:space="preserve"> </w:t>
      </w:r>
      <w:r>
        <w:rPr>
          <w:sz w:val="20"/>
        </w:rPr>
        <w:t>de</w:t>
      </w:r>
      <w:r>
        <w:rPr>
          <w:spacing w:val="-9"/>
          <w:sz w:val="20"/>
        </w:rPr>
        <w:t xml:space="preserve"> </w:t>
      </w:r>
      <w:r>
        <w:rPr>
          <w:sz w:val="20"/>
        </w:rPr>
        <w:t>modo que los tendrá en cuenta a la hora de determinar las garantías de no repetición del presente caso.</w:t>
      </w:r>
    </w:p>
    <w:p w14:paraId="24B1C9E1" w14:textId="77777777" w:rsidR="00303C6E" w:rsidRDefault="00303C6E">
      <w:pPr>
        <w:pStyle w:val="Textoindependiente"/>
        <w:spacing w:before="1"/>
      </w:pPr>
    </w:p>
    <w:p w14:paraId="539A7575" w14:textId="77777777" w:rsidR="00303C6E" w:rsidRDefault="00000000">
      <w:pPr>
        <w:pStyle w:val="Prrafodelista"/>
        <w:numPr>
          <w:ilvl w:val="1"/>
          <w:numId w:val="8"/>
        </w:numPr>
        <w:tabs>
          <w:tab w:val="left" w:pos="1685"/>
        </w:tabs>
        <w:jc w:val="left"/>
        <w:rPr>
          <w:i/>
          <w:sz w:val="20"/>
        </w:rPr>
      </w:pPr>
      <w:bookmarkStart w:id="393" w:name="d.1_Adecuación_de_la_legislación_interna"/>
      <w:bookmarkStart w:id="394" w:name="_bookmark356"/>
      <w:bookmarkEnd w:id="393"/>
      <w:bookmarkEnd w:id="394"/>
      <w:r>
        <w:rPr>
          <w:i/>
          <w:sz w:val="20"/>
        </w:rPr>
        <w:t>Adecuación</w:t>
      </w:r>
      <w:r>
        <w:rPr>
          <w:i/>
          <w:spacing w:val="-7"/>
          <w:sz w:val="20"/>
        </w:rPr>
        <w:t xml:space="preserve"> </w:t>
      </w:r>
      <w:r>
        <w:rPr>
          <w:i/>
          <w:sz w:val="20"/>
        </w:rPr>
        <w:t>de</w:t>
      </w:r>
      <w:r>
        <w:rPr>
          <w:i/>
          <w:spacing w:val="-8"/>
          <w:sz w:val="20"/>
        </w:rPr>
        <w:t xml:space="preserve"> </w:t>
      </w:r>
      <w:r>
        <w:rPr>
          <w:i/>
          <w:sz w:val="20"/>
        </w:rPr>
        <w:t>la</w:t>
      </w:r>
      <w:r>
        <w:rPr>
          <w:i/>
          <w:spacing w:val="-7"/>
          <w:sz w:val="20"/>
        </w:rPr>
        <w:t xml:space="preserve"> </w:t>
      </w:r>
      <w:r>
        <w:rPr>
          <w:i/>
          <w:sz w:val="20"/>
        </w:rPr>
        <w:t>legislación</w:t>
      </w:r>
      <w:r>
        <w:rPr>
          <w:i/>
          <w:spacing w:val="-6"/>
          <w:sz w:val="20"/>
        </w:rPr>
        <w:t xml:space="preserve"> </w:t>
      </w:r>
      <w:r>
        <w:rPr>
          <w:i/>
          <w:spacing w:val="-2"/>
          <w:sz w:val="20"/>
        </w:rPr>
        <w:t>interna</w:t>
      </w:r>
    </w:p>
    <w:p w14:paraId="6798F699" w14:textId="77777777" w:rsidR="00303C6E" w:rsidRDefault="00303C6E">
      <w:pPr>
        <w:pStyle w:val="Textoindependiente"/>
        <w:spacing w:before="11"/>
        <w:rPr>
          <w:i/>
          <w:sz w:val="19"/>
        </w:rPr>
      </w:pPr>
    </w:p>
    <w:p w14:paraId="72393767" w14:textId="77777777" w:rsidR="00303C6E" w:rsidRDefault="00000000">
      <w:pPr>
        <w:pStyle w:val="Prrafodelista"/>
        <w:numPr>
          <w:ilvl w:val="0"/>
          <w:numId w:val="18"/>
        </w:numPr>
        <w:tabs>
          <w:tab w:val="left" w:pos="687"/>
        </w:tabs>
        <w:ind w:right="276" w:firstLine="0"/>
        <w:jc w:val="both"/>
        <w:rPr>
          <w:sz w:val="20"/>
        </w:rPr>
      </w:pPr>
      <w:r>
        <w:rPr>
          <w:sz w:val="20"/>
        </w:rPr>
        <w:t>Este Tribunal valora positivamente las diferentes leyes que ha implementado el Estado contra la violencia de género, la violencia sexual y en favor de la protección de niñas, niños y adolescentes</w:t>
      </w:r>
      <w:hyperlink w:anchor="_bookmark358" w:history="1">
        <w:r>
          <w:rPr>
            <w:position w:val="7"/>
            <w:sz w:val="13"/>
          </w:rPr>
          <w:t>322</w:t>
        </w:r>
      </w:hyperlink>
      <w:r>
        <w:rPr>
          <w:sz w:val="20"/>
        </w:rPr>
        <w:t>, así como las diferentes reformas procesales que buscan facilitar el acceso a la justicia por parte de las víctimas de violencia sexual</w:t>
      </w:r>
      <w:hyperlink w:anchor="_bookmark359" w:history="1">
        <w:r>
          <w:rPr>
            <w:position w:val="7"/>
            <w:sz w:val="13"/>
          </w:rPr>
          <w:t>323</w:t>
        </w:r>
      </w:hyperlink>
      <w:r>
        <w:rPr>
          <w:sz w:val="20"/>
        </w:rPr>
        <w:t>. Particularmente, la Corte resalta la modificación del Código de Procedimiento Penal, que establece que los tribunales de sentencia se integren por tres jueces técnicos, y no por dos profesionales de justicia y dos ciudadanos como estaba establecido al momento de los hechos</w:t>
      </w:r>
      <w:hyperlink w:anchor="_bookmark360" w:history="1">
        <w:r>
          <w:rPr>
            <w:position w:val="7"/>
            <w:sz w:val="13"/>
          </w:rPr>
          <w:t>324</w:t>
        </w:r>
      </w:hyperlink>
      <w:r>
        <w:rPr>
          <w:sz w:val="20"/>
        </w:rPr>
        <w:t>, lo que garantiza que casos de violencia sexual contra</w:t>
      </w:r>
      <w:r>
        <w:rPr>
          <w:spacing w:val="-3"/>
          <w:sz w:val="20"/>
        </w:rPr>
        <w:t xml:space="preserve"> </w:t>
      </w:r>
      <w:r>
        <w:rPr>
          <w:sz w:val="20"/>
        </w:rPr>
        <w:t>personas</w:t>
      </w:r>
      <w:r>
        <w:rPr>
          <w:spacing w:val="-4"/>
          <w:sz w:val="20"/>
        </w:rPr>
        <w:t xml:space="preserve"> </w:t>
      </w:r>
      <w:r>
        <w:rPr>
          <w:sz w:val="20"/>
        </w:rPr>
        <w:t>menores</w:t>
      </w:r>
      <w:r>
        <w:rPr>
          <w:spacing w:val="-4"/>
          <w:sz w:val="20"/>
        </w:rPr>
        <w:t xml:space="preserve"> </w:t>
      </w:r>
      <w:r>
        <w:rPr>
          <w:sz w:val="20"/>
        </w:rPr>
        <w:t>de</w:t>
      </w:r>
      <w:r>
        <w:rPr>
          <w:spacing w:val="-2"/>
          <w:sz w:val="20"/>
        </w:rPr>
        <w:t xml:space="preserve"> </w:t>
      </w:r>
      <w:r>
        <w:rPr>
          <w:sz w:val="20"/>
        </w:rPr>
        <w:t>edad sean</w:t>
      </w:r>
      <w:r>
        <w:rPr>
          <w:spacing w:val="-2"/>
          <w:sz w:val="20"/>
        </w:rPr>
        <w:t xml:space="preserve"> </w:t>
      </w:r>
      <w:r>
        <w:rPr>
          <w:sz w:val="20"/>
        </w:rPr>
        <w:t>juzgados</w:t>
      </w:r>
      <w:r>
        <w:rPr>
          <w:spacing w:val="-4"/>
          <w:sz w:val="20"/>
        </w:rPr>
        <w:t xml:space="preserve"> </w:t>
      </w:r>
      <w:r>
        <w:rPr>
          <w:sz w:val="20"/>
        </w:rPr>
        <w:t>por</w:t>
      </w:r>
      <w:r>
        <w:rPr>
          <w:spacing w:val="-4"/>
          <w:sz w:val="20"/>
        </w:rPr>
        <w:t xml:space="preserve"> </w:t>
      </w:r>
      <w:r>
        <w:rPr>
          <w:sz w:val="20"/>
        </w:rPr>
        <w:t>autoridades</w:t>
      </w:r>
      <w:r>
        <w:rPr>
          <w:spacing w:val="-4"/>
          <w:sz w:val="20"/>
        </w:rPr>
        <w:t xml:space="preserve"> </w:t>
      </w:r>
      <w:r>
        <w:rPr>
          <w:sz w:val="20"/>
        </w:rPr>
        <w:t>judiciales</w:t>
      </w:r>
      <w:r>
        <w:rPr>
          <w:spacing w:val="-4"/>
          <w:sz w:val="20"/>
        </w:rPr>
        <w:t xml:space="preserve"> </w:t>
      </w:r>
      <w:r>
        <w:rPr>
          <w:sz w:val="20"/>
        </w:rPr>
        <w:t>de</w:t>
      </w:r>
      <w:r>
        <w:rPr>
          <w:spacing w:val="-2"/>
          <w:sz w:val="20"/>
        </w:rPr>
        <w:t xml:space="preserve"> </w:t>
      </w:r>
      <w:r>
        <w:rPr>
          <w:sz w:val="20"/>
        </w:rPr>
        <w:t>carácter</w:t>
      </w:r>
      <w:r>
        <w:rPr>
          <w:spacing w:val="-4"/>
          <w:sz w:val="20"/>
        </w:rPr>
        <w:t xml:space="preserve"> </w:t>
      </w:r>
      <w:r>
        <w:rPr>
          <w:sz w:val="20"/>
        </w:rPr>
        <w:t>técnico,</w:t>
      </w:r>
      <w:r>
        <w:rPr>
          <w:spacing w:val="-1"/>
          <w:sz w:val="20"/>
        </w:rPr>
        <w:t xml:space="preserve"> </w:t>
      </w:r>
      <w:r>
        <w:rPr>
          <w:sz w:val="20"/>
        </w:rPr>
        <w:t>que pueden contar con la debida capacitación y especialización.</w:t>
      </w:r>
    </w:p>
    <w:p w14:paraId="180F52DF" w14:textId="77777777" w:rsidR="00303C6E" w:rsidRDefault="00303C6E">
      <w:pPr>
        <w:pStyle w:val="Textoindependiente"/>
      </w:pPr>
    </w:p>
    <w:p w14:paraId="1EEAF095" w14:textId="77777777" w:rsidR="00303C6E" w:rsidRDefault="00000000">
      <w:pPr>
        <w:pStyle w:val="Prrafodelista"/>
        <w:numPr>
          <w:ilvl w:val="0"/>
          <w:numId w:val="18"/>
        </w:numPr>
        <w:tabs>
          <w:tab w:val="left" w:pos="687"/>
        </w:tabs>
        <w:ind w:right="278" w:firstLine="0"/>
        <w:jc w:val="both"/>
        <w:rPr>
          <w:sz w:val="20"/>
        </w:rPr>
      </w:pPr>
      <w:r>
        <w:rPr>
          <w:sz w:val="20"/>
        </w:rPr>
        <w:t>Sin perjuicio de lo anterior, la Corte estima pertinente ordenar algunas adecuaciones legislativas en cuanto constituyen medidas encaminadas a eliminar obstáculos y contribuir a la obtención</w:t>
      </w:r>
      <w:r>
        <w:rPr>
          <w:spacing w:val="-7"/>
          <w:sz w:val="20"/>
        </w:rPr>
        <w:t xml:space="preserve"> </w:t>
      </w:r>
      <w:r>
        <w:rPr>
          <w:sz w:val="20"/>
        </w:rPr>
        <w:t>de</w:t>
      </w:r>
      <w:r>
        <w:rPr>
          <w:spacing w:val="-9"/>
          <w:sz w:val="20"/>
        </w:rPr>
        <w:t xml:space="preserve"> </w:t>
      </w:r>
      <w:r>
        <w:rPr>
          <w:sz w:val="20"/>
        </w:rPr>
        <w:t>justicia</w:t>
      </w:r>
      <w:r>
        <w:rPr>
          <w:spacing w:val="-5"/>
          <w:sz w:val="20"/>
        </w:rPr>
        <w:t xml:space="preserve"> </w:t>
      </w:r>
      <w:r>
        <w:rPr>
          <w:sz w:val="20"/>
        </w:rPr>
        <w:t>por</w:t>
      </w:r>
      <w:r>
        <w:rPr>
          <w:spacing w:val="-9"/>
          <w:sz w:val="20"/>
        </w:rPr>
        <w:t xml:space="preserve"> </w:t>
      </w:r>
      <w:r>
        <w:rPr>
          <w:sz w:val="20"/>
        </w:rPr>
        <w:t>parte</w:t>
      </w:r>
      <w:r>
        <w:rPr>
          <w:spacing w:val="-7"/>
          <w:sz w:val="20"/>
        </w:rPr>
        <w:t xml:space="preserve"> </w:t>
      </w:r>
      <w:r>
        <w:rPr>
          <w:sz w:val="20"/>
        </w:rPr>
        <w:t>de</w:t>
      </w:r>
      <w:r>
        <w:rPr>
          <w:spacing w:val="-7"/>
          <w:sz w:val="20"/>
        </w:rPr>
        <w:t xml:space="preserve"> </w:t>
      </w:r>
      <w:r>
        <w:rPr>
          <w:sz w:val="20"/>
        </w:rPr>
        <w:t>niñas</w:t>
      </w:r>
      <w:r>
        <w:rPr>
          <w:spacing w:val="-6"/>
          <w:sz w:val="20"/>
        </w:rPr>
        <w:t xml:space="preserve"> </w:t>
      </w:r>
      <w:r>
        <w:rPr>
          <w:sz w:val="20"/>
        </w:rPr>
        <w:t>y</w:t>
      </w:r>
      <w:r>
        <w:rPr>
          <w:spacing w:val="-8"/>
          <w:sz w:val="20"/>
        </w:rPr>
        <w:t xml:space="preserve"> </w:t>
      </w:r>
      <w:r>
        <w:rPr>
          <w:sz w:val="20"/>
        </w:rPr>
        <w:t>niños</w:t>
      </w:r>
      <w:r>
        <w:rPr>
          <w:spacing w:val="-6"/>
          <w:sz w:val="20"/>
        </w:rPr>
        <w:t xml:space="preserve"> </w:t>
      </w:r>
      <w:r>
        <w:rPr>
          <w:sz w:val="20"/>
        </w:rPr>
        <w:t>víctimas</w:t>
      </w:r>
      <w:r>
        <w:rPr>
          <w:spacing w:val="-9"/>
          <w:sz w:val="20"/>
        </w:rPr>
        <w:t xml:space="preserve"> </w:t>
      </w:r>
      <w:r>
        <w:rPr>
          <w:sz w:val="20"/>
        </w:rPr>
        <w:t>de</w:t>
      </w:r>
      <w:r>
        <w:rPr>
          <w:spacing w:val="-7"/>
          <w:sz w:val="20"/>
        </w:rPr>
        <w:t xml:space="preserve"> </w:t>
      </w:r>
      <w:r>
        <w:rPr>
          <w:sz w:val="20"/>
        </w:rPr>
        <w:t>violencia</w:t>
      </w:r>
      <w:r>
        <w:rPr>
          <w:spacing w:val="-5"/>
          <w:sz w:val="20"/>
        </w:rPr>
        <w:t xml:space="preserve"> </w:t>
      </w:r>
      <w:r>
        <w:rPr>
          <w:sz w:val="20"/>
        </w:rPr>
        <w:t>sexual.</w:t>
      </w:r>
      <w:r>
        <w:rPr>
          <w:spacing w:val="-9"/>
          <w:sz w:val="20"/>
        </w:rPr>
        <w:t xml:space="preserve"> </w:t>
      </w:r>
      <w:r>
        <w:rPr>
          <w:sz w:val="20"/>
        </w:rPr>
        <w:t>Asimismo,</w:t>
      </w:r>
      <w:r>
        <w:rPr>
          <w:spacing w:val="-6"/>
          <w:sz w:val="20"/>
        </w:rPr>
        <w:t xml:space="preserve"> </w:t>
      </w:r>
      <w:r>
        <w:rPr>
          <w:sz w:val="20"/>
        </w:rPr>
        <w:t>las</w:t>
      </w:r>
      <w:r>
        <w:rPr>
          <w:spacing w:val="-4"/>
          <w:sz w:val="20"/>
        </w:rPr>
        <w:t xml:space="preserve"> </w:t>
      </w:r>
      <w:r>
        <w:rPr>
          <w:sz w:val="20"/>
        </w:rPr>
        <w:t>referidas reformas normativas tienen por finalidad sancionar a aquellos que utilicen su posición de poder, control o influencia sobre las personas menores de edad para abusar o explotar su dependencia o vulnerabilidad, y eliminar estereotipos de género y la discriminación en la penalización de actos de violencia sexual.</w:t>
      </w:r>
    </w:p>
    <w:p w14:paraId="361C471E" w14:textId="77777777" w:rsidR="00303C6E" w:rsidRDefault="00303C6E">
      <w:pPr>
        <w:pStyle w:val="Textoindependiente"/>
      </w:pPr>
    </w:p>
    <w:p w14:paraId="75E10C35" w14:textId="77777777" w:rsidR="00303C6E" w:rsidRDefault="00000000">
      <w:pPr>
        <w:pStyle w:val="Prrafodelista"/>
        <w:numPr>
          <w:ilvl w:val="0"/>
          <w:numId w:val="18"/>
        </w:numPr>
        <w:tabs>
          <w:tab w:val="left" w:pos="687"/>
        </w:tabs>
        <w:ind w:left="118" w:right="278" w:firstLine="1"/>
        <w:jc w:val="both"/>
        <w:rPr>
          <w:sz w:val="20"/>
        </w:rPr>
      </w:pPr>
      <w:r>
        <w:rPr>
          <w:sz w:val="20"/>
        </w:rPr>
        <w:t>Respecto</w:t>
      </w:r>
      <w:r>
        <w:rPr>
          <w:spacing w:val="-4"/>
          <w:sz w:val="20"/>
        </w:rPr>
        <w:t xml:space="preserve"> </w:t>
      </w:r>
      <w:r>
        <w:rPr>
          <w:sz w:val="20"/>
        </w:rPr>
        <w:t>a</w:t>
      </w:r>
      <w:r>
        <w:rPr>
          <w:spacing w:val="-5"/>
          <w:sz w:val="20"/>
        </w:rPr>
        <w:t xml:space="preserve"> </w:t>
      </w:r>
      <w:r>
        <w:rPr>
          <w:sz w:val="20"/>
        </w:rPr>
        <w:t>la</w:t>
      </w:r>
      <w:r>
        <w:rPr>
          <w:spacing w:val="-5"/>
          <w:sz w:val="20"/>
        </w:rPr>
        <w:t xml:space="preserve"> </w:t>
      </w:r>
      <w:r>
        <w:rPr>
          <w:sz w:val="20"/>
        </w:rPr>
        <w:t>tipificación</w:t>
      </w:r>
      <w:r>
        <w:rPr>
          <w:spacing w:val="-4"/>
          <w:sz w:val="20"/>
        </w:rPr>
        <w:t xml:space="preserve"> </w:t>
      </w:r>
      <w:r>
        <w:rPr>
          <w:sz w:val="20"/>
        </w:rPr>
        <w:t>del</w:t>
      </w:r>
      <w:r>
        <w:rPr>
          <w:spacing w:val="-5"/>
          <w:sz w:val="20"/>
        </w:rPr>
        <w:t xml:space="preserve"> </w:t>
      </w:r>
      <w:r>
        <w:rPr>
          <w:sz w:val="20"/>
        </w:rPr>
        <w:t>delito</w:t>
      </w:r>
      <w:r>
        <w:rPr>
          <w:spacing w:val="-7"/>
          <w:sz w:val="20"/>
        </w:rPr>
        <w:t xml:space="preserve"> </w:t>
      </w:r>
      <w:r>
        <w:rPr>
          <w:sz w:val="20"/>
        </w:rPr>
        <w:t>de</w:t>
      </w:r>
      <w:r>
        <w:rPr>
          <w:spacing w:val="-7"/>
          <w:sz w:val="20"/>
        </w:rPr>
        <w:t xml:space="preserve"> </w:t>
      </w:r>
      <w:r>
        <w:rPr>
          <w:sz w:val="20"/>
        </w:rPr>
        <w:t>violación,</w:t>
      </w:r>
      <w:r>
        <w:rPr>
          <w:spacing w:val="-4"/>
          <w:sz w:val="20"/>
        </w:rPr>
        <w:t xml:space="preserve"> </w:t>
      </w:r>
      <w:r>
        <w:rPr>
          <w:sz w:val="20"/>
        </w:rPr>
        <w:t>la</w:t>
      </w:r>
      <w:r>
        <w:rPr>
          <w:spacing w:val="-5"/>
          <w:sz w:val="20"/>
        </w:rPr>
        <w:t xml:space="preserve"> </w:t>
      </w:r>
      <w:r>
        <w:rPr>
          <w:sz w:val="20"/>
        </w:rPr>
        <w:t>Corte</w:t>
      </w:r>
      <w:r>
        <w:rPr>
          <w:spacing w:val="-7"/>
          <w:sz w:val="20"/>
        </w:rPr>
        <w:t xml:space="preserve"> </w:t>
      </w:r>
      <w:r>
        <w:rPr>
          <w:sz w:val="20"/>
        </w:rPr>
        <w:t>observa</w:t>
      </w:r>
      <w:r>
        <w:rPr>
          <w:spacing w:val="-5"/>
          <w:sz w:val="20"/>
        </w:rPr>
        <w:t xml:space="preserve"> </w:t>
      </w:r>
      <w:r>
        <w:rPr>
          <w:sz w:val="20"/>
        </w:rPr>
        <w:t>que,</w:t>
      </w:r>
      <w:r>
        <w:rPr>
          <w:spacing w:val="-6"/>
          <w:sz w:val="20"/>
        </w:rPr>
        <w:t xml:space="preserve"> </w:t>
      </w:r>
      <w:r>
        <w:rPr>
          <w:sz w:val="20"/>
        </w:rPr>
        <w:t>a</w:t>
      </w:r>
      <w:r>
        <w:rPr>
          <w:spacing w:val="-3"/>
          <w:sz w:val="20"/>
        </w:rPr>
        <w:t xml:space="preserve"> </w:t>
      </w:r>
      <w:r>
        <w:rPr>
          <w:sz w:val="20"/>
        </w:rPr>
        <w:t>pesar</w:t>
      </w:r>
      <w:r>
        <w:rPr>
          <w:spacing w:val="-7"/>
          <w:sz w:val="20"/>
        </w:rPr>
        <w:t xml:space="preserve"> </w:t>
      </w:r>
      <w:r>
        <w:rPr>
          <w:sz w:val="20"/>
        </w:rPr>
        <w:t>de</w:t>
      </w:r>
      <w:r>
        <w:rPr>
          <w:spacing w:val="-7"/>
          <w:sz w:val="20"/>
        </w:rPr>
        <w:t xml:space="preserve"> </w:t>
      </w:r>
      <w:r>
        <w:rPr>
          <w:sz w:val="20"/>
        </w:rPr>
        <w:t>que</w:t>
      </w:r>
      <w:r>
        <w:rPr>
          <w:spacing w:val="-7"/>
          <w:sz w:val="20"/>
        </w:rPr>
        <w:t xml:space="preserve"> </w:t>
      </w:r>
      <w:r>
        <w:rPr>
          <w:sz w:val="20"/>
        </w:rPr>
        <w:t>la</w:t>
      </w:r>
      <w:r>
        <w:rPr>
          <w:spacing w:val="-5"/>
          <w:sz w:val="20"/>
        </w:rPr>
        <w:t xml:space="preserve"> </w:t>
      </w:r>
      <w:r>
        <w:rPr>
          <w:sz w:val="20"/>
        </w:rPr>
        <w:t>última modificación</w:t>
      </w:r>
      <w:r>
        <w:rPr>
          <w:spacing w:val="-4"/>
          <w:sz w:val="20"/>
        </w:rPr>
        <w:t xml:space="preserve"> </w:t>
      </w:r>
      <w:r>
        <w:rPr>
          <w:sz w:val="20"/>
        </w:rPr>
        <w:t>que</w:t>
      </w:r>
      <w:r>
        <w:rPr>
          <w:spacing w:val="-7"/>
          <w:sz w:val="20"/>
        </w:rPr>
        <w:t xml:space="preserve"> </w:t>
      </w:r>
      <w:r>
        <w:rPr>
          <w:sz w:val="20"/>
        </w:rPr>
        <w:t>se</w:t>
      </w:r>
      <w:r>
        <w:rPr>
          <w:spacing w:val="-4"/>
          <w:sz w:val="20"/>
        </w:rPr>
        <w:t xml:space="preserve"> </w:t>
      </w:r>
      <w:r>
        <w:rPr>
          <w:sz w:val="20"/>
        </w:rPr>
        <w:t>hizo</w:t>
      </w:r>
      <w:r>
        <w:rPr>
          <w:spacing w:val="-7"/>
          <w:sz w:val="20"/>
        </w:rPr>
        <w:t xml:space="preserve"> </w:t>
      </w:r>
      <w:r>
        <w:rPr>
          <w:sz w:val="20"/>
        </w:rPr>
        <w:t>a</w:t>
      </w:r>
      <w:r>
        <w:rPr>
          <w:spacing w:val="-3"/>
          <w:sz w:val="20"/>
        </w:rPr>
        <w:t xml:space="preserve"> </w:t>
      </w:r>
      <w:r>
        <w:rPr>
          <w:sz w:val="20"/>
        </w:rPr>
        <w:t>este</w:t>
      </w:r>
      <w:r>
        <w:rPr>
          <w:spacing w:val="-4"/>
          <w:sz w:val="20"/>
        </w:rPr>
        <w:t xml:space="preserve"> </w:t>
      </w:r>
      <w:r>
        <w:rPr>
          <w:sz w:val="20"/>
        </w:rPr>
        <w:t>tipo</w:t>
      </w:r>
      <w:r>
        <w:rPr>
          <w:spacing w:val="-7"/>
          <w:sz w:val="20"/>
        </w:rPr>
        <w:t xml:space="preserve"> </w:t>
      </w:r>
      <w:r>
        <w:rPr>
          <w:sz w:val="20"/>
        </w:rPr>
        <w:t>penal</w:t>
      </w:r>
      <w:r>
        <w:rPr>
          <w:spacing w:val="-5"/>
          <w:sz w:val="20"/>
        </w:rPr>
        <w:t xml:space="preserve"> </w:t>
      </w:r>
      <w:r>
        <w:rPr>
          <w:sz w:val="20"/>
        </w:rPr>
        <w:t>(</w:t>
      </w:r>
      <w:r>
        <w:rPr>
          <w:i/>
          <w:sz w:val="20"/>
        </w:rPr>
        <w:t>supra</w:t>
      </w:r>
      <w:r>
        <w:rPr>
          <w:i/>
          <w:spacing w:val="-5"/>
          <w:sz w:val="20"/>
        </w:rPr>
        <w:t xml:space="preserve"> </w:t>
      </w:r>
      <w:r>
        <w:rPr>
          <w:sz w:val="20"/>
        </w:rPr>
        <w:t>párr.</w:t>
      </w:r>
      <w:r>
        <w:rPr>
          <w:spacing w:val="-6"/>
          <w:sz w:val="20"/>
        </w:rPr>
        <w:t xml:space="preserve"> </w:t>
      </w:r>
      <w:r>
        <w:rPr>
          <w:sz w:val="20"/>
        </w:rPr>
        <w:t>43)</w:t>
      </w:r>
      <w:r>
        <w:rPr>
          <w:spacing w:val="-5"/>
          <w:sz w:val="20"/>
        </w:rPr>
        <w:t xml:space="preserve"> </w:t>
      </w:r>
      <w:r>
        <w:rPr>
          <w:sz w:val="20"/>
        </w:rPr>
        <w:t>incluye</w:t>
      </w:r>
      <w:r>
        <w:rPr>
          <w:spacing w:val="-4"/>
          <w:sz w:val="20"/>
        </w:rPr>
        <w:t xml:space="preserve"> </w:t>
      </w:r>
      <w:r>
        <w:rPr>
          <w:sz w:val="20"/>
        </w:rPr>
        <w:t>el</w:t>
      </w:r>
      <w:r>
        <w:rPr>
          <w:spacing w:val="-3"/>
          <w:sz w:val="20"/>
        </w:rPr>
        <w:t xml:space="preserve"> </w:t>
      </w:r>
      <w:r>
        <w:rPr>
          <w:sz w:val="20"/>
        </w:rPr>
        <w:t>requerimiento</w:t>
      </w:r>
      <w:r>
        <w:rPr>
          <w:spacing w:val="-4"/>
          <w:sz w:val="20"/>
        </w:rPr>
        <w:t xml:space="preserve"> </w:t>
      </w:r>
      <w:r>
        <w:rPr>
          <w:sz w:val="20"/>
        </w:rPr>
        <w:t>de</w:t>
      </w:r>
      <w:r>
        <w:rPr>
          <w:spacing w:val="-4"/>
          <w:sz w:val="20"/>
        </w:rPr>
        <w:t xml:space="preserve"> </w:t>
      </w:r>
      <w:r>
        <w:rPr>
          <w:sz w:val="20"/>
        </w:rPr>
        <w:t>que</w:t>
      </w:r>
      <w:r>
        <w:rPr>
          <w:spacing w:val="-4"/>
          <w:sz w:val="20"/>
        </w:rPr>
        <w:t xml:space="preserve"> </w:t>
      </w:r>
      <w:r>
        <w:rPr>
          <w:sz w:val="20"/>
        </w:rPr>
        <w:t>los</w:t>
      </w:r>
      <w:r>
        <w:rPr>
          <w:spacing w:val="-4"/>
          <w:sz w:val="20"/>
        </w:rPr>
        <w:t xml:space="preserve"> </w:t>
      </w:r>
      <w:r>
        <w:rPr>
          <w:sz w:val="20"/>
        </w:rPr>
        <w:t>actos sexuales sean no consentidos, el consentimiento aparece como un elemento tangencial y adicional para la configuración del delito de violación, pues se sigue requiriendo que se ejerza intimidación, violencia</w:t>
      </w:r>
      <w:r>
        <w:rPr>
          <w:spacing w:val="-18"/>
          <w:sz w:val="20"/>
        </w:rPr>
        <w:t xml:space="preserve"> </w:t>
      </w:r>
      <w:r>
        <w:rPr>
          <w:sz w:val="20"/>
        </w:rPr>
        <w:t>física</w:t>
      </w:r>
      <w:r>
        <w:rPr>
          <w:spacing w:val="-18"/>
          <w:sz w:val="20"/>
        </w:rPr>
        <w:t xml:space="preserve"> </w:t>
      </w:r>
      <w:r>
        <w:rPr>
          <w:sz w:val="20"/>
        </w:rPr>
        <w:t>o</w:t>
      </w:r>
      <w:r>
        <w:rPr>
          <w:spacing w:val="-17"/>
          <w:sz w:val="20"/>
        </w:rPr>
        <w:t xml:space="preserve"> </w:t>
      </w:r>
      <w:r>
        <w:rPr>
          <w:sz w:val="20"/>
        </w:rPr>
        <w:t>psicológica,</w:t>
      </w:r>
      <w:r>
        <w:rPr>
          <w:spacing w:val="-18"/>
          <w:sz w:val="20"/>
        </w:rPr>
        <w:t xml:space="preserve"> </w:t>
      </w:r>
      <w:r>
        <w:rPr>
          <w:sz w:val="20"/>
        </w:rPr>
        <w:t>o</w:t>
      </w:r>
      <w:r>
        <w:rPr>
          <w:spacing w:val="-17"/>
          <w:sz w:val="20"/>
        </w:rPr>
        <w:t xml:space="preserve"> </w:t>
      </w:r>
      <w:r>
        <w:rPr>
          <w:sz w:val="20"/>
        </w:rPr>
        <w:t>que</w:t>
      </w:r>
      <w:r>
        <w:rPr>
          <w:spacing w:val="-17"/>
          <w:sz w:val="20"/>
        </w:rPr>
        <w:t xml:space="preserve"> </w:t>
      </w:r>
      <w:r>
        <w:rPr>
          <w:sz w:val="20"/>
        </w:rPr>
        <w:t>la</w:t>
      </w:r>
      <w:r>
        <w:rPr>
          <w:spacing w:val="-16"/>
          <w:sz w:val="20"/>
        </w:rPr>
        <w:t xml:space="preserve"> </w:t>
      </w:r>
      <w:r>
        <w:rPr>
          <w:sz w:val="20"/>
        </w:rPr>
        <w:t>víctima</w:t>
      </w:r>
      <w:r>
        <w:rPr>
          <w:spacing w:val="-16"/>
          <w:sz w:val="20"/>
        </w:rPr>
        <w:t xml:space="preserve"> </w:t>
      </w:r>
      <w:r>
        <w:rPr>
          <w:sz w:val="20"/>
        </w:rPr>
        <w:t>estuviera</w:t>
      </w:r>
      <w:r>
        <w:rPr>
          <w:spacing w:val="-16"/>
          <w:sz w:val="20"/>
        </w:rPr>
        <w:t xml:space="preserve"> </w:t>
      </w:r>
      <w:r>
        <w:rPr>
          <w:sz w:val="20"/>
        </w:rPr>
        <w:t>en</w:t>
      </w:r>
      <w:r>
        <w:rPr>
          <w:spacing w:val="-16"/>
          <w:sz w:val="20"/>
        </w:rPr>
        <w:t xml:space="preserve"> </w:t>
      </w:r>
      <w:r>
        <w:rPr>
          <w:sz w:val="20"/>
        </w:rPr>
        <w:t>incapacidad</w:t>
      </w:r>
      <w:r>
        <w:rPr>
          <w:spacing w:val="-18"/>
          <w:sz w:val="20"/>
        </w:rPr>
        <w:t xml:space="preserve"> </w:t>
      </w:r>
      <w:r>
        <w:rPr>
          <w:sz w:val="20"/>
        </w:rPr>
        <w:t>de</w:t>
      </w:r>
      <w:r>
        <w:rPr>
          <w:spacing w:val="-18"/>
          <w:sz w:val="20"/>
        </w:rPr>
        <w:t xml:space="preserve"> </w:t>
      </w:r>
      <w:r>
        <w:rPr>
          <w:sz w:val="20"/>
        </w:rPr>
        <w:t>resistir.</w:t>
      </w:r>
      <w:r>
        <w:rPr>
          <w:spacing w:val="-16"/>
          <w:sz w:val="20"/>
        </w:rPr>
        <w:t xml:space="preserve"> </w:t>
      </w:r>
      <w:r>
        <w:rPr>
          <w:sz w:val="20"/>
        </w:rPr>
        <w:t>Por</w:t>
      </w:r>
      <w:r>
        <w:rPr>
          <w:spacing w:val="-18"/>
          <w:sz w:val="20"/>
        </w:rPr>
        <w:t xml:space="preserve"> </w:t>
      </w:r>
      <w:r>
        <w:rPr>
          <w:sz w:val="20"/>
        </w:rPr>
        <w:t>tanto,</w:t>
      </w:r>
      <w:r>
        <w:rPr>
          <w:spacing w:val="-18"/>
          <w:sz w:val="20"/>
        </w:rPr>
        <w:t xml:space="preserve"> </w:t>
      </w:r>
      <w:r>
        <w:rPr>
          <w:sz w:val="20"/>
        </w:rPr>
        <w:t>el</w:t>
      </w:r>
      <w:r>
        <w:rPr>
          <w:spacing w:val="-17"/>
          <w:sz w:val="20"/>
        </w:rPr>
        <w:t xml:space="preserve"> </w:t>
      </w:r>
      <w:r>
        <w:rPr>
          <w:sz w:val="20"/>
        </w:rPr>
        <w:t>Estado deberá, en un plazo razonable, adecuar su ordenamiento jurídico interno de tal manera que la ausencia</w:t>
      </w:r>
      <w:r>
        <w:rPr>
          <w:spacing w:val="-5"/>
          <w:sz w:val="20"/>
        </w:rPr>
        <w:t xml:space="preserve"> </w:t>
      </w:r>
      <w:r>
        <w:rPr>
          <w:sz w:val="20"/>
        </w:rPr>
        <w:t>de</w:t>
      </w:r>
      <w:r>
        <w:rPr>
          <w:spacing w:val="-7"/>
          <w:sz w:val="20"/>
        </w:rPr>
        <w:t xml:space="preserve"> </w:t>
      </w:r>
      <w:r>
        <w:rPr>
          <w:sz w:val="20"/>
        </w:rPr>
        <w:t>consentimiento</w:t>
      </w:r>
      <w:r>
        <w:rPr>
          <w:spacing w:val="-9"/>
          <w:sz w:val="20"/>
        </w:rPr>
        <w:t xml:space="preserve"> </w:t>
      </w:r>
      <w:r>
        <w:rPr>
          <w:sz w:val="20"/>
        </w:rPr>
        <w:t>sea</w:t>
      </w:r>
      <w:r>
        <w:rPr>
          <w:spacing w:val="-5"/>
          <w:sz w:val="20"/>
        </w:rPr>
        <w:t xml:space="preserve"> </w:t>
      </w:r>
      <w:r>
        <w:rPr>
          <w:sz w:val="20"/>
        </w:rPr>
        <w:t>central</w:t>
      </w:r>
      <w:r>
        <w:rPr>
          <w:spacing w:val="-8"/>
          <w:sz w:val="20"/>
        </w:rPr>
        <w:t xml:space="preserve"> </w:t>
      </w:r>
      <w:r>
        <w:rPr>
          <w:sz w:val="20"/>
        </w:rPr>
        <w:t>y</w:t>
      </w:r>
      <w:r>
        <w:rPr>
          <w:spacing w:val="-6"/>
          <w:sz w:val="20"/>
        </w:rPr>
        <w:t xml:space="preserve"> </w:t>
      </w:r>
      <w:r>
        <w:rPr>
          <w:sz w:val="20"/>
        </w:rPr>
        <w:t>constitutiva</w:t>
      </w:r>
      <w:r>
        <w:rPr>
          <w:spacing w:val="-8"/>
          <w:sz w:val="20"/>
        </w:rPr>
        <w:t xml:space="preserve"> </w:t>
      </w:r>
      <w:r>
        <w:rPr>
          <w:sz w:val="20"/>
        </w:rPr>
        <w:t>del</w:t>
      </w:r>
      <w:r>
        <w:rPr>
          <w:spacing w:val="-8"/>
          <w:sz w:val="20"/>
        </w:rPr>
        <w:t xml:space="preserve"> </w:t>
      </w:r>
      <w:r>
        <w:rPr>
          <w:sz w:val="20"/>
        </w:rPr>
        <w:t>delito</w:t>
      </w:r>
      <w:r>
        <w:rPr>
          <w:spacing w:val="-7"/>
          <w:sz w:val="20"/>
        </w:rPr>
        <w:t xml:space="preserve"> </w:t>
      </w:r>
      <w:r>
        <w:rPr>
          <w:sz w:val="20"/>
        </w:rPr>
        <w:t>de</w:t>
      </w:r>
      <w:r>
        <w:rPr>
          <w:spacing w:val="-7"/>
          <w:sz w:val="20"/>
        </w:rPr>
        <w:t xml:space="preserve"> </w:t>
      </w:r>
      <w:r>
        <w:rPr>
          <w:sz w:val="20"/>
        </w:rPr>
        <w:t>violación</w:t>
      </w:r>
      <w:r>
        <w:rPr>
          <w:spacing w:val="-7"/>
          <w:sz w:val="20"/>
        </w:rPr>
        <w:t xml:space="preserve"> </w:t>
      </w:r>
      <w:r>
        <w:rPr>
          <w:sz w:val="20"/>
        </w:rPr>
        <w:t>sexual,</w:t>
      </w:r>
      <w:r>
        <w:rPr>
          <w:spacing w:val="-6"/>
          <w:sz w:val="20"/>
        </w:rPr>
        <w:t xml:space="preserve"> </w:t>
      </w:r>
      <w:r>
        <w:rPr>
          <w:sz w:val="20"/>
        </w:rPr>
        <w:t>de</w:t>
      </w:r>
      <w:r>
        <w:rPr>
          <w:spacing w:val="-7"/>
          <w:sz w:val="20"/>
        </w:rPr>
        <w:t xml:space="preserve"> </w:t>
      </w:r>
      <w:r>
        <w:rPr>
          <w:sz w:val="20"/>
        </w:rPr>
        <w:t>modo</w:t>
      </w:r>
      <w:r>
        <w:rPr>
          <w:spacing w:val="-7"/>
          <w:sz w:val="20"/>
        </w:rPr>
        <w:t xml:space="preserve"> </w:t>
      </w:r>
      <w:r>
        <w:rPr>
          <w:sz w:val="20"/>
        </w:rPr>
        <w:t>tal</w:t>
      </w:r>
      <w:r>
        <w:rPr>
          <w:spacing w:val="-5"/>
          <w:sz w:val="20"/>
        </w:rPr>
        <w:t xml:space="preserve"> </w:t>
      </w:r>
      <w:r>
        <w:rPr>
          <w:sz w:val="20"/>
        </w:rPr>
        <w:t>que no se exija que el delito sea cometido mediante violencia o intimidación, bastando la falta de consentimiento para el acto sexual. En la tipificación de este delito, se deberán tener en cuenta las circunstancias</w:t>
      </w:r>
      <w:r>
        <w:rPr>
          <w:spacing w:val="-5"/>
          <w:sz w:val="20"/>
        </w:rPr>
        <w:t xml:space="preserve"> </w:t>
      </w:r>
      <w:r>
        <w:rPr>
          <w:sz w:val="20"/>
        </w:rPr>
        <w:t>coercitivas</w:t>
      </w:r>
      <w:r>
        <w:rPr>
          <w:spacing w:val="-5"/>
          <w:sz w:val="20"/>
        </w:rPr>
        <w:t xml:space="preserve"> </w:t>
      </w:r>
      <w:r>
        <w:rPr>
          <w:sz w:val="20"/>
        </w:rPr>
        <w:t>que</w:t>
      </w:r>
      <w:r>
        <w:rPr>
          <w:spacing w:val="-5"/>
          <w:sz w:val="20"/>
        </w:rPr>
        <w:t xml:space="preserve"> </w:t>
      </w:r>
      <w:r>
        <w:rPr>
          <w:sz w:val="20"/>
        </w:rPr>
        <w:t>anulan</w:t>
      </w:r>
      <w:r>
        <w:rPr>
          <w:spacing w:val="-3"/>
          <w:sz w:val="20"/>
        </w:rPr>
        <w:t xml:space="preserve"> </w:t>
      </w:r>
      <w:r>
        <w:rPr>
          <w:sz w:val="20"/>
        </w:rPr>
        <w:t>el</w:t>
      </w:r>
      <w:r>
        <w:rPr>
          <w:spacing w:val="-4"/>
          <w:sz w:val="20"/>
        </w:rPr>
        <w:t xml:space="preserve"> </w:t>
      </w:r>
      <w:r>
        <w:rPr>
          <w:sz w:val="20"/>
        </w:rPr>
        <w:t>consentimiento,</w:t>
      </w:r>
      <w:r>
        <w:rPr>
          <w:spacing w:val="-5"/>
          <w:sz w:val="20"/>
        </w:rPr>
        <w:t xml:space="preserve"> </w:t>
      </w:r>
      <w:r>
        <w:rPr>
          <w:sz w:val="20"/>
        </w:rPr>
        <w:t>de</w:t>
      </w:r>
      <w:r>
        <w:rPr>
          <w:spacing w:val="-5"/>
          <w:sz w:val="20"/>
        </w:rPr>
        <w:t xml:space="preserve"> </w:t>
      </w:r>
      <w:r>
        <w:rPr>
          <w:sz w:val="20"/>
        </w:rPr>
        <w:t>acuerdo</w:t>
      </w:r>
      <w:r>
        <w:rPr>
          <w:spacing w:val="-5"/>
          <w:sz w:val="20"/>
        </w:rPr>
        <w:t xml:space="preserve"> </w:t>
      </w:r>
      <w:r>
        <w:rPr>
          <w:sz w:val="20"/>
        </w:rPr>
        <w:t>con</w:t>
      </w:r>
      <w:r>
        <w:rPr>
          <w:spacing w:val="-3"/>
          <w:sz w:val="20"/>
        </w:rPr>
        <w:t xml:space="preserve"> </w:t>
      </w:r>
      <w:r>
        <w:rPr>
          <w:sz w:val="20"/>
        </w:rPr>
        <w:t>los</w:t>
      </w:r>
      <w:r>
        <w:rPr>
          <w:spacing w:val="-2"/>
          <w:sz w:val="20"/>
        </w:rPr>
        <w:t xml:space="preserve"> </w:t>
      </w:r>
      <w:r>
        <w:rPr>
          <w:sz w:val="20"/>
        </w:rPr>
        <w:t>estándares</w:t>
      </w:r>
      <w:r>
        <w:rPr>
          <w:spacing w:val="-2"/>
          <w:sz w:val="20"/>
        </w:rPr>
        <w:t xml:space="preserve"> </w:t>
      </w:r>
      <w:r>
        <w:rPr>
          <w:sz w:val="20"/>
        </w:rPr>
        <w:t>establecidos en los párrafos 145 a 149 de la presente Sentencia.</w:t>
      </w:r>
    </w:p>
    <w:p w14:paraId="559E43F0" w14:textId="77777777" w:rsidR="00303C6E" w:rsidRDefault="00303C6E">
      <w:pPr>
        <w:pStyle w:val="Textoindependiente"/>
        <w:spacing w:before="2"/>
      </w:pPr>
    </w:p>
    <w:p w14:paraId="33A1439A" w14:textId="77777777" w:rsidR="00303C6E" w:rsidRDefault="00000000">
      <w:pPr>
        <w:pStyle w:val="Prrafodelista"/>
        <w:numPr>
          <w:ilvl w:val="0"/>
          <w:numId w:val="18"/>
        </w:numPr>
        <w:tabs>
          <w:tab w:val="left" w:pos="686"/>
        </w:tabs>
        <w:ind w:left="118" w:right="277" w:firstLine="0"/>
        <w:jc w:val="both"/>
        <w:rPr>
          <w:sz w:val="20"/>
        </w:rPr>
      </w:pPr>
      <w:r>
        <w:rPr>
          <w:sz w:val="20"/>
        </w:rPr>
        <w:t>Adicionalmente, este Tribunal advierte que el delito de estupro se basa en tradiciones y estereotipos</w:t>
      </w:r>
      <w:r>
        <w:rPr>
          <w:spacing w:val="22"/>
          <w:sz w:val="20"/>
        </w:rPr>
        <w:t xml:space="preserve"> </w:t>
      </w:r>
      <w:r>
        <w:rPr>
          <w:sz w:val="20"/>
        </w:rPr>
        <w:t>de</w:t>
      </w:r>
      <w:r>
        <w:rPr>
          <w:spacing w:val="21"/>
          <w:sz w:val="20"/>
        </w:rPr>
        <w:t xml:space="preserve"> </w:t>
      </w:r>
      <w:r>
        <w:rPr>
          <w:sz w:val="20"/>
        </w:rPr>
        <w:t>género;</w:t>
      </w:r>
      <w:r>
        <w:rPr>
          <w:spacing w:val="25"/>
          <w:sz w:val="20"/>
        </w:rPr>
        <w:t xml:space="preserve"> </w:t>
      </w:r>
      <w:r>
        <w:rPr>
          <w:sz w:val="20"/>
        </w:rPr>
        <w:t>no</w:t>
      </w:r>
      <w:r>
        <w:rPr>
          <w:spacing w:val="21"/>
          <w:sz w:val="20"/>
        </w:rPr>
        <w:t xml:space="preserve"> </w:t>
      </w:r>
      <w:r>
        <w:rPr>
          <w:sz w:val="20"/>
        </w:rPr>
        <w:t>identifica</w:t>
      </w:r>
      <w:r>
        <w:rPr>
          <w:spacing w:val="23"/>
          <w:sz w:val="20"/>
        </w:rPr>
        <w:t xml:space="preserve"> </w:t>
      </w:r>
      <w:r>
        <w:rPr>
          <w:sz w:val="20"/>
        </w:rPr>
        <w:t>las</w:t>
      </w:r>
      <w:r>
        <w:rPr>
          <w:spacing w:val="22"/>
          <w:sz w:val="20"/>
        </w:rPr>
        <w:t xml:space="preserve"> </w:t>
      </w:r>
      <w:r>
        <w:rPr>
          <w:sz w:val="20"/>
        </w:rPr>
        <w:t>particulares</w:t>
      </w:r>
      <w:r>
        <w:rPr>
          <w:spacing w:val="24"/>
          <w:sz w:val="20"/>
        </w:rPr>
        <w:t xml:space="preserve"> </w:t>
      </w:r>
      <w:r>
        <w:rPr>
          <w:sz w:val="20"/>
        </w:rPr>
        <w:t>condiciones</w:t>
      </w:r>
      <w:r>
        <w:rPr>
          <w:spacing w:val="22"/>
          <w:sz w:val="20"/>
        </w:rPr>
        <w:t xml:space="preserve"> </w:t>
      </w:r>
      <w:r>
        <w:rPr>
          <w:sz w:val="20"/>
        </w:rPr>
        <w:t>de</w:t>
      </w:r>
      <w:r>
        <w:rPr>
          <w:spacing w:val="23"/>
          <w:sz w:val="20"/>
        </w:rPr>
        <w:t xml:space="preserve"> </w:t>
      </w:r>
      <w:r>
        <w:rPr>
          <w:sz w:val="20"/>
        </w:rPr>
        <w:t>vulnerabilidad</w:t>
      </w:r>
      <w:r>
        <w:rPr>
          <w:spacing w:val="23"/>
          <w:sz w:val="20"/>
        </w:rPr>
        <w:t xml:space="preserve"> </w:t>
      </w:r>
      <w:r>
        <w:rPr>
          <w:sz w:val="20"/>
        </w:rPr>
        <w:t>de</w:t>
      </w:r>
      <w:r>
        <w:rPr>
          <w:spacing w:val="21"/>
          <w:sz w:val="20"/>
        </w:rPr>
        <w:t xml:space="preserve"> </w:t>
      </w:r>
      <w:r>
        <w:rPr>
          <w:sz w:val="20"/>
        </w:rPr>
        <w:t>la</w:t>
      </w:r>
      <w:r>
        <w:rPr>
          <w:spacing w:val="22"/>
          <w:sz w:val="20"/>
        </w:rPr>
        <w:t xml:space="preserve"> </w:t>
      </w:r>
      <w:r>
        <w:rPr>
          <w:sz w:val="20"/>
        </w:rPr>
        <w:t>víctima;</w:t>
      </w:r>
    </w:p>
    <w:p w14:paraId="4CAB369F" w14:textId="3C26A648" w:rsidR="00303C6E" w:rsidRDefault="005D07F3">
      <w:pPr>
        <w:pStyle w:val="Textoindependiente"/>
        <w:spacing w:before="9"/>
        <w:rPr>
          <w:sz w:val="21"/>
        </w:rPr>
      </w:pPr>
      <w:r>
        <w:rPr>
          <w:noProof/>
        </w:rPr>
        <mc:AlternateContent>
          <mc:Choice Requires="wps">
            <w:drawing>
              <wp:anchor distT="0" distB="0" distL="0" distR="0" simplePos="0" relativeHeight="487617536" behindDoc="1" locked="0" layoutInCell="1" allowOverlap="1" wp14:anchorId="64A8E5C4" wp14:editId="19D5DA5B">
                <wp:simplePos x="0" y="0"/>
                <wp:positionH relativeFrom="page">
                  <wp:posOffset>685800</wp:posOffset>
                </wp:positionH>
                <wp:positionV relativeFrom="paragraph">
                  <wp:posOffset>182880</wp:posOffset>
                </wp:positionV>
                <wp:extent cx="1828800" cy="7620"/>
                <wp:effectExtent l="0" t="0" r="0" b="0"/>
                <wp:wrapTopAndBottom/>
                <wp:docPr id="52" name="docshape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15D5A2" id="docshape61" o:spid="_x0000_s1026" style="position:absolute;margin-left:54pt;margin-top:14.4pt;width:2in;height:.6pt;z-index:-15698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" fillcolor="black" stroked="f">
                <w10:wrap type="topAndBottom" anchorx="page"/>
              </v:rect>
            </w:pict>
          </mc:Fallback>
        </mc:AlternateContent>
      </w:r>
    </w:p>
    <w:p w14:paraId="5F5B5D22" w14:textId="77777777" w:rsidR="00303C6E" w:rsidRDefault="00000000">
      <w:pPr>
        <w:spacing w:before="96" w:line="242" w:lineRule="auto"/>
        <w:ind w:left="119" w:right="276"/>
        <w:jc w:val="both"/>
        <w:rPr>
          <w:sz w:val="16"/>
        </w:rPr>
      </w:pPr>
      <w:bookmarkStart w:id="395" w:name="_bookmark357"/>
      <w:bookmarkEnd w:id="395"/>
      <w:r>
        <w:rPr>
          <w:sz w:val="16"/>
          <w:vertAlign w:val="superscript"/>
        </w:rPr>
        <w:t>321</w:t>
      </w:r>
      <w:r>
        <w:rPr>
          <w:spacing w:val="80"/>
          <w:sz w:val="16"/>
        </w:rPr>
        <w:t xml:space="preserve">   </w:t>
      </w:r>
      <w:r>
        <w:rPr>
          <w:i/>
          <w:sz w:val="16"/>
        </w:rPr>
        <w:t>Cfr</w:t>
      </w:r>
      <w:r>
        <w:rPr>
          <w:sz w:val="16"/>
        </w:rPr>
        <w:t xml:space="preserve">. </w:t>
      </w:r>
      <w:r>
        <w:rPr>
          <w:i/>
          <w:sz w:val="16"/>
        </w:rPr>
        <w:t xml:space="preserve">Caso Suárez Rosero Vs. Ecuador. Fondo. </w:t>
      </w:r>
      <w:r>
        <w:rPr>
          <w:sz w:val="16"/>
        </w:rPr>
        <w:t>Sentencia de 12 de noviembre de 1997. Serie C No. 35</w:t>
      </w:r>
      <w:r>
        <w:rPr>
          <w:i/>
          <w:sz w:val="16"/>
        </w:rPr>
        <w:t xml:space="preserve">, </w:t>
      </w:r>
      <w:r>
        <w:rPr>
          <w:sz w:val="16"/>
        </w:rPr>
        <w:t xml:space="preserve">párr. 106, y Caso Barbosa de Souza y otros Vs. Brasil, </w:t>
      </w:r>
      <w:r>
        <w:rPr>
          <w:i/>
          <w:sz w:val="16"/>
        </w:rPr>
        <w:t xml:space="preserve">supra, </w:t>
      </w:r>
      <w:r>
        <w:rPr>
          <w:sz w:val="16"/>
        </w:rPr>
        <w:t>párr. 186.</w:t>
      </w:r>
    </w:p>
    <w:p w14:paraId="4F10C65B" w14:textId="77777777" w:rsidR="00303C6E" w:rsidRDefault="00000000">
      <w:pPr>
        <w:spacing w:before="58"/>
        <w:ind w:left="120" w:right="276"/>
        <w:jc w:val="both"/>
        <w:rPr>
          <w:sz w:val="16"/>
        </w:rPr>
      </w:pPr>
      <w:bookmarkStart w:id="396" w:name="_bookmark358"/>
      <w:bookmarkEnd w:id="396"/>
      <w:r>
        <w:rPr>
          <w:sz w:val="16"/>
          <w:vertAlign w:val="superscript"/>
        </w:rPr>
        <w:t>322</w:t>
      </w:r>
      <w:r>
        <w:rPr>
          <w:spacing w:val="80"/>
          <w:w w:val="150"/>
          <w:sz w:val="16"/>
        </w:rPr>
        <w:t xml:space="preserve">   </w:t>
      </w:r>
      <w:r>
        <w:rPr>
          <w:sz w:val="16"/>
        </w:rPr>
        <w:t>Ley Integral para Garantizar a las Mujeres una Vida Libre de Violencia (Ley No. 348 de 2013); Código de la Niña, Niño y Adolescente actualizado (Ley No. 548 de 2014); Código de las Familias y del Proceso Familiar (expediente de fondo, folios 106, 107, 233, 235, 511).</w:t>
      </w:r>
    </w:p>
    <w:p w14:paraId="51966534" w14:textId="77777777" w:rsidR="00303C6E" w:rsidRDefault="00000000">
      <w:pPr>
        <w:spacing w:before="60"/>
        <w:ind w:left="120" w:right="274"/>
        <w:jc w:val="both"/>
        <w:rPr>
          <w:sz w:val="16"/>
        </w:rPr>
      </w:pPr>
      <w:bookmarkStart w:id="397" w:name="_bookmark359"/>
      <w:bookmarkEnd w:id="397"/>
      <w:r>
        <w:rPr>
          <w:sz w:val="16"/>
          <w:vertAlign w:val="superscript"/>
        </w:rPr>
        <w:t>323</w:t>
      </w:r>
      <w:r>
        <w:rPr>
          <w:spacing w:val="80"/>
          <w:sz w:val="16"/>
        </w:rPr>
        <w:t xml:space="preserve">   </w:t>
      </w:r>
      <w:r>
        <w:rPr>
          <w:sz w:val="16"/>
        </w:rPr>
        <w:t>La Ley No.</w:t>
      </w:r>
      <w:r>
        <w:rPr>
          <w:spacing w:val="-1"/>
          <w:sz w:val="16"/>
        </w:rPr>
        <w:t xml:space="preserve"> </w:t>
      </w:r>
      <w:r>
        <w:rPr>
          <w:sz w:val="16"/>
        </w:rPr>
        <w:t>1970 de 2010 modificó el Código de Procedimiento Penal limitando la</w:t>
      </w:r>
      <w:r>
        <w:rPr>
          <w:spacing w:val="-1"/>
          <w:sz w:val="16"/>
        </w:rPr>
        <w:t xml:space="preserve"> </w:t>
      </w:r>
      <w:r>
        <w:rPr>
          <w:sz w:val="16"/>
        </w:rPr>
        <w:t>duración</w:t>
      </w:r>
      <w:r>
        <w:rPr>
          <w:spacing w:val="-1"/>
          <w:sz w:val="16"/>
        </w:rPr>
        <w:t xml:space="preserve"> </w:t>
      </w:r>
      <w:r>
        <w:rPr>
          <w:sz w:val="16"/>
        </w:rPr>
        <w:t xml:space="preserve">de los procedimientos en casos de violencia sexual contra niños, niñas y adolescentes a un máximo de 3 años, contados a partir del primer acto del procedimiento. La Ley de Abreviación Procesal Penal y de Fortalecimiento de la Lucha Integral contra la Violencia a Niñas, Niños, Adolescentes y Mujeres que dispone que, en el caso de las víctimas menores de edad y agresores mayores de edad, la prescripción de ocho años comienza a correr cuatro años después de que la víctima haya alcanzado la mayoría de edad (Ley No. 1173 de 2019). La Ley del Órgano Judicial (Ley No. </w:t>
      </w:r>
      <w:r>
        <w:rPr>
          <w:i/>
          <w:sz w:val="16"/>
        </w:rPr>
        <w:t xml:space="preserve">025 </w:t>
      </w:r>
      <w:r>
        <w:rPr>
          <w:sz w:val="16"/>
        </w:rPr>
        <w:t>de 2010), contempla dentro de la estructura organizativa del órgano judicial, a los juzgados públicos en materia de niñez y adolescencia, así como a los juzgados públicos en materia de violencia intrafamiliar o doméstica (expediente de fondo, folios 106, 186, 232, 520).</w:t>
      </w:r>
    </w:p>
    <w:p w14:paraId="11B5550F" w14:textId="77777777" w:rsidR="00303C6E" w:rsidRDefault="00000000">
      <w:pPr>
        <w:spacing w:before="59"/>
        <w:ind w:left="119" w:right="274"/>
        <w:jc w:val="both"/>
        <w:rPr>
          <w:sz w:val="16"/>
        </w:rPr>
      </w:pPr>
      <w:bookmarkStart w:id="398" w:name="_bookmark360"/>
      <w:bookmarkEnd w:id="398"/>
      <w:r>
        <w:rPr>
          <w:sz w:val="16"/>
          <w:vertAlign w:val="superscript"/>
        </w:rPr>
        <w:t>324</w:t>
      </w:r>
      <w:r>
        <w:rPr>
          <w:spacing w:val="80"/>
          <w:w w:val="150"/>
          <w:sz w:val="16"/>
        </w:rPr>
        <w:t xml:space="preserve">   </w:t>
      </w:r>
      <w:r>
        <w:rPr>
          <w:sz w:val="16"/>
        </w:rPr>
        <w:t>Artículo</w:t>
      </w:r>
      <w:r>
        <w:rPr>
          <w:spacing w:val="-11"/>
          <w:sz w:val="16"/>
        </w:rPr>
        <w:t xml:space="preserve"> </w:t>
      </w:r>
      <w:r>
        <w:rPr>
          <w:sz w:val="16"/>
        </w:rPr>
        <w:t>8°</w:t>
      </w:r>
      <w:r>
        <w:rPr>
          <w:spacing w:val="-10"/>
          <w:sz w:val="16"/>
        </w:rPr>
        <w:t xml:space="preserve"> </w:t>
      </w:r>
      <w:r>
        <w:rPr>
          <w:sz w:val="16"/>
        </w:rPr>
        <w:t>de</w:t>
      </w:r>
      <w:r>
        <w:rPr>
          <w:spacing w:val="-10"/>
          <w:sz w:val="16"/>
        </w:rPr>
        <w:t xml:space="preserve"> </w:t>
      </w:r>
      <w:r>
        <w:rPr>
          <w:sz w:val="16"/>
        </w:rPr>
        <w:t>la</w:t>
      </w:r>
      <w:r>
        <w:rPr>
          <w:spacing w:val="-10"/>
          <w:sz w:val="16"/>
        </w:rPr>
        <w:t xml:space="preserve"> </w:t>
      </w:r>
      <w:r>
        <w:rPr>
          <w:sz w:val="16"/>
        </w:rPr>
        <w:t>Ley</w:t>
      </w:r>
      <w:r>
        <w:rPr>
          <w:spacing w:val="-11"/>
          <w:sz w:val="16"/>
        </w:rPr>
        <w:t xml:space="preserve"> </w:t>
      </w:r>
      <w:r>
        <w:rPr>
          <w:sz w:val="16"/>
        </w:rPr>
        <w:t>de</w:t>
      </w:r>
      <w:r>
        <w:rPr>
          <w:spacing w:val="-12"/>
          <w:sz w:val="16"/>
        </w:rPr>
        <w:t xml:space="preserve"> </w:t>
      </w:r>
      <w:r>
        <w:rPr>
          <w:sz w:val="16"/>
        </w:rPr>
        <w:t>Descongestionamiento</w:t>
      </w:r>
      <w:r>
        <w:rPr>
          <w:spacing w:val="-12"/>
          <w:sz w:val="16"/>
        </w:rPr>
        <w:t xml:space="preserve"> </w:t>
      </w:r>
      <w:r>
        <w:rPr>
          <w:sz w:val="16"/>
        </w:rPr>
        <w:t>y</w:t>
      </w:r>
      <w:r>
        <w:rPr>
          <w:spacing w:val="-9"/>
          <w:sz w:val="16"/>
        </w:rPr>
        <w:t xml:space="preserve"> </w:t>
      </w:r>
      <w:r>
        <w:rPr>
          <w:sz w:val="16"/>
        </w:rPr>
        <w:t>Efectivización</w:t>
      </w:r>
      <w:r>
        <w:rPr>
          <w:spacing w:val="-11"/>
          <w:sz w:val="16"/>
        </w:rPr>
        <w:t xml:space="preserve"> </w:t>
      </w:r>
      <w:r>
        <w:rPr>
          <w:sz w:val="16"/>
        </w:rPr>
        <w:t>del</w:t>
      </w:r>
      <w:r>
        <w:rPr>
          <w:spacing w:val="-13"/>
          <w:sz w:val="16"/>
        </w:rPr>
        <w:t xml:space="preserve"> </w:t>
      </w:r>
      <w:r>
        <w:rPr>
          <w:sz w:val="16"/>
        </w:rPr>
        <w:t>Sistema</w:t>
      </w:r>
      <w:r>
        <w:rPr>
          <w:spacing w:val="-10"/>
          <w:sz w:val="16"/>
        </w:rPr>
        <w:t xml:space="preserve"> </w:t>
      </w:r>
      <w:r>
        <w:rPr>
          <w:sz w:val="16"/>
        </w:rPr>
        <w:t>Procesal</w:t>
      </w:r>
      <w:r>
        <w:rPr>
          <w:spacing w:val="-11"/>
          <w:sz w:val="16"/>
        </w:rPr>
        <w:t xml:space="preserve"> </w:t>
      </w:r>
      <w:r>
        <w:rPr>
          <w:sz w:val="16"/>
        </w:rPr>
        <w:t>Penal,</w:t>
      </w:r>
      <w:r>
        <w:rPr>
          <w:spacing w:val="-11"/>
          <w:sz w:val="16"/>
        </w:rPr>
        <w:t xml:space="preserve"> </w:t>
      </w:r>
      <w:r>
        <w:rPr>
          <w:sz w:val="16"/>
        </w:rPr>
        <w:t>de</w:t>
      </w:r>
      <w:r>
        <w:rPr>
          <w:spacing w:val="-12"/>
          <w:sz w:val="16"/>
        </w:rPr>
        <w:t xml:space="preserve"> </w:t>
      </w:r>
      <w:r>
        <w:rPr>
          <w:sz w:val="16"/>
        </w:rPr>
        <w:t>30</w:t>
      </w:r>
      <w:r>
        <w:rPr>
          <w:spacing w:val="-11"/>
          <w:sz w:val="16"/>
        </w:rPr>
        <w:t xml:space="preserve"> </w:t>
      </w:r>
      <w:r>
        <w:rPr>
          <w:sz w:val="16"/>
        </w:rPr>
        <w:t>de</w:t>
      </w:r>
      <w:r>
        <w:rPr>
          <w:spacing w:val="-12"/>
          <w:sz w:val="16"/>
        </w:rPr>
        <w:t xml:space="preserve"> </w:t>
      </w:r>
      <w:r>
        <w:rPr>
          <w:sz w:val="16"/>
        </w:rPr>
        <w:t>octubre</w:t>
      </w:r>
      <w:r>
        <w:rPr>
          <w:spacing w:val="-12"/>
          <w:sz w:val="16"/>
        </w:rPr>
        <w:t xml:space="preserve"> </w:t>
      </w:r>
      <w:r>
        <w:rPr>
          <w:sz w:val="16"/>
        </w:rPr>
        <w:t>de</w:t>
      </w:r>
      <w:r>
        <w:rPr>
          <w:spacing w:val="-12"/>
          <w:sz w:val="16"/>
        </w:rPr>
        <w:t xml:space="preserve"> </w:t>
      </w:r>
      <w:r>
        <w:rPr>
          <w:sz w:val="16"/>
        </w:rPr>
        <w:t>2014, se modificó el Artículo 52 de la Ley de Procedimiento Penal.</w:t>
      </w:r>
    </w:p>
    <w:p w14:paraId="748CD9C4" w14:textId="77777777" w:rsidR="00303C6E" w:rsidRDefault="00303C6E">
      <w:pPr>
        <w:jc w:val="both"/>
        <w:rPr>
          <w:sz w:val="16"/>
        </w:rPr>
        <w:sectPr w:rsidR="00303C6E">
          <w:pgSz w:w="12240" w:h="15840"/>
          <w:pgMar w:top="1360" w:right="800" w:bottom="900" w:left="960" w:header="0" w:footer="703" w:gutter="0"/>
          <w:cols w:space="720"/>
        </w:sectPr>
      </w:pPr>
    </w:p>
    <w:p w14:paraId="5A8B32AE" w14:textId="77777777" w:rsidR="00303C6E" w:rsidRDefault="00000000">
      <w:pPr>
        <w:pStyle w:val="Textoindependiente"/>
        <w:spacing w:before="80"/>
        <w:ind w:left="119" w:right="277"/>
        <w:jc w:val="both"/>
      </w:pPr>
      <w:r>
        <w:lastRenderedPageBreak/>
        <w:t>encubre relaciones de poder, y crea una jerarquía entre delitos sexuales que disminuye, invisibiliza y naturaliza la gravedad de la violencia sexual contra niñas, niños y adolescentes</w:t>
      </w:r>
      <w:hyperlink w:anchor="_bookmark362" w:history="1">
        <w:r>
          <w:rPr>
            <w:position w:val="7"/>
            <w:sz w:val="13"/>
          </w:rPr>
          <w:t>325</w:t>
        </w:r>
      </w:hyperlink>
      <w:r>
        <w:t>. Además, la Corte</w:t>
      </w:r>
      <w:r>
        <w:rPr>
          <w:spacing w:val="-3"/>
        </w:rPr>
        <w:t xml:space="preserve"> </w:t>
      </w:r>
      <w:r>
        <w:t>nota que</w:t>
      </w:r>
      <w:r>
        <w:rPr>
          <w:spacing w:val="-3"/>
        </w:rPr>
        <w:t xml:space="preserve"> </w:t>
      </w:r>
      <w:r>
        <w:t>la adecuación</w:t>
      </w:r>
      <w:r>
        <w:rPr>
          <w:spacing w:val="-1"/>
        </w:rPr>
        <w:t xml:space="preserve"> </w:t>
      </w:r>
      <w:r>
        <w:t xml:space="preserve">normativa </w:t>
      </w:r>
      <w:r>
        <w:rPr>
          <w:i/>
        </w:rPr>
        <w:t xml:space="preserve">supra </w:t>
      </w:r>
      <w:r>
        <w:t>citada</w:t>
      </w:r>
      <w:r>
        <w:rPr>
          <w:spacing w:val="-2"/>
        </w:rPr>
        <w:t xml:space="preserve"> </w:t>
      </w:r>
      <w:r>
        <w:t>implicará</w:t>
      </w:r>
      <w:r>
        <w:rPr>
          <w:spacing w:val="-1"/>
        </w:rPr>
        <w:t xml:space="preserve"> </w:t>
      </w:r>
      <w:r>
        <w:t>necesariamente</w:t>
      </w:r>
      <w:r>
        <w:rPr>
          <w:spacing w:val="-3"/>
        </w:rPr>
        <w:t xml:space="preserve"> </w:t>
      </w:r>
      <w:r>
        <w:t>que el</w:t>
      </w:r>
      <w:r>
        <w:rPr>
          <w:spacing w:val="-1"/>
        </w:rPr>
        <w:t xml:space="preserve"> </w:t>
      </w:r>
      <w:r>
        <w:t>tipo</w:t>
      </w:r>
      <w:r>
        <w:rPr>
          <w:spacing w:val="-3"/>
        </w:rPr>
        <w:t xml:space="preserve"> </w:t>
      </w:r>
      <w:r>
        <w:t>penal</w:t>
      </w:r>
      <w:r>
        <w:rPr>
          <w:spacing w:val="-1"/>
        </w:rPr>
        <w:t xml:space="preserve"> </w:t>
      </w:r>
      <w:r>
        <w:t>de violación protegería los bienes jurídicos tutelados por el tipo penal de estupro. En consecuencia, y con</w:t>
      </w:r>
      <w:r>
        <w:rPr>
          <w:spacing w:val="-5"/>
        </w:rPr>
        <w:t xml:space="preserve"> </w:t>
      </w:r>
      <w:r>
        <w:t>la</w:t>
      </w:r>
      <w:r>
        <w:rPr>
          <w:spacing w:val="-6"/>
        </w:rPr>
        <w:t xml:space="preserve"> </w:t>
      </w:r>
      <w:r>
        <w:t>finalidad</w:t>
      </w:r>
      <w:r>
        <w:rPr>
          <w:spacing w:val="-6"/>
        </w:rPr>
        <w:t xml:space="preserve"> </w:t>
      </w:r>
      <w:r>
        <w:t>de</w:t>
      </w:r>
      <w:r>
        <w:rPr>
          <w:spacing w:val="-4"/>
        </w:rPr>
        <w:t xml:space="preserve"> </w:t>
      </w:r>
      <w:r>
        <w:t>facilitar</w:t>
      </w:r>
      <w:r>
        <w:rPr>
          <w:spacing w:val="-7"/>
        </w:rPr>
        <w:t xml:space="preserve"> </w:t>
      </w:r>
      <w:r>
        <w:t>que</w:t>
      </w:r>
      <w:r>
        <w:rPr>
          <w:spacing w:val="-8"/>
        </w:rPr>
        <w:t xml:space="preserve"> </w:t>
      </w:r>
      <w:r>
        <w:t>todas</w:t>
      </w:r>
      <w:r>
        <w:rPr>
          <w:spacing w:val="-7"/>
        </w:rPr>
        <w:t xml:space="preserve"> </w:t>
      </w:r>
      <w:r>
        <w:t>las</w:t>
      </w:r>
      <w:r>
        <w:rPr>
          <w:spacing w:val="-5"/>
        </w:rPr>
        <w:t xml:space="preserve"> </w:t>
      </w:r>
      <w:r>
        <w:t>formas</w:t>
      </w:r>
      <w:r>
        <w:rPr>
          <w:spacing w:val="-2"/>
        </w:rPr>
        <w:t xml:space="preserve"> </w:t>
      </w:r>
      <w:r>
        <w:t>de</w:t>
      </w:r>
      <w:r>
        <w:rPr>
          <w:spacing w:val="-8"/>
        </w:rPr>
        <w:t xml:space="preserve"> </w:t>
      </w:r>
      <w:r>
        <w:t>violencia</w:t>
      </w:r>
      <w:r>
        <w:rPr>
          <w:spacing w:val="-4"/>
        </w:rPr>
        <w:t xml:space="preserve"> </w:t>
      </w:r>
      <w:r>
        <w:t>sexual</w:t>
      </w:r>
      <w:r>
        <w:rPr>
          <w:spacing w:val="-6"/>
        </w:rPr>
        <w:t xml:space="preserve"> </w:t>
      </w:r>
      <w:r>
        <w:t>contra</w:t>
      </w:r>
      <w:r>
        <w:rPr>
          <w:spacing w:val="-6"/>
        </w:rPr>
        <w:t xml:space="preserve"> </w:t>
      </w:r>
      <w:r>
        <w:t>adolescentes</w:t>
      </w:r>
      <w:r>
        <w:rPr>
          <w:spacing w:val="-7"/>
        </w:rPr>
        <w:t xml:space="preserve"> </w:t>
      </w:r>
      <w:r>
        <w:t>menores</w:t>
      </w:r>
      <w:r>
        <w:rPr>
          <w:spacing w:val="-7"/>
        </w:rPr>
        <w:t xml:space="preserve"> </w:t>
      </w:r>
      <w:r>
        <w:t>de edad se basen en la falta de consentimiento y sean enjuiciadas y sancionadas en concordancia con la</w:t>
      </w:r>
      <w:r>
        <w:rPr>
          <w:spacing w:val="-10"/>
        </w:rPr>
        <w:t xml:space="preserve"> </w:t>
      </w:r>
      <w:r>
        <w:t>gravedad</w:t>
      </w:r>
      <w:r>
        <w:rPr>
          <w:spacing w:val="-10"/>
        </w:rPr>
        <w:t xml:space="preserve"> </w:t>
      </w:r>
      <w:r>
        <w:t>de</w:t>
      </w:r>
      <w:r>
        <w:rPr>
          <w:spacing w:val="-11"/>
        </w:rPr>
        <w:t xml:space="preserve"> </w:t>
      </w:r>
      <w:r>
        <w:t>los</w:t>
      </w:r>
      <w:r>
        <w:rPr>
          <w:spacing w:val="-11"/>
        </w:rPr>
        <w:t xml:space="preserve"> </w:t>
      </w:r>
      <w:r>
        <w:t>hechos,</w:t>
      </w:r>
      <w:r>
        <w:rPr>
          <w:spacing w:val="-8"/>
        </w:rPr>
        <w:t xml:space="preserve"> </w:t>
      </w:r>
      <w:r>
        <w:t>el</w:t>
      </w:r>
      <w:r>
        <w:rPr>
          <w:spacing w:val="-10"/>
        </w:rPr>
        <w:t xml:space="preserve"> </w:t>
      </w:r>
      <w:r>
        <w:t>Estado</w:t>
      </w:r>
      <w:r>
        <w:rPr>
          <w:spacing w:val="-11"/>
        </w:rPr>
        <w:t xml:space="preserve"> </w:t>
      </w:r>
      <w:r>
        <w:t>deberá,</w:t>
      </w:r>
      <w:r>
        <w:rPr>
          <w:spacing w:val="-8"/>
        </w:rPr>
        <w:t xml:space="preserve"> </w:t>
      </w:r>
      <w:r>
        <w:t>en</w:t>
      </w:r>
      <w:r>
        <w:rPr>
          <w:spacing w:val="-9"/>
        </w:rPr>
        <w:t xml:space="preserve"> </w:t>
      </w:r>
      <w:r>
        <w:t>un</w:t>
      </w:r>
      <w:r>
        <w:rPr>
          <w:spacing w:val="-9"/>
        </w:rPr>
        <w:t xml:space="preserve"> </w:t>
      </w:r>
      <w:r>
        <w:t>plazo</w:t>
      </w:r>
      <w:r>
        <w:rPr>
          <w:spacing w:val="-11"/>
        </w:rPr>
        <w:t xml:space="preserve"> </w:t>
      </w:r>
      <w:r>
        <w:t>razonable,</w:t>
      </w:r>
      <w:r>
        <w:rPr>
          <w:spacing w:val="-11"/>
        </w:rPr>
        <w:t xml:space="preserve"> </w:t>
      </w:r>
      <w:r>
        <w:t>eliminar</w:t>
      </w:r>
      <w:r>
        <w:rPr>
          <w:spacing w:val="-11"/>
        </w:rPr>
        <w:t xml:space="preserve"> </w:t>
      </w:r>
      <w:r>
        <w:t>el</w:t>
      </w:r>
      <w:r>
        <w:rPr>
          <w:spacing w:val="-10"/>
        </w:rPr>
        <w:t xml:space="preserve"> </w:t>
      </w:r>
      <w:r>
        <w:t>tipo</w:t>
      </w:r>
      <w:r>
        <w:rPr>
          <w:spacing w:val="-11"/>
        </w:rPr>
        <w:t xml:space="preserve"> </w:t>
      </w:r>
      <w:r>
        <w:t>penal</w:t>
      </w:r>
      <w:r>
        <w:rPr>
          <w:spacing w:val="-10"/>
        </w:rPr>
        <w:t xml:space="preserve"> </w:t>
      </w:r>
      <w:r>
        <w:t>de</w:t>
      </w:r>
      <w:r>
        <w:rPr>
          <w:spacing w:val="-9"/>
        </w:rPr>
        <w:t xml:space="preserve"> </w:t>
      </w:r>
      <w:r>
        <w:t>estupro de su ordenamiento jurídico.</w:t>
      </w:r>
    </w:p>
    <w:p w14:paraId="29242E6E" w14:textId="77777777" w:rsidR="00303C6E" w:rsidRDefault="00303C6E">
      <w:pPr>
        <w:pStyle w:val="Textoindependiente"/>
        <w:spacing w:before="11"/>
        <w:rPr>
          <w:sz w:val="19"/>
        </w:rPr>
      </w:pPr>
    </w:p>
    <w:p w14:paraId="6C15F70B" w14:textId="77777777" w:rsidR="00303C6E" w:rsidRDefault="00000000">
      <w:pPr>
        <w:pStyle w:val="Prrafodelista"/>
        <w:numPr>
          <w:ilvl w:val="0"/>
          <w:numId w:val="18"/>
        </w:numPr>
        <w:tabs>
          <w:tab w:val="left" w:pos="687"/>
        </w:tabs>
        <w:ind w:right="277" w:firstLine="0"/>
        <w:jc w:val="both"/>
        <w:rPr>
          <w:sz w:val="20"/>
        </w:rPr>
      </w:pPr>
      <w:r>
        <w:rPr>
          <w:sz w:val="20"/>
        </w:rPr>
        <w:t>En cuanto a la figura del incesto, este Tribunal considera que el caso reveló particularidades del</w:t>
      </w:r>
      <w:r>
        <w:rPr>
          <w:spacing w:val="-16"/>
          <w:sz w:val="20"/>
        </w:rPr>
        <w:t xml:space="preserve"> </w:t>
      </w:r>
      <w:r>
        <w:rPr>
          <w:sz w:val="20"/>
        </w:rPr>
        <w:t>enfoque</w:t>
      </w:r>
      <w:r>
        <w:rPr>
          <w:spacing w:val="-15"/>
          <w:sz w:val="20"/>
        </w:rPr>
        <w:t xml:space="preserve"> </w:t>
      </w:r>
      <w:r>
        <w:rPr>
          <w:sz w:val="20"/>
        </w:rPr>
        <w:t>legal</w:t>
      </w:r>
      <w:r>
        <w:rPr>
          <w:spacing w:val="-16"/>
          <w:sz w:val="20"/>
        </w:rPr>
        <w:t xml:space="preserve"> </w:t>
      </w:r>
      <w:r>
        <w:rPr>
          <w:sz w:val="20"/>
        </w:rPr>
        <w:t>del</w:t>
      </w:r>
      <w:r>
        <w:rPr>
          <w:spacing w:val="-16"/>
          <w:sz w:val="20"/>
        </w:rPr>
        <w:t xml:space="preserve"> </w:t>
      </w:r>
      <w:r>
        <w:rPr>
          <w:sz w:val="20"/>
        </w:rPr>
        <w:t>incesto</w:t>
      </w:r>
      <w:r>
        <w:rPr>
          <w:spacing w:val="-15"/>
          <w:sz w:val="20"/>
        </w:rPr>
        <w:t xml:space="preserve"> </w:t>
      </w:r>
      <w:r>
        <w:rPr>
          <w:sz w:val="20"/>
        </w:rPr>
        <w:t>en</w:t>
      </w:r>
      <w:r>
        <w:rPr>
          <w:spacing w:val="-13"/>
          <w:sz w:val="20"/>
        </w:rPr>
        <w:t xml:space="preserve"> </w:t>
      </w:r>
      <w:r>
        <w:rPr>
          <w:sz w:val="20"/>
        </w:rPr>
        <w:t>el</w:t>
      </w:r>
      <w:r>
        <w:rPr>
          <w:spacing w:val="-13"/>
          <w:sz w:val="20"/>
        </w:rPr>
        <w:t xml:space="preserve"> </w:t>
      </w:r>
      <w:r>
        <w:rPr>
          <w:sz w:val="20"/>
        </w:rPr>
        <w:t>sistema</w:t>
      </w:r>
      <w:r>
        <w:rPr>
          <w:spacing w:val="-16"/>
          <w:sz w:val="20"/>
        </w:rPr>
        <w:t xml:space="preserve"> </w:t>
      </w:r>
      <w:r>
        <w:rPr>
          <w:sz w:val="20"/>
        </w:rPr>
        <w:t>jurídico</w:t>
      </w:r>
      <w:r>
        <w:rPr>
          <w:spacing w:val="-16"/>
          <w:sz w:val="20"/>
        </w:rPr>
        <w:t xml:space="preserve"> </w:t>
      </w:r>
      <w:r>
        <w:rPr>
          <w:sz w:val="20"/>
        </w:rPr>
        <w:t>boliviano</w:t>
      </w:r>
      <w:r>
        <w:rPr>
          <w:spacing w:val="-15"/>
          <w:sz w:val="20"/>
        </w:rPr>
        <w:t xml:space="preserve"> </w:t>
      </w:r>
      <w:r>
        <w:rPr>
          <w:sz w:val="20"/>
        </w:rPr>
        <w:t>que</w:t>
      </w:r>
      <w:r>
        <w:rPr>
          <w:spacing w:val="-16"/>
          <w:sz w:val="20"/>
        </w:rPr>
        <w:t xml:space="preserve"> </w:t>
      </w:r>
      <w:r>
        <w:rPr>
          <w:sz w:val="20"/>
        </w:rPr>
        <w:t>también</w:t>
      </w:r>
      <w:r>
        <w:rPr>
          <w:spacing w:val="-15"/>
          <w:sz w:val="20"/>
        </w:rPr>
        <w:t xml:space="preserve"> </w:t>
      </w:r>
      <w:r>
        <w:rPr>
          <w:sz w:val="20"/>
        </w:rPr>
        <w:t>llevaron</w:t>
      </w:r>
      <w:r>
        <w:rPr>
          <w:spacing w:val="-15"/>
          <w:sz w:val="20"/>
        </w:rPr>
        <w:t xml:space="preserve"> </w:t>
      </w:r>
      <w:r>
        <w:rPr>
          <w:sz w:val="20"/>
        </w:rPr>
        <w:t>a</w:t>
      </w:r>
      <w:r>
        <w:rPr>
          <w:spacing w:val="-13"/>
          <w:sz w:val="20"/>
        </w:rPr>
        <w:t xml:space="preserve"> </w:t>
      </w:r>
      <w:r>
        <w:rPr>
          <w:sz w:val="20"/>
        </w:rPr>
        <w:t>la</w:t>
      </w:r>
      <w:r>
        <w:rPr>
          <w:spacing w:val="-16"/>
          <w:sz w:val="20"/>
        </w:rPr>
        <w:t xml:space="preserve"> </w:t>
      </w:r>
      <w:r>
        <w:rPr>
          <w:sz w:val="20"/>
        </w:rPr>
        <w:t>revictimización de</w:t>
      </w:r>
      <w:r>
        <w:rPr>
          <w:spacing w:val="-5"/>
          <w:sz w:val="20"/>
        </w:rPr>
        <w:t xml:space="preserve"> </w:t>
      </w:r>
      <w:r>
        <w:rPr>
          <w:sz w:val="20"/>
        </w:rPr>
        <w:t>Brisa.</w:t>
      </w:r>
      <w:r>
        <w:rPr>
          <w:spacing w:val="-5"/>
          <w:sz w:val="20"/>
        </w:rPr>
        <w:t xml:space="preserve"> </w:t>
      </w:r>
      <w:r>
        <w:rPr>
          <w:sz w:val="20"/>
        </w:rPr>
        <w:t>En</w:t>
      </w:r>
      <w:r>
        <w:rPr>
          <w:spacing w:val="-3"/>
          <w:sz w:val="20"/>
        </w:rPr>
        <w:t xml:space="preserve"> </w:t>
      </w:r>
      <w:r>
        <w:rPr>
          <w:sz w:val="20"/>
        </w:rPr>
        <w:t>efecto,</w:t>
      </w:r>
      <w:r>
        <w:rPr>
          <w:spacing w:val="-2"/>
          <w:sz w:val="20"/>
        </w:rPr>
        <w:t xml:space="preserve"> </w:t>
      </w:r>
      <w:r>
        <w:rPr>
          <w:sz w:val="20"/>
        </w:rPr>
        <w:t>los representantes</w:t>
      </w:r>
      <w:r>
        <w:rPr>
          <w:spacing w:val="-5"/>
          <w:sz w:val="20"/>
        </w:rPr>
        <w:t xml:space="preserve"> </w:t>
      </w:r>
      <w:r>
        <w:rPr>
          <w:sz w:val="20"/>
        </w:rPr>
        <w:t>criticaron</w:t>
      </w:r>
      <w:r>
        <w:rPr>
          <w:spacing w:val="-3"/>
          <w:sz w:val="20"/>
        </w:rPr>
        <w:t xml:space="preserve"> </w:t>
      </w:r>
      <w:r>
        <w:rPr>
          <w:sz w:val="20"/>
        </w:rPr>
        <w:t>el</w:t>
      </w:r>
      <w:r>
        <w:rPr>
          <w:spacing w:val="-4"/>
          <w:sz w:val="20"/>
        </w:rPr>
        <w:t xml:space="preserve"> </w:t>
      </w:r>
      <w:r>
        <w:rPr>
          <w:sz w:val="20"/>
        </w:rPr>
        <w:t>estatus</w:t>
      </w:r>
      <w:r>
        <w:rPr>
          <w:spacing w:val="-5"/>
          <w:sz w:val="20"/>
        </w:rPr>
        <w:t xml:space="preserve"> </w:t>
      </w:r>
      <w:r>
        <w:rPr>
          <w:sz w:val="20"/>
        </w:rPr>
        <w:t>del</w:t>
      </w:r>
      <w:r>
        <w:rPr>
          <w:spacing w:val="-4"/>
          <w:sz w:val="20"/>
        </w:rPr>
        <w:t xml:space="preserve"> </w:t>
      </w:r>
      <w:r>
        <w:rPr>
          <w:sz w:val="20"/>
        </w:rPr>
        <w:t>incesto</w:t>
      </w:r>
      <w:r>
        <w:rPr>
          <w:spacing w:val="-3"/>
          <w:sz w:val="20"/>
        </w:rPr>
        <w:t xml:space="preserve"> </w:t>
      </w:r>
      <w:r>
        <w:rPr>
          <w:sz w:val="20"/>
        </w:rPr>
        <w:t>como</w:t>
      </w:r>
      <w:r>
        <w:rPr>
          <w:spacing w:val="-5"/>
          <w:sz w:val="20"/>
        </w:rPr>
        <w:t xml:space="preserve"> </w:t>
      </w:r>
      <w:r>
        <w:rPr>
          <w:sz w:val="20"/>
        </w:rPr>
        <w:t>una</w:t>
      </w:r>
      <w:r>
        <w:rPr>
          <w:spacing w:val="-4"/>
          <w:sz w:val="20"/>
        </w:rPr>
        <w:t xml:space="preserve"> </w:t>
      </w:r>
      <w:r>
        <w:rPr>
          <w:sz w:val="20"/>
        </w:rPr>
        <w:t>“mera</w:t>
      </w:r>
      <w:r>
        <w:rPr>
          <w:spacing w:val="-4"/>
          <w:sz w:val="20"/>
        </w:rPr>
        <w:t xml:space="preserve"> </w:t>
      </w:r>
      <w:r>
        <w:rPr>
          <w:sz w:val="20"/>
        </w:rPr>
        <w:t>agravante”, solicitando como medida de reparación que fuera transformado en un tipo autónomo. El Estado no abordó de manera específica este argumento en sus consideraciones.</w:t>
      </w:r>
    </w:p>
    <w:p w14:paraId="21B34CF8" w14:textId="77777777" w:rsidR="00303C6E" w:rsidRDefault="00303C6E">
      <w:pPr>
        <w:pStyle w:val="Textoindependiente"/>
        <w:spacing w:before="1"/>
      </w:pPr>
    </w:p>
    <w:p w14:paraId="769C9630" w14:textId="77777777" w:rsidR="00303C6E" w:rsidRDefault="00000000">
      <w:pPr>
        <w:pStyle w:val="Prrafodelista"/>
        <w:numPr>
          <w:ilvl w:val="0"/>
          <w:numId w:val="18"/>
        </w:numPr>
        <w:tabs>
          <w:tab w:val="left" w:pos="686"/>
        </w:tabs>
        <w:ind w:right="276" w:firstLine="0"/>
        <w:jc w:val="both"/>
        <w:rPr>
          <w:sz w:val="20"/>
        </w:rPr>
      </w:pPr>
      <w:r>
        <w:rPr>
          <w:sz w:val="20"/>
        </w:rPr>
        <w:t>Cabe</w:t>
      </w:r>
      <w:r>
        <w:rPr>
          <w:spacing w:val="-1"/>
          <w:sz w:val="20"/>
        </w:rPr>
        <w:t xml:space="preserve"> </w:t>
      </w:r>
      <w:r>
        <w:rPr>
          <w:sz w:val="20"/>
        </w:rPr>
        <w:t>subrayar</w:t>
      </w:r>
      <w:r>
        <w:rPr>
          <w:spacing w:val="-1"/>
          <w:sz w:val="20"/>
        </w:rPr>
        <w:t xml:space="preserve"> </w:t>
      </w:r>
      <w:r>
        <w:rPr>
          <w:sz w:val="20"/>
        </w:rPr>
        <w:t>que</w:t>
      </w:r>
      <w:r>
        <w:rPr>
          <w:spacing w:val="-1"/>
          <w:sz w:val="20"/>
        </w:rPr>
        <w:t xml:space="preserve"> </w:t>
      </w:r>
      <w:r>
        <w:rPr>
          <w:sz w:val="20"/>
        </w:rPr>
        <w:t>la violación incestuosa conlleva una afectación diferenciada y</w:t>
      </w:r>
      <w:r>
        <w:rPr>
          <w:spacing w:val="-1"/>
          <w:sz w:val="20"/>
        </w:rPr>
        <w:t xml:space="preserve"> </w:t>
      </w:r>
      <w:r>
        <w:rPr>
          <w:sz w:val="20"/>
        </w:rPr>
        <w:t>particular</w:t>
      </w:r>
      <w:r>
        <w:rPr>
          <w:spacing w:val="-1"/>
          <w:sz w:val="20"/>
        </w:rPr>
        <w:t xml:space="preserve"> </w:t>
      </w:r>
      <w:r>
        <w:rPr>
          <w:sz w:val="20"/>
        </w:rPr>
        <w:t>en los derechos de las niñas, niños y adolescentes, específicamente protegidos por la Convención Americana</w:t>
      </w:r>
      <w:r>
        <w:rPr>
          <w:spacing w:val="-6"/>
          <w:sz w:val="20"/>
        </w:rPr>
        <w:t xml:space="preserve"> </w:t>
      </w:r>
      <w:r>
        <w:rPr>
          <w:sz w:val="20"/>
        </w:rPr>
        <w:t>y</w:t>
      </w:r>
      <w:r>
        <w:rPr>
          <w:spacing w:val="-7"/>
          <w:sz w:val="20"/>
        </w:rPr>
        <w:t xml:space="preserve"> </w:t>
      </w:r>
      <w:r>
        <w:rPr>
          <w:sz w:val="20"/>
        </w:rPr>
        <w:t>por</w:t>
      </w:r>
      <w:r>
        <w:rPr>
          <w:spacing w:val="-5"/>
          <w:sz w:val="20"/>
        </w:rPr>
        <w:t xml:space="preserve"> </w:t>
      </w:r>
      <w:r>
        <w:rPr>
          <w:sz w:val="20"/>
        </w:rPr>
        <w:t>otros</w:t>
      </w:r>
      <w:r>
        <w:rPr>
          <w:spacing w:val="-5"/>
          <w:sz w:val="20"/>
        </w:rPr>
        <w:t xml:space="preserve"> </w:t>
      </w:r>
      <w:r>
        <w:rPr>
          <w:sz w:val="20"/>
        </w:rPr>
        <w:t>instrumentos</w:t>
      </w:r>
      <w:r>
        <w:rPr>
          <w:spacing w:val="-7"/>
          <w:sz w:val="20"/>
        </w:rPr>
        <w:t xml:space="preserve"> </w:t>
      </w:r>
      <w:r>
        <w:rPr>
          <w:sz w:val="20"/>
        </w:rPr>
        <w:t>internacionales.</w:t>
      </w:r>
      <w:r>
        <w:rPr>
          <w:spacing w:val="-5"/>
          <w:sz w:val="20"/>
        </w:rPr>
        <w:t xml:space="preserve"> </w:t>
      </w:r>
      <w:r>
        <w:rPr>
          <w:sz w:val="20"/>
        </w:rPr>
        <w:t>Tomando</w:t>
      </w:r>
      <w:r>
        <w:rPr>
          <w:spacing w:val="-5"/>
          <w:sz w:val="20"/>
        </w:rPr>
        <w:t xml:space="preserve"> </w:t>
      </w:r>
      <w:r>
        <w:rPr>
          <w:sz w:val="20"/>
        </w:rPr>
        <w:t>en</w:t>
      </w:r>
      <w:r>
        <w:rPr>
          <w:spacing w:val="-5"/>
          <w:sz w:val="20"/>
        </w:rPr>
        <w:t xml:space="preserve"> </w:t>
      </w:r>
      <w:r>
        <w:rPr>
          <w:sz w:val="20"/>
        </w:rPr>
        <w:t>cuenta</w:t>
      </w:r>
      <w:r>
        <w:rPr>
          <w:spacing w:val="-6"/>
          <w:sz w:val="20"/>
        </w:rPr>
        <w:t xml:space="preserve"> </w:t>
      </w:r>
      <w:r>
        <w:rPr>
          <w:sz w:val="20"/>
        </w:rPr>
        <w:t>la</w:t>
      </w:r>
      <w:r>
        <w:rPr>
          <w:spacing w:val="-6"/>
          <w:sz w:val="20"/>
        </w:rPr>
        <w:t xml:space="preserve"> </w:t>
      </w:r>
      <w:r>
        <w:rPr>
          <w:sz w:val="20"/>
        </w:rPr>
        <w:t>prevalencia</w:t>
      </w:r>
      <w:r>
        <w:rPr>
          <w:spacing w:val="-6"/>
          <w:sz w:val="20"/>
        </w:rPr>
        <w:t xml:space="preserve"> </w:t>
      </w:r>
      <w:r>
        <w:rPr>
          <w:sz w:val="20"/>
        </w:rPr>
        <w:t>y</w:t>
      </w:r>
      <w:r>
        <w:rPr>
          <w:spacing w:val="-5"/>
          <w:sz w:val="20"/>
        </w:rPr>
        <w:t xml:space="preserve"> </w:t>
      </w:r>
      <w:r>
        <w:rPr>
          <w:sz w:val="20"/>
        </w:rPr>
        <w:t>el</w:t>
      </w:r>
      <w:r>
        <w:rPr>
          <w:spacing w:val="-6"/>
          <w:sz w:val="20"/>
        </w:rPr>
        <w:t xml:space="preserve"> </w:t>
      </w:r>
      <w:r>
        <w:rPr>
          <w:sz w:val="20"/>
        </w:rPr>
        <w:t>impacto diferenciado y agravado de la violación incestuosa, así como la relevancia de dar visibilidad a su definición y prohibición, la Corte considera que el incesto es distinto a otras formas de violación sexual y exige un enfoque especializado por parte del Estado en su legislación. Así, la Corte estima pertinente</w:t>
      </w:r>
      <w:r>
        <w:rPr>
          <w:spacing w:val="-5"/>
          <w:sz w:val="20"/>
        </w:rPr>
        <w:t xml:space="preserve"> </w:t>
      </w:r>
      <w:r>
        <w:rPr>
          <w:sz w:val="20"/>
        </w:rPr>
        <w:t>ordenar</w:t>
      </w:r>
      <w:r>
        <w:rPr>
          <w:spacing w:val="-8"/>
          <w:sz w:val="20"/>
        </w:rPr>
        <w:t xml:space="preserve"> </w:t>
      </w:r>
      <w:r>
        <w:rPr>
          <w:sz w:val="20"/>
        </w:rPr>
        <w:t>al</w:t>
      </w:r>
      <w:r>
        <w:rPr>
          <w:spacing w:val="-6"/>
          <w:sz w:val="20"/>
        </w:rPr>
        <w:t xml:space="preserve"> </w:t>
      </w:r>
      <w:r>
        <w:rPr>
          <w:sz w:val="20"/>
        </w:rPr>
        <w:t>Estado</w:t>
      </w:r>
      <w:r>
        <w:rPr>
          <w:spacing w:val="-8"/>
          <w:sz w:val="20"/>
        </w:rPr>
        <w:t xml:space="preserve"> </w:t>
      </w:r>
      <w:r>
        <w:rPr>
          <w:sz w:val="20"/>
        </w:rPr>
        <w:t>que,</w:t>
      </w:r>
      <w:r>
        <w:rPr>
          <w:spacing w:val="-5"/>
          <w:sz w:val="20"/>
        </w:rPr>
        <w:t xml:space="preserve"> </w:t>
      </w:r>
      <w:r>
        <w:rPr>
          <w:sz w:val="20"/>
        </w:rPr>
        <w:t>en</w:t>
      </w:r>
      <w:r>
        <w:rPr>
          <w:spacing w:val="-5"/>
          <w:sz w:val="20"/>
        </w:rPr>
        <w:t xml:space="preserve"> </w:t>
      </w:r>
      <w:r>
        <w:rPr>
          <w:sz w:val="20"/>
        </w:rPr>
        <w:t>un</w:t>
      </w:r>
      <w:r>
        <w:rPr>
          <w:spacing w:val="-5"/>
          <w:sz w:val="20"/>
        </w:rPr>
        <w:t xml:space="preserve"> </w:t>
      </w:r>
      <w:r>
        <w:rPr>
          <w:sz w:val="20"/>
        </w:rPr>
        <w:t>plazo</w:t>
      </w:r>
      <w:r>
        <w:rPr>
          <w:spacing w:val="-8"/>
          <w:sz w:val="20"/>
        </w:rPr>
        <w:t xml:space="preserve"> </w:t>
      </w:r>
      <w:r>
        <w:rPr>
          <w:sz w:val="20"/>
        </w:rPr>
        <w:t>razonable,</w:t>
      </w:r>
      <w:r>
        <w:rPr>
          <w:spacing w:val="-7"/>
          <w:sz w:val="20"/>
        </w:rPr>
        <w:t xml:space="preserve"> </w:t>
      </w:r>
      <w:r>
        <w:rPr>
          <w:sz w:val="20"/>
        </w:rPr>
        <w:t>visibilice</w:t>
      </w:r>
      <w:r>
        <w:rPr>
          <w:spacing w:val="-7"/>
          <w:sz w:val="20"/>
        </w:rPr>
        <w:t xml:space="preserve"> </w:t>
      </w:r>
      <w:r>
        <w:rPr>
          <w:sz w:val="20"/>
        </w:rPr>
        <w:t>la</w:t>
      </w:r>
      <w:r>
        <w:rPr>
          <w:spacing w:val="-4"/>
          <w:sz w:val="20"/>
        </w:rPr>
        <w:t xml:space="preserve"> </w:t>
      </w:r>
      <w:r>
        <w:rPr>
          <w:sz w:val="20"/>
        </w:rPr>
        <w:t>violación</w:t>
      </w:r>
      <w:r>
        <w:rPr>
          <w:spacing w:val="-5"/>
          <w:sz w:val="20"/>
        </w:rPr>
        <w:t xml:space="preserve"> </w:t>
      </w:r>
      <w:r>
        <w:rPr>
          <w:sz w:val="20"/>
        </w:rPr>
        <w:t>sexual</w:t>
      </w:r>
      <w:r>
        <w:rPr>
          <w:spacing w:val="-6"/>
          <w:sz w:val="20"/>
        </w:rPr>
        <w:t xml:space="preserve"> </w:t>
      </w:r>
      <w:r>
        <w:rPr>
          <w:sz w:val="20"/>
        </w:rPr>
        <w:t>incestuosa</w:t>
      </w:r>
      <w:r>
        <w:rPr>
          <w:spacing w:val="-4"/>
          <w:sz w:val="20"/>
        </w:rPr>
        <w:t xml:space="preserve"> </w:t>
      </w:r>
      <w:r>
        <w:rPr>
          <w:sz w:val="20"/>
        </w:rPr>
        <w:t xml:space="preserve">con un </w:t>
      </w:r>
      <w:r>
        <w:rPr>
          <w:i/>
          <w:sz w:val="20"/>
        </w:rPr>
        <w:t xml:space="preserve">nomen juris </w:t>
      </w:r>
      <w:r>
        <w:rPr>
          <w:sz w:val="20"/>
        </w:rPr>
        <w:t>propio en el Código Penal boliviano.</w:t>
      </w:r>
    </w:p>
    <w:p w14:paraId="703AB64E" w14:textId="77777777" w:rsidR="00303C6E" w:rsidRDefault="00303C6E">
      <w:pPr>
        <w:pStyle w:val="Textoindependiente"/>
        <w:spacing w:before="2"/>
      </w:pPr>
    </w:p>
    <w:p w14:paraId="1770CCBE" w14:textId="77777777" w:rsidR="00303C6E" w:rsidRDefault="00000000">
      <w:pPr>
        <w:pStyle w:val="Prrafodelista"/>
        <w:numPr>
          <w:ilvl w:val="1"/>
          <w:numId w:val="8"/>
        </w:numPr>
        <w:tabs>
          <w:tab w:val="left" w:pos="1668"/>
        </w:tabs>
        <w:ind w:left="1291" w:right="280" w:hanging="1"/>
        <w:jc w:val="left"/>
        <w:rPr>
          <w:i/>
          <w:sz w:val="20"/>
        </w:rPr>
      </w:pPr>
      <w:bookmarkStart w:id="399" w:name="d.2_Adopción_de_protocolos_estandarizado"/>
      <w:bookmarkStart w:id="400" w:name="_bookmark361"/>
      <w:bookmarkEnd w:id="399"/>
      <w:bookmarkEnd w:id="400"/>
      <w:r>
        <w:rPr>
          <w:i/>
          <w:sz w:val="20"/>
        </w:rPr>
        <w:t>Adopción</w:t>
      </w:r>
      <w:r>
        <w:rPr>
          <w:i/>
          <w:spacing w:val="-18"/>
          <w:sz w:val="20"/>
        </w:rPr>
        <w:t xml:space="preserve"> </w:t>
      </w:r>
      <w:r>
        <w:rPr>
          <w:i/>
          <w:sz w:val="20"/>
        </w:rPr>
        <w:t>de</w:t>
      </w:r>
      <w:r>
        <w:rPr>
          <w:i/>
          <w:spacing w:val="-18"/>
          <w:sz w:val="20"/>
        </w:rPr>
        <w:t xml:space="preserve"> </w:t>
      </w:r>
      <w:r>
        <w:rPr>
          <w:i/>
          <w:sz w:val="20"/>
        </w:rPr>
        <w:t>protocolos</w:t>
      </w:r>
      <w:r>
        <w:rPr>
          <w:i/>
          <w:spacing w:val="-17"/>
          <w:sz w:val="20"/>
        </w:rPr>
        <w:t xml:space="preserve"> </w:t>
      </w:r>
      <w:r>
        <w:rPr>
          <w:i/>
          <w:sz w:val="20"/>
        </w:rPr>
        <w:t>estandarizados</w:t>
      </w:r>
      <w:r>
        <w:rPr>
          <w:i/>
          <w:spacing w:val="-18"/>
          <w:sz w:val="20"/>
        </w:rPr>
        <w:t xml:space="preserve"> </w:t>
      </w:r>
      <w:r>
        <w:rPr>
          <w:i/>
          <w:sz w:val="20"/>
        </w:rPr>
        <w:t>de</w:t>
      </w:r>
      <w:r>
        <w:rPr>
          <w:i/>
          <w:spacing w:val="-17"/>
          <w:sz w:val="20"/>
        </w:rPr>
        <w:t xml:space="preserve"> </w:t>
      </w:r>
      <w:r>
        <w:rPr>
          <w:i/>
          <w:sz w:val="20"/>
        </w:rPr>
        <w:t>investigación</w:t>
      </w:r>
      <w:r>
        <w:rPr>
          <w:i/>
          <w:spacing w:val="-18"/>
          <w:sz w:val="20"/>
        </w:rPr>
        <w:t xml:space="preserve"> </w:t>
      </w:r>
      <w:r>
        <w:rPr>
          <w:i/>
          <w:sz w:val="20"/>
        </w:rPr>
        <w:t>y</w:t>
      </w:r>
      <w:r>
        <w:rPr>
          <w:i/>
          <w:spacing w:val="-18"/>
          <w:sz w:val="20"/>
        </w:rPr>
        <w:t xml:space="preserve"> </w:t>
      </w:r>
      <w:r>
        <w:rPr>
          <w:i/>
          <w:sz w:val="20"/>
        </w:rPr>
        <w:t>atención</w:t>
      </w:r>
      <w:r>
        <w:rPr>
          <w:i/>
          <w:spacing w:val="-18"/>
          <w:sz w:val="20"/>
        </w:rPr>
        <w:t xml:space="preserve"> </w:t>
      </w:r>
      <w:r>
        <w:rPr>
          <w:i/>
          <w:sz w:val="20"/>
        </w:rPr>
        <w:t>integral</w:t>
      </w:r>
      <w:r>
        <w:rPr>
          <w:i/>
          <w:spacing w:val="-17"/>
          <w:sz w:val="20"/>
        </w:rPr>
        <w:t xml:space="preserve"> </w:t>
      </w:r>
      <w:r>
        <w:rPr>
          <w:i/>
          <w:sz w:val="20"/>
        </w:rPr>
        <w:t>para</w:t>
      </w:r>
      <w:r>
        <w:rPr>
          <w:i/>
          <w:spacing w:val="-18"/>
          <w:sz w:val="20"/>
        </w:rPr>
        <w:t xml:space="preserve"> </w:t>
      </w:r>
      <w:r>
        <w:rPr>
          <w:i/>
          <w:sz w:val="20"/>
        </w:rPr>
        <w:t>casos de violencia sexual en perjuicio de niñas, niños y adolescentes</w:t>
      </w:r>
    </w:p>
    <w:p w14:paraId="5D6B58FB" w14:textId="77777777" w:rsidR="00303C6E" w:rsidRDefault="00303C6E">
      <w:pPr>
        <w:pStyle w:val="Textoindependiente"/>
        <w:spacing w:before="10"/>
        <w:rPr>
          <w:i/>
          <w:sz w:val="19"/>
        </w:rPr>
      </w:pPr>
    </w:p>
    <w:p w14:paraId="7A418BB8" w14:textId="77777777" w:rsidR="00303C6E" w:rsidRDefault="00000000">
      <w:pPr>
        <w:pStyle w:val="Prrafodelista"/>
        <w:numPr>
          <w:ilvl w:val="0"/>
          <w:numId w:val="18"/>
        </w:numPr>
        <w:tabs>
          <w:tab w:val="left" w:pos="687"/>
        </w:tabs>
        <w:ind w:right="275" w:firstLine="0"/>
        <w:jc w:val="both"/>
        <w:rPr>
          <w:sz w:val="20"/>
        </w:rPr>
      </w:pPr>
      <w:r>
        <w:rPr>
          <w:sz w:val="20"/>
        </w:rPr>
        <w:t>El Estado indicó que ha implementado una serie de instrumentos para la investigación y enjuiciamiento</w:t>
      </w:r>
      <w:r>
        <w:rPr>
          <w:spacing w:val="-4"/>
          <w:sz w:val="20"/>
        </w:rPr>
        <w:t xml:space="preserve"> </w:t>
      </w:r>
      <w:r>
        <w:rPr>
          <w:sz w:val="20"/>
        </w:rPr>
        <w:t>de</w:t>
      </w:r>
      <w:r>
        <w:rPr>
          <w:spacing w:val="-4"/>
          <w:sz w:val="20"/>
        </w:rPr>
        <w:t xml:space="preserve"> </w:t>
      </w:r>
      <w:r>
        <w:rPr>
          <w:sz w:val="20"/>
        </w:rPr>
        <w:t>los</w:t>
      </w:r>
      <w:r>
        <w:rPr>
          <w:spacing w:val="-4"/>
          <w:sz w:val="20"/>
        </w:rPr>
        <w:t xml:space="preserve"> </w:t>
      </w:r>
      <w:r>
        <w:rPr>
          <w:sz w:val="20"/>
        </w:rPr>
        <w:t>delitos</w:t>
      </w:r>
      <w:r>
        <w:rPr>
          <w:spacing w:val="-4"/>
          <w:sz w:val="20"/>
        </w:rPr>
        <w:t xml:space="preserve"> </w:t>
      </w:r>
      <w:r>
        <w:rPr>
          <w:sz w:val="20"/>
        </w:rPr>
        <w:t>contra</w:t>
      </w:r>
      <w:r>
        <w:rPr>
          <w:spacing w:val="-3"/>
          <w:sz w:val="20"/>
        </w:rPr>
        <w:t xml:space="preserve"> </w:t>
      </w:r>
      <w:r>
        <w:rPr>
          <w:sz w:val="20"/>
        </w:rPr>
        <w:t>la</w:t>
      </w:r>
      <w:r>
        <w:rPr>
          <w:spacing w:val="-3"/>
          <w:sz w:val="20"/>
        </w:rPr>
        <w:t xml:space="preserve"> </w:t>
      </w:r>
      <w:r>
        <w:rPr>
          <w:sz w:val="20"/>
        </w:rPr>
        <w:t>libertad sexual</w:t>
      </w:r>
      <w:r>
        <w:rPr>
          <w:spacing w:val="-3"/>
          <w:sz w:val="20"/>
        </w:rPr>
        <w:t xml:space="preserve"> </w:t>
      </w:r>
      <w:r>
        <w:rPr>
          <w:sz w:val="20"/>
        </w:rPr>
        <w:t>con</w:t>
      </w:r>
      <w:r>
        <w:rPr>
          <w:spacing w:val="-2"/>
          <w:sz w:val="20"/>
        </w:rPr>
        <w:t xml:space="preserve"> </w:t>
      </w:r>
      <w:r>
        <w:rPr>
          <w:sz w:val="20"/>
        </w:rPr>
        <w:t>perspectiva</w:t>
      </w:r>
      <w:r>
        <w:rPr>
          <w:spacing w:val="-3"/>
          <w:sz w:val="20"/>
        </w:rPr>
        <w:t xml:space="preserve"> </w:t>
      </w:r>
      <w:r>
        <w:rPr>
          <w:sz w:val="20"/>
        </w:rPr>
        <w:t>de</w:t>
      </w:r>
      <w:r>
        <w:rPr>
          <w:spacing w:val="-4"/>
          <w:sz w:val="20"/>
        </w:rPr>
        <w:t xml:space="preserve"> </w:t>
      </w:r>
      <w:r>
        <w:rPr>
          <w:sz w:val="20"/>
        </w:rPr>
        <w:t>género</w:t>
      </w:r>
      <w:r>
        <w:rPr>
          <w:spacing w:val="-4"/>
          <w:sz w:val="20"/>
        </w:rPr>
        <w:t xml:space="preserve"> </w:t>
      </w:r>
      <w:r>
        <w:rPr>
          <w:sz w:val="20"/>
        </w:rPr>
        <w:t>y</w:t>
      </w:r>
      <w:r>
        <w:rPr>
          <w:spacing w:val="-4"/>
          <w:sz w:val="20"/>
        </w:rPr>
        <w:t xml:space="preserve"> </w:t>
      </w:r>
      <w:r>
        <w:rPr>
          <w:sz w:val="20"/>
        </w:rPr>
        <w:t>niñez</w:t>
      </w:r>
      <w:hyperlink w:anchor="_bookmark363" w:history="1">
        <w:r>
          <w:rPr>
            <w:position w:val="7"/>
            <w:sz w:val="13"/>
          </w:rPr>
          <w:t>326</w:t>
        </w:r>
      </w:hyperlink>
      <w:r>
        <w:rPr>
          <w:spacing w:val="20"/>
          <w:position w:val="7"/>
          <w:sz w:val="13"/>
        </w:rPr>
        <w:t xml:space="preserve"> </w:t>
      </w:r>
      <w:r>
        <w:rPr>
          <w:sz w:val="20"/>
        </w:rPr>
        <w:t>y</w:t>
      </w:r>
      <w:r>
        <w:rPr>
          <w:spacing w:val="-4"/>
          <w:sz w:val="20"/>
        </w:rPr>
        <w:t xml:space="preserve"> </w:t>
      </w:r>
      <w:r>
        <w:rPr>
          <w:sz w:val="20"/>
        </w:rPr>
        <w:t>para la atención</w:t>
      </w:r>
      <w:r>
        <w:rPr>
          <w:spacing w:val="-14"/>
          <w:sz w:val="20"/>
        </w:rPr>
        <w:t xml:space="preserve"> </w:t>
      </w:r>
      <w:r>
        <w:rPr>
          <w:sz w:val="20"/>
        </w:rPr>
        <w:t>de</w:t>
      </w:r>
      <w:r>
        <w:rPr>
          <w:spacing w:val="-14"/>
          <w:sz w:val="20"/>
        </w:rPr>
        <w:t xml:space="preserve"> </w:t>
      </w:r>
      <w:r>
        <w:rPr>
          <w:sz w:val="20"/>
        </w:rPr>
        <w:t>casos</w:t>
      </w:r>
      <w:r>
        <w:rPr>
          <w:spacing w:val="-13"/>
          <w:sz w:val="20"/>
        </w:rPr>
        <w:t xml:space="preserve"> </w:t>
      </w:r>
      <w:r>
        <w:rPr>
          <w:sz w:val="20"/>
        </w:rPr>
        <w:t>de</w:t>
      </w:r>
      <w:r>
        <w:rPr>
          <w:spacing w:val="-14"/>
          <w:sz w:val="20"/>
        </w:rPr>
        <w:t xml:space="preserve"> </w:t>
      </w:r>
      <w:r>
        <w:rPr>
          <w:sz w:val="20"/>
        </w:rPr>
        <w:t>violencia</w:t>
      </w:r>
      <w:r>
        <w:rPr>
          <w:spacing w:val="-15"/>
          <w:sz w:val="20"/>
        </w:rPr>
        <w:t xml:space="preserve"> </w:t>
      </w:r>
      <w:r>
        <w:rPr>
          <w:sz w:val="20"/>
        </w:rPr>
        <w:t>contra</w:t>
      </w:r>
      <w:r>
        <w:rPr>
          <w:spacing w:val="-12"/>
          <w:sz w:val="20"/>
        </w:rPr>
        <w:t xml:space="preserve"> </w:t>
      </w:r>
      <w:r>
        <w:rPr>
          <w:sz w:val="20"/>
        </w:rPr>
        <w:t>niñas,</w:t>
      </w:r>
      <w:r>
        <w:rPr>
          <w:spacing w:val="-16"/>
          <w:sz w:val="20"/>
        </w:rPr>
        <w:t xml:space="preserve"> </w:t>
      </w:r>
      <w:r>
        <w:rPr>
          <w:sz w:val="20"/>
        </w:rPr>
        <w:t>niños</w:t>
      </w:r>
      <w:r>
        <w:rPr>
          <w:spacing w:val="-16"/>
          <w:sz w:val="20"/>
        </w:rPr>
        <w:t xml:space="preserve"> </w:t>
      </w:r>
      <w:r>
        <w:rPr>
          <w:sz w:val="20"/>
        </w:rPr>
        <w:t>y</w:t>
      </w:r>
      <w:r>
        <w:rPr>
          <w:spacing w:val="-13"/>
          <w:sz w:val="20"/>
        </w:rPr>
        <w:t xml:space="preserve"> </w:t>
      </w:r>
      <w:r>
        <w:rPr>
          <w:sz w:val="20"/>
        </w:rPr>
        <w:t>adolescentes</w:t>
      </w:r>
      <w:hyperlink w:anchor="_bookmark364" w:history="1">
        <w:r>
          <w:rPr>
            <w:position w:val="7"/>
            <w:sz w:val="13"/>
          </w:rPr>
          <w:t>327</w:t>
        </w:r>
      </w:hyperlink>
      <w:r>
        <w:rPr>
          <w:sz w:val="20"/>
        </w:rPr>
        <w:t>.</w:t>
      </w:r>
      <w:r>
        <w:rPr>
          <w:spacing w:val="-16"/>
          <w:sz w:val="20"/>
        </w:rPr>
        <w:t xml:space="preserve"> </w:t>
      </w:r>
      <w:r>
        <w:rPr>
          <w:sz w:val="20"/>
        </w:rPr>
        <w:t>La</w:t>
      </w:r>
      <w:r>
        <w:rPr>
          <w:spacing w:val="-12"/>
          <w:sz w:val="20"/>
        </w:rPr>
        <w:t xml:space="preserve"> </w:t>
      </w:r>
      <w:r>
        <w:rPr>
          <w:sz w:val="20"/>
        </w:rPr>
        <w:t>Corte</w:t>
      </w:r>
      <w:r>
        <w:rPr>
          <w:spacing w:val="-16"/>
          <w:sz w:val="20"/>
        </w:rPr>
        <w:t xml:space="preserve"> </w:t>
      </w:r>
      <w:r>
        <w:rPr>
          <w:sz w:val="20"/>
        </w:rPr>
        <w:t>nota</w:t>
      </w:r>
      <w:r>
        <w:rPr>
          <w:spacing w:val="-12"/>
          <w:sz w:val="20"/>
        </w:rPr>
        <w:t xml:space="preserve"> </w:t>
      </w:r>
      <w:r>
        <w:rPr>
          <w:sz w:val="20"/>
        </w:rPr>
        <w:t>que</w:t>
      </w:r>
      <w:r>
        <w:rPr>
          <w:spacing w:val="-16"/>
          <w:sz w:val="20"/>
        </w:rPr>
        <w:t xml:space="preserve"> </w:t>
      </w:r>
      <w:r>
        <w:rPr>
          <w:sz w:val="20"/>
        </w:rPr>
        <w:t>los</w:t>
      </w:r>
      <w:r>
        <w:rPr>
          <w:spacing w:val="-13"/>
          <w:sz w:val="20"/>
        </w:rPr>
        <w:t xml:space="preserve"> </w:t>
      </w:r>
      <w:r>
        <w:rPr>
          <w:sz w:val="20"/>
        </w:rPr>
        <w:t>protocolos de investigación y juzgamiento señalados por el Estado están enfocados en la prevención, combate y erradicación de la violencia de género y la violencia contra la mujer de forma general. En este sentido,</w:t>
      </w:r>
      <w:r>
        <w:rPr>
          <w:spacing w:val="-18"/>
          <w:sz w:val="20"/>
        </w:rPr>
        <w:t xml:space="preserve"> </w:t>
      </w:r>
      <w:r>
        <w:rPr>
          <w:sz w:val="20"/>
        </w:rPr>
        <w:t>el</w:t>
      </w:r>
      <w:r>
        <w:rPr>
          <w:spacing w:val="-18"/>
          <w:sz w:val="20"/>
        </w:rPr>
        <w:t xml:space="preserve"> </w:t>
      </w:r>
      <w:r>
        <w:rPr>
          <w:sz w:val="20"/>
        </w:rPr>
        <w:t>Tribunal</w:t>
      </w:r>
      <w:r>
        <w:rPr>
          <w:spacing w:val="-17"/>
          <w:sz w:val="20"/>
        </w:rPr>
        <w:t xml:space="preserve"> </w:t>
      </w:r>
      <w:r>
        <w:rPr>
          <w:sz w:val="20"/>
        </w:rPr>
        <w:t>constata</w:t>
      </w:r>
      <w:r>
        <w:rPr>
          <w:spacing w:val="-18"/>
          <w:sz w:val="20"/>
        </w:rPr>
        <w:t xml:space="preserve"> </w:t>
      </w:r>
      <w:r>
        <w:rPr>
          <w:sz w:val="20"/>
        </w:rPr>
        <w:t>que,</w:t>
      </w:r>
      <w:r>
        <w:rPr>
          <w:spacing w:val="-17"/>
          <w:sz w:val="20"/>
        </w:rPr>
        <w:t xml:space="preserve"> </w:t>
      </w:r>
      <w:r>
        <w:rPr>
          <w:sz w:val="20"/>
        </w:rPr>
        <w:t>de</w:t>
      </w:r>
      <w:r>
        <w:rPr>
          <w:spacing w:val="-18"/>
          <w:sz w:val="20"/>
        </w:rPr>
        <w:t xml:space="preserve"> </w:t>
      </w:r>
      <w:r>
        <w:rPr>
          <w:sz w:val="20"/>
        </w:rPr>
        <w:t>acuerdo</w:t>
      </w:r>
      <w:r>
        <w:rPr>
          <w:spacing w:val="-18"/>
          <w:sz w:val="20"/>
        </w:rPr>
        <w:t xml:space="preserve"> </w:t>
      </w:r>
      <w:r>
        <w:rPr>
          <w:sz w:val="20"/>
        </w:rPr>
        <w:t>con</w:t>
      </w:r>
      <w:r>
        <w:rPr>
          <w:spacing w:val="-17"/>
          <w:sz w:val="20"/>
        </w:rPr>
        <w:t xml:space="preserve"> </w:t>
      </w:r>
      <w:r>
        <w:rPr>
          <w:sz w:val="20"/>
        </w:rPr>
        <w:t>la</w:t>
      </w:r>
      <w:r>
        <w:rPr>
          <w:spacing w:val="-18"/>
          <w:sz w:val="20"/>
        </w:rPr>
        <w:t xml:space="preserve"> </w:t>
      </w:r>
      <w:r>
        <w:rPr>
          <w:sz w:val="20"/>
        </w:rPr>
        <w:t>información</w:t>
      </w:r>
      <w:r>
        <w:rPr>
          <w:spacing w:val="-17"/>
          <w:sz w:val="20"/>
        </w:rPr>
        <w:t xml:space="preserve"> </w:t>
      </w:r>
      <w:r>
        <w:rPr>
          <w:sz w:val="20"/>
        </w:rPr>
        <w:t>aportada,</w:t>
      </w:r>
      <w:r>
        <w:rPr>
          <w:spacing w:val="-18"/>
          <w:sz w:val="20"/>
        </w:rPr>
        <w:t xml:space="preserve"> </w:t>
      </w:r>
      <w:r>
        <w:rPr>
          <w:sz w:val="20"/>
        </w:rPr>
        <w:t>solo</w:t>
      </w:r>
      <w:r>
        <w:rPr>
          <w:spacing w:val="-17"/>
          <w:sz w:val="20"/>
        </w:rPr>
        <w:t xml:space="preserve"> </w:t>
      </w:r>
      <w:r>
        <w:rPr>
          <w:sz w:val="20"/>
        </w:rPr>
        <w:t>un</w:t>
      </w:r>
      <w:r>
        <w:rPr>
          <w:spacing w:val="-18"/>
          <w:sz w:val="20"/>
        </w:rPr>
        <w:t xml:space="preserve"> </w:t>
      </w:r>
      <w:r>
        <w:rPr>
          <w:sz w:val="20"/>
        </w:rPr>
        <w:t>protocolo</w:t>
      </w:r>
      <w:r>
        <w:rPr>
          <w:spacing w:val="-18"/>
          <w:sz w:val="20"/>
        </w:rPr>
        <w:t xml:space="preserve"> </w:t>
      </w:r>
      <w:r>
        <w:rPr>
          <w:sz w:val="20"/>
        </w:rPr>
        <w:t>se</w:t>
      </w:r>
      <w:r>
        <w:rPr>
          <w:spacing w:val="-17"/>
          <w:sz w:val="20"/>
        </w:rPr>
        <w:t xml:space="preserve"> </w:t>
      </w:r>
      <w:r>
        <w:rPr>
          <w:sz w:val="20"/>
        </w:rPr>
        <w:t>refiere a</w:t>
      </w:r>
      <w:r>
        <w:rPr>
          <w:spacing w:val="-8"/>
          <w:sz w:val="20"/>
        </w:rPr>
        <w:t xml:space="preserve"> </w:t>
      </w:r>
      <w:r>
        <w:rPr>
          <w:sz w:val="20"/>
        </w:rPr>
        <w:t>la</w:t>
      </w:r>
      <w:r>
        <w:rPr>
          <w:spacing w:val="-5"/>
          <w:sz w:val="20"/>
        </w:rPr>
        <w:t xml:space="preserve"> </w:t>
      </w:r>
      <w:r>
        <w:rPr>
          <w:sz w:val="20"/>
        </w:rPr>
        <w:t>recolección</w:t>
      </w:r>
      <w:r>
        <w:rPr>
          <w:spacing w:val="-7"/>
          <w:sz w:val="20"/>
        </w:rPr>
        <w:t xml:space="preserve"> </w:t>
      </w:r>
      <w:r>
        <w:rPr>
          <w:sz w:val="20"/>
        </w:rPr>
        <w:t>del</w:t>
      </w:r>
      <w:r>
        <w:rPr>
          <w:spacing w:val="-8"/>
          <w:sz w:val="20"/>
        </w:rPr>
        <w:t xml:space="preserve"> </w:t>
      </w:r>
      <w:r>
        <w:rPr>
          <w:sz w:val="20"/>
        </w:rPr>
        <w:t>testimonio</w:t>
      </w:r>
      <w:r>
        <w:rPr>
          <w:spacing w:val="-9"/>
          <w:sz w:val="20"/>
        </w:rPr>
        <w:t xml:space="preserve"> </w:t>
      </w:r>
      <w:r>
        <w:rPr>
          <w:sz w:val="20"/>
        </w:rPr>
        <w:t>de</w:t>
      </w:r>
      <w:r>
        <w:rPr>
          <w:spacing w:val="-9"/>
          <w:sz w:val="20"/>
        </w:rPr>
        <w:t xml:space="preserve"> </w:t>
      </w:r>
      <w:r>
        <w:rPr>
          <w:sz w:val="20"/>
        </w:rPr>
        <w:t>niñas,</w:t>
      </w:r>
      <w:r>
        <w:rPr>
          <w:spacing w:val="-8"/>
          <w:sz w:val="20"/>
        </w:rPr>
        <w:t xml:space="preserve"> </w:t>
      </w:r>
      <w:r>
        <w:rPr>
          <w:sz w:val="20"/>
        </w:rPr>
        <w:t>niños</w:t>
      </w:r>
      <w:r>
        <w:rPr>
          <w:spacing w:val="-6"/>
          <w:sz w:val="20"/>
        </w:rPr>
        <w:t xml:space="preserve"> </w:t>
      </w:r>
      <w:r>
        <w:rPr>
          <w:sz w:val="20"/>
        </w:rPr>
        <w:t>y</w:t>
      </w:r>
      <w:r>
        <w:rPr>
          <w:spacing w:val="-3"/>
          <w:sz w:val="20"/>
        </w:rPr>
        <w:t xml:space="preserve"> </w:t>
      </w:r>
      <w:r>
        <w:rPr>
          <w:sz w:val="20"/>
        </w:rPr>
        <w:t>adolescentes</w:t>
      </w:r>
      <w:r>
        <w:rPr>
          <w:spacing w:val="-6"/>
          <w:sz w:val="20"/>
        </w:rPr>
        <w:t xml:space="preserve"> </w:t>
      </w:r>
      <w:r>
        <w:rPr>
          <w:sz w:val="20"/>
        </w:rPr>
        <w:t>víctimas</w:t>
      </w:r>
      <w:r>
        <w:rPr>
          <w:spacing w:val="-6"/>
          <w:sz w:val="20"/>
        </w:rPr>
        <w:t xml:space="preserve"> </w:t>
      </w:r>
      <w:r>
        <w:rPr>
          <w:sz w:val="20"/>
        </w:rPr>
        <w:t>o</w:t>
      </w:r>
      <w:r>
        <w:rPr>
          <w:spacing w:val="-6"/>
          <w:sz w:val="20"/>
        </w:rPr>
        <w:t xml:space="preserve"> </w:t>
      </w:r>
      <w:r>
        <w:rPr>
          <w:sz w:val="20"/>
        </w:rPr>
        <w:t>testigos,</w:t>
      </w:r>
      <w:r>
        <w:rPr>
          <w:spacing w:val="-6"/>
          <w:sz w:val="20"/>
        </w:rPr>
        <w:t xml:space="preserve"> </w:t>
      </w:r>
      <w:r>
        <w:rPr>
          <w:sz w:val="20"/>
        </w:rPr>
        <w:t>y</w:t>
      </w:r>
      <w:r>
        <w:rPr>
          <w:spacing w:val="-8"/>
          <w:sz w:val="20"/>
        </w:rPr>
        <w:t xml:space="preserve"> </w:t>
      </w:r>
      <w:r>
        <w:rPr>
          <w:sz w:val="20"/>
        </w:rPr>
        <w:t>que</w:t>
      </w:r>
      <w:r>
        <w:rPr>
          <w:spacing w:val="-7"/>
          <w:sz w:val="20"/>
        </w:rPr>
        <w:t xml:space="preserve"> </w:t>
      </w:r>
      <w:r>
        <w:rPr>
          <w:sz w:val="20"/>
        </w:rPr>
        <w:t>el</w:t>
      </w:r>
      <w:r>
        <w:rPr>
          <w:spacing w:val="-7"/>
          <w:sz w:val="20"/>
        </w:rPr>
        <w:t xml:space="preserve"> </w:t>
      </w:r>
      <w:r>
        <w:rPr>
          <w:sz w:val="20"/>
        </w:rPr>
        <w:t>Estado</w:t>
      </w:r>
      <w:r>
        <w:rPr>
          <w:spacing w:val="-9"/>
          <w:sz w:val="20"/>
        </w:rPr>
        <w:t xml:space="preserve"> </w:t>
      </w:r>
      <w:r>
        <w:rPr>
          <w:sz w:val="20"/>
        </w:rPr>
        <w:t>no especificó si los demás protocolos incluyen un apartado específico o lineamientos generales para casos en que la víctima sea una niña, niño o adolescente.</w:t>
      </w:r>
    </w:p>
    <w:p w14:paraId="3F99F952" w14:textId="6EC37563" w:rsidR="00303C6E" w:rsidRDefault="005D07F3">
      <w:pPr>
        <w:pStyle w:val="Textoindependiente"/>
        <w:spacing w:before="10"/>
        <w:rPr>
          <w:sz w:val="26"/>
        </w:rPr>
      </w:pPr>
      <w:r>
        <w:rPr>
          <w:noProof/>
        </w:rPr>
        <mc:AlternateContent>
          <mc:Choice Requires="wps">
            <w:drawing>
              <wp:anchor distT="0" distB="0" distL="0" distR="0" simplePos="0" relativeHeight="487618048" behindDoc="1" locked="0" layoutInCell="1" allowOverlap="1" wp14:anchorId="3E83829F" wp14:editId="0E585BB9">
                <wp:simplePos x="0" y="0"/>
                <wp:positionH relativeFrom="page">
                  <wp:posOffset>685800</wp:posOffset>
                </wp:positionH>
                <wp:positionV relativeFrom="paragraph">
                  <wp:posOffset>222885</wp:posOffset>
                </wp:positionV>
                <wp:extent cx="1828800" cy="7620"/>
                <wp:effectExtent l="0" t="0" r="0" b="0"/>
                <wp:wrapTopAndBottom/>
                <wp:docPr id="51" name="docshape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956EB4" id="docshape62" o:spid="_x0000_s1026" style="position:absolute;margin-left:54pt;margin-top:17.55pt;width:2in;height:.6pt;z-index:-15698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" fillcolor="black" stroked="f">
                <w10:wrap type="topAndBottom" anchorx="page"/>
              </v:rect>
            </w:pict>
          </mc:Fallback>
        </mc:AlternateContent>
      </w:r>
    </w:p>
    <w:p w14:paraId="10FE92C9" w14:textId="77777777" w:rsidR="00303C6E" w:rsidRDefault="00000000">
      <w:pPr>
        <w:spacing w:before="96"/>
        <w:ind w:left="119" w:right="275"/>
        <w:jc w:val="both"/>
        <w:rPr>
          <w:sz w:val="16"/>
        </w:rPr>
      </w:pPr>
      <w:bookmarkStart w:id="401" w:name="_bookmark362"/>
      <w:bookmarkEnd w:id="401"/>
      <w:r>
        <w:rPr>
          <w:sz w:val="16"/>
          <w:vertAlign w:val="superscript"/>
        </w:rPr>
        <w:t>325</w:t>
      </w:r>
      <w:r>
        <w:rPr>
          <w:spacing w:val="80"/>
          <w:w w:val="150"/>
          <w:sz w:val="16"/>
        </w:rPr>
        <w:t xml:space="preserve">  </w:t>
      </w:r>
      <w:r>
        <w:rPr>
          <w:i/>
          <w:sz w:val="16"/>
        </w:rPr>
        <w:t>Cfr.</w:t>
      </w:r>
      <w:r>
        <w:rPr>
          <w:i/>
          <w:spacing w:val="-3"/>
          <w:sz w:val="16"/>
        </w:rPr>
        <w:t xml:space="preserve"> </w:t>
      </w:r>
      <w:r>
        <w:rPr>
          <w:sz w:val="16"/>
        </w:rPr>
        <w:t>Versión</w:t>
      </w:r>
      <w:r>
        <w:rPr>
          <w:spacing w:val="-3"/>
          <w:sz w:val="16"/>
        </w:rPr>
        <w:t xml:space="preserve"> </w:t>
      </w:r>
      <w:r>
        <w:rPr>
          <w:sz w:val="16"/>
        </w:rPr>
        <w:t>escrito</w:t>
      </w:r>
      <w:r>
        <w:rPr>
          <w:spacing w:val="-4"/>
          <w:sz w:val="16"/>
        </w:rPr>
        <w:t xml:space="preserve"> </w:t>
      </w:r>
      <w:r>
        <w:rPr>
          <w:sz w:val="16"/>
        </w:rPr>
        <w:t>del</w:t>
      </w:r>
      <w:r>
        <w:rPr>
          <w:spacing w:val="-3"/>
          <w:sz w:val="16"/>
        </w:rPr>
        <w:t xml:space="preserve"> </w:t>
      </w:r>
      <w:r>
        <w:rPr>
          <w:sz w:val="16"/>
        </w:rPr>
        <w:t>peritaje</w:t>
      </w:r>
      <w:r>
        <w:rPr>
          <w:spacing w:val="-2"/>
          <w:sz w:val="16"/>
        </w:rPr>
        <w:t xml:space="preserve"> </w:t>
      </w:r>
      <w:r>
        <w:rPr>
          <w:sz w:val="16"/>
        </w:rPr>
        <w:t>de</w:t>
      </w:r>
      <w:r>
        <w:rPr>
          <w:spacing w:val="-5"/>
          <w:sz w:val="16"/>
        </w:rPr>
        <w:t xml:space="preserve"> </w:t>
      </w:r>
      <w:r>
        <w:rPr>
          <w:sz w:val="16"/>
        </w:rPr>
        <w:t>Sylvia</w:t>
      </w:r>
      <w:r>
        <w:rPr>
          <w:spacing w:val="-6"/>
          <w:sz w:val="16"/>
        </w:rPr>
        <w:t xml:space="preserve"> </w:t>
      </w:r>
      <w:r>
        <w:rPr>
          <w:sz w:val="16"/>
        </w:rPr>
        <w:t>Mesa</w:t>
      </w:r>
      <w:r>
        <w:rPr>
          <w:spacing w:val="-3"/>
          <w:sz w:val="16"/>
        </w:rPr>
        <w:t xml:space="preserve"> </w:t>
      </w:r>
      <w:r>
        <w:rPr>
          <w:sz w:val="16"/>
        </w:rPr>
        <w:t>Peluffo</w:t>
      </w:r>
      <w:r>
        <w:rPr>
          <w:spacing w:val="-2"/>
          <w:sz w:val="16"/>
        </w:rPr>
        <w:t xml:space="preserve"> </w:t>
      </w:r>
      <w:r>
        <w:rPr>
          <w:sz w:val="16"/>
        </w:rPr>
        <w:t>de</w:t>
      </w:r>
      <w:r>
        <w:rPr>
          <w:spacing w:val="-2"/>
          <w:sz w:val="16"/>
        </w:rPr>
        <w:t xml:space="preserve"> </w:t>
      </w:r>
      <w:r>
        <w:rPr>
          <w:sz w:val="16"/>
        </w:rPr>
        <w:t>12</w:t>
      </w:r>
      <w:r>
        <w:rPr>
          <w:spacing w:val="-2"/>
          <w:sz w:val="16"/>
        </w:rPr>
        <w:t xml:space="preserve"> </w:t>
      </w:r>
      <w:r>
        <w:rPr>
          <w:sz w:val="16"/>
        </w:rPr>
        <w:t>de</w:t>
      </w:r>
      <w:r>
        <w:rPr>
          <w:spacing w:val="-5"/>
          <w:sz w:val="16"/>
        </w:rPr>
        <w:t xml:space="preserve"> </w:t>
      </w:r>
      <w:r>
        <w:rPr>
          <w:sz w:val="16"/>
        </w:rPr>
        <w:t>abril</w:t>
      </w:r>
      <w:r>
        <w:rPr>
          <w:spacing w:val="-3"/>
          <w:sz w:val="16"/>
        </w:rPr>
        <w:t xml:space="preserve"> </w:t>
      </w:r>
      <w:r>
        <w:rPr>
          <w:sz w:val="16"/>
        </w:rPr>
        <w:t>de</w:t>
      </w:r>
      <w:r>
        <w:rPr>
          <w:spacing w:val="-2"/>
          <w:sz w:val="16"/>
        </w:rPr>
        <w:t xml:space="preserve"> </w:t>
      </w:r>
      <w:r>
        <w:rPr>
          <w:sz w:val="16"/>
        </w:rPr>
        <w:t>2022</w:t>
      </w:r>
      <w:r>
        <w:rPr>
          <w:spacing w:val="-2"/>
          <w:sz w:val="16"/>
        </w:rPr>
        <w:t xml:space="preserve"> </w:t>
      </w:r>
      <w:r>
        <w:rPr>
          <w:sz w:val="16"/>
        </w:rPr>
        <w:t>(expediente</w:t>
      </w:r>
      <w:r>
        <w:rPr>
          <w:spacing w:val="-2"/>
          <w:sz w:val="16"/>
        </w:rPr>
        <w:t xml:space="preserve"> </w:t>
      </w:r>
      <w:r>
        <w:rPr>
          <w:sz w:val="16"/>
        </w:rPr>
        <w:t>de</w:t>
      </w:r>
      <w:r>
        <w:rPr>
          <w:spacing w:val="-5"/>
          <w:sz w:val="16"/>
        </w:rPr>
        <w:t xml:space="preserve"> </w:t>
      </w:r>
      <w:r>
        <w:rPr>
          <w:sz w:val="16"/>
        </w:rPr>
        <w:t>prueba,</w:t>
      </w:r>
      <w:r>
        <w:rPr>
          <w:spacing w:val="-3"/>
          <w:sz w:val="16"/>
        </w:rPr>
        <w:t xml:space="preserve"> </w:t>
      </w:r>
      <w:r>
        <w:rPr>
          <w:sz w:val="16"/>
        </w:rPr>
        <w:t>folios</w:t>
      </w:r>
      <w:r>
        <w:rPr>
          <w:spacing w:val="-5"/>
          <w:sz w:val="16"/>
        </w:rPr>
        <w:t xml:space="preserve"> </w:t>
      </w:r>
      <w:r>
        <w:rPr>
          <w:sz w:val="16"/>
        </w:rPr>
        <w:t>11657</w:t>
      </w:r>
      <w:r>
        <w:rPr>
          <w:spacing w:val="-2"/>
          <w:sz w:val="16"/>
        </w:rPr>
        <w:t xml:space="preserve"> </w:t>
      </w:r>
      <w:r>
        <w:rPr>
          <w:sz w:val="16"/>
        </w:rPr>
        <w:t>a 11658); Peritaje de María Elena Attar Bellido de 21 de marzo de 2022 (expediente de prueba, folio 11554), y Peritaje de Dubravka Šimonović de 18 de marzo de 2022 (expediente de prueba, folio 11485).</w:t>
      </w:r>
    </w:p>
    <w:p w14:paraId="1151F440" w14:textId="77777777" w:rsidR="00303C6E" w:rsidRDefault="00000000">
      <w:pPr>
        <w:spacing w:before="59"/>
        <w:ind w:left="119" w:right="271"/>
        <w:jc w:val="both"/>
        <w:rPr>
          <w:sz w:val="16"/>
        </w:rPr>
      </w:pPr>
      <w:bookmarkStart w:id="402" w:name="_bookmark363"/>
      <w:bookmarkEnd w:id="402"/>
      <w:r>
        <w:rPr>
          <w:sz w:val="16"/>
          <w:vertAlign w:val="superscript"/>
        </w:rPr>
        <w:t>326</w:t>
      </w:r>
      <w:r>
        <w:rPr>
          <w:spacing w:val="80"/>
          <w:sz w:val="16"/>
        </w:rPr>
        <w:t xml:space="preserve">  </w:t>
      </w:r>
      <w:r>
        <w:rPr>
          <w:sz w:val="16"/>
        </w:rPr>
        <w:t>Entre ellos el Estado hizo referencia al Protocolo de Entrevista en Cámara Gesell y Metodología de Recolección del Testimonio</w:t>
      </w:r>
      <w:r>
        <w:rPr>
          <w:spacing w:val="-15"/>
          <w:sz w:val="16"/>
        </w:rPr>
        <w:t xml:space="preserve"> </w:t>
      </w:r>
      <w:r>
        <w:rPr>
          <w:sz w:val="16"/>
        </w:rPr>
        <w:t>a</w:t>
      </w:r>
      <w:r>
        <w:rPr>
          <w:spacing w:val="-14"/>
          <w:sz w:val="16"/>
        </w:rPr>
        <w:t xml:space="preserve"> </w:t>
      </w:r>
      <w:r>
        <w:rPr>
          <w:sz w:val="16"/>
        </w:rPr>
        <w:t>Niños,</w:t>
      </w:r>
      <w:r>
        <w:rPr>
          <w:spacing w:val="-14"/>
          <w:sz w:val="16"/>
        </w:rPr>
        <w:t xml:space="preserve"> </w:t>
      </w:r>
      <w:r>
        <w:rPr>
          <w:sz w:val="16"/>
        </w:rPr>
        <w:t>Niñas</w:t>
      </w:r>
      <w:r>
        <w:rPr>
          <w:spacing w:val="-14"/>
          <w:sz w:val="16"/>
        </w:rPr>
        <w:t xml:space="preserve"> </w:t>
      </w:r>
      <w:r>
        <w:rPr>
          <w:sz w:val="16"/>
        </w:rPr>
        <w:t>y</w:t>
      </w:r>
      <w:r>
        <w:rPr>
          <w:spacing w:val="-14"/>
          <w:sz w:val="16"/>
        </w:rPr>
        <w:t xml:space="preserve"> </w:t>
      </w:r>
      <w:r>
        <w:rPr>
          <w:sz w:val="16"/>
        </w:rPr>
        <w:t>Adolescentes,</w:t>
      </w:r>
      <w:r>
        <w:rPr>
          <w:spacing w:val="-14"/>
          <w:sz w:val="16"/>
        </w:rPr>
        <w:t xml:space="preserve"> </w:t>
      </w:r>
      <w:r>
        <w:rPr>
          <w:sz w:val="16"/>
        </w:rPr>
        <w:t>víctimas</w:t>
      </w:r>
      <w:r>
        <w:rPr>
          <w:spacing w:val="-14"/>
          <w:sz w:val="16"/>
        </w:rPr>
        <w:t xml:space="preserve"> </w:t>
      </w:r>
      <w:r>
        <w:rPr>
          <w:sz w:val="16"/>
        </w:rPr>
        <w:t>y/o</w:t>
      </w:r>
      <w:r>
        <w:rPr>
          <w:spacing w:val="-14"/>
          <w:sz w:val="16"/>
        </w:rPr>
        <w:t xml:space="preserve"> </w:t>
      </w:r>
      <w:r>
        <w:rPr>
          <w:sz w:val="16"/>
        </w:rPr>
        <w:t>Testigos;</w:t>
      </w:r>
      <w:r>
        <w:rPr>
          <w:spacing w:val="-14"/>
          <w:sz w:val="16"/>
        </w:rPr>
        <w:t xml:space="preserve"> </w:t>
      </w:r>
      <w:r>
        <w:rPr>
          <w:sz w:val="16"/>
        </w:rPr>
        <w:t>Protocolo</w:t>
      </w:r>
      <w:r>
        <w:rPr>
          <w:spacing w:val="-14"/>
          <w:sz w:val="16"/>
        </w:rPr>
        <w:t xml:space="preserve"> </w:t>
      </w:r>
      <w:r>
        <w:rPr>
          <w:sz w:val="16"/>
        </w:rPr>
        <w:t>de</w:t>
      </w:r>
      <w:r>
        <w:rPr>
          <w:spacing w:val="-14"/>
          <w:sz w:val="16"/>
        </w:rPr>
        <w:t xml:space="preserve"> </w:t>
      </w:r>
      <w:r>
        <w:rPr>
          <w:sz w:val="16"/>
        </w:rPr>
        <w:t>Valoración</w:t>
      </w:r>
      <w:r>
        <w:rPr>
          <w:spacing w:val="-14"/>
          <w:sz w:val="16"/>
        </w:rPr>
        <w:t xml:space="preserve"> </w:t>
      </w:r>
      <w:r>
        <w:rPr>
          <w:sz w:val="16"/>
        </w:rPr>
        <w:t>Médico</w:t>
      </w:r>
      <w:r>
        <w:rPr>
          <w:spacing w:val="-14"/>
          <w:sz w:val="16"/>
        </w:rPr>
        <w:t xml:space="preserve"> </w:t>
      </w:r>
      <w:r>
        <w:rPr>
          <w:sz w:val="16"/>
        </w:rPr>
        <w:t>-</w:t>
      </w:r>
      <w:r>
        <w:rPr>
          <w:spacing w:val="-14"/>
          <w:sz w:val="16"/>
        </w:rPr>
        <w:t xml:space="preserve"> </w:t>
      </w:r>
      <w:r>
        <w:rPr>
          <w:sz w:val="16"/>
        </w:rPr>
        <w:t>Forense</w:t>
      </w:r>
      <w:r>
        <w:rPr>
          <w:spacing w:val="-14"/>
          <w:sz w:val="16"/>
        </w:rPr>
        <w:t xml:space="preserve"> </w:t>
      </w:r>
      <w:r>
        <w:rPr>
          <w:sz w:val="16"/>
        </w:rPr>
        <w:t>en</w:t>
      </w:r>
      <w:r>
        <w:rPr>
          <w:spacing w:val="-14"/>
          <w:sz w:val="16"/>
        </w:rPr>
        <w:t xml:space="preserve"> </w:t>
      </w:r>
      <w:r>
        <w:rPr>
          <w:sz w:val="16"/>
        </w:rPr>
        <w:t>Delitos</w:t>
      </w:r>
      <w:r>
        <w:rPr>
          <w:spacing w:val="-15"/>
          <w:sz w:val="16"/>
        </w:rPr>
        <w:t xml:space="preserve"> </w:t>
      </w:r>
      <w:r>
        <w:rPr>
          <w:sz w:val="16"/>
        </w:rPr>
        <w:t>sexuales; Protocolo de atención especializada médico-forense de violencia contra las mujeres; Protocolo de Atención en Psicología Forense Especializada para mujeres víctimas de violencia;</w:t>
      </w:r>
      <w:r>
        <w:rPr>
          <w:spacing w:val="-1"/>
          <w:sz w:val="16"/>
        </w:rPr>
        <w:t xml:space="preserve"> </w:t>
      </w:r>
      <w:r>
        <w:rPr>
          <w:sz w:val="16"/>
        </w:rPr>
        <w:t>Protocolo y Ruta crítica institucional para la atención y protección a víctimas, en el marco de la</w:t>
      </w:r>
      <w:r>
        <w:rPr>
          <w:spacing w:val="-1"/>
          <w:sz w:val="16"/>
        </w:rPr>
        <w:t xml:space="preserve"> </w:t>
      </w:r>
      <w:r>
        <w:rPr>
          <w:sz w:val="16"/>
        </w:rPr>
        <w:t>Ley para</w:t>
      </w:r>
      <w:r>
        <w:rPr>
          <w:spacing w:val="-1"/>
          <w:sz w:val="16"/>
        </w:rPr>
        <w:t xml:space="preserve"> </w:t>
      </w:r>
      <w:r>
        <w:rPr>
          <w:sz w:val="16"/>
        </w:rPr>
        <w:t>garantizar a las mujeres una vida</w:t>
      </w:r>
      <w:r>
        <w:rPr>
          <w:spacing w:val="-1"/>
          <w:sz w:val="16"/>
        </w:rPr>
        <w:t xml:space="preserve"> </w:t>
      </w:r>
      <w:r>
        <w:rPr>
          <w:sz w:val="16"/>
        </w:rPr>
        <w:t>libre de violencia; Guía de uso de la Cámara</w:t>
      </w:r>
      <w:r>
        <w:rPr>
          <w:spacing w:val="-1"/>
          <w:sz w:val="16"/>
        </w:rPr>
        <w:t xml:space="preserve"> </w:t>
      </w:r>
      <w:r>
        <w:rPr>
          <w:sz w:val="16"/>
        </w:rPr>
        <w:t>Gesell 2da. Edición; Guía de actuación para medidas de protección, de asistencia, de seguridad y reparación integral de daños a víctimas directas e indirectas</w:t>
      </w:r>
      <w:r>
        <w:rPr>
          <w:spacing w:val="-2"/>
          <w:sz w:val="16"/>
        </w:rPr>
        <w:t xml:space="preserve"> </w:t>
      </w:r>
      <w:r>
        <w:rPr>
          <w:sz w:val="16"/>
        </w:rPr>
        <w:t>de violencia</w:t>
      </w:r>
      <w:r>
        <w:rPr>
          <w:spacing w:val="-1"/>
          <w:sz w:val="16"/>
        </w:rPr>
        <w:t xml:space="preserve"> </w:t>
      </w:r>
      <w:r>
        <w:rPr>
          <w:sz w:val="16"/>
        </w:rPr>
        <w:t>en</w:t>
      </w:r>
      <w:r>
        <w:rPr>
          <w:spacing w:val="-1"/>
          <w:sz w:val="16"/>
        </w:rPr>
        <w:t xml:space="preserve"> </w:t>
      </w:r>
      <w:r>
        <w:rPr>
          <w:sz w:val="16"/>
        </w:rPr>
        <w:t>razón</w:t>
      </w:r>
      <w:r>
        <w:rPr>
          <w:spacing w:val="-1"/>
          <w:sz w:val="16"/>
        </w:rPr>
        <w:t xml:space="preserve"> </w:t>
      </w:r>
      <w:r>
        <w:rPr>
          <w:sz w:val="16"/>
        </w:rPr>
        <w:t>de género;</w:t>
      </w:r>
      <w:r>
        <w:rPr>
          <w:spacing w:val="-1"/>
          <w:sz w:val="16"/>
        </w:rPr>
        <w:t xml:space="preserve"> </w:t>
      </w:r>
      <w:r>
        <w:rPr>
          <w:sz w:val="16"/>
        </w:rPr>
        <w:t>Guía de Actuación para</w:t>
      </w:r>
      <w:r>
        <w:rPr>
          <w:spacing w:val="-1"/>
          <w:sz w:val="16"/>
        </w:rPr>
        <w:t xml:space="preserve"> </w:t>
      </w:r>
      <w:r>
        <w:rPr>
          <w:sz w:val="16"/>
        </w:rPr>
        <w:t>Medidas de Protección, de Asistencia, Seguridad y Reparación Integral de Daños a Víctimas Directas e Indirectas de Violencia en Razón</w:t>
      </w:r>
      <w:r>
        <w:rPr>
          <w:spacing w:val="-1"/>
          <w:sz w:val="16"/>
        </w:rPr>
        <w:t xml:space="preserve"> </w:t>
      </w:r>
      <w:r>
        <w:rPr>
          <w:sz w:val="16"/>
        </w:rPr>
        <w:t>de Género; Protocolo para la Investigación, Sanción y Reparación Integral de Daños en Violencia de Género, y un Protocolo de Actuaciones de Investigación para la Persecución de Casos Previstos en la Ley contra el acoso y violencia política hacia las mujeres. (expediente de fondo, folios 527 a 528).</w:t>
      </w:r>
    </w:p>
    <w:p w14:paraId="1013FCD1" w14:textId="77777777" w:rsidR="00303C6E" w:rsidRDefault="00000000">
      <w:pPr>
        <w:spacing w:before="62"/>
        <w:ind w:left="119" w:right="272"/>
        <w:jc w:val="both"/>
        <w:rPr>
          <w:sz w:val="16"/>
        </w:rPr>
      </w:pPr>
      <w:bookmarkStart w:id="403" w:name="_bookmark364"/>
      <w:bookmarkEnd w:id="403"/>
      <w:r>
        <w:rPr>
          <w:sz w:val="16"/>
          <w:vertAlign w:val="superscript"/>
        </w:rPr>
        <w:t>327</w:t>
      </w:r>
      <w:r>
        <w:rPr>
          <w:spacing w:val="80"/>
          <w:sz w:val="16"/>
        </w:rPr>
        <w:t xml:space="preserve">   </w:t>
      </w:r>
      <w:r>
        <w:rPr>
          <w:sz w:val="16"/>
        </w:rPr>
        <w:t>Entre</w:t>
      </w:r>
      <w:r>
        <w:rPr>
          <w:spacing w:val="-2"/>
          <w:sz w:val="16"/>
        </w:rPr>
        <w:t xml:space="preserve"> </w:t>
      </w:r>
      <w:r>
        <w:rPr>
          <w:sz w:val="16"/>
        </w:rPr>
        <w:t>ellos</w:t>
      </w:r>
      <w:r>
        <w:rPr>
          <w:spacing w:val="-5"/>
          <w:sz w:val="16"/>
        </w:rPr>
        <w:t xml:space="preserve"> </w:t>
      </w:r>
      <w:r>
        <w:rPr>
          <w:sz w:val="16"/>
        </w:rPr>
        <w:t>el</w:t>
      </w:r>
      <w:r>
        <w:rPr>
          <w:spacing w:val="-3"/>
          <w:sz w:val="16"/>
        </w:rPr>
        <w:t xml:space="preserve"> </w:t>
      </w:r>
      <w:r>
        <w:rPr>
          <w:sz w:val="16"/>
        </w:rPr>
        <w:t>Estado</w:t>
      </w:r>
      <w:r>
        <w:rPr>
          <w:spacing w:val="-4"/>
          <w:sz w:val="16"/>
        </w:rPr>
        <w:t xml:space="preserve"> </w:t>
      </w:r>
      <w:r>
        <w:rPr>
          <w:sz w:val="16"/>
        </w:rPr>
        <w:t>señaló</w:t>
      </w:r>
      <w:r>
        <w:rPr>
          <w:spacing w:val="-4"/>
          <w:sz w:val="16"/>
        </w:rPr>
        <w:t xml:space="preserve"> </w:t>
      </w:r>
      <w:r>
        <w:rPr>
          <w:sz w:val="16"/>
        </w:rPr>
        <w:t>el</w:t>
      </w:r>
      <w:r>
        <w:rPr>
          <w:spacing w:val="-6"/>
          <w:sz w:val="16"/>
        </w:rPr>
        <w:t xml:space="preserve"> </w:t>
      </w:r>
      <w:r>
        <w:rPr>
          <w:sz w:val="16"/>
        </w:rPr>
        <w:t>Protocolo</w:t>
      </w:r>
      <w:r>
        <w:rPr>
          <w:spacing w:val="-7"/>
          <w:sz w:val="16"/>
        </w:rPr>
        <w:t xml:space="preserve"> </w:t>
      </w:r>
      <w:r>
        <w:rPr>
          <w:sz w:val="16"/>
        </w:rPr>
        <w:t>para</w:t>
      </w:r>
      <w:r>
        <w:rPr>
          <w:spacing w:val="-6"/>
          <w:sz w:val="16"/>
        </w:rPr>
        <w:t xml:space="preserve"> </w:t>
      </w:r>
      <w:r>
        <w:rPr>
          <w:sz w:val="16"/>
        </w:rPr>
        <w:t>Juzgar</w:t>
      </w:r>
      <w:r>
        <w:rPr>
          <w:spacing w:val="-4"/>
          <w:sz w:val="16"/>
        </w:rPr>
        <w:t xml:space="preserve"> </w:t>
      </w:r>
      <w:r>
        <w:rPr>
          <w:sz w:val="16"/>
        </w:rPr>
        <w:t>con</w:t>
      </w:r>
      <w:r>
        <w:rPr>
          <w:spacing w:val="-6"/>
          <w:sz w:val="16"/>
        </w:rPr>
        <w:t xml:space="preserve"> </w:t>
      </w:r>
      <w:r>
        <w:rPr>
          <w:sz w:val="16"/>
        </w:rPr>
        <w:t>Perspectiva</w:t>
      </w:r>
      <w:r>
        <w:rPr>
          <w:spacing w:val="-8"/>
          <w:sz w:val="16"/>
        </w:rPr>
        <w:t xml:space="preserve"> </w:t>
      </w:r>
      <w:r>
        <w:rPr>
          <w:sz w:val="16"/>
        </w:rPr>
        <w:t>de</w:t>
      </w:r>
      <w:r>
        <w:rPr>
          <w:spacing w:val="-5"/>
          <w:sz w:val="16"/>
        </w:rPr>
        <w:t xml:space="preserve"> </w:t>
      </w:r>
      <w:r>
        <w:rPr>
          <w:sz w:val="16"/>
        </w:rPr>
        <w:t>Género;</w:t>
      </w:r>
      <w:r>
        <w:rPr>
          <w:spacing w:val="-6"/>
          <w:sz w:val="16"/>
        </w:rPr>
        <w:t xml:space="preserve"> </w:t>
      </w:r>
      <w:r>
        <w:rPr>
          <w:sz w:val="16"/>
        </w:rPr>
        <w:t>Protocolo</w:t>
      </w:r>
      <w:r>
        <w:rPr>
          <w:spacing w:val="-4"/>
          <w:sz w:val="16"/>
        </w:rPr>
        <w:t xml:space="preserve"> </w:t>
      </w:r>
      <w:r>
        <w:rPr>
          <w:sz w:val="16"/>
        </w:rPr>
        <w:t>de</w:t>
      </w:r>
      <w:r>
        <w:rPr>
          <w:spacing w:val="-2"/>
          <w:sz w:val="16"/>
        </w:rPr>
        <w:t xml:space="preserve"> </w:t>
      </w:r>
      <w:r>
        <w:rPr>
          <w:sz w:val="16"/>
        </w:rPr>
        <w:t>Participación</w:t>
      </w:r>
      <w:r>
        <w:rPr>
          <w:spacing w:val="-6"/>
          <w:sz w:val="16"/>
        </w:rPr>
        <w:t xml:space="preserve"> </w:t>
      </w:r>
      <w:r>
        <w:rPr>
          <w:sz w:val="16"/>
        </w:rPr>
        <w:t>de</w:t>
      </w:r>
      <w:r>
        <w:rPr>
          <w:spacing w:val="-5"/>
          <w:sz w:val="16"/>
        </w:rPr>
        <w:t xml:space="preserve"> </w:t>
      </w:r>
      <w:r>
        <w:rPr>
          <w:sz w:val="16"/>
        </w:rPr>
        <w:t>Niñas, Niños y Adolescentes en procesos judiciales y de intervención del equipo de profesional interdisciplinario; Modelo Boliviano Integrado de Actuación frente a la Violencia en Razón de Género, destinado a coadyuvar a diferentes instituciones estatales involucradas en la ruta de atención a mujeres en situación de violencia, y Guía de roles y funciones para Defensorías de la Niñez</w:t>
      </w:r>
      <w:r>
        <w:rPr>
          <w:spacing w:val="-11"/>
          <w:sz w:val="16"/>
        </w:rPr>
        <w:t xml:space="preserve"> </w:t>
      </w:r>
      <w:r>
        <w:rPr>
          <w:sz w:val="16"/>
        </w:rPr>
        <w:t>y</w:t>
      </w:r>
      <w:r>
        <w:rPr>
          <w:spacing w:val="-12"/>
          <w:sz w:val="16"/>
        </w:rPr>
        <w:t xml:space="preserve"> </w:t>
      </w:r>
      <w:r>
        <w:rPr>
          <w:sz w:val="16"/>
        </w:rPr>
        <w:t>Adolescencia.</w:t>
      </w:r>
      <w:r>
        <w:rPr>
          <w:spacing w:val="-14"/>
          <w:sz w:val="16"/>
        </w:rPr>
        <w:t xml:space="preserve"> </w:t>
      </w:r>
      <w:r>
        <w:rPr>
          <w:i/>
          <w:sz w:val="16"/>
        </w:rPr>
        <w:t>Cfr.</w:t>
      </w:r>
      <w:r>
        <w:rPr>
          <w:i/>
          <w:spacing w:val="-12"/>
          <w:sz w:val="16"/>
        </w:rPr>
        <w:t xml:space="preserve"> </w:t>
      </w:r>
      <w:r>
        <w:rPr>
          <w:sz w:val="16"/>
        </w:rPr>
        <w:t>Lista</w:t>
      </w:r>
      <w:r>
        <w:rPr>
          <w:spacing w:val="-11"/>
          <w:sz w:val="16"/>
        </w:rPr>
        <w:t xml:space="preserve"> </w:t>
      </w:r>
      <w:r>
        <w:rPr>
          <w:sz w:val="16"/>
        </w:rPr>
        <w:t>de</w:t>
      </w:r>
      <w:r>
        <w:rPr>
          <w:spacing w:val="-13"/>
          <w:sz w:val="16"/>
        </w:rPr>
        <w:t xml:space="preserve"> </w:t>
      </w:r>
      <w:r>
        <w:rPr>
          <w:sz w:val="16"/>
        </w:rPr>
        <w:t>los</w:t>
      </w:r>
      <w:r>
        <w:rPr>
          <w:spacing w:val="-11"/>
          <w:sz w:val="16"/>
        </w:rPr>
        <w:t xml:space="preserve"> </w:t>
      </w:r>
      <w:r>
        <w:rPr>
          <w:sz w:val="16"/>
        </w:rPr>
        <w:t>instrumentos</w:t>
      </w:r>
      <w:r>
        <w:rPr>
          <w:spacing w:val="-13"/>
          <w:sz w:val="16"/>
        </w:rPr>
        <w:t xml:space="preserve"> </w:t>
      </w:r>
      <w:r>
        <w:rPr>
          <w:sz w:val="16"/>
        </w:rPr>
        <w:t>utilizados</w:t>
      </w:r>
      <w:r>
        <w:rPr>
          <w:spacing w:val="-11"/>
          <w:sz w:val="16"/>
        </w:rPr>
        <w:t xml:space="preserve"> </w:t>
      </w:r>
      <w:r>
        <w:rPr>
          <w:sz w:val="16"/>
        </w:rPr>
        <w:t>por</w:t>
      </w:r>
      <w:r>
        <w:rPr>
          <w:spacing w:val="-10"/>
          <w:sz w:val="16"/>
        </w:rPr>
        <w:t xml:space="preserve"> </w:t>
      </w:r>
      <w:r>
        <w:rPr>
          <w:sz w:val="16"/>
        </w:rPr>
        <w:t>los</w:t>
      </w:r>
      <w:r>
        <w:rPr>
          <w:spacing w:val="-13"/>
          <w:sz w:val="16"/>
        </w:rPr>
        <w:t xml:space="preserve"> </w:t>
      </w:r>
      <w:r>
        <w:rPr>
          <w:sz w:val="16"/>
        </w:rPr>
        <w:t>diferentes</w:t>
      </w:r>
      <w:r>
        <w:rPr>
          <w:spacing w:val="-13"/>
          <w:sz w:val="16"/>
        </w:rPr>
        <w:t xml:space="preserve"> </w:t>
      </w:r>
      <w:r>
        <w:rPr>
          <w:sz w:val="16"/>
        </w:rPr>
        <w:t>actores</w:t>
      </w:r>
      <w:r>
        <w:rPr>
          <w:spacing w:val="-13"/>
          <w:sz w:val="16"/>
        </w:rPr>
        <w:t xml:space="preserve"> </w:t>
      </w:r>
      <w:r>
        <w:rPr>
          <w:sz w:val="16"/>
        </w:rPr>
        <w:t>que</w:t>
      </w:r>
      <w:r>
        <w:rPr>
          <w:spacing w:val="-11"/>
          <w:sz w:val="16"/>
        </w:rPr>
        <w:t xml:space="preserve"> </w:t>
      </w:r>
      <w:r>
        <w:rPr>
          <w:sz w:val="16"/>
        </w:rPr>
        <w:t>atienden</w:t>
      </w:r>
      <w:r>
        <w:rPr>
          <w:spacing w:val="-14"/>
          <w:sz w:val="16"/>
        </w:rPr>
        <w:t xml:space="preserve"> </w:t>
      </w:r>
      <w:r>
        <w:rPr>
          <w:sz w:val="16"/>
        </w:rPr>
        <w:t>casos</w:t>
      </w:r>
      <w:r>
        <w:rPr>
          <w:spacing w:val="-13"/>
          <w:sz w:val="16"/>
        </w:rPr>
        <w:t xml:space="preserve"> </w:t>
      </w:r>
      <w:r>
        <w:rPr>
          <w:sz w:val="16"/>
        </w:rPr>
        <w:t>de</w:t>
      </w:r>
      <w:r>
        <w:rPr>
          <w:spacing w:val="-13"/>
          <w:sz w:val="16"/>
        </w:rPr>
        <w:t xml:space="preserve"> </w:t>
      </w:r>
      <w:r>
        <w:rPr>
          <w:sz w:val="16"/>
        </w:rPr>
        <w:t>violencia</w:t>
      </w:r>
      <w:r>
        <w:rPr>
          <w:spacing w:val="-14"/>
          <w:sz w:val="16"/>
        </w:rPr>
        <w:t xml:space="preserve"> </w:t>
      </w:r>
      <w:r>
        <w:rPr>
          <w:sz w:val="16"/>
        </w:rPr>
        <w:t>contra niñas y niños (expediente de prueba, folio 11893).</w:t>
      </w:r>
    </w:p>
    <w:p w14:paraId="69D68EED" w14:textId="77777777" w:rsidR="00303C6E" w:rsidRDefault="00303C6E">
      <w:pPr>
        <w:jc w:val="both"/>
        <w:rPr>
          <w:sz w:val="16"/>
        </w:rPr>
        <w:sectPr w:rsidR="00303C6E">
          <w:pgSz w:w="12240" w:h="15840"/>
          <w:pgMar w:top="1360" w:right="800" w:bottom="900" w:left="960" w:header="0" w:footer="703" w:gutter="0"/>
          <w:cols w:space="720"/>
        </w:sectPr>
      </w:pPr>
    </w:p>
    <w:p w14:paraId="6736125B" w14:textId="77777777" w:rsidR="00303C6E" w:rsidRDefault="00000000">
      <w:pPr>
        <w:pStyle w:val="Prrafodelista"/>
        <w:numPr>
          <w:ilvl w:val="0"/>
          <w:numId w:val="18"/>
        </w:numPr>
        <w:tabs>
          <w:tab w:val="left" w:pos="687"/>
        </w:tabs>
        <w:spacing w:before="83"/>
        <w:ind w:right="276" w:firstLine="0"/>
        <w:jc w:val="both"/>
        <w:rPr>
          <w:sz w:val="20"/>
        </w:rPr>
      </w:pPr>
      <w:r>
        <w:rPr>
          <w:sz w:val="20"/>
        </w:rPr>
        <w:lastRenderedPageBreak/>
        <w:t>La</w:t>
      </w:r>
      <w:r>
        <w:rPr>
          <w:spacing w:val="-13"/>
          <w:sz w:val="20"/>
        </w:rPr>
        <w:t xml:space="preserve"> </w:t>
      </w:r>
      <w:r>
        <w:rPr>
          <w:sz w:val="20"/>
        </w:rPr>
        <w:t>Corte</w:t>
      </w:r>
      <w:r>
        <w:rPr>
          <w:spacing w:val="-12"/>
          <w:sz w:val="20"/>
        </w:rPr>
        <w:t xml:space="preserve"> </w:t>
      </w:r>
      <w:r>
        <w:rPr>
          <w:sz w:val="20"/>
        </w:rPr>
        <w:t>considera</w:t>
      </w:r>
      <w:r>
        <w:rPr>
          <w:spacing w:val="-11"/>
          <w:sz w:val="20"/>
        </w:rPr>
        <w:t xml:space="preserve"> </w:t>
      </w:r>
      <w:r>
        <w:rPr>
          <w:sz w:val="20"/>
        </w:rPr>
        <w:t>que</w:t>
      </w:r>
      <w:r>
        <w:rPr>
          <w:spacing w:val="-12"/>
          <w:sz w:val="20"/>
        </w:rPr>
        <w:t xml:space="preserve"> </w:t>
      </w:r>
      <w:r>
        <w:rPr>
          <w:sz w:val="20"/>
        </w:rPr>
        <w:t>los</w:t>
      </w:r>
      <w:r>
        <w:rPr>
          <w:spacing w:val="-12"/>
          <w:sz w:val="20"/>
        </w:rPr>
        <w:t xml:space="preserve"> </w:t>
      </w:r>
      <w:r>
        <w:rPr>
          <w:sz w:val="20"/>
        </w:rPr>
        <w:t>criterios</w:t>
      </w:r>
      <w:r>
        <w:rPr>
          <w:spacing w:val="-12"/>
          <w:sz w:val="20"/>
        </w:rPr>
        <w:t xml:space="preserve"> </w:t>
      </w:r>
      <w:r>
        <w:rPr>
          <w:sz w:val="20"/>
        </w:rPr>
        <w:t>generales</w:t>
      </w:r>
      <w:r>
        <w:rPr>
          <w:spacing w:val="-12"/>
          <w:sz w:val="20"/>
        </w:rPr>
        <w:t xml:space="preserve"> </w:t>
      </w:r>
      <w:r>
        <w:rPr>
          <w:sz w:val="20"/>
        </w:rPr>
        <w:t>establecidos</w:t>
      </w:r>
      <w:r>
        <w:rPr>
          <w:spacing w:val="-12"/>
          <w:sz w:val="20"/>
        </w:rPr>
        <w:t xml:space="preserve"> </w:t>
      </w:r>
      <w:r>
        <w:rPr>
          <w:sz w:val="20"/>
        </w:rPr>
        <w:t>en</w:t>
      </w:r>
      <w:r>
        <w:rPr>
          <w:spacing w:val="-13"/>
          <w:sz w:val="20"/>
        </w:rPr>
        <w:t xml:space="preserve"> </w:t>
      </w:r>
      <w:r>
        <w:rPr>
          <w:sz w:val="20"/>
        </w:rPr>
        <w:t>la</w:t>
      </w:r>
      <w:r>
        <w:rPr>
          <w:spacing w:val="-14"/>
          <w:sz w:val="20"/>
        </w:rPr>
        <w:t xml:space="preserve"> </w:t>
      </w:r>
      <w:r>
        <w:rPr>
          <w:sz w:val="20"/>
        </w:rPr>
        <w:t>documentación</w:t>
      </w:r>
      <w:r>
        <w:rPr>
          <w:spacing w:val="-13"/>
          <w:sz w:val="20"/>
        </w:rPr>
        <w:t xml:space="preserve"> </w:t>
      </w:r>
      <w:r>
        <w:rPr>
          <w:sz w:val="20"/>
        </w:rPr>
        <w:t>citada</w:t>
      </w:r>
      <w:r>
        <w:rPr>
          <w:spacing w:val="-14"/>
          <w:sz w:val="20"/>
        </w:rPr>
        <w:t xml:space="preserve"> </w:t>
      </w:r>
      <w:r>
        <w:rPr>
          <w:sz w:val="20"/>
        </w:rPr>
        <w:t>implican un avance significativo en cuanto a la adecuación de las normas y</w:t>
      </w:r>
      <w:r>
        <w:rPr>
          <w:spacing w:val="-1"/>
          <w:sz w:val="20"/>
        </w:rPr>
        <w:t xml:space="preserve"> </w:t>
      </w:r>
      <w:r>
        <w:rPr>
          <w:sz w:val="20"/>
        </w:rPr>
        <w:t>prácticas</w:t>
      </w:r>
      <w:r>
        <w:rPr>
          <w:spacing w:val="-1"/>
          <w:sz w:val="20"/>
        </w:rPr>
        <w:t xml:space="preserve"> </w:t>
      </w:r>
      <w:r>
        <w:rPr>
          <w:sz w:val="20"/>
        </w:rPr>
        <w:t>internas</w:t>
      </w:r>
      <w:r>
        <w:rPr>
          <w:spacing w:val="-1"/>
          <w:sz w:val="20"/>
        </w:rPr>
        <w:t xml:space="preserve"> </w:t>
      </w:r>
      <w:r>
        <w:rPr>
          <w:sz w:val="20"/>
        </w:rPr>
        <w:t xml:space="preserve">a la normativa internacional. Sin embargo, advierte que es preciso contar con normas más enfocadas en la niñez, que contemplen los criterios establecidos en la presente Sentencia y en otros instrumentos internacionales que consideren las condiciones y necesidades específicas de niños, niñas y </w:t>
      </w:r>
      <w:r>
        <w:rPr>
          <w:spacing w:val="-2"/>
          <w:sz w:val="20"/>
        </w:rPr>
        <w:t>adolescentes.</w:t>
      </w:r>
    </w:p>
    <w:p w14:paraId="206B1B5B" w14:textId="77777777" w:rsidR="00303C6E" w:rsidRDefault="00303C6E">
      <w:pPr>
        <w:pStyle w:val="Textoindependiente"/>
      </w:pPr>
    </w:p>
    <w:p w14:paraId="480533EC" w14:textId="77777777" w:rsidR="00303C6E" w:rsidRDefault="00000000">
      <w:pPr>
        <w:pStyle w:val="Prrafodelista"/>
        <w:numPr>
          <w:ilvl w:val="0"/>
          <w:numId w:val="18"/>
        </w:numPr>
        <w:tabs>
          <w:tab w:val="left" w:pos="687"/>
        </w:tabs>
        <w:ind w:right="277" w:firstLine="0"/>
        <w:jc w:val="both"/>
        <w:rPr>
          <w:sz w:val="20"/>
        </w:rPr>
      </w:pPr>
      <w:r>
        <w:rPr>
          <w:sz w:val="20"/>
        </w:rPr>
        <w:t>En este sentido, la Corte estima conveniente ordenar que el Estado adecúe sus protocolos ya existentes o adopte nuevos protocolos que incorporen los estándares internacionales en la materia (supra párrs. 101 a 107) en las investigaciones y procesos penales derivados de actos de violencia sexual</w:t>
      </w:r>
      <w:r>
        <w:rPr>
          <w:spacing w:val="-11"/>
          <w:sz w:val="20"/>
        </w:rPr>
        <w:t xml:space="preserve"> </w:t>
      </w:r>
      <w:r>
        <w:rPr>
          <w:sz w:val="20"/>
        </w:rPr>
        <w:t>en</w:t>
      </w:r>
      <w:r>
        <w:rPr>
          <w:spacing w:val="-13"/>
          <w:sz w:val="20"/>
        </w:rPr>
        <w:t xml:space="preserve"> </w:t>
      </w:r>
      <w:r>
        <w:rPr>
          <w:sz w:val="20"/>
        </w:rPr>
        <w:t>perjuicio</w:t>
      </w:r>
      <w:r>
        <w:rPr>
          <w:spacing w:val="-15"/>
          <w:sz w:val="20"/>
        </w:rPr>
        <w:t xml:space="preserve"> </w:t>
      </w:r>
      <w:r>
        <w:rPr>
          <w:sz w:val="20"/>
        </w:rPr>
        <w:t>de</w:t>
      </w:r>
      <w:r>
        <w:rPr>
          <w:spacing w:val="-15"/>
          <w:sz w:val="20"/>
        </w:rPr>
        <w:t xml:space="preserve"> </w:t>
      </w:r>
      <w:r>
        <w:rPr>
          <w:sz w:val="20"/>
        </w:rPr>
        <w:t>niñas,</w:t>
      </w:r>
      <w:r>
        <w:rPr>
          <w:spacing w:val="-14"/>
          <w:sz w:val="20"/>
        </w:rPr>
        <w:t xml:space="preserve"> </w:t>
      </w:r>
      <w:r>
        <w:rPr>
          <w:sz w:val="20"/>
        </w:rPr>
        <w:t>niños</w:t>
      </w:r>
      <w:r>
        <w:rPr>
          <w:spacing w:val="-14"/>
          <w:sz w:val="20"/>
        </w:rPr>
        <w:t xml:space="preserve"> </w:t>
      </w:r>
      <w:r>
        <w:rPr>
          <w:sz w:val="20"/>
        </w:rPr>
        <w:t>y</w:t>
      </w:r>
      <w:r>
        <w:rPr>
          <w:spacing w:val="-14"/>
          <w:sz w:val="20"/>
        </w:rPr>
        <w:t xml:space="preserve"> </w:t>
      </w:r>
      <w:r>
        <w:rPr>
          <w:sz w:val="20"/>
        </w:rPr>
        <w:t>adolescentes;</w:t>
      </w:r>
      <w:r>
        <w:rPr>
          <w:spacing w:val="-14"/>
          <w:sz w:val="20"/>
        </w:rPr>
        <w:t xml:space="preserve"> </w:t>
      </w:r>
      <w:r>
        <w:rPr>
          <w:sz w:val="20"/>
        </w:rPr>
        <w:t>que</w:t>
      </w:r>
      <w:r>
        <w:rPr>
          <w:spacing w:val="-15"/>
          <w:sz w:val="20"/>
        </w:rPr>
        <w:t xml:space="preserve"> </w:t>
      </w:r>
      <w:r>
        <w:rPr>
          <w:sz w:val="20"/>
        </w:rPr>
        <w:t>aseguren</w:t>
      </w:r>
      <w:r>
        <w:rPr>
          <w:spacing w:val="-13"/>
          <w:sz w:val="20"/>
        </w:rPr>
        <w:t xml:space="preserve"> </w:t>
      </w:r>
      <w:r>
        <w:rPr>
          <w:sz w:val="20"/>
        </w:rPr>
        <w:t>que</w:t>
      </w:r>
      <w:r>
        <w:rPr>
          <w:spacing w:val="-15"/>
          <w:sz w:val="20"/>
        </w:rPr>
        <w:t xml:space="preserve"> </w:t>
      </w:r>
      <w:r>
        <w:rPr>
          <w:sz w:val="20"/>
        </w:rPr>
        <w:t>las</w:t>
      </w:r>
      <w:r>
        <w:rPr>
          <w:spacing w:val="-12"/>
          <w:sz w:val="20"/>
        </w:rPr>
        <w:t xml:space="preserve"> </w:t>
      </w:r>
      <w:r>
        <w:rPr>
          <w:sz w:val="20"/>
        </w:rPr>
        <w:t>declaraciones</w:t>
      </w:r>
      <w:r>
        <w:rPr>
          <w:spacing w:val="-14"/>
          <w:sz w:val="20"/>
        </w:rPr>
        <w:t xml:space="preserve"> </w:t>
      </w:r>
      <w:r>
        <w:rPr>
          <w:sz w:val="20"/>
        </w:rPr>
        <w:t>y</w:t>
      </w:r>
      <w:r>
        <w:rPr>
          <w:spacing w:val="-12"/>
          <w:sz w:val="20"/>
        </w:rPr>
        <w:t xml:space="preserve"> </w:t>
      </w:r>
      <w:r>
        <w:rPr>
          <w:sz w:val="20"/>
        </w:rPr>
        <w:t>entrevistas, los exámenes médico-forenses, así como las pericias psicológicas y/o psiquiátricas sean llevadas a cabo de forma ajustada a las necesidades de ese grupo particular de víctimas, y delimiten el contenido</w:t>
      </w:r>
      <w:r>
        <w:rPr>
          <w:spacing w:val="-12"/>
          <w:sz w:val="20"/>
        </w:rPr>
        <w:t xml:space="preserve"> </w:t>
      </w:r>
      <w:r>
        <w:rPr>
          <w:sz w:val="20"/>
        </w:rPr>
        <w:t>de</w:t>
      </w:r>
      <w:r>
        <w:rPr>
          <w:spacing w:val="-13"/>
          <w:sz w:val="20"/>
        </w:rPr>
        <w:t xml:space="preserve"> </w:t>
      </w:r>
      <w:r>
        <w:rPr>
          <w:sz w:val="20"/>
        </w:rPr>
        <w:t>la</w:t>
      </w:r>
      <w:r>
        <w:rPr>
          <w:spacing w:val="-14"/>
          <w:sz w:val="20"/>
        </w:rPr>
        <w:t xml:space="preserve"> </w:t>
      </w:r>
      <w:r>
        <w:rPr>
          <w:sz w:val="20"/>
        </w:rPr>
        <w:t>atención</w:t>
      </w:r>
      <w:r>
        <w:rPr>
          <w:spacing w:val="-10"/>
          <w:sz w:val="20"/>
        </w:rPr>
        <w:t xml:space="preserve"> </w:t>
      </w:r>
      <w:r>
        <w:rPr>
          <w:sz w:val="20"/>
        </w:rPr>
        <w:t>integral</w:t>
      </w:r>
      <w:r>
        <w:rPr>
          <w:spacing w:val="-11"/>
          <w:sz w:val="20"/>
        </w:rPr>
        <w:t xml:space="preserve"> </w:t>
      </w:r>
      <w:r>
        <w:rPr>
          <w:sz w:val="20"/>
        </w:rPr>
        <w:t>especializada</w:t>
      </w:r>
      <w:r>
        <w:rPr>
          <w:spacing w:val="-14"/>
          <w:sz w:val="20"/>
        </w:rPr>
        <w:t xml:space="preserve"> </w:t>
      </w:r>
      <w:r>
        <w:rPr>
          <w:sz w:val="20"/>
        </w:rPr>
        <w:t>para</w:t>
      </w:r>
      <w:r>
        <w:rPr>
          <w:spacing w:val="-13"/>
          <w:sz w:val="20"/>
        </w:rPr>
        <w:t xml:space="preserve"> </w:t>
      </w:r>
      <w:r>
        <w:rPr>
          <w:sz w:val="20"/>
        </w:rPr>
        <w:t>niñas,</w:t>
      </w:r>
      <w:r>
        <w:rPr>
          <w:spacing w:val="-14"/>
          <w:sz w:val="20"/>
        </w:rPr>
        <w:t xml:space="preserve"> </w:t>
      </w:r>
      <w:r>
        <w:rPr>
          <w:sz w:val="20"/>
        </w:rPr>
        <w:t>niños</w:t>
      </w:r>
      <w:r>
        <w:rPr>
          <w:spacing w:val="-14"/>
          <w:sz w:val="20"/>
        </w:rPr>
        <w:t xml:space="preserve"> </w:t>
      </w:r>
      <w:r>
        <w:rPr>
          <w:sz w:val="20"/>
        </w:rPr>
        <w:t>y</w:t>
      </w:r>
      <w:r>
        <w:rPr>
          <w:spacing w:val="-12"/>
          <w:sz w:val="20"/>
        </w:rPr>
        <w:t xml:space="preserve"> </w:t>
      </w:r>
      <w:r>
        <w:rPr>
          <w:sz w:val="20"/>
        </w:rPr>
        <w:t>adolescentes</w:t>
      </w:r>
      <w:r>
        <w:rPr>
          <w:spacing w:val="-12"/>
          <w:sz w:val="20"/>
        </w:rPr>
        <w:t xml:space="preserve"> </w:t>
      </w:r>
      <w:r>
        <w:rPr>
          <w:sz w:val="20"/>
        </w:rPr>
        <w:t>víctimas</w:t>
      </w:r>
      <w:r>
        <w:rPr>
          <w:spacing w:val="-12"/>
          <w:sz w:val="20"/>
        </w:rPr>
        <w:t xml:space="preserve"> </w:t>
      </w:r>
      <w:r>
        <w:rPr>
          <w:sz w:val="20"/>
        </w:rPr>
        <w:t>de</w:t>
      </w:r>
      <w:r>
        <w:rPr>
          <w:spacing w:val="-13"/>
          <w:sz w:val="20"/>
        </w:rPr>
        <w:t xml:space="preserve"> </w:t>
      </w:r>
      <w:r>
        <w:rPr>
          <w:sz w:val="20"/>
        </w:rPr>
        <w:t>violencia sexual. Por ello, la Corte ordena al Estado la adopción, implementación, supervisión y fiscalización apropiada de tres protocolos estandarizados, a saber: i) protocolo de investigación y actuación durante el proceso penal para casos de niñas, niños y adolescentes víctimas de violencia sexual; ii) protocolo</w:t>
      </w:r>
      <w:r>
        <w:rPr>
          <w:spacing w:val="-17"/>
          <w:sz w:val="20"/>
        </w:rPr>
        <w:t xml:space="preserve"> </w:t>
      </w:r>
      <w:r>
        <w:rPr>
          <w:sz w:val="20"/>
        </w:rPr>
        <w:t>sobre</w:t>
      </w:r>
      <w:r>
        <w:rPr>
          <w:spacing w:val="-17"/>
          <w:sz w:val="20"/>
        </w:rPr>
        <w:t xml:space="preserve"> </w:t>
      </w:r>
      <w:r>
        <w:rPr>
          <w:sz w:val="20"/>
        </w:rPr>
        <w:t>abordaje</w:t>
      </w:r>
      <w:r>
        <w:rPr>
          <w:spacing w:val="-17"/>
          <w:sz w:val="20"/>
        </w:rPr>
        <w:t xml:space="preserve"> </w:t>
      </w:r>
      <w:r>
        <w:rPr>
          <w:sz w:val="20"/>
        </w:rPr>
        <w:t>integral</w:t>
      </w:r>
      <w:r>
        <w:rPr>
          <w:spacing w:val="-16"/>
          <w:sz w:val="20"/>
        </w:rPr>
        <w:t xml:space="preserve"> </w:t>
      </w:r>
      <w:r>
        <w:rPr>
          <w:sz w:val="20"/>
        </w:rPr>
        <w:t>y</w:t>
      </w:r>
      <w:r>
        <w:rPr>
          <w:spacing w:val="-14"/>
          <w:sz w:val="20"/>
        </w:rPr>
        <w:t xml:space="preserve"> </w:t>
      </w:r>
      <w:r>
        <w:rPr>
          <w:sz w:val="20"/>
        </w:rPr>
        <w:t>valoración</w:t>
      </w:r>
      <w:r>
        <w:rPr>
          <w:spacing w:val="-15"/>
          <w:sz w:val="20"/>
        </w:rPr>
        <w:t xml:space="preserve"> </w:t>
      </w:r>
      <w:r>
        <w:rPr>
          <w:sz w:val="20"/>
        </w:rPr>
        <w:t>médico</w:t>
      </w:r>
      <w:r>
        <w:rPr>
          <w:spacing w:val="-17"/>
          <w:sz w:val="20"/>
        </w:rPr>
        <w:t xml:space="preserve"> </w:t>
      </w:r>
      <w:r>
        <w:rPr>
          <w:sz w:val="20"/>
        </w:rPr>
        <w:t>legal</w:t>
      </w:r>
      <w:r>
        <w:rPr>
          <w:spacing w:val="-16"/>
          <w:sz w:val="20"/>
        </w:rPr>
        <w:t xml:space="preserve"> </w:t>
      </w:r>
      <w:r>
        <w:rPr>
          <w:sz w:val="20"/>
        </w:rPr>
        <w:t>para</w:t>
      </w:r>
      <w:r>
        <w:rPr>
          <w:spacing w:val="-13"/>
          <w:sz w:val="20"/>
        </w:rPr>
        <w:t xml:space="preserve"> </w:t>
      </w:r>
      <w:r>
        <w:rPr>
          <w:sz w:val="20"/>
        </w:rPr>
        <w:t>casos</w:t>
      </w:r>
      <w:r>
        <w:rPr>
          <w:spacing w:val="-17"/>
          <w:sz w:val="20"/>
        </w:rPr>
        <w:t xml:space="preserve"> </w:t>
      </w:r>
      <w:r>
        <w:rPr>
          <w:sz w:val="20"/>
        </w:rPr>
        <w:t>de</w:t>
      </w:r>
      <w:r>
        <w:rPr>
          <w:spacing w:val="-17"/>
          <w:sz w:val="20"/>
        </w:rPr>
        <w:t xml:space="preserve"> </w:t>
      </w:r>
      <w:r>
        <w:rPr>
          <w:sz w:val="20"/>
        </w:rPr>
        <w:t>niñas,</w:t>
      </w:r>
      <w:r>
        <w:rPr>
          <w:spacing w:val="-17"/>
          <w:sz w:val="20"/>
        </w:rPr>
        <w:t xml:space="preserve"> </w:t>
      </w:r>
      <w:r>
        <w:rPr>
          <w:sz w:val="20"/>
        </w:rPr>
        <w:t>niños</w:t>
      </w:r>
      <w:r>
        <w:rPr>
          <w:spacing w:val="-17"/>
          <w:sz w:val="20"/>
        </w:rPr>
        <w:t xml:space="preserve"> </w:t>
      </w:r>
      <w:r>
        <w:rPr>
          <w:sz w:val="20"/>
        </w:rPr>
        <w:t>y</w:t>
      </w:r>
      <w:r>
        <w:rPr>
          <w:spacing w:val="-16"/>
          <w:sz w:val="20"/>
        </w:rPr>
        <w:t xml:space="preserve"> </w:t>
      </w:r>
      <w:r>
        <w:rPr>
          <w:sz w:val="20"/>
        </w:rPr>
        <w:t>adolescentes víctimas de violencia sexual, y iii) protocolo de atención integral para niñas, niños y adolescentes víctimas de violencia sexual.</w:t>
      </w:r>
    </w:p>
    <w:p w14:paraId="0AA5B19D" w14:textId="77777777" w:rsidR="00303C6E" w:rsidRDefault="00303C6E">
      <w:pPr>
        <w:pStyle w:val="Textoindependiente"/>
      </w:pPr>
    </w:p>
    <w:p w14:paraId="119B9573" w14:textId="77777777" w:rsidR="00303C6E" w:rsidRDefault="00000000">
      <w:pPr>
        <w:pStyle w:val="Prrafodelista"/>
        <w:numPr>
          <w:ilvl w:val="0"/>
          <w:numId w:val="18"/>
        </w:numPr>
        <w:tabs>
          <w:tab w:val="left" w:pos="687"/>
        </w:tabs>
        <w:spacing w:before="1"/>
        <w:ind w:right="274" w:firstLine="0"/>
        <w:jc w:val="both"/>
        <w:rPr>
          <w:sz w:val="20"/>
        </w:rPr>
      </w:pPr>
      <w:r>
        <w:rPr>
          <w:sz w:val="20"/>
        </w:rPr>
        <w:t>En relación con el protocolo de investigación y actuación durante el proceso penal para casos de niñas, niños y adolescentes víctimas de violencia sexual, el Estado deberá tener en cuenta los criterios establecidos en los instrumentos internacionales en materia de protección de los derechos de la niñez, así como los estándares desarrollados en esta Sentencia y en la jurisprudencia de la Corte. En este sentido, dicho protocolo deberá tener en consideración que la debida diligencia reforzada con perspectiva de género y niñez, conforme el caso, implica la adopción de medidas especiales</w:t>
      </w:r>
      <w:r>
        <w:rPr>
          <w:spacing w:val="-13"/>
          <w:sz w:val="20"/>
        </w:rPr>
        <w:t xml:space="preserve"> </w:t>
      </w:r>
      <w:r>
        <w:rPr>
          <w:sz w:val="20"/>
        </w:rPr>
        <w:t>y</w:t>
      </w:r>
      <w:r>
        <w:rPr>
          <w:spacing w:val="-13"/>
          <w:sz w:val="20"/>
        </w:rPr>
        <w:t xml:space="preserve"> </w:t>
      </w:r>
      <w:r>
        <w:rPr>
          <w:sz w:val="20"/>
        </w:rPr>
        <w:t>el</w:t>
      </w:r>
      <w:r>
        <w:rPr>
          <w:spacing w:val="-15"/>
          <w:sz w:val="20"/>
        </w:rPr>
        <w:t xml:space="preserve"> </w:t>
      </w:r>
      <w:r>
        <w:rPr>
          <w:sz w:val="20"/>
        </w:rPr>
        <w:t>desarrollo</w:t>
      </w:r>
      <w:r>
        <w:rPr>
          <w:spacing w:val="-16"/>
          <w:sz w:val="20"/>
        </w:rPr>
        <w:t xml:space="preserve"> </w:t>
      </w:r>
      <w:r>
        <w:rPr>
          <w:sz w:val="20"/>
        </w:rPr>
        <w:t>de</w:t>
      </w:r>
      <w:r>
        <w:rPr>
          <w:spacing w:val="-16"/>
          <w:sz w:val="20"/>
        </w:rPr>
        <w:t xml:space="preserve"> </w:t>
      </w:r>
      <w:r>
        <w:rPr>
          <w:sz w:val="20"/>
        </w:rPr>
        <w:t>un</w:t>
      </w:r>
      <w:r>
        <w:rPr>
          <w:spacing w:val="-14"/>
          <w:sz w:val="20"/>
        </w:rPr>
        <w:t xml:space="preserve"> </w:t>
      </w:r>
      <w:r>
        <w:rPr>
          <w:sz w:val="20"/>
        </w:rPr>
        <w:t>proceso</w:t>
      </w:r>
      <w:r>
        <w:rPr>
          <w:spacing w:val="-14"/>
          <w:sz w:val="20"/>
        </w:rPr>
        <w:t xml:space="preserve"> </w:t>
      </w:r>
      <w:r>
        <w:rPr>
          <w:sz w:val="20"/>
        </w:rPr>
        <w:t>adaptado</w:t>
      </w:r>
      <w:r>
        <w:rPr>
          <w:spacing w:val="-16"/>
          <w:sz w:val="20"/>
        </w:rPr>
        <w:t xml:space="preserve"> </w:t>
      </w:r>
      <w:r>
        <w:rPr>
          <w:sz w:val="20"/>
        </w:rPr>
        <w:t>a</w:t>
      </w:r>
      <w:r>
        <w:rPr>
          <w:spacing w:val="-12"/>
          <w:sz w:val="20"/>
        </w:rPr>
        <w:t xml:space="preserve"> </w:t>
      </w:r>
      <w:r>
        <w:rPr>
          <w:sz w:val="20"/>
        </w:rPr>
        <w:t>las</w:t>
      </w:r>
      <w:r>
        <w:rPr>
          <w:spacing w:val="-16"/>
          <w:sz w:val="20"/>
        </w:rPr>
        <w:t xml:space="preserve"> </w:t>
      </w:r>
      <w:r>
        <w:rPr>
          <w:sz w:val="20"/>
        </w:rPr>
        <w:t>niñas,</w:t>
      </w:r>
      <w:r>
        <w:rPr>
          <w:spacing w:val="-16"/>
          <w:sz w:val="20"/>
        </w:rPr>
        <w:t xml:space="preserve"> </w:t>
      </w:r>
      <w:r>
        <w:rPr>
          <w:sz w:val="20"/>
        </w:rPr>
        <w:t>niños</w:t>
      </w:r>
      <w:r>
        <w:rPr>
          <w:spacing w:val="-13"/>
          <w:sz w:val="20"/>
        </w:rPr>
        <w:t xml:space="preserve"> </w:t>
      </w:r>
      <w:r>
        <w:rPr>
          <w:sz w:val="20"/>
        </w:rPr>
        <w:t>y</w:t>
      </w:r>
      <w:r>
        <w:rPr>
          <w:spacing w:val="-13"/>
          <w:sz w:val="20"/>
        </w:rPr>
        <w:t xml:space="preserve"> </w:t>
      </w:r>
      <w:r>
        <w:rPr>
          <w:sz w:val="20"/>
        </w:rPr>
        <w:t>adolescentes</w:t>
      </w:r>
      <w:r>
        <w:rPr>
          <w:spacing w:val="-13"/>
          <w:sz w:val="20"/>
        </w:rPr>
        <w:t xml:space="preserve"> </w:t>
      </w:r>
      <w:r>
        <w:rPr>
          <w:sz w:val="20"/>
        </w:rPr>
        <w:t>con</w:t>
      </w:r>
      <w:r>
        <w:rPr>
          <w:spacing w:val="-14"/>
          <w:sz w:val="20"/>
        </w:rPr>
        <w:t xml:space="preserve"> </w:t>
      </w:r>
      <w:r>
        <w:rPr>
          <w:sz w:val="20"/>
        </w:rPr>
        <w:t>miras</w:t>
      </w:r>
      <w:r>
        <w:rPr>
          <w:spacing w:val="-16"/>
          <w:sz w:val="20"/>
        </w:rPr>
        <w:t xml:space="preserve"> </w:t>
      </w:r>
      <w:r>
        <w:rPr>
          <w:sz w:val="20"/>
        </w:rPr>
        <w:t>a</w:t>
      </w:r>
      <w:r>
        <w:rPr>
          <w:spacing w:val="-10"/>
          <w:sz w:val="20"/>
        </w:rPr>
        <w:t xml:space="preserve"> </w:t>
      </w:r>
      <w:r>
        <w:rPr>
          <w:sz w:val="20"/>
        </w:rPr>
        <w:t>evitar su revictimización, por lo que deberá incluir, conforme con los estándares desarrollados en los párrafos 103 a 106, al menos los siguientes criterios: (i) el derecho a la información relativa al procedimiento,</w:t>
      </w:r>
      <w:r>
        <w:rPr>
          <w:spacing w:val="-11"/>
          <w:sz w:val="20"/>
        </w:rPr>
        <w:t xml:space="preserve"> </w:t>
      </w:r>
      <w:r>
        <w:rPr>
          <w:sz w:val="20"/>
        </w:rPr>
        <w:t>así</w:t>
      </w:r>
      <w:r>
        <w:rPr>
          <w:spacing w:val="-10"/>
          <w:sz w:val="20"/>
        </w:rPr>
        <w:t xml:space="preserve"> </w:t>
      </w:r>
      <w:r>
        <w:rPr>
          <w:sz w:val="20"/>
        </w:rPr>
        <w:t>como</w:t>
      </w:r>
      <w:r>
        <w:rPr>
          <w:spacing w:val="-9"/>
          <w:sz w:val="20"/>
        </w:rPr>
        <w:t xml:space="preserve"> </w:t>
      </w:r>
      <w:r>
        <w:rPr>
          <w:sz w:val="20"/>
        </w:rPr>
        <w:t>los</w:t>
      </w:r>
      <w:r>
        <w:rPr>
          <w:spacing w:val="-9"/>
          <w:sz w:val="20"/>
        </w:rPr>
        <w:t xml:space="preserve"> </w:t>
      </w:r>
      <w:r>
        <w:rPr>
          <w:sz w:val="20"/>
        </w:rPr>
        <w:t>servicios</w:t>
      </w:r>
      <w:r>
        <w:rPr>
          <w:spacing w:val="-11"/>
          <w:sz w:val="20"/>
        </w:rPr>
        <w:t xml:space="preserve"> </w:t>
      </w:r>
      <w:r>
        <w:rPr>
          <w:sz w:val="20"/>
        </w:rPr>
        <w:t>de</w:t>
      </w:r>
      <w:r>
        <w:rPr>
          <w:spacing w:val="-11"/>
          <w:sz w:val="20"/>
        </w:rPr>
        <w:t xml:space="preserve"> </w:t>
      </w:r>
      <w:r>
        <w:rPr>
          <w:sz w:val="20"/>
        </w:rPr>
        <w:t>asistencia</w:t>
      </w:r>
      <w:r>
        <w:rPr>
          <w:spacing w:val="-10"/>
          <w:sz w:val="20"/>
        </w:rPr>
        <w:t xml:space="preserve"> </w:t>
      </w:r>
      <w:r>
        <w:rPr>
          <w:sz w:val="20"/>
        </w:rPr>
        <w:t>jurídica,</w:t>
      </w:r>
      <w:r>
        <w:rPr>
          <w:spacing w:val="-11"/>
          <w:sz w:val="20"/>
        </w:rPr>
        <w:t xml:space="preserve"> </w:t>
      </w:r>
      <w:r>
        <w:rPr>
          <w:sz w:val="20"/>
        </w:rPr>
        <w:t>de</w:t>
      </w:r>
      <w:r>
        <w:rPr>
          <w:spacing w:val="-11"/>
          <w:sz w:val="20"/>
        </w:rPr>
        <w:t xml:space="preserve"> </w:t>
      </w:r>
      <w:r>
        <w:rPr>
          <w:sz w:val="20"/>
        </w:rPr>
        <w:t>salud</w:t>
      </w:r>
      <w:r>
        <w:rPr>
          <w:spacing w:val="-7"/>
          <w:sz w:val="20"/>
        </w:rPr>
        <w:t xml:space="preserve"> </w:t>
      </w:r>
      <w:r>
        <w:rPr>
          <w:sz w:val="20"/>
        </w:rPr>
        <w:t>y</w:t>
      </w:r>
      <w:r>
        <w:rPr>
          <w:spacing w:val="-11"/>
          <w:sz w:val="20"/>
        </w:rPr>
        <w:t xml:space="preserve"> </w:t>
      </w:r>
      <w:r>
        <w:rPr>
          <w:sz w:val="20"/>
        </w:rPr>
        <w:t>demás</w:t>
      </w:r>
      <w:r>
        <w:rPr>
          <w:spacing w:val="-11"/>
          <w:sz w:val="20"/>
        </w:rPr>
        <w:t xml:space="preserve"> </w:t>
      </w:r>
      <w:r>
        <w:rPr>
          <w:sz w:val="20"/>
        </w:rPr>
        <w:t>medidas</w:t>
      </w:r>
      <w:r>
        <w:rPr>
          <w:spacing w:val="-11"/>
          <w:sz w:val="20"/>
        </w:rPr>
        <w:t xml:space="preserve"> </w:t>
      </w:r>
      <w:r>
        <w:rPr>
          <w:sz w:val="20"/>
        </w:rPr>
        <w:t>de</w:t>
      </w:r>
      <w:r>
        <w:rPr>
          <w:spacing w:val="-11"/>
          <w:sz w:val="20"/>
        </w:rPr>
        <w:t xml:space="preserve"> </w:t>
      </w:r>
      <w:r>
        <w:rPr>
          <w:sz w:val="20"/>
        </w:rPr>
        <w:t>protección disponibles; (ii) la asistencia letrada, gratuita y proporcionada por el Estado, de un abogado debidamente capacitado, y/o especializado en niñez y adolescencia, con facultades de constituirse en</w:t>
      </w:r>
      <w:r>
        <w:rPr>
          <w:spacing w:val="-4"/>
          <w:sz w:val="20"/>
        </w:rPr>
        <w:t xml:space="preserve"> </w:t>
      </w:r>
      <w:r>
        <w:rPr>
          <w:sz w:val="20"/>
        </w:rPr>
        <w:t>calidad</w:t>
      </w:r>
      <w:r>
        <w:rPr>
          <w:spacing w:val="-5"/>
          <w:sz w:val="20"/>
        </w:rPr>
        <w:t xml:space="preserve"> </w:t>
      </w:r>
      <w:r>
        <w:rPr>
          <w:sz w:val="20"/>
        </w:rPr>
        <w:t>de</w:t>
      </w:r>
      <w:r>
        <w:rPr>
          <w:spacing w:val="-7"/>
          <w:sz w:val="20"/>
        </w:rPr>
        <w:t xml:space="preserve"> </w:t>
      </w:r>
      <w:r>
        <w:rPr>
          <w:sz w:val="20"/>
        </w:rPr>
        <w:t>parte</w:t>
      </w:r>
      <w:r>
        <w:rPr>
          <w:spacing w:val="-4"/>
          <w:sz w:val="20"/>
        </w:rPr>
        <w:t xml:space="preserve"> </w:t>
      </w:r>
      <w:r>
        <w:rPr>
          <w:sz w:val="20"/>
        </w:rPr>
        <w:t>procesal,</w:t>
      </w:r>
      <w:r>
        <w:rPr>
          <w:spacing w:val="-4"/>
          <w:sz w:val="20"/>
        </w:rPr>
        <w:t xml:space="preserve"> </w:t>
      </w:r>
      <w:r>
        <w:rPr>
          <w:sz w:val="20"/>
        </w:rPr>
        <w:t>oponerse</w:t>
      </w:r>
      <w:r>
        <w:rPr>
          <w:spacing w:val="-7"/>
          <w:sz w:val="20"/>
        </w:rPr>
        <w:t xml:space="preserve"> </w:t>
      </w:r>
      <w:r>
        <w:rPr>
          <w:sz w:val="20"/>
        </w:rPr>
        <w:t>a</w:t>
      </w:r>
      <w:r>
        <w:rPr>
          <w:spacing w:val="-3"/>
          <w:sz w:val="20"/>
        </w:rPr>
        <w:t xml:space="preserve"> </w:t>
      </w:r>
      <w:r>
        <w:rPr>
          <w:sz w:val="20"/>
        </w:rPr>
        <w:t>medidas</w:t>
      </w:r>
      <w:r>
        <w:rPr>
          <w:spacing w:val="-6"/>
          <w:sz w:val="20"/>
        </w:rPr>
        <w:t xml:space="preserve"> </w:t>
      </w:r>
      <w:r>
        <w:rPr>
          <w:sz w:val="20"/>
        </w:rPr>
        <w:t>judiciales,</w:t>
      </w:r>
      <w:r>
        <w:rPr>
          <w:spacing w:val="-6"/>
          <w:sz w:val="20"/>
        </w:rPr>
        <w:t xml:space="preserve"> </w:t>
      </w:r>
      <w:r>
        <w:rPr>
          <w:sz w:val="20"/>
        </w:rPr>
        <w:t>interponer</w:t>
      </w:r>
      <w:r>
        <w:rPr>
          <w:spacing w:val="-4"/>
          <w:sz w:val="20"/>
        </w:rPr>
        <w:t xml:space="preserve"> </w:t>
      </w:r>
      <w:r>
        <w:rPr>
          <w:sz w:val="20"/>
        </w:rPr>
        <w:t>recursos</w:t>
      </w:r>
      <w:r>
        <w:rPr>
          <w:spacing w:val="-4"/>
          <w:sz w:val="20"/>
        </w:rPr>
        <w:t xml:space="preserve"> </w:t>
      </w:r>
      <w:r>
        <w:rPr>
          <w:sz w:val="20"/>
        </w:rPr>
        <w:t>y</w:t>
      </w:r>
      <w:r>
        <w:rPr>
          <w:spacing w:val="-3"/>
          <w:sz w:val="20"/>
        </w:rPr>
        <w:t xml:space="preserve"> </w:t>
      </w:r>
      <w:r>
        <w:rPr>
          <w:sz w:val="20"/>
        </w:rPr>
        <w:t>realizar</w:t>
      </w:r>
      <w:r>
        <w:rPr>
          <w:spacing w:val="-4"/>
          <w:sz w:val="20"/>
        </w:rPr>
        <w:t xml:space="preserve"> </w:t>
      </w:r>
      <w:r>
        <w:rPr>
          <w:sz w:val="20"/>
        </w:rPr>
        <w:t>todo</w:t>
      </w:r>
      <w:r>
        <w:rPr>
          <w:spacing w:val="-4"/>
          <w:sz w:val="20"/>
        </w:rPr>
        <w:t xml:space="preserve"> </w:t>
      </w:r>
      <w:r>
        <w:rPr>
          <w:sz w:val="20"/>
        </w:rPr>
        <w:t>otro acto procesal tendiente a defender sus derechos en el proceso; (iii) el derecho a ser oído, con las debidas garantías y dentro de un plazo razonable, que conlleva un</w:t>
      </w:r>
      <w:r>
        <w:rPr>
          <w:spacing w:val="15"/>
          <w:sz w:val="20"/>
        </w:rPr>
        <w:t xml:space="preserve"> </w:t>
      </w:r>
      <w:r>
        <w:rPr>
          <w:sz w:val="20"/>
        </w:rPr>
        <w:t>criterio reforzado de celeridad;</w:t>
      </w:r>
    </w:p>
    <w:p w14:paraId="18C12636" w14:textId="77777777" w:rsidR="00303C6E" w:rsidRDefault="00000000">
      <w:pPr>
        <w:pStyle w:val="Textoindependiente"/>
        <w:ind w:left="119" w:right="276"/>
        <w:jc w:val="both"/>
      </w:pPr>
      <w:r>
        <w:t>(iv)</w:t>
      </w:r>
      <w:r>
        <w:rPr>
          <w:spacing w:val="-2"/>
        </w:rPr>
        <w:t xml:space="preserve"> </w:t>
      </w:r>
      <w:r>
        <w:t>el</w:t>
      </w:r>
      <w:r>
        <w:rPr>
          <w:spacing w:val="-3"/>
        </w:rPr>
        <w:t xml:space="preserve"> </w:t>
      </w:r>
      <w:r>
        <w:t>derecho</w:t>
      </w:r>
      <w:r>
        <w:rPr>
          <w:spacing w:val="-4"/>
        </w:rPr>
        <w:t xml:space="preserve"> </w:t>
      </w:r>
      <w:r>
        <w:t>de</w:t>
      </w:r>
      <w:r>
        <w:rPr>
          <w:spacing w:val="-4"/>
        </w:rPr>
        <w:t xml:space="preserve"> </w:t>
      </w:r>
      <w:r>
        <w:t>la</w:t>
      </w:r>
      <w:r>
        <w:rPr>
          <w:spacing w:val="-3"/>
        </w:rPr>
        <w:t xml:space="preserve"> </w:t>
      </w:r>
      <w:r>
        <w:t>niña,</w:t>
      </w:r>
      <w:r>
        <w:rPr>
          <w:spacing w:val="-4"/>
        </w:rPr>
        <w:t xml:space="preserve"> </w:t>
      </w:r>
      <w:r>
        <w:t>niño</w:t>
      </w:r>
      <w:r>
        <w:rPr>
          <w:spacing w:val="-4"/>
        </w:rPr>
        <w:t xml:space="preserve"> </w:t>
      </w:r>
      <w:r>
        <w:t>o</w:t>
      </w:r>
      <w:r>
        <w:rPr>
          <w:spacing w:val="-4"/>
        </w:rPr>
        <w:t xml:space="preserve"> </w:t>
      </w:r>
      <w:r>
        <w:t>adolescente</w:t>
      </w:r>
      <w:r>
        <w:rPr>
          <w:spacing w:val="-4"/>
        </w:rPr>
        <w:t xml:space="preserve"> </w:t>
      </w:r>
      <w:r>
        <w:t>víctima</w:t>
      </w:r>
      <w:r>
        <w:rPr>
          <w:spacing w:val="-3"/>
        </w:rPr>
        <w:t xml:space="preserve"> </w:t>
      </w:r>
      <w:r>
        <w:t>a</w:t>
      </w:r>
      <w:r>
        <w:rPr>
          <w:spacing w:val="-3"/>
        </w:rPr>
        <w:t xml:space="preserve"> </w:t>
      </w:r>
      <w:r>
        <w:t>participar</w:t>
      </w:r>
      <w:r>
        <w:rPr>
          <w:spacing w:val="-2"/>
        </w:rPr>
        <w:t xml:space="preserve"> </w:t>
      </w:r>
      <w:r>
        <w:t>en</w:t>
      </w:r>
      <w:r>
        <w:rPr>
          <w:spacing w:val="-2"/>
        </w:rPr>
        <w:t xml:space="preserve"> </w:t>
      </w:r>
      <w:r>
        <w:t>el proceso</w:t>
      </w:r>
      <w:r>
        <w:rPr>
          <w:spacing w:val="-4"/>
        </w:rPr>
        <w:t xml:space="preserve"> </w:t>
      </w:r>
      <w:r>
        <w:t>penal,</w:t>
      </w:r>
      <w:r>
        <w:rPr>
          <w:spacing w:val="-4"/>
        </w:rPr>
        <w:t xml:space="preserve"> </w:t>
      </w:r>
      <w:r>
        <w:t>en</w:t>
      </w:r>
      <w:r>
        <w:rPr>
          <w:spacing w:val="-2"/>
        </w:rPr>
        <w:t xml:space="preserve"> </w:t>
      </w:r>
      <w:r>
        <w:t>función</w:t>
      </w:r>
      <w:r>
        <w:rPr>
          <w:spacing w:val="-2"/>
        </w:rPr>
        <w:t xml:space="preserve"> </w:t>
      </w:r>
      <w:r>
        <w:t>de su edad y madurez, y siempre que no implique un perjuicio en su bienestar psico-social. Para ello, deben realizarse</w:t>
      </w:r>
      <w:r>
        <w:rPr>
          <w:spacing w:val="-3"/>
        </w:rPr>
        <w:t xml:space="preserve"> </w:t>
      </w:r>
      <w:r>
        <w:t>las</w:t>
      </w:r>
      <w:r>
        <w:rPr>
          <w:spacing w:val="-2"/>
        </w:rPr>
        <w:t xml:space="preserve"> </w:t>
      </w:r>
      <w:r>
        <w:t>diligencias estrictamente</w:t>
      </w:r>
      <w:r>
        <w:rPr>
          <w:spacing w:val="-3"/>
        </w:rPr>
        <w:t xml:space="preserve"> </w:t>
      </w:r>
      <w:r>
        <w:t>necesarias y evitarse la</w:t>
      </w:r>
      <w:r>
        <w:rPr>
          <w:spacing w:val="-1"/>
        </w:rPr>
        <w:t xml:space="preserve"> </w:t>
      </w:r>
      <w:r>
        <w:t>presencia e interacción</w:t>
      </w:r>
      <w:r>
        <w:rPr>
          <w:spacing w:val="-1"/>
        </w:rPr>
        <w:t xml:space="preserve"> </w:t>
      </w:r>
      <w:r>
        <w:t>de</w:t>
      </w:r>
      <w:r>
        <w:rPr>
          <w:spacing w:val="-3"/>
        </w:rPr>
        <w:t xml:space="preserve"> </w:t>
      </w:r>
      <w:r>
        <w:t>las niñas, niños y adolescentes con su agresor; (v) generar las condiciones adecuadas para que las niñas, niños y adolescentes puedan participar de forma efectiva en el proceso penal mediante las protecciones</w:t>
      </w:r>
      <w:r>
        <w:rPr>
          <w:spacing w:val="-10"/>
        </w:rPr>
        <w:t xml:space="preserve"> </w:t>
      </w:r>
      <w:r>
        <w:t>especiales</w:t>
      </w:r>
      <w:r>
        <w:rPr>
          <w:spacing w:val="-10"/>
        </w:rPr>
        <w:t xml:space="preserve"> </w:t>
      </w:r>
      <w:r>
        <w:t>y</w:t>
      </w:r>
      <w:r>
        <w:rPr>
          <w:spacing w:val="-12"/>
        </w:rPr>
        <w:t xml:space="preserve"> </w:t>
      </w:r>
      <w:r>
        <w:t>el</w:t>
      </w:r>
      <w:r>
        <w:rPr>
          <w:spacing w:val="-8"/>
        </w:rPr>
        <w:t xml:space="preserve"> </w:t>
      </w:r>
      <w:r>
        <w:t>acompañamiento</w:t>
      </w:r>
      <w:r>
        <w:rPr>
          <w:spacing w:val="-10"/>
        </w:rPr>
        <w:t xml:space="preserve"> </w:t>
      </w:r>
      <w:r>
        <w:t>especializado;</w:t>
      </w:r>
      <w:r>
        <w:rPr>
          <w:spacing w:val="-10"/>
        </w:rPr>
        <w:t xml:space="preserve"> </w:t>
      </w:r>
      <w:r>
        <w:t>(vi)</w:t>
      </w:r>
      <w:r>
        <w:rPr>
          <w:spacing w:val="-11"/>
        </w:rPr>
        <w:t xml:space="preserve"> </w:t>
      </w:r>
      <w:r>
        <w:t>la</w:t>
      </w:r>
      <w:r>
        <w:rPr>
          <w:spacing w:val="-9"/>
        </w:rPr>
        <w:t xml:space="preserve"> </w:t>
      </w:r>
      <w:r>
        <w:t>entrevista</w:t>
      </w:r>
      <w:r>
        <w:rPr>
          <w:spacing w:val="-11"/>
        </w:rPr>
        <w:t xml:space="preserve"> </w:t>
      </w:r>
      <w:r>
        <w:t>deberá</w:t>
      </w:r>
      <w:r>
        <w:rPr>
          <w:spacing w:val="-11"/>
        </w:rPr>
        <w:t xml:space="preserve"> </w:t>
      </w:r>
      <w:r>
        <w:t>llevarse</w:t>
      </w:r>
      <w:r>
        <w:rPr>
          <w:spacing w:val="-10"/>
        </w:rPr>
        <w:t xml:space="preserve"> </w:t>
      </w:r>
      <w:r>
        <w:t>a</w:t>
      </w:r>
      <w:r>
        <w:rPr>
          <w:spacing w:val="-9"/>
        </w:rPr>
        <w:t xml:space="preserve"> </w:t>
      </w:r>
      <w:r>
        <w:t>cabo por un psicólogo especializado o un profesional de disciplinas afines debidamente capacitado en la toma de este tipo de declaraciones de niñas, niños y adolescentes; (vii) las salas de entrevistas otorgarán un entorno seguro y no intimidatorio, hostil, insensible o inadecuado, que les brinde privacidad y confianza; (viii) el personal del servicio de justicia que intervenga deberá estar capacitado en la temática, y (ix) deberá brindarse asistencia inmediata y profesional, tanto médica como</w:t>
      </w:r>
      <w:r>
        <w:rPr>
          <w:spacing w:val="-12"/>
        </w:rPr>
        <w:t xml:space="preserve"> </w:t>
      </w:r>
      <w:r>
        <w:t>psicológica</w:t>
      </w:r>
      <w:r>
        <w:rPr>
          <w:spacing w:val="-9"/>
        </w:rPr>
        <w:t xml:space="preserve"> </w:t>
      </w:r>
      <w:r>
        <w:t>y/o</w:t>
      </w:r>
      <w:r>
        <w:rPr>
          <w:spacing w:val="-10"/>
        </w:rPr>
        <w:t xml:space="preserve"> </w:t>
      </w:r>
      <w:r>
        <w:t>psiquiátrica,</w:t>
      </w:r>
      <w:r>
        <w:rPr>
          <w:spacing w:val="-12"/>
        </w:rPr>
        <w:t xml:space="preserve"> </w:t>
      </w:r>
      <w:r>
        <w:t>a</w:t>
      </w:r>
      <w:r>
        <w:rPr>
          <w:spacing w:val="-9"/>
        </w:rPr>
        <w:t xml:space="preserve"> </w:t>
      </w:r>
      <w:r>
        <w:t>cargo</w:t>
      </w:r>
      <w:r>
        <w:rPr>
          <w:spacing w:val="-10"/>
        </w:rPr>
        <w:t xml:space="preserve"> </w:t>
      </w:r>
      <w:r>
        <w:t>de</w:t>
      </w:r>
      <w:r>
        <w:rPr>
          <w:spacing w:val="-10"/>
        </w:rPr>
        <w:t xml:space="preserve"> </w:t>
      </w:r>
      <w:r>
        <w:t>una</w:t>
      </w:r>
      <w:r>
        <w:rPr>
          <w:spacing w:val="-11"/>
        </w:rPr>
        <w:t xml:space="preserve"> </w:t>
      </w:r>
      <w:r>
        <w:t>persona</w:t>
      </w:r>
      <w:r>
        <w:rPr>
          <w:spacing w:val="-11"/>
        </w:rPr>
        <w:t xml:space="preserve"> </w:t>
      </w:r>
      <w:r>
        <w:t>profesional</w:t>
      </w:r>
      <w:r>
        <w:rPr>
          <w:spacing w:val="-8"/>
        </w:rPr>
        <w:t xml:space="preserve"> </w:t>
      </w:r>
      <w:r>
        <w:t>específicamente</w:t>
      </w:r>
      <w:r>
        <w:rPr>
          <w:spacing w:val="-10"/>
        </w:rPr>
        <w:t xml:space="preserve"> </w:t>
      </w:r>
      <w:r>
        <w:t>capacitada</w:t>
      </w:r>
      <w:r>
        <w:rPr>
          <w:spacing w:val="-11"/>
        </w:rPr>
        <w:t xml:space="preserve"> </w:t>
      </w:r>
      <w:r>
        <w:t>en la</w:t>
      </w:r>
      <w:r>
        <w:rPr>
          <w:spacing w:val="-18"/>
        </w:rPr>
        <w:t xml:space="preserve"> </w:t>
      </w:r>
      <w:r>
        <w:t>atención</w:t>
      </w:r>
      <w:r>
        <w:rPr>
          <w:spacing w:val="-16"/>
        </w:rPr>
        <w:t xml:space="preserve"> </w:t>
      </w:r>
      <w:r>
        <w:t>de</w:t>
      </w:r>
      <w:r>
        <w:rPr>
          <w:spacing w:val="-16"/>
        </w:rPr>
        <w:t xml:space="preserve"> </w:t>
      </w:r>
      <w:r>
        <w:t>víctimas</w:t>
      </w:r>
      <w:r>
        <w:rPr>
          <w:spacing w:val="-16"/>
        </w:rPr>
        <w:t xml:space="preserve"> </w:t>
      </w:r>
      <w:r>
        <w:t>de</w:t>
      </w:r>
      <w:r>
        <w:rPr>
          <w:spacing w:val="-16"/>
        </w:rPr>
        <w:t xml:space="preserve"> </w:t>
      </w:r>
      <w:r>
        <w:t>este</w:t>
      </w:r>
      <w:r>
        <w:rPr>
          <w:spacing w:val="-18"/>
        </w:rPr>
        <w:t xml:space="preserve"> </w:t>
      </w:r>
      <w:r>
        <w:t>tipo</w:t>
      </w:r>
      <w:r>
        <w:rPr>
          <w:spacing w:val="-16"/>
        </w:rPr>
        <w:t xml:space="preserve"> </w:t>
      </w:r>
      <w:r>
        <w:t>de</w:t>
      </w:r>
      <w:r>
        <w:rPr>
          <w:spacing w:val="-18"/>
        </w:rPr>
        <w:t xml:space="preserve"> </w:t>
      </w:r>
      <w:r>
        <w:t>delitos</w:t>
      </w:r>
      <w:r>
        <w:rPr>
          <w:spacing w:val="-18"/>
        </w:rPr>
        <w:t xml:space="preserve"> </w:t>
      </w:r>
      <w:r>
        <w:t>y</w:t>
      </w:r>
      <w:r>
        <w:rPr>
          <w:spacing w:val="-14"/>
        </w:rPr>
        <w:t xml:space="preserve"> </w:t>
      </w:r>
      <w:r>
        <w:t>con</w:t>
      </w:r>
      <w:r>
        <w:rPr>
          <w:spacing w:val="-16"/>
        </w:rPr>
        <w:t xml:space="preserve"> </w:t>
      </w:r>
      <w:r>
        <w:t>perspectiva</w:t>
      </w:r>
      <w:r>
        <w:rPr>
          <w:spacing w:val="-15"/>
        </w:rPr>
        <w:t xml:space="preserve"> </w:t>
      </w:r>
      <w:r>
        <w:t>de</w:t>
      </w:r>
      <w:r>
        <w:rPr>
          <w:spacing w:val="-16"/>
        </w:rPr>
        <w:t xml:space="preserve"> </w:t>
      </w:r>
      <w:r>
        <w:t>género</w:t>
      </w:r>
      <w:r>
        <w:rPr>
          <w:spacing w:val="-18"/>
        </w:rPr>
        <w:t xml:space="preserve"> </w:t>
      </w:r>
      <w:r>
        <w:t>y</w:t>
      </w:r>
      <w:r>
        <w:rPr>
          <w:spacing w:val="-15"/>
        </w:rPr>
        <w:t xml:space="preserve"> </w:t>
      </w:r>
      <w:r>
        <w:t>niñez.</w:t>
      </w:r>
      <w:r>
        <w:rPr>
          <w:spacing w:val="-16"/>
        </w:rPr>
        <w:t xml:space="preserve"> </w:t>
      </w:r>
      <w:r>
        <w:t>La</w:t>
      </w:r>
      <w:r>
        <w:rPr>
          <w:spacing w:val="-17"/>
        </w:rPr>
        <w:t xml:space="preserve"> </w:t>
      </w:r>
      <w:r>
        <w:t>Corte</w:t>
      </w:r>
      <w:r>
        <w:rPr>
          <w:spacing w:val="-16"/>
        </w:rPr>
        <w:t xml:space="preserve"> </w:t>
      </w:r>
      <w:r>
        <w:t>considera que este protocolo deberá estar dirigido, especialmente, a todo el personal de la administración de justicia</w:t>
      </w:r>
      <w:r>
        <w:rPr>
          <w:spacing w:val="-16"/>
        </w:rPr>
        <w:t xml:space="preserve"> </w:t>
      </w:r>
      <w:r>
        <w:t>que</w:t>
      </w:r>
      <w:r>
        <w:rPr>
          <w:spacing w:val="-17"/>
        </w:rPr>
        <w:t xml:space="preserve"> </w:t>
      </w:r>
      <w:r>
        <w:t>intervenga</w:t>
      </w:r>
      <w:r>
        <w:rPr>
          <w:spacing w:val="-13"/>
        </w:rPr>
        <w:t xml:space="preserve"> </w:t>
      </w:r>
      <w:r>
        <w:t>en</w:t>
      </w:r>
      <w:r>
        <w:rPr>
          <w:spacing w:val="-15"/>
        </w:rPr>
        <w:t xml:space="preserve"> </w:t>
      </w:r>
      <w:r>
        <w:t>la</w:t>
      </w:r>
      <w:r>
        <w:rPr>
          <w:spacing w:val="-16"/>
        </w:rPr>
        <w:t xml:space="preserve"> </w:t>
      </w:r>
      <w:r>
        <w:t>investigación</w:t>
      </w:r>
      <w:r>
        <w:rPr>
          <w:spacing w:val="-15"/>
        </w:rPr>
        <w:t xml:space="preserve"> </w:t>
      </w:r>
      <w:r>
        <w:t>y</w:t>
      </w:r>
      <w:r>
        <w:rPr>
          <w:spacing w:val="-16"/>
        </w:rPr>
        <w:t xml:space="preserve"> </w:t>
      </w:r>
      <w:r>
        <w:t>tramitación</w:t>
      </w:r>
      <w:r>
        <w:rPr>
          <w:spacing w:val="-15"/>
        </w:rPr>
        <w:t xml:space="preserve"> </w:t>
      </w:r>
      <w:r>
        <w:t>de</w:t>
      </w:r>
      <w:r>
        <w:rPr>
          <w:spacing w:val="-17"/>
        </w:rPr>
        <w:t xml:space="preserve"> </w:t>
      </w:r>
      <w:r>
        <w:t>procesos</w:t>
      </w:r>
      <w:r>
        <w:rPr>
          <w:spacing w:val="-17"/>
        </w:rPr>
        <w:t xml:space="preserve"> </w:t>
      </w:r>
      <w:r>
        <w:t>penales</w:t>
      </w:r>
      <w:r>
        <w:rPr>
          <w:spacing w:val="-17"/>
        </w:rPr>
        <w:t xml:space="preserve"> </w:t>
      </w:r>
      <w:r>
        <w:t>en</w:t>
      </w:r>
      <w:r>
        <w:rPr>
          <w:spacing w:val="-15"/>
        </w:rPr>
        <w:t xml:space="preserve"> </w:t>
      </w:r>
      <w:r>
        <w:t>casos</w:t>
      </w:r>
      <w:r>
        <w:rPr>
          <w:spacing w:val="-17"/>
        </w:rPr>
        <w:t xml:space="preserve"> </w:t>
      </w:r>
      <w:r>
        <w:t>de</w:t>
      </w:r>
      <w:r>
        <w:rPr>
          <w:spacing w:val="-17"/>
        </w:rPr>
        <w:t xml:space="preserve"> </w:t>
      </w:r>
      <w:r>
        <w:t>niñas,</w:t>
      </w:r>
      <w:r>
        <w:rPr>
          <w:spacing w:val="-17"/>
        </w:rPr>
        <w:t xml:space="preserve"> </w:t>
      </w:r>
      <w:r>
        <w:t>niños o</w:t>
      </w:r>
      <w:r>
        <w:rPr>
          <w:spacing w:val="-19"/>
        </w:rPr>
        <w:t xml:space="preserve"> </w:t>
      </w:r>
      <w:r>
        <w:t>adolescentes</w:t>
      </w:r>
      <w:r>
        <w:rPr>
          <w:spacing w:val="-18"/>
        </w:rPr>
        <w:t xml:space="preserve"> </w:t>
      </w:r>
      <w:r>
        <w:t>víctimas</w:t>
      </w:r>
      <w:r>
        <w:rPr>
          <w:spacing w:val="-18"/>
        </w:rPr>
        <w:t xml:space="preserve"> </w:t>
      </w:r>
      <w:r>
        <w:t>de</w:t>
      </w:r>
      <w:r>
        <w:rPr>
          <w:spacing w:val="-19"/>
        </w:rPr>
        <w:t xml:space="preserve"> </w:t>
      </w:r>
      <w:r>
        <w:t>violencia</w:t>
      </w:r>
      <w:r>
        <w:rPr>
          <w:spacing w:val="-17"/>
        </w:rPr>
        <w:t xml:space="preserve"> </w:t>
      </w:r>
      <w:r>
        <w:t>sexual,</w:t>
      </w:r>
      <w:r>
        <w:rPr>
          <w:spacing w:val="-18"/>
        </w:rPr>
        <w:t xml:space="preserve"> </w:t>
      </w:r>
      <w:r>
        <w:t>sea</w:t>
      </w:r>
      <w:r>
        <w:rPr>
          <w:spacing w:val="-17"/>
        </w:rPr>
        <w:t xml:space="preserve"> </w:t>
      </w:r>
      <w:r>
        <w:t>que</w:t>
      </w:r>
      <w:r>
        <w:rPr>
          <w:spacing w:val="-19"/>
        </w:rPr>
        <w:t xml:space="preserve"> </w:t>
      </w:r>
      <w:r>
        <w:t>ésta</w:t>
      </w:r>
      <w:r>
        <w:rPr>
          <w:spacing w:val="-18"/>
        </w:rPr>
        <w:t xml:space="preserve"> </w:t>
      </w:r>
      <w:r>
        <w:t>haya</w:t>
      </w:r>
      <w:r>
        <w:rPr>
          <w:spacing w:val="-18"/>
        </w:rPr>
        <w:t xml:space="preserve"> </w:t>
      </w:r>
      <w:r>
        <w:t>ocurrido</w:t>
      </w:r>
      <w:r>
        <w:rPr>
          <w:spacing w:val="-18"/>
        </w:rPr>
        <w:t xml:space="preserve"> </w:t>
      </w:r>
      <w:r>
        <w:t>en</w:t>
      </w:r>
      <w:r>
        <w:rPr>
          <w:spacing w:val="-17"/>
        </w:rPr>
        <w:t xml:space="preserve"> </w:t>
      </w:r>
      <w:r>
        <w:t>la</w:t>
      </w:r>
      <w:r>
        <w:rPr>
          <w:spacing w:val="-18"/>
        </w:rPr>
        <w:t xml:space="preserve"> </w:t>
      </w:r>
      <w:r>
        <w:t>esfera</w:t>
      </w:r>
      <w:r>
        <w:rPr>
          <w:spacing w:val="-18"/>
        </w:rPr>
        <w:t xml:space="preserve"> </w:t>
      </w:r>
      <w:r>
        <w:t>pública</w:t>
      </w:r>
      <w:r>
        <w:rPr>
          <w:spacing w:val="-18"/>
        </w:rPr>
        <w:t xml:space="preserve"> </w:t>
      </w:r>
      <w:r>
        <w:t>o</w:t>
      </w:r>
      <w:r>
        <w:rPr>
          <w:spacing w:val="-17"/>
        </w:rPr>
        <w:t xml:space="preserve"> </w:t>
      </w:r>
      <w:r>
        <w:t>privada.</w:t>
      </w:r>
    </w:p>
    <w:p w14:paraId="44E39965" w14:textId="77777777" w:rsidR="00303C6E" w:rsidRDefault="00303C6E">
      <w:pPr>
        <w:jc w:val="both"/>
        <w:sectPr w:rsidR="00303C6E">
          <w:pgSz w:w="12240" w:h="15840"/>
          <w:pgMar w:top="1600" w:right="800" w:bottom="900" w:left="960" w:header="0" w:footer="703" w:gutter="0"/>
          <w:cols w:space="720"/>
        </w:sectPr>
      </w:pPr>
    </w:p>
    <w:p w14:paraId="6A807EDF" w14:textId="77777777" w:rsidR="00303C6E" w:rsidRDefault="00000000">
      <w:pPr>
        <w:pStyle w:val="Prrafodelista"/>
        <w:numPr>
          <w:ilvl w:val="0"/>
          <w:numId w:val="18"/>
        </w:numPr>
        <w:tabs>
          <w:tab w:val="left" w:pos="687"/>
        </w:tabs>
        <w:spacing w:before="80"/>
        <w:ind w:right="277" w:firstLine="0"/>
        <w:jc w:val="both"/>
        <w:rPr>
          <w:sz w:val="20"/>
        </w:rPr>
      </w:pPr>
      <w:r>
        <w:rPr>
          <w:sz w:val="20"/>
        </w:rPr>
        <w:lastRenderedPageBreak/>
        <w:t>Con</w:t>
      </w:r>
      <w:r>
        <w:rPr>
          <w:spacing w:val="-18"/>
          <w:sz w:val="20"/>
        </w:rPr>
        <w:t xml:space="preserve"> </w:t>
      </w:r>
      <w:r>
        <w:rPr>
          <w:sz w:val="20"/>
        </w:rPr>
        <w:t>respecto</w:t>
      </w:r>
      <w:r>
        <w:rPr>
          <w:spacing w:val="-18"/>
          <w:sz w:val="20"/>
        </w:rPr>
        <w:t xml:space="preserve"> </w:t>
      </w:r>
      <w:r>
        <w:rPr>
          <w:sz w:val="20"/>
        </w:rPr>
        <w:t>al</w:t>
      </w:r>
      <w:r>
        <w:rPr>
          <w:spacing w:val="-17"/>
          <w:sz w:val="20"/>
        </w:rPr>
        <w:t xml:space="preserve"> </w:t>
      </w:r>
      <w:r>
        <w:rPr>
          <w:sz w:val="20"/>
        </w:rPr>
        <w:t>protocolo</w:t>
      </w:r>
      <w:r>
        <w:rPr>
          <w:spacing w:val="-18"/>
          <w:sz w:val="20"/>
        </w:rPr>
        <w:t xml:space="preserve"> </w:t>
      </w:r>
      <w:r>
        <w:rPr>
          <w:sz w:val="20"/>
        </w:rPr>
        <w:t>sobre</w:t>
      </w:r>
      <w:r>
        <w:rPr>
          <w:spacing w:val="-17"/>
          <w:sz w:val="20"/>
        </w:rPr>
        <w:t xml:space="preserve"> </w:t>
      </w:r>
      <w:r>
        <w:rPr>
          <w:sz w:val="20"/>
        </w:rPr>
        <w:t>abordaje</w:t>
      </w:r>
      <w:r>
        <w:rPr>
          <w:spacing w:val="-18"/>
          <w:sz w:val="20"/>
        </w:rPr>
        <w:t xml:space="preserve"> </w:t>
      </w:r>
      <w:r>
        <w:rPr>
          <w:sz w:val="20"/>
        </w:rPr>
        <w:t>integral</w:t>
      </w:r>
      <w:r>
        <w:rPr>
          <w:spacing w:val="-18"/>
          <w:sz w:val="20"/>
        </w:rPr>
        <w:t xml:space="preserve"> </w:t>
      </w:r>
      <w:r>
        <w:rPr>
          <w:sz w:val="20"/>
        </w:rPr>
        <w:t>y</w:t>
      </w:r>
      <w:r>
        <w:rPr>
          <w:spacing w:val="-17"/>
          <w:sz w:val="20"/>
        </w:rPr>
        <w:t xml:space="preserve"> </w:t>
      </w:r>
      <w:r>
        <w:rPr>
          <w:sz w:val="20"/>
        </w:rPr>
        <w:t>valoración</w:t>
      </w:r>
      <w:r>
        <w:rPr>
          <w:spacing w:val="-18"/>
          <w:sz w:val="20"/>
        </w:rPr>
        <w:t xml:space="preserve"> </w:t>
      </w:r>
      <w:r>
        <w:rPr>
          <w:sz w:val="20"/>
        </w:rPr>
        <w:t>médico</w:t>
      </w:r>
      <w:r>
        <w:rPr>
          <w:spacing w:val="-17"/>
          <w:sz w:val="20"/>
        </w:rPr>
        <w:t xml:space="preserve"> </w:t>
      </w:r>
      <w:r>
        <w:rPr>
          <w:sz w:val="20"/>
        </w:rPr>
        <w:t>legal</w:t>
      </w:r>
      <w:r>
        <w:rPr>
          <w:spacing w:val="-18"/>
          <w:sz w:val="20"/>
        </w:rPr>
        <w:t xml:space="preserve"> </w:t>
      </w:r>
      <w:r>
        <w:rPr>
          <w:sz w:val="20"/>
        </w:rPr>
        <w:t>para</w:t>
      </w:r>
      <w:r>
        <w:rPr>
          <w:spacing w:val="-17"/>
          <w:sz w:val="20"/>
        </w:rPr>
        <w:t xml:space="preserve"> </w:t>
      </w:r>
      <w:r>
        <w:rPr>
          <w:sz w:val="20"/>
        </w:rPr>
        <w:t>casos</w:t>
      </w:r>
      <w:r>
        <w:rPr>
          <w:spacing w:val="-18"/>
          <w:sz w:val="20"/>
        </w:rPr>
        <w:t xml:space="preserve"> </w:t>
      </w:r>
      <w:r>
        <w:rPr>
          <w:sz w:val="20"/>
        </w:rPr>
        <w:t>de</w:t>
      </w:r>
      <w:r>
        <w:rPr>
          <w:spacing w:val="-18"/>
          <w:sz w:val="20"/>
        </w:rPr>
        <w:t xml:space="preserve"> </w:t>
      </w:r>
      <w:r>
        <w:rPr>
          <w:sz w:val="20"/>
        </w:rPr>
        <w:t>niñas, niños y adolescentes víctimas de violencia sexual, la Corte ordena al Estado de Bolivia que adopte un protocolo específico estandarizado para que todo el personal de salud, ya sea público o privado y,</w:t>
      </w:r>
      <w:r>
        <w:rPr>
          <w:spacing w:val="-6"/>
          <w:sz w:val="20"/>
        </w:rPr>
        <w:t xml:space="preserve"> </w:t>
      </w:r>
      <w:r>
        <w:rPr>
          <w:sz w:val="20"/>
        </w:rPr>
        <w:t>de</w:t>
      </w:r>
      <w:r>
        <w:rPr>
          <w:spacing w:val="-7"/>
          <w:sz w:val="20"/>
        </w:rPr>
        <w:t xml:space="preserve"> </w:t>
      </w:r>
      <w:r>
        <w:rPr>
          <w:sz w:val="20"/>
        </w:rPr>
        <w:t>forma</w:t>
      </w:r>
      <w:r>
        <w:rPr>
          <w:spacing w:val="-5"/>
          <w:sz w:val="20"/>
        </w:rPr>
        <w:t xml:space="preserve"> </w:t>
      </w:r>
      <w:r>
        <w:rPr>
          <w:sz w:val="20"/>
        </w:rPr>
        <w:t>particular,</w:t>
      </w:r>
      <w:r>
        <w:rPr>
          <w:spacing w:val="-4"/>
          <w:sz w:val="20"/>
        </w:rPr>
        <w:t xml:space="preserve"> </w:t>
      </w:r>
      <w:r>
        <w:rPr>
          <w:sz w:val="20"/>
        </w:rPr>
        <w:t>el</w:t>
      </w:r>
      <w:r>
        <w:rPr>
          <w:spacing w:val="-5"/>
          <w:sz w:val="20"/>
        </w:rPr>
        <w:t xml:space="preserve"> </w:t>
      </w:r>
      <w:r>
        <w:rPr>
          <w:sz w:val="20"/>
        </w:rPr>
        <w:t>personal</w:t>
      </w:r>
      <w:r>
        <w:rPr>
          <w:spacing w:val="-3"/>
          <w:sz w:val="20"/>
        </w:rPr>
        <w:t xml:space="preserve"> </w:t>
      </w:r>
      <w:r>
        <w:rPr>
          <w:sz w:val="20"/>
        </w:rPr>
        <w:t>del</w:t>
      </w:r>
      <w:r>
        <w:rPr>
          <w:spacing w:val="-5"/>
          <w:sz w:val="20"/>
        </w:rPr>
        <w:t xml:space="preserve"> </w:t>
      </w:r>
      <w:r>
        <w:rPr>
          <w:sz w:val="20"/>
        </w:rPr>
        <w:t>Instituto</w:t>
      </w:r>
      <w:r>
        <w:rPr>
          <w:spacing w:val="-4"/>
          <w:sz w:val="20"/>
        </w:rPr>
        <w:t xml:space="preserve"> </w:t>
      </w:r>
      <w:r>
        <w:rPr>
          <w:sz w:val="20"/>
        </w:rPr>
        <w:t>de</w:t>
      </w:r>
      <w:r>
        <w:rPr>
          <w:spacing w:val="-7"/>
          <w:sz w:val="20"/>
        </w:rPr>
        <w:t xml:space="preserve"> </w:t>
      </w:r>
      <w:r>
        <w:rPr>
          <w:sz w:val="20"/>
        </w:rPr>
        <w:t>Investigaciones</w:t>
      </w:r>
      <w:r>
        <w:rPr>
          <w:spacing w:val="-6"/>
          <w:sz w:val="20"/>
        </w:rPr>
        <w:t xml:space="preserve"> </w:t>
      </w:r>
      <w:r>
        <w:rPr>
          <w:sz w:val="20"/>
        </w:rPr>
        <w:t>Forenses,</w:t>
      </w:r>
      <w:r>
        <w:rPr>
          <w:spacing w:val="-6"/>
          <w:sz w:val="20"/>
        </w:rPr>
        <w:t xml:space="preserve"> </w:t>
      </w:r>
      <w:r>
        <w:rPr>
          <w:sz w:val="20"/>
        </w:rPr>
        <w:t>cuente</w:t>
      </w:r>
      <w:r>
        <w:rPr>
          <w:spacing w:val="-4"/>
          <w:sz w:val="20"/>
        </w:rPr>
        <w:t xml:space="preserve"> </w:t>
      </w:r>
      <w:r>
        <w:rPr>
          <w:sz w:val="20"/>
        </w:rPr>
        <w:t>con</w:t>
      </w:r>
      <w:r>
        <w:rPr>
          <w:spacing w:val="-2"/>
          <w:sz w:val="20"/>
        </w:rPr>
        <w:t xml:space="preserve"> </w:t>
      </w:r>
      <w:r>
        <w:rPr>
          <w:sz w:val="20"/>
        </w:rPr>
        <w:t>los</w:t>
      </w:r>
      <w:r>
        <w:rPr>
          <w:spacing w:val="-4"/>
          <w:sz w:val="20"/>
        </w:rPr>
        <w:t xml:space="preserve"> </w:t>
      </w:r>
      <w:r>
        <w:rPr>
          <w:sz w:val="20"/>
        </w:rPr>
        <w:t>criterios necesarios para la ejecución de los exámenes que correspondan, conforme con los criterios establecidos</w:t>
      </w:r>
      <w:r>
        <w:rPr>
          <w:spacing w:val="-4"/>
          <w:sz w:val="20"/>
        </w:rPr>
        <w:t xml:space="preserve"> </w:t>
      </w:r>
      <w:r>
        <w:rPr>
          <w:sz w:val="20"/>
        </w:rPr>
        <w:t>en el</w:t>
      </w:r>
      <w:r>
        <w:rPr>
          <w:spacing w:val="-3"/>
          <w:sz w:val="20"/>
        </w:rPr>
        <w:t xml:space="preserve"> </w:t>
      </w:r>
      <w:r>
        <w:rPr>
          <w:sz w:val="20"/>
        </w:rPr>
        <w:t>párrafo</w:t>
      </w:r>
      <w:r>
        <w:rPr>
          <w:spacing w:val="-4"/>
          <w:sz w:val="20"/>
        </w:rPr>
        <w:t xml:space="preserve"> </w:t>
      </w:r>
      <w:r>
        <w:rPr>
          <w:sz w:val="20"/>
        </w:rPr>
        <w:t>107</w:t>
      </w:r>
      <w:r>
        <w:rPr>
          <w:spacing w:val="-3"/>
          <w:sz w:val="20"/>
        </w:rPr>
        <w:t xml:space="preserve"> </w:t>
      </w:r>
      <w:r>
        <w:rPr>
          <w:sz w:val="20"/>
        </w:rPr>
        <w:t>de</w:t>
      </w:r>
      <w:r>
        <w:rPr>
          <w:spacing w:val="-4"/>
          <w:sz w:val="20"/>
        </w:rPr>
        <w:t xml:space="preserve"> </w:t>
      </w:r>
      <w:r>
        <w:rPr>
          <w:sz w:val="20"/>
        </w:rPr>
        <w:t>la</w:t>
      </w:r>
      <w:r>
        <w:rPr>
          <w:spacing w:val="-3"/>
          <w:sz w:val="20"/>
        </w:rPr>
        <w:t xml:space="preserve"> </w:t>
      </w:r>
      <w:r>
        <w:rPr>
          <w:sz w:val="20"/>
        </w:rPr>
        <w:t>presente</w:t>
      </w:r>
      <w:r>
        <w:rPr>
          <w:spacing w:val="-4"/>
          <w:sz w:val="20"/>
        </w:rPr>
        <w:t xml:space="preserve"> </w:t>
      </w:r>
      <w:r>
        <w:rPr>
          <w:sz w:val="20"/>
        </w:rPr>
        <w:t>Sentencia</w:t>
      </w:r>
      <w:r>
        <w:rPr>
          <w:spacing w:val="-3"/>
          <w:sz w:val="20"/>
        </w:rPr>
        <w:t xml:space="preserve"> </w:t>
      </w:r>
      <w:r>
        <w:rPr>
          <w:sz w:val="20"/>
        </w:rPr>
        <w:t>y</w:t>
      </w:r>
      <w:r>
        <w:rPr>
          <w:spacing w:val="-3"/>
          <w:sz w:val="20"/>
        </w:rPr>
        <w:t xml:space="preserve"> </w:t>
      </w:r>
      <w:r>
        <w:rPr>
          <w:sz w:val="20"/>
        </w:rPr>
        <w:t>la</w:t>
      </w:r>
      <w:r>
        <w:rPr>
          <w:spacing w:val="-3"/>
          <w:sz w:val="20"/>
        </w:rPr>
        <w:t xml:space="preserve"> </w:t>
      </w:r>
      <w:r>
        <w:rPr>
          <w:sz w:val="20"/>
        </w:rPr>
        <w:t>jurisprudencia</w:t>
      </w:r>
      <w:r>
        <w:rPr>
          <w:spacing w:val="-3"/>
          <w:sz w:val="20"/>
        </w:rPr>
        <w:t xml:space="preserve"> </w:t>
      </w:r>
      <w:r>
        <w:rPr>
          <w:sz w:val="20"/>
        </w:rPr>
        <w:t>de</w:t>
      </w:r>
      <w:r>
        <w:rPr>
          <w:spacing w:val="-4"/>
          <w:sz w:val="20"/>
        </w:rPr>
        <w:t xml:space="preserve"> </w:t>
      </w:r>
      <w:r>
        <w:rPr>
          <w:sz w:val="20"/>
        </w:rPr>
        <w:t>la</w:t>
      </w:r>
      <w:r>
        <w:rPr>
          <w:spacing w:val="-3"/>
          <w:sz w:val="20"/>
        </w:rPr>
        <w:t xml:space="preserve"> </w:t>
      </w:r>
      <w:r>
        <w:rPr>
          <w:sz w:val="20"/>
        </w:rPr>
        <w:t>Corte,</w:t>
      </w:r>
      <w:r>
        <w:rPr>
          <w:spacing w:val="-4"/>
          <w:sz w:val="20"/>
        </w:rPr>
        <w:t xml:space="preserve"> </w:t>
      </w:r>
      <w:r>
        <w:rPr>
          <w:sz w:val="20"/>
        </w:rPr>
        <w:t>así como</w:t>
      </w:r>
      <w:r>
        <w:rPr>
          <w:spacing w:val="-4"/>
          <w:sz w:val="20"/>
        </w:rPr>
        <w:t xml:space="preserve"> </w:t>
      </w:r>
      <w:r>
        <w:rPr>
          <w:sz w:val="20"/>
        </w:rPr>
        <w:t>los estándares internacionales en la materia. El Tribunal resalta que, de considerarse necesaria la realización de un examen médico, el Estado deberá garantizar al menos lo siguiente: (i) deberá evitarse, en la medida de lo posible, más de una evaluación física; (ii) debe ser realizado por un profesional con amplio conocimiento y experiencia en casos de violencia sexual de niñas, niños y adolescentes;</w:t>
      </w:r>
      <w:r>
        <w:rPr>
          <w:spacing w:val="-3"/>
          <w:sz w:val="20"/>
        </w:rPr>
        <w:t xml:space="preserve"> </w:t>
      </w:r>
      <w:r>
        <w:rPr>
          <w:sz w:val="20"/>
        </w:rPr>
        <w:t>(iii)</w:t>
      </w:r>
      <w:r>
        <w:rPr>
          <w:spacing w:val="-3"/>
          <w:sz w:val="20"/>
        </w:rPr>
        <w:t xml:space="preserve"> </w:t>
      </w:r>
      <w:r>
        <w:rPr>
          <w:sz w:val="20"/>
        </w:rPr>
        <w:t>la</w:t>
      </w:r>
      <w:r>
        <w:rPr>
          <w:spacing w:val="-1"/>
          <w:sz w:val="20"/>
        </w:rPr>
        <w:t xml:space="preserve"> </w:t>
      </w:r>
      <w:r>
        <w:rPr>
          <w:sz w:val="20"/>
        </w:rPr>
        <w:t>víctima</w:t>
      </w:r>
      <w:r>
        <w:rPr>
          <w:spacing w:val="-3"/>
          <w:sz w:val="20"/>
        </w:rPr>
        <w:t xml:space="preserve"> </w:t>
      </w:r>
      <w:r>
        <w:rPr>
          <w:sz w:val="20"/>
        </w:rPr>
        <w:t>o</w:t>
      </w:r>
      <w:r>
        <w:rPr>
          <w:spacing w:val="-2"/>
          <w:sz w:val="20"/>
        </w:rPr>
        <w:t xml:space="preserve"> </w:t>
      </w:r>
      <w:r>
        <w:rPr>
          <w:sz w:val="20"/>
        </w:rPr>
        <w:t>su</w:t>
      </w:r>
      <w:r>
        <w:rPr>
          <w:spacing w:val="-2"/>
          <w:sz w:val="20"/>
        </w:rPr>
        <w:t xml:space="preserve"> </w:t>
      </w:r>
      <w:r>
        <w:rPr>
          <w:sz w:val="20"/>
        </w:rPr>
        <w:t>representante</w:t>
      </w:r>
      <w:r>
        <w:rPr>
          <w:spacing w:val="-2"/>
          <w:sz w:val="20"/>
        </w:rPr>
        <w:t xml:space="preserve"> </w:t>
      </w:r>
      <w:r>
        <w:rPr>
          <w:sz w:val="20"/>
        </w:rPr>
        <w:t>legal,</w:t>
      </w:r>
      <w:r>
        <w:rPr>
          <w:spacing w:val="-1"/>
          <w:sz w:val="20"/>
        </w:rPr>
        <w:t xml:space="preserve"> </w:t>
      </w:r>
      <w:r>
        <w:rPr>
          <w:sz w:val="20"/>
        </w:rPr>
        <w:t>según</w:t>
      </w:r>
      <w:r>
        <w:rPr>
          <w:spacing w:val="-2"/>
          <w:sz w:val="20"/>
        </w:rPr>
        <w:t xml:space="preserve"> </w:t>
      </w:r>
      <w:r>
        <w:rPr>
          <w:sz w:val="20"/>
        </w:rPr>
        <w:t>el</w:t>
      </w:r>
      <w:r>
        <w:rPr>
          <w:spacing w:val="-3"/>
          <w:sz w:val="20"/>
        </w:rPr>
        <w:t xml:space="preserve"> </w:t>
      </w:r>
      <w:r>
        <w:rPr>
          <w:sz w:val="20"/>
        </w:rPr>
        <w:t>grado</w:t>
      </w:r>
      <w:r>
        <w:rPr>
          <w:spacing w:val="-2"/>
          <w:sz w:val="20"/>
        </w:rPr>
        <w:t xml:space="preserve"> </w:t>
      </w:r>
      <w:r>
        <w:rPr>
          <w:sz w:val="20"/>
        </w:rPr>
        <w:t>de</w:t>
      </w:r>
      <w:r>
        <w:rPr>
          <w:spacing w:val="-4"/>
          <w:sz w:val="20"/>
        </w:rPr>
        <w:t xml:space="preserve"> </w:t>
      </w:r>
      <w:r>
        <w:rPr>
          <w:sz w:val="20"/>
        </w:rPr>
        <w:t>madurez</w:t>
      </w:r>
      <w:r>
        <w:rPr>
          <w:spacing w:val="-2"/>
          <w:sz w:val="20"/>
        </w:rPr>
        <w:t xml:space="preserve"> </w:t>
      </w:r>
      <w:r>
        <w:rPr>
          <w:sz w:val="20"/>
        </w:rPr>
        <w:t>de</w:t>
      </w:r>
      <w:r>
        <w:rPr>
          <w:spacing w:val="-4"/>
          <w:sz w:val="20"/>
        </w:rPr>
        <w:t xml:space="preserve"> </w:t>
      </w:r>
      <w:r>
        <w:rPr>
          <w:sz w:val="20"/>
        </w:rPr>
        <w:t>la</w:t>
      </w:r>
      <w:r>
        <w:rPr>
          <w:spacing w:val="-1"/>
          <w:sz w:val="20"/>
        </w:rPr>
        <w:t xml:space="preserve"> </w:t>
      </w:r>
      <w:r>
        <w:rPr>
          <w:sz w:val="20"/>
        </w:rPr>
        <w:t>niña,</w:t>
      </w:r>
      <w:r>
        <w:rPr>
          <w:spacing w:val="-4"/>
          <w:sz w:val="20"/>
        </w:rPr>
        <w:t xml:space="preserve"> </w:t>
      </w:r>
      <w:r>
        <w:rPr>
          <w:sz w:val="20"/>
        </w:rPr>
        <w:t>niño</w:t>
      </w:r>
      <w:r>
        <w:rPr>
          <w:spacing w:val="-4"/>
          <w:sz w:val="20"/>
        </w:rPr>
        <w:t xml:space="preserve"> </w:t>
      </w:r>
      <w:r>
        <w:rPr>
          <w:sz w:val="20"/>
        </w:rPr>
        <w:t>o adolescente, podrá elegir el sexo de la persona profesional; (iv) el examen debe estar a cargo de una persona profesional de salud especializada en la atención de niñas y niños con formación específica para realizar los exámenes médicos forenses en casos de violencia sexual; (v) deberá llevarse</w:t>
      </w:r>
      <w:r>
        <w:rPr>
          <w:spacing w:val="-4"/>
          <w:sz w:val="20"/>
        </w:rPr>
        <w:t xml:space="preserve"> </w:t>
      </w:r>
      <w:r>
        <w:rPr>
          <w:sz w:val="20"/>
        </w:rPr>
        <w:t>a</w:t>
      </w:r>
      <w:r>
        <w:rPr>
          <w:spacing w:val="-3"/>
          <w:sz w:val="20"/>
        </w:rPr>
        <w:t xml:space="preserve"> </w:t>
      </w:r>
      <w:r>
        <w:rPr>
          <w:sz w:val="20"/>
        </w:rPr>
        <w:t>cabo</w:t>
      </w:r>
      <w:r>
        <w:rPr>
          <w:spacing w:val="-4"/>
          <w:sz w:val="20"/>
        </w:rPr>
        <w:t xml:space="preserve"> </w:t>
      </w:r>
      <w:r>
        <w:rPr>
          <w:sz w:val="20"/>
        </w:rPr>
        <w:t>luego</w:t>
      </w:r>
      <w:r>
        <w:rPr>
          <w:spacing w:val="-4"/>
          <w:sz w:val="20"/>
        </w:rPr>
        <w:t xml:space="preserve"> </w:t>
      </w:r>
      <w:r>
        <w:rPr>
          <w:sz w:val="20"/>
        </w:rPr>
        <w:t>del</w:t>
      </w:r>
      <w:r>
        <w:rPr>
          <w:spacing w:val="-5"/>
          <w:sz w:val="20"/>
        </w:rPr>
        <w:t xml:space="preserve"> </w:t>
      </w:r>
      <w:r>
        <w:rPr>
          <w:sz w:val="20"/>
        </w:rPr>
        <w:t>consentimiento</w:t>
      </w:r>
      <w:r>
        <w:rPr>
          <w:spacing w:val="-4"/>
          <w:sz w:val="20"/>
        </w:rPr>
        <w:t xml:space="preserve"> </w:t>
      </w:r>
      <w:r>
        <w:rPr>
          <w:sz w:val="20"/>
        </w:rPr>
        <w:t>informado</w:t>
      </w:r>
      <w:r>
        <w:rPr>
          <w:spacing w:val="-7"/>
          <w:sz w:val="20"/>
        </w:rPr>
        <w:t xml:space="preserve"> </w:t>
      </w:r>
      <w:r>
        <w:rPr>
          <w:sz w:val="20"/>
        </w:rPr>
        <w:t>de</w:t>
      </w:r>
      <w:r>
        <w:rPr>
          <w:spacing w:val="-7"/>
          <w:sz w:val="20"/>
        </w:rPr>
        <w:t xml:space="preserve"> </w:t>
      </w:r>
      <w:r>
        <w:rPr>
          <w:sz w:val="20"/>
        </w:rPr>
        <w:t>la</w:t>
      </w:r>
      <w:r>
        <w:rPr>
          <w:spacing w:val="-3"/>
          <w:sz w:val="20"/>
        </w:rPr>
        <w:t xml:space="preserve"> </w:t>
      </w:r>
      <w:r>
        <w:rPr>
          <w:sz w:val="20"/>
        </w:rPr>
        <w:t>víctima</w:t>
      </w:r>
      <w:r>
        <w:rPr>
          <w:spacing w:val="-3"/>
          <w:sz w:val="20"/>
        </w:rPr>
        <w:t xml:space="preserve"> </w:t>
      </w:r>
      <w:r>
        <w:rPr>
          <w:sz w:val="20"/>
        </w:rPr>
        <w:t>o</w:t>
      </w:r>
      <w:r>
        <w:rPr>
          <w:spacing w:val="-7"/>
          <w:sz w:val="20"/>
        </w:rPr>
        <w:t xml:space="preserve"> </w:t>
      </w:r>
      <w:r>
        <w:rPr>
          <w:sz w:val="20"/>
        </w:rPr>
        <w:t>de</w:t>
      </w:r>
      <w:r>
        <w:rPr>
          <w:spacing w:val="-4"/>
          <w:sz w:val="20"/>
        </w:rPr>
        <w:t xml:space="preserve"> </w:t>
      </w:r>
      <w:r>
        <w:rPr>
          <w:sz w:val="20"/>
        </w:rPr>
        <w:t>su</w:t>
      </w:r>
      <w:r>
        <w:rPr>
          <w:spacing w:val="-4"/>
          <w:sz w:val="20"/>
        </w:rPr>
        <w:t xml:space="preserve"> </w:t>
      </w:r>
      <w:r>
        <w:rPr>
          <w:sz w:val="20"/>
        </w:rPr>
        <w:t>representante</w:t>
      </w:r>
      <w:r>
        <w:rPr>
          <w:spacing w:val="-7"/>
          <w:sz w:val="20"/>
        </w:rPr>
        <w:t xml:space="preserve"> </w:t>
      </w:r>
      <w:r>
        <w:rPr>
          <w:sz w:val="20"/>
        </w:rPr>
        <w:t>legal,</w:t>
      </w:r>
      <w:r>
        <w:rPr>
          <w:spacing w:val="-6"/>
          <w:sz w:val="20"/>
        </w:rPr>
        <w:t xml:space="preserve"> </w:t>
      </w:r>
      <w:r>
        <w:rPr>
          <w:sz w:val="20"/>
        </w:rPr>
        <w:t>según su</w:t>
      </w:r>
      <w:r>
        <w:rPr>
          <w:spacing w:val="-7"/>
          <w:sz w:val="20"/>
        </w:rPr>
        <w:t xml:space="preserve"> </w:t>
      </w:r>
      <w:r>
        <w:rPr>
          <w:sz w:val="20"/>
        </w:rPr>
        <w:t>grado</w:t>
      </w:r>
      <w:r>
        <w:rPr>
          <w:spacing w:val="-7"/>
          <w:sz w:val="20"/>
        </w:rPr>
        <w:t xml:space="preserve"> </w:t>
      </w:r>
      <w:r>
        <w:rPr>
          <w:sz w:val="20"/>
        </w:rPr>
        <w:t>de</w:t>
      </w:r>
      <w:r>
        <w:rPr>
          <w:spacing w:val="-9"/>
          <w:sz w:val="20"/>
        </w:rPr>
        <w:t xml:space="preserve"> </w:t>
      </w:r>
      <w:r>
        <w:rPr>
          <w:sz w:val="20"/>
        </w:rPr>
        <w:t>madurez,</w:t>
      </w:r>
      <w:r>
        <w:rPr>
          <w:spacing w:val="-6"/>
          <w:sz w:val="20"/>
        </w:rPr>
        <w:t xml:space="preserve"> </w:t>
      </w:r>
      <w:r>
        <w:rPr>
          <w:sz w:val="20"/>
        </w:rPr>
        <w:t>tomando</w:t>
      </w:r>
      <w:r>
        <w:rPr>
          <w:spacing w:val="-7"/>
          <w:sz w:val="20"/>
        </w:rPr>
        <w:t xml:space="preserve"> </w:t>
      </w:r>
      <w:r>
        <w:rPr>
          <w:sz w:val="20"/>
        </w:rPr>
        <w:t>en</w:t>
      </w:r>
      <w:r>
        <w:rPr>
          <w:spacing w:val="-7"/>
          <w:sz w:val="20"/>
        </w:rPr>
        <w:t xml:space="preserve"> </w:t>
      </w:r>
      <w:r>
        <w:rPr>
          <w:sz w:val="20"/>
        </w:rPr>
        <w:t>cuenta</w:t>
      </w:r>
      <w:r>
        <w:rPr>
          <w:spacing w:val="-5"/>
          <w:sz w:val="20"/>
        </w:rPr>
        <w:t xml:space="preserve"> </w:t>
      </w:r>
      <w:r>
        <w:rPr>
          <w:sz w:val="20"/>
        </w:rPr>
        <w:t>el</w:t>
      </w:r>
      <w:r>
        <w:rPr>
          <w:spacing w:val="-7"/>
          <w:sz w:val="20"/>
        </w:rPr>
        <w:t xml:space="preserve"> </w:t>
      </w:r>
      <w:r>
        <w:rPr>
          <w:sz w:val="20"/>
        </w:rPr>
        <w:t>derecho</w:t>
      </w:r>
      <w:r>
        <w:rPr>
          <w:spacing w:val="-9"/>
          <w:sz w:val="20"/>
        </w:rPr>
        <w:t xml:space="preserve"> </w:t>
      </w:r>
      <w:r>
        <w:rPr>
          <w:sz w:val="20"/>
        </w:rPr>
        <w:t>de</w:t>
      </w:r>
      <w:r>
        <w:rPr>
          <w:spacing w:val="-9"/>
          <w:sz w:val="20"/>
        </w:rPr>
        <w:t xml:space="preserve"> </w:t>
      </w:r>
      <w:r>
        <w:rPr>
          <w:sz w:val="20"/>
        </w:rPr>
        <w:t>la</w:t>
      </w:r>
      <w:r>
        <w:rPr>
          <w:spacing w:val="-8"/>
          <w:sz w:val="20"/>
        </w:rPr>
        <w:t xml:space="preserve"> </w:t>
      </w:r>
      <w:r>
        <w:rPr>
          <w:sz w:val="20"/>
        </w:rPr>
        <w:t>niña,</w:t>
      </w:r>
      <w:r>
        <w:rPr>
          <w:spacing w:val="-8"/>
          <w:sz w:val="20"/>
        </w:rPr>
        <w:t xml:space="preserve"> </w:t>
      </w:r>
      <w:r>
        <w:rPr>
          <w:sz w:val="20"/>
        </w:rPr>
        <w:t>niño</w:t>
      </w:r>
      <w:r>
        <w:rPr>
          <w:spacing w:val="-7"/>
          <w:sz w:val="20"/>
        </w:rPr>
        <w:t xml:space="preserve"> </w:t>
      </w:r>
      <w:r>
        <w:rPr>
          <w:sz w:val="20"/>
        </w:rPr>
        <w:t>o</w:t>
      </w:r>
      <w:r>
        <w:rPr>
          <w:spacing w:val="-7"/>
          <w:sz w:val="20"/>
        </w:rPr>
        <w:t xml:space="preserve"> </w:t>
      </w:r>
      <w:r>
        <w:rPr>
          <w:sz w:val="20"/>
        </w:rPr>
        <w:t>adolescente</w:t>
      </w:r>
      <w:r>
        <w:rPr>
          <w:spacing w:val="-9"/>
          <w:sz w:val="20"/>
        </w:rPr>
        <w:t xml:space="preserve"> </w:t>
      </w:r>
      <w:r>
        <w:rPr>
          <w:sz w:val="20"/>
        </w:rPr>
        <w:t>a</w:t>
      </w:r>
      <w:r>
        <w:rPr>
          <w:spacing w:val="-5"/>
          <w:sz w:val="20"/>
        </w:rPr>
        <w:t xml:space="preserve"> </w:t>
      </w:r>
      <w:r>
        <w:rPr>
          <w:sz w:val="20"/>
        </w:rPr>
        <w:t>ser</w:t>
      </w:r>
      <w:r>
        <w:rPr>
          <w:spacing w:val="-6"/>
          <w:sz w:val="20"/>
        </w:rPr>
        <w:t xml:space="preserve"> </w:t>
      </w:r>
      <w:r>
        <w:rPr>
          <w:sz w:val="20"/>
        </w:rPr>
        <w:t>oído,</w:t>
      </w:r>
      <w:r>
        <w:rPr>
          <w:spacing w:val="-6"/>
          <w:sz w:val="20"/>
        </w:rPr>
        <w:t xml:space="preserve"> </w:t>
      </w:r>
      <w:r>
        <w:rPr>
          <w:sz w:val="20"/>
        </w:rPr>
        <w:t>y</w:t>
      </w:r>
      <w:r>
        <w:rPr>
          <w:spacing w:val="-8"/>
          <w:sz w:val="20"/>
        </w:rPr>
        <w:t xml:space="preserve"> </w:t>
      </w:r>
      <w:r>
        <w:rPr>
          <w:sz w:val="20"/>
        </w:rPr>
        <w:t>(vi) se</w:t>
      </w:r>
      <w:r>
        <w:rPr>
          <w:spacing w:val="-8"/>
          <w:sz w:val="20"/>
        </w:rPr>
        <w:t xml:space="preserve"> </w:t>
      </w:r>
      <w:r>
        <w:rPr>
          <w:sz w:val="20"/>
        </w:rPr>
        <w:t>realizará</w:t>
      </w:r>
      <w:r>
        <w:rPr>
          <w:spacing w:val="-6"/>
          <w:sz w:val="20"/>
        </w:rPr>
        <w:t xml:space="preserve"> </w:t>
      </w:r>
      <w:r>
        <w:rPr>
          <w:sz w:val="20"/>
        </w:rPr>
        <w:t>en</w:t>
      </w:r>
      <w:r>
        <w:rPr>
          <w:spacing w:val="-8"/>
          <w:sz w:val="20"/>
        </w:rPr>
        <w:t xml:space="preserve"> </w:t>
      </w:r>
      <w:r>
        <w:rPr>
          <w:sz w:val="20"/>
        </w:rPr>
        <w:t>un</w:t>
      </w:r>
      <w:r>
        <w:rPr>
          <w:spacing w:val="-8"/>
          <w:sz w:val="20"/>
        </w:rPr>
        <w:t xml:space="preserve"> </w:t>
      </w:r>
      <w:r>
        <w:rPr>
          <w:sz w:val="20"/>
        </w:rPr>
        <w:t>lugar</w:t>
      </w:r>
      <w:r>
        <w:rPr>
          <w:spacing w:val="-10"/>
          <w:sz w:val="20"/>
        </w:rPr>
        <w:t xml:space="preserve"> </w:t>
      </w:r>
      <w:r>
        <w:rPr>
          <w:sz w:val="20"/>
        </w:rPr>
        <w:t>adecuado</w:t>
      </w:r>
      <w:r>
        <w:rPr>
          <w:spacing w:val="-8"/>
          <w:sz w:val="20"/>
        </w:rPr>
        <w:t xml:space="preserve"> </w:t>
      </w:r>
      <w:r>
        <w:rPr>
          <w:sz w:val="20"/>
        </w:rPr>
        <w:t>y</w:t>
      </w:r>
      <w:r>
        <w:rPr>
          <w:spacing w:val="-9"/>
          <w:sz w:val="20"/>
        </w:rPr>
        <w:t xml:space="preserve"> </w:t>
      </w:r>
      <w:r>
        <w:rPr>
          <w:sz w:val="20"/>
        </w:rPr>
        <w:t>se</w:t>
      </w:r>
      <w:r>
        <w:rPr>
          <w:spacing w:val="-10"/>
          <w:sz w:val="20"/>
        </w:rPr>
        <w:t xml:space="preserve"> </w:t>
      </w:r>
      <w:r>
        <w:rPr>
          <w:sz w:val="20"/>
        </w:rPr>
        <w:t>respetará</w:t>
      </w:r>
      <w:r>
        <w:rPr>
          <w:spacing w:val="-6"/>
          <w:sz w:val="20"/>
        </w:rPr>
        <w:t xml:space="preserve"> </w:t>
      </w:r>
      <w:r>
        <w:rPr>
          <w:sz w:val="20"/>
        </w:rPr>
        <w:t>su</w:t>
      </w:r>
      <w:r>
        <w:rPr>
          <w:spacing w:val="-8"/>
          <w:sz w:val="20"/>
        </w:rPr>
        <w:t xml:space="preserve"> </w:t>
      </w:r>
      <w:r>
        <w:rPr>
          <w:sz w:val="20"/>
        </w:rPr>
        <w:t>derecho</w:t>
      </w:r>
      <w:r>
        <w:rPr>
          <w:spacing w:val="-10"/>
          <w:sz w:val="20"/>
        </w:rPr>
        <w:t xml:space="preserve"> </w:t>
      </w:r>
      <w:r>
        <w:rPr>
          <w:sz w:val="20"/>
        </w:rPr>
        <w:t>a</w:t>
      </w:r>
      <w:r>
        <w:rPr>
          <w:spacing w:val="-9"/>
          <w:sz w:val="20"/>
        </w:rPr>
        <w:t xml:space="preserve"> </w:t>
      </w:r>
      <w:r>
        <w:rPr>
          <w:sz w:val="20"/>
        </w:rPr>
        <w:t>la</w:t>
      </w:r>
      <w:r>
        <w:rPr>
          <w:spacing w:val="-9"/>
          <w:sz w:val="20"/>
        </w:rPr>
        <w:t xml:space="preserve"> </w:t>
      </w:r>
      <w:r>
        <w:rPr>
          <w:sz w:val="20"/>
        </w:rPr>
        <w:t>intimidad</w:t>
      </w:r>
      <w:r>
        <w:rPr>
          <w:spacing w:val="-8"/>
          <w:sz w:val="20"/>
        </w:rPr>
        <w:t xml:space="preserve"> </w:t>
      </w:r>
      <w:r>
        <w:rPr>
          <w:sz w:val="20"/>
        </w:rPr>
        <w:t>y</w:t>
      </w:r>
      <w:r>
        <w:rPr>
          <w:spacing w:val="-9"/>
          <w:sz w:val="20"/>
        </w:rPr>
        <w:t xml:space="preserve"> </w:t>
      </w:r>
      <w:r>
        <w:rPr>
          <w:sz w:val="20"/>
        </w:rPr>
        <w:t>privacidad,</w:t>
      </w:r>
      <w:r>
        <w:rPr>
          <w:spacing w:val="-10"/>
          <w:sz w:val="20"/>
        </w:rPr>
        <w:t xml:space="preserve"> </w:t>
      </w:r>
      <w:r>
        <w:rPr>
          <w:sz w:val="20"/>
        </w:rPr>
        <w:t>permitiendo la presencia de</w:t>
      </w:r>
      <w:r>
        <w:rPr>
          <w:spacing w:val="-2"/>
          <w:sz w:val="20"/>
        </w:rPr>
        <w:t xml:space="preserve"> </w:t>
      </w:r>
      <w:r>
        <w:rPr>
          <w:sz w:val="20"/>
        </w:rPr>
        <w:t>un/una</w:t>
      </w:r>
      <w:r>
        <w:rPr>
          <w:spacing w:val="-1"/>
          <w:sz w:val="20"/>
        </w:rPr>
        <w:t xml:space="preserve"> </w:t>
      </w:r>
      <w:r>
        <w:rPr>
          <w:sz w:val="20"/>
        </w:rPr>
        <w:t>acompañante</w:t>
      </w:r>
      <w:r>
        <w:rPr>
          <w:spacing w:val="-2"/>
          <w:sz w:val="20"/>
        </w:rPr>
        <w:t xml:space="preserve"> </w:t>
      </w:r>
      <w:r>
        <w:rPr>
          <w:sz w:val="20"/>
        </w:rPr>
        <w:t>de</w:t>
      </w:r>
      <w:r>
        <w:rPr>
          <w:spacing w:val="-2"/>
          <w:sz w:val="20"/>
        </w:rPr>
        <w:t xml:space="preserve"> </w:t>
      </w:r>
      <w:r>
        <w:rPr>
          <w:sz w:val="20"/>
        </w:rPr>
        <w:t>confianza de</w:t>
      </w:r>
      <w:r>
        <w:rPr>
          <w:spacing w:val="-2"/>
          <w:sz w:val="20"/>
        </w:rPr>
        <w:t xml:space="preserve"> </w:t>
      </w:r>
      <w:r>
        <w:rPr>
          <w:sz w:val="20"/>
        </w:rPr>
        <w:t>la</w:t>
      </w:r>
      <w:r>
        <w:rPr>
          <w:spacing w:val="-1"/>
          <w:sz w:val="20"/>
        </w:rPr>
        <w:t xml:space="preserve"> </w:t>
      </w:r>
      <w:r>
        <w:rPr>
          <w:sz w:val="20"/>
        </w:rPr>
        <w:t>víctima</w:t>
      </w:r>
      <w:r>
        <w:rPr>
          <w:spacing w:val="-1"/>
          <w:sz w:val="20"/>
        </w:rPr>
        <w:t xml:space="preserve"> </w:t>
      </w:r>
      <w:r>
        <w:rPr>
          <w:sz w:val="20"/>
        </w:rPr>
        <w:t>y</w:t>
      </w:r>
      <w:r>
        <w:rPr>
          <w:spacing w:val="-1"/>
          <w:sz w:val="20"/>
        </w:rPr>
        <w:t xml:space="preserve"> </w:t>
      </w:r>
      <w:r>
        <w:rPr>
          <w:sz w:val="20"/>
        </w:rPr>
        <w:t>estando</w:t>
      </w:r>
      <w:r>
        <w:rPr>
          <w:spacing w:val="-2"/>
          <w:sz w:val="20"/>
        </w:rPr>
        <w:t xml:space="preserve"> </w:t>
      </w:r>
      <w:r>
        <w:rPr>
          <w:sz w:val="20"/>
        </w:rPr>
        <w:t>vedado</w:t>
      </w:r>
      <w:r>
        <w:rPr>
          <w:spacing w:val="-2"/>
          <w:sz w:val="20"/>
        </w:rPr>
        <w:t xml:space="preserve"> </w:t>
      </w:r>
      <w:r>
        <w:rPr>
          <w:sz w:val="20"/>
        </w:rPr>
        <w:t>la</w:t>
      </w:r>
      <w:r>
        <w:rPr>
          <w:spacing w:val="-1"/>
          <w:sz w:val="20"/>
        </w:rPr>
        <w:t xml:space="preserve"> </w:t>
      </w:r>
      <w:r>
        <w:rPr>
          <w:sz w:val="20"/>
        </w:rPr>
        <w:t>participación o presencia de otras personas profesionales que no estén expresamente autorizados por la víctima o su representante legal.</w:t>
      </w:r>
    </w:p>
    <w:p w14:paraId="5E902047" w14:textId="77777777" w:rsidR="00303C6E" w:rsidRDefault="00303C6E">
      <w:pPr>
        <w:pStyle w:val="Textoindependiente"/>
        <w:spacing w:before="1"/>
      </w:pPr>
    </w:p>
    <w:p w14:paraId="5A3339E1" w14:textId="77777777" w:rsidR="00303C6E" w:rsidRDefault="00000000">
      <w:pPr>
        <w:pStyle w:val="Prrafodelista"/>
        <w:numPr>
          <w:ilvl w:val="0"/>
          <w:numId w:val="18"/>
        </w:numPr>
        <w:tabs>
          <w:tab w:val="left" w:pos="687"/>
        </w:tabs>
        <w:ind w:right="276" w:firstLine="0"/>
        <w:jc w:val="both"/>
        <w:rPr>
          <w:sz w:val="20"/>
        </w:rPr>
      </w:pPr>
      <w:r>
        <w:rPr>
          <w:sz w:val="20"/>
        </w:rPr>
        <w:t>Finalmente, en relación con el protocolo específico estandarizado de atención integral para niñas, niños y adolescentes víctimas de violencia sexual, la Corte considera que el Estado deberá brindar</w:t>
      </w:r>
      <w:r>
        <w:rPr>
          <w:spacing w:val="-16"/>
          <w:sz w:val="20"/>
        </w:rPr>
        <w:t xml:space="preserve"> </w:t>
      </w:r>
      <w:r>
        <w:rPr>
          <w:sz w:val="20"/>
        </w:rPr>
        <w:t>medidas</w:t>
      </w:r>
      <w:r>
        <w:rPr>
          <w:spacing w:val="-17"/>
          <w:sz w:val="20"/>
        </w:rPr>
        <w:t xml:space="preserve"> </w:t>
      </w:r>
      <w:r>
        <w:rPr>
          <w:sz w:val="20"/>
        </w:rPr>
        <w:t>de</w:t>
      </w:r>
      <w:r>
        <w:rPr>
          <w:spacing w:val="-15"/>
          <w:sz w:val="20"/>
        </w:rPr>
        <w:t xml:space="preserve"> </w:t>
      </w:r>
      <w:r>
        <w:rPr>
          <w:sz w:val="20"/>
        </w:rPr>
        <w:t>protección</w:t>
      </w:r>
      <w:r>
        <w:rPr>
          <w:spacing w:val="-15"/>
          <w:sz w:val="20"/>
        </w:rPr>
        <w:t xml:space="preserve"> </w:t>
      </w:r>
      <w:r>
        <w:rPr>
          <w:sz w:val="20"/>
        </w:rPr>
        <w:t>desde</w:t>
      </w:r>
      <w:r>
        <w:rPr>
          <w:spacing w:val="-15"/>
          <w:sz w:val="20"/>
        </w:rPr>
        <w:t xml:space="preserve"> </w:t>
      </w:r>
      <w:r>
        <w:rPr>
          <w:sz w:val="20"/>
        </w:rPr>
        <w:t>el</w:t>
      </w:r>
      <w:r>
        <w:rPr>
          <w:spacing w:val="-16"/>
          <w:sz w:val="20"/>
        </w:rPr>
        <w:t xml:space="preserve"> </w:t>
      </w:r>
      <w:r>
        <w:rPr>
          <w:sz w:val="20"/>
        </w:rPr>
        <w:t>momento</w:t>
      </w:r>
      <w:r>
        <w:rPr>
          <w:spacing w:val="-16"/>
          <w:sz w:val="20"/>
        </w:rPr>
        <w:t xml:space="preserve"> </w:t>
      </w:r>
      <w:r>
        <w:rPr>
          <w:sz w:val="20"/>
        </w:rPr>
        <w:t>en</w:t>
      </w:r>
      <w:r>
        <w:rPr>
          <w:spacing w:val="-13"/>
          <w:sz w:val="20"/>
        </w:rPr>
        <w:t xml:space="preserve"> </w:t>
      </w:r>
      <w:r>
        <w:rPr>
          <w:sz w:val="20"/>
        </w:rPr>
        <w:t>el</w:t>
      </w:r>
      <w:r>
        <w:rPr>
          <w:spacing w:val="-16"/>
          <w:sz w:val="20"/>
        </w:rPr>
        <w:t xml:space="preserve"> </w:t>
      </w:r>
      <w:r>
        <w:rPr>
          <w:sz w:val="20"/>
        </w:rPr>
        <w:t>que</w:t>
      </w:r>
      <w:r>
        <w:rPr>
          <w:spacing w:val="-16"/>
          <w:sz w:val="20"/>
        </w:rPr>
        <w:t xml:space="preserve"> </w:t>
      </w:r>
      <w:r>
        <w:rPr>
          <w:sz w:val="20"/>
        </w:rPr>
        <w:t>tome</w:t>
      </w:r>
      <w:r>
        <w:rPr>
          <w:spacing w:val="-15"/>
          <w:sz w:val="20"/>
        </w:rPr>
        <w:t xml:space="preserve"> </w:t>
      </w:r>
      <w:r>
        <w:rPr>
          <w:sz w:val="20"/>
        </w:rPr>
        <w:t>conocimiento</w:t>
      </w:r>
      <w:r>
        <w:rPr>
          <w:spacing w:val="-16"/>
          <w:sz w:val="20"/>
        </w:rPr>
        <w:t xml:space="preserve"> </w:t>
      </w:r>
      <w:r>
        <w:rPr>
          <w:sz w:val="20"/>
        </w:rPr>
        <w:t>de</w:t>
      </w:r>
      <w:r>
        <w:rPr>
          <w:spacing w:val="-15"/>
          <w:sz w:val="20"/>
        </w:rPr>
        <w:t xml:space="preserve"> </w:t>
      </w:r>
      <w:r>
        <w:rPr>
          <w:sz w:val="20"/>
        </w:rPr>
        <w:t>la</w:t>
      </w:r>
      <w:r>
        <w:rPr>
          <w:spacing w:val="-16"/>
          <w:sz w:val="20"/>
        </w:rPr>
        <w:t xml:space="preserve"> </w:t>
      </w:r>
      <w:r>
        <w:rPr>
          <w:sz w:val="20"/>
        </w:rPr>
        <w:t>violencia</w:t>
      </w:r>
      <w:r>
        <w:rPr>
          <w:spacing w:val="-14"/>
          <w:sz w:val="20"/>
        </w:rPr>
        <w:t xml:space="preserve"> </w:t>
      </w:r>
      <w:r>
        <w:rPr>
          <w:sz w:val="20"/>
        </w:rPr>
        <w:t>sexual, conforme con los criterios establecidos en los</w:t>
      </w:r>
      <w:r>
        <w:rPr>
          <w:spacing w:val="-1"/>
          <w:sz w:val="20"/>
        </w:rPr>
        <w:t xml:space="preserve"> </w:t>
      </w:r>
      <w:r>
        <w:rPr>
          <w:sz w:val="20"/>
        </w:rPr>
        <w:t>párrafos</w:t>
      </w:r>
      <w:r>
        <w:rPr>
          <w:spacing w:val="-1"/>
          <w:sz w:val="20"/>
        </w:rPr>
        <w:t xml:space="preserve"> </w:t>
      </w:r>
      <w:r>
        <w:rPr>
          <w:sz w:val="20"/>
        </w:rPr>
        <w:t>101, 103 y</w:t>
      </w:r>
      <w:r>
        <w:rPr>
          <w:spacing w:val="-1"/>
          <w:sz w:val="20"/>
        </w:rPr>
        <w:t xml:space="preserve"> </w:t>
      </w:r>
      <w:r>
        <w:rPr>
          <w:sz w:val="20"/>
        </w:rPr>
        <w:t>105 de</w:t>
      </w:r>
      <w:r>
        <w:rPr>
          <w:spacing w:val="-2"/>
          <w:sz w:val="20"/>
        </w:rPr>
        <w:t xml:space="preserve"> </w:t>
      </w:r>
      <w:r>
        <w:rPr>
          <w:sz w:val="20"/>
        </w:rPr>
        <w:t>la presente</w:t>
      </w:r>
      <w:r>
        <w:rPr>
          <w:spacing w:val="-2"/>
          <w:sz w:val="20"/>
        </w:rPr>
        <w:t xml:space="preserve"> </w:t>
      </w:r>
      <w:r>
        <w:rPr>
          <w:sz w:val="20"/>
        </w:rPr>
        <w:t>Sentencia.</w:t>
      </w:r>
      <w:r>
        <w:rPr>
          <w:spacing w:val="-1"/>
          <w:sz w:val="20"/>
        </w:rPr>
        <w:t xml:space="preserve"> </w:t>
      </w:r>
      <w:r>
        <w:rPr>
          <w:sz w:val="20"/>
        </w:rPr>
        <w:t>En particular,</w:t>
      </w:r>
      <w:r>
        <w:rPr>
          <w:spacing w:val="-14"/>
          <w:sz w:val="20"/>
        </w:rPr>
        <w:t xml:space="preserve"> </w:t>
      </w:r>
      <w:r>
        <w:rPr>
          <w:sz w:val="20"/>
        </w:rPr>
        <w:t>la</w:t>
      </w:r>
      <w:r>
        <w:rPr>
          <w:spacing w:val="-15"/>
          <w:sz w:val="20"/>
        </w:rPr>
        <w:t xml:space="preserve"> </w:t>
      </w:r>
      <w:r>
        <w:rPr>
          <w:sz w:val="20"/>
        </w:rPr>
        <w:t>Corte</w:t>
      </w:r>
      <w:r>
        <w:rPr>
          <w:spacing w:val="-15"/>
          <w:sz w:val="20"/>
        </w:rPr>
        <w:t xml:space="preserve"> </w:t>
      </w:r>
      <w:r>
        <w:rPr>
          <w:sz w:val="20"/>
        </w:rPr>
        <w:t>ordena</w:t>
      </w:r>
      <w:r>
        <w:rPr>
          <w:spacing w:val="-15"/>
          <w:sz w:val="20"/>
        </w:rPr>
        <w:t xml:space="preserve"> </w:t>
      </w:r>
      <w:r>
        <w:rPr>
          <w:sz w:val="20"/>
        </w:rPr>
        <w:t>al</w:t>
      </w:r>
      <w:r>
        <w:rPr>
          <w:spacing w:val="-15"/>
          <w:sz w:val="20"/>
        </w:rPr>
        <w:t xml:space="preserve"> </w:t>
      </w:r>
      <w:r>
        <w:rPr>
          <w:sz w:val="20"/>
        </w:rPr>
        <w:t>Estado</w:t>
      </w:r>
      <w:r>
        <w:rPr>
          <w:spacing w:val="-16"/>
          <w:sz w:val="20"/>
        </w:rPr>
        <w:t xml:space="preserve"> </w:t>
      </w:r>
      <w:r>
        <w:rPr>
          <w:sz w:val="20"/>
        </w:rPr>
        <w:t>que</w:t>
      </w:r>
      <w:r>
        <w:rPr>
          <w:spacing w:val="-16"/>
          <w:sz w:val="20"/>
        </w:rPr>
        <w:t xml:space="preserve"> </w:t>
      </w:r>
      <w:r>
        <w:rPr>
          <w:sz w:val="20"/>
        </w:rPr>
        <w:t>dicho</w:t>
      </w:r>
      <w:r>
        <w:rPr>
          <w:spacing w:val="-15"/>
          <w:sz w:val="20"/>
        </w:rPr>
        <w:t xml:space="preserve"> </w:t>
      </w:r>
      <w:r>
        <w:rPr>
          <w:sz w:val="20"/>
        </w:rPr>
        <w:t>protocolo</w:t>
      </w:r>
      <w:r>
        <w:rPr>
          <w:spacing w:val="-16"/>
          <w:sz w:val="20"/>
        </w:rPr>
        <w:t xml:space="preserve"> </w:t>
      </w:r>
      <w:r>
        <w:rPr>
          <w:sz w:val="20"/>
        </w:rPr>
        <w:t>garantice</w:t>
      </w:r>
      <w:r>
        <w:rPr>
          <w:spacing w:val="-15"/>
          <w:sz w:val="20"/>
        </w:rPr>
        <w:t xml:space="preserve"> </w:t>
      </w:r>
      <w:r>
        <w:rPr>
          <w:sz w:val="20"/>
        </w:rPr>
        <w:t>el</w:t>
      </w:r>
      <w:r>
        <w:rPr>
          <w:spacing w:val="-13"/>
          <w:sz w:val="20"/>
        </w:rPr>
        <w:t xml:space="preserve"> </w:t>
      </w:r>
      <w:r>
        <w:rPr>
          <w:sz w:val="20"/>
        </w:rPr>
        <w:t>establecimiento</w:t>
      </w:r>
      <w:r>
        <w:rPr>
          <w:spacing w:val="-16"/>
          <w:sz w:val="20"/>
        </w:rPr>
        <w:t xml:space="preserve"> </w:t>
      </w:r>
      <w:r>
        <w:rPr>
          <w:sz w:val="20"/>
        </w:rPr>
        <w:t>de</w:t>
      </w:r>
      <w:r>
        <w:rPr>
          <w:spacing w:val="-15"/>
          <w:sz w:val="20"/>
        </w:rPr>
        <w:t xml:space="preserve"> </w:t>
      </w:r>
      <w:r>
        <w:rPr>
          <w:sz w:val="20"/>
        </w:rPr>
        <w:t>protecciones especiales</w:t>
      </w:r>
      <w:r>
        <w:rPr>
          <w:spacing w:val="-7"/>
          <w:sz w:val="20"/>
        </w:rPr>
        <w:t xml:space="preserve"> </w:t>
      </w:r>
      <w:r>
        <w:rPr>
          <w:sz w:val="20"/>
        </w:rPr>
        <w:t>y</w:t>
      </w:r>
      <w:r>
        <w:rPr>
          <w:spacing w:val="-7"/>
          <w:sz w:val="20"/>
        </w:rPr>
        <w:t xml:space="preserve"> </w:t>
      </w:r>
      <w:r>
        <w:rPr>
          <w:sz w:val="20"/>
        </w:rPr>
        <w:t>acompañamiento</w:t>
      </w:r>
      <w:r>
        <w:rPr>
          <w:spacing w:val="-8"/>
          <w:sz w:val="20"/>
        </w:rPr>
        <w:t xml:space="preserve"> </w:t>
      </w:r>
      <w:r>
        <w:rPr>
          <w:sz w:val="20"/>
        </w:rPr>
        <w:t>especializado,</w:t>
      </w:r>
      <w:r>
        <w:rPr>
          <w:spacing w:val="-7"/>
          <w:sz w:val="20"/>
        </w:rPr>
        <w:t xml:space="preserve"> </w:t>
      </w:r>
      <w:r>
        <w:rPr>
          <w:sz w:val="20"/>
        </w:rPr>
        <w:t>médico,</w:t>
      </w:r>
      <w:r>
        <w:rPr>
          <w:spacing w:val="-7"/>
          <w:sz w:val="20"/>
        </w:rPr>
        <w:t xml:space="preserve"> </w:t>
      </w:r>
      <w:r>
        <w:rPr>
          <w:sz w:val="20"/>
        </w:rPr>
        <w:t>psicológico</w:t>
      </w:r>
      <w:r>
        <w:rPr>
          <w:spacing w:val="-7"/>
          <w:sz w:val="20"/>
        </w:rPr>
        <w:t xml:space="preserve"> </w:t>
      </w:r>
      <w:r>
        <w:rPr>
          <w:sz w:val="20"/>
        </w:rPr>
        <w:t>y/o</w:t>
      </w:r>
      <w:r>
        <w:rPr>
          <w:spacing w:val="-8"/>
          <w:sz w:val="20"/>
        </w:rPr>
        <w:t xml:space="preserve"> </w:t>
      </w:r>
      <w:r>
        <w:rPr>
          <w:sz w:val="20"/>
        </w:rPr>
        <w:t>psiquiátrico</w:t>
      </w:r>
      <w:r>
        <w:rPr>
          <w:spacing w:val="-7"/>
          <w:sz w:val="20"/>
        </w:rPr>
        <w:t xml:space="preserve"> </w:t>
      </w:r>
      <w:r>
        <w:rPr>
          <w:sz w:val="20"/>
        </w:rPr>
        <w:t>para</w:t>
      </w:r>
      <w:r>
        <w:rPr>
          <w:spacing w:val="-6"/>
          <w:sz w:val="20"/>
        </w:rPr>
        <w:t xml:space="preserve"> </w:t>
      </w:r>
      <w:r>
        <w:rPr>
          <w:sz w:val="20"/>
        </w:rPr>
        <w:t>que</w:t>
      </w:r>
      <w:r>
        <w:rPr>
          <w:spacing w:val="-8"/>
          <w:sz w:val="20"/>
        </w:rPr>
        <w:t xml:space="preserve"> </w:t>
      </w:r>
      <w:r>
        <w:rPr>
          <w:sz w:val="20"/>
        </w:rPr>
        <w:t>las</w:t>
      </w:r>
      <w:r>
        <w:rPr>
          <w:spacing w:val="-7"/>
          <w:sz w:val="20"/>
        </w:rPr>
        <w:t xml:space="preserve"> </w:t>
      </w:r>
      <w:r>
        <w:rPr>
          <w:sz w:val="20"/>
        </w:rPr>
        <w:t>niñas, niños y adolescentes puedan participar de forma efectiva en el proceso penal, evitando la revictimización</w:t>
      </w:r>
      <w:r>
        <w:rPr>
          <w:spacing w:val="-10"/>
          <w:sz w:val="20"/>
        </w:rPr>
        <w:t xml:space="preserve"> </w:t>
      </w:r>
      <w:r>
        <w:rPr>
          <w:sz w:val="20"/>
        </w:rPr>
        <w:t>y</w:t>
      </w:r>
      <w:r>
        <w:rPr>
          <w:spacing w:val="-9"/>
          <w:sz w:val="20"/>
        </w:rPr>
        <w:t xml:space="preserve"> </w:t>
      </w:r>
      <w:r>
        <w:rPr>
          <w:sz w:val="20"/>
        </w:rPr>
        <w:t>conforme</w:t>
      </w:r>
      <w:r>
        <w:rPr>
          <w:spacing w:val="-12"/>
          <w:sz w:val="20"/>
        </w:rPr>
        <w:t xml:space="preserve"> </w:t>
      </w:r>
      <w:r>
        <w:rPr>
          <w:sz w:val="20"/>
        </w:rPr>
        <w:t>a</w:t>
      </w:r>
      <w:r>
        <w:rPr>
          <w:spacing w:val="-11"/>
          <w:sz w:val="20"/>
        </w:rPr>
        <w:t xml:space="preserve"> </w:t>
      </w:r>
      <w:r>
        <w:rPr>
          <w:sz w:val="20"/>
        </w:rPr>
        <w:t>sus</w:t>
      </w:r>
      <w:r>
        <w:rPr>
          <w:spacing w:val="-12"/>
          <w:sz w:val="20"/>
        </w:rPr>
        <w:t xml:space="preserve"> </w:t>
      </w:r>
      <w:r>
        <w:rPr>
          <w:sz w:val="20"/>
        </w:rPr>
        <w:t>vivencias</w:t>
      </w:r>
      <w:r>
        <w:rPr>
          <w:spacing w:val="-10"/>
          <w:sz w:val="20"/>
        </w:rPr>
        <w:t xml:space="preserve"> </w:t>
      </w:r>
      <w:r>
        <w:rPr>
          <w:sz w:val="20"/>
        </w:rPr>
        <w:t>y</w:t>
      </w:r>
      <w:r>
        <w:rPr>
          <w:spacing w:val="-9"/>
          <w:sz w:val="20"/>
        </w:rPr>
        <w:t xml:space="preserve"> </w:t>
      </w:r>
      <w:r>
        <w:rPr>
          <w:sz w:val="20"/>
        </w:rPr>
        <w:t>entendimiento.</w:t>
      </w:r>
      <w:r>
        <w:rPr>
          <w:spacing w:val="-12"/>
          <w:sz w:val="20"/>
        </w:rPr>
        <w:t xml:space="preserve"> </w:t>
      </w:r>
      <w:r>
        <w:rPr>
          <w:sz w:val="20"/>
        </w:rPr>
        <w:t>El</w:t>
      </w:r>
      <w:r>
        <w:rPr>
          <w:spacing w:val="-11"/>
          <w:sz w:val="20"/>
        </w:rPr>
        <w:t xml:space="preserve"> </w:t>
      </w:r>
      <w:r>
        <w:rPr>
          <w:sz w:val="20"/>
        </w:rPr>
        <w:t>protocolo,</w:t>
      </w:r>
      <w:r>
        <w:rPr>
          <w:spacing w:val="-12"/>
          <w:sz w:val="20"/>
        </w:rPr>
        <w:t xml:space="preserve"> </w:t>
      </w:r>
      <w:r>
        <w:rPr>
          <w:sz w:val="20"/>
        </w:rPr>
        <w:t>además,</w:t>
      </w:r>
      <w:r>
        <w:rPr>
          <w:spacing w:val="-11"/>
          <w:sz w:val="20"/>
        </w:rPr>
        <w:t xml:space="preserve"> </w:t>
      </w:r>
      <w:r>
        <w:rPr>
          <w:sz w:val="20"/>
        </w:rPr>
        <w:t>deberá</w:t>
      </w:r>
      <w:r>
        <w:rPr>
          <w:spacing w:val="-11"/>
          <w:sz w:val="20"/>
        </w:rPr>
        <w:t xml:space="preserve"> </w:t>
      </w:r>
      <w:r>
        <w:rPr>
          <w:sz w:val="20"/>
        </w:rPr>
        <w:t>garantizar que</w:t>
      </w:r>
      <w:r>
        <w:rPr>
          <w:spacing w:val="-9"/>
          <w:sz w:val="20"/>
        </w:rPr>
        <w:t xml:space="preserve"> </w:t>
      </w:r>
      <w:r>
        <w:rPr>
          <w:sz w:val="20"/>
        </w:rPr>
        <w:t>se</w:t>
      </w:r>
      <w:r>
        <w:rPr>
          <w:spacing w:val="-9"/>
          <w:sz w:val="20"/>
        </w:rPr>
        <w:t xml:space="preserve"> </w:t>
      </w:r>
      <w:r>
        <w:rPr>
          <w:sz w:val="20"/>
        </w:rPr>
        <w:t>brinde</w:t>
      </w:r>
      <w:r>
        <w:rPr>
          <w:spacing w:val="-7"/>
          <w:sz w:val="20"/>
        </w:rPr>
        <w:t xml:space="preserve"> </w:t>
      </w:r>
      <w:r>
        <w:rPr>
          <w:sz w:val="20"/>
        </w:rPr>
        <w:t>asistencia</w:t>
      </w:r>
      <w:r>
        <w:rPr>
          <w:spacing w:val="-5"/>
          <w:sz w:val="20"/>
        </w:rPr>
        <w:t xml:space="preserve"> </w:t>
      </w:r>
      <w:r>
        <w:rPr>
          <w:sz w:val="20"/>
        </w:rPr>
        <w:t>antes,</w:t>
      </w:r>
      <w:r>
        <w:rPr>
          <w:spacing w:val="-8"/>
          <w:sz w:val="20"/>
        </w:rPr>
        <w:t xml:space="preserve"> </w:t>
      </w:r>
      <w:r>
        <w:rPr>
          <w:sz w:val="20"/>
        </w:rPr>
        <w:t>durante</w:t>
      </w:r>
      <w:r>
        <w:rPr>
          <w:spacing w:val="-9"/>
          <w:sz w:val="20"/>
        </w:rPr>
        <w:t xml:space="preserve"> </w:t>
      </w:r>
      <w:r>
        <w:rPr>
          <w:sz w:val="20"/>
        </w:rPr>
        <w:t>y</w:t>
      </w:r>
      <w:r>
        <w:rPr>
          <w:spacing w:val="-6"/>
          <w:sz w:val="20"/>
        </w:rPr>
        <w:t xml:space="preserve"> </w:t>
      </w:r>
      <w:r>
        <w:rPr>
          <w:sz w:val="20"/>
        </w:rPr>
        <w:t>después</w:t>
      </w:r>
      <w:r>
        <w:rPr>
          <w:spacing w:val="-9"/>
          <w:sz w:val="20"/>
        </w:rPr>
        <w:t xml:space="preserve"> </w:t>
      </w:r>
      <w:r>
        <w:rPr>
          <w:sz w:val="20"/>
        </w:rPr>
        <w:t>de</w:t>
      </w:r>
      <w:r>
        <w:rPr>
          <w:spacing w:val="-9"/>
          <w:sz w:val="20"/>
        </w:rPr>
        <w:t xml:space="preserve"> </w:t>
      </w:r>
      <w:r>
        <w:rPr>
          <w:sz w:val="20"/>
        </w:rPr>
        <w:t>las</w:t>
      </w:r>
      <w:r>
        <w:rPr>
          <w:spacing w:val="-6"/>
          <w:sz w:val="20"/>
        </w:rPr>
        <w:t xml:space="preserve"> </w:t>
      </w:r>
      <w:r>
        <w:rPr>
          <w:sz w:val="20"/>
        </w:rPr>
        <w:t>investigaciones</w:t>
      </w:r>
      <w:r>
        <w:rPr>
          <w:spacing w:val="-9"/>
          <w:sz w:val="20"/>
        </w:rPr>
        <w:t xml:space="preserve"> </w:t>
      </w:r>
      <w:r>
        <w:rPr>
          <w:sz w:val="20"/>
        </w:rPr>
        <w:t>y</w:t>
      </w:r>
      <w:r>
        <w:rPr>
          <w:spacing w:val="-8"/>
          <w:sz w:val="20"/>
        </w:rPr>
        <w:t xml:space="preserve"> </w:t>
      </w:r>
      <w:r>
        <w:rPr>
          <w:sz w:val="20"/>
        </w:rPr>
        <w:t>proceso</w:t>
      </w:r>
      <w:r>
        <w:rPr>
          <w:spacing w:val="-7"/>
          <w:sz w:val="20"/>
        </w:rPr>
        <w:t xml:space="preserve"> </w:t>
      </w:r>
      <w:r>
        <w:rPr>
          <w:sz w:val="20"/>
        </w:rPr>
        <w:t>penal</w:t>
      </w:r>
      <w:r>
        <w:rPr>
          <w:spacing w:val="-7"/>
          <w:sz w:val="20"/>
        </w:rPr>
        <w:t xml:space="preserve"> </w:t>
      </w:r>
      <w:r>
        <w:rPr>
          <w:sz w:val="20"/>
        </w:rPr>
        <w:t>para</w:t>
      </w:r>
      <w:r>
        <w:rPr>
          <w:spacing w:val="-8"/>
          <w:sz w:val="20"/>
        </w:rPr>
        <w:t xml:space="preserve"> </w:t>
      </w:r>
      <w:r>
        <w:rPr>
          <w:sz w:val="20"/>
        </w:rPr>
        <w:t>lograr la reintegración y rehabilitación de las víctimas. En este sentido, se brindará asistencia inmediata y profesional, tanto médica, psicológica como psiquiátrica a cargo de personal especializado, con perspectiva de género y niñez, y sin discriminación, para las víctimas y sus familiares, durante el tiempo que sea necesario para lograr la rehabilitación. La Corte estima que este protocolo deberá estar</w:t>
      </w:r>
      <w:r>
        <w:rPr>
          <w:spacing w:val="-4"/>
          <w:sz w:val="20"/>
        </w:rPr>
        <w:t xml:space="preserve"> </w:t>
      </w:r>
      <w:r>
        <w:rPr>
          <w:sz w:val="20"/>
        </w:rPr>
        <w:t>dirigido</w:t>
      </w:r>
      <w:r>
        <w:rPr>
          <w:spacing w:val="-4"/>
          <w:sz w:val="20"/>
        </w:rPr>
        <w:t xml:space="preserve"> </w:t>
      </w:r>
      <w:r>
        <w:rPr>
          <w:sz w:val="20"/>
        </w:rPr>
        <w:t>no</w:t>
      </w:r>
      <w:r>
        <w:rPr>
          <w:spacing w:val="-2"/>
          <w:sz w:val="20"/>
        </w:rPr>
        <w:t xml:space="preserve"> </w:t>
      </w:r>
      <w:r>
        <w:rPr>
          <w:sz w:val="20"/>
        </w:rPr>
        <w:t>solo</w:t>
      </w:r>
      <w:r>
        <w:rPr>
          <w:spacing w:val="-2"/>
          <w:sz w:val="20"/>
        </w:rPr>
        <w:t xml:space="preserve"> </w:t>
      </w:r>
      <w:r>
        <w:rPr>
          <w:sz w:val="20"/>
        </w:rPr>
        <w:t>al personal</w:t>
      </w:r>
      <w:r>
        <w:rPr>
          <w:spacing w:val="-3"/>
          <w:sz w:val="20"/>
        </w:rPr>
        <w:t xml:space="preserve"> </w:t>
      </w:r>
      <w:r>
        <w:rPr>
          <w:sz w:val="20"/>
        </w:rPr>
        <w:t>de</w:t>
      </w:r>
      <w:r>
        <w:rPr>
          <w:spacing w:val="-2"/>
          <w:sz w:val="20"/>
        </w:rPr>
        <w:t xml:space="preserve"> </w:t>
      </w:r>
      <w:r>
        <w:rPr>
          <w:sz w:val="20"/>
        </w:rPr>
        <w:t>salud</w:t>
      </w:r>
      <w:r>
        <w:rPr>
          <w:spacing w:val="-3"/>
          <w:sz w:val="20"/>
        </w:rPr>
        <w:t xml:space="preserve"> </w:t>
      </w:r>
      <w:r>
        <w:rPr>
          <w:sz w:val="20"/>
        </w:rPr>
        <w:t>que</w:t>
      </w:r>
      <w:r>
        <w:rPr>
          <w:spacing w:val="-4"/>
          <w:sz w:val="20"/>
        </w:rPr>
        <w:t xml:space="preserve"> </w:t>
      </w:r>
      <w:r>
        <w:rPr>
          <w:sz w:val="20"/>
        </w:rPr>
        <w:t>interviene</w:t>
      </w:r>
      <w:r>
        <w:rPr>
          <w:spacing w:val="-2"/>
          <w:sz w:val="20"/>
        </w:rPr>
        <w:t xml:space="preserve"> </w:t>
      </w:r>
      <w:r>
        <w:rPr>
          <w:sz w:val="20"/>
        </w:rPr>
        <w:t>en casos</w:t>
      </w:r>
      <w:r>
        <w:rPr>
          <w:spacing w:val="-4"/>
          <w:sz w:val="20"/>
        </w:rPr>
        <w:t xml:space="preserve"> </w:t>
      </w:r>
      <w:r>
        <w:rPr>
          <w:sz w:val="20"/>
        </w:rPr>
        <w:t>de</w:t>
      </w:r>
      <w:r>
        <w:rPr>
          <w:spacing w:val="-2"/>
          <w:sz w:val="20"/>
        </w:rPr>
        <w:t xml:space="preserve"> </w:t>
      </w:r>
      <w:r>
        <w:rPr>
          <w:sz w:val="20"/>
        </w:rPr>
        <w:t>violencia sexual,</w:t>
      </w:r>
      <w:r>
        <w:rPr>
          <w:spacing w:val="-1"/>
          <w:sz w:val="20"/>
        </w:rPr>
        <w:t xml:space="preserve"> </w:t>
      </w:r>
      <w:r>
        <w:rPr>
          <w:sz w:val="20"/>
        </w:rPr>
        <w:t>sino</w:t>
      </w:r>
      <w:r>
        <w:rPr>
          <w:spacing w:val="-2"/>
          <w:sz w:val="20"/>
        </w:rPr>
        <w:t xml:space="preserve"> </w:t>
      </w:r>
      <w:r>
        <w:rPr>
          <w:sz w:val="20"/>
        </w:rPr>
        <w:t>también al personal de apoyo social y familiar que de forma integral brindan atención a las víctimas, por lo que</w:t>
      </w:r>
      <w:r>
        <w:rPr>
          <w:spacing w:val="-7"/>
          <w:sz w:val="20"/>
        </w:rPr>
        <w:t xml:space="preserve"> </w:t>
      </w:r>
      <w:r>
        <w:rPr>
          <w:sz w:val="20"/>
        </w:rPr>
        <w:t>deberá</w:t>
      </w:r>
      <w:r>
        <w:rPr>
          <w:spacing w:val="-5"/>
          <w:sz w:val="20"/>
        </w:rPr>
        <w:t xml:space="preserve"> </w:t>
      </w:r>
      <w:r>
        <w:rPr>
          <w:sz w:val="20"/>
        </w:rPr>
        <w:t>incluir</w:t>
      </w:r>
      <w:r>
        <w:rPr>
          <w:spacing w:val="-4"/>
          <w:sz w:val="20"/>
        </w:rPr>
        <w:t xml:space="preserve"> </w:t>
      </w:r>
      <w:r>
        <w:rPr>
          <w:sz w:val="20"/>
        </w:rPr>
        <w:t>los</w:t>
      </w:r>
      <w:r>
        <w:rPr>
          <w:spacing w:val="-4"/>
          <w:sz w:val="20"/>
        </w:rPr>
        <w:t xml:space="preserve"> </w:t>
      </w:r>
      <w:r>
        <w:rPr>
          <w:sz w:val="20"/>
        </w:rPr>
        <w:t>mecanismos</w:t>
      </w:r>
      <w:r>
        <w:rPr>
          <w:spacing w:val="-6"/>
          <w:sz w:val="20"/>
        </w:rPr>
        <w:t xml:space="preserve"> </w:t>
      </w:r>
      <w:r>
        <w:rPr>
          <w:sz w:val="20"/>
        </w:rPr>
        <w:t>de</w:t>
      </w:r>
      <w:r>
        <w:rPr>
          <w:spacing w:val="-7"/>
          <w:sz w:val="20"/>
        </w:rPr>
        <w:t xml:space="preserve"> </w:t>
      </w:r>
      <w:r>
        <w:rPr>
          <w:sz w:val="20"/>
        </w:rPr>
        <w:t>apoyo</w:t>
      </w:r>
      <w:r>
        <w:rPr>
          <w:spacing w:val="-7"/>
          <w:sz w:val="20"/>
        </w:rPr>
        <w:t xml:space="preserve"> </w:t>
      </w:r>
      <w:r>
        <w:rPr>
          <w:sz w:val="20"/>
        </w:rPr>
        <w:t>con</w:t>
      </w:r>
      <w:r>
        <w:rPr>
          <w:spacing w:val="-4"/>
          <w:sz w:val="20"/>
        </w:rPr>
        <w:t xml:space="preserve"> </w:t>
      </w:r>
      <w:r>
        <w:rPr>
          <w:sz w:val="20"/>
        </w:rPr>
        <w:t>los</w:t>
      </w:r>
      <w:r>
        <w:rPr>
          <w:spacing w:val="-6"/>
          <w:sz w:val="20"/>
        </w:rPr>
        <w:t xml:space="preserve"> </w:t>
      </w:r>
      <w:r>
        <w:rPr>
          <w:sz w:val="20"/>
        </w:rPr>
        <w:t>que</w:t>
      </w:r>
      <w:r>
        <w:rPr>
          <w:spacing w:val="-4"/>
          <w:sz w:val="20"/>
        </w:rPr>
        <w:t xml:space="preserve"> </w:t>
      </w:r>
      <w:r>
        <w:rPr>
          <w:sz w:val="20"/>
        </w:rPr>
        <w:t>cuentan</w:t>
      </w:r>
      <w:r>
        <w:rPr>
          <w:spacing w:val="-4"/>
          <w:sz w:val="20"/>
        </w:rPr>
        <w:t xml:space="preserve"> </w:t>
      </w:r>
      <w:r>
        <w:rPr>
          <w:sz w:val="20"/>
        </w:rPr>
        <w:t>dichas</w:t>
      </w:r>
      <w:r>
        <w:rPr>
          <w:spacing w:val="-4"/>
          <w:sz w:val="20"/>
        </w:rPr>
        <w:t xml:space="preserve"> </w:t>
      </w:r>
      <w:r>
        <w:rPr>
          <w:sz w:val="20"/>
        </w:rPr>
        <w:t>víctimas</w:t>
      </w:r>
      <w:r>
        <w:rPr>
          <w:spacing w:val="-6"/>
          <w:sz w:val="20"/>
        </w:rPr>
        <w:t xml:space="preserve"> </w:t>
      </w:r>
      <w:r>
        <w:rPr>
          <w:sz w:val="20"/>
        </w:rPr>
        <w:t>y</w:t>
      </w:r>
      <w:r>
        <w:rPr>
          <w:spacing w:val="-3"/>
          <w:sz w:val="20"/>
        </w:rPr>
        <w:t xml:space="preserve"> </w:t>
      </w:r>
      <w:r>
        <w:rPr>
          <w:sz w:val="20"/>
        </w:rPr>
        <w:t>sus</w:t>
      </w:r>
      <w:r>
        <w:rPr>
          <w:spacing w:val="-6"/>
          <w:sz w:val="20"/>
        </w:rPr>
        <w:t xml:space="preserve"> </w:t>
      </w:r>
      <w:r>
        <w:rPr>
          <w:sz w:val="20"/>
        </w:rPr>
        <w:t>familiares.</w:t>
      </w:r>
      <w:r>
        <w:rPr>
          <w:spacing w:val="-6"/>
          <w:sz w:val="20"/>
        </w:rPr>
        <w:t xml:space="preserve"> </w:t>
      </w:r>
      <w:r>
        <w:rPr>
          <w:sz w:val="20"/>
        </w:rPr>
        <w:t>El protocolo deberá, asimismo, establecer claramente las acciones de coordinación entre distintas instancias estatales que brindan asistencia a las niñas, niños y adolescentes víctimas de violencia sexual en Bolivia.</w:t>
      </w:r>
    </w:p>
    <w:p w14:paraId="7A4050C4" w14:textId="77777777" w:rsidR="00303C6E" w:rsidRDefault="00303C6E">
      <w:pPr>
        <w:pStyle w:val="Textoindependiente"/>
        <w:spacing w:before="11"/>
        <w:rPr>
          <w:sz w:val="19"/>
        </w:rPr>
      </w:pPr>
    </w:p>
    <w:p w14:paraId="10675BDA" w14:textId="77777777" w:rsidR="00303C6E" w:rsidRDefault="00000000">
      <w:pPr>
        <w:pStyle w:val="Prrafodelista"/>
        <w:numPr>
          <w:ilvl w:val="0"/>
          <w:numId w:val="18"/>
        </w:numPr>
        <w:tabs>
          <w:tab w:val="left" w:pos="687"/>
        </w:tabs>
        <w:ind w:right="278" w:firstLine="0"/>
        <w:jc w:val="both"/>
        <w:rPr>
          <w:sz w:val="20"/>
        </w:rPr>
      </w:pPr>
      <w:r>
        <w:rPr>
          <w:sz w:val="20"/>
        </w:rPr>
        <w:t>Bolivia deberá cumplir con las medidas de reparación dispuestas en este apartado en el plazo de dos años desde la notificación de la presente Sentencia. Asimismo, el Estado deberá crear un sistema de indicadores que permitan medir la efectividad de los protocolos referidos anteriormente y</w:t>
      </w:r>
      <w:r>
        <w:rPr>
          <w:spacing w:val="-15"/>
          <w:sz w:val="20"/>
        </w:rPr>
        <w:t xml:space="preserve"> </w:t>
      </w:r>
      <w:r>
        <w:rPr>
          <w:sz w:val="20"/>
        </w:rPr>
        <w:t>comprobar,</w:t>
      </w:r>
      <w:r>
        <w:rPr>
          <w:spacing w:val="-16"/>
          <w:sz w:val="20"/>
        </w:rPr>
        <w:t xml:space="preserve"> </w:t>
      </w:r>
      <w:r>
        <w:rPr>
          <w:sz w:val="20"/>
        </w:rPr>
        <w:t>de</w:t>
      </w:r>
      <w:r>
        <w:rPr>
          <w:spacing w:val="-16"/>
          <w:sz w:val="20"/>
        </w:rPr>
        <w:t xml:space="preserve"> </w:t>
      </w:r>
      <w:r>
        <w:rPr>
          <w:sz w:val="20"/>
        </w:rPr>
        <w:t>manera</w:t>
      </w:r>
      <w:r>
        <w:rPr>
          <w:spacing w:val="-15"/>
          <w:sz w:val="20"/>
        </w:rPr>
        <w:t xml:space="preserve"> </w:t>
      </w:r>
      <w:r>
        <w:rPr>
          <w:sz w:val="20"/>
        </w:rPr>
        <w:t>diferenciada</w:t>
      </w:r>
      <w:r>
        <w:rPr>
          <w:spacing w:val="-15"/>
          <w:sz w:val="20"/>
        </w:rPr>
        <w:t xml:space="preserve"> </w:t>
      </w:r>
      <w:r>
        <w:rPr>
          <w:sz w:val="20"/>
        </w:rPr>
        <w:t>y</w:t>
      </w:r>
      <w:r>
        <w:rPr>
          <w:spacing w:val="-13"/>
          <w:sz w:val="20"/>
        </w:rPr>
        <w:t xml:space="preserve"> </w:t>
      </w:r>
      <w:r>
        <w:rPr>
          <w:sz w:val="20"/>
        </w:rPr>
        <w:t>por</w:t>
      </w:r>
      <w:r>
        <w:rPr>
          <w:spacing w:val="-16"/>
          <w:sz w:val="20"/>
        </w:rPr>
        <w:t xml:space="preserve"> </w:t>
      </w:r>
      <w:r>
        <w:rPr>
          <w:sz w:val="20"/>
        </w:rPr>
        <w:t>género</w:t>
      </w:r>
      <w:r>
        <w:rPr>
          <w:spacing w:val="-16"/>
          <w:sz w:val="20"/>
        </w:rPr>
        <w:t xml:space="preserve"> </w:t>
      </w:r>
      <w:r>
        <w:rPr>
          <w:sz w:val="20"/>
        </w:rPr>
        <w:t>y</w:t>
      </w:r>
      <w:r>
        <w:rPr>
          <w:spacing w:val="-11"/>
          <w:sz w:val="20"/>
        </w:rPr>
        <w:t xml:space="preserve"> </w:t>
      </w:r>
      <w:r>
        <w:rPr>
          <w:sz w:val="20"/>
        </w:rPr>
        <w:t>edad,</w:t>
      </w:r>
      <w:r>
        <w:rPr>
          <w:spacing w:val="-16"/>
          <w:sz w:val="20"/>
        </w:rPr>
        <w:t xml:space="preserve"> </w:t>
      </w:r>
      <w:r>
        <w:rPr>
          <w:sz w:val="20"/>
        </w:rPr>
        <w:t>la</w:t>
      </w:r>
      <w:r>
        <w:rPr>
          <w:spacing w:val="-15"/>
          <w:sz w:val="20"/>
        </w:rPr>
        <w:t xml:space="preserve"> </w:t>
      </w:r>
      <w:r>
        <w:rPr>
          <w:sz w:val="20"/>
        </w:rPr>
        <w:t>disminución</w:t>
      </w:r>
      <w:r>
        <w:rPr>
          <w:spacing w:val="-14"/>
          <w:sz w:val="20"/>
        </w:rPr>
        <w:t xml:space="preserve"> </w:t>
      </w:r>
      <w:r>
        <w:rPr>
          <w:sz w:val="20"/>
        </w:rPr>
        <w:t>sustantiva</w:t>
      </w:r>
      <w:r>
        <w:rPr>
          <w:spacing w:val="-15"/>
          <w:sz w:val="20"/>
        </w:rPr>
        <w:t xml:space="preserve"> </w:t>
      </w:r>
      <w:r>
        <w:rPr>
          <w:sz w:val="20"/>
        </w:rPr>
        <w:t>de</w:t>
      </w:r>
      <w:r>
        <w:rPr>
          <w:spacing w:val="-16"/>
          <w:sz w:val="20"/>
        </w:rPr>
        <w:t xml:space="preserve"> </w:t>
      </w:r>
      <w:r>
        <w:rPr>
          <w:sz w:val="20"/>
        </w:rPr>
        <w:t>la</w:t>
      </w:r>
      <w:r>
        <w:rPr>
          <w:spacing w:val="-13"/>
          <w:sz w:val="20"/>
        </w:rPr>
        <w:t xml:space="preserve"> </w:t>
      </w:r>
      <w:r>
        <w:rPr>
          <w:sz w:val="20"/>
        </w:rPr>
        <w:t>impunidad respecto de los delitos de violencia sexual cometidos contra niñas, niños y adolescentes</w:t>
      </w:r>
      <w:hyperlink w:anchor="_bookmark366" w:history="1">
        <w:r>
          <w:rPr>
            <w:position w:val="7"/>
            <w:sz w:val="13"/>
          </w:rPr>
          <w:t>328</w:t>
        </w:r>
      </w:hyperlink>
      <w:r>
        <w:rPr>
          <w:sz w:val="20"/>
        </w:rPr>
        <w:t>. Para cumplir</w:t>
      </w:r>
      <w:r>
        <w:rPr>
          <w:spacing w:val="-9"/>
          <w:sz w:val="20"/>
        </w:rPr>
        <w:t xml:space="preserve"> </w:t>
      </w:r>
      <w:r>
        <w:rPr>
          <w:sz w:val="20"/>
        </w:rPr>
        <w:t>con</w:t>
      </w:r>
      <w:r>
        <w:rPr>
          <w:spacing w:val="-4"/>
          <w:sz w:val="20"/>
        </w:rPr>
        <w:t xml:space="preserve"> </w:t>
      </w:r>
      <w:r>
        <w:rPr>
          <w:sz w:val="20"/>
        </w:rPr>
        <w:t>esta</w:t>
      </w:r>
      <w:r>
        <w:rPr>
          <w:spacing w:val="-6"/>
          <w:sz w:val="20"/>
        </w:rPr>
        <w:t xml:space="preserve"> </w:t>
      </w:r>
      <w:r>
        <w:rPr>
          <w:sz w:val="20"/>
        </w:rPr>
        <w:t>obligación,</w:t>
      </w:r>
      <w:r>
        <w:rPr>
          <w:spacing w:val="-6"/>
          <w:sz w:val="20"/>
        </w:rPr>
        <w:t xml:space="preserve"> </w:t>
      </w:r>
      <w:r>
        <w:rPr>
          <w:sz w:val="20"/>
        </w:rPr>
        <w:t>el</w:t>
      </w:r>
      <w:r>
        <w:rPr>
          <w:spacing w:val="-7"/>
          <w:sz w:val="20"/>
        </w:rPr>
        <w:t xml:space="preserve"> </w:t>
      </w:r>
      <w:r>
        <w:rPr>
          <w:sz w:val="20"/>
        </w:rPr>
        <w:t>Estado</w:t>
      </w:r>
      <w:r>
        <w:rPr>
          <w:spacing w:val="-7"/>
          <w:sz w:val="20"/>
        </w:rPr>
        <w:t xml:space="preserve"> </w:t>
      </w:r>
      <w:r>
        <w:rPr>
          <w:sz w:val="20"/>
        </w:rPr>
        <w:t>cuenta</w:t>
      </w:r>
      <w:r>
        <w:rPr>
          <w:spacing w:val="-5"/>
          <w:sz w:val="20"/>
        </w:rPr>
        <w:t xml:space="preserve"> </w:t>
      </w:r>
      <w:r>
        <w:rPr>
          <w:sz w:val="20"/>
        </w:rPr>
        <w:t>con</w:t>
      </w:r>
      <w:r>
        <w:rPr>
          <w:spacing w:val="-7"/>
          <w:sz w:val="20"/>
        </w:rPr>
        <w:t xml:space="preserve"> </w:t>
      </w:r>
      <w:r>
        <w:rPr>
          <w:sz w:val="20"/>
        </w:rPr>
        <w:t>un</w:t>
      </w:r>
      <w:r>
        <w:rPr>
          <w:spacing w:val="-7"/>
          <w:sz w:val="20"/>
        </w:rPr>
        <w:t xml:space="preserve"> </w:t>
      </w:r>
      <w:r>
        <w:rPr>
          <w:sz w:val="20"/>
        </w:rPr>
        <w:t>plazo</w:t>
      </w:r>
      <w:r>
        <w:rPr>
          <w:spacing w:val="-9"/>
          <w:sz w:val="20"/>
        </w:rPr>
        <w:t xml:space="preserve"> </w:t>
      </w:r>
      <w:r>
        <w:rPr>
          <w:sz w:val="20"/>
        </w:rPr>
        <w:t>de</w:t>
      </w:r>
      <w:r>
        <w:rPr>
          <w:spacing w:val="-9"/>
          <w:sz w:val="20"/>
        </w:rPr>
        <w:t xml:space="preserve"> </w:t>
      </w:r>
      <w:r>
        <w:rPr>
          <w:sz w:val="20"/>
        </w:rPr>
        <w:t>dos</w:t>
      </w:r>
      <w:r>
        <w:rPr>
          <w:spacing w:val="-6"/>
          <w:sz w:val="20"/>
        </w:rPr>
        <w:t xml:space="preserve"> </w:t>
      </w:r>
      <w:r>
        <w:rPr>
          <w:sz w:val="20"/>
        </w:rPr>
        <w:t>años</w:t>
      </w:r>
      <w:r>
        <w:rPr>
          <w:spacing w:val="-6"/>
          <w:sz w:val="20"/>
        </w:rPr>
        <w:t xml:space="preserve"> </w:t>
      </w:r>
      <w:r>
        <w:rPr>
          <w:sz w:val="20"/>
        </w:rPr>
        <w:t>a</w:t>
      </w:r>
      <w:r>
        <w:rPr>
          <w:spacing w:val="-8"/>
          <w:sz w:val="20"/>
        </w:rPr>
        <w:t xml:space="preserve"> </w:t>
      </w:r>
      <w:r>
        <w:rPr>
          <w:sz w:val="20"/>
        </w:rPr>
        <w:t>partir</w:t>
      </w:r>
      <w:r>
        <w:rPr>
          <w:spacing w:val="-7"/>
          <w:sz w:val="20"/>
        </w:rPr>
        <w:t xml:space="preserve"> </w:t>
      </w:r>
      <w:r>
        <w:rPr>
          <w:sz w:val="20"/>
        </w:rPr>
        <w:t>de</w:t>
      </w:r>
      <w:r>
        <w:rPr>
          <w:spacing w:val="-7"/>
          <w:sz w:val="20"/>
        </w:rPr>
        <w:t xml:space="preserve"> </w:t>
      </w:r>
      <w:r>
        <w:rPr>
          <w:sz w:val="20"/>
        </w:rPr>
        <w:t>la</w:t>
      </w:r>
      <w:r>
        <w:rPr>
          <w:spacing w:val="-8"/>
          <w:sz w:val="20"/>
        </w:rPr>
        <w:t xml:space="preserve"> </w:t>
      </w:r>
      <w:r>
        <w:rPr>
          <w:sz w:val="20"/>
        </w:rPr>
        <w:t>adopción</w:t>
      </w:r>
      <w:r>
        <w:rPr>
          <w:spacing w:val="-7"/>
          <w:sz w:val="20"/>
        </w:rPr>
        <w:t xml:space="preserve"> </w:t>
      </w:r>
      <w:r>
        <w:rPr>
          <w:sz w:val="20"/>
        </w:rPr>
        <w:t>de</w:t>
      </w:r>
      <w:r>
        <w:rPr>
          <w:spacing w:val="-9"/>
          <w:sz w:val="20"/>
        </w:rPr>
        <w:t xml:space="preserve"> </w:t>
      </w:r>
      <w:r>
        <w:rPr>
          <w:sz w:val="20"/>
        </w:rPr>
        <w:t>los referidos protocolos.</w:t>
      </w:r>
    </w:p>
    <w:p w14:paraId="683B7C5B" w14:textId="77777777" w:rsidR="00303C6E" w:rsidRDefault="00303C6E">
      <w:pPr>
        <w:pStyle w:val="Textoindependiente"/>
        <w:spacing w:before="1"/>
      </w:pPr>
    </w:p>
    <w:p w14:paraId="4D1E97CF" w14:textId="77777777" w:rsidR="00303C6E" w:rsidRDefault="00000000">
      <w:pPr>
        <w:pStyle w:val="Prrafodelista"/>
        <w:numPr>
          <w:ilvl w:val="1"/>
          <w:numId w:val="8"/>
        </w:numPr>
        <w:tabs>
          <w:tab w:val="left" w:pos="1686"/>
        </w:tabs>
        <w:ind w:left="1685" w:hanging="395"/>
        <w:jc w:val="left"/>
        <w:rPr>
          <w:i/>
          <w:sz w:val="20"/>
        </w:rPr>
      </w:pPr>
      <w:bookmarkStart w:id="404" w:name="d.3_Programas_de_capacitación_y_sensibil"/>
      <w:bookmarkStart w:id="405" w:name="_bookmark365"/>
      <w:bookmarkEnd w:id="404"/>
      <w:bookmarkEnd w:id="405"/>
      <w:r>
        <w:rPr>
          <w:i/>
          <w:sz w:val="20"/>
        </w:rPr>
        <w:t>Programas</w:t>
      </w:r>
      <w:r>
        <w:rPr>
          <w:i/>
          <w:spacing w:val="-9"/>
          <w:sz w:val="20"/>
        </w:rPr>
        <w:t xml:space="preserve"> </w:t>
      </w:r>
      <w:r>
        <w:rPr>
          <w:i/>
          <w:sz w:val="20"/>
        </w:rPr>
        <w:t>de</w:t>
      </w:r>
      <w:r>
        <w:rPr>
          <w:i/>
          <w:spacing w:val="-6"/>
          <w:sz w:val="20"/>
        </w:rPr>
        <w:t xml:space="preserve"> </w:t>
      </w:r>
      <w:r>
        <w:rPr>
          <w:i/>
          <w:sz w:val="20"/>
        </w:rPr>
        <w:t>capacitación</w:t>
      </w:r>
      <w:r>
        <w:rPr>
          <w:i/>
          <w:spacing w:val="-7"/>
          <w:sz w:val="20"/>
        </w:rPr>
        <w:t xml:space="preserve"> </w:t>
      </w:r>
      <w:r>
        <w:rPr>
          <w:i/>
          <w:sz w:val="20"/>
        </w:rPr>
        <w:t>y</w:t>
      </w:r>
      <w:r>
        <w:rPr>
          <w:i/>
          <w:spacing w:val="-5"/>
          <w:sz w:val="20"/>
        </w:rPr>
        <w:t xml:space="preserve"> </w:t>
      </w:r>
      <w:r>
        <w:rPr>
          <w:i/>
          <w:spacing w:val="-2"/>
          <w:sz w:val="20"/>
        </w:rPr>
        <w:t>sensibilización</w:t>
      </w:r>
    </w:p>
    <w:p w14:paraId="29B2B77E" w14:textId="77777777" w:rsidR="00303C6E" w:rsidRDefault="00303C6E">
      <w:pPr>
        <w:pStyle w:val="Textoindependiente"/>
        <w:spacing w:before="11"/>
        <w:rPr>
          <w:i/>
          <w:sz w:val="19"/>
        </w:rPr>
      </w:pPr>
    </w:p>
    <w:p w14:paraId="483627B4" w14:textId="77777777" w:rsidR="00303C6E" w:rsidRDefault="00000000">
      <w:pPr>
        <w:pStyle w:val="Prrafodelista"/>
        <w:numPr>
          <w:ilvl w:val="0"/>
          <w:numId w:val="18"/>
        </w:numPr>
        <w:tabs>
          <w:tab w:val="left" w:pos="687"/>
        </w:tabs>
        <w:ind w:left="686"/>
        <w:jc w:val="both"/>
        <w:rPr>
          <w:sz w:val="20"/>
        </w:rPr>
      </w:pPr>
      <w:r>
        <w:rPr>
          <w:sz w:val="20"/>
        </w:rPr>
        <w:t>La</w:t>
      </w:r>
      <w:r>
        <w:rPr>
          <w:spacing w:val="21"/>
          <w:sz w:val="20"/>
        </w:rPr>
        <w:t xml:space="preserve"> </w:t>
      </w:r>
      <w:r>
        <w:rPr>
          <w:sz w:val="20"/>
        </w:rPr>
        <w:t>Corte</w:t>
      </w:r>
      <w:r>
        <w:rPr>
          <w:spacing w:val="19"/>
          <w:sz w:val="20"/>
        </w:rPr>
        <w:t xml:space="preserve"> </w:t>
      </w:r>
      <w:r>
        <w:rPr>
          <w:sz w:val="20"/>
        </w:rPr>
        <w:t>nota</w:t>
      </w:r>
      <w:r>
        <w:rPr>
          <w:spacing w:val="21"/>
          <w:sz w:val="20"/>
        </w:rPr>
        <w:t xml:space="preserve"> </w:t>
      </w:r>
      <w:r>
        <w:rPr>
          <w:sz w:val="20"/>
        </w:rPr>
        <w:t>que</w:t>
      </w:r>
      <w:r>
        <w:rPr>
          <w:spacing w:val="19"/>
          <w:sz w:val="20"/>
        </w:rPr>
        <w:t xml:space="preserve"> </w:t>
      </w:r>
      <w:r>
        <w:rPr>
          <w:sz w:val="20"/>
        </w:rPr>
        <w:t>los</w:t>
      </w:r>
      <w:r>
        <w:rPr>
          <w:spacing w:val="22"/>
          <w:sz w:val="20"/>
        </w:rPr>
        <w:t xml:space="preserve"> </w:t>
      </w:r>
      <w:r>
        <w:rPr>
          <w:sz w:val="20"/>
        </w:rPr>
        <w:t>programas</w:t>
      </w:r>
      <w:r>
        <w:rPr>
          <w:spacing w:val="20"/>
          <w:sz w:val="20"/>
        </w:rPr>
        <w:t xml:space="preserve"> </w:t>
      </w:r>
      <w:r>
        <w:rPr>
          <w:sz w:val="20"/>
        </w:rPr>
        <w:t>de</w:t>
      </w:r>
      <w:r>
        <w:rPr>
          <w:spacing w:val="19"/>
          <w:sz w:val="20"/>
        </w:rPr>
        <w:t xml:space="preserve"> </w:t>
      </w:r>
      <w:r>
        <w:rPr>
          <w:sz w:val="20"/>
        </w:rPr>
        <w:t>capacitación</w:t>
      </w:r>
      <w:r>
        <w:rPr>
          <w:spacing w:val="21"/>
          <w:sz w:val="20"/>
        </w:rPr>
        <w:t xml:space="preserve"> </w:t>
      </w:r>
      <w:r>
        <w:rPr>
          <w:sz w:val="20"/>
        </w:rPr>
        <w:t>llevados</w:t>
      </w:r>
      <w:r>
        <w:rPr>
          <w:spacing w:val="20"/>
          <w:sz w:val="20"/>
        </w:rPr>
        <w:t xml:space="preserve"> </w:t>
      </w:r>
      <w:r>
        <w:rPr>
          <w:sz w:val="20"/>
        </w:rPr>
        <w:t>a</w:t>
      </w:r>
      <w:r>
        <w:rPr>
          <w:spacing w:val="21"/>
          <w:sz w:val="20"/>
        </w:rPr>
        <w:t xml:space="preserve"> </w:t>
      </w:r>
      <w:r>
        <w:rPr>
          <w:sz w:val="20"/>
        </w:rPr>
        <w:t>cabo</w:t>
      </w:r>
      <w:r>
        <w:rPr>
          <w:spacing w:val="19"/>
          <w:sz w:val="20"/>
        </w:rPr>
        <w:t xml:space="preserve"> </w:t>
      </w:r>
      <w:r>
        <w:rPr>
          <w:sz w:val="20"/>
        </w:rPr>
        <w:t>por</w:t>
      </w:r>
      <w:r>
        <w:rPr>
          <w:spacing w:val="22"/>
          <w:sz w:val="20"/>
        </w:rPr>
        <w:t xml:space="preserve"> </w:t>
      </w:r>
      <w:r>
        <w:rPr>
          <w:sz w:val="20"/>
        </w:rPr>
        <w:t>el</w:t>
      </w:r>
      <w:r>
        <w:rPr>
          <w:spacing w:val="21"/>
          <w:sz w:val="20"/>
        </w:rPr>
        <w:t xml:space="preserve"> </w:t>
      </w:r>
      <w:r>
        <w:rPr>
          <w:sz w:val="20"/>
        </w:rPr>
        <w:t>órgano</w:t>
      </w:r>
      <w:r>
        <w:rPr>
          <w:spacing w:val="22"/>
          <w:sz w:val="20"/>
        </w:rPr>
        <w:t xml:space="preserve"> </w:t>
      </w:r>
      <w:r>
        <w:rPr>
          <w:sz w:val="20"/>
        </w:rPr>
        <w:t>ejecutivo</w:t>
      </w:r>
      <w:r>
        <w:rPr>
          <w:spacing w:val="19"/>
          <w:sz w:val="20"/>
        </w:rPr>
        <w:t xml:space="preserve"> </w:t>
      </w:r>
      <w:r>
        <w:rPr>
          <w:spacing w:val="-10"/>
          <w:sz w:val="20"/>
        </w:rPr>
        <w:t>y</w:t>
      </w:r>
    </w:p>
    <w:p w14:paraId="609DF071" w14:textId="6526B8D0" w:rsidR="00303C6E" w:rsidRDefault="005D07F3">
      <w:pPr>
        <w:pStyle w:val="Textoindependiente"/>
        <w:spacing w:before="10"/>
      </w:pPr>
      <w:r>
        <w:rPr>
          <w:noProof/>
        </w:rPr>
        <mc:AlternateContent>
          <mc:Choice Requires="wps">
            <w:drawing>
              <wp:anchor distT="0" distB="0" distL="0" distR="0" simplePos="0" relativeHeight="487618560" behindDoc="1" locked="0" layoutInCell="1" allowOverlap="1" wp14:anchorId="5636DAB6" wp14:editId="0FEF29E4">
                <wp:simplePos x="0" y="0"/>
                <wp:positionH relativeFrom="page">
                  <wp:posOffset>685800</wp:posOffset>
                </wp:positionH>
                <wp:positionV relativeFrom="paragraph">
                  <wp:posOffset>176530</wp:posOffset>
                </wp:positionV>
                <wp:extent cx="1828800" cy="7620"/>
                <wp:effectExtent l="0" t="0" r="0" b="0"/>
                <wp:wrapTopAndBottom/>
                <wp:docPr id="50" name="docshape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6BFF34" id="docshape63" o:spid="_x0000_s1026" style="position:absolute;margin-left:54pt;margin-top:13.9pt;width:2in;height:.6pt;z-index:-15697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" fillcolor="black" stroked="f">
                <w10:wrap type="topAndBottom" anchorx="page"/>
              </v:rect>
            </w:pict>
          </mc:Fallback>
        </mc:AlternateContent>
      </w:r>
    </w:p>
    <w:p w14:paraId="261E06E7" w14:textId="77777777" w:rsidR="00303C6E" w:rsidRDefault="00000000">
      <w:pPr>
        <w:tabs>
          <w:tab w:val="left" w:pos="839"/>
        </w:tabs>
        <w:spacing w:before="96"/>
        <w:ind w:left="120"/>
        <w:rPr>
          <w:sz w:val="16"/>
        </w:rPr>
      </w:pPr>
      <w:bookmarkStart w:id="406" w:name="_bookmark366"/>
      <w:bookmarkEnd w:id="406"/>
      <w:r>
        <w:rPr>
          <w:spacing w:val="-5"/>
          <w:sz w:val="16"/>
          <w:vertAlign w:val="superscript"/>
        </w:rPr>
        <w:t>328</w:t>
      </w:r>
      <w:r>
        <w:rPr>
          <w:sz w:val="16"/>
        </w:rPr>
        <w:tab/>
      </w:r>
      <w:r>
        <w:rPr>
          <w:i/>
          <w:sz w:val="16"/>
        </w:rPr>
        <w:t>Cfr.</w:t>
      </w:r>
      <w:r>
        <w:rPr>
          <w:i/>
          <w:spacing w:val="-5"/>
          <w:sz w:val="16"/>
        </w:rPr>
        <w:t xml:space="preserve"> </w:t>
      </w:r>
      <w:r>
        <w:rPr>
          <w:i/>
          <w:sz w:val="16"/>
        </w:rPr>
        <w:t>Caso</w:t>
      </w:r>
      <w:r>
        <w:rPr>
          <w:i/>
          <w:spacing w:val="-4"/>
          <w:sz w:val="16"/>
        </w:rPr>
        <w:t xml:space="preserve"> </w:t>
      </w:r>
      <w:r>
        <w:rPr>
          <w:i/>
          <w:sz w:val="16"/>
        </w:rPr>
        <w:t>Digna</w:t>
      </w:r>
      <w:r>
        <w:rPr>
          <w:i/>
          <w:spacing w:val="-5"/>
          <w:sz w:val="16"/>
        </w:rPr>
        <w:t xml:space="preserve"> </w:t>
      </w:r>
      <w:r>
        <w:rPr>
          <w:i/>
          <w:sz w:val="16"/>
        </w:rPr>
        <w:t>Ochoa</w:t>
      </w:r>
      <w:r>
        <w:rPr>
          <w:i/>
          <w:spacing w:val="-5"/>
          <w:sz w:val="16"/>
        </w:rPr>
        <w:t xml:space="preserve"> </w:t>
      </w:r>
      <w:r>
        <w:rPr>
          <w:i/>
          <w:sz w:val="16"/>
        </w:rPr>
        <w:t>y</w:t>
      </w:r>
      <w:r>
        <w:rPr>
          <w:i/>
          <w:spacing w:val="-6"/>
          <w:sz w:val="16"/>
        </w:rPr>
        <w:t xml:space="preserve"> </w:t>
      </w:r>
      <w:r>
        <w:rPr>
          <w:i/>
          <w:sz w:val="16"/>
        </w:rPr>
        <w:t>familiares</w:t>
      </w:r>
      <w:r>
        <w:rPr>
          <w:i/>
          <w:spacing w:val="-3"/>
          <w:sz w:val="16"/>
        </w:rPr>
        <w:t xml:space="preserve"> </w:t>
      </w:r>
      <w:r>
        <w:rPr>
          <w:i/>
          <w:sz w:val="16"/>
        </w:rPr>
        <w:t>Vs.</w:t>
      </w:r>
      <w:r>
        <w:rPr>
          <w:i/>
          <w:spacing w:val="-5"/>
          <w:sz w:val="16"/>
        </w:rPr>
        <w:t xml:space="preserve"> </w:t>
      </w:r>
      <w:r>
        <w:rPr>
          <w:i/>
          <w:sz w:val="16"/>
        </w:rPr>
        <w:t>México,</w:t>
      </w:r>
      <w:r>
        <w:rPr>
          <w:i/>
          <w:spacing w:val="-3"/>
          <w:sz w:val="16"/>
        </w:rPr>
        <w:t xml:space="preserve"> </w:t>
      </w:r>
      <w:r>
        <w:rPr>
          <w:i/>
          <w:sz w:val="16"/>
        </w:rPr>
        <w:t>supra</w:t>
      </w:r>
      <w:r>
        <w:rPr>
          <w:sz w:val="16"/>
        </w:rPr>
        <w:t>,</w:t>
      </w:r>
      <w:r>
        <w:rPr>
          <w:spacing w:val="-5"/>
          <w:sz w:val="16"/>
        </w:rPr>
        <w:t xml:space="preserve"> </w:t>
      </w:r>
      <w:r>
        <w:rPr>
          <w:sz w:val="16"/>
        </w:rPr>
        <w:t>párr.</w:t>
      </w:r>
      <w:r>
        <w:rPr>
          <w:spacing w:val="-5"/>
          <w:sz w:val="16"/>
        </w:rPr>
        <w:t xml:space="preserve"> </w:t>
      </w:r>
      <w:r>
        <w:rPr>
          <w:sz w:val="16"/>
        </w:rPr>
        <w:t>179,</w:t>
      </w:r>
      <w:r>
        <w:rPr>
          <w:spacing w:val="-5"/>
          <w:sz w:val="16"/>
        </w:rPr>
        <w:t xml:space="preserve"> </w:t>
      </w:r>
      <w:r>
        <w:rPr>
          <w:sz w:val="16"/>
        </w:rPr>
        <w:t>y</w:t>
      </w:r>
      <w:r>
        <w:rPr>
          <w:spacing w:val="-3"/>
          <w:sz w:val="16"/>
        </w:rPr>
        <w:t xml:space="preserve"> </w:t>
      </w:r>
      <w:r>
        <w:rPr>
          <w:sz w:val="16"/>
        </w:rPr>
        <w:t>Caso</w:t>
      </w:r>
      <w:r>
        <w:rPr>
          <w:spacing w:val="-4"/>
          <w:sz w:val="16"/>
        </w:rPr>
        <w:t xml:space="preserve"> </w:t>
      </w:r>
      <w:r>
        <w:rPr>
          <w:i/>
          <w:sz w:val="16"/>
        </w:rPr>
        <w:t>Sales</w:t>
      </w:r>
      <w:r>
        <w:rPr>
          <w:i/>
          <w:spacing w:val="-2"/>
          <w:sz w:val="16"/>
        </w:rPr>
        <w:t xml:space="preserve"> </w:t>
      </w:r>
      <w:r>
        <w:rPr>
          <w:i/>
          <w:sz w:val="16"/>
        </w:rPr>
        <w:t>Pimenta</w:t>
      </w:r>
      <w:r>
        <w:rPr>
          <w:i/>
          <w:spacing w:val="-5"/>
          <w:sz w:val="16"/>
        </w:rPr>
        <w:t xml:space="preserve"> </w:t>
      </w:r>
      <w:r>
        <w:rPr>
          <w:i/>
          <w:sz w:val="16"/>
        </w:rPr>
        <w:t>Vs.</w:t>
      </w:r>
      <w:r>
        <w:rPr>
          <w:i/>
          <w:spacing w:val="-3"/>
          <w:sz w:val="16"/>
        </w:rPr>
        <w:t xml:space="preserve"> </w:t>
      </w:r>
      <w:r>
        <w:rPr>
          <w:i/>
          <w:sz w:val="16"/>
        </w:rPr>
        <w:t>Brasil</w:t>
      </w:r>
      <w:r>
        <w:rPr>
          <w:sz w:val="16"/>
        </w:rPr>
        <w:t>,</w:t>
      </w:r>
      <w:r>
        <w:rPr>
          <w:spacing w:val="-3"/>
          <w:sz w:val="16"/>
        </w:rPr>
        <w:t xml:space="preserve"> </w:t>
      </w:r>
      <w:r>
        <w:rPr>
          <w:i/>
          <w:sz w:val="16"/>
        </w:rPr>
        <w:t>supra,</w:t>
      </w:r>
      <w:r>
        <w:rPr>
          <w:i/>
          <w:spacing w:val="-6"/>
          <w:sz w:val="16"/>
        </w:rPr>
        <w:t xml:space="preserve"> </w:t>
      </w:r>
      <w:r>
        <w:rPr>
          <w:sz w:val="16"/>
        </w:rPr>
        <w:t>párr.</w:t>
      </w:r>
      <w:r>
        <w:rPr>
          <w:spacing w:val="-4"/>
          <w:sz w:val="16"/>
        </w:rPr>
        <w:t xml:space="preserve"> 172.</w:t>
      </w:r>
    </w:p>
    <w:p w14:paraId="68FB9C50" w14:textId="77777777" w:rsidR="00303C6E" w:rsidRDefault="00303C6E">
      <w:pPr>
        <w:rPr>
          <w:sz w:val="16"/>
        </w:rPr>
        <w:sectPr w:rsidR="00303C6E">
          <w:pgSz w:w="12240" w:h="15840"/>
          <w:pgMar w:top="1360" w:right="800" w:bottom="900" w:left="960" w:header="0" w:footer="703" w:gutter="0"/>
          <w:cols w:space="720"/>
        </w:sectPr>
      </w:pPr>
    </w:p>
    <w:p w14:paraId="17A8A572" w14:textId="77777777" w:rsidR="00303C6E" w:rsidRDefault="00000000">
      <w:pPr>
        <w:pStyle w:val="Textoindependiente"/>
        <w:spacing w:before="80"/>
        <w:ind w:left="119" w:right="274"/>
        <w:jc w:val="both"/>
      </w:pPr>
      <w:r>
        <w:lastRenderedPageBreak/>
        <w:t>judicial en su mayoría están enfocados en la violencia de género y contra la mujer y estándares internacionales en materia de derechos humanos, sin especificar las situaciones de violencia sexual contra</w:t>
      </w:r>
      <w:r>
        <w:rPr>
          <w:spacing w:val="-10"/>
        </w:rPr>
        <w:t xml:space="preserve"> </w:t>
      </w:r>
      <w:r>
        <w:t>niñas,</w:t>
      </w:r>
      <w:r>
        <w:rPr>
          <w:spacing w:val="-8"/>
        </w:rPr>
        <w:t xml:space="preserve"> </w:t>
      </w:r>
      <w:r>
        <w:t>niños</w:t>
      </w:r>
      <w:r>
        <w:rPr>
          <w:spacing w:val="-11"/>
        </w:rPr>
        <w:t xml:space="preserve"> </w:t>
      </w:r>
      <w:r>
        <w:t>y</w:t>
      </w:r>
      <w:r>
        <w:rPr>
          <w:spacing w:val="-11"/>
        </w:rPr>
        <w:t xml:space="preserve"> </w:t>
      </w:r>
      <w:r>
        <w:t>adolescentes,</w:t>
      </w:r>
      <w:r>
        <w:rPr>
          <w:spacing w:val="-11"/>
        </w:rPr>
        <w:t xml:space="preserve"> </w:t>
      </w:r>
      <w:r>
        <w:t>y</w:t>
      </w:r>
      <w:r>
        <w:rPr>
          <w:spacing w:val="-11"/>
        </w:rPr>
        <w:t xml:space="preserve"> </w:t>
      </w:r>
      <w:r>
        <w:t>que</w:t>
      </w:r>
      <w:r>
        <w:rPr>
          <w:spacing w:val="-11"/>
        </w:rPr>
        <w:t xml:space="preserve"> </w:t>
      </w:r>
      <w:r>
        <w:t>no</w:t>
      </w:r>
      <w:r>
        <w:rPr>
          <w:spacing w:val="-11"/>
        </w:rPr>
        <w:t xml:space="preserve"> </w:t>
      </w:r>
      <w:r>
        <w:t>han</w:t>
      </w:r>
      <w:r>
        <w:rPr>
          <w:spacing w:val="-9"/>
        </w:rPr>
        <w:t xml:space="preserve"> </w:t>
      </w:r>
      <w:r>
        <w:t>sido</w:t>
      </w:r>
      <w:r>
        <w:rPr>
          <w:spacing w:val="-11"/>
        </w:rPr>
        <w:t xml:space="preserve"> </w:t>
      </w:r>
      <w:r>
        <w:t>dictados</w:t>
      </w:r>
      <w:r>
        <w:rPr>
          <w:spacing w:val="-11"/>
        </w:rPr>
        <w:t xml:space="preserve"> </w:t>
      </w:r>
      <w:r>
        <w:t>a</w:t>
      </w:r>
      <w:r>
        <w:rPr>
          <w:spacing w:val="-10"/>
        </w:rPr>
        <w:t xml:space="preserve"> </w:t>
      </w:r>
      <w:r>
        <w:t>todas</w:t>
      </w:r>
      <w:r>
        <w:rPr>
          <w:spacing w:val="-11"/>
        </w:rPr>
        <w:t xml:space="preserve"> </w:t>
      </w:r>
      <w:r>
        <w:t>las</w:t>
      </w:r>
      <w:r>
        <w:rPr>
          <w:spacing w:val="-11"/>
        </w:rPr>
        <w:t xml:space="preserve"> </w:t>
      </w:r>
      <w:r>
        <w:t>personas</w:t>
      </w:r>
      <w:r>
        <w:rPr>
          <w:spacing w:val="-11"/>
        </w:rPr>
        <w:t xml:space="preserve"> </w:t>
      </w:r>
      <w:r>
        <w:t>involucradas</w:t>
      </w:r>
      <w:r>
        <w:rPr>
          <w:spacing w:val="-11"/>
        </w:rPr>
        <w:t xml:space="preserve"> </w:t>
      </w:r>
      <w:r>
        <w:t>con el</w:t>
      </w:r>
      <w:r>
        <w:rPr>
          <w:spacing w:val="-3"/>
        </w:rPr>
        <w:t xml:space="preserve"> </w:t>
      </w:r>
      <w:r>
        <w:t>tratamiento</w:t>
      </w:r>
      <w:r>
        <w:rPr>
          <w:spacing w:val="-4"/>
        </w:rPr>
        <w:t xml:space="preserve"> </w:t>
      </w:r>
      <w:r>
        <w:t>de</w:t>
      </w:r>
      <w:r>
        <w:rPr>
          <w:spacing w:val="-2"/>
        </w:rPr>
        <w:t xml:space="preserve"> </w:t>
      </w:r>
      <w:r>
        <w:t>casos</w:t>
      </w:r>
      <w:r>
        <w:rPr>
          <w:spacing w:val="-1"/>
        </w:rPr>
        <w:t xml:space="preserve"> </w:t>
      </w:r>
      <w:r>
        <w:t>de</w:t>
      </w:r>
      <w:r>
        <w:rPr>
          <w:spacing w:val="-4"/>
        </w:rPr>
        <w:t xml:space="preserve"> </w:t>
      </w:r>
      <w:r>
        <w:t>violencia sexual</w:t>
      </w:r>
      <w:r>
        <w:rPr>
          <w:spacing w:val="-3"/>
        </w:rPr>
        <w:t xml:space="preserve"> </w:t>
      </w:r>
      <w:r>
        <w:t>contra</w:t>
      </w:r>
      <w:r>
        <w:rPr>
          <w:spacing w:val="-3"/>
        </w:rPr>
        <w:t xml:space="preserve"> </w:t>
      </w:r>
      <w:r>
        <w:t>personas</w:t>
      </w:r>
      <w:r>
        <w:rPr>
          <w:spacing w:val="-4"/>
        </w:rPr>
        <w:t xml:space="preserve"> </w:t>
      </w:r>
      <w:r>
        <w:t>menores</w:t>
      </w:r>
      <w:r>
        <w:rPr>
          <w:spacing w:val="-4"/>
        </w:rPr>
        <w:t xml:space="preserve"> </w:t>
      </w:r>
      <w:r>
        <w:t>de</w:t>
      </w:r>
      <w:r>
        <w:rPr>
          <w:spacing w:val="-2"/>
        </w:rPr>
        <w:t xml:space="preserve"> </w:t>
      </w:r>
      <w:r>
        <w:t>edad</w:t>
      </w:r>
      <w:hyperlink w:anchor="_bookmark367" w:history="1">
        <w:r>
          <w:rPr>
            <w:position w:val="7"/>
            <w:sz w:val="13"/>
          </w:rPr>
          <w:t>329</w:t>
        </w:r>
      </w:hyperlink>
      <w:r>
        <w:t>.</w:t>
      </w:r>
      <w:r>
        <w:rPr>
          <w:spacing w:val="-4"/>
        </w:rPr>
        <w:t xml:space="preserve"> </w:t>
      </w:r>
      <w:r>
        <w:t>Adicionalmente,</w:t>
      </w:r>
      <w:r>
        <w:rPr>
          <w:spacing w:val="-1"/>
        </w:rPr>
        <w:t xml:space="preserve"> </w:t>
      </w:r>
      <w:r>
        <w:t>el Tribunal</w:t>
      </w:r>
      <w:r>
        <w:rPr>
          <w:spacing w:val="-7"/>
        </w:rPr>
        <w:t xml:space="preserve"> </w:t>
      </w:r>
      <w:r>
        <w:t>advierte</w:t>
      </w:r>
      <w:r>
        <w:rPr>
          <w:spacing w:val="-7"/>
        </w:rPr>
        <w:t xml:space="preserve"> </w:t>
      </w:r>
      <w:r>
        <w:t>que</w:t>
      </w:r>
      <w:r>
        <w:rPr>
          <w:spacing w:val="-7"/>
        </w:rPr>
        <w:t xml:space="preserve"> </w:t>
      </w:r>
      <w:r>
        <w:t>el</w:t>
      </w:r>
      <w:r>
        <w:rPr>
          <w:spacing w:val="-3"/>
        </w:rPr>
        <w:t xml:space="preserve"> </w:t>
      </w:r>
      <w:r>
        <w:t>Ministerio</w:t>
      </w:r>
      <w:r>
        <w:rPr>
          <w:spacing w:val="-6"/>
        </w:rPr>
        <w:t xml:space="preserve"> </w:t>
      </w:r>
      <w:r>
        <w:t>Público</w:t>
      </w:r>
      <w:r>
        <w:rPr>
          <w:spacing w:val="-7"/>
        </w:rPr>
        <w:t xml:space="preserve"> </w:t>
      </w:r>
      <w:r>
        <w:t>ha</w:t>
      </w:r>
      <w:r>
        <w:rPr>
          <w:spacing w:val="-8"/>
        </w:rPr>
        <w:t xml:space="preserve"> </w:t>
      </w:r>
      <w:r>
        <w:t>adoptado</w:t>
      </w:r>
      <w:r>
        <w:rPr>
          <w:spacing w:val="-6"/>
        </w:rPr>
        <w:t xml:space="preserve"> </w:t>
      </w:r>
      <w:r>
        <w:t>una</w:t>
      </w:r>
      <w:r>
        <w:rPr>
          <w:spacing w:val="-8"/>
        </w:rPr>
        <w:t xml:space="preserve"> </w:t>
      </w:r>
      <w:r>
        <w:t>serie</w:t>
      </w:r>
      <w:r>
        <w:rPr>
          <w:spacing w:val="-7"/>
        </w:rPr>
        <w:t xml:space="preserve"> </w:t>
      </w:r>
      <w:r>
        <w:t>de</w:t>
      </w:r>
      <w:r>
        <w:rPr>
          <w:spacing w:val="-7"/>
        </w:rPr>
        <w:t xml:space="preserve"> </w:t>
      </w:r>
      <w:r>
        <w:t>programas</w:t>
      </w:r>
      <w:r>
        <w:rPr>
          <w:spacing w:val="-6"/>
        </w:rPr>
        <w:t xml:space="preserve"> </w:t>
      </w:r>
      <w:r>
        <w:t>de</w:t>
      </w:r>
      <w:r>
        <w:rPr>
          <w:spacing w:val="-4"/>
        </w:rPr>
        <w:t xml:space="preserve"> </w:t>
      </w:r>
      <w:r>
        <w:t>capacitación</w:t>
      </w:r>
      <w:r>
        <w:rPr>
          <w:spacing w:val="-4"/>
        </w:rPr>
        <w:t xml:space="preserve"> </w:t>
      </w:r>
      <w:r>
        <w:t>para servidores</w:t>
      </w:r>
      <w:r>
        <w:rPr>
          <w:spacing w:val="-12"/>
        </w:rPr>
        <w:t xml:space="preserve"> </w:t>
      </w:r>
      <w:r>
        <w:t>del</w:t>
      </w:r>
      <w:r>
        <w:rPr>
          <w:spacing w:val="-11"/>
        </w:rPr>
        <w:t xml:space="preserve"> </w:t>
      </w:r>
      <w:r>
        <w:t>Ministerio</w:t>
      </w:r>
      <w:r>
        <w:rPr>
          <w:spacing w:val="-10"/>
        </w:rPr>
        <w:t xml:space="preserve"> </w:t>
      </w:r>
      <w:r>
        <w:t>Público</w:t>
      </w:r>
      <w:r>
        <w:rPr>
          <w:spacing w:val="-12"/>
        </w:rPr>
        <w:t xml:space="preserve"> </w:t>
      </w:r>
      <w:r>
        <w:t>sobre</w:t>
      </w:r>
      <w:r>
        <w:rPr>
          <w:spacing w:val="-12"/>
        </w:rPr>
        <w:t xml:space="preserve"> </w:t>
      </w:r>
      <w:r>
        <w:t>derechos</w:t>
      </w:r>
      <w:r>
        <w:rPr>
          <w:spacing w:val="-10"/>
        </w:rPr>
        <w:t xml:space="preserve"> </w:t>
      </w:r>
      <w:r>
        <w:t>humanos</w:t>
      </w:r>
      <w:r>
        <w:rPr>
          <w:spacing w:val="-12"/>
        </w:rPr>
        <w:t xml:space="preserve"> </w:t>
      </w:r>
      <w:r>
        <w:t>y</w:t>
      </w:r>
      <w:r>
        <w:rPr>
          <w:spacing w:val="-12"/>
        </w:rPr>
        <w:t xml:space="preserve"> </w:t>
      </w:r>
      <w:r>
        <w:t>atención</w:t>
      </w:r>
      <w:r>
        <w:rPr>
          <w:spacing w:val="-10"/>
        </w:rPr>
        <w:t xml:space="preserve"> </w:t>
      </w:r>
      <w:r>
        <w:t>de</w:t>
      </w:r>
      <w:r>
        <w:rPr>
          <w:spacing w:val="-10"/>
        </w:rPr>
        <w:t xml:space="preserve"> </w:t>
      </w:r>
      <w:r>
        <w:t>víctimas</w:t>
      </w:r>
      <w:r>
        <w:rPr>
          <w:spacing w:val="-12"/>
        </w:rPr>
        <w:t xml:space="preserve"> </w:t>
      </w:r>
      <w:r>
        <w:t>de</w:t>
      </w:r>
      <w:r>
        <w:rPr>
          <w:spacing w:val="-10"/>
        </w:rPr>
        <w:t xml:space="preserve"> </w:t>
      </w:r>
      <w:r>
        <w:t>violencia</w:t>
      </w:r>
      <w:r>
        <w:rPr>
          <w:spacing w:val="-11"/>
        </w:rPr>
        <w:t xml:space="preserve"> </w:t>
      </w:r>
      <w:r>
        <w:t>sexual, y observa que entre ellas se han incluido algunas capacitaciones sobre atención a víctimas de violencia sexual menores de edad. Por otra parte, el Tribunal observa que el Estado de Bolivia presentó</w:t>
      </w:r>
      <w:r>
        <w:rPr>
          <w:spacing w:val="-7"/>
        </w:rPr>
        <w:t xml:space="preserve"> </w:t>
      </w:r>
      <w:r>
        <w:t>información</w:t>
      </w:r>
      <w:r>
        <w:rPr>
          <w:spacing w:val="-7"/>
        </w:rPr>
        <w:t xml:space="preserve"> </w:t>
      </w:r>
      <w:r>
        <w:t>sobre</w:t>
      </w:r>
      <w:r>
        <w:rPr>
          <w:spacing w:val="-9"/>
        </w:rPr>
        <w:t xml:space="preserve"> </w:t>
      </w:r>
      <w:r>
        <w:t>medidas</w:t>
      </w:r>
      <w:r>
        <w:rPr>
          <w:spacing w:val="-9"/>
        </w:rPr>
        <w:t xml:space="preserve"> </w:t>
      </w:r>
      <w:r>
        <w:t>de</w:t>
      </w:r>
      <w:r>
        <w:rPr>
          <w:spacing w:val="-9"/>
        </w:rPr>
        <w:t xml:space="preserve"> </w:t>
      </w:r>
      <w:r>
        <w:t>salud</w:t>
      </w:r>
      <w:r>
        <w:rPr>
          <w:spacing w:val="-7"/>
        </w:rPr>
        <w:t xml:space="preserve"> </w:t>
      </w:r>
      <w:r>
        <w:t>existentes</w:t>
      </w:r>
      <w:r>
        <w:rPr>
          <w:spacing w:val="-7"/>
        </w:rPr>
        <w:t xml:space="preserve"> </w:t>
      </w:r>
      <w:r>
        <w:t>para</w:t>
      </w:r>
      <w:r>
        <w:rPr>
          <w:spacing w:val="-8"/>
        </w:rPr>
        <w:t xml:space="preserve"> </w:t>
      </w:r>
      <w:r>
        <w:t>la</w:t>
      </w:r>
      <w:r>
        <w:rPr>
          <w:spacing w:val="-8"/>
        </w:rPr>
        <w:t xml:space="preserve"> </w:t>
      </w:r>
      <w:r>
        <w:t>atención</w:t>
      </w:r>
      <w:r>
        <w:rPr>
          <w:spacing w:val="-7"/>
        </w:rPr>
        <w:t xml:space="preserve"> </w:t>
      </w:r>
      <w:r>
        <w:t>de</w:t>
      </w:r>
      <w:r>
        <w:rPr>
          <w:spacing w:val="-9"/>
        </w:rPr>
        <w:t xml:space="preserve"> </w:t>
      </w:r>
      <w:r>
        <w:t>víctimas</w:t>
      </w:r>
      <w:r>
        <w:rPr>
          <w:spacing w:val="-7"/>
        </w:rPr>
        <w:t xml:space="preserve"> </w:t>
      </w:r>
      <w:r>
        <w:t>de</w:t>
      </w:r>
      <w:r>
        <w:rPr>
          <w:spacing w:val="-7"/>
        </w:rPr>
        <w:t xml:space="preserve"> </w:t>
      </w:r>
      <w:r>
        <w:t>violencia</w:t>
      </w:r>
      <w:r>
        <w:rPr>
          <w:spacing w:val="-8"/>
        </w:rPr>
        <w:t xml:space="preserve"> </w:t>
      </w:r>
      <w:r>
        <w:t>en la familia o doméstica. Particularmente, el Estado informó que la Ley 2033 de 1999, prescribe el derecho</w:t>
      </w:r>
      <w:r>
        <w:rPr>
          <w:spacing w:val="-11"/>
        </w:rPr>
        <w:t xml:space="preserve"> </w:t>
      </w:r>
      <w:r>
        <w:t>de</w:t>
      </w:r>
      <w:r>
        <w:rPr>
          <w:spacing w:val="-11"/>
        </w:rPr>
        <w:t xml:space="preserve"> </w:t>
      </w:r>
      <w:r>
        <w:t>las</w:t>
      </w:r>
      <w:r>
        <w:rPr>
          <w:spacing w:val="-11"/>
        </w:rPr>
        <w:t xml:space="preserve"> </w:t>
      </w:r>
      <w:r>
        <w:t>víctimas</w:t>
      </w:r>
      <w:r>
        <w:rPr>
          <w:spacing w:val="-6"/>
        </w:rPr>
        <w:t xml:space="preserve"> </w:t>
      </w:r>
      <w:r>
        <w:t>de</w:t>
      </w:r>
      <w:r>
        <w:rPr>
          <w:spacing w:val="-11"/>
        </w:rPr>
        <w:t xml:space="preserve"> </w:t>
      </w:r>
      <w:r>
        <w:t>violencia</w:t>
      </w:r>
      <w:r>
        <w:rPr>
          <w:spacing w:val="-10"/>
        </w:rPr>
        <w:t xml:space="preserve"> </w:t>
      </w:r>
      <w:r>
        <w:t>sexual</w:t>
      </w:r>
      <w:r>
        <w:rPr>
          <w:spacing w:val="-7"/>
        </w:rPr>
        <w:t xml:space="preserve"> </w:t>
      </w:r>
      <w:r>
        <w:t>a</w:t>
      </w:r>
      <w:r>
        <w:rPr>
          <w:spacing w:val="-8"/>
        </w:rPr>
        <w:t xml:space="preserve"> </w:t>
      </w:r>
      <w:r>
        <w:t>“recibir</w:t>
      </w:r>
      <w:r>
        <w:rPr>
          <w:spacing w:val="-11"/>
        </w:rPr>
        <w:t xml:space="preserve"> </w:t>
      </w:r>
      <w:r>
        <w:t>atención</w:t>
      </w:r>
      <w:r>
        <w:rPr>
          <w:spacing w:val="-7"/>
        </w:rPr>
        <w:t xml:space="preserve"> </w:t>
      </w:r>
      <w:r>
        <w:t>de</w:t>
      </w:r>
      <w:r>
        <w:rPr>
          <w:spacing w:val="-9"/>
        </w:rPr>
        <w:t xml:space="preserve"> </w:t>
      </w:r>
      <w:r>
        <w:t>urgencia,</w:t>
      </w:r>
      <w:r>
        <w:rPr>
          <w:spacing w:val="-11"/>
        </w:rPr>
        <w:t xml:space="preserve"> </w:t>
      </w:r>
      <w:r>
        <w:t>material</w:t>
      </w:r>
      <w:r>
        <w:rPr>
          <w:spacing w:val="-7"/>
        </w:rPr>
        <w:t xml:space="preserve"> </w:t>
      </w:r>
      <w:r>
        <w:t>y</w:t>
      </w:r>
      <w:r>
        <w:rPr>
          <w:spacing w:val="-11"/>
        </w:rPr>
        <w:t xml:space="preserve"> </w:t>
      </w:r>
      <w:r>
        <w:t>médica</w:t>
      </w:r>
      <w:r>
        <w:rPr>
          <w:spacing w:val="-8"/>
        </w:rPr>
        <w:t xml:space="preserve"> </w:t>
      </w:r>
      <w:r>
        <w:t>por</w:t>
      </w:r>
      <w:r>
        <w:rPr>
          <w:spacing w:val="-9"/>
        </w:rPr>
        <w:t xml:space="preserve"> </w:t>
      </w:r>
      <w:r>
        <w:t>los hospitales estatales y centros médicos” y “recibir tratamiento postraumático, psicológico y terapia sexual</w:t>
      </w:r>
      <w:r>
        <w:rPr>
          <w:spacing w:val="-8"/>
        </w:rPr>
        <w:t xml:space="preserve"> </w:t>
      </w:r>
      <w:r>
        <w:t>gratuito,</w:t>
      </w:r>
      <w:r>
        <w:rPr>
          <w:spacing w:val="-9"/>
        </w:rPr>
        <w:t xml:space="preserve"> </w:t>
      </w:r>
      <w:r>
        <w:t>para</w:t>
      </w:r>
      <w:r>
        <w:rPr>
          <w:spacing w:val="-6"/>
        </w:rPr>
        <w:t xml:space="preserve"> </w:t>
      </w:r>
      <w:r>
        <w:t>la</w:t>
      </w:r>
      <w:r>
        <w:rPr>
          <w:spacing w:val="-9"/>
        </w:rPr>
        <w:t xml:space="preserve"> </w:t>
      </w:r>
      <w:r>
        <w:t>recuperación</w:t>
      </w:r>
      <w:r>
        <w:rPr>
          <w:spacing w:val="-8"/>
        </w:rPr>
        <w:t xml:space="preserve"> </w:t>
      </w:r>
      <w:r>
        <w:t>de</w:t>
      </w:r>
      <w:r>
        <w:rPr>
          <w:spacing w:val="-10"/>
        </w:rPr>
        <w:t xml:space="preserve"> </w:t>
      </w:r>
      <w:r>
        <w:t>su</w:t>
      </w:r>
      <w:r>
        <w:rPr>
          <w:spacing w:val="-8"/>
        </w:rPr>
        <w:t xml:space="preserve"> </w:t>
      </w:r>
      <w:r>
        <w:t>salud</w:t>
      </w:r>
      <w:r>
        <w:rPr>
          <w:spacing w:val="-8"/>
        </w:rPr>
        <w:t xml:space="preserve"> </w:t>
      </w:r>
      <w:r>
        <w:t>física</w:t>
      </w:r>
      <w:r>
        <w:rPr>
          <w:spacing w:val="-9"/>
        </w:rPr>
        <w:t xml:space="preserve"> </w:t>
      </w:r>
      <w:r>
        <w:t>y</w:t>
      </w:r>
      <w:r>
        <w:rPr>
          <w:spacing w:val="-9"/>
        </w:rPr>
        <w:t xml:space="preserve"> </w:t>
      </w:r>
      <w:r>
        <w:t>mental</w:t>
      </w:r>
      <w:r>
        <w:rPr>
          <w:spacing w:val="-8"/>
        </w:rPr>
        <w:t xml:space="preserve"> </w:t>
      </w:r>
      <w:r>
        <w:t>en</w:t>
      </w:r>
      <w:r>
        <w:rPr>
          <w:spacing w:val="-8"/>
        </w:rPr>
        <w:t xml:space="preserve"> </w:t>
      </w:r>
      <w:r>
        <w:t>los</w:t>
      </w:r>
      <w:r>
        <w:rPr>
          <w:spacing w:val="-7"/>
        </w:rPr>
        <w:t xml:space="preserve"> </w:t>
      </w:r>
      <w:r>
        <w:t>hospitales</w:t>
      </w:r>
      <w:r>
        <w:rPr>
          <w:spacing w:val="-7"/>
        </w:rPr>
        <w:t xml:space="preserve"> </w:t>
      </w:r>
      <w:r>
        <w:t>estatales</w:t>
      </w:r>
      <w:r>
        <w:rPr>
          <w:spacing w:val="-7"/>
        </w:rPr>
        <w:t xml:space="preserve"> </w:t>
      </w:r>
      <w:r>
        <w:t>y</w:t>
      </w:r>
      <w:r>
        <w:rPr>
          <w:spacing w:val="-9"/>
        </w:rPr>
        <w:t xml:space="preserve"> </w:t>
      </w:r>
      <w:r>
        <w:t>centros médicos”. Sin embargo, la Corte nota que el Estado no presentó información sobre las medidas adoptadas para implementar dicha legislación de manera efectiva.</w:t>
      </w:r>
    </w:p>
    <w:p w14:paraId="3BDFCDF9" w14:textId="77777777" w:rsidR="00303C6E" w:rsidRDefault="00303C6E">
      <w:pPr>
        <w:pStyle w:val="Textoindependiente"/>
        <w:spacing w:before="11"/>
        <w:rPr>
          <w:sz w:val="19"/>
        </w:rPr>
      </w:pPr>
    </w:p>
    <w:p w14:paraId="13ED8ED8" w14:textId="77777777" w:rsidR="00303C6E" w:rsidRDefault="00000000">
      <w:pPr>
        <w:pStyle w:val="Prrafodelista"/>
        <w:numPr>
          <w:ilvl w:val="0"/>
          <w:numId w:val="18"/>
        </w:numPr>
        <w:tabs>
          <w:tab w:val="left" w:pos="687"/>
        </w:tabs>
        <w:spacing w:before="1"/>
        <w:ind w:left="120" w:right="276" w:firstLine="0"/>
        <w:jc w:val="both"/>
        <w:rPr>
          <w:sz w:val="20"/>
        </w:rPr>
      </w:pPr>
      <w:r>
        <w:rPr>
          <w:sz w:val="20"/>
        </w:rPr>
        <w:t>En</w:t>
      </w:r>
      <w:r>
        <w:rPr>
          <w:spacing w:val="-18"/>
          <w:sz w:val="20"/>
        </w:rPr>
        <w:t xml:space="preserve"> </w:t>
      </w:r>
      <w:r>
        <w:rPr>
          <w:sz w:val="20"/>
        </w:rPr>
        <w:t>virtud</w:t>
      </w:r>
      <w:r>
        <w:rPr>
          <w:spacing w:val="-17"/>
          <w:sz w:val="20"/>
        </w:rPr>
        <w:t xml:space="preserve"> </w:t>
      </w:r>
      <w:r>
        <w:rPr>
          <w:sz w:val="20"/>
        </w:rPr>
        <w:t>de</w:t>
      </w:r>
      <w:r>
        <w:rPr>
          <w:spacing w:val="-18"/>
          <w:sz w:val="20"/>
        </w:rPr>
        <w:t xml:space="preserve"> </w:t>
      </w:r>
      <w:r>
        <w:rPr>
          <w:sz w:val="20"/>
        </w:rPr>
        <w:t>lo</w:t>
      </w:r>
      <w:r>
        <w:rPr>
          <w:spacing w:val="-15"/>
          <w:sz w:val="20"/>
        </w:rPr>
        <w:t xml:space="preserve"> </w:t>
      </w:r>
      <w:r>
        <w:rPr>
          <w:sz w:val="20"/>
        </w:rPr>
        <w:t>anterior,</w:t>
      </w:r>
      <w:r>
        <w:rPr>
          <w:spacing w:val="-16"/>
          <w:sz w:val="20"/>
        </w:rPr>
        <w:t xml:space="preserve"> </w:t>
      </w:r>
      <w:r>
        <w:rPr>
          <w:sz w:val="20"/>
        </w:rPr>
        <w:t>y</w:t>
      </w:r>
      <w:r>
        <w:rPr>
          <w:spacing w:val="-18"/>
          <w:sz w:val="20"/>
        </w:rPr>
        <w:t xml:space="preserve"> </w:t>
      </w:r>
      <w:r>
        <w:rPr>
          <w:sz w:val="20"/>
        </w:rPr>
        <w:t>considerando</w:t>
      </w:r>
      <w:r>
        <w:rPr>
          <w:spacing w:val="-18"/>
          <w:sz w:val="20"/>
        </w:rPr>
        <w:t xml:space="preserve"> </w:t>
      </w:r>
      <w:r>
        <w:rPr>
          <w:sz w:val="20"/>
        </w:rPr>
        <w:t>la</w:t>
      </w:r>
      <w:r>
        <w:rPr>
          <w:spacing w:val="-16"/>
          <w:sz w:val="20"/>
        </w:rPr>
        <w:t xml:space="preserve"> </w:t>
      </w:r>
      <w:r>
        <w:rPr>
          <w:sz w:val="20"/>
        </w:rPr>
        <w:t>necesidad</w:t>
      </w:r>
      <w:r>
        <w:rPr>
          <w:spacing w:val="-17"/>
          <w:sz w:val="20"/>
        </w:rPr>
        <w:t xml:space="preserve"> </w:t>
      </w:r>
      <w:r>
        <w:rPr>
          <w:sz w:val="20"/>
        </w:rPr>
        <w:t>de</w:t>
      </w:r>
      <w:r>
        <w:rPr>
          <w:spacing w:val="-18"/>
          <w:sz w:val="20"/>
        </w:rPr>
        <w:t xml:space="preserve"> </w:t>
      </w:r>
      <w:r>
        <w:rPr>
          <w:sz w:val="20"/>
        </w:rPr>
        <w:t>que</w:t>
      </w:r>
      <w:r>
        <w:rPr>
          <w:spacing w:val="-18"/>
          <w:sz w:val="20"/>
        </w:rPr>
        <w:t xml:space="preserve"> </w:t>
      </w:r>
      <w:r>
        <w:rPr>
          <w:sz w:val="20"/>
        </w:rPr>
        <w:t>todas</w:t>
      </w:r>
      <w:r>
        <w:rPr>
          <w:spacing w:val="-17"/>
          <w:sz w:val="20"/>
        </w:rPr>
        <w:t xml:space="preserve"> </w:t>
      </w:r>
      <w:r>
        <w:rPr>
          <w:sz w:val="20"/>
        </w:rPr>
        <w:t>las</w:t>
      </w:r>
      <w:r>
        <w:rPr>
          <w:spacing w:val="-18"/>
          <w:sz w:val="20"/>
        </w:rPr>
        <w:t xml:space="preserve"> </w:t>
      </w:r>
      <w:r>
        <w:rPr>
          <w:sz w:val="20"/>
        </w:rPr>
        <w:t>y</w:t>
      </w:r>
      <w:r>
        <w:rPr>
          <w:spacing w:val="-17"/>
          <w:sz w:val="20"/>
        </w:rPr>
        <w:t xml:space="preserve"> </w:t>
      </w:r>
      <w:r>
        <w:rPr>
          <w:sz w:val="20"/>
        </w:rPr>
        <w:t>los</w:t>
      </w:r>
      <w:r>
        <w:rPr>
          <w:spacing w:val="-18"/>
          <w:sz w:val="20"/>
        </w:rPr>
        <w:t xml:space="preserve"> </w:t>
      </w:r>
      <w:r>
        <w:rPr>
          <w:sz w:val="20"/>
        </w:rPr>
        <w:t>funcionarios</w:t>
      </w:r>
      <w:r>
        <w:rPr>
          <w:spacing w:val="-15"/>
          <w:sz w:val="20"/>
        </w:rPr>
        <w:t xml:space="preserve"> </w:t>
      </w:r>
      <w:r>
        <w:rPr>
          <w:sz w:val="20"/>
        </w:rPr>
        <w:t>públicos que trabajen con temáticas de violencia sexual reciban capacitación suficiente y adecuada, este Tribunal estima que el Estado debe adoptar e implementar capacitaciones y cursos, de carácter permanente,</w:t>
      </w:r>
      <w:r>
        <w:rPr>
          <w:spacing w:val="-18"/>
          <w:sz w:val="20"/>
        </w:rPr>
        <w:t xml:space="preserve"> </w:t>
      </w:r>
      <w:r>
        <w:rPr>
          <w:sz w:val="20"/>
        </w:rPr>
        <w:t>para</w:t>
      </w:r>
      <w:r>
        <w:rPr>
          <w:spacing w:val="-18"/>
          <w:sz w:val="20"/>
        </w:rPr>
        <w:t xml:space="preserve"> </w:t>
      </w:r>
      <w:r>
        <w:rPr>
          <w:sz w:val="20"/>
        </w:rPr>
        <w:t>funcionarios</w:t>
      </w:r>
      <w:r>
        <w:rPr>
          <w:spacing w:val="-17"/>
          <w:sz w:val="20"/>
        </w:rPr>
        <w:t xml:space="preserve"> </w:t>
      </w:r>
      <w:r>
        <w:rPr>
          <w:sz w:val="20"/>
        </w:rPr>
        <w:t>públicos</w:t>
      </w:r>
      <w:r>
        <w:rPr>
          <w:spacing w:val="-18"/>
          <w:sz w:val="20"/>
        </w:rPr>
        <w:t xml:space="preserve"> </w:t>
      </w:r>
      <w:r>
        <w:rPr>
          <w:sz w:val="20"/>
        </w:rPr>
        <w:t>que</w:t>
      </w:r>
      <w:r>
        <w:rPr>
          <w:spacing w:val="-17"/>
          <w:sz w:val="20"/>
        </w:rPr>
        <w:t xml:space="preserve"> </w:t>
      </w:r>
      <w:r>
        <w:rPr>
          <w:sz w:val="20"/>
        </w:rPr>
        <w:t>por</w:t>
      </w:r>
      <w:r>
        <w:rPr>
          <w:spacing w:val="-18"/>
          <w:sz w:val="20"/>
        </w:rPr>
        <w:t xml:space="preserve"> </w:t>
      </w:r>
      <w:r>
        <w:rPr>
          <w:sz w:val="20"/>
        </w:rPr>
        <w:t>su</w:t>
      </w:r>
      <w:r>
        <w:rPr>
          <w:spacing w:val="-18"/>
          <w:sz w:val="20"/>
        </w:rPr>
        <w:t xml:space="preserve"> </w:t>
      </w:r>
      <w:r>
        <w:rPr>
          <w:sz w:val="20"/>
        </w:rPr>
        <w:t>función</w:t>
      </w:r>
      <w:r>
        <w:rPr>
          <w:spacing w:val="-16"/>
          <w:sz w:val="20"/>
        </w:rPr>
        <w:t xml:space="preserve"> </w:t>
      </w:r>
      <w:r>
        <w:rPr>
          <w:sz w:val="20"/>
        </w:rPr>
        <w:t>en</w:t>
      </w:r>
      <w:r>
        <w:rPr>
          <w:spacing w:val="-17"/>
          <w:sz w:val="20"/>
        </w:rPr>
        <w:t xml:space="preserve"> </w:t>
      </w:r>
      <w:r>
        <w:rPr>
          <w:sz w:val="20"/>
        </w:rPr>
        <w:t>el</w:t>
      </w:r>
      <w:r>
        <w:rPr>
          <w:spacing w:val="-16"/>
          <w:sz w:val="20"/>
        </w:rPr>
        <w:t xml:space="preserve"> </w:t>
      </w:r>
      <w:r>
        <w:rPr>
          <w:sz w:val="20"/>
        </w:rPr>
        <w:t>sistema</w:t>
      </w:r>
      <w:r>
        <w:rPr>
          <w:spacing w:val="-16"/>
          <w:sz w:val="20"/>
        </w:rPr>
        <w:t xml:space="preserve"> </w:t>
      </w:r>
      <w:r>
        <w:rPr>
          <w:sz w:val="20"/>
        </w:rPr>
        <w:t>de</w:t>
      </w:r>
      <w:r>
        <w:rPr>
          <w:spacing w:val="-18"/>
          <w:sz w:val="20"/>
        </w:rPr>
        <w:t xml:space="preserve"> </w:t>
      </w:r>
      <w:r>
        <w:rPr>
          <w:sz w:val="20"/>
        </w:rPr>
        <w:t>administración</w:t>
      </w:r>
      <w:r>
        <w:rPr>
          <w:spacing w:val="-16"/>
          <w:sz w:val="20"/>
        </w:rPr>
        <w:t xml:space="preserve"> </w:t>
      </w:r>
      <w:r>
        <w:rPr>
          <w:sz w:val="20"/>
        </w:rPr>
        <w:t>de</w:t>
      </w:r>
      <w:r>
        <w:rPr>
          <w:spacing w:val="-18"/>
          <w:sz w:val="20"/>
        </w:rPr>
        <w:t xml:space="preserve"> </w:t>
      </w:r>
      <w:r>
        <w:rPr>
          <w:sz w:val="20"/>
        </w:rPr>
        <w:t>justicia trabajen con temáticas de violencia sexual; en particular, los funcionarios pertenecientes al Poder Judicial y al Ministerio Público. Dichas capacitaciones y cursos deben versar sobre estándares de debida</w:t>
      </w:r>
      <w:r>
        <w:rPr>
          <w:spacing w:val="-8"/>
          <w:sz w:val="20"/>
        </w:rPr>
        <w:t xml:space="preserve"> </w:t>
      </w:r>
      <w:r>
        <w:rPr>
          <w:sz w:val="20"/>
        </w:rPr>
        <w:t>diligencia</w:t>
      </w:r>
      <w:r>
        <w:rPr>
          <w:spacing w:val="-6"/>
          <w:sz w:val="20"/>
        </w:rPr>
        <w:t xml:space="preserve"> </w:t>
      </w:r>
      <w:r>
        <w:rPr>
          <w:sz w:val="20"/>
        </w:rPr>
        <w:t>en</w:t>
      </w:r>
      <w:r>
        <w:rPr>
          <w:spacing w:val="-8"/>
          <w:sz w:val="20"/>
        </w:rPr>
        <w:t xml:space="preserve"> </w:t>
      </w:r>
      <w:r>
        <w:rPr>
          <w:sz w:val="20"/>
        </w:rPr>
        <w:t>la</w:t>
      </w:r>
      <w:r>
        <w:rPr>
          <w:spacing w:val="-6"/>
          <w:sz w:val="20"/>
        </w:rPr>
        <w:t xml:space="preserve"> </w:t>
      </w:r>
      <w:r>
        <w:rPr>
          <w:sz w:val="20"/>
        </w:rPr>
        <w:t>investigación</w:t>
      </w:r>
      <w:r>
        <w:rPr>
          <w:spacing w:val="-8"/>
          <w:sz w:val="20"/>
        </w:rPr>
        <w:t xml:space="preserve"> </w:t>
      </w:r>
      <w:r>
        <w:rPr>
          <w:sz w:val="20"/>
        </w:rPr>
        <w:t>de</w:t>
      </w:r>
      <w:r>
        <w:rPr>
          <w:spacing w:val="-8"/>
          <w:sz w:val="20"/>
        </w:rPr>
        <w:t xml:space="preserve"> </w:t>
      </w:r>
      <w:r>
        <w:rPr>
          <w:sz w:val="20"/>
        </w:rPr>
        <w:t>casos</w:t>
      </w:r>
      <w:r>
        <w:rPr>
          <w:spacing w:val="-9"/>
          <w:sz w:val="20"/>
        </w:rPr>
        <w:t xml:space="preserve"> </w:t>
      </w:r>
      <w:r>
        <w:rPr>
          <w:sz w:val="20"/>
        </w:rPr>
        <w:t>de</w:t>
      </w:r>
      <w:r>
        <w:rPr>
          <w:spacing w:val="-9"/>
          <w:sz w:val="20"/>
        </w:rPr>
        <w:t xml:space="preserve"> </w:t>
      </w:r>
      <w:r>
        <w:rPr>
          <w:sz w:val="20"/>
        </w:rPr>
        <w:t>violencia</w:t>
      </w:r>
      <w:r>
        <w:rPr>
          <w:spacing w:val="-8"/>
          <w:sz w:val="20"/>
        </w:rPr>
        <w:t xml:space="preserve"> </w:t>
      </w:r>
      <w:r>
        <w:rPr>
          <w:sz w:val="20"/>
        </w:rPr>
        <w:t>sexual</w:t>
      </w:r>
      <w:r>
        <w:rPr>
          <w:spacing w:val="-6"/>
          <w:sz w:val="20"/>
        </w:rPr>
        <w:t xml:space="preserve"> </w:t>
      </w:r>
      <w:r>
        <w:rPr>
          <w:sz w:val="20"/>
        </w:rPr>
        <w:t>contra</w:t>
      </w:r>
      <w:r>
        <w:rPr>
          <w:spacing w:val="-8"/>
          <w:sz w:val="20"/>
        </w:rPr>
        <w:t xml:space="preserve"> </w:t>
      </w:r>
      <w:r>
        <w:rPr>
          <w:sz w:val="20"/>
        </w:rPr>
        <w:t>niñas,</w:t>
      </w:r>
      <w:r>
        <w:rPr>
          <w:spacing w:val="-8"/>
          <w:sz w:val="20"/>
        </w:rPr>
        <w:t xml:space="preserve"> </w:t>
      </w:r>
      <w:r>
        <w:rPr>
          <w:sz w:val="20"/>
        </w:rPr>
        <w:t>niños</w:t>
      </w:r>
      <w:r>
        <w:rPr>
          <w:spacing w:val="-7"/>
          <w:sz w:val="20"/>
        </w:rPr>
        <w:t xml:space="preserve"> </w:t>
      </w:r>
      <w:r>
        <w:rPr>
          <w:sz w:val="20"/>
        </w:rPr>
        <w:t>y</w:t>
      </w:r>
      <w:r>
        <w:rPr>
          <w:spacing w:val="-7"/>
          <w:sz w:val="20"/>
        </w:rPr>
        <w:t xml:space="preserve"> </w:t>
      </w:r>
      <w:r>
        <w:rPr>
          <w:sz w:val="20"/>
        </w:rPr>
        <w:t>adolescentes, así como su erradicación y las medidas de protección a adoptar. Asimismo, en las capacitaciones debe incluirse el incesto y las circunstancias en que este agravante se configura. Además, las capacitaciones deberán basarse en los criterios establecidos en la presente Sentencia, los cuales se corresponden con el contenido de los protocolos estandarizados ordenados por esta Corte (</w:t>
      </w:r>
      <w:r>
        <w:rPr>
          <w:i/>
          <w:sz w:val="20"/>
        </w:rPr>
        <w:t xml:space="preserve">supra </w:t>
      </w:r>
      <w:r>
        <w:rPr>
          <w:sz w:val="20"/>
        </w:rPr>
        <w:t>párrs.</w:t>
      </w:r>
      <w:r>
        <w:rPr>
          <w:spacing w:val="-18"/>
          <w:sz w:val="20"/>
        </w:rPr>
        <w:t xml:space="preserve"> </w:t>
      </w:r>
      <w:r>
        <w:rPr>
          <w:sz w:val="20"/>
        </w:rPr>
        <w:t>204</w:t>
      </w:r>
      <w:r>
        <w:rPr>
          <w:spacing w:val="-18"/>
          <w:sz w:val="20"/>
        </w:rPr>
        <w:t xml:space="preserve"> </w:t>
      </w:r>
      <w:r>
        <w:rPr>
          <w:sz w:val="20"/>
        </w:rPr>
        <w:t>a</w:t>
      </w:r>
      <w:r>
        <w:rPr>
          <w:spacing w:val="-17"/>
          <w:sz w:val="20"/>
        </w:rPr>
        <w:t xml:space="preserve"> </w:t>
      </w:r>
      <w:r>
        <w:rPr>
          <w:sz w:val="20"/>
        </w:rPr>
        <w:t>207),</w:t>
      </w:r>
      <w:r>
        <w:rPr>
          <w:spacing w:val="-18"/>
          <w:sz w:val="20"/>
        </w:rPr>
        <w:t xml:space="preserve"> </w:t>
      </w:r>
      <w:r>
        <w:rPr>
          <w:sz w:val="20"/>
        </w:rPr>
        <w:t>en</w:t>
      </w:r>
      <w:r>
        <w:rPr>
          <w:spacing w:val="-17"/>
          <w:sz w:val="20"/>
        </w:rPr>
        <w:t xml:space="preserve"> </w:t>
      </w:r>
      <w:r>
        <w:rPr>
          <w:sz w:val="20"/>
        </w:rPr>
        <w:t>la</w:t>
      </w:r>
      <w:r>
        <w:rPr>
          <w:spacing w:val="-15"/>
          <w:sz w:val="20"/>
        </w:rPr>
        <w:t xml:space="preserve"> </w:t>
      </w:r>
      <w:r>
        <w:rPr>
          <w:sz w:val="20"/>
        </w:rPr>
        <w:t>jurisprudencia</w:t>
      </w:r>
      <w:r>
        <w:rPr>
          <w:spacing w:val="-17"/>
          <w:sz w:val="20"/>
        </w:rPr>
        <w:t xml:space="preserve"> </w:t>
      </w:r>
      <w:r>
        <w:rPr>
          <w:sz w:val="20"/>
        </w:rPr>
        <w:t>del</w:t>
      </w:r>
      <w:r>
        <w:rPr>
          <w:spacing w:val="-18"/>
          <w:sz w:val="20"/>
        </w:rPr>
        <w:t xml:space="preserve"> </w:t>
      </w:r>
      <w:r>
        <w:rPr>
          <w:sz w:val="20"/>
        </w:rPr>
        <w:t>Tribunal</w:t>
      </w:r>
      <w:r>
        <w:rPr>
          <w:spacing w:val="-17"/>
          <w:sz w:val="20"/>
        </w:rPr>
        <w:t xml:space="preserve"> </w:t>
      </w:r>
      <w:r>
        <w:rPr>
          <w:sz w:val="20"/>
        </w:rPr>
        <w:t>en</w:t>
      </w:r>
      <w:r>
        <w:rPr>
          <w:spacing w:val="-17"/>
          <w:sz w:val="20"/>
        </w:rPr>
        <w:t xml:space="preserve"> </w:t>
      </w:r>
      <w:r>
        <w:rPr>
          <w:sz w:val="20"/>
        </w:rPr>
        <w:t>relación</w:t>
      </w:r>
      <w:r>
        <w:rPr>
          <w:spacing w:val="-15"/>
          <w:sz w:val="20"/>
        </w:rPr>
        <w:t xml:space="preserve"> </w:t>
      </w:r>
      <w:r>
        <w:rPr>
          <w:sz w:val="20"/>
        </w:rPr>
        <w:t>con</w:t>
      </w:r>
      <w:r>
        <w:rPr>
          <w:spacing w:val="-17"/>
          <w:sz w:val="20"/>
        </w:rPr>
        <w:t xml:space="preserve"> </w:t>
      </w:r>
      <w:r>
        <w:rPr>
          <w:sz w:val="20"/>
        </w:rPr>
        <w:t>la</w:t>
      </w:r>
      <w:r>
        <w:rPr>
          <w:spacing w:val="-16"/>
          <w:sz w:val="20"/>
        </w:rPr>
        <w:t xml:space="preserve"> </w:t>
      </w:r>
      <w:r>
        <w:rPr>
          <w:sz w:val="20"/>
        </w:rPr>
        <w:t>violencia</w:t>
      </w:r>
      <w:r>
        <w:rPr>
          <w:spacing w:val="-18"/>
          <w:sz w:val="20"/>
        </w:rPr>
        <w:t xml:space="preserve"> </w:t>
      </w:r>
      <w:r>
        <w:rPr>
          <w:sz w:val="20"/>
        </w:rPr>
        <w:t>de</w:t>
      </w:r>
      <w:r>
        <w:rPr>
          <w:spacing w:val="-16"/>
          <w:sz w:val="20"/>
        </w:rPr>
        <w:t xml:space="preserve"> </w:t>
      </w:r>
      <w:r>
        <w:rPr>
          <w:sz w:val="20"/>
        </w:rPr>
        <w:t>género</w:t>
      </w:r>
      <w:r>
        <w:rPr>
          <w:spacing w:val="-18"/>
          <w:sz w:val="20"/>
        </w:rPr>
        <w:t xml:space="preserve"> </w:t>
      </w:r>
      <w:r>
        <w:rPr>
          <w:sz w:val="20"/>
        </w:rPr>
        <w:t>y</w:t>
      </w:r>
      <w:r>
        <w:rPr>
          <w:spacing w:val="-18"/>
          <w:sz w:val="20"/>
        </w:rPr>
        <w:t xml:space="preserve"> </w:t>
      </w:r>
      <w:r>
        <w:rPr>
          <w:sz w:val="20"/>
        </w:rPr>
        <w:t>protección de los derechos de la niñez, así como en los estándares internacionales en la materia. Las capacitaciones deberán impartirse desde una perspectiva de género y de protección de la niñez, tendiente a la deconstrucción de estereotipos de género y falsas creencias en torno a la violencia sexual, para asegurar que las investigaciones y enjuiciamientos de estos hechos se realicen de acuerdo con los más estrictos estándares de debida diligencia.</w:t>
      </w:r>
    </w:p>
    <w:p w14:paraId="1B8DAF97" w14:textId="77777777" w:rsidR="00303C6E" w:rsidRDefault="00303C6E">
      <w:pPr>
        <w:pStyle w:val="Textoindependiente"/>
      </w:pPr>
    </w:p>
    <w:p w14:paraId="2595F366" w14:textId="77777777" w:rsidR="00303C6E" w:rsidRDefault="00000000">
      <w:pPr>
        <w:pStyle w:val="Prrafodelista"/>
        <w:numPr>
          <w:ilvl w:val="0"/>
          <w:numId w:val="18"/>
        </w:numPr>
        <w:tabs>
          <w:tab w:val="left" w:pos="687"/>
        </w:tabs>
        <w:ind w:left="120" w:right="279" w:firstLine="0"/>
        <w:jc w:val="both"/>
        <w:rPr>
          <w:sz w:val="20"/>
        </w:rPr>
      </w:pPr>
      <w:r>
        <w:rPr>
          <w:sz w:val="20"/>
        </w:rPr>
        <w:t>De considerarlo conveniente, el Estado podrá acudir a organizaciones como la Comisión Interamericana</w:t>
      </w:r>
      <w:r>
        <w:rPr>
          <w:spacing w:val="-10"/>
          <w:sz w:val="20"/>
        </w:rPr>
        <w:t xml:space="preserve"> </w:t>
      </w:r>
      <w:r>
        <w:rPr>
          <w:sz w:val="20"/>
        </w:rPr>
        <w:t>de</w:t>
      </w:r>
      <w:r>
        <w:rPr>
          <w:spacing w:val="-9"/>
          <w:sz w:val="20"/>
        </w:rPr>
        <w:t xml:space="preserve"> </w:t>
      </w:r>
      <w:r>
        <w:rPr>
          <w:sz w:val="20"/>
        </w:rPr>
        <w:t>Mujeres</w:t>
      </w:r>
      <w:r>
        <w:rPr>
          <w:spacing w:val="-9"/>
          <w:sz w:val="20"/>
        </w:rPr>
        <w:t xml:space="preserve"> </w:t>
      </w:r>
      <w:r>
        <w:rPr>
          <w:sz w:val="20"/>
        </w:rPr>
        <w:t>o</w:t>
      </w:r>
      <w:r>
        <w:rPr>
          <w:spacing w:val="-9"/>
          <w:sz w:val="20"/>
        </w:rPr>
        <w:t xml:space="preserve"> </w:t>
      </w:r>
      <w:r>
        <w:rPr>
          <w:sz w:val="20"/>
        </w:rPr>
        <w:t>el</w:t>
      </w:r>
      <w:r>
        <w:rPr>
          <w:spacing w:val="-10"/>
          <w:sz w:val="20"/>
        </w:rPr>
        <w:t xml:space="preserve"> </w:t>
      </w:r>
      <w:r>
        <w:rPr>
          <w:sz w:val="20"/>
        </w:rPr>
        <w:t>Comité</w:t>
      </w:r>
      <w:r>
        <w:rPr>
          <w:spacing w:val="-9"/>
          <w:sz w:val="20"/>
        </w:rPr>
        <w:t xml:space="preserve"> </w:t>
      </w:r>
      <w:r>
        <w:rPr>
          <w:sz w:val="20"/>
        </w:rPr>
        <w:t>de</w:t>
      </w:r>
      <w:r>
        <w:rPr>
          <w:spacing w:val="-9"/>
          <w:sz w:val="20"/>
        </w:rPr>
        <w:t xml:space="preserve"> </w:t>
      </w:r>
      <w:r>
        <w:rPr>
          <w:sz w:val="20"/>
        </w:rPr>
        <w:t>Expertas</w:t>
      </w:r>
      <w:r>
        <w:rPr>
          <w:spacing w:val="-11"/>
          <w:sz w:val="20"/>
        </w:rPr>
        <w:t xml:space="preserve"> </w:t>
      </w:r>
      <w:r>
        <w:rPr>
          <w:sz w:val="20"/>
        </w:rPr>
        <w:t>del</w:t>
      </w:r>
      <w:r>
        <w:rPr>
          <w:spacing w:val="-7"/>
          <w:sz w:val="20"/>
        </w:rPr>
        <w:t xml:space="preserve"> </w:t>
      </w:r>
      <w:r>
        <w:rPr>
          <w:sz w:val="20"/>
        </w:rPr>
        <w:t>Mecanismo</w:t>
      </w:r>
      <w:r>
        <w:rPr>
          <w:spacing w:val="-11"/>
          <w:sz w:val="20"/>
        </w:rPr>
        <w:t xml:space="preserve"> </w:t>
      </w:r>
      <w:r>
        <w:rPr>
          <w:sz w:val="20"/>
        </w:rPr>
        <w:t>de</w:t>
      </w:r>
      <w:r>
        <w:rPr>
          <w:spacing w:val="-11"/>
          <w:sz w:val="20"/>
        </w:rPr>
        <w:t xml:space="preserve"> </w:t>
      </w:r>
      <w:r>
        <w:rPr>
          <w:sz w:val="20"/>
        </w:rPr>
        <w:t>Seguimiento</w:t>
      </w:r>
      <w:r>
        <w:rPr>
          <w:spacing w:val="-11"/>
          <w:sz w:val="20"/>
        </w:rPr>
        <w:t xml:space="preserve"> </w:t>
      </w:r>
      <w:r>
        <w:rPr>
          <w:sz w:val="20"/>
        </w:rPr>
        <w:t>de</w:t>
      </w:r>
      <w:r>
        <w:rPr>
          <w:spacing w:val="-11"/>
          <w:sz w:val="20"/>
        </w:rPr>
        <w:t xml:space="preserve"> </w:t>
      </w:r>
      <w:r>
        <w:rPr>
          <w:sz w:val="20"/>
        </w:rPr>
        <w:t>la</w:t>
      </w:r>
      <w:r>
        <w:rPr>
          <w:spacing w:val="-8"/>
          <w:sz w:val="20"/>
        </w:rPr>
        <w:t xml:space="preserve"> </w:t>
      </w:r>
      <w:r>
        <w:rPr>
          <w:sz w:val="20"/>
        </w:rPr>
        <w:t>Convención de Belém do Pará, a fin de que tales entidades brinden asesoramiento o asistencia que pudiere resultar de utilidad en el cumplimiento de la medida ordenada. Asimismo, en concordancia con señalamientos</w:t>
      </w:r>
      <w:r>
        <w:rPr>
          <w:spacing w:val="-18"/>
          <w:sz w:val="20"/>
        </w:rPr>
        <w:t xml:space="preserve"> </w:t>
      </w:r>
      <w:r>
        <w:rPr>
          <w:sz w:val="20"/>
        </w:rPr>
        <w:t>del</w:t>
      </w:r>
      <w:r>
        <w:rPr>
          <w:spacing w:val="-18"/>
          <w:sz w:val="20"/>
        </w:rPr>
        <w:t xml:space="preserve"> </w:t>
      </w:r>
      <w:r>
        <w:rPr>
          <w:sz w:val="20"/>
        </w:rPr>
        <w:t>Comité</w:t>
      </w:r>
      <w:r>
        <w:rPr>
          <w:spacing w:val="-17"/>
          <w:sz w:val="20"/>
        </w:rPr>
        <w:t xml:space="preserve"> </w:t>
      </w:r>
      <w:r>
        <w:rPr>
          <w:sz w:val="20"/>
        </w:rPr>
        <w:t>de</w:t>
      </w:r>
      <w:r>
        <w:rPr>
          <w:spacing w:val="-18"/>
          <w:sz w:val="20"/>
        </w:rPr>
        <w:t xml:space="preserve"> </w:t>
      </w:r>
      <w:r>
        <w:rPr>
          <w:sz w:val="20"/>
        </w:rPr>
        <w:t>los</w:t>
      </w:r>
      <w:r>
        <w:rPr>
          <w:spacing w:val="-17"/>
          <w:sz w:val="20"/>
        </w:rPr>
        <w:t xml:space="preserve"> </w:t>
      </w:r>
      <w:r>
        <w:rPr>
          <w:sz w:val="20"/>
        </w:rPr>
        <w:t>Derechos</w:t>
      </w:r>
      <w:r>
        <w:rPr>
          <w:spacing w:val="-18"/>
          <w:sz w:val="20"/>
        </w:rPr>
        <w:t xml:space="preserve"> </w:t>
      </w:r>
      <w:r>
        <w:rPr>
          <w:sz w:val="20"/>
        </w:rPr>
        <w:t>del</w:t>
      </w:r>
      <w:r>
        <w:rPr>
          <w:spacing w:val="-18"/>
          <w:sz w:val="20"/>
        </w:rPr>
        <w:t xml:space="preserve"> </w:t>
      </w:r>
      <w:r>
        <w:rPr>
          <w:sz w:val="20"/>
        </w:rPr>
        <w:t>Niño,</w:t>
      </w:r>
      <w:r>
        <w:rPr>
          <w:spacing w:val="-17"/>
          <w:sz w:val="20"/>
        </w:rPr>
        <w:t xml:space="preserve"> </w:t>
      </w:r>
      <w:r>
        <w:rPr>
          <w:sz w:val="20"/>
        </w:rPr>
        <w:t>la</w:t>
      </w:r>
      <w:r>
        <w:rPr>
          <w:spacing w:val="-18"/>
          <w:sz w:val="20"/>
        </w:rPr>
        <w:t xml:space="preserve"> </w:t>
      </w:r>
      <w:r>
        <w:rPr>
          <w:sz w:val="20"/>
        </w:rPr>
        <w:t>Corte</w:t>
      </w:r>
      <w:r>
        <w:rPr>
          <w:spacing w:val="-17"/>
          <w:sz w:val="20"/>
        </w:rPr>
        <w:t xml:space="preserve"> </w:t>
      </w:r>
      <w:r>
        <w:rPr>
          <w:sz w:val="20"/>
        </w:rPr>
        <w:t>destaca</w:t>
      </w:r>
      <w:r>
        <w:rPr>
          <w:spacing w:val="-18"/>
          <w:sz w:val="20"/>
        </w:rPr>
        <w:t xml:space="preserve"> </w:t>
      </w:r>
      <w:r>
        <w:rPr>
          <w:sz w:val="20"/>
        </w:rPr>
        <w:t>la</w:t>
      </w:r>
      <w:r>
        <w:rPr>
          <w:spacing w:val="-17"/>
          <w:sz w:val="20"/>
        </w:rPr>
        <w:t xml:space="preserve"> </w:t>
      </w:r>
      <w:r>
        <w:rPr>
          <w:sz w:val="20"/>
        </w:rPr>
        <w:t>importancia</w:t>
      </w:r>
      <w:r>
        <w:rPr>
          <w:spacing w:val="-18"/>
          <w:sz w:val="20"/>
        </w:rPr>
        <w:t xml:space="preserve"> </w:t>
      </w:r>
      <w:r>
        <w:rPr>
          <w:sz w:val="20"/>
        </w:rPr>
        <w:t>de</w:t>
      </w:r>
      <w:r>
        <w:rPr>
          <w:spacing w:val="-18"/>
          <w:sz w:val="20"/>
        </w:rPr>
        <w:t xml:space="preserve"> </w:t>
      </w:r>
      <w:r>
        <w:rPr>
          <w:sz w:val="20"/>
        </w:rPr>
        <w:t>la</w:t>
      </w:r>
      <w:r>
        <w:rPr>
          <w:spacing w:val="-17"/>
          <w:sz w:val="20"/>
        </w:rPr>
        <w:t xml:space="preserve"> </w:t>
      </w:r>
      <w:r>
        <w:rPr>
          <w:sz w:val="20"/>
        </w:rPr>
        <w:t>participación de las niñas y niños en la formulación de las políticas públicas de prevención</w:t>
      </w:r>
      <w:hyperlink w:anchor="_bookmark368" w:history="1">
        <w:r>
          <w:rPr>
            <w:position w:val="7"/>
            <w:sz w:val="13"/>
          </w:rPr>
          <w:t>330</w:t>
        </w:r>
      </w:hyperlink>
      <w:r>
        <w:rPr>
          <w:sz w:val="20"/>
        </w:rPr>
        <w:t>.</w:t>
      </w:r>
    </w:p>
    <w:p w14:paraId="04A744BC" w14:textId="77777777" w:rsidR="00303C6E" w:rsidRDefault="00303C6E">
      <w:pPr>
        <w:pStyle w:val="Textoindependiente"/>
        <w:spacing w:before="11"/>
        <w:rPr>
          <w:sz w:val="19"/>
        </w:rPr>
      </w:pPr>
    </w:p>
    <w:p w14:paraId="20048803" w14:textId="77777777" w:rsidR="00303C6E" w:rsidRDefault="00000000">
      <w:pPr>
        <w:pStyle w:val="Prrafodelista"/>
        <w:numPr>
          <w:ilvl w:val="0"/>
          <w:numId w:val="18"/>
        </w:numPr>
        <w:tabs>
          <w:tab w:val="left" w:pos="687"/>
        </w:tabs>
        <w:spacing w:before="1"/>
        <w:ind w:left="120" w:right="279" w:firstLine="0"/>
        <w:jc w:val="both"/>
        <w:rPr>
          <w:sz w:val="20"/>
        </w:rPr>
      </w:pPr>
      <w:r>
        <w:rPr>
          <w:sz w:val="20"/>
        </w:rPr>
        <w:t>Asimismo, la Corte ordena al Estado que adopte e implemente capacitaciones y cursos, de carácter</w:t>
      </w:r>
      <w:r>
        <w:rPr>
          <w:spacing w:val="-15"/>
          <w:sz w:val="20"/>
        </w:rPr>
        <w:t xml:space="preserve"> </w:t>
      </w:r>
      <w:r>
        <w:rPr>
          <w:sz w:val="20"/>
        </w:rPr>
        <w:t>permanente,</w:t>
      </w:r>
      <w:r>
        <w:rPr>
          <w:spacing w:val="-14"/>
          <w:sz w:val="20"/>
        </w:rPr>
        <w:t xml:space="preserve"> </w:t>
      </w:r>
      <w:r>
        <w:rPr>
          <w:sz w:val="20"/>
        </w:rPr>
        <w:t>dirigidas</w:t>
      </w:r>
      <w:r>
        <w:rPr>
          <w:spacing w:val="-14"/>
          <w:sz w:val="20"/>
        </w:rPr>
        <w:t xml:space="preserve"> </w:t>
      </w:r>
      <w:r>
        <w:rPr>
          <w:sz w:val="20"/>
        </w:rPr>
        <w:t>a</w:t>
      </w:r>
      <w:r>
        <w:rPr>
          <w:spacing w:val="-13"/>
          <w:sz w:val="20"/>
        </w:rPr>
        <w:t xml:space="preserve"> </w:t>
      </w:r>
      <w:r>
        <w:rPr>
          <w:sz w:val="20"/>
        </w:rPr>
        <w:t>médicos/as</w:t>
      </w:r>
      <w:r>
        <w:rPr>
          <w:spacing w:val="-14"/>
          <w:sz w:val="20"/>
        </w:rPr>
        <w:t xml:space="preserve"> </w:t>
      </w:r>
      <w:r>
        <w:rPr>
          <w:sz w:val="20"/>
        </w:rPr>
        <w:t>forenses</w:t>
      </w:r>
      <w:r>
        <w:rPr>
          <w:spacing w:val="-14"/>
          <w:sz w:val="20"/>
        </w:rPr>
        <w:t xml:space="preserve"> </w:t>
      </w:r>
      <w:r>
        <w:rPr>
          <w:sz w:val="20"/>
        </w:rPr>
        <w:t>y</w:t>
      </w:r>
      <w:r>
        <w:rPr>
          <w:spacing w:val="-12"/>
          <w:sz w:val="20"/>
        </w:rPr>
        <w:t xml:space="preserve"> </w:t>
      </w:r>
      <w:r>
        <w:rPr>
          <w:sz w:val="20"/>
        </w:rPr>
        <w:t>demás</w:t>
      </w:r>
      <w:r>
        <w:rPr>
          <w:spacing w:val="-14"/>
          <w:sz w:val="20"/>
        </w:rPr>
        <w:t xml:space="preserve"> </w:t>
      </w:r>
      <w:r>
        <w:rPr>
          <w:sz w:val="20"/>
        </w:rPr>
        <w:t>personal</w:t>
      </w:r>
      <w:r>
        <w:rPr>
          <w:spacing w:val="-11"/>
          <w:sz w:val="20"/>
        </w:rPr>
        <w:t xml:space="preserve"> </w:t>
      </w:r>
      <w:r>
        <w:rPr>
          <w:sz w:val="20"/>
        </w:rPr>
        <w:t>del</w:t>
      </w:r>
      <w:r>
        <w:rPr>
          <w:spacing w:val="-13"/>
          <w:sz w:val="20"/>
        </w:rPr>
        <w:t xml:space="preserve"> </w:t>
      </w:r>
      <w:r>
        <w:rPr>
          <w:sz w:val="20"/>
        </w:rPr>
        <w:t>Instituto</w:t>
      </w:r>
      <w:r>
        <w:rPr>
          <w:spacing w:val="-15"/>
          <w:sz w:val="20"/>
        </w:rPr>
        <w:t xml:space="preserve"> </w:t>
      </w:r>
      <w:r>
        <w:rPr>
          <w:sz w:val="20"/>
        </w:rPr>
        <w:t>Investigaciones</w:t>
      </w:r>
    </w:p>
    <w:p w14:paraId="68E298E7" w14:textId="77777777" w:rsidR="00303C6E" w:rsidRDefault="00303C6E">
      <w:pPr>
        <w:pStyle w:val="Textoindependiente"/>
      </w:pPr>
    </w:p>
    <w:p w14:paraId="5810D080" w14:textId="3024EED3" w:rsidR="00303C6E" w:rsidRDefault="005D07F3">
      <w:pPr>
        <w:pStyle w:val="Textoindependiente"/>
        <w:spacing w:before="11"/>
        <w:rPr>
          <w:sz w:val="15"/>
        </w:rPr>
      </w:pPr>
      <w:r>
        <w:rPr>
          <w:noProof/>
        </w:rPr>
        <mc:AlternateContent>
          <mc:Choice Requires="wps">
            <w:drawing>
              <wp:anchor distT="0" distB="0" distL="0" distR="0" simplePos="0" relativeHeight="487619072" behindDoc="1" locked="0" layoutInCell="1" allowOverlap="1" wp14:anchorId="117166DD" wp14:editId="066D74C2">
                <wp:simplePos x="0" y="0"/>
                <wp:positionH relativeFrom="page">
                  <wp:posOffset>685800</wp:posOffset>
                </wp:positionH>
                <wp:positionV relativeFrom="paragraph">
                  <wp:posOffset>138430</wp:posOffset>
                </wp:positionV>
                <wp:extent cx="1828800" cy="7620"/>
                <wp:effectExtent l="0" t="0" r="0" b="0"/>
                <wp:wrapTopAndBottom/>
                <wp:docPr id="49" name="docshape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76E260" id="docshape64" o:spid="_x0000_s1026" style="position:absolute;margin-left:54pt;margin-top:10.9pt;width:2in;height:.6pt;z-index:-15697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" fillcolor="black" stroked="f">
                <w10:wrap type="topAndBottom" anchorx="page"/>
              </v:rect>
            </w:pict>
          </mc:Fallback>
        </mc:AlternateContent>
      </w:r>
    </w:p>
    <w:p w14:paraId="181B9EA3" w14:textId="77777777" w:rsidR="00303C6E" w:rsidRDefault="00000000">
      <w:pPr>
        <w:spacing w:before="96"/>
        <w:ind w:left="119" w:right="273"/>
        <w:jc w:val="both"/>
        <w:rPr>
          <w:sz w:val="16"/>
        </w:rPr>
      </w:pPr>
      <w:bookmarkStart w:id="407" w:name="_bookmark367"/>
      <w:bookmarkEnd w:id="407"/>
      <w:r>
        <w:rPr>
          <w:sz w:val="16"/>
          <w:vertAlign w:val="superscript"/>
        </w:rPr>
        <w:t>329</w:t>
      </w:r>
      <w:r>
        <w:rPr>
          <w:spacing w:val="80"/>
          <w:w w:val="150"/>
          <w:sz w:val="16"/>
        </w:rPr>
        <w:t xml:space="preserve">  </w:t>
      </w:r>
      <w:r>
        <w:rPr>
          <w:sz w:val="16"/>
        </w:rPr>
        <w:t>El Estado señaló que ha adoptado medidas en el órgano ejecutivo (Programa Integral de Lucha contra la Violencia Sexual); en el órgano judicial (cursos sobre derechos humanos y derecho internacional humanitario, sobre la normativa interna</w:t>
      </w:r>
      <w:r>
        <w:rPr>
          <w:spacing w:val="-10"/>
          <w:sz w:val="16"/>
        </w:rPr>
        <w:t xml:space="preserve"> </w:t>
      </w:r>
      <w:r>
        <w:rPr>
          <w:sz w:val="16"/>
        </w:rPr>
        <w:t>y</w:t>
      </w:r>
      <w:r>
        <w:rPr>
          <w:spacing w:val="-11"/>
          <w:sz w:val="16"/>
        </w:rPr>
        <w:t xml:space="preserve"> </w:t>
      </w:r>
      <w:r>
        <w:rPr>
          <w:sz w:val="16"/>
        </w:rPr>
        <w:t>sobre</w:t>
      </w:r>
      <w:r>
        <w:rPr>
          <w:spacing w:val="-12"/>
          <w:sz w:val="16"/>
        </w:rPr>
        <w:t xml:space="preserve"> </w:t>
      </w:r>
      <w:r>
        <w:rPr>
          <w:sz w:val="16"/>
        </w:rPr>
        <w:t>temas</w:t>
      </w:r>
      <w:r>
        <w:rPr>
          <w:spacing w:val="-14"/>
          <w:sz w:val="16"/>
        </w:rPr>
        <w:t xml:space="preserve"> </w:t>
      </w:r>
      <w:r>
        <w:rPr>
          <w:sz w:val="16"/>
        </w:rPr>
        <w:t>de</w:t>
      </w:r>
      <w:r>
        <w:rPr>
          <w:spacing w:val="-12"/>
          <w:sz w:val="16"/>
        </w:rPr>
        <w:t xml:space="preserve"> </w:t>
      </w:r>
      <w:r>
        <w:rPr>
          <w:sz w:val="16"/>
        </w:rPr>
        <w:t>género);</w:t>
      </w:r>
      <w:r>
        <w:rPr>
          <w:spacing w:val="-13"/>
          <w:sz w:val="16"/>
        </w:rPr>
        <w:t xml:space="preserve"> </w:t>
      </w:r>
      <w:r>
        <w:rPr>
          <w:sz w:val="16"/>
        </w:rPr>
        <w:t>en</w:t>
      </w:r>
      <w:r>
        <w:rPr>
          <w:spacing w:val="-13"/>
          <w:sz w:val="16"/>
        </w:rPr>
        <w:t xml:space="preserve"> </w:t>
      </w:r>
      <w:r>
        <w:rPr>
          <w:sz w:val="16"/>
        </w:rPr>
        <w:t>el</w:t>
      </w:r>
      <w:r>
        <w:rPr>
          <w:spacing w:val="-13"/>
          <w:sz w:val="16"/>
        </w:rPr>
        <w:t xml:space="preserve"> </w:t>
      </w:r>
      <w:r>
        <w:rPr>
          <w:sz w:val="16"/>
        </w:rPr>
        <w:t>Ministerio</w:t>
      </w:r>
      <w:r>
        <w:rPr>
          <w:spacing w:val="-11"/>
          <w:sz w:val="16"/>
        </w:rPr>
        <w:t xml:space="preserve"> </w:t>
      </w:r>
      <w:r>
        <w:rPr>
          <w:sz w:val="16"/>
        </w:rPr>
        <w:t>Público</w:t>
      </w:r>
      <w:r>
        <w:rPr>
          <w:spacing w:val="-11"/>
          <w:sz w:val="16"/>
        </w:rPr>
        <w:t xml:space="preserve"> </w:t>
      </w:r>
      <w:r>
        <w:rPr>
          <w:sz w:val="16"/>
        </w:rPr>
        <w:t>(cursos</w:t>
      </w:r>
      <w:r>
        <w:rPr>
          <w:spacing w:val="-14"/>
          <w:sz w:val="16"/>
        </w:rPr>
        <w:t xml:space="preserve"> </w:t>
      </w:r>
      <w:r>
        <w:rPr>
          <w:sz w:val="16"/>
        </w:rPr>
        <w:t>relacionados</w:t>
      </w:r>
      <w:r>
        <w:rPr>
          <w:spacing w:val="-12"/>
          <w:sz w:val="16"/>
        </w:rPr>
        <w:t xml:space="preserve"> </w:t>
      </w:r>
      <w:r>
        <w:rPr>
          <w:sz w:val="16"/>
        </w:rPr>
        <w:t>con</w:t>
      </w:r>
      <w:r>
        <w:rPr>
          <w:spacing w:val="-11"/>
          <w:sz w:val="16"/>
        </w:rPr>
        <w:t xml:space="preserve"> </w:t>
      </w:r>
      <w:r>
        <w:rPr>
          <w:sz w:val="16"/>
        </w:rPr>
        <w:t>temas</w:t>
      </w:r>
      <w:r>
        <w:rPr>
          <w:spacing w:val="-14"/>
          <w:sz w:val="16"/>
        </w:rPr>
        <w:t xml:space="preserve"> </w:t>
      </w:r>
      <w:r>
        <w:rPr>
          <w:sz w:val="16"/>
        </w:rPr>
        <w:t>de</w:t>
      </w:r>
      <w:r>
        <w:rPr>
          <w:spacing w:val="-12"/>
          <w:sz w:val="16"/>
        </w:rPr>
        <w:t xml:space="preserve"> </w:t>
      </w:r>
      <w:r>
        <w:rPr>
          <w:sz w:val="16"/>
        </w:rPr>
        <w:t>capacitación</w:t>
      </w:r>
      <w:r>
        <w:rPr>
          <w:spacing w:val="-13"/>
          <w:sz w:val="16"/>
        </w:rPr>
        <w:t xml:space="preserve"> </w:t>
      </w:r>
      <w:r>
        <w:rPr>
          <w:sz w:val="16"/>
        </w:rPr>
        <w:t>general</w:t>
      </w:r>
      <w:r>
        <w:rPr>
          <w:spacing w:val="-13"/>
          <w:sz w:val="16"/>
        </w:rPr>
        <w:t xml:space="preserve"> </w:t>
      </w:r>
      <w:r>
        <w:rPr>
          <w:sz w:val="16"/>
        </w:rPr>
        <w:t>del</w:t>
      </w:r>
      <w:r>
        <w:rPr>
          <w:spacing w:val="-13"/>
          <w:sz w:val="16"/>
        </w:rPr>
        <w:t xml:space="preserve"> </w:t>
      </w:r>
      <w:r>
        <w:rPr>
          <w:sz w:val="16"/>
        </w:rPr>
        <w:t>personal y relativos a protección a víctimas y testigos y socialización de protocolos relacionados con delitos de violencia sexual y violencia de género); en</w:t>
      </w:r>
      <w:r>
        <w:rPr>
          <w:spacing w:val="-1"/>
          <w:sz w:val="16"/>
        </w:rPr>
        <w:t xml:space="preserve"> </w:t>
      </w:r>
      <w:r>
        <w:rPr>
          <w:sz w:val="16"/>
        </w:rPr>
        <w:t>la Policía boliviana (instrumentos sobre lucha</w:t>
      </w:r>
      <w:r>
        <w:rPr>
          <w:spacing w:val="-1"/>
          <w:sz w:val="16"/>
        </w:rPr>
        <w:t xml:space="preserve"> </w:t>
      </w:r>
      <w:r>
        <w:rPr>
          <w:sz w:val="16"/>
        </w:rPr>
        <w:t>contra</w:t>
      </w:r>
      <w:r>
        <w:rPr>
          <w:spacing w:val="-1"/>
          <w:sz w:val="16"/>
        </w:rPr>
        <w:t xml:space="preserve"> </w:t>
      </w:r>
      <w:r>
        <w:rPr>
          <w:sz w:val="16"/>
        </w:rPr>
        <w:t>la violencia</w:t>
      </w:r>
      <w:r>
        <w:rPr>
          <w:spacing w:val="-1"/>
          <w:sz w:val="16"/>
        </w:rPr>
        <w:t xml:space="preserve"> </w:t>
      </w:r>
      <w:r>
        <w:rPr>
          <w:sz w:val="16"/>
        </w:rPr>
        <w:t>contra la</w:t>
      </w:r>
      <w:r>
        <w:rPr>
          <w:spacing w:val="-1"/>
          <w:sz w:val="16"/>
        </w:rPr>
        <w:t xml:space="preserve"> </w:t>
      </w:r>
      <w:r>
        <w:rPr>
          <w:sz w:val="16"/>
        </w:rPr>
        <w:t>mujer),</w:t>
      </w:r>
      <w:r>
        <w:rPr>
          <w:spacing w:val="-1"/>
          <w:sz w:val="16"/>
        </w:rPr>
        <w:t xml:space="preserve"> </w:t>
      </w:r>
      <w:r>
        <w:rPr>
          <w:sz w:val="16"/>
        </w:rPr>
        <w:t>y en el</w:t>
      </w:r>
      <w:r>
        <w:rPr>
          <w:spacing w:val="-1"/>
          <w:sz w:val="16"/>
        </w:rPr>
        <w:t xml:space="preserve"> </w:t>
      </w:r>
      <w:r>
        <w:rPr>
          <w:sz w:val="16"/>
        </w:rPr>
        <w:t>Ministerio de Salud (documentos técnico-normativos</w:t>
      </w:r>
      <w:r>
        <w:rPr>
          <w:spacing w:val="-2"/>
          <w:sz w:val="16"/>
        </w:rPr>
        <w:t xml:space="preserve"> </w:t>
      </w:r>
      <w:r>
        <w:rPr>
          <w:sz w:val="16"/>
        </w:rPr>
        <w:t>sobre atención</w:t>
      </w:r>
      <w:r>
        <w:rPr>
          <w:spacing w:val="-1"/>
          <w:sz w:val="16"/>
        </w:rPr>
        <w:t xml:space="preserve"> </w:t>
      </w:r>
      <w:r>
        <w:rPr>
          <w:sz w:val="16"/>
        </w:rPr>
        <w:t>clínica y a</w:t>
      </w:r>
      <w:r>
        <w:rPr>
          <w:spacing w:val="-3"/>
          <w:sz w:val="16"/>
        </w:rPr>
        <w:t xml:space="preserve"> </w:t>
      </w:r>
      <w:r>
        <w:rPr>
          <w:sz w:val="16"/>
        </w:rPr>
        <w:t>víctimas de</w:t>
      </w:r>
      <w:r>
        <w:rPr>
          <w:spacing w:val="-2"/>
          <w:sz w:val="16"/>
        </w:rPr>
        <w:t xml:space="preserve"> </w:t>
      </w:r>
      <w:r>
        <w:rPr>
          <w:sz w:val="16"/>
        </w:rPr>
        <w:t>violencia</w:t>
      </w:r>
      <w:r>
        <w:rPr>
          <w:spacing w:val="-3"/>
          <w:sz w:val="16"/>
        </w:rPr>
        <w:t xml:space="preserve"> </w:t>
      </w:r>
      <w:r>
        <w:rPr>
          <w:sz w:val="16"/>
        </w:rPr>
        <w:t>sexual, a</w:t>
      </w:r>
      <w:r>
        <w:rPr>
          <w:spacing w:val="-1"/>
          <w:sz w:val="16"/>
        </w:rPr>
        <w:t xml:space="preserve"> </w:t>
      </w:r>
      <w:r>
        <w:rPr>
          <w:sz w:val="16"/>
        </w:rPr>
        <w:t>la</w:t>
      </w:r>
      <w:r>
        <w:rPr>
          <w:spacing w:val="-1"/>
          <w:sz w:val="16"/>
        </w:rPr>
        <w:t xml:space="preserve"> </w:t>
      </w:r>
      <w:r>
        <w:rPr>
          <w:sz w:val="16"/>
        </w:rPr>
        <w:t>continuación del</w:t>
      </w:r>
      <w:r>
        <w:rPr>
          <w:spacing w:val="-1"/>
          <w:sz w:val="16"/>
        </w:rPr>
        <w:t xml:space="preserve"> </w:t>
      </w:r>
      <w:r>
        <w:rPr>
          <w:sz w:val="16"/>
        </w:rPr>
        <w:t>curso de</w:t>
      </w:r>
      <w:r>
        <w:rPr>
          <w:spacing w:val="-12"/>
          <w:sz w:val="16"/>
        </w:rPr>
        <w:t xml:space="preserve"> </w:t>
      </w:r>
      <w:r>
        <w:rPr>
          <w:sz w:val="16"/>
        </w:rPr>
        <w:t>la</w:t>
      </w:r>
      <w:r>
        <w:rPr>
          <w:spacing w:val="-13"/>
          <w:sz w:val="16"/>
        </w:rPr>
        <w:t xml:space="preserve"> </w:t>
      </w:r>
      <w:r>
        <w:rPr>
          <w:sz w:val="16"/>
        </w:rPr>
        <w:t>vida,</w:t>
      </w:r>
      <w:r>
        <w:rPr>
          <w:spacing w:val="-13"/>
          <w:sz w:val="16"/>
        </w:rPr>
        <w:t xml:space="preserve"> </w:t>
      </w:r>
      <w:r>
        <w:rPr>
          <w:sz w:val="16"/>
        </w:rPr>
        <w:t>modelo</w:t>
      </w:r>
      <w:r>
        <w:rPr>
          <w:spacing w:val="-14"/>
          <w:sz w:val="16"/>
        </w:rPr>
        <w:t xml:space="preserve"> </w:t>
      </w:r>
      <w:r>
        <w:rPr>
          <w:sz w:val="16"/>
        </w:rPr>
        <w:t>de</w:t>
      </w:r>
      <w:r>
        <w:rPr>
          <w:spacing w:val="-12"/>
          <w:sz w:val="16"/>
        </w:rPr>
        <w:t xml:space="preserve"> </w:t>
      </w:r>
      <w:r>
        <w:rPr>
          <w:sz w:val="16"/>
        </w:rPr>
        <w:t>atención</w:t>
      </w:r>
      <w:r>
        <w:rPr>
          <w:spacing w:val="-13"/>
          <w:sz w:val="16"/>
        </w:rPr>
        <w:t xml:space="preserve"> </w:t>
      </w:r>
      <w:r>
        <w:rPr>
          <w:sz w:val="16"/>
        </w:rPr>
        <w:t>integral</w:t>
      </w:r>
      <w:r>
        <w:rPr>
          <w:spacing w:val="-13"/>
          <w:sz w:val="16"/>
        </w:rPr>
        <w:t xml:space="preserve"> </w:t>
      </w:r>
      <w:r>
        <w:rPr>
          <w:sz w:val="16"/>
        </w:rPr>
        <w:t>a</w:t>
      </w:r>
      <w:r>
        <w:rPr>
          <w:spacing w:val="-15"/>
          <w:sz w:val="16"/>
        </w:rPr>
        <w:t xml:space="preserve"> </w:t>
      </w:r>
      <w:r>
        <w:rPr>
          <w:sz w:val="16"/>
        </w:rPr>
        <w:t>víctimas</w:t>
      </w:r>
      <w:r>
        <w:rPr>
          <w:spacing w:val="-11"/>
          <w:sz w:val="16"/>
        </w:rPr>
        <w:t xml:space="preserve"> </w:t>
      </w:r>
      <w:r>
        <w:rPr>
          <w:sz w:val="16"/>
        </w:rPr>
        <w:t>de</w:t>
      </w:r>
      <w:r>
        <w:rPr>
          <w:spacing w:val="-14"/>
          <w:sz w:val="16"/>
        </w:rPr>
        <w:t xml:space="preserve"> </w:t>
      </w:r>
      <w:r>
        <w:rPr>
          <w:sz w:val="16"/>
        </w:rPr>
        <w:t>violencia</w:t>
      </w:r>
      <w:r>
        <w:rPr>
          <w:spacing w:val="-10"/>
          <w:sz w:val="16"/>
        </w:rPr>
        <w:t xml:space="preserve"> </w:t>
      </w:r>
      <w:r>
        <w:rPr>
          <w:sz w:val="16"/>
        </w:rPr>
        <w:t>sexual,</w:t>
      </w:r>
      <w:r>
        <w:rPr>
          <w:spacing w:val="-13"/>
          <w:sz w:val="16"/>
        </w:rPr>
        <w:t xml:space="preserve"> </w:t>
      </w:r>
      <w:r>
        <w:rPr>
          <w:sz w:val="16"/>
        </w:rPr>
        <w:t>valoración</w:t>
      </w:r>
      <w:r>
        <w:rPr>
          <w:spacing w:val="-13"/>
          <w:sz w:val="16"/>
        </w:rPr>
        <w:t xml:space="preserve"> </w:t>
      </w:r>
      <w:r>
        <w:rPr>
          <w:sz w:val="16"/>
        </w:rPr>
        <w:t>de</w:t>
      </w:r>
      <w:r>
        <w:rPr>
          <w:spacing w:val="-14"/>
          <w:sz w:val="16"/>
        </w:rPr>
        <w:t xml:space="preserve"> </w:t>
      </w:r>
      <w:r>
        <w:rPr>
          <w:sz w:val="16"/>
        </w:rPr>
        <w:t>víctimas</w:t>
      </w:r>
      <w:r>
        <w:rPr>
          <w:spacing w:val="-12"/>
          <w:sz w:val="16"/>
        </w:rPr>
        <w:t xml:space="preserve"> </w:t>
      </w:r>
      <w:r>
        <w:rPr>
          <w:sz w:val="16"/>
        </w:rPr>
        <w:t>de</w:t>
      </w:r>
      <w:r>
        <w:rPr>
          <w:spacing w:val="-12"/>
          <w:sz w:val="16"/>
        </w:rPr>
        <w:t xml:space="preserve"> </w:t>
      </w:r>
      <w:r>
        <w:rPr>
          <w:sz w:val="16"/>
        </w:rPr>
        <w:t>violencia</w:t>
      </w:r>
      <w:r>
        <w:rPr>
          <w:spacing w:val="-13"/>
          <w:sz w:val="16"/>
        </w:rPr>
        <w:t xml:space="preserve"> </w:t>
      </w:r>
      <w:r>
        <w:rPr>
          <w:sz w:val="16"/>
        </w:rPr>
        <w:t>sexual</w:t>
      </w:r>
      <w:r>
        <w:rPr>
          <w:spacing w:val="-15"/>
          <w:sz w:val="16"/>
        </w:rPr>
        <w:t xml:space="preserve"> </w:t>
      </w:r>
      <w:r>
        <w:rPr>
          <w:sz w:val="16"/>
        </w:rPr>
        <w:t>–</w:t>
      </w:r>
      <w:r>
        <w:rPr>
          <w:spacing w:val="-11"/>
          <w:sz w:val="16"/>
        </w:rPr>
        <w:t xml:space="preserve"> </w:t>
      </w:r>
      <w:r>
        <w:rPr>
          <w:sz w:val="16"/>
        </w:rPr>
        <w:t>metodología de</w:t>
      </w:r>
      <w:r>
        <w:rPr>
          <w:spacing w:val="-5"/>
          <w:sz w:val="16"/>
        </w:rPr>
        <w:t xml:space="preserve"> </w:t>
      </w:r>
      <w:r>
        <w:rPr>
          <w:sz w:val="16"/>
        </w:rPr>
        <w:t>recojo,</w:t>
      </w:r>
      <w:r>
        <w:rPr>
          <w:spacing w:val="-6"/>
          <w:sz w:val="16"/>
        </w:rPr>
        <w:t xml:space="preserve"> </w:t>
      </w:r>
      <w:r>
        <w:rPr>
          <w:sz w:val="16"/>
        </w:rPr>
        <w:t>custodia</w:t>
      </w:r>
      <w:r>
        <w:rPr>
          <w:spacing w:val="-6"/>
          <w:sz w:val="16"/>
        </w:rPr>
        <w:t xml:space="preserve"> </w:t>
      </w:r>
      <w:r>
        <w:rPr>
          <w:sz w:val="16"/>
        </w:rPr>
        <w:t>y</w:t>
      </w:r>
      <w:r>
        <w:rPr>
          <w:spacing w:val="-6"/>
          <w:sz w:val="16"/>
        </w:rPr>
        <w:t xml:space="preserve"> </w:t>
      </w:r>
      <w:r>
        <w:rPr>
          <w:sz w:val="16"/>
        </w:rPr>
        <w:t>procesamiento</w:t>
      </w:r>
      <w:r>
        <w:rPr>
          <w:spacing w:val="-2"/>
          <w:sz w:val="16"/>
        </w:rPr>
        <w:t xml:space="preserve"> </w:t>
      </w:r>
      <w:r>
        <w:rPr>
          <w:sz w:val="16"/>
        </w:rPr>
        <w:t>de</w:t>
      </w:r>
      <w:r>
        <w:rPr>
          <w:spacing w:val="-5"/>
          <w:sz w:val="16"/>
        </w:rPr>
        <w:t xml:space="preserve"> </w:t>
      </w:r>
      <w:r>
        <w:rPr>
          <w:sz w:val="16"/>
        </w:rPr>
        <w:t>evidencias).</w:t>
      </w:r>
      <w:r>
        <w:rPr>
          <w:spacing w:val="-6"/>
          <w:sz w:val="16"/>
        </w:rPr>
        <w:t xml:space="preserve"> </w:t>
      </w:r>
      <w:r>
        <w:rPr>
          <w:i/>
          <w:sz w:val="16"/>
        </w:rPr>
        <w:t>Cfr</w:t>
      </w:r>
      <w:r>
        <w:rPr>
          <w:sz w:val="16"/>
        </w:rPr>
        <w:t>.</w:t>
      </w:r>
      <w:r>
        <w:rPr>
          <w:spacing w:val="-3"/>
          <w:sz w:val="16"/>
        </w:rPr>
        <w:t xml:space="preserve"> </w:t>
      </w:r>
      <w:r>
        <w:rPr>
          <w:sz w:val="16"/>
        </w:rPr>
        <w:t>Ley</w:t>
      </w:r>
      <w:r>
        <w:rPr>
          <w:spacing w:val="-2"/>
          <w:sz w:val="16"/>
        </w:rPr>
        <w:t xml:space="preserve"> </w:t>
      </w:r>
      <w:r>
        <w:rPr>
          <w:sz w:val="16"/>
        </w:rPr>
        <w:t>integral</w:t>
      </w:r>
      <w:r>
        <w:rPr>
          <w:spacing w:val="-6"/>
          <w:sz w:val="16"/>
        </w:rPr>
        <w:t xml:space="preserve"> </w:t>
      </w:r>
      <w:r>
        <w:rPr>
          <w:sz w:val="16"/>
        </w:rPr>
        <w:t>para</w:t>
      </w:r>
      <w:r>
        <w:rPr>
          <w:spacing w:val="-8"/>
          <w:sz w:val="16"/>
        </w:rPr>
        <w:t xml:space="preserve"> </w:t>
      </w:r>
      <w:r>
        <w:rPr>
          <w:sz w:val="16"/>
        </w:rPr>
        <w:t>garantizar</w:t>
      </w:r>
      <w:r>
        <w:rPr>
          <w:spacing w:val="-4"/>
          <w:sz w:val="16"/>
        </w:rPr>
        <w:t xml:space="preserve"> </w:t>
      </w:r>
      <w:r>
        <w:rPr>
          <w:sz w:val="16"/>
        </w:rPr>
        <w:t>a</w:t>
      </w:r>
      <w:r>
        <w:rPr>
          <w:spacing w:val="-3"/>
          <w:sz w:val="16"/>
        </w:rPr>
        <w:t xml:space="preserve"> </w:t>
      </w:r>
      <w:r>
        <w:rPr>
          <w:sz w:val="16"/>
        </w:rPr>
        <w:t>las</w:t>
      </w:r>
      <w:r>
        <w:rPr>
          <w:spacing w:val="-2"/>
          <w:sz w:val="16"/>
        </w:rPr>
        <w:t xml:space="preserve"> </w:t>
      </w:r>
      <w:r>
        <w:rPr>
          <w:sz w:val="16"/>
        </w:rPr>
        <w:t>mujeres</w:t>
      </w:r>
      <w:r>
        <w:rPr>
          <w:spacing w:val="-5"/>
          <w:sz w:val="16"/>
        </w:rPr>
        <w:t xml:space="preserve"> </w:t>
      </w:r>
      <w:r>
        <w:rPr>
          <w:sz w:val="16"/>
        </w:rPr>
        <w:t>una</w:t>
      </w:r>
      <w:r>
        <w:rPr>
          <w:spacing w:val="-6"/>
          <w:sz w:val="16"/>
        </w:rPr>
        <w:t xml:space="preserve"> </w:t>
      </w:r>
      <w:r>
        <w:rPr>
          <w:sz w:val="16"/>
        </w:rPr>
        <w:t>vida</w:t>
      </w:r>
      <w:r>
        <w:rPr>
          <w:spacing w:val="-5"/>
          <w:sz w:val="16"/>
        </w:rPr>
        <w:t xml:space="preserve"> </w:t>
      </w:r>
      <w:r>
        <w:rPr>
          <w:sz w:val="16"/>
        </w:rPr>
        <w:t>libre</w:t>
      </w:r>
      <w:r>
        <w:rPr>
          <w:spacing w:val="-5"/>
          <w:sz w:val="16"/>
        </w:rPr>
        <w:t xml:space="preserve"> </w:t>
      </w:r>
      <w:r>
        <w:rPr>
          <w:sz w:val="16"/>
        </w:rPr>
        <w:t>de</w:t>
      </w:r>
      <w:r>
        <w:rPr>
          <w:spacing w:val="-7"/>
          <w:sz w:val="16"/>
        </w:rPr>
        <w:t xml:space="preserve"> </w:t>
      </w:r>
      <w:r>
        <w:rPr>
          <w:sz w:val="16"/>
        </w:rPr>
        <w:t>violencia de 9 de marzo de 2013 (expediente de prueba, folios 521 a 530), y Código Niña, Niño y Adolescente de 17 de julio de 2014 (expediente de prueba, folios 1310 a 1317).</w:t>
      </w:r>
    </w:p>
    <w:p w14:paraId="76A18869" w14:textId="77777777" w:rsidR="00303C6E" w:rsidRDefault="00000000">
      <w:pPr>
        <w:spacing w:before="59"/>
        <w:ind w:left="120"/>
        <w:jc w:val="both"/>
        <w:rPr>
          <w:sz w:val="16"/>
        </w:rPr>
      </w:pPr>
      <w:bookmarkStart w:id="408" w:name="_bookmark368"/>
      <w:bookmarkEnd w:id="408"/>
      <w:r>
        <w:rPr>
          <w:sz w:val="16"/>
          <w:vertAlign w:val="superscript"/>
        </w:rPr>
        <w:t>330</w:t>
      </w:r>
      <w:r>
        <w:rPr>
          <w:spacing w:val="71"/>
          <w:sz w:val="16"/>
        </w:rPr>
        <w:t xml:space="preserve">    </w:t>
      </w:r>
      <w:r>
        <w:rPr>
          <w:i/>
          <w:sz w:val="16"/>
        </w:rPr>
        <w:t>Cfr</w:t>
      </w:r>
      <w:r>
        <w:rPr>
          <w:sz w:val="16"/>
        </w:rPr>
        <w:t>.</w:t>
      </w:r>
      <w:r>
        <w:rPr>
          <w:spacing w:val="1"/>
          <w:sz w:val="16"/>
        </w:rPr>
        <w:t xml:space="preserve"> </w:t>
      </w:r>
      <w:r>
        <w:rPr>
          <w:sz w:val="16"/>
        </w:rPr>
        <w:t>Comité</w:t>
      </w:r>
      <w:r>
        <w:rPr>
          <w:spacing w:val="-3"/>
          <w:sz w:val="16"/>
        </w:rPr>
        <w:t xml:space="preserve"> </w:t>
      </w:r>
      <w:r>
        <w:rPr>
          <w:sz w:val="16"/>
        </w:rPr>
        <w:t>de</w:t>
      </w:r>
      <w:r>
        <w:rPr>
          <w:spacing w:val="-2"/>
          <w:sz w:val="16"/>
        </w:rPr>
        <w:t xml:space="preserve"> </w:t>
      </w:r>
      <w:r>
        <w:rPr>
          <w:sz w:val="16"/>
        </w:rPr>
        <w:t>los</w:t>
      </w:r>
      <w:r>
        <w:rPr>
          <w:spacing w:val="-3"/>
          <w:sz w:val="16"/>
        </w:rPr>
        <w:t xml:space="preserve"> </w:t>
      </w:r>
      <w:r>
        <w:rPr>
          <w:sz w:val="16"/>
        </w:rPr>
        <w:t>Derechos</w:t>
      </w:r>
      <w:r>
        <w:rPr>
          <w:spacing w:val="-2"/>
          <w:sz w:val="16"/>
        </w:rPr>
        <w:t xml:space="preserve"> </w:t>
      </w:r>
      <w:r>
        <w:rPr>
          <w:sz w:val="16"/>
        </w:rPr>
        <w:t>del</w:t>
      </w:r>
      <w:r>
        <w:rPr>
          <w:spacing w:val="-2"/>
          <w:sz w:val="16"/>
        </w:rPr>
        <w:t xml:space="preserve"> </w:t>
      </w:r>
      <w:r>
        <w:rPr>
          <w:sz w:val="16"/>
        </w:rPr>
        <w:t>Niño.</w:t>
      </w:r>
      <w:r>
        <w:rPr>
          <w:spacing w:val="-4"/>
          <w:sz w:val="16"/>
        </w:rPr>
        <w:t xml:space="preserve"> </w:t>
      </w:r>
      <w:r>
        <w:rPr>
          <w:sz w:val="16"/>
        </w:rPr>
        <w:t>Observación</w:t>
      </w:r>
      <w:r>
        <w:rPr>
          <w:spacing w:val="-4"/>
          <w:sz w:val="16"/>
        </w:rPr>
        <w:t xml:space="preserve"> </w:t>
      </w:r>
      <w:r>
        <w:rPr>
          <w:sz w:val="16"/>
        </w:rPr>
        <w:t>General</w:t>
      </w:r>
      <w:r>
        <w:rPr>
          <w:spacing w:val="-3"/>
          <w:sz w:val="16"/>
        </w:rPr>
        <w:t xml:space="preserve"> </w:t>
      </w:r>
      <w:r>
        <w:rPr>
          <w:sz w:val="16"/>
        </w:rPr>
        <w:t>No.</w:t>
      </w:r>
      <w:r>
        <w:rPr>
          <w:spacing w:val="-4"/>
          <w:sz w:val="16"/>
        </w:rPr>
        <w:t xml:space="preserve"> </w:t>
      </w:r>
      <w:r>
        <w:rPr>
          <w:sz w:val="16"/>
        </w:rPr>
        <w:t>13,</w:t>
      </w:r>
      <w:r>
        <w:rPr>
          <w:spacing w:val="-3"/>
          <w:sz w:val="16"/>
        </w:rPr>
        <w:t xml:space="preserve"> </w:t>
      </w:r>
      <w:r>
        <w:rPr>
          <w:i/>
          <w:sz w:val="16"/>
        </w:rPr>
        <w:t>supra,</w:t>
      </w:r>
      <w:r>
        <w:rPr>
          <w:i/>
          <w:spacing w:val="-2"/>
          <w:sz w:val="16"/>
        </w:rPr>
        <w:t xml:space="preserve"> </w:t>
      </w:r>
      <w:r>
        <w:rPr>
          <w:sz w:val="16"/>
        </w:rPr>
        <w:t>párr.</w:t>
      </w:r>
      <w:r>
        <w:rPr>
          <w:spacing w:val="-3"/>
          <w:sz w:val="16"/>
        </w:rPr>
        <w:t xml:space="preserve"> </w:t>
      </w:r>
      <w:r>
        <w:rPr>
          <w:spacing w:val="-5"/>
          <w:sz w:val="16"/>
        </w:rPr>
        <w:t>39.</w:t>
      </w:r>
    </w:p>
    <w:p w14:paraId="2DFB2300" w14:textId="77777777" w:rsidR="00303C6E" w:rsidRDefault="00303C6E">
      <w:pPr>
        <w:jc w:val="both"/>
        <w:rPr>
          <w:sz w:val="16"/>
        </w:rPr>
        <w:sectPr w:rsidR="00303C6E">
          <w:pgSz w:w="12240" w:h="15840"/>
          <w:pgMar w:top="1360" w:right="800" w:bottom="900" w:left="960" w:header="0" w:footer="703" w:gutter="0"/>
          <w:cols w:space="720"/>
        </w:sectPr>
      </w:pPr>
    </w:p>
    <w:p w14:paraId="167A7E69" w14:textId="77777777" w:rsidR="00303C6E" w:rsidRDefault="00000000">
      <w:pPr>
        <w:pStyle w:val="Textoindependiente"/>
        <w:spacing w:before="80"/>
        <w:ind w:left="120" w:right="277"/>
        <w:jc w:val="both"/>
      </w:pPr>
      <w:r>
        <w:lastRenderedPageBreak/>
        <w:t>Forenses, con el objetivo de acreditar la certificación correspondiente a dichos profesionales, brindarles</w:t>
      </w:r>
      <w:r>
        <w:rPr>
          <w:spacing w:val="-2"/>
        </w:rPr>
        <w:t xml:space="preserve"> </w:t>
      </w:r>
      <w:r>
        <w:t>formación</w:t>
      </w:r>
      <w:r>
        <w:rPr>
          <w:spacing w:val="-1"/>
        </w:rPr>
        <w:t xml:space="preserve"> </w:t>
      </w:r>
      <w:r>
        <w:t>sobre el</w:t>
      </w:r>
      <w:r>
        <w:rPr>
          <w:spacing w:val="-1"/>
        </w:rPr>
        <w:t xml:space="preserve"> </w:t>
      </w:r>
      <w:r>
        <w:t>trato</w:t>
      </w:r>
      <w:r>
        <w:rPr>
          <w:spacing w:val="-3"/>
        </w:rPr>
        <w:t xml:space="preserve"> </w:t>
      </w:r>
      <w:r>
        <w:t>adecuado</w:t>
      </w:r>
      <w:r>
        <w:rPr>
          <w:spacing w:val="-3"/>
        </w:rPr>
        <w:t xml:space="preserve"> </w:t>
      </w:r>
      <w:r>
        <w:t>a las</w:t>
      </w:r>
      <w:r>
        <w:rPr>
          <w:spacing w:val="-2"/>
        </w:rPr>
        <w:t xml:space="preserve"> </w:t>
      </w:r>
      <w:r>
        <w:t>niñas,</w:t>
      </w:r>
      <w:r>
        <w:rPr>
          <w:spacing w:val="-2"/>
        </w:rPr>
        <w:t xml:space="preserve"> </w:t>
      </w:r>
      <w:r>
        <w:t>niños</w:t>
      </w:r>
      <w:r>
        <w:rPr>
          <w:spacing w:val="-2"/>
        </w:rPr>
        <w:t xml:space="preserve"> </w:t>
      </w:r>
      <w:r>
        <w:t>y</w:t>
      </w:r>
      <w:r>
        <w:rPr>
          <w:spacing w:val="-2"/>
        </w:rPr>
        <w:t xml:space="preserve"> </w:t>
      </w:r>
      <w:r>
        <w:t>adolescentes</w:t>
      </w:r>
      <w:r>
        <w:rPr>
          <w:spacing w:val="-2"/>
        </w:rPr>
        <w:t xml:space="preserve"> </w:t>
      </w:r>
      <w:r>
        <w:t>víctimas</w:t>
      </w:r>
      <w:r>
        <w:rPr>
          <w:spacing w:val="-2"/>
        </w:rPr>
        <w:t xml:space="preserve"> </w:t>
      </w:r>
      <w:r>
        <w:t>de violencia sexual durante los exámenes médicos, y con miras a que dichos exámenes sean llevados a cabo conforme a los criterios establecidos en la presente Sentencia (</w:t>
      </w:r>
      <w:r>
        <w:rPr>
          <w:i/>
        </w:rPr>
        <w:t xml:space="preserve">supra </w:t>
      </w:r>
      <w:r>
        <w:t>párr. 107) y a los estándares internacionales en la materia.</w:t>
      </w:r>
    </w:p>
    <w:p w14:paraId="74503997" w14:textId="77777777" w:rsidR="00303C6E" w:rsidRDefault="00303C6E">
      <w:pPr>
        <w:pStyle w:val="Textoindependiente"/>
        <w:spacing w:before="1"/>
      </w:pPr>
    </w:p>
    <w:p w14:paraId="44BE3F94" w14:textId="77777777" w:rsidR="00303C6E" w:rsidRDefault="00000000">
      <w:pPr>
        <w:pStyle w:val="Prrafodelista"/>
        <w:numPr>
          <w:ilvl w:val="0"/>
          <w:numId w:val="18"/>
        </w:numPr>
        <w:tabs>
          <w:tab w:val="left" w:pos="687"/>
        </w:tabs>
        <w:ind w:right="277" w:firstLine="0"/>
        <w:jc w:val="both"/>
        <w:rPr>
          <w:sz w:val="20"/>
        </w:rPr>
      </w:pPr>
      <w:r>
        <w:rPr>
          <w:sz w:val="20"/>
        </w:rPr>
        <w:t>Por</w:t>
      </w:r>
      <w:r>
        <w:rPr>
          <w:spacing w:val="-5"/>
          <w:sz w:val="20"/>
        </w:rPr>
        <w:t xml:space="preserve"> </w:t>
      </w:r>
      <w:r>
        <w:rPr>
          <w:sz w:val="20"/>
        </w:rPr>
        <w:t>otro</w:t>
      </w:r>
      <w:r>
        <w:rPr>
          <w:spacing w:val="-10"/>
          <w:sz w:val="20"/>
        </w:rPr>
        <w:t xml:space="preserve"> </w:t>
      </w:r>
      <w:r>
        <w:rPr>
          <w:sz w:val="20"/>
        </w:rPr>
        <w:t>lado,</w:t>
      </w:r>
      <w:r>
        <w:rPr>
          <w:spacing w:val="-5"/>
          <w:sz w:val="20"/>
        </w:rPr>
        <w:t xml:space="preserve"> </w:t>
      </w:r>
      <w:r>
        <w:rPr>
          <w:sz w:val="20"/>
        </w:rPr>
        <w:t>el</w:t>
      </w:r>
      <w:r>
        <w:rPr>
          <w:spacing w:val="-9"/>
          <w:sz w:val="20"/>
        </w:rPr>
        <w:t xml:space="preserve"> </w:t>
      </w:r>
      <w:r>
        <w:rPr>
          <w:sz w:val="20"/>
        </w:rPr>
        <w:t>Estado</w:t>
      </w:r>
      <w:r>
        <w:rPr>
          <w:spacing w:val="-7"/>
          <w:sz w:val="20"/>
        </w:rPr>
        <w:t xml:space="preserve"> </w:t>
      </w:r>
      <w:r>
        <w:rPr>
          <w:sz w:val="20"/>
        </w:rPr>
        <w:t>deberá</w:t>
      </w:r>
      <w:r>
        <w:rPr>
          <w:spacing w:val="-9"/>
          <w:sz w:val="20"/>
        </w:rPr>
        <w:t xml:space="preserve"> </w:t>
      </w:r>
      <w:r>
        <w:rPr>
          <w:sz w:val="20"/>
        </w:rPr>
        <w:t>implementar</w:t>
      </w:r>
      <w:r>
        <w:rPr>
          <w:spacing w:val="-10"/>
          <w:sz w:val="20"/>
        </w:rPr>
        <w:t xml:space="preserve"> </w:t>
      </w:r>
      <w:r>
        <w:rPr>
          <w:sz w:val="20"/>
        </w:rPr>
        <w:t>una</w:t>
      </w:r>
      <w:r>
        <w:rPr>
          <w:spacing w:val="-9"/>
          <w:sz w:val="20"/>
        </w:rPr>
        <w:t xml:space="preserve"> </w:t>
      </w:r>
      <w:r>
        <w:rPr>
          <w:sz w:val="20"/>
        </w:rPr>
        <w:t>campaña</w:t>
      </w:r>
      <w:r>
        <w:rPr>
          <w:spacing w:val="-6"/>
          <w:sz w:val="20"/>
        </w:rPr>
        <w:t xml:space="preserve"> </w:t>
      </w:r>
      <w:r>
        <w:rPr>
          <w:sz w:val="20"/>
        </w:rPr>
        <w:t>de</w:t>
      </w:r>
      <w:r>
        <w:rPr>
          <w:spacing w:val="-8"/>
          <w:sz w:val="20"/>
        </w:rPr>
        <w:t xml:space="preserve"> </w:t>
      </w:r>
      <w:r>
        <w:rPr>
          <w:sz w:val="20"/>
        </w:rPr>
        <w:t>concientización</w:t>
      </w:r>
      <w:r>
        <w:rPr>
          <w:spacing w:val="-8"/>
          <w:sz w:val="20"/>
        </w:rPr>
        <w:t xml:space="preserve"> </w:t>
      </w:r>
      <w:r>
        <w:rPr>
          <w:sz w:val="20"/>
        </w:rPr>
        <w:t>y</w:t>
      </w:r>
      <w:r>
        <w:rPr>
          <w:spacing w:val="-5"/>
          <w:sz w:val="20"/>
        </w:rPr>
        <w:t xml:space="preserve"> </w:t>
      </w:r>
      <w:r>
        <w:rPr>
          <w:sz w:val="20"/>
        </w:rPr>
        <w:t>sensibilización, por medio de un canal abierto de televisión, radio y redes sociales, orientada a enfrentar los esquemas</w:t>
      </w:r>
      <w:r>
        <w:rPr>
          <w:spacing w:val="-7"/>
          <w:sz w:val="20"/>
        </w:rPr>
        <w:t xml:space="preserve"> </w:t>
      </w:r>
      <w:r>
        <w:rPr>
          <w:sz w:val="20"/>
        </w:rPr>
        <w:t>socioculturales</w:t>
      </w:r>
      <w:r>
        <w:rPr>
          <w:spacing w:val="-10"/>
          <w:sz w:val="20"/>
        </w:rPr>
        <w:t xml:space="preserve"> </w:t>
      </w:r>
      <w:r>
        <w:rPr>
          <w:sz w:val="20"/>
        </w:rPr>
        <w:t>que</w:t>
      </w:r>
      <w:r>
        <w:rPr>
          <w:spacing w:val="-10"/>
          <w:sz w:val="20"/>
        </w:rPr>
        <w:t xml:space="preserve"> </w:t>
      </w:r>
      <w:r>
        <w:rPr>
          <w:sz w:val="20"/>
        </w:rPr>
        <w:t>normalizan</w:t>
      </w:r>
      <w:r>
        <w:rPr>
          <w:spacing w:val="-8"/>
          <w:sz w:val="20"/>
        </w:rPr>
        <w:t xml:space="preserve"> </w:t>
      </w:r>
      <w:r>
        <w:rPr>
          <w:sz w:val="20"/>
        </w:rPr>
        <w:t>o</w:t>
      </w:r>
      <w:r>
        <w:rPr>
          <w:spacing w:val="-7"/>
          <w:sz w:val="20"/>
        </w:rPr>
        <w:t xml:space="preserve"> </w:t>
      </w:r>
      <w:r>
        <w:rPr>
          <w:sz w:val="20"/>
        </w:rPr>
        <w:t>trivializan</w:t>
      </w:r>
      <w:r>
        <w:rPr>
          <w:spacing w:val="-8"/>
          <w:sz w:val="20"/>
        </w:rPr>
        <w:t xml:space="preserve"> </w:t>
      </w:r>
      <w:r>
        <w:rPr>
          <w:sz w:val="20"/>
        </w:rPr>
        <w:t>el</w:t>
      </w:r>
      <w:r>
        <w:rPr>
          <w:spacing w:val="-9"/>
          <w:sz w:val="20"/>
        </w:rPr>
        <w:t xml:space="preserve"> </w:t>
      </w:r>
      <w:r>
        <w:rPr>
          <w:sz w:val="20"/>
        </w:rPr>
        <w:t>incesto.</w:t>
      </w:r>
      <w:r>
        <w:rPr>
          <w:spacing w:val="-9"/>
          <w:sz w:val="20"/>
        </w:rPr>
        <w:t xml:space="preserve"> </w:t>
      </w:r>
      <w:r>
        <w:rPr>
          <w:sz w:val="20"/>
        </w:rPr>
        <w:t>La</w:t>
      </w:r>
      <w:r>
        <w:rPr>
          <w:spacing w:val="-6"/>
          <w:sz w:val="20"/>
        </w:rPr>
        <w:t xml:space="preserve"> </w:t>
      </w:r>
      <w:r>
        <w:rPr>
          <w:sz w:val="20"/>
        </w:rPr>
        <w:t>campaña</w:t>
      </w:r>
      <w:r>
        <w:rPr>
          <w:spacing w:val="-9"/>
          <w:sz w:val="20"/>
        </w:rPr>
        <w:t xml:space="preserve"> </w:t>
      </w:r>
      <w:r>
        <w:rPr>
          <w:sz w:val="20"/>
        </w:rPr>
        <w:t>deberá</w:t>
      </w:r>
      <w:r>
        <w:rPr>
          <w:spacing w:val="-6"/>
          <w:sz w:val="20"/>
        </w:rPr>
        <w:t xml:space="preserve"> </w:t>
      </w:r>
      <w:r>
        <w:rPr>
          <w:sz w:val="20"/>
        </w:rPr>
        <w:t>estar</w:t>
      </w:r>
      <w:r>
        <w:rPr>
          <w:spacing w:val="-10"/>
          <w:sz w:val="20"/>
        </w:rPr>
        <w:t xml:space="preserve"> </w:t>
      </w:r>
      <w:r>
        <w:rPr>
          <w:sz w:val="20"/>
        </w:rPr>
        <w:t>dirigida</w:t>
      </w:r>
      <w:r>
        <w:rPr>
          <w:spacing w:val="-9"/>
          <w:sz w:val="20"/>
        </w:rPr>
        <w:t xml:space="preserve"> </w:t>
      </w:r>
      <w:r>
        <w:rPr>
          <w:sz w:val="20"/>
        </w:rPr>
        <w:t>a la</w:t>
      </w:r>
      <w:r>
        <w:rPr>
          <w:spacing w:val="-1"/>
          <w:sz w:val="20"/>
        </w:rPr>
        <w:t xml:space="preserve"> </w:t>
      </w:r>
      <w:r>
        <w:rPr>
          <w:sz w:val="20"/>
        </w:rPr>
        <w:t>población de Bolivia en general y tomar en cuenta la</w:t>
      </w:r>
      <w:r>
        <w:rPr>
          <w:spacing w:val="-1"/>
          <w:sz w:val="20"/>
        </w:rPr>
        <w:t xml:space="preserve"> </w:t>
      </w:r>
      <w:r>
        <w:rPr>
          <w:sz w:val="20"/>
        </w:rPr>
        <w:t>diversidad cultural y</w:t>
      </w:r>
      <w:r>
        <w:rPr>
          <w:spacing w:val="-1"/>
          <w:sz w:val="20"/>
        </w:rPr>
        <w:t xml:space="preserve"> </w:t>
      </w:r>
      <w:r>
        <w:rPr>
          <w:sz w:val="20"/>
        </w:rPr>
        <w:t>lingüística existente en el</w:t>
      </w:r>
      <w:r>
        <w:rPr>
          <w:spacing w:val="-10"/>
          <w:sz w:val="20"/>
        </w:rPr>
        <w:t xml:space="preserve"> </w:t>
      </w:r>
      <w:r>
        <w:rPr>
          <w:sz w:val="20"/>
        </w:rPr>
        <w:t>país.</w:t>
      </w:r>
      <w:r>
        <w:rPr>
          <w:spacing w:val="-8"/>
          <w:sz w:val="20"/>
        </w:rPr>
        <w:t xml:space="preserve"> </w:t>
      </w:r>
      <w:r>
        <w:rPr>
          <w:sz w:val="20"/>
        </w:rPr>
        <w:t>Deberá,</w:t>
      </w:r>
      <w:r>
        <w:rPr>
          <w:spacing w:val="-8"/>
          <w:sz w:val="20"/>
        </w:rPr>
        <w:t xml:space="preserve"> </w:t>
      </w:r>
      <w:r>
        <w:rPr>
          <w:sz w:val="20"/>
        </w:rPr>
        <w:t>además</w:t>
      </w:r>
      <w:r>
        <w:rPr>
          <w:spacing w:val="-9"/>
          <w:sz w:val="20"/>
        </w:rPr>
        <w:t xml:space="preserve"> </w:t>
      </w:r>
      <w:r>
        <w:rPr>
          <w:sz w:val="20"/>
        </w:rPr>
        <w:t>incluir</w:t>
      </w:r>
      <w:r>
        <w:rPr>
          <w:spacing w:val="-12"/>
          <w:sz w:val="20"/>
        </w:rPr>
        <w:t xml:space="preserve"> </w:t>
      </w:r>
      <w:r>
        <w:rPr>
          <w:sz w:val="20"/>
        </w:rPr>
        <w:t>información</w:t>
      </w:r>
      <w:r>
        <w:rPr>
          <w:spacing w:val="-7"/>
          <w:sz w:val="20"/>
        </w:rPr>
        <w:t xml:space="preserve"> </w:t>
      </w:r>
      <w:r>
        <w:rPr>
          <w:sz w:val="20"/>
        </w:rPr>
        <w:t>sobre</w:t>
      </w:r>
      <w:r>
        <w:rPr>
          <w:spacing w:val="-11"/>
          <w:sz w:val="20"/>
        </w:rPr>
        <w:t xml:space="preserve"> </w:t>
      </w:r>
      <w:r>
        <w:rPr>
          <w:sz w:val="20"/>
        </w:rPr>
        <w:t>las</w:t>
      </w:r>
      <w:r>
        <w:rPr>
          <w:spacing w:val="-9"/>
          <w:sz w:val="20"/>
        </w:rPr>
        <w:t xml:space="preserve"> </w:t>
      </w:r>
      <w:r>
        <w:rPr>
          <w:sz w:val="20"/>
        </w:rPr>
        <w:t>circunstancias</w:t>
      </w:r>
      <w:r>
        <w:rPr>
          <w:spacing w:val="-9"/>
          <w:sz w:val="20"/>
        </w:rPr>
        <w:t xml:space="preserve"> </w:t>
      </w:r>
      <w:r>
        <w:rPr>
          <w:sz w:val="20"/>
        </w:rPr>
        <w:t>de</w:t>
      </w:r>
      <w:r>
        <w:rPr>
          <w:spacing w:val="-9"/>
          <w:sz w:val="20"/>
        </w:rPr>
        <w:t xml:space="preserve"> </w:t>
      </w:r>
      <w:r>
        <w:rPr>
          <w:sz w:val="20"/>
        </w:rPr>
        <w:t>vulnerabilidad</w:t>
      </w:r>
      <w:r>
        <w:rPr>
          <w:spacing w:val="-10"/>
          <w:sz w:val="20"/>
        </w:rPr>
        <w:t xml:space="preserve"> </w:t>
      </w:r>
      <w:r>
        <w:rPr>
          <w:sz w:val="20"/>
        </w:rPr>
        <w:t>que</w:t>
      </w:r>
      <w:r>
        <w:rPr>
          <w:spacing w:val="-9"/>
          <w:sz w:val="20"/>
        </w:rPr>
        <w:t xml:space="preserve"> </w:t>
      </w:r>
      <w:r>
        <w:rPr>
          <w:sz w:val="20"/>
        </w:rPr>
        <w:t>facilitan</w:t>
      </w:r>
      <w:r>
        <w:rPr>
          <w:spacing w:val="-9"/>
          <w:sz w:val="20"/>
        </w:rPr>
        <w:t xml:space="preserve"> </w:t>
      </w:r>
      <w:r>
        <w:rPr>
          <w:sz w:val="20"/>
        </w:rPr>
        <w:t>la ocurrencia</w:t>
      </w:r>
      <w:r>
        <w:rPr>
          <w:spacing w:val="-11"/>
          <w:sz w:val="20"/>
        </w:rPr>
        <w:t xml:space="preserve"> </w:t>
      </w:r>
      <w:r>
        <w:rPr>
          <w:sz w:val="20"/>
        </w:rPr>
        <w:t>del</w:t>
      </w:r>
      <w:r>
        <w:rPr>
          <w:spacing w:val="-8"/>
          <w:sz w:val="20"/>
        </w:rPr>
        <w:t xml:space="preserve"> </w:t>
      </w:r>
      <w:r>
        <w:rPr>
          <w:sz w:val="20"/>
        </w:rPr>
        <w:t>incesto,</w:t>
      </w:r>
      <w:r>
        <w:rPr>
          <w:spacing w:val="-9"/>
          <w:sz w:val="20"/>
        </w:rPr>
        <w:t xml:space="preserve"> </w:t>
      </w:r>
      <w:r>
        <w:rPr>
          <w:sz w:val="20"/>
        </w:rPr>
        <w:t>la</w:t>
      </w:r>
      <w:r>
        <w:rPr>
          <w:spacing w:val="-11"/>
          <w:sz w:val="20"/>
        </w:rPr>
        <w:t xml:space="preserve"> </w:t>
      </w:r>
      <w:r>
        <w:rPr>
          <w:sz w:val="20"/>
        </w:rPr>
        <w:t>existencia</w:t>
      </w:r>
      <w:r>
        <w:rPr>
          <w:spacing w:val="-11"/>
          <w:sz w:val="20"/>
        </w:rPr>
        <w:t xml:space="preserve"> </w:t>
      </w:r>
      <w:r>
        <w:rPr>
          <w:sz w:val="20"/>
        </w:rPr>
        <w:t>de</w:t>
      </w:r>
      <w:r>
        <w:rPr>
          <w:spacing w:val="-12"/>
          <w:sz w:val="20"/>
        </w:rPr>
        <w:t xml:space="preserve"> </w:t>
      </w:r>
      <w:r>
        <w:rPr>
          <w:sz w:val="20"/>
        </w:rPr>
        <w:t>un</w:t>
      </w:r>
      <w:r>
        <w:rPr>
          <w:spacing w:val="-10"/>
          <w:sz w:val="20"/>
        </w:rPr>
        <w:t xml:space="preserve"> </w:t>
      </w:r>
      <w:r>
        <w:rPr>
          <w:sz w:val="20"/>
        </w:rPr>
        <w:t>agravante</w:t>
      </w:r>
      <w:r>
        <w:rPr>
          <w:spacing w:val="-12"/>
          <w:sz w:val="20"/>
        </w:rPr>
        <w:t xml:space="preserve"> </w:t>
      </w:r>
      <w:r>
        <w:rPr>
          <w:sz w:val="20"/>
        </w:rPr>
        <w:t>para</w:t>
      </w:r>
      <w:r>
        <w:rPr>
          <w:spacing w:val="-11"/>
          <w:sz w:val="20"/>
        </w:rPr>
        <w:t xml:space="preserve"> </w:t>
      </w:r>
      <w:r>
        <w:rPr>
          <w:sz w:val="20"/>
        </w:rPr>
        <w:t>la</w:t>
      </w:r>
      <w:r>
        <w:rPr>
          <w:spacing w:val="-9"/>
          <w:sz w:val="20"/>
        </w:rPr>
        <w:t xml:space="preserve"> </w:t>
      </w:r>
      <w:r>
        <w:rPr>
          <w:sz w:val="20"/>
        </w:rPr>
        <w:t>penalización</w:t>
      </w:r>
      <w:r>
        <w:rPr>
          <w:spacing w:val="-10"/>
          <w:sz w:val="20"/>
        </w:rPr>
        <w:t xml:space="preserve"> </w:t>
      </w:r>
      <w:r>
        <w:rPr>
          <w:sz w:val="20"/>
        </w:rPr>
        <w:t>de</w:t>
      </w:r>
      <w:r>
        <w:rPr>
          <w:spacing w:val="-12"/>
          <w:sz w:val="20"/>
        </w:rPr>
        <w:t xml:space="preserve"> </w:t>
      </w:r>
      <w:r>
        <w:rPr>
          <w:sz w:val="20"/>
        </w:rPr>
        <w:t>esta</w:t>
      </w:r>
      <w:r>
        <w:rPr>
          <w:spacing w:val="-11"/>
          <w:sz w:val="20"/>
        </w:rPr>
        <w:t xml:space="preserve"> </w:t>
      </w:r>
      <w:r>
        <w:rPr>
          <w:sz w:val="20"/>
        </w:rPr>
        <w:t>conducta,</w:t>
      </w:r>
      <w:r>
        <w:rPr>
          <w:spacing w:val="-12"/>
          <w:sz w:val="20"/>
        </w:rPr>
        <w:t xml:space="preserve"> </w:t>
      </w:r>
      <w:r>
        <w:rPr>
          <w:sz w:val="20"/>
        </w:rPr>
        <w:t>las</w:t>
      </w:r>
      <w:r>
        <w:rPr>
          <w:spacing w:val="-10"/>
          <w:sz w:val="20"/>
        </w:rPr>
        <w:t xml:space="preserve"> </w:t>
      </w:r>
      <w:r>
        <w:rPr>
          <w:sz w:val="20"/>
        </w:rPr>
        <w:t>cifras de incesto en Bolivia, los derechos de niñas y niños, y la importancia del consentimiento en las relaciones sexuales. Asimismo, la campaña deberá tener perspectiva de género y niñez, y deberá ser comprensible para toda la población.</w:t>
      </w:r>
    </w:p>
    <w:p w14:paraId="5199F5FE" w14:textId="77777777" w:rsidR="00303C6E" w:rsidRDefault="00303C6E">
      <w:pPr>
        <w:pStyle w:val="Textoindependiente"/>
        <w:spacing w:before="11"/>
        <w:rPr>
          <w:sz w:val="19"/>
        </w:rPr>
      </w:pPr>
    </w:p>
    <w:p w14:paraId="1A7EFA53" w14:textId="77777777" w:rsidR="00303C6E" w:rsidRDefault="00000000">
      <w:pPr>
        <w:pStyle w:val="Prrafodelista"/>
        <w:numPr>
          <w:ilvl w:val="0"/>
          <w:numId w:val="18"/>
        </w:numPr>
        <w:tabs>
          <w:tab w:val="left" w:pos="686"/>
        </w:tabs>
        <w:ind w:right="279" w:firstLine="0"/>
        <w:jc w:val="both"/>
        <w:rPr>
          <w:sz w:val="20"/>
        </w:rPr>
      </w:pPr>
      <w:r>
        <w:rPr>
          <w:sz w:val="20"/>
        </w:rPr>
        <w:t>El</w:t>
      </w:r>
      <w:r>
        <w:rPr>
          <w:spacing w:val="-1"/>
          <w:sz w:val="20"/>
        </w:rPr>
        <w:t xml:space="preserve"> </w:t>
      </w:r>
      <w:r>
        <w:rPr>
          <w:sz w:val="20"/>
        </w:rPr>
        <w:t>Estado</w:t>
      </w:r>
      <w:r>
        <w:rPr>
          <w:spacing w:val="-3"/>
          <w:sz w:val="20"/>
        </w:rPr>
        <w:t xml:space="preserve"> </w:t>
      </w:r>
      <w:r>
        <w:rPr>
          <w:sz w:val="20"/>
        </w:rPr>
        <w:t>debe</w:t>
      </w:r>
      <w:r>
        <w:rPr>
          <w:spacing w:val="-3"/>
          <w:sz w:val="20"/>
        </w:rPr>
        <w:t xml:space="preserve"> </w:t>
      </w:r>
      <w:r>
        <w:rPr>
          <w:sz w:val="20"/>
        </w:rPr>
        <w:t>cumplir con</w:t>
      </w:r>
      <w:r>
        <w:rPr>
          <w:spacing w:val="-1"/>
          <w:sz w:val="20"/>
        </w:rPr>
        <w:t xml:space="preserve"> </w:t>
      </w:r>
      <w:r>
        <w:rPr>
          <w:sz w:val="20"/>
        </w:rPr>
        <w:t>las</w:t>
      </w:r>
      <w:r>
        <w:rPr>
          <w:spacing w:val="-2"/>
          <w:sz w:val="20"/>
        </w:rPr>
        <w:t xml:space="preserve"> </w:t>
      </w:r>
      <w:r>
        <w:rPr>
          <w:sz w:val="20"/>
        </w:rPr>
        <w:t>medidas</w:t>
      </w:r>
      <w:r>
        <w:rPr>
          <w:spacing w:val="-2"/>
          <w:sz w:val="20"/>
        </w:rPr>
        <w:t xml:space="preserve"> </w:t>
      </w:r>
      <w:r>
        <w:rPr>
          <w:sz w:val="20"/>
        </w:rPr>
        <w:t>de reparación</w:t>
      </w:r>
      <w:r>
        <w:rPr>
          <w:spacing w:val="-1"/>
          <w:sz w:val="20"/>
        </w:rPr>
        <w:t xml:space="preserve"> </w:t>
      </w:r>
      <w:r>
        <w:rPr>
          <w:sz w:val="20"/>
        </w:rPr>
        <w:t>dispuestas en</w:t>
      </w:r>
      <w:r>
        <w:rPr>
          <w:spacing w:val="-1"/>
          <w:sz w:val="20"/>
        </w:rPr>
        <w:t xml:space="preserve"> </w:t>
      </w:r>
      <w:r>
        <w:rPr>
          <w:sz w:val="20"/>
        </w:rPr>
        <w:t>este</w:t>
      </w:r>
      <w:r>
        <w:rPr>
          <w:spacing w:val="-3"/>
          <w:sz w:val="20"/>
        </w:rPr>
        <w:t xml:space="preserve"> </w:t>
      </w:r>
      <w:r>
        <w:rPr>
          <w:sz w:val="20"/>
        </w:rPr>
        <w:t>apartado</w:t>
      </w:r>
      <w:r>
        <w:rPr>
          <w:spacing w:val="-3"/>
          <w:sz w:val="20"/>
        </w:rPr>
        <w:t xml:space="preserve"> </w:t>
      </w:r>
      <w:r>
        <w:rPr>
          <w:sz w:val="20"/>
        </w:rPr>
        <w:t>en</w:t>
      </w:r>
      <w:r>
        <w:rPr>
          <w:spacing w:val="-1"/>
          <w:sz w:val="20"/>
        </w:rPr>
        <w:t xml:space="preserve"> </w:t>
      </w:r>
      <w:r>
        <w:rPr>
          <w:sz w:val="20"/>
        </w:rPr>
        <w:t>el</w:t>
      </w:r>
      <w:r>
        <w:rPr>
          <w:spacing w:val="-1"/>
          <w:sz w:val="20"/>
        </w:rPr>
        <w:t xml:space="preserve"> </w:t>
      </w:r>
      <w:r>
        <w:rPr>
          <w:sz w:val="20"/>
        </w:rPr>
        <w:t>plazo de 18 meses a partir de la notificación de la presente Sentencia. El Estado deberá presentar un informe anual por cinco años, en el que indique las acciones que se han realizado para tales fines.</w:t>
      </w:r>
    </w:p>
    <w:p w14:paraId="14560EF5" w14:textId="77777777" w:rsidR="00303C6E" w:rsidRDefault="00303C6E">
      <w:pPr>
        <w:pStyle w:val="Textoindependiente"/>
        <w:spacing w:before="2"/>
      </w:pPr>
    </w:p>
    <w:p w14:paraId="44888773" w14:textId="77777777" w:rsidR="00303C6E" w:rsidRDefault="00000000">
      <w:pPr>
        <w:pStyle w:val="Prrafodelista"/>
        <w:numPr>
          <w:ilvl w:val="1"/>
          <w:numId w:val="8"/>
        </w:numPr>
        <w:tabs>
          <w:tab w:val="left" w:pos="1234"/>
        </w:tabs>
        <w:ind w:left="1233" w:hanging="395"/>
        <w:jc w:val="left"/>
        <w:rPr>
          <w:i/>
          <w:sz w:val="20"/>
        </w:rPr>
      </w:pPr>
      <w:r>
        <w:rPr>
          <w:i/>
          <w:sz w:val="20"/>
        </w:rPr>
        <w:t>Educación</w:t>
      </w:r>
      <w:r>
        <w:rPr>
          <w:i/>
          <w:spacing w:val="-4"/>
          <w:sz w:val="20"/>
        </w:rPr>
        <w:t xml:space="preserve"> </w:t>
      </w:r>
      <w:r>
        <w:rPr>
          <w:i/>
          <w:sz w:val="20"/>
        </w:rPr>
        <w:t>sexual</w:t>
      </w:r>
      <w:r>
        <w:rPr>
          <w:i/>
          <w:spacing w:val="-5"/>
          <w:sz w:val="20"/>
        </w:rPr>
        <w:t xml:space="preserve"> </w:t>
      </w:r>
      <w:r>
        <w:rPr>
          <w:i/>
          <w:sz w:val="20"/>
        </w:rPr>
        <w:t>para</w:t>
      </w:r>
      <w:r>
        <w:rPr>
          <w:i/>
          <w:spacing w:val="-6"/>
          <w:sz w:val="20"/>
        </w:rPr>
        <w:t xml:space="preserve"> </w:t>
      </w:r>
      <w:r>
        <w:rPr>
          <w:i/>
          <w:sz w:val="20"/>
        </w:rPr>
        <w:t>niñas,</w:t>
      </w:r>
      <w:r>
        <w:rPr>
          <w:i/>
          <w:spacing w:val="-7"/>
          <w:sz w:val="20"/>
        </w:rPr>
        <w:t xml:space="preserve"> </w:t>
      </w:r>
      <w:r>
        <w:rPr>
          <w:i/>
          <w:sz w:val="20"/>
        </w:rPr>
        <w:t>niños</w:t>
      </w:r>
      <w:r>
        <w:rPr>
          <w:i/>
          <w:spacing w:val="-7"/>
          <w:sz w:val="20"/>
        </w:rPr>
        <w:t xml:space="preserve"> </w:t>
      </w:r>
      <w:r>
        <w:rPr>
          <w:i/>
          <w:sz w:val="20"/>
        </w:rPr>
        <w:t>y</w:t>
      </w:r>
      <w:r>
        <w:rPr>
          <w:i/>
          <w:spacing w:val="-4"/>
          <w:sz w:val="20"/>
        </w:rPr>
        <w:t xml:space="preserve"> </w:t>
      </w:r>
      <w:r>
        <w:rPr>
          <w:i/>
          <w:spacing w:val="-2"/>
          <w:sz w:val="20"/>
        </w:rPr>
        <w:t>adolescentes</w:t>
      </w:r>
    </w:p>
    <w:p w14:paraId="44C11454" w14:textId="77777777" w:rsidR="00303C6E" w:rsidRDefault="00303C6E">
      <w:pPr>
        <w:pStyle w:val="Textoindependiente"/>
        <w:spacing w:before="11"/>
        <w:rPr>
          <w:i/>
          <w:sz w:val="19"/>
        </w:rPr>
      </w:pPr>
    </w:p>
    <w:p w14:paraId="3E35B448" w14:textId="77777777" w:rsidR="00303C6E" w:rsidRDefault="00000000">
      <w:pPr>
        <w:pStyle w:val="Prrafodelista"/>
        <w:numPr>
          <w:ilvl w:val="0"/>
          <w:numId w:val="18"/>
        </w:numPr>
        <w:tabs>
          <w:tab w:val="left" w:pos="686"/>
        </w:tabs>
        <w:ind w:right="278" w:firstLine="0"/>
        <w:jc w:val="both"/>
        <w:rPr>
          <w:sz w:val="20"/>
        </w:rPr>
      </w:pPr>
      <w:r>
        <w:rPr>
          <w:sz w:val="20"/>
        </w:rPr>
        <w:t>La</w:t>
      </w:r>
      <w:r>
        <w:rPr>
          <w:spacing w:val="-11"/>
          <w:sz w:val="20"/>
        </w:rPr>
        <w:t xml:space="preserve"> </w:t>
      </w:r>
      <w:r>
        <w:rPr>
          <w:sz w:val="20"/>
        </w:rPr>
        <w:t>Corte</w:t>
      </w:r>
      <w:r>
        <w:rPr>
          <w:spacing w:val="-11"/>
          <w:sz w:val="20"/>
        </w:rPr>
        <w:t xml:space="preserve"> </w:t>
      </w:r>
      <w:r>
        <w:rPr>
          <w:sz w:val="20"/>
        </w:rPr>
        <w:t>ha</w:t>
      </w:r>
      <w:r>
        <w:rPr>
          <w:spacing w:val="-9"/>
          <w:sz w:val="20"/>
        </w:rPr>
        <w:t xml:space="preserve"> </w:t>
      </w:r>
      <w:r>
        <w:rPr>
          <w:sz w:val="20"/>
        </w:rPr>
        <w:t>indicado</w:t>
      </w:r>
      <w:r>
        <w:rPr>
          <w:spacing w:val="-10"/>
          <w:sz w:val="20"/>
        </w:rPr>
        <w:t xml:space="preserve"> </w:t>
      </w:r>
      <w:r>
        <w:rPr>
          <w:sz w:val="20"/>
        </w:rPr>
        <w:t>que</w:t>
      </w:r>
      <w:r>
        <w:rPr>
          <w:spacing w:val="-11"/>
          <w:sz w:val="20"/>
        </w:rPr>
        <w:t xml:space="preserve"> </w:t>
      </w:r>
      <w:r>
        <w:rPr>
          <w:sz w:val="20"/>
        </w:rPr>
        <w:t>la</w:t>
      </w:r>
      <w:r>
        <w:rPr>
          <w:spacing w:val="-9"/>
          <w:sz w:val="20"/>
        </w:rPr>
        <w:t xml:space="preserve"> </w:t>
      </w:r>
      <w:r>
        <w:rPr>
          <w:sz w:val="20"/>
        </w:rPr>
        <w:t>educación</w:t>
      </w:r>
      <w:r>
        <w:rPr>
          <w:spacing w:val="-8"/>
          <w:sz w:val="20"/>
        </w:rPr>
        <w:t xml:space="preserve"> </w:t>
      </w:r>
      <w:r>
        <w:rPr>
          <w:sz w:val="20"/>
        </w:rPr>
        <w:t>sexual</w:t>
      </w:r>
      <w:r>
        <w:rPr>
          <w:spacing w:val="-8"/>
          <w:sz w:val="20"/>
        </w:rPr>
        <w:t xml:space="preserve"> </w:t>
      </w:r>
      <w:r>
        <w:rPr>
          <w:sz w:val="20"/>
        </w:rPr>
        <w:t>y</w:t>
      </w:r>
      <w:r>
        <w:rPr>
          <w:spacing w:val="-9"/>
          <w:sz w:val="20"/>
        </w:rPr>
        <w:t xml:space="preserve"> </w:t>
      </w:r>
      <w:r>
        <w:rPr>
          <w:sz w:val="20"/>
        </w:rPr>
        <w:t>reproductiva</w:t>
      </w:r>
      <w:r>
        <w:rPr>
          <w:spacing w:val="-9"/>
          <w:sz w:val="20"/>
        </w:rPr>
        <w:t xml:space="preserve"> </w:t>
      </w:r>
      <w:r>
        <w:rPr>
          <w:sz w:val="20"/>
        </w:rPr>
        <w:t>debe</w:t>
      </w:r>
      <w:r>
        <w:rPr>
          <w:spacing w:val="-10"/>
          <w:sz w:val="20"/>
        </w:rPr>
        <w:t xml:space="preserve"> </w:t>
      </w:r>
      <w:r>
        <w:rPr>
          <w:sz w:val="20"/>
        </w:rPr>
        <w:t>ser</w:t>
      </w:r>
      <w:r>
        <w:rPr>
          <w:spacing w:val="-10"/>
          <w:sz w:val="20"/>
        </w:rPr>
        <w:t xml:space="preserve"> </w:t>
      </w:r>
      <w:r>
        <w:rPr>
          <w:sz w:val="20"/>
        </w:rPr>
        <w:t>apta</w:t>
      </w:r>
      <w:r>
        <w:rPr>
          <w:spacing w:val="-11"/>
          <w:sz w:val="20"/>
        </w:rPr>
        <w:t xml:space="preserve"> </w:t>
      </w:r>
      <w:r>
        <w:rPr>
          <w:sz w:val="20"/>
        </w:rPr>
        <w:t>para</w:t>
      </w:r>
      <w:r>
        <w:rPr>
          <w:spacing w:val="-9"/>
          <w:sz w:val="20"/>
        </w:rPr>
        <w:t xml:space="preserve"> </w:t>
      </w:r>
      <w:r>
        <w:rPr>
          <w:sz w:val="20"/>
        </w:rPr>
        <w:t>posibilitar</w:t>
      </w:r>
      <w:r>
        <w:rPr>
          <w:spacing w:val="-10"/>
          <w:sz w:val="20"/>
        </w:rPr>
        <w:t xml:space="preserve"> </w:t>
      </w:r>
      <w:r>
        <w:rPr>
          <w:sz w:val="20"/>
        </w:rPr>
        <w:t>a</w:t>
      </w:r>
      <w:r>
        <w:rPr>
          <w:spacing w:val="-11"/>
          <w:sz w:val="20"/>
        </w:rPr>
        <w:t xml:space="preserve"> </w:t>
      </w:r>
      <w:r>
        <w:rPr>
          <w:sz w:val="20"/>
        </w:rPr>
        <w:t>las niñas y los niños un adecuado entendimiento de las implicancias de las relaciones sexuales y afectivas, particularmente en relación con el consentimiento para tales vínculos y el ejercicio de las libertades respecto a sus derechos sexuales y reproductivos</w:t>
      </w:r>
      <w:hyperlink w:anchor="_bookmark370" w:history="1">
        <w:r>
          <w:rPr>
            <w:position w:val="7"/>
            <w:sz w:val="13"/>
          </w:rPr>
          <w:t>331</w:t>
        </w:r>
      </w:hyperlink>
      <w:r>
        <w:rPr>
          <w:sz w:val="20"/>
        </w:rPr>
        <w:t>. Al respecto, Bolivia ha indicado que se</w:t>
      </w:r>
      <w:r>
        <w:rPr>
          <w:spacing w:val="-15"/>
          <w:sz w:val="20"/>
        </w:rPr>
        <w:t xml:space="preserve"> </w:t>
      </w:r>
      <w:r>
        <w:rPr>
          <w:sz w:val="20"/>
        </w:rPr>
        <w:t>encuentra</w:t>
      </w:r>
      <w:r>
        <w:rPr>
          <w:spacing w:val="-11"/>
          <w:sz w:val="20"/>
        </w:rPr>
        <w:t xml:space="preserve"> </w:t>
      </w:r>
      <w:r>
        <w:rPr>
          <w:sz w:val="20"/>
        </w:rPr>
        <w:t>elaborando</w:t>
      </w:r>
      <w:r>
        <w:rPr>
          <w:spacing w:val="-17"/>
          <w:sz w:val="20"/>
        </w:rPr>
        <w:t xml:space="preserve"> </w:t>
      </w:r>
      <w:r>
        <w:rPr>
          <w:sz w:val="20"/>
        </w:rPr>
        <w:t>un</w:t>
      </w:r>
      <w:r>
        <w:rPr>
          <w:spacing w:val="-13"/>
          <w:sz w:val="20"/>
        </w:rPr>
        <w:t xml:space="preserve"> </w:t>
      </w:r>
      <w:r>
        <w:rPr>
          <w:sz w:val="20"/>
        </w:rPr>
        <w:t>Programa</w:t>
      </w:r>
      <w:r>
        <w:rPr>
          <w:spacing w:val="-16"/>
          <w:sz w:val="20"/>
        </w:rPr>
        <w:t xml:space="preserve"> </w:t>
      </w:r>
      <w:r>
        <w:rPr>
          <w:sz w:val="20"/>
        </w:rPr>
        <w:t>de</w:t>
      </w:r>
      <w:r>
        <w:rPr>
          <w:spacing w:val="-15"/>
          <w:sz w:val="20"/>
        </w:rPr>
        <w:t xml:space="preserve"> </w:t>
      </w:r>
      <w:r>
        <w:rPr>
          <w:sz w:val="20"/>
        </w:rPr>
        <w:t>Educación</w:t>
      </w:r>
      <w:r>
        <w:rPr>
          <w:spacing w:val="-15"/>
          <w:sz w:val="20"/>
        </w:rPr>
        <w:t xml:space="preserve"> </w:t>
      </w:r>
      <w:r>
        <w:rPr>
          <w:sz w:val="20"/>
        </w:rPr>
        <w:t>Integral</w:t>
      </w:r>
      <w:r>
        <w:rPr>
          <w:spacing w:val="-13"/>
          <w:sz w:val="20"/>
        </w:rPr>
        <w:t xml:space="preserve"> </w:t>
      </w:r>
      <w:r>
        <w:rPr>
          <w:sz w:val="20"/>
        </w:rPr>
        <w:t>en</w:t>
      </w:r>
      <w:r>
        <w:rPr>
          <w:spacing w:val="-13"/>
          <w:sz w:val="20"/>
        </w:rPr>
        <w:t xml:space="preserve"> </w:t>
      </w:r>
      <w:r>
        <w:rPr>
          <w:sz w:val="20"/>
        </w:rPr>
        <w:t>Sexualidad.</w:t>
      </w:r>
      <w:r>
        <w:rPr>
          <w:spacing w:val="-17"/>
          <w:sz w:val="20"/>
        </w:rPr>
        <w:t xml:space="preserve"> </w:t>
      </w:r>
      <w:r>
        <w:rPr>
          <w:sz w:val="20"/>
        </w:rPr>
        <w:t>Sin</w:t>
      </w:r>
      <w:r>
        <w:rPr>
          <w:spacing w:val="-13"/>
          <w:sz w:val="20"/>
        </w:rPr>
        <w:t xml:space="preserve"> </w:t>
      </w:r>
      <w:r>
        <w:rPr>
          <w:sz w:val="20"/>
        </w:rPr>
        <w:t>embargo,</w:t>
      </w:r>
      <w:r>
        <w:rPr>
          <w:spacing w:val="-12"/>
          <w:sz w:val="20"/>
        </w:rPr>
        <w:t xml:space="preserve"> </w:t>
      </w:r>
      <w:r>
        <w:rPr>
          <w:sz w:val="20"/>
        </w:rPr>
        <w:t>el</w:t>
      </w:r>
      <w:r>
        <w:rPr>
          <w:spacing w:val="-13"/>
          <w:sz w:val="20"/>
        </w:rPr>
        <w:t xml:space="preserve"> </w:t>
      </w:r>
      <w:r>
        <w:rPr>
          <w:sz w:val="20"/>
        </w:rPr>
        <w:t>Tribunal nota</w:t>
      </w:r>
      <w:r>
        <w:rPr>
          <w:spacing w:val="-5"/>
          <w:sz w:val="20"/>
        </w:rPr>
        <w:t xml:space="preserve"> </w:t>
      </w:r>
      <w:r>
        <w:rPr>
          <w:sz w:val="20"/>
        </w:rPr>
        <w:t>que</w:t>
      </w:r>
      <w:r>
        <w:rPr>
          <w:spacing w:val="-2"/>
          <w:sz w:val="20"/>
        </w:rPr>
        <w:t xml:space="preserve"> </w:t>
      </w:r>
      <w:r>
        <w:rPr>
          <w:sz w:val="20"/>
        </w:rPr>
        <w:t>el</w:t>
      </w:r>
      <w:r>
        <w:rPr>
          <w:spacing w:val="-5"/>
          <w:sz w:val="20"/>
        </w:rPr>
        <w:t xml:space="preserve"> </w:t>
      </w:r>
      <w:r>
        <w:rPr>
          <w:sz w:val="20"/>
        </w:rPr>
        <w:t>programa</w:t>
      </w:r>
      <w:r>
        <w:rPr>
          <w:spacing w:val="-3"/>
          <w:sz w:val="20"/>
        </w:rPr>
        <w:t xml:space="preserve"> </w:t>
      </w:r>
      <w:r>
        <w:rPr>
          <w:sz w:val="20"/>
        </w:rPr>
        <w:t>no</w:t>
      </w:r>
      <w:r>
        <w:rPr>
          <w:spacing w:val="-6"/>
          <w:sz w:val="20"/>
        </w:rPr>
        <w:t xml:space="preserve"> </w:t>
      </w:r>
      <w:r>
        <w:rPr>
          <w:sz w:val="20"/>
        </w:rPr>
        <w:t>ha</w:t>
      </w:r>
      <w:r>
        <w:rPr>
          <w:spacing w:val="-3"/>
          <w:sz w:val="20"/>
        </w:rPr>
        <w:t xml:space="preserve"> </w:t>
      </w:r>
      <w:r>
        <w:rPr>
          <w:sz w:val="20"/>
        </w:rPr>
        <w:t>sido</w:t>
      </w:r>
      <w:r>
        <w:rPr>
          <w:spacing w:val="-6"/>
          <w:sz w:val="20"/>
        </w:rPr>
        <w:t xml:space="preserve"> </w:t>
      </w:r>
      <w:r>
        <w:rPr>
          <w:sz w:val="20"/>
        </w:rPr>
        <w:t>aprobado</w:t>
      </w:r>
      <w:r>
        <w:rPr>
          <w:spacing w:val="-4"/>
          <w:sz w:val="20"/>
        </w:rPr>
        <w:t xml:space="preserve"> </w:t>
      </w:r>
      <w:r>
        <w:rPr>
          <w:sz w:val="20"/>
        </w:rPr>
        <w:t>hasta</w:t>
      </w:r>
      <w:r>
        <w:rPr>
          <w:spacing w:val="-5"/>
          <w:sz w:val="20"/>
        </w:rPr>
        <w:t xml:space="preserve"> </w:t>
      </w:r>
      <w:r>
        <w:rPr>
          <w:sz w:val="20"/>
        </w:rPr>
        <w:t>el</w:t>
      </w:r>
      <w:r>
        <w:rPr>
          <w:spacing w:val="-3"/>
          <w:sz w:val="20"/>
        </w:rPr>
        <w:t xml:space="preserve"> </w:t>
      </w:r>
      <w:r>
        <w:rPr>
          <w:sz w:val="20"/>
        </w:rPr>
        <w:t>momento</w:t>
      </w:r>
      <w:r>
        <w:rPr>
          <w:spacing w:val="-4"/>
          <w:sz w:val="20"/>
        </w:rPr>
        <w:t xml:space="preserve"> </w:t>
      </w:r>
      <w:r>
        <w:rPr>
          <w:sz w:val="20"/>
        </w:rPr>
        <w:t>y</w:t>
      </w:r>
      <w:r>
        <w:rPr>
          <w:spacing w:val="-6"/>
          <w:sz w:val="20"/>
        </w:rPr>
        <w:t xml:space="preserve"> </w:t>
      </w:r>
      <w:r>
        <w:rPr>
          <w:sz w:val="20"/>
        </w:rPr>
        <w:t>que</w:t>
      </w:r>
      <w:r>
        <w:rPr>
          <w:spacing w:val="-4"/>
          <w:sz w:val="20"/>
        </w:rPr>
        <w:t xml:space="preserve"> </w:t>
      </w:r>
      <w:r>
        <w:rPr>
          <w:sz w:val="20"/>
        </w:rPr>
        <w:t>el</w:t>
      </w:r>
      <w:r>
        <w:rPr>
          <w:spacing w:val="-3"/>
          <w:sz w:val="20"/>
        </w:rPr>
        <w:t xml:space="preserve"> </w:t>
      </w:r>
      <w:r>
        <w:rPr>
          <w:sz w:val="20"/>
        </w:rPr>
        <w:t>Estado</w:t>
      </w:r>
      <w:r>
        <w:rPr>
          <w:spacing w:val="-4"/>
          <w:sz w:val="20"/>
        </w:rPr>
        <w:t xml:space="preserve"> </w:t>
      </w:r>
      <w:r>
        <w:rPr>
          <w:sz w:val="20"/>
        </w:rPr>
        <w:t>no</w:t>
      </w:r>
      <w:r>
        <w:rPr>
          <w:spacing w:val="-4"/>
          <w:sz w:val="20"/>
        </w:rPr>
        <w:t xml:space="preserve"> </w:t>
      </w:r>
      <w:r>
        <w:rPr>
          <w:sz w:val="20"/>
        </w:rPr>
        <w:t>aportó</w:t>
      </w:r>
      <w:r>
        <w:rPr>
          <w:spacing w:val="-4"/>
          <w:sz w:val="20"/>
        </w:rPr>
        <w:t xml:space="preserve"> </w:t>
      </w:r>
      <w:r>
        <w:rPr>
          <w:sz w:val="20"/>
        </w:rPr>
        <w:t>información adicional sobre otras medidas en este sentido que se encuentren vigentes.</w:t>
      </w:r>
    </w:p>
    <w:p w14:paraId="2D51F8DC" w14:textId="77777777" w:rsidR="00303C6E" w:rsidRDefault="00303C6E">
      <w:pPr>
        <w:pStyle w:val="Textoindependiente"/>
        <w:spacing w:before="11"/>
        <w:rPr>
          <w:sz w:val="19"/>
        </w:rPr>
      </w:pPr>
    </w:p>
    <w:p w14:paraId="3CC4ED6F" w14:textId="77777777" w:rsidR="00303C6E" w:rsidRDefault="00000000">
      <w:pPr>
        <w:pStyle w:val="Prrafodelista"/>
        <w:numPr>
          <w:ilvl w:val="0"/>
          <w:numId w:val="18"/>
        </w:numPr>
        <w:tabs>
          <w:tab w:val="left" w:pos="686"/>
        </w:tabs>
        <w:ind w:right="276" w:hanging="1"/>
        <w:jc w:val="both"/>
        <w:rPr>
          <w:sz w:val="20"/>
        </w:rPr>
      </w:pPr>
      <w:r>
        <w:rPr>
          <w:sz w:val="20"/>
        </w:rPr>
        <w:t>Por tanto, la Corte considera pertinente que el Estado, en un plazo de dos años a partir de la notificación de la presente Sentencia, incorpore en los materiales de enseñanza obligatoria escolar información adecuada, oportuna y acorde al nivel de madurez de las niñas, niños y adolescentes orientada a dotarles de herramientas para prevenir, identificar y denunciar hechos constitutivos y riesgos de violencia sexual. Dichos materiales deben incluir información sobre la importancia del consentimiento</w:t>
      </w:r>
      <w:r>
        <w:rPr>
          <w:spacing w:val="-3"/>
          <w:sz w:val="20"/>
        </w:rPr>
        <w:t xml:space="preserve"> </w:t>
      </w:r>
      <w:r>
        <w:rPr>
          <w:sz w:val="20"/>
        </w:rPr>
        <w:t>en</w:t>
      </w:r>
      <w:r>
        <w:rPr>
          <w:spacing w:val="-3"/>
          <w:sz w:val="20"/>
        </w:rPr>
        <w:t xml:space="preserve"> </w:t>
      </w:r>
      <w:r>
        <w:rPr>
          <w:sz w:val="20"/>
        </w:rPr>
        <w:t>las</w:t>
      </w:r>
      <w:r>
        <w:rPr>
          <w:spacing w:val="-2"/>
          <w:sz w:val="20"/>
        </w:rPr>
        <w:t xml:space="preserve"> </w:t>
      </w:r>
      <w:r>
        <w:rPr>
          <w:sz w:val="20"/>
        </w:rPr>
        <w:t>relaciones</w:t>
      </w:r>
      <w:r>
        <w:rPr>
          <w:spacing w:val="-2"/>
          <w:sz w:val="20"/>
        </w:rPr>
        <w:t xml:space="preserve"> </w:t>
      </w:r>
      <w:r>
        <w:rPr>
          <w:sz w:val="20"/>
        </w:rPr>
        <w:t>sexuales</w:t>
      </w:r>
      <w:r>
        <w:rPr>
          <w:spacing w:val="-4"/>
          <w:sz w:val="20"/>
        </w:rPr>
        <w:t xml:space="preserve"> </w:t>
      </w:r>
      <w:r>
        <w:rPr>
          <w:sz w:val="20"/>
        </w:rPr>
        <w:t>y</w:t>
      </w:r>
      <w:r>
        <w:rPr>
          <w:spacing w:val="-2"/>
          <w:sz w:val="20"/>
        </w:rPr>
        <w:t xml:space="preserve"> </w:t>
      </w:r>
      <w:r>
        <w:rPr>
          <w:sz w:val="20"/>
        </w:rPr>
        <w:t>sobre</w:t>
      </w:r>
      <w:r>
        <w:rPr>
          <w:spacing w:val="-3"/>
          <w:sz w:val="20"/>
        </w:rPr>
        <w:t xml:space="preserve"> </w:t>
      </w:r>
      <w:r>
        <w:rPr>
          <w:sz w:val="20"/>
        </w:rPr>
        <w:t>el</w:t>
      </w:r>
      <w:r>
        <w:rPr>
          <w:spacing w:val="-4"/>
          <w:sz w:val="20"/>
        </w:rPr>
        <w:t xml:space="preserve"> </w:t>
      </w:r>
      <w:r>
        <w:rPr>
          <w:sz w:val="20"/>
        </w:rPr>
        <w:t>incesto.</w:t>
      </w:r>
      <w:r>
        <w:rPr>
          <w:spacing w:val="-5"/>
          <w:sz w:val="20"/>
        </w:rPr>
        <w:t xml:space="preserve"> </w:t>
      </w:r>
      <w:r>
        <w:rPr>
          <w:sz w:val="20"/>
        </w:rPr>
        <w:t>El</w:t>
      </w:r>
      <w:r>
        <w:rPr>
          <w:spacing w:val="-4"/>
          <w:sz w:val="20"/>
        </w:rPr>
        <w:t xml:space="preserve"> </w:t>
      </w:r>
      <w:r>
        <w:rPr>
          <w:sz w:val="20"/>
        </w:rPr>
        <w:t>Estado</w:t>
      </w:r>
      <w:r>
        <w:rPr>
          <w:spacing w:val="-3"/>
          <w:sz w:val="20"/>
        </w:rPr>
        <w:t xml:space="preserve"> </w:t>
      </w:r>
      <w:r>
        <w:rPr>
          <w:sz w:val="20"/>
        </w:rPr>
        <w:t>deberá</w:t>
      </w:r>
      <w:r>
        <w:rPr>
          <w:spacing w:val="-4"/>
          <w:sz w:val="20"/>
        </w:rPr>
        <w:t xml:space="preserve"> </w:t>
      </w:r>
      <w:r>
        <w:rPr>
          <w:sz w:val="20"/>
        </w:rPr>
        <w:t>presentar</w:t>
      </w:r>
      <w:r>
        <w:rPr>
          <w:spacing w:val="-5"/>
          <w:sz w:val="20"/>
        </w:rPr>
        <w:t xml:space="preserve"> </w:t>
      </w:r>
      <w:r>
        <w:rPr>
          <w:sz w:val="20"/>
        </w:rPr>
        <w:t>un</w:t>
      </w:r>
      <w:r>
        <w:rPr>
          <w:spacing w:val="-3"/>
          <w:sz w:val="20"/>
        </w:rPr>
        <w:t xml:space="preserve"> </w:t>
      </w:r>
      <w:r>
        <w:rPr>
          <w:sz w:val="20"/>
        </w:rPr>
        <w:t>informe anual por tres años, en el que indique las acciones que se han realizado para tales fines.</w:t>
      </w:r>
    </w:p>
    <w:p w14:paraId="69D5892C" w14:textId="77777777" w:rsidR="00303C6E" w:rsidRDefault="00303C6E">
      <w:pPr>
        <w:pStyle w:val="Textoindependiente"/>
        <w:spacing w:before="2"/>
      </w:pPr>
    </w:p>
    <w:p w14:paraId="3FFC529F" w14:textId="77777777" w:rsidR="00303C6E" w:rsidRDefault="00000000">
      <w:pPr>
        <w:pStyle w:val="Prrafodelista"/>
        <w:numPr>
          <w:ilvl w:val="1"/>
          <w:numId w:val="8"/>
        </w:numPr>
        <w:tabs>
          <w:tab w:val="left" w:pos="1685"/>
        </w:tabs>
        <w:ind w:hanging="395"/>
        <w:jc w:val="left"/>
        <w:rPr>
          <w:i/>
          <w:sz w:val="20"/>
        </w:rPr>
      </w:pPr>
      <w:bookmarkStart w:id="409" w:name="d.5_Estadísticas_sobre_violencia_sexual_"/>
      <w:bookmarkStart w:id="410" w:name="_bookmark369"/>
      <w:bookmarkEnd w:id="409"/>
      <w:bookmarkEnd w:id="410"/>
      <w:r>
        <w:rPr>
          <w:i/>
          <w:sz w:val="20"/>
        </w:rPr>
        <w:t>Estadísticas</w:t>
      </w:r>
      <w:r>
        <w:rPr>
          <w:i/>
          <w:spacing w:val="-6"/>
          <w:sz w:val="20"/>
        </w:rPr>
        <w:t xml:space="preserve"> </w:t>
      </w:r>
      <w:r>
        <w:rPr>
          <w:i/>
          <w:sz w:val="20"/>
        </w:rPr>
        <w:t>sobre</w:t>
      </w:r>
      <w:r>
        <w:rPr>
          <w:i/>
          <w:spacing w:val="-8"/>
          <w:sz w:val="20"/>
        </w:rPr>
        <w:t xml:space="preserve"> </w:t>
      </w:r>
      <w:r>
        <w:rPr>
          <w:i/>
          <w:sz w:val="20"/>
        </w:rPr>
        <w:t>violencia</w:t>
      </w:r>
      <w:r>
        <w:rPr>
          <w:i/>
          <w:spacing w:val="-5"/>
          <w:sz w:val="20"/>
        </w:rPr>
        <w:t xml:space="preserve"> </w:t>
      </w:r>
      <w:r>
        <w:rPr>
          <w:i/>
          <w:sz w:val="20"/>
        </w:rPr>
        <w:t>sexual</w:t>
      </w:r>
      <w:r>
        <w:rPr>
          <w:i/>
          <w:spacing w:val="-7"/>
          <w:sz w:val="20"/>
        </w:rPr>
        <w:t xml:space="preserve"> </w:t>
      </w:r>
      <w:r>
        <w:rPr>
          <w:i/>
          <w:sz w:val="20"/>
        </w:rPr>
        <w:t>contra</w:t>
      </w:r>
      <w:r>
        <w:rPr>
          <w:i/>
          <w:spacing w:val="-7"/>
          <w:sz w:val="20"/>
        </w:rPr>
        <w:t xml:space="preserve"> </w:t>
      </w:r>
      <w:r>
        <w:rPr>
          <w:i/>
          <w:sz w:val="20"/>
        </w:rPr>
        <w:t>niñas,</w:t>
      </w:r>
      <w:r>
        <w:rPr>
          <w:i/>
          <w:spacing w:val="-8"/>
          <w:sz w:val="20"/>
        </w:rPr>
        <w:t xml:space="preserve"> </w:t>
      </w:r>
      <w:r>
        <w:rPr>
          <w:i/>
          <w:sz w:val="20"/>
        </w:rPr>
        <w:t>niños</w:t>
      </w:r>
      <w:r>
        <w:rPr>
          <w:i/>
          <w:spacing w:val="-6"/>
          <w:sz w:val="20"/>
        </w:rPr>
        <w:t xml:space="preserve"> </w:t>
      </w:r>
      <w:r>
        <w:rPr>
          <w:i/>
          <w:sz w:val="20"/>
        </w:rPr>
        <w:t>y</w:t>
      </w:r>
      <w:r>
        <w:rPr>
          <w:i/>
          <w:spacing w:val="-7"/>
          <w:sz w:val="20"/>
        </w:rPr>
        <w:t xml:space="preserve"> </w:t>
      </w:r>
      <w:r>
        <w:rPr>
          <w:i/>
          <w:spacing w:val="-2"/>
          <w:sz w:val="20"/>
        </w:rPr>
        <w:t>adolescentes</w:t>
      </w:r>
    </w:p>
    <w:p w14:paraId="4DFA7E58" w14:textId="77777777" w:rsidR="00303C6E" w:rsidRDefault="00303C6E">
      <w:pPr>
        <w:pStyle w:val="Textoindependiente"/>
        <w:spacing w:before="11"/>
        <w:rPr>
          <w:i/>
          <w:sz w:val="19"/>
        </w:rPr>
      </w:pPr>
    </w:p>
    <w:p w14:paraId="1DCDD4FB" w14:textId="77777777" w:rsidR="00303C6E" w:rsidRDefault="00000000">
      <w:pPr>
        <w:pStyle w:val="Prrafodelista"/>
        <w:numPr>
          <w:ilvl w:val="0"/>
          <w:numId w:val="18"/>
        </w:numPr>
        <w:tabs>
          <w:tab w:val="left" w:pos="686"/>
        </w:tabs>
        <w:ind w:right="276" w:firstLine="0"/>
        <w:jc w:val="both"/>
        <w:rPr>
          <w:sz w:val="20"/>
        </w:rPr>
      </w:pPr>
      <w:r>
        <w:rPr>
          <w:sz w:val="20"/>
        </w:rPr>
        <w:t>La Corte valora la información presentada por el Estado respecto de la existencia del Sistema de</w:t>
      </w:r>
      <w:r>
        <w:rPr>
          <w:spacing w:val="-7"/>
          <w:sz w:val="20"/>
        </w:rPr>
        <w:t xml:space="preserve"> </w:t>
      </w:r>
      <w:r>
        <w:rPr>
          <w:sz w:val="20"/>
        </w:rPr>
        <w:t>Información</w:t>
      </w:r>
      <w:r>
        <w:rPr>
          <w:spacing w:val="-5"/>
          <w:sz w:val="20"/>
        </w:rPr>
        <w:t xml:space="preserve"> </w:t>
      </w:r>
      <w:r>
        <w:rPr>
          <w:sz w:val="20"/>
        </w:rPr>
        <w:t>de</w:t>
      </w:r>
      <w:r>
        <w:rPr>
          <w:spacing w:val="-7"/>
          <w:sz w:val="20"/>
        </w:rPr>
        <w:t xml:space="preserve"> </w:t>
      </w:r>
      <w:r>
        <w:rPr>
          <w:sz w:val="20"/>
        </w:rPr>
        <w:t>la</w:t>
      </w:r>
      <w:r>
        <w:rPr>
          <w:spacing w:val="-6"/>
          <w:sz w:val="20"/>
        </w:rPr>
        <w:t xml:space="preserve"> </w:t>
      </w:r>
      <w:r>
        <w:rPr>
          <w:sz w:val="20"/>
        </w:rPr>
        <w:t>Niña,</w:t>
      </w:r>
      <w:r>
        <w:rPr>
          <w:spacing w:val="-7"/>
          <w:sz w:val="20"/>
        </w:rPr>
        <w:t xml:space="preserve"> </w:t>
      </w:r>
      <w:r>
        <w:rPr>
          <w:sz w:val="20"/>
        </w:rPr>
        <w:t>Niño</w:t>
      </w:r>
      <w:r>
        <w:rPr>
          <w:spacing w:val="-7"/>
          <w:sz w:val="20"/>
        </w:rPr>
        <w:t xml:space="preserve"> </w:t>
      </w:r>
      <w:r>
        <w:rPr>
          <w:sz w:val="20"/>
        </w:rPr>
        <w:t>y</w:t>
      </w:r>
      <w:r>
        <w:rPr>
          <w:spacing w:val="-5"/>
          <w:sz w:val="20"/>
        </w:rPr>
        <w:t xml:space="preserve"> </w:t>
      </w:r>
      <w:r>
        <w:rPr>
          <w:sz w:val="20"/>
        </w:rPr>
        <w:t>Adolescente</w:t>
      </w:r>
      <w:r>
        <w:rPr>
          <w:spacing w:val="-3"/>
          <w:sz w:val="20"/>
        </w:rPr>
        <w:t xml:space="preserve"> </w:t>
      </w:r>
      <w:r>
        <w:rPr>
          <w:sz w:val="20"/>
        </w:rPr>
        <w:t>("SINNA")</w:t>
      </w:r>
      <w:r>
        <w:rPr>
          <w:spacing w:val="-6"/>
          <w:sz w:val="20"/>
        </w:rPr>
        <w:t xml:space="preserve"> </w:t>
      </w:r>
      <w:r>
        <w:rPr>
          <w:sz w:val="20"/>
        </w:rPr>
        <w:t>y</w:t>
      </w:r>
      <w:r>
        <w:rPr>
          <w:spacing w:val="-4"/>
          <w:sz w:val="20"/>
        </w:rPr>
        <w:t xml:space="preserve"> </w:t>
      </w:r>
      <w:r>
        <w:rPr>
          <w:sz w:val="20"/>
        </w:rPr>
        <w:t>de</w:t>
      </w:r>
      <w:r>
        <w:rPr>
          <w:spacing w:val="-5"/>
          <w:sz w:val="20"/>
        </w:rPr>
        <w:t xml:space="preserve"> </w:t>
      </w:r>
      <w:r>
        <w:rPr>
          <w:sz w:val="20"/>
        </w:rPr>
        <w:t>registros</w:t>
      </w:r>
      <w:r>
        <w:rPr>
          <w:spacing w:val="-7"/>
          <w:sz w:val="20"/>
        </w:rPr>
        <w:t xml:space="preserve"> </w:t>
      </w:r>
      <w:r>
        <w:rPr>
          <w:sz w:val="20"/>
        </w:rPr>
        <w:t>y</w:t>
      </w:r>
      <w:r>
        <w:rPr>
          <w:spacing w:val="-4"/>
          <w:sz w:val="20"/>
        </w:rPr>
        <w:t xml:space="preserve"> </w:t>
      </w:r>
      <w:r>
        <w:rPr>
          <w:sz w:val="20"/>
        </w:rPr>
        <w:t>estadísticas</w:t>
      </w:r>
      <w:r>
        <w:rPr>
          <w:spacing w:val="-5"/>
          <w:sz w:val="20"/>
        </w:rPr>
        <w:t xml:space="preserve"> </w:t>
      </w:r>
      <w:r>
        <w:rPr>
          <w:sz w:val="20"/>
        </w:rPr>
        <w:t>realizadas</w:t>
      </w:r>
      <w:r>
        <w:rPr>
          <w:spacing w:val="-7"/>
          <w:sz w:val="20"/>
        </w:rPr>
        <w:t xml:space="preserve"> </w:t>
      </w:r>
      <w:r>
        <w:rPr>
          <w:sz w:val="20"/>
        </w:rPr>
        <w:t>por la Policía boliviana y el Ministerio Público, y el uso que se ha dado a dichas bases de datos para el desarrollo de instrumentos técnicos como el Modelo Boliviano Integrado de Actuación frente a la Violencia en Razón de Género y</w:t>
      </w:r>
      <w:r>
        <w:rPr>
          <w:spacing w:val="-1"/>
          <w:sz w:val="20"/>
        </w:rPr>
        <w:t xml:space="preserve"> </w:t>
      </w:r>
      <w:r>
        <w:rPr>
          <w:sz w:val="20"/>
        </w:rPr>
        <w:t>para el Fortalecimiento</w:t>
      </w:r>
      <w:r>
        <w:rPr>
          <w:spacing w:val="-2"/>
          <w:sz w:val="20"/>
        </w:rPr>
        <w:t xml:space="preserve"> </w:t>
      </w:r>
      <w:r>
        <w:rPr>
          <w:sz w:val="20"/>
        </w:rPr>
        <w:t>de capacidades de</w:t>
      </w:r>
      <w:r>
        <w:rPr>
          <w:spacing w:val="-2"/>
          <w:sz w:val="20"/>
        </w:rPr>
        <w:t xml:space="preserve"> </w:t>
      </w:r>
      <w:r>
        <w:rPr>
          <w:sz w:val="20"/>
        </w:rPr>
        <w:t>los</w:t>
      </w:r>
      <w:r>
        <w:rPr>
          <w:spacing w:val="-1"/>
          <w:sz w:val="20"/>
        </w:rPr>
        <w:t xml:space="preserve"> </w:t>
      </w:r>
      <w:r>
        <w:rPr>
          <w:sz w:val="20"/>
        </w:rPr>
        <w:t>diferentes actores en la atención de casos de violencia sexual contra niñas, niños y adolescentes. Sin embargo, la Corte nota que dicha información se encuentra fragmentada en diferentes instituciones nacionales y que los datos no son de acceso público.</w:t>
      </w:r>
    </w:p>
    <w:p w14:paraId="7C7060F2" w14:textId="77777777" w:rsidR="00303C6E" w:rsidRDefault="00303C6E">
      <w:pPr>
        <w:pStyle w:val="Textoindependiente"/>
        <w:spacing w:before="1"/>
      </w:pPr>
    </w:p>
    <w:p w14:paraId="7E4413DA" w14:textId="77777777" w:rsidR="00303C6E" w:rsidRDefault="00000000">
      <w:pPr>
        <w:pStyle w:val="Prrafodelista"/>
        <w:numPr>
          <w:ilvl w:val="0"/>
          <w:numId w:val="18"/>
        </w:numPr>
        <w:tabs>
          <w:tab w:val="left" w:pos="686"/>
        </w:tabs>
        <w:ind w:right="280" w:firstLine="0"/>
        <w:jc w:val="both"/>
        <w:rPr>
          <w:sz w:val="20"/>
        </w:rPr>
      </w:pPr>
      <w:r>
        <w:rPr>
          <w:sz w:val="20"/>
        </w:rPr>
        <w:t>Considerando</w:t>
      </w:r>
      <w:r>
        <w:rPr>
          <w:spacing w:val="-3"/>
          <w:sz w:val="20"/>
        </w:rPr>
        <w:t xml:space="preserve"> </w:t>
      </w:r>
      <w:r>
        <w:rPr>
          <w:sz w:val="20"/>
        </w:rPr>
        <w:t>lo</w:t>
      </w:r>
      <w:r>
        <w:rPr>
          <w:spacing w:val="-3"/>
          <w:sz w:val="20"/>
        </w:rPr>
        <w:t xml:space="preserve"> </w:t>
      </w:r>
      <w:r>
        <w:rPr>
          <w:sz w:val="20"/>
        </w:rPr>
        <w:t>anterior</w:t>
      </w:r>
      <w:r>
        <w:rPr>
          <w:spacing w:val="-3"/>
          <w:sz w:val="20"/>
        </w:rPr>
        <w:t xml:space="preserve"> </w:t>
      </w:r>
      <w:r>
        <w:rPr>
          <w:sz w:val="20"/>
        </w:rPr>
        <w:t>y</w:t>
      </w:r>
      <w:r>
        <w:rPr>
          <w:spacing w:val="-2"/>
          <w:sz w:val="20"/>
        </w:rPr>
        <w:t xml:space="preserve"> </w:t>
      </w:r>
      <w:r>
        <w:rPr>
          <w:sz w:val="20"/>
        </w:rPr>
        <w:t>teniendo en</w:t>
      </w:r>
      <w:r>
        <w:rPr>
          <w:spacing w:val="-1"/>
          <w:sz w:val="20"/>
        </w:rPr>
        <w:t xml:space="preserve"> </w:t>
      </w:r>
      <w:r>
        <w:rPr>
          <w:sz w:val="20"/>
        </w:rPr>
        <w:t>cuenta</w:t>
      </w:r>
      <w:r>
        <w:rPr>
          <w:spacing w:val="-1"/>
          <w:sz w:val="20"/>
        </w:rPr>
        <w:t xml:space="preserve"> </w:t>
      </w:r>
      <w:r>
        <w:rPr>
          <w:sz w:val="20"/>
        </w:rPr>
        <w:t>la</w:t>
      </w:r>
      <w:r>
        <w:rPr>
          <w:spacing w:val="-1"/>
          <w:sz w:val="20"/>
        </w:rPr>
        <w:t xml:space="preserve"> </w:t>
      </w:r>
      <w:r>
        <w:rPr>
          <w:sz w:val="20"/>
        </w:rPr>
        <w:t>importancia</w:t>
      </w:r>
      <w:r>
        <w:rPr>
          <w:spacing w:val="-1"/>
          <w:sz w:val="20"/>
        </w:rPr>
        <w:t xml:space="preserve"> </w:t>
      </w:r>
      <w:r>
        <w:rPr>
          <w:sz w:val="20"/>
        </w:rPr>
        <w:t>del</w:t>
      </w:r>
      <w:r>
        <w:rPr>
          <w:spacing w:val="-1"/>
          <w:sz w:val="20"/>
        </w:rPr>
        <w:t xml:space="preserve"> </w:t>
      </w:r>
      <w:r>
        <w:rPr>
          <w:sz w:val="20"/>
        </w:rPr>
        <w:t>acceso</w:t>
      </w:r>
      <w:r>
        <w:rPr>
          <w:spacing w:val="-3"/>
          <w:sz w:val="20"/>
        </w:rPr>
        <w:t xml:space="preserve"> </w:t>
      </w:r>
      <w:r>
        <w:rPr>
          <w:sz w:val="20"/>
        </w:rPr>
        <w:t>a</w:t>
      </w:r>
      <w:r>
        <w:rPr>
          <w:spacing w:val="-1"/>
          <w:sz w:val="20"/>
        </w:rPr>
        <w:t xml:space="preserve"> </w:t>
      </w:r>
      <w:r>
        <w:rPr>
          <w:sz w:val="20"/>
        </w:rPr>
        <w:t>la</w:t>
      </w:r>
      <w:r>
        <w:rPr>
          <w:spacing w:val="-1"/>
          <w:sz w:val="20"/>
        </w:rPr>
        <w:t xml:space="preserve"> </w:t>
      </w:r>
      <w:r>
        <w:rPr>
          <w:sz w:val="20"/>
        </w:rPr>
        <w:t>información</w:t>
      </w:r>
      <w:r>
        <w:rPr>
          <w:spacing w:val="-1"/>
          <w:sz w:val="20"/>
        </w:rPr>
        <w:t xml:space="preserve"> </w:t>
      </w:r>
      <w:r>
        <w:rPr>
          <w:sz w:val="20"/>
        </w:rPr>
        <w:t>para la formulación de políticas públicas adecuadas dirigidas a prevenir la repetición de hechos como los del presente caso, este Tribunal ordena que el Estado</w:t>
      </w:r>
      <w:r>
        <w:rPr>
          <w:spacing w:val="-2"/>
          <w:sz w:val="20"/>
        </w:rPr>
        <w:t xml:space="preserve"> </w:t>
      </w:r>
      <w:r>
        <w:rPr>
          <w:sz w:val="20"/>
        </w:rPr>
        <w:t>diseñe, en el plazo</w:t>
      </w:r>
      <w:r>
        <w:rPr>
          <w:spacing w:val="-2"/>
          <w:sz w:val="20"/>
        </w:rPr>
        <w:t xml:space="preserve"> </w:t>
      </w:r>
      <w:r>
        <w:rPr>
          <w:sz w:val="20"/>
        </w:rPr>
        <w:t>de un año, e</w:t>
      </w:r>
      <w:r>
        <w:rPr>
          <w:spacing w:val="-2"/>
          <w:sz w:val="20"/>
        </w:rPr>
        <w:t xml:space="preserve"> </w:t>
      </w:r>
      <w:r>
        <w:rPr>
          <w:sz w:val="20"/>
        </w:rPr>
        <w:t>implemente,</w:t>
      </w:r>
    </w:p>
    <w:p w14:paraId="14BAA0C9" w14:textId="13AB974D" w:rsidR="00303C6E" w:rsidRDefault="005D07F3">
      <w:pPr>
        <w:pStyle w:val="Textoindependiente"/>
        <w:spacing w:before="8"/>
      </w:pPr>
      <w:r>
        <w:rPr>
          <w:noProof/>
        </w:rPr>
        <mc:AlternateContent>
          <mc:Choice Requires="wps">
            <w:drawing>
              <wp:anchor distT="0" distB="0" distL="0" distR="0" simplePos="0" relativeHeight="487619584" behindDoc="1" locked="0" layoutInCell="1" allowOverlap="1" wp14:anchorId="4683F198" wp14:editId="0118135D">
                <wp:simplePos x="0" y="0"/>
                <wp:positionH relativeFrom="page">
                  <wp:posOffset>685800</wp:posOffset>
                </wp:positionH>
                <wp:positionV relativeFrom="paragraph">
                  <wp:posOffset>175260</wp:posOffset>
                </wp:positionV>
                <wp:extent cx="1828800" cy="7620"/>
                <wp:effectExtent l="0" t="0" r="0" b="0"/>
                <wp:wrapTopAndBottom/>
                <wp:docPr id="48" name="docshape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2AA934" id="docshape65" o:spid="_x0000_s1026" style="position:absolute;margin-left:54pt;margin-top:13.8pt;width:2in;height:.6pt;z-index:-15696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" fillcolor="black" stroked="f">
                <w10:wrap type="topAndBottom" anchorx="page"/>
              </v:rect>
            </w:pict>
          </mc:Fallback>
        </mc:AlternateContent>
      </w:r>
    </w:p>
    <w:p w14:paraId="56B70BF8" w14:textId="77777777" w:rsidR="00303C6E" w:rsidRDefault="00000000">
      <w:pPr>
        <w:tabs>
          <w:tab w:val="left" w:pos="839"/>
        </w:tabs>
        <w:spacing w:before="96"/>
        <w:ind w:left="120"/>
        <w:rPr>
          <w:sz w:val="16"/>
        </w:rPr>
      </w:pPr>
      <w:bookmarkStart w:id="411" w:name="_bookmark370"/>
      <w:bookmarkEnd w:id="411"/>
      <w:r>
        <w:rPr>
          <w:spacing w:val="-5"/>
          <w:sz w:val="16"/>
          <w:vertAlign w:val="superscript"/>
        </w:rPr>
        <w:t>331</w:t>
      </w:r>
      <w:r>
        <w:rPr>
          <w:sz w:val="16"/>
        </w:rPr>
        <w:tab/>
      </w:r>
      <w:r>
        <w:rPr>
          <w:i/>
          <w:sz w:val="16"/>
        </w:rPr>
        <w:t>Caso</w:t>
      </w:r>
      <w:r>
        <w:rPr>
          <w:i/>
          <w:spacing w:val="-4"/>
          <w:sz w:val="16"/>
        </w:rPr>
        <w:t xml:space="preserve"> </w:t>
      </w:r>
      <w:r>
        <w:rPr>
          <w:i/>
          <w:sz w:val="16"/>
        </w:rPr>
        <w:t>Guzmán</w:t>
      </w:r>
      <w:r>
        <w:rPr>
          <w:i/>
          <w:spacing w:val="-5"/>
          <w:sz w:val="16"/>
        </w:rPr>
        <w:t xml:space="preserve"> </w:t>
      </w:r>
      <w:r>
        <w:rPr>
          <w:i/>
          <w:sz w:val="16"/>
        </w:rPr>
        <w:t>Albarracín</w:t>
      </w:r>
      <w:r>
        <w:rPr>
          <w:i/>
          <w:spacing w:val="-5"/>
          <w:sz w:val="16"/>
        </w:rPr>
        <w:t xml:space="preserve"> </w:t>
      </w:r>
      <w:r>
        <w:rPr>
          <w:i/>
          <w:sz w:val="16"/>
        </w:rPr>
        <w:t>y</w:t>
      </w:r>
      <w:r>
        <w:rPr>
          <w:i/>
          <w:spacing w:val="-4"/>
          <w:sz w:val="16"/>
        </w:rPr>
        <w:t xml:space="preserve"> </w:t>
      </w:r>
      <w:r>
        <w:rPr>
          <w:i/>
          <w:sz w:val="16"/>
        </w:rPr>
        <w:t>otras</w:t>
      </w:r>
      <w:r>
        <w:rPr>
          <w:i/>
          <w:spacing w:val="-3"/>
          <w:sz w:val="16"/>
        </w:rPr>
        <w:t xml:space="preserve"> </w:t>
      </w:r>
      <w:r>
        <w:rPr>
          <w:i/>
          <w:sz w:val="16"/>
        </w:rPr>
        <w:t>Vs.</w:t>
      </w:r>
      <w:r>
        <w:rPr>
          <w:i/>
          <w:spacing w:val="-3"/>
          <w:sz w:val="16"/>
        </w:rPr>
        <w:t xml:space="preserve"> </w:t>
      </w:r>
      <w:r>
        <w:rPr>
          <w:i/>
          <w:sz w:val="16"/>
        </w:rPr>
        <w:t>Ecuador</w:t>
      </w:r>
      <w:r>
        <w:rPr>
          <w:sz w:val="16"/>
        </w:rPr>
        <w:t>,</w:t>
      </w:r>
      <w:r>
        <w:rPr>
          <w:spacing w:val="-5"/>
          <w:sz w:val="16"/>
        </w:rPr>
        <w:t xml:space="preserve"> </w:t>
      </w:r>
      <w:r>
        <w:rPr>
          <w:i/>
          <w:sz w:val="16"/>
        </w:rPr>
        <w:t>supra,</w:t>
      </w:r>
      <w:r>
        <w:rPr>
          <w:i/>
          <w:spacing w:val="-4"/>
          <w:sz w:val="16"/>
        </w:rPr>
        <w:t xml:space="preserve"> </w:t>
      </w:r>
      <w:r>
        <w:rPr>
          <w:sz w:val="16"/>
        </w:rPr>
        <w:t>párr.</w:t>
      </w:r>
      <w:r>
        <w:rPr>
          <w:spacing w:val="-4"/>
          <w:sz w:val="16"/>
        </w:rPr>
        <w:t xml:space="preserve"> 139.</w:t>
      </w:r>
    </w:p>
    <w:p w14:paraId="475317D6" w14:textId="77777777" w:rsidR="00303C6E" w:rsidRDefault="00303C6E">
      <w:pPr>
        <w:rPr>
          <w:sz w:val="16"/>
        </w:rPr>
        <w:sectPr w:rsidR="00303C6E">
          <w:pgSz w:w="12240" w:h="15840"/>
          <w:pgMar w:top="1360" w:right="800" w:bottom="900" w:left="960" w:header="0" w:footer="703" w:gutter="0"/>
          <w:cols w:space="720"/>
        </w:sectPr>
      </w:pPr>
    </w:p>
    <w:p w14:paraId="59C6586A" w14:textId="77777777" w:rsidR="00303C6E" w:rsidRDefault="00000000">
      <w:pPr>
        <w:pStyle w:val="Textoindependiente"/>
        <w:spacing w:before="80"/>
        <w:ind w:left="120" w:right="273"/>
        <w:jc w:val="both"/>
      </w:pPr>
      <w:r>
        <w:lastRenderedPageBreak/>
        <w:t>en un plazo de tres años, un sistema nacional y centralizado de recopilación de datos de casos de violencia sexual</w:t>
      </w:r>
      <w:r>
        <w:rPr>
          <w:spacing w:val="-1"/>
        </w:rPr>
        <w:t xml:space="preserve"> </w:t>
      </w:r>
      <w:r>
        <w:t>en</w:t>
      </w:r>
      <w:r>
        <w:rPr>
          <w:spacing w:val="-1"/>
        </w:rPr>
        <w:t xml:space="preserve"> </w:t>
      </w:r>
      <w:r>
        <w:t>contra</w:t>
      </w:r>
      <w:r>
        <w:rPr>
          <w:spacing w:val="-1"/>
        </w:rPr>
        <w:t xml:space="preserve"> </w:t>
      </w:r>
      <w:r>
        <w:t>de</w:t>
      </w:r>
      <w:r>
        <w:rPr>
          <w:spacing w:val="-3"/>
        </w:rPr>
        <w:t xml:space="preserve"> </w:t>
      </w:r>
      <w:r>
        <w:t>personas</w:t>
      </w:r>
      <w:r>
        <w:rPr>
          <w:spacing w:val="-2"/>
        </w:rPr>
        <w:t xml:space="preserve"> </w:t>
      </w:r>
      <w:r>
        <w:t>menores de</w:t>
      </w:r>
      <w:r>
        <w:rPr>
          <w:spacing w:val="-3"/>
        </w:rPr>
        <w:t xml:space="preserve"> </w:t>
      </w:r>
      <w:r>
        <w:t>edad,</w:t>
      </w:r>
      <w:r>
        <w:rPr>
          <w:spacing w:val="-2"/>
        </w:rPr>
        <w:t xml:space="preserve"> </w:t>
      </w:r>
      <w:r>
        <w:t>desagregando,</w:t>
      </w:r>
      <w:r>
        <w:rPr>
          <w:spacing w:val="-2"/>
        </w:rPr>
        <w:t xml:space="preserve"> </w:t>
      </w:r>
      <w:r>
        <w:t>edad,</w:t>
      </w:r>
      <w:r>
        <w:rPr>
          <w:spacing w:val="-2"/>
        </w:rPr>
        <w:t xml:space="preserve"> </w:t>
      </w:r>
      <w:r>
        <w:t>lugar</w:t>
      </w:r>
      <w:r>
        <w:rPr>
          <w:spacing w:val="-3"/>
        </w:rPr>
        <w:t xml:space="preserve"> </w:t>
      </w:r>
      <w:r>
        <w:t>de ocurrencia, perfil</w:t>
      </w:r>
      <w:r>
        <w:rPr>
          <w:spacing w:val="-6"/>
        </w:rPr>
        <w:t xml:space="preserve"> </w:t>
      </w:r>
      <w:r>
        <w:t>del</w:t>
      </w:r>
      <w:r>
        <w:rPr>
          <w:spacing w:val="-6"/>
        </w:rPr>
        <w:t xml:space="preserve"> </w:t>
      </w:r>
      <w:r>
        <w:t>agresor,</w:t>
      </w:r>
      <w:r>
        <w:rPr>
          <w:spacing w:val="-7"/>
        </w:rPr>
        <w:t xml:space="preserve"> </w:t>
      </w:r>
      <w:r>
        <w:t>relación</w:t>
      </w:r>
      <w:r>
        <w:rPr>
          <w:spacing w:val="-5"/>
        </w:rPr>
        <w:t xml:space="preserve"> </w:t>
      </w:r>
      <w:r>
        <w:t>con</w:t>
      </w:r>
      <w:r>
        <w:rPr>
          <w:spacing w:val="-5"/>
        </w:rPr>
        <w:t xml:space="preserve"> </w:t>
      </w:r>
      <w:r>
        <w:t>la</w:t>
      </w:r>
      <w:r>
        <w:rPr>
          <w:spacing w:val="-6"/>
        </w:rPr>
        <w:t xml:space="preserve"> </w:t>
      </w:r>
      <w:r>
        <w:t>víctima,</w:t>
      </w:r>
      <w:r>
        <w:rPr>
          <w:spacing w:val="-5"/>
        </w:rPr>
        <w:t xml:space="preserve"> </w:t>
      </w:r>
      <w:r>
        <w:t>entre</w:t>
      </w:r>
      <w:r>
        <w:rPr>
          <w:spacing w:val="-5"/>
        </w:rPr>
        <w:t xml:space="preserve"> </w:t>
      </w:r>
      <w:r>
        <w:t>otras</w:t>
      </w:r>
      <w:r>
        <w:rPr>
          <w:spacing w:val="-5"/>
        </w:rPr>
        <w:t xml:space="preserve"> </w:t>
      </w:r>
      <w:r>
        <w:t>variables,</w:t>
      </w:r>
      <w:r>
        <w:rPr>
          <w:spacing w:val="-7"/>
        </w:rPr>
        <w:t xml:space="preserve"> </w:t>
      </w:r>
      <w:r>
        <w:t>que</w:t>
      </w:r>
      <w:r>
        <w:rPr>
          <w:spacing w:val="-8"/>
        </w:rPr>
        <w:t xml:space="preserve"> </w:t>
      </w:r>
      <w:r>
        <w:t>permitan</w:t>
      </w:r>
      <w:r>
        <w:rPr>
          <w:spacing w:val="-5"/>
        </w:rPr>
        <w:t xml:space="preserve"> </w:t>
      </w:r>
      <w:r>
        <w:t>el</w:t>
      </w:r>
      <w:r>
        <w:rPr>
          <w:spacing w:val="-6"/>
        </w:rPr>
        <w:t xml:space="preserve"> </w:t>
      </w:r>
      <w:r>
        <w:t>análisis</w:t>
      </w:r>
      <w:r>
        <w:rPr>
          <w:spacing w:val="-7"/>
        </w:rPr>
        <w:t xml:space="preserve"> </w:t>
      </w:r>
      <w:r>
        <w:t>cuantitativo y cualitativo de hechos de violencia sexual contra personas menores de edad. Además, se deberá especificar</w:t>
      </w:r>
      <w:r>
        <w:rPr>
          <w:spacing w:val="-3"/>
        </w:rPr>
        <w:t xml:space="preserve"> </w:t>
      </w:r>
      <w:r>
        <w:t>la cantidad</w:t>
      </w:r>
      <w:r>
        <w:rPr>
          <w:spacing w:val="-1"/>
        </w:rPr>
        <w:t xml:space="preserve"> </w:t>
      </w:r>
      <w:r>
        <w:t>de</w:t>
      </w:r>
      <w:r>
        <w:rPr>
          <w:spacing w:val="-3"/>
        </w:rPr>
        <w:t xml:space="preserve"> </w:t>
      </w:r>
      <w:r>
        <w:t>casos</w:t>
      </w:r>
      <w:r>
        <w:rPr>
          <w:spacing w:val="-2"/>
        </w:rPr>
        <w:t xml:space="preserve"> </w:t>
      </w:r>
      <w:r>
        <w:t>que</w:t>
      </w:r>
      <w:r>
        <w:rPr>
          <w:spacing w:val="-3"/>
        </w:rPr>
        <w:t xml:space="preserve"> </w:t>
      </w:r>
      <w:r>
        <w:t>fueron</w:t>
      </w:r>
      <w:r>
        <w:rPr>
          <w:spacing w:val="-1"/>
        </w:rPr>
        <w:t xml:space="preserve"> </w:t>
      </w:r>
      <w:r>
        <w:t>efectivamente</w:t>
      </w:r>
      <w:r>
        <w:rPr>
          <w:spacing w:val="-3"/>
        </w:rPr>
        <w:t xml:space="preserve"> </w:t>
      </w:r>
      <w:r>
        <w:t>judicializados,</w:t>
      </w:r>
      <w:r>
        <w:rPr>
          <w:spacing w:val="-2"/>
        </w:rPr>
        <w:t xml:space="preserve"> </w:t>
      </w:r>
      <w:r>
        <w:t>identificando el</w:t>
      </w:r>
      <w:r>
        <w:rPr>
          <w:spacing w:val="-1"/>
        </w:rPr>
        <w:t xml:space="preserve"> </w:t>
      </w:r>
      <w:r>
        <w:t>número</w:t>
      </w:r>
      <w:r>
        <w:rPr>
          <w:spacing w:val="-3"/>
        </w:rPr>
        <w:t xml:space="preserve"> </w:t>
      </w:r>
      <w:r>
        <w:t>de acusaciones, condenas y absoluciones. Esta información deberá ser difundida anualmente por el Estado garantizando su acceso a toda la población en general, así como la reserva de identidad de las</w:t>
      </w:r>
      <w:r>
        <w:rPr>
          <w:spacing w:val="-6"/>
        </w:rPr>
        <w:t xml:space="preserve"> </w:t>
      </w:r>
      <w:r>
        <w:t>víctimas.</w:t>
      </w:r>
      <w:r>
        <w:rPr>
          <w:spacing w:val="-6"/>
        </w:rPr>
        <w:t xml:space="preserve"> </w:t>
      </w:r>
      <w:r>
        <w:t>A</w:t>
      </w:r>
      <w:r>
        <w:rPr>
          <w:spacing w:val="-5"/>
        </w:rPr>
        <w:t xml:space="preserve"> </w:t>
      </w:r>
      <w:r>
        <w:t>tal</w:t>
      </w:r>
      <w:r>
        <w:rPr>
          <w:spacing w:val="-5"/>
        </w:rPr>
        <w:t xml:space="preserve"> </w:t>
      </w:r>
      <w:r>
        <w:t>efecto,</w:t>
      </w:r>
      <w:r>
        <w:rPr>
          <w:spacing w:val="-6"/>
        </w:rPr>
        <w:t xml:space="preserve"> </w:t>
      </w:r>
      <w:r>
        <w:t>el</w:t>
      </w:r>
      <w:r>
        <w:rPr>
          <w:spacing w:val="-5"/>
        </w:rPr>
        <w:t xml:space="preserve"> </w:t>
      </w:r>
      <w:r>
        <w:t>Estado</w:t>
      </w:r>
      <w:r>
        <w:rPr>
          <w:spacing w:val="-7"/>
        </w:rPr>
        <w:t xml:space="preserve"> </w:t>
      </w:r>
      <w:r>
        <w:t>deberá</w:t>
      </w:r>
      <w:r>
        <w:rPr>
          <w:spacing w:val="-5"/>
        </w:rPr>
        <w:t xml:space="preserve"> </w:t>
      </w:r>
      <w:r>
        <w:t>presentar</w:t>
      </w:r>
      <w:r>
        <w:rPr>
          <w:spacing w:val="-6"/>
        </w:rPr>
        <w:t xml:space="preserve"> </w:t>
      </w:r>
      <w:r>
        <w:t>a</w:t>
      </w:r>
      <w:r>
        <w:rPr>
          <w:spacing w:val="-5"/>
        </w:rPr>
        <w:t xml:space="preserve"> </w:t>
      </w:r>
      <w:r>
        <w:t>la</w:t>
      </w:r>
      <w:r>
        <w:rPr>
          <w:spacing w:val="-5"/>
        </w:rPr>
        <w:t xml:space="preserve"> </w:t>
      </w:r>
      <w:r>
        <w:t>Corte</w:t>
      </w:r>
      <w:r>
        <w:rPr>
          <w:spacing w:val="-7"/>
        </w:rPr>
        <w:t xml:space="preserve"> </w:t>
      </w:r>
      <w:r>
        <w:t>un</w:t>
      </w:r>
      <w:r>
        <w:rPr>
          <w:spacing w:val="-4"/>
        </w:rPr>
        <w:t xml:space="preserve"> </w:t>
      </w:r>
      <w:r>
        <w:t>informe</w:t>
      </w:r>
      <w:r>
        <w:rPr>
          <w:spacing w:val="-7"/>
        </w:rPr>
        <w:t xml:space="preserve"> </w:t>
      </w:r>
      <w:r>
        <w:t>anual</w:t>
      </w:r>
      <w:r>
        <w:rPr>
          <w:spacing w:val="-5"/>
        </w:rPr>
        <w:t xml:space="preserve"> </w:t>
      </w:r>
      <w:r>
        <w:t>durante</w:t>
      </w:r>
      <w:r>
        <w:rPr>
          <w:spacing w:val="-6"/>
        </w:rPr>
        <w:t xml:space="preserve"> </w:t>
      </w:r>
      <w:r>
        <w:t>cinco</w:t>
      </w:r>
      <w:r>
        <w:rPr>
          <w:spacing w:val="-4"/>
        </w:rPr>
        <w:t xml:space="preserve"> </w:t>
      </w:r>
      <w:r>
        <w:t>años a partir de la implementación del sistema de recopilación de datos, en el que indique las acciones que se han realizado para tal fin.</w:t>
      </w:r>
    </w:p>
    <w:p w14:paraId="293AB506" w14:textId="77777777" w:rsidR="00303C6E" w:rsidRDefault="00303C6E">
      <w:pPr>
        <w:pStyle w:val="Textoindependiente"/>
      </w:pPr>
    </w:p>
    <w:p w14:paraId="4C3F6AD7" w14:textId="77777777" w:rsidR="00303C6E" w:rsidRDefault="00000000">
      <w:pPr>
        <w:pStyle w:val="Ttulo3"/>
        <w:numPr>
          <w:ilvl w:val="0"/>
          <w:numId w:val="10"/>
        </w:numPr>
        <w:tabs>
          <w:tab w:val="left" w:pos="958"/>
        </w:tabs>
        <w:ind w:left="957" w:hanging="277"/>
      </w:pPr>
      <w:bookmarkStart w:id="412" w:name="E._Otras_medidas_de_reparación_solicitad"/>
      <w:bookmarkStart w:id="413" w:name="_bookmark371"/>
      <w:bookmarkEnd w:id="412"/>
      <w:bookmarkEnd w:id="413"/>
      <w:r>
        <w:t>Otras</w:t>
      </w:r>
      <w:r>
        <w:rPr>
          <w:spacing w:val="-9"/>
        </w:rPr>
        <w:t xml:space="preserve"> </w:t>
      </w:r>
      <w:r>
        <w:t>medidas</w:t>
      </w:r>
      <w:r>
        <w:rPr>
          <w:spacing w:val="-8"/>
        </w:rPr>
        <w:t xml:space="preserve"> </w:t>
      </w:r>
      <w:r>
        <w:t>de</w:t>
      </w:r>
      <w:r>
        <w:rPr>
          <w:spacing w:val="-8"/>
        </w:rPr>
        <w:t xml:space="preserve"> </w:t>
      </w:r>
      <w:r>
        <w:t>reparación</w:t>
      </w:r>
      <w:r>
        <w:rPr>
          <w:spacing w:val="-8"/>
        </w:rPr>
        <w:t xml:space="preserve"> </w:t>
      </w:r>
      <w:r>
        <w:rPr>
          <w:spacing w:val="-2"/>
        </w:rPr>
        <w:t>solicitadas</w:t>
      </w:r>
    </w:p>
    <w:p w14:paraId="37F294C5" w14:textId="77777777" w:rsidR="00303C6E" w:rsidRDefault="00303C6E">
      <w:pPr>
        <w:pStyle w:val="Textoindependiente"/>
        <w:spacing w:before="1"/>
        <w:rPr>
          <w:b/>
          <w:i/>
        </w:rPr>
      </w:pPr>
    </w:p>
    <w:p w14:paraId="70421B29" w14:textId="77777777" w:rsidR="00303C6E" w:rsidRDefault="00000000">
      <w:pPr>
        <w:pStyle w:val="Prrafodelista"/>
        <w:numPr>
          <w:ilvl w:val="0"/>
          <w:numId w:val="18"/>
        </w:numPr>
        <w:tabs>
          <w:tab w:val="left" w:pos="687"/>
        </w:tabs>
        <w:ind w:left="120" w:right="273" w:firstLine="0"/>
        <w:jc w:val="both"/>
        <w:rPr>
          <w:sz w:val="20"/>
        </w:rPr>
      </w:pPr>
      <w:r>
        <w:rPr>
          <w:sz w:val="20"/>
        </w:rPr>
        <w:t>La</w:t>
      </w:r>
      <w:r>
        <w:rPr>
          <w:spacing w:val="-5"/>
          <w:sz w:val="20"/>
        </w:rPr>
        <w:t xml:space="preserve"> </w:t>
      </w:r>
      <w:r>
        <w:rPr>
          <w:b/>
          <w:i/>
          <w:sz w:val="20"/>
        </w:rPr>
        <w:t>Comisión</w:t>
      </w:r>
      <w:r>
        <w:rPr>
          <w:b/>
          <w:i/>
          <w:spacing w:val="-4"/>
          <w:sz w:val="20"/>
        </w:rPr>
        <w:t xml:space="preserve"> </w:t>
      </w:r>
      <w:r>
        <w:rPr>
          <w:sz w:val="20"/>
        </w:rPr>
        <w:t>solicitó</w:t>
      </w:r>
      <w:r>
        <w:rPr>
          <w:spacing w:val="-4"/>
          <w:sz w:val="20"/>
        </w:rPr>
        <w:t xml:space="preserve"> </w:t>
      </w:r>
      <w:r>
        <w:rPr>
          <w:sz w:val="20"/>
        </w:rPr>
        <w:t>a</w:t>
      </w:r>
      <w:r>
        <w:rPr>
          <w:spacing w:val="-5"/>
          <w:sz w:val="20"/>
        </w:rPr>
        <w:t xml:space="preserve"> </w:t>
      </w:r>
      <w:r>
        <w:rPr>
          <w:sz w:val="20"/>
        </w:rPr>
        <w:t>la</w:t>
      </w:r>
      <w:r>
        <w:rPr>
          <w:spacing w:val="-5"/>
          <w:sz w:val="20"/>
        </w:rPr>
        <w:t xml:space="preserve"> </w:t>
      </w:r>
      <w:r>
        <w:rPr>
          <w:sz w:val="20"/>
        </w:rPr>
        <w:t>Corte</w:t>
      </w:r>
      <w:r>
        <w:rPr>
          <w:spacing w:val="-4"/>
          <w:sz w:val="20"/>
        </w:rPr>
        <w:t xml:space="preserve"> </w:t>
      </w:r>
      <w:r>
        <w:rPr>
          <w:sz w:val="20"/>
        </w:rPr>
        <w:t>que</w:t>
      </w:r>
      <w:r>
        <w:rPr>
          <w:spacing w:val="-4"/>
          <w:sz w:val="20"/>
        </w:rPr>
        <w:t xml:space="preserve"> </w:t>
      </w:r>
      <w:r>
        <w:rPr>
          <w:sz w:val="20"/>
        </w:rPr>
        <w:t>ordene</w:t>
      </w:r>
      <w:r>
        <w:rPr>
          <w:spacing w:val="-4"/>
          <w:sz w:val="20"/>
        </w:rPr>
        <w:t xml:space="preserve"> </w:t>
      </w:r>
      <w:r>
        <w:rPr>
          <w:sz w:val="20"/>
        </w:rPr>
        <w:t>al</w:t>
      </w:r>
      <w:r>
        <w:rPr>
          <w:spacing w:val="-5"/>
          <w:sz w:val="20"/>
        </w:rPr>
        <w:t xml:space="preserve"> </w:t>
      </w:r>
      <w:r>
        <w:rPr>
          <w:sz w:val="20"/>
        </w:rPr>
        <w:t>Estado</w:t>
      </w:r>
      <w:r>
        <w:rPr>
          <w:spacing w:val="-6"/>
          <w:sz w:val="20"/>
        </w:rPr>
        <w:t xml:space="preserve"> </w:t>
      </w:r>
      <w:r>
        <w:rPr>
          <w:sz w:val="20"/>
        </w:rPr>
        <w:t>brindar</w:t>
      </w:r>
      <w:r>
        <w:rPr>
          <w:spacing w:val="-7"/>
          <w:sz w:val="20"/>
        </w:rPr>
        <w:t xml:space="preserve"> </w:t>
      </w:r>
      <w:r>
        <w:rPr>
          <w:sz w:val="20"/>
        </w:rPr>
        <w:t>las</w:t>
      </w:r>
      <w:r>
        <w:rPr>
          <w:spacing w:val="-6"/>
          <w:sz w:val="20"/>
        </w:rPr>
        <w:t xml:space="preserve"> </w:t>
      </w:r>
      <w:r>
        <w:rPr>
          <w:sz w:val="20"/>
        </w:rPr>
        <w:t>medidas</w:t>
      </w:r>
      <w:r>
        <w:rPr>
          <w:spacing w:val="-6"/>
          <w:sz w:val="20"/>
        </w:rPr>
        <w:t xml:space="preserve"> </w:t>
      </w:r>
      <w:r>
        <w:rPr>
          <w:sz w:val="20"/>
        </w:rPr>
        <w:t>de</w:t>
      </w:r>
      <w:r>
        <w:rPr>
          <w:spacing w:val="-4"/>
          <w:sz w:val="20"/>
        </w:rPr>
        <w:t xml:space="preserve"> </w:t>
      </w:r>
      <w:r>
        <w:rPr>
          <w:sz w:val="20"/>
        </w:rPr>
        <w:t>atención</w:t>
      </w:r>
      <w:r>
        <w:rPr>
          <w:spacing w:val="-2"/>
          <w:sz w:val="20"/>
        </w:rPr>
        <w:t xml:space="preserve"> </w:t>
      </w:r>
      <w:r>
        <w:rPr>
          <w:sz w:val="20"/>
        </w:rPr>
        <w:t>en</w:t>
      </w:r>
      <w:r>
        <w:rPr>
          <w:spacing w:val="-4"/>
          <w:sz w:val="20"/>
        </w:rPr>
        <w:t xml:space="preserve"> </w:t>
      </w:r>
      <w:r>
        <w:rPr>
          <w:sz w:val="20"/>
        </w:rPr>
        <w:t>salud necesaria para la rehabilitación de Brisa, si esta así lo desea y de manera concertada. Agregó que, si</w:t>
      </w:r>
      <w:r>
        <w:rPr>
          <w:spacing w:val="-15"/>
          <w:sz w:val="20"/>
        </w:rPr>
        <w:t xml:space="preserve"> </w:t>
      </w:r>
      <w:r>
        <w:rPr>
          <w:sz w:val="20"/>
        </w:rPr>
        <w:t>no</w:t>
      </w:r>
      <w:r>
        <w:rPr>
          <w:spacing w:val="-14"/>
          <w:sz w:val="20"/>
        </w:rPr>
        <w:t xml:space="preserve"> </w:t>
      </w:r>
      <w:r>
        <w:rPr>
          <w:sz w:val="20"/>
        </w:rPr>
        <w:t>es</w:t>
      </w:r>
      <w:r>
        <w:rPr>
          <w:spacing w:val="-16"/>
          <w:sz w:val="20"/>
        </w:rPr>
        <w:t xml:space="preserve"> </w:t>
      </w:r>
      <w:r>
        <w:rPr>
          <w:sz w:val="20"/>
        </w:rPr>
        <w:t>posible</w:t>
      </w:r>
      <w:r>
        <w:rPr>
          <w:spacing w:val="-14"/>
          <w:sz w:val="20"/>
        </w:rPr>
        <w:t xml:space="preserve"> </w:t>
      </w:r>
      <w:r>
        <w:rPr>
          <w:sz w:val="20"/>
        </w:rPr>
        <w:t>implementar</w:t>
      </w:r>
      <w:r>
        <w:rPr>
          <w:spacing w:val="-16"/>
          <w:sz w:val="20"/>
        </w:rPr>
        <w:t xml:space="preserve"> </w:t>
      </w:r>
      <w:r>
        <w:rPr>
          <w:sz w:val="20"/>
        </w:rPr>
        <w:t>las</w:t>
      </w:r>
      <w:r>
        <w:rPr>
          <w:spacing w:val="-16"/>
          <w:sz w:val="20"/>
        </w:rPr>
        <w:t xml:space="preserve"> </w:t>
      </w:r>
      <w:r>
        <w:rPr>
          <w:sz w:val="20"/>
        </w:rPr>
        <w:t>medidas</w:t>
      </w:r>
      <w:r>
        <w:rPr>
          <w:spacing w:val="-16"/>
          <w:sz w:val="20"/>
        </w:rPr>
        <w:t xml:space="preserve"> </w:t>
      </w:r>
      <w:r>
        <w:rPr>
          <w:sz w:val="20"/>
        </w:rPr>
        <w:t>por</w:t>
      </w:r>
      <w:r>
        <w:rPr>
          <w:spacing w:val="-16"/>
          <w:sz w:val="20"/>
        </w:rPr>
        <w:t xml:space="preserve"> </w:t>
      </w:r>
      <w:r>
        <w:rPr>
          <w:sz w:val="20"/>
        </w:rPr>
        <w:t>la</w:t>
      </w:r>
      <w:r>
        <w:rPr>
          <w:spacing w:val="-13"/>
          <w:sz w:val="20"/>
        </w:rPr>
        <w:t xml:space="preserve"> </w:t>
      </w:r>
      <w:r>
        <w:rPr>
          <w:sz w:val="20"/>
        </w:rPr>
        <w:t>falta</w:t>
      </w:r>
      <w:r>
        <w:rPr>
          <w:spacing w:val="-15"/>
          <w:sz w:val="20"/>
        </w:rPr>
        <w:t xml:space="preserve"> </w:t>
      </w:r>
      <w:r>
        <w:rPr>
          <w:sz w:val="20"/>
        </w:rPr>
        <w:t>de</w:t>
      </w:r>
      <w:r>
        <w:rPr>
          <w:spacing w:val="-16"/>
          <w:sz w:val="20"/>
        </w:rPr>
        <w:t xml:space="preserve"> </w:t>
      </w:r>
      <w:r>
        <w:rPr>
          <w:sz w:val="20"/>
        </w:rPr>
        <w:t>permanencia</w:t>
      </w:r>
      <w:r>
        <w:rPr>
          <w:spacing w:val="-13"/>
          <w:sz w:val="20"/>
        </w:rPr>
        <w:t xml:space="preserve"> </w:t>
      </w:r>
      <w:r>
        <w:rPr>
          <w:sz w:val="20"/>
        </w:rPr>
        <w:t>de</w:t>
      </w:r>
      <w:r>
        <w:rPr>
          <w:spacing w:val="-14"/>
          <w:sz w:val="20"/>
        </w:rPr>
        <w:t xml:space="preserve"> </w:t>
      </w:r>
      <w:r>
        <w:rPr>
          <w:sz w:val="20"/>
        </w:rPr>
        <w:t>Brisa</w:t>
      </w:r>
      <w:r>
        <w:rPr>
          <w:spacing w:val="-10"/>
          <w:sz w:val="20"/>
        </w:rPr>
        <w:t xml:space="preserve"> </w:t>
      </w:r>
      <w:r>
        <w:rPr>
          <w:sz w:val="20"/>
        </w:rPr>
        <w:t>en</w:t>
      </w:r>
      <w:r>
        <w:rPr>
          <w:spacing w:val="-14"/>
          <w:sz w:val="20"/>
        </w:rPr>
        <w:t xml:space="preserve"> </w:t>
      </w:r>
      <w:r>
        <w:rPr>
          <w:sz w:val="20"/>
        </w:rPr>
        <w:t>Bolivia,</w:t>
      </w:r>
      <w:r>
        <w:rPr>
          <w:spacing w:val="-16"/>
          <w:sz w:val="20"/>
        </w:rPr>
        <w:t xml:space="preserve"> </w:t>
      </w:r>
      <w:r>
        <w:rPr>
          <w:sz w:val="20"/>
        </w:rPr>
        <w:t>se</w:t>
      </w:r>
      <w:r>
        <w:rPr>
          <w:spacing w:val="-16"/>
          <w:sz w:val="20"/>
        </w:rPr>
        <w:t xml:space="preserve"> </w:t>
      </w:r>
      <w:r>
        <w:rPr>
          <w:sz w:val="20"/>
        </w:rPr>
        <w:t>le</w:t>
      </w:r>
      <w:r>
        <w:rPr>
          <w:spacing w:val="-16"/>
          <w:sz w:val="20"/>
        </w:rPr>
        <w:t xml:space="preserve"> </w:t>
      </w:r>
      <w:r>
        <w:rPr>
          <w:sz w:val="20"/>
        </w:rPr>
        <w:t>ordene al Estado</w:t>
      </w:r>
      <w:r>
        <w:rPr>
          <w:spacing w:val="-2"/>
          <w:sz w:val="20"/>
        </w:rPr>
        <w:t xml:space="preserve"> </w:t>
      </w:r>
      <w:r>
        <w:rPr>
          <w:sz w:val="20"/>
        </w:rPr>
        <w:t>“disponer</w:t>
      </w:r>
      <w:r>
        <w:rPr>
          <w:spacing w:val="-2"/>
          <w:sz w:val="20"/>
        </w:rPr>
        <w:t xml:space="preserve"> </w:t>
      </w:r>
      <w:r>
        <w:rPr>
          <w:sz w:val="20"/>
        </w:rPr>
        <w:t>una suma de</w:t>
      </w:r>
      <w:r>
        <w:rPr>
          <w:spacing w:val="-2"/>
          <w:sz w:val="20"/>
        </w:rPr>
        <w:t xml:space="preserve"> </w:t>
      </w:r>
      <w:r>
        <w:rPr>
          <w:sz w:val="20"/>
        </w:rPr>
        <w:t>dinero</w:t>
      </w:r>
      <w:r>
        <w:rPr>
          <w:spacing w:val="-2"/>
          <w:sz w:val="20"/>
        </w:rPr>
        <w:t xml:space="preserve"> </w:t>
      </w:r>
      <w:r>
        <w:rPr>
          <w:sz w:val="20"/>
        </w:rPr>
        <w:t>adecuada”</w:t>
      </w:r>
      <w:r>
        <w:rPr>
          <w:spacing w:val="-1"/>
          <w:sz w:val="20"/>
        </w:rPr>
        <w:t xml:space="preserve"> </w:t>
      </w:r>
      <w:r>
        <w:rPr>
          <w:sz w:val="20"/>
        </w:rPr>
        <w:t>para que</w:t>
      </w:r>
      <w:r>
        <w:rPr>
          <w:spacing w:val="-2"/>
          <w:sz w:val="20"/>
        </w:rPr>
        <w:t xml:space="preserve"> </w:t>
      </w:r>
      <w:r>
        <w:rPr>
          <w:sz w:val="20"/>
        </w:rPr>
        <w:t>ella costee su tratamiento.</w:t>
      </w:r>
      <w:r>
        <w:rPr>
          <w:spacing w:val="-4"/>
          <w:sz w:val="20"/>
        </w:rPr>
        <w:t xml:space="preserve"> </w:t>
      </w:r>
      <w:r>
        <w:rPr>
          <w:sz w:val="20"/>
        </w:rPr>
        <w:t>Además,</w:t>
      </w:r>
      <w:r>
        <w:rPr>
          <w:spacing w:val="-1"/>
          <w:sz w:val="20"/>
        </w:rPr>
        <w:t xml:space="preserve"> </w:t>
      </w:r>
      <w:r>
        <w:rPr>
          <w:sz w:val="20"/>
        </w:rPr>
        <w:t xml:space="preserve">la Comisión solicitó, en términos generales, que la Corte ordene al Estado adoptar medidas de satisfacción y compensación económica para reparar integralmente las alegadas violaciones, tanto en su aspecto material como inmaterial. La Comisión no solicitó garantías de no repetición </w:t>
      </w:r>
      <w:r>
        <w:rPr>
          <w:spacing w:val="-2"/>
          <w:sz w:val="20"/>
        </w:rPr>
        <w:t>adicionales.</w:t>
      </w:r>
    </w:p>
    <w:p w14:paraId="3318ECAE" w14:textId="77777777" w:rsidR="00303C6E" w:rsidRDefault="00303C6E">
      <w:pPr>
        <w:pStyle w:val="Textoindependiente"/>
        <w:spacing w:before="11"/>
        <w:rPr>
          <w:sz w:val="19"/>
        </w:rPr>
      </w:pPr>
    </w:p>
    <w:p w14:paraId="5E3CA18E" w14:textId="77777777" w:rsidR="00303C6E" w:rsidRDefault="00000000">
      <w:pPr>
        <w:pStyle w:val="Prrafodelista"/>
        <w:numPr>
          <w:ilvl w:val="0"/>
          <w:numId w:val="18"/>
        </w:numPr>
        <w:tabs>
          <w:tab w:val="left" w:pos="687"/>
        </w:tabs>
        <w:spacing w:before="1"/>
        <w:ind w:right="277" w:firstLine="0"/>
        <w:jc w:val="both"/>
        <w:rPr>
          <w:sz w:val="20"/>
        </w:rPr>
      </w:pPr>
      <w:r>
        <w:rPr>
          <w:sz w:val="20"/>
        </w:rPr>
        <w:t xml:space="preserve">Los </w:t>
      </w:r>
      <w:r>
        <w:rPr>
          <w:b/>
          <w:i/>
          <w:sz w:val="20"/>
        </w:rPr>
        <w:t xml:space="preserve">representantes </w:t>
      </w:r>
      <w:r>
        <w:rPr>
          <w:sz w:val="20"/>
        </w:rPr>
        <w:t>no solicitaron medidas de rehabilitación en favor de</w:t>
      </w:r>
      <w:r>
        <w:rPr>
          <w:spacing w:val="-1"/>
          <w:sz w:val="20"/>
        </w:rPr>
        <w:t xml:space="preserve"> </w:t>
      </w:r>
      <w:r>
        <w:rPr>
          <w:sz w:val="20"/>
        </w:rPr>
        <w:t>la presunta víctima. Asimismo, indicaron que la presunta víctima “no solicita” “como tal” “ningún tipo de indemnización por daños y perjuicios para sí misma y, en cambio pretende centrar la atención de la Corte en el otorgamiento de medidas de satisfacción y no repetición”. Adicionalmente, en el marco de las medidas</w:t>
      </w:r>
      <w:r>
        <w:rPr>
          <w:spacing w:val="-7"/>
          <w:sz w:val="20"/>
        </w:rPr>
        <w:t xml:space="preserve"> </w:t>
      </w:r>
      <w:r>
        <w:rPr>
          <w:sz w:val="20"/>
        </w:rPr>
        <w:t>de</w:t>
      </w:r>
      <w:r>
        <w:rPr>
          <w:spacing w:val="-5"/>
          <w:sz w:val="20"/>
        </w:rPr>
        <w:t xml:space="preserve"> </w:t>
      </w:r>
      <w:r>
        <w:rPr>
          <w:sz w:val="20"/>
        </w:rPr>
        <w:t>satisfacción</w:t>
      </w:r>
      <w:r>
        <w:rPr>
          <w:spacing w:val="-3"/>
          <w:sz w:val="20"/>
        </w:rPr>
        <w:t xml:space="preserve"> </w:t>
      </w:r>
      <w:r>
        <w:rPr>
          <w:sz w:val="20"/>
        </w:rPr>
        <w:t>los</w:t>
      </w:r>
      <w:r>
        <w:rPr>
          <w:spacing w:val="-5"/>
          <w:sz w:val="20"/>
        </w:rPr>
        <w:t xml:space="preserve"> </w:t>
      </w:r>
      <w:r>
        <w:rPr>
          <w:sz w:val="20"/>
        </w:rPr>
        <w:t>representantes</w:t>
      </w:r>
      <w:r>
        <w:rPr>
          <w:spacing w:val="-7"/>
          <w:sz w:val="20"/>
        </w:rPr>
        <w:t xml:space="preserve"> </w:t>
      </w:r>
      <w:r>
        <w:rPr>
          <w:sz w:val="20"/>
        </w:rPr>
        <w:t>también</w:t>
      </w:r>
      <w:r>
        <w:rPr>
          <w:spacing w:val="-5"/>
          <w:sz w:val="20"/>
        </w:rPr>
        <w:t xml:space="preserve"> </w:t>
      </w:r>
      <w:r>
        <w:rPr>
          <w:sz w:val="20"/>
        </w:rPr>
        <w:t>solicitaron</w:t>
      </w:r>
      <w:r>
        <w:rPr>
          <w:spacing w:val="-5"/>
          <w:sz w:val="20"/>
        </w:rPr>
        <w:t xml:space="preserve"> </w:t>
      </w:r>
      <w:r>
        <w:rPr>
          <w:sz w:val="20"/>
        </w:rPr>
        <w:t>que</w:t>
      </w:r>
      <w:r>
        <w:rPr>
          <w:spacing w:val="-5"/>
          <w:sz w:val="20"/>
        </w:rPr>
        <w:t xml:space="preserve"> </w:t>
      </w:r>
      <w:r>
        <w:rPr>
          <w:sz w:val="20"/>
        </w:rPr>
        <w:t>se</w:t>
      </w:r>
      <w:r>
        <w:rPr>
          <w:spacing w:val="-5"/>
          <w:sz w:val="20"/>
        </w:rPr>
        <w:t xml:space="preserve"> </w:t>
      </w:r>
      <w:r>
        <w:rPr>
          <w:sz w:val="20"/>
        </w:rPr>
        <w:t>ordene</w:t>
      </w:r>
      <w:r>
        <w:rPr>
          <w:spacing w:val="-8"/>
          <w:sz w:val="20"/>
        </w:rPr>
        <w:t xml:space="preserve"> </w:t>
      </w:r>
      <w:r>
        <w:rPr>
          <w:sz w:val="20"/>
        </w:rPr>
        <w:t>al</w:t>
      </w:r>
      <w:r>
        <w:rPr>
          <w:spacing w:val="-4"/>
          <w:sz w:val="20"/>
        </w:rPr>
        <w:t xml:space="preserve"> </w:t>
      </w:r>
      <w:r>
        <w:rPr>
          <w:sz w:val="20"/>
        </w:rPr>
        <w:t>Estado</w:t>
      </w:r>
      <w:r>
        <w:rPr>
          <w:spacing w:val="-5"/>
          <w:sz w:val="20"/>
        </w:rPr>
        <w:t xml:space="preserve"> </w:t>
      </w:r>
      <w:r>
        <w:rPr>
          <w:sz w:val="20"/>
        </w:rPr>
        <w:t>i)</w:t>
      </w:r>
      <w:r>
        <w:rPr>
          <w:spacing w:val="-6"/>
          <w:sz w:val="20"/>
        </w:rPr>
        <w:t xml:space="preserve"> </w:t>
      </w:r>
      <w:r>
        <w:rPr>
          <w:sz w:val="20"/>
        </w:rPr>
        <w:t>garantizar que</w:t>
      </w:r>
      <w:r>
        <w:rPr>
          <w:spacing w:val="-11"/>
          <w:sz w:val="20"/>
        </w:rPr>
        <w:t xml:space="preserve"> </w:t>
      </w:r>
      <w:r>
        <w:rPr>
          <w:sz w:val="20"/>
        </w:rPr>
        <w:t>Brisa</w:t>
      </w:r>
      <w:r>
        <w:rPr>
          <w:spacing w:val="-10"/>
          <w:sz w:val="20"/>
        </w:rPr>
        <w:t xml:space="preserve"> </w:t>
      </w:r>
      <w:r>
        <w:rPr>
          <w:sz w:val="20"/>
        </w:rPr>
        <w:t>y</w:t>
      </w:r>
      <w:r>
        <w:rPr>
          <w:spacing w:val="-11"/>
          <w:sz w:val="20"/>
        </w:rPr>
        <w:t xml:space="preserve"> </w:t>
      </w:r>
      <w:r>
        <w:rPr>
          <w:sz w:val="20"/>
        </w:rPr>
        <w:t>quienes</w:t>
      </w:r>
      <w:r>
        <w:rPr>
          <w:spacing w:val="-11"/>
          <w:sz w:val="20"/>
        </w:rPr>
        <w:t xml:space="preserve"> </w:t>
      </w:r>
      <w:r>
        <w:rPr>
          <w:sz w:val="20"/>
        </w:rPr>
        <w:t>le</w:t>
      </w:r>
      <w:r>
        <w:rPr>
          <w:spacing w:val="-11"/>
          <w:sz w:val="20"/>
        </w:rPr>
        <w:t xml:space="preserve"> </w:t>
      </w:r>
      <w:r>
        <w:rPr>
          <w:sz w:val="20"/>
        </w:rPr>
        <w:t>prestaron</w:t>
      </w:r>
      <w:r>
        <w:rPr>
          <w:spacing w:val="-9"/>
          <w:sz w:val="20"/>
        </w:rPr>
        <w:t xml:space="preserve"> </w:t>
      </w:r>
      <w:r>
        <w:rPr>
          <w:sz w:val="20"/>
        </w:rPr>
        <w:t>apoyo</w:t>
      </w:r>
      <w:r>
        <w:rPr>
          <w:spacing w:val="-11"/>
          <w:sz w:val="20"/>
        </w:rPr>
        <w:t xml:space="preserve"> </w:t>
      </w:r>
      <w:r>
        <w:rPr>
          <w:sz w:val="20"/>
        </w:rPr>
        <w:t>no</w:t>
      </w:r>
      <w:r>
        <w:rPr>
          <w:spacing w:val="-11"/>
          <w:sz w:val="20"/>
        </w:rPr>
        <w:t xml:space="preserve"> </w:t>
      </w:r>
      <w:r>
        <w:rPr>
          <w:sz w:val="20"/>
        </w:rPr>
        <w:t>serán</w:t>
      </w:r>
      <w:r>
        <w:rPr>
          <w:spacing w:val="-8"/>
          <w:sz w:val="20"/>
        </w:rPr>
        <w:t xml:space="preserve"> </w:t>
      </w:r>
      <w:r>
        <w:rPr>
          <w:sz w:val="20"/>
        </w:rPr>
        <w:t>objeto</w:t>
      </w:r>
      <w:r>
        <w:rPr>
          <w:spacing w:val="-11"/>
          <w:sz w:val="20"/>
        </w:rPr>
        <w:t xml:space="preserve"> </w:t>
      </w:r>
      <w:r>
        <w:rPr>
          <w:sz w:val="20"/>
        </w:rPr>
        <w:t>de</w:t>
      </w:r>
      <w:r>
        <w:rPr>
          <w:spacing w:val="-11"/>
          <w:sz w:val="20"/>
        </w:rPr>
        <w:t xml:space="preserve"> </w:t>
      </w:r>
      <w:r>
        <w:rPr>
          <w:sz w:val="20"/>
        </w:rPr>
        <w:t>represalias</w:t>
      </w:r>
      <w:r>
        <w:rPr>
          <w:spacing w:val="-11"/>
          <w:sz w:val="20"/>
        </w:rPr>
        <w:t xml:space="preserve"> </w:t>
      </w:r>
      <w:r>
        <w:rPr>
          <w:sz w:val="20"/>
        </w:rPr>
        <w:t>por</w:t>
      </w:r>
      <w:r>
        <w:rPr>
          <w:spacing w:val="-11"/>
          <w:sz w:val="20"/>
        </w:rPr>
        <w:t xml:space="preserve"> </w:t>
      </w:r>
      <w:r>
        <w:rPr>
          <w:sz w:val="20"/>
        </w:rPr>
        <w:t>parte</w:t>
      </w:r>
      <w:r>
        <w:rPr>
          <w:spacing w:val="-11"/>
          <w:sz w:val="20"/>
        </w:rPr>
        <w:t xml:space="preserve"> </w:t>
      </w:r>
      <w:r>
        <w:rPr>
          <w:sz w:val="20"/>
        </w:rPr>
        <w:t>del</w:t>
      </w:r>
      <w:r>
        <w:rPr>
          <w:spacing w:val="-10"/>
          <w:sz w:val="20"/>
        </w:rPr>
        <w:t xml:space="preserve"> </w:t>
      </w:r>
      <w:r>
        <w:rPr>
          <w:sz w:val="20"/>
        </w:rPr>
        <w:t>Estado</w:t>
      </w:r>
      <w:r>
        <w:rPr>
          <w:spacing w:val="-11"/>
          <w:sz w:val="20"/>
        </w:rPr>
        <w:t xml:space="preserve"> </w:t>
      </w:r>
      <w:r>
        <w:rPr>
          <w:sz w:val="20"/>
        </w:rPr>
        <w:t>por</w:t>
      </w:r>
      <w:r>
        <w:rPr>
          <w:spacing w:val="-9"/>
          <w:sz w:val="20"/>
        </w:rPr>
        <w:t xml:space="preserve"> </w:t>
      </w:r>
      <w:r>
        <w:rPr>
          <w:sz w:val="20"/>
        </w:rPr>
        <w:t>haber presentado este caso ante la Corte; ii) que junto con las publicaciones de la Sentencia y en el acto de reconocimiento de responsabilidad, el Estado haga público su “compromiso [...] de desarrollar una</w:t>
      </w:r>
      <w:r>
        <w:rPr>
          <w:spacing w:val="-2"/>
          <w:sz w:val="20"/>
        </w:rPr>
        <w:t xml:space="preserve"> </w:t>
      </w:r>
      <w:r>
        <w:rPr>
          <w:sz w:val="20"/>
        </w:rPr>
        <w:t>estrategia nacional integral,</w:t>
      </w:r>
      <w:r>
        <w:rPr>
          <w:spacing w:val="-1"/>
          <w:sz w:val="20"/>
        </w:rPr>
        <w:t xml:space="preserve"> </w:t>
      </w:r>
      <w:r>
        <w:rPr>
          <w:sz w:val="20"/>
        </w:rPr>
        <w:t>holística y</w:t>
      </w:r>
      <w:r>
        <w:rPr>
          <w:spacing w:val="-1"/>
          <w:sz w:val="20"/>
        </w:rPr>
        <w:t xml:space="preserve"> </w:t>
      </w:r>
      <w:r>
        <w:rPr>
          <w:sz w:val="20"/>
        </w:rPr>
        <w:t>transformadora para prevenir</w:t>
      </w:r>
      <w:r>
        <w:rPr>
          <w:spacing w:val="-3"/>
          <w:sz w:val="20"/>
        </w:rPr>
        <w:t xml:space="preserve"> </w:t>
      </w:r>
      <w:r>
        <w:rPr>
          <w:sz w:val="20"/>
        </w:rPr>
        <w:t>y responder</w:t>
      </w:r>
      <w:r>
        <w:rPr>
          <w:spacing w:val="-1"/>
          <w:sz w:val="20"/>
        </w:rPr>
        <w:t xml:space="preserve"> </w:t>
      </w:r>
      <w:r>
        <w:rPr>
          <w:sz w:val="20"/>
        </w:rPr>
        <w:t>a la violencia sexual contra niñas y adolescentes, especialmente el incesto”; iii) apoyar públicamente y asegurar que todas las licencias y permisos necesarios se otorguen cada año antes del Día Nacional de la Solidaridad con las Víctimas de Agresiones Sexuales y en contra de la Violencia Sexual en Niñas, Niños, y Adolescentes que se celebra el 9 de agosto en Bolivia, para que todas las actividades relacionadas</w:t>
      </w:r>
      <w:r>
        <w:rPr>
          <w:spacing w:val="-6"/>
          <w:sz w:val="20"/>
        </w:rPr>
        <w:t xml:space="preserve"> </w:t>
      </w:r>
      <w:r>
        <w:rPr>
          <w:sz w:val="20"/>
        </w:rPr>
        <w:t>a</w:t>
      </w:r>
      <w:r>
        <w:rPr>
          <w:spacing w:val="-8"/>
          <w:sz w:val="20"/>
        </w:rPr>
        <w:t xml:space="preserve"> </w:t>
      </w:r>
      <w:r>
        <w:rPr>
          <w:sz w:val="20"/>
        </w:rPr>
        <w:t>la</w:t>
      </w:r>
      <w:r>
        <w:rPr>
          <w:spacing w:val="-5"/>
          <w:sz w:val="20"/>
        </w:rPr>
        <w:t xml:space="preserve"> </w:t>
      </w:r>
      <w:r>
        <w:rPr>
          <w:sz w:val="20"/>
        </w:rPr>
        <w:t>celebración</w:t>
      </w:r>
      <w:r>
        <w:rPr>
          <w:spacing w:val="-7"/>
          <w:sz w:val="20"/>
        </w:rPr>
        <w:t xml:space="preserve"> </w:t>
      </w:r>
      <w:r>
        <w:rPr>
          <w:sz w:val="20"/>
        </w:rPr>
        <w:t>de</w:t>
      </w:r>
      <w:r>
        <w:rPr>
          <w:spacing w:val="-7"/>
          <w:sz w:val="20"/>
        </w:rPr>
        <w:t xml:space="preserve"> </w:t>
      </w:r>
      <w:r>
        <w:rPr>
          <w:sz w:val="20"/>
        </w:rPr>
        <w:t>ese</w:t>
      </w:r>
      <w:r>
        <w:rPr>
          <w:spacing w:val="-7"/>
          <w:sz w:val="20"/>
        </w:rPr>
        <w:t xml:space="preserve"> </w:t>
      </w:r>
      <w:r>
        <w:rPr>
          <w:sz w:val="20"/>
        </w:rPr>
        <w:t>día</w:t>
      </w:r>
      <w:r>
        <w:rPr>
          <w:spacing w:val="-8"/>
          <w:sz w:val="20"/>
        </w:rPr>
        <w:t xml:space="preserve"> </w:t>
      </w:r>
      <w:r>
        <w:rPr>
          <w:sz w:val="20"/>
        </w:rPr>
        <w:t>puedan</w:t>
      </w:r>
      <w:r>
        <w:rPr>
          <w:spacing w:val="-4"/>
          <w:sz w:val="20"/>
        </w:rPr>
        <w:t xml:space="preserve"> </w:t>
      </w:r>
      <w:r>
        <w:rPr>
          <w:sz w:val="20"/>
        </w:rPr>
        <w:t>llevarse</w:t>
      </w:r>
      <w:r>
        <w:rPr>
          <w:spacing w:val="-7"/>
          <w:sz w:val="20"/>
        </w:rPr>
        <w:t xml:space="preserve"> </w:t>
      </w:r>
      <w:r>
        <w:rPr>
          <w:sz w:val="20"/>
        </w:rPr>
        <w:t>a</w:t>
      </w:r>
      <w:r>
        <w:rPr>
          <w:spacing w:val="-8"/>
          <w:sz w:val="20"/>
        </w:rPr>
        <w:t xml:space="preserve"> </w:t>
      </w:r>
      <w:r>
        <w:rPr>
          <w:sz w:val="20"/>
        </w:rPr>
        <w:t>cabo</w:t>
      </w:r>
      <w:r>
        <w:rPr>
          <w:spacing w:val="-6"/>
          <w:sz w:val="20"/>
        </w:rPr>
        <w:t xml:space="preserve"> </w:t>
      </w:r>
      <w:r>
        <w:rPr>
          <w:sz w:val="20"/>
        </w:rPr>
        <w:t>sin</w:t>
      </w:r>
      <w:r>
        <w:rPr>
          <w:spacing w:val="-7"/>
          <w:sz w:val="20"/>
        </w:rPr>
        <w:t xml:space="preserve"> </w:t>
      </w:r>
      <w:r>
        <w:rPr>
          <w:sz w:val="20"/>
        </w:rPr>
        <w:t>problema</w:t>
      </w:r>
      <w:r>
        <w:rPr>
          <w:spacing w:val="-8"/>
          <w:sz w:val="20"/>
        </w:rPr>
        <w:t xml:space="preserve"> </w:t>
      </w:r>
      <w:r>
        <w:rPr>
          <w:sz w:val="20"/>
        </w:rPr>
        <w:t>alguno,</w:t>
      </w:r>
      <w:r>
        <w:rPr>
          <w:spacing w:val="-6"/>
          <w:sz w:val="20"/>
        </w:rPr>
        <w:t xml:space="preserve"> </w:t>
      </w:r>
      <w:r>
        <w:rPr>
          <w:sz w:val="20"/>
        </w:rPr>
        <w:t>y</w:t>
      </w:r>
      <w:r>
        <w:rPr>
          <w:spacing w:val="-6"/>
          <w:sz w:val="20"/>
        </w:rPr>
        <w:t xml:space="preserve"> </w:t>
      </w:r>
      <w:r>
        <w:rPr>
          <w:sz w:val="20"/>
        </w:rPr>
        <w:t>iv)</w:t>
      </w:r>
      <w:r>
        <w:rPr>
          <w:spacing w:val="-5"/>
          <w:sz w:val="20"/>
        </w:rPr>
        <w:t xml:space="preserve"> </w:t>
      </w:r>
      <w:r>
        <w:rPr>
          <w:sz w:val="20"/>
        </w:rPr>
        <w:t>facilitar</w:t>
      </w:r>
      <w:r>
        <w:rPr>
          <w:spacing w:val="-7"/>
          <w:sz w:val="20"/>
        </w:rPr>
        <w:t xml:space="preserve"> </w:t>
      </w:r>
      <w:r>
        <w:rPr>
          <w:sz w:val="20"/>
        </w:rPr>
        <w:t>el acceso</w:t>
      </w:r>
      <w:r>
        <w:rPr>
          <w:spacing w:val="-15"/>
          <w:sz w:val="20"/>
        </w:rPr>
        <w:t xml:space="preserve"> </w:t>
      </w:r>
      <w:r>
        <w:rPr>
          <w:sz w:val="20"/>
        </w:rPr>
        <w:t>a</w:t>
      </w:r>
      <w:r>
        <w:rPr>
          <w:spacing w:val="-11"/>
          <w:sz w:val="20"/>
        </w:rPr>
        <w:t xml:space="preserve"> </w:t>
      </w:r>
      <w:r>
        <w:rPr>
          <w:sz w:val="20"/>
        </w:rPr>
        <w:t>apoyos</w:t>
      </w:r>
      <w:r>
        <w:rPr>
          <w:spacing w:val="-14"/>
          <w:sz w:val="20"/>
        </w:rPr>
        <w:t xml:space="preserve"> </w:t>
      </w:r>
      <w:r>
        <w:rPr>
          <w:sz w:val="20"/>
        </w:rPr>
        <w:t>académicos,</w:t>
      </w:r>
      <w:r>
        <w:rPr>
          <w:spacing w:val="-14"/>
          <w:sz w:val="20"/>
        </w:rPr>
        <w:t xml:space="preserve"> </w:t>
      </w:r>
      <w:r>
        <w:rPr>
          <w:sz w:val="20"/>
        </w:rPr>
        <w:t>técnicos</w:t>
      </w:r>
      <w:r>
        <w:rPr>
          <w:spacing w:val="-12"/>
          <w:sz w:val="20"/>
        </w:rPr>
        <w:t xml:space="preserve"> </w:t>
      </w:r>
      <w:r>
        <w:rPr>
          <w:sz w:val="20"/>
        </w:rPr>
        <w:t>y</w:t>
      </w:r>
      <w:r>
        <w:rPr>
          <w:spacing w:val="-12"/>
          <w:sz w:val="20"/>
        </w:rPr>
        <w:t xml:space="preserve"> </w:t>
      </w:r>
      <w:r>
        <w:rPr>
          <w:sz w:val="20"/>
        </w:rPr>
        <w:t>financieros</w:t>
      </w:r>
      <w:r>
        <w:rPr>
          <w:spacing w:val="-12"/>
          <w:sz w:val="20"/>
        </w:rPr>
        <w:t xml:space="preserve"> </w:t>
      </w:r>
      <w:r>
        <w:rPr>
          <w:sz w:val="20"/>
        </w:rPr>
        <w:t>disponibles</w:t>
      </w:r>
      <w:r>
        <w:rPr>
          <w:spacing w:val="-12"/>
          <w:sz w:val="20"/>
        </w:rPr>
        <w:t xml:space="preserve"> </w:t>
      </w:r>
      <w:r>
        <w:rPr>
          <w:sz w:val="20"/>
        </w:rPr>
        <w:t>de</w:t>
      </w:r>
      <w:r>
        <w:rPr>
          <w:spacing w:val="-13"/>
          <w:sz w:val="20"/>
        </w:rPr>
        <w:t xml:space="preserve"> </w:t>
      </w:r>
      <w:r>
        <w:rPr>
          <w:sz w:val="20"/>
        </w:rPr>
        <w:t>las</w:t>
      </w:r>
      <w:r>
        <w:rPr>
          <w:spacing w:val="-12"/>
          <w:sz w:val="20"/>
        </w:rPr>
        <w:t xml:space="preserve"> </w:t>
      </w:r>
      <w:r>
        <w:rPr>
          <w:sz w:val="20"/>
        </w:rPr>
        <w:t>organizaciones</w:t>
      </w:r>
      <w:r>
        <w:rPr>
          <w:spacing w:val="-14"/>
          <w:sz w:val="20"/>
        </w:rPr>
        <w:t xml:space="preserve"> </w:t>
      </w:r>
      <w:r>
        <w:rPr>
          <w:sz w:val="20"/>
        </w:rPr>
        <w:t>internacionales para</w:t>
      </w:r>
      <w:r>
        <w:rPr>
          <w:spacing w:val="-1"/>
          <w:sz w:val="20"/>
        </w:rPr>
        <w:t xml:space="preserve"> </w:t>
      </w:r>
      <w:r>
        <w:rPr>
          <w:sz w:val="20"/>
        </w:rPr>
        <w:t>fortalecer el</w:t>
      </w:r>
      <w:r>
        <w:rPr>
          <w:spacing w:val="-1"/>
          <w:sz w:val="20"/>
        </w:rPr>
        <w:t xml:space="preserve"> </w:t>
      </w:r>
      <w:r>
        <w:rPr>
          <w:sz w:val="20"/>
        </w:rPr>
        <w:t>gobierno, específicamente el</w:t>
      </w:r>
      <w:r>
        <w:rPr>
          <w:spacing w:val="-1"/>
          <w:sz w:val="20"/>
        </w:rPr>
        <w:t xml:space="preserve"> </w:t>
      </w:r>
      <w:r>
        <w:rPr>
          <w:sz w:val="20"/>
        </w:rPr>
        <w:t>sistema</w:t>
      </w:r>
      <w:r>
        <w:rPr>
          <w:spacing w:val="-1"/>
          <w:sz w:val="20"/>
        </w:rPr>
        <w:t xml:space="preserve"> </w:t>
      </w:r>
      <w:r>
        <w:rPr>
          <w:sz w:val="20"/>
        </w:rPr>
        <w:t>judicial, para lograr un</w:t>
      </w:r>
      <w:r>
        <w:rPr>
          <w:spacing w:val="-1"/>
          <w:sz w:val="20"/>
        </w:rPr>
        <w:t xml:space="preserve"> </w:t>
      </w:r>
      <w:r>
        <w:rPr>
          <w:sz w:val="20"/>
        </w:rPr>
        <w:t>manejo más efectivo de los casos de violencia sexual contra las niñas y adolescentes.</w:t>
      </w:r>
    </w:p>
    <w:p w14:paraId="570EB653" w14:textId="77777777" w:rsidR="00303C6E" w:rsidRDefault="00303C6E">
      <w:pPr>
        <w:pStyle w:val="Textoindependiente"/>
      </w:pPr>
    </w:p>
    <w:p w14:paraId="6A758403" w14:textId="77777777" w:rsidR="00303C6E" w:rsidRDefault="00000000">
      <w:pPr>
        <w:pStyle w:val="Prrafodelista"/>
        <w:numPr>
          <w:ilvl w:val="0"/>
          <w:numId w:val="18"/>
        </w:numPr>
        <w:tabs>
          <w:tab w:val="left" w:pos="687"/>
        </w:tabs>
        <w:ind w:right="277" w:firstLine="0"/>
        <w:jc w:val="both"/>
        <w:rPr>
          <w:sz w:val="20"/>
        </w:rPr>
      </w:pPr>
      <w:r>
        <w:rPr>
          <w:sz w:val="20"/>
        </w:rPr>
        <w:t>Adicionalmente,</w:t>
      </w:r>
      <w:r>
        <w:rPr>
          <w:spacing w:val="-18"/>
          <w:sz w:val="20"/>
        </w:rPr>
        <w:t xml:space="preserve"> </w:t>
      </w:r>
      <w:r>
        <w:rPr>
          <w:sz w:val="20"/>
        </w:rPr>
        <w:t>los</w:t>
      </w:r>
      <w:r>
        <w:rPr>
          <w:spacing w:val="-18"/>
          <w:sz w:val="20"/>
        </w:rPr>
        <w:t xml:space="preserve"> </w:t>
      </w:r>
      <w:r>
        <w:rPr>
          <w:sz w:val="20"/>
        </w:rPr>
        <w:t>representantes</w:t>
      </w:r>
      <w:r>
        <w:rPr>
          <w:spacing w:val="-17"/>
          <w:sz w:val="20"/>
        </w:rPr>
        <w:t xml:space="preserve"> </w:t>
      </w:r>
      <w:r>
        <w:rPr>
          <w:sz w:val="20"/>
        </w:rPr>
        <w:t>solicitaron</w:t>
      </w:r>
      <w:r>
        <w:rPr>
          <w:spacing w:val="-18"/>
          <w:sz w:val="20"/>
        </w:rPr>
        <w:t xml:space="preserve"> </w:t>
      </w:r>
      <w:r>
        <w:rPr>
          <w:sz w:val="20"/>
        </w:rPr>
        <w:t>otras</w:t>
      </w:r>
      <w:r>
        <w:rPr>
          <w:spacing w:val="-17"/>
          <w:sz w:val="20"/>
        </w:rPr>
        <w:t xml:space="preserve"> </w:t>
      </w:r>
      <w:r>
        <w:rPr>
          <w:sz w:val="20"/>
        </w:rPr>
        <w:t>garantías</w:t>
      </w:r>
      <w:r>
        <w:rPr>
          <w:spacing w:val="-18"/>
          <w:sz w:val="20"/>
        </w:rPr>
        <w:t xml:space="preserve"> </w:t>
      </w:r>
      <w:r>
        <w:rPr>
          <w:sz w:val="20"/>
        </w:rPr>
        <w:t>de</w:t>
      </w:r>
      <w:r>
        <w:rPr>
          <w:spacing w:val="-18"/>
          <w:sz w:val="20"/>
        </w:rPr>
        <w:t xml:space="preserve"> </w:t>
      </w:r>
      <w:r>
        <w:rPr>
          <w:sz w:val="20"/>
        </w:rPr>
        <w:t>no</w:t>
      </w:r>
      <w:r>
        <w:rPr>
          <w:spacing w:val="-17"/>
          <w:sz w:val="20"/>
        </w:rPr>
        <w:t xml:space="preserve"> </w:t>
      </w:r>
      <w:r>
        <w:rPr>
          <w:sz w:val="20"/>
        </w:rPr>
        <w:t>repetición</w:t>
      </w:r>
      <w:r>
        <w:rPr>
          <w:spacing w:val="-18"/>
          <w:sz w:val="20"/>
        </w:rPr>
        <w:t xml:space="preserve"> </w:t>
      </w:r>
      <w:r>
        <w:rPr>
          <w:sz w:val="20"/>
        </w:rPr>
        <w:t>relacionadas</w:t>
      </w:r>
      <w:r>
        <w:rPr>
          <w:spacing w:val="-17"/>
          <w:sz w:val="20"/>
        </w:rPr>
        <w:t xml:space="preserve"> </w:t>
      </w:r>
      <w:r>
        <w:rPr>
          <w:sz w:val="20"/>
        </w:rPr>
        <w:t>con que se ordene a Bolivia i) comprometerse formal y públicamente a adoptar medidas amplias para poner</w:t>
      </w:r>
      <w:r>
        <w:rPr>
          <w:spacing w:val="-4"/>
          <w:sz w:val="20"/>
        </w:rPr>
        <w:t xml:space="preserve"> </w:t>
      </w:r>
      <w:r>
        <w:rPr>
          <w:sz w:val="20"/>
        </w:rPr>
        <w:t>fin</w:t>
      </w:r>
      <w:r>
        <w:rPr>
          <w:spacing w:val="-2"/>
          <w:sz w:val="20"/>
        </w:rPr>
        <w:t xml:space="preserve"> </w:t>
      </w:r>
      <w:r>
        <w:rPr>
          <w:sz w:val="20"/>
        </w:rPr>
        <w:t>a</w:t>
      </w:r>
      <w:r>
        <w:rPr>
          <w:spacing w:val="-3"/>
          <w:sz w:val="20"/>
        </w:rPr>
        <w:t xml:space="preserve"> </w:t>
      </w:r>
      <w:r>
        <w:rPr>
          <w:sz w:val="20"/>
        </w:rPr>
        <w:t>todas</w:t>
      </w:r>
      <w:r>
        <w:rPr>
          <w:spacing w:val="-4"/>
          <w:sz w:val="20"/>
        </w:rPr>
        <w:t xml:space="preserve"> </w:t>
      </w:r>
      <w:r>
        <w:rPr>
          <w:sz w:val="20"/>
        </w:rPr>
        <w:t>las</w:t>
      </w:r>
      <w:r>
        <w:rPr>
          <w:spacing w:val="-4"/>
          <w:sz w:val="20"/>
        </w:rPr>
        <w:t xml:space="preserve"> </w:t>
      </w:r>
      <w:r>
        <w:rPr>
          <w:sz w:val="20"/>
        </w:rPr>
        <w:t>formas</w:t>
      </w:r>
      <w:r>
        <w:rPr>
          <w:spacing w:val="-6"/>
          <w:sz w:val="20"/>
        </w:rPr>
        <w:t xml:space="preserve"> </w:t>
      </w:r>
      <w:r>
        <w:rPr>
          <w:sz w:val="20"/>
        </w:rPr>
        <w:t>de</w:t>
      </w:r>
      <w:r>
        <w:rPr>
          <w:spacing w:val="-4"/>
          <w:sz w:val="20"/>
        </w:rPr>
        <w:t xml:space="preserve"> </w:t>
      </w:r>
      <w:r>
        <w:rPr>
          <w:sz w:val="20"/>
        </w:rPr>
        <w:t>violencia</w:t>
      </w:r>
      <w:r>
        <w:rPr>
          <w:spacing w:val="-3"/>
          <w:sz w:val="20"/>
        </w:rPr>
        <w:t xml:space="preserve"> </w:t>
      </w:r>
      <w:r>
        <w:rPr>
          <w:sz w:val="20"/>
        </w:rPr>
        <w:t>contra la</w:t>
      </w:r>
      <w:r>
        <w:rPr>
          <w:spacing w:val="-5"/>
          <w:sz w:val="20"/>
        </w:rPr>
        <w:t xml:space="preserve"> </w:t>
      </w:r>
      <w:r>
        <w:rPr>
          <w:sz w:val="20"/>
        </w:rPr>
        <w:t>niñez;</w:t>
      </w:r>
      <w:r>
        <w:rPr>
          <w:spacing w:val="-4"/>
          <w:sz w:val="20"/>
        </w:rPr>
        <w:t xml:space="preserve"> </w:t>
      </w:r>
      <w:r>
        <w:rPr>
          <w:sz w:val="20"/>
        </w:rPr>
        <w:t>ii)</w:t>
      </w:r>
      <w:r>
        <w:rPr>
          <w:spacing w:val="-5"/>
          <w:sz w:val="20"/>
        </w:rPr>
        <w:t xml:space="preserve"> </w:t>
      </w:r>
      <w:r>
        <w:rPr>
          <w:sz w:val="20"/>
        </w:rPr>
        <w:t>participar</w:t>
      </w:r>
      <w:r>
        <w:rPr>
          <w:spacing w:val="-2"/>
          <w:sz w:val="20"/>
        </w:rPr>
        <w:t xml:space="preserve"> </w:t>
      </w:r>
      <w:r>
        <w:rPr>
          <w:sz w:val="20"/>
        </w:rPr>
        <w:t>en</w:t>
      </w:r>
      <w:r>
        <w:rPr>
          <w:spacing w:val="-4"/>
          <w:sz w:val="20"/>
        </w:rPr>
        <w:t xml:space="preserve"> </w:t>
      </w:r>
      <w:r>
        <w:rPr>
          <w:sz w:val="20"/>
        </w:rPr>
        <w:t>los</w:t>
      </w:r>
      <w:r>
        <w:rPr>
          <w:spacing w:val="-4"/>
          <w:sz w:val="20"/>
        </w:rPr>
        <w:t xml:space="preserve"> </w:t>
      </w:r>
      <w:r>
        <w:rPr>
          <w:sz w:val="20"/>
        </w:rPr>
        <w:t>programas</w:t>
      </w:r>
      <w:r>
        <w:rPr>
          <w:spacing w:val="-4"/>
          <w:sz w:val="20"/>
        </w:rPr>
        <w:t xml:space="preserve"> </w:t>
      </w:r>
      <w:r>
        <w:rPr>
          <w:sz w:val="20"/>
        </w:rPr>
        <w:t>de</w:t>
      </w:r>
      <w:r>
        <w:rPr>
          <w:spacing w:val="-4"/>
          <w:sz w:val="20"/>
        </w:rPr>
        <w:t xml:space="preserve"> </w:t>
      </w:r>
      <w:r>
        <w:rPr>
          <w:sz w:val="20"/>
        </w:rPr>
        <w:t>ciudades de</w:t>
      </w:r>
      <w:r>
        <w:rPr>
          <w:spacing w:val="-9"/>
          <w:sz w:val="20"/>
        </w:rPr>
        <w:t xml:space="preserve"> </w:t>
      </w:r>
      <w:r>
        <w:rPr>
          <w:sz w:val="20"/>
        </w:rPr>
        <w:t>la</w:t>
      </w:r>
      <w:r>
        <w:rPr>
          <w:spacing w:val="-8"/>
          <w:sz w:val="20"/>
        </w:rPr>
        <w:t xml:space="preserve"> </w:t>
      </w:r>
      <w:r>
        <w:rPr>
          <w:sz w:val="20"/>
        </w:rPr>
        <w:t>Ruta</w:t>
      </w:r>
      <w:r>
        <w:rPr>
          <w:spacing w:val="-8"/>
          <w:sz w:val="20"/>
        </w:rPr>
        <w:t xml:space="preserve"> </w:t>
      </w:r>
      <w:r>
        <w:rPr>
          <w:sz w:val="20"/>
        </w:rPr>
        <w:t>de</w:t>
      </w:r>
      <w:r>
        <w:rPr>
          <w:spacing w:val="-7"/>
          <w:sz w:val="20"/>
        </w:rPr>
        <w:t xml:space="preserve"> </w:t>
      </w:r>
      <w:r>
        <w:rPr>
          <w:sz w:val="20"/>
        </w:rPr>
        <w:t>la</w:t>
      </w:r>
      <w:r>
        <w:rPr>
          <w:spacing w:val="-8"/>
          <w:sz w:val="20"/>
        </w:rPr>
        <w:t xml:space="preserve"> </w:t>
      </w:r>
      <w:r>
        <w:rPr>
          <w:sz w:val="20"/>
        </w:rPr>
        <w:t>Asociación</w:t>
      </w:r>
      <w:r>
        <w:rPr>
          <w:spacing w:val="-7"/>
          <w:sz w:val="20"/>
        </w:rPr>
        <w:t xml:space="preserve"> </w:t>
      </w:r>
      <w:r>
        <w:rPr>
          <w:sz w:val="20"/>
        </w:rPr>
        <w:t>Mundial</w:t>
      </w:r>
      <w:r>
        <w:rPr>
          <w:spacing w:val="-8"/>
          <w:sz w:val="20"/>
        </w:rPr>
        <w:t xml:space="preserve"> </w:t>
      </w:r>
      <w:r>
        <w:rPr>
          <w:sz w:val="20"/>
        </w:rPr>
        <w:t>para</w:t>
      </w:r>
      <w:r>
        <w:rPr>
          <w:spacing w:val="-8"/>
          <w:sz w:val="20"/>
        </w:rPr>
        <w:t xml:space="preserve"> </w:t>
      </w:r>
      <w:r>
        <w:rPr>
          <w:sz w:val="20"/>
        </w:rPr>
        <w:t>pilotar</w:t>
      </w:r>
      <w:r>
        <w:rPr>
          <w:spacing w:val="-7"/>
          <w:sz w:val="20"/>
        </w:rPr>
        <w:t xml:space="preserve"> </w:t>
      </w:r>
      <w:r>
        <w:rPr>
          <w:sz w:val="20"/>
        </w:rPr>
        <w:t>esta</w:t>
      </w:r>
      <w:r>
        <w:rPr>
          <w:spacing w:val="-6"/>
          <w:sz w:val="20"/>
        </w:rPr>
        <w:t xml:space="preserve"> </w:t>
      </w:r>
      <w:r>
        <w:rPr>
          <w:sz w:val="20"/>
        </w:rPr>
        <w:t>estrategia</w:t>
      </w:r>
      <w:r>
        <w:rPr>
          <w:spacing w:val="-6"/>
          <w:sz w:val="20"/>
        </w:rPr>
        <w:t xml:space="preserve"> </w:t>
      </w:r>
      <w:r>
        <w:rPr>
          <w:sz w:val="20"/>
        </w:rPr>
        <w:t>en</w:t>
      </w:r>
      <w:r>
        <w:rPr>
          <w:spacing w:val="-7"/>
          <w:sz w:val="20"/>
        </w:rPr>
        <w:t xml:space="preserve"> </w:t>
      </w:r>
      <w:r>
        <w:rPr>
          <w:sz w:val="20"/>
        </w:rPr>
        <w:t>Cochabamba,</w:t>
      </w:r>
      <w:r>
        <w:rPr>
          <w:spacing w:val="-8"/>
          <w:sz w:val="20"/>
        </w:rPr>
        <w:t xml:space="preserve"> </w:t>
      </w:r>
      <w:r>
        <w:rPr>
          <w:sz w:val="20"/>
        </w:rPr>
        <w:t>Bolivia;</w:t>
      </w:r>
      <w:r>
        <w:rPr>
          <w:spacing w:val="-7"/>
          <w:sz w:val="20"/>
        </w:rPr>
        <w:t xml:space="preserve"> </w:t>
      </w:r>
      <w:r>
        <w:rPr>
          <w:sz w:val="20"/>
        </w:rPr>
        <w:t>iii)</w:t>
      </w:r>
      <w:r>
        <w:rPr>
          <w:spacing w:val="-6"/>
          <w:sz w:val="20"/>
        </w:rPr>
        <w:t xml:space="preserve"> </w:t>
      </w:r>
      <w:r>
        <w:rPr>
          <w:sz w:val="20"/>
        </w:rPr>
        <w:t>crear</w:t>
      </w:r>
      <w:r>
        <w:rPr>
          <w:spacing w:val="-9"/>
          <w:sz w:val="20"/>
        </w:rPr>
        <w:t xml:space="preserve"> </w:t>
      </w:r>
      <w:r>
        <w:rPr>
          <w:sz w:val="20"/>
        </w:rPr>
        <w:t>un plan de acción nacional multisectorial y holístico para eliminar la violencia sexual contra la “niñez y personas adolescentes”, con especial énfasis en el incesto, priorizando que la misma sea elaborada en colaboración con la Alianza Mundial. Explicaron que el referido plan debería tomar en consideración las prácticas de la INSPIRE y la Alianza Mundial, e incorporar los Objetivos de Desarrollo Sostenible de erradicar la violencia contra los niños y niñas para 2030, y las Directrices Clínicas</w:t>
      </w:r>
      <w:r>
        <w:rPr>
          <w:spacing w:val="-1"/>
          <w:sz w:val="20"/>
        </w:rPr>
        <w:t xml:space="preserve"> </w:t>
      </w:r>
      <w:r>
        <w:rPr>
          <w:sz w:val="20"/>
        </w:rPr>
        <w:t>de</w:t>
      </w:r>
      <w:r>
        <w:rPr>
          <w:spacing w:val="-2"/>
          <w:sz w:val="20"/>
        </w:rPr>
        <w:t xml:space="preserve"> </w:t>
      </w:r>
      <w:r>
        <w:rPr>
          <w:sz w:val="20"/>
        </w:rPr>
        <w:t>la Organización Mundial de</w:t>
      </w:r>
      <w:r>
        <w:rPr>
          <w:spacing w:val="-2"/>
          <w:sz w:val="20"/>
        </w:rPr>
        <w:t xml:space="preserve"> </w:t>
      </w:r>
      <w:r>
        <w:rPr>
          <w:sz w:val="20"/>
        </w:rPr>
        <w:t>la Salud sobre la respuesta a los niños, niñas y</w:t>
      </w:r>
      <w:r>
        <w:rPr>
          <w:spacing w:val="-1"/>
          <w:sz w:val="20"/>
        </w:rPr>
        <w:t xml:space="preserve"> </w:t>
      </w:r>
      <w:r>
        <w:rPr>
          <w:sz w:val="20"/>
        </w:rPr>
        <w:t>adolescentes que han sido objeto de violencia sexual; iv) realizar una estrategia nacional “amplia, holística y transformadora”</w:t>
      </w:r>
      <w:r>
        <w:rPr>
          <w:spacing w:val="-7"/>
          <w:sz w:val="20"/>
        </w:rPr>
        <w:t xml:space="preserve"> </w:t>
      </w:r>
      <w:r>
        <w:rPr>
          <w:sz w:val="20"/>
        </w:rPr>
        <w:t>que</w:t>
      </w:r>
      <w:r>
        <w:rPr>
          <w:spacing w:val="-8"/>
          <w:sz w:val="20"/>
        </w:rPr>
        <w:t xml:space="preserve"> </w:t>
      </w:r>
      <w:r>
        <w:rPr>
          <w:sz w:val="20"/>
        </w:rPr>
        <w:t>incluya</w:t>
      </w:r>
      <w:r>
        <w:rPr>
          <w:spacing w:val="-6"/>
          <w:sz w:val="20"/>
        </w:rPr>
        <w:t xml:space="preserve"> </w:t>
      </w:r>
      <w:r>
        <w:rPr>
          <w:sz w:val="20"/>
        </w:rPr>
        <w:t>al</w:t>
      </w:r>
      <w:r>
        <w:rPr>
          <w:spacing w:val="-6"/>
          <w:sz w:val="20"/>
        </w:rPr>
        <w:t xml:space="preserve"> </w:t>
      </w:r>
      <w:r>
        <w:rPr>
          <w:sz w:val="20"/>
        </w:rPr>
        <w:t>menos</w:t>
      </w:r>
      <w:r>
        <w:rPr>
          <w:spacing w:val="-7"/>
          <w:sz w:val="20"/>
        </w:rPr>
        <w:t xml:space="preserve"> </w:t>
      </w:r>
      <w:r>
        <w:rPr>
          <w:sz w:val="20"/>
        </w:rPr>
        <w:t>(a)</w:t>
      </w:r>
      <w:r>
        <w:rPr>
          <w:spacing w:val="-6"/>
          <w:sz w:val="20"/>
        </w:rPr>
        <w:t xml:space="preserve"> </w:t>
      </w:r>
      <w:r>
        <w:rPr>
          <w:sz w:val="20"/>
        </w:rPr>
        <w:t>reformas</w:t>
      </w:r>
      <w:r>
        <w:rPr>
          <w:spacing w:val="-7"/>
          <w:sz w:val="20"/>
        </w:rPr>
        <w:t xml:space="preserve"> </w:t>
      </w:r>
      <w:r>
        <w:rPr>
          <w:sz w:val="20"/>
        </w:rPr>
        <w:t>legislativas</w:t>
      </w:r>
      <w:r>
        <w:rPr>
          <w:spacing w:val="-7"/>
          <w:sz w:val="20"/>
        </w:rPr>
        <w:t xml:space="preserve"> </w:t>
      </w:r>
      <w:r>
        <w:rPr>
          <w:sz w:val="20"/>
        </w:rPr>
        <w:t>relacionadas</w:t>
      </w:r>
      <w:r>
        <w:rPr>
          <w:spacing w:val="-7"/>
          <w:sz w:val="20"/>
        </w:rPr>
        <w:t xml:space="preserve"> </w:t>
      </w:r>
      <w:r>
        <w:rPr>
          <w:sz w:val="20"/>
        </w:rPr>
        <w:t>con</w:t>
      </w:r>
      <w:r>
        <w:rPr>
          <w:spacing w:val="-5"/>
          <w:sz w:val="20"/>
        </w:rPr>
        <w:t xml:space="preserve"> </w:t>
      </w:r>
      <w:r>
        <w:rPr>
          <w:sz w:val="20"/>
        </w:rPr>
        <w:t>la</w:t>
      </w:r>
      <w:r>
        <w:rPr>
          <w:spacing w:val="-6"/>
          <w:sz w:val="20"/>
        </w:rPr>
        <w:t xml:space="preserve"> </w:t>
      </w:r>
      <w:r>
        <w:rPr>
          <w:sz w:val="20"/>
        </w:rPr>
        <w:t>eliminación</w:t>
      </w:r>
      <w:r>
        <w:rPr>
          <w:spacing w:val="-5"/>
          <w:sz w:val="20"/>
        </w:rPr>
        <w:t xml:space="preserve"> </w:t>
      </w:r>
      <w:r>
        <w:rPr>
          <w:sz w:val="20"/>
        </w:rPr>
        <w:t>de</w:t>
      </w:r>
      <w:r>
        <w:rPr>
          <w:spacing w:val="-8"/>
          <w:sz w:val="20"/>
        </w:rPr>
        <w:t xml:space="preserve"> </w:t>
      </w:r>
      <w:r>
        <w:rPr>
          <w:sz w:val="20"/>
        </w:rPr>
        <w:t>la prescripción en los delitos de agresión sexual en el Código Penal boliviano y el Código de Procedimiento</w:t>
      </w:r>
      <w:r>
        <w:rPr>
          <w:spacing w:val="25"/>
          <w:sz w:val="20"/>
        </w:rPr>
        <w:t xml:space="preserve"> </w:t>
      </w:r>
      <w:r>
        <w:rPr>
          <w:sz w:val="20"/>
        </w:rPr>
        <w:t>Penal,</w:t>
      </w:r>
      <w:r>
        <w:rPr>
          <w:spacing w:val="25"/>
          <w:sz w:val="20"/>
        </w:rPr>
        <w:t xml:space="preserve"> </w:t>
      </w:r>
      <w:r>
        <w:rPr>
          <w:sz w:val="20"/>
        </w:rPr>
        <w:t>la</w:t>
      </w:r>
      <w:r>
        <w:rPr>
          <w:spacing w:val="28"/>
          <w:sz w:val="20"/>
        </w:rPr>
        <w:t xml:space="preserve"> </w:t>
      </w:r>
      <w:r>
        <w:rPr>
          <w:sz w:val="20"/>
        </w:rPr>
        <w:t>creación</w:t>
      </w:r>
      <w:r>
        <w:rPr>
          <w:spacing w:val="27"/>
          <w:sz w:val="20"/>
        </w:rPr>
        <w:t xml:space="preserve"> </w:t>
      </w:r>
      <w:r>
        <w:rPr>
          <w:sz w:val="20"/>
        </w:rPr>
        <w:t>de</w:t>
      </w:r>
      <w:r>
        <w:rPr>
          <w:spacing w:val="24"/>
          <w:sz w:val="20"/>
        </w:rPr>
        <w:t xml:space="preserve"> </w:t>
      </w:r>
      <w:r>
        <w:rPr>
          <w:sz w:val="20"/>
        </w:rPr>
        <w:t>un</w:t>
      </w:r>
      <w:r>
        <w:rPr>
          <w:spacing w:val="27"/>
          <w:sz w:val="20"/>
        </w:rPr>
        <w:t xml:space="preserve"> </w:t>
      </w:r>
      <w:r>
        <w:rPr>
          <w:sz w:val="20"/>
        </w:rPr>
        <w:t>tipo</w:t>
      </w:r>
      <w:r>
        <w:rPr>
          <w:spacing w:val="25"/>
          <w:sz w:val="20"/>
        </w:rPr>
        <w:t xml:space="preserve"> </w:t>
      </w:r>
      <w:r>
        <w:rPr>
          <w:sz w:val="20"/>
        </w:rPr>
        <w:t>penal</w:t>
      </w:r>
      <w:r>
        <w:rPr>
          <w:spacing w:val="26"/>
          <w:sz w:val="20"/>
        </w:rPr>
        <w:t xml:space="preserve"> </w:t>
      </w:r>
      <w:r>
        <w:rPr>
          <w:sz w:val="20"/>
        </w:rPr>
        <w:t>de</w:t>
      </w:r>
      <w:r>
        <w:rPr>
          <w:spacing w:val="24"/>
          <w:sz w:val="20"/>
        </w:rPr>
        <w:t xml:space="preserve"> </w:t>
      </w:r>
      <w:r>
        <w:rPr>
          <w:sz w:val="20"/>
        </w:rPr>
        <w:t>incesto,</w:t>
      </w:r>
      <w:r>
        <w:rPr>
          <w:spacing w:val="80"/>
          <w:w w:val="150"/>
          <w:sz w:val="20"/>
        </w:rPr>
        <w:t xml:space="preserve"> </w:t>
      </w:r>
      <w:r>
        <w:rPr>
          <w:sz w:val="20"/>
        </w:rPr>
        <w:t>y</w:t>
      </w:r>
      <w:r>
        <w:rPr>
          <w:spacing w:val="25"/>
          <w:sz w:val="20"/>
        </w:rPr>
        <w:t xml:space="preserve"> </w:t>
      </w:r>
      <w:r>
        <w:rPr>
          <w:sz w:val="20"/>
        </w:rPr>
        <w:t>la</w:t>
      </w:r>
      <w:r>
        <w:rPr>
          <w:spacing w:val="26"/>
          <w:sz w:val="20"/>
        </w:rPr>
        <w:t xml:space="preserve"> </w:t>
      </w:r>
      <w:r>
        <w:rPr>
          <w:sz w:val="20"/>
        </w:rPr>
        <w:t>modificación</w:t>
      </w:r>
      <w:r>
        <w:rPr>
          <w:spacing w:val="27"/>
          <w:sz w:val="20"/>
        </w:rPr>
        <w:t xml:space="preserve"> </w:t>
      </w:r>
      <w:r>
        <w:rPr>
          <w:sz w:val="20"/>
        </w:rPr>
        <w:t>de</w:t>
      </w:r>
      <w:r>
        <w:rPr>
          <w:spacing w:val="24"/>
          <w:sz w:val="20"/>
        </w:rPr>
        <w:t xml:space="preserve"> </w:t>
      </w:r>
      <w:r>
        <w:rPr>
          <w:sz w:val="20"/>
        </w:rPr>
        <w:t>la</w:t>
      </w:r>
      <w:r>
        <w:rPr>
          <w:spacing w:val="26"/>
          <w:sz w:val="20"/>
        </w:rPr>
        <w:t xml:space="preserve"> </w:t>
      </w:r>
      <w:r>
        <w:rPr>
          <w:sz w:val="20"/>
        </w:rPr>
        <w:t>legislación</w:t>
      </w:r>
    </w:p>
    <w:p w14:paraId="39565C94" w14:textId="77777777" w:rsidR="00303C6E" w:rsidRDefault="00303C6E">
      <w:pPr>
        <w:jc w:val="both"/>
        <w:rPr>
          <w:sz w:val="20"/>
        </w:rPr>
        <w:sectPr w:rsidR="00303C6E">
          <w:pgSz w:w="12240" w:h="15840"/>
          <w:pgMar w:top="1360" w:right="800" w:bottom="900" w:left="960" w:header="0" w:footer="703" w:gutter="0"/>
          <w:cols w:space="720"/>
        </w:sectPr>
      </w:pPr>
    </w:p>
    <w:p w14:paraId="412A6C69" w14:textId="77777777" w:rsidR="00303C6E" w:rsidRDefault="00000000">
      <w:pPr>
        <w:pStyle w:val="Textoindependiente"/>
        <w:spacing w:before="80"/>
        <w:ind w:left="119" w:right="275"/>
        <w:jc w:val="both"/>
      </w:pPr>
      <w:r>
        <w:lastRenderedPageBreak/>
        <w:t>procesal penal a fin de crear incentivos para que los acusados se sometan a un proceso penal abreviado en casos de violencia sexual contra niños, niñas y personas adolescentes, (b) el enjuiciamiento efectivo de los casos de violencia sexual contra la niñez a través de fiscales especializados, prácticas que impidan la revictimización y procedimientos adaptados a la niñez, así como recursos judiciales efectivos. Para la referida efectividad, el Estado debe “colaborar con un observatorio nacional establecido por la sociedad civil para la gestión de los juicios en los casos de violencia</w:t>
      </w:r>
      <w:r>
        <w:rPr>
          <w:spacing w:val="-18"/>
        </w:rPr>
        <w:t xml:space="preserve"> </w:t>
      </w:r>
      <w:r>
        <w:t>sexual</w:t>
      </w:r>
      <w:r>
        <w:rPr>
          <w:spacing w:val="-18"/>
        </w:rPr>
        <w:t xml:space="preserve"> </w:t>
      </w:r>
      <w:r>
        <w:t>contra</w:t>
      </w:r>
      <w:r>
        <w:rPr>
          <w:spacing w:val="-17"/>
        </w:rPr>
        <w:t xml:space="preserve"> </w:t>
      </w:r>
      <w:r>
        <w:t>los</w:t>
      </w:r>
      <w:r>
        <w:rPr>
          <w:spacing w:val="-18"/>
        </w:rPr>
        <w:t xml:space="preserve"> </w:t>
      </w:r>
      <w:r>
        <w:t>niños</w:t>
      </w:r>
      <w:r>
        <w:rPr>
          <w:spacing w:val="-17"/>
        </w:rPr>
        <w:t xml:space="preserve"> </w:t>
      </w:r>
      <w:r>
        <w:t>y</w:t>
      </w:r>
      <w:r>
        <w:rPr>
          <w:spacing w:val="-18"/>
        </w:rPr>
        <w:t xml:space="preserve"> </w:t>
      </w:r>
      <w:r>
        <w:t>prestarle</w:t>
      </w:r>
      <w:r>
        <w:rPr>
          <w:spacing w:val="-17"/>
        </w:rPr>
        <w:t xml:space="preserve"> </w:t>
      </w:r>
      <w:r>
        <w:t>apoyo”,</w:t>
      </w:r>
      <w:r>
        <w:rPr>
          <w:spacing w:val="-17"/>
        </w:rPr>
        <w:t xml:space="preserve"> </w:t>
      </w:r>
      <w:r>
        <w:t>(c)</w:t>
      </w:r>
      <w:r>
        <w:rPr>
          <w:spacing w:val="-18"/>
        </w:rPr>
        <w:t xml:space="preserve"> </w:t>
      </w:r>
      <w:r>
        <w:t>políticas</w:t>
      </w:r>
      <w:r>
        <w:rPr>
          <w:spacing w:val="-17"/>
        </w:rPr>
        <w:t xml:space="preserve"> </w:t>
      </w:r>
      <w:r>
        <w:t>y</w:t>
      </w:r>
      <w:r>
        <w:rPr>
          <w:spacing w:val="-18"/>
        </w:rPr>
        <w:t xml:space="preserve"> </w:t>
      </w:r>
      <w:r>
        <w:t>procedimientos</w:t>
      </w:r>
      <w:r>
        <w:rPr>
          <w:spacing w:val="-16"/>
        </w:rPr>
        <w:t xml:space="preserve"> </w:t>
      </w:r>
      <w:r>
        <w:t>eficaces</w:t>
      </w:r>
      <w:r>
        <w:rPr>
          <w:spacing w:val="-18"/>
        </w:rPr>
        <w:t xml:space="preserve"> </w:t>
      </w:r>
      <w:r>
        <w:t>de</w:t>
      </w:r>
      <w:r>
        <w:rPr>
          <w:spacing w:val="-17"/>
        </w:rPr>
        <w:t xml:space="preserve"> </w:t>
      </w:r>
      <w:r>
        <w:t>captura y recaptura, (d) asegurar que el personal de los organismos especiales de protección de la infancia o las oficinas del defensor del pueblo cuenten con posiciones estables y un financiamiento y capacitación adecuada para la gestión de la violencia sexual contra los niños, niñas y personas adolescentes,</w:t>
      </w:r>
      <w:r>
        <w:rPr>
          <w:spacing w:val="-9"/>
        </w:rPr>
        <w:t xml:space="preserve"> </w:t>
      </w:r>
      <w:r>
        <w:t>(e)</w:t>
      </w:r>
      <w:r>
        <w:rPr>
          <w:spacing w:val="-8"/>
        </w:rPr>
        <w:t xml:space="preserve"> </w:t>
      </w:r>
      <w:r>
        <w:t>asignaciones</w:t>
      </w:r>
      <w:r>
        <w:rPr>
          <w:spacing w:val="-10"/>
        </w:rPr>
        <w:t xml:space="preserve"> </w:t>
      </w:r>
      <w:r>
        <w:t>presupuestarias</w:t>
      </w:r>
      <w:r>
        <w:rPr>
          <w:spacing w:val="-7"/>
        </w:rPr>
        <w:t xml:space="preserve"> </w:t>
      </w:r>
      <w:r>
        <w:t>anuales</w:t>
      </w:r>
      <w:r>
        <w:rPr>
          <w:spacing w:val="-10"/>
        </w:rPr>
        <w:t xml:space="preserve"> </w:t>
      </w:r>
      <w:r>
        <w:t>y</w:t>
      </w:r>
      <w:r>
        <w:rPr>
          <w:spacing w:val="-9"/>
        </w:rPr>
        <w:t xml:space="preserve"> </w:t>
      </w:r>
      <w:r>
        <w:t>suficientes,</w:t>
      </w:r>
      <w:r>
        <w:rPr>
          <w:spacing w:val="-7"/>
        </w:rPr>
        <w:t xml:space="preserve"> </w:t>
      </w:r>
      <w:r>
        <w:t>y</w:t>
      </w:r>
      <w:r>
        <w:rPr>
          <w:spacing w:val="-7"/>
        </w:rPr>
        <w:t xml:space="preserve"> </w:t>
      </w:r>
      <w:r>
        <w:t>(f)</w:t>
      </w:r>
      <w:r>
        <w:rPr>
          <w:spacing w:val="-8"/>
        </w:rPr>
        <w:t xml:space="preserve"> </w:t>
      </w:r>
      <w:r>
        <w:t>mecanismos</w:t>
      </w:r>
      <w:r>
        <w:rPr>
          <w:spacing w:val="-10"/>
        </w:rPr>
        <w:t xml:space="preserve"> </w:t>
      </w:r>
      <w:r>
        <w:t>de</w:t>
      </w:r>
      <w:r>
        <w:rPr>
          <w:spacing w:val="-10"/>
        </w:rPr>
        <w:t xml:space="preserve"> </w:t>
      </w:r>
      <w:r>
        <w:t>vigilancia y supervisión.</w:t>
      </w:r>
    </w:p>
    <w:p w14:paraId="138DDF66" w14:textId="77777777" w:rsidR="00303C6E" w:rsidRDefault="00303C6E">
      <w:pPr>
        <w:pStyle w:val="Textoindependiente"/>
        <w:spacing w:before="1"/>
      </w:pPr>
    </w:p>
    <w:p w14:paraId="44C00B12" w14:textId="77777777" w:rsidR="00303C6E" w:rsidRDefault="00000000">
      <w:pPr>
        <w:pStyle w:val="Prrafodelista"/>
        <w:numPr>
          <w:ilvl w:val="0"/>
          <w:numId w:val="18"/>
        </w:numPr>
        <w:tabs>
          <w:tab w:val="left" w:pos="687"/>
        </w:tabs>
        <w:ind w:left="120" w:right="274" w:firstLine="0"/>
        <w:jc w:val="both"/>
        <w:rPr>
          <w:sz w:val="20"/>
        </w:rPr>
      </w:pPr>
      <w:r>
        <w:rPr>
          <w:sz w:val="20"/>
        </w:rPr>
        <w:t>El</w:t>
      </w:r>
      <w:r>
        <w:rPr>
          <w:spacing w:val="-1"/>
          <w:sz w:val="20"/>
        </w:rPr>
        <w:t xml:space="preserve"> </w:t>
      </w:r>
      <w:r>
        <w:rPr>
          <w:b/>
          <w:i/>
          <w:sz w:val="20"/>
        </w:rPr>
        <w:t>Estado</w:t>
      </w:r>
      <w:r>
        <w:rPr>
          <w:b/>
          <w:i/>
          <w:spacing w:val="-2"/>
          <w:sz w:val="20"/>
        </w:rPr>
        <w:t xml:space="preserve"> </w:t>
      </w:r>
      <w:r>
        <w:rPr>
          <w:sz w:val="20"/>
        </w:rPr>
        <w:t>rechazó</w:t>
      </w:r>
      <w:r>
        <w:rPr>
          <w:spacing w:val="-3"/>
          <w:sz w:val="20"/>
        </w:rPr>
        <w:t xml:space="preserve"> </w:t>
      </w:r>
      <w:r>
        <w:rPr>
          <w:sz w:val="20"/>
        </w:rPr>
        <w:t>la</w:t>
      </w:r>
      <w:r>
        <w:rPr>
          <w:spacing w:val="-2"/>
          <w:sz w:val="20"/>
        </w:rPr>
        <w:t xml:space="preserve"> </w:t>
      </w:r>
      <w:r>
        <w:rPr>
          <w:sz w:val="20"/>
        </w:rPr>
        <w:t>solicitud</w:t>
      </w:r>
      <w:r>
        <w:rPr>
          <w:spacing w:val="-1"/>
          <w:sz w:val="20"/>
        </w:rPr>
        <w:t xml:space="preserve"> </w:t>
      </w:r>
      <w:r>
        <w:rPr>
          <w:sz w:val="20"/>
        </w:rPr>
        <w:t>de</w:t>
      </w:r>
      <w:r>
        <w:rPr>
          <w:spacing w:val="-3"/>
          <w:sz w:val="20"/>
        </w:rPr>
        <w:t xml:space="preserve"> </w:t>
      </w:r>
      <w:r>
        <w:rPr>
          <w:sz w:val="20"/>
        </w:rPr>
        <w:t>la</w:t>
      </w:r>
      <w:r>
        <w:rPr>
          <w:spacing w:val="-2"/>
          <w:sz w:val="20"/>
        </w:rPr>
        <w:t xml:space="preserve"> </w:t>
      </w:r>
      <w:r>
        <w:rPr>
          <w:sz w:val="20"/>
        </w:rPr>
        <w:t>Comisión.</w:t>
      </w:r>
      <w:r>
        <w:rPr>
          <w:spacing w:val="-2"/>
          <w:sz w:val="20"/>
        </w:rPr>
        <w:t xml:space="preserve"> </w:t>
      </w:r>
      <w:r>
        <w:rPr>
          <w:sz w:val="20"/>
        </w:rPr>
        <w:t>Además, recordó</w:t>
      </w:r>
      <w:r>
        <w:rPr>
          <w:spacing w:val="-3"/>
          <w:sz w:val="20"/>
        </w:rPr>
        <w:t xml:space="preserve"> </w:t>
      </w:r>
      <w:r>
        <w:rPr>
          <w:sz w:val="20"/>
        </w:rPr>
        <w:t>que</w:t>
      </w:r>
      <w:r>
        <w:rPr>
          <w:spacing w:val="-3"/>
          <w:sz w:val="20"/>
        </w:rPr>
        <w:t xml:space="preserve"> </w:t>
      </w:r>
      <w:r>
        <w:rPr>
          <w:sz w:val="20"/>
        </w:rPr>
        <w:t>la</w:t>
      </w:r>
      <w:r>
        <w:rPr>
          <w:spacing w:val="-2"/>
          <w:sz w:val="20"/>
        </w:rPr>
        <w:t xml:space="preserve"> </w:t>
      </w:r>
      <w:r>
        <w:rPr>
          <w:sz w:val="20"/>
        </w:rPr>
        <w:t>presunta</w:t>
      </w:r>
      <w:r>
        <w:rPr>
          <w:spacing w:val="-1"/>
          <w:sz w:val="20"/>
        </w:rPr>
        <w:t xml:space="preserve"> </w:t>
      </w:r>
      <w:r>
        <w:rPr>
          <w:sz w:val="20"/>
        </w:rPr>
        <w:t xml:space="preserve">víctima, </w:t>
      </w:r>
      <w:r>
        <w:rPr>
          <w:i/>
          <w:sz w:val="20"/>
        </w:rPr>
        <w:t>motu propio</w:t>
      </w:r>
      <w:r>
        <w:rPr>
          <w:sz w:val="20"/>
        </w:rPr>
        <w:t>, decidió no acudir a las instituciones y profesionales especializados de salud pública, y que, en etapa previa al sometimiento del caso ante la Corte, manifestó su “rechazó a concertar con el Estado la atención médica o psicológica”. En ese sentido, la presunta víctima no incorporó esta medida dentro de sus solicitudes. Respecto de las indemnizaciones compensatorias, tomando en cuenta la falta de agotamiento de los recursos internos y la inexistencia de las vulneraciones alegadas, no correspondería disponer una compensación económica. Asimismo, destacó que la presunta víctima manifestó que no solicitaba indemnización alguna para sí misma y, en tal sentido, no estableció monto alguno por concepto de reparación material o inmaterial. Por otra parte, el Estado rechazó todas las pretensiones formuladas en cuanto a las medidas de satisfacción y manifestó</w:t>
      </w:r>
      <w:r>
        <w:rPr>
          <w:spacing w:val="-4"/>
          <w:sz w:val="20"/>
        </w:rPr>
        <w:t xml:space="preserve"> </w:t>
      </w:r>
      <w:r>
        <w:rPr>
          <w:sz w:val="20"/>
        </w:rPr>
        <w:t>que</w:t>
      </w:r>
      <w:r>
        <w:rPr>
          <w:spacing w:val="-4"/>
          <w:sz w:val="20"/>
        </w:rPr>
        <w:t xml:space="preserve"> </w:t>
      </w:r>
      <w:r>
        <w:rPr>
          <w:sz w:val="20"/>
        </w:rPr>
        <w:t>Brisa,</w:t>
      </w:r>
      <w:r>
        <w:rPr>
          <w:spacing w:val="-1"/>
          <w:sz w:val="20"/>
        </w:rPr>
        <w:t xml:space="preserve"> </w:t>
      </w:r>
      <w:r>
        <w:rPr>
          <w:sz w:val="20"/>
        </w:rPr>
        <w:t>sus</w:t>
      </w:r>
      <w:r>
        <w:rPr>
          <w:spacing w:val="-4"/>
          <w:sz w:val="20"/>
        </w:rPr>
        <w:t xml:space="preserve"> </w:t>
      </w:r>
      <w:r>
        <w:rPr>
          <w:sz w:val="20"/>
        </w:rPr>
        <w:t>padres</w:t>
      </w:r>
      <w:r>
        <w:rPr>
          <w:spacing w:val="-2"/>
          <w:sz w:val="20"/>
        </w:rPr>
        <w:t xml:space="preserve"> </w:t>
      </w:r>
      <w:r>
        <w:rPr>
          <w:sz w:val="20"/>
        </w:rPr>
        <w:t>y</w:t>
      </w:r>
      <w:r>
        <w:rPr>
          <w:spacing w:val="-4"/>
          <w:sz w:val="20"/>
        </w:rPr>
        <w:t xml:space="preserve"> </w:t>
      </w:r>
      <w:r>
        <w:rPr>
          <w:sz w:val="20"/>
        </w:rPr>
        <w:t>abogados/as</w:t>
      </w:r>
      <w:r>
        <w:rPr>
          <w:spacing w:val="-1"/>
          <w:sz w:val="20"/>
        </w:rPr>
        <w:t xml:space="preserve"> </w:t>
      </w:r>
      <w:r>
        <w:rPr>
          <w:sz w:val="20"/>
        </w:rPr>
        <w:t>no</w:t>
      </w:r>
      <w:r>
        <w:rPr>
          <w:spacing w:val="-2"/>
          <w:sz w:val="20"/>
        </w:rPr>
        <w:t xml:space="preserve"> </w:t>
      </w:r>
      <w:r>
        <w:rPr>
          <w:sz w:val="20"/>
        </w:rPr>
        <w:t>demostraron</w:t>
      </w:r>
      <w:r>
        <w:rPr>
          <w:spacing w:val="-2"/>
          <w:sz w:val="20"/>
        </w:rPr>
        <w:t xml:space="preserve"> </w:t>
      </w:r>
      <w:r>
        <w:rPr>
          <w:sz w:val="20"/>
        </w:rPr>
        <w:t>la existencia</w:t>
      </w:r>
      <w:r>
        <w:rPr>
          <w:spacing w:val="-3"/>
          <w:sz w:val="20"/>
        </w:rPr>
        <w:t xml:space="preserve"> </w:t>
      </w:r>
      <w:r>
        <w:rPr>
          <w:sz w:val="20"/>
        </w:rPr>
        <w:t>de</w:t>
      </w:r>
      <w:r>
        <w:rPr>
          <w:spacing w:val="-2"/>
          <w:sz w:val="20"/>
        </w:rPr>
        <w:t xml:space="preserve"> </w:t>
      </w:r>
      <w:r>
        <w:rPr>
          <w:sz w:val="20"/>
        </w:rPr>
        <w:t>alguna</w:t>
      </w:r>
      <w:r>
        <w:rPr>
          <w:spacing w:val="-3"/>
          <w:sz w:val="20"/>
        </w:rPr>
        <w:t xml:space="preserve"> </w:t>
      </w:r>
      <w:r>
        <w:rPr>
          <w:sz w:val="20"/>
        </w:rPr>
        <w:t>persecución contra</w:t>
      </w:r>
      <w:r>
        <w:rPr>
          <w:spacing w:val="-5"/>
          <w:sz w:val="20"/>
        </w:rPr>
        <w:t xml:space="preserve"> </w:t>
      </w:r>
      <w:r>
        <w:rPr>
          <w:sz w:val="20"/>
        </w:rPr>
        <w:t>las</w:t>
      </w:r>
      <w:r>
        <w:rPr>
          <w:spacing w:val="-6"/>
          <w:sz w:val="20"/>
        </w:rPr>
        <w:t xml:space="preserve"> </w:t>
      </w:r>
      <w:r>
        <w:rPr>
          <w:sz w:val="20"/>
        </w:rPr>
        <w:t>y</w:t>
      </w:r>
      <w:r>
        <w:rPr>
          <w:spacing w:val="-6"/>
          <w:sz w:val="20"/>
        </w:rPr>
        <w:t xml:space="preserve"> </w:t>
      </w:r>
      <w:r>
        <w:rPr>
          <w:sz w:val="20"/>
        </w:rPr>
        <w:t>los</w:t>
      </w:r>
      <w:r>
        <w:rPr>
          <w:spacing w:val="-6"/>
          <w:sz w:val="20"/>
        </w:rPr>
        <w:t xml:space="preserve"> </w:t>
      </w:r>
      <w:r>
        <w:rPr>
          <w:sz w:val="20"/>
        </w:rPr>
        <w:t>potenciales</w:t>
      </w:r>
      <w:r>
        <w:rPr>
          <w:spacing w:val="-6"/>
          <w:sz w:val="20"/>
        </w:rPr>
        <w:t xml:space="preserve"> </w:t>
      </w:r>
      <w:r>
        <w:rPr>
          <w:sz w:val="20"/>
        </w:rPr>
        <w:t>beneficiarios</w:t>
      </w:r>
      <w:r>
        <w:rPr>
          <w:spacing w:val="-6"/>
          <w:sz w:val="20"/>
        </w:rPr>
        <w:t xml:space="preserve"> </w:t>
      </w:r>
      <w:r>
        <w:rPr>
          <w:sz w:val="20"/>
        </w:rPr>
        <w:t>de</w:t>
      </w:r>
      <w:r>
        <w:rPr>
          <w:spacing w:val="-4"/>
          <w:sz w:val="20"/>
        </w:rPr>
        <w:t xml:space="preserve"> </w:t>
      </w:r>
      <w:r>
        <w:rPr>
          <w:sz w:val="20"/>
        </w:rPr>
        <w:t>las</w:t>
      </w:r>
      <w:r>
        <w:rPr>
          <w:spacing w:val="-4"/>
          <w:sz w:val="20"/>
        </w:rPr>
        <w:t xml:space="preserve"> </w:t>
      </w:r>
      <w:r>
        <w:rPr>
          <w:sz w:val="20"/>
        </w:rPr>
        <w:t>medidas</w:t>
      </w:r>
      <w:r>
        <w:rPr>
          <w:spacing w:val="-6"/>
          <w:sz w:val="20"/>
        </w:rPr>
        <w:t xml:space="preserve"> </w:t>
      </w:r>
      <w:r>
        <w:rPr>
          <w:sz w:val="20"/>
        </w:rPr>
        <w:t>por</w:t>
      </w:r>
      <w:r>
        <w:rPr>
          <w:spacing w:val="-7"/>
          <w:sz w:val="20"/>
        </w:rPr>
        <w:t xml:space="preserve"> </w:t>
      </w:r>
      <w:r>
        <w:rPr>
          <w:sz w:val="20"/>
        </w:rPr>
        <w:t>su</w:t>
      </w:r>
      <w:r>
        <w:rPr>
          <w:spacing w:val="-4"/>
          <w:sz w:val="20"/>
        </w:rPr>
        <w:t xml:space="preserve"> </w:t>
      </w:r>
      <w:r>
        <w:rPr>
          <w:sz w:val="20"/>
        </w:rPr>
        <w:t>participación</w:t>
      </w:r>
      <w:r>
        <w:rPr>
          <w:spacing w:val="-4"/>
          <w:sz w:val="20"/>
        </w:rPr>
        <w:t xml:space="preserve"> </w:t>
      </w:r>
      <w:r>
        <w:rPr>
          <w:sz w:val="20"/>
        </w:rPr>
        <w:t>en</w:t>
      </w:r>
      <w:r>
        <w:rPr>
          <w:spacing w:val="-2"/>
          <w:sz w:val="20"/>
        </w:rPr>
        <w:t xml:space="preserve"> </w:t>
      </w:r>
      <w:r>
        <w:rPr>
          <w:sz w:val="20"/>
        </w:rPr>
        <w:t>el</w:t>
      </w:r>
      <w:r>
        <w:rPr>
          <w:spacing w:val="-5"/>
          <w:sz w:val="20"/>
        </w:rPr>
        <w:t xml:space="preserve"> </w:t>
      </w:r>
      <w:r>
        <w:rPr>
          <w:sz w:val="20"/>
        </w:rPr>
        <w:t>caso,</w:t>
      </w:r>
      <w:r>
        <w:rPr>
          <w:spacing w:val="-4"/>
          <w:sz w:val="20"/>
        </w:rPr>
        <w:t xml:space="preserve"> </w:t>
      </w:r>
      <w:r>
        <w:rPr>
          <w:sz w:val="20"/>
        </w:rPr>
        <w:t>y</w:t>
      </w:r>
      <w:r>
        <w:rPr>
          <w:spacing w:val="-6"/>
          <w:sz w:val="20"/>
        </w:rPr>
        <w:t xml:space="preserve"> </w:t>
      </w:r>
      <w:r>
        <w:rPr>
          <w:sz w:val="20"/>
        </w:rPr>
        <w:t>de</w:t>
      </w:r>
      <w:r>
        <w:rPr>
          <w:spacing w:val="-4"/>
          <w:sz w:val="20"/>
        </w:rPr>
        <w:t xml:space="preserve"> </w:t>
      </w:r>
      <w:r>
        <w:rPr>
          <w:sz w:val="20"/>
        </w:rPr>
        <w:t>ser</w:t>
      </w:r>
      <w:r>
        <w:rPr>
          <w:spacing w:val="-6"/>
          <w:sz w:val="20"/>
        </w:rPr>
        <w:t xml:space="preserve"> </w:t>
      </w:r>
      <w:r>
        <w:rPr>
          <w:sz w:val="20"/>
        </w:rPr>
        <w:t>así, no</w:t>
      </w:r>
      <w:r>
        <w:rPr>
          <w:spacing w:val="-4"/>
          <w:sz w:val="20"/>
        </w:rPr>
        <w:t xml:space="preserve"> </w:t>
      </w:r>
      <w:r>
        <w:rPr>
          <w:sz w:val="20"/>
        </w:rPr>
        <w:t>acudieron</w:t>
      </w:r>
      <w:r>
        <w:rPr>
          <w:spacing w:val="-2"/>
          <w:sz w:val="20"/>
        </w:rPr>
        <w:t xml:space="preserve"> </w:t>
      </w:r>
      <w:r>
        <w:rPr>
          <w:sz w:val="20"/>
        </w:rPr>
        <w:t>ante</w:t>
      </w:r>
      <w:r>
        <w:rPr>
          <w:spacing w:val="-4"/>
          <w:sz w:val="20"/>
        </w:rPr>
        <w:t xml:space="preserve"> </w:t>
      </w:r>
      <w:r>
        <w:rPr>
          <w:sz w:val="20"/>
        </w:rPr>
        <w:t>las</w:t>
      </w:r>
      <w:r>
        <w:rPr>
          <w:spacing w:val="-1"/>
          <w:sz w:val="20"/>
        </w:rPr>
        <w:t xml:space="preserve"> </w:t>
      </w:r>
      <w:r>
        <w:rPr>
          <w:sz w:val="20"/>
        </w:rPr>
        <w:t>autoridades</w:t>
      </w:r>
      <w:r>
        <w:rPr>
          <w:spacing w:val="-1"/>
          <w:sz w:val="20"/>
        </w:rPr>
        <w:t xml:space="preserve"> </w:t>
      </w:r>
      <w:r>
        <w:rPr>
          <w:sz w:val="20"/>
        </w:rPr>
        <w:t>competentes.</w:t>
      </w:r>
      <w:r>
        <w:rPr>
          <w:spacing w:val="-4"/>
          <w:sz w:val="20"/>
        </w:rPr>
        <w:t xml:space="preserve"> </w:t>
      </w:r>
      <w:r>
        <w:rPr>
          <w:sz w:val="20"/>
        </w:rPr>
        <w:t>Agregaron,</w:t>
      </w:r>
      <w:r>
        <w:rPr>
          <w:spacing w:val="-1"/>
          <w:sz w:val="20"/>
        </w:rPr>
        <w:t xml:space="preserve"> </w:t>
      </w:r>
      <w:r>
        <w:rPr>
          <w:sz w:val="20"/>
        </w:rPr>
        <w:t>que</w:t>
      </w:r>
      <w:r>
        <w:rPr>
          <w:spacing w:val="-2"/>
          <w:sz w:val="20"/>
        </w:rPr>
        <w:t xml:space="preserve"> </w:t>
      </w:r>
      <w:r>
        <w:rPr>
          <w:sz w:val="20"/>
        </w:rPr>
        <w:t>las</w:t>
      </w:r>
      <w:r>
        <w:rPr>
          <w:spacing w:val="-1"/>
          <w:sz w:val="20"/>
        </w:rPr>
        <w:t xml:space="preserve"> </w:t>
      </w:r>
      <w:r>
        <w:rPr>
          <w:sz w:val="20"/>
        </w:rPr>
        <w:t>y</w:t>
      </w:r>
      <w:r>
        <w:rPr>
          <w:spacing w:val="-4"/>
          <w:sz w:val="20"/>
        </w:rPr>
        <w:t xml:space="preserve"> </w:t>
      </w:r>
      <w:r>
        <w:rPr>
          <w:sz w:val="20"/>
        </w:rPr>
        <w:t>los</w:t>
      </w:r>
      <w:r>
        <w:rPr>
          <w:spacing w:val="-1"/>
          <w:sz w:val="20"/>
        </w:rPr>
        <w:t xml:space="preserve"> </w:t>
      </w:r>
      <w:r>
        <w:rPr>
          <w:sz w:val="20"/>
        </w:rPr>
        <w:t>propuestos</w:t>
      </w:r>
      <w:r>
        <w:rPr>
          <w:spacing w:val="-1"/>
          <w:sz w:val="20"/>
        </w:rPr>
        <w:t xml:space="preserve"> </w:t>
      </w:r>
      <w:r>
        <w:rPr>
          <w:sz w:val="20"/>
        </w:rPr>
        <w:t>beneficiarios y Brisa, inclusive, han venido</w:t>
      </w:r>
      <w:r>
        <w:rPr>
          <w:spacing w:val="-2"/>
          <w:sz w:val="20"/>
        </w:rPr>
        <w:t xml:space="preserve"> </w:t>
      </w:r>
      <w:r>
        <w:rPr>
          <w:sz w:val="20"/>
        </w:rPr>
        <w:t>ejerciendo sus</w:t>
      </w:r>
      <w:r>
        <w:rPr>
          <w:spacing w:val="-1"/>
          <w:sz w:val="20"/>
        </w:rPr>
        <w:t xml:space="preserve"> </w:t>
      </w:r>
      <w:r>
        <w:rPr>
          <w:sz w:val="20"/>
        </w:rPr>
        <w:t>labores en el Centro Una Brisa de</w:t>
      </w:r>
      <w:r>
        <w:rPr>
          <w:spacing w:val="-2"/>
          <w:sz w:val="20"/>
        </w:rPr>
        <w:t xml:space="preserve"> </w:t>
      </w:r>
      <w:r>
        <w:rPr>
          <w:sz w:val="20"/>
        </w:rPr>
        <w:t>Esperanza.</w:t>
      </w:r>
      <w:r>
        <w:rPr>
          <w:spacing w:val="-1"/>
          <w:sz w:val="20"/>
        </w:rPr>
        <w:t xml:space="preserve"> </w:t>
      </w:r>
      <w:r>
        <w:rPr>
          <w:sz w:val="20"/>
        </w:rPr>
        <w:t>Indicó que al</w:t>
      </w:r>
      <w:r>
        <w:rPr>
          <w:spacing w:val="-5"/>
          <w:sz w:val="20"/>
        </w:rPr>
        <w:t xml:space="preserve"> </w:t>
      </w:r>
      <w:r>
        <w:rPr>
          <w:sz w:val="20"/>
        </w:rPr>
        <w:t>no</w:t>
      </w:r>
      <w:r>
        <w:rPr>
          <w:spacing w:val="-7"/>
          <w:sz w:val="20"/>
        </w:rPr>
        <w:t xml:space="preserve"> </w:t>
      </w:r>
      <w:r>
        <w:rPr>
          <w:sz w:val="20"/>
        </w:rPr>
        <w:t>existir</w:t>
      </w:r>
      <w:r>
        <w:rPr>
          <w:spacing w:val="-5"/>
          <w:sz w:val="20"/>
        </w:rPr>
        <w:t xml:space="preserve"> </w:t>
      </w:r>
      <w:r>
        <w:rPr>
          <w:sz w:val="20"/>
        </w:rPr>
        <w:t>las</w:t>
      </w:r>
      <w:r>
        <w:rPr>
          <w:spacing w:val="-5"/>
          <w:sz w:val="20"/>
        </w:rPr>
        <w:t xml:space="preserve"> </w:t>
      </w:r>
      <w:r>
        <w:rPr>
          <w:sz w:val="20"/>
        </w:rPr>
        <w:t>vulneraciones</w:t>
      </w:r>
      <w:r>
        <w:rPr>
          <w:spacing w:val="-5"/>
          <w:sz w:val="20"/>
        </w:rPr>
        <w:t xml:space="preserve"> </w:t>
      </w:r>
      <w:r>
        <w:rPr>
          <w:sz w:val="20"/>
        </w:rPr>
        <w:t>alegadas</w:t>
      </w:r>
      <w:r>
        <w:rPr>
          <w:spacing w:val="-5"/>
          <w:sz w:val="20"/>
        </w:rPr>
        <w:t xml:space="preserve"> </w:t>
      </w:r>
      <w:r>
        <w:rPr>
          <w:sz w:val="20"/>
        </w:rPr>
        <w:t>no</w:t>
      </w:r>
      <w:r>
        <w:rPr>
          <w:spacing w:val="-6"/>
          <w:sz w:val="20"/>
        </w:rPr>
        <w:t xml:space="preserve"> </w:t>
      </w:r>
      <w:r>
        <w:rPr>
          <w:sz w:val="20"/>
        </w:rPr>
        <w:t>les</w:t>
      </w:r>
      <w:r>
        <w:rPr>
          <w:spacing w:val="-5"/>
          <w:sz w:val="20"/>
        </w:rPr>
        <w:t xml:space="preserve"> </w:t>
      </w:r>
      <w:r>
        <w:rPr>
          <w:sz w:val="20"/>
        </w:rPr>
        <w:t>correspondería</w:t>
      </w:r>
      <w:r>
        <w:rPr>
          <w:spacing w:val="-5"/>
          <w:sz w:val="20"/>
        </w:rPr>
        <w:t xml:space="preserve"> </w:t>
      </w:r>
      <w:r>
        <w:rPr>
          <w:sz w:val="20"/>
        </w:rPr>
        <w:t>realizar</w:t>
      </w:r>
      <w:r>
        <w:rPr>
          <w:spacing w:val="-7"/>
          <w:sz w:val="20"/>
        </w:rPr>
        <w:t xml:space="preserve"> </w:t>
      </w:r>
      <w:r>
        <w:rPr>
          <w:sz w:val="20"/>
        </w:rPr>
        <w:t>las</w:t>
      </w:r>
      <w:r>
        <w:rPr>
          <w:spacing w:val="-5"/>
          <w:sz w:val="20"/>
        </w:rPr>
        <w:t xml:space="preserve"> </w:t>
      </w:r>
      <w:r>
        <w:rPr>
          <w:sz w:val="20"/>
        </w:rPr>
        <w:t>publicaciones</w:t>
      </w:r>
      <w:r>
        <w:rPr>
          <w:spacing w:val="-6"/>
          <w:sz w:val="20"/>
        </w:rPr>
        <w:t xml:space="preserve"> </w:t>
      </w:r>
      <w:r>
        <w:rPr>
          <w:sz w:val="20"/>
        </w:rPr>
        <w:t>solicitadas</w:t>
      </w:r>
      <w:r>
        <w:rPr>
          <w:spacing w:val="-6"/>
          <w:sz w:val="20"/>
        </w:rPr>
        <w:t xml:space="preserve"> </w:t>
      </w:r>
      <w:r>
        <w:rPr>
          <w:sz w:val="20"/>
        </w:rPr>
        <w:t>ni la rueda de prensa. Señaló que a través de sus reparticiones el Estado ya apoya el Día Nacional de Solidaridad con las Víctimas de Agresiones Sexuales y en contra de la Violencia Sexual en Niños, Niñas y Adolescentes. Por último, señaló que, desde hace varios años, viene generando legislación, políticas públicas y acciones institucionales para luchar contra la violencia sexual.</w:t>
      </w:r>
    </w:p>
    <w:p w14:paraId="1675822A" w14:textId="77777777" w:rsidR="00303C6E" w:rsidRDefault="00303C6E">
      <w:pPr>
        <w:pStyle w:val="Textoindependiente"/>
        <w:spacing w:before="12"/>
        <w:rPr>
          <w:sz w:val="19"/>
        </w:rPr>
      </w:pPr>
    </w:p>
    <w:p w14:paraId="350F49D1" w14:textId="77777777" w:rsidR="00303C6E" w:rsidRDefault="00000000">
      <w:pPr>
        <w:pStyle w:val="Prrafodelista"/>
        <w:numPr>
          <w:ilvl w:val="0"/>
          <w:numId w:val="18"/>
        </w:numPr>
        <w:tabs>
          <w:tab w:val="left" w:pos="687"/>
        </w:tabs>
        <w:ind w:right="277" w:firstLine="0"/>
        <w:jc w:val="both"/>
        <w:rPr>
          <w:sz w:val="20"/>
        </w:rPr>
      </w:pPr>
      <w:r>
        <w:rPr>
          <w:sz w:val="20"/>
        </w:rPr>
        <w:t>En cuanto a las garantías de no repetición solicitadas, el Estado manifestó su rechazo a las solicitudes planteadas. Indicó que, de forma progresiva, viene implementando políticas públicas y medidas legislativas, institucionales y administrativas, para luchar contra la violencia sexual y promover</w:t>
      </w:r>
      <w:r>
        <w:rPr>
          <w:spacing w:val="-18"/>
          <w:sz w:val="20"/>
        </w:rPr>
        <w:t xml:space="preserve"> </w:t>
      </w:r>
      <w:r>
        <w:rPr>
          <w:sz w:val="20"/>
        </w:rPr>
        <w:t>los</w:t>
      </w:r>
      <w:r>
        <w:rPr>
          <w:spacing w:val="-18"/>
          <w:sz w:val="20"/>
        </w:rPr>
        <w:t xml:space="preserve"> </w:t>
      </w:r>
      <w:r>
        <w:rPr>
          <w:sz w:val="20"/>
        </w:rPr>
        <w:t>derechos</w:t>
      </w:r>
      <w:r>
        <w:rPr>
          <w:spacing w:val="-17"/>
          <w:sz w:val="20"/>
        </w:rPr>
        <w:t xml:space="preserve"> </w:t>
      </w:r>
      <w:r>
        <w:rPr>
          <w:sz w:val="20"/>
        </w:rPr>
        <w:t>de</w:t>
      </w:r>
      <w:r>
        <w:rPr>
          <w:spacing w:val="-18"/>
          <w:sz w:val="20"/>
        </w:rPr>
        <w:t xml:space="preserve"> </w:t>
      </w:r>
      <w:r>
        <w:rPr>
          <w:sz w:val="20"/>
        </w:rPr>
        <w:t>los</w:t>
      </w:r>
      <w:r>
        <w:rPr>
          <w:spacing w:val="-17"/>
          <w:sz w:val="20"/>
        </w:rPr>
        <w:t xml:space="preserve"> </w:t>
      </w:r>
      <w:r>
        <w:rPr>
          <w:sz w:val="20"/>
        </w:rPr>
        <w:t>niños,</w:t>
      </w:r>
      <w:r>
        <w:rPr>
          <w:spacing w:val="-18"/>
          <w:sz w:val="20"/>
        </w:rPr>
        <w:t xml:space="preserve"> </w:t>
      </w:r>
      <w:r>
        <w:rPr>
          <w:sz w:val="20"/>
        </w:rPr>
        <w:t>niñas,</w:t>
      </w:r>
      <w:r>
        <w:rPr>
          <w:spacing w:val="-18"/>
          <w:sz w:val="20"/>
        </w:rPr>
        <w:t xml:space="preserve"> </w:t>
      </w:r>
      <w:r>
        <w:rPr>
          <w:sz w:val="20"/>
        </w:rPr>
        <w:t>personas</w:t>
      </w:r>
      <w:r>
        <w:rPr>
          <w:spacing w:val="-17"/>
          <w:sz w:val="20"/>
        </w:rPr>
        <w:t xml:space="preserve"> </w:t>
      </w:r>
      <w:r>
        <w:rPr>
          <w:sz w:val="20"/>
        </w:rPr>
        <w:t>adolescentes</w:t>
      </w:r>
      <w:r>
        <w:rPr>
          <w:spacing w:val="-18"/>
          <w:sz w:val="20"/>
        </w:rPr>
        <w:t xml:space="preserve"> </w:t>
      </w:r>
      <w:r>
        <w:rPr>
          <w:sz w:val="20"/>
        </w:rPr>
        <w:t>y</w:t>
      </w:r>
      <w:r>
        <w:rPr>
          <w:spacing w:val="-17"/>
          <w:sz w:val="20"/>
        </w:rPr>
        <w:t xml:space="preserve"> </w:t>
      </w:r>
      <w:r>
        <w:rPr>
          <w:sz w:val="20"/>
        </w:rPr>
        <w:t>mujeres.</w:t>
      </w:r>
      <w:r>
        <w:rPr>
          <w:spacing w:val="-18"/>
          <w:sz w:val="20"/>
        </w:rPr>
        <w:t xml:space="preserve"> </w:t>
      </w:r>
      <w:r>
        <w:rPr>
          <w:sz w:val="20"/>
        </w:rPr>
        <w:t>Respecto</w:t>
      </w:r>
      <w:r>
        <w:rPr>
          <w:spacing w:val="-17"/>
          <w:sz w:val="20"/>
        </w:rPr>
        <w:t xml:space="preserve"> </w:t>
      </w:r>
      <w:r>
        <w:rPr>
          <w:sz w:val="20"/>
        </w:rPr>
        <w:t>a</w:t>
      </w:r>
      <w:r>
        <w:rPr>
          <w:spacing w:val="-18"/>
          <w:sz w:val="20"/>
        </w:rPr>
        <w:t xml:space="preserve"> </w:t>
      </w:r>
      <w:r>
        <w:rPr>
          <w:sz w:val="20"/>
        </w:rPr>
        <w:t>las</w:t>
      </w:r>
      <w:r>
        <w:rPr>
          <w:spacing w:val="-18"/>
          <w:sz w:val="20"/>
        </w:rPr>
        <w:t xml:space="preserve"> </w:t>
      </w:r>
      <w:r>
        <w:rPr>
          <w:sz w:val="20"/>
        </w:rPr>
        <w:t>reformas legislativas, señaló que la obligación estatal de adoptar su normativa interna se debe enmarcar en el Derecho Internacional de los Derechos Humanos, no en requerimientos personales. Al respecto, advirtió que no se identificó ni justificó que la legislación penal vigente sea contraria a los tratados internacionales</w:t>
      </w:r>
      <w:r>
        <w:rPr>
          <w:spacing w:val="-7"/>
          <w:sz w:val="20"/>
        </w:rPr>
        <w:t xml:space="preserve"> </w:t>
      </w:r>
      <w:r>
        <w:rPr>
          <w:sz w:val="20"/>
        </w:rPr>
        <w:t>suscritos</w:t>
      </w:r>
      <w:r>
        <w:rPr>
          <w:spacing w:val="-10"/>
          <w:sz w:val="20"/>
        </w:rPr>
        <w:t xml:space="preserve"> </w:t>
      </w:r>
      <w:r>
        <w:rPr>
          <w:sz w:val="20"/>
        </w:rPr>
        <w:t>por</w:t>
      </w:r>
      <w:r>
        <w:rPr>
          <w:spacing w:val="-8"/>
          <w:sz w:val="20"/>
        </w:rPr>
        <w:t xml:space="preserve"> </w:t>
      </w:r>
      <w:r>
        <w:rPr>
          <w:sz w:val="20"/>
        </w:rPr>
        <w:t>Bolivia.</w:t>
      </w:r>
      <w:r>
        <w:rPr>
          <w:spacing w:val="-7"/>
          <w:sz w:val="20"/>
        </w:rPr>
        <w:t xml:space="preserve"> </w:t>
      </w:r>
      <w:r>
        <w:rPr>
          <w:sz w:val="20"/>
        </w:rPr>
        <w:t>Finalmente,</w:t>
      </w:r>
      <w:r>
        <w:rPr>
          <w:spacing w:val="-7"/>
          <w:sz w:val="20"/>
        </w:rPr>
        <w:t xml:space="preserve"> </w:t>
      </w:r>
      <w:r>
        <w:rPr>
          <w:sz w:val="20"/>
        </w:rPr>
        <w:t>recordó</w:t>
      </w:r>
      <w:r>
        <w:rPr>
          <w:spacing w:val="-10"/>
          <w:sz w:val="20"/>
        </w:rPr>
        <w:t xml:space="preserve"> </w:t>
      </w:r>
      <w:r>
        <w:rPr>
          <w:sz w:val="20"/>
        </w:rPr>
        <w:t>que</w:t>
      </w:r>
      <w:r>
        <w:rPr>
          <w:spacing w:val="-10"/>
          <w:sz w:val="20"/>
        </w:rPr>
        <w:t xml:space="preserve"> </w:t>
      </w:r>
      <w:r>
        <w:rPr>
          <w:sz w:val="20"/>
        </w:rPr>
        <w:t>Bolivia</w:t>
      </w:r>
      <w:r>
        <w:rPr>
          <w:spacing w:val="-6"/>
          <w:sz w:val="20"/>
        </w:rPr>
        <w:t xml:space="preserve"> </w:t>
      </w:r>
      <w:r>
        <w:rPr>
          <w:sz w:val="20"/>
        </w:rPr>
        <w:t>ya</w:t>
      </w:r>
      <w:r>
        <w:rPr>
          <w:spacing w:val="-9"/>
          <w:sz w:val="20"/>
        </w:rPr>
        <w:t xml:space="preserve"> </w:t>
      </w:r>
      <w:r>
        <w:rPr>
          <w:sz w:val="20"/>
        </w:rPr>
        <w:t>ha</w:t>
      </w:r>
      <w:r>
        <w:rPr>
          <w:spacing w:val="-9"/>
          <w:sz w:val="20"/>
        </w:rPr>
        <w:t xml:space="preserve"> </w:t>
      </w:r>
      <w:r>
        <w:rPr>
          <w:sz w:val="20"/>
        </w:rPr>
        <w:t>modificado</w:t>
      </w:r>
      <w:r>
        <w:rPr>
          <w:spacing w:val="-8"/>
          <w:sz w:val="20"/>
        </w:rPr>
        <w:t xml:space="preserve"> </w:t>
      </w:r>
      <w:r>
        <w:rPr>
          <w:sz w:val="20"/>
        </w:rPr>
        <w:t>su</w:t>
      </w:r>
      <w:r>
        <w:rPr>
          <w:spacing w:val="-5"/>
          <w:sz w:val="20"/>
        </w:rPr>
        <w:t xml:space="preserve"> </w:t>
      </w:r>
      <w:r>
        <w:rPr>
          <w:sz w:val="20"/>
        </w:rPr>
        <w:t>legislación penal, en tanto que incrementó las penas de aquellos delitos donde las víctimas son niñas, niños y personas adolescentes.</w:t>
      </w:r>
    </w:p>
    <w:p w14:paraId="268FB87C" w14:textId="77777777" w:rsidR="00303C6E" w:rsidRDefault="00303C6E">
      <w:pPr>
        <w:pStyle w:val="Textoindependiente"/>
      </w:pPr>
    </w:p>
    <w:p w14:paraId="72A5338D" w14:textId="77777777" w:rsidR="00303C6E" w:rsidRDefault="00000000">
      <w:pPr>
        <w:pStyle w:val="Prrafodelista"/>
        <w:numPr>
          <w:ilvl w:val="0"/>
          <w:numId w:val="18"/>
        </w:numPr>
        <w:tabs>
          <w:tab w:val="left" w:pos="687"/>
        </w:tabs>
        <w:ind w:right="279" w:firstLine="0"/>
        <w:jc w:val="both"/>
        <w:rPr>
          <w:sz w:val="20"/>
        </w:rPr>
      </w:pPr>
      <w:r>
        <w:rPr>
          <w:sz w:val="20"/>
        </w:rPr>
        <w:t>La</w:t>
      </w:r>
      <w:r>
        <w:rPr>
          <w:spacing w:val="-13"/>
          <w:sz w:val="20"/>
        </w:rPr>
        <w:t xml:space="preserve"> </w:t>
      </w:r>
      <w:r>
        <w:rPr>
          <w:b/>
          <w:i/>
          <w:sz w:val="20"/>
        </w:rPr>
        <w:t>Corte</w:t>
      </w:r>
      <w:r>
        <w:rPr>
          <w:b/>
          <w:i/>
          <w:spacing w:val="-12"/>
          <w:sz w:val="20"/>
        </w:rPr>
        <w:t xml:space="preserve"> </w:t>
      </w:r>
      <w:r>
        <w:rPr>
          <w:sz w:val="20"/>
        </w:rPr>
        <w:t>ha</w:t>
      </w:r>
      <w:r>
        <w:rPr>
          <w:spacing w:val="-13"/>
          <w:sz w:val="20"/>
        </w:rPr>
        <w:t xml:space="preserve"> </w:t>
      </w:r>
      <w:r>
        <w:rPr>
          <w:sz w:val="20"/>
        </w:rPr>
        <w:t>ordenado</w:t>
      </w:r>
      <w:r>
        <w:rPr>
          <w:spacing w:val="-12"/>
          <w:sz w:val="20"/>
        </w:rPr>
        <w:t xml:space="preserve"> </w:t>
      </w:r>
      <w:r>
        <w:rPr>
          <w:sz w:val="20"/>
        </w:rPr>
        <w:t>medidas</w:t>
      </w:r>
      <w:r>
        <w:rPr>
          <w:spacing w:val="-14"/>
          <w:sz w:val="20"/>
        </w:rPr>
        <w:t xml:space="preserve"> </w:t>
      </w:r>
      <w:r>
        <w:rPr>
          <w:sz w:val="20"/>
        </w:rPr>
        <w:t>de</w:t>
      </w:r>
      <w:r>
        <w:rPr>
          <w:spacing w:val="-12"/>
          <w:sz w:val="20"/>
        </w:rPr>
        <w:t xml:space="preserve"> </w:t>
      </w:r>
      <w:r>
        <w:rPr>
          <w:sz w:val="20"/>
        </w:rPr>
        <w:t>rehabilitación</w:t>
      </w:r>
      <w:r>
        <w:rPr>
          <w:spacing w:val="-13"/>
          <w:sz w:val="20"/>
        </w:rPr>
        <w:t xml:space="preserve"> </w:t>
      </w:r>
      <w:r>
        <w:rPr>
          <w:sz w:val="20"/>
        </w:rPr>
        <w:t>cuando</w:t>
      </w:r>
      <w:r>
        <w:rPr>
          <w:spacing w:val="-15"/>
          <w:sz w:val="20"/>
        </w:rPr>
        <w:t xml:space="preserve"> </w:t>
      </w:r>
      <w:r>
        <w:rPr>
          <w:sz w:val="20"/>
        </w:rPr>
        <w:t>determina</w:t>
      </w:r>
      <w:r>
        <w:rPr>
          <w:spacing w:val="-13"/>
          <w:sz w:val="20"/>
        </w:rPr>
        <w:t xml:space="preserve"> </w:t>
      </w:r>
      <w:r>
        <w:rPr>
          <w:sz w:val="20"/>
        </w:rPr>
        <w:t>que</w:t>
      </w:r>
      <w:r>
        <w:rPr>
          <w:spacing w:val="-13"/>
          <w:sz w:val="20"/>
        </w:rPr>
        <w:t xml:space="preserve"> </w:t>
      </w:r>
      <w:r>
        <w:rPr>
          <w:sz w:val="20"/>
        </w:rPr>
        <w:t>los</w:t>
      </w:r>
      <w:r>
        <w:rPr>
          <w:spacing w:val="-14"/>
          <w:sz w:val="20"/>
        </w:rPr>
        <w:t xml:space="preserve"> </w:t>
      </w:r>
      <w:r>
        <w:rPr>
          <w:sz w:val="20"/>
        </w:rPr>
        <w:t>hechos</w:t>
      </w:r>
      <w:r>
        <w:rPr>
          <w:spacing w:val="-14"/>
          <w:sz w:val="20"/>
        </w:rPr>
        <w:t xml:space="preserve"> </w:t>
      </w:r>
      <w:r>
        <w:rPr>
          <w:sz w:val="20"/>
        </w:rPr>
        <w:t>bajo</w:t>
      </w:r>
      <w:r>
        <w:rPr>
          <w:spacing w:val="-15"/>
          <w:sz w:val="20"/>
        </w:rPr>
        <w:t xml:space="preserve"> </w:t>
      </w:r>
      <w:r>
        <w:rPr>
          <w:sz w:val="20"/>
        </w:rPr>
        <w:t>análisis han afectado la integridad personal de las víctimas, como sucede en el presente caso (</w:t>
      </w:r>
      <w:r>
        <w:rPr>
          <w:i/>
          <w:sz w:val="20"/>
        </w:rPr>
        <w:t xml:space="preserve">supra </w:t>
      </w:r>
      <w:r>
        <w:rPr>
          <w:sz w:val="20"/>
        </w:rPr>
        <w:t>párr. 171).</w:t>
      </w:r>
      <w:r>
        <w:rPr>
          <w:spacing w:val="-5"/>
          <w:sz w:val="20"/>
        </w:rPr>
        <w:t xml:space="preserve"> </w:t>
      </w:r>
      <w:r>
        <w:rPr>
          <w:sz w:val="20"/>
        </w:rPr>
        <w:t>Por</w:t>
      </w:r>
      <w:r>
        <w:rPr>
          <w:spacing w:val="-5"/>
          <w:sz w:val="20"/>
        </w:rPr>
        <w:t xml:space="preserve"> </w:t>
      </w:r>
      <w:r>
        <w:rPr>
          <w:sz w:val="20"/>
        </w:rPr>
        <w:t>otro</w:t>
      </w:r>
      <w:r>
        <w:rPr>
          <w:spacing w:val="-5"/>
          <w:sz w:val="20"/>
        </w:rPr>
        <w:t xml:space="preserve"> </w:t>
      </w:r>
      <w:r>
        <w:rPr>
          <w:sz w:val="20"/>
        </w:rPr>
        <w:t>lado,</w:t>
      </w:r>
      <w:r>
        <w:rPr>
          <w:spacing w:val="-2"/>
          <w:sz w:val="20"/>
        </w:rPr>
        <w:t xml:space="preserve"> </w:t>
      </w:r>
      <w:r>
        <w:rPr>
          <w:sz w:val="20"/>
        </w:rPr>
        <w:t>este</w:t>
      </w:r>
      <w:r>
        <w:rPr>
          <w:spacing w:val="-5"/>
          <w:sz w:val="20"/>
        </w:rPr>
        <w:t xml:space="preserve"> </w:t>
      </w:r>
      <w:r>
        <w:rPr>
          <w:sz w:val="20"/>
        </w:rPr>
        <w:t>Tribunal</w:t>
      </w:r>
      <w:r>
        <w:rPr>
          <w:spacing w:val="-4"/>
          <w:sz w:val="20"/>
        </w:rPr>
        <w:t xml:space="preserve"> </w:t>
      </w:r>
      <w:r>
        <w:rPr>
          <w:sz w:val="20"/>
        </w:rPr>
        <w:t>ha</w:t>
      </w:r>
      <w:r>
        <w:rPr>
          <w:spacing w:val="-4"/>
          <w:sz w:val="20"/>
        </w:rPr>
        <w:t xml:space="preserve"> </w:t>
      </w:r>
      <w:r>
        <w:rPr>
          <w:sz w:val="20"/>
        </w:rPr>
        <w:t>desarrollado</w:t>
      </w:r>
      <w:r>
        <w:rPr>
          <w:spacing w:val="-5"/>
          <w:sz w:val="20"/>
        </w:rPr>
        <w:t xml:space="preserve"> </w:t>
      </w:r>
      <w:r>
        <w:rPr>
          <w:sz w:val="20"/>
        </w:rPr>
        <w:t>en</w:t>
      </w:r>
      <w:r>
        <w:rPr>
          <w:spacing w:val="-3"/>
          <w:sz w:val="20"/>
        </w:rPr>
        <w:t xml:space="preserve"> </w:t>
      </w:r>
      <w:r>
        <w:rPr>
          <w:sz w:val="20"/>
        </w:rPr>
        <w:t>su</w:t>
      </w:r>
      <w:r>
        <w:rPr>
          <w:spacing w:val="-3"/>
          <w:sz w:val="20"/>
        </w:rPr>
        <w:t xml:space="preserve"> </w:t>
      </w:r>
      <w:r>
        <w:rPr>
          <w:sz w:val="20"/>
        </w:rPr>
        <w:t>jurisprudencia</w:t>
      </w:r>
      <w:r>
        <w:rPr>
          <w:spacing w:val="-1"/>
          <w:sz w:val="20"/>
        </w:rPr>
        <w:t xml:space="preserve"> </w:t>
      </w:r>
      <w:r>
        <w:rPr>
          <w:sz w:val="20"/>
        </w:rPr>
        <w:t>el</w:t>
      </w:r>
      <w:r>
        <w:rPr>
          <w:spacing w:val="-4"/>
          <w:sz w:val="20"/>
        </w:rPr>
        <w:t xml:space="preserve"> </w:t>
      </w:r>
      <w:r>
        <w:rPr>
          <w:sz w:val="20"/>
        </w:rPr>
        <w:t>concepto</w:t>
      </w:r>
      <w:r>
        <w:rPr>
          <w:spacing w:val="-5"/>
          <w:sz w:val="20"/>
        </w:rPr>
        <w:t xml:space="preserve"> </w:t>
      </w:r>
      <w:r>
        <w:rPr>
          <w:sz w:val="20"/>
        </w:rPr>
        <w:t>de</w:t>
      </w:r>
      <w:r>
        <w:rPr>
          <w:spacing w:val="-5"/>
          <w:sz w:val="20"/>
        </w:rPr>
        <w:t xml:space="preserve"> </w:t>
      </w:r>
      <w:r>
        <w:rPr>
          <w:sz w:val="20"/>
        </w:rPr>
        <w:t>daño</w:t>
      </w:r>
      <w:r>
        <w:rPr>
          <w:spacing w:val="-5"/>
          <w:sz w:val="20"/>
        </w:rPr>
        <w:t xml:space="preserve"> </w:t>
      </w:r>
      <w:r>
        <w:rPr>
          <w:sz w:val="20"/>
        </w:rPr>
        <w:t>material y</w:t>
      </w:r>
      <w:r>
        <w:rPr>
          <w:spacing w:val="-3"/>
          <w:sz w:val="20"/>
        </w:rPr>
        <w:t xml:space="preserve"> </w:t>
      </w:r>
      <w:r>
        <w:rPr>
          <w:sz w:val="20"/>
        </w:rPr>
        <w:t>ha</w:t>
      </w:r>
      <w:r>
        <w:rPr>
          <w:spacing w:val="-3"/>
          <w:sz w:val="20"/>
        </w:rPr>
        <w:t xml:space="preserve"> </w:t>
      </w:r>
      <w:r>
        <w:rPr>
          <w:sz w:val="20"/>
        </w:rPr>
        <w:t>establecido</w:t>
      </w:r>
      <w:r>
        <w:rPr>
          <w:spacing w:val="-4"/>
          <w:sz w:val="20"/>
        </w:rPr>
        <w:t xml:space="preserve"> </w:t>
      </w:r>
      <w:r>
        <w:rPr>
          <w:sz w:val="20"/>
        </w:rPr>
        <w:t>que</w:t>
      </w:r>
      <w:r>
        <w:rPr>
          <w:spacing w:val="-2"/>
          <w:sz w:val="20"/>
        </w:rPr>
        <w:t xml:space="preserve"> </w:t>
      </w:r>
      <w:r>
        <w:rPr>
          <w:sz w:val="20"/>
        </w:rPr>
        <w:t>este</w:t>
      </w:r>
      <w:r>
        <w:rPr>
          <w:spacing w:val="-4"/>
          <w:sz w:val="20"/>
        </w:rPr>
        <w:t xml:space="preserve"> </w:t>
      </w:r>
      <w:r>
        <w:rPr>
          <w:sz w:val="20"/>
        </w:rPr>
        <w:t>supone</w:t>
      </w:r>
      <w:r>
        <w:rPr>
          <w:spacing w:val="-4"/>
          <w:sz w:val="20"/>
        </w:rPr>
        <w:t xml:space="preserve"> </w:t>
      </w:r>
      <w:r>
        <w:rPr>
          <w:sz w:val="20"/>
        </w:rPr>
        <w:t>la pérdida o</w:t>
      </w:r>
      <w:r>
        <w:rPr>
          <w:spacing w:val="-4"/>
          <w:sz w:val="20"/>
        </w:rPr>
        <w:t xml:space="preserve"> </w:t>
      </w:r>
      <w:r>
        <w:rPr>
          <w:sz w:val="20"/>
        </w:rPr>
        <w:t>detrimento</w:t>
      </w:r>
      <w:r>
        <w:rPr>
          <w:spacing w:val="-4"/>
          <w:sz w:val="20"/>
        </w:rPr>
        <w:t xml:space="preserve"> </w:t>
      </w:r>
      <w:r>
        <w:rPr>
          <w:sz w:val="20"/>
        </w:rPr>
        <w:t>de</w:t>
      </w:r>
      <w:r>
        <w:rPr>
          <w:spacing w:val="-4"/>
          <w:sz w:val="20"/>
        </w:rPr>
        <w:t xml:space="preserve"> </w:t>
      </w:r>
      <w:r>
        <w:rPr>
          <w:sz w:val="20"/>
        </w:rPr>
        <w:t>los</w:t>
      </w:r>
      <w:r>
        <w:rPr>
          <w:spacing w:val="-4"/>
          <w:sz w:val="20"/>
        </w:rPr>
        <w:t xml:space="preserve"> </w:t>
      </w:r>
      <w:r>
        <w:rPr>
          <w:sz w:val="20"/>
        </w:rPr>
        <w:t>ingresos</w:t>
      </w:r>
      <w:r>
        <w:rPr>
          <w:spacing w:val="-4"/>
          <w:sz w:val="20"/>
        </w:rPr>
        <w:t xml:space="preserve"> </w:t>
      </w:r>
      <w:r>
        <w:rPr>
          <w:sz w:val="20"/>
        </w:rPr>
        <w:t>de</w:t>
      </w:r>
      <w:r>
        <w:rPr>
          <w:spacing w:val="-2"/>
          <w:sz w:val="20"/>
        </w:rPr>
        <w:t xml:space="preserve"> </w:t>
      </w:r>
      <w:r>
        <w:rPr>
          <w:sz w:val="20"/>
        </w:rPr>
        <w:t>las</w:t>
      </w:r>
      <w:r>
        <w:rPr>
          <w:spacing w:val="-1"/>
          <w:sz w:val="20"/>
        </w:rPr>
        <w:t xml:space="preserve"> </w:t>
      </w:r>
      <w:r>
        <w:rPr>
          <w:sz w:val="20"/>
        </w:rPr>
        <w:t>víctimas,</w:t>
      </w:r>
      <w:r>
        <w:rPr>
          <w:spacing w:val="-4"/>
          <w:sz w:val="20"/>
        </w:rPr>
        <w:t xml:space="preserve"> </w:t>
      </w:r>
      <w:r>
        <w:rPr>
          <w:sz w:val="20"/>
        </w:rPr>
        <w:t>los</w:t>
      </w:r>
      <w:r>
        <w:rPr>
          <w:spacing w:val="-4"/>
          <w:sz w:val="20"/>
        </w:rPr>
        <w:t xml:space="preserve"> </w:t>
      </w:r>
      <w:r>
        <w:rPr>
          <w:sz w:val="20"/>
        </w:rPr>
        <w:t>gastos efectuados</w:t>
      </w:r>
      <w:r>
        <w:rPr>
          <w:spacing w:val="-9"/>
          <w:sz w:val="20"/>
        </w:rPr>
        <w:t xml:space="preserve"> </w:t>
      </w:r>
      <w:r>
        <w:rPr>
          <w:sz w:val="20"/>
        </w:rPr>
        <w:t>con</w:t>
      </w:r>
      <w:r>
        <w:rPr>
          <w:spacing w:val="-7"/>
          <w:sz w:val="20"/>
        </w:rPr>
        <w:t xml:space="preserve"> </w:t>
      </w:r>
      <w:r>
        <w:rPr>
          <w:sz w:val="20"/>
        </w:rPr>
        <w:t>motivo</w:t>
      </w:r>
      <w:r>
        <w:rPr>
          <w:spacing w:val="-6"/>
          <w:sz w:val="20"/>
        </w:rPr>
        <w:t xml:space="preserve"> </w:t>
      </w:r>
      <w:r>
        <w:rPr>
          <w:sz w:val="20"/>
        </w:rPr>
        <w:t>de</w:t>
      </w:r>
      <w:r>
        <w:rPr>
          <w:spacing w:val="-9"/>
          <w:sz w:val="20"/>
        </w:rPr>
        <w:t xml:space="preserve"> </w:t>
      </w:r>
      <w:r>
        <w:rPr>
          <w:sz w:val="20"/>
        </w:rPr>
        <w:t>los</w:t>
      </w:r>
      <w:r>
        <w:rPr>
          <w:spacing w:val="-8"/>
          <w:sz w:val="20"/>
        </w:rPr>
        <w:t xml:space="preserve"> </w:t>
      </w:r>
      <w:r>
        <w:rPr>
          <w:sz w:val="20"/>
        </w:rPr>
        <w:t>hechos</w:t>
      </w:r>
      <w:r>
        <w:rPr>
          <w:spacing w:val="-6"/>
          <w:sz w:val="20"/>
        </w:rPr>
        <w:t xml:space="preserve"> </w:t>
      </w:r>
      <w:r>
        <w:rPr>
          <w:sz w:val="20"/>
        </w:rPr>
        <w:t>y</w:t>
      </w:r>
      <w:r>
        <w:rPr>
          <w:spacing w:val="-8"/>
          <w:sz w:val="20"/>
        </w:rPr>
        <w:t xml:space="preserve"> </w:t>
      </w:r>
      <w:r>
        <w:rPr>
          <w:sz w:val="20"/>
        </w:rPr>
        <w:t>las</w:t>
      </w:r>
      <w:r>
        <w:rPr>
          <w:spacing w:val="-6"/>
          <w:sz w:val="20"/>
        </w:rPr>
        <w:t xml:space="preserve"> </w:t>
      </w:r>
      <w:r>
        <w:rPr>
          <w:sz w:val="20"/>
        </w:rPr>
        <w:t>consecuencias</w:t>
      </w:r>
      <w:r>
        <w:rPr>
          <w:spacing w:val="-6"/>
          <w:sz w:val="20"/>
        </w:rPr>
        <w:t xml:space="preserve"> </w:t>
      </w:r>
      <w:r>
        <w:rPr>
          <w:sz w:val="20"/>
        </w:rPr>
        <w:t>de</w:t>
      </w:r>
      <w:r>
        <w:rPr>
          <w:spacing w:val="-7"/>
          <w:sz w:val="20"/>
        </w:rPr>
        <w:t xml:space="preserve"> </w:t>
      </w:r>
      <w:r>
        <w:rPr>
          <w:sz w:val="20"/>
        </w:rPr>
        <w:t>carácter</w:t>
      </w:r>
      <w:r>
        <w:rPr>
          <w:spacing w:val="-7"/>
          <w:sz w:val="20"/>
        </w:rPr>
        <w:t xml:space="preserve"> </w:t>
      </w:r>
      <w:r>
        <w:rPr>
          <w:sz w:val="20"/>
        </w:rPr>
        <w:t>pecuniario</w:t>
      </w:r>
      <w:r>
        <w:rPr>
          <w:spacing w:val="-9"/>
          <w:sz w:val="20"/>
        </w:rPr>
        <w:t xml:space="preserve"> </w:t>
      </w:r>
      <w:r>
        <w:rPr>
          <w:sz w:val="20"/>
        </w:rPr>
        <w:t>que</w:t>
      </w:r>
      <w:r>
        <w:rPr>
          <w:spacing w:val="-9"/>
          <w:sz w:val="20"/>
        </w:rPr>
        <w:t xml:space="preserve"> </w:t>
      </w:r>
      <w:r>
        <w:rPr>
          <w:sz w:val="20"/>
        </w:rPr>
        <w:t>tengan</w:t>
      </w:r>
      <w:r>
        <w:rPr>
          <w:spacing w:val="-7"/>
          <w:sz w:val="20"/>
        </w:rPr>
        <w:t xml:space="preserve"> </w:t>
      </w:r>
      <w:r>
        <w:rPr>
          <w:sz w:val="20"/>
        </w:rPr>
        <w:t>un</w:t>
      </w:r>
      <w:r>
        <w:rPr>
          <w:spacing w:val="-4"/>
          <w:sz w:val="20"/>
        </w:rPr>
        <w:t xml:space="preserve"> </w:t>
      </w:r>
      <w:r>
        <w:rPr>
          <w:sz w:val="20"/>
        </w:rPr>
        <w:t>nexo causal</w:t>
      </w:r>
      <w:r>
        <w:rPr>
          <w:spacing w:val="-12"/>
          <w:sz w:val="20"/>
        </w:rPr>
        <w:t xml:space="preserve"> </w:t>
      </w:r>
      <w:r>
        <w:rPr>
          <w:sz w:val="20"/>
        </w:rPr>
        <w:t>con</w:t>
      </w:r>
      <w:r>
        <w:rPr>
          <w:spacing w:val="-12"/>
          <w:sz w:val="20"/>
        </w:rPr>
        <w:t xml:space="preserve"> </w:t>
      </w:r>
      <w:r>
        <w:rPr>
          <w:sz w:val="20"/>
        </w:rPr>
        <w:t>los</w:t>
      </w:r>
      <w:r>
        <w:rPr>
          <w:spacing w:val="-13"/>
          <w:sz w:val="20"/>
        </w:rPr>
        <w:t xml:space="preserve"> </w:t>
      </w:r>
      <w:r>
        <w:rPr>
          <w:sz w:val="20"/>
        </w:rPr>
        <w:t>hechos</w:t>
      </w:r>
      <w:r>
        <w:rPr>
          <w:spacing w:val="-13"/>
          <w:sz w:val="20"/>
        </w:rPr>
        <w:t xml:space="preserve"> </w:t>
      </w:r>
      <w:r>
        <w:rPr>
          <w:sz w:val="20"/>
        </w:rPr>
        <w:t>del</w:t>
      </w:r>
      <w:r>
        <w:rPr>
          <w:spacing w:val="-12"/>
          <w:sz w:val="20"/>
        </w:rPr>
        <w:t xml:space="preserve"> </w:t>
      </w:r>
      <w:r>
        <w:rPr>
          <w:sz w:val="20"/>
        </w:rPr>
        <w:t>caso</w:t>
      </w:r>
      <w:hyperlink w:anchor="_bookmark372" w:history="1">
        <w:r>
          <w:rPr>
            <w:position w:val="7"/>
            <w:sz w:val="13"/>
          </w:rPr>
          <w:t>332</w:t>
        </w:r>
      </w:hyperlink>
      <w:r>
        <w:rPr>
          <w:sz w:val="20"/>
        </w:rPr>
        <w:t>.</w:t>
      </w:r>
      <w:r>
        <w:rPr>
          <w:spacing w:val="-13"/>
          <w:sz w:val="20"/>
        </w:rPr>
        <w:t xml:space="preserve"> </w:t>
      </w:r>
      <w:r>
        <w:rPr>
          <w:sz w:val="20"/>
        </w:rPr>
        <w:t>Asimismo,</w:t>
      </w:r>
      <w:r>
        <w:rPr>
          <w:spacing w:val="-13"/>
          <w:sz w:val="20"/>
        </w:rPr>
        <w:t xml:space="preserve"> </w:t>
      </w:r>
      <w:r>
        <w:rPr>
          <w:sz w:val="20"/>
        </w:rPr>
        <w:t>la</w:t>
      </w:r>
      <w:r>
        <w:rPr>
          <w:spacing w:val="-12"/>
          <w:sz w:val="20"/>
        </w:rPr>
        <w:t xml:space="preserve"> </w:t>
      </w:r>
      <w:r>
        <w:rPr>
          <w:sz w:val="20"/>
        </w:rPr>
        <w:t>Corte</w:t>
      </w:r>
      <w:r>
        <w:rPr>
          <w:spacing w:val="-14"/>
          <w:sz w:val="20"/>
        </w:rPr>
        <w:t xml:space="preserve"> </w:t>
      </w:r>
      <w:r>
        <w:rPr>
          <w:sz w:val="20"/>
        </w:rPr>
        <w:t>ha</w:t>
      </w:r>
      <w:r>
        <w:rPr>
          <w:spacing w:val="-12"/>
          <w:sz w:val="20"/>
        </w:rPr>
        <w:t xml:space="preserve"> </w:t>
      </w:r>
      <w:r>
        <w:rPr>
          <w:sz w:val="20"/>
        </w:rPr>
        <w:t>establecido</w:t>
      </w:r>
      <w:r>
        <w:rPr>
          <w:spacing w:val="-11"/>
          <w:sz w:val="20"/>
        </w:rPr>
        <w:t xml:space="preserve"> </w:t>
      </w:r>
      <w:r>
        <w:rPr>
          <w:sz w:val="20"/>
        </w:rPr>
        <w:t>en</w:t>
      </w:r>
      <w:r>
        <w:rPr>
          <w:spacing w:val="-12"/>
          <w:sz w:val="20"/>
        </w:rPr>
        <w:t xml:space="preserve"> </w:t>
      </w:r>
      <w:r>
        <w:rPr>
          <w:sz w:val="20"/>
        </w:rPr>
        <w:t>su</w:t>
      </w:r>
      <w:r>
        <w:rPr>
          <w:spacing w:val="-12"/>
          <w:sz w:val="20"/>
        </w:rPr>
        <w:t xml:space="preserve"> </w:t>
      </w:r>
      <w:r>
        <w:rPr>
          <w:sz w:val="20"/>
        </w:rPr>
        <w:t>jurisprudencia</w:t>
      </w:r>
      <w:r>
        <w:rPr>
          <w:spacing w:val="-12"/>
          <w:sz w:val="20"/>
        </w:rPr>
        <w:t xml:space="preserve"> </w:t>
      </w:r>
      <w:r>
        <w:rPr>
          <w:sz w:val="20"/>
        </w:rPr>
        <w:t>que</w:t>
      </w:r>
      <w:r>
        <w:rPr>
          <w:spacing w:val="-11"/>
          <w:sz w:val="20"/>
        </w:rPr>
        <w:t xml:space="preserve"> </w:t>
      </w:r>
      <w:r>
        <w:rPr>
          <w:sz w:val="20"/>
        </w:rPr>
        <w:t>el</w:t>
      </w:r>
      <w:r>
        <w:rPr>
          <w:spacing w:val="-12"/>
          <w:sz w:val="20"/>
        </w:rPr>
        <w:t xml:space="preserve"> </w:t>
      </w:r>
      <w:r>
        <w:rPr>
          <w:sz w:val="20"/>
        </w:rPr>
        <w:t>daño inmaterial</w:t>
      </w:r>
      <w:r>
        <w:rPr>
          <w:spacing w:val="-15"/>
          <w:sz w:val="20"/>
        </w:rPr>
        <w:t xml:space="preserve"> </w:t>
      </w:r>
      <w:r>
        <w:rPr>
          <w:sz w:val="20"/>
        </w:rPr>
        <w:t>“puede</w:t>
      </w:r>
      <w:r>
        <w:rPr>
          <w:spacing w:val="-14"/>
          <w:sz w:val="20"/>
        </w:rPr>
        <w:t xml:space="preserve"> </w:t>
      </w:r>
      <w:r>
        <w:rPr>
          <w:sz w:val="20"/>
        </w:rPr>
        <w:t>comprender</w:t>
      </w:r>
      <w:r>
        <w:rPr>
          <w:spacing w:val="-13"/>
          <w:sz w:val="20"/>
        </w:rPr>
        <w:t xml:space="preserve"> </w:t>
      </w:r>
      <w:r>
        <w:rPr>
          <w:sz w:val="20"/>
        </w:rPr>
        <w:t>tanto</w:t>
      </w:r>
      <w:r>
        <w:rPr>
          <w:spacing w:val="-15"/>
          <w:sz w:val="20"/>
        </w:rPr>
        <w:t xml:space="preserve"> </w:t>
      </w:r>
      <w:r>
        <w:rPr>
          <w:sz w:val="20"/>
        </w:rPr>
        <w:t>los</w:t>
      </w:r>
      <w:r>
        <w:rPr>
          <w:spacing w:val="-14"/>
          <w:sz w:val="20"/>
        </w:rPr>
        <w:t xml:space="preserve"> </w:t>
      </w:r>
      <w:r>
        <w:rPr>
          <w:sz w:val="20"/>
        </w:rPr>
        <w:t>sufrimientos</w:t>
      </w:r>
      <w:r>
        <w:rPr>
          <w:spacing w:val="-14"/>
          <w:sz w:val="20"/>
        </w:rPr>
        <w:t xml:space="preserve"> </w:t>
      </w:r>
      <w:r>
        <w:rPr>
          <w:sz w:val="20"/>
        </w:rPr>
        <w:t>y</w:t>
      </w:r>
      <w:r>
        <w:rPr>
          <w:spacing w:val="-12"/>
          <w:sz w:val="20"/>
        </w:rPr>
        <w:t xml:space="preserve"> </w:t>
      </w:r>
      <w:r>
        <w:rPr>
          <w:sz w:val="20"/>
        </w:rPr>
        <w:t>las</w:t>
      </w:r>
      <w:r>
        <w:rPr>
          <w:spacing w:val="-14"/>
          <w:sz w:val="20"/>
        </w:rPr>
        <w:t xml:space="preserve"> </w:t>
      </w:r>
      <w:r>
        <w:rPr>
          <w:sz w:val="20"/>
        </w:rPr>
        <w:t>aflicciones</w:t>
      </w:r>
      <w:r>
        <w:rPr>
          <w:spacing w:val="-13"/>
          <w:sz w:val="20"/>
        </w:rPr>
        <w:t xml:space="preserve"> </w:t>
      </w:r>
      <w:r>
        <w:rPr>
          <w:sz w:val="20"/>
        </w:rPr>
        <w:t>causados</w:t>
      </w:r>
      <w:r>
        <w:rPr>
          <w:spacing w:val="-14"/>
          <w:sz w:val="20"/>
        </w:rPr>
        <w:t xml:space="preserve"> </w:t>
      </w:r>
      <w:r>
        <w:rPr>
          <w:sz w:val="20"/>
        </w:rPr>
        <w:t>por</w:t>
      </w:r>
      <w:r>
        <w:rPr>
          <w:spacing w:val="-14"/>
          <w:sz w:val="20"/>
        </w:rPr>
        <w:t xml:space="preserve"> </w:t>
      </w:r>
      <w:r>
        <w:rPr>
          <w:sz w:val="20"/>
        </w:rPr>
        <w:t>la</w:t>
      </w:r>
      <w:r>
        <w:rPr>
          <w:spacing w:val="-14"/>
          <w:sz w:val="20"/>
        </w:rPr>
        <w:t xml:space="preserve"> </w:t>
      </w:r>
      <w:r>
        <w:rPr>
          <w:sz w:val="20"/>
        </w:rPr>
        <w:t>violación</w:t>
      </w:r>
      <w:r>
        <w:rPr>
          <w:spacing w:val="-14"/>
          <w:sz w:val="20"/>
        </w:rPr>
        <w:t xml:space="preserve"> </w:t>
      </w:r>
      <w:r>
        <w:rPr>
          <w:spacing w:val="-4"/>
          <w:sz w:val="20"/>
        </w:rPr>
        <w:t>como</w:t>
      </w:r>
    </w:p>
    <w:p w14:paraId="46B7A581" w14:textId="15E2F0C7" w:rsidR="00303C6E" w:rsidRDefault="005D07F3">
      <w:pPr>
        <w:pStyle w:val="Textoindependiente"/>
        <w:spacing w:before="9"/>
        <w:rPr>
          <w:sz w:val="24"/>
        </w:rPr>
      </w:pPr>
      <w:r>
        <w:rPr>
          <w:noProof/>
        </w:rPr>
        <mc:AlternateContent>
          <mc:Choice Requires="wps">
            <w:drawing>
              <wp:anchor distT="0" distB="0" distL="0" distR="0" simplePos="0" relativeHeight="487620096" behindDoc="1" locked="0" layoutInCell="1" allowOverlap="1" wp14:anchorId="4ED82EBB" wp14:editId="52AB6F8A">
                <wp:simplePos x="0" y="0"/>
                <wp:positionH relativeFrom="page">
                  <wp:posOffset>685800</wp:posOffset>
                </wp:positionH>
                <wp:positionV relativeFrom="paragraph">
                  <wp:posOffset>206375</wp:posOffset>
                </wp:positionV>
                <wp:extent cx="1828800" cy="7620"/>
                <wp:effectExtent l="0" t="0" r="0" b="0"/>
                <wp:wrapTopAndBottom/>
                <wp:docPr id="47" name="docshape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373113" id="docshape66" o:spid="_x0000_s1026" style="position:absolute;margin-left:54pt;margin-top:16.25pt;width:2in;height:.6pt;z-index:-15696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" fillcolor="black" stroked="f">
                <w10:wrap type="topAndBottom" anchorx="page"/>
              </v:rect>
            </w:pict>
          </mc:Fallback>
        </mc:AlternateContent>
      </w:r>
    </w:p>
    <w:p w14:paraId="0E551451" w14:textId="77777777" w:rsidR="00303C6E" w:rsidRDefault="00000000">
      <w:pPr>
        <w:tabs>
          <w:tab w:val="left" w:pos="839"/>
        </w:tabs>
        <w:spacing w:before="96"/>
        <w:ind w:left="119" w:right="279"/>
        <w:rPr>
          <w:sz w:val="16"/>
        </w:rPr>
      </w:pPr>
      <w:bookmarkStart w:id="414" w:name="_bookmark372"/>
      <w:bookmarkEnd w:id="414"/>
      <w:r>
        <w:rPr>
          <w:spacing w:val="-4"/>
          <w:sz w:val="16"/>
          <w:vertAlign w:val="superscript"/>
        </w:rPr>
        <w:t>332</w:t>
      </w:r>
      <w:r>
        <w:rPr>
          <w:sz w:val="16"/>
        </w:rPr>
        <w:tab/>
      </w:r>
      <w:r>
        <w:rPr>
          <w:i/>
          <w:sz w:val="16"/>
        </w:rPr>
        <w:t>Cfr. Caso Bámaca Velásquez Vs. Guatemala. Reparaciones y Costas</w:t>
      </w:r>
      <w:r>
        <w:rPr>
          <w:sz w:val="16"/>
        </w:rPr>
        <w:t xml:space="preserve">. Sentencia de 22 de febrero de 2002. Serie C No. 91, párr. 43, y </w:t>
      </w:r>
      <w:r>
        <w:rPr>
          <w:i/>
          <w:sz w:val="16"/>
        </w:rPr>
        <w:t>Caso Aroca Palma y otros Vs. Ecuador</w:t>
      </w:r>
      <w:r>
        <w:rPr>
          <w:sz w:val="16"/>
        </w:rPr>
        <w:t xml:space="preserve">, </w:t>
      </w:r>
      <w:r>
        <w:rPr>
          <w:i/>
          <w:sz w:val="16"/>
        </w:rPr>
        <w:t xml:space="preserve">supra, </w:t>
      </w:r>
      <w:r>
        <w:rPr>
          <w:sz w:val="16"/>
        </w:rPr>
        <w:t>párr. 144.</w:t>
      </w:r>
    </w:p>
    <w:p w14:paraId="70F921B8" w14:textId="77777777" w:rsidR="00303C6E" w:rsidRDefault="00303C6E">
      <w:pPr>
        <w:rPr>
          <w:sz w:val="16"/>
        </w:rPr>
        <w:sectPr w:rsidR="00303C6E">
          <w:pgSz w:w="12240" w:h="15840"/>
          <w:pgMar w:top="1360" w:right="800" w:bottom="900" w:left="960" w:header="0" w:footer="703" w:gutter="0"/>
          <w:cols w:space="720"/>
        </w:sectPr>
      </w:pPr>
    </w:p>
    <w:p w14:paraId="208F75D3" w14:textId="77777777" w:rsidR="00303C6E" w:rsidRDefault="00000000">
      <w:pPr>
        <w:pStyle w:val="Textoindependiente"/>
        <w:spacing w:before="80"/>
        <w:ind w:left="120"/>
      </w:pPr>
      <w:r>
        <w:lastRenderedPageBreak/>
        <w:t>el</w:t>
      </w:r>
      <w:r>
        <w:rPr>
          <w:spacing w:val="-1"/>
        </w:rPr>
        <w:t xml:space="preserve"> </w:t>
      </w:r>
      <w:r>
        <w:t>menoscabo</w:t>
      </w:r>
      <w:r>
        <w:rPr>
          <w:spacing w:val="-2"/>
        </w:rPr>
        <w:t xml:space="preserve"> </w:t>
      </w:r>
      <w:r>
        <w:t>de valores</w:t>
      </w:r>
      <w:r>
        <w:rPr>
          <w:spacing w:val="-1"/>
        </w:rPr>
        <w:t xml:space="preserve"> </w:t>
      </w:r>
      <w:r>
        <w:t>muy significativos</w:t>
      </w:r>
      <w:r>
        <w:rPr>
          <w:spacing w:val="-1"/>
        </w:rPr>
        <w:t xml:space="preserve"> </w:t>
      </w:r>
      <w:r>
        <w:t>para</w:t>
      </w:r>
      <w:r>
        <w:rPr>
          <w:spacing w:val="-1"/>
        </w:rPr>
        <w:t xml:space="preserve"> </w:t>
      </w:r>
      <w:r>
        <w:t>las personas y cualquier alteración, de carácter no pecuniario, en las condiciones de existencia de las víctimas”</w:t>
      </w:r>
      <w:hyperlink w:anchor="_bookmark374" w:history="1">
        <w:r>
          <w:rPr>
            <w:position w:val="7"/>
            <w:sz w:val="13"/>
          </w:rPr>
          <w:t>333</w:t>
        </w:r>
      </w:hyperlink>
      <w:r>
        <w:t>.</w:t>
      </w:r>
    </w:p>
    <w:p w14:paraId="3AA7DB5F" w14:textId="77777777" w:rsidR="00303C6E" w:rsidRDefault="00303C6E">
      <w:pPr>
        <w:pStyle w:val="Textoindependiente"/>
      </w:pPr>
    </w:p>
    <w:p w14:paraId="54979C6F" w14:textId="77777777" w:rsidR="00303C6E" w:rsidRDefault="00000000">
      <w:pPr>
        <w:pStyle w:val="Prrafodelista"/>
        <w:numPr>
          <w:ilvl w:val="0"/>
          <w:numId w:val="18"/>
        </w:numPr>
        <w:tabs>
          <w:tab w:val="left" w:pos="687"/>
        </w:tabs>
        <w:spacing w:before="1"/>
        <w:ind w:right="276" w:firstLine="0"/>
        <w:jc w:val="both"/>
        <w:rPr>
          <w:sz w:val="20"/>
        </w:rPr>
      </w:pPr>
      <w:r>
        <w:rPr>
          <w:sz w:val="20"/>
        </w:rPr>
        <w:t>En</w:t>
      </w:r>
      <w:r>
        <w:rPr>
          <w:spacing w:val="-12"/>
          <w:sz w:val="20"/>
        </w:rPr>
        <w:t xml:space="preserve"> </w:t>
      </w:r>
      <w:r>
        <w:rPr>
          <w:sz w:val="20"/>
        </w:rPr>
        <w:t>el</w:t>
      </w:r>
      <w:r>
        <w:rPr>
          <w:spacing w:val="-12"/>
          <w:sz w:val="20"/>
        </w:rPr>
        <w:t xml:space="preserve"> </w:t>
      </w:r>
      <w:r>
        <w:rPr>
          <w:sz w:val="20"/>
        </w:rPr>
        <w:t>presente</w:t>
      </w:r>
      <w:r>
        <w:rPr>
          <w:spacing w:val="-11"/>
          <w:sz w:val="20"/>
        </w:rPr>
        <w:t xml:space="preserve"> </w:t>
      </w:r>
      <w:r>
        <w:rPr>
          <w:sz w:val="20"/>
        </w:rPr>
        <w:t>caso,</w:t>
      </w:r>
      <w:r>
        <w:rPr>
          <w:spacing w:val="-11"/>
          <w:sz w:val="20"/>
        </w:rPr>
        <w:t xml:space="preserve"> </w:t>
      </w:r>
      <w:r>
        <w:rPr>
          <w:sz w:val="20"/>
        </w:rPr>
        <w:t>resulta</w:t>
      </w:r>
      <w:r>
        <w:rPr>
          <w:spacing w:val="-12"/>
          <w:sz w:val="20"/>
        </w:rPr>
        <w:t xml:space="preserve"> </w:t>
      </w:r>
      <w:r>
        <w:rPr>
          <w:sz w:val="20"/>
        </w:rPr>
        <w:t>evidente</w:t>
      </w:r>
      <w:r>
        <w:rPr>
          <w:spacing w:val="-14"/>
          <w:sz w:val="20"/>
        </w:rPr>
        <w:t xml:space="preserve"> </w:t>
      </w:r>
      <w:r>
        <w:rPr>
          <w:sz w:val="20"/>
        </w:rPr>
        <w:t>que</w:t>
      </w:r>
      <w:r>
        <w:rPr>
          <w:spacing w:val="-14"/>
          <w:sz w:val="20"/>
        </w:rPr>
        <w:t xml:space="preserve"> </w:t>
      </w:r>
      <w:r>
        <w:rPr>
          <w:sz w:val="20"/>
        </w:rPr>
        <w:t>Brisa</w:t>
      </w:r>
      <w:r>
        <w:rPr>
          <w:spacing w:val="-8"/>
          <w:sz w:val="20"/>
        </w:rPr>
        <w:t xml:space="preserve"> </w:t>
      </w:r>
      <w:r>
        <w:rPr>
          <w:sz w:val="20"/>
        </w:rPr>
        <w:t>ha</w:t>
      </w:r>
      <w:r>
        <w:rPr>
          <w:spacing w:val="-12"/>
          <w:sz w:val="20"/>
        </w:rPr>
        <w:t xml:space="preserve"> </w:t>
      </w:r>
      <w:r>
        <w:rPr>
          <w:sz w:val="20"/>
        </w:rPr>
        <w:t>padecido</w:t>
      </w:r>
      <w:r>
        <w:rPr>
          <w:spacing w:val="-14"/>
          <w:sz w:val="20"/>
        </w:rPr>
        <w:t xml:space="preserve"> </w:t>
      </w:r>
      <w:r>
        <w:rPr>
          <w:sz w:val="20"/>
        </w:rPr>
        <w:t>un</w:t>
      </w:r>
      <w:r>
        <w:rPr>
          <w:spacing w:val="-12"/>
          <w:sz w:val="20"/>
        </w:rPr>
        <w:t xml:space="preserve"> </w:t>
      </w:r>
      <w:r>
        <w:rPr>
          <w:sz w:val="20"/>
        </w:rPr>
        <w:t>profundo</w:t>
      </w:r>
      <w:r>
        <w:rPr>
          <w:spacing w:val="-11"/>
          <w:sz w:val="20"/>
        </w:rPr>
        <w:t xml:space="preserve"> </w:t>
      </w:r>
      <w:r>
        <w:rPr>
          <w:sz w:val="20"/>
        </w:rPr>
        <w:t>sufrimiento</w:t>
      </w:r>
      <w:r>
        <w:rPr>
          <w:spacing w:val="-11"/>
          <w:sz w:val="20"/>
        </w:rPr>
        <w:t xml:space="preserve"> </w:t>
      </w:r>
      <w:r>
        <w:rPr>
          <w:sz w:val="20"/>
        </w:rPr>
        <w:t>y</w:t>
      </w:r>
      <w:r>
        <w:rPr>
          <w:spacing w:val="-13"/>
          <w:sz w:val="20"/>
        </w:rPr>
        <w:t xml:space="preserve"> </w:t>
      </w:r>
      <w:r>
        <w:rPr>
          <w:sz w:val="20"/>
        </w:rPr>
        <w:t>angustia en detrimento de su integridad psíquica y moral debido a las graves violaciones cometidas por el Estado</w:t>
      </w:r>
      <w:r>
        <w:rPr>
          <w:spacing w:val="-4"/>
          <w:sz w:val="20"/>
        </w:rPr>
        <w:t xml:space="preserve"> </w:t>
      </w:r>
      <w:r>
        <w:rPr>
          <w:sz w:val="20"/>
        </w:rPr>
        <w:t>(</w:t>
      </w:r>
      <w:r>
        <w:rPr>
          <w:i/>
          <w:sz w:val="20"/>
        </w:rPr>
        <w:t>supra</w:t>
      </w:r>
      <w:r>
        <w:rPr>
          <w:i/>
          <w:spacing w:val="-1"/>
          <w:sz w:val="20"/>
        </w:rPr>
        <w:t xml:space="preserve"> </w:t>
      </w:r>
      <w:r>
        <w:rPr>
          <w:sz w:val="20"/>
        </w:rPr>
        <w:t>párrs.</w:t>
      </w:r>
      <w:r>
        <w:rPr>
          <w:spacing w:val="-4"/>
          <w:sz w:val="20"/>
        </w:rPr>
        <w:t xml:space="preserve"> </w:t>
      </w:r>
      <w:r>
        <w:rPr>
          <w:sz w:val="20"/>
        </w:rPr>
        <w:t>110</w:t>
      </w:r>
      <w:r>
        <w:rPr>
          <w:spacing w:val="-3"/>
          <w:sz w:val="20"/>
        </w:rPr>
        <w:t xml:space="preserve"> </w:t>
      </w:r>
      <w:r>
        <w:rPr>
          <w:sz w:val="20"/>
        </w:rPr>
        <w:t>a</w:t>
      </w:r>
      <w:r>
        <w:rPr>
          <w:spacing w:val="-3"/>
          <w:sz w:val="20"/>
        </w:rPr>
        <w:t xml:space="preserve"> </w:t>
      </w:r>
      <w:r>
        <w:rPr>
          <w:sz w:val="20"/>
        </w:rPr>
        <w:t>124 y</w:t>
      </w:r>
      <w:r>
        <w:rPr>
          <w:spacing w:val="-4"/>
          <w:sz w:val="20"/>
        </w:rPr>
        <w:t xml:space="preserve"> </w:t>
      </w:r>
      <w:r>
        <w:rPr>
          <w:sz w:val="20"/>
        </w:rPr>
        <w:t>164</w:t>
      </w:r>
      <w:r>
        <w:rPr>
          <w:spacing w:val="-3"/>
          <w:sz w:val="20"/>
        </w:rPr>
        <w:t xml:space="preserve"> </w:t>
      </w:r>
      <w:r>
        <w:rPr>
          <w:sz w:val="20"/>
        </w:rPr>
        <w:t>a 171).</w:t>
      </w:r>
      <w:r>
        <w:rPr>
          <w:spacing w:val="-4"/>
          <w:sz w:val="20"/>
        </w:rPr>
        <w:t xml:space="preserve"> </w:t>
      </w:r>
      <w:r>
        <w:rPr>
          <w:sz w:val="20"/>
        </w:rPr>
        <w:t>En</w:t>
      </w:r>
      <w:r>
        <w:rPr>
          <w:spacing w:val="-2"/>
          <w:sz w:val="20"/>
        </w:rPr>
        <w:t xml:space="preserve"> </w:t>
      </w:r>
      <w:r>
        <w:rPr>
          <w:sz w:val="20"/>
        </w:rPr>
        <w:t>particular,</w:t>
      </w:r>
      <w:r>
        <w:rPr>
          <w:spacing w:val="-1"/>
          <w:sz w:val="20"/>
        </w:rPr>
        <w:t xml:space="preserve"> </w:t>
      </w:r>
      <w:r>
        <w:rPr>
          <w:sz w:val="20"/>
        </w:rPr>
        <w:t>ante</w:t>
      </w:r>
      <w:r>
        <w:rPr>
          <w:spacing w:val="-4"/>
          <w:sz w:val="20"/>
        </w:rPr>
        <w:t xml:space="preserve"> </w:t>
      </w:r>
      <w:r>
        <w:rPr>
          <w:sz w:val="20"/>
        </w:rPr>
        <w:t>la</w:t>
      </w:r>
      <w:r>
        <w:rPr>
          <w:spacing w:val="-1"/>
          <w:sz w:val="20"/>
        </w:rPr>
        <w:t xml:space="preserve"> </w:t>
      </w:r>
      <w:r>
        <w:rPr>
          <w:sz w:val="20"/>
        </w:rPr>
        <w:t>flagrante</w:t>
      </w:r>
      <w:r>
        <w:rPr>
          <w:spacing w:val="-2"/>
          <w:sz w:val="20"/>
        </w:rPr>
        <w:t xml:space="preserve"> </w:t>
      </w:r>
      <w:r>
        <w:rPr>
          <w:sz w:val="20"/>
        </w:rPr>
        <w:t>revictimización sufrida durante</w:t>
      </w:r>
      <w:r>
        <w:rPr>
          <w:spacing w:val="-16"/>
          <w:sz w:val="20"/>
        </w:rPr>
        <w:t xml:space="preserve"> </w:t>
      </w:r>
      <w:r>
        <w:rPr>
          <w:sz w:val="20"/>
        </w:rPr>
        <w:t>la</w:t>
      </w:r>
      <w:r>
        <w:rPr>
          <w:spacing w:val="-15"/>
          <w:sz w:val="20"/>
        </w:rPr>
        <w:t xml:space="preserve"> </w:t>
      </w:r>
      <w:r>
        <w:rPr>
          <w:sz w:val="20"/>
        </w:rPr>
        <w:t>investigación</w:t>
      </w:r>
      <w:r>
        <w:rPr>
          <w:spacing w:val="-12"/>
          <w:sz w:val="20"/>
        </w:rPr>
        <w:t xml:space="preserve"> </w:t>
      </w:r>
      <w:r>
        <w:rPr>
          <w:sz w:val="20"/>
        </w:rPr>
        <w:t>y</w:t>
      </w:r>
      <w:r>
        <w:rPr>
          <w:spacing w:val="-15"/>
          <w:sz w:val="20"/>
        </w:rPr>
        <w:t xml:space="preserve"> </w:t>
      </w:r>
      <w:r>
        <w:rPr>
          <w:sz w:val="20"/>
        </w:rPr>
        <w:t>proceso</w:t>
      </w:r>
      <w:r>
        <w:rPr>
          <w:spacing w:val="-16"/>
          <w:sz w:val="20"/>
        </w:rPr>
        <w:t xml:space="preserve"> </w:t>
      </w:r>
      <w:r>
        <w:rPr>
          <w:sz w:val="20"/>
        </w:rPr>
        <w:t>penal</w:t>
      </w:r>
      <w:r>
        <w:rPr>
          <w:spacing w:val="-15"/>
          <w:sz w:val="20"/>
        </w:rPr>
        <w:t xml:space="preserve"> </w:t>
      </w:r>
      <w:r>
        <w:rPr>
          <w:sz w:val="20"/>
        </w:rPr>
        <w:t>iniciados</w:t>
      </w:r>
      <w:r>
        <w:rPr>
          <w:spacing w:val="-16"/>
          <w:sz w:val="20"/>
        </w:rPr>
        <w:t xml:space="preserve"> </w:t>
      </w:r>
      <w:r>
        <w:rPr>
          <w:sz w:val="20"/>
        </w:rPr>
        <w:t>en</w:t>
      </w:r>
      <w:r>
        <w:rPr>
          <w:spacing w:val="-14"/>
          <w:sz w:val="20"/>
        </w:rPr>
        <w:t xml:space="preserve"> </w:t>
      </w:r>
      <w:r>
        <w:rPr>
          <w:sz w:val="20"/>
        </w:rPr>
        <w:t>ámbito</w:t>
      </w:r>
      <w:r>
        <w:rPr>
          <w:spacing w:val="-16"/>
          <w:sz w:val="20"/>
        </w:rPr>
        <w:t xml:space="preserve"> </w:t>
      </w:r>
      <w:r>
        <w:rPr>
          <w:sz w:val="20"/>
        </w:rPr>
        <w:t>interno</w:t>
      </w:r>
      <w:r>
        <w:rPr>
          <w:spacing w:val="-14"/>
          <w:sz w:val="20"/>
        </w:rPr>
        <w:t xml:space="preserve"> </w:t>
      </w:r>
      <w:r>
        <w:rPr>
          <w:sz w:val="20"/>
        </w:rPr>
        <w:t>y</w:t>
      </w:r>
      <w:r>
        <w:rPr>
          <w:spacing w:val="-15"/>
          <w:sz w:val="20"/>
        </w:rPr>
        <w:t xml:space="preserve"> </w:t>
      </w:r>
      <w:r>
        <w:rPr>
          <w:sz w:val="20"/>
        </w:rPr>
        <w:t>provocadas</w:t>
      </w:r>
      <w:r>
        <w:rPr>
          <w:spacing w:val="-13"/>
          <w:sz w:val="20"/>
        </w:rPr>
        <w:t xml:space="preserve"> </w:t>
      </w:r>
      <w:r>
        <w:rPr>
          <w:sz w:val="20"/>
        </w:rPr>
        <w:t>por</w:t>
      </w:r>
      <w:r>
        <w:rPr>
          <w:spacing w:val="-16"/>
          <w:sz w:val="20"/>
        </w:rPr>
        <w:t xml:space="preserve"> </w:t>
      </w:r>
      <w:r>
        <w:rPr>
          <w:sz w:val="20"/>
        </w:rPr>
        <w:t>Bolivia</w:t>
      </w:r>
      <w:r>
        <w:rPr>
          <w:spacing w:val="-15"/>
          <w:sz w:val="20"/>
        </w:rPr>
        <w:t xml:space="preserve"> </w:t>
      </w:r>
      <w:r>
        <w:rPr>
          <w:sz w:val="20"/>
        </w:rPr>
        <w:t>durante la audiencia pública ante la Corte, causándole un sufrimiento adicional a la violencia sexual y psicológica de los cuales fue víctima. Además, el Tribunal observa que el acervo probatorio obrante en el expediente</w:t>
      </w:r>
      <w:hyperlink w:anchor="_bookmark375" w:history="1">
        <w:r>
          <w:rPr>
            <w:position w:val="7"/>
            <w:sz w:val="13"/>
          </w:rPr>
          <w:t>334</w:t>
        </w:r>
      </w:hyperlink>
      <w:r>
        <w:rPr>
          <w:spacing w:val="40"/>
          <w:position w:val="7"/>
          <w:sz w:val="13"/>
        </w:rPr>
        <w:t xml:space="preserve"> </w:t>
      </w:r>
      <w:r>
        <w:rPr>
          <w:sz w:val="20"/>
        </w:rPr>
        <w:t>permite constatar que los sufrimientos ocasionados y experimentados por la denegación de justicia, los prejuicios personales, el reiterado uso de estereotipos de género, y en general, la falta de una perspectiva de género y niñez durante la investigación y proceso penal, ocasionaron</w:t>
      </w:r>
      <w:r>
        <w:rPr>
          <w:spacing w:val="-5"/>
          <w:sz w:val="20"/>
        </w:rPr>
        <w:t xml:space="preserve"> </w:t>
      </w:r>
      <w:r>
        <w:rPr>
          <w:sz w:val="20"/>
        </w:rPr>
        <w:t>un</w:t>
      </w:r>
      <w:r>
        <w:rPr>
          <w:spacing w:val="-5"/>
          <w:sz w:val="20"/>
        </w:rPr>
        <w:t xml:space="preserve"> </w:t>
      </w:r>
      <w:r>
        <w:rPr>
          <w:sz w:val="20"/>
        </w:rPr>
        <w:t>impacto</w:t>
      </w:r>
      <w:r>
        <w:rPr>
          <w:spacing w:val="-5"/>
          <w:sz w:val="20"/>
        </w:rPr>
        <w:t xml:space="preserve"> </w:t>
      </w:r>
      <w:r>
        <w:rPr>
          <w:sz w:val="20"/>
        </w:rPr>
        <w:t>significativo</w:t>
      </w:r>
      <w:r>
        <w:rPr>
          <w:spacing w:val="-8"/>
          <w:sz w:val="20"/>
        </w:rPr>
        <w:t xml:space="preserve"> </w:t>
      </w:r>
      <w:r>
        <w:rPr>
          <w:sz w:val="20"/>
        </w:rPr>
        <w:t>en</w:t>
      </w:r>
      <w:r>
        <w:rPr>
          <w:spacing w:val="-5"/>
          <w:sz w:val="20"/>
        </w:rPr>
        <w:t xml:space="preserve"> </w:t>
      </w:r>
      <w:r>
        <w:rPr>
          <w:sz w:val="20"/>
        </w:rPr>
        <w:t>la</w:t>
      </w:r>
      <w:r>
        <w:rPr>
          <w:spacing w:val="-6"/>
          <w:sz w:val="20"/>
        </w:rPr>
        <w:t xml:space="preserve"> </w:t>
      </w:r>
      <w:r>
        <w:rPr>
          <w:sz w:val="20"/>
        </w:rPr>
        <w:t>vida</w:t>
      </w:r>
      <w:r>
        <w:rPr>
          <w:spacing w:val="-4"/>
          <w:sz w:val="20"/>
        </w:rPr>
        <w:t xml:space="preserve"> </w:t>
      </w:r>
      <w:r>
        <w:rPr>
          <w:sz w:val="20"/>
        </w:rPr>
        <w:t>Brisa.</w:t>
      </w:r>
      <w:r>
        <w:rPr>
          <w:spacing w:val="-7"/>
          <w:sz w:val="20"/>
        </w:rPr>
        <w:t xml:space="preserve"> </w:t>
      </w:r>
      <w:r>
        <w:rPr>
          <w:sz w:val="20"/>
        </w:rPr>
        <w:t>A</w:t>
      </w:r>
      <w:r>
        <w:rPr>
          <w:spacing w:val="-3"/>
          <w:sz w:val="20"/>
        </w:rPr>
        <w:t xml:space="preserve"> </w:t>
      </w:r>
      <w:r>
        <w:rPr>
          <w:sz w:val="20"/>
        </w:rPr>
        <w:t>saber,</w:t>
      </w:r>
      <w:r>
        <w:rPr>
          <w:spacing w:val="-7"/>
          <w:sz w:val="20"/>
        </w:rPr>
        <w:t xml:space="preserve"> </w:t>
      </w:r>
      <w:r>
        <w:rPr>
          <w:sz w:val="20"/>
        </w:rPr>
        <w:t>la</w:t>
      </w:r>
      <w:r>
        <w:rPr>
          <w:spacing w:val="-6"/>
          <w:sz w:val="20"/>
        </w:rPr>
        <w:t xml:space="preserve"> </w:t>
      </w:r>
      <w:r>
        <w:rPr>
          <w:sz w:val="20"/>
        </w:rPr>
        <w:t>víctima</w:t>
      </w:r>
      <w:r>
        <w:rPr>
          <w:spacing w:val="-6"/>
          <w:sz w:val="20"/>
        </w:rPr>
        <w:t xml:space="preserve"> </w:t>
      </w:r>
      <w:r>
        <w:rPr>
          <w:sz w:val="20"/>
        </w:rPr>
        <w:t>señaló</w:t>
      </w:r>
      <w:r>
        <w:rPr>
          <w:spacing w:val="-8"/>
          <w:sz w:val="20"/>
        </w:rPr>
        <w:t xml:space="preserve"> </w:t>
      </w:r>
      <w:r>
        <w:rPr>
          <w:sz w:val="20"/>
        </w:rPr>
        <w:t>durante</w:t>
      </w:r>
      <w:r>
        <w:rPr>
          <w:spacing w:val="-8"/>
          <w:sz w:val="20"/>
        </w:rPr>
        <w:t xml:space="preserve"> </w:t>
      </w:r>
      <w:r>
        <w:rPr>
          <w:sz w:val="20"/>
        </w:rPr>
        <w:t>la</w:t>
      </w:r>
      <w:r>
        <w:rPr>
          <w:spacing w:val="-6"/>
          <w:sz w:val="20"/>
        </w:rPr>
        <w:t xml:space="preserve"> </w:t>
      </w:r>
      <w:r>
        <w:rPr>
          <w:sz w:val="20"/>
        </w:rPr>
        <w:t>audiencia pública del presente caso que,</w:t>
      </w:r>
    </w:p>
    <w:p w14:paraId="57592EC1" w14:textId="77777777" w:rsidR="00303C6E" w:rsidRDefault="00303C6E">
      <w:pPr>
        <w:pStyle w:val="Textoindependiente"/>
        <w:spacing w:before="10"/>
        <w:rPr>
          <w:sz w:val="19"/>
        </w:rPr>
      </w:pPr>
    </w:p>
    <w:p w14:paraId="1363998D" w14:textId="77777777" w:rsidR="00303C6E" w:rsidRDefault="00000000">
      <w:pPr>
        <w:ind w:left="931" w:right="812"/>
        <w:jc w:val="both"/>
        <w:rPr>
          <w:sz w:val="16"/>
        </w:rPr>
      </w:pPr>
      <w:r>
        <w:rPr>
          <w:sz w:val="16"/>
        </w:rPr>
        <w:t>[v]einte</w:t>
      </w:r>
      <w:r>
        <w:rPr>
          <w:spacing w:val="-1"/>
          <w:sz w:val="16"/>
        </w:rPr>
        <w:t xml:space="preserve"> </w:t>
      </w:r>
      <w:r>
        <w:rPr>
          <w:sz w:val="16"/>
        </w:rPr>
        <w:t>años</w:t>
      </w:r>
      <w:r>
        <w:rPr>
          <w:spacing w:val="-3"/>
          <w:sz w:val="16"/>
        </w:rPr>
        <w:t xml:space="preserve"> </w:t>
      </w:r>
      <w:r>
        <w:rPr>
          <w:sz w:val="16"/>
        </w:rPr>
        <w:t>después,</w:t>
      </w:r>
      <w:r>
        <w:rPr>
          <w:spacing w:val="-2"/>
          <w:sz w:val="16"/>
        </w:rPr>
        <w:t xml:space="preserve"> </w:t>
      </w:r>
      <w:r>
        <w:rPr>
          <w:sz w:val="16"/>
        </w:rPr>
        <w:t>todavía</w:t>
      </w:r>
      <w:r>
        <w:rPr>
          <w:spacing w:val="-2"/>
          <w:sz w:val="16"/>
        </w:rPr>
        <w:t xml:space="preserve"> </w:t>
      </w:r>
      <w:r>
        <w:rPr>
          <w:sz w:val="16"/>
        </w:rPr>
        <w:t>tengo terrores</w:t>
      </w:r>
      <w:r>
        <w:rPr>
          <w:spacing w:val="-3"/>
          <w:sz w:val="16"/>
        </w:rPr>
        <w:t xml:space="preserve"> </w:t>
      </w:r>
      <w:r>
        <w:rPr>
          <w:sz w:val="16"/>
        </w:rPr>
        <w:t>nocturnos,</w:t>
      </w:r>
      <w:r>
        <w:rPr>
          <w:spacing w:val="-4"/>
          <w:sz w:val="16"/>
        </w:rPr>
        <w:t xml:space="preserve"> </w:t>
      </w:r>
      <w:r>
        <w:rPr>
          <w:sz w:val="16"/>
        </w:rPr>
        <w:t>y</w:t>
      </w:r>
      <w:r>
        <w:rPr>
          <w:spacing w:val="-5"/>
          <w:sz w:val="16"/>
        </w:rPr>
        <w:t xml:space="preserve"> </w:t>
      </w:r>
      <w:r>
        <w:rPr>
          <w:sz w:val="16"/>
        </w:rPr>
        <w:t>síndrome</w:t>
      </w:r>
      <w:r>
        <w:rPr>
          <w:spacing w:val="-3"/>
          <w:sz w:val="16"/>
        </w:rPr>
        <w:t xml:space="preserve"> </w:t>
      </w:r>
      <w:r>
        <w:rPr>
          <w:sz w:val="16"/>
        </w:rPr>
        <w:t>de</w:t>
      </w:r>
      <w:r>
        <w:rPr>
          <w:spacing w:val="-3"/>
          <w:sz w:val="16"/>
        </w:rPr>
        <w:t xml:space="preserve"> </w:t>
      </w:r>
      <w:r>
        <w:rPr>
          <w:sz w:val="16"/>
        </w:rPr>
        <w:t>estrés</w:t>
      </w:r>
      <w:r>
        <w:rPr>
          <w:spacing w:val="-6"/>
          <w:sz w:val="16"/>
        </w:rPr>
        <w:t xml:space="preserve"> </w:t>
      </w:r>
      <w:r>
        <w:rPr>
          <w:sz w:val="16"/>
        </w:rPr>
        <w:t>post</w:t>
      </w:r>
      <w:r>
        <w:rPr>
          <w:spacing w:val="-5"/>
          <w:sz w:val="16"/>
        </w:rPr>
        <w:t xml:space="preserve"> </w:t>
      </w:r>
      <w:r>
        <w:rPr>
          <w:sz w:val="16"/>
        </w:rPr>
        <w:t>traumático,</w:t>
      </w:r>
      <w:r>
        <w:rPr>
          <w:spacing w:val="-2"/>
          <w:sz w:val="16"/>
        </w:rPr>
        <w:t xml:space="preserve"> </w:t>
      </w:r>
      <w:r>
        <w:rPr>
          <w:sz w:val="16"/>
        </w:rPr>
        <w:t>y</w:t>
      </w:r>
      <w:r>
        <w:rPr>
          <w:spacing w:val="-3"/>
          <w:sz w:val="16"/>
        </w:rPr>
        <w:t xml:space="preserve"> </w:t>
      </w:r>
      <w:r>
        <w:rPr>
          <w:sz w:val="16"/>
        </w:rPr>
        <w:t>tiene</w:t>
      </w:r>
      <w:r>
        <w:rPr>
          <w:spacing w:val="-3"/>
          <w:sz w:val="16"/>
        </w:rPr>
        <w:t xml:space="preserve"> </w:t>
      </w:r>
      <w:r>
        <w:rPr>
          <w:sz w:val="16"/>
        </w:rPr>
        <w:t>más que ver con lo que hicieron los fiscales, médicos forenses y jueces […]. Han sido veinte años, y todavía no han</w:t>
      </w:r>
      <w:r>
        <w:rPr>
          <w:spacing w:val="-4"/>
          <w:sz w:val="16"/>
        </w:rPr>
        <w:t xml:space="preserve"> </w:t>
      </w:r>
      <w:r>
        <w:rPr>
          <w:sz w:val="16"/>
        </w:rPr>
        <w:t>llevado</w:t>
      </w:r>
      <w:r>
        <w:rPr>
          <w:spacing w:val="-3"/>
          <w:sz w:val="16"/>
        </w:rPr>
        <w:t xml:space="preserve"> </w:t>
      </w:r>
      <w:r>
        <w:rPr>
          <w:sz w:val="16"/>
        </w:rPr>
        <w:t>al</w:t>
      </w:r>
      <w:r>
        <w:rPr>
          <w:spacing w:val="-4"/>
          <w:sz w:val="16"/>
        </w:rPr>
        <w:t xml:space="preserve"> </w:t>
      </w:r>
      <w:r>
        <w:rPr>
          <w:sz w:val="16"/>
        </w:rPr>
        <w:t>agresor</w:t>
      </w:r>
      <w:r>
        <w:rPr>
          <w:spacing w:val="-3"/>
          <w:sz w:val="16"/>
        </w:rPr>
        <w:t xml:space="preserve"> </w:t>
      </w:r>
      <w:r>
        <w:rPr>
          <w:sz w:val="16"/>
        </w:rPr>
        <w:t>ante</w:t>
      </w:r>
      <w:r>
        <w:rPr>
          <w:spacing w:val="-3"/>
          <w:sz w:val="16"/>
        </w:rPr>
        <w:t xml:space="preserve"> </w:t>
      </w:r>
      <w:r>
        <w:rPr>
          <w:sz w:val="16"/>
        </w:rPr>
        <w:t>la</w:t>
      </w:r>
      <w:r>
        <w:rPr>
          <w:spacing w:val="-7"/>
          <w:sz w:val="16"/>
        </w:rPr>
        <w:t xml:space="preserve"> </w:t>
      </w:r>
      <w:r>
        <w:rPr>
          <w:sz w:val="16"/>
        </w:rPr>
        <w:t>justicia,</w:t>
      </w:r>
      <w:r>
        <w:rPr>
          <w:spacing w:val="-4"/>
          <w:sz w:val="16"/>
        </w:rPr>
        <w:t xml:space="preserve"> </w:t>
      </w:r>
      <w:r>
        <w:rPr>
          <w:sz w:val="16"/>
        </w:rPr>
        <w:t>sigo</w:t>
      </w:r>
      <w:r>
        <w:rPr>
          <w:spacing w:val="-3"/>
          <w:sz w:val="16"/>
        </w:rPr>
        <w:t xml:space="preserve"> </w:t>
      </w:r>
      <w:r>
        <w:rPr>
          <w:sz w:val="16"/>
        </w:rPr>
        <w:t>esperando,</w:t>
      </w:r>
      <w:r>
        <w:rPr>
          <w:spacing w:val="-7"/>
          <w:sz w:val="16"/>
        </w:rPr>
        <w:t xml:space="preserve"> </w:t>
      </w:r>
      <w:r>
        <w:rPr>
          <w:sz w:val="16"/>
        </w:rPr>
        <w:t>fueron</w:t>
      </w:r>
      <w:r>
        <w:rPr>
          <w:spacing w:val="-4"/>
          <w:sz w:val="16"/>
        </w:rPr>
        <w:t xml:space="preserve"> </w:t>
      </w:r>
      <w:r>
        <w:rPr>
          <w:sz w:val="16"/>
        </w:rPr>
        <w:t>tres,</w:t>
      </w:r>
      <w:r>
        <w:rPr>
          <w:spacing w:val="-4"/>
          <w:sz w:val="16"/>
        </w:rPr>
        <w:t xml:space="preserve"> </w:t>
      </w:r>
      <w:r>
        <w:rPr>
          <w:sz w:val="16"/>
        </w:rPr>
        <w:t>y</w:t>
      </w:r>
      <w:r>
        <w:rPr>
          <w:spacing w:val="-5"/>
          <w:sz w:val="16"/>
        </w:rPr>
        <w:t xml:space="preserve"> </w:t>
      </w:r>
      <w:r>
        <w:rPr>
          <w:sz w:val="16"/>
        </w:rPr>
        <w:t>ahora</w:t>
      </w:r>
      <w:r>
        <w:rPr>
          <w:spacing w:val="-4"/>
          <w:sz w:val="16"/>
        </w:rPr>
        <w:t xml:space="preserve"> </w:t>
      </w:r>
      <w:r>
        <w:rPr>
          <w:sz w:val="16"/>
        </w:rPr>
        <w:t>estoy</w:t>
      </w:r>
      <w:r>
        <w:rPr>
          <w:spacing w:val="-5"/>
          <w:sz w:val="16"/>
        </w:rPr>
        <w:t xml:space="preserve"> </w:t>
      </w:r>
      <w:r>
        <w:rPr>
          <w:sz w:val="16"/>
        </w:rPr>
        <w:t>esperando</w:t>
      </w:r>
      <w:r>
        <w:rPr>
          <w:spacing w:val="-3"/>
          <w:sz w:val="16"/>
        </w:rPr>
        <w:t xml:space="preserve"> </w:t>
      </w:r>
      <w:r>
        <w:rPr>
          <w:sz w:val="16"/>
        </w:rPr>
        <w:t>al</w:t>
      </w:r>
      <w:r>
        <w:rPr>
          <w:spacing w:val="-4"/>
          <w:sz w:val="16"/>
        </w:rPr>
        <w:t xml:space="preserve"> </w:t>
      </w:r>
      <w:r>
        <w:rPr>
          <w:sz w:val="16"/>
        </w:rPr>
        <w:t>cuarto</w:t>
      </w:r>
      <w:r>
        <w:rPr>
          <w:spacing w:val="-3"/>
          <w:sz w:val="16"/>
        </w:rPr>
        <w:t xml:space="preserve"> </w:t>
      </w:r>
      <w:r>
        <w:rPr>
          <w:sz w:val="16"/>
        </w:rPr>
        <w:t>juicio, y</w:t>
      </w:r>
      <w:r>
        <w:rPr>
          <w:spacing w:val="-5"/>
          <w:sz w:val="16"/>
        </w:rPr>
        <w:t xml:space="preserve"> </w:t>
      </w:r>
      <w:r>
        <w:rPr>
          <w:sz w:val="16"/>
        </w:rPr>
        <w:t>les</w:t>
      </w:r>
      <w:r>
        <w:rPr>
          <w:spacing w:val="-8"/>
          <w:sz w:val="16"/>
        </w:rPr>
        <w:t xml:space="preserve"> </w:t>
      </w:r>
      <w:r>
        <w:rPr>
          <w:sz w:val="16"/>
        </w:rPr>
        <w:t>puedo</w:t>
      </w:r>
      <w:r>
        <w:rPr>
          <w:spacing w:val="-8"/>
          <w:sz w:val="16"/>
        </w:rPr>
        <w:t xml:space="preserve"> </w:t>
      </w:r>
      <w:r>
        <w:rPr>
          <w:sz w:val="16"/>
        </w:rPr>
        <w:t>decir</w:t>
      </w:r>
      <w:r>
        <w:rPr>
          <w:spacing w:val="-7"/>
          <w:sz w:val="16"/>
        </w:rPr>
        <w:t xml:space="preserve"> </w:t>
      </w:r>
      <w:r>
        <w:rPr>
          <w:sz w:val="16"/>
        </w:rPr>
        <w:t>que</w:t>
      </w:r>
      <w:r>
        <w:rPr>
          <w:spacing w:val="-8"/>
          <w:sz w:val="16"/>
        </w:rPr>
        <w:t xml:space="preserve"> </w:t>
      </w:r>
      <w:r>
        <w:rPr>
          <w:sz w:val="16"/>
        </w:rPr>
        <w:t>ni</w:t>
      </w:r>
      <w:r>
        <w:rPr>
          <w:spacing w:val="-7"/>
          <w:sz w:val="16"/>
        </w:rPr>
        <w:t xml:space="preserve"> </w:t>
      </w:r>
      <w:r>
        <w:rPr>
          <w:sz w:val="16"/>
        </w:rPr>
        <w:t>una</w:t>
      </w:r>
      <w:r>
        <w:rPr>
          <w:spacing w:val="-8"/>
          <w:sz w:val="16"/>
        </w:rPr>
        <w:t xml:space="preserve"> </w:t>
      </w:r>
      <w:r>
        <w:rPr>
          <w:sz w:val="16"/>
        </w:rPr>
        <w:t>sola</w:t>
      </w:r>
      <w:r>
        <w:rPr>
          <w:spacing w:val="-7"/>
          <w:sz w:val="16"/>
        </w:rPr>
        <w:t xml:space="preserve"> </w:t>
      </w:r>
      <w:r>
        <w:rPr>
          <w:sz w:val="16"/>
        </w:rPr>
        <w:t>persona</w:t>
      </w:r>
      <w:r>
        <w:rPr>
          <w:spacing w:val="-8"/>
          <w:sz w:val="16"/>
        </w:rPr>
        <w:t xml:space="preserve"> </w:t>
      </w:r>
      <w:r>
        <w:rPr>
          <w:sz w:val="16"/>
        </w:rPr>
        <w:t>del</w:t>
      </w:r>
      <w:r>
        <w:rPr>
          <w:spacing w:val="-9"/>
          <w:sz w:val="16"/>
        </w:rPr>
        <w:t xml:space="preserve"> </w:t>
      </w:r>
      <w:r>
        <w:rPr>
          <w:sz w:val="16"/>
        </w:rPr>
        <w:t>sistema</w:t>
      </w:r>
      <w:r>
        <w:rPr>
          <w:spacing w:val="-8"/>
          <w:sz w:val="16"/>
        </w:rPr>
        <w:t xml:space="preserve"> </w:t>
      </w:r>
      <w:r>
        <w:rPr>
          <w:sz w:val="16"/>
        </w:rPr>
        <w:t>judicial</w:t>
      </w:r>
      <w:r>
        <w:rPr>
          <w:spacing w:val="-7"/>
          <w:sz w:val="16"/>
        </w:rPr>
        <w:t xml:space="preserve"> </w:t>
      </w:r>
      <w:r>
        <w:rPr>
          <w:sz w:val="16"/>
        </w:rPr>
        <w:t>me</w:t>
      </w:r>
      <w:r>
        <w:rPr>
          <w:spacing w:val="-8"/>
          <w:sz w:val="16"/>
        </w:rPr>
        <w:t xml:space="preserve"> </w:t>
      </w:r>
      <w:r>
        <w:rPr>
          <w:sz w:val="16"/>
        </w:rPr>
        <w:t>trató</w:t>
      </w:r>
      <w:r>
        <w:rPr>
          <w:spacing w:val="-8"/>
          <w:sz w:val="16"/>
        </w:rPr>
        <w:t xml:space="preserve"> </w:t>
      </w:r>
      <w:r>
        <w:rPr>
          <w:sz w:val="16"/>
        </w:rPr>
        <w:t>con</w:t>
      </w:r>
      <w:r>
        <w:rPr>
          <w:spacing w:val="-8"/>
          <w:sz w:val="16"/>
        </w:rPr>
        <w:t xml:space="preserve"> </w:t>
      </w:r>
      <w:r>
        <w:rPr>
          <w:sz w:val="16"/>
        </w:rPr>
        <w:t>cariño,</w:t>
      </w:r>
      <w:r>
        <w:rPr>
          <w:spacing w:val="-9"/>
          <w:sz w:val="16"/>
        </w:rPr>
        <w:t xml:space="preserve"> </w:t>
      </w:r>
      <w:r>
        <w:rPr>
          <w:sz w:val="16"/>
        </w:rPr>
        <w:t>con</w:t>
      </w:r>
      <w:r>
        <w:rPr>
          <w:spacing w:val="-8"/>
          <w:sz w:val="16"/>
        </w:rPr>
        <w:t xml:space="preserve"> </w:t>
      </w:r>
      <w:r>
        <w:rPr>
          <w:sz w:val="16"/>
        </w:rPr>
        <w:t>respeto,</w:t>
      </w:r>
      <w:r>
        <w:rPr>
          <w:spacing w:val="-9"/>
          <w:sz w:val="16"/>
        </w:rPr>
        <w:t xml:space="preserve"> </w:t>
      </w:r>
      <w:r>
        <w:rPr>
          <w:sz w:val="16"/>
        </w:rPr>
        <w:t>con</w:t>
      </w:r>
      <w:r>
        <w:rPr>
          <w:spacing w:val="-8"/>
          <w:sz w:val="16"/>
        </w:rPr>
        <w:t xml:space="preserve"> </w:t>
      </w:r>
      <w:r>
        <w:rPr>
          <w:sz w:val="16"/>
        </w:rPr>
        <w:t>dignidad, o</w:t>
      </w:r>
      <w:r>
        <w:rPr>
          <w:spacing w:val="-2"/>
          <w:sz w:val="16"/>
        </w:rPr>
        <w:t xml:space="preserve"> </w:t>
      </w:r>
      <w:r>
        <w:rPr>
          <w:sz w:val="16"/>
        </w:rPr>
        <w:t>sensibilidad,</w:t>
      </w:r>
      <w:r>
        <w:rPr>
          <w:spacing w:val="-3"/>
          <w:sz w:val="16"/>
        </w:rPr>
        <w:t xml:space="preserve"> </w:t>
      </w:r>
      <w:r>
        <w:rPr>
          <w:sz w:val="16"/>
        </w:rPr>
        <w:t>en</w:t>
      </w:r>
      <w:r>
        <w:rPr>
          <w:spacing w:val="-3"/>
          <w:sz w:val="16"/>
        </w:rPr>
        <w:t xml:space="preserve"> </w:t>
      </w:r>
      <w:r>
        <w:rPr>
          <w:sz w:val="16"/>
        </w:rPr>
        <w:t>todas</w:t>
      </w:r>
      <w:r>
        <w:rPr>
          <w:spacing w:val="-5"/>
          <w:sz w:val="16"/>
        </w:rPr>
        <w:t xml:space="preserve"> </w:t>
      </w:r>
      <w:r>
        <w:rPr>
          <w:sz w:val="16"/>
        </w:rPr>
        <w:t>partes</w:t>
      </w:r>
      <w:r>
        <w:rPr>
          <w:spacing w:val="-5"/>
          <w:sz w:val="16"/>
        </w:rPr>
        <w:t xml:space="preserve"> </w:t>
      </w:r>
      <w:r>
        <w:rPr>
          <w:sz w:val="16"/>
        </w:rPr>
        <w:t>a</w:t>
      </w:r>
      <w:r>
        <w:rPr>
          <w:spacing w:val="-3"/>
          <w:sz w:val="16"/>
        </w:rPr>
        <w:t xml:space="preserve"> </w:t>
      </w:r>
      <w:r>
        <w:rPr>
          <w:sz w:val="16"/>
        </w:rPr>
        <w:t>donde</w:t>
      </w:r>
      <w:r>
        <w:rPr>
          <w:spacing w:val="-5"/>
          <w:sz w:val="16"/>
        </w:rPr>
        <w:t xml:space="preserve"> </w:t>
      </w:r>
      <w:r>
        <w:rPr>
          <w:sz w:val="16"/>
        </w:rPr>
        <w:t>fui</w:t>
      </w:r>
      <w:r>
        <w:rPr>
          <w:spacing w:val="-3"/>
          <w:sz w:val="16"/>
        </w:rPr>
        <w:t xml:space="preserve"> </w:t>
      </w:r>
      <w:r>
        <w:rPr>
          <w:sz w:val="16"/>
        </w:rPr>
        <w:t>me</w:t>
      </w:r>
      <w:r>
        <w:rPr>
          <w:spacing w:val="-5"/>
          <w:sz w:val="16"/>
        </w:rPr>
        <w:t xml:space="preserve"> </w:t>
      </w:r>
      <w:r>
        <w:rPr>
          <w:sz w:val="16"/>
        </w:rPr>
        <w:t>trataron</w:t>
      </w:r>
      <w:r>
        <w:rPr>
          <w:spacing w:val="-3"/>
          <w:sz w:val="16"/>
        </w:rPr>
        <w:t xml:space="preserve"> </w:t>
      </w:r>
      <w:r>
        <w:rPr>
          <w:sz w:val="16"/>
        </w:rPr>
        <w:t>a</w:t>
      </w:r>
      <w:r>
        <w:rPr>
          <w:spacing w:val="-3"/>
          <w:sz w:val="16"/>
        </w:rPr>
        <w:t xml:space="preserve"> </w:t>
      </w:r>
      <w:r>
        <w:rPr>
          <w:sz w:val="16"/>
        </w:rPr>
        <w:t>mi</w:t>
      </w:r>
      <w:r>
        <w:rPr>
          <w:spacing w:val="-6"/>
          <w:sz w:val="16"/>
        </w:rPr>
        <w:t xml:space="preserve"> </w:t>
      </w:r>
      <w:r>
        <w:rPr>
          <w:sz w:val="16"/>
        </w:rPr>
        <w:t>como</w:t>
      </w:r>
      <w:r>
        <w:rPr>
          <w:spacing w:val="-4"/>
          <w:sz w:val="16"/>
        </w:rPr>
        <w:t xml:space="preserve"> </w:t>
      </w:r>
      <w:r>
        <w:rPr>
          <w:sz w:val="16"/>
        </w:rPr>
        <w:t>la</w:t>
      </w:r>
      <w:r>
        <w:rPr>
          <w:spacing w:val="-3"/>
          <w:sz w:val="16"/>
        </w:rPr>
        <w:t xml:space="preserve"> </w:t>
      </w:r>
      <w:r>
        <w:rPr>
          <w:sz w:val="16"/>
        </w:rPr>
        <w:t>criminal,</w:t>
      </w:r>
      <w:r>
        <w:rPr>
          <w:spacing w:val="-3"/>
          <w:sz w:val="16"/>
        </w:rPr>
        <w:t xml:space="preserve"> </w:t>
      </w:r>
      <w:r>
        <w:rPr>
          <w:sz w:val="16"/>
        </w:rPr>
        <w:t>como</w:t>
      </w:r>
      <w:r>
        <w:rPr>
          <w:spacing w:val="-4"/>
          <w:sz w:val="16"/>
        </w:rPr>
        <w:t xml:space="preserve"> </w:t>
      </w:r>
      <w:r>
        <w:rPr>
          <w:sz w:val="16"/>
        </w:rPr>
        <w:t>la</w:t>
      </w:r>
      <w:r>
        <w:rPr>
          <w:spacing w:val="-3"/>
          <w:sz w:val="16"/>
        </w:rPr>
        <w:t xml:space="preserve"> </w:t>
      </w:r>
      <w:r>
        <w:rPr>
          <w:sz w:val="16"/>
        </w:rPr>
        <w:t>que</w:t>
      </w:r>
      <w:r>
        <w:rPr>
          <w:spacing w:val="-5"/>
          <w:sz w:val="16"/>
        </w:rPr>
        <w:t xml:space="preserve"> </w:t>
      </w:r>
      <w:r>
        <w:rPr>
          <w:sz w:val="16"/>
        </w:rPr>
        <w:t>tenía</w:t>
      </w:r>
      <w:r>
        <w:rPr>
          <w:spacing w:val="-3"/>
          <w:sz w:val="16"/>
        </w:rPr>
        <w:t xml:space="preserve"> </w:t>
      </w:r>
      <w:r>
        <w:rPr>
          <w:sz w:val="16"/>
        </w:rPr>
        <w:t>la</w:t>
      </w:r>
      <w:r>
        <w:rPr>
          <w:spacing w:val="-3"/>
          <w:sz w:val="16"/>
        </w:rPr>
        <w:t xml:space="preserve"> </w:t>
      </w:r>
      <w:r>
        <w:rPr>
          <w:sz w:val="16"/>
        </w:rPr>
        <w:t>culpa</w:t>
      </w:r>
      <w:r>
        <w:rPr>
          <w:spacing w:val="-3"/>
          <w:sz w:val="16"/>
        </w:rPr>
        <w:t xml:space="preserve"> </w:t>
      </w:r>
      <w:r>
        <w:rPr>
          <w:sz w:val="16"/>
        </w:rPr>
        <w:t>por haber sido violada,</w:t>
      </w:r>
      <w:r>
        <w:rPr>
          <w:spacing w:val="-1"/>
          <w:sz w:val="16"/>
        </w:rPr>
        <w:t xml:space="preserve"> </w:t>
      </w:r>
      <w:r>
        <w:rPr>
          <w:sz w:val="16"/>
        </w:rPr>
        <w:t>y yo era</w:t>
      </w:r>
      <w:r>
        <w:rPr>
          <w:spacing w:val="-1"/>
          <w:sz w:val="16"/>
        </w:rPr>
        <w:t xml:space="preserve"> </w:t>
      </w:r>
      <w:r>
        <w:rPr>
          <w:sz w:val="16"/>
        </w:rPr>
        <w:t>una niña, el sistema no me protegió, no lo evitó, no evitó la</w:t>
      </w:r>
      <w:r>
        <w:rPr>
          <w:spacing w:val="-1"/>
          <w:sz w:val="16"/>
        </w:rPr>
        <w:t xml:space="preserve"> </w:t>
      </w:r>
      <w:r>
        <w:rPr>
          <w:sz w:val="16"/>
        </w:rPr>
        <w:t>violencia sexual,</w:t>
      </w:r>
      <w:r>
        <w:rPr>
          <w:spacing w:val="-1"/>
          <w:sz w:val="16"/>
        </w:rPr>
        <w:t xml:space="preserve"> </w:t>
      </w:r>
      <w:r>
        <w:rPr>
          <w:sz w:val="16"/>
        </w:rPr>
        <w:t>y tampoco me protegió una vez que la había sufrido</w:t>
      </w:r>
      <w:hyperlink w:anchor="_bookmark376" w:history="1">
        <w:r>
          <w:rPr>
            <w:sz w:val="16"/>
            <w:vertAlign w:val="superscript"/>
          </w:rPr>
          <w:t>335</w:t>
        </w:r>
      </w:hyperlink>
      <w:r>
        <w:rPr>
          <w:sz w:val="16"/>
        </w:rPr>
        <w:t>.</w:t>
      </w:r>
    </w:p>
    <w:p w14:paraId="6F067E3A" w14:textId="77777777" w:rsidR="00303C6E" w:rsidRDefault="00303C6E">
      <w:pPr>
        <w:pStyle w:val="Textoindependiente"/>
        <w:spacing w:before="2"/>
      </w:pPr>
    </w:p>
    <w:p w14:paraId="67256643" w14:textId="77777777" w:rsidR="00303C6E" w:rsidRDefault="00000000">
      <w:pPr>
        <w:pStyle w:val="Prrafodelista"/>
        <w:numPr>
          <w:ilvl w:val="0"/>
          <w:numId w:val="18"/>
        </w:numPr>
        <w:tabs>
          <w:tab w:val="left" w:pos="687"/>
        </w:tabs>
        <w:ind w:right="276" w:firstLine="0"/>
        <w:jc w:val="both"/>
        <w:rPr>
          <w:sz w:val="20"/>
        </w:rPr>
      </w:pPr>
      <w:r>
        <w:rPr>
          <w:sz w:val="20"/>
        </w:rPr>
        <w:t>No obstante, este Tribunal toma en cuenta la voluntad de la víctima</w:t>
      </w:r>
      <w:hyperlink w:anchor="_bookmark377" w:history="1">
        <w:r>
          <w:rPr>
            <w:position w:val="7"/>
            <w:sz w:val="13"/>
          </w:rPr>
          <w:t>336</w:t>
        </w:r>
      </w:hyperlink>
      <w:r>
        <w:rPr>
          <w:sz w:val="20"/>
        </w:rPr>
        <w:t>, expresada en los escritos</w:t>
      </w:r>
      <w:r>
        <w:rPr>
          <w:spacing w:val="-5"/>
          <w:sz w:val="20"/>
        </w:rPr>
        <w:t xml:space="preserve"> </w:t>
      </w:r>
      <w:r>
        <w:rPr>
          <w:sz w:val="20"/>
        </w:rPr>
        <w:t>presentados</w:t>
      </w:r>
      <w:r>
        <w:rPr>
          <w:spacing w:val="-5"/>
          <w:sz w:val="20"/>
        </w:rPr>
        <w:t xml:space="preserve"> </w:t>
      </w:r>
      <w:r>
        <w:rPr>
          <w:sz w:val="20"/>
        </w:rPr>
        <w:t>por</w:t>
      </w:r>
      <w:r>
        <w:rPr>
          <w:spacing w:val="-5"/>
          <w:sz w:val="20"/>
        </w:rPr>
        <w:t xml:space="preserve"> </w:t>
      </w:r>
      <w:r>
        <w:rPr>
          <w:sz w:val="20"/>
        </w:rPr>
        <w:t>los</w:t>
      </w:r>
      <w:r>
        <w:rPr>
          <w:spacing w:val="-2"/>
          <w:sz w:val="20"/>
        </w:rPr>
        <w:t xml:space="preserve"> </w:t>
      </w:r>
      <w:r>
        <w:rPr>
          <w:sz w:val="20"/>
        </w:rPr>
        <w:t>representantes,</w:t>
      </w:r>
      <w:r>
        <w:rPr>
          <w:spacing w:val="-2"/>
          <w:sz w:val="20"/>
        </w:rPr>
        <w:t xml:space="preserve"> </w:t>
      </w:r>
      <w:r>
        <w:rPr>
          <w:sz w:val="20"/>
        </w:rPr>
        <w:t>así</w:t>
      </w:r>
      <w:r>
        <w:rPr>
          <w:spacing w:val="-1"/>
          <w:sz w:val="20"/>
        </w:rPr>
        <w:t xml:space="preserve"> </w:t>
      </w:r>
      <w:r>
        <w:rPr>
          <w:sz w:val="20"/>
        </w:rPr>
        <w:t>como</w:t>
      </w:r>
      <w:r>
        <w:rPr>
          <w:spacing w:val="-3"/>
          <w:sz w:val="20"/>
        </w:rPr>
        <w:t xml:space="preserve"> </w:t>
      </w:r>
      <w:r>
        <w:rPr>
          <w:sz w:val="20"/>
        </w:rPr>
        <w:t>en</w:t>
      </w:r>
      <w:r>
        <w:rPr>
          <w:spacing w:val="-1"/>
          <w:sz w:val="20"/>
        </w:rPr>
        <w:t xml:space="preserve"> </w:t>
      </w:r>
      <w:r>
        <w:rPr>
          <w:sz w:val="20"/>
        </w:rPr>
        <w:t>su</w:t>
      </w:r>
      <w:r>
        <w:rPr>
          <w:spacing w:val="-3"/>
          <w:sz w:val="20"/>
        </w:rPr>
        <w:t xml:space="preserve"> </w:t>
      </w:r>
      <w:r>
        <w:rPr>
          <w:sz w:val="20"/>
        </w:rPr>
        <w:t>declaración</w:t>
      </w:r>
      <w:r>
        <w:rPr>
          <w:spacing w:val="-1"/>
          <w:sz w:val="20"/>
        </w:rPr>
        <w:t xml:space="preserve"> </w:t>
      </w:r>
      <w:r>
        <w:rPr>
          <w:sz w:val="20"/>
        </w:rPr>
        <w:t>en</w:t>
      </w:r>
      <w:r>
        <w:rPr>
          <w:spacing w:val="-3"/>
          <w:sz w:val="20"/>
        </w:rPr>
        <w:t xml:space="preserve"> </w:t>
      </w:r>
      <w:r>
        <w:rPr>
          <w:sz w:val="20"/>
        </w:rPr>
        <w:t>audiencia</w:t>
      </w:r>
      <w:r>
        <w:rPr>
          <w:spacing w:val="-4"/>
          <w:sz w:val="20"/>
        </w:rPr>
        <w:t xml:space="preserve"> </w:t>
      </w:r>
      <w:r>
        <w:rPr>
          <w:sz w:val="20"/>
        </w:rPr>
        <w:t>pública,</w:t>
      </w:r>
      <w:r>
        <w:rPr>
          <w:spacing w:val="-2"/>
          <w:sz w:val="20"/>
        </w:rPr>
        <w:t xml:space="preserve"> </w:t>
      </w:r>
      <w:r>
        <w:rPr>
          <w:sz w:val="20"/>
        </w:rPr>
        <w:t>sobre su deseo de que “cualquier cosa que el gobierno fuera a dar para sanidad, para terapia, por favor dénsela a las niñas que están sufriendo en este momento”, y de “no solicita[r] ningún tipo de indemnización</w:t>
      </w:r>
      <w:r>
        <w:rPr>
          <w:spacing w:val="-9"/>
          <w:sz w:val="20"/>
        </w:rPr>
        <w:t xml:space="preserve"> </w:t>
      </w:r>
      <w:r>
        <w:rPr>
          <w:sz w:val="20"/>
        </w:rPr>
        <w:t>por</w:t>
      </w:r>
      <w:r>
        <w:rPr>
          <w:spacing w:val="-11"/>
          <w:sz w:val="20"/>
        </w:rPr>
        <w:t xml:space="preserve"> </w:t>
      </w:r>
      <w:r>
        <w:rPr>
          <w:sz w:val="20"/>
        </w:rPr>
        <w:t>daños</w:t>
      </w:r>
      <w:r>
        <w:rPr>
          <w:spacing w:val="-11"/>
          <w:sz w:val="20"/>
        </w:rPr>
        <w:t xml:space="preserve"> </w:t>
      </w:r>
      <w:r>
        <w:rPr>
          <w:sz w:val="20"/>
        </w:rPr>
        <w:t>y</w:t>
      </w:r>
      <w:r>
        <w:rPr>
          <w:spacing w:val="-11"/>
          <w:sz w:val="20"/>
        </w:rPr>
        <w:t xml:space="preserve"> </w:t>
      </w:r>
      <w:r>
        <w:rPr>
          <w:sz w:val="20"/>
        </w:rPr>
        <w:t>perjuicios</w:t>
      </w:r>
      <w:r>
        <w:rPr>
          <w:spacing w:val="-11"/>
          <w:sz w:val="20"/>
        </w:rPr>
        <w:t xml:space="preserve"> </w:t>
      </w:r>
      <w:r>
        <w:rPr>
          <w:sz w:val="20"/>
        </w:rPr>
        <w:t>para</w:t>
      </w:r>
      <w:r>
        <w:rPr>
          <w:spacing w:val="-8"/>
          <w:sz w:val="20"/>
        </w:rPr>
        <w:t xml:space="preserve"> </w:t>
      </w:r>
      <w:r>
        <w:rPr>
          <w:sz w:val="20"/>
        </w:rPr>
        <w:t>sí</w:t>
      </w:r>
      <w:r>
        <w:rPr>
          <w:spacing w:val="-10"/>
          <w:sz w:val="20"/>
        </w:rPr>
        <w:t xml:space="preserve"> </w:t>
      </w:r>
      <w:r>
        <w:rPr>
          <w:sz w:val="20"/>
        </w:rPr>
        <w:t>misma</w:t>
      </w:r>
      <w:r>
        <w:rPr>
          <w:spacing w:val="-10"/>
          <w:sz w:val="20"/>
        </w:rPr>
        <w:t xml:space="preserve"> </w:t>
      </w:r>
      <w:r>
        <w:rPr>
          <w:sz w:val="20"/>
        </w:rPr>
        <w:t>y,</w:t>
      </w:r>
      <w:r>
        <w:rPr>
          <w:spacing w:val="-11"/>
          <w:sz w:val="20"/>
        </w:rPr>
        <w:t xml:space="preserve"> </w:t>
      </w:r>
      <w:r>
        <w:rPr>
          <w:sz w:val="20"/>
        </w:rPr>
        <w:t>en</w:t>
      </w:r>
      <w:r>
        <w:rPr>
          <w:spacing w:val="-7"/>
          <w:sz w:val="20"/>
        </w:rPr>
        <w:t xml:space="preserve"> </w:t>
      </w:r>
      <w:r>
        <w:rPr>
          <w:sz w:val="20"/>
        </w:rPr>
        <w:t>cambio,</w:t>
      </w:r>
      <w:r>
        <w:rPr>
          <w:spacing w:val="-11"/>
          <w:sz w:val="20"/>
        </w:rPr>
        <w:t xml:space="preserve"> </w:t>
      </w:r>
      <w:r>
        <w:rPr>
          <w:sz w:val="20"/>
        </w:rPr>
        <w:t>[…]</w:t>
      </w:r>
      <w:r>
        <w:rPr>
          <w:spacing w:val="-7"/>
          <w:sz w:val="20"/>
        </w:rPr>
        <w:t xml:space="preserve"> </w:t>
      </w:r>
      <w:r>
        <w:rPr>
          <w:sz w:val="20"/>
        </w:rPr>
        <w:t>centrar</w:t>
      </w:r>
      <w:r>
        <w:rPr>
          <w:spacing w:val="-9"/>
          <w:sz w:val="20"/>
        </w:rPr>
        <w:t xml:space="preserve"> </w:t>
      </w:r>
      <w:r>
        <w:rPr>
          <w:sz w:val="20"/>
        </w:rPr>
        <w:t>la</w:t>
      </w:r>
      <w:r>
        <w:rPr>
          <w:spacing w:val="-10"/>
          <w:sz w:val="20"/>
        </w:rPr>
        <w:t xml:space="preserve"> </w:t>
      </w:r>
      <w:r>
        <w:rPr>
          <w:sz w:val="20"/>
        </w:rPr>
        <w:t>atención</w:t>
      </w:r>
      <w:r>
        <w:rPr>
          <w:spacing w:val="-9"/>
          <w:sz w:val="20"/>
        </w:rPr>
        <w:t xml:space="preserve"> </w:t>
      </w:r>
      <w:r>
        <w:rPr>
          <w:sz w:val="20"/>
        </w:rPr>
        <w:t>de</w:t>
      </w:r>
      <w:r>
        <w:rPr>
          <w:spacing w:val="-11"/>
          <w:sz w:val="20"/>
        </w:rPr>
        <w:t xml:space="preserve"> </w:t>
      </w:r>
      <w:r>
        <w:rPr>
          <w:sz w:val="20"/>
        </w:rPr>
        <w:t>la</w:t>
      </w:r>
      <w:r>
        <w:rPr>
          <w:spacing w:val="-8"/>
          <w:sz w:val="20"/>
        </w:rPr>
        <w:t xml:space="preserve"> </w:t>
      </w:r>
      <w:r>
        <w:rPr>
          <w:sz w:val="20"/>
        </w:rPr>
        <w:t xml:space="preserve">Corte en el otorgamiento de medidas de satisfacción y no repetición”, por lo cual el Tribunal se abstiene de hacer cualquier determinación respecto de medidas de rehabilitación e indemnización </w:t>
      </w:r>
      <w:r>
        <w:rPr>
          <w:spacing w:val="-2"/>
          <w:sz w:val="20"/>
        </w:rPr>
        <w:t>compensatoria.</w:t>
      </w:r>
    </w:p>
    <w:p w14:paraId="20D10776" w14:textId="77777777" w:rsidR="00303C6E" w:rsidRDefault="00303C6E">
      <w:pPr>
        <w:pStyle w:val="Textoindependiente"/>
        <w:spacing w:before="11"/>
        <w:rPr>
          <w:sz w:val="19"/>
        </w:rPr>
      </w:pPr>
    </w:p>
    <w:p w14:paraId="0E17FBA8" w14:textId="77777777" w:rsidR="00303C6E" w:rsidRDefault="00000000">
      <w:pPr>
        <w:pStyle w:val="Prrafodelista"/>
        <w:numPr>
          <w:ilvl w:val="0"/>
          <w:numId w:val="18"/>
        </w:numPr>
        <w:tabs>
          <w:tab w:val="left" w:pos="687"/>
        </w:tabs>
        <w:spacing w:before="1"/>
        <w:ind w:right="278" w:firstLine="0"/>
        <w:jc w:val="both"/>
        <w:rPr>
          <w:sz w:val="20"/>
        </w:rPr>
      </w:pPr>
      <w:r>
        <w:rPr>
          <w:sz w:val="20"/>
        </w:rPr>
        <w:t>Por otra parte, en cuanto a las demás medidas de satisfacción y garantías de no repetición solicitadas, la Corte estima que la emisión de la presente Sentencia, y las demás medidas de reparación ordenadas, resultan suficientes y adecuadas para remediar las violaciones sufridas por las víctimas. De este modo, no considera necesario ordenar las medidas adicionales solicitadas por los representantes.</w:t>
      </w:r>
    </w:p>
    <w:p w14:paraId="491E21F0" w14:textId="77777777" w:rsidR="00303C6E" w:rsidRDefault="00303C6E">
      <w:pPr>
        <w:pStyle w:val="Textoindependiente"/>
      </w:pPr>
    </w:p>
    <w:p w14:paraId="2408E016" w14:textId="77777777" w:rsidR="00303C6E" w:rsidRDefault="00000000">
      <w:pPr>
        <w:pStyle w:val="Ttulo3"/>
        <w:numPr>
          <w:ilvl w:val="0"/>
          <w:numId w:val="10"/>
        </w:numPr>
        <w:tabs>
          <w:tab w:val="left" w:pos="951"/>
        </w:tabs>
        <w:ind w:left="950" w:hanging="270"/>
      </w:pPr>
      <w:bookmarkStart w:id="415" w:name="F._Costas_y_gastos"/>
      <w:bookmarkStart w:id="416" w:name="_bookmark373"/>
      <w:bookmarkEnd w:id="415"/>
      <w:bookmarkEnd w:id="416"/>
      <w:r>
        <w:t>Costas</w:t>
      </w:r>
      <w:r>
        <w:rPr>
          <w:spacing w:val="-6"/>
        </w:rPr>
        <w:t xml:space="preserve"> </w:t>
      </w:r>
      <w:r>
        <w:t>y</w:t>
      </w:r>
      <w:r>
        <w:rPr>
          <w:spacing w:val="-3"/>
        </w:rPr>
        <w:t xml:space="preserve"> </w:t>
      </w:r>
      <w:r>
        <w:rPr>
          <w:spacing w:val="-2"/>
        </w:rPr>
        <w:t>gastos</w:t>
      </w:r>
    </w:p>
    <w:p w14:paraId="0389750D" w14:textId="77777777" w:rsidR="00303C6E" w:rsidRDefault="00303C6E">
      <w:pPr>
        <w:pStyle w:val="Textoindependiente"/>
        <w:spacing w:before="11"/>
        <w:rPr>
          <w:b/>
          <w:i/>
          <w:sz w:val="19"/>
        </w:rPr>
      </w:pPr>
    </w:p>
    <w:p w14:paraId="4B5C2B05" w14:textId="77777777" w:rsidR="00303C6E" w:rsidRDefault="00000000">
      <w:pPr>
        <w:pStyle w:val="Prrafodelista"/>
        <w:numPr>
          <w:ilvl w:val="0"/>
          <w:numId w:val="18"/>
        </w:numPr>
        <w:tabs>
          <w:tab w:val="left" w:pos="687"/>
        </w:tabs>
        <w:ind w:right="275" w:firstLine="0"/>
        <w:jc w:val="both"/>
        <w:rPr>
          <w:sz w:val="20"/>
        </w:rPr>
      </w:pPr>
      <w:r>
        <w:rPr>
          <w:sz w:val="20"/>
        </w:rPr>
        <w:t xml:space="preserve">Los </w:t>
      </w:r>
      <w:r>
        <w:rPr>
          <w:b/>
          <w:i/>
          <w:sz w:val="20"/>
        </w:rPr>
        <w:t xml:space="preserve">representantes </w:t>
      </w:r>
      <w:r>
        <w:rPr>
          <w:sz w:val="20"/>
        </w:rPr>
        <w:t>señalaron que la presunta víctima solicitaría el reembolso de los gastos por concepto de traslado local e internacional, y otros gastos que pudieran incurrir su persona, sus testigos,</w:t>
      </w:r>
      <w:r>
        <w:rPr>
          <w:spacing w:val="-7"/>
          <w:sz w:val="20"/>
        </w:rPr>
        <w:t xml:space="preserve"> </w:t>
      </w:r>
      <w:r>
        <w:rPr>
          <w:sz w:val="20"/>
        </w:rPr>
        <w:t>peritas/os</w:t>
      </w:r>
      <w:r>
        <w:rPr>
          <w:spacing w:val="-5"/>
          <w:sz w:val="20"/>
        </w:rPr>
        <w:t xml:space="preserve"> </w:t>
      </w:r>
      <w:r>
        <w:rPr>
          <w:sz w:val="20"/>
        </w:rPr>
        <w:t>y</w:t>
      </w:r>
      <w:r>
        <w:rPr>
          <w:spacing w:val="-4"/>
          <w:sz w:val="20"/>
        </w:rPr>
        <w:t xml:space="preserve"> </w:t>
      </w:r>
      <w:r>
        <w:rPr>
          <w:sz w:val="20"/>
        </w:rPr>
        <w:t>representantes</w:t>
      </w:r>
      <w:r>
        <w:rPr>
          <w:spacing w:val="-5"/>
          <w:sz w:val="20"/>
        </w:rPr>
        <w:t xml:space="preserve"> </w:t>
      </w:r>
      <w:r>
        <w:rPr>
          <w:sz w:val="20"/>
        </w:rPr>
        <w:t>en</w:t>
      </w:r>
      <w:r>
        <w:rPr>
          <w:spacing w:val="-3"/>
          <w:sz w:val="20"/>
        </w:rPr>
        <w:t xml:space="preserve"> </w:t>
      </w:r>
      <w:r>
        <w:rPr>
          <w:sz w:val="20"/>
        </w:rPr>
        <w:t>relación</w:t>
      </w:r>
      <w:r>
        <w:rPr>
          <w:spacing w:val="-5"/>
          <w:sz w:val="20"/>
        </w:rPr>
        <w:t xml:space="preserve"> </w:t>
      </w:r>
      <w:r>
        <w:rPr>
          <w:sz w:val="20"/>
        </w:rPr>
        <w:t>con</w:t>
      </w:r>
      <w:r>
        <w:rPr>
          <w:spacing w:val="-5"/>
          <w:sz w:val="20"/>
        </w:rPr>
        <w:t xml:space="preserve"> </w:t>
      </w:r>
      <w:r>
        <w:rPr>
          <w:sz w:val="20"/>
        </w:rPr>
        <w:t>la</w:t>
      </w:r>
      <w:r>
        <w:rPr>
          <w:spacing w:val="-6"/>
          <w:sz w:val="20"/>
        </w:rPr>
        <w:t xml:space="preserve"> </w:t>
      </w:r>
      <w:r>
        <w:rPr>
          <w:sz w:val="20"/>
        </w:rPr>
        <w:t>audiencia</w:t>
      </w:r>
      <w:r>
        <w:rPr>
          <w:spacing w:val="-4"/>
          <w:sz w:val="20"/>
        </w:rPr>
        <w:t xml:space="preserve"> </w:t>
      </w:r>
      <w:r>
        <w:rPr>
          <w:sz w:val="20"/>
        </w:rPr>
        <w:t>del</w:t>
      </w:r>
      <w:r>
        <w:rPr>
          <w:spacing w:val="-6"/>
          <w:sz w:val="20"/>
        </w:rPr>
        <w:t xml:space="preserve"> </w:t>
      </w:r>
      <w:r>
        <w:rPr>
          <w:sz w:val="20"/>
        </w:rPr>
        <w:t>presente</w:t>
      </w:r>
      <w:r>
        <w:rPr>
          <w:spacing w:val="-5"/>
          <w:sz w:val="20"/>
        </w:rPr>
        <w:t xml:space="preserve"> </w:t>
      </w:r>
      <w:r>
        <w:rPr>
          <w:sz w:val="20"/>
        </w:rPr>
        <w:t>caso.</w:t>
      </w:r>
      <w:r>
        <w:rPr>
          <w:spacing w:val="-7"/>
          <w:sz w:val="20"/>
        </w:rPr>
        <w:t xml:space="preserve"> </w:t>
      </w:r>
      <w:r>
        <w:rPr>
          <w:sz w:val="20"/>
        </w:rPr>
        <w:t>En</w:t>
      </w:r>
      <w:r>
        <w:rPr>
          <w:spacing w:val="-5"/>
          <w:sz w:val="20"/>
        </w:rPr>
        <w:t xml:space="preserve"> </w:t>
      </w:r>
      <w:r>
        <w:rPr>
          <w:sz w:val="20"/>
        </w:rPr>
        <w:t>sus</w:t>
      </w:r>
      <w:r>
        <w:rPr>
          <w:spacing w:val="-5"/>
          <w:sz w:val="20"/>
        </w:rPr>
        <w:t xml:space="preserve"> </w:t>
      </w:r>
      <w:r>
        <w:rPr>
          <w:sz w:val="20"/>
        </w:rPr>
        <w:t>alegatos finales</w:t>
      </w:r>
      <w:r>
        <w:rPr>
          <w:spacing w:val="-14"/>
          <w:sz w:val="20"/>
        </w:rPr>
        <w:t xml:space="preserve"> </w:t>
      </w:r>
      <w:r>
        <w:rPr>
          <w:sz w:val="20"/>
        </w:rPr>
        <w:t>escritos</w:t>
      </w:r>
      <w:r>
        <w:rPr>
          <w:spacing w:val="-16"/>
          <w:sz w:val="20"/>
        </w:rPr>
        <w:t xml:space="preserve"> </w:t>
      </w:r>
      <w:r>
        <w:rPr>
          <w:sz w:val="20"/>
        </w:rPr>
        <w:t>indicaron</w:t>
      </w:r>
      <w:r>
        <w:rPr>
          <w:spacing w:val="-15"/>
          <w:sz w:val="20"/>
        </w:rPr>
        <w:t xml:space="preserve"> </w:t>
      </w:r>
      <w:r>
        <w:rPr>
          <w:sz w:val="20"/>
        </w:rPr>
        <w:t>que</w:t>
      </w:r>
      <w:r>
        <w:rPr>
          <w:spacing w:val="-16"/>
          <w:sz w:val="20"/>
        </w:rPr>
        <w:t xml:space="preserve"> </w:t>
      </w:r>
      <w:r>
        <w:rPr>
          <w:sz w:val="20"/>
        </w:rPr>
        <w:t>en</w:t>
      </w:r>
      <w:r>
        <w:rPr>
          <w:spacing w:val="-15"/>
          <w:sz w:val="20"/>
        </w:rPr>
        <w:t xml:space="preserve"> </w:t>
      </w:r>
      <w:r>
        <w:rPr>
          <w:sz w:val="20"/>
        </w:rPr>
        <w:t>virtud</w:t>
      </w:r>
      <w:r>
        <w:rPr>
          <w:spacing w:val="-16"/>
          <w:sz w:val="20"/>
        </w:rPr>
        <w:t xml:space="preserve"> </w:t>
      </w:r>
      <w:r>
        <w:rPr>
          <w:sz w:val="20"/>
        </w:rPr>
        <w:t>de</w:t>
      </w:r>
      <w:r>
        <w:rPr>
          <w:spacing w:val="-16"/>
          <w:sz w:val="20"/>
        </w:rPr>
        <w:t xml:space="preserve"> </w:t>
      </w:r>
      <w:r>
        <w:rPr>
          <w:sz w:val="20"/>
        </w:rPr>
        <w:t>la</w:t>
      </w:r>
      <w:r>
        <w:rPr>
          <w:spacing w:val="-16"/>
          <w:sz w:val="20"/>
        </w:rPr>
        <w:t xml:space="preserve"> </w:t>
      </w:r>
      <w:r>
        <w:rPr>
          <w:sz w:val="20"/>
        </w:rPr>
        <w:t>audiencia</w:t>
      </w:r>
      <w:r>
        <w:rPr>
          <w:spacing w:val="-16"/>
          <w:sz w:val="20"/>
        </w:rPr>
        <w:t xml:space="preserve"> </w:t>
      </w:r>
      <w:r>
        <w:rPr>
          <w:sz w:val="20"/>
        </w:rPr>
        <w:t>haberse</w:t>
      </w:r>
      <w:r>
        <w:rPr>
          <w:spacing w:val="-16"/>
          <w:sz w:val="20"/>
        </w:rPr>
        <w:t xml:space="preserve"> </w:t>
      </w:r>
      <w:r>
        <w:rPr>
          <w:sz w:val="20"/>
        </w:rPr>
        <w:t>realizado</w:t>
      </w:r>
      <w:r>
        <w:rPr>
          <w:spacing w:val="-15"/>
          <w:sz w:val="20"/>
        </w:rPr>
        <w:t xml:space="preserve"> </w:t>
      </w:r>
      <w:r>
        <w:rPr>
          <w:sz w:val="20"/>
        </w:rPr>
        <w:t>en</w:t>
      </w:r>
      <w:r>
        <w:rPr>
          <w:spacing w:val="-15"/>
          <w:sz w:val="20"/>
        </w:rPr>
        <w:t xml:space="preserve"> </w:t>
      </w:r>
      <w:r>
        <w:rPr>
          <w:sz w:val="20"/>
        </w:rPr>
        <w:t>un</w:t>
      </w:r>
      <w:r>
        <w:rPr>
          <w:spacing w:val="-15"/>
          <w:sz w:val="20"/>
        </w:rPr>
        <w:t xml:space="preserve"> </w:t>
      </w:r>
      <w:r>
        <w:rPr>
          <w:sz w:val="20"/>
        </w:rPr>
        <w:t>formato</w:t>
      </w:r>
      <w:r>
        <w:rPr>
          <w:spacing w:val="-16"/>
          <w:sz w:val="20"/>
        </w:rPr>
        <w:t xml:space="preserve"> </w:t>
      </w:r>
      <w:r>
        <w:rPr>
          <w:sz w:val="20"/>
        </w:rPr>
        <w:t>virtual,</w:t>
      </w:r>
      <w:r>
        <w:rPr>
          <w:spacing w:val="-17"/>
          <w:sz w:val="20"/>
        </w:rPr>
        <w:t xml:space="preserve"> </w:t>
      </w:r>
      <w:r>
        <w:rPr>
          <w:sz w:val="20"/>
        </w:rPr>
        <w:t>“Brisa no</w:t>
      </w:r>
      <w:r>
        <w:rPr>
          <w:spacing w:val="-7"/>
          <w:sz w:val="20"/>
        </w:rPr>
        <w:t xml:space="preserve"> </w:t>
      </w:r>
      <w:r>
        <w:rPr>
          <w:sz w:val="20"/>
        </w:rPr>
        <w:t>solicita</w:t>
      </w:r>
      <w:r>
        <w:rPr>
          <w:spacing w:val="-3"/>
          <w:sz w:val="20"/>
        </w:rPr>
        <w:t xml:space="preserve"> </w:t>
      </w:r>
      <w:r>
        <w:rPr>
          <w:sz w:val="20"/>
        </w:rPr>
        <w:t>el</w:t>
      </w:r>
      <w:r>
        <w:rPr>
          <w:spacing w:val="-5"/>
          <w:sz w:val="20"/>
        </w:rPr>
        <w:t xml:space="preserve"> </w:t>
      </w:r>
      <w:r>
        <w:rPr>
          <w:sz w:val="20"/>
        </w:rPr>
        <w:t>reembolso</w:t>
      </w:r>
      <w:r>
        <w:rPr>
          <w:spacing w:val="-4"/>
          <w:sz w:val="20"/>
        </w:rPr>
        <w:t xml:space="preserve"> </w:t>
      </w:r>
      <w:r>
        <w:rPr>
          <w:sz w:val="20"/>
        </w:rPr>
        <w:t>de</w:t>
      </w:r>
      <w:r>
        <w:rPr>
          <w:spacing w:val="-7"/>
          <w:sz w:val="20"/>
        </w:rPr>
        <w:t xml:space="preserve"> </w:t>
      </w:r>
      <w:r>
        <w:rPr>
          <w:sz w:val="20"/>
        </w:rPr>
        <w:t>ninguna</w:t>
      </w:r>
      <w:r>
        <w:rPr>
          <w:spacing w:val="-5"/>
          <w:sz w:val="20"/>
        </w:rPr>
        <w:t xml:space="preserve"> </w:t>
      </w:r>
      <w:r>
        <w:rPr>
          <w:sz w:val="20"/>
        </w:rPr>
        <w:t>costa</w:t>
      </w:r>
      <w:r>
        <w:rPr>
          <w:spacing w:val="-5"/>
          <w:sz w:val="20"/>
        </w:rPr>
        <w:t xml:space="preserve"> </w:t>
      </w:r>
      <w:r>
        <w:rPr>
          <w:sz w:val="20"/>
        </w:rPr>
        <w:t>o</w:t>
      </w:r>
      <w:r>
        <w:rPr>
          <w:spacing w:val="-7"/>
          <w:sz w:val="20"/>
        </w:rPr>
        <w:t xml:space="preserve"> </w:t>
      </w:r>
      <w:r>
        <w:rPr>
          <w:sz w:val="20"/>
        </w:rPr>
        <w:t>gasto”.</w:t>
      </w:r>
      <w:r>
        <w:rPr>
          <w:spacing w:val="-6"/>
          <w:sz w:val="20"/>
        </w:rPr>
        <w:t xml:space="preserve"> </w:t>
      </w:r>
      <w:r>
        <w:rPr>
          <w:sz w:val="20"/>
        </w:rPr>
        <w:t>Por</w:t>
      </w:r>
      <w:r>
        <w:rPr>
          <w:spacing w:val="-6"/>
          <w:sz w:val="20"/>
        </w:rPr>
        <w:t xml:space="preserve"> </w:t>
      </w:r>
      <w:r>
        <w:rPr>
          <w:sz w:val="20"/>
        </w:rPr>
        <w:t>su</w:t>
      </w:r>
      <w:r>
        <w:rPr>
          <w:spacing w:val="-4"/>
          <w:sz w:val="20"/>
        </w:rPr>
        <w:t xml:space="preserve"> </w:t>
      </w:r>
      <w:r>
        <w:rPr>
          <w:sz w:val="20"/>
        </w:rPr>
        <w:t>parte,</w:t>
      </w:r>
      <w:r>
        <w:rPr>
          <w:spacing w:val="-4"/>
          <w:sz w:val="20"/>
        </w:rPr>
        <w:t xml:space="preserve"> </w:t>
      </w:r>
      <w:r>
        <w:rPr>
          <w:sz w:val="20"/>
        </w:rPr>
        <w:t>el</w:t>
      </w:r>
      <w:r>
        <w:rPr>
          <w:spacing w:val="-5"/>
          <w:sz w:val="20"/>
        </w:rPr>
        <w:t xml:space="preserve"> </w:t>
      </w:r>
      <w:r>
        <w:rPr>
          <w:b/>
          <w:i/>
          <w:sz w:val="20"/>
        </w:rPr>
        <w:t>Estado</w:t>
      </w:r>
      <w:r>
        <w:rPr>
          <w:b/>
          <w:i/>
          <w:spacing w:val="-6"/>
          <w:sz w:val="20"/>
        </w:rPr>
        <w:t xml:space="preserve"> </w:t>
      </w:r>
      <w:r>
        <w:rPr>
          <w:sz w:val="20"/>
        </w:rPr>
        <w:t>hizo</w:t>
      </w:r>
      <w:r>
        <w:rPr>
          <w:spacing w:val="-7"/>
          <w:sz w:val="20"/>
        </w:rPr>
        <w:t xml:space="preserve"> </w:t>
      </w:r>
      <w:r>
        <w:rPr>
          <w:sz w:val="20"/>
        </w:rPr>
        <w:t>notar</w:t>
      </w:r>
      <w:r>
        <w:rPr>
          <w:spacing w:val="-7"/>
          <w:sz w:val="20"/>
        </w:rPr>
        <w:t xml:space="preserve"> </w:t>
      </w:r>
      <w:r>
        <w:rPr>
          <w:sz w:val="20"/>
        </w:rPr>
        <w:t>que</w:t>
      </w:r>
      <w:r>
        <w:rPr>
          <w:spacing w:val="-7"/>
          <w:sz w:val="20"/>
        </w:rPr>
        <w:t xml:space="preserve"> </w:t>
      </w:r>
      <w:r>
        <w:rPr>
          <w:sz w:val="20"/>
        </w:rPr>
        <w:t>la</w:t>
      </w:r>
      <w:r>
        <w:rPr>
          <w:spacing w:val="-5"/>
          <w:sz w:val="20"/>
        </w:rPr>
        <w:t xml:space="preserve"> </w:t>
      </w:r>
      <w:r>
        <w:rPr>
          <w:sz w:val="20"/>
        </w:rPr>
        <w:t>víctima</w:t>
      </w:r>
    </w:p>
    <w:p w14:paraId="29EB3A9B" w14:textId="77777777" w:rsidR="00303C6E" w:rsidRDefault="00303C6E">
      <w:pPr>
        <w:pStyle w:val="Textoindependiente"/>
      </w:pPr>
    </w:p>
    <w:p w14:paraId="40341357" w14:textId="2C8765A3" w:rsidR="00303C6E" w:rsidRDefault="005D07F3">
      <w:pPr>
        <w:pStyle w:val="Textoindependiente"/>
        <w:spacing w:before="1"/>
        <w:rPr>
          <w:sz w:val="10"/>
        </w:rPr>
      </w:pPr>
      <w:r>
        <w:rPr>
          <w:noProof/>
        </w:rPr>
        <mc:AlternateContent>
          <mc:Choice Requires="wps">
            <w:drawing>
              <wp:anchor distT="0" distB="0" distL="0" distR="0" simplePos="0" relativeHeight="487620608" behindDoc="1" locked="0" layoutInCell="1" allowOverlap="1" wp14:anchorId="5685A5F5" wp14:editId="35E85165">
                <wp:simplePos x="0" y="0"/>
                <wp:positionH relativeFrom="page">
                  <wp:posOffset>685800</wp:posOffset>
                </wp:positionH>
                <wp:positionV relativeFrom="paragraph">
                  <wp:posOffset>93345</wp:posOffset>
                </wp:positionV>
                <wp:extent cx="1828800" cy="7620"/>
                <wp:effectExtent l="0" t="0" r="0" b="0"/>
                <wp:wrapTopAndBottom/>
                <wp:docPr id="46" name="docshape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945F7E" id="docshape67" o:spid="_x0000_s1026" style="position:absolute;margin-left:54pt;margin-top:7.35pt;width:2in;height:.6pt;z-index:-15695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" fillcolor="black" stroked="f">
                <w10:wrap type="topAndBottom" anchorx="page"/>
              </v:rect>
            </w:pict>
          </mc:Fallback>
        </mc:AlternateContent>
      </w:r>
    </w:p>
    <w:p w14:paraId="28D6D1F0" w14:textId="77777777" w:rsidR="00303C6E" w:rsidRDefault="00000000">
      <w:pPr>
        <w:spacing w:before="96"/>
        <w:ind w:left="119" w:right="273"/>
        <w:jc w:val="both"/>
        <w:rPr>
          <w:sz w:val="16"/>
        </w:rPr>
      </w:pPr>
      <w:bookmarkStart w:id="417" w:name="_bookmark374"/>
      <w:bookmarkEnd w:id="417"/>
      <w:r>
        <w:rPr>
          <w:sz w:val="16"/>
          <w:vertAlign w:val="superscript"/>
        </w:rPr>
        <w:t>333</w:t>
      </w:r>
      <w:r>
        <w:rPr>
          <w:spacing w:val="80"/>
          <w:w w:val="150"/>
          <w:sz w:val="16"/>
        </w:rPr>
        <w:t xml:space="preserve">   </w:t>
      </w:r>
      <w:r>
        <w:rPr>
          <w:i/>
          <w:sz w:val="16"/>
        </w:rPr>
        <w:t>Cfr.</w:t>
      </w:r>
      <w:r>
        <w:rPr>
          <w:i/>
          <w:spacing w:val="-1"/>
          <w:sz w:val="16"/>
        </w:rPr>
        <w:t xml:space="preserve"> </w:t>
      </w:r>
      <w:r>
        <w:rPr>
          <w:i/>
          <w:sz w:val="16"/>
        </w:rPr>
        <w:t>Caso de los “Niños de la</w:t>
      </w:r>
      <w:r>
        <w:rPr>
          <w:i/>
          <w:spacing w:val="-1"/>
          <w:sz w:val="16"/>
        </w:rPr>
        <w:t xml:space="preserve"> </w:t>
      </w:r>
      <w:r>
        <w:rPr>
          <w:i/>
          <w:sz w:val="16"/>
        </w:rPr>
        <w:t>Calle” (Villagrán</w:t>
      </w:r>
      <w:r>
        <w:rPr>
          <w:i/>
          <w:spacing w:val="-1"/>
          <w:sz w:val="16"/>
        </w:rPr>
        <w:t xml:space="preserve"> </w:t>
      </w:r>
      <w:r>
        <w:rPr>
          <w:i/>
          <w:sz w:val="16"/>
        </w:rPr>
        <w:t>Morales</w:t>
      </w:r>
      <w:r>
        <w:rPr>
          <w:i/>
          <w:spacing w:val="-2"/>
          <w:sz w:val="16"/>
        </w:rPr>
        <w:t xml:space="preserve"> </w:t>
      </w:r>
      <w:r>
        <w:rPr>
          <w:i/>
          <w:sz w:val="16"/>
        </w:rPr>
        <w:t>y otros)</w:t>
      </w:r>
      <w:r>
        <w:rPr>
          <w:i/>
          <w:spacing w:val="-1"/>
          <w:sz w:val="16"/>
        </w:rPr>
        <w:t xml:space="preserve"> </w:t>
      </w:r>
      <w:r>
        <w:rPr>
          <w:i/>
          <w:sz w:val="16"/>
        </w:rPr>
        <w:t>Vs.</w:t>
      </w:r>
      <w:r>
        <w:rPr>
          <w:i/>
          <w:spacing w:val="-1"/>
          <w:sz w:val="16"/>
        </w:rPr>
        <w:t xml:space="preserve"> </w:t>
      </w:r>
      <w:r>
        <w:rPr>
          <w:i/>
          <w:sz w:val="16"/>
        </w:rPr>
        <w:t>Guatemala.</w:t>
      </w:r>
      <w:r>
        <w:rPr>
          <w:i/>
          <w:spacing w:val="-1"/>
          <w:sz w:val="16"/>
        </w:rPr>
        <w:t xml:space="preserve"> </w:t>
      </w:r>
      <w:r>
        <w:rPr>
          <w:i/>
          <w:sz w:val="16"/>
        </w:rPr>
        <w:t>Reparaciones y Costas.</w:t>
      </w:r>
      <w:r>
        <w:rPr>
          <w:i/>
          <w:spacing w:val="-1"/>
          <w:sz w:val="16"/>
        </w:rPr>
        <w:t xml:space="preserve"> </w:t>
      </w:r>
      <w:r>
        <w:rPr>
          <w:sz w:val="16"/>
        </w:rPr>
        <w:t>Sentencia</w:t>
      </w:r>
      <w:r>
        <w:rPr>
          <w:spacing w:val="-1"/>
          <w:sz w:val="16"/>
        </w:rPr>
        <w:t xml:space="preserve"> </w:t>
      </w:r>
      <w:r>
        <w:rPr>
          <w:sz w:val="16"/>
        </w:rPr>
        <w:t>de 26 de mayo de 2001. Serie C No. 77</w:t>
      </w:r>
      <w:r>
        <w:rPr>
          <w:i/>
          <w:sz w:val="16"/>
        </w:rPr>
        <w:t xml:space="preserve">, </w:t>
      </w:r>
      <w:r>
        <w:rPr>
          <w:sz w:val="16"/>
        </w:rPr>
        <w:t xml:space="preserve">párr. 84, y </w:t>
      </w:r>
      <w:r>
        <w:rPr>
          <w:i/>
          <w:sz w:val="16"/>
        </w:rPr>
        <w:t>Caso Aroca Palma y otros Vs. Ecuador</w:t>
      </w:r>
      <w:r>
        <w:rPr>
          <w:sz w:val="16"/>
        </w:rPr>
        <w:t xml:space="preserve">, </w:t>
      </w:r>
      <w:r>
        <w:rPr>
          <w:i/>
          <w:sz w:val="16"/>
        </w:rPr>
        <w:t xml:space="preserve">supra, </w:t>
      </w:r>
      <w:r>
        <w:rPr>
          <w:sz w:val="16"/>
        </w:rPr>
        <w:t>párr. 144.</w:t>
      </w:r>
    </w:p>
    <w:p w14:paraId="5440BC27" w14:textId="77777777" w:rsidR="00303C6E" w:rsidRDefault="00000000">
      <w:pPr>
        <w:spacing w:before="60"/>
        <w:ind w:left="119" w:right="273"/>
        <w:jc w:val="both"/>
        <w:rPr>
          <w:sz w:val="16"/>
        </w:rPr>
      </w:pPr>
      <w:bookmarkStart w:id="418" w:name="_bookmark375"/>
      <w:bookmarkEnd w:id="418"/>
      <w:r>
        <w:rPr>
          <w:sz w:val="16"/>
          <w:vertAlign w:val="superscript"/>
        </w:rPr>
        <w:t>334</w:t>
      </w:r>
      <w:r>
        <w:rPr>
          <w:spacing w:val="80"/>
          <w:w w:val="150"/>
          <w:sz w:val="16"/>
        </w:rPr>
        <w:t xml:space="preserve">  </w:t>
      </w:r>
      <w:r>
        <w:rPr>
          <w:i/>
          <w:sz w:val="16"/>
        </w:rPr>
        <w:t>Cfr.</w:t>
      </w:r>
      <w:r>
        <w:rPr>
          <w:i/>
          <w:spacing w:val="-3"/>
          <w:sz w:val="16"/>
        </w:rPr>
        <w:t xml:space="preserve"> </w:t>
      </w:r>
      <w:r>
        <w:rPr>
          <w:sz w:val="16"/>
        </w:rPr>
        <w:t>Declaración</w:t>
      </w:r>
      <w:r>
        <w:rPr>
          <w:spacing w:val="-4"/>
          <w:sz w:val="16"/>
        </w:rPr>
        <w:t xml:space="preserve"> </w:t>
      </w:r>
      <w:r>
        <w:rPr>
          <w:sz w:val="16"/>
        </w:rPr>
        <w:t>de</w:t>
      </w:r>
      <w:r>
        <w:rPr>
          <w:spacing w:val="-2"/>
          <w:sz w:val="16"/>
        </w:rPr>
        <w:t xml:space="preserve"> </w:t>
      </w:r>
      <w:r>
        <w:rPr>
          <w:sz w:val="16"/>
        </w:rPr>
        <w:t>Brisa</w:t>
      </w:r>
      <w:r>
        <w:rPr>
          <w:spacing w:val="-6"/>
          <w:sz w:val="16"/>
        </w:rPr>
        <w:t xml:space="preserve"> </w:t>
      </w:r>
      <w:r>
        <w:rPr>
          <w:sz w:val="16"/>
        </w:rPr>
        <w:t>De</w:t>
      </w:r>
      <w:r>
        <w:rPr>
          <w:spacing w:val="-5"/>
          <w:sz w:val="16"/>
        </w:rPr>
        <w:t xml:space="preserve"> </w:t>
      </w:r>
      <w:r>
        <w:rPr>
          <w:sz w:val="16"/>
        </w:rPr>
        <w:t>Angulo</w:t>
      </w:r>
      <w:r>
        <w:rPr>
          <w:spacing w:val="-2"/>
          <w:sz w:val="16"/>
        </w:rPr>
        <w:t xml:space="preserve"> </w:t>
      </w:r>
      <w:r>
        <w:rPr>
          <w:sz w:val="16"/>
        </w:rPr>
        <w:t>Losada</w:t>
      </w:r>
      <w:r>
        <w:rPr>
          <w:spacing w:val="-6"/>
          <w:sz w:val="16"/>
        </w:rPr>
        <w:t xml:space="preserve"> </w:t>
      </w:r>
      <w:r>
        <w:rPr>
          <w:sz w:val="16"/>
        </w:rPr>
        <w:t>durante</w:t>
      </w:r>
      <w:r>
        <w:rPr>
          <w:spacing w:val="-2"/>
          <w:sz w:val="16"/>
        </w:rPr>
        <w:t xml:space="preserve"> </w:t>
      </w:r>
      <w:r>
        <w:rPr>
          <w:sz w:val="16"/>
        </w:rPr>
        <w:t>la</w:t>
      </w:r>
      <w:r>
        <w:rPr>
          <w:spacing w:val="-6"/>
          <w:sz w:val="16"/>
        </w:rPr>
        <w:t xml:space="preserve"> </w:t>
      </w:r>
      <w:r>
        <w:rPr>
          <w:sz w:val="16"/>
        </w:rPr>
        <w:t>audiencia</w:t>
      </w:r>
      <w:r>
        <w:rPr>
          <w:spacing w:val="-3"/>
          <w:sz w:val="16"/>
        </w:rPr>
        <w:t xml:space="preserve"> </w:t>
      </w:r>
      <w:r>
        <w:rPr>
          <w:sz w:val="16"/>
        </w:rPr>
        <w:t>pública,</w:t>
      </w:r>
      <w:r>
        <w:rPr>
          <w:spacing w:val="-4"/>
          <w:sz w:val="16"/>
        </w:rPr>
        <w:t xml:space="preserve"> </w:t>
      </w:r>
      <w:r>
        <w:rPr>
          <w:i/>
          <w:sz w:val="16"/>
        </w:rPr>
        <w:t>supra</w:t>
      </w:r>
      <w:r>
        <w:rPr>
          <w:sz w:val="16"/>
        </w:rPr>
        <w:t>;</w:t>
      </w:r>
      <w:r>
        <w:rPr>
          <w:spacing w:val="-6"/>
          <w:sz w:val="16"/>
        </w:rPr>
        <w:t xml:space="preserve"> </w:t>
      </w:r>
      <w:r>
        <w:rPr>
          <w:sz w:val="16"/>
        </w:rPr>
        <w:t>Carta</w:t>
      </w:r>
      <w:r>
        <w:rPr>
          <w:spacing w:val="-6"/>
          <w:sz w:val="16"/>
        </w:rPr>
        <w:t xml:space="preserve"> </w:t>
      </w:r>
      <w:r>
        <w:rPr>
          <w:sz w:val="16"/>
        </w:rPr>
        <w:t>de</w:t>
      </w:r>
      <w:r>
        <w:rPr>
          <w:spacing w:val="-5"/>
          <w:sz w:val="16"/>
        </w:rPr>
        <w:t xml:space="preserve"> </w:t>
      </w:r>
      <w:r>
        <w:rPr>
          <w:sz w:val="16"/>
        </w:rPr>
        <w:t>Brisa</w:t>
      </w:r>
      <w:r>
        <w:rPr>
          <w:spacing w:val="-5"/>
          <w:sz w:val="16"/>
        </w:rPr>
        <w:t xml:space="preserve"> </w:t>
      </w:r>
      <w:r>
        <w:rPr>
          <w:sz w:val="16"/>
        </w:rPr>
        <w:t>De</w:t>
      </w:r>
      <w:r>
        <w:rPr>
          <w:spacing w:val="-5"/>
          <w:sz w:val="16"/>
        </w:rPr>
        <w:t xml:space="preserve"> </w:t>
      </w:r>
      <w:r>
        <w:rPr>
          <w:sz w:val="16"/>
        </w:rPr>
        <w:t>Angulo</w:t>
      </w:r>
      <w:r>
        <w:rPr>
          <w:spacing w:val="-4"/>
          <w:sz w:val="16"/>
        </w:rPr>
        <w:t xml:space="preserve"> </w:t>
      </w:r>
      <w:r>
        <w:rPr>
          <w:sz w:val="16"/>
        </w:rPr>
        <w:t>Losada</w:t>
      </w:r>
      <w:r>
        <w:rPr>
          <w:spacing w:val="-6"/>
          <w:sz w:val="16"/>
        </w:rPr>
        <w:t xml:space="preserve"> </w:t>
      </w:r>
      <w:r>
        <w:rPr>
          <w:sz w:val="16"/>
        </w:rPr>
        <w:t>de diciembre</w:t>
      </w:r>
      <w:r>
        <w:rPr>
          <w:spacing w:val="-10"/>
          <w:sz w:val="16"/>
        </w:rPr>
        <w:t xml:space="preserve"> </w:t>
      </w:r>
      <w:r>
        <w:rPr>
          <w:sz w:val="16"/>
        </w:rPr>
        <w:t>de</w:t>
      </w:r>
      <w:r>
        <w:rPr>
          <w:spacing w:val="-11"/>
          <w:sz w:val="16"/>
        </w:rPr>
        <w:t xml:space="preserve"> </w:t>
      </w:r>
      <w:r>
        <w:rPr>
          <w:sz w:val="16"/>
        </w:rPr>
        <w:t>2011</w:t>
      </w:r>
      <w:r>
        <w:rPr>
          <w:spacing w:val="-10"/>
          <w:sz w:val="16"/>
        </w:rPr>
        <w:t xml:space="preserve"> </w:t>
      </w:r>
      <w:r>
        <w:rPr>
          <w:sz w:val="16"/>
        </w:rPr>
        <w:t>(expediente</w:t>
      </w:r>
      <w:r>
        <w:rPr>
          <w:spacing w:val="-8"/>
          <w:sz w:val="16"/>
        </w:rPr>
        <w:t xml:space="preserve"> </w:t>
      </w:r>
      <w:r>
        <w:rPr>
          <w:sz w:val="16"/>
        </w:rPr>
        <w:t>de</w:t>
      </w:r>
      <w:r>
        <w:rPr>
          <w:spacing w:val="-11"/>
          <w:sz w:val="16"/>
        </w:rPr>
        <w:t xml:space="preserve"> </w:t>
      </w:r>
      <w:r>
        <w:rPr>
          <w:sz w:val="16"/>
        </w:rPr>
        <w:t>prueba,</w:t>
      </w:r>
      <w:r>
        <w:rPr>
          <w:spacing w:val="-12"/>
          <w:sz w:val="16"/>
        </w:rPr>
        <w:t xml:space="preserve"> </w:t>
      </w:r>
      <w:r>
        <w:rPr>
          <w:sz w:val="16"/>
        </w:rPr>
        <w:t>folios</w:t>
      </w:r>
      <w:r>
        <w:rPr>
          <w:spacing w:val="-13"/>
          <w:sz w:val="16"/>
        </w:rPr>
        <w:t xml:space="preserve"> </w:t>
      </w:r>
      <w:r>
        <w:rPr>
          <w:sz w:val="16"/>
        </w:rPr>
        <w:t>7243</w:t>
      </w:r>
      <w:r>
        <w:rPr>
          <w:spacing w:val="-7"/>
          <w:sz w:val="16"/>
        </w:rPr>
        <w:t xml:space="preserve"> </w:t>
      </w:r>
      <w:r>
        <w:rPr>
          <w:sz w:val="16"/>
        </w:rPr>
        <w:t>a</w:t>
      </w:r>
      <w:r>
        <w:rPr>
          <w:spacing w:val="-11"/>
          <w:sz w:val="16"/>
        </w:rPr>
        <w:t xml:space="preserve"> </w:t>
      </w:r>
      <w:r>
        <w:rPr>
          <w:sz w:val="16"/>
        </w:rPr>
        <w:t>7245);</w:t>
      </w:r>
      <w:r>
        <w:rPr>
          <w:spacing w:val="-9"/>
          <w:sz w:val="16"/>
        </w:rPr>
        <w:t xml:space="preserve"> </w:t>
      </w:r>
      <w:r>
        <w:rPr>
          <w:sz w:val="16"/>
        </w:rPr>
        <w:t>Declaración</w:t>
      </w:r>
      <w:r>
        <w:rPr>
          <w:spacing w:val="-9"/>
          <w:sz w:val="16"/>
        </w:rPr>
        <w:t xml:space="preserve"> </w:t>
      </w:r>
      <w:r>
        <w:rPr>
          <w:sz w:val="16"/>
        </w:rPr>
        <w:t>de</w:t>
      </w:r>
      <w:r>
        <w:rPr>
          <w:spacing w:val="-8"/>
          <w:sz w:val="16"/>
        </w:rPr>
        <w:t xml:space="preserve"> </w:t>
      </w:r>
      <w:r>
        <w:rPr>
          <w:sz w:val="16"/>
        </w:rPr>
        <w:t>Luz</w:t>
      </w:r>
      <w:r>
        <w:rPr>
          <w:spacing w:val="-11"/>
          <w:sz w:val="16"/>
        </w:rPr>
        <w:t xml:space="preserve"> </w:t>
      </w:r>
      <w:r>
        <w:rPr>
          <w:sz w:val="16"/>
        </w:rPr>
        <w:t>Stella</w:t>
      </w:r>
      <w:r>
        <w:rPr>
          <w:spacing w:val="-9"/>
          <w:sz w:val="16"/>
        </w:rPr>
        <w:t xml:space="preserve"> </w:t>
      </w:r>
      <w:r>
        <w:rPr>
          <w:sz w:val="16"/>
        </w:rPr>
        <w:t>Losada</w:t>
      </w:r>
      <w:r>
        <w:rPr>
          <w:spacing w:val="-11"/>
          <w:sz w:val="16"/>
        </w:rPr>
        <w:t xml:space="preserve"> </w:t>
      </w:r>
      <w:r>
        <w:rPr>
          <w:sz w:val="16"/>
        </w:rPr>
        <w:t>durante</w:t>
      </w:r>
      <w:r>
        <w:rPr>
          <w:spacing w:val="-8"/>
          <w:sz w:val="16"/>
        </w:rPr>
        <w:t xml:space="preserve"> </w:t>
      </w:r>
      <w:r>
        <w:rPr>
          <w:sz w:val="16"/>
        </w:rPr>
        <w:t>la</w:t>
      </w:r>
      <w:r>
        <w:rPr>
          <w:spacing w:val="-9"/>
          <w:sz w:val="16"/>
        </w:rPr>
        <w:t xml:space="preserve"> </w:t>
      </w:r>
      <w:r>
        <w:rPr>
          <w:sz w:val="16"/>
        </w:rPr>
        <w:t>audiencia</w:t>
      </w:r>
      <w:r>
        <w:rPr>
          <w:spacing w:val="-9"/>
          <w:sz w:val="16"/>
        </w:rPr>
        <w:t xml:space="preserve"> </w:t>
      </w:r>
      <w:r>
        <w:rPr>
          <w:sz w:val="16"/>
        </w:rPr>
        <w:t xml:space="preserve">pública, </w:t>
      </w:r>
      <w:r>
        <w:rPr>
          <w:i/>
          <w:sz w:val="16"/>
        </w:rPr>
        <w:t>supra</w:t>
      </w:r>
      <w:r>
        <w:rPr>
          <w:sz w:val="16"/>
        </w:rPr>
        <w:t xml:space="preserve">; Declaración de José Miguel De Angulo, </w:t>
      </w:r>
      <w:r>
        <w:rPr>
          <w:i/>
          <w:sz w:val="16"/>
        </w:rPr>
        <w:t xml:space="preserve">supra </w:t>
      </w:r>
      <w:r>
        <w:rPr>
          <w:sz w:val="16"/>
        </w:rPr>
        <w:t>(expediente de prueba, folios 11435 a 11439); Declaración de María Leonor</w:t>
      </w:r>
      <w:r>
        <w:rPr>
          <w:spacing w:val="-5"/>
          <w:sz w:val="16"/>
        </w:rPr>
        <w:t xml:space="preserve"> </w:t>
      </w:r>
      <w:r>
        <w:rPr>
          <w:sz w:val="16"/>
        </w:rPr>
        <w:t>Oviedo</w:t>
      </w:r>
      <w:r>
        <w:rPr>
          <w:spacing w:val="-5"/>
          <w:sz w:val="16"/>
        </w:rPr>
        <w:t xml:space="preserve"> </w:t>
      </w:r>
      <w:r>
        <w:rPr>
          <w:sz w:val="16"/>
        </w:rPr>
        <w:t>Bellott,</w:t>
      </w:r>
      <w:r>
        <w:rPr>
          <w:spacing w:val="-7"/>
          <w:sz w:val="16"/>
        </w:rPr>
        <w:t xml:space="preserve"> </w:t>
      </w:r>
      <w:r>
        <w:rPr>
          <w:i/>
          <w:sz w:val="16"/>
        </w:rPr>
        <w:t>supra</w:t>
      </w:r>
      <w:r>
        <w:rPr>
          <w:i/>
          <w:spacing w:val="-7"/>
          <w:sz w:val="16"/>
        </w:rPr>
        <w:t xml:space="preserve"> </w:t>
      </w:r>
      <w:r>
        <w:rPr>
          <w:sz w:val="16"/>
        </w:rPr>
        <w:t>(expediente</w:t>
      </w:r>
      <w:r>
        <w:rPr>
          <w:spacing w:val="-6"/>
          <w:sz w:val="16"/>
        </w:rPr>
        <w:t xml:space="preserve"> </w:t>
      </w:r>
      <w:r>
        <w:rPr>
          <w:sz w:val="16"/>
        </w:rPr>
        <w:t>de</w:t>
      </w:r>
      <w:r>
        <w:rPr>
          <w:spacing w:val="-6"/>
          <w:sz w:val="16"/>
        </w:rPr>
        <w:t xml:space="preserve"> </w:t>
      </w:r>
      <w:r>
        <w:rPr>
          <w:sz w:val="16"/>
        </w:rPr>
        <w:t>prueba,</w:t>
      </w:r>
      <w:r>
        <w:rPr>
          <w:spacing w:val="-8"/>
          <w:sz w:val="16"/>
        </w:rPr>
        <w:t xml:space="preserve"> </w:t>
      </w:r>
      <w:r>
        <w:rPr>
          <w:sz w:val="16"/>
        </w:rPr>
        <w:t>folios</w:t>
      </w:r>
      <w:r>
        <w:rPr>
          <w:spacing w:val="-6"/>
          <w:sz w:val="16"/>
        </w:rPr>
        <w:t xml:space="preserve"> </w:t>
      </w:r>
      <w:r>
        <w:rPr>
          <w:sz w:val="16"/>
        </w:rPr>
        <w:t>11454</w:t>
      </w:r>
      <w:r>
        <w:rPr>
          <w:spacing w:val="-7"/>
          <w:sz w:val="16"/>
        </w:rPr>
        <w:t xml:space="preserve"> </w:t>
      </w:r>
      <w:r>
        <w:rPr>
          <w:sz w:val="16"/>
        </w:rPr>
        <w:t>a</w:t>
      </w:r>
      <w:r>
        <w:rPr>
          <w:spacing w:val="-7"/>
          <w:sz w:val="16"/>
        </w:rPr>
        <w:t xml:space="preserve"> </w:t>
      </w:r>
      <w:r>
        <w:rPr>
          <w:sz w:val="16"/>
        </w:rPr>
        <w:t>11457),</w:t>
      </w:r>
      <w:r>
        <w:rPr>
          <w:spacing w:val="-7"/>
          <w:sz w:val="16"/>
        </w:rPr>
        <w:t xml:space="preserve"> </w:t>
      </w:r>
      <w:r>
        <w:rPr>
          <w:sz w:val="16"/>
        </w:rPr>
        <w:t>y</w:t>
      </w:r>
      <w:r>
        <w:rPr>
          <w:spacing w:val="-5"/>
          <w:sz w:val="16"/>
        </w:rPr>
        <w:t xml:space="preserve"> </w:t>
      </w:r>
      <w:r>
        <w:rPr>
          <w:sz w:val="16"/>
        </w:rPr>
        <w:t>Peritaje</w:t>
      </w:r>
      <w:r>
        <w:rPr>
          <w:spacing w:val="-6"/>
          <w:sz w:val="16"/>
        </w:rPr>
        <w:t xml:space="preserve"> </w:t>
      </w:r>
      <w:r>
        <w:rPr>
          <w:sz w:val="16"/>
        </w:rPr>
        <w:t>de</w:t>
      </w:r>
      <w:r>
        <w:rPr>
          <w:spacing w:val="-8"/>
          <w:sz w:val="16"/>
        </w:rPr>
        <w:t xml:space="preserve"> </w:t>
      </w:r>
      <w:r>
        <w:rPr>
          <w:sz w:val="16"/>
        </w:rPr>
        <w:t>Sylvia</w:t>
      </w:r>
      <w:r>
        <w:rPr>
          <w:spacing w:val="-8"/>
          <w:sz w:val="16"/>
        </w:rPr>
        <w:t xml:space="preserve"> </w:t>
      </w:r>
      <w:r>
        <w:rPr>
          <w:sz w:val="16"/>
        </w:rPr>
        <w:t>Mesa</w:t>
      </w:r>
      <w:r>
        <w:rPr>
          <w:spacing w:val="-7"/>
          <w:sz w:val="16"/>
        </w:rPr>
        <w:t xml:space="preserve"> </w:t>
      </w:r>
      <w:r>
        <w:rPr>
          <w:sz w:val="16"/>
        </w:rPr>
        <w:t>Peluffo</w:t>
      </w:r>
      <w:r>
        <w:rPr>
          <w:spacing w:val="-5"/>
          <w:sz w:val="16"/>
        </w:rPr>
        <w:t xml:space="preserve"> </w:t>
      </w:r>
      <w:r>
        <w:rPr>
          <w:sz w:val="16"/>
        </w:rPr>
        <w:t>rendido</w:t>
      </w:r>
      <w:r>
        <w:rPr>
          <w:spacing w:val="-5"/>
          <w:sz w:val="16"/>
        </w:rPr>
        <w:t xml:space="preserve"> </w:t>
      </w:r>
      <w:r>
        <w:rPr>
          <w:sz w:val="16"/>
        </w:rPr>
        <w:t xml:space="preserve">durante la audiencia pública, </w:t>
      </w:r>
      <w:r>
        <w:rPr>
          <w:i/>
          <w:sz w:val="16"/>
        </w:rPr>
        <w:t>supra</w:t>
      </w:r>
      <w:r>
        <w:rPr>
          <w:sz w:val="16"/>
        </w:rPr>
        <w:t>.</w:t>
      </w:r>
    </w:p>
    <w:p w14:paraId="527F0772" w14:textId="77777777" w:rsidR="00303C6E" w:rsidRDefault="00000000">
      <w:pPr>
        <w:spacing w:before="59"/>
        <w:ind w:left="120"/>
        <w:jc w:val="both"/>
        <w:rPr>
          <w:sz w:val="16"/>
        </w:rPr>
      </w:pPr>
      <w:bookmarkStart w:id="419" w:name="_bookmark376"/>
      <w:bookmarkEnd w:id="419"/>
      <w:r>
        <w:rPr>
          <w:sz w:val="16"/>
          <w:vertAlign w:val="superscript"/>
        </w:rPr>
        <w:t>335</w:t>
      </w:r>
      <w:r>
        <w:rPr>
          <w:spacing w:val="70"/>
          <w:sz w:val="16"/>
        </w:rPr>
        <w:t xml:space="preserve">    </w:t>
      </w:r>
      <w:r>
        <w:rPr>
          <w:i/>
          <w:sz w:val="16"/>
        </w:rPr>
        <w:t xml:space="preserve">Cfr. </w:t>
      </w:r>
      <w:r>
        <w:rPr>
          <w:sz w:val="16"/>
        </w:rPr>
        <w:t>Declaración</w:t>
      </w:r>
      <w:r>
        <w:rPr>
          <w:spacing w:val="-5"/>
          <w:sz w:val="16"/>
        </w:rPr>
        <w:t xml:space="preserve"> </w:t>
      </w:r>
      <w:r>
        <w:rPr>
          <w:sz w:val="16"/>
        </w:rPr>
        <w:t>de</w:t>
      </w:r>
      <w:r>
        <w:rPr>
          <w:spacing w:val="-2"/>
          <w:sz w:val="16"/>
        </w:rPr>
        <w:t xml:space="preserve"> </w:t>
      </w:r>
      <w:r>
        <w:rPr>
          <w:sz w:val="16"/>
        </w:rPr>
        <w:t>Brisa</w:t>
      </w:r>
      <w:r>
        <w:rPr>
          <w:spacing w:val="-4"/>
          <w:sz w:val="16"/>
        </w:rPr>
        <w:t xml:space="preserve"> </w:t>
      </w:r>
      <w:r>
        <w:rPr>
          <w:sz w:val="16"/>
        </w:rPr>
        <w:t>De</w:t>
      </w:r>
      <w:r>
        <w:rPr>
          <w:spacing w:val="-3"/>
          <w:sz w:val="16"/>
        </w:rPr>
        <w:t xml:space="preserve"> </w:t>
      </w:r>
      <w:r>
        <w:rPr>
          <w:sz w:val="16"/>
        </w:rPr>
        <w:t>Angulo Losada</w:t>
      </w:r>
      <w:r>
        <w:rPr>
          <w:spacing w:val="-4"/>
          <w:sz w:val="16"/>
        </w:rPr>
        <w:t xml:space="preserve"> </w:t>
      </w:r>
      <w:r>
        <w:rPr>
          <w:sz w:val="16"/>
        </w:rPr>
        <w:t>durante</w:t>
      </w:r>
      <w:r>
        <w:rPr>
          <w:spacing w:val="-3"/>
          <w:sz w:val="16"/>
        </w:rPr>
        <w:t xml:space="preserve"> </w:t>
      </w:r>
      <w:r>
        <w:rPr>
          <w:sz w:val="16"/>
        </w:rPr>
        <w:t>la</w:t>
      </w:r>
      <w:r>
        <w:rPr>
          <w:spacing w:val="-2"/>
          <w:sz w:val="16"/>
        </w:rPr>
        <w:t xml:space="preserve"> </w:t>
      </w:r>
      <w:r>
        <w:rPr>
          <w:sz w:val="16"/>
        </w:rPr>
        <w:t>audiencia</w:t>
      </w:r>
      <w:r>
        <w:rPr>
          <w:spacing w:val="-1"/>
          <w:sz w:val="16"/>
        </w:rPr>
        <w:t xml:space="preserve"> </w:t>
      </w:r>
      <w:r>
        <w:rPr>
          <w:sz w:val="16"/>
        </w:rPr>
        <w:t>pública,</w:t>
      </w:r>
      <w:r>
        <w:rPr>
          <w:spacing w:val="-2"/>
          <w:sz w:val="16"/>
        </w:rPr>
        <w:t xml:space="preserve"> </w:t>
      </w:r>
      <w:r>
        <w:rPr>
          <w:i/>
          <w:spacing w:val="-2"/>
          <w:sz w:val="16"/>
        </w:rPr>
        <w:t>supra</w:t>
      </w:r>
      <w:r>
        <w:rPr>
          <w:spacing w:val="-2"/>
          <w:sz w:val="16"/>
        </w:rPr>
        <w:t>.</w:t>
      </w:r>
    </w:p>
    <w:p w14:paraId="6E4D941A" w14:textId="77777777" w:rsidR="00303C6E" w:rsidRDefault="00000000">
      <w:pPr>
        <w:spacing w:before="60"/>
        <w:ind w:left="119" w:right="271"/>
        <w:jc w:val="both"/>
        <w:rPr>
          <w:sz w:val="16"/>
        </w:rPr>
      </w:pPr>
      <w:bookmarkStart w:id="420" w:name="_bookmark377"/>
      <w:bookmarkEnd w:id="420"/>
      <w:r>
        <w:rPr>
          <w:sz w:val="16"/>
          <w:vertAlign w:val="superscript"/>
        </w:rPr>
        <w:t>336</w:t>
      </w:r>
      <w:r>
        <w:rPr>
          <w:spacing w:val="80"/>
          <w:w w:val="150"/>
          <w:sz w:val="16"/>
        </w:rPr>
        <w:t xml:space="preserve">   </w:t>
      </w:r>
      <w:r>
        <w:rPr>
          <w:i/>
          <w:sz w:val="16"/>
        </w:rPr>
        <w:t>Cfr. Caso Gelman Vs. Uruguay. Fondo</w:t>
      </w:r>
      <w:r>
        <w:rPr>
          <w:i/>
          <w:spacing w:val="-1"/>
          <w:sz w:val="16"/>
        </w:rPr>
        <w:t xml:space="preserve"> </w:t>
      </w:r>
      <w:r>
        <w:rPr>
          <w:i/>
          <w:sz w:val="16"/>
        </w:rPr>
        <w:t>y Reparaciones</w:t>
      </w:r>
      <w:r>
        <w:rPr>
          <w:sz w:val="16"/>
        </w:rPr>
        <w:t>. Sentencia de</w:t>
      </w:r>
      <w:r>
        <w:rPr>
          <w:spacing w:val="-1"/>
          <w:sz w:val="16"/>
        </w:rPr>
        <w:t xml:space="preserve"> </w:t>
      </w:r>
      <w:r>
        <w:rPr>
          <w:sz w:val="16"/>
        </w:rPr>
        <w:t>24</w:t>
      </w:r>
      <w:r>
        <w:rPr>
          <w:spacing w:val="-1"/>
          <w:sz w:val="16"/>
        </w:rPr>
        <w:t xml:space="preserve"> </w:t>
      </w:r>
      <w:r>
        <w:rPr>
          <w:sz w:val="16"/>
        </w:rPr>
        <w:t>de febrero de</w:t>
      </w:r>
      <w:r>
        <w:rPr>
          <w:spacing w:val="-1"/>
          <w:sz w:val="16"/>
        </w:rPr>
        <w:t xml:space="preserve"> </w:t>
      </w:r>
      <w:r>
        <w:rPr>
          <w:sz w:val="16"/>
        </w:rPr>
        <w:t>2011. Serie C No. 221, párrs. 286 y 297.</w:t>
      </w:r>
    </w:p>
    <w:p w14:paraId="313794AB" w14:textId="77777777" w:rsidR="00303C6E" w:rsidRDefault="00303C6E">
      <w:pPr>
        <w:jc w:val="both"/>
        <w:rPr>
          <w:sz w:val="16"/>
        </w:rPr>
        <w:sectPr w:rsidR="00303C6E">
          <w:pgSz w:w="12240" w:h="15840"/>
          <w:pgMar w:top="1360" w:right="800" w:bottom="900" w:left="960" w:header="0" w:footer="703" w:gutter="0"/>
          <w:cols w:space="720"/>
        </w:sectPr>
      </w:pPr>
    </w:p>
    <w:p w14:paraId="3C4F3B43" w14:textId="77777777" w:rsidR="00303C6E" w:rsidRDefault="00000000">
      <w:pPr>
        <w:pStyle w:val="Textoindependiente"/>
        <w:spacing w:before="80"/>
        <w:ind w:left="120" w:right="276"/>
        <w:jc w:val="both"/>
      </w:pPr>
      <w:r>
        <w:lastRenderedPageBreak/>
        <w:t>únicamente había solicitado el reembolso de los gastos de traslado generados con una eventual audiencia en el caso, por lo que solicitó únicamente tener en cuenta tales gastos, y no así, los referidos al pago de honorarios, por ejemplo. Posteriormente, en sus alegatos finales escritos, manifestó que el único gasto solicitado “no se realizó” tomando en cuenta que la audiencia pública se</w:t>
      </w:r>
      <w:r>
        <w:rPr>
          <w:spacing w:val="-7"/>
        </w:rPr>
        <w:t xml:space="preserve"> </w:t>
      </w:r>
      <w:r>
        <w:t>efectuó</w:t>
      </w:r>
      <w:r>
        <w:rPr>
          <w:spacing w:val="-9"/>
        </w:rPr>
        <w:t xml:space="preserve"> </w:t>
      </w:r>
      <w:r>
        <w:t>de</w:t>
      </w:r>
      <w:r>
        <w:rPr>
          <w:spacing w:val="-9"/>
        </w:rPr>
        <w:t xml:space="preserve"> </w:t>
      </w:r>
      <w:r>
        <w:t>manera</w:t>
      </w:r>
      <w:r>
        <w:rPr>
          <w:spacing w:val="-8"/>
        </w:rPr>
        <w:t xml:space="preserve"> </w:t>
      </w:r>
      <w:r>
        <w:t>virtual,</w:t>
      </w:r>
      <w:r>
        <w:rPr>
          <w:spacing w:val="-8"/>
        </w:rPr>
        <w:t xml:space="preserve"> </w:t>
      </w:r>
      <w:r>
        <w:t>por</w:t>
      </w:r>
      <w:r>
        <w:rPr>
          <w:spacing w:val="-9"/>
        </w:rPr>
        <w:t xml:space="preserve"> </w:t>
      </w:r>
      <w:r>
        <w:t>lo</w:t>
      </w:r>
      <w:r>
        <w:rPr>
          <w:spacing w:val="-9"/>
        </w:rPr>
        <w:t xml:space="preserve"> </w:t>
      </w:r>
      <w:r>
        <w:t>cual</w:t>
      </w:r>
      <w:r>
        <w:rPr>
          <w:spacing w:val="-7"/>
        </w:rPr>
        <w:t xml:space="preserve"> </w:t>
      </w:r>
      <w:r>
        <w:t>solicitó</w:t>
      </w:r>
      <w:r>
        <w:rPr>
          <w:spacing w:val="-7"/>
        </w:rPr>
        <w:t xml:space="preserve"> </w:t>
      </w:r>
      <w:r>
        <w:t>que</w:t>
      </w:r>
      <w:r>
        <w:rPr>
          <w:spacing w:val="-9"/>
        </w:rPr>
        <w:t xml:space="preserve"> </w:t>
      </w:r>
      <w:r>
        <w:t>“no</w:t>
      </w:r>
      <w:r>
        <w:rPr>
          <w:spacing w:val="-9"/>
        </w:rPr>
        <w:t xml:space="preserve"> </w:t>
      </w:r>
      <w:r>
        <w:t>[se]</w:t>
      </w:r>
      <w:r>
        <w:rPr>
          <w:spacing w:val="-7"/>
        </w:rPr>
        <w:t xml:space="preserve"> </w:t>
      </w:r>
      <w:r>
        <w:t>condene</w:t>
      </w:r>
      <w:r>
        <w:rPr>
          <w:spacing w:val="-7"/>
        </w:rPr>
        <w:t xml:space="preserve"> </w:t>
      </w:r>
      <w:r>
        <w:t>en</w:t>
      </w:r>
      <w:r>
        <w:rPr>
          <w:spacing w:val="-7"/>
        </w:rPr>
        <w:t xml:space="preserve"> </w:t>
      </w:r>
      <w:r>
        <w:t>gastos</w:t>
      </w:r>
      <w:r>
        <w:rPr>
          <w:spacing w:val="-9"/>
        </w:rPr>
        <w:t xml:space="preserve"> </w:t>
      </w:r>
      <w:r>
        <w:t>y</w:t>
      </w:r>
      <w:r>
        <w:rPr>
          <w:spacing w:val="-6"/>
        </w:rPr>
        <w:t xml:space="preserve"> </w:t>
      </w:r>
      <w:r>
        <w:t>costas</w:t>
      </w:r>
      <w:r>
        <w:rPr>
          <w:spacing w:val="-9"/>
        </w:rPr>
        <w:t xml:space="preserve"> </w:t>
      </w:r>
      <w:r>
        <w:t>al</w:t>
      </w:r>
      <w:r>
        <w:rPr>
          <w:spacing w:val="-7"/>
        </w:rPr>
        <w:t xml:space="preserve"> </w:t>
      </w:r>
      <w:r>
        <w:t>Estado”.</w:t>
      </w:r>
    </w:p>
    <w:p w14:paraId="46A15CB2" w14:textId="77777777" w:rsidR="00303C6E" w:rsidRDefault="00303C6E">
      <w:pPr>
        <w:pStyle w:val="Textoindependiente"/>
        <w:spacing w:before="1"/>
      </w:pPr>
    </w:p>
    <w:p w14:paraId="376DECF6" w14:textId="77777777" w:rsidR="00303C6E" w:rsidRDefault="00000000">
      <w:pPr>
        <w:pStyle w:val="Prrafodelista"/>
        <w:numPr>
          <w:ilvl w:val="0"/>
          <w:numId w:val="18"/>
        </w:numPr>
        <w:tabs>
          <w:tab w:val="left" w:pos="687"/>
        </w:tabs>
        <w:ind w:right="275" w:hanging="1"/>
        <w:jc w:val="both"/>
        <w:rPr>
          <w:sz w:val="20"/>
        </w:rPr>
      </w:pPr>
      <w:r>
        <w:rPr>
          <w:sz w:val="20"/>
        </w:rPr>
        <w:t xml:space="preserve">Como ya lo ha señalado la </w:t>
      </w:r>
      <w:r>
        <w:rPr>
          <w:b/>
          <w:i/>
          <w:sz w:val="20"/>
        </w:rPr>
        <w:t xml:space="preserve">Corte </w:t>
      </w:r>
      <w:r>
        <w:rPr>
          <w:sz w:val="20"/>
        </w:rPr>
        <w:t>en oportunidades anteriores</w:t>
      </w:r>
      <w:hyperlink w:anchor="_bookmark379" w:history="1">
        <w:r>
          <w:rPr>
            <w:position w:val="7"/>
            <w:sz w:val="13"/>
          </w:rPr>
          <w:t>337</w:t>
        </w:r>
      </w:hyperlink>
      <w:r>
        <w:rPr>
          <w:sz w:val="20"/>
        </w:rPr>
        <w:t>, las costas y gastos hacen parte</w:t>
      </w:r>
      <w:r>
        <w:rPr>
          <w:spacing w:val="-8"/>
          <w:sz w:val="20"/>
        </w:rPr>
        <w:t xml:space="preserve"> </w:t>
      </w:r>
      <w:r>
        <w:rPr>
          <w:sz w:val="20"/>
        </w:rPr>
        <w:t>del</w:t>
      </w:r>
      <w:r>
        <w:rPr>
          <w:spacing w:val="-6"/>
          <w:sz w:val="20"/>
        </w:rPr>
        <w:t xml:space="preserve"> </w:t>
      </w:r>
      <w:r>
        <w:rPr>
          <w:sz w:val="20"/>
        </w:rPr>
        <w:t>concepto</w:t>
      </w:r>
      <w:r>
        <w:rPr>
          <w:spacing w:val="-7"/>
          <w:sz w:val="20"/>
        </w:rPr>
        <w:t xml:space="preserve"> </w:t>
      </w:r>
      <w:r>
        <w:rPr>
          <w:sz w:val="20"/>
        </w:rPr>
        <w:t>de</w:t>
      </w:r>
      <w:r>
        <w:rPr>
          <w:spacing w:val="-5"/>
          <w:sz w:val="20"/>
        </w:rPr>
        <w:t xml:space="preserve"> </w:t>
      </w:r>
      <w:r>
        <w:rPr>
          <w:sz w:val="20"/>
        </w:rPr>
        <w:t>reparación,</w:t>
      </w:r>
      <w:r>
        <w:rPr>
          <w:spacing w:val="-7"/>
          <w:sz w:val="20"/>
        </w:rPr>
        <w:t xml:space="preserve"> </w:t>
      </w:r>
      <w:r>
        <w:rPr>
          <w:sz w:val="20"/>
        </w:rPr>
        <w:t>toda</w:t>
      </w:r>
      <w:r>
        <w:rPr>
          <w:spacing w:val="-6"/>
          <w:sz w:val="20"/>
        </w:rPr>
        <w:t xml:space="preserve"> </w:t>
      </w:r>
      <w:r>
        <w:rPr>
          <w:sz w:val="20"/>
        </w:rPr>
        <w:t>vez</w:t>
      </w:r>
      <w:r>
        <w:rPr>
          <w:spacing w:val="-6"/>
          <w:sz w:val="20"/>
        </w:rPr>
        <w:t xml:space="preserve"> </w:t>
      </w:r>
      <w:r>
        <w:rPr>
          <w:sz w:val="20"/>
        </w:rPr>
        <w:t>que</w:t>
      </w:r>
      <w:r>
        <w:rPr>
          <w:spacing w:val="-8"/>
          <w:sz w:val="20"/>
        </w:rPr>
        <w:t xml:space="preserve"> </w:t>
      </w:r>
      <w:r>
        <w:rPr>
          <w:sz w:val="20"/>
        </w:rPr>
        <w:t>la</w:t>
      </w:r>
      <w:r>
        <w:rPr>
          <w:spacing w:val="-6"/>
          <w:sz w:val="20"/>
        </w:rPr>
        <w:t xml:space="preserve"> </w:t>
      </w:r>
      <w:r>
        <w:rPr>
          <w:sz w:val="20"/>
        </w:rPr>
        <w:t>actividad</w:t>
      </w:r>
      <w:r>
        <w:rPr>
          <w:spacing w:val="-6"/>
          <w:sz w:val="20"/>
        </w:rPr>
        <w:t xml:space="preserve"> </w:t>
      </w:r>
      <w:r>
        <w:rPr>
          <w:sz w:val="20"/>
        </w:rPr>
        <w:t>desplegada</w:t>
      </w:r>
      <w:r>
        <w:rPr>
          <w:spacing w:val="-4"/>
          <w:sz w:val="20"/>
        </w:rPr>
        <w:t xml:space="preserve"> </w:t>
      </w:r>
      <w:r>
        <w:rPr>
          <w:sz w:val="20"/>
        </w:rPr>
        <w:t>por</w:t>
      </w:r>
      <w:r>
        <w:rPr>
          <w:spacing w:val="-8"/>
          <w:sz w:val="20"/>
        </w:rPr>
        <w:t xml:space="preserve"> </w:t>
      </w:r>
      <w:r>
        <w:rPr>
          <w:sz w:val="20"/>
        </w:rPr>
        <w:t>las</w:t>
      </w:r>
      <w:r>
        <w:rPr>
          <w:spacing w:val="-5"/>
          <w:sz w:val="20"/>
        </w:rPr>
        <w:t xml:space="preserve"> </w:t>
      </w:r>
      <w:r>
        <w:rPr>
          <w:sz w:val="20"/>
        </w:rPr>
        <w:t>víctimas</w:t>
      </w:r>
      <w:r>
        <w:rPr>
          <w:spacing w:val="-5"/>
          <w:sz w:val="20"/>
        </w:rPr>
        <w:t xml:space="preserve"> </w:t>
      </w:r>
      <w:r>
        <w:rPr>
          <w:sz w:val="20"/>
        </w:rPr>
        <w:t>con</w:t>
      </w:r>
      <w:r>
        <w:rPr>
          <w:spacing w:val="-3"/>
          <w:sz w:val="20"/>
        </w:rPr>
        <w:t xml:space="preserve"> </w:t>
      </w:r>
      <w:r>
        <w:rPr>
          <w:sz w:val="20"/>
        </w:rPr>
        <w:t>el</w:t>
      </w:r>
      <w:r>
        <w:rPr>
          <w:spacing w:val="-6"/>
          <w:sz w:val="20"/>
        </w:rPr>
        <w:t xml:space="preserve"> </w:t>
      </w:r>
      <w:r>
        <w:rPr>
          <w:sz w:val="20"/>
        </w:rPr>
        <w:t>fin</w:t>
      </w:r>
      <w:r>
        <w:rPr>
          <w:spacing w:val="-5"/>
          <w:sz w:val="20"/>
        </w:rPr>
        <w:t xml:space="preserve"> </w:t>
      </w:r>
      <w:r>
        <w:rPr>
          <w:sz w:val="20"/>
        </w:rPr>
        <w:t>de obtener justicia, tanto a nivel nacional como internacional, implica erogaciones que deben ser compensadas cuando la responsabilidad internacional del Estado es declarada mediante una sentencia</w:t>
      </w:r>
      <w:r>
        <w:rPr>
          <w:spacing w:val="-18"/>
          <w:sz w:val="20"/>
        </w:rPr>
        <w:t xml:space="preserve"> </w:t>
      </w:r>
      <w:r>
        <w:rPr>
          <w:sz w:val="20"/>
        </w:rPr>
        <w:t>condenatoria.</w:t>
      </w:r>
      <w:r>
        <w:rPr>
          <w:spacing w:val="-18"/>
          <w:sz w:val="20"/>
        </w:rPr>
        <w:t xml:space="preserve"> </w:t>
      </w:r>
      <w:r>
        <w:rPr>
          <w:sz w:val="20"/>
        </w:rPr>
        <w:t>Sin</w:t>
      </w:r>
      <w:r>
        <w:rPr>
          <w:spacing w:val="-17"/>
          <w:sz w:val="20"/>
        </w:rPr>
        <w:t xml:space="preserve"> </w:t>
      </w:r>
      <w:r>
        <w:rPr>
          <w:sz w:val="20"/>
        </w:rPr>
        <w:t>embargo,</w:t>
      </w:r>
      <w:r>
        <w:rPr>
          <w:spacing w:val="-17"/>
          <w:sz w:val="20"/>
        </w:rPr>
        <w:t xml:space="preserve"> </w:t>
      </w:r>
      <w:r>
        <w:rPr>
          <w:sz w:val="20"/>
        </w:rPr>
        <w:t>el</w:t>
      </w:r>
      <w:r>
        <w:rPr>
          <w:spacing w:val="-18"/>
          <w:sz w:val="20"/>
        </w:rPr>
        <w:t xml:space="preserve"> </w:t>
      </w:r>
      <w:r>
        <w:rPr>
          <w:sz w:val="20"/>
        </w:rPr>
        <w:t>Tribunal</w:t>
      </w:r>
      <w:r>
        <w:rPr>
          <w:spacing w:val="-17"/>
          <w:sz w:val="20"/>
        </w:rPr>
        <w:t xml:space="preserve"> </w:t>
      </w:r>
      <w:r>
        <w:rPr>
          <w:sz w:val="20"/>
        </w:rPr>
        <w:t>nota</w:t>
      </w:r>
      <w:r>
        <w:rPr>
          <w:spacing w:val="-18"/>
          <w:sz w:val="20"/>
        </w:rPr>
        <w:t xml:space="preserve"> </w:t>
      </w:r>
      <w:r>
        <w:rPr>
          <w:sz w:val="20"/>
        </w:rPr>
        <w:t>que</w:t>
      </w:r>
      <w:r>
        <w:rPr>
          <w:spacing w:val="-17"/>
          <w:sz w:val="20"/>
        </w:rPr>
        <w:t xml:space="preserve"> </w:t>
      </w:r>
      <w:r>
        <w:rPr>
          <w:sz w:val="20"/>
        </w:rPr>
        <w:t>la</w:t>
      </w:r>
      <w:r>
        <w:rPr>
          <w:spacing w:val="-16"/>
          <w:sz w:val="20"/>
        </w:rPr>
        <w:t xml:space="preserve"> </w:t>
      </w:r>
      <w:r>
        <w:rPr>
          <w:sz w:val="20"/>
        </w:rPr>
        <w:t>víctima,</w:t>
      </w:r>
      <w:r>
        <w:rPr>
          <w:spacing w:val="-18"/>
          <w:sz w:val="20"/>
        </w:rPr>
        <w:t xml:space="preserve"> </w:t>
      </w:r>
      <w:r>
        <w:rPr>
          <w:sz w:val="20"/>
        </w:rPr>
        <w:t>a</w:t>
      </w:r>
      <w:r>
        <w:rPr>
          <w:spacing w:val="-16"/>
          <w:sz w:val="20"/>
        </w:rPr>
        <w:t xml:space="preserve"> </w:t>
      </w:r>
      <w:r>
        <w:rPr>
          <w:sz w:val="20"/>
        </w:rPr>
        <w:t>través</w:t>
      </w:r>
      <w:r>
        <w:rPr>
          <w:spacing w:val="-17"/>
          <w:sz w:val="20"/>
        </w:rPr>
        <w:t xml:space="preserve"> </w:t>
      </w:r>
      <w:r>
        <w:rPr>
          <w:sz w:val="20"/>
        </w:rPr>
        <w:t>de</w:t>
      </w:r>
      <w:r>
        <w:rPr>
          <w:spacing w:val="-17"/>
          <w:sz w:val="20"/>
        </w:rPr>
        <w:t xml:space="preserve"> </w:t>
      </w:r>
      <w:r>
        <w:rPr>
          <w:sz w:val="20"/>
        </w:rPr>
        <w:t>sus</w:t>
      </w:r>
      <w:r>
        <w:rPr>
          <w:spacing w:val="-17"/>
          <w:sz w:val="20"/>
        </w:rPr>
        <w:t xml:space="preserve"> </w:t>
      </w:r>
      <w:r>
        <w:rPr>
          <w:sz w:val="20"/>
        </w:rPr>
        <w:t>representantes, indicó</w:t>
      </w:r>
      <w:r>
        <w:rPr>
          <w:spacing w:val="-16"/>
          <w:sz w:val="20"/>
        </w:rPr>
        <w:t xml:space="preserve"> </w:t>
      </w:r>
      <w:r>
        <w:rPr>
          <w:sz w:val="20"/>
        </w:rPr>
        <w:t>expresamente</w:t>
      </w:r>
      <w:r>
        <w:rPr>
          <w:spacing w:val="-14"/>
          <w:sz w:val="20"/>
        </w:rPr>
        <w:t xml:space="preserve"> </w:t>
      </w:r>
      <w:r>
        <w:rPr>
          <w:sz w:val="20"/>
        </w:rPr>
        <w:t>que</w:t>
      </w:r>
      <w:r>
        <w:rPr>
          <w:spacing w:val="-16"/>
          <w:sz w:val="20"/>
        </w:rPr>
        <w:t xml:space="preserve"> </w:t>
      </w:r>
      <w:r>
        <w:rPr>
          <w:sz w:val="20"/>
        </w:rPr>
        <w:t>no</w:t>
      </w:r>
      <w:r>
        <w:rPr>
          <w:spacing w:val="-14"/>
          <w:sz w:val="20"/>
        </w:rPr>
        <w:t xml:space="preserve"> </w:t>
      </w:r>
      <w:r>
        <w:rPr>
          <w:sz w:val="20"/>
        </w:rPr>
        <w:t>solicitaba</w:t>
      </w:r>
      <w:r>
        <w:rPr>
          <w:spacing w:val="-15"/>
          <w:sz w:val="20"/>
        </w:rPr>
        <w:t xml:space="preserve"> </w:t>
      </w:r>
      <w:r>
        <w:rPr>
          <w:sz w:val="20"/>
        </w:rPr>
        <w:t>el</w:t>
      </w:r>
      <w:r>
        <w:rPr>
          <w:spacing w:val="-13"/>
          <w:sz w:val="20"/>
        </w:rPr>
        <w:t xml:space="preserve"> </w:t>
      </w:r>
      <w:r>
        <w:rPr>
          <w:sz w:val="20"/>
        </w:rPr>
        <w:t>reembolso</w:t>
      </w:r>
      <w:r>
        <w:rPr>
          <w:spacing w:val="-14"/>
          <w:sz w:val="20"/>
        </w:rPr>
        <w:t xml:space="preserve"> </w:t>
      </w:r>
      <w:r>
        <w:rPr>
          <w:sz w:val="20"/>
        </w:rPr>
        <w:t>de</w:t>
      </w:r>
      <w:r>
        <w:rPr>
          <w:spacing w:val="-14"/>
          <w:sz w:val="20"/>
        </w:rPr>
        <w:t xml:space="preserve"> </w:t>
      </w:r>
      <w:r>
        <w:rPr>
          <w:sz w:val="20"/>
        </w:rPr>
        <w:t>suma</w:t>
      </w:r>
      <w:r>
        <w:rPr>
          <w:spacing w:val="-15"/>
          <w:sz w:val="20"/>
        </w:rPr>
        <w:t xml:space="preserve"> </w:t>
      </w:r>
      <w:r>
        <w:rPr>
          <w:sz w:val="20"/>
        </w:rPr>
        <w:t>alguna</w:t>
      </w:r>
      <w:r>
        <w:rPr>
          <w:spacing w:val="-15"/>
          <w:sz w:val="20"/>
        </w:rPr>
        <w:t xml:space="preserve"> </w:t>
      </w:r>
      <w:r>
        <w:rPr>
          <w:sz w:val="20"/>
        </w:rPr>
        <w:t>por</w:t>
      </w:r>
      <w:r>
        <w:rPr>
          <w:spacing w:val="-14"/>
          <w:sz w:val="20"/>
        </w:rPr>
        <w:t xml:space="preserve"> </w:t>
      </w:r>
      <w:r>
        <w:rPr>
          <w:sz w:val="20"/>
        </w:rPr>
        <w:t>concepto</w:t>
      </w:r>
      <w:r>
        <w:rPr>
          <w:spacing w:val="-14"/>
          <w:sz w:val="20"/>
        </w:rPr>
        <w:t xml:space="preserve"> </w:t>
      </w:r>
      <w:r>
        <w:rPr>
          <w:sz w:val="20"/>
        </w:rPr>
        <w:t>de</w:t>
      </w:r>
      <w:r>
        <w:rPr>
          <w:spacing w:val="-14"/>
          <w:sz w:val="20"/>
        </w:rPr>
        <w:t xml:space="preserve"> </w:t>
      </w:r>
      <w:r>
        <w:rPr>
          <w:sz w:val="20"/>
        </w:rPr>
        <w:t>costas</w:t>
      </w:r>
      <w:r>
        <w:rPr>
          <w:spacing w:val="-13"/>
          <w:sz w:val="20"/>
        </w:rPr>
        <w:t xml:space="preserve"> </w:t>
      </w:r>
      <w:r>
        <w:rPr>
          <w:sz w:val="20"/>
        </w:rPr>
        <w:t>y</w:t>
      </w:r>
      <w:r>
        <w:rPr>
          <w:spacing w:val="-15"/>
          <w:sz w:val="20"/>
        </w:rPr>
        <w:t xml:space="preserve"> </w:t>
      </w:r>
      <w:r>
        <w:rPr>
          <w:sz w:val="20"/>
        </w:rPr>
        <w:t>gastos. Por tanto, la Corte, como</w:t>
      </w:r>
      <w:r>
        <w:rPr>
          <w:spacing w:val="-1"/>
          <w:sz w:val="20"/>
        </w:rPr>
        <w:t xml:space="preserve"> </w:t>
      </w:r>
      <w:r>
        <w:rPr>
          <w:sz w:val="20"/>
        </w:rPr>
        <w:t>lo</w:t>
      </w:r>
      <w:r>
        <w:rPr>
          <w:spacing w:val="-1"/>
          <w:sz w:val="20"/>
        </w:rPr>
        <w:t xml:space="preserve"> </w:t>
      </w:r>
      <w:r>
        <w:rPr>
          <w:sz w:val="20"/>
        </w:rPr>
        <w:t>ha hecho en otros casos</w:t>
      </w:r>
      <w:hyperlink w:anchor="_bookmark380" w:history="1">
        <w:r>
          <w:rPr>
            <w:position w:val="7"/>
            <w:sz w:val="13"/>
          </w:rPr>
          <w:t>338</w:t>
        </w:r>
      </w:hyperlink>
      <w:r>
        <w:rPr>
          <w:sz w:val="20"/>
        </w:rPr>
        <w:t>, considera que</w:t>
      </w:r>
      <w:r>
        <w:rPr>
          <w:spacing w:val="-1"/>
          <w:sz w:val="20"/>
        </w:rPr>
        <w:t xml:space="preserve"> </w:t>
      </w:r>
      <w:r>
        <w:rPr>
          <w:sz w:val="20"/>
        </w:rPr>
        <w:t>las costas y gastos del litigio no son objeto de disputa y no es necesario que se pronuncie sobre este punto.</w:t>
      </w:r>
    </w:p>
    <w:p w14:paraId="0F285A1C" w14:textId="77777777" w:rsidR="00303C6E" w:rsidRDefault="00303C6E">
      <w:pPr>
        <w:pStyle w:val="Textoindependiente"/>
        <w:spacing w:before="11"/>
        <w:rPr>
          <w:sz w:val="19"/>
        </w:rPr>
      </w:pPr>
    </w:p>
    <w:p w14:paraId="1A159541" w14:textId="77777777" w:rsidR="00303C6E" w:rsidRDefault="00000000">
      <w:pPr>
        <w:pStyle w:val="Ttulo1"/>
        <w:spacing w:line="243" w:lineRule="exact"/>
        <w:ind w:right="162"/>
      </w:pPr>
      <w:bookmarkStart w:id="421" w:name="IX_PUNTOS_RESOLUTIVOS"/>
      <w:bookmarkStart w:id="422" w:name="_bookmark378"/>
      <w:bookmarkEnd w:id="421"/>
      <w:bookmarkEnd w:id="422"/>
      <w:r>
        <w:rPr>
          <w:spacing w:val="-5"/>
        </w:rPr>
        <w:t>IX</w:t>
      </w:r>
    </w:p>
    <w:p w14:paraId="490B911D" w14:textId="77777777" w:rsidR="00303C6E" w:rsidRDefault="00000000">
      <w:pPr>
        <w:spacing w:line="243" w:lineRule="exact"/>
        <w:ind w:right="157"/>
        <w:jc w:val="center"/>
        <w:rPr>
          <w:b/>
          <w:sz w:val="20"/>
        </w:rPr>
      </w:pPr>
      <w:r>
        <w:rPr>
          <w:b/>
          <w:sz w:val="20"/>
        </w:rPr>
        <w:t>PUNTOS</w:t>
      </w:r>
      <w:r>
        <w:rPr>
          <w:b/>
          <w:spacing w:val="-9"/>
          <w:sz w:val="20"/>
        </w:rPr>
        <w:t xml:space="preserve"> </w:t>
      </w:r>
      <w:r>
        <w:rPr>
          <w:b/>
          <w:spacing w:val="-2"/>
          <w:sz w:val="20"/>
        </w:rPr>
        <w:t>RESOLUTIVOS</w:t>
      </w:r>
    </w:p>
    <w:p w14:paraId="5BCAEFB5" w14:textId="77777777" w:rsidR="00303C6E" w:rsidRDefault="00303C6E">
      <w:pPr>
        <w:pStyle w:val="Textoindependiente"/>
        <w:spacing w:before="1"/>
        <w:rPr>
          <w:b/>
        </w:rPr>
      </w:pPr>
    </w:p>
    <w:p w14:paraId="135ADB5B" w14:textId="77777777" w:rsidR="00303C6E" w:rsidRDefault="00000000">
      <w:pPr>
        <w:pStyle w:val="Prrafodelista"/>
        <w:numPr>
          <w:ilvl w:val="0"/>
          <w:numId w:val="18"/>
        </w:numPr>
        <w:tabs>
          <w:tab w:val="left" w:pos="687"/>
        </w:tabs>
        <w:spacing w:line="480" w:lineRule="auto"/>
        <w:ind w:left="120" w:right="8797" w:hanging="1"/>
        <w:rPr>
          <w:b/>
          <w:sz w:val="20"/>
        </w:rPr>
      </w:pPr>
      <w:r>
        <w:rPr>
          <w:sz w:val="20"/>
        </w:rPr>
        <w:t>Por</w:t>
      </w:r>
      <w:r>
        <w:rPr>
          <w:spacing w:val="-18"/>
          <w:sz w:val="20"/>
        </w:rPr>
        <w:t xml:space="preserve"> </w:t>
      </w:r>
      <w:r>
        <w:rPr>
          <w:sz w:val="20"/>
        </w:rPr>
        <w:t xml:space="preserve">tanto, </w:t>
      </w:r>
      <w:r>
        <w:rPr>
          <w:b/>
          <w:sz w:val="20"/>
        </w:rPr>
        <w:t xml:space="preserve">LA CORTE </w:t>
      </w:r>
      <w:r>
        <w:rPr>
          <w:b/>
          <w:spacing w:val="-2"/>
          <w:sz w:val="20"/>
        </w:rPr>
        <w:t>DECIDE,</w:t>
      </w:r>
    </w:p>
    <w:p w14:paraId="1F9DFB6A" w14:textId="77777777" w:rsidR="00303C6E" w:rsidRDefault="00000000">
      <w:pPr>
        <w:pStyle w:val="Textoindependiente"/>
        <w:spacing w:before="1"/>
        <w:ind w:left="120"/>
        <w:jc w:val="both"/>
      </w:pPr>
      <w:r>
        <w:t>Por</w:t>
      </w:r>
      <w:r>
        <w:rPr>
          <w:spacing w:val="-6"/>
        </w:rPr>
        <w:t xml:space="preserve"> </w:t>
      </w:r>
      <w:r>
        <w:rPr>
          <w:spacing w:val="-2"/>
        </w:rPr>
        <w:t>unanimidad,</w:t>
      </w:r>
    </w:p>
    <w:p w14:paraId="0AC2E4AF" w14:textId="77777777" w:rsidR="00303C6E" w:rsidRDefault="00303C6E">
      <w:pPr>
        <w:pStyle w:val="Textoindependiente"/>
        <w:spacing w:before="11"/>
        <w:rPr>
          <w:sz w:val="19"/>
        </w:rPr>
      </w:pPr>
    </w:p>
    <w:p w14:paraId="71CBB283" w14:textId="77777777" w:rsidR="00303C6E" w:rsidRDefault="00000000">
      <w:pPr>
        <w:pStyle w:val="Prrafodelista"/>
        <w:numPr>
          <w:ilvl w:val="0"/>
          <w:numId w:val="7"/>
        </w:numPr>
        <w:tabs>
          <w:tab w:val="left" w:pos="841"/>
        </w:tabs>
        <w:ind w:right="188" w:firstLine="0"/>
        <w:jc w:val="both"/>
        <w:rPr>
          <w:sz w:val="20"/>
        </w:rPr>
      </w:pPr>
      <w:r>
        <w:rPr>
          <w:sz w:val="20"/>
        </w:rPr>
        <w:t>Desestimar la excepción preliminar relativa al agotamiento de recursos internos, de conformidad con los párrafos 20 a 23 de esta Sentencia.</w:t>
      </w:r>
    </w:p>
    <w:p w14:paraId="2E8C3A7C" w14:textId="77777777" w:rsidR="00303C6E" w:rsidRDefault="00303C6E">
      <w:pPr>
        <w:pStyle w:val="Textoindependiente"/>
      </w:pPr>
    </w:p>
    <w:p w14:paraId="54AC7A4B" w14:textId="77777777" w:rsidR="00303C6E" w:rsidRDefault="00000000">
      <w:pPr>
        <w:pStyle w:val="Prrafodelista"/>
        <w:numPr>
          <w:ilvl w:val="0"/>
          <w:numId w:val="7"/>
        </w:numPr>
        <w:tabs>
          <w:tab w:val="left" w:pos="841"/>
        </w:tabs>
        <w:ind w:left="119" w:right="188" w:firstLine="0"/>
        <w:jc w:val="both"/>
        <w:rPr>
          <w:sz w:val="20"/>
        </w:rPr>
      </w:pPr>
      <w:r>
        <w:rPr>
          <w:sz w:val="20"/>
        </w:rPr>
        <w:t xml:space="preserve">Declarar que la excepción preliminar por falta de competencia </w:t>
      </w:r>
      <w:r>
        <w:rPr>
          <w:i/>
          <w:sz w:val="20"/>
        </w:rPr>
        <w:t xml:space="preserve">ratione materiae </w:t>
      </w:r>
      <w:r>
        <w:rPr>
          <w:sz w:val="20"/>
        </w:rPr>
        <w:t>perdió su objeto, de conformidad con los párrafos 25 a 26 de esta Sentencia.</w:t>
      </w:r>
    </w:p>
    <w:p w14:paraId="77DC6184" w14:textId="77777777" w:rsidR="00303C6E" w:rsidRDefault="00303C6E">
      <w:pPr>
        <w:pStyle w:val="Textoindependiente"/>
        <w:spacing w:before="1"/>
      </w:pPr>
    </w:p>
    <w:p w14:paraId="5C95EFB9" w14:textId="77777777" w:rsidR="00303C6E" w:rsidRDefault="00000000">
      <w:pPr>
        <w:pStyle w:val="Ttulo1"/>
        <w:ind w:left="119"/>
        <w:jc w:val="left"/>
      </w:pPr>
      <w:r>
        <w:rPr>
          <w:spacing w:val="-2"/>
        </w:rPr>
        <w:t>DECLARA,</w:t>
      </w:r>
    </w:p>
    <w:p w14:paraId="7F1A8643" w14:textId="77777777" w:rsidR="00303C6E" w:rsidRDefault="00303C6E">
      <w:pPr>
        <w:pStyle w:val="Textoindependiente"/>
        <w:spacing w:before="11"/>
        <w:rPr>
          <w:b/>
          <w:sz w:val="19"/>
        </w:rPr>
      </w:pPr>
    </w:p>
    <w:p w14:paraId="379DB46C" w14:textId="77777777" w:rsidR="00303C6E" w:rsidRDefault="00000000">
      <w:pPr>
        <w:pStyle w:val="Textoindependiente"/>
        <w:ind w:left="119"/>
        <w:jc w:val="both"/>
      </w:pPr>
      <w:r>
        <w:t>Por</w:t>
      </w:r>
      <w:r>
        <w:rPr>
          <w:spacing w:val="-8"/>
        </w:rPr>
        <w:t xml:space="preserve"> </w:t>
      </w:r>
      <w:r>
        <w:t>unanimidad,</w:t>
      </w:r>
      <w:r>
        <w:rPr>
          <w:spacing w:val="-8"/>
        </w:rPr>
        <w:t xml:space="preserve"> </w:t>
      </w:r>
      <w:r>
        <w:rPr>
          <w:spacing w:val="-4"/>
        </w:rPr>
        <w:t>que:</w:t>
      </w:r>
    </w:p>
    <w:p w14:paraId="381F6548" w14:textId="77777777" w:rsidR="00303C6E" w:rsidRDefault="00303C6E">
      <w:pPr>
        <w:pStyle w:val="Textoindependiente"/>
        <w:spacing w:before="1"/>
      </w:pPr>
    </w:p>
    <w:p w14:paraId="277D5107" w14:textId="77777777" w:rsidR="00303C6E" w:rsidRDefault="00000000">
      <w:pPr>
        <w:pStyle w:val="Prrafodelista"/>
        <w:numPr>
          <w:ilvl w:val="0"/>
          <w:numId w:val="7"/>
        </w:numPr>
        <w:tabs>
          <w:tab w:val="left" w:pos="840"/>
        </w:tabs>
        <w:ind w:left="119" w:right="186" w:firstLine="0"/>
        <w:jc w:val="both"/>
        <w:rPr>
          <w:sz w:val="20"/>
        </w:rPr>
      </w:pPr>
      <w:r>
        <w:rPr>
          <w:sz w:val="20"/>
        </w:rPr>
        <w:t>El Estado es responsable por la violación de los derechos a la integridad personal, a las garantías judiciales, a la vida privada y familiar, a los derechos de la niñez y a la protección judicial, en</w:t>
      </w:r>
      <w:r>
        <w:rPr>
          <w:spacing w:val="-7"/>
          <w:sz w:val="20"/>
        </w:rPr>
        <w:t xml:space="preserve"> </w:t>
      </w:r>
      <w:r>
        <w:rPr>
          <w:sz w:val="20"/>
        </w:rPr>
        <w:t>los</w:t>
      </w:r>
      <w:r>
        <w:rPr>
          <w:spacing w:val="-6"/>
          <w:sz w:val="20"/>
        </w:rPr>
        <w:t xml:space="preserve"> </w:t>
      </w:r>
      <w:r>
        <w:rPr>
          <w:sz w:val="20"/>
        </w:rPr>
        <w:t>términos</w:t>
      </w:r>
      <w:r>
        <w:rPr>
          <w:spacing w:val="-9"/>
          <w:sz w:val="20"/>
        </w:rPr>
        <w:t xml:space="preserve"> </w:t>
      </w:r>
      <w:r>
        <w:rPr>
          <w:sz w:val="20"/>
        </w:rPr>
        <w:t>de</w:t>
      </w:r>
      <w:r>
        <w:rPr>
          <w:spacing w:val="-9"/>
          <w:sz w:val="20"/>
        </w:rPr>
        <w:t xml:space="preserve"> </w:t>
      </w:r>
      <w:r>
        <w:rPr>
          <w:sz w:val="20"/>
        </w:rPr>
        <w:t>los</w:t>
      </w:r>
      <w:r>
        <w:rPr>
          <w:spacing w:val="-9"/>
          <w:sz w:val="20"/>
        </w:rPr>
        <w:t xml:space="preserve"> </w:t>
      </w:r>
      <w:r>
        <w:rPr>
          <w:sz w:val="20"/>
        </w:rPr>
        <w:t>artículos</w:t>
      </w:r>
      <w:r>
        <w:rPr>
          <w:spacing w:val="-9"/>
          <w:sz w:val="20"/>
        </w:rPr>
        <w:t xml:space="preserve"> </w:t>
      </w:r>
      <w:r>
        <w:rPr>
          <w:sz w:val="20"/>
        </w:rPr>
        <w:t>5.1,</w:t>
      </w:r>
      <w:r>
        <w:rPr>
          <w:spacing w:val="-8"/>
          <w:sz w:val="20"/>
        </w:rPr>
        <w:t xml:space="preserve"> </w:t>
      </w:r>
      <w:r>
        <w:rPr>
          <w:sz w:val="20"/>
        </w:rPr>
        <w:t>8.1,</w:t>
      </w:r>
      <w:r>
        <w:rPr>
          <w:spacing w:val="-8"/>
          <w:sz w:val="20"/>
        </w:rPr>
        <w:t xml:space="preserve"> </w:t>
      </w:r>
      <w:r>
        <w:rPr>
          <w:sz w:val="20"/>
        </w:rPr>
        <w:t>11.2,</w:t>
      </w:r>
      <w:r>
        <w:rPr>
          <w:spacing w:val="-6"/>
          <w:sz w:val="20"/>
        </w:rPr>
        <w:t xml:space="preserve"> </w:t>
      </w:r>
      <w:r>
        <w:rPr>
          <w:sz w:val="20"/>
        </w:rPr>
        <w:t>19</w:t>
      </w:r>
      <w:r>
        <w:rPr>
          <w:spacing w:val="-8"/>
          <w:sz w:val="20"/>
        </w:rPr>
        <w:t xml:space="preserve"> </w:t>
      </w:r>
      <w:r>
        <w:rPr>
          <w:sz w:val="20"/>
        </w:rPr>
        <w:t>y</w:t>
      </w:r>
      <w:r>
        <w:rPr>
          <w:spacing w:val="-8"/>
          <w:sz w:val="20"/>
        </w:rPr>
        <w:t xml:space="preserve"> </w:t>
      </w:r>
      <w:r>
        <w:rPr>
          <w:sz w:val="20"/>
        </w:rPr>
        <w:t>25.1</w:t>
      </w:r>
      <w:r>
        <w:rPr>
          <w:spacing w:val="-7"/>
          <w:sz w:val="20"/>
        </w:rPr>
        <w:t xml:space="preserve"> </w:t>
      </w:r>
      <w:r>
        <w:rPr>
          <w:sz w:val="20"/>
        </w:rPr>
        <w:t>de</w:t>
      </w:r>
      <w:r>
        <w:rPr>
          <w:spacing w:val="-9"/>
          <w:sz w:val="20"/>
        </w:rPr>
        <w:t xml:space="preserve"> </w:t>
      </w:r>
      <w:r>
        <w:rPr>
          <w:sz w:val="20"/>
        </w:rPr>
        <w:t>la</w:t>
      </w:r>
      <w:r>
        <w:rPr>
          <w:spacing w:val="-8"/>
          <w:sz w:val="20"/>
        </w:rPr>
        <w:t xml:space="preserve"> </w:t>
      </w:r>
      <w:r>
        <w:rPr>
          <w:sz w:val="20"/>
        </w:rPr>
        <w:t>Convención</w:t>
      </w:r>
      <w:r>
        <w:rPr>
          <w:spacing w:val="-7"/>
          <w:sz w:val="20"/>
        </w:rPr>
        <w:t xml:space="preserve"> </w:t>
      </w:r>
      <w:r>
        <w:rPr>
          <w:sz w:val="20"/>
        </w:rPr>
        <w:t>Americana</w:t>
      </w:r>
      <w:r>
        <w:rPr>
          <w:spacing w:val="-8"/>
          <w:sz w:val="20"/>
        </w:rPr>
        <w:t xml:space="preserve"> </w:t>
      </w:r>
      <w:r>
        <w:rPr>
          <w:sz w:val="20"/>
        </w:rPr>
        <w:t>sobre</w:t>
      </w:r>
      <w:r>
        <w:rPr>
          <w:spacing w:val="-9"/>
          <w:sz w:val="20"/>
        </w:rPr>
        <w:t xml:space="preserve"> </w:t>
      </w:r>
      <w:r>
        <w:rPr>
          <w:sz w:val="20"/>
        </w:rPr>
        <w:t>Derechos Humanos, en relación con el artículo 1.1 de la misma, así como por el incumplimiento de las obligaciones</w:t>
      </w:r>
      <w:r>
        <w:rPr>
          <w:spacing w:val="-6"/>
          <w:sz w:val="20"/>
        </w:rPr>
        <w:t xml:space="preserve"> </w:t>
      </w:r>
      <w:r>
        <w:rPr>
          <w:sz w:val="20"/>
        </w:rPr>
        <w:t>derivadas</w:t>
      </w:r>
      <w:r>
        <w:rPr>
          <w:spacing w:val="-5"/>
          <w:sz w:val="20"/>
        </w:rPr>
        <w:t xml:space="preserve"> </w:t>
      </w:r>
      <w:r>
        <w:rPr>
          <w:sz w:val="20"/>
        </w:rPr>
        <w:t>de</w:t>
      </w:r>
      <w:r>
        <w:rPr>
          <w:spacing w:val="-7"/>
          <w:sz w:val="20"/>
        </w:rPr>
        <w:t xml:space="preserve"> </w:t>
      </w:r>
      <w:r>
        <w:rPr>
          <w:sz w:val="20"/>
        </w:rPr>
        <w:t>los</w:t>
      </w:r>
      <w:r>
        <w:rPr>
          <w:spacing w:val="-6"/>
          <w:sz w:val="20"/>
        </w:rPr>
        <w:t xml:space="preserve"> </w:t>
      </w:r>
      <w:r>
        <w:rPr>
          <w:sz w:val="20"/>
        </w:rPr>
        <w:t>artículos</w:t>
      </w:r>
      <w:r>
        <w:rPr>
          <w:spacing w:val="-6"/>
          <w:sz w:val="20"/>
        </w:rPr>
        <w:t xml:space="preserve"> </w:t>
      </w:r>
      <w:r>
        <w:rPr>
          <w:sz w:val="20"/>
        </w:rPr>
        <w:t>7.b)</w:t>
      </w:r>
      <w:r>
        <w:rPr>
          <w:spacing w:val="-6"/>
          <w:sz w:val="20"/>
        </w:rPr>
        <w:t xml:space="preserve"> </w:t>
      </w:r>
      <w:r>
        <w:rPr>
          <w:sz w:val="20"/>
        </w:rPr>
        <w:t>y</w:t>
      </w:r>
      <w:r>
        <w:rPr>
          <w:spacing w:val="-6"/>
          <w:sz w:val="20"/>
        </w:rPr>
        <w:t xml:space="preserve"> </w:t>
      </w:r>
      <w:r>
        <w:rPr>
          <w:sz w:val="20"/>
        </w:rPr>
        <w:t>7.f)</w:t>
      </w:r>
      <w:r>
        <w:rPr>
          <w:spacing w:val="-6"/>
          <w:sz w:val="20"/>
        </w:rPr>
        <w:t xml:space="preserve"> </w:t>
      </w:r>
      <w:r>
        <w:rPr>
          <w:sz w:val="20"/>
        </w:rPr>
        <w:t>de</w:t>
      </w:r>
      <w:r>
        <w:rPr>
          <w:spacing w:val="-7"/>
          <w:sz w:val="20"/>
        </w:rPr>
        <w:t xml:space="preserve"> </w:t>
      </w:r>
      <w:r>
        <w:rPr>
          <w:sz w:val="20"/>
        </w:rPr>
        <w:t>la</w:t>
      </w:r>
      <w:r>
        <w:rPr>
          <w:spacing w:val="-6"/>
          <w:sz w:val="20"/>
        </w:rPr>
        <w:t xml:space="preserve"> </w:t>
      </w:r>
      <w:r>
        <w:rPr>
          <w:sz w:val="20"/>
        </w:rPr>
        <w:t>Convención</w:t>
      </w:r>
      <w:r>
        <w:rPr>
          <w:spacing w:val="-5"/>
          <w:sz w:val="20"/>
        </w:rPr>
        <w:t xml:space="preserve"> </w:t>
      </w:r>
      <w:r>
        <w:rPr>
          <w:sz w:val="20"/>
        </w:rPr>
        <w:t>de</w:t>
      </w:r>
      <w:r>
        <w:rPr>
          <w:spacing w:val="-5"/>
          <w:sz w:val="20"/>
        </w:rPr>
        <w:t xml:space="preserve"> </w:t>
      </w:r>
      <w:r>
        <w:rPr>
          <w:sz w:val="20"/>
        </w:rPr>
        <w:t>Belém</w:t>
      </w:r>
      <w:r>
        <w:rPr>
          <w:spacing w:val="-6"/>
          <w:sz w:val="20"/>
        </w:rPr>
        <w:t xml:space="preserve"> </w:t>
      </w:r>
      <w:r>
        <w:rPr>
          <w:sz w:val="20"/>
        </w:rPr>
        <w:t>do</w:t>
      </w:r>
      <w:r>
        <w:rPr>
          <w:spacing w:val="-7"/>
          <w:sz w:val="20"/>
        </w:rPr>
        <w:t xml:space="preserve"> </w:t>
      </w:r>
      <w:r>
        <w:rPr>
          <w:sz w:val="20"/>
        </w:rPr>
        <w:t>Pará,</w:t>
      </w:r>
      <w:r>
        <w:rPr>
          <w:spacing w:val="-5"/>
          <w:sz w:val="20"/>
        </w:rPr>
        <w:t xml:space="preserve"> </w:t>
      </w:r>
      <w:r>
        <w:rPr>
          <w:sz w:val="20"/>
        </w:rPr>
        <w:t>en</w:t>
      </w:r>
      <w:r>
        <w:rPr>
          <w:spacing w:val="-5"/>
          <w:sz w:val="20"/>
        </w:rPr>
        <w:t xml:space="preserve"> </w:t>
      </w:r>
      <w:r>
        <w:rPr>
          <w:sz w:val="20"/>
        </w:rPr>
        <w:t>perjuicio</w:t>
      </w:r>
      <w:r>
        <w:rPr>
          <w:spacing w:val="-7"/>
          <w:sz w:val="20"/>
        </w:rPr>
        <w:t xml:space="preserve"> </w:t>
      </w:r>
      <w:r>
        <w:rPr>
          <w:sz w:val="20"/>
        </w:rPr>
        <w:t>de Brisa De Angulo Losada, de conformidad con los párrafos 110 a 124 de la presente Sentencia.</w:t>
      </w:r>
    </w:p>
    <w:p w14:paraId="0D9A332B" w14:textId="77777777" w:rsidR="00303C6E" w:rsidRDefault="00303C6E">
      <w:pPr>
        <w:pStyle w:val="Textoindependiente"/>
      </w:pPr>
    </w:p>
    <w:p w14:paraId="6FA99FE2" w14:textId="77777777" w:rsidR="00303C6E" w:rsidRDefault="00000000">
      <w:pPr>
        <w:pStyle w:val="Prrafodelista"/>
        <w:numPr>
          <w:ilvl w:val="0"/>
          <w:numId w:val="7"/>
        </w:numPr>
        <w:tabs>
          <w:tab w:val="left" w:pos="840"/>
        </w:tabs>
        <w:ind w:left="119" w:right="188" w:firstLine="0"/>
        <w:jc w:val="both"/>
        <w:rPr>
          <w:sz w:val="20"/>
        </w:rPr>
      </w:pPr>
      <w:r>
        <w:rPr>
          <w:sz w:val="20"/>
        </w:rPr>
        <w:t>El</w:t>
      </w:r>
      <w:r>
        <w:rPr>
          <w:spacing w:val="-8"/>
          <w:sz w:val="20"/>
        </w:rPr>
        <w:t xml:space="preserve"> </w:t>
      </w:r>
      <w:r>
        <w:rPr>
          <w:sz w:val="20"/>
        </w:rPr>
        <w:t>Estado</w:t>
      </w:r>
      <w:r>
        <w:rPr>
          <w:spacing w:val="-10"/>
          <w:sz w:val="20"/>
        </w:rPr>
        <w:t xml:space="preserve"> </w:t>
      </w:r>
      <w:r>
        <w:rPr>
          <w:sz w:val="20"/>
        </w:rPr>
        <w:t>es</w:t>
      </w:r>
      <w:r>
        <w:rPr>
          <w:spacing w:val="-10"/>
          <w:sz w:val="20"/>
        </w:rPr>
        <w:t xml:space="preserve"> </w:t>
      </w:r>
      <w:r>
        <w:rPr>
          <w:sz w:val="20"/>
        </w:rPr>
        <w:t>responsable</w:t>
      </w:r>
      <w:r>
        <w:rPr>
          <w:spacing w:val="-12"/>
          <w:sz w:val="20"/>
        </w:rPr>
        <w:t xml:space="preserve"> </w:t>
      </w:r>
      <w:r>
        <w:rPr>
          <w:sz w:val="20"/>
        </w:rPr>
        <w:t>por</w:t>
      </w:r>
      <w:r>
        <w:rPr>
          <w:spacing w:val="-12"/>
          <w:sz w:val="20"/>
        </w:rPr>
        <w:t xml:space="preserve"> </w:t>
      </w:r>
      <w:r>
        <w:rPr>
          <w:sz w:val="20"/>
        </w:rPr>
        <w:t>la</w:t>
      </w:r>
      <w:r>
        <w:rPr>
          <w:spacing w:val="-9"/>
          <w:sz w:val="20"/>
        </w:rPr>
        <w:t xml:space="preserve"> </w:t>
      </w:r>
      <w:r>
        <w:rPr>
          <w:sz w:val="20"/>
        </w:rPr>
        <w:t>violación</w:t>
      </w:r>
      <w:r>
        <w:rPr>
          <w:spacing w:val="-10"/>
          <w:sz w:val="20"/>
        </w:rPr>
        <w:t xml:space="preserve"> </w:t>
      </w:r>
      <w:r>
        <w:rPr>
          <w:sz w:val="20"/>
        </w:rPr>
        <w:t>de</w:t>
      </w:r>
      <w:r>
        <w:rPr>
          <w:spacing w:val="-12"/>
          <w:sz w:val="20"/>
        </w:rPr>
        <w:t xml:space="preserve"> </w:t>
      </w:r>
      <w:r>
        <w:rPr>
          <w:sz w:val="20"/>
        </w:rPr>
        <w:t>la</w:t>
      </w:r>
      <w:r>
        <w:rPr>
          <w:spacing w:val="-11"/>
          <w:sz w:val="20"/>
        </w:rPr>
        <w:t xml:space="preserve"> </w:t>
      </w:r>
      <w:r>
        <w:rPr>
          <w:sz w:val="20"/>
        </w:rPr>
        <w:t>garantía</w:t>
      </w:r>
      <w:r>
        <w:rPr>
          <w:spacing w:val="-11"/>
          <w:sz w:val="20"/>
        </w:rPr>
        <w:t xml:space="preserve"> </w:t>
      </w:r>
      <w:r>
        <w:rPr>
          <w:sz w:val="20"/>
        </w:rPr>
        <w:t>de</w:t>
      </w:r>
      <w:r>
        <w:rPr>
          <w:spacing w:val="-13"/>
          <w:sz w:val="20"/>
        </w:rPr>
        <w:t xml:space="preserve"> </w:t>
      </w:r>
      <w:r>
        <w:rPr>
          <w:sz w:val="20"/>
        </w:rPr>
        <w:t>plazo</w:t>
      </w:r>
      <w:r>
        <w:rPr>
          <w:spacing w:val="-12"/>
          <w:sz w:val="20"/>
        </w:rPr>
        <w:t xml:space="preserve"> </w:t>
      </w:r>
      <w:r>
        <w:rPr>
          <w:sz w:val="20"/>
        </w:rPr>
        <w:t>razonable</w:t>
      </w:r>
      <w:r>
        <w:rPr>
          <w:spacing w:val="-13"/>
          <w:sz w:val="20"/>
        </w:rPr>
        <w:t xml:space="preserve"> </w:t>
      </w:r>
      <w:r>
        <w:rPr>
          <w:sz w:val="20"/>
        </w:rPr>
        <w:t>del</w:t>
      </w:r>
      <w:r>
        <w:rPr>
          <w:spacing w:val="-7"/>
          <w:sz w:val="20"/>
        </w:rPr>
        <w:t xml:space="preserve"> </w:t>
      </w:r>
      <w:r>
        <w:rPr>
          <w:sz w:val="20"/>
        </w:rPr>
        <w:t>proceso</w:t>
      </w:r>
      <w:r>
        <w:rPr>
          <w:spacing w:val="-12"/>
          <w:sz w:val="20"/>
        </w:rPr>
        <w:t xml:space="preserve"> </w:t>
      </w:r>
      <w:r>
        <w:rPr>
          <w:sz w:val="20"/>
        </w:rPr>
        <w:t>y</w:t>
      </w:r>
      <w:r>
        <w:rPr>
          <w:spacing w:val="-9"/>
          <w:sz w:val="20"/>
        </w:rPr>
        <w:t xml:space="preserve"> </w:t>
      </w:r>
      <w:r>
        <w:rPr>
          <w:sz w:val="20"/>
        </w:rPr>
        <w:t>de</w:t>
      </w:r>
      <w:r>
        <w:rPr>
          <w:spacing w:val="-10"/>
          <w:sz w:val="20"/>
        </w:rPr>
        <w:t xml:space="preserve"> </w:t>
      </w:r>
      <w:r>
        <w:rPr>
          <w:sz w:val="20"/>
        </w:rPr>
        <w:t xml:space="preserve">los </w:t>
      </w:r>
      <w:r>
        <w:rPr>
          <w:spacing w:val="-2"/>
          <w:sz w:val="20"/>
        </w:rPr>
        <w:t>derechos</w:t>
      </w:r>
      <w:r>
        <w:rPr>
          <w:spacing w:val="-12"/>
          <w:sz w:val="20"/>
        </w:rPr>
        <w:t xml:space="preserve"> </w:t>
      </w:r>
      <w:r>
        <w:rPr>
          <w:spacing w:val="-2"/>
          <w:sz w:val="20"/>
        </w:rPr>
        <w:t>de</w:t>
      </w:r>
      <w:r>
        <w:rPr>
          <w:spacing w:val="-12"/>
          <w:sz w:val="20"/>
        </w:rPr>
        <w:t xml:space="preserve"> </w:t>
      </w:r>
      <w:r>
        <w:rPr>
          <w:spacing w:val="-2"/>
          <w:sz w:val="20"/>
        </w:rPr>
        <w:t>la</w:t>
      </w:r>
      <w:r>
        <w:rPr>
          <w:spacing w:val="-10"/>
          <w:sz w:val="20"/>
        </w:rPr>
        <w:t xml:space="preserve"> </w:t>
      </w:r>
      <w:r>
        <w:rPr>
          <w:spacing w:val="-2"/>
          <w:sz w:val="20"/>
        </w:rPr>
        <w:t>niñez,</w:t>
      </w:r>
      <w:r>
        <w:rPr>
          <w:spacing w:val="-8"/>
          <w:sz w:val="20"/>
        </w:rPr>
        <w:t xml:space="preserve"> </w:t>
      </w:r>
      <w:r>
        <w:rPr>
          <w:spacing w:val="-2"/>
          <w:sz w:val="20"/>
        </w:rPr>
        <w:t>reconocidos</w:t>
      </w:r>
      <w:r>
        <w:rPr>
          <w:spacing w:val="-8"/>
          <w:sz w:val="20"/>
        </w:rPr>
        <w:t xml:space="preserve"> </w:t>
      </w:r>
      <w:r>
        <w:rPr>
          <w:spacing w:val="-2"/>
          <w:sz w:val="20"/>
        </w:rPr>
        <w:t>en</w:t>
      </w:r>
      <w:r>
        <w:rPr>
          <w:spacing w:val="-9"/>
          <w:sz w:val="20"/>
        </w:rPr>
        <w:t xml:space="preserve"> </w:t>
      </w:r>
      <w:r>
        <w:rPr>
          <w:spacing w:val="-2"/>
          <w:sz w:val="20"/>
        </w:rPr>
        <w:t>los</w:t>
      </w:r>
      <w:r>
        <w:rPr>
          <w:spacing w:val="-12"/>
          <w:sz w:val="20"/>
        </w:rPr>
        <w:t xml:space="preserve"> </w:t>
      </w:r>
      <w:r>
        <w:rPr>
          <w:spacing w:val="-2"/>
          <w:sz w:val="20"/>
        </w:rPr>
        <w:t>artículos</w:t>
      </w:r>
      <w:r>
        <w:rPr>
          <w:spacing w:val="-8"/>
          <w:sz w:val="20"/>
        </w:rPr>
        <w:t xml:space="preserve"> </w:t>
      </w:r>
      <w:r>
        <w:rPr>
          <w:spacing w:val="-2"/>
          <w:sz w:val="20"/>
        </w:rPr>
        <w:t>8.1</w:t>
      </w:r>
      <w:r>
        <w:rPr>
          <w:spacing w:val="-9"/>
          <w:sz w:val="20"/>
        </w:rPr>
        <w:t xml:space="preserve"> </w:t>
      </w:r>
      <w:r>
        <w:rPr>
          <w:spacing w:val="-2"/>
          <w:sz w:val="20"/>
        </w:rPr>
        <w:t>y</w:t>
      </w:r>
      <w:r>
        <w:rPr>
          <w:spacing w:val="-10"/>
          <w:sz w:val="20"/>
        </w:rPr>
        <w:t xml:space="preserve"> </w:t>
      </w:r>
      <w:r>
        <w:rPr>
          <w:spacing w:val="-2"/>
          <w:sz w:val="20"/>
        </w:rPr>
        <w:t>19</w:t>
      </w:r>
      <w:r>
        <w:rPr>
          <w:spacing w:val="-7"/>
          <w:sz w:val="20"/>
        </w:rPr>
        <w:t xml:space="preserve"> </w:t>
      </w:r>
      <w:r>
        <w:rPr>
          <w:spacing w:val="-2"/>
          <w:sz w:val="20"/>
        </w:rPr>
        <w:t>de</w:t>
      </w:r>
      <w:r>
        <w:rPr>
          <w:spacing w:val="-12"/>
          <w:sz w:val="20"/>
        </w:rPr>
        <w:t xml:space="preserve"> </w:t>
      </w:r>
      <w:r>
        <w:rPr>
          <w:spacing w:val="-2"/>
          <w:sz w:val="20"/>
        </w:rPr>
        <w:t>la</w:t>
      </w:r>
      <w:r>
        <w:rPr>
          <w:spacing w:val="-7"/>
          <w:sz w:val="20"/>
        </w:rPr>
        <w:t xml:space="preserve"> </w:t>
      </w:r>
      <w:r>
        <w:rPr>
          <w:spacing w:val="-2"/>
          <w:sz w:val="20"/>
        </w:rPr>
        <w:t>Convención</w:t>
      </w:r>
      <w:r>
        <w:rPr>
          <w:spacing w:val="-9"/>
          <w:sz w:val="20"/>
        </w:rPr>
        <w:t xml:space="preserve"> </w:t>
      </w:r>
      <w:r>
        <w:rPr>
          <w:spacing w:val="-2"/>
          <w:sz w:val="20"/>
        </w:rPr>
        <w:t>Americana</w:t>
      </w:r>
      <w:r>
        <w:rPr>
          <w:spacing w:val="-7"/>
          <w:sz w:val="20"/>
        </w:rPr>
        <w:t xml:space="preserve"> </w:t>
      </w:r>
      <w:r>
        <w:rPr>
          <w:spacing w:val="-2"/>
          <w:sz w:val="20"/>
        </w:rPr>
        <w:t>sobre</w:t>
      </w:r>
      <w:r>
        <w:rPr>
          <w:spacing w:val="-9"/>
          <w:sz w:val="20"/>
        </w:rPr>
        <w:t xml:space="preserve"> </w:t>
      </w:r>
      <w:r>
        <w:rPr>
          <w:spacing w:val="-2"/>
          <w:sz w:val="20"/>
        </w:rPr>
        <w:t xml:space="preserve">Derechos </w:t>
      </w:r>
      <w:r>
        <w:rPr>
          <w:sz w:val="20"/>
        </w:rPr>
        <w:t>Humanos,</w:t>
      </w:r>
      <w:r>
        <w:rPr>
          <w:spacing w:val="-5"/>
          <w:sz w:val="20"/>
        </w:rPr>
        <w:t xml:space="preserve"> </w:t>
      </w:r>
      <w:r>
        <w:rPr>
          <w:sz w:val="20"/>
        </w:rPr>
        <w:t>en</w:t>
      </w:r>
      <w:r>
        <w:rPr>
          <w:spacing w:val="-5"/>
          <w:sz w:val="20"/>
        </w:rPr>
        <w:t xml:space="preserve"> </w:t>
      </w:r>
      <w:r>
        <w:rPr>
          <w:sz w:val="20"/>
        </w:rPr>
        <w:t>relación</w:t>
      </w:r>
      <w:r>
        <w:rPr>
          <w:spacing w:val="-5"/>
          <w:sz w:val="20"/>
        </w:rPr>
        <w:t xml:space="preserve"> </w:t>
      </w:r>
      <w:r>
        <w:rPr>
          <w:sz w:val="20"/>
        </w:rPr>
        <w:t>con</w:t>
      </w:r>
      <w:r>
        <w:rPr>
          <w:spacing w:val="-5"/>
          <w:sz w:val="20"/>
        </w:rPr>
        <w:t xml:space="preserve"> </w:t>
      </w:r>
      <w:r>
        <w:rPr>
          <w:sz w:val="20"/>
        </w:rPr>
        <w:t>el</w:t>
      </w:r>
      <w:r>
        <w:rPr>
          <w:spacing w:val="-4"/>
          <w:sz w:val="20"/>
        </w:rPr>
        <w:t xml:space="preserve"> </w:t>
      </w:r>
      <w:r>
        <w:rPr>
          <w:sz w:val="20"/>
        </w:rPr>
        <w:t>artículo</w:t>
      </w:r>
      <w:r>
        <w:rPr>
          <w:spacing w:val="-5"/>
          <w:sz w:val="20"/>
        </w:rPr>
        <w:t xml:space="preserve"> </w:t>
      </w:r>
      <w:r>
        <w:rPr>
          <w:sz w:val="20"/>
        </w:rPr>
        <w:t>1.1</w:t>
      </w:r>
      <w:r>
        <w:rPr>
          <w:spacing w:val="-6"/>
          <w:sz w:val="20"/>
        </w:rPr>
        <w:t xml:space="preserve"> </w:t>
      </w:r>
      <w:r>
        <w:rPr>
          <w:sz w:val="20"/>
        </w:rPr>
        <w:t>de</w:t>
      </w:r>
      <w:r>
        <w:rPr>
          <w:spacing w:val="-8"/>
          <w:sz w:val="20"/>
        </w:rPr>
        <w:t xml:space="preserve"> </w:t>
      </w:r>
      <w:r>
        <w:rPr>
          <w:sz w:val="20"/>
        </w:rPr>
        <w:t>la</w:t>
      </w:r>
      <w:r>
        <w:rPr>
          <w:spacing w:val="-2"/>
          <w:sz w:val="20"/>
        </w:rPr>
        <w:t xml:space="preserve"> </w:t>
      </w:r>
      <w:r>
        <w:rPr>
          <w:sz w:val="20"/>
        </w:rPr>
        <w:t>misma</w:t>
      </w:r>
      <w:r>
        <w:rPr>
          <w:spacing w:val="-6"/>
          <w:sz w:val="20"/>
        </w:rPr>
        <w:t xml:space="preserve"> </w:t>
      </w:r>
      <w:r>
        <w:rPr>
          <w:sz w:val="20"/>
        </w:rPr>
        <w:t>y</w:t>
      </w:r>
      <w:r>
        <w:rPr>
          <w:spacing w:val="-5"/>
          <w:sz w:val="20"/>
        </w:rPr>
        <w:t xml:space="preserve"> </w:t>
      </w:r>
      <w:r>
        <w:rPr>
          <w:sz w:val="20"/>
        </w:rPr>
        <w:t>el</w:t>
      </w:r>
      <w:r>
        <w:rPr>
          <w:spacing w:val="-6"/>
          <w:sz w:val="20"/>
        </w:rPr>
        <w:t xml:space="preserve"> </w:t>
      </w:r>
      <w:r>
        <w:rPr>
          <w:sz w:val="20"/>
        </w:rPr>
        <w:t>artículo</w:t>
      </w:r>
      <w:r>
        <w:rPr>
          <w:spacing w:val="-5"/>
          <w:sz w:val="20"/>
        </w:rPr>
        <w:t xml:space="preserve"> </w:t>
      </w:r>
      <w:r>
        <w:rPr>
          <w:sz w:val="20"/>
        </w:rPr>
        <w:t>7.b)</w:t>
      </w:r>
      <w:r>
        <w:rPr>
          <w:spacing w:val="-3"/>
          <w:sz w:val="20"/>
        </w:rPr>
        <w:t xml:space="preserve"> </w:t>
      </w:r>
      <w:r>
        <w:rPr>
          <w:sz w:val="20"/>
        </w:rPr>
        <w:t>de</w:t>
      </w:r>
      <w:r>
        <w:rPr>
          <w:spacing w:val="-8"/>
          <w:sz w:val="20"/>
        </w:rPr>
        <w:t xml:space="preserve"> </w:t>
      </w:r>
      <w:r>
        <w:rPr>
          <w:sz w:val="20"/>
        </w:rPr>
        <w:t>la</w:t>
      </w:r>
      <w:r>
        <w:rPr>
          <w:spacing w:val="-4"/>
          <w:sz w:val="20"/>
        </w:rPr>
        <w:t xml:space="preserve"> </w:t>
      </w:r>
      <w:r>
        <w:rPr>
          <w:sz w:val="20"/>
        </w:rPr>
        <w:t>Convención</w:t>
      </w:r>
      <w:r>
        <w:rPr>
          <w:spacing w:val="-5"/>
          <w:sz w:val="20"/>
        </w:rPr>
        <w:t xml:space="preserve"> </w:t>
      </w:r>
      <w:r>
        <w:rPr>
          <w:sz w:val="20"/>
        </w:rPr>
        <w:t>de</w:t>
      </w:r>
      <w:r>
        <w:rPr>
          <w:spacing w:val="-8"/>
          <w:sz w:val="20"/>
        </w:rPr>
        <w:t xml:space="preserve"> </w:t>
      </w:r>
      <w:r>
        <w:rPr>
          <w:sz w:val="20"/>
        </w:rPr>
        <w:t>Belém</w:t>
      </w:r>
      <w:r>
        <w:rPr>
          <w:spacing w:val="-6"/>
          <w:sz w:val="20"/>
        </w:rPr>
        <w:t xml:space="preserve"> </w:t>
      </w:r>
      <w:r>
        <w:rPr>
          <w:sz w:val="20"/>
        </w:rPr>
        <w:t>do Pará,</w:t>
      </w:r>
      <w:r>
        <w:rPr>
          <w:spacing w:val="-11"/>
          <w:sz w:val="20"/>
        </w:rPr>
        <w:t xml:space="preserve"> </w:t>
      </w:r>
      <w:r>
        <w:rPr>
          <w:sz w:val="20"/>
        </w:rPr>
        <w:t>en</w:t>
      </w:r>
      <w:r>
        <w:rPr>
          <w:spacing w:val="-14"/>
          <w:sz w:val="20"/>
        </w:rPr>
        <w:t xml:space="preserve"> </w:t>
      </w:r>
      <w:r>
        <w:rPr>
          <w:sz w:val="20"/>
        </w:rPr>
        <w:t>perjuicio</w:t>
      </w:r>
      <w:r>
        <w:rPr>
          <w:spacing w:val="-14"/>
          <w:sz w:val="20"/>
        </w:rPr>
        <w:t xml:space="preserve"> </w:t>
      </w:r>
      <w:r>
        <w:rPr>
          <w:sz w:val="20"/>
        </w:rPr>
        <w:t>de</w:t>
      </w:r>
      <w:r>
        <w:rPr>
          <w:spacing w:val="-14"/>
          <w:sz w:val="20"/>
        </w:rPr>
        <w:t xml:space="preserve"> </w:t>
      </w:r>
      <w:r>
        <w:rPr>
          <w:sz w:val="20"/>
        </w:rPr>
        <w:t>Brisa</w:t>
      </w:r>
      <w:r>
        <w:rPr>
          <w:spacing w:val="-15"/>
          <w:sz w:val="20"/>
        </w:rPr>
        <w:t xml:space="preserve"> </w:t>
      </w:r>
      <w:r>
        <w:rPr>
          <w:sz w:val="20"/>
        </w:rPr>
        <w:t>De</w:t>
      </w:r>
      <w:r>
        <w:rPr>
          <w:spacing w:val="-14"/>
          <w:sz w:val="20"/>
        </w:rPr>
        <w:t xml:space="preserve"> </w:t>
      </w:r>
      <w:r>
        <w:rPr>
          <w:sz w:val="20"/>
        </w:rPr>
        <w:t>Angulo</w:t>
      </w:r>
      <w:r>
        <w:rPr>
          <w:spacing w:val="-14"/>
          <w:sz w:val="20"/>
        </w:rPr>
        <w:t xml:space="preserve"> </w:t>
      </w:r>
      <w:r>
        <w:rPr>
          <w:sz w:val="20"/>
        </w:rPr>
        <w:t>Losada,</w:t>
      </w:r>
      <w:r>
        <w:rPr>
          <w:spacing w:val="-13"/>
          <w:sz w:val="20"/>
        </w:rPr>
        <w:t xml:space="preserve"> </w:t>
      </w:r>
      <w:r>
        <w:rPr>
          <w:sz w:val="20"/>
        </w:rPr>
        <w:t>en</w:t>
      </w:r>
      <w:r>
        <w:rPr>
          <w:spacing w:val="-12"/>
          <w:sz w:val="20"/>
        </w:rPr>
        <w:t xml:space="preserve"> </w:t>
      </w:r>
      <w:r>
        <w:rPr>
          <w:sz w:val="20"/>
        </w:rPr>
        <w:t>los</w:t>
      </w:r>
      <w:r>
        <w:rPr>
          <w:spacing w:val="-16"/>
          <w:sz w:val="20"/>
        </w:rPr>
        <w:t xml:space="preserve"> </w:t>
      </w:r>
      <w:r>
        <w:rPr>
          <w:sz w:val="20"/>
        </w:rPr>
        <w:t>términos</w:t>
      </w:r>
      <w:r>
        <w:rPr>
          <w:spacing w:val="-13"/>
          <w:sz w:val="20"/>
        </w:rPr>
        <w:t xml:space="preserve"> </w:t>
      </w:r>
      <w:r>
        <w:rPr>
          <w:sz w:val="20"/>
        </w:rPr>
        <w:t>de</w:t>
      </w:r>
      <w:r>
        <w:rPr>
          <w:spacing w:val="-14"/>
          <w:sz w:val="20"/>
        </w:rPr>
        <w:t xml:space="preserve"> </w:t>
      </w:r>
      <w:r>
        <w:rPr>
          <w:sz w:val="20"/>
        </w:rPr>
        <w:t>los</w:t>
      </w:r>
      <w:r>
        <w:rPr>
          <w:spacing w:val="-16"/>
          <w:sz w:val="20"/>
        </w:rPr>
        <w:t xml:space="preserve"> </w:t>
      </w:r>
      <w:r>
        <w:rPr>
          <w:sz w:val="20"/>
        </w:rPr>
        <w:t>párrafos</w:t>
      </w:r>
      <w:r>
        <w:rPr>
          <w:spacing w:val="-14"/>
          <w:sz w:val="20"/>
        </w:rPr>
        <w:t xml:space="preserve"> </w:t>
      </w:r>
      <w:r>
        <w:rPr>
          <w:sz w:val="20"/>
        </w:rPr>
        <w:t>125</w:t>
      </w:r>
      <w:r>
        <w:rPr>
          <w:spacing w:val="-12"/>
          <w:sz w:val="20"/>
        </w:rPr>
        <w:t xml:space="preserve"> </w:t>
      </w:r>
      <w:r>
        <w:rPr>
          <w:sz w:val="20"/>
        </w:rPr>
        <w:t>a</w:t>
      </w:r>
      <w:r>
        <w:rPr>
          <w:spacing w:val="-15"/>
          <w:sz w:val="20"/>
        </w:rPr>
        <w:t xml:space="preserve"> </w:t>
      </w:r>
      <w:r>
        <w:rPr>
          <w:sz w:val="20"/>
        </w:rPr>
        <w:t>133</w:t>
      </w:r>
      <w:r>
        <w:rPr>
          <w:spacing w:val="-12"/>
          <w:sz w:val="20"/>
        </w:rPr>
        <w:t xml:space="preserve"> </w:t>
      </w:r>
      <w:r>
        <w:rPr>
          <w:sz w:val="20"/>
        </w:rPr>
        <w:t>de</w:t>
      </w:r>
      <w:r>
        <w:rPr>
          <w:spacing w:val="-16"/>
          <w:sz w:val="20"/>
        </w:rPr>
        <w:t xml:space="preserve"> </w:t>
      </w:r>
      <w:r>
        <w:rPr>
          <w:sz w:val="20"/>
        </w:rPr>
        <w:t>la</w:t>
      </w:r>
      <w:r>
        <w:rPr>
          <w:spacing w:val="-12"/>
          <w:sz w:val="20"/>
        </w:rPr>
        <w:t xml:space="preserve"> </w:t>
      </w:r>
      <w:r>
        <w:rPr>
          <w:sz w:val="20"/>
        </w:rPr>
        <w:t xml:space="preserve">presente </w:t>
      </w:r>
      <w:r>
        <w:rPr>
          <w:spacing w:val="-2"/>
          <w:sz w:val="20"/>
        </w:rPr>
        <w:t>Sentencia.</w:t>
      </w:r>
    </w:p>
    <w:p w14:paraId="596781D5" w14:textId="77777777" w:rsidR="00303C6E" w:rsidRDefault="00303C6E">
      <w:pPr>
        <w:pStyle w:val="Textoindependiente"/>
      </w:pPr>
    </w:p>
    <w:p w14:paraId="72ECB566" w14:textId="0F0832AA" w:rsidR="00303C6E" w:rsidRDefault="005D07F3">
      <w:pPr>
        <w:pStyle w:val="Textoindependiente"/>
        <w:spacing w:before="10"/>
        <w:rPr>
          <w:sz w:val="27"/>
        </w:rPr>
      </w:pPr>
      <w:r>
        <w:rPr>
          <w:noProof/>
        </w:rPr>
        <mc:AlternateContent>
          <mc:Choice Requires="wps">
            <w:drawing>
              <wp:anchor distT="0" distB="0" distL="0" distR="0" simplePos="0" relativeHeight="487621120" behindDoc="1" locked="0" layoutInCell="1" allowOverlap="1" wp14:anchorId="603C82AA" wp14:editId="33F66833">
                <wp:simplePos x="0" y="0"/>
                <wp:positionH relativeFrom="page">
                  <wp:posOffset>685800</wp:posOffset>
                </wp:positionH>
                <wp:positionV relativeFrom="paragraph">
                  <wp:posOffset>229870</wp:posOffset>
                </wp:positionV>
                <wp:extent cx="1828800" cy="7620"/>
                <wp:effectExtent l="0" t="0" r="0" b="0"/>
                <wp:wrapTopAndBottom/>
                <wp:docPr id="45" name="docshape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12F765" id="docshape68" o:spid="_x0000_s1026" style="position:absolute;margin-left:54pt;margin-top:18.1pt;width:2in;height:.6pt;z-index:-15695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" fillcolor="black" stroked="f">
                <w10:wrap type="topAndBottom" anchorx="page"/>
              </v:rect>
            </w:pict>
          </mc:Fallback>
        </mc:AlternateContent>
      </w:r>
    </w:p>
    <w:p w14:paraId="7DF7EEE8" w14:textId="77777777" w:rsidR="00303C6E" w:rsidRDefault="00000000">
      <w:pPr>
        <w:tabs>
          <w:tab w:val="left" w:pos="839"/>
        </w:tabs>
        <w:spacing w:before="96"/>
        <w:ind w:left="120" w:right="277"/>
        <w:rPr>
          <w:sz w:val="16"/>
        </w:rPr>
      </w:pPr>
      <w:bookmarkStart w:id="423" w:name="_bookmark379"/>
      <w:bookmarkEnd w:id="423"/>
      <w:r>
        <w:rPr>
          <w:spacing w:val="-4"/>
          <w:sz w:val="16"/>
          <w:vertAlign w:val="superscript"/>
        </w:rPr>
        <w:t>337</w:t>
      </w:r>
      <w:r>
        <w:rPr>
          <w:sz w:val="16"/>
        </w:rPr>
        <w:tab/>
      </w:r>
      <w:r>
        <w:rPr>
          <w:i/>
          <w:sz w:val="16"/>
        </w:rPr>
        <w:t>Cfr.</w:t>
      </w:r>
      <w:r>
        <w:rPr>
          <w:i/>
          <w:spacing w:val="-3"/>
          <w:sz w:val="16"/>
        </w:rPr>
        <w:t xml:space="preserve"> </w:t>
      </w:r>
      <w:r>
        <w:rPr>
          <w:i/>
          <w:sz w:val="16"/>
        </w:rPr>
        <w:t>Caso</w:t>
      </w:r>
      <w:r>
        <w:rPr>
          <w:i/>
          <w:spacing w:val="-2"/>
          <w:sz w:val="16"/>
        </w:rPr>
        <w:t xml:space="preserve"> </w:t>
      </w:r>
      <w:r>
        <w:rPr>
          <w:i/>
          <w:sz w:val="16"/>
        </w:rPr>
        <w:t>Garrido</w:t>
      </w:r>
      <w:r>
        <w:rPr>
          <w:i/>
          <w:spacing w:val="-4"/>
          <w:sz w:val="16"/>
        </w:rPr>
        <w:t xml:space="preserve"> </w:t>
      </w:r>
      <w:r>
        <w:rPr>
          <w:i/>
          <w:sz w:val="16"/>
        </w:rPr>
        <w:t>y</w:t>
      </w:r>
      <w:r>
        <w:rPr>
          <w:i/>
          <w:spacing w:val="-2"/>
          <w:sz w:val="16"/>
        </w:rPr>
        <w:t xml:space="preserve"> </w:t>
      </w:r>
      <w:r>
        <w:rPr>
          <w:i/>
          <w:sz w:val="16"/>
        </w:rPr>
        <w:t>Baigorria</w:t>
      </w:r>
      <w:r>
        <w:rPr>
          <w:i/>
          <w:spacing w:val="-6"/>
          <w:sz w:val="16"/>
        </w:rPr>
        <w:t xml:space="preserve"> </w:t>
      </w:r>
      <w:r>
        <w:rPr>
          <w:i/>
          <w:sz w:val="16"/>
        </w:rPr>
        <w:t>Vs.</w:t>
      </w:r>
      <w:r>
        <w:rPr>
          <w:i/>
          <w:spacing w:val="-3"/>
          <w:sz w:val="16"/>
        </w:rPr>
        <w:t xml:space="preserve"> </w:t>
      </w:r>
      <w:r>
        <w:rPr>
          <w:i/>
          <w:sz w:val="16"/>
        </w:rPr>
        <w:t>Argentina.</w:t>
      </w:r>
      <w:r>
        <w:rPr>
          <w:i/>
          <w:spacing w:val="-3"/>
          <w:sz w:val="16"/>
        </w:rPr>
        <w:t xml:space="preserve"> </w:t>
      </w:r>
      <w:r>
        <w:rPr>
          <w:i/>
          <w:sz w:val="16"/>
        </w:rPr>
        <w:t>Reparaciones</w:t>
      </w:r>
      <w:r>
        <w:rPr>
          <w:i/>
          <w:spacing w:val="-5"/>
          <w:sz w:val="16"/>
        </w:rPr>
        <w:t xml:space="preserve"> </w:t>
      </w:r>
      <w:r>
        <w:rPr>
          <w:i/>
          <w:sz w:val="16"/>
        </w:rPr>
        <w:t>y</w:t>
      </w:r>
      <w:r>
        <w:rPr>
          <w:i/>
          <w:spacing w:val="-4"/>
          <w:sz w:val="16"/>
        </w:rPr>
        <w:t xml:space="preserve"> </w:t>
      </w:r>
      <w:r>
        <w:rPr>
          <w:i/>
          <w:sz w:val="16"/>
        </w:rPr>
        <w:t>Costas</w:t>
      </w:r>
      <w:r>
        <w:rPr>
          <w:sz w:val="16"/>
        </w:rPr>
        <w:t>.</w:t>
      </w:r>
      <w:r>
        <w:rPr>
          <w:spacing w:val="-6"/>
          <w:sz w:val="16"/>
        </w:rPr>
        <w:t xml:space="preserve"> </w:t>
      </w:r>
      <w:r>
        <w:rPr>
          <w:sz w:val="16"/>
        </w:rPr>
        <w:t>Sentencia</w:t>
      </w:r>
      <w:r>
        <w:rPr>
          <w:spacing w:val="-3"/>
          <w:sz w:val="16"/>
        </w:rPr>
        <w:t xml:space="preserve"> </w:t>
      </w:r>
      <w:r>
        <w:rPr>
          <w:sz w:val="16"/>
        </w:rPr>
        <w:t>de</w:t>
      </w:r>
      <w:r>
        <w:rPr>
          <w:spacing w:val="-2"/>
          <w:sz w:val="16"/>
        </w:rPr>
        <w:t xml:space="preserve"> </w:t>
      </w:r>
      <w:r>
        <w:rPr>
          <w:sz w:val="16"/>
        </w:rPr>
        <w:t>27</w:t>
      </w:r>
      <w:r>
        <w:rPr>
          <w:spacing w:val="-4"/>
          <w:sz w:val="16"/>
        </w:rPr>
        <w:t xml:space="preserve"> </w:t>
      </w:r>
      <w:r>
        <w:rPr>
          <w:sz w:val="16"/>
        </w:rPr>
        <w:t>de</w:t>
      </w:r>
      <w:r>
        <w:rPr>
          <w:spacing w:val="-2"/>
          <w:sz w:val="16"/>
        </w:rPr>
        <w:t xml:space="preserve"> </w:t>
      </w:r>
      <w:r>
        <w:rPr>
          <w:sz w:val="16"/>
        </w:rPr>
        <w:t>agosto</w:t>
      </w:r>
      <w:r>
        <w:rPr>
          <w:spacing w:val="-2"/>
          <w:sz w:val="16"/>
        </w:rPr>
        <w:t xml:space="preserve"> </w:t>
      </w:r>
      <w:r>
        <w:rPr>
          <w:sz w:val="16"/>
        </w:rPr>
        <w:t>de</w:t>
      </w:r>
      <w:r>
        <w:rPr>
          <w:spacing w:val="-5"/>
          <w:sz w:val="16"/>
        </w:rPr>
        <w:t xml:space="preserve"> </w:t>
      </w:r>
      <w:r>
        <w:rPr>
          <w:sz w:val="16"/>
        </w:rPr>
        <w:t>1998.</w:t>
      </w:r>
      <w:r>
        <w:rPr>
          <w:spacing w:val="-3"/>
          <w:sz w:val="16"/>
        </w:rPr>
        <w:t xml:space="preserve"> </w:t>
      </w:r>
      <w:r>
        <w:rPr>
          <w:sz w:val="16"/>
        </w:rPr>
        <w:t>Serie</w:t>
      </w:r>
      <w:r>
        <w:rPr>
          <w:spacing w:val="-5"/>
          <w:sz w:val="16"/>
        </w:rPr>
        <w:t xml:space="preserve"> </w:t>
      </w:r>
      <w:r>
        <w:rPr>
          <w:sz w:val="16"/>
        </w:rPr>
        <w:t>C</w:t>
      </w:r>
      <w:r>
        <w:rPr>
          <w:spacing w:val="-2"/>
          <w:sz w:val="16"/>
        </w:rPr>
        <w:t xml:space="preserve"> </w:t>
      </w:r>
      <w:r>
        <w:rPr>
          <w:sz w:val="16"/>
        </w:rPr>
        <w:t xml:space="preserve">No. 39, párrs. 82, y Caso </w:t>
      </w:r>
      <w:r>
        <w:rPr>
          <w:i/>
          <w:sz w:val="16"/>
        </w:rPr>
        <w:t>Aroca Palma y otros Vs. Ecuador, supra</w:t>
      </w:r>
      <w:r>
        <w:rPr>
          <w:sz w:val="16"/>
        </w:rPr>
        <w:t>, párr. 150.</w:t>
      </w:r>
    </w:p>
    <w:p w14:paraId="2B952701" w14:textId="77777777" w:rsidR="00303C6E" w:rsidRDefault="00000000">
      <w:pPr>
        <w:tabs>
          <w:tab w:val="left" w:pos="839"/>
        </w:tabs>
        <w:spacing w:before="60"/>
        <w:ind w:left="119" w:right="279"/>
        <w:rPr>
          <w:sz w:val="16"/>
        </w:rPr>
      </w:pPr>
      <w:bookmarkStart w:id="424" w:name="_bookmark380"/>
      <w:bookmarkEnd w:id="424"/>
      <w:r>
        <w:rPr>
          <w:spacing w:val="-4"/>
          <w:sz w:val="16"/>
          <w:vertAlign w:val="superscript"/>
        </w:rPr>
        <w:t>338</w:t>
      </w:r>
      <w:r>
        <w:rPr>
          <w:sz w:val="16"/>
        </w:rPr>
        <w:tab/>
        <w:t>Véase,</w:t>
      </w:r>
      <w:r>
        <w:rPr>
          <w:spacing w:val="-9"/>
          <w:sz w:val="16"/>
        </w:rPr>
        <w:t xml:space="preserve"> </w:t>
      </w:r>
      <w:r>
        <w:rPr>
          <w:sz w:val="16"/>
        </w:rPr>
        <w:t>por</w:t>
      </w:r>
      <w:r>
        <w:rPr>
          <w:spacing w:val="-5"/>
          <w:sz w:val="16"/>
        </w:rPr>
        <w:t xml:space="preserve"> </w:t>
      </w:r>
      <w:r>
        <w:rPr>
          <w:sz w:val="16"/>
        </w:rPr>
        <w:t>ejemplo:</w:t>
      </w:r>
      <w:r>
        <w:rPr>
          <w:spacing w:val="-9"/>
          <w:sz w:val="16"/>
        </w:rPr>
        <w:t xml:space="preserve"> </w:t>
      </w:r>
      <w:r>
        <w:rPr>
          <w:i/>
          <w:sz w:val="16"/>
        </w:rPr>
        <w:t>Caso</w:t>
      </w:r>
      <w:r>
        <w:rPr>
          <w:i/>
          <w:spacing w:val="-5"/>
          <w:sz w:val="16"/>
        </w:rPr>
        <w:t xml:space="preserve"> </w:t>
      </w:r>
      <w:r>
        <w:rPr>
          <w:i/>
          <w:sz w:val="16"/>
        </w:rPr>
        <w:t>García</w:t>
      </w:r>
      <w:r>
        <w:rPr>
          <w:i/>
          <w:spacing w:val="-7"/>
          <w:sz w:val="16"/>
        </w:rPr>
        <w:t xml:space="preserve"> </w:t>
      </w:r>
      <w:r>
        <w:rPr>
          <w:i/>
          <w:sz w:val="16"/>
        </w:rPr>
        <w:t>Lucero</w:t>
      </w:r>
      <w:r>
        <w:rPr>
          <w:i/>
          <w:spacing w:val="-5"/>
          <w:sz w:val="16"/>
        </w:rPr>
        <w:t xml:space="preserve"> </w:t>
      </w:r>
      <w:r>
        <w:rPr>
          <w:i/>
          <w:sz w:val="16"/>
        </w:rPr>
        <w:t>y</w:t>
      </w:r>
      <w:r>
        <w:rPr>
          <w:i/>
          <w:spacing w:val="-7"/>
          <w:sz w:val="16"/>
        </w:rPr>
        <w:t xml:space="preserve"> </w:t>
      </w:r>
      <w:r>
        <w:rPr>
          <w:i/>
          <w:sz w:val="16"/>
        </w:rPr>
        <w:t>otras</w:t>
      </w:r>
      <w:r>
        <w:rPr>
          <w:i/>
          <w:spacing w:val="-6"/>
          <w:sz w:val="16"/>
        </w:rPr>
        <w:t xml:space="preserve"> </w:t>
      </w:r>
      <w:r>
        <w:rPr>
          <w:i/>
          <w:sz w:val="16"/>
        </w:rPr>
        <w:t>Vs.</w:t>
      </w:r>
      <w:r>
        <w:rPr>
          <w:i/>
          <w:spacing w:val="-7"/>
          <w:sz w:val="16"/>
        </w:rPr>
        <w:t xml:space="preserve"> </w:t>
      </w:r>
      <w:r>
        <w:rPr>
          <w:i/>
          <w:sz w:val="16"/>
        </w:rPr>
        <w:t>Chile.</w:t>
      </w:r>
      <w:r>
        <w:rPr>
          <w:i/>
          <w:spacing w:val="-7"/>
          <w:sz w:val="16"/>
        </w:rPr>
        <w:t xml:space="preserve"> </w:t>
      </w:r>
      <w:r>
        <w:rPr>
          <w:i/>
          <w:sz w:val="16"/>
        </w:rPr>
        <w:t>Excepción</w:t>
      </w:r>
      <w:r>
        <w:rPr>
          <w:i/>
          <w:spacing w:val="-7"/>
          <w:sz w:val="16"/>
        </w:rPr>
        <w:t xml:space="preserve"> </w:t>
      </w:r>
      <w:r>
        <w:rPr>
          <w:i/>
          <w:sz w:val="16"/>
        </w:rPr>
        <w:t>Preliminar,</w:t>
      </w:r>
      <w:r>
        <w:rPr>
          <w:i/>
          <w:spacing w:val="-7"/>
          <w:sz w:val="16"/>
        </w:rPr>
        <w:t xml:space="preserve"> </w:t>
      </w:r>
      <w:r>
        <w:rPr>
          <w:i/>
          <w:sz w:val="16"/>
        </w:rPr>
        <w:t>Fondo</w:t>
      </w:r>
      <w:r>
        <w:rPr>
          <w:i/>
          <w:spacing w:val="-8"/>
          <w:sz w:val="16"/>
        </w:rPr>
        <w:t xml:space="preserve"> </w:t>
      </w:r>
      <w:r>
        <w:rPr>
          <w:i/>
          <w:sz w:val="16"/>
        </w:rPr>
        <w:t>y</w:t>
      </w:r>
      <w:r>
        <w:rPr>
          <w:i/>
          <w:spacing w:val="-7"/>
          <w:sz w:val="16"/>
        </w:rPr>
        <w:t xml:space="preserve"> </w:t>
      </w:r>
      <w:r>
        <w:rPr>
          <w:i/>
          <w:sz w:val="16"/>
        </w:rPr>
        <w:t>Reparaciones</w:t>
      </w:r>
      <w:r>
        <w:rPr>
          <w:sz w:val="16"/>
        </w:rPr>
        <w:t>.</w:t>
      </w:r>
      <w:r>
        <w:rPr>
          <w:spacing w:val="-7"/>
          <w:sz w:val="16"/>
        </w:rPr>
        <w:t xml:space="preserve"> </w:t>
      </w:r>
      <w:r>
        <w:rPr>
          <w:sz w:val="16"/>
        </w:rPr>
        <w:t>Sentencia</w:t>
      </w:r>
      <w:r>
        <w:rPr>
          <w:spacing w:val="-9"/>
          <w:sz w:val="16"/>
        </w:rPr>
        <w:t xml:space="preserve"> </w:t>
      </w:r>
      <w:r>
        <w:rPr>
          <w:sz w:val="16"/>
        </w:rPr>
        <w:t>de 28 de agosto de 2013. Serie C No. 267, párr. 247.</w:t>
      </w:r>
    </w:p>
    <w:p w14:paraId="14061A6C" w14:textId="77777777" w:rsidR="00303C6E" w:rsidRDefault="00303C6E">
      <w:pPr>
        <w:rPr>
          <w:sz w:val="16"/>
        </w:rPr>
        <w:sectPr w:rsidR="00303C6E">
          <w:pgSz w:w="12240" w:h="15840"/>
          <w:pgMar w:top="1360" w:right="800" w:bottom="900" w:left="960" w:header="0" w:footer="703" w:gutter="0"/>
          <w:cols w:space="720"/>
        </w:sectPr>
      </w:pPr>
    </w:p>
    <w:p w14:paraId="49305888" w14:textId="77777777" w:rsidR="00303C6E" w:rsidRDefault="00000000">
      <w:pPr>
        <w:pStyle w:val="Prrafodelista"/>
        <w:numPr>
          <w:ilvl w:val="0"/>
          <w:numId w:val="7"/>
        </w:numPr>
        <w:tabs>
          <w:tab w:val="left" w:pos="840"/>
        </w:tabs>
        <w:spacing w:before="80"/>
        <w:ind w:left="119" w:right="186" w:firstLine="0"/>
        <w:jc w:val="both"/>
        <w:rPr>
          <w:sz w:val="20"/>
        </w:rPr>
      </w:pPr>
      <w:r>
        <w:rPr>
          <w:sz w:val="20"/>
        </w:rPr>
        <w:lastRenderedPageBreak/>
        <w:t>El Estado es responsable</w:t>
      </w:r>
      <w:r>
        <w:rPr>
          <w:spacing w:val="-2"/>
          <w:sz w:val="20"/>
        </w:rPr>
        <w:t xml:space="preserve"> </w:t>
      </w:r>
      <w:r>
        <w:rPr>
          <w:sz w:val="20"/>
        </w:rPr>
        <w:t>por la violación los</w:t>
      </w:r>
      <w:r>
        <w:rPr>
          <w:spacing w:val="-1"/>
          <w:sz w:val="20"/>
        </w:rPr>
        <w:t xml:space="preserve"> </w:t>
      </w:r>
      <w:r>
        <w:rPr>
          <w:sz w:val="20"/>
        </w:rPr>
        <w:t>derechos a la niñez,</w:t>
      </w:r>
      <w:r>
        <w:rPr>
          <w:spacing w:val="-1"/>
          <w:sz w:val="20"/>
        </w:rPr>
        <w:t xml:space="preserve"> </w:t>
      </w:r>
      <w:r>
        <w:rPr>
          <w:sz w:val="20"/>
        </w:rPr>
        <w:t>a la igualdad ante</w:t>
      </w:r>
      <w:r>
        <w:rPr>
          <w:spacing w:val="-2"/>
          <w:sz w:val="20"/>
        </w:rPr>
        <w:t xml:space="preserve"> </w:t>
      </w:r>
      <w:r>
        <w:rPr>
          <w:sz w:val="20"/>
        </w:rPr>
        <w:t>la ley y a la</w:t>
      </w:r>
      <w:r>
        <w:rPr>
          <w:spacing w:val="-1"/>
          <w:sz w:val="20"/>
        </w:rPr>
        <w:t xml:space="preserve"> </w:t>
      </w:r>
      <w:r>
        <w:rPr>
          <w:sz w:val="20"/>
        </w:rPr>
        <w:t>protección judicial, en los</w:t>
      </w:r>
      <w:r>
        <w:rPr>
          <w:spacing w:val="-1"/>
          <w:sz w:val="20"/>
        </w:rPr>
        <w:t xml:space="preserve"> </w:t>
      </w:r>
      <w:r>
        <w:rPr>
          <w:sz w:val="20"/>
        </w:rPr>
        <w:t>términos</w:t>
      </w:r>
      <w:r>
        <w:rPr>
          <w:spacing w:val="-1"/>
          <w:sz w:val="20"/>
        </w:rPr>
        <w:t xml:space="preserve"> </w:t>
      </w:r>
      <w:r>
        <w:rPr>
          <w:sz w:val="20"/>
        </w:rPr>
        <w:t>de</w:t>
      </w:r>
      <w:r>
        <w:rPr>
          <w:spacing w:val="-2"/>
          <w:sz w:val="20"/>
        </w:rPr>
        <w:t xml:space="preserve"> </w:t>
      </w:r>
      <w:r>
        <w:rPr>
          <w:sz w:val="20"/>
        </w:rPr>
        <w:t>los artículos</w:t>
      </w:r>
      <w:r>
        <w:rPr>
          <w:spacing w:val="-1"/>
          <w:sz w:val="20"/>
        </w:rPr>
        <w:t xml:space="preserve"> </w:t>
      </w:r>
      <w:r>
        <w:rPr>
          <w:sz w:val="20"/>
        </w:rPr>
        <w:t>19, 24 y 25 de</w:t>
      </w:r>
      <w:r>
        <w:rPr>
          <w:spacing w:val="-2"/>
          <w:sz w:val="20"/>
        </w:rPr>
        <w:t xml:space="preserve"> </w:t>
      </w:r>
      <w:r>
        <w:rPr>
          <w:sz w:val="20"/>
        </w:rPr>
        <w:t>la Convención Americana sobre Derechos</w:t>
      </w:r>
      <w:r>
        <w:rPr>
          <w:spacing w:val="-7"/>
          <w:sz w:val="20"/>
        </w:rPr>
        <w:t xml:space="preserve"> </w:t>
      </w:r>
      <w:r>
        <w:rPr>
          <w:sz w:val="20"/>
        </w:rPr>
        <w:t>Humanos,</w:t>
      </w:r>
      <w:r>
        <w:rPr>
          <w:spacing w:val="-7"/>
          <w:sz w:val="20"/>
        </w:rPr>
        <w:t xml:space="preserve"> </w:t>
      </w:r>
      <w:r>
        <w:rPr>
          <w:sz w:val="20"/>
        </w:rPr>
        <w:t>en</w:t>
      </w:r>
      <w:r>
        <w:rPr>
          <w:spacing w:val="-5"/>
          <w:sz w:val="20"/>
        </w:rPr>
        <w:t xml:space="preserve"> </w:t>
      </w:r>
      <w:r>
        <w:rPr>
          <w:sz w:val="20"/>
        </w:rPr>
        <w:t>relación</w:t>
      </w:r>
      <w:r>
        <w:rPr>
          <w:spacing w:val="-7"/>
          <w:sz w:val="20"/>
        </w:rPr>
        <w:t xml:space="preserve"> </w:t>
      </w:r>
      <w:r>
        <w:rPr>
          <w:sz w:val="20"/>
        </w:rPr>
        <w:t>con</w:t>
      </w:r>
      <w:r>
        <w:rPr>
          <w:spacing w:val="-8"/>
          <w:sz w:val="20"/>
        </w:rPr>
        <w:t xml:space="preserve"> </w:t>
      </w:r>
      <w:r>
        <w:rPr>
          <w:sz w:val="20"/>
        </w:rPr>
        <w:t>los</w:t>
      </w:r>
      <w:r>
        <w:rPr>
          <w:spacing w:val="-9"/>
          <w:sz w:val="20"/>
        </w:rPr>
        <w:t xml:space="preserve"> </w:t>
      </w:r>
      <w:r>
        <w:rPr>
          <w:sz w:val="20"/>
        </w:rPr>
        <w:t>artículos</w:t>
      </w:r>
      <w:r>
        <w:rPr>
          <w:spacing w:val="-9"/>
          <w:sz w:val="20"/>
        </w:rPr>
        <w:t xml:space="preserve"> </w:t>
      </w:r>
      <w:r>
        <w:rPr>
          <w:sz w:val="20"/>
        </w:rPr>
        <w:t>1.1</w:t>
      </w:r>
      <w:r>
        <w:rPr>
          <w:spacing w:val="-7"/>
          <w:sz w:val="20"/>
        </w:rPr>
        <w:t xml:space="preserve"> </w:t>
      </w:r>
      <w:r>
        <w:rPr>
          <w:sz w:val="20"/>
        </w:rPr>
        <w:t>y</w:t>
      </w:r>
      <w:r>
        <w:rPr>
          <w:spacing w:val="-7"/>
          <w:sz w:val="20"/>
        </w:rPr>
        <w:t xml:space="preserve"> </w:t>
      </w:r>
      <w:r>
        <w:rPr>
          <w:sz w:val="20"/>
        </w:rPr>
        <w:t>2</w:t>
      </w:r>
      <w:r>
        <w:rPr>
          <w:spacing w:val="-7"/>
          <w:sz w:val="20"/>
        </w:rPr>
        <w:t xml:space="preserve"> </w:t>
      </w:r>
      <w:r>
        <w:rPr>
          <w:sz w:val="20"/>
        </w:rPr>
        <w:t>de</w:t>
      </w:r>
      <w:r>
        <w:rPr>
          <w:spacing w:val="-8"/>
          <w:sz w:val="20"/>
        </w:rPr>
        <w:t xml:space="preserve"> </w:t>
      </w:r>
      <w:r>
        <w:rPr>
          <w:sz w:val="20"/>
        </w:rPr>
        <w:t>la</w:t>
      </w:r>
      <w:r>
        <w:rPr>
          <w:spacing w:val="-8"/>
          <w:sz w:val="20"/>
        </w:rPr>
        <w:t xml:space="preserve"> </w:t>
      </w:r>
      <w:r>
        <w:rPr>
          <w:sz w:val="20"/>
        </w:rPr>
        <w:t>misma,</w:t>
      </w:r>
      <w:r>
        <w:rPr>
          <w:spacing w:val="-7"/>
          <w:sz w:val="20"/>
        </w:rPr>
        <w:t xml:space="preserve"> </w:t>
      </w:r>
      <w:r>
        <w:rPr>
          <w:sz w:val="20"/>
        </w:rPr>
        <w:t>así</w:t>
      </w:r>
      <w:r>
        <w:rPr>
          <w:spacing w:val="-8"/>
          <w:sz w:val="20"/>
        </w:rPr>
        <w:t xml:space="preserve"> </w:t>
      </w:r>
      <w:r>
        <w:rPr>
          <w:sz w:val="20"/>
        </w:rPr>
        <w:t>como</w:t>
      </w:r>
      <w:r>
        <w:rPr>
          <w:spacing w:val="-9"/>
          <w:sz w:val="20"/>
        </w:rPr>
        <w:t xml:space="preserve"> </w:t>
      </w:r>
      <w:r>
        <w:rPr>
          <w:sz w:val="20"/>
        </w:rPr>
        <w:t>por</w:t>
      </w:r>
      <w:r>
        <w:rPr>
          <w:spacing w:val="-7"/>
          <w:sz w:val="20"/>
        </w:rPr>
        <w:t xml:space="preserve"> </w:t>
      </w:r>
      <w:r>
        <w:rPr>
          <w:sz w:val="20"/>
        </w:rPr>
        <w:t>el</w:t>
      </w:r>
      <w:r>
        <w:rPr>
          <w:spacing w:val="-8"/>
          <w:sz w:val="20"/>
        </w:rPr>
        <w:t xml:space="preserve"> </w:t>
      </w:r>
      <w:r>
        <w:rPr>
          <w:sz w:val="20"/>
        </w:rPr>
        <w:t>incumplimiento de</w:t>
      </w:r>
      <w:r>
        <w:rPr>
          <w:spacing w:val="-7"/>
          <w:sz w:val="20"/>
        </w:rPr>
        <w:t xml:space="preserve"> </w:t>
      </w:r>
      <w:r>
        <w:rPr>
          <w:sz w:val="20"/>
        </w:rPr>
        <w:t>las</w:t>
      </w:r>
      <w:r>
        <w:rPr>
          <w:spacing w:val="-6"/>
          <w:sz w:val="20"/>
        </w:rPr>
        <w:t xml:space="preserve"> </w:t>
      </w:r>
      <w:r>
        <w:rPr>
          <w:sz w:val="20"/>
        </w:rPr>
        <w:t>obligaciones</w:t>
      </w:r>
      <w:r>
        <w:rPr>
          <w:spacing w:val="-6"/>
          <w:sz w:val="20"/>
        </w:rPr>
        <w:t xml:space="preserve"> </w:t>
      </w:r>
      <w:r>
        <w:rPr>
          <w:sz w:val="20"/>
        </w:rPr>
        <w:t>derivadas</w:t>
      </w:r>
      <w:r>
        <w:rPr>
          <w:spacing w:val="-6"/>
          <w:sz w:val="20"/>
        </w:rPr>
        <w:t xml:space="preserve"> </w:t>
      </w:r>
      <w:r>
        <w:rPr>
          <w:sz w:val="20"/>
        </w:rPr>
        <w:t>de</w:t>
      </w:r>
      <w:r>
        <w:rPr>
          <w:spacing w:val="-7"/>
          <w:sz w:val="20"/>
        </w:rPr>
        <w:t xml:space="preserve"> </w:t>
      </w:r>
      <w:r>
        <w:rPr>
          <w:sz w:val="20"/>
        </w:rPr>
        <w:t>los</w:t>
      </w:r>
      <w:r>
        <w:rPr>
          <w:spacing w:val="-6"/>
          <w:sz w:val="20"/>
        </w:rPr>
        <w:t xml:space="preserve"> </w:t>
      </w:r>
      <w:r>
        <w:rPr>
          <w:sz w:val="20"/>
        </w:rPr>
        <w:t>artículos</w:t>
      </w:r>
      <w:r>
        <w:rPr>
          <w:spacing w:val="-6"/>
          <w:sz w:val="20"/>
        </w:rPr>
        <w:t xml:space="preserve"> </w:t>
      </w:r>
      <w:r>
        <w:rPr>
          <w:sz w:val="20"/>
        </w:rPr>
        <w:t>7.b),</w:t>
      </w:r>
      <w:r>
        <w:rPr>
          <w:spacing w:val="-6"/>
          <w:sz w:val="20"/>
        </w:rPr>
        <w:t xml:space="preserve"> </w:t>
      </w:r>
      <w:r>
        <w:rPr>
          <w:sz w:val="20"/>
        </w:rPr>
        <w:t>7.c)</w:t>
      </w:r>
      <w:r>
        <w:rPr>
          <w:spacing w:val="-5"/>
          <w:sz w:val="20"/>
        </w:rPr>
        <w:t xml:space="preserve"> </w:t>
      </w:r>
      <w:r>
        <w:rPr>
          <w:sz w:val="20"/>
        </w:rPr>
        <w:t>y</w:t>
      </w:r>
      <w:r>
        <w:rPr>
          <w:spacing w:val="-6"/>
          <w:sz w:val="20"/>
        </w:rPr>
        <w:t xml:space="preserve"> </w:t>
      </w:r>
      <w:r>
        <w:rPr>
          <w:sz w:val="20"/>
        </w:rPr>
        <w:t>7.e)</w:t>
      </w:r>
      <w:r>
        <w:rPr>
          <w:spacing w:val="-5"/>
          <w:sz w:val="20"/>
        </w:rPr>
        <w:t xml:space="preserve"> </w:t>
      </w:r>
      <w:r>
        <w:rPr>
          <w:sz w:val="20"/>
        </w:rPr>
        <w:t>de</w:t>
      </w:r>
      <w:r>
        <w:rPr>
          <w:spacing w:val="-7"/>
          <w:sz w:val="20"/>
        </w:rPr>
        <w:t xml:space="preserve"> </w:t>
      </w:r>
      <w:r>
        <w:rPr>
          <w:sz w:val="20"/>
        </w:rPr>
        <w:t>la</w:t>
      </w:r>
      <w:r>
        <w:rPr>
          <w:spacing w:val="-5"/>
          <w:sz w:val="20"/>
        </w:rPr>
        <w:t xml:space="preserve"> </w:t>
      </w:r>
      <w:r>
        <w:rPr>
          <w:sz w:val="20"/>
        </w:rPr>
        <w:t>Convención</w:t>
      </w:r>
      <w:r>
        <w:rPr>
          <w:spacing w:val="-4"/>
          <w:sz w:val="20"/>
        </w:rPr>
        <w:t xml:space="preserve"> </w:t>
      </w:r>
      <w:r>
        <w:rPr>
          <w:sz w:val="20"/>
        </w:rPr>
        <w:t>de</w:t>
      </w:r>
      <w:r>
        <w:rPr>
          <w:spacing w:val="-7"/>
          <w:sz w:val="20"/>
        </w:rPr>
        <w:t xml:space="preserve"> </w:t>
      </w:r>
      <w:r>
        <w:rPr>
          <w:sz w:val="20"/>
        </w:rPr>
        <w:t>Belém</w:t>
      </w:r>
      <w:r>
        <w:rPr>
          <w:spacing w:val="-5"/>
          <w:sz w:val="20"/>
        </w:rPr>
        <w:t xml:space="preserve"> </w:t>
      </w:r>
      <w:r>
        <w:rPr>
          <w:sz w:val="20"/>
        </w:rPr>
        <w:t>do</w:t>
      </w:r>
      <w:r>
        <w:rPr>
          <w:spacing w:val="-7"/>
          <w:sz w:val="20"/>
        </w:rPr>
        <w:t xml:space="preserve"> </w:t>
      </w:r>
      <w:r>
        <w:rPr>
          <w:sz w:val="20"/>
        </w:rPr>
        <w:t>Pará,</w:t>
      </w:r>
      <w:r>
        <w:rPr>
          <w:spacing w:val="-6"/>
          <w:sz w:val="20"/>
        </w:rPr>
        <w:t xml:space="preserve"> </w:t>
      </w:r>
      <w:r>
        <w:rPr>
          <w:sz w:val="20"/>
        </w:rPr>
        <w:t xml:space="preserve">en perjuicio de Brisa De Angulo Losada, de conformidad con los párrafos 134 a 156 de la presente </w:t>
      </w:r>
      <w:r>
        <w:rPr>
          <w:spacing w:val="-2"/>
          <w:sz w:val="20"/>
        </w:rPr>
        <w:t>Sentencia.</w:t>
      </w:r>
    </w:p>
    <w:p w14:paraId="5EC13531" w14:textId="77777777" w:rsidR="00303C6E" w:rsidRDefault="00303C6E">
      <w:pPr>
        <w:pStyle w:val="Textoindependiente"/>
      </w:pPr>
    </w:p>
    <w:p w14:paraId="35228632" w14:textId="77777777" w:rsidR="00303C6E" w:rsidRDefault="00000000">
      <w:pPr>
        <w:pStyle w:val="Prrafodelista"/>
        <w:numPr>
          <w:ilvl w:val="0"/>
          <w:numId w:val="7"/>
        </w:numPr>
        <w:tabs>
          <w:tab w:val="left" w:pos="840"/>
        </w:tabs>
        <w:spacing w:before="1"/>
        <w:ind w:left="119" w:right="188" w:firstLine="0"/>
        <w:jc w:val="both"/>
        <w:rPr>
          <w:sz w:val="20"/>
        </w:rPr>
      </w:pPr>
      <w:r>
        <w:rPr>
          <w:sz w:val="20"/>
        </w:rPr>
        <w:t>El Estado es responsable por el incumplimiento de su obligación de garantizar, sin discriminación por</w:t>
      </w:r>
      <w:r>
        <w:rPr>
          <w:spacing w:val="-2"/>
          <w:sz w:val="20"/>
        </w:rPr>
        <w:t xml:space="preserve"> </w:t>
      </w:r>
      <w:r>
        <w:rPr>
          <w:sz w:val="20"/>
        </w:rPr>
        <w:t>motivos</w:t>
      </w:r>
      <w:r>
        <w:rPr>
          <w:spacing w:val="-1"/>
          <w:sz w:val="20"/>
        </w:rPr>
        <w:t xml:space="preserve"> </w:t>
      </w:r>
      <w:r>
        <w:rPr>
          <w:sz w:val="20"/>
        </w:rPr>
        <w:t>de género,</w:t>
      </w:r>
      <w:r>
        <w:rPr>
          <w:spacing w:val="-1"/>
          <w:sz w:val="20"/>
        </w:rPr>
        <w:t xml:space="preserve"> </w:t>
      </w:r>
      <w:r>
        <w:rPr>
          <w:sz w:val="20"/>
        </w:rPr>
        <w:t>así como</w:t>
      </w:r>
      <w:r>
        <w:rPr>
          <w:spacing w:val="-2"/>
          <w:sz w:val="20"/>
        </w:rPr>
        <w:t xml:space="preserve"> </w:t>
      </w:r>
      <w:r>
        <w:rPr>
          <w:sz w:val="20"/>
        </w:rPr>
        <w:t>por</w:t>
      </w:r>
      <w:r>
        <w:rPr>
          <w:spacing w:val="-2"/>
          <w:sz w:val="20"/>
        </w:rPr>
        <w:t xml:space="preserve"> </w:t>
      </w:r>
      <w:r>
        <w:rPr>
          <w:sz w:val="20"/>
        </w:rPr>
        <w:t>la condición de</w:t>
      </w:r>
      <w:r>
        <w:rPr>
          <w:spacing w:val="-2"/>
          <w:sz w:val="20"/>
        </w:rPr>
        <w:t xml:space="preserve"> </w:t>
      </w:r>
      <w:r>
        <w:rPr>
          <w:sz w:val="20"/>
        </w:rPr>
        <w:t>niña</w:t>
      </w:r>
      <w:r>
        <w:rPr>
          <w:spacing w:val="-1"/>
          <w:sz w:val="20"/>
        </w:rPr>
        <w:t xml:space="preserve"> </w:t>
      </w:r>
      <w:r>
        <w:rPr>
          <w:sz w:val="20"/>
        </w:rPr>
        <w:t>de</w:t>
      </w:r>
      <w:r>
        <w:rPr>
          <w:spacing w:val="-2"/>
          <w:sz w:val="20"/>
        </w:rPr>
        <w:t xml:space="preserve"> </w:t>
      </w:r>
      <w:r>
        <w:rPr>
          <w:sz w:val="20"/>
        </w:rPr>
        <w:t>la</w:t>
      </w:r>
      <w:r>
        <w:rPr>
          <w:spacing w:val="-1"/>
          <w:sz w:val="20"/>
        </w:rPr>
        <w:t xml:space="preserve"> </w:t>
      </w:r>
      <w:r>
        <w:rPr>
          <w:sz w:val="20"/>
        </w:rPr>
        <w:t>víctima, el derecho</w:t>
      </w:r>
      <w:r>
        <w:rPr>
          <w:spacing w:val="-2"/>
          <w:sz w:val="20"/>
        </w:rPr>
        <w:t xml:space="preserve"> </w:t>
      </w:r>
      <w:r>
        <w:rPr>
          <w:sz w:val="20"/>
        </w:rPr>
        <w:t>de acceso</w:t>
      </w:r>
      <w:r>
        <w:rPr>
          <w:spacing w:val="-4"/>
          <w:sz w:val="20"/>
        </w:rPr>
        <w:t xml:space="preserve"> </w:t>
      </w:r>
      <w:r>
        <w:rPr>
          <w:sz w:val="20"/>
        </w:rPr>
        <w:t>a la</w:t>
      </w:r>
      <w:r>
        <w:rPr>
          <w:spacing w:val="-1"/>
          <w:sz w:val="20"/>
        </w:rPr>
        <w:t xml:space="preserve"> </w:t>
      </w:r>
      <w:r>
        <w:rPr>
          <w:sz w:val="20"/>
        </w:rPr>
        <w:t>justicia</w:t>
      </w:r>
      <w:r>
        <w:rPr>
          <w:spacing w:val="-1"/>
          <w:sz w:val="20"/>
        </w:rPr>
        <w:t xml:space="preserve"> </w:t>
      </w:r>
      <w:r>
        <w:rPr>
          <w:sz w:val="20"/>
        </w:rPr>
        <w:t>en los</w:t>
      </w:r>
      <w:r>
        <w:rPr>
          <w:spacing w:val="-1"/>
          <w:sz w:val="20"/>
        </w:rPr>
        <w:t xml:space="preserve"> </w:t>
      </w:r>
      <w:r>
        <w:rPr>
          <w:sz w:val="20"/>
        </w:rPr>
        <w:t>términos</w:t>
      </w:r>
      <w:r>
        <w:rPr>
          <w:spacing w:val="-4"/>
          <w:sz w:val="20"/>
        </w:rPr>
        <w:t xml:space="preserve"> </w:t>
      </w:r>
      <w:r>
        <w:rPr>
          <w:sz w:val="20"/>
        </w:rPr>
        <w:t>de</w:t>
      </w:r>
      <w:r>
        <w:rPr>
          <w:spacing w:val="-2"/>
          <w:sz w:val="20"/>
        </w:rPr>
        <w:t xml:space="preserve"> </w:t>
      </w:r>
      <w:r>
        <w:rPr>
          <w:sz w:val="20"/>
        </w:rPr>
        <w:t>los</w:t>
      </w:r>
      <w:r>
        <w:rPr>
          <w:spacing w:val="-4"/>
          <w:sz w:val="20"/>
        </w:rPr>
        <w:t xml:space="preserve"> </w:t>
      </w:r>
      <w:r>
        <w:rPr>
          <w:sz w:val="20"/>
        </w:rPr>
        <w:t>artículos</w:t>
      </w:r>
      <w:r>
        <w:rPr>
          <w:spacing w:val="-4"/>
          <w:sz w:val="20"/>
        </w:rPr>
        <w:t xml:space="preserve"> </w:t>
      </w:r>
      <w:r>
        <w:rPr>
          <w:sz w:val="20"/>
        </w:rPr>
        <w:t>8.1,</w:t>
      </w:r>
      <w:r>
        <w:rPr>
          <w:spacing w:val="-1"/>
          <w:sz w:val="20"/>
        </w:rPr>
        <w:t xml:space="preserve"> </w:t>
      </w:r>
      <w:r>
        <w:rPr>
          <w:sz w:val="20"/>
        </w:rPr>
        <w:t>19 y</w:t>
      </w:r>
      <w:r>
        <w:rPr>
          <w:spacing w:val="-1"/>
          <w:sz w:val="20"/>
        </w:rPr>
        <w:t xml:space="preserve"> </w:t>
      </w:r>
      <w:r>
        <w:rPr>
          <w:sz w:val="20"/>
        </w:rPr>
        <w:t>25.1 de</w:t>
      </w:r>
      <w:r>
        <w:rPr>
          <w:spacing w:val="-2"/>
          <w:sz w:val="20"/>
        </w:rPr>
        <w:t xml:space="preserve"> </w:t>
      </w:r>
      <w:r>
        <w:rPr>
          <w:sz w:val="20"/>
        </w:rPr>
        <w:t>la</w:t>
      </w:r>
      <w:r>
        <w:rPr>
          <w:spacing w:val="-3"/>
          <w:sz w:val="20"/>
        </w:rPr>
        <w:t xml:space="preserve"> </w:t>
      </w:r>
      <w:r>
        <w:rPr>
          <w:sz w:val="20"/>
        </w:rPr>
        <w:t>Convención Americana</w:t>
      </w:r>
      <w:r>
        <w:rPr>
          <w:spacing w:val="-3"/>
          <w:sz w:val="20"/>
        </w:rPr>
        <w:t xml:space="preserve"> </w:t>
      </w:r>
      <w:r>
        <w:rPr>
          <w:sz w:val="20"/>
        </w:rPr>
        <w:t>sobre Derechos Humanos, en relación con los artículos 1.1, 2 y 24 de la misma y los artículos 7.b) y 7.e) de la Convención de Belém do Pará, en perjuicio de Brisa De Angulo Losada, en los términos de los párrafos 157 a 169 de la presente Sentencia.</w:t>
      </w:r>
    </w:p>
    <w:p w14:paraId="08830D80" w14:textId="77777777" w:rsidR="00303C6E" w:rsidRDefault="00303C6E">
      <w:pPr>
        <w:pStyle w:val="Textoindependiente"/>
      </w:pPr>
    </w:p>
    <w:p w14:paraId="26A9991B" w14:textId="77777777" w:rsidR="00303C6E" w:rsidRDefault="00000000">
      <w:pPr>
        <w:pStyle w:val="Prrafodelista"/>
        <w:numPr>
          <w:ilvl w:val="0"/>
          <w:numId w:val="7"/>
        </w:numPr>
        <w:tabs>
          <w:tab w:val="left" w:pos="840"/>
        </w:tabs>
        <w:ind w:right="188" w:firstLine="0"/>
        <w:jc w:val="both"/>
        <w:rPr>
          <w:sz w:val="20"/>
        </w:rPr>
      </w:pPr>
      <w:r>
        <w:rPr>
          <w:sz w:val="20"/>
        </w:rPr>
        <w:t>El Estado es responsable por la violación de la prohibición de tratos crueles, inhumanos y degradantes,</w:t>
      </w:r>
      <w:r>
        <w:rPr>
          <w:spacing w:val="-10"/>
          <w:sz w:val="20"/>
        </w:rPr>
        <w:t xml:space="preserve"> </w:t>
      </w:r>
      <w:r>
        <w:rPr>
          <w:sz w:val="20"/>
        </w:rPr>
        <w:t>establecida</w:t>
      </w:r>
      <w:r>
        <w:rPr>
          <w:spacing w:val="-10"/>
          <w:sz w:val="20"/>
        </w:rPr>
        <w:t xml:space="preserve"> </w:t>
      </w:r>
      <w:r>
        <w:rPr>
          <w:sz w:val="20"/>
        </w:rPr>
        <w:t>en</w:t>
      </w:r>
      <w:r>
        <w:rPr>
          <w:spacing w:val="-6"/>
          <w:sz w:val="20"/>
        </w:rPr>
        <w:t xml:space="preserve"> </w:t>
      </w:r>
      <w:r>
        <w:rPr>
          <w:sz w:val="20"/>
        </w:rPr>
        <w:t>el</w:t>
      </w:r>
      <w:r>
        <w:rPr>
          <w:spacing w:val="-10"/>
          <w:sz w:val="20"/>
        </w:rPr>
        <w:t xml:space="preserve"> </w:t>
      </w:r>
      <w:r>
        <w:rPr>
          <w:sz w:val="20"/>
        </w:rPr>
        <w:t>artículo</w:t>
      </w:r>
      <w:r>
        <w:rPr>
          <w:spacing w:val="-11"/>
          <w:sz w:val="20"/>
        </w:rPr>
        <w:t xml:space="preserve"> </w:t>
      </w:r>
      <w:r>
        <w:rPr>
          <w:sz w:val="20"/>
        </w:rPr>
        <w:t>5.2</w:t>
      </w:r>
      <w:r>
        <w:rPr>
          <w:spacing w:val="-9"/>
          <w:sz w:val="20"/>
        </w:rPr>
        <w:t xml:space="preserve"> </w:t>
      </w:r>
      <w:r>
        <w:rPr>
          <w:sz w:val="20"/>
        </w:rPr>
        <w:t>de</w:t>
      </w:r>
      <w:r>
        <w:rPr>
          <w:spacing w:val="-11"/>
          <w:sz w:val="20"/>
        </w:rPr>
        <w:t xml:space="preserve"> </w:t>
      </w:r>
      <w:r>
        <w:rPr>
          <w:sz w:val="20"/>
        </w:rPr>
        <w:t>la</w:t>
      </w:r>
      <w:r>
        <w:rPr>
          <w:spacing w:val="-7"/>
          <w:sz w:val="20"/>
        </w:rPr>
        <w:t xml:space="preserve"> </w:t>
      </w:r>
      <w:r>
        <w:rPr>
          <w:sz w:val="20"/>
        </w:rPr>
        <w:t>Convención</w:t>
      </w:r>
      <w:r>
        <w:rPr>
          <w:spacing w:val="-9"/>
          <w:sz w:val="20"/>
        </w:rPr>
        <w:t xml:space="preserve"> </w:t>
      </w:r>
      <w:r>
        <w:rPr>
          <w:sz w:val="20"/>
        </w:rPr>
        <w:t>Americana</w:t>
      </w:r>
      <w:r>
        <w:rPr>
          <w:spacing w:val="-7"/>
          <w:sz w:val="20"/>
        </w:rPr>
        <w:t xml:space="preserve"> </w:t>
      </w:r>
      <w:r>
        <w:rPr>
          <w:sz w:val="20"/>
        </w:rPr>
        <w:t>sobre</w:t>
      </w:r>
      <w:r>
        <w:rPr>
          <w:spacing w:val="-9"/>
          <w:sz w:val="20"/>
        </w:rPr>
        <w:t xml:space="preserve"> </w:t>
      </w:r>
      <w:r>
        <w:rPr>
          <w:sz w:val="20"/>
        </w:rPr>
        <w:t>Derechos</w:t>
      </w:r>
      <w:r>
        <w:rPr>
          <w:spacing w:val="-11"/>
          <w:sz w:val="20"/>
        </w:rPr>
        <w:t xml:space="preserve"> </w:t>
      </w:r>
      <w:r>
        <w:rPr>
          <w:sz w:val="20"/>
        </w:rPr>
        <w:t>Humanos,</w:t>
      </w:r>
      <w:r>
        <w:rPr>
          <w:spacing w:val="-8"/>
          <w:sz w:val="20"/>
        </w:rPr>
        <w:t xml:space="preserve"> </w:t>
      </w:r>
      <w:r>
        <w:rPr>
          <w:sz w:val="20"/>
        </w:rPr>
        <w:t>en relación con el artículo 1.1 de la misma, en perjuicio de Brisa de Angulo Losada, en los términos de los párrafos 157 a 171 de la presente Sentencia.</w:t>
      </w:r>
    </w:p>
    <w:p w14:paraId="53635DB9" w14:textId="77777777" w:rsidR="00303C6E" w:rsidRDefault="00303C6E">
      <w:pPr>
        <w:pStyle w:val="Textoindependiente"/>
        <w:spacing w:before="11"/>
        <w:rPr>
          <w:sz w:val="19"/>
        </w:rPr>
      </w:pPr>
    </w:p>
    <w:p w14:paraId="260F75E6" w14:textId="77777777" w:rsidR="00303C6E" w:rsidRDefault="00000000">
      <w:pPr>
        <w:pStyle w:val="Ttulo1"/>
        <w:ind w:left="120"/>
        <w:jc w:val="left"/>
      </w:pPr>
      <w:r>
        <w:t>Y</w:t>
      </w:r>
      <w:r>
        <w:rPr>
          <w:spacing w:val="-4"/>
        </w:rPr>
        <w:t xml:space="preserve"> </w:t>
      </w:r>
      <w:r>
        <w:rPr>
          <w:spacing w:val="-2"/>
        </w:rPr>
        <w:t>DISPONE:</w:t>
      </w:r>
    </w:p>
    <w:p w14:paraId="3A2ABD6A" w14:textId="77777777" w:rsidR="00303C6E" w:rsidRDefault="00303C6E">
      <w:pPr>
        <w:pStyle w:val="Textoindependiente"/>
        <w:spacing w:before="1"/>
        <w:rPr>
          <w:b/>
        </w:rPr>
      </w:pPr>
    </w:p>
    <w:p w14:paraId="14B16294" w14:textId="77777777" w:rsidR="00303C6E" w:rsidRDefault="00000000">
      <w:pPr>
        <w:pStyle w:val="Textoindependiente"/>
        <w:ind w:left="120"/>
      </w:pPr>
      <w:r>
        <w:t>Por</w:t>
      </w:r>
      <w:r>
        <w:rPr>
          <w:spacing w:val="-8"/>
        </w:rPr>
        <w:t xml:space="preserve"> </w:t>
      </w:r>
      <w:r>
        <w:t>unanimidad,</w:t>
      </w:r>
      <w:r>
        <w:rPr>
          <w:spacing w:val="-9"/>
        </w:rPr>
        <w:t xml:space="preserve"> </w:t>
      </w:r>
      <w:r>
        <w:rPr>
          <w:spacing w:val="-4"/>
        </w:rPr>
        <w:t>que:</w:t>
      </w:r>
    </w:p>
    <w:p w14:paraId="741F7DC9" w14:textId="77777777" w:rsidR="00303C6E" w:rsidRDefault="00303C6E">
      <w:pPr>
        <w:pStyle w:val="Textoindependiente"/>
        <w:spacing w:before="11"/>
        <w:rPr>
          <w:sz w:val="19"/>
        </w:rPr>
      </w:pPr>
    </w:p>
    <w:p w14:paraId="772986CC" w14:textId="77777777" w:rsidR="00303C6E" w:rsidRDefault="00000000">
      <w:pPr>
        <w:pStyle w:val="Prrafodelista"/>
        <w:numPr>
          <w:ilvl w:val="0"/>
          <w:numId w:val="7"/>
        </w:numPr>
        <w:tabs>
          <w:tab w:val="left" w:pos="840"/>
        </w:tabs>
        <w:ind w:left="839"/>
        <w:jc w:val="both"/>
        <w:rPr>
          <w:sz w:val="20"/>
        </w:rPr>
      </w:pPr>
      <w:r>
        <w:rPr>
          <w:sz w:val="20"/>
        </w:rPr>
        <w:t>Esta</w:t>
      </w:r>
      <w:r>
        <w:rPr>
          <w:spacing w:val="-7"/>
          <w:sz w:val="20"/>
        </w:rPr>
        <w:t xml:space="preserve"> </w:t>
      </w:r>
      <w:r>
        <w:rPr>
          <w:sz w:val="20"/>
        </w:rPr>
        <w:t>Sentencia</w:t>
      </w:r>
      <w:r>
        <w:rPr>
          <w:spacing w:val="-5"/>
          <w:sz w:val="20"/>
        </w:rPr>
        <w:t xml:space="preserve"> </w:t>
      </w:r>
      <w:r>
        <w:rPr>
          <w:sz w:val="20"/>
        </w:rPr>
        <w:t>constituye,</w:t>
      </w:r>
      <w:r>
        <w:rPr>
          <w:spacing w:val="-5"/>
          <w:sz w:val="20"/>
        </w:rPr>
        <w:t xml:space="preserve"> </w:t>
      </w:r>
      <w:r>
        <w:rPr>
          <w:sz w:val="20"/>
        </w:rPr>
        <w:t>por</w:t>
      </w:r>
      <w:r>
        <w:rPr>
          <w:spacing w:val="-8"/>
          <w:sz w:val="20"/>
        </w:rPr>
        <w:t xml:space="preserve"> </w:t>
      </w:r>
      <w:r>
        <w:rPr>
          <w:sz w:val="20"/>
        </w:rPr>
        <w:t>sí</w:t>
      </w:r>
      <w:r>
        <w:rPr>
          <w:spacing w:val="-4"/>
          <w:sz w:val="20"/>
        </w:rPr>
        <w:t xml:space="preserve"> </w:t>
      </w:r>
      <w:r>
        <w:rPr>
          <w:sz w:val="20"/>
        </w:rPr>
        <w:t>misma,</w:t>
      </w:r>
      <w:r>
        <w:rPr>
          <w:spacing w:val="-5"/>
          <w:sz w:val="20"/>
        </w:rPr>
        <w:t xml:space="preserve"> </w:t>
      </w:r>
      <w:r>
        <w:rPr>
          <w:sz w:val="20"/>
        </w:rPr>
        <w:t>una</w:t>
      </w:r>
      <w:r>
        <w:rPr>
          <w:spacing w:val="-7"/>
          <w:sz w:val="20"/>
        </w:rPr>
        <w:t xml:space="preserve"> </w:t>
      </w:r>
      <w:r>
        <w:rPr>
          <w:sz w:val="20"/>
        </w:rPr>
        <w:t>forma</w:t>
      </w:r>
      <w:r>
        <w:rPr>
          <w:spacing w:val="-4"/>
          <w:sz w:val="20"/>
        </w:rPr>
        <w:t xml:space="preserve"> </w:t>
      </w:r>
      <w:r>
        <w:rPr>
          <w:sz w:val="20"/>
        </w:rPr>
        <w:t>de</w:t>
      </w:r>
      <w:r>
        <w:rPr>
          <w:spacing w:val="-6"/>
          <w:sz w:val="20"/>
        </w:rPr>
        <w:t xml:space="preserve"> </w:t>
      </w:r>
      <w:r>
        <w:rPr>
          <w:spacing w:val="-2"/>
          <w:sz w:val="20"/>
        </w:rPr>
        <w:t>reparación.</w:t>
      </w:r>
    </w:p>
    <w:p w14:paraId="0F2526D7" w14:textId="77777777" w:rsidR="00303C6E" w:rsidRDefault="00303C6E">
      <w:pPr>
        <w:pStyle w:val="Textoindependiente"/>
        <w:spacing w:before="1"/>
      </w:pPr>
    </w:p>
    <w:p w14:paraId="1F4FBAC8" w14:textId="77777777" w:rsidR="00303C6E" w:rsidRDefault="00000000">
      <w:pPr>
        <w:pStyle w:val="Prrafodelista"/>
        <w:numPr>
          <w:ilvl w:val="0"/>
          <w:numId w:val="7"/>
        </w:numPr>
        <w:tabs>
          <w:tab w:val="left" w:pos="840"/>
        </w:tabs>
        <w:ind w:left="119" w:right="189" w:firstLine="0"/>
        <w:jc w:val="both"/>
        <w:rPr>
          <w:sz w:val="20"/>
        </w:rPr>
      </w:pPr>
      <w:r>
        <w:rPr>
          <w:sz w:val="20"/>
        </w:rPr>
        <w:t>El Estado mantendrá abierto el proceso penal seguido contra E.G.A. e impulsará la investigación del caso si hubiere cualquier cambio de circunstancia que lo permita, en los términos señalados en el párrafo 185 de la presente Sentencia.</w:t>
      </w:r>
    </w:p>
    <w:p w14:paraId="50BD58BB" w14:textId="77777777" w:rsidR="00303C6E" w:rsidRDefault="00303C6E">
      <w:pPr>
        <w:pStyle w:val="Textoindependiente"/>
      </w:pPr>
    </w:p>
    <w:p w14:paraId="0B01E21E" w14:textId="77777777" w:rsidR="00303C6E" w:rsidRDefault="00000000">
      <w:pPr>
        <w:pStyle w:val="Prrafodelista"/>
        <w:numPr>
          <w:ilvl w:val="0"/>
          <w:numId w:val="7"/>
        </w:numPr>
        <w:tabs>
          <w:tab w:val="left" w:pos="840"/>
        </w:tabs>
        <w:ind w:left="119" w:right="188" w:hanging="1"/>
        <w:jc w:val="both"/>
        <w:rPr>
          <w:sz w:val="20"/>
        </w:rPr>
      </w:pPr>
      <w:r>
        <w:rPr>
          <w:sz w:val="20"/>
        </w:rPr>
        <w:t>El Estado adoptará todas las medidas necesarias para, dentro de un plazo razonable, determinar, por intermedio de las instituciones públicas competentes, las eventuales responsabilidades</w:t>
      </w:r>
      <w:r>
        <w:rPr>
          <w:spacing w:val="-9"/>
          <w:sz w:val="20"/>
        </w:rPr>
        <w:t xml:space="preserve"> </w:t>
      </w:r>
      <w:r>
        <w:rPr>
          <w:sz w:val="20"/>
        </w:rPr>
        <w:t>de</w:t>
      </w:r>
      <w:r>
        <w:rPr>
          <w:spacing w:val="-8"/>
          <w:sz w:val="20"/>
        </w:rPr>
        <w:t xml:space="preserve"> </w:t>
      </w:r>
      <w:r>
        <w:rPr>
          <w:sz w:val="20"/>
        </w:rPr>
        <w:t>los</w:t>
      </w:r>
      <w:r>
        <w:rPr>
          <w:spacing w:val="-7"/>
          <w:sz w:val="20"/>
        </w:rPr>
        <w:t xml:space="preserve"> </w:t>
      </w:r>
      <w:r>
        <w:rPr>
          <w:sz w:val="20"/>
        </w:rPr>
        <w:t>y</w:t>
      </w:r>
      <w:r>
        <w:rPr>
          <w:spacing w:val="-9"/>
          <w:sz w:val="20"/>
        </w:rPr>
        <w:t xml:space="preserve"> </w:t>
      </w:r>
      <w:r>
        <w:rPr>
          <w:sz w:val="20"/>
        </w:rPr>
        <w:t>las</w:t>
      </w:r>
      <w:r>
        <w:rPr>
          <w:spacing w:val="-7"/>
          <w:sz w:val="20"/>
        </w:rPr>
        <w:t xml:space="preserve"> </w:t>
      </w:r>
      <w:r>
        <w:rPr>
          <w:sz w:val="20"/>
        </w:rPr>
        <w:t>funcionarias</w:t>
      </w:r>
      <w:r>
        <w:rPr>
          <w:spacing w:val="-9"/>
          <w:sz w:val="20"/>
        </w:rPr>
        <w:t xml:space="preserve"> </w:t>
      </w:r>
      <w:r>
        <w:rPr>
          <w:sz w:val="20"/>
        </w:rPr>
        <w:t>que</w:t>
      </w:r>
      <w:r>
        <w:rPr>
          <w:spacing w:val="-8"/>
          <w:sz w:val="20"/>
        </w:rPr>
        <w:t xml:space="preserve"> </w:t>
      </w:r>
      <w:r>
        <w:rPr>
          <w:sz w:val="20"/>
        </w:rPr>
        <w:t>contribuyeron</w:t>
      </w:r>
      <w:r>
        <w:rPr>
          <w:spacing w:val="-5"/>
          <w:sz w:val="20"/>
        </w:rPr>
        <w:t xml:space="preserve"> </w:t>
      </w:r>
      <w:r>
        <w:rPr>
          <w:sz w:val="20"/>
        </w:rPr>
        <w:t>con</w:t>
      </w:r>
      <w:r>
        <w:rPr>
          <w:spacing w:val="-8"/>
          <w:sz w:val="20"/>
        </w:rPr>
        <w:t xml:space="preserve"> </w:t>
      </w:r>
      <w:r>
        <w:rPr>
          <w:sz w:val="20"/>
        </w:rPr>
        <w:t>su</w:t>
      </w:r>
      <w:r>
        <w:rPr>
          <w:spacing w:val="-5"/>
          <w:sz w:val="20"/>
        </w:rPr>
        <w:t xml:space="preserve"> </w:t>
      </w:r>
      <w:r>
        <w:rPr>
          <w:sz w:val="20"/>
        </w:rPr>
        <w:t>actuación</w:t>
      </w:r>
      <w:r>
        <w:rPr>
          <w:spacing w:val="-8"/>
          <w:sz w:val="20"/>
        </w:rPr>
        <w:t xml:space="preserve"> </w:t>
      </w:r>
      <w:r>
        <w:rPr>
          <w:sz w:val="20"/>
        </w:rPr>
        <w:t>a</w:t>
      </w:r>
      <w:r>
        <w:rPr>
          <w:spacing w:val="-6"/>
          <w:sz w:val="20"/>
        </w:rPr>
        <w:t xml:space="preserve"> </w:t>
      </w:r>
      <w:r>
        <w:rPr>
          <w:sz w:val="20"/>
        </w:rPr>
        <w:t>la</w:t>
      </w:r>
      <w:r>
        <w:rPr>
          <w:spacing w:val="-6"/>
          <w:sz w:val="20"/>
        </w:rPr>
        <w:t xml:space="preserve"> </w:t>
      </w:r>
      <w:r>
        <w:rPr>
          <w:sz w:val="20"/>
        </w:rPr>
        <w:t>comisión</w:t>
      </w:r>
      <w:r>
        <w:rPr>
          <w:spacing w:val="-8"/>
          <w:sz w:val="20"/>
        </w:rPr>
        <w:t xml:space="preserve"> </w:t>
      </w:r>
      <w:r>
        <w:rPr>
          <w:sz w:val="20"/>
        </w:rPr>
        <w:t>de</w:t>
      </w:r>
      <w:r>
        <w:rPr>
          <w:spacing w:val="-8"/>
          <w:sz w:val="20"/>
        </w:rPr>
        <w:t xml:space="preserve"> </w:t>
      </w:r>
      <w:r>
        <w:rPr>
          <w:sz w:val="20"/>
        </w:rPr>
        <w:t>actos de</w:t>
      </w:r>
      <w:r>
        <w:rPr>
          <w:spacing w:val="-10"/>
          <w:sz w:val="20"/>
        </w:rPr>
        <w:t xml:space="preserve"> </w:t>
      </w:r>
      <w:r>
        <w:rPr>
          <w:sz w:val="20"/>
        </w:rPr>
        <w:t>revictimización</w:t>
      </w:r>
      <w:r>
        <w:rPr>
          <w:spacing w:val="-8"/>
          <w:sz w:val="20"/>
        </w:rPr>
        <w:t xml:space="preserve"> </w:t>
      </w:r>
      <w:r>
        <w:rPr>
          <w:sz w:val="20"/>
        </w:rPr>
        <w:t>y</w:t>
      </w:r>
      <w:r>
        <w:rPr>
          <w:spacing w:val="-9"/>
          <w:sz w:val="20"/>
        </w:rPr>
        <w:t xml:space="preserve"> </w:t>
      </w:r>
      <w:r>
        <w:rPr>
          <w:sz w:val="20"/>
        </w:rPr>
        <w:t>eventuales</w:t>
      </w:r>
      <w:r>
        <w:rPr>
          <w:spacing w:val="-12"/>
          <w:sz w:val="20"/>
        </w:rPr>
        <w:t xml:space="preserve"> </w:t>
      </w:r>
      <w:r>
        <w:rPr>
          <w:sz w:val="20"/>
        </w:rPr>
        <w:t>irregularidades</w:t>
      </w:r>
      <w:r>
        <w:rPr>
          <w:spacing w:val="-7"/>
          <w:sz w:val="20"/>
        </w:rPr>
        <w:t xml:space="preserve"> </w:t>
      </w:r>
      <w:r>
        <w:rPr>
          <w:sz w:val="20"/>
        </w:rPr>
        <w:t>procesales</w:t>
      </w:r>
      <w:r>
        <w:rPr>
          <w:spacing w:val="-10"/>
          <w:sz w:val="20"/>
        </w:rPr>
        <w:t xml:space="preserve"> </w:t>
      </w:r>
      <w:r>
        <w:rPr>
          <w:sz w:val="20"/>
        </w:rPr>
        <w:t>en</w:t>
      </w:r>
      <w:r>
        <w:rPr>
          <w:spacing w:val="-10"/>
          <w:sz w:val="20"/>
        </w:rPr>
        <w:t xml:space="preserve"> </w:t>
      </w:r>
      <w:r>
        <w:rPr>
          <w:sz w:val="20"/>
        </w:rPr>
        <w:t>perjuicio</w:t>
      </w:r>
      <w:r>
        <w:rPr>
          <w:spacing w:val="-8"/>
          <w:sz w:val="20"/>
        </w:rPr>
        <w:t xml:space="preserve"> </w:t>
      </w:r>
      <w:r>
        <w:rPr>
          <w:sz w:val="20"/>
        </w:rPr>
        <w:t>de</w:t>
      </w:r>
      <w:r>
        <w:rPr>
          <w:spacing w:val="-12"/>
          <w:sz w:val="20"/>
        </w:rPr>
        <w:t xml:space="preserve"> </w:t>
      </w:r>
      <w:r>
        <w:rPr>
          <w:sz w:val="20"/>
        </w:rPr>
        <w:t>Brisa</w:t>
      </w:r>
      <w:r>
        <w:rPr>
          <w:spacing w:val="-9"/>
          <w:sz w:val="20"/>
        </w:rPr>
        <w:t xml:space="preserve"> </w:t>
      </w:r>
      <w:r>
        <w:rPr>
          <w:sz w:val="20"/>
        </w:rPr>
        <w:t>De</w:t>
      </w:r>
      <w:r>
        <w:rPr>
          <w:spacing w:val="-12"/>
          <w:sz w:val="20"/>
        </w:rPr>
        <w:t xml:space="preserve"> </w:t>
      </w:r>
      <w:r>
        <w:rPr>
          <w:sz w:val="20"/>
        </w:rPr>
        <w:t>Angulo</w:t>
      </w:r>
      <w:r>
        <w:rPr>
          <w:spacing w:val="-10"/>
          <w:sz w:val="20"/>
        </w:rPr>
        <w:t xml:space="preserve"> </w:t>
      </w:r>
      <w:r>
        <w:rPr>
          <w:sz w:val="20"/>
        </w:rPr>
        <w:t>Losada,</w:t>
      </w:r>
      <w:r>
        <w:rPr>
          <w:spacing w:val="-12"/>
          <w:sz w:val="20"/>
        </w:rPr>
        <w:t xml:space="preserve"> </w:t>
      </w:r>
      <w:r>
        <w:rPr>
          <w:sz w:val="20"/>
        </w:rPr>
        <w:t>en los términos señalados en el párrafo 186 de la presente Sentencia.</w:t>
      </w:r>
    </w:p>
    <w:p w14:paraId="624C46C1" w14:textId="77777777" w:rsidR="00303C6E" w:rsidRDefault="00303C6E">
      <w:pPr>
        <w:pStyle w:val="Textoindependiente"/>
        <w:spacing w:before="1"/>
      </w:pPr>
    </w:p>
    <w:p w14:paraId="23433A40" w14:textId="77777777" w:rsidR="00303C6E" w:rsidRDefault="00000000">
      <w:pPr>
        <w:pStyle w:val="Prrafodelista"/>
        <w:numPr>
          <w:ilvl w:val="0"/>
          <w:numId w:val="7"/>
        </w:numPr>
        <w:tabs>
          <w:tab w:val="left" w:pos="840"/>
        </w:tabs>
        <w:ind w:right="193" w:hanging="1"/>
        <w:jc w:val="both"/>
        <w:rPr>
          <w:sz w:val="20"/>
        </w:rPr>
      </w:pPr>
      <w:r>
        <w:rPr>
          <w:sz w:val="20"/>
        </w:rPr>
        <w:t>El</w:t>
      </w:r>
      <w:r>
        <w:rPr>
          <w:spacing w:val="-4"/>
          <w:sz w:val="20"/>
        </w:rPr>
        <w:t xml:space="preserve"> </w:t>
      </w:r>
      <w:r>
        <w:rPr>
          <w:sz w:val="20"/>
        </w:rPr>
        <w:t>Estado</w:t>
      </w:r>
      <w:r>
        <w:rPr>
          <w:spacing w:val="-3"/>
          <w:sz w:val="20"/>
        </w:rPr>
        <w:t xml:space="preserve"> </w:t>
      </w:r>
      <w:r>
        <w:rPr>
          <w:sz w:val="20"/>
        </w:rPr>
        <w:t>realizará, en</w:t>
      </w:r>
      <w:r>
        <w:rPr>
          <w:spacing w:val="-1"/>
          <w:sz w:val="20"/>
        </w:rPr>
        <w:t xml:space="preserve"> </w:t>
      </w:r>
      <w:r>
        <w:rPr>
          <w:sz w:val="20"/>
        </w:rPr>
        <w:t>el</w:t>
      </w:r>
      <w:r>
        <w:rPr>
          <w:spacing w:val="-4"/>
          <w:sz w:val="20"/>
        </w:rPr>
        <w:t xml:space="preserve"> </w:t>
      </w:r>
      <w:r>
        <w:rPr>
          <w:sz w:val="20"/>
        </w:rPr>
        <w:t>plazo</w:t>
      </w:r>
      <w:r>
        <w:rPr>
          <w:spacing w:val="-5"/>
          <w:sz w:val="20"/>
        </w:rPr>
        <w:t xml:space="preserve"> </w:t>
      </w:r>
      <w:r>
        <w:rPr>
          <w:sz w:val="20"/>
        </w:rPr>
        <w:t>de</w:t>
      </w:r>
      <w:r>
        <w:rPr>
          <w:spacing w:val="-3"/>
          <w:sz w:val="20"/>
        </w:rPr>
        <w:t xml:space="preserve"> </w:t>
      </w:r>
      <w:r>
        <w:rPr>
          <w:sz w:val="20"/>
        </w:rPr>
        <w:t>seis</w:t>
      </w:r>
      <w:r>
        <w:rPr>
          <w:spacing w:val="-2"/>
          <w:sz w:val="20"/>
        </w:rPr>
        <w:t xml:space="preserve"> </w:t>
      </w:r>
      <w:r>
        <w:rPr>
          <w:sz w:val="20"/>
        </w:rPr>
        <w:t>meses</w:t>
      </w:r>
      <w:r>
        <w:rPr>
          <w:spacing w:val="-2"/>
          <w:sz w:val="20"/>
        </w:rPr>
        <w:t xml:space="preserve"> </w:t>
      </w:r>
      <w:r>
        <w:rPr>
          <w:sz w:val="20"/>
        </w:rPr>
        <w:t>a</w:t>
      </w:r>
      <w:r>
        <w:rPr>
          <w:spacing w:val="-1"/>
          <w:sz w:val="20"/>
        </w:rPr>
        <w:t xml:space="preserve"> </w:t>
      </w:r>
      <w:r>
        <w:rPr>
          <w:sz w:val="20"/>
        </w:rPr>
        <w:t>partir</w:t>
      </w:r>
      <w:r>
        <w:rPr>
          <w:spacing w:val="-3"/>
          <w:sz w:val="20"/>
        </w:rPr>
        <w:t xml:space="preserve"> </w:t>
      </w:r>
      <w:r>
        <w:rPr>
          <w:sz w:val="20"/>
        </w:rPr>
        <w:t>de</w:t>
      </w:r>
      <w:r>
        <w:rPr>
          <w:spacing w:val="-3"/>
          <w:sz w:val="20"/>
        </w:rPr>
        <w:t xml:space="preserve"> </w:t>
      </w:r>
      <w:r>
        <w:rPr>
          <w:sz w:val="20"/>
        </w:rPr>
        <w:t>la</w:t>
      </w:r>
      <w:r>
        <w:rPr>
          <w:spacing w:val="-4"/>
          <w:sz w:val="20"/>
        </w:rPr>
        <w:t xml:space="preserve"> </w:t>
      </w:r>
      <w:r>
        <w:rPr>
          <w:sz w:val="20"/>
        </w:rPr>
        <w:t>notificación</w:t>
      </w:r>
      <w:r>
        <w:rPr>
          <w:spacing w:val="-1"/>
          <w:sz w:val="20"/>
        </w:rPr>
        <w:t xml:space="preserve"> </w:t>
      </w:r>
      <w:r>
        <w:rPr>
          <w:sz w:val="20"/>
        </w:rPr>
        <w:t>de</w:t>
      </w:r>
      <w:r>
        <w:rPr>
          <w:spacing w:val="-3"/>
          <w:sz w:val="20"/>
        </w:rPr>
        <w:t xml:space="preserve"> </w:t>
      </w:r>
      <w:r>
        <w:rPr>
          <w:sz w:val="20"/>
        </w:rPr>
        <w:t>esta</w:t>
      </w:r>
      <w:r>
        <w:rPr>
          <w:spacing w:val="-1"/>
          <w:sz w:val="20"/>
        </w:rPr>
        <w:t xml:space="preserve"> </w:t>
      </w:r>
      <w:r>
        <w:rPr>
          <w:sz w:val="20"/>
        </w:rPr>
        <w:t>Sentencia,</w:t>
      </w:r>
      <w:r>
        <w:rPr>
          <w:spacing w:val="-2"/>
          <w:sz w:val="20"/>
        </w:rPr>
        <w:t xml:space="preserve"> </w:t>
      </w:r>
      <w:r>
        <w:rPr>
          <w:sz w:val="20"/>
        </w:rPr>
        <w:t>las publicaciones indicadas en el párrafo 190 de la presente Sentencia.</w:t>
      </w:r>
    </w:p>
    <w:p w14:paraId="651E5E72" w14:textId="77777777" w:rsidR="00303C6E" w:rsidRDefault="00303C6E">
      <w:pPr>
        <w:pStyle w:val="Textoindependiente"/>
      </w:pPr>
    </w:p>
    <w:p w14:paraId="591A3A44" w14:textId="77777777" w:rsidR="00303C6E" w:rsidRDefault="00000000">
      <w:pPr>
        <w:pStyle w:val="Prrafodelista"/>
        <w:numPr>
          <w:ilvl w:val="0"/>
          <w:numId w:val="7"/>
        </w:numPr>
        <w:tabs>
          <w:tab w:val="left" w:pos="841"/>
        </w:tabs>
        <w:spacing w:before="1"/>
        <w:ind w:right="192" w:hanging="1"/>
        <w:jc w:val="both"/>
        <w:rPr>
          <w:sz w:val="20"/>
        </w:rPr>
      </w:pPr>
      <w:r>
        <w:rPr>
          <w:sz w:val="20"/>
        </w:rPr>
        <w:t>El</w:t>
      </w:r>
      <w:r>
        <w:rPr>
          <w:spacing w:val="-2"/>
          <w:sz w:val="20"/>
        </w:rPr>
        <w:t xml:space="preserve"> </w:t>
      </w:r>
      <w:r>
        <w:rPr>
          <w:sz w:val="20"/>
        </w:rPr>
        <w:t>Estado</w:t>
      </w:r>
      <w:r>
        <w:rPr>
          <w:spacing w:val="-4"/>
          <w:sz w:val="20"/>
        </w:rPr>
        <w:t xml:space="preserve"> </w:t>
      </w:r>
      <w:r>
        <w:rPr>
          <w:sz w:val="20"/>
        </w:rPr>
        <w:t>realizará</w:t>
      </w:r>
      <w:r>
        <w:rPr>
          <w:spacing w:val="-2"/>
          <w:sz w:val="20"/>
        </w:rPr>
        <w:t xml:space="preserve"> </w:t>
      </w:r>
      <w:r>
        <w:rPr>
          <w:sz w:val="20"/>
        </w:rPr>
        <w:t>un</w:t>
      </w:r>
      <w:r>
        <w:rPr>
          <w:spacing w:val="-2"/>
          <w:sz w:val="20"/>
        </w:rPr>
        <w:t xml:space="preserve"> </w:t>
      </w:r>
      <w:r>
        <w:rPr>
          <w:sz w:val="20"/>
        </w:rPr>
        <w:t>acto</w:t>
      </w:r>
      <w:r>
        <w:rPr>
          <w:spacing w:val="-4"/>
          <w:sz w:val="20"/>
        </w:rPr>
        <w:t xml:space="preserve"> </w:t>
      </w:r>
      <w:r>
        <w:rPr>
          <w:sz w:val="20"/>
        </w:rPr>
        <w:t>público</w:t>
      </w:r>
      <w:r>
        <w:rPr>
          <w:spacing w:val="-4"/>
          <w:sz w:val="20"/>
        </w:rPr>
        <w:t xml:space="preserve"> </w:t>
      </w:r>
      <w:r>
        <w:rPr>
          <w:sz w:val="20"/>
        </w:rPr>
        <w:t>de</w:t>
      </w:r>
      <w:r>
        <w:rPr>
          <w:spacing w:val="-4"/>
          <w:sz w:val="20"/>
        </w:rPr>
        <w:t xml:space="preserve"> </w:t>
      </w:r>
      <w:r>
        <w:rPr>
          <w:sz w:val="20"/>
        </w:rPr>
        <w:t>reconocimiento</w:t>
      </w:r>
      <w:r>
        <w:rPr>
          <w:spacing w:val="-4"/>
          <w:sz w:val="20"/>
        </w:rPr>
        <w:t xml:space="preserve"> </w:t>
      </w:r>
      <w:r>
        <w:rPr>
          <w:sz w:val="20"/>
        </w:rPr>
        <w:t>de</w:t>
      </w:r>
      <w:r>
        <w:rPr>
          <w:spacing w:val="-2"/>
          <w:sz w:val="20"/>
        </w:rPr>
        <w:t xml:space="preserve"> </w:t>
      </w:r>
      <w:r>
        <w:rPr>
          <w:sz w:val="20"/>
        </w:rPr>
        <w:t>responsabilidad</w:t>
      </w:r>
      <w:r>
        <w:rPr>
          <w:spacing w:val="-2"/>
          <w:sz w:val="20"/>
        </w:rPr>
        <w:t xml:space="preserve"> </w:t>
      </w:r>
      <w:r>
        <w:rPr>
          <w:sz w:val="20"/>
        </w:rPr>
        <w:t>internacional,</w:t>
      </w:r>
      <w:r>
        <w:rPr>
          <w:spacing w:val="-1"/>
          <w:sz w:val="20"/>
        </w:rPr>
        <w:t xml:space="preserve"> </w:t>
      </w:r>
      <w:r>
        <w:rPr>
          <w:sz w:val="20"/>
        </w:rPr>
        <w:t>en</w:t>
      </w:r>
      <w:r>
        <w:rPr>
          <w:spacing w:val="-2"/>
          <w:sz w:val="20"/>
        </w:rPr>
        <w:t xml:space="preserve"> </w:t>
      </w:r>
      <w:r>
        <w:rPr>
          <w:sz w:val="20"/>
        </w:rPr>
        <w:t>los términos del párrafo 191 de esta Sentencia.</w:t>
      </w:r>
    </w:p>
    <w:p w14:paraId="5E3A3066" w14:textId="77777777" w:rsidR="00303C6E" w:rsidRDefault="00303C6E">
      <w:pPr>
        <w:pStyle w:val="Textoindependiente"/>
        <w:spacing w:before="10"/>
        <w:rPr>
          <w:sz w:val="19"/>
        </w:rPr>
      </w:pPr>
    </w:p>
    <w:p w14:paraId="795F8FE5" w14:textId="77777777" w:rsidR="00303C6E" w:rsidRDefault="00000000">
      <w:pPr>
        <w:pStyle w:val="Prrafodelista"/>
        <w:numPr>
          <w:ilvl w:val="0"/>
          <w:numId w:val="7"/>
        </w:numPr>
        <w:tabs>
          <w:tab w:val="left" w:pos="841"/>
        </w:tabs>
        <w:ind w:right="187" w:firstLine="0"/>
        <w:jc w:val="both"/>
        <w:rPr>
          <w:sz w:val="20"/>
        </w:rPr>
      </w:pPr>
      <w:r>
        <w:rPr>
          <w:sz w:val="20"/>
        </w:rPr>
        <w:t>El Estado adecuará su ordenamiento jurídico interno de tal manera que la falta de consentimiento sea central y constitutiva del delito de violación, en los términos señalados en el párrafo 198 de la presente Sentencia.</w:t>
      </w:r>
    </w:p>
    <w:p w14:paraId="62203209" w14:textId="77777777" w:rsidR="00303C6E" w:rsidRDefault="00303C6E">
      <w:pPr>
        <w:pStyle w:val="Textoindependiente"/>
        <w:spacing w:before="12"/>
        <w:rPr>
          <w:sz w:val="19"/>
        </w:rPr>
      </w:pPr>
    </w:p>
    <w:p w14:paraId="082C6834" w14:textId="77777777" w:rsidR="00303C6E" w:rsidRDefault="00000000">
      <w:pPr>
        <w:pStyle w:val="Prrafodelista"/>
        <w:numPr>
          <w:ilvl w:val="0"/>
          <w:numId w:val="7"/>
        </w:numPr>
        <w:tabs>
          <w:tab w:val="left" w:pos="841"/>
        </w:tabs>
        <w:ind w:right="188" w:hanging="1"/>
        <w:jc w:val="both"/>
        <w:rPr>
          <w:sz w:val="20"/>
        </w:rPr>
      </w:pPr>
      <w:r>
        <w:rPr>
          <w:sz w:val="20"/>
        </w:rPr>
        <w:t>El Estado</w:t>
      </w:r>
      <w:r>
        <w:rPr>
          <w:spacing w:val="-1"/>
          <w:sz w:val="20"/>
        </w:rPr>
        <w:t xml:space="preserve"> </w:t>
      </w:r>
      <w:r>
        <w:rPr>
          <w:sz w:val="20"/>
        </w:rPr>
        <w:t>adecuará su ordenamiento</w:t>
      </w:r>
      <w:r>
        <w:rPr>
          <w:spacing w:val="-1"/>
          <w:sz w:val="20"/>
        </w:rPr>
        <w:t xml:space="preserve"> </w:t>
      </w:r>
      <w:r>
        <w:rPr>
          <w:sz w:val="20"/>
        </w:rPr>
        <w:t>jurídico</w:t>
      </w:r>
      <w:r>
        <w:rPr>
          <w:spacing w:val="-1"/>
          <w:sz w:val="20"/>
        </w:rPr>
        <w:t xml:space="preserve"> </w:t>
      </w:r>
      <w:r>
        <w:rPr>
          <w:sz w:val="20"/>
        </w:rPr>
        <w:t>interno</w:t>
      </w:r>
      <w:r>
        <w:rPr>
          <w:spacing w:val="-1"/>
          <w:sz w:val="20"/>
        </w:rPr>
        <w:t xml:space="preserve"> </w:t>
      </w:r>
      <w:r>
        <w:rPr>
          <w:sz w:val="20"/>
        </w:rPr>
        <w:t>en relación con el tipo</w:t>
      </w:r>
      <w:r>
        <w:rPr>
          <w:spacing w:val="-1"/>
          <w:sz w:val="20"/>
        </w:rPr>
        <w:t xml:space="preserve"> </w:t>
      </w:r>
      <w:r>
        <w:rPr>
          <w:sz w:val="20"/>
        </w:rPr>
        <w:t>penal de</w:t>
      </w:r>
      <w:r>
        <w:rPr>
          <w:spacing w:val="-1"/>
          <w:sz w:val="20"/>
        </w:rPr>
        <w:t xml:space="preserve"> </w:t>
      </w:r>
      <w:r>
        <w:rPr>
          <w:sz w:val="20"/>
        </w:rPr>
        <w:t>estupro, en los términos señalados en el párrafo 199 de la presente Sentencia.</w:t>
      </w:r>
    </w:p>
    <w:p w14:paraId="2AA639B5" w14:textId="77777777" w:rsidR="00303C6E" w:rsidRDefault="00303C6E">
      <w:pPr>
        <w:pStyle w:val="Textoindependiente"/>
        <w:spacing w:before="8"/>
        <w:rPr>
          <w:sz w:val="29"/>
        </w:rPr>
      </w:pPr>
    </w:p>
    <w:p w14:paraId="46008BAD" w14:textId="77777777" w:rsidR="00303C6E" w:rsidRDefault="00000000">
      <w:pPr>
        <w:pStyle w:val="Prrafodelista"/>
        <w:numPr>
          <w:ilvl w:val="0"/>
          <w:numId w:val="7"/>
        </w:numPr>
        <w:tabs>
          <w:tab w:val="left" w:pos="841"/>
        </w:tabs>
        <w:ind w:right="189" w:firstLine="0"/>
        <w:jc w:val="both"/>
        <w:rPr>
          <w:sz w:val="20"/>
        </w:rPr>
      </w:pPr>
      <w:r>
        <w:rPr>
          <w:sz w:val="20"/>
        </w:rPr>
        <w:t>El Estado adecuará su ordenamiento jurídico interno para visibilizar la violación sexual incestuosa, en los términos del párrafo 201 de esta Sentencia.</w:t>
      </w:r>
    </w:p>
    <w:p w14:paraId="1DFB4B29" w14:textId="77777777" w:rsidR="00303C6E" w:rsidRDefault="00303C6E">
      <w:pPr>
        <w:pStyle w:val="Textoindependiente"/>
        <w:spacing w:before="1"/>
      </w:pPr>
    </w:p>
    <w:p w14:paraId="4C7F192B" w14:textId="77777777" w:rsidR="00303C6E" w:rsidRDefault="00000000">
      <w:pPr>
        <w:pStyle w:val="Prrafodelista"/>
        <w:numPr>
          <w:ilvl w:val="0"/>
          <w:numId w:val="7"/>
        </w:numPr>
        <w:tabs>
          <w:tab w:val="left" w:pos="841"/>
        </w:tabs>
        <w:ind w:right="185" w:hanging="1"/>
        <w:jc w:val="both"/>
        <w:rPr>
          <w:sz w:val="20"/>
        </w:rPr>
      </w:pPr>
      <w:r>
        <w:rPr>
          <w:sz w:val="20"/>
        </w:rPr>
        <w:t>El</w:t>
      </w:r>
      <w:r>
        <w:rPr>
          <w:spacing w:val="-9"/>
          <w:sz w:val="20"/>
        </w:rPr>
        <w:t xml:space="preserve"> </w:t>
      </w:r>
      <w:r>
        <w:rPr>
          <w:sz w:val="20"/>
        </w:rPr>
        <w:t>Estado</w:t>
      </w:r>
      <w:r>
        <w:rPr>
          <w:spacing w:val="-11"/>
          <w:sz w:val="20"/>
        </w:rPr>
        <w:t xml:space="preserve"> </w:t>
      </w:r>
      <w:r>
        <w:rPr>
          <w:sz w:val="20"/>
        </w:rPr>
        <w:t>adecuará</w:t>
      </w:r>
      <w:r>
        <w:rPr>
          <w:spacing w:val="-7"/>
          <w:sz w:val="20"/>
        </w:rPr>
        <w:t xml:space="preserve"> </w:t>
      </w:r>
      <w:r>
        <w:rPr>
          <w:sz w:val="20"/>
        </w:rPr>
        <w:t>sus</w:t>
      </w:r>
      <w:r>
        <w:rPr>
          <w:spacing w:val="-8"/>
          <w:sz w:val="20"/>
        </w:rPr>
        <w:t xml:space="preserve"> </w:t>
      </w:r>
      <w:r>
        <w:rPr>
          <w:sz w:val="20"/>
        </w:rPr>
        <w:t>protocolos</w:t>
      </w:r>
      <w:r>
        <w:rPr>
          <w:spacing w:val="-8"/>
          <w:sz w:val="20"/>
        </w:rPr>
        <w:t xml:space="preserve"> </w:t>
      </w:r>
      <w:r>
        <w:rPr>
          <w:sz w:val="20"/>
        </w:rPr>
        <w:t>o</w:t>
      </w:r>
      <w:r>
        <w:rPr>
          <w:spacing w:val="-11"/>
          <w:sz w:val="20"/>
        </w:rPr>
        <w:t xml:space="preserve"> </w:t>
      </w:r>
      <w:r>
        <w:rPr>
          <w:sz w:val="20"/>
        </w:rPr>
        <w:t>adoptará</w:t>
      </w:r>
      <w:r>
        <w:rPr>
          <w:spacing w:val="-10"/>
          <w:sz w:val="20"/>
        </w:rPr>
        <w:t xml:space="preserve"> </w:t>
      </w:r>
      <w:r>
        <w:rPr>
          <w:sz w:val="20"/>
        </w:rPr>
        <w:t>protocolos</w:t>
      </w:r>
      <w:r>
        <w:rPr>
          <w:spacing w:val="-11"/>
          <w:sz w:val="20"/>
        </w:rPr>
        <w:t xml:space="preserve"> </w:t>
      </w:r>
      <w:r>
        <w:rPr>
          <w:sz w:val="20"/>
        </w:rPr>
        <w:t>nuevos,</w:t>
      </w:r>
      <w:r>
        <w:rPr>
          <w:spacing w:val="-10"/>
          <w:sz w:val="20"/>
        </w:rPr>
        <w:t xml:space="preserve"> </w:t>
      </w:r>
      <w:r>
        <w:rPr>
          <w:sz w:val="20"/>
        </w:rPr>
        <w:t>implementará,</w:t>
      </w:r>
      <w:r>
        <w:rPr>
          <w:spacing w:val="-8"/>
          <w:sz w:val="20"/>
        </w:rPr>
        <w:t xml:space="preserve"> </w:t>
      </w:r>
      <w:r>
        <w:rPr>
          <w:sz w:val="20"/>
        </w:rPr>
        <w:t>supervisará</w:t>
      </w:r>
      <w:r>
        <w:rPr>
          <w:spacing w:val="-10"/>
          <w:sz w:val="20"/>
        </w:rPr>
        <w:t xml:space="preserve"> </w:t>
      </w:r>
      <w:r>
        <w:rPr>
          <w:sz w:val="20"/>
        </w:rPr>
        <w:t>y fiscalizará un protocolo de investigación y actuación durante el proceso penal para casos de niñas, niños y adolescentes víctimas de violencia sexual; un protocolo sobre abordaje integral y evaluación</w:t>
      </w:r>
    </w:p>
    <w:p w14:paraId="42F56614" w14:textId="77777777" w:rsidR="00303C6E" w:rsidRDefault="00303C6E">
      <w:pPr>
        <w:jc w:val="both"/>
        <w:rPr>
          <w:sz w:val="20"/>
        </w:rPr>
        <w:sectPr w:rsidR="00303C6E">
          <w:pgSz w:w="12240" w:h="15840"/>
          <w:pgMar w:top="1360" w:right="800" w:bottom="900" w:left="960" w:header="0" w:footer="703" w:gutter="0"/>
          <w:cols w:space="720"/>
        </w:sectPr>
      </w:pPr>
    </w:p>
    <w:p w14:paraId="5B59F6D7" w14:textId="77777777" w:rsidR="00303C6E" w:rsidRDefault="00000000">
      <w:pPr>
        <w:pStyle w:val="Textoindependiente"/>
        <w:spacing w:before="80"/>
        <w:ind w:left="120" w:right="188"/>
        <w:jc w:val="both"/>
      </w:pPr>
      <w:r>
        <w:lastRenderedPageBreak/>
        <w:t>médico legal para casos de niñas, niños y adolescentes víctimas de violencia sexual, y un protocolo de atención integral para niñas, niños y adolescentes víctimas de violencia sexual, en los términos señalados en los párrafos 204 a 208 de la presente Sentencia.</w:t>
      </w:r>
    </w:p>
    <w:p w14:paraId="255F6D53" w14:textId="77777777" w:rsidR="00303C6E" w:rsidRDefault="00303C6E">
      <w:pPr>
        <w:pStyle w:val="Textoindependiente"/>
      </w:pPr>
    </w:p>
    <w:p w14:paraId="58F1CD1C" w14:textId="77777777" w:rsidR="00303C6E" w:rsidRDefault="00000000">
      <w:pPr>
        <w:pStyle w:val="Prrafodelista"/>
        <w:numPr>
          <w:ilvl w:val="0"/>
          <w:numId w:val="7"/>
        </w:numPr>
        <w:tabs>
          <w:tab w:val="left" w:pos="841"/>
        </w:tabs>
        <w:ind w:left="119" w:right="189" w:firstLine="0"/>
        <w:jc w:val="both"/>
        <w:rPr>
          <w:sz w:val="20"/>
        </w:rPr>
      </w:pPr>
      <w:r>
        <w:rPr>
          <w:sz w:val="20"/>
        </w:rPr>
        <w:t>El Estado adoptará e implementará capacitaciones y cursos, de carácter permanente, para funcionarios públicos que por su labor en el sistema de administración de justicia trabajen con temáticas de violencia sexual; en particular, los funcionarios pertenecientes al Poder Judicial y al Ministerio</w:t>
      </w:r>
      <w:r>
        <w:rPr>
          <w:spacing w:val="-10"/>
          <w:sz w:val="20"/>
        </w:rPr>
        <w:t xml:space="preserve"> </w:t>
      </w:r>
      <w:r>
        <w:rPr>
          <w:sz w:val="20"/>
        </w:rPr>
        <w:t>Público.</w:t>
      </w:r>
      <w:r>
        <w:rPr>
          <w:spacing w:val="-10"/>
          <w:sz w:val="20"/>
        </w:rPr>
        <w:t xml:space="preserve"> </w:t>
      </w:r>
      <w:r>
        <w:rPr>
          <w:sz w:val="20"/>
        </w:rPr>
        <w:t>Dichas</w:t>
      </w:r>
      <w:r>
        <w:rPr>
          <w:spacing w:val="-10"/>
          <w:sz w:val="20"/>
        </w:rPr>
        <w:t xml:space="preserve"> </w:t>
      </w:r>
      <w:r>
        <w:rPr>
          <w:sz w:val="20"/>
        </w:rPr>
        <w:t>capacitaciones</w:t>
      </w:r>
      <w:r>
        <w:rPr>
          <w:spacing w:val="-10"/>
          <w:sz w:val="20"/>
        </w:rPr>
        <w:t xml:space="preserve"> </w:t>
      </w:r>
      <w:r>
        <w:rPr>
          <w:sz w:val="20"/>
        </w:rPr>
        <w:t>y</w:t>
      </w:r>
      <w:r>
        <w:rPr>
          <w:spacing w:val="-7"/>
          <w:sz w:val="20"/>
        </w:rPr>
        <w:t xml:space="preserve"> </w:t>
      </w:r>
      <w:r>
        <w:rPr>
          <w:sz w:val="20"/>
        </w:rPr>
        <w:t>cursos</w:t>
      </w:r>
      <w:r>
        <w:rPr>
          <w:spacing w:val="-10"/>
          <w:sz w:val="20"/>
        </w:rPr>
        <w:t xml:space="preserve"> </w:t>
      </w:r>
      <w:r>
        <w:rPr>
          <w:sz w:val="20"/>
        </w:rPr>
        <w:t>deben</w:t>
      </w:r>
      <w:r>
        <w:rPr>
          <w:spacing w:val="-8"/>
          <w:sz w:val="20"/>
        </w:rPr>
        <w:t xml:space="preserve"> </w:t>
      </w:r>
      <w:r>
        <w:rPr>
          <w:sz w:val="20"/>
        </w:rPr>
        <w:t>versar</w:t>
      </w:r>
      <w:r>
        <w:rPr>
          <w:spacing w:val="-8"/>
          <w:sz w:val="20"/>
        </w:rPr>
        <w:t xml:space="preserve"> </w:t>
      </w:r>
      <w:r>
        <w:rPr>
          <w:sz w:val="20"/>
        </w:rPr>
        <w:t>sobre</w:t>
      </w:r>
      <w:r>
        <w:rPr>
          <w:spacing w:val="-8"/>
          <w:sz w:val="20"/>
        </w:rPr>
        <w:t xml:space="preserve"> </w:t>
      </w:r>
      <w:r>
        <w:rPr>
          <w:sz w:val="20"/>
        </w:rPr>
        <w:t>estándares</w:t>
      </w:r>
      <w:r>
        <w:rPr>
          <w:spacing w:val="-10"/>
          <w:sz w:val="20"/>
        </w:rPr>
        <w:t xml:space="preserve"> </w:t>
      </w:r>
      <w:r>
        <w:rPr>
          <w:sz w:val="20"/>
        </w:rPr>
        <w:t>de</w:t>
      </w:r>
      <w:r>
        <w:rPr>
          <w:spacing w:val="-10"/>
          <w:sz w:val="20"/>
        </w:rPr>
        <w:t xml:space="preserve"> </w:t>
      </w:r>
      <w:r>
        <w:rPr>
          <w:sz w:val="20"/>
        </w:rPr>
        <w:t>debida</w:t>
      </w:r>
      <w:r>
        <w:rPr>
          <w:spacing w:val="-9"/>
          <w:sz w:val="20"/>
        </w:rPr>
        <w:t xml:space="preserve"> </w:t>
      </w:r>
      <w:r>
        <w:rPr>
          <w:sz w:val="20"/>
        </w:rPr>
        <w:t xml:space="preserve">diligencia en la investigación, en los términos señalados en los párrafos 210 a 211 y 214 de la presente </w:t>
      </w:r>
      <w:r>
        <w:rPr>
          <w:spacing w:val="-2"/>
          <w:sz w:val="20"/>
        </w:rPr>
        <w:t>Sentencia.</w:t>
      </w:r>
    </w:p>
    <w:p w14:paraId="4F56A1B5" w14:textId="77777777" w:rsidR="00303C6E" w:rsidRDefault="00303C6E">
      <w:pPr>
        <w:pStyle w:val="Textoindependiente"/>
      </w:pPr>
    </w:p>
    <w:p w14:paraId="4986843B" w14:textId="77777777" w:rsidR="00303C6E" w:rsidRDefault="00000000">
      <w:pPr>
        <w:pStyle w:val="Prrafodelista"/>
        <w:numPr>
          <w:ilvl w:val="0"/>
          <w:numId w:val="7"/>
        </w:numPr>
        <w:tabs>
          <w:tab w:val="left" w:pos="840"/>
        </w:tabs>
        <w:ind w:left="119" w:right="188" w:hanging="1"/>
        <w:jc w:val="both"/>
        <w:rPr>
          <w:sz w:val="20"/>
        </w:rPr>
      </w:pPr>
      <w:r>
        <w:rPr>
          <w:sz w:val="20"/>
        </w:rPr>
        <w:t>El</w:t>
      </w:r>
      <w:r>
        <w:rPr>
          <w:spacing w:val="-12"/>
          <w:sz w:val="20"/>
        </w:rPr>
        <w:t xml:space="preserve"> </w:t>
      </w:r>
      <w:r>
        <w:rPr>
          <w:sz w:val="20"/>
        </w:rPr>
        <w:t>Estado</w:t>
      </w:r>
      <w:r>
        <w:rPr>
          <w:spacing w:val="-13"/>
          <w:sz w:val="20"/>
        </w:rPr>
        <w:t xml:space="preserve"> </w:t>
      </w:r>
      <w:r>
        <w:rPr>
          <w:sz w:val="20"/>
        </w:rPr>
        <w:t>adoptará</w:t>
      </w:r>
      <w:r>
        <w:rPr>
          <w:spacing w:val="-10"/>
          <w:sz w:val="20"/>
        </w:rPr>
        <w:t xml:space="preserve"> </w:t>
      </w:r>
      <w:r>
        <w:rPr>
          <w:sz w:val="20"/>
        </w:rPr>
        <w:t>e</w:t>
      </w:r>
      <w:r>
        <w:rPr>
          <w:spacing w:val="-13"/>
          <w:sz w:val="20"/>
        </w:rPr>
        <w:t xml:space="preserve"> </w:t>
      </w:r>
      <w:r>
        <w:rPr>
          <w:sz w:val="20"/>
        </w:rPr>
        <w:t>implementará</w:t>
      </w:r>
      <w:r>
        <w:rPr>
          <w:spacing w:val="-10"/>
          <w:sz w:val="20"/>
        </w:rPr>
        <w:t xml:space="preserve"> </w:t>
      </w:r>
      <w:r>
        <w:rPr>
          <w:sz w:val="20"/>
        </w:rPr>
        <w:t>capacitaciones</w:t>
      </w:r>
      <w:r>
        <w:rPr>
          <w:spacing w:val="-11"/>
          <w:sz w:val="20"/>
        </w:rPr>
        <w:t xml:space="preserve"> </w:t>
      </w:r>
      <w:r>
        <w:rPr>
          <w:sz w:val="20"/>
        </w:rPr>
        <w:t>y</w:t>
      </w:r>
      <w:r>
        <w:rPr>
          <w:spacing w:val="-10"/>
          <w:sz w:val="20"/>
        </w:rPr>
        <w:t xml:space="preserve"> </w:t>
      </w:r>
      <w:r>
        <w:rPr>
          <w:sz w:val="20"/>
        </w:rPr>
        <w:t>cursos,</w:t>
      </w:r>
      <w:r>
        <w:rPr>
          <w:spacing w:val="-13"/>
          <w:sz w:val="20"/>
        </w:rPr>
        <w:t xml:space="preserve"> </w:t>
      </w:r>
      <w:r>
        <w:rPr>
          <w:sz w:val="20"/>
        </w:rPr>
        <w:t>de</w:t>
      </w:r>
      <w:r>
        <w:rPr>
          <w:spacing w:val="-11"/>
          <w:sz w:val="20"/>
        </w:rPr>
        <w:t xml:space="preserve"> </w:t>
      </w:r>
      <w:r>
        <w:rPr>
          <w:sz w:val="20"/>
        </w:rPr>
        <w:t>carácter</w:t>
      </w:r>
      <w:r>
        <w:rPr>
          <w:spacing w:val="-9"/>
          <w:sz w:val="20"/>
        </w:rPr>
        <w:t xml:space="preserve"> </w:t>
      </w:r>
      <w:r>
        <w:rPr>
          <w:sz w:val="20"/>
        </w:rPr>
        <w:t>permanente,</w:t>
      </w:r>
      <w:r>
        <w:rPr>
          <w:spacing w:val="-10"/>
          <w:sz w:val="20"/>
        </w:rPr>
        <w:t xml:space="preserve"> </w:t>
      </w:r>
      <w:r>
        <w:rPr>
          <w:sz w:val="20"/>
        </w:rPr>
        <w:t>dirigidas a médicos forenses y demás personal del Instituto de Investigaciones Forenses, con el objetivo de brindar formación sobre el trato adecuado a las niñas, niños y adolescentes víctimas de violencia sexual</w:t>
      </w:r>
      <w:r>
        <w:rPr>
          <w:spacing w:val="-18"/>
          <w:sz w:val="20"/>
        </w:rPr>
        <w:t xml:space="preserve"> </w:t>
      </w:r>
      <w:r>
        <w:rPr>
          <w:sz w:val="20"/>
        </w:rPr>
        <w:t>durante</w:t>
      </w:r>
      <w:r>
        <w:rPr>
          <w:spacing w:val="-18"/>
          <w:sz w:val="20"/>
        </w:rPr>
        <w:t xml:space="preserve"> </w:t>
      </w:r>
      <w:r>
        <w:rPr>
          <w:sz w:val="20"/>
        </w:rPr>
        <w:t>los</w:t>
      </w:r>
      <w:r>
        <w:rPr>
          <w:spacing w:val="-17"/>
          <w:sz w:val="20"/>
        </w:rPr>
        <w:t xml:space="preserve"> </w:t>
      </w:r>
      <w:r>
        <w:rPr>
          <w:sz w:val="20"/>
        </w:rPr>
        <w:t>exámenes</w:t>
      </w:r>
      <w:r>
        <w:rPr>
          <w:spacing w:val="-18"/>
          <w:sz w:val="20"/>
        </w:rPr>
        <w:t xml:space="preserve"> </w:t>
      </w:r>
      <w:r>
        <w:rPr>
          <w:sz w:val="20"/>
        </w:rPr>
        <w:t>médicos,</w:t>
      </w:r>
      <w:r>
        <w:rPr>
          <w:spacing w:val="-17"/>
          <w:sz w:val="20"/>
        </w:rPr>
        <w:t xml:space="preserve"> </w:t>
      </w:r>
      <w:r>
        <w:rPr>
          <w:sz w:val="20"/>
        </w:rPr>
        <w:t>en</w:t>
      </w:r>
      <w:r>
        <w:rPr>
          <w:spacing w:val="-18"/>
          <w:sz w:val="20"/>
        </w:rPr>
        <w:t xml:space="preserve"> </w:t>
      </w:r>
      <w:r>
        <w:rPr>
          <w:sz w:val="20"/>
        </w:rPr>
        <w:t>los</w:t>
      </w:r>
      <w:r>
        <w:rPr>
          <w:spacing w:val="-18"/>
          <w:sz w:val="20"/>
        </w:rPr>
        <w:t xml:space="preserve"> </w:t>
      </w:r>
      <w:r>
        <w:rPr>
          <w:sz w:val="20"/>
        </w:rPr>
        <w:t>términos</w:t>
      </w:r>
      <w:r>
        <w:rPr>
          <w:spacing w:val="-17"/>
          <w:sz w:val="20"/>
        </w:rPr>
        <w:t xml:space="preserve"> </w:t>
      </w:r>
      <w:r>
        <w:rPr>
          <w:sz w:val="20"/>
        </w:rPr>
        <w:t>señalados</w:t>
      </w:r>
      <w:r>
        <w:rPr>
          <w:spacing w:val="-18"/>
          <w:sz w:val="20"/>
        </w:rPr>
        <w:t xml:space="preserve"> </w:t>
      </w:r>
      <w:r>
        <w:rPr>
          <w:sz w:val="20"/>
        </w:rPr>
        <w:t>los</w:t>
      </w:r>
      <w:r>
        <w:rPr>
          <w:spacing w:val="-17"/>
          <w:sz w:val="20"/>
        </w:rPr>
        <w:t xml:space="preserve"> </w:t>
      </w:r>
      <w:r>
        <w:rPr>
          <w:sz w:val="20"/>
        </w:rPr>
        <w:t>párrafos</w:t>
      </w:r>
      <w:r>
        <w:rPr>
          <w:spacing w:val="-18"/>
          <w:sz w:val="20"/>
        </w:rPr>
        <w:t xml:space="preserve"> </w:t>
      </w:r>
      <w:r>
        <w:rPr>
          <w:sz w:val="20"/>
        </w:rPr>
        <w:t>212</w:t>
      </w:r>
      <w:r>
        <w:rPr>
          <w:spacing w:val="-17"/>
          <w:sz w:val="20"/>
        </w:rPr>
        <w:t xml:space="preserve"> </w:t>
      </w:r>
      <w:r>
        <w:rPr>
          <w:sz w:val="20"/>
        </w:rPr>
        <w:t>y</w:t>
      </w:r>
      <w:r>
        <w:rPr>
          <w:spacing w:val="-18"/>
          <w:sz w:val="20"/>
        </w:rPr>
        <w:t xml:space="preserve"> </w:t>
      </w:r>
      <w:r>
        <w:rPr>
          <w:sz w:val="20"/>
        </w:rPr>
        <w:t>214</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 xml:space="preserve">presente </w:t>
      </w:r>
      <w:r>
        <w:rPr>
          <w:spacing w:val="-2"/>
          <w:sz w:val="20"/>
        </w:rPr>
        <w:t>Sentencia.</w:t>
      </w:r>
    </w:p>
    <w:p w14:paraId="488B9F5A" w14:textId="77777777" w:rsidR="00303C6E" w:rsidRDefault="00303C6E">
      <w:pPr>
        <w:pStyle w:val="Textoindependiente"/>
        <w:spacing w:before="1"/>
      </w:pPr>
    </w:p>
    <w:p w14:paraId="2F6D2A52" w14:textId="77777777" w:rsidR="00303C6E" w:rsidRDefault="00000000">
      <w:pPr>
        <w:pStyle w:val="Prrafodelista"/>
        <w:numPr>
          <w:ilvl w:val="0"/>
          <w:numId w:val="7"/>
        </w:numPr>
        <w:tabs>
          <w:tab w:val="left" w:pos="840"/>
        </w:tabs>
        <w:ind w:right="189" w:hanging="1"/>
        <w:jc w:val="both"/>
        <w:rPr>
          <w:sz w:val="20"/>
        </w:rPr>
      </w:pPr>
      <w:r>
        <w:rPr>
          <w:sz w:val="20"/>
        </w:rPr>
        <w:t>El Estado implementará una campaña de concientización y sensibilización, dirigida a la población de Bolivia en general, por medio de un canal abierto de televisión, radio y redes sociales, orientada a enfrentar los esquemas socioculturales que normalizan o trivializan el incesto, en los términos señalados en los párrafos 213 y 214 de la presente Sentencia.</w:t>
      </w:r>
    </w:p>
    <w:p w14:paraId="09FD517A" w14:textId="77777777" w:rsidR="00303C6E" w:rsidRDefault="00303C6E">
      <w:pPr>
        <w:pStyle w:val="Textoindependiente"/>
        <w:spacing w:before="11"/>
        <w:rPr>
          <w:sz w:val="19"/>
        </w:rPr>
      </w:pPr>
    </w:p>
    <w:p w14:paraId="562B65F3" w14:textId="77777777" w:rsidR="00303C6E" w:rsidRDefault="00000000">
      <w:pPr>
        <w:pStyle w:val="Prrafodelista"/>
        <w:numPr>
          <w:ilvl w:val="0"/>
          <w:numId w:val="7"/>
        </w:numPr>
        <w:tabs>
          <w:tab w:val="left" w:pos="841"/>
        </w:tabs>
        <w:spacing w:before="1"/>
        <w:ind w:right="185" w:hanging="1"/>
        <w:jc w:val="both"/>
        <w:rPr>
          <w:sz w:val="20"/>
        </w:rPr>
      </w:pPr>
      <w:r>
        <w:rPr>
          <w:sz w:val="20"/>
        </w:rPr>
        <w:t>El Estado incorporará en los materiales de enseñanza obligatoria escolar información adecuada, oportuna y acorde al nivel de madurez de las niñas, niños y adolescentes orientada a dotarles de herramientas para prevenir, identificar y denunciar hechos constitutivos y riesgos de violencia sexual, en los términos señalados en el párrafo 216 de la presente Sentencia.</w:t>
      </w:r>
    </w:p>
    <w:p w14:paraId="59F2F0B2" w14:textId="77777777" w:rsidR="00303C6E" w:rsidRDefault="00303C6E">
      <w:pPr>
        <w:pStyle w:val="Textoindependiente"/>
        <w:spacing w:before="11"/>
        <w:rPr>
          <w:sz w:val="19"/>
        </w:rPr>
      </w:pPr>
    </w:p>
    <w:p w14:paraId="5808B933" w14:textId="77777777" w:rsidR="00303C6E" w:rsidRDefault="00000000">
      <w:pPr>
        <w:pStyle w:val="Prrafodelista"/>
        <w:numPr>
          <w:ilvl w:val="0"/>
          <w:numId w:val="7"/>
        </w:numPr>
        <w:tabs>
          <w:tab w:val="left" w:pos="841"/>
        </w:tabs>
        <w:ind w:right="187" w:hanging="1"/>
        <w:jc w:val="both"/>
        <w:rPr>
          <w:sz w:val="20"/>
        </w:rPr>
      </w:pPr>
      <w:r>
        <w:rPr>
          <w:sz w:val="20"/>
        </w:rPr>
        <w:t>El</w:t>
      </w:r>
      <w:r>
        <w:rPr>
          <w:spacing w:val="-12"/>
          <w:sz w:val="20"/>
        </w:rPr>
        <w:t xml:space="preserve"> </w:t>
      </w:r>
      <w:r>
        <w:rPr>
          <w:sz w:val="20"/>
        </w:rPr>
        <w:t>Estado</w:t>
      </w:r>
      <w:r>
        <w:rPr>
          <w:spacing w:val="-12"/>
          <w:sz w:val="20"/>
        </w:rPr>
        <w:t xml:space="preserve"> </w:t>
      </w:r>
      <w:r>
        <w:rPr>
          <w:sz w:val="20"/>
        </w:rPr>
        <w:t>diseñará</w:t>
      </w:r>
      <w:r>
        <w:rPr>
          <w:spacing w:val="-10"/>
          <w:sz w:val="20"/>
        </w:rPr>
        <w:t xml:space="preserve"> </w:t>
      </w:r>
      <w:r>
        <w:rPr>
          <w:sz w:val="20"/>
        </w:rPr>
        <w:t>e</w:t>
      </w:r>
      <w:r>
        <w:rPr>
          <w:spacing w:val="-12"/>
          <w:sz w:val="20"/>
        </w:rPr>
        <w:t xml:space="preserve"> </w:t>
      </w:r>
      <w:r>
        <w:rPr>
          <w:sz w:val="20"/>
        </w:rPr>
        <w:t>implementará</w:t>
      </w:r>
      <w:r>
        <w:rPr>
          <w:spacing w:val="-12"/>
          <w:sz w:val="20"/>
        </w:rPr>
        <w:t xml:space="preserve"> </w:t>
      </w:r>
      <w:r>
        <w:rPr>
          <w:sz w:val="20"/>
        </w:rPr>
        <w:t>un</w:t>
      </w:r>
      <w:r>
        <w:rPr>
          <w:spacing w:val="-11"/>
          <w:sz w:val="20"/>
        </w:rPr>
        <w:t xml:space="preserve"> </w:t>
      </w:r>
      <w:r>
        <w:rPr>
          <w:sz w:val="20"/>
        </w:rPr>
        <w:t>sistema</w:t>
      </w:r>
      <w:r>
        <w:rPr>
          <w:spacing w:val="-12"/>
          <w:sz w:val="20"/>
        </w:rPr>
        <w:t xml:space="preserve"> </w:t>
      </w:r>
      <w:r>
        <w:rPr>
          <w:sz w:val="20"/>
        </w:rPr>
        <w:t>nacional</w:t>
      </w:r>
      <w:r>
        <w:rPr>
          <w:spacing w:val="-12"/>
          <w:sz w:val="20"/>
        </w:rPr>
        <w:t xml:space="preserve"> </w:t>
      </w:r>
      <w:r>
        <w:rPr>
          <w:sz w:val="20"/>
        </w:rPr>
        <w:t>y</w:t>
      </w:r>
      <w:r>
        <w:rPr>
          <w:spacing w:val="-12"/>
          <w:sz w:val="20"/>
        </w:rPr>
        <w:t xml:space="preserve"> </w:t>
      </w:r>
      <w:r>
        <w:rPr>
          <w:sz w:val="20"/>
        </w:rPr>
        <w:t>centralizado</w:t>
      </w:r>
      <w:r>
        <w:rPr>
          <w:spacing w:val="-12"/>
          <w:sz w:val="20"/>
        </w:rPr>
        <w:t xml:space="preserve"> </w:t>
      </w:r>
      <w:r>
        <w:rPr>
          <w:sz w:val="20"/>
        </w:rPr>
        <w:t>de</w:t>
      </w:r>
      <w:r>
        <w:rPr>
          <w:spacing w:val="-12"/>
          <w:sz w:val="20"/>
        </w:rPr>
        <w:t xml:space="preserve"> </w:t>
      </w:r>
      <w:r>
        <w:rPr>
          <w:sz w:val="20"/>
        </w:rPr>
        <w:t>recopilación</w:t>
      </w:r>
      <w:r>
        <w:rPr>
          <w:spacing w:val="-11"/>
          <w:sz w:val="20"/>
        </w:rPr>
        <w:t xml:space="preserve"> </w:t>
      </w:r>
      <w:r>
        <w:rPr>
          <w:sz w:val="20"/>
        </w:rPr>
        <w:t>de</w:t>
      </w:r>
      <w:r>
        <w:rPr>
          <w:spacing w:val="-12"/>
          <w:sz w:val="20"/>
        </w:rPr>
        <w:t xml:space="preserve"> </w:t>
      </w:r>
      <w:r>
        <w:rPr>
          <w:sz w:val="20"/>
        </w:rPr>
        <w:t>datos de casos de violencia sexual en contra de personas menores de edad, en los términos señalados en el párrafo 218 de la presente Sentencia.</w:t>
      </w:r>
    </w:p>
    <w:p w14:paraId="61B5BFE1" w14:textId="77777777" w:rsidR="00303C6E" w:rsidRDefault="00303C6E">
      <w:pPr>
        <w:pStyle w:val="Textoindependiente"/>
        <w:spacing w:before="2"/>
      </w:pPr>
    </w:p>
    <w:p w14:paraId="148EF93A" w14:textId="77777777" w:rsidR="00303C6E" w:rsidRDefault="00000000">
      <w:pPr>
        <w:pStyle w:val="Prrafodelista"/>
        <w:numPr>
          <w:ilvl w:val="0"/>
          <w:numId w:val="7"/>
        </w:numPr>
        <w:tabs>
          <w:tab w:val="left" w:pos="841"/>
        </w:tabs>
        <w:ind w:right="184" w:hanging="1"/>
        <w:jc w:val="both"/>
        <w:rPr>
          <w:sz w:val="20"/>
        </w:rPr>
      </w:pPr>
      <w:r>
        <w:rPr>
          <w:sz w:val="20"/>
        </w:rPr>
        <w:t>El Estado, dentro del plazo de un año contado a partir de la notificación de esta Sentencia, rendirá al Tribunal un informe sobre las medidas adoptadas para cumplir</w:t>
      </w:r>
      <w:r>
        <w:rPr>
          <w:spacing w:val="-1"/>
          <w:sz w:val="20"/>
        </w:rPr>
        <w:t xml:space="preserve"> </w:t>
      </w:r>
      <w:r>
        <w:rPr>
          <w:sz w:val="20"/>
        </w:rPr>
        <w:t>con la misma, sin perjuicio de lo establecido en el párrafo 190 del presente Fallo.</w:t>
      </w:r>
    </w:p>
    <w:p w14:paraId="4BFBDB6B" w14:textId="77777777" w:rsidR="00303C6E" w:rsidRDefault="00303C6E">
      <w:pPr>
        <w:pStyle w:val="Textoindependiente"/>
      </w:pPr>
    </w:p>
    <w:p w14:paraId="181D7E4D" w14:textId="77777777" w:rsidR="00303C6E" w:rsidRDefault="00000000">
      <w:pPr>
        <w:pStyle w:val="Prrafodelista"/>
        <w:numPr>
          <w:ilvl w:val="0"/>
          <w:numId w:val="7"/>
        </w:numPr>
        <w:tabs>
          <w:tab w:val="left" w:pos="841"/>
        </w:tabs>
        <w:ind w:right="185" w:hanging="1"/>
        <w:jc w:val="both"/>
        <w:rPr>
          <w:sz w:val="20"/>
        </w:rPr>
      </w:pPr>
      <w:r>
        <w:rPr>
          <w:sz w:val="20"/>
        </w:rPr>
        <w:t>La Corte supervisará el cumplimiento íntegro de esta Sentencia, en ejercicio de sus atribuciones</w:t>
      </w:r>
      <w:r>
        <w:rPr>
          <w:spacing w:val="-5"/>
          <w:sz w:val="20"/>
        </w:rPr>
        <w:t xml:space="preserve"> </w:t>
      </w:r>
      <w:r>
        <w:rPr>
          <w:sz w:val="20"/>
        </w:rPr>
        <w:t>y</w:t>
      </w:r>
      <w:r>
        <w:rPr>
          <w:spacing w:val="-2"/>
          <w:sz w:val="20"/>
        </w:rPr>
        <w:t xml:space="preserve"> </w:t>
      </w:r>
      <w:r>
        <w:rPr>
          <w:sz w:val="20"/>
        </w:rPr>
        <w:t>en</w:t>
      </w:r>
      <w:r>
        <w:rPr>
          <w:spacing w:val="-3"/>
          <w:sz w:val="20"/>
        </w:rPr>
        <w:t xml:space="preserve"> </w:t>
      </w:r>
      <w:r>
        <w:rPr>
          <w:sz w:val="20"/>
        </w:rPr>
        <w:t>cumplimiento</w:t>
      </w:r>
      <w:r>
        <w:rPr>
          <w:spacing w:val="-5"/>
          <w:sz w:val="20"/>
        </w:rPr>
        <w:t xml:space="preserve"> </w:t>
      </w:r>
      <w:r>
        <w:rPr>
          <w:sz w:val="20"/>
        </w:rPr>
        <w:t>de</w:t>
      </w:r>
      <w:r>
        <w:rPr>
          <w:spacing w:val="-3"/>
          <w:sz w:val="20"/>
        </w:rPr>
        <w:t xml:space="preserve"> </w:t>
      </w:r>
      <w:r>
        <w:rPr>
          <w:sz w:val="20"/>
        </w:rPr>
        <w:t>sus</w:t>
      </w:r>
      <w:r>
        <w:rPr>
          <w:spacing w:val="-5"/>
          <w:sz w:val="20"/>
        </w:rPr>
        <w:t xml:space="preserve"> </w:t>
      </w:r>
      <w:r>
        <w:rPr>
          <w:sz w:val="20"/>
        </w:rPr>
        <w:t>deberes</w:t>
      </w:r>
      <w:r>
        <w:rPr>
          <w:spacing w:val="-2"/>
          <w:sz w:val="20"/>
        </w:rPr>
        <w:t xml:space="preserve"> </w:t>
      </w:r>
      <w:r>
        <w:rPr>
          <w:sz w:val="20"/>
        </w:rPr>
        <w:t>conforme</w:t>
      </w:r>
      <w:r>
        <w:rPr>
          <w:spacing w:val="-3"/>
          <w:sz w:val="20"/>
        </w:rPr>
        <w:t xml:space="preserve"> </w:t>
      </w:r>
      <w:r>
        <w:rPr>
          <w:sz w:val="20"/>
        </w:rPr>
        <w:t>a</w:t>
      </w:r>
      <w:r>
        <w:rPr>
          <w:spacing w:val="-4"/>
          <w:sz w:val="20"/>
        </w:rPr>
        <w:t xml:space="preserve"> </w:t>
      </w:r>
      <w:r>
        <w:rPr>
          <w:sz w:val="20"/>
        </w:rPr>
        <w:t>la</w:t>
      </w:r>
      <w:r>
        <w:rPr>
          <w:spacing w:val="-4"/>
          <w:sz w:val="20"/>
        </w:rPr>
        <w:t xml:space="preserve"> </w:t>
      </w:r>
      <w:r>
        <w:rPr>
          <w:sz w:val="20"/>
        </w:rPr>
        <w:t>Convención</w:t>
      </w:r>
      <w:r>
        <w:rPr>
          <w:spacing w:val="-3"/>
          <w:sz w:val="20"/>
        </w:rPr>
        <w:t xml:space="preserve"> </w:t>
      </w:r>
      <w:r>
        <w:rPr>
          <w:sz w:val="20"/>
        </w:rPr>
        <w:t>Americana</w:t>
      </w:r>
      <w:r>
        <w:rPr>
          <w:spacing w:val="-1"/>
          <w:sz w:val="20"/>
        </w:rPr>
        <w:t xml:space="preserve"> </w:t>
      </w:r>
      <w:r>
        <w:rPr>
          <w:sz w:val="20"/>
        </w:rPr>
        <w:t>sobre</w:t>
      </w:r>
      <w:r>
        <w:rPr>
          <w:spacing w:val="-3"/>
          <w:sz w:val="20"/>
        </w:rPr>
        <w:t xml:space="preserve"> </w:t>
      </w:r>
      <w:r>
        <w:rPr>
          <w:sz w:val="20"/>
        </w:rPr>
        <w:t>Derechos Humanos,</w:t>
      </w:r>
      <w:r>
        <w:rPr>
          <w:spacing w:val="-8"/>
          <w:sz w:val="20"/>
        </w:rPr>
        <w:t xml:space="preserve"> </w:t>
      </w:r>
      <w:r>
        <w:rPr>
          <w:sz w:val="20"/>
        </w:rPr>
        <w:t>y</w:t>
      </w:r>
      <w:r>
        <w:rPr>
          <w:spacing w:val="-11"/>
          <w:sz w:val="20"/>
        </w:rPr>
        <w:t xml:space="preserve"> </w:t>
      </w:r>
      <w:r>
        <w:rPr>
          <w:sz w:val="20"/>
        </w:rPr>
        <w:t>dará</w:t>
      </w:r>
      <w:r>
        <w:rPr>
          <w:spacing w:val="-10"/>
          <w:sz w:val="20"/>
        </w:rPr>
        <w:t xml:space="preserve"> </w:t>
      </w:r>
      <w:r>
        <w:rPr>
          <w:sz w:val="20"/>
        </w:rPr>
        <w:t>por</w:t>
      </w:r>
      <w:r>
        <w:rPr>
          <w:spacing w:val="-9"/>
          <w:sz w:val="20"/>
        </w:rPr>
        <w:t xml:space="preserve"> </w:t>
      </w:r>
      <w:r>
        <w:rPr>
          <w:sz w:val="20"/>
        </w:rPr>
        <w:t>concluido</w:t>
      </w:r>
      <w:r>
        <w:rPr>
          <w:spacing w:val="-11"/>
          <w:sz w:val="20"/>
        </w:rPr>
        <w:t xml:space="preserve"> </w:t>
      </w:r>
      <w:r>
        <w:rPr>
          <w:sz w:val="20"/>
        </w:rPr>
        <w:t>el</w:t>
      </w:r>
      <w:r>
        <w:rPr>
          <w:spacing w:val="-7"/>
          <w:sz w:val="20"/>
        </w:rPr>
        <w:t xml:space="preserve"> </w:t>
      </w:r>
      <w:r>
        <w:rPr>
          <w:sz w:val="20"/>
        </w:rPr>
        <w:t>presente</w:t>
      </w:r>
      <w:r>
        <w:rPr>
          <w:spacing w:val="-9"/>
          <w:sz w:val="20"/>
        </w:rPr>
        <w:t xml:space="preserve"> </w:t>
      </w:r>
      <w:r>
        <w:rPr>
          <w:sz w:val="20"/>
        </w:rPr>
        <w:t>caso</w:t>
      </w:r>
      <w:r>
        <w:rPr>
          <w:spacing w:val="-9"/>
          <w:sz w:val="20"/>
        </w:rPr>
        <w:t xml:space="preserve"> </w:t>
      </w:r>
      <w:r>
        <w:rPr>
          <w:sz w:val="20"/>
        </w:rPr>
        <w:t>una</w:t>
      </w:r>
      <w:r>
        <w:rPr>
          <w:spacing w:val="-10"/>
          <w:sz w:val="20"/>
        </w:rPr>
        <w:t xml:space="preserve"> </w:t>
      </w:r>
      <w:r>
        <w:rPr>
          <w:sz w:val="20"/>
        </w:rPr>
        <w:t>vez</w:t>
      </w:r>
      <w:r>
        <w:rPr>
          <w:spacing w:val="-9"/>
          <w:sz w:val="20"/>
        </w:rPr>
        <w:t xml:space="preserve"> </w:t>
      </w:r>
      <w:r>
        <w:rPr>
          <w:sz w:val="20"/>
        </w:rPr>
        <w:t>que</w:t>
      </w:r>
      <w:r>
        <w:rPr>
          <w:spacing w:val="-9"/>
          <w:sz w:val="20"/>
        </w:rPr>
        <w:t xml:space="preserve"> </w:t>
      </w:r>
      <w:r>
        <w:rPr>
          <w:sz w:val="20"/>
        </w:rPr>
        <w:t>el</w:t>
      </w:r>
      <w:r>
        <w:rPr>
          <w:spacing w:val="-10"/>
          <w:sz w:val="20"/>
        </w:rPr>
        <w:t xml:space="preserve"> </w:t>
      </w:r>
      <w:r>
        <w:rPr>
          <w:sz w:val="20"/>
        </w:rPr>
        <w:t>Estado</w:t>
      </w:r>
      <w:r>
        <w:rPr>
          <w:spacing w:val="-9"/>
          <w:sz w:val="20"/>
        </w:rPr>
        <w:t xml:space="preserve"> </w:t>
      </w:r>
      <w:r>
        <w:rPr>
          <w:sz w:val="20"/>
        </w:rPr>
        <w:t>haya</w:t>
      </w:r>
      <w:r>
        <w:rPr>
          <w:spacing w:val="-10"/>
          <w:sz w:val="20"/>
        </w:rPr>
        <w:t xml:space="preserve"> </w:t>
      </w:r>
      <w:r>
        <w:rPr>
          <w:sz w:val="20"/>
        </w:rPr>
        <w:t>dado</w:t>
      </w:r>
      <w:r>
        <w:rPr>
          <w:spacing w:val="-9"/>
          <w:sz w:val="20"/>
        </w:rPr>
        <w:t xml:space="preserve"> </w:t>
      </w:r>
      <w:r>
        <w:rPr>
          <w:sz w:val="20"/>
        </w:rPr>
        <w:t>cabal</w:t>
      </w:r>
      <w:r>
        <w:rPr>
          <w:spacing w:val="-7"/>
          <w:sz w:val="20"/>
        </w:rPr>
        <w:t xml:space="preserve"> </w:t>
      </w:r>
      <w:r>
        <w:rPr>
          <w:sz w:val="20"/>
        </w:rPr>
        <w:t>cumplimiento a lo dispuesto en la misma.</w:t>
      </w:r>
    </w:p>
    <w:p w14:paraId="3E830F10" w14:textId="77777777" w:rsidR="00303C6E" w:rsidRDefault="00303C6E">
      <w:pPr>
        <w:pStyle w:val="Textoindependiente"/>
        <w:spacing w:before="11"/>
        <w:rPr>
          <w:sz w:val="19"/>
        </w:rPr>
      </w:pPr>
    </w:p>
    <w:p w14:paraId="44E5B067" w14:textId="77777777" w:rsidR="00303C6E" w:rsidRDefault="00000000">
      <w:pPr>
        <w:pStyle w:val="Textoindependiente"/>
        <w:spacing w:line="480" w:lineRule="auto"/>
        <w:ind w:left="120" w:right="2622"/>
        <w:jc w:val="both"/>
      </w:pPr>
      <w:r>
        <w:t>El Juez Rodrigo Mudrovitsch dio a conocer su voto individual concurrente. Redactada</w:t>
      </w:r>
      <w:r>
        <w:rPr>
          <w:spacing w:val="-4"/>
        </w:rPr>
        <w:t xml:space="preserve"> </w:t>
      </w:r>
      <w:r>
        <w:t>en</w:t>
      </w:r>
      <w:r>
        <w:rPr>
          <w:spacing w:val="-5"/>
        </w:rPr>
        <w:t xml:space="preserve"> </w:t>
      </w:r>
      <w:r>
        <w:t>español</w:t>
      </w:r>
      <w:r>
        <w:rPr>
          <w:spacing w:val="-4"/>
        </w:rPr>
        <w:t xml:space="preserve"> </w:t>
      </w:r>
      <w:r>
        <w:t>en</w:t>
      </w:r>
      <w:r>
        <w:rPr>
          <w:spacing w:val="-5"/>
        </w:rPr>
        <w:t xml:space="preserve"> </w:t>
      </w:r>
      <w:r>
        <w:t>San</w:t>
      </w:r>
      <w:r>
        <w:rPr>
          <w:spacing w:val="-5"/>
        </w:rPr>
        <w:t xml:space="preserve"> </w:t>
      </w:r>
      <w:r>
        <w:t>José,</w:t>
      </w:r>
      <w:r>
        <w:rPr>
          <w:spacing w:val="-7"/>
        </w:rPr>
        <w:t xml:space="preserve"> </w:t>
      </w:r>
      <w:r>
        <w:t>Costa</w:t>
      </w:r>
      <w:r>
        <w:rPr>
          <w:spacing w:val="-4"/>
        </w:rPr>
        <w:t xml:space="preserve"> </w:t>
      </w:r>
      <w:r>
        <w:t>Rica,</w:t>
      </w:r>
      <w:r>
        <w:rPr>
          <w:spacing w:val="-3"/>
        </w:rPr>
        <w:t xml:space="preserve"> </w:t>
      </w:r>
      <w:r>
        <w:t>el</w:t>
      </w:r>
      <w:r>
        <w:rPr>
          <w:spacing w:val="-6"/>
        </w:rPr>
        <w:t xml:space="preserve"> </w:t>
      </w:r>
      <w:r>
        <w:t>18</w:t>
      </w:r>
      <w:r>
        <w:rPr>
          <w:spacing w:val="-6"/>
        </w:rPr>
        <w:t xml:space="preserve"> </w:t>
      </w:r>
      <w:r>
        <w:t>de</w:t>
      </w:r>
      <w:r>
        <w:rPr>
          <w:spacing w:val="-7"/>
        </w:rPr>
        <w:t xml:space="preserve"> </w:t>
      </w:r>
      <w:r>
        <w:t>noviembre</w:t>
      </w:r>
      <w:r>
        <w:rPr>
          <w:spacing w:val="-6"/>
        </w:rPr>
        <w:t xml:space="preserve"> </w:t>
      </w:r>
      <w:r>
        <w:t>de</w:t>
      </w:r>
      <w:r>
        <w:rPr>
          <w:spacing w:val="-5"/>
        </w:rPr>
        <w:t xml:space="preserve"> </w:t>
      </w:r>
      <w:r>
        <w:rPr>
          <w:spacing w:val="-2"/>
        </w:rPr>
        <w:t>2022.</w:t>
      </w:r>
    </w:p>
    <w:p w14:paraId="3AAD4638" w14:textId="77777777" w:rsidR="00303C6E" w:rsidRDefault="00303C6E">
      <w:pPr>
        <w:spacing w:line="480" w:lineRule="auto"/>
        <w:jc w:val="both"/>
        <w:sectPr w:rsidR="00303C6E">
          <w:pgSz w:w="12240" w:h="15840"/>
          <w:pgMar w:top="1360" w:right="800" w:bottom="900" w:left="960" w:header="0" w:footer="703" w:gutter="0"/>
          <w:cols w:space="720"/>
        </w:sectPr>
      </w:pPr>
    </w:p>
    <w:p w14:paraId="246BB447" w14:textId="77777777" w:rsidR="00303C6E" w:rsidRDefault="00000000">
      <w:pPr>
        <w:spacing w:before="80"/>
        <w:ind w:left="120"/>
        <w:rPr>
          <w:sz w:val="20"/>
        </w:rPr>
      </w:pPr>
      <w:r>
        <w:rPr>
          <w:sz w:val="20"/>
        </w:rPr>
        <w:lastRenderedPageBreak/>
        <w:t>Corte</w:t>
      </w:r>
      <w:r>
        <w:rPr>
          <w:spacing w:val="40"/>
          <w:sz w:val="20"/>
        </w:rPr>
        <w:t xml:space="preserve"> </w:t>
      </w:r>
      <w:r>
        <w:rPr>
          <w:sz w:val="20"/>
        </w:rPr>
        <w:t>IDH.</w:t>
      </w:r>
      <w:r>
        <w:rPr>
          <w:spacing w:val="68"/>
          <w:sz w:val="20"/>
        </w:rPr>
        <w:t xml:space="preserve"> </w:t>
      </w:r>
      <w:r>
        <w:rPr>
          <w:i/>
          <w:sz w:val="20"/>
        </w:rPr>
        <w:t>Caso</w:t>
      </w:r>
      <w:r>
        <w:rPr>
          <w:i/>
          <w:spacing w:val="69"/>
          <w:sz w:val="20"/>
        </w:rPr>
        <w:t xml:space="preserve"> </w:t>
      </w:r>
      <w:r>
        <w:rPr>
          <w:i/>
          <w:sz w:val="20"/>
        </w:rPr>
        <w:t>Angulo</w:t>
      </w:r>
      <w:r>
        <w:rPr>
          <w:i/>
          <w:spacing w:val="68"/>
          <w:sz w:val="20"/>
        </w:rPr>
        <w:t xml:space="preserve"> </w:t>
      </w:r>
      <w:r>
        <w:rPr>
          <w:i/>
          <w:sz w:val="20"/>
        </w:rPr>
        <w:t>Losada</w:t>
      </w:r>
      <w:r>
        <w:rPr>
          <w:i/>
          <w:spacing w:val="70"/>
          <w:sz w:val="20"/>
        </w:rPr>
        <w:t xml:space="preserve"> </w:t>
      </w:r>
      <w:r>
        <w:rPr>
          <w:i/>
          <w:sz w:val="20"/>
        </w:rPr>
        <w:t>Vs.</w:t>
      </w:r>
      <w:r>
        <w:rPr>
          <w:i/>
          <w:spacing w:val="68"/>
          <w:sz w:val="20"/>
        </w:rPr>
        <w:t xml:space="preserve"> </w:t>
      </w:r>
      <w:r>
        <w:rPr>
          <w:i/>
          <w:sz w:val="20"/>
        </w:rPr>
        <w:t>Bolivia.</w:t>
      </w:r>
      <w:r>
        <w:rPr>
          <w:i/>
          <w:spacing w:val="68"/>
          <w:sz w:val="20"/>
        </w:rPr>
        <w:t xml:space="preserve"> </w:t>
      </w:r>
      <w:r>
        <w:rPr>
          <w:i/>
          <w:sz w:val="20"/>
        </w:rPr>
        <w:t>Excepciones</w:t>
      </w:r>
      <w:r>
        <w:rPr>
          <w:i/>
          <w:spacing w:val="69"/>
          <w:sz w:val="20"/>
        </w:rPr>
        <w:t xml:space="preserve"> </w:t>
      </w:r>
      <w:r>
        <w:rPr>
          <w:i/>
          <w:sz w:val="20"/>
        </w:rPr>
        <w:t>Preliminares,</w:t>
      </w:r>
      <w:r>
        <w:rPr>
          <w:i/>
          <w:spacing w:val="68"/>
          <w:sz w:val="20"/>
        </w:rPr>
        <w:t xml:space="preserve"> </w:t>
      </w:r>
      <w:r>
        <w:rPr>
          <w:i/>
          <w:sz w:val="20"/>
        </w:rPr>
        <w:t>Fondo</w:t>
      </w:r>
      <w:r>
        <w:rPr>
          <w:i/>
          <w:spacing w:val="69"/>
          <w:sz w:val="20"/>
        </w:rPr>
        <w:t xml:space="preserve"> </w:t>
      </w:r>
      <w:r>
        <w:rPr>
          <w:i/>
          <w:sz w:val="20"/>
        </w:rPr>
        <w:t>y</w:t>
      </w:r>
      <w:r>
        <w:rPr>
          <w:i/>
          <w:spacing w:val="68"/>
          <w:sz w:val="20"/>
        </w:rPr>
        <w:t xml:space="preserve"> </w:t>
      </w:r>
      <w:r>
        <w:rPr>
          <w:i/>
          <w:sz w:val="20"/>
        </w:rPr>
        <w:t>Reparaciones</w:t>
      </w:r>
      <w:r>
        <w:rPr>
          <w:sz w:val="20"/>
        </w:rPr>
        <w:t>. Sentencia de 18 de noviembre de 2022. Sentencia adoptada en San José, Costa Rica.</w:t>
      </w:r>
    </w:p>
    <w:p w14:paraId="52EFCAC7" w14:textId="77777777" w:rsidR="00303C6E" w:rsidRDefault="00303C6E">
      <w:pPr>
        <w:pStyle w:val="Textoindependiente"/>
        <w:rPr>
          <w:sz w:val="24"/>
        </w:rPr>
      </w:pPr>
    </w:p>
    <w:p w14:paraId="54431CF8" w14:textId="77777777" w:rsidR="00303C6E" w:rsidRDefault="00303C6E">
      <w:pPr>
        <w:pStyle w:val="Textoindependiente"/>
        <w:rPr>
          <w:sz w:val="24"/>
        </w:rPr>
      </w:pPr>
    </w:p>
    <w:p w14:paraId="2DBB266B" w14:textId="77777777" w:rsidR="00303C6E" w:rsidRDefault="00303C6E">
      <w:pPr>
        <w:pStyle w:val="Textoindependiente"/>
        <w:rPr>
          <w:sz w:val="24"/>
        </w:rPr>
      </w:pPr>
    </w:p>
    <w:p w14:paraId="7FBDA5EB" w14:textId="77777777" w:rsidR="00303C6E" w:rsidRDefault="00303C6E">
      <w:pPr>
        <w:pStyle w:val="Textoindependiente"/>
        <w:spacing w:before="3"/>
        <w:rPr>
          <w:sz w:val="27"/>
        </w:rPr>
      </w:pPr>
    </w:p>
    <w:p w14:paraId="29931A6A" w14:textId="77777777" w:rsidR="00303C6E" w:rsidRDefault="00000000">
      <w:pPr>
        <w:pStyle w:val="Textoindependiente"/>
        <w:ind w:left="3830" w:right="3989"/>
        <w:jc w:val="center"/>
      </w:pPr>
      <w:r>
        <w:t>Ricardo</w:t>
      </w:r>
      <w:r>
        <w:rPr>
          <w:spacing w:val="-13"/>
        </w:rPr>
        <w:t xml:space="preserve"> </w:t>
      </w:r>
      <w:r>
        <w:t>C.</w:t>
      </w:r>
      <w:r>
        <w:rPr>
          <w:spacing w:val="-12"/>
        </w:rPr>
        <w:t xml:space="preserve"> </w:t>
      </w:r>
      <w:r>
        <w:t>Pérez</w:t>
      </w:r>
      <w:r>
        <w:rPr>
          <w:spacing w:val="-13"/>
        </w:rPr>
        <w:t xml:space="preserve"> </w:t>
      </w:r>
      <w:r>
        <w:t xml:space="preserve">Manrique </w:t>
      </w:r>
      <w:r>
        <w:rPr>
          <w:spacing w:val="-2"/>
        </w:rPr>
        <w:t>Presidente</w:t>
      </w:r>
    </w:p>
    <w:p w14:paraId="0B6919AC" w14:textId="77777777" w:rsidR="00303C6E" w:rsidRDefault="00303C6E">
      <w:pPr>
        <w:pStyle w:val="Textoindependiente"/>
        <w:rPr>
          <w:sz w:val="24"/>
        </w:rPr>
      </w:pPr>
    </w:p>
    <w:p w14:paraId="5A0A81B2" w14:textId="77777777" w:rsidR="00303C6E" w:rsidRDefault="00303C6E">
      <w:pPr>
        <w:pStyle w:val="Textoindependiente"/>
        <w:rPr>
          <w:sz w:val="24"/>
        </w:rPr>
      </w:pPr>
    </w:p>
    <w:p w14:paraId="601E7BEE" w14:textId="77777777" w:rsidR="00303C6E" w:rsidRDefault="00303C6E">
      <w:pPr>
        <w:pStyle w:val="Textoindependiente"/>
        <w:rPr>
          <w:sz w:val="24"/>
        </w:rPr>
      </w:pPr>
    </w:p>
    <w:p w14:paraId="0C853361" w14:textId="77777777" w:rsidR="00303C6E" w:rsidRDefault="00303C6E">
      <w:pPr>
        <w:pStyle w:val="Textoindependiente"/>
        <w:rPr>
          <w:sz w:val="28"/>
        </w:rPr>
      </w:pPr>
    </w:p>
    <w:p w14:paraId="6D10C283" w14:textId="77777777" w:rsidR="00303C6E" w:rsidRDefault="00000000">
      <w:pPr>
        <w:pStyle w:val="Textoindependiente"/>
        <w:tabs>
          <w:tab w:val="left" w:pos="5879"/>
        </w:tabs>
        <w:ind w:left="119"/>
      </w:pPr>
      <w:r>
        <w:t>Humberto</w:t>
      </w:r>
      <w:r>
        <w:rPr>
          <w:spacing w:val="-8"/>
        </w:rPr>
        <w:t xml:space="preserve"> </w:t>
      </w:r>
      <w:r>
        <w:t>Antonio</w:t>
      </w:r>
      <w:r>
        <w:rPr>
          <w:spacing w:val="-8"/>
        </w:rPr>
        <w:t xml:space="preserve"> </w:t>
      </w:r>
      <w:r>
        <w:t>Sierra</w:t>
      </w:r>
      <w:r>
        <w:rPr>
          <w:spacing w:val="-7"/>
        </w:rPr>
        <w:t xml:space="preserve"> </w:t>
      </w:r>
      <w:r>
        <w:rPr>
          <w:spacing w:val="-2"/>
        </w:rPr>
        <w:t>Porto</w:t>
      </w:r>
      <w:r>
        <w:tab/>
        <w:t>Eduardo</w:t>
      </w:r>
      <w:r>
        <w:rPr>
          <w:spacing w:val="-10"/>
        </w:rPr>
        <w:t xml:space="preserve"> </w:t>
      </w:r>
      <w:r>
        <w:t>Ferrer</w:t>
      </w:r>
      <w:r>
        <w:rPr>
          <w:spacing w:val="-9"/>
        </w:rPr>
        <w:t xml:space="preserve"> </w:t>
      </w:r>
      <w:r>
        <w:t>Mac-Gregor</w:t>
      </w:r>
      <w:r>
        <w:rPr>
          <w:spacing w:val="-8"/>
        </w:rPr>
        <w:t xml:space="preserve"> </w:t>
      </w:r>
      <w:r>
        <w:rPr>
          <w:spacing w:val="-2"/>
        </w:rPr>
        <w:t>Poisot</w:t>
      </w:r>
    </w:p>
    <w:p w14:paraId="37031739" w14:textId="77777777" w:rsidR="00303C6E" w:rsidRDefault="00303C6E">
      <w:pPr>
        <w:pStyle w:val="Textoindependiente"/>
        <w:rPr>
          <w:sz w:val="24"/>
        </w:rPr>
      </w:pPr>
    </w:p>
    <w:p w14:paraId="0C9EB476" w14:textId="77777777" w:rsidR="00303C6E" w:rsidRDefault="00303C6E">
      <w:pPr>
        <w:pStyle w:val="Textoindependiente"/>
        <w:rPr>
          <w:sz w:val="24"/>
        </w:rPr>
      </w:pPr>
    </w:p>
    <w:p w14:paraId="3F7DC2AC" w14:textId="77777777" w:rsidR="00303C6E" w:rsidRDefault="00303C6E">
      <w:pPr>
        <w:pStyle w:val="Textoindependiente"/>
        <w:rPr>
          <w:sz w:val="24"/>
        </w:rPr>
      </w:pPr>
    </w:p>
    <w:p w14:paraId="56A215FA" w14:textId="77777777" w:rsidR="00303C6E" w:rsidRDefault="00303C6E">
      <w:pPr>
        <w:pStyle w:val="Textoindependiente"/>
        <w:rPr>
          <w:sz w:val="24"/>
        </w:rPr>
      </w:pPr>
    </w:p>
    <w:p w14:paraId="2331FB54" w14:textId="77777777" w:rsidR="00303C6E" w:rsidRDefault="00303C6E">
      <w:pPr>
        <w:pStyle w:val="Textoindependiente"/>
        <w:rPr>
          <w:sz w:val="24"/>
        </w:rPr>
      </w:pPr>
    </w:p>
    <w:p w14:paraId="4F838162" w14:textId="77777777" w:rsidR="00303C6E" w:rsidRDefault="00000000">
      <w:pPr>
        <w:pStyle w:val="Textoindependiente"/>
        <w:tabs>
          <w:tab w:val="left" w:pos="7598"/>
        </w:tabs>
        <w:ind w:left="120"/>
      </w:pPr>
      <w:r>
        <w:t>Nancy</w:t>
      </w:r>
      <w:r>
        <w:rPr>
          <w:spacing w:val="-9"/>
        </w:rPr>
        <w:t xml:space="preserve"> </w:t>
      </w:r>
      <w:r>
        <w:t>Hernández</w:t>
      </w:r>
      <w:r>
        <w:rPr>
          <w:spacing w:val="-7"/>
        </w:rPr>
        <w:t xml:space="preserve"> </w:t>
      </w:r>
      <w:r>
        <w:rPr>
          <w:spacing w:val="-2"/>
        </w:rPr>
        <w:t>López</w:t>
      </w:r>
      <w:r>
        <w:tab/>
        <w:t>Verónica</w:t>
      </w:r>
      <w:r>
        <w:rPr>
          <w:spacing w:val="-6"/>
        </w:rPr>
        <w:t xml:space="preserve"> </w:t>
      </w:r>
      <w:r>
        <w:rPr>
          <w:spacing w:val="-2"/>
        </w:rPr>
        <w:t>Gómez</w:t>
      </w:r>
    </w:p>
    <w:p w14:paraId="03076B77" w14:textId="77777777" w:rsidR="00303C6E" w:rsidRDefault="00303C6E">
      <w:pPr>
        <w:pStyle w:val="Textoindependiente"/>
        <w:rPr>
          <w:sz w:val="24"/>
        </w:rPr>
      </w:pPr>
    </w:p>
    <w:p w14:paraId="4EB2660F" w14:textId="77777777" w:rsidR="00303C6E" w:rsidRDefault="00303C6E">
      <w:pPr>
        <w:pStyle w:val="Textoindependiente"/>
        <w:rPr>
          <w:sz w:val="24"/>
        </w:rPr>
      </w:pPr>
    </w:p>
    <w:p w14:paraId="2D021F46" w14:textId="77777777" w:rsidR="00303C6E" w:rsidRDefault="00303C6E">
      <w:pPr>
        <w:pStyle w:val="Textoindependiente"/>
        <w:rPr>
          <w:sz w:val="24"/>
        </w:rPr>
      </w:pPr>
    </w:p>
    <w:p w14:paraId="45769865" w14:textId="77777777" w:rsidR="00303C6E" w:rsidRDefault="00303C6E">
      <w:pPr>
        <w:pStyle w:val="Textoindependiente"/>
        <w:spacing w:before="1"/>
        <w:rPr>
          <w:sz w:val="28"/>
        </w:rPr>
      </w:pPr>
    </w:p>
    <w:p w14:paraId="71C13DF8" w14:textId="77777777" w:rsidR="00303C6E" w:rsidRDefault="00000000">
      <w:pPr>
        <w:pStyle w:val="Textoindependiente"/>
        <w:tabs>
          <w:tab w:val="left" w:pos="7250"/>
        </w:tabs>
        <w:ind w:left="120"/>
      </w:pPr>
      <w:r>
        <w:t>Patricia</w:t>
      </w:r>
      <w:r>
        <w:rPr>
          <w:spacing w:val="-9"/>
        </w:rPr>
        <w:t xml:space="preserve"> </w:t>
      </w:r>
      <w:r>
        <w:t>Pérez</w:t>
      </w:r>
      <w:r>
        <w:rPr>
          <w:spacing w:val="-6"/>
        </w:rPr>
        <w:t xml:space="preserve"> </w:t>
      </w:r>
      <w:r>
        <w:rPr>
          <w:spacing w:val="-2"/>
        </w:rPr>
        <w:t>Goldberg</w:t>
      </w:r>
      <w:r>
        <w:tab/>
      </w:r>
      <w:r>
        <w:rPr>
          <w:color w:val="202429"/>
        </w:rPr>
        <w:t>Rodrigo</w:t>
      </w:r>
      <w:r>
        <w:rPr>
          <w:color w:val="202429"/>
          <w:spacing w:val="-7"/>
        </w:rPr>
        <w:t xml:space="preserve"> </w:t>
      </w:r>
      <w:r>
        <w:rPr>
          <w:color w:val="202429"/>
          <w:spacing w:val="-2"/>
        </w:rPr>
        <w:t>Mudrovitsch</w:t>
      </w:r>
    </w:p>
    <w:p w14:paraId="1D7346C9" w14:textId="77777777" w:rsidR="00303C6E" w:rsidRDefault="00303C6E">
      <w:pPr>
        <w:pStyle w:val="Textoindependiente"/>
        <w:rPr>
          <w:sz w:val="24"/>
        </w:rPr>
      </w:pPr>
    </w:p>
    <w:p w14:paraId="6A6F51E0" w14:textId="77777777" w:rsidR="00303C6E" w:rsidRDefault="00303C6E">
      <w:pPr>
        <w:pStyle w:val="Textoindependiente"/>
        <w:rPr>
          <w:sz w:val="24"/>
        </w:rPr>
      </w:pPr>
    </w:p>
    <w:p w14:paraId="4BA4FBCE" w14:textId="77777777" w:rsidR="00303C6E" w:rsidRDefault="00303C6E">
      <w:pPr>
        <w:pStyle w:val="Textoindependiente"/>
        <w:rPr>
          <w:sz w:val="24"/>
        </w:rPr>
      </w:pPr>
    </w:p>
    <w:p w14:paraId="135CEA3A" w14:textId="77777777" w:rsidR="00303C6E" w:rsidRDefault="00303C6E">
      <w:pPr>
        <w:pStyle w:val="Textoindependiente"/>
        <w:rPr>
          <w:sz w:val="24"/>
        </w:rPr>
      </w:pPr>
    </w:p>
    <w:p w14:paraId="6E92651F" w14:textId="77777777" w:rsidR="00303C6E" w:rsidRDefault="00303C6E">
      <w:pPr>
        <w:pStyle w:val="Textoindependiente"/>
        <w:rPr>
          <w:sz w:val="24"/>
        </w:rPr>
      </w:pPr>
    </w:p>
    <w:p w14:paraId="013E3CFE" w14:textId="77777777" w:rsidR="00303C6E" w:rsidRDefault="00303C6E">
      <w:pPr>
        <w:pStyle w:val="Textoindependiente"/>
      </w:pPr>
    </w:p>
    <w:p w14:paraId="4BB690F3" w14:textId="77777777" w:rsidR="00303C6E" w:rsidRDefault="00000000">
      <w:pPr>
        <w:pStyle w:val="Textoindependiente"/>
        <w:ind w:left="3830" w:right="3991"/>
        <w:jc w:val="center"/>
      </w:pPr>
      <w:r>
        <w:t>Pablo</w:t>
      </w:r>
      <w:r>
        <w:rPr>
          <w:spacing w:val="-18"/>
        </w:rPr>
        <w:t xml:space="preserve"> </w:t>
      </w:r>
      <w:r>
        <w:t>Saavedra</w:t>
      </w:r>
      <w:r>
        <w:rPr>
          <w:spacing w:val="-18"/>
        </w:rPr>
        <w:t xml:space="preserve"> </w:t>
      </w:r>
      <w:r>
        <w:t xml:space="preserve">Alessandri </w:t>
      </w:r>
      <w:r>
        <w:rPr>
          <w:spacing w:val="-2"/>
        </w:rPr>
        <w:t>Secretario</w:t>
      </w:r>
    </w:p>
    <w:p w14:paraId="35E3885B" w14:textId="77777777" w:rsidR="00303C6E" w:rsidRDefault="00303C6E">
      <w:pPr>
        <w:pStyle w:val="Textoindependiente"/>
        <w:rPr>
          <w:sz w:val="24"/>
        </w:rPr>
      </w:pPr>
    </w:p>
    <w:p w14:paraId="74F2D456" w14:textId="77777777" w:rsidR="00303C6E" w:rsidRDefault="00000000">
      <w:pPr>
        <w:pStyle w:val="Textoindependiente"/>
        <w:spacing w:before="194"/>
        <w:ind w:left="119"/>
      </w:pPr>
      <w:r>
        <w:t>Comuníquese</w:t>
      </w:r>
      <w:r>
        <w:rPr>
          <w:spacing w:val="-9"/>
        </w:rPr>
        <w:t xml:space="preserve"> </w:t>
      </w:r>
      <w:r>
        <w:t>y</w:t>
      </w:r>
      <w:r>
        <w:rPr>
          <w:spacing w:val="-6"/>
        </w:rPr>
        <w:t xml:space="preserve"> </w:t>
      </w:r>
      <w:r>
        <w:rPr>
          <w:spacing w:val="-2"/>
        </w:rPr>
        <w:t>ejecútese,</w:t>
      </w:r>
    </w:p>
    <w:p w14:paraId="22C8D9CF" w14:textId="77777777" w:rsidR="00303C6E" w:rsidRDefault="00303C6E">
      <w:pPr>
        <w:pStyle w:val="Textoindependiente"/>
        <w:rPr>
          <w:sz w:val="24"/>
        </w:rPr>
      </w:pPr>
    </w:p>
    <w:p w14:paraId="0E58A9B4" w14:textId="77777777" w:rsidR="00303C6E" w:rsidRDefault="00303C6E">
      <w:pPr>
        <w:pStyle w:val="Textoindependiente"/>
        <w:rPr>
          <w:sz w:val="24"/>
        </w:rPr>
      </w:pPr>
    </w:p>
    <w:p w14:paraId="7A730726" w14:textId="77777777" w:rsidR="00303C6E" w:rsidRDefault="00000000">
      <w:pPr>
        <w:pStyle w:val="Textoindependiente"/>
        <w:spacing w:before="146"/>
        <w:ind w:left="7670" w:hanging="500"/>
      </w:pPr>
      <w:r>
        <w:t>Ricardo</w:t>
      </w:r>
      <w:r>
        <w:rPr>
          <w:spacing w:val="-13"/>
        </w:rPr>
        <w:t xml:space="preserve"> </w:t>
      </w:r>
      <w:r>
        <w:t>C.</w:t>
      </w:r>
      <w:r>
        <w:rPr>
          <w:spacing w:val="-11"/>
        </w:rPr>
        <w:t xml:space="preserve"> </w:t>
      </w:r>
      <w:r>
        <w:t>Pérez</w:t>
      </w:r>
      <w:r>
        <w:rPr>
          <w:spacing w:val="-12"/>
        </w:rPr>
        <w:t xml:space="preserve"> </w:t>
      </w:r>
      <w:r>
        <w:t xml:space="preserve">Manrique </w:t>
      </w:r>
      <w:r>
        <w:rPr>
          <w:spacing w:val="-2"/>
        </w:rPr>
        <w:t>Presidente</w:t>
      </w:r>
    </w:p>
    <w:p w14:paraId="29E635D1" w14:textId="77777777" w:rsidR="00303C6E" w:rsidRDefault="00303C6E">
      <w:pPr>
        <w:pStyle w:val="Textoindependiente"/>
        <w:rPr>
          <w:sz w:val="24"/>
        </w:rPr>
      </w:pPr>
    </w:p>
    <w:p w14:paraId="7FAB53E3" w14:textId="77777777" w:rsidR="00303C6E" w:rsidRDefault="00303C6E">
      <w:pPr>
        <w:pStyle w:val="Textoindependiente"/>
        <w:spacing w:before="11"/>
        <w:rPr>
          <w:sz w:val="35"/>
        </w:rPr>
      </w:pPr>
    </w:p>
    <w:p w14:paraId="6ABE17CF" w14:textId="77777777" w:rsidR="00303C6E" w:rsidRDefault="00000000">
      <w:pPr>
        <w:pStyle w:val="Textoindependiente"/>
        <w:ind w:left="820" w:right="6754" w:hanging="701"/>
      </w:pPr>
      <w:r>
        <w:t>Pablo</w:t>
      </w:r>
      <w:r>
        <w:rPr>
          <w:spacing w:val="-18"/>
        </w:rPr>
        <w:t xml:space="preserve"> </w:t>
      </w:r>
      <w:r>
        <w:t>Saavedra</w:t>
      </w:r>
      <w:r>
        <w:rPr>
          <w:spacing w:val="-18"/>
        </w:rPr>
        <w:t xml:space="preserve"> </w:t>
      </w:r>
      <w:r>
        <w:t xml:space="preserve">Alessandri </w:t>
      </w:r>
      <w:r>
        <w:rPr>
          <w:spacing w:val="-2"/>
        </w:rPr>
        <w:t>Secretario</w:t>
      </w:r>
    </w:p>
    <w:p w14:paraId="19A45338" w14:textId="77777777" w:rsidR="00303C6E" w:rsidRDefault="00303C6E">
      <w:pPr>
        <w:sectPr w:rsidR="00303C6E">
          <w:pgSz w:w="12240" w:h="15840"/>
          <w:pgMar w:top="1360" w:right="800" w:bottom="900" w:left="960" w:header="0" w:footer="703" w:gutter="0"/>
          <w:cols w:space="720"/>
        </w:sectPr>
      </w:pPr>
    </w:p>
    <w:p w14:paraId="501937DA" w14:textId="77777777" w:rsidR="00303C6E" w:rsidRDefault="00000000">
      <w:pPr>
        <w:pStyle w:val="Ttulo1"/>
        <w:spacing w:before="76" w:line="480" w:lineRule="auto"/>
        <w:ind w:left="1963" w:right="2128"/>
      </w:pPr>
      <w:bookmarkStart w:id="425" w:name="vsc_mudrovitsch_475_esp"/>
      <w:bookmarkEnd w:id="425"/>
      <w:r>
        <w:lastRenderedPageBreak/>
        <w:t>VOTO</w:t>
      </w:r>
      <w:r>
        <w:rPr>
          <w:spacing w:val="-9"/>
        </w:rPr>
        <w:t xml:space="preserve"> </w:t>
      </w:r>
      <w:r>
        <w:t>CONCURRENTE</w:t>
      </w:r>
      <w:r>
        <w:rPr>
          <w:spacing w:val="-9"/>
        </w:rPr>
        <w:t xml:space="preserve"> </w:t>
      </w:r>
      <w:r>
        <w:t>DEL</w:t>
      </w:r>
      <w:r>
        <w:rPr>
          <w:spacing w:val="-10"/>
        </w:rPr>
        <w:t xml:space="preserve"> </w:t>
      </w:r>
      <w:r>
        <w:t>JUEZ</w:t>
      </w:r>
      <w:r>
        <w:rPr>
          <w:spacing w:val="-9"/>
        </w:rPr>
        <w:t xml:space="preserve"> </w:t>
      </w:r>
      <w:r>
        <w:t>RODRIGO</w:t>
      </w:r>
      <w:r>
        <w:rPr>
          <w:spacing w:val="-6"/>
        </w:rPr>
        <w:t xml:space="preserve"> </w:t>
      </w:r>
      <w:r>
        <w:t>MUDROVITSCH CORTE INTERAMERICANA DE DERECHOS HUMANOS</w:t>
      </w:r>
      <w:r>
        <w:rPr>
          <w:spacing w:val="40"/>
        </w:rPr>
        <w:t xml:space="preserve"> </w:t>
      </w:r>
      <w:r>
        <w:t>CASO ANGULO LOSADA VS. BOLIVIA</w:t>
      </w:r>
    </w:p>
    <w:p w14:paraId="72807BFC" w14:textId="77777777" w:rsidR="00303C6E" w:rsidRDefault="00000000">
      <w:pPr>
        <w:spacing w:before="1"/>
        <w:ind w:left="1850" w:right="1949" w:firstLine="885"/>
        <w:rPr>
          <w:b/>
          <w:sz w:val="20"/>
        </w:rPr>
      </w:pPr>
      <w:r>
        <w:rPr>
          <w:b/>
          <w:sz w:val="20"/>
        </w:rPr>
        <w:t>SENTENCIA DE 18 DE NOVIEMBRE DE 2022 (EXCEPCIONES</w:t>
      </w:r>
      <w:r>
        <w:rPr>
          <w:b/>
          <w:spacing w:val="-12"/>
          <w:sz w:val="20"/>
        </w:rPr>
        <w:t xml:space="preserve"> </w:t>
      </w:r>
      <w:r>
        <w:rPr>
          <w:b/>
          <w:sz w:val="20"/>
        </w:rPr>
        <w:t>PRELIMINARES,</w:t>
      </w:r>
      <w:r>
        <w:rPr>
          <w:b/>
          <w:spacing w:val="-10"/>
          <w:sz w:val="20"/>
        </w:rPr>
        <w:t xml:space="preserve"> </w:t>
      </w:r>
      <w:r>
        <w:rPr>
          <w:b/>
          <w:sz w:val="20"/>
        </w:rPr>
        <w:t>FONDO</w:t>
      </w:r>
      <w:r>
        <w:rPr>
          <w:b/>
          <w:spacing w:val="-9"/>
          <w:sz w:val="20"/>
        </w:rPr>
        <w:t xml:space="preserve"> </w:t>
      </w:r>
      <w:r>
        <w:rPr>
          <w:b/>
          <w:sz w:val="20"/>
        </w:rPr>
        <w:t>Y</w:t>
      </w:r>
      <w:r>
        <w:rPr>
          <w:b/>
          <w:spacing w:val="-10"/>
          <w:sz w:val="20"/>
        </w:rPr>
        <w:t xml:space="preserve"> </w:t>
      </w:r>
      <w:r>
        <w:rPr>
          <w:b/>
          <w:sz w:val="20"/>
        </w:rPr>
        <w:t>REPARACIONES)</w:t>
      </w:r>
    </w:p>
    <w:p w14:paraId="462171ED" w14:textId="77777777" w:rsidR="00303C6E" w:rsidRDefault="00303C6E">
      <w:pPr>
        <w:pStyle w:val="Textoindependiente"/>
        <w:rPr>
          <w:b/>
          <w:sz w:val="24"/>
        </w:rPr>
      </w:pPr>
    </w:p>
    <w:p w14:paraId="0C1C62D9" w14:textId="77777777" w:rsidR="00303C6E" w:rsidRDefault="00000000">
      <w:pPr>
        <w:pStyle w:val="Prrafodelista"/>
        <w:numPr>
          <w:ilvl w:val="1"/>
          <w:numId w:val="7"/>
        </w:numPr>
        <w:tabs>
          <w:tab w:val="left" w:pos="1102"/>
        </w:tabs>
        <w:spacing w:before="195"/>
        <w:ind w:right="895"/>
        <w:jc w:val="both"/>
        <w:rPr>
          <w:sz w:val="20"/>
        </w:rPr>
      </w:pPr>
      <w:r>
        <w:rPr>
          <w:sz w:val="20"/>
        </w:rPr>
        <w:t>En</w:t>
      </w:r>
      <w:r>
        <w:rPr>
          <w:spacing w:val="-3"/>
          <w:sz w:val="20"/>
        </w:rPr>
        <w:t xml:space="preserve"> </w:t>
      </w:r>
      <w:r>
        <w:rPr>
          <w:sz w:val="20"/>
        </w:rPr>
        <w:t>el</w:t>
      </w:r>
      <w:r>
        <w:rPr>
          <w:spacing w:val="-4"/>
          <w:sz w:val="20"/>
        </w:rPr>
        <w:t xml:space="preserve"> </w:t>
      </w:r>
      <w:r>
        <w:rPr>
          <w:sz w:val="20"/>
        </w:rPr>
        <w:t>caso</w:t>
      </w:r>
      <w:r>
        <w:rPr>
          <w:spacing w:val="-3"/>
          <w:sz w:val="20"/>
        </w:rPr>
        <w:t xml:space="preserve"> </w:t>
      </w:r>
      <w:r>
        <w:rPr>
          <w:i/>
          <w:sz w:val="20"/>
        </w:rPr>
        <w:t>Angulo</w:t>
      </w:r>
      <w:r>
        <w:rPr>
          <w:i/>
          <w:spacing w:val="-5"/>
          <w:sz w:val="20"/>
        </w:rPr>
        <w:t xml:space="preserve"> </w:t>
      </w:r>
      <w:r>
        <w:rPr>
          <w:i/>
          <w:sz w:val="20"/>
        </w:rPr>
        <w:t>Losada</w:t>
      </w:r>
      <w:r>
        <w:rPr>
          <w:i/>
          <w:spacing w:val="-4"/>
          <w:sz w:val="20"/>
        </w:rPr>
        <w:t xml:space="preserve"> </w:t>
      </w:r>
      <w:r>
        <w:rPr>
          <w:i/>
          <w:sz w:val="20"/>
        </w:rPr>
        <w:t>vs.</w:t>
      </w:r>
      <w:r>
        <w:rPr>
          <w:i/>
          <w:spacing w:val="-3"/>
          <w:sz w:val="20"/>
        </w:rPr>
        <w:t xml:space="preserve"> </w:t>
      </w:r>
      <w:r>
        <w:rPr>
          <w:i/>
          <w:sz w:val="20"/>
        </w:rPr>
        <w:t>Bolivia</w:t>
      </w:r>
      <w:hyperlink w:anchor="_bookmark381" w:history="1">
        <w:r>
          <w:rPr>
            <w:i/>
            <w:position w:val="7"/>
            <w:sz w:val="13"/>
          </w:rPr>
          <w:t>1</w:t>
        </w:r>
      </w:hyperlink>
      <w:r>
        <w:rPr>
          <w:sz w:val="20"/>
        </w:rPr>
        <w:t>,</w:t>
      </w:r>
      <w:r>
        <w:rPr>
          <w:spacing w:val="-5"/>
          <w:sz w:val="20"/>
        </w:rPr>
        <w:t xml:space="preserve"> </w:t>
      </w:r>
      <w:r>
        <w:rPr>
          <w:sz w:val="20"/>
        </w:rPr>
        <w:t>se</w:t>
      </w:r>
      <w:r>
        <w:rPr>
          <w:spacing w:val="-6"/>
          <w:sz w:val="20"/>
        </w:rPr>
        <w:t xml:space="preserve"> </w:t>
      </w:r>
      <w:r>
        <w:rPr>
          <w:sz w:val="20"/>
        </w:rPr>
        <w:t>discute</w:t>
      </w:r>
      <w:r>
        <w:rPr>
          <w:spacing w:val="-3"/>
          <w:sz w:val="20"/>
        </w:rPr>
        <w:t xml:space="preserve"> </w:t>
      </w:r>
      <w:r>
        <w:rPr>
          <w:sz w:val="20"/>
        </w:rPr>
        <w:t>la</w:t>
      </w:r>
      <w:r>
        <w:rPr>
          <w:spacing w:val="-4"/>
          <w:sz w:val="20"/>
        </w:rPr>
        <w:t xml:space="preserve"> </w:t>
      </w:r>
      <w:r>
        <w:rPr>
          <w:sz w:val="20"/>
        </w:rPr>
        <w:t>responsabilidad</w:t>
      </w:r>
      <w:r>
        <w:rPr>
          <w:spacing w:val="-4"/>
          <w:sz w:val="20"/>
        </w:rPr>
        <w:t xml:space="preserve"> </w:t>
      </w:r>
      <w:r>
        <w:rPr>
          <w:sz w:val="20"/>
        </w:rPr>
        <w:t>internacional</w:t>
      </w:r>
      <w:r>
        <w:rPr>
          <w:spacing w:val="-4"/>
          <w:sz w:val="20"/>
        </w:rPr>
        <w:t xml:space="preserve"> </w:t>
      </w:r>
      <w:r>
        <w:rPr>
          <w:sz w:val="20"/>
        </w:rPr>
        <w:t>del Estado por violaciones a la Convención Americana sobre Derechos Humanos ("Convención") y a la Convención de Belém do Pará, en el contexto de la actuación del Estado frente a las denuncias de episodios de violencia sexual sufridos por Sra. Brisa Liliana de Angulo Losada (“Sra. Losada”</w:t>
      </w:r>
      <w:hyperlink w:anchor="_bookmark382" w:history="1">
        <w:r>
          <w:rPr>
            <w:position w:val="7"/>
            <w:sz w:val="13"/>
          </w:rPr>
          <w:t>2</w:t>
        </w:r>
      </w:hyperlink>
      <w:r>
        <w:rPr>
          <w:sz w:val="20"/>
        </w:rPr>
        <w:t>). Ha quedado demostrado ante esta Corte</w:t>
      </w:r>
      <w:r>
        <w:rPr>
          <w:spacing w:val="-13"/>
          <w:sz w:val="20"/>
        </w:rPr>
        <w:t xml:space="preserve"> </w:t>
      </w:r>
      <w:r>
        <w:rPr>
          <w:sz w:val="20"/>
        </w:rPr>
        <w:t>Interamericana</w:t>
      </w:r>
      <w:r>
        <w:rPr>
          <w:spacing w:val="-12"/>
          <w:sz w:val="20"/>
        </w:rPr>
        <w:t xml:space="preserve"> </w:t>
      </w:r>
      <w:r>
        <w:rPr>
          <w:sz w:val="20"/>
        </w:rPr>
        <w:t>de</w:t>
      </w:r>
      <w:r>
        <w:rPr>
          <w:spacing w:val="-11"/>
          <w:sz w:val="20"/>
        </w:rPr>
        <w:t xml:space="preserve"> </w:t>
      </w:r>
      <w:r>
        <w:rPr>
          <w:sz w:val="20"/>
        </w:rPr>
        <w:t>Derechos</w:t>
      </w:r>
      <w:r>
        <w:rPr>
          <w:spacing w:val="-11"/>
          <w:sz w:val="20"/>
        </w:rPr>
        <w:t xml:space="preserve"> </w:t>
      </w:r>
      <w:r>
        <w:rPr>
          <w:sz w:val="20"/>
        </w:rPr>
        <w:t>Humanos</w:t>
      </w:r>
      <w:r>
        <w:rPr>
          <w:spacing w:val="-13"/>
          <w:sz w:val="20"/>
        </w:rPr>
        <w:t xml:space="preserve"> </w:t>
      </w:r>
      <w:r>
        <w:rPr>
          <w:sz w:val="20"/>
        </w:rPr>
        <w:t>("Corte")</w:t>
      </w:r>
      <w:r>
        <w:rPr>
          <w:spacing w:val="-12"/>
          <w:sz w:val="20"/>
        </w:rPr>
        <w:t xml:space="preserve"> </w:t>
      </w:r>
      <w:r>
        <w:rPr>
          <w:sz w:val="20"/>
        </w:rPr>
        <w:t>que</w:t>
      </w:r>
      <w:r>
        <w:rPr>
          <w:spacing w:val="-11"/>
          <w:sz w:val="20"/>
        </w:rPr>
        <w:t xml:space="preserve"> </w:t>
      </w:r>
      <w:r>
        <w:rPr>
          <w:sz w:val="20"/>
        </w:rPr>
        <w:t>el</w:t>
      </w:r>
      <w:r>
        <w:rPr>
          <w:spacing w:val="-12"/>
          <w:sz w:val="20"/>
        </w:rPr>
        <w:t xml:space="preserve"> </w:t>
      </w:r>
      <w:r>
        <w:rPr>
          <w:sz w:val="20"/>
        </w:rPr>
        <w:t>Estado</w:t>
      </w:r>
      <w:r>
        <w:rPr>
          <w:spacing w:val="-13"/>
          <w:sz w:val="20"/>
        </w:rPr>
        <w:t xml:space="preserve"> </w:t>
      </w:r>
      <w:r>
        <w:rPr>
          <w:sz w:val="20"/>
        </w:rPr>
        <w:t>fue</w:t>
      </w:r>
      <w:r>
        <w:rPr>
          <w:spacing w:val="-11"/>
          <w:sz w:val="20"/>
        </w:rPr>
        <w:t xml:space="preserve"> </w:t>
      </w:r>
      <w:r>
        <w:rPr>
          <w:sz w:val="20"/>
        </w:rPr>
        <w:t>responsable de</w:t>
      </w:r>
      <w:r>
        <w:rPr>
          <w:spacing w:val="-7"/>
          <w:sz w:val="20"/>
        </w:rPr>
        <w:t xml:space="preserve"> </w:t>
      </w:r>
      <w:r>
        <w:rPr>
          <w:sz w:val="20"/>
        </w:rPr>
        <w:t>violaciones</w:t>
      </w:r>
      <w:r>
        <w:rPr>
          <w:spacing w:val="-4"/>
          <w:sz w:val="20"/>
        </w:rPr>
        <w:t xml:space="preserve"> </w:t>
      </w:r>
      <w:r>
        <w:rPr>
          <w:sz w:val="20"/>
        </w:rPr>
        <w:t>a</w:t>
      </w:r>
      <w:r>
        <w:rPr>
          <w:spacing w:val="-5"/>
          <w:sz w:val="20"/>
        </w:rPr>
        <w:t xml:space="preserve"> </w:t>
      </w:r>
      <w:r>
        <w:rPr>
          <w:sz w:val="20"/>
        </w:rPr>
        <w:t>los</w:t>
      </w:r>
      <w:r>
        <w:rPr>
          <w:spacing w:val="-4"/>
          <w:sz w:val="20"/>
        </w:rPr>
        <w:t xml:space="preserve"> </w:t>
      </w:r>
      <w:r>
        <w:rPr>
          <w:sz w:val="20"/>
        </w:rPr>
        <w:t>derechos</w:t>
      </w:r>
      <w:r>
        <w:rPr>
          <w:spacing w:val="-6"/>
          <w:sz w:val="20"/>
        </w:rPr>
        <w:t xml:space="preserve"> </w:t>
      </w:r>
      <w:r>
        <w:rPr>
          <w:sz w:val="20"/>
        </w:rPr>
        <w:t>a</w:t>
      </w:r>
      <w:r>
        <w:rPr>
          <w:spacing w:val="-3"/>
          <w:sz w:val="20"/>
        </w:rPr>
        <w:t xml:space="preserve"> </w:t>
      </w:r>
      <w:r>
        <w:rPr>
          <w:sz w:val="20"/>
        </w:rPr>
        <w:t>la</w:t>
      </w:r>
      <w:r>
        <w:rPr>
          <w:spacing w:val="-5"/>
          <w:sz w:val="20"/>
        </w:rPr>
        <w:t xml:space="preserve"> </w:t>
      </w:r>
      <w:r>
        <w:rPr>
          <w:sz w:val="20"/>
        </w:rPr>
        <w:t>integridad</w:t>
      </w:r>
      <w:r>
        <w:rPr>
          <w:spacing w:val="-5"/>
          <w:sz w:val="20"/>
        </w:rPr>
        <w:t xml:space="preserve"> </w:t>
      </w:r>
      <w:r>
        <w:rPr>
          <w:sz w:val="20"/>
        </w:rPr>
        <w:t>personal,</w:t>
      </w:r>
      <w:r>
        <w:rPr>
          <w:spacing w:val="-6"/>
          <w:sz w:val="20"/>
        </w:rPr>
        <w:t xml:space="preserve"> </w:t>
      </w:r>
      <w:r>
        <w:rPr>
          <w:sz w:val="20"/>
        </w:rPr>
        <w:t>a</w:t>
      </w:r>
      <w:r>
        <w:rPr>
          <w:spacing w:val="-3"/>
          <w:sz w:val="20"/>
        </w:rPr>
        <w:t xml:space="preserve"> </w:t>
      </w:r>
      <w:r>
        <w:rPr>
          <w:sz w:val="20"/>
        </w:rPr>
        <w:t>las</w:t>
      </w:r>
      <w:r>
        <w:rPr>
          <w:spacing w:val="-6"/>
          <w:sz w:val="20"/>
        </w:rPr>
        <w:t xml:space="preserve"> </w:t>
      </w:r>
      <w:r>
        <w:rPr>
          <w:sz w:val="20"/>
        </w:rPr>
        <w:t>garantías</w:t>
      </w:r>
      <w:r>
        <w:rPr>
          <w:spacing w:val="-6"/>
          <w:sz w:val="20"/>
        </w:rPr>
        <w:t xml:space="preserve"> </w:t>
      </w:r>
      <w:r>
        <w:rPr>
          <w:sz w:val="20"/>
        </w:rPr>
        <w:t>judiciales,</w:t>
      </w:r>
      <w:r>
        <w:rPr>
          <w:spacing w:val="-4"/>
          <w:sz w:val="20"/>
        </w:rPr>
        <w:t xml:space="preserve"> </w:t>
      </w:r>
      <w:r>
        <w:rPr>
          <w:sz w:val="20"/>
        </w:rPr>
        <w:t>a</w:t>
      </w:r>
      <w:r>
        <w:rPr>
          <w:spacing w:val="-5"/>
          <w:sz w:val="20"/>
        </w:rPr>
        <w:t xml:space="preserve"> </w:t>
      </w:r>
      <w:r>
        <w:rPr>
          <w:sz w:val="20"/>
        </w:rPr>
        <w:t>la vida privada y familiar y a la protección judicial</w:t>
      </w:r>
      <w:hyperlink w:anchor="_bookmark383" w:history="1">
        <w:r>
          <w:rPr>
            <w:position w:val="7"/>
            <w:sz w:val="13"/>
          </w:rPr>
          <w:t>3</w:t>
        </w:r>
      </w:hyperlink>
      <w:r>
        <w:rPr>
          <w:sz w:val="20"/>
        </w:rPr>
        <w:t>; a la garantía de plazo razonable del</w:t>
      </w:r>
      <w:r>
        <w:rPr>
          <w:spacing w:val="-4"/>
          <w:sz w:val="20"/>
        </w:rPr>
        <w:t xml:space="preserve"> </w:t>
      </w:r>
      <w:r>
        <w:rPr>
          <w:sz w:val="20"/>
        </w:rPr>
        <w:t>proceso</w:t>
      </w:r>
      <w:r>
        <w:rPr>
          <w:spacing w:val="-3"/>
          <w:sz w:val="20"/>
        </w:rPr>
        <w:t xml:space="preserve"> </w:t>
      </w:r>
      <w:r>
        <w:rPr>
          <w:sz w:val="20"/>
        </w:rPr>
        <w:t>legal</w:t>
      </w:r>
      <w:hyperlink w:anchor="_bookmark384" w:history="1">
        <w:r>
          <w:rPr>
            <w:position w:val="7"/>
            <w:sz w:val="13"/>
          </w:rPr>
          <w:t>4</w:t>
        </w:r>
      </w:hyperlink>
      <w:r>
        <w:rPr>
          <w:sz w:val="20"/>
        </w:rPr>
        <w:t>;</w:t>
      </w:r>
      <w:r>
        <w:rPr>
          <w:spacing w:val="-4"/>
          <w:sz w:val="20"/>
        </w:rPr>
        <w:t xml:space="preserve"> </w:t>
      </w:r>
      <w:r>
        <w:rPr>
          <w:sz w:val="20"/>
        </w:rPr>
        <w:t>al</w:t>
      </w:r>
      <w:r>
        <w:rPr>
          <w:spacing w:val="-4"/>
          <w:sz w:val="20"/>
        </w:rPr>
        <w:t xml:space="preserve"> </w:t>
      </w:r>
      <w:r>
        <w:rPr>
          <w:sz w:val="20"/>
        </w:rPr>
        <w:t>derecho</w:t>
      </w:r>
      <w:r>
        <w:rPr>
          <w:spacing w:val="-3"/>
          <w:sz w:val="20"/>
        </w:rPr>
        <w:t xml:space="preserve"> </w:t>
      </w:r>
      <w:r>
        <w:rPr>
          <w:sz w:val="20"/>
        </w:rPr>
        <w:t>a</w:t>
      </w:r>
      <w:r>
        <w:rPr>
          <w:spacing w:val="-2"/>
          <w:sz w:val="20"/>
        </w:rPr>
        <w:t xml:space="preserve"> </w:t>
      </w:r>
      <w:r>
        <w:rPr>
          <w:sz w:val="20"/>
        </w:rPr>
        <w:t>la</w:t>
      </w:r>
      <w:r>
        <w:rPr>
          <w:spacing w:val="-2"/>
          <w:sz w:val="20"/>
        </w:rPr>
        <w:t xml:space="preserve"> </w:t>
      </w:r>
      <w:r>
        <w:rPr>
          <w:sz w:val="20"/>
        </w:rPr>
        <w:t>protección</w:t>
      </w:r>
      <w:r>
        <w:rPr>
          <w:spacing w:val="-4"/>
          <w:sz w:val="20"/>
        </w:rPr>
        <w:t xml:space="preserve"> </w:t>
      </w:r>
      <w:r>
        <w:rPr>
          <w:sz w:val="20"/>
        </w:rPr>
        <w:t>judicial</w:t>
      </w:r>
      <w:hyperlink w:anchor="_bookmark385" w:history="1">
        <w:r>
          <w:rPr>
            <w:position w:val="7"/>
            <w:sz w:val="13"/>
          </w:rPr>
          <w:t>5</w:t>
        </w:r>
      </w:hyperlink>
      <w:r>
        <w:rPr>
          <w:sz w:val="20"/>
        </w:rPr>
        <w:t>;</w:t>
      </w:r>
      <w:r>
        <w:rPr>
          <w:spacing w:val="-4"/>
          <w:sz w:val="20"/>
        </w:rPr>
        <w:t xml:space="preserve"> </w:t>
      </w:r>
      <w:r>
        <w:rPr>
          <w:sz w:val="20"/>
        </w:rPr>
        <w:t>a</w:t>
      </w:r>
      <w:r>
        <w:rPr>
          <w:spacing w:val="-2"/>
          <w:sz w:val="20"/>
        </w:rPr>
        <w:t xml:space="preserve"> </w:t>
      </w:r>
      <w:r>
        <w:rPr>
          <w:sz w:val="20"/>
        </w:rPr>
        <w:t>la</w:t>
      </w:r>
      <w:r>
        <w:rPr>
          <w:spacing w:val="-2"/>
          <w:sz w:val="20"/>
        </w:rPr>
        <w:t xml:space="preserve"> </w:t>
      </w:r>
      <w:r>
        <w:rPr>
          <w:sz w:val="20"/>
        </w:rPr>
        <w:t>obligación</w:t>
      </w:r>
      <w:r>
        <w:rPr>
          <w:spacing w:val="-4"/>
          <w:sz w:val="20"/>
        </w:rPr>
        <w:t xml:space="preserve"> </w:t>
      </w:r>
      <w:r>
        <w:rPr>
          <w:sz w:val="20"/>
        </w:rPr>
        <w:t>de</w:t>
      </w:r>
      <w:r>
        <w:rPr>
          <w:spacing w:val="-3"/>
          <w:sz w:val="20"/>
        </w:rPr>
        <w:t xml:space="preserve"> </w:t>
      </w:r>
      <w:r>
        <w:rPr>
          <w:sz w:val="20"/>
        </w:rPr>
        <w:t>garantizar, sin discriminación por género y edad, el derecho al acceso a la justicia</w:t>
      </w:r>
      <w:hyperlink w:anchor="_bookmark386" w:history="1">
        <w:r>
          <w:rPr>
            <w:position w:val="7"/>
            <w:sz w:val="13"/>
          </w:rPr>
          <w:t>6</w:t>
        </w:r>
      </w:hyperlink>
      <w:r>
        <w:rPr>
          <w:sz w:val="20"/>
        </w:rPr>
        <w:t>; y a la prohibición de tratos crueles, inhumanos y degradantes</w:t>
      </w:r>
      <w:hyperlink w:anchor="_bookmark387" w:history="1">
        <w:r>
          <w:rPr>
            <w:position w:val="7"/>
            <w:sz w:val="13"/>
          </w:rPr>
          <w:t>7</w:t>
        </w:r>
      </w:hyperlink>
      <w:r>
        <w:rPr>
          <w:sz w:val="20"/>
        </w:rPr>
        <w:t>, todo en detrimento de la Sra. Losada. Ante este panorama, esta Corte ha tratado de desarrollar un conjunto de medidas capaces de reparar, en la mayor medida posible, el daño sufrido por la víctima, y evitar que más personas se vean sometidas a situaciones similares.</w:t>
      </w:r>
    </w:p>
    <w:p w14:paraId="3808D8D4" w14:textId="77777777" w:rsidR="00303C6E" w:rsidRDefault="00303C6E">
      <w:pPr>
        <w:pStyle w:val="Textoindependiente"/>
        <w:spacing w:before="9"/>
        <w:rPr>
          <w:sz w:val="19"/>
        </w:rPr>
      </w:pPr>
    </w:p>
    <w:p w14:paraId="4673071F" w14:textId="77777777" w:rsidR="00303C6E" w:rsidRDefault="00000000">
      <w:pPr>
        <w:pStyle w:val="Prrafodelista"/>
        <w:numPr>
          <w:ilvl w:val="1"/>
          <w:numId w:val="7"/>
        </w:numPr>
        <w:tabs>
          <w:tab w:val="left" w:pos="1102"/>
        </w:tabs>
        <w:ind w:right="897"/>
        <w:jc w:val="both"/>
        <w:rPr>
          <w:sz w:val="20"/>
        </w:rPr>
      </w:pPr>
      <w:r>
        <w:rPr>
          <w:sz w:val="20"/>
        </w:rPr>
        <w:t>El artículo</w:t>
      </w:r>
      <w:r>
        <w:rPr>
          <w:spacing w:val="-1"/>
          <w:sz w:val="20"/>
        </w:rPr>
        <w:t xml:space="preserve"> </w:t>
      </w:r>
      <w:r>
        <w:rPr>
          <w:sz w:val="20"/>
        </w:rPr>
        <w:t>63.1 del Convención otorga al Tribunal una capacidad única para reparar violaciones</w:t>
      </w:r>
      <w:r>
        <w:rPr>
          <w:spacing w:val="-2"/>
          <w:sz w:val="20"/>
        </w:rPr>
        <w:t xml:space="preserve"> </w:t>
      </w:r>
      <w:r>
        <w:rPr>
          <w:sz w:val="20"/>
        </w:rPr>
        <w:t>de</w:t>
      </w:r>
      <w:r>
        <w:rPr>
          <w:spacing w:val="-5"/>
          <w:sz w:val="20"/>
        </w:rPr>
        <w:t xml:space="preserve"> </w:t>
      </w:r>
      <w:r>
        <w:rPr>
          <w:sz w:val="20"/>
        </w:rPr>
        <w:t>los</w:t>
      </w:r>
      <w:r>
        <w:rPr>
          <w:spacing w:val="-5"/>
          <w:sz w:val="20"/>
        </w:rPr>
        <w:t xml:space="preserve"> </w:t>
      </w:r>
      <w:r>
        <w:rPr>
          <w:sz w:val="20"/>
        </w:rPr>
        <w:t>derechos</w:t>
      </w:r>
      <w:r>
        <w:rPr>
          <w:spacing w:val="-5"/>
          <w:sz w:val="20"/>
        </w:rPr>
        <w:t xml:space="preserve"> </w:t>
      </w:r>
      <w:r>
        <w:rPr>
          <w:sz w:val="20"/>
        </w:rPr>
        <w:t>humanos</w:t>
      </w:r>
      <w:r>
        <w:rPr>
          <w:spacing w:val="-5"/>
          <w:sz w:val="20"/>
        </w:rPr>
        <w:t xml:space="preserve"> </w:t>
      </w:r>
      <w:r>
        <w:rPr>
          <w:sz w:val="20"/>
        </w:rPr>
        <w:t>de</w:t>
      </w:r>
      <w:r>
        <w:rPr>
          <w:spacing w:val="-3"/>
          <w:sz w:val="20"/>
        </w:rPr>
        <w:t xml:space="preserve"> </w:t>
      </w:r>
      <w:r>
        <w:rPr>
          <w:sz w:val="20"/>
        </w:rPr>
        <w:t>forma</w:t>
      </w:r>
      <w:r>
        <w:rPr>
          <w:spacing w:val="-1"/>
          <w:sz w:val="20"/>
        </w:rPr>
        <w:t xml:space="preserve"> </w:t>
      </w:r>
      <w:r>
        <w:rPr>
          <w:sz w:val="20"/>
        </w:rPr>
        <w:t>específica</w:t>
      </w:r>
      <w:r>
        <w:rPr>
          <w:spacing w:val="-4"/>
          <w:sz w:val="20"/>
        </w:rPr>
        <w:t xml:space="preserve"> </w:t>
      </w:r>
      <w:r>
        <w:rPr>
          <w:sz w:val="20"/>
        </w:rPr>
        <w:t>y</w:t>
      </w:r>
      <w:r>
        <w:rPr>
          <w:spacing w:val="-2"/>
          <w:sz w:val="20"/>
        </w:rPr>
        <w:t xml:space="preserve"> </w:t>
      </w:r>
      <w:r>
        <w:rPr>
          <w:sz w:val="20"/>
        </w:rPr>
        <w:t>eficaz.</w:t>
      </w:r>
      <w:r>
        <w:rPr>
          <w:spacing w:val="-5"/>
          <w:sz w:val="20"/>
        </w:rPr>
        <w:t xml:space="preserve"> </w:t>
      </w:r>
      <w:r>
        <w:rPr>
          <w:sz w:val="20"/>
        </w:rPr>
        <w:t>En</w:t>
      </w:r>
      <w:r>
        <w:rPr>
          <w:spacing w:val="-3"/>
          <w:sz w:val="20"/>
        </w:rPr>
        <w:t xml:space="preserve"> </w:t>
      </w:r>
      <w:r>
        <w:rPr>
          <w:sz w:val="20"/>
        </w:rPr>
        <w:t>cada</w:t>
      </w:r>
      <w:r>
        <w:rPr>
          <w:spacing w:val="-4"/>
          <w:sz w:val="20"/>
        </w:rPr>
        <w:t xml:space="preserve"> </w:t>
      </w:r>
      <w:r>
        <w:rPr>
          <w:sz w:val="20"/>
        </w:rPr>
        <w:t>caso</w:t>
      </w:r>
      <w:r>
        <w:rPr>
          <w:spacing w:val="-5"/>
          <w:sz w:val="20"/>
        </w:rPr>
        <w:t xml:space="preserve"> </w:t>
      </w:r>
      <w:r>
        <w:rPr>
          <w:sz w:val="20"/>
        </w:rPr>
        <w:t>que resuelve, el Tribunal examina una amplia gama de recursos, como la restitución, la compensación, la rehabilitación, la satisfacción y las garantías de no repetición</w:t>
      </w:r>
      <w:hyperlink w:anchor="_bookmark388" w:history="1">
        <w:r>
          <w:rPr>
            <w:position w:val="7"/>
            <w:sz w:val="13"/>
          </w:rPr>
          <w:t>8</w:t>
        </w:r>
      </w:hyperlink>
      <w:r>
        <w:rPr>
          <w:spacing w:val="40"/>
          <w:position w:val="7"/>
          <w:sz w:val="13"/>
        </w:rPr>
        <w:t xml:space="preserve"> </w:t>
      </w:r>
      <w:r>
        <w:rPr>
          <w:sz w:val="20"/>
        </w:rPr>
        <w:t>– buscando concretamente proporcionar un remedio integral a las víctimas de las violaciones que se han producido. Como señaló el profesor y juez Antonio Augusto Cançado</w:t>
      </w:r>
      <w:r>
        <w:rPr>
          <w:spacing w:val="-4"/>
          <w:sz w:val="20"/>
        </w:rPr>
        <w:t xml:space="preserve"> </w:t>
      </w:r>
      <w:r>
        <w:rPr>
          <w:sz w:val="20"/>
        </w:rPr>
        <w:t>Trindade,</w:t>
      </w:r>
      <w:r>
        <w:rPr>
          <w:spacing w:val="-4"/>
          <w:sz w:val="20"/>
        </w:rPr>
        <w:t xml:space="preserve"> </w:t>
      </w:r>
      <w:r>
        <w:rPr>
          <w:sz w:val="20"/>
        </w:rPr>
        <w:t>aunque</w:t>
      </w:r>
      <w:r>
        <w:rPr>
          <w:spacing w:val="-4"/>
          <w:sz w:val="20"/>
        </w:rPr>
        <w:t xml:space="preserve"> </w:t>
      </w:r>
      <w:r>
        <w:rPr>
          <w:sz w:val="20"/>
        </w:rPr>
        <w:t>la</w:t>
      </w:r>
      <w:r>
        <w:rPr>
          <w:spacing w:val="-3"/>
          <w:sz w:val="20"/>
        </w:rPr>
        <w:t xml:space="preserve"> </w:t>
      </w:r>
      <w:r>
        <w:rPr>
          <w:i/>
          <w:sz w:val="20"/>
        </w:rPr>
        <w:t>reparatio</w:t>
      </w:r>
      <w:r>
        <w:rPr>
          <w:i/>
          <w:spacing w:val="-4"/>
          <w:sz w:val="20"/>
        </w:rPr>
        <w:t xml:space="preserve"> </w:t>
      </w:r>
      <w:r>
        <w:rPr>
          <w:sz w:val="20"/>
        </w:rPr>
        <w:t>no</w:t>
      </w:r>
      <w:r>
        <w:rPr>
          <w:spacing w:val="-4"/>
          <w:sz w:val="20"/>
        </w:rPr>
        <w:t xml:space="preserve"> </w:t>
      </w:r>
      <w:r>
        <w:rPr>
          <w:sz w:val="20"/>
        </w:rPr>
        <w:t>cambia</w:t>
      </w:r>
      <w:r>
        <w:rPr>
          <w:spacing w:val="-3"/>
          <w:sz w:val="20"/>
        </w:rPr>
        <w:t xml:space="preserve"> </w:t>
      </w:r>
      <w:r>
        <w:rPr>
          <w:sz w:val="20"/>
        </w:rPr>
        <w:t>el</w:t>
      </w:r>
      <w:r>
        <w:rPr>
          <w:spacing w:val="-3"/>
          <w:sz w:val="20"/>
        </w:rPr>
        <w:t xml:space="preserve"> </w:t>
      </w:r>
      <w:r>
        <w:rPr>
          <w:sz w:val="20"/>
        </w:rPr>
        <w:t>mal</w:t>
      </w:r>
      <w:r>
        <w:rPr>
          <w:spacing w:val="-3"/>
          <w:sz w:val="20"/>
        </w:rPr>
        <w:t xml:space="preserve"> </w:t>
      </w:r>
      <w:r>
        <w:rPr>
          <w:sz w:val="20"/>
        </w:rPr>
        <w:t>que</w:t>
      </w:r>
      <w:r>
        <w:rPr>
          <w:spacing w:val="-4"/>
          <w:sz w:val="20"/>
        </w:rPr>
        <w:t xml:space="preserve"> </w:t>
      </w:r>
      <w:r>
        <w:rPr>
          <w:sz w:val="20"/>
        </w:rPr>
        <w:t>ya</w:t>
      </w:r>
      <w:r>
        <w:rPr>
          <w:spacing w:val="-3"/>
          <w:sz w:val="20"/>
        </w:rPr>
        <w:t xml:space="preserve"> </w:t>
      </w:r>
      <w:r>
        <w:rPr>
          <w:sz w:val="20"/>
        </w:rPr>
        <w:t>se</w:t>
      </w:r>
      <w:r>
        <w:rPr>
          <w:spacing w:val="-4"/>
          <w:sz w:val="20"/>
        </w:rPr>
        <w:t xml:space="preserve"> </w:t>
      </w:r>
      <w:r>
        <w:rPr>
          <w:sz w:val="20"/>
        </w:rPr>
        <w:t>ha</w:t>
      </w:r>
      <w:r>
        <w:rPr>
          <w:spacing w:val="-3"/>
          <w:sz w:val="20"/>
        </w:rPr>
        <w:t xml:space="preserve"> </w:t>
      </w:r>
      <w:r>
        <w:rPr>
          <w:sz w:val="20"/>
        </w:rPr>
        <w:t>cometido</w:t>
      </w:r>
      <w:r>
        <w:rPr>
          <w:spacing w:val="-4"/>
          <w:sz w:val="20"/>
        </w:rPr>
        <w:t xml:space="preserve"> </w:t>
      </w:r>
      <w:r>
        <w:rPr>
          <w:sz w:val="20"/>
        </w:rPr>
        <w:t>y</w:t>
      </w:r>
      <w:r>
        <w:rPr>
          <w:spacing w:val="-1"/>
          <w:sz w:val="20"/>
        </w:rPr>
        <w:t xml:space="preserve"> </w:t>
      </w:r>
      <w:r>
        <w:rPr>
          <w:sz w:val="20"/>
        </w:rPr>
        <w:t>el dolor</w:t>
      </w:r>
      <w:r>
        <w:rPr>
          <w:spacing w:val="-5"/>
          <w:sz w:val="20"/>
        </w:rPr>
        <w:t xml:space="preserve"> </w:t>
      </w:r>
      <w:r>
        <w:rPr>
          <w:sz w:val="20"/>
        </w:rPr>
        <w:t>que</w:t>
      </w:r>
      <w:r>
        <w:rPr>
          <w:spacing w:val="-5"/>
          <w:sz w:val="20"/>
        </w:rPr>
        <w:t xml:space="preserve"> </w:t>
      </w:r>
      <w:r>
        <w:rPr>
          <w:sz w:val="20"/>
        </w:rPr>
        <w:t>se</w:t>
      </w:r>
      <w:r>
        <w:rPr>
          <w:spacing w:val="-5"/>
          <w:sz w:val="20"/>
        </w:rPr>
        <w:t xml:space="preserve"> </w:t>
      </w:r>
      <w:r>
        <w:rPr>
          <w:sz w:val="20"/>
        </w:rPr>
        <w:t>ha</w:t>
      </w:r>
      <w:r>
        <w:rPr>
          <w:spacing w:val="-4"/>
          <w:sz w:val="20"/>
        </w:rPr>
        <w:t xml:space="preserve"> </w:t>
      </w:r>
      <w:r>
        <w:rPr>
          <w:sz w:val="20"/>
        </w:rPr>
        <w:t>causado,</w:t>
      </w:r>
      <w:r>
        <w:rPr>
          <w:spacing w:val="-5"/>
          <w:sz w:val="20"/>
        </w:rPr>
        <w:t xml:space="preserve"> </w:t>
      </w:r>
      <w:r>
        <w:rPr>
          <w:sz w:val="20"/>
        </w:rPr>
        <w:t>tiene</w:t>
      </w:r>
      <w:r>
        <w:rPr>
          <w:spacing w:val="-5"/>
          <w:sz w:val="20"/>
        </w:rPr>
        <w:t xml:space="preserve"> </w:t>
      </w:r>
      <w:r>
        <w:rPr>
          <w:sz w:val="20"/>
        </w:rPr>
        <w:t>una</w:t>
      </w:r>
      <w:r>
        <w:rPr>
          <w:spacing w:val="-4"/>
          <w:sz w:val="20"/>
        </w:rPr>
        <w:t xml:space="preserve"> </w:t>
      </w:r>
      <w:r>
        <w:rPr>
          <w:sz w:val="20"/>
        </w:rPr>
        <w:t>doble</w:t>
      </w:r>
      <w:r>
        <w:rPr>
          <w:spacing w:val="-5"/>
          <w:sz w:val="20"/>
        </w:rPr>
        <w:t xml:space="preserve"> </w:t>
      </w:r>
      <w:r>
        <w:rPr>
          <w:sz w:val="20"/>
        </w:rPr>
        <w:t>finalidad:</w:t>
      </w:r>
      <w:r>
        <w:rPr>
          <w:spacing w:val="-3"/>
          <w:sz w:val="20"/>
        </w:rPr>
        <w:t xml:space="preserve"> </w:t>
      </w:r>
      <w:r>
        <w:rPr>
          <w:sz w:val="20"/>
        </w:rPr>
        <w:t>(i)</w:t>
      </w:r>
      <w:r>
        <w:rPr>
          <w:spacing w:val="-3"/>
          <w:sz w:val="20"/>
        </w:rPr>
        <w:t xml:space="preserve"> </w:t>
      </w:r>
      <w:r>
        <w:rPr>
          <w:sz w:val="20"/>
        </w:rPr>
        <w:t>proporcionar</w:t>
      </w:r>
      <w:r>
        <w:rPr>
          <w:spacing w:val="-5"/>
          <w:sz w:val="20"/>
        </w:rPr>
        <w:t xml:space="preserve"> </w:t>
      </w:r>
      <w:r>
        <w:rPr>
          <w:sz w:val="20"/>
        </w:rPr>
        <w:t>reparación</w:t>
      </w:r>
      <w:r>
        <w:rPr>
          <w:spacing w:val="-3"/>
          <w:sz w:val="20"/>
        </w:rPr>
        <w:t xml:space="preserve"> </w:t>
      </w:r>
      <w:r>
        <w:rPr>
          <w:sz w:val="20"/>
        </w:rPr>
        <w:t>a</w:t>
      </w:r>
      <w:r>
        <w:rPr>
          <w:spacing w:val="-4"/>
          <w:sz w:val="20"/>
        </w:rPr>
        <w:t xml:space="preserve"> </w:t>
      </w:r>
      <w:r>
        <w:rPr>
          <w:sz w:val="20"/>
        </w:rPr>
        <w:t>las víctimas</w:t>
      </w:r>
      <w:r>
        <w:rPr>
          <w:spacing w:val="-7"/>
          <w:sz w:val="20"/>
        </w:rPr>
        <w:t xml:space="preserve"> </w:t>
      </w:r>
      <w:r>
        <w:rPr>
          <w:sz w:val="20"/>
        </w:rPr>
        <w:t>y</w:t>
      </w:r>
      <w:r>
        <w:rPr>
          <w:spacing w:val="-4"/>
          <w:sz w:val="20"/>
        </w:rPr>
        <w:t xml:space="preserve"> </w:t>
      </w:r>
      <w:r>
        <w:rPr>
          <w:sz w:val="20"/>
        </w:rPr>
        <w:t>a</w:t>
      </w:r>
      <w:r>
        <w:rPr>
          <w:spacing w:val="-6"/>
          <w:sz w:val="20"/>
        </w:rPr>
        <w:t xml:space="preserve"> </w:t>
      </w:r>
      <w:r>
        <w:rPr>
          <w:sz w:val="20"/>
        </w:rPr>
        <w:t>sus</w:t>
      </w:r>
      <w:r>
        <w:rPr>
          <w:spacing w:val="-5"/>
          <w:sz w:val="20"/>
        </w:rPr>
        <w:t xml:space="preserve"> </w:t>
      </w:r>
      <w:r>
        <w:rPr>
          <w:sz w:val="20"/>
        </w:rPr>
        <w:t>familias</w:t>
      </w:r>
      <w:r>
        <w:rPr>
          <w:spacing w:val="-5"/>
          <w:sz w:val="20"/>
        </w:rPr>
        <w:t xml:space="preserve"> </w:t>
      </w:r>
      <w:r>
        <w:rPr>
          <w:sz w:val="20"/>
        </w:rPr>
        <w:t>cuyos</w:t>
      </w:r>
      <w:r>
        <w:rPr>
          <w:spacing w:val="-7"/>
          <w:sz w:val="20"/>
        </w:rPr>
        <w:t xml:space="preserve"> </w:t>
      </w:r>
      <w:r>
        <w:rPr>
          <w:sz w:val="20"/>
        </w:rPr>
        <w:t>derechos</w:t>
      </w:r>
      <w:r>
        <w:rPr>
          <w:spacing w:val="-7"/>
          <w:sz w:val="20"/>
        </w:rPr>
        <w:t xml:space="preserve"> </w:t>
      </w:r>
      <w:r>
        <w:rPr>
          <w:sz w:val="20"/>
        </w:rPr>
        <w:t>han</w:t>
      </w:r>
      <w:r>
        <w:rPr>
          <w:spacing w:val="-5"/>
          <w:sz w:val="20"/>
        </w:rPr>
        <w:t xml:space="preserve"> </w:t>
      </w:r>
      <w:r>
        <w:rPr>
          <w:sz w:val="20"/>
        </w:rPr>
        <w:t>sido</w:t>
      </w:r>
      <w:r>
        <w:rPr>
          <w:spacing w:val="-8"/>
          <w:sz w:val="20"/>
        </w:rPr>
        <w:t xml:space="preserve"> </w:t>
      </w:r>
      <w:r>
        <w:rPr>
          <w:sz w:val="20"/>
        </w:rPr>
        <w:t>violados</w:t>
      </w:r>
      <w:r>
        <w:rPr>
          <w:spacing w:val="-5"/>
          <w:sz w:val="20"/>
        </w:rPr>
        <w:t xml:space="preserve"> </w:t>
      </w:r>
      <w:r>
        <w:rPr>
          <w:sz w:val="20"/>
        </w:rPr>
        <w:t>y</w:t>
      </w:r>
      <w:r>
        <w:rPr>
          <w:spacing w:val="-7"/>
          <w:sz w:val="20"/>
        </w:rPr>
        <w:t xml:space="preserve"> </w:t>
      </w:r>
      <w:r>
        <w:rPr>
          <w:sz w:val="20"/>
        </w:rPr>
        <w:t>(ii)</w:t>
      </w:r>
      <w:r>
        <w:rPr>
          <w:spacing w:val="-6"/>
          <w:sz w:val="20"/>
        </w:rPr>
        <w:t xml:space="preserve"> </w:t>
      </w:r>
      <w:r>
        <w:rPr>
          <w:sz w:val="20"/>
        </w:rPr>
        <w:t>restablecer</w:t>
      </w:r>
      <w:r>
        <w:rPr>
          <w:spacing w:val="-8"/>
          <w:sz w:val="20"/>
        </w:rPr>
        <w:t xml:space="preserve"> </w:t>
      </w:r>
      <w:r>
        <w:rPr>
          <w:sz w:val="20"/>
        </w:rPr>
        <w:t>el</w:t>
      </w:r>
      <w:r>
        <w:rPr>
          <w:spacing w:val="-4"/>
          <w:sz w:val="20"/>
        </w:rPr>
        <w:t xml:space="preserve"> </w:t>
      </w:r>
      <w:r>
        <w:rPr>
          <w:sz w:val="20"/>
        </w:rPr>
        <w:t>orden</w:t>
      </w:r>
    </w:p>
    <w:p w14:paraId="45E4FC64" w14:textId="4970E021" w:rsidR="00303C6E" w:rsidRDefault="005D07F3">
      <w:pPr>
        <w:pStyle w:val="Textoindependiente"/>
        <w:spacing w:before="6"/>
        <w:rPr>
          <w:sz w:val="27"/>
        </w:rPr>
      </w:pPr>
      <w:r>
        <w:rPr>
          <w:noProof/>
        </w:rPr>
        <mc:AlternateContent>
          <mc:Choice Requires="wps">
            <w:drawing>
              <wp:anchor distT="0" distB="0" distL="0" distR="0" simplePos="0" relativeHeight="487621632" behindDoc="1" locked="0" layoutInCell="1" allowOverlap="1" wp14:anchorId="0C6DABB9" wp14:editId="6715C69A">
                <wp:simplePos x="0" y="0"/>
                <wp:positionH relativeFrom="page">
                  <wp:posOffset>1080770</wp:posOffset>
                </wp:positionH>
                <wp:positionV relativeFrom="paragraph">
                  <wp:posOffset>227330</wp:posOffset>
                </wp:positionV>
                <wp:extent cx="1828800" cy="7620"/>
                <wp:effectExtent l="0" t="0" r="0" b="0"/>
                <wp:wrapTopAndBottom/>
                <wp:docPr id="44" name="docshape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EFBE79" id="docshape70" o:spid="_x0000_s1026" style="position:absolute;margin-left:85.1pt;margin-top:17.9pt;width:2in;height:.6pt;z-index:-15694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" fillcolor="black" stroked="f">
                <w10:wrap type="topAndBottom" anchorx="page"/>
              </v:rect>
            </w:pict>
          </mc:Fallback>
        </mc:AlternateContent>
      </w:r>
    </w:p>
    <w:p w14:paraId="7CB350C8" w14:textId="77777777" w:rsidR="00303C6E" w:rsidRDefault="00000000">
      <w:pPr>
        <w:spacing w:before="96"/>
        <w:ind w:left="741" w:right="897"/>
        <w:jc w:val="both"/>
        <w:rPr>
          <w:sz w:val="16"/>
        </w:rPr>
      </w:pPr>
      <w:bookmarkStart w:id="426" w:name="_bookmark381"/>
      <w:bookmarkEnd w:id="426"/>
      <w:r>
        <w:rPr>
          <w:sz w:val="16"/>
          <w:vertAlign w:val="superscript"/>
        </w:rPr>
        <w:t>1</w:t>
      </w:r>
      <w:r>
        <w:rPr>
          <w:sz w:val="16"/>
        </w:rPr>
        <w:t xml:space="preserve"> </w:t>
      </w:r>
      <w:r>
        <w:rPr>
          <w:i/>
          <w:sz w:val="16"/>
        </w:rPr>
        <w:t>Cfr</w:t>
      </w:r>
      <w:r>
        <w:rPr>
          <w:sz w:val="16"/>
        </w:rPr>
        <w:t>.</w:t>
      </w:r>
      <w:r>
        <w:rPr>
          <w:spacing w:val="-4"/>
          <w:sz w:val="16"/>
        </w:rPr>
        <w:t xml:space="preserve"> </w:t>
      </w:r>
      <w:r>
        <w:rPr>
          <w:i/>
          <w:sz w:val="16"/>
        </w:rPr>
        <w:t>Caso</w:t>
      </w:r>
      <w:r>
        <w:rPr>
          <w:i/>
          <w:spacing w:val="-2"/>
          <w:sz w:val="16"/>
        </w:rPr>
        <w:t xml:space="preserve"> </w:t>
      </w:r>
      <w:r>
        <w:rPr>
          <w:i/>
          <w:sz w:val="16"/>
        </w:rPr>
        <w:t>Angulo</w:t>
      </w:r>
      <w:r>
        <w:rPr>
          <w:i/>
          <w:spacing w:val="-2"/>
          <w:sz w:val="16"/>
        </w:rPr>
        <w:t xml:space="preserve"> </w:t>
      </w:r>
      <w:r>
        <w:rPr>
          <w:i/>
          <w:sz w:val="16"/>
        </w:rPr>
        <w:t>Losada</w:t>
      </w:r>
      <w:r>
        <w:rPr>
          <w:i/>
          <w:spacing w:val="-3"/>
          <w:sz w:val="16"/>
        </w:rPr>
        <w:t xml:space="preserve"> </w:t>
      </w:r>
      <w:r>
        <w:rPr>
          <w:i/>
          <w:sz w:val="16"/>
        </w:rPr>
        <w:t>vs.</w:t>
      </w:r>
      <w:r>
        <w:rPr>
          <w:i/>
          <w:spacing w:val="-3"/>
          <w:sz w:val="16"/>
        </w:rPr>
        <w:t xml:space="preserve"> </w:t>
      </w:r>
      <w:r>
        <w:rPr>
          <w:i/>
          <w:sz w:val="16"/>
        </w:rPr>
        <w:t>Bolivia.</w:t>
      </w:r>
      <w:r>
        <w:rPr>
          <w:i/>
          <w:spacing w:val="-1"/>
          <w:sz w:val="16"/>
        </w:rPr>
        <w:t xml:space="preserve"> </w:t>
      </w:r>
      <w:r>
        <w:rPr>
          <w:i/>
          <w:sz w:val="16"/>
        </w:rPr>
        <w:t>Fondo,</w:t>
      </w:r>
      <w:r>
        <w:rPr>
          <w:i/>
          <w:spacing w:val="-3"/>
          <w:sz w:val="16"/>
        </w:rPr>
        <w:t xml:space="preserve"> </w:t>
      </w:r>
      <w:r>
        <w:rPr>
          <w:i/>
          <w:sz w:val="16"/>
        </w:rPr>
        <w:t>Reparaciones</w:t>
      </w:r>
      <w:r>
        <w:rPr>
          <w:i/>
          <w:spacing w:val="-2"/>
          <w:sz w:val="16"/>
        </w:rPr>
        <w:t xml:space="preserve"> </w:t>
      </w:r>
      <w:r>
        <w:rPr>
          <w:i/>
          <w:sz w:val="16"/>
        </w:rPr>
        <w:t>y</w:t>
      </w:r>
      <w:r>
        <w:rPr>
          <w:i/>
          <w:spacing w:val="-2"/>
          <w:sz w:val="16"/>
        </w:rPr>
        <w:t xml:space="preserve"> </w:t>
      </w:r>
      <w:r>
        <w:rPr>
          <w:i/>
          <w:sz w:val="16"/>
        </w:rPr>
        <w:t>Costas</w:t>
      </w:r>
      <w:r>
        <w:rPr>
          <w:sz w:val="16"/>
        </w:rPr>
        <w:t>.</w:t>
      </w:r>
      <w:r>
        <w:rPr>
          <w:spacing w:val="-3"/>
          <w:sz w:val="16"/>
        </w:rPr>
        <w:t xml:space="preserve"> </w:t>
      </w:r>
      <w:r>
        <w:rPr>
          <w:sz w:val="16"/>
        </w:rPr>
        <w:t>Sentencia</w:t>
      </w:r>
      <w:r>
        <w:rPr>
          <w:spacing w:val="-3"/>
          <w:sz w:val="16"/>
        </w:rPr>
        <w:t xml:space="preserve"> </w:t>
      </w:r>
      <w:r>
        <w:rPr>
          <w:sz w:val="16"/>
        </w:rPr>
        <w:t>de</w:t>
      </w:r>
      <w:r>
        <w:rPr>
          <w:spacing w:val="-2"/>
          <w:sz w:val="16"/>
        </w:rPr>
        <w:t xml:space="preserve"> </w:t>
      </w:r>
      <w:r>
        <w:rPr>
          <w:sz w:val="16"/>
        </w:rPr>
        <w:t>18</w:t>
      </w:r>
      <w:r>
        <w:rPr>
          <w:spacing w:val="-2"/>
          <w:sz w:val="16"/>
        </w:rPr>
        <w:t xml:space="preserve"> </w:t>
      </w:r>
      <w:r>
        <w:rPr>
          <w:sz w:val="16"/>
        </w:rPr>
        <w:t>de</w:t>
      </w:r>
      <w:r>
        <w:rPr>
          <w:spacing w:val="-5"/>
          <w:sz w:val="16"/>
        </w:rPr>
        <w:t xml:space="preserve"> </w:t>
      </w:r>
      <w:r>
        <w:rPr>
          <w:sz w:val="16"/>
        </w:rPr>
        <w:t>noviembre</w:t>
      </w:r>
      <w:r>
        <w:rPr>
          <w:spacing w:val="-2"/>
          <w:sz w:val="16"/>
        </w:rPr>
        <w:t xml:space="preserve"> </w:t>
      </w:r>
      <w:r>
        <w:rPr>
          <w:sz w:val="16"/>
        </w:rPr>
        <w:t>de</w:t>
      </w:r>
      <w:r>
        <w:rPr>
          <w:spacing w:val="-2"/>
          <w:sz w:val="16"/>
        </w:rPr>
        <w:t xml:space="preserve"> </w:t>
      </w:r>
      <w:r>
        <w:rPr>
          <w:sz w:val="16"/>
        </w:rPr>
        <w:t>2022, a partir de ahora “Sentencia”.</w:t>
      </w:r>
    </w:p>
    <w:p w14:paraId="062EFB4D" w14:textId="77777777" w:rsidR="00303C6E" w:rsidRDefault="00000000">
      <w:pPr>
        <w:ind w:left="741" w:right="897"/>
        <w:jc w:val="both"/>
        <w:rPr>
          <w:sz w:val="16"/>
        </w:rPr>
      </w:pPr>
      <w:bookmarkStart w:id="427" w:name="_bookmark382"/>
      <w:bookmarkEnd w:id="427"/>
      <w:r>
        <w:rPr>
          <w:sz w:val="16"/>
          <w:vertAlign w:val="superscript"/>
        </w:rPr>
        <w:t>2</w:t>
      </w:r>
      <w:r>
        <w:rPr>
          <w:sz w:val="16"/>
        </w:rPr>
        <w:t xml:space="preserve"> Refuerzo que mi referencia a la víctima como "Sra. Losada" (considerando su edad actual) no debe ocultar </w:t>
      </w:r>
      <w:bookmarkStart w:id="428" w:name="_bookmark383"/>
      <w:bookmarkEnd w:id="428"/>
      <w:r>
        <w:rPr>
          <w:sz w:val="16"/>
        </w:rPr>
        <w:t>su menor edad en el momento de la violencia y violaciones que sufrió.</w:t>
      </w:r>
    </w:p>
    <w:p w14:paraId="536B6927" w14:textId="77777777" w:rsidR="00303C6E" w:rsidRDefault="00000000">
      <w:pPr>
        <w:ind w:left="741" w:right="898"/>
        <w:jc w:val="both"/>
        <w:rPr>
          <w:sz w:val="16"/>
        </w:rPr>
      </w:pPr>
      <w:r>
        <w:rPr>
          <w:sz w:val="16"/>
          <w:vertAlign w:val="superscript"/>
        </w:rPr>
        <w:t>3</w:t>
      </w:r>
      <w:r>
        <w:rPr>
          <w:spacing w:val="-7"/>
          <w:sz w:val="16"/>
        </w:rPr>
        <w:t xml:space="preserve"> </w:t>
      </w:r>
      <w:r>
        <w:rPr>
          <w:sz w:val="16"/>
        </w:rPr>
        <w:t>En</w:t>
      </w:r>
      <w:r>
        <w:rPr>
          <w:spacing w:val="-8"/>
          <w:sz w:val="16"/>
        </w:rPr>
        <w:t xml:space="preserve"> </w:t>
      </w:r>
      <w:r>
        <w:rPr>
          <w:sz w:val="16"/>
        </w:rPr>
        <w:t>los</w:t>
      </w:r>
      <w:r>
        <w:rPr>
          <w:spacing w:val="-7"/>
          <w:sz w:val="16"/>
        </w:rPr>
        <w:t xml:space="preserve"> </w:t>
      </w:r>
      <w:r>
        <w:rPr>
          <w:sz w:val="16"/>
        </w:rPr>
        <w:t>términos</w:t>
      </w:r>
      <w:r>
        <w:rPr>
          <w:spacing w:val="-7"/>
          <w:sz w:val="16"/>
        </w:rPr>
        <w:t xml:space="preserve"> </w:t>
      </w:r>
      <w:r>
        <w:rPr>
          <w:sz w:val="16"/>
        </w:rPr>
        <w:t>de</w:t>
      </w:r>
      <w:r>
        <w:rPr>
          <w:spacing w:val="-10"/>
          <w:sz w:val="16"/>
        </w:rPr>
        <w:t xml:space="preserve"> </w:t>
      </w:r>
      <w:r>
        <w:rPr>
          <w:sz w:val="16"/>
        </w:rPr>
        <w:t>los</w:t>
      </w:r>
      <w:r>
        <w:rPr>
          <w:spacing w:val="-7"/>
          <w:sz w:val="16"/>
        </w:rPr>
        <w:t xml:space="preserve"> </w:t>
      </w:r>
      <w:r>
        <w:rPr>
          <w:sz w:val="16"/>
        </w:rPr>
        <w:t>artículos</w:t>
      </w:r>
      <w:r>
        <w:rPr>
          <w:spacing w:val="-7"/>
          <w:sz w:val="16"/>
        </w:rPr>
        <w:t xml:space="preserve"> </w:t>
      </w:r>
      <w:r>
        <w:rPr>
          <w:sz w:val="16"/>
        </w:rPr>
        <w:t>5.1,</w:t>
      </w:r>
      <w:r>
        <w:rPr>
          <w:spacing w:val="-11"/>
          <w:sz w:val="16"/>
        </w:rPr>
        <w:t xml:space="preserve"> </w:t>
      </w:r>
      <w:r>
        <w:rPr>
          <w:sz w:val="16"/>
        </w:rPr>
        <w:t>8.1,</w:t>
      </w:r>
      <w:r>
        <w:rPr>
          <w:spacing w:val="-11"/>
          <w:sz w:val="16"/>
        </w:rPr>
        <w:t xml:space="preserve"> </w:t>
      </w:r>
      <w:r>
        <w:rPr>
          <w:sz w:val="16"/>
        </w:rPr>
        <w:t>11.2,</w:t>
      </w:r>
      <w:r>
        <w:rPr>
          <w:spacing w:val="-8"/>
          <w:sz w:val="16"/>
        </w:rPr>
        <w:t xml:space="preserve"> </w:t>
      </w:r>
      <w:r>
        <w:rPr>
          <w:sz w:val="16"/>
        </w:rPr>
        <w:t>19</w:t>
      </w:r>
      <w:r>
        <w:rPr>
          <w:spacing w:val="-7"/>
          <w:sz w:val="16"/>
        </w:rPr>
        <w:t xml:space="preserve"> </w:t>
      </w:r>
      <w:r>
        <w:rPr>
          <w:sz w:val="16"/>
        </w:rPr>
        <w:t>e</w:t>
      </w:r>
      <w:r>
        <w:rPr>
          <w:spacing w:val="-9"/>
          <w:sz w:val="16"/>
        </w:rPr>
        <w:t xml:space="preserve"> </w:t>
      </w:r>
      <w:r>
        <w:rPr>
          <w:sz w:val="16"/>
        </w:rPr>
        <w:t>25.1</w:t>
      </w:r>
      <w:r>
        <w:rPr>
          <w:spacing w:val="-9"/>
          <w:sz w:val="16"/>
        </w:rPr>
        <w:t xml:space="preserve"> </w:t>
      </w:r>
      <w:r>
        <w:rPr>
          <w:sz w:val="16"/>
        </w:rPr>
        <w:t>de</w:t>
      </w:r>
      <w:r>
        <w:rPr>
          <w:spacing w:val="-7"/>
          <w:sz w:val="16"/>
        </w:rPr>
        <w:t xml:space="preserve"> </w:t>
      </w:r>
      <w:r>
        <w:rPr>
          <w:sz w:val="16"/>
        </w:rPr>
        <w:t>la</w:t>
      </w:r>
      <w:r>
        <w:rPr>
          <w:spacing w:val="-8"/>
          <w:sz w:val="16"/>
        </w:rPr>
        <w:t xml:space="preserve"> </w:t>
      </w:r>
      <w:r>
        <w:rPr>
          <w:sz w:val="16"/>
        </w:rPr>
        <w:t>CADH</w:t>
      </w:r>
      <w:r>
        <w:rPr>
          <w:spacing w:val="-8"/>
          <w:sz w:val="16"/>
        </w:rPr>
        <w:t xml:space="preserve"> </w:t>
      </w:r>
      <w:r>
        <w:rPr>
          <w:sz w:val="16"/>
        </w:rPr>
        <w:t>en</w:t>
      </w:r>
      <w:r>
        <w:rPr>
          <w:spacing w:val="-8"/>
          <w:sz w:val="16"/>
        </w:rPr>
        <w:t xml:space="preserve"> </w:t>
      </w:r>
      <w:r>
        <w:rPr>
          <w:sz w:val="16"/>
        </w:rPr>
        <w:t>relación</w:t>
      </w:r>
      <w:r>
        <w:rPr>
          <w:spacing w:val="-8"/>
          <w:sz w:val="16"/>
        </w:rPr>
        <w:t xml:space="preserve"> </w:t>
      </w:r>
      <w:r>
        <w:rPr>
          <w:sz w:val="16"/>
        </w:rPr>
        <w:t>con</w:t>
      </w:r>
      <w:r>
        <w:rPr>
          <w:spacing w:val="-8"/>
          <w:sz w:val="16"/>
        </w:rPr>
        <w:t xml:space="preserve"> </w:t>
      </w:r>
      <w:r>
        <w:rPr>
          <w:sz w:val="16"/>
        </w:rPr>
        <w:t>su</w:t>
      </w:r>
      <w:r>
        <w:rPr>
          <w:spacing w:val="-8"/>
          <w:sz w:val="16"/>
        </w:rPr>
        <w:t xml:space="preserve"> </w:t>
      </w:r>
      <w:r>
        <w:rPr>
          <w:sz w:val="16"/>
        </w:rPr>
        <w:t>artículo</w:t>
      </w:r>
      <w:r>
        <w:rPr>
          <w:spacing w:val="-7"/>
          <w:sz w:val="16"/>
        </w:rPr>
        <w:t xml:space="preserve"> </w:t>
      </w:r>
      <w:r>
        <w:rPr>
          <w:sz w:val="16"/>
        </w:rPr>
        <w:t>1.1,</w:t>
      </w:r>
      <w:r>
        <w:rPr>
          <w:spacing w:val="-8"/>
          <w:sz w:val="16"/>
        </w:rPr>
        <w:t xml:space="preserve"> </w:t>
      </w:r>
      <w:r>
        <w:rPr>
          <w:sz w:val="16"/>
        </w:rPr>
        <w:t>así</w:t>
      </w:r>
      <w:r>
        <w:rPr>
          <w:spacing w:val="-8"/>
          <w:sz w:val="16"/>
        </w:rPr>
        <w:t xml:space="preserve"> </w:t>
      </w:r>
      <w:r>
        <w:rPr>
          <w:sz w:val="16"/>
        </w:rPr>
        <w:t>como los</w:t>
      </w:r>
      <w:r>
        <w:rPr>
          <w:spacing w:val="-4"/>
          <w:sz w:val="16"/>
        </w:rPr>
        <w:t xml:space="preserve"> </w:t>
      </w:r>
      <w:r>
        <w:rPr>
          <w:sz w:val="16"/>
        </w:rPr>
        <w:t>artículos</w:t>
      </w:r>
      <w:r>
        <w:rPr>
          <w:spacing w:val="-4"/>
          <w:sz w:val="16"/>
        </w:rPr>
        <w:t xml:space="preserve"> </w:t>
      </w:r>
      <w:r>
        <w:rPr>
          <w:sz w:val="16"/>
        </w:rPr>
        <w:t>7.b)</w:t>
      </w:r>
      <w:r>
        <w:rPr>
          <w:spacing w:val="-5"/>
          <w:sz w:val="16"/>
        </w:rPr>
        <w:t xml:space="preserve"> </w:t>
      </w:r>
      <w:r>
        <w:rPr>
          <w:sz w:val="16"/>
        </w:rPr>
        <w:t>e</w:t>
      </w:r>
      <w:r>
        <w:rPr>
          <w:spacing w:val="-4"/>
          <w:sz w:val="16"/>
        </w:rPr>
        <w:t xml:space="preserve"> </w:t>
      </w:r>
      <w:r>
        <w:rPr>
          <w:sz w:val="16"/>
        </w:rPr>
        <w:t>7.c)</w:t>
      </w:r>
      <w:r>
        <w:rPr>
          <w:spacing w:val="-2"/>
          <w:sz w:val="16"/>
        </w:rPr>
        <w:t xml:space="preserve"> </w:t>
      </w:r>
      <w:r>
        <w:rPr>
          <w:sz w:val="16"/>
        </w:rPr>
        <w:t>de</w:t>
      </w:r>
      <w:r>
        <w:rPr>
          <w:spacing w:val="-2"/>
          <w:sz w:val="16"/>
        </w:rPr>
        <w:t xml:space="preserve"> </w:t>
      </w:r>
      <w:r>
        <w:rPr>
          <w:sz w:val="16"/>
        </w:rPr>
        <w:t>la</w:t>
      </w:r>
      <w:r>
        <w:rPr>
          <w:spacing w:val="-7"/>
          <w:sz w:val="16"/>
        </w:rPr>
        <w:t xml:space="preserve"> </w:t>
      </w:r>
      <w:r>
        <w:rPr>
          <w:sz w:val="16"/>
        </w:rPr>
        <w:t>Convención</w:t>
      </w:r>
      <w:r>
        <w:rPr>
          <w:spacing w:val="-6"/>
          <w:sz w:val="16"/>
        </w:rPr>
        <w:t xml:space="preserve"> </w:t>
      </w:r>
      <w:r>
        <w:rPr>
          <w:sz w:val="16"/>
        </w:rPr>
        <w:t>de</w:t>
      </w:r>
      <w:r>
        <w:rPr>
          <w:spacing w:val="-3"/>
          <w:sz w:val="16"/>
        </w:rPr>
        <w:t xml:space="preserve"> </w:t>
      </w:r>
      <w:r>
        <w:rPr>
          <w:sz w:val="16"/>
        </w:rPr>
        <w:t>Belém</w:t>
      </w:r>
      <w:r>
        <w:rPr>
          <w:spacing w:val="-5"/>
          <w:sz w:val="16"/>
        </w:rPr>
        <w:t xml:space="preserve"> </w:t>
      </w:r>
      <w:r>
        <w:rPr>
          <w:sz w:val="16"/>
        </w:rPr>
        <w:t>do Pará</w:t>
      </w:r>
      <w:r>
        <w:rPr>
          <w:spacing w:val="-5"/>
          <w:sz w:val="16"/>
        </w:rPr>
        <w:t xml:space="preserve"> </w:t>
      </w:r>
      <w:r>
        <w:rPr>
          <w:sz w:val="16"/>
        </w:rPr>
        <w:t>(</w:t>
      </w:r>
      <w:r>
        <w:rPr>
          <w:i/>
          <w:sz w:val="16"/>
        </w:rPr>
        <w:t>Cfr</w:t>
      </w:r>
      <w:r>
        <w:rPr>
          <w:sz w:val="16"/>
        </w:rPr>
        <w:t>.</w:t>
      </w:r>
      <w:r>
        <w:rPr>
          <w:spacing w:val="-5"/>
          <w:sz w:val="16"/>
        </w:rPr>
        <w:t xml:space="preserve"> </w:t>
      </w:r>
      <w:r>
        <w:rPr>
          <w:sz w:val="16"/>
        </w:rPr>
        <w:t>Sentencia,</w:t>
      </w:r>
      <w:r>
        <w:rPr>
          <w:spacing w:val="-3"/>
          <w:sz w:val="16"/>
        </w:rPr>
        <w:t xml:space="preserve"> </w:t>
      </w:r>
      <w:r>
        <w:rPr>
          <w:sz w:val="16"/>
        </w:rPr>
        <w:t>párr.</w:t>
      </w:r>
      <w:r>
        <w:rPr>
          <w:spacing w:val="-5"/>
          <w:sz w:val="16"/>
        </w:rPr>
        <w:t xml:space="preserve"> </w:t>
      </w:r>
      <w:r>
        <w:rPr>
          <w:sz w:val="16"/>
        </w:rPr>
        <w:t>320,</w:t>
      </w:r>
      <w:r>
        <w:rPr>
          <w:spacing w:val="-5"/>
          <w:sz w:val="16"/>
        </w:rPr>
        <w:t xml:space="preserve"> </w:t>
      </w:r>
      <w:r>
        <w:rPr>
          <w:sz w:val="16"/>
        </w:rPr>
        <w:t>punto resolutivo</w:t>
      </w:r>
      <w:r>
        <w:rPr>
          <w:spacing w:val="-4"/>
          <w:sz w:val="16"/>
        </w:rPr>
        <w:t xml:space="preserve"> </w:t>
      </w:r>
      <w:r>
        <w:rPr>
          <w:sz w:val="16"/>
        </w:rPr>
        <w:t>n.</w:t>
      </w:r>
      <w:r>
        <w:rPr>
          <w:spacing w:val="-4"/>
          <w:sz w:val="16"/>
        </w:rPr>
        <w:t xml:space="preserve"> </w:t>
      </w:r>
      <w:r>
        <w:rPr>
          <w:spacing w:val="-5"/>
          <w:sz w:val="16"/>
        </w:rPr>
        <w:t>3).</w:t>
      </w:r>
    </w:p>
    <w:p w14:paraId="5AADCF23" w14:textId="77777777" w:rsidR="00303C6E" w:rsidRDefault="00000000">
      <w:pPr>
        <w:ind w:left="742" w:right="896" w:hanging="1"/>
        <w:jc w:val="both"/>
        <w:rPr>
          <w:sz w:val="16"/>
        </w:rPr>
      </w:pPr>
      <w:bookmarkStart w:id="429" w:name="_bookmark384"/>
      <w:bookmarkEnd w:id="429"/>
      <w:r>
        <w:rPr>
          <w:sz w:val="16"/>
          <w:vertAlign w:val="superscript"/>
        </w:rPr>
        <w:t>4</w:t>
      </w:r>
      <w:r>
        <w:rPr>
          <w:sz w:val="16"/>
        </w:rPr>
        <w:t xml:space="preserve"> En los términos de los artículos 8.1 y 19 de la CADH en relación con su artículo 1.1 y el artículo 7.b) de la </w:t>
      </w:r>
      <w:bookmarkStart w:id="430" w:name="_bookmark385"/>
      <w:bookmarkEnd w:id="430"/>
      <w:r>
        <w:rPr>
          <w:sz w:val="16"/>
        </w:rPr>
        <w:t>Convención de Belém do Pará (</w:t>
      </w:r>
      <w:r>
        <w:rPr>
          <w:i/>
          <w:sz w:val="16"/>
        </w:rPr>
        <w:t>Cfr</w:t>
      </w:r>
      <w:r>
        <w:rPr>
          <w:sz w:val="16"/>
        </w:rPr>
        <w:t>. Sentencia, párr. 320, punto resolutivo n. 4).</w:t>
      </w:r>
    </w:p>
    <w:p w14:paraId="58F066FA" w14:textId="77777777" w:rsidR="00303C6E" w:rsidRDefault="00000000">
      <w:pPr>
        <w:ind w:left="741" w:right="893" w:hanging="1"/>
        <w:jc w:val="both"/>
        <w:rPr>
          <w:sz w:val="16"/>
        </w:rPr>
      </w:pPr>
      <w:r>
        <w:rPr>
          <w:sz w:val="16"/>
          <w:vertAlign w:val="superscript"/>
        </w:rPr>
        <w:t>5</w:t>
      </w:r>
      <w:r>
        <w:rPr>
          <w:sz w:val="16"/>
        </w:rPr>
        <w:t xml:space="preserve"> Em los términos de los artículos 19, 24 y 25 de la CADH en relación con sus artículos 1.1 y 2, así como de los</w:t>
      </w:r>
      <w:r>
        <w:rPr>
          <w:spacing w:val="-4"/>
          <w:sz w:val="16"/>
        </w:rPr>
        <w:t xml:space="preserve"> </w:t>
      </w:r>
      <w:r>
        <w:rPr>
          <w:sz w:val="16"/>
        </w:rPr>
        <w:t>artículos</w:t>
      </w:r>
      <w:r>
        <w:rPr>
          <w:spacing w:val="-5"/>
          <w:sz w:val="16"/>
        </w:rPr>
        <w:t xml:space="preserve"> </w:t>
      </w:r>
      <w:r>
        <w:rPr>
          <w:sz w:val="16"/>
        </w:rPr>
        <w:t>7.b)</w:t>
      </w:r>
      <w:r>
        <w:rPr>
          <w:spacing w:val="-8"/>
          <w:sz w:val="16"/>
        </w:rPr>
        <w:t xml:space="preserve"> </w:t>
      </w:r>
      <w:r>
        <w:rPr>
          <w:sz w:val="16"/>
        </w:rPr>
        <w:t>y</w:t>
      </w:r>
      <w:r>
        <w:rPr>
          <w:spacing w:val="-4"/>
          <w:sz w:val="16"/>
        </w:rPr>
        <w:t xml:space="preserve"> </w:t>
      </w:r>
      <w:r>
        <w:rPr>
          <w:sz w:val="16"/>
        </w:rPr>
        <w:t>7.e)</w:t>
      </w:r>
      <w:r>
        <w:rPr>
          <w:spacing w:val="-5"/>
          <w:sz w:val="16"/>
        </w:rPr>
        <w:t xml:space="preserve"> </w:t>
      </w:r>
      <w:r>
        <w:rPr>
          <w:sz w:val="16"/>
        </w:rPr>
        <w:t>de</w:t>
      </w:r>
      <w:r>
        <w:rPr>
          <w:spacing w:val="-4"/>
          <w:sz w:val="16"/>
        </w:rPr>
        <w:t xml:space="preserve"> </w:t>
      </w:r>
      <w:r>
        <w:rPr>
          <w:sz w:val="16"/>
        </w:rPr>
        <w:t>la</w:t>
      </w:r>
      <w:r>
        <w:rPr>
          <w:spacing w:val="-8"/>
          <w:sz w:val="16"/>
        </w:rPr>
        <w:t xml:space="preserve"> </w:t>
      </w:r>
      <w:r>
        <w:rPr>
          <w:sz w:val="16"/>
        </w:rPr>
        <w:t>Convención</w:t>
      </w:r>
      <w:r>
        <w:rPr>
          <w:spacing w:val="-5"/>
          <w:sz w:val="16"/>
        </w:rPr>
        <w:t xml:space="preserve"> </w:t>
      </w:r>
      <w:r>
        <w:rPr>
          <w:sz w:val="16"/>
        </w:rPr>
        <w:t>de</w:t>
      </w:r>
      <w:r>
        <w:rPr>
          <w:spacing w:val="-4"/>
          <w:sz w:val="16"/>
        </w:rPr>
        <w:t xml:space="preserve"> </w:t>
      </w:r>
      <w:r>
        <w:rPr>
          <w:sz w:val="16"/>
        </w:rPr>
        <w:t>Belém</w:t>
      </w:r>
      <w:r>
        <w:rPr>
          <w:spacing w:val="-5"/>
          <w:sz w:val="16"/>
        </w:rPr>
        <w:t xml:space="preserve"> </w:t>
      </w:r>
      <w:r>
        <w:rPr>
          <w:sz w:val="16"/>
        </w:rPr>
        <w:t>do</w:t>
      </w:r>
      <w:r>
        <w:rPr>
          <w:spacing w:val="-1"/>
          <w:sz w:val="16"/>
        </w:rPr>
        <w:t xml:space="preserve"> </w:t>
      </w:r>
      <w:r>
        <w:rPr>
          <w:sz w:val="16"/>
        </w:rPr>
        <w:t>Pará</w:t>
      </w:r>
      <w:r>
        <w:rPr>
          <w:spacing w:val="-5"/>
          <w:sz w:val="16"/>
        </w:rPr>
        <w:t xml:space="preserve"> </w:t>
      </w:r>
      <w:r>
        <w:rPr>
          <w:sz w:val="16"/>
        </w:rPr>
        <w:t>(</w:t>
      </w:r>
      <w:r>
        <w:rPr>
          <w:i/>
          <w:sz w:val="16"/>
        </w:rPr>
        <w:t>Cfr</w:t>
      </w:r>
      <w:r>
        <w:rPr>
          <w:sz w:val="16"/>
        </w:rPr>
        <w:t>.</w:t>
      </w:r>
      <w:r>
        <w:rPr>
          <w:spacing w:val="-5"/>
          <w:sz w:val="16"/>
        </w:rPr>
        <w:t xml:space="preserve"> </w:t>
      </w:r>
      <w:r>
        <w:rPr>
          <w:sz w:val="16"/>
        </w:rPr>
        <w:t>Sentencia,</w:t>
      </w:r>
      <w:r>
        <w:rPr>
          <w:spacing w:val="-3"/>
          <w:sz w:val="16"/>
        </w:rPr>
        <w:t xml:space="preserve"> </w:t>
      </w:r>
      <w:r>
        <w:rPr>
          <w:sz w:val="16"/>
        </w:rPr>
        <w:t>párr.</w:t>
      </w:r>
      <w:r>
        <w:rPr>
          <w:spacing w:val="-6"/>
          <w:sz w:val="16"/>
        </w:rPr>
        <w:t xml:space="preserve"> </w:t>
      </w:r>
      <w:r>
        <w:rPr>
          <w:sz w:val="16"/>
        </w:rPr>
        <w:t>320,</w:t>
      </w:r>
      <w:r>
        <w:rPr>
          <w:spacing w:val="-5"/>
          <w:sz w:val="16"/>
        </w:rPr>
        <w:t xml:space="preserve"> </w:t>
      </w:r>
      <w:r>
        <w:rPr>
          <w:sz w:val="16"/>
        </w:rPr>
        <w:t>punto</w:t>
      </w:r>
      <w:r>
        <w:rPr>
          <w:spacing w:val="-1"/>
          <w:sz w:val="16"/>
        </w:rPr>
        <w:t xml:space="preserve"> </w:t>
      </w:r>
      <w:r>
        <w:rPr>
          <w:sz w:val="16"/>
        </w:rPr>
        <w:t>resolutivo</w:t>
      </w:r>
      <w:r>
        <w:rPr>
          <w:spacing w:val="-1"/>
          <w:sz w:val="16"/>
        </w:rPr>
        <w:t xml:space="preserve"> </w:t>
      </w:r>
      <w:r>
        <w:rPr>
          <w:sz w:val="16"/>
        </w:rPr>
        <w:t>n.</w:t>
      </w:r>
      <w:r>
        <w:rPr>
          <w:spacing w:val="-4"/>
          <w:sz w:val="16"/>
        </w:rPr>
        <w:t xml:space="preserve"> </w:t>
      </w:r>
      <w:r>
        <w:rPr>
          <w:spacing w:val="-5"/>
          <w:sz w:val="16"/>
        </w:rPr>
        <w:t>5).</w:t>
      </w:r>
    </w:p>
    <w:p w14:paraId="19AB68ED" w14:textId="77777777" w:rsidR="00303C6E" w:rsidRDefault="00000000">
      <w:pPr>
        <w:ind w:left="742" w:right="894" w:hanging="1"/>
        <w:jc w:val="both"/>
        <w:rPr>
          <w:sz w:val="16"/>
        </w:rPr>
      </w:pPr>
      <w:bookmarkStart w:id="431" w:name="_bookmark386"/>
      <w:bookmarkEnd w:id="431"/>
      <w:r>
        <w:rPr>
          <w:sz w:val="16"/>
          <w:vertAlign w:val="superscript"/>
        </w:rPr>
        <w:t>6</w:t>
      </w:r>
      <w:r>
        <w:rPr>
          <w:sz w:val="16"/>
        </w:rPr>
        <w:t xml:space="preserve"> En los términos de los artículos 8.1, 19 y 25.1 de la CADH en relación con sus artículos 1.1, 2 y 24 y los artículos 7.b) y 7.e) de la Convención de Belém do Pará (</w:t>
      </w:r>
      <w:r>
        <w:rPr>
          <w:i/>
          <w:sz w:val="16"/>
        </w:rPr>
        <w:t>Cfr</w:t>
      </w:r>
      <w:r>
        <w:rPr>
          <w:sz w:val="16"/>
        </w:rPr>
        <w:t>. Sentencia, párr. 320, punto resolutivo n. 6).</w:t>
      </w:r>
    </w:p>
    <w:p w14:paraId="5FE51959" w14:textId="77777777" w:rsidR="00303C6E" w:rsidRDefault="00000000">
      <w:pPr>
        <w:ind w:left="741" w:right="901" w:hanging="1"/>
        <w:jc w:val="both"/>
        <w:rPr>
          <w:sz w:val="16"/>
        </w:rPr>
      </w:pPr>
      <w:bookmarkStart w:id="432" w:name="_bookmark387"/>
      <w:bookmarkEnd w:id="432"/>
      <w:r>
        <w:rPr>
          <w:sz w:val="16"/>
          <w:vertAlign w:val="superscript"/>
        </w:rPr>
        <w:t>7</w:t>
      </w:r>
      <w:r>
        <w:rPr>
          <w:sz w:val="16"/>
        </w:rPr>
        <w:t xml:space="preserve"> Em los términos del artículo 5.2 de la CADH con relación a su artículo 1.1 (</w:t>
      </w:r>
      <w:r>
        <w:rPr>
          <w:i/>
          <w:sz w:val="16"/>
        </w:rPr>
        <w:t>Cfr</w:t>
      </w:r>
      <w:r>
        <w:rPr>
          <w:sz w:val="16"/>
        </w:rPr>
        <w:t>. Sentencia, párr. 320,</w:t>
      </w:r>
      <w:r>
        <w:rPr>
          <w:spacing w:val="-2"/>
          <w:sz w:val="16"/>
        </w:rPr>
        <w:t xml:space="preserve"> </w:t>
      </w:r>
      <w:r>
        <w:rPr>
          <w:sz w:val="16"/>
        </w:rPr>
        <w:t>punto resolutivo n. 7)</w:t>
      </w:r>
    </w:p>
    <w:p w14:paraId="730A4F95" w14:textId="77777777" w:rsidR="00303C6E" w:rsidRDefault="00000000">
      <w:pPr>
        <w:ind w:left="741" w:right="894"/>
        <w:jc w:val="both"/>
        <w:rPr>
          <w:sz w:val="16"/>
        </w:rPr>
      </w:pPr>
      <w:bookmarkStart w:id="433" w:name="_bookmark388"/>
      <w:bookmarkEnd w:id="433"/>
      <w:r>
        <w:rPr>
          <w:sz w:val="16"/>
          <w:vertAlign w:val="superscript"/>
        </w:rPr>
        <w:t>8</w:t>
      </w:r>
      <w:r>
        <w:rPr>
          <w:sz w:val="16"/>
        </w:rPr>
        <w:t xml:space="preserve"> En la terminología adoptada en los “Principios y directrices básicos sobre el derecho de las víctimas de violaciones manifiestas de las normas internacionales de derechos humanos y de violaciones graves del derecho internacional humanitario a interponer recursos y obtener reparaciones” ("Principios básicos"), un estudio de las Naciones Unidas - influido por la labor de esta Corte - sobre la idoneidad de diversas medidas reparatorias</w:t>
      </w:r>
      <w:r>
        <w:rPr>
          <w:spacing w:val="-10"/>
          <w:sz w:val="16"/>
        </w:rPr>
        <w:t xml:space="preserve"> </w:t>
      </w:r>
      <w:r>
        <w:rPr>
          <w:sz w:val="16"/>
        </w:rPr>
        <w:t>en</w:t>
      </w:r>
      <w:r>
        <w:rPr>
          <w:spacing w:val="-11"/>
          <w:sz w:val="16"/>
        </w:rPr>
        <w:t xml:space="preserve"> </w:t>
      </w:r>
      <w:r>
        <w:rPr>
          <w:sz w:val="16"/>
        </w:rPr>
        <w:t>el</w:t>
      </w:r>
      <w:r>
        <w:rPr>
          <w:spacing w:val="-11"/>
          <w:sz w:val="16"/>
        </w:rPr>
        <w:t xml:space="preserve"> </w:t>
      </w:r>
      <w:r>
        <w:rPr>
          <w:sz w:val="16"/>
        </w:rPr>
        <w:t>contexto</w:t>
      </w:r>
      <w:r>
        <w:rPr>
          <w:spacing w:val="-11"/>
          <w:sz w:val="16"/>
        </w:rPr>
        <w:t xml:space="preserve"> </w:t>
      </w:r>
      <w:r>
        <w:rPr>
          <w:sz w:val="16"/>
        </w:rPr>
        <w:t>del</w:t>
      </w:r>
      <w:r>
        <w:rPr>
          <w:spacing w:val="-13"/>
          <w:sz w:val="16"/>
        </w:rPr>
        <w:t xml:space="preserve"> </w:t>
      </w:r>
      <w:r>
        <w:rPr>
          <w:sz w:val="16"/>
        </w:rPr>
        <w:t>derecho</w:t>
      </w:r>
      <w:r>
        <w:rPr>
          <w:spacing w:val="-9"/>
          <w:sz w:val="16"/>
        </w:rPr>
        <w:t xml:space="preserve"> </w:t>
      </w:r>
      <w:r>
        <w:rPr>
          <w:sz w:val="16"/>
        </w:rPr>
        <w:t>internacional</w:t>
      </w:r>
      <w:r>
        <w:rPr>
          <w:spacing w:val="-11"/>
          <w:sz w:val="16"/>
        </w:rPr>
        <w:t xml:space="preserve"> </w:t>
      </w:r>
      <w:r>
        <w:rPr>
          <w:sz w:val="16"/>
        </w:rPr>
        <w:t>de</w:t>
      </w:r>
      <w:r>
        <w:rPr>
          <w:spacing w:val="-10"/>
          <w:sz w:val="16"/>
        </w:rPr>
        <w:t xml:space="preserve"> </w:t>
      </w:r>
      <w:r>
        <w:rPr>
          <w:sz w:val="16"/>
        </w:rPr>
        <w:t>los</w:t>
      </w:r>
      <w:r>
        <w:rPr>
          <w:spacing w:val="-12"/>
          <w:sz w:val="16"/>
        </w:rPr>
        <w:t xml:space="preserve"> </w:t>
      </w:r>
      <w:r>
        <w:rPr>
          <w:sz w:val="16"/>
        </w:rPr>
        <w:t>derechos</w:t>
      </w:r>
      <w:r>
        <w:rPr>
          <w:spacing w:val="-10"/>
          <w:sz w:val="16"/>
        </w:rPr>
        <w:t xml:space="preserve"> </w:t>
      </w:r>
      <w:r>
        <w:rPr>
          <w:sz w:val="16"/>
        </w:rPr>
        <w:t>humanos</w:t>
      </w:r>
      <w:r>
        <w:rPr>
          <w:spacing w:val="-10"/>
          <w:sz w:val="16"/>
        </w:rPr>
        <w:t xml:space="preserve"> </w:t>
      </w:r>
      <w:r>
        <w:rPr>
          <w:sz w:val="16"/>
        </w:rPr>
        <w:t>("DIDH”).</w:t>
      </w:r>
      <w:r>
        <w:rPr>
          <w:spacing w:val="-11"/>
          <w:sz w:val="16"/>
        </w:rPr>
        <w:t xml:space="preserve"> </w:t>
      </w:r>
      <w:r>
        <w:rPr>
          <w:i/>
          <w:sz w:val="16"/>
        </w:rPr>
        <w:t>Cfr</w:t>
      </w:r>
      <w:r>
        <w:rPr>
          <w:sz w:val="16"/>
        </w:rPr>
        <w:t>.</w:t>
      </w:r>
      <w:r>
        <w:rPr>
          <w:spacing w:val="-11"/>
          <w:sz w:val="16"/>
        </w:rPr>
        <w:t xml:space="preserve"> </w:t>
      </w:r>
      <w:r>
        <w:rPr>
          <w:sz w:val="16"/>
        </w:rPr>
        <w:t>AGNU.</w:t>
      </w:r>
      <w:r>
        <w:rPr>
          <w:spacing w:val="-11"/>
          <w:sz w:val="16"/>
        </w:rPr>
        <w:t xml:space="preserve"> </w:t>
      </w:r>
      <w:r>
        <w:rPr>
          <w:i/>
          <w:sz w:val="16"/>
        </w:rPr>
        <w:t>Principios y</w:t>
      </w:r>
      <w:r>
        <w:rPr>
          <w:i/>
          <w:spacing w:val="-4"/>
          <w:sz w:val="16"/>
        </w:rPr>
        <w:t xml:space="preserve"> </w:t>
      </w:r>
      <w:r>
        <w:rPr>
          <w:i/>
          <w:sz w:val="16"/>
        </w:rPr>
        <w:t>directrices</w:t>
      </w:r>
      <w:r>
        <w:rPr>
          <w:i/>
          <w:spacing w:val="-5"/>
          <w:sz w:val="16"/>
        </w:rPr>
        <w:t xml:space="preserve"> </w:t>
      </w:r>
      <w:r>
        <w:rPr>
          <w:i/>
          <w:sz w:val="16"/>
        </w:rPr>
        <w:t>básicos</w:t>
      </w:r>
      <w:r>
        <w:rPr>
          <w:i/>
          <w:spacing w:val="-5"/>
          <w:sz w:val="16"/>
        </w:rPr>
        <w:t xml:space="preserve"> </w:t>
      </w:r>
      <w:r>
        <w:rPr>
          <w:i/>
          <w:sz w:val="16"/>
        </w:rPr>
        <w:t>sobre</w:t>
      </w:r>
      <w:r>
        <w:rPr>
          <w:i/>
          <w:spacing w:val="-5"/>
          <w:sz w:val="16"/>
        </w:rPr>
        <w:t xml:space="preserve"> </w:t>
      </w:r>
      <w:r>
        <w:rPr>
          <w:i/>
          <w:sz w:val="16"/>
        </w:rPr>
        <w:t>el</w:t>
      </w:r>
      <w:r>
        <w:rPr>
          <w:i/>
          <w:spacing w:val="-8"/>
          <w:sz w:val="16"/>
        </w:rPr>
        <w:t xml:space="preserve"> </w:t>
      </w:r>
      <w:r>
        <w:rPr>
          <w:i/>
          <w:sz w:val="16"/>
        </w:rPr>
        <w:t>derecho</w:t>
      </w:r>
      <w:r>
        <w:rPr>
          <w:i/>
          <w:spacing w:val="-7"/>
          <w:sz w:val="16"/>
        </w:rPr>
        <w:t xml:space="preserve"> </w:t>
      </w:r>
      <w:r>
        <w:rPr>
          <w:i/>
          <w:sz w:val="16"/>
        </w:rPr>
        <w:t>de</w:t>
      </w:r>
      <w:r>
        <w:rPr>
          <w:i/>
          <w:spacing w:val="-5"/>
          <w:sz w:val="16"/>
        </w:rPr>
        <w:t xml:space="preserve"> </w:t>
      </w:r>
      <w:r>
        <w:rPr>
          <w:i/>
          <w:sz w:val="16"/>
        </w:rPr>
        <w:t>las</w:t>
      </w:r>
      <w:r>
        <w:rPr>
          <w:i/>
          <w:spacing w:val="-5"/>
          <w:sz w:val="16"/>
        </w:rPr>
        <w:t xml:space="preserve"> </w:t>
      </w:r>
      <w:r>
        <w:rPr>
          <w:i/>
          <w:sz w:val="16"/>
        </w:rPr>
        <w:t>víctimas</w:t>
      </w:r>
      <w:r>
        <w:rPr>
          <w:i/>
          <w:spacing w:val="-5"/>
          <w:sz w:val="16"/>
        </w:rPr>
        <w:t xml:space="preserve"> </w:t>
      </w:r>
      <w:r>
        <w:rPr>
          <w:i/>
          <w:sz w:val="16"/>
        </w:rPr>
        <w:t>de</w:t>
      </w:r>
      <w:r>
        <w:rPr>
          <w:i/>
          <w:spacing w:val="-7"/>
          <w:sz w:val="16"/>
        </w:rPr>
        <w:t xml:space="preserve"> </w:t>
      </w:r>
      <w:r>
        <w:rPr>
          <w:i/>
          <w:sz w:val="16"/>
        </w:rPr>
        <w:t>violaciones</w:t>
      </w:r>
      <w:r>
        <w:rPr>
          <w:i/>
          <w:spacing w:val="-5"/>
          <w:sz w:val="16"/>
        </w:rPr>
        <w:t xml:space="preserve"> </w:t>
      </w:r>
      <w:r>
        <w:rPr>
          <w:i/>
          <w:sz w:val="16"/>
        </w:rPr>
        <w:t>manifiestas</w:t>
      </w:r>
      <w:r>
        <w:rPr>
          <w:i/>
          <w:spacing w:val="-5"/>
          <w:sz w:val="16"/>
        </w:rPr>
        <w:t xml:space="preserve"> </w:t>
      </w:r>
      <w:r>
        <w:rPr>
          <w:i/>
          <w:sz w:val="16"/>
        </w:rPr>
        <w:t>de</w:t>
      </w:r>
      <w:r>
        <w:rPr>
          <w:i/>
          <w:spacing w:val="-5"/>
          <w:sz w:val="16"/>
        </w:rPr>
        <w:t xml:space="preserve"> </w:t>
      </w:r>
      <w:r>
        <w:rPr>
          <w:i/>
          <w:sz w:val="16"/>
        </w:rPr>
        <w:t>las</w:t>
      </w:r>
      <w:r>
        <w:rPr>
          <w:i/>
          <w:spacing w:val="-5"/>
          <w:sz w:val="16"/>
        </w:rPr>
        <w:t xml:space="preserve"> </w:t>
      </w:r>
      <w:r>
        <w:rPr>
          <w:i/>
          <w:sz w:val="16"/>
        </w:rPr>
        <w:t>normas</w:t>
      </w:r>
      <w:r>
        <w:rPr>
          <w:i/>
          <w:spacing w:val="-5"/>
          <w:sz w:val="16"/>
        </w:rPr>
        <w:t xml:space="preserve"> </w:t>
      </w:r>
      <w:r>
        <w:rPr>
          <w:i/>
          <w:sz w:val="16"/>
        </w:rPr>
        <w:t>internacionales de derechos humanos y de violaciones graves del derecho internacional humanitario a interponer recursos y obtener reparaciones</w:t>
      </w:r>
      <w:r>
        <w:rPr>
          <w:sz w:val="16"/>
        </w:rPr>
        <w:t>. Resolución A/RES/60/147 adoptada el 21 de marzo de 2006, Anexo.</w:t>
      </w:r>
    </w:p>
    <w:p w14:paraId="6D9C08AD" w14:textId="77777777" w:rsidR="00303C6E" w:rsidRDefault="00303C6E">
      <w:pPr>
        <w:jc w:val="both"/>
        <w:rPr>
          <w:sz w:val="16"/>
        </w:rPr>
        <w:sectPr w:rsidR="00303C6E">
          <w:footerReference w:type="default" r:id="rId27"/>
          <w:pgSz w:w="12240" w:h="15840"/>
          <w:pgMar w:top="1340" w:right="800" w:bottom="1140" w:left="960" w:header="0" w:footer="958" w:gutter="0"/>
          <w:pgNumType w:start="1"/>
          <w:cols w:space="720"/>
        </w:sectPr>
      </w:pPr>
    </w:p>
    <w:p w14:paraId="1605D74D" w14:textId="77777777" w:rsidR="00303C6E" w:rsidRDefault="00000000">
      <w:pPr>
        <w:pStyle w:val="Textoindependiente"/>
        <w:spacing w:before="76"/>
        <w:ind w:left="1101" w:right="899"/>
        <w:jc w:val="both"/>
      </w:pPr>
      <w:r>
        <w:lastRenderedPageBreak/>
        <w:t>jurídico, construido sobre la base del pleno respeto de los derechos humanos, socavado por las violaciones</w:t>
      </w:r>
      <w:hyperlink w:anchor="_bookmark389" w:history="1">
        <w:r>
          <w:rPr>
            <w:position w:val="7"/>
            <w:sz w:val="13"/>
          </w:rPr>
          <w:t>9</w:t>
        </w:r>
      </w:hyperlink>
      <w:r>
        <w:t>. Para restablecer el orden jurídico, es necesario garantizar que la conducta infractora no se repita, en un movimiento guiado por el "espíritu de solidaridad humana"</w:t>
      </w:r>
      <w:hyperlink w:anchor="_bookmark390" w:history="1">
        <w:r>
          <w:rPr>
            <w:position w:val="7"/>
            <w:sz w:val="13"/>
          </w:rPr>
          <w:t>10</w:t>
        </w:r>
      </w:hyperlink>
      <w:r>
        <w:t>.</w:t>
      </w:r>
    </w:p>
    <w:p w14:paraId="79216196" w14:textId="77777777" w:rsidR="00303C6E" w:rsidRDefault="00303C6E">
      <w:pPr>
        <w:pStyle w:val="Textoindependiente"/>
        <w:spacing w:before="11"/>
        <w:rPr>
          <w:sz w:val="19"/>
        </w:rPr>
      </w:pPr>
    </w:p>
    <w:p w14:paraId="10A9B5AD" w14:textId="77777777" w:rsidR="00303C6E" w:rsidRDefault="00000000">
      <w:pPr>
        <w:pStyle w:val="Prrafodelista"/>
        <w:numPr>
          <w:ilvl w:val="1"/>
          <w:numId w:val="7"/>
        </w:numPr>
        <w:tabs>
          <w:tab w:val="left" w:pos="1102"/>
        </w:tabs>
        <w:spacing w:before="1"/>
        <w:ind w:right="897"/>
        <w:jc w:val="both"/>
        <w:rPr>
          <w:sz w:val="20"/>
        </w:rPr>
      </w:pPr>
      <w:r>
        <w:rPr>
          <w:sz w:val="20"/>
        </w:rPr>
        <w:t>Con el apoyo profundo de estas nociones, la Corte definió las siguientes medidas reparatorias</w:t>
      </w:r>
      <w:r>
        <w:rPr>
          <w:spacing w:val="-16"/>
          <w:sz w:val="20"/>
        </w:rPr>
        <w:t xml:space="preserve"> </w:t>
      </w:r>
      <w:r>
        <w:rPr>
          <w:sz w:val="20"/>
        </w:rPr>
        <w:t>en</w:t>
      </w:r>
      <w:r>
        <w:rPr>
          <w:spacing w:val="-14"/>
          <w:sz w:val="20"/>
        </w:rPr>
        <w:t xml:space="preserve"> </w:t>
      </w:r>
      <w:r>
        <w:rPr>
          <w:sz w:val="20"/>
        </w:rPr>
        <w:t>el</w:t>
      </w:r>
      <w:r>
        <w:rPr>
          <w:spacing w:val="-14"/>
          <w:sz w:val="20"/>
        </w:rPr>
        <w:t xml:space="preserve"> </w:t>
      </w:r>
      <w:r>
        <w:rPr>
          <w:sz w:val="20"/>
        </w:rPr>
        <w:t>caso</w:t>
      </w:r>
      <w:r>
        <w:rPr>
          <w:spacing w:val="-16"/>
          <w:sz w:val="20"/>
        </w:rPr>
        <w:t xml:space="preserve"> </w:t>
      </w:r>
      <w:r>
        <w:rPr>
          <w:sz w:val="20"/>
        </w:rPr>
        <w:t>en</w:t>
      </w:r>
      <w:r>
        <w:rPr>
          <w:spacing w:val="-16"/>
          <w:sz w:val="20"/>
        </w:rPr>
        <w:t xml:space="preserve"> </w:t>
      </w:r>
      <w:r>
        <w:rPr>
          <w:sz w:val="20"/>
        </w:rPr>
        <w:t>cuestión:</w:t>
      </w:r>
      <w:r>
        <w:rPr>
          <w:spacing w:val="-16"/>
          <w:sz w:val="20"/>
        </w:rPr>
        <w:t xml:space="preserve"> </w:t>
      </w:r>
      <w:r>
        <w:rPr>
          <w:sz w:val="20"/>
        </w:rPr>
        <w:t>el</w:t>
      </w:r>
      <w:r>
        <w:rPr>
          <w:spacing w:val="-14"/>
          <w:sz w:val="20"/>
        </w:rPr>
        <w:t xml:space="preserve"> </w:t>
      </w:r>
      <w:r>
        <w:rPr>
          <w:sz w:val="20"/>
        </w:rPr>
        <w:t>mantenimiento</w:t>
      </w:r>
      <w:r>
        <w:rPr>
          <w:spacing w:val="-18"/>
          <w:sz w:val="20"/>
        </w:rPr>
        <w:t xml:space="preserve"> </w:t>
      </w:r>
      <w:r>
        <w:rPr>
          <w:sz w:val="20"/>
        </w:rPr>
        <w:t>del</w:t>
      </w:r>
      <w:r>
        <w:rPr>
          <w:spacing w:val="-16"/>
          <w:sz w:val="20"/>
        </w:rPr>
        <w:t xml:space="preserve"> </w:t>
      </w:r>
      <w:r>
        <w:rPr>
          <w:sz w:val="20"/>
        </w:rPr>
        <w:t>proceso</w:t>
      </w:r>
      <w:r>
        <w:rPr>
          <w:spacing w:val="-18"/>
          <w:sz w:val="20"/>
        </w:rPr>
        <w:t xml:space="preserve"> </w:t>
      </w:r>
      <w:r>
        <w:rPr>
          <w:sz w:val="20"/>
        </w:rPr>
        <w:t>penal</w:t>
      </w:r>
      <w:r>
        <w:rPr>
          <w:spacing w:val="-13"/>
          <w:sz w:val="20"/>
        </w:rPr>
        <w:t xml:space="preserve"> </w:t>
      </w:r>
      <w:r>
        <w:rPr>
          <w:sz w:val="20"/>
        </w:rPr>
        <w:t>contra</w:t>
      </w:r>
      <w:r>
        <w:rPr>
          <w:spacing w:val="-14"/>
          <w:sz w:val="20"/>
        </w:rPr>
        <w:t xml:space="preserve"> </w:t>
      </w:r>
      <w:r>
        <w:rPr>
          <w:sz w:val="20"/>
        </w:rPr>
        <w:t>E.G.A como</w:t>
      </w:r>
      <w:r>
        <w:rPr>
          <w:spacing w:val="-17"/>
          <w:sz w:val="20"/>
        </w:rPr>
        <w:t xml:space="preserve"> </w:t>
      </w:r>
      <w:r>
        <w:rPr>
          <w:sz w:val="20"/>
        </w:rPr>
        <w:t>abierto;</w:t>
      </w:r>
      <w:r>
        <w:rPr>
          <w:spacing w:val="-15"/>
          <w:sz w:val="20"/>
        </w:rPr>
        <w:t xml:space="preserve"> </w:t>
      </w:r>
      <w:r>
        <w:rPr>
          <w:sz w:val="20"/>
        </w:rPr>
        <w:t>la</w:t>
      </w:r>
      <w:r>
        <w:rPr>
          <w:spacing w:val="-16"/>
          <w:sz w:val="20"/>
        </w:rPr>
        <w:t xml:space="preserve"> </w:t>
      </w:r>
      <w:r>
        <w:rPr>
          <w:sz w:val="20"/>
        </w:rPr>
        <w:t>determinación</w:t>
      </w:r>
      <w:r>
        <w:rPr>
          <w:spacing w:val="-15"/>
          <w:sz w:val="20"/>
        </w:rPr>
        <w:t xml:space="preserve"> </w:t>
      </w:r>
      <w:r>
        <w:rPr>
          <w:sz w:val="20"/>
        </w:rPr>
        <w:t>de</w:t>
      </w:r>
      <w:r>
        <w:rPr>
          <w:spacing w:val="-15"/>
          <w:sz w:val="20"/>
        </w:rPr>
        <w:t xml:space="preserve"> </w:t>
      </w:r>
      <w:r>
        <w:rPr>
          <w:sz w:val="20"/>
        </w:rPr>
        <w:t>las</w:t>
      </w:r>
      <w:r>
        <w:rPr>
          <w:spacing w:val="-15"/>
          <w:sz w:val="20"/>
        </w:rPr>
        <w:t xml:space="preserve"> </w:t>
      </w:r>
      <w:r>
        <w:rPr>
          <w:sz w:val="20"/>
        </w:rPr>
        <w:t>responsabilidades</w:t>
      </w:r>
      <w:r>
        <w:rPr>
          <w:spacing w:val="-17"/>
          <w:sz w:val="20"/>
        </w:rPr>
        <w:t xml:space="preserve"> </w:t>
      </w:r>
      <w:r>
        <w:rPr>
          <w:sz w:val="20"/>
        </w:rPr>
        <w:t>de</w:t>
      </w:r>
      <w:r>
        <w:rPr>
          <w:spacing w:val="-17"/>
          <w:sz w:val="20"/>
        </w:rPr>
        <w:t xml:space="preserve"> </w:t>
      </w:r>
      <w:r>
        <w:rPr>
          <w:sz w:val="20"/>
        </w:rPr>
        <w:t>los</w:t>
      </w:r>
      <w:r>
        <w:rPr>
          <w:spacing w:val="-15"/>
          <w:sz w:val="20"/>
        </w:rPr>
        <w:t xml:space="preserve"> </w:t>
      </w:r>
      <w:r>
        <w:rPr>
          <w:sz w:val="20"/>
        </w:rPr>
        <w:t>funcionarios</w:t>
      </w:r>
      <w:r>
        <w:rPr>
          <w:spacing w:val="-15"/>
          <w:sz w:val="20"/>
        </w:rPr>
        <w:t xml:space="preserve"> </w:t>
      </w:r>
      <w:r>
        <w:rPr>
          <w:sz w:val="20"/>
        </w:rPr>
        <w:t>estatales que</w:t>
      </w:r>
      <w:r>
        <w:rPr>
          <w:spacing w:val="-9"/>
          <w:sz w:val="20"/>
        </w:rPr>
        <w:t xml:space="preserve"> </w:t>
      </w:r>
      <w:r>
        <w:rPr>
          <w:sz w:val="20"/>
        </w:rPr>
        <w:t>potencialmente</w:t>
      </w:r>
      <w:r>
        <w:rPr>
          <w:spacing w:val="-6"/>
          <w:sz w:val="20"/>
        </w:rPr>
        <w:t xml:space="preserve"> </w:t>
      </w:r>
      <w:r>
        <w:rPr>
          <w:sz w:val="20"/>
        </w:rPr>
        <w:t>contribuyeron</w:t>
      </w:r>
      <w:r>
        <w:rPr>
          <w:spacing w:val="-6"/>
          <w:sz w:val="20"/>
        </w:rPr>
        <w:t xml:space="preserve"> </w:t>
      </w:r>
      <w:r>
        <w:rPr>
          <w:sz w:val="20"/>
        </w:rPr>
        <w:t>a</w:t>
      </w:r>
      <w:r>
        <w:rPr>
          <w:spacing w:val="-7"/>
          <w:sz w:val="20"/>
        </w:rPr>
        <w:t xml:space="preserve"> </w:t>
      </w:r>
      <w:r>
        <w:rPr>
          <w:sz w:val="20"/>
        </w:rPr>
        <w:t>la</w:t>
      </w:r>
      <w:r>
        <w:rPr>
          <w:spacing w:val="-5"/>
          <w:sz w:val="20"/>
        </w:rPr>
        <w:t xml:space="preserve"> </w:t>
      </w:r>
      <w:r>
        <w:rPr>
          <w:sz w:val="20"/>
        </w:rPr>
        <w:t>comisión</w:t>
      </w:r>
      <w:r>
        <w:rPr>
          <w:spacing w:val="-4"/>
          <w:sz w:val="20"/>
        </w:rPr>
        <w:t xml:space="preserve"> </w:t>
      </w:r>
      <w:r>
        <w:rPr>
          <w:sz w:val="20"/>
        </w:rPr>
        <w:t>de</w:t>
      </w:r>
      <w:r>
        <w:rPr>
          <w:spacing w:val="-9"/>
          <w:sz w:val="20"/>
        </w:rPr>
        <w:t xml:space="preserve"> </w:t>
      </w:r>
      <w:r>
        <w:rPr>
          <w:sz w:val="20"/>
        </w:rPr>
        <w:t>las</w:t>
      </w:r>
      <w:r>
        <w:rPr>
          <w:spacing w:val="-6"/>
          <w:sz w:val="20"/>
        </w:rPr>
        <w:t xml:space="preserve"> </w:t>
      </w:r>
      <w:r>
        <w:rPr>
          <w:sz w:val="20"/>
        </w:rPr>
        <w:t>violaciones;</w:t>
      </w:r>
      <w:r>
        <w:rPr>
          <w:spacing w:val="-7"/>
          <w:sz w:val="20"/>
        </w:rPr>
        <w:t xml:space="preserve"> </w:t>
      </w:r>
      <w:r>
        <w:rPr>
          <w:sz w:val="20"/>
        </w:rPr>
        <w:t>la</w:t>
      </w:r>
      <w:r>
        <w:rPr>
          <w:spacing w:val="-7"/>
          <w:sz w:val="20"/>
        </w:rPr>
        <w:t xml:space="preserve"> </w:t>
      </w:r>
      <w:r>
        <w:rPr>
          <w:sz w:val="20"/>
        </w:rPr>
        <w:t>publicación</w:t>
      </w:r>
      <w:r>
        <w:rPr>
          <w:spacing w:val="-6"/>
          <w:sz w:val="20"/>
        </w:rPr>
        <w:t xml:space="preserve"> </w:t>
      </w:r>
      <w:r>
        <w:rPr>
          <w:sz w:val="20"/>
        </w:rPr>
        <w:t>de esta Sentencia; la realización de un acto público de reconocimiento de responsabilidad internacional; la adecuación y adopción de protocolos de conducta estatal; la implementación de capacitaciones para funcionarios públicos cuya labor involucre temas de violencia sexual y para médicos forenses; la puesta en marcha de</w:t>
      </w:r>
      <w:r>
        <w:rPr>
          <w:spacing w:val="-8"/>
          <w:sz w:val="20"/>
        </w:rPr>
        <w:t xml:space="preserve"> </w:t>
      </w:r>
      <w:r>
        <w:rPr>
          <w:sz w:val="20"/>
        </w:rPr>
        <w:t>una</w:t>
      </w:r>
      <w:r>
        <w:rPr>
          <w:spacing w:val="-4"/>
          <w:sz w:val="20"/>
        </w:rPr>
        <w:t xml:space="preserve"> </w:t>
      </w:r>
      <w:r>
        <w:rPr>
          <w:sz w:val="20"/>
        </w:rPr>
        <w:t>campaña</w:t>
      </w:r>
      <w:r>
        <w:rPr>
          <w:spacing w:val="-4"/>
          <w:sz w:val="20"/>
        </w:rPr>
        <w:t xml:space="preserve"> </w:t>
      </w:r>
      <w:r>
        <w:rPr>
          <w:sz w:val="20"/>
        </w:rPr>
        <w:t>de</w:t>
      </w:r>
      <w:r>
        <w:rPr>
          <w:spacing w:val="-5"/>
          <w:sz w:val="20"/>
        </w:rPr>
        <w:t xml:space="preserve"> </w:t>
      </w:r>
      <w:r>
        <w:rPr>
          <w:sz w:val="20"/>
        </w:rPr>
        <w:t>concienciación</w:t>
      </w:r>
      <w:r>
        <w:rPr>
          <w:spacing w:val="-3"/>
          <w:sz w:val="20"/>
        </w:rPr>
        <w:t xml:space="preserve"> </w:t>
      </w:r>
      <w:r>
        <w:rPr>
          <w:sz w:val="20"/>
        </w:rPr>
        <w:t>sobre</w:t>
      </w:r>
      <w:r>
        <w:rPr>
          <w:spacing w:val="-8"/>
          <w:sz w:val="20"/>
        </w:rPr>
        <w:t xml:space="preserve"> </w:t>
      </w:r>
      <w:r>
        <w:rPr>
          <w:sz w:val="20"/>
        </w:rPr>
        <w:t>la</w:t>
      </w:r>
      <w:r>
        <w:rPr>
          <w:spacing w:val="-4"/>
          <w:sz w:val="20"/>
        </w:rPr>
        <w:t xml:space="preserve"> </w:t>
      </w:r>
      <w:r>
        <w:rPr>
          <w:sz w:val="20"/>
        </w:rPr>
        <w:t>cuestión</w:t>
      </w:r>
      <w:r>
        <w:rPr>
          <w:spacing w:val="-5"/>
          <w:sz w:val="20"/>
        </w:rPr>
        <w:t xml:space="preserve"> </w:t>
      </w:r>
      <w:r>
        <w:rPr>
          <w:sz w:val="20"/>
        </w:rPr>
        <w:t>del</w:t>
      </w:r>
      <w:r>
        <w:rPr>
          <w:spacing w:val="-6"/>
          <w:sz w:val="20"/>
        </w:rPr>
        <w:t xml:space="preserve"> </w:t>
      </w:r>
      <w:r>
        <w:rPr>
          <w:sz w:val="20"/>
        </w:rPr>
        <w:t>incesto;</w:t>
      </w:r>
      <w:r>
        <w:rPr>
          <w:spacing w:val="-3"/>
          <w:sz w:val="20"/>
        </w:rPr>
        <w:t xml:space="preserve"> </w:t>
      </w:r>
      <w:r>
        <w:rPr>
          <w:sz w:val="20"/>
        </w:rPr>
        <w:t>la</w:t>
      </w:r>
      <w:r>
        <w:rPr>
          <w:spacing w:val="-6"/>
          <w:sz w:val="20"/>
        </w:rPr>
        <w:t xml:space="preserve"> </w:t>
      </w:r>
      <w:r>
        <w:rPr>
          <w:sz w:val="20"/>
        </w:rPr>
        <w:t>incorporación</w:t>
      </w:r>
      <w:r>
        <w:rPr>
          <w:spacing w:val="-3"/>
          <w:sz w:val="20"/>
        </w:rPr>
        <w:t xml:space="preserve"> </w:t>
      </w:r>
      <w:r>
        <w:rPr>
          <w:sz w:val="20"/>
        </w:rPr>
        <w:t>en el material escolar de información adecuada sobre los riesgos, la prevención y la denuncia de la violencia sexual; la implementación de un sistema de recogida de datos</w:t>
      </w:r>
      <w:r>
        <w:rPr>
          <w:spacing w:val="-8"/>
          <w:sz w:val="20"/>
        </w:rPr>
        <w:t xml:space="preserve"> </w:t>
      </w:r>
      <w:r>
        <w:rPr>
          <w:sz w:val="20"/>
        </w:rPr>
        <w:t>sobre</w:t>
      </w:r>
      <w:r>
        <w:rPr>
          <w:spacing w:val="-6"/>
          <w:sz w:val="20"/>
        </w:rPr>
        <w:t xml:space="preserve"> </w:t>
      </w:r>
      <w:r>
        <w:rPr>
          <w:sz w:val="20"/>
        </w:rPr>
        <w:t>casos</w:t>
      </w:r>
      <w:r>
        <w:rPr>
          <w:spacing w:val="-8"/>
          <w:sz w:val="20"/>
        </w:rPr>
        <w:t xml:space="preserve"> </w:t>
      </w:r>
      <w:r>
        <w:rPr>
          <w:sz w:val="20"/>
        </w:rPr>
        <w:t>de</w:t>
      </w:r>
      <w:r>
        <w:rPr>
          <w:spacing w:val="-8"/>
          <w:sz w:val="20"/>
        </w:rPr>
        <w:t xml:space="preserve"> </w:t>
      </w:r>
      <w:r>
        <w:rPr>
          <w:sz w:val="20"/>
        </w:rPr>
        <w:t>violencia</w:t>
      </w:r>
      <w:r>
        <w:rPr>
          <w:spacing w:val="-5"/>
          <w:sz w:val="20"/>
        </w:rPr>
        <w:t xml:space="preserve"> </w:t>
      </w:r>
      <w:r>
        <w:rPr>
          <w:sz w:val="20"/>
        </w:rPr>
        <w:t>sexual</w:t>
      </w:r>
      <w:r>
        <w:rPr>
          <w:spacing w:val="-7"/>
          <w:sz w:val="20"/>
        </w:rPr>
        <w:t xml:space="preserve"> </w:t>
      </w:r>
      <w:r>
        <w:rPr>
          <w:sz w:val="20"/>
        </w:rPr>
        <w:t>contra</w:t>
      </w:r>
      <w:r>
        <w:rPr>
          <w:spacing w:val="-7"/>
          <w:sz w:val="20"/>
        </w:rPr>
        <w:t xml:space="preserve"> </w:t>
      </w:r>
      <w:r>
        <w:rPr>
          <w:sz w:val="20"/>
        </w:rPr>
        <w:t>menores;</w:t>
      </w:r>
      <w:r>
        <w:rPr>
          <w:spacing w:val="-7"/>
          <w:sz w:val="20"/>
        </w:rPr>
        <w:t xml:space="preserve"> </w:t>
      </w:r>
      <w:r>
        <w:rPr>
          <w:sz w:val="20"/>
        </w:rPr>
        <w:t>y</w:t>
      </w:r>
      <w:r>
        <w:rPr>
          <w:spacing w:val="-8"/>
          <w:sz w:val="20"/>
        </w:rPr>
        <w:t xml:space="preserve"> </w:t>
      </w:r>
      <w:r>
        <w:rPr>
          <w:sz w:val="20"/>
        </w:rPr>
        <w:t>ajustes</w:t>
      </w:r>
      <w:r>
        <w:rPr>
          <w:spacing w:val="-8"/>
          <w:sz w:val="20"/>
        </w:rPr>
        <w:t xml:space="preserve"> </w:t>
      </w:r>
      <w:r>
        <w:rPr>
          <w:sz w:val="20"/>
        </w:rPr>
        <w:t>en</w:t>
      </w:r>
      <w:r>
        <w:rPr>
          <w:spacing w:val="-4"/>
          <w:sz w:val="20"/>
        </w:rPr>
        <w:t xml:space="preserve"> </w:t>
      </w:r>
      <w:r>
        <w:rPr>
          <w:sz w:val="20"/>
        </w:rPr>
        <w:t>el</w:t>
      </w:r>
      <w:r>
        <w:rPr>
          <w:spacing w:val="-5"/>
          <w:sz w:val="20"/>
        </w:rPr>
        <w:t xml:space="preserve"> </w:t>
      </w:r>
      <w:r>
        <w:rPr>
          <w:sz w:val="20"/>
        </w:rPr>
        <w:t>ordenamiento jurídico</w:t>
      </w:r>
      <w:r>
        <w:rPr>
          <w:spacing w:val="40"/>
          <w:sz w:val="20"/>
        </w:rPr>
        <w:t xml:space="preserve"> </w:t>
      </w:r>
      <w:r>
        <w:rPr>
          <w:sz w:val="20"/>
        </w:rPr>
        <w:t>interno</w:t>
      </w:r>
      <w:hyperlink w:anchor="_bookmark391" w:history="1">
        <w:r>
          <w:rPr>
            <w:position w:val="7"/>
            <w:sz w:val="13"/>
          </w:rPr>
          <w:t>11</w:t>
        </w:r>
      </w:hyperlink>
      <w:r>
        <w:rPr>
          <w:sz w:val="20"/>
        </w:rPr>
        <w:t>.</w:t>
      </w:r>
    </w:p>
    <w:p w14:paraId="59AB5CD4" w14:textId="77777777" w:rsidR="00303C6E" w:rsidRDefault="00303C6E">
      <w:pPr>
        <w:pStyle w:val="Textoindependiente"/>
        <w:spacing w:before="7"/>
        <w:rPr>
          <w:sz w:val="19"/>
        </w:rPr>
      </w:pPr>
    </w:p>
    <w:p w14:paraId="1E150696" w14:textId="77777777" w:rsidR="00303C6E" w:rsidRDefault="00000000">
      <w:pPr>
        <w:pStyle w:val="Prrafodelista"/>
        <w:numPr>
          <w:ilvl w:val="1"/>
          <w:numId w:val="7"/>
        </w:numPr>
        <w:tabs>
          <w:tab w:val="left" w:pos="1102"/>
        </w:tabs>
        <w:ind w:right="897"/>
        <w:jc w:val="both"/>
        <w:rPr>
          <w:sz w:val="20"/>
        </w:rPr>
      </w:pPr>
      <w:r>
        <w:rPr>
          <w:sz w:val="20"/>
        </w:rPr>
        <w:t>Con el objetivo primordial de abordar con mayor contundencia medidas de prevención</w:t>
      </w:r>
      <w:r>
        <w:rPr>
          <w:spacing w:val="-6"/>
          <w:sz w:val="20"/>
        </w:rPr>
        <w:t xml:space="preserve"> </w:t>
      </w:r>
      <w:r>
        <w:rPr>
          <w:sz w:val="20"/>
        </w:rPr>
        <w:t>general,</w:t>
      </w:r>
      <w:r>
        <w:rPr>
          <w:spacing w:val="-6"/>
          <w:sz w:val="20"/>
        </w:rPr>
        <w:t xml:space="preserve"> </w:t>
      </w:r>
      <w:r>
        <w:rPr>
          <w:sz w:val="20"/>
        </w:rPr>
        <w:t>es</w:t>
      </w:r>
      <w:r>
        <w:rPr>
          <w:spacing w:val="-6"/>
          <w:sz w:val="20"/>
        </w:rPr>
        <w:t xml:space="preserve"> </w:t>
      </w:r>
      <w:r>
        <w:rPr>
          <w:sz w:val="20"/>
        </w:rPr>
        <w:t>decir,</w:t>
      </w:r>
      <w:r>
        <w:rPr>
          <w:spacing w:val="-6"/>
          <w:sz w:val="20"/>
        </w:rPr>
        <w:t xml:space="preserve"> </w:t>
      </w:r>
      <w:r>
        <w:rPr>
          <w:sz w:val="20"/>
        </w:rPr>
        <w:t>esencialmente</w:t>
      </w:r>
      <w:r>
        <w:rPr>
          <w:spacing w:val="-9"/>
          <w:sz w:val="20"/>
        </w:rPr>
        <w:t xml:space="preserve"> </w:t>
      </w:r>
      <w:r>
        <w:rPr>
          <w:sz w:val="20"/>
        </w:rPr>
        <w:t>dirigidas</w:t>
      </w:r>
      <w:r>
        <w:rPr>
          <w:spacing w:val="-8"/>
          <w:sz w:val="20"/>
        </w:rPr>
        <w:t xml:space="preserve"> </w:t>
      </w:r>
      <w:r>
        <w:rPr>
          <w:sz w:val="20"/>
        </w:rPr>
        <w:t>a</w:t>
      </w:r>
      <w:r>
        <w:rPr>
          <w:spacing w:val="-7"/>
          <w:sz w:val="20"/>
        </w:rPr>
        <w:t xml:space="preserve"> </w:t>
      </w:r>
      <w:r>
        <w:rPr>
          <w:sz w:val="20"/>
        </w:rPr>
        <w:t>desentrañar</w:t>
      </w:r>
      <w:r>
        <w:rPr>
          <w:spacing w:val="-9"/>
          <w:sz w:val="20"/>
        </w:rPr>
        <w:t xml:space="preserve"> </w:t>
      </w:r>
      <w:r>
        <w:rPr>
          <w:sz w:val="20"/>
        </w:rPr>
        <w:t>las</w:t>
      </w:r>
      <w:r>
        <w:rPr>
          <w:spacing w:val="-6"/>
          <w:sz w:val="20"/>
        </w:rPr>
        <w:t xml:space="preserve"> </w:t>
      </w:r>
      <w:r>
        <w:rPr>
          <w:sz w:val="20"/>
        </w:rPr>
        <w:t>restricciones que</w:t>
      </w:r>
      <w:r>
        <w:rPr>
          <w:spacing w:val="-18"/>
          <w:sz w:val="20"/>
        </w:rPr>
        <w:t xml:space="preserve"> </w:t>
      </w:r>
      <w:r>
        <w:rPr>
          <w:sz w:val="20"/>
        </w:rPr>
        <w:t>se</w:t>
      </w:r>
      <w:r>
        <w:rPr>
          <w:spacing w:val="-18"/>
          <w:sz w:val="20"/>
        </w:rPr>
        <w:t xml:space="preserve"> </w:t>
      </w:r>
      <w:r>
        <w:rPr>
          <w:sz w:val="20"/>
        </w:rPr>
        <w:t>han</w:t>
      </w:r>
      <w:r>
        <w:rPr>
          <w:spacing w:val="-17"/>
          <w:sz w:val="20"/>
        </w:rPr>
        <w:t xml:space="preserve"> </w:t>
      </w:r>
      <w:r>
        <w:rPr>
          <w:sz w:val="20"/>
        </w:rPr>
        <w:t>impuesto</w:t>
      </w:r>
      <w:r>
        <w:rPr>
          <w:spacing w:val="-18"/>
          <w:sz w:val="20"/>
        </w:rPr>
        <w:t xml:space="preserve"> </w:t>
      </w:r>
      <w:r>
        <w:rPr>
          <w:sz w:val="20"/>
        </w:rPr>
        <w:t>a</w:t>
      </w:r>
      <w:r>
        <w:rPr>
          <w:spacing w:val="-17"/>
          <w:sz w:val="20"/>
        </w:rPr>
        <w:t xml:space="preserve"> </w:t>
      </w:r>
      <w:r>
        <w:rPr>
          <w:sz w:val="20"/>
        </w:rPr>
        <w:t>la</w:t>
      </w:r>
      <w:r>
        <w:rPr>
          <w:spacing w:val="-18"/>
          <w:sz w:val="20"/>
        </w:rPr>
        <w:t xml:space="preserve"> </w:t>
      </w:r>
      <w:r>
        <w:rPr>
          <w:sz w:val="20"/>
        </w:rPr>
        <w:t>Sra.</w:t>
      </w:r>
      <w:r>
        <w:rPr>
          <w:spacing w:val="-18"/>
          <w:sz w:val="20"/>
        </w:rPr>
        <w:t xml:space="preserve"> </w:t>
      </w:r>
      <w:r>
        <w:rPr>
          <w:sz w:val="20"/>
        </w:rPr>
        <w:t>Losada</w:t>
      </w:r>
      <w:r>
        <w:rPr>
          <w:spacing w:val="-17"/>
          <w:sz w:val="20"/>
        </w:rPr>
        <w:t xml:space="preserve"> </w:t>
      </w:r>
      <w:r>
        <w:rPr>
          <w:sz w:val="20"/>
        </w:rPr>
        <w:t>en</w:t>
      </w:r>
      <w:r>
        <w:rPr>
          <w:spacing w:val="-18"/>
          <w:sz w:val="20"/>
        </w:rPr>
        <w:t xml:space="preserve"> </w:t>
      </w:r>
      <w:r>
        <w:rPr>
          <w:sz w:val="20"/>
        </w:rPr>
        <w:t>su</w:t>
      </w:r>
      <w:r>
        <w:rPr>
          <w:spacing w:val="-17"/>
          <w:sz w:val="20"/>
        </w:rPr>
        <w:t xml:space="preserve"> </w:t>
      </w:r>
      <w:r>
        <w:rPr>
          <w:sz w:val="20"/>
        </w:rPr>
        <w:t>acceso</w:t>
      </w:r>
      <w:r>
        <w:rPr>
          <w:spacing w:val="-18"/>
          <w:sz w:val="20"/>
        </w:rPr>
        <w:t xml:space="preserve"> </w:t>
      </w:r>
      <w:r>
        <w:rPr>
          <w:sz w:val="20"/>
        </w:rPr>
        <w:t>a</w:t>
      </w:r>
      <w:r>
        <w:rPr>
          <w:spacing w:val="-17"/>
          <w:sz w:val="20"/>
        </w:rPr>
        <w:t xml:space="preserve"> </w:t>
      </w:r>
      <w:r>
        <w:rPr>
          <w:sz w:val="20"/>
        </w:rPr>
        <w:t>la</w:t>
      </w:r>
      <w:r>
        <w:rPr>
          <w:spacing w:val="-18"/>
          <w:sz w:val="20"/>
        </w:rPr>
        <w:t xml:space="preserve"> </w:t>
      </w:r>
      <w:r>
        <w:rPr>
          <w:sz w:val="20"/>
        </w:rPr>
        <w:t>justicia,</w:t>
      </w:r>
      <w:r>
        <w:rPr>
          <w:spacing w:val="-18"/>
          <w:sz w:val="20"/>
        </w:rPr>
        <w:t xml:space="preserve"> </w:t>
      </w:r>
      <w:r>
        <w:rPr>
          <w:sz w:val="20"/>
        </w:rPr>
        <w:t>a</w:t>
      </w:r>
      <w:r>
        <w:rPr>
          <w:spacing w:val="-17"/>
          <w:sz w:val="20"/>
        </w:rPr>
        <w:t xml:space="preserve"> </w:t>
      </w:r>
      <w:r>
        <w:rPr>
          <w:sz w:val="20"/>
        </w:rPr>
        <w:t>las</w:t>
      </w:r>
      <w:r>
        <w:rPr>
          <w:spacing w:val="-18"/>
          <w:sz w:val="20"/>
        </w:rPr>
        <w:t xml:space="preserve"> </w:t>
      </w:r>
      <w:r>
        <w:rPr>
          <w:sz w:val="20"/>
        </w:rPr>
        <w:t>que</w:t>
      </w:r>
      <w:r>
        <w:rPr>
          <w:spacing w:val="-17"/>
          <w:sz w:val="20"/>
        </w:rPr>
        <w:t xml:space="preserve"> </w:t>
      </w:r>
      <w:r>
        <w:rPr>
          <w:sz w:val="20"/>
        </w:rPr>
        <w:t>se</w:t>
      </w:r>
      <w:r>
        <w:rPr>
          <w:spacing w:val="-18"/>
          <w:sz w:val="20"/>
        </w:rPr>
        <w:t xml:space="preserve"> </w:t>
      </w:r>
      <w:r>
        <w:rPr>
          <w:sz w:val="20"/>
        </w:rPr>
        <w:t>enfrentan innumerables personas, presento este voto concurrente. Específicamente, creo que es</w:t>
      </w:r>
      <w:r>
        <w:rPr>
          <w:spacing w:val="-3"/>
          <w:sz w:val="20"/>
        </w:rPr>
        <w:t xml:space="preserve"> </w:t>
      </w:r>
      <w:r>
        <w:rPr>
          <w:sz w:val="20"/>
        </w:rPr>
        <w:t>esencial</w:t>
      </w:r>
      <w:r>
        <w:rPr>
          <w:spacing w:val="-5"/>
          <w:sz w:val="20"/>
        </w:rPr>
        <w:t xml:space="preserve"> </w:t>
      </w:r>
      <w:r>
        <w:rPr>
          <w:sz w:val="20"/>
        </w:rPr>
        <w:t>profundizar</w:t>
      </w:r>
      <w:r>
        <w:rPr>
          <w:spacing w:val="-4"/>
          <w:sz w:val="20"/>
        </w:rPr>
        <w:t xml:space="preserve"> </w:t>
      </w:r>
      <w:r>
        <w:rPr>
          <w:sz w:val="20"/>
        </w:rPr>
        <w:t>algunas</w:t>
      </w:r>
      <w:r>
        <w:rPr>
          <w:spacing w:val="-6"/>
          <w:sz w:val="20"/>
        </w:rPr>
        <w:t xml:space="preserve"> </w:t>
      </w:r>
      <w:r>
        <w:rPr>
          <w:sz w:val="20"/>
        </w:rPr>
        <w:t>discusiones</w:t>
      </w:r>
      <w:r>
        <w:rPr>
          <w:spacing w:val="-3"/>
          <w:sz w:val="20"/>
        </w:rPr>
        <w:t xml:space="preserve"> </w:t>
      </w:r>
      <w:r>
        <w:rPr>
          <w:sz w:val="20"/>
        </w:rPr>
        <w:t>sobre</w:t>
      </w:r>
      <w:r>
        <w:rPr>
          <w:spacing w:val="-4"/>
          <w:sz w:val="20"/>
        </w:rPr>
        <w:t xml:space="preserve"> </w:t>
      </w:r>
      <w:r>
        <w:rPr>
          <w:sz w:val="20"/>
        </w:rPr>
        <w:t>las</w:t>
      </w:r>
      <w:r>
        <w:rPr>
          <w:spacing w:val="-6"/>
          <w:sz w:val="20"/>
        </w:rPr>
        <w:t xml:space="preserve"> </w:t>
      </w:r>
      <w:r>
        <w:rPr>
          <w:sz w:val="20"/>
        </w:rPr>
        <w:t>medidas</w:t>
      </w:r>
      <w:r>
        <w:rPr>
          <w:spacing w:val="-4"/>
          <w:sz w:val="20"/>
        </w:rPr>
        <w:t xml:space="preserve"> </w:t>
      </w:r>
      <w:r>
        <w:rPr>
          <w:sz w:val="20"/>
        </w:rPr>
        <w:t>reparatorias</w:t>
      </w:r>
      <w:r>
        <w:rPr>
          <w:spacing w:val="-4"/>
          <w:sz w:val="20"/>
        </w:rPr>
        <w:t xml:space="preserve"> </w:t>
      </w:r>
      <w:r>
        <w:rPr>
          <w:sz w:val="20"/>
        </w:rPr>
        <w:t>relativas a</w:t>
      </w:r>
      <w:r>
        <w:rPr>
          <w:spacing w:val="-11"/>
          <w:sz w:val="20"/>
        </w:rPr>
        <w:t xml:space="preserve"> </w:t>
      </w:r>
      <w:r>
        <w:rPr>
          <w:sz w:val="20"/>
        </w:rPr>
        <w:t>las</w:t>
      </w:r>
      <w:r>
        <w:rPr>
          <w:spacing w:val="-12"/>
          <w:sz w:val="20"/>
        </w:rPr>
        <w:t xml:space="preserve"> </w:t>
      </w:r>
      <w:r>
        <w:rPr>
          <w:sz w:val="20"/>
        </w:rPr>
        <w:t>modificaciones</w:t>
      </w:r>
      <w:r>
        <w:rPr>
          <w:spacing w:val="-12"/>
          <w:sz w:val="20"/>
        </w:rPr>
        <w:t xml:space="preserve"> </w:t>
      </w:r>
      <w:r>
        <w:rPr>
          <w:sz w:val="20"/>
        </w:rPr>
        <w:t>de</w:t>
      </w:r>
      <w:r>
        <w:rPr>
          <w:spacing w:val="-10"/>
          <w:sz w:val="20"/>
        </w:rPr>
        <w:t xml:space="preserve"> </w:t>
      </w:r>
      <w:r>
        <w:rPr>
          <w:sz w:val="20"/>
        </w:rPr>
        <w:t>la</w:t>
      </w:r>
      <w:r>
        <w:rPr>
          <w:spacing w:val="-11"/>
          <w:sz w:val="20"/>
        </w:rPr>
        <w:t xml:space="preserve"> </w:t>
      </w:r>
      <w:r>
        <w:rPr>
          <w:sz w:val="20"/>
        </w:rPr>
        <w:t>legislación</w:t>
      </w:r>
      <w:r>
        <w:rPr>
          <w:spacing w:val="-10"/>
          <w:sz w:val="20"/>
        </w:rPr>
        <w:t xml:space="preserve"> </w:t>
      </w:r>
      <w:r>
        <w:rPr>
          <w:sz w:val="20"/>
        </w:rPr>
        <w:t>penal</w:t>
      </w:r>
      <w:r>
        <w:rPr>
          <w:spacing w:val="-11"/>
          <w:sz w:val="20"/>
        </w:rPr>
        <w:t xml:space="preserve"> </w:t>
      </w:r>
      <w:r>
        <w:rPr>
          <w:sz w:val="20"/>
        </w:rPr>
        <w:t>boliviana.</w:t>
      </w:r>
      <w:r>
        <w:rPr>
          <w:spacing w:val="-12"/>
          <w:sz w:val="20"/>
        </w:rPr>
        <w:t xml:space="preserve"> </w:t>
      </w:r>
      <w:r>
        <w:rPr>
          <w:sz w:val="20"/>
        </w:rPr>
        <w:t>En</w:t>
      </w:r>
      <w:r>
        <w:rPr>
          <w:spacing w:val="-10"/>
          <w:sz w:val="20"/>
        </w:rPr>
        <w:t xml:space="preserve"> </w:t>
      </w:r>
      <w:r>
        <w:rPr>
          <w:sz w:val="20"/>
        </w:rPr>
        <w:t>el</w:t>
      </w:r>
      <w:r>
        <w:rPr>
          <w:spacing w:val="-11"/>
          <w:sz w:val="20"/>
        </w:rPr>
        <w:t xml:space="preserve"> </w:t>
      </w:r>
      <w:r>
        <w:rPr>
          <w:sz w:val="20"/>
        </w:rPr>
        <w:t>caso</w:t>
      </w:r>
      <w:r>
        <w:rPr>
          <w:spacing w:val="-10"/>
          <w:sz w:val="20"/>
        </w:rPr>
        <w:t xml:space="preserve"> </w:t>
      </w:r>
      <w:r>
        <w:rPr>
          <w:sz w:val="20"/>
        </w:rPr>
        <w:t>en</w:t>
      </w:r>
      <w:r>
        <w:rPr>
          <w:spacing w:val="-10"/>
          <w:sz w:val="20"/>
        </w:rPr>
        <w:t xml:space="preserve"> </w:t>
      </w:r>
      <w:r>
        <w:rPr>
          <w:sz w:val="20"/>
        </w:rPr>
        <w:t>cuestión,</w:t>
      </w:r>
      <w:r>
        <w:rPr>
          <w:spacing w:val="-12"/>
          <w:sz w:val="20"/>
        </w:rPr>
        <w:t xml:space="preserve"> </w:t>
      </w:r>
      <w:r>
        <w:rPr>
          <w:sz w:val="20"/>
        </w:rPr>
        <w:t>la</w:t>
      </w:r>
      <w:r>
        <w:rPr>
          <w:spacing w:val="-11"/>
          <w:sz w:val="20"/>
        </w:rPr>
        <w:t xml:space="preserve"> </w:t>
      </w:r>
      <w:r>
        <w:rPr>
          <w:sz w:val="20"/>
        </w:rPr>
        <w:t>Corte determinó que el Estado debe adaptar su ordenamiento jurídico (en particular, su legislación</w:t>
      </w:r>
      <w:r>
        <w:rPr>
          <w:spacing w:val="-6"/>
          <w:sz w:val="20"/>
        </w:rPr>
        <w:t xml:space="preserve"> </w:t>
      </w:r>
      <w:r>
        <w:rPr>
          <w:sz w:val="20"/>
        </w:rPr>
        <w:t>penal)</w:t>
      </w:r>
      <w:r>
        <w:rPr>
          <w:spacing w:val="-6"/>
          <w:sz w:val="20"/>
        </w:rPr>
        <w:t xml:space="preserve"> </w:t>
      </w:r>
      <w:r>
        <w:rPr>
          <w:sz w:val="20"/>
        </w:rPr>
        <w:t>para</w:t>
      </w:r>
      <w:r>
        <w:rPr>
          <w:spacing w:val="-6"/>
          <w:sz w:val="20"/>
        </w:rPr>
        <w:t xml:space="preserve"> </w:t>
      </w:r>
      <w:r>
        <w:rPr>
          <w:sz w:val="20"/>
        </w:rPr>
        <w:t>que:</w:t>
      </w:r>
      <w:r>
        <w:rPr>
          <w:spacing w:val="-6"/>
          <w:sz w:val="20"/>
        </w:rPr>
        <w:t xml:space="preserve"> </w:t>
      </w:r>
      <w:r>
        <w:rPr>
          <w:sz w:val="20"/>
        </w:rPr>
        <w:t>la</w:t>
      </w:r>
      <w:r>
        <w:rPr>
          <w:spacing w:val="-6"/>
          <w:sz w:val="20"/>
        </w:rPr>
        <w:t xml:space="preserve"> </w:t>
      </w:r>
      <w:r>
        <w:rPr>
          <w:sz w:val="20"/>
        </w:rPr>
        <w:t>ausencia</w:t>
      </w:r>
      <w:r>
        <w:rPr>
          <w:spacing w:val="-6"/>
          <w:sz w:val="20"/>
        </w:rPr>
        <w:t xml:space="preserve"> </w:t>
      </w:r>
      <w:r>
        <w:rPr>
          <w:sz w:val="20"/>
        </w:rPr>
        <w:t>de</w:t>
      </w:r>
      <w:r>
        <w:rPr>
          <w:spacing w:val="-8"/>
          <w:sz w:val="20"/>
        </w:rPr>
        <w:t xml:space="preserve"> </w:t>
      </w:r>
      <w:r>
        <w:rPr>
          <w:sz w:val="20"/>
        </w:rPr>
        <w:t>consentimiento</w:t>
      </w:r>
      <w:r>
        <w:rPr>
          <w:spacing w:val="-6"/>
          <w:sz w:val="20"/>
        </w:rPr>
        <w:t xml:space="preserve"> </w:t>
      </w:r>
      <w:r>
        <w:rPr>
          <w:sz w:val="20"/>
        </w:rPr>
        <w:t>sea</w:t>
      </w:r>
      <w:r>
        <w:rPr>
          <w:spacing w:val="-5"/>
          <w:sz w:val="20"/>
        </w:rPr>
        <w:t xml:space="preserve"> </w:t>
      </w:r>
      <w:r>
        <w:rPr>
          <w:sz w:val="20"/>
        </w:rPr>
        <w:t>central</w:t>
      </w:r>
      <w:r>
        <w:rPr>
          <w:spacing w:val="-6"/>
          <w:sz w:val="20"/>
        </w:rPr>
        <w:t xml:space="preserve"> </w:t>
      </w:r>
      <w:r>
        <w:rPr>
          <w:sz w:val="20"/>
        </w:rPr>
        <w:t>y</w:t>
      </w:r>
      <w:r>
        <w:rPr>
          <w:spacing w:val="-6"/>
          <w:sz w:val="20"/>
        </w:rPr>
        <w:t xml:space="preserve"> </w:t>
      </w:r>
      <w:r>
        <w:rPr>
          <w:sz w:val="20"/>
        </w:rPr>
        <w:t>constitutiva del crimen de violación (deben tenerse en cuenta las circunstancias coercitivas que anulan el consentimiento)</w:t>
      </w:r>
      <w:hyperlink w:anchor="_bookmark392" w:history="1">
        <w:r>
          <w:rPr>
            <w:position w:val="7"/>
            <w:sz w:val="13"/>
          </w:rPr>
          <w:t>12</w:t>
        </w:r>
      </w:hyperlink>
      <w:r>
        <w:rPr>
          <w:sz w:val="20"/>
        </w:rPr>
        <w:t xml:space="preserve">, que se elimine del ordenamiento jurídico el delito de violación </w:t>
      </w:r>
      <w:hyperlink w:anchor="_bookmark393" w:history="1">
        <w:r>
          <w:rPr>
            <w:position w:val="7"/>
            <w:sz w:val="13"/>
          </w:rPr>
          <w:t>13</w:t>
        </w:r>
      </w:hyperlink>
      <w:r>
        <w:rPr>
          <w:sz w:val="20"/>
        </w:rPr>
        <w:t xml:space="preserve">, y que se dé visibilidad a la violación incestuosa otorgándole su propio </w:t>
      </w:r>
      <w:r>
        <w:rPr>
          <w:i/>
          <w:sz w:val="20"/>
        </w:rPr>
        <w:t xml:space="preserve">nomen juris </w:t>
      </w:r>
      <w:r>
        <w:rPr>
          <w:sz w:val="20"/>
        </w:rPr>
        <w:t>en el Código Penal Boliviano</w:t>
      </w:r>
      <w:hyperlink w:anchor="_bookmark394" w:history="1">
        <w:r>
          <w:rPr>
            <w:position w:val="7"/>
            <w:sz w:val="13"/>
          </w:rPr>
          <w:t>14</w:t>
        </w:r>
      </w:hyperlink>
      <w:r>
        <w:rPr>
          <w:sz w:val="20"/>
        </w:rPr>
        <w:t>.</w:t>
      </w:r>
    </w:p>
    <w:p w14:paraId="27AA6C9B" w14:textId="77777777" w:rsidR="00303C6E" w:rsidRDefault="00303C6E">
      <w:pPr>
        <w:pStyle w:val="Textoindependiente"/>
        <w:spacing w:before="8"/>
        <w:rPr>
          <w:sz w:val="19"/>
        </w:rPr>
      </w:pPr>
    </w:p>
    <w:p w14:paraId="50152E0E" w14:textId="77777777" w:rsidR="00303C6E" w:rsidRDefault="00000000">
      <w:pPr>
        <w:pStyle w:val="Prrafodelista"/>
        <w:numPr>
          <w:ilvl w:val="1"/>
          <w:numId w:val="7"/>
        </w:numPr>
        <w:tabs>
          <w:tab w:val="left" w:pos="1102"/>
        </w:tabs>
        <w:ind w:right="898"/>
        <w:jc w:val="both"/>
        <w:rPr>
          <w:sz w:val="20"/>
        </w:rPr>
      </w:pPr>
      <w:r>
        <w:rPr>
          <w:sz w:val="20"/>
        </w:rPr>
        <w:t>Así, el presente voto se estructurará de la siguiente manera: consideraciones preliminares</w:t>
      </w:r>
      <w:r>
        <w:rPr>
          <w:spacing w:val="-18"/>
          <w:sz w:val="20"/>
        </w:rPr>
        <w:t xml:space="preserve"> </w:t>
      </w:r>
      <w:r>
        <w:rPr>
          <w:sz w:val="20"/>
        </w:rPr>
        <w:t>sobre</w:t>
      </w:r>
      <w:r>
        <w:rPr>
          <w:spacing w:val="-18"/>
          <w:sz w:val="20"/>
        </w:rPr>
        <w:t xml:space="preserve"> </w:t>
      </w:r>
      <w:r>
        <w:rPr>
          <w:sz w:val="20"/>
        </w:rPr>
        <w:t>el</w:t>
      </w:r>
      <w:r>
        <w:rPr>
          <w:spacing w:val="-17"/>
          <w:sz w:val="20"/>
        </w:rPr>
        <w:t xml:space="preserve"> </w:t>
      </w:r>
      <w:r>
        <w:rPr>
          <w:sz w:val="20"/>
        </w:rPr>
        <w:t>caso</w:t>
      </w:r>
      <w:r>
        <w:rPr>
          <w:spacing w:val="-17"/>
          <w:sz w:val="20"/>
        </w:rPr>
        <w:t xml:space="preserve"> </w:t>
      </w:r>
      <w:r>
        <w:rPr>
          <w:sz w:val="20"/>
        </w:rPr>
        <w:t>en</w:t>
      </w:r>
      <w:r>
        <w:rPr>
          <w:spacing w:val="-16"/>
          <w:sz w:val="20"/>
        </w:rPr>
        <w:t xml:space="preserve"> </w:t>
      </w:r>
      <w:r>
        <w:rPr>
          <w:sz w:val="20"/>
        </w:rPr>
        <w:t>juzgamiento</w:t>
      </w:r>
      <w:r>
        <w:rPr>
          <w:spacing w:val="-18"/>
          <w:sz w:val="20"/>
        </w:rPr>
        <w:t xml:space="preserve"> </w:t>
      </w:r>
      <w:r>
        <w:rPr>
          <w:b/>
          <w:sz w:val="20"/>
        </w:rPr>
        <w:t>(I)</w:t>
      </w:r>
      <w:r>
        <w:rPr>
          <w:sz w:val="20"/>
        </w:rPr>
        <w:t>;</w:t>
      </w:r>
      <w:r>
        <w:rPr>
          <w:spacing w:val="-15"/>
          <w:sz w:val="20"/>
        </w:rPr>
        <w:t xml:space="preserve"> </w:t>
      </w:r>
      <w:r>
        <w:rPr>
          <w:sz w:val="20"/>
        </w:rPr>
        <w:t>reflexiones</w:t>
      </w:r>
      <w:r>
        <w:rPr>
          <w:spacing w:val="-18"/>
          <w:sz w:val="20"/>
        </w:rPr>
        <w:t xml:space="preserve"> </w:t>
      </w:r>
      <w:r>
        <w:rPr>
          <w:sz w:val="20"/>
        </w:rPr>
        <w:t>sobre</w:t>
      </w:r>
      <w:r>
        <w:rPr>
          <w:spacing w:val="-17"/>
          <w:sz w:val="20"/>
        </w:rPr>
        <w:t xml:space="preserve"> </w:t>
      </w:r>
      <w:r>
        <w:rPr>
          <w:sz w:val="20"/>
        </w:rPr>
        <w:t>el</w:t>
      </w:r>
      <w:r>
        <w:rPr>
          <w:spacing w:val="-18"/>
          <w:sz w:val="20"/>
        </w:rPr>
        <w:t xml:space="preserve"> </w:t>
      </w:r>
      <w:r>
        <w:rPr>
          <w:sz w:val="20"/>
        </w:rPr>
        <w:t>papel</w:t>
      </w:r>
      <w:r>
        <w:rPr>
          <w:spacing w:val="-16"/>
          <w:sz w:val="20"/>
        </w:rPr>
        <w:t xml:space="preserve"> </w:t>
      </w:r>
      <w:r>
        <w:rPr>
          <w:sz w:val="20"/>
        </w:rPr>
        <w:t>del</w:t>
      </w:r>
      <w:r>
        <w:rPr>
          <w:spacing w:val="-17"/>
          <w:sz w:val="20"/>
        </w:rPr>
        <w:t xml:space="preserve"> </w:t>
      </w:r>
      <w:r>
        <w:rPr>
          <w:sz w:val="20"/>
        </w:rPr>
        <w:t>Sistema Interamericano</w:t>
      </w:r>
      <w:r>
        <w:rPr>
          <w:spacing w:val="-6"/>
          <w:sz w:val="20"/>
        </w:rPr>
        <w:t xml:space="preserve"> </w:t>
      </w:r>
      <w:r>
        <w:rPr>
          <w:sz w:val="20"/>
        </w:rPr>
        <w:t>de</w:t>
      </w:r>
      <w:r>
        <w:rPr>
          <w:spacing w:val="-6"/>
          <w:sz w:val="20"/>
        </w:rPr>
        <w:t xml:space="preserve"> </w:t>
      </w:r>
      <w:r>
        <w:rPr>
          <w:sz w:val="20"/>
        </w:rPr>
        <w:t>Derechos</w:t>
      </w:r>
      <w:r>
        <w:rPr>
          <w:spacing w:val="-3"/>
          <w:sz w:val="20"/>
        </w:rPr>
        <w:t xml:space="preserve"> </w:t>
      </w:r>
      <w:r>
        <w:rPr>
          <w:sz w:val="20"/>
        </w:rPr>
        <w:t>Humanos</w:t>
      </w:r>
      <w:r>
        <w:rPr>
          <w:spacing w:val="-6"/>
          <w:sz w:val="20"/>
        </w:rPr>
        <w:t xml:space="preserve"> </w:t>
      </w:r>
      <w:r>
        <w:rPr>
          <w:sz w:val="20"/>
        </w:rPr>
        <w:t>("Sistema</w:t>
      </w:r>
      <w:r>
        <w:rPr>
          <w:spacing w:val="-7"/>
          <w:sz w:val="20"/>
        </w:rPr>
        <w:t xml:space="preserve"> </w:t>
      </w:r>
      <w:r>
        <w:rPr>
          <w:sz w:val="20"/>
        </w:rPr>
        <w:t>IDH")</w:t>
      </w:r>
      <w:r>
        <w:rPr>
          <w:spacing w:val="-4"/>
          <w:sz w:val="20"/>
        </w:rPr>
        <w:t xml:space="preserve"> </w:t>
      </w:r>
      <w:r>
        <w:rPr>
          <w:sz w:val="20"/>
        </w:rPr>
        <w:t>para</w:t>
      </w:r>
      <w:r>
        <w:rPr>
          <w:spacing w:val="-5"/>
          <w:sz w:val="20"/>
        </w:rPr>
        <w:t xml:space="preserve"> </w:t>
      </w:r>
      <w:r>
        <w:rPr>
          <w:sz w:val="20"/>
        </w:rPr>
        <w:t>asegurar</w:t>
      </w:r>
      <w:r>
        <w:rPr>
          <w:spacing w:val="-6"/>
          <w:sz w:val="20"/>
        </w:rPr>
        <w:t xml:space="preserve"> </w:t>
      </w:r>
      <w:r>
        <w:rPr>
          <w:sz w:val="20"/>
        </w:rPr>
        <w:t>la</w:t>
      </w:r>
      <w:r>
        <w:rPr>
          <w:spacing w:val="-7"/>
          <w:sz w:val="20"/>
        </w:rPr>
        <w:t xml:space="preserve"> </w:t>
      </w:r>
      <w:r>
        <w:rPr>
          <w:sz w:val="20"/>
        </w:rPr>
        <w:t>adecuación de</w:t>
      </w:r>
      <w:r>
        <w:rPr>
          <w:spacing w:val="-12"/>
          <w:sz w:val="20"/>
        </w:rPr>
        <w:t xml:space="preserve"> </w:t>
      </w:r>
      <w:r>
        <w:rPr>
          <w:sz w:val="20"/>
        </w:rPr>
        <w:t>las</w:t>
      </w:r>
      <w:r>
        <w:rPr>
          <w:spacing w:val="-12"/>
          <w:sz w:val="20"/>
        </w:rPr>
        <w:t xml:space="preserve"> </w:t>
      </w:r>
      <w:r>
        <w:rPr>
          <w:sz w:val="20"/>
        </w:rPr>
        <w:t>leyes</w:t>
      </w:r>
      <w:r>
        <w:rPr>
          <w:spacing w:val="-12"/>
          <w:sz w:val="20"/>
        </w:rPr>
        <w:t xml:space="preserve"> </w:t>
      </w:r>
      <w:r>
        <w:rPr>
          <w:sz w:val="20"/>
        </w:rPr>
        <w:t>internas</w:t>
      </w:r>
      <w:r>
        <w:rPr>
          <w:spacing w:val="-12"/>
          <w:sz w:val="20"/>
        </w:rPr>
        <w:t xml:space="preserve"> </w:t>
      </w:r>
      <w:r>
        <w:rPr>
          <w:sz w:val="20"/>
        </w:rPr>
        <w:t>a</w:t>
      </w:r>
      <w:r>
        <w:rPr>
          <w:spacing w:val="-11"/>
          <w:sz w:val="20"/>
        </w:rPr>
        <w:t xml:space="preserve"> </w:t>
      </w:r>
      <w:r>
        <w:rPr>
          <w:sz w:val="20"/>
        </w:rPr>
        <w:t>los</w:t>
      </w:r>
      <w:r>
        <w:rPr>
          <w:spacing w:val="-10"/>
          <w:sz w:val="20"/>
        </w:rPr>
        <w:t xml:space="preserve"> </w:t>
      </w:r>
      <w:r>
        <w:rPr>
          <w:i/>
          <w:sz w:val="20"/>
        </w:rPr>
        <w:t>estándares</w:t>
      </w:r>
      <w:r>
        <w:rPr>
          <w:i/>
          <w:spacing w:val="-10"/>
          <w:sz w:val="20"/>
        </w:rPr>
        <w:t xml:space="preserve"> </w:t>
      </w:r>
      <w:r>
        <w:rPr>
          <w:sz w:val="20"/>
        </w:rPr>
        <w:t>internacionales</w:t>
      </w:r>
      <w:r>
        <w:rPr>
          <w:spacing w:val="-12"/>
          <w:sz w:val="20"/>
        </w:rPr>
        <w:t xml:space="preserve"> </w:t>
      </w:r>
      <w:r>
        <w:rPr>
          <w:sz w:val="20"/>
        </w:rPr>
        <w:t>y</w:t>
      </w:r>
      <w:r>
        <w:rPr>
          <w:spacing w:val="-9"/>
          <w:sz w:val="20"/>
        </w:rPr>
        <w:t xml:space="preserve"> </w:t>
      </w:r>
      <w:r>
        <w:rPr>
          <w:sz w:val="20"/>
        </w:rPr>
        <w:t>sobre</w:t>
      </w:r>
      <w:r>
        <w:rPr>
          <w:spacing w:val="-10"/>
          <w:sz w:val="20"/>
        </w:rPr>
        <w:t xml:space="preserve"> </w:t>
      </w:r>
      <w:r>
        <w:rPr>
          <w:sz w:val="20"/>
        </w:rPr>
        <w:t>la</w:t>
      </w:r>
      <w:r>
        <w:rPr>
          <w:spacing w:val="-11"/>
          <w:sz w:val="20"/>
        </w:rPr>
        <w:t xml:space="preserve"> </w:t>
      </w:r>
      <w:r>
        <w:rPr>
          <w:sz w:val="20"/>
        </w:rPr>
        <w:t>compleja</w:t>
      </w:r>
      <w:r>
        <w:rPr>
          <w:spacing w:val="-11"/>
          <w:sz w:val="20"/>
        </w:rPr>
        <w:t xml:space="preserve"> </w:t>
      </w:r>
      <w:r>
        <w:rPr>
          <w:sz w:val="20"/>
        </w:rPr>
        <w:t>interacción entre el campo de los Derechos Humanos y del Derecho Penal (</w:t>
      </w:r>
      <w:r>
        <w:rPr>
          <w:b/>
          <w:sz w:val="20"/>
        </w:rPr>
        <w:t>II</w:t>
      </w:r>
      <w:r>
        <w:rPr>
          <w:sz w:val="20"/>
        </w:rPr>
        <w:t>); profundizar la discusión sobre la necesaria modificación del tipo "violación" y la supresión del tipo "estupro" para incorporar efectivamente el criterio del consentimiento como central en</w:t>
      </w:r>
      <w:r>
        <w:rPr>
          <w:spacing w:val="-15"/>
          <w:sz w:val="20"/>
        </w:rPr>
        <w:t xml:space="preserve"> </w:t>
      </w:r>
      <w:r>
        <w:rPr>
          <w:sz w:val="20"/>
        </w:rPr>
        <w:t>los</w:t>
      </w:r>
      <w:r>
        <w:rPr>
          <w:spacing w:val="-14"/>
          <w:sz w:val="20"/>
        </w:rPr>
        <w:t xml:space="preserve"> </w:t>
      </w:r>
      <w:r>
        <w:rPr>
          <w:sz w:val="20"/>
        </w:rPr>
        <w:t>delitos</w:t>
      </w:r>
      <w:r>
        <w:rPr>
          <w:spacing w:val="-14"/>
          <w:sz w:val="20"/>
        </w:rPr>
        <w:t xml:space="preserve"> </w:t>
      </w:r>
      <w:r>
        <w:rPr>
          <w:sz w:val="20"/>
        </w:rPr>
        <w:t>sexuales</w:t>
      </w:r>
      <w:r>
        <w:rPr>
          <w:spacing w:val="-14"/>
          <w:sz w:val="20"/>
        </w:rPr>
        <w:t xml:space="preserve"> </w:t>
      </w:r>
      <w:r>
        <w:rPr>
          <w:b/>
          <w:sz w:val="20"/>
        </w:rPr>
        <w:t>(III)</w:t>
      </w:r>
      <w:r>
        <w:rPr>
          <w:sz w:val="20"/>
        </w:rPr>
        <w:t>;</w:t>
      </w:r>
      <w:r>
        <w:rPr>
          <w:spacing w:val="-13"/>
          <w:sz w:val="20"/>
        </w:rPr>
        <w:t xml:space="preserve"> </w:t>
      </w:r>
      <w:r>
        <w:rPr>
          <w:sz w:val="20"/>
        </w:rPr>
        <w:t>y</w:t>
      </w:r>
      <w:r>
        <w:rPr>
          <w:spacing w:val="-14"/>
          <w:sz w:val="20"/>
        </w:rPr>
        <w:t xml:space="preserve"> </w:t>
      </w:r>
      <w:r>
        <w:rPr>
          <w:sz w:val="20"/>
        </w:rPr>
        <w:t>fundamentar</w:t>
      </w:r>
      <w:r>
        <w:rPr>
          <w:spacing w:val="-15"/>
          <w:sz w:val="20"/>
        </w:rPr>
        <w:t xml:space="preserve"> </w:t>
      </w:r>
      <w:r>
        <w:rPr>
          <w:sz w:val="20"/>
        </w:rPr>
        <w:t>mi</w:t>
      </w:r>
      <w:r>
        <w:rPr>
          <w:spacing w:val="-11"/>
          <w:sz w:val="20"/>
        </w:rPr>
        <w:t xml:space="preserve"> </w:t>
      </w:r>
      <w:r>
        <w:rPr>
          <w:sz w:val="20"/>
        </w:rPr>
        <w:t>posición</w:t>
      </w:r>
      <w:r>
        <w:rPr>
          <w:spacing w:val="-15"/>
          <w:sz w:val="20"/>
        </w:rPr>
        <w:t xml:space="preserve"> </w:t>
      </w:r>
      <w:r>
        <w:rPr>
          <w:sz w:val="20"/>
        </w:rPr>
        <w:t>de</w:t>
      </w:r>
      <w:r>
        <w:rPr>
          <w:spacing w:val="-15"/>
          <w:sz w:val="20"/>
        </w:rPr>
        <w:t xml:space="preserve"> </w:t>
      </w:r>
      <w:r>
        <w:rPr>
          <w:sz w:val="20"/>
        </w:rPr>
        <w:t>que</w:t>
      </w:r>
      <w:r>
        <w:rPr>
          <w:spacing w:val="-15"/>
          <w:sz w:val="20"/>
        </w:rPr>
        <w:t xml:space="preserve"> </w:t>
      </w:r>
      <w:r>
        <w:rPr>
          <w:sz w:val="20"/>
        </w:rPr>
        <w:t>la</w:t>
      </w:r>
      <w:r>
        <w:rPr>
          <w:spacing w:val="-16"/>
          <w:sz w:val="20"/>
        </w:rPr>
        <w:t xml:space="preserve"> </w:t>
      </w:r>
      <w:r>
        <w:rPr>
          <w:sz w:val="20"/>
        </w:rPr>
        <w:t>mejor</w:t>
      </w:r>
      <w:r>
        <w:rPr>
          <w:spacing w:val="-15"/>
          <w:sz w:val="20"/>
        </w:rPr>
        <w:t xml:space="preserve"> </w:t>
      </w:r>
      <w:r>
        <w:rPr>
          <w:sz w:val="20"/>
        </w:rPr>
        <w:t>medida</w:t>
      </w:r>
      <w:r>
        <w:rPr>
          <w:spacing w:val="-13"/>
          <w:sz w:val="20"/>
        </w:rPr>
        <w:t xml:space="preserve"> </w:t>
      </w:r>
      <w:r>
        <w:rPr>
          <w:sz w:val="20"/>
        </w:rPr>
        <w:t>que debe adoptar Bolivia al adecuar su ordenamiento jurídico interno para dar mayor visibilidad</w:t>
      </w:r>
      <w:r>
        <w:rPr>
          <w:spacing w:val="-7"/>
          <w:sz w:val="20"/>
        </w:rPr>
        <w:t xml:space="preserve"> </w:t>
      </w:r>
      <w:r>
        <w:rPr>
          <w:sz w:val="20"/>
        </w:rPr>
        <w:t>a</w:t>
      </w:r>
      <w:r>
        <w:rPr>
          <w:spacing w:val="-7"/>
          <w:sz w:val="20"/>
        </w:rPr>
        <w:t xml:space="preserve"> </w:t>
      </w:r>
      <w:r>
        <w:rPr>
          <w:sz w:val="20"/>
        </w:rPr>
        <w:t>la</w:t>
      </w:r>
      <w:r>
        <w:rPr>
          <w:spacing w:val="-7"/>
          <w:sz w:val="20"/>
        </w:rPr>
        <w:t xml:space="preserve"> </w:t>
      </w:r>
      <w:r>
        <w:rPr>
          <w:sz w:val="20"/>
        </w:rPr>
        <w:t>violación</w:t>
      </w:r>
      <w:r>
        <w:rPr>
          <w:spacing w:val="-4"/>
          <w:sz w:val="20"/>
        </w:rPr>
        <w:t xml:space="preserve"> </w:t>
      </w:r>
      <w:r>
        <w:rPr>
          <w:sz w:val="20"/>
        </w:rPr>
        <w:t>sexual</w:t>
      </w:r>
      <w:r>
        <w:rPr>
          <w:spacing w:val="-7"/>
          <w:sz w:val="20"/>
        </w:rPr>
        <w:t xml:space="preserve"> </w:t>
      </w:r>
      <w:r>
        <w:rPr>
          <w:sz w:val="20"/>
        </w:rPr>
        <w:t>incestuosa</w:t>
      </w:r>
      <w:r>
        <w:rPr>
          <w:spacing w:val="-7"/>
          <w:sz w:val="20"/>
        </w:rPr>
        <w:t xml:space="preserve"> </w:t>
      </w:r>
      <w:r>
        <w:rPr>
          <w:sz w:val="20"/>
        </w:rPr>
        <w:t>es</w:t>
      </w:r>
      <w:r>
        <w:rPr>
          <w:spacing w:val="-8"/>
          <w:sz w:val="20"/>
        </w:rPr>
        <w:t xml:space="preserve"> </w:t>
      </w:r>
      <w:r>
        <w:rPr>
          <w:sz w:val="20"/>
        </w:rPr>
        <w:t>adoptar</w:t>
      </w:r>
      <w:r>
        <w:rPr>
          <w:spacing w:val="-9"/>
          <w:sz w:val="20"/>
        </w:rPr>
        <w:t xml:space="preserve"> </w:t>
      </w:r>
      <w:r>
        <w:rPr>
          <w:sz w:val="20"/>
        </w:rPr>
        <w:t>un</w:t>
      </w:r>
      <w:r>
        <w:rPr>
          <w:spacing w:val="-5"/>
          <w:sz w:val="20"/>
        </w:rPr>
        <w:t xml:space="preserve"> </w:t>
      </w:r>
      <w:r>
        <w:rPr>
          <w:i/>
          <w:sz w:val="20"/>
        </w:rPr>
        <w:t>nomen</w:t>
      </w:r>
      <w:r>
        <w:rPr>
          <w:i/>
          <w:spacing w:val="-6"/>
          <w:sz w:val="20"/>
        </w:rPr>
        <w:t xml:space="preserve"> </w:t>
      </w:r>
      <w:r>
        <w:rPr>
          <w:i/>
          <w:sz w:val="20"/>
        </w:rPr>
        <w:t>juris</w:t>
      </w:r>
      <w:r>
        <w:rPr>
          <w:i/>
          <w:spacing w:val="-6"/>
          <w:sz w:val="20"/>
        </w:rPr>
        <w:t xml:space="preserve"> </w:t>
      </w:r>
      <w:r>
        <w:rPr>
          <w:sz w:val="20"/>
        </w:rPr>
        <w:t>específico</w:t>
      </w:r>
      <w:r>
        <w:rPr>
          <w:spacing w:val="-9"/>
          <w:sz w:val="20"/>
        </w:rPr>
        <w:t xml:space="preserve"> </w:t>
      </w:r>
      <w:r>
        <w:rPr>
          <w:sz w:val="20"/>
        </w:rPr>
        <w:t>para la violación sexual incestuosa. (</w:t>
      </w:r>
      <w:r>
        <w:rPr>
          <w:b/>
          <w:sz w:val="20"/>
        </w:rPr>
        <w:t>IV</w:t>
      </w:r>
      <w:r>
        <w:rPr>
          <w:sz w:val="20"/>
        </w:rPr>
        <w:t>).</w:t>
      </w:r>
    </w:p>
    <w:p w14:paraId="5794AE52" w14:textId="77777777" w:rsidR="00303C6E" w:rsidRDefault="00303C6E">
      <w:pPr>
        <w:pStyle w:val="Textoindependiente"/>
      </w:pPr>
    </w:p>
    <w:p w14:paraId="7DF05474" w14:textId="77777777" w:rsidR="00303C6E" w:rsidRDefault="00303C6E">
      <w:pPr>
        <w:pStyle w:val="Textoindependiente"/>
      </w:pPr>
    </w:p>
    <w:p w14:paraId="07E4F016" w14:textId="0EA81D40" w:rsidR="00303C6E" w:rsidRDefault="005D07F3">
      <w:pPr>
        <w:pStyle w:val="Textoindependiente"/>
        <w:spacing w:before="1"/>
        <w:rPr>
          <w:sz w:val="16"/>
        </w:rPr>
      </w:pPr>
      <w:r>
        <w:rPr>
          <w:noProof/>
        </w:rPr>
        <mc:AlternateContent>
          <mc:Choice Requires="wps">
            <w:drawing>
              <wp:anchor distT="0" distB="0" distL="0" distR="0" simplePos="0" relativeHeight="487622144" behindDoc="1" locked="0" layoutInCell="1" allowOverlap="1" wp14:anchorId="66618443" wp14:editId="4B9783CD">
                <wp:simplePos x="0" y="0"/>
                <wp:positionH relativeFrom="page">
                  <wp:posOffset>1080770</wp:posOffset>
                </wp:positionH>
                <wp:positionV relativeFrom="paragraph">
                  <wp:posOffset>139065</wp:posOffset>
                </wp:positionV>
                <wp:extent cx="1828800" cy="7620"/>
                <wp:effectExtent l="0" t="0" r="0" b="0"/>
                <wp:wrapTopAndBottom/>
                <wp:docPr id="43" name="docshape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7DEE20" id="docshape71" o:spid="_x0000_s1026" style="position:absolute;margin-left:85.1pt;margin-top:10.95pt;width:2in;height:.6pt;z-index:-15694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" fillcolor="black" stroked="f">
                <w10:wrap type="topAndBottom" anchorx="page"/>
              </v:rect>
            </w:pict>
          </mc:Fallback>
        </mc:AlternateContent>
      </w:r>
    </w:p>
    <w:p w14:paraId="74DB3EE6" w14:textId="77777777" w:rsidR="00303C6E" w:rsidRDefault="00000000">
      <w:pPr>
        <w:spacing w:before="96"/>
        <w:ind w:left="741" w:right="901"/>
        <w:jc w:val="both"/>
        <w:rPr>
          <w:sz w:val="16"/>
        </w:rPr>
      </w:pPr>
      <w:bookmarkStart w:id="434" w:name="_bookmark389"/>
      <w:bookmarkEnd w:id="434"/>
      <w:r>
        <w:rPr>
          <w:sz w:val="16"/>
          <w:vertAlign w:val="superscript"/>
        </w:rPr>
        <w:t>9</w:t>
      </w:r>
      <w:r>
        <w:rPr>
          <w:sz w:val="16"/>
        </w:rPr>
        <w:t xml:space="preserve"> </w:t>
      </w:r>
      <w:r>
        <w:rPr>
          <w:i/>
          <w:sz w:val="16"/>
        </w:rPr>
        <w:t>Cfr</w:t>
      </w:r>
      <w:r>
        <w:rPr>
          <w:sz w:val="16"/>
        </w:rPr>
        <w:t xml:space="preserve">. </w:t>
      </w:r>
      <w:r>
        <w:rPr>
          <w:i/>
          <w:sz w:val="16"/>
        </w:rPr>
        <w:t>Caso Bulacio vs. Argentina. Excepciones Preliminares, Fondo, Reparaciones y Costas</w:t>
      </w:r>
      <w:r>
        <w:rPr>
          <w:sz w:val="16"/>
        </w:rPr>
        <w:t>. Sentencia de 18 de septiembre de 2003. Serie C No. 100. Voto Razonado del Juez Cançado Trindade, párr. 22.</w:t>
      </w:r>
    </w:p>
    <w:p w14:paraId="1A0905A1" w14:textId="77777777" w:rsidR="00303C6E" w:rsidRDefault="00000000">
      <w:pPr>
        <w:ind w:left="741" w:right="895" w:hanging="1"/>
        <w:jc w:val="both"/>
        <w:rPr>
          <w:sz w:val="16"/>
        </w:rPr>
      </w:pPr>
      <w:bookmarkStart w:id="435" w:name="_bookmark390"/>
      <w:bookmarkEnd w:id="435"/>
      <w:r>
        <w:rPr>
          <w:sz w:val="16"/>
          <w:vertAlign w:val="superscript"/>
        </w:rPr>
        <w:t>10</w:t>
      </w:r>
      <w:r>
        <w:rPr>
          <w:sz w:val="16"/>
        </w:rPr>
        <w:t xml:space="preserve"> </w:t>
      </w:r>
      <w:r>
        <w:rPr>
          <w:i/>
          <w:sz w:val="16"/>
        </w:rPr>
        <w:t>Cfr</w:t>
      </w:r>
      <w:r>
        <w:rPr>
          <w:sz w:val="16"/>
        </w:rPr>
        <w:t xml:space="preserve">. </w:t>
      </w:r>
      <w:r>
        <w:rPr>
          <w:i/>
          <w:sz w:val="16"/>
        </w:rPr>
        <w:t>Caso Bulacio vs. Argentina. Excepciones Preliminares, Fondo, Reparaciones y Costas</w:t>
      </w:r>
      <w:r>
        <w:rPr>
          <w:sz w:val="16"/>
        </w:rPr>
        <w:t xml:space="preserve">. Sentencia de 18 de septiembre de 2003. Serie C No. 100. Voto Razonado del Juez Cançado Trindade, párr. 22 (subrayado </w:t>
      </w:r>
      <w:r>
        <w:rPr>
          <w:spacing w:val="-2"/>
          <w:sz w:val="16"/>
        </w:rPr>
        <w:t>nuestro).</w:t>
      </w:r>
    </w:p>
    <w:p w14:paraId="67299F91" w14:textId="77777777" w:rsidR="00303C6E" w:rsidRDefault="00000000">
      <w:pPr>
        <w:ind w:left="741"/>
        <w:jc w:val="both"/>
        <w:rPr>
          <w:sz w:val="16"/>
        </w:rPr>
      </w:pPr>
      <w:bookmarkStart w:id="436" w:name="_bookmark391"/>
      <w:bookmarkEnd w:id="436"/>
      <w:r>
        <w:rPr>
          <w:sz w:val="16"/>
          <w:vertAlign w:val="superscript"/>
        </w:rPr>
        <w:t>11</w:t>
      </w:r>
      <w:r>
        <w:rPr>
          <w:sz w:val="16"/>
        </w:rPr>
        <w:t xml:space="preserve"> </w:t>
      </w:r>
      <w:r>
        <w:rPr>
          <w:i/>
          <w:sz w:val="16"/>
        </w:rPr>
        <w:t>Cfr</w:t>
      </w:r>
      <w:r>
        <w:rPr>
          <w:sz w:val="16"/>
        </w:rPr>
        <w:t>.</w:t>
      </w:r>
      <w:r>
        <w:rPr>
          <w:spacing w:val="-4"/>
          <w:sz w:val="16"/>
        </w:rPr>
        <w:t xml:space="preserve"> </w:t>
      </w:r>
      <w:r>
        <w:rPr>
          <w:sz w:val="16"/>
        </w:rPr>
        <w:t>Sentencia,</w:t>
      </w:r>
      <w:r>
        <w:rPr>
          <w:spacing w:val="-2"/>
          <w:sz w:val="16"/>
        </w:rPr>
        <w:t xml:space="preserve"> </w:t>
      </w:r>
      <w:r>
        <w:rPr>
          <w:sz w:val="16"/>
        </w:rPr>
        <w:t>párr.</w:t>
      </w:r>
      <w:r>
        <w:rPr>
          <w:spacing w:val="-2"/>
          <w:sz w:val="16"/>
        </w:rPr>
        <w:t xml:space="preserve"> </w:t>
      </w:r>
      <w:r>
        <w:rPr>
          <w:spacing w:val="-4"/>
          <w:sz w:val="16"/>
        </w:rPr>
        <w:t>230.</w:t>
      </w:r>
    </w:p>
    <w:p w14:paraId="42DB72B7" w14:textId="77777777" w:rsidR="00303C6E" w:rsidRDefault="00000000">
      <w:pPr>
        <w:spacing w:before="2"/>
        <w:ind w:left="741"/>
        <w:jc w:val="both"/>
        <w:rPr>
          <w:sz w:val="16"/>
        </w:rPr>
      </w:pPr>
      <w:bookmarkStart w:id="437" w:name="_bookmark392"/>
      <w:bookmarkEnd w:id="437"/>
      <w:r>
        <w:rPr>
          <w:sz w:val="16"/>
          <w:vertAlign w:val="superscript"/>
        </w:rPr>
        <w:t>12</w:t>
      </w:r>
      <w:r>
        <w:rPr>
          <w:sz w:val="16"/>
        </w:rPr>
        <w:t xml:space="preserve"> Ibid.,</w:t>
      </w:r>
      <w:r>
        <w:rPr>
          <w:spacing w:val="-5"/>
          <w:sz w:val="16"/>
        </w:rPr>
        <w:t xml:space="preserve"> </w:t>
      </w:r>
      <w:r>
        <w:rPr>
          <w:sz w:val="16"/>
        </w:rPr>
        <w:t>párr.</w:t>
      </w:r>
      <w:r>
        <w:rPr>
          <w:spacing w:val="-3"/>
          <w:sz w:val="16"/>
        </w:rPr>
        <w:t xml:space="preserve"> </w:t>
      </w:r>
      <w:r>
        <w:rPr>
          <w:spacing w:val="-4"/>
          <w:sz w:val="16"/>
        </w:rPr>
        <w:t>198.</w:t>
      </w:r>
    </w:p>
    <w:p w14:paraId="77CCA5AD" w14:textId="77777777" w:rsidR="00303C6E" w:rsidRDefault="00000000">
      <w:pPr>
        <w:ind w:left="741"/>
        <w:jc w:val="both"/>
        <w:rPr>
          <w:sz w:val="16"/>
        </w:rPr>
      </w:pPr>
      <w:bookmarkStart w:id="438" w:name="_bookmark393"/>
      <w:bookmarkEnd w:id="438"/>
      <w:r>
        <w:rPr>
          <w:sz w:val="16"/>
          <w:vertAlign w:val="superscript"/>
        </w:rPr>
        <w:t>13</w:t>
      </w:r>
      <w:r>
        <w:rPr>
          <w:sz w:val="16"/>
        </w:rPr>
        <w:t xml:space="preserve"> Ibid.,</w:t>
      </w:r>
      <w:r>
        <w:rPr>
          <w:spacing w:val="-5"/>
          <w:sz w:val="16"/>
        </w:rPr>
        <w:t xml:space="preserve"> </w:t>
      </w:r>
      <w:r>
        <w:rPr>
          <w:sz w:val="16"/>
        </w:rPr>
        <w:t>párr.</w:t>
      </w:r>
      <w:r>
        <w:rPr>
          <w:spacing w:val="-3"/>
          <w:sz w:val="16"/>
        </w:rPr>
        <w:t xml:space="preserve"> </w:t>
      </w:r>
      <w:r>
        <w:rPr>
          <w:spacing w:val="-4"/>
          <w:sz w:val="16"/>
        </w:rPr>
        <w:t>199.</w:t>
      </w:r>
    </w:p>
    <w:p w14:paraId="00FCDDD4" w14:textId="77777777" w:rsidR="00303C6E" w:rsidRDefault="00000000">
      <w:pPr>
        <w:ind w:left="741"/>
        <w:jc w:val="both"/>
        <w:rPr>
          <w:sz w:val="16"/>
        </w:rPr>
      </w:pPr>
      <w:bookmarkStart w:id="439" w:name="_bookmark394"/>
      <w:bookmarkEnd w:id="439"/>
      <w:r>
        <w:rPr>
          <w:sz w:val="16"/>
          <w:vertAlign w:val="superscript"/>
        </w:rPr>
        <w:t>14</w:t>
      </w:r>
      <w:r>
        <w:rPr>
          <w:sz w:val="16"/>
        </w:rPr>
        <w:t xml:space="preserve"> Ibid.,</w:t>
      </w:r>
      <w:r>
        <w:rPr>
          <w:spacing w:val="-5"/>
          <w:sz w:val="16"/>
        </w:rPr>
        <w:t xml:space="preserve"> </w:t>
      </w:r>
      <w:r>
        <w:rPr>
          <w:sz w:val="16"/>
        </w:rPr>
        <w:t>párr.</w:t>
      </w:r>
      <w:r>
        <w:rPr>
          <w:spacing w:val="-3"/>
          <w:sz w:val="16"/>
        </w:rPr>
        <w:t xml:space="preserve"> </w:t>
      </w:r>
      <w:r>
        <w:rPr>
          <w:spacing w:val="-4"/>
          <w:sz w:val="16"/>
        </w:rPr>
        <w:t>201.</w:t>
      </w:r>
    </w:p>
    <w:p w14:paraId="7FD6CAC7" w14:textId="77777777" w:rsidR="00303C6E" w:rsidRDefault="00303C6E">
      <w:pPr>
        <w:jc w:val="both"/>
        <w:rPr>
          <w:sz w:val="16"/>
        </w:rPr>
        <w:sectPr w:rsidR="00303C6E">
          <w:pgSz w:w="12240" w:h="15840"/>
          <w:pgMar w:top="1340" w:right="800" w:bottom="1140" w:left="960" w:header="0" w:footer="958" w:gutter="0"/>
          <w:cols w:space="720"/>
        </w:sectPr>
      </w:pPr>
    </w:p>
    <w:p w14:paraId="6E2E4068" w14:textId="77777777" w:rsidR="00303C6E" w:rsidRDefault="00000000">
      <w:pPr>
        <w:pStyle w:val="Ttulo2"/>
        <w:tabs>
          <w:tab w:val="left" w:pos="1461"/>
        </w:tabs>
        <w:spacing w:before="76"/>
        <w:ind w:left="919" w:firstLine="0"/>
      </w:pPr>
      <w:bookmarkStart w:id="440" w:name="I._Del_caso_en_juzgamiento"/>
      <w:bookmarkEnd w:id="440"/>
      <w:r>
        <w:rPr>
          <w:spacing w:val="-5"/>
        </w:rPr>
        <w:lastRenderedPageBreak/>
        <w:t>I.</w:t>
      </w:r>
      <w:r>
        <w:tab/>
        <w:t>Del</w:t>
      </w:r>
      <w:r>
        <w:rPr>
          <w:spacing w:val="-5"/>
        </w:rPr>
        <w:t xml:space="preserve"> </w:t>
      </w:r>
      <w:r>
        <w:t>caso</w:t>
      </w:r>
      <w:r>
        <w:rPr>
          <w:spacing w:val="-4"/>
        </w:rPr>
        <w:t xml:space="preserve"> </w:t>
      </w:r>
      <w:r>
        <w:t>en</w:t>
      </w:r>
      <w:r>
        <w:rPr>
          <w:spacing w:val="-4"/>
        </w:rPr>
        <w:t xml:space="preserve"> </w:t>
      </w:r>
      <w:r>
        <w:rPr>
          <w:spacing w:val="-2"/>
        </w:rPr>
        <w:t>juzgamiento</w:t>
      </w:r>
    </w:p>
    <w:p w14:paraId="7F69D4C8" w14:textId="77777777" w:rsidR="00303C6E" w:rsidRDefault="00303C6E">
      <w:pPr>
        <w:pStyle w:val="Textoindependiente"/>
        <w:spacing w:before="11"/>
        <w:rPr>
          <w:b/>
          <w:sz w:val="19"/>
        </w:rPr>
      </w:pPr>
    </w:p>
    <w:p w14:paraId="1A14F85E" w14:textId="77777777" w:rsidR="00303C6E" w:rsidRDefault="00000000">
      <w:pPr>
        <w:pStyle w:val="Prrafodelista"/>
        <w:numPr>
          <w:ilvl w:val="1"/>
          <w:numId w:val="7"/>
        </w:numPr>
        <w:tabs>
          <w:tab w:val="left" w:pos="1102"/>
        </w:tabs>
        <w:ind w:right="898"/>
        <w:jc w:val="both"/>
        <w:rPr>
          <w:sz w:val="20"/>
        </w:rPr>
      </w:pPr>
      <w:r>
        <w:rPr>
          <w:sz w:val="20"/>
        </w:rPr>
        <w:t>A Sra. Losada es una ciudadana boliviana nacida en 1985 y que, en el momento de los</w:t>
      </w:r>
      <w:r>
        <w:rPr>
          <w:spacing w:val="-4"/>
          <w:sz w:val="20"/>
        </w:rPr>
        <w:t xml:space="preserve"> </w:t>
      </w:r>
      <w:r>
        <w:rPr>
          <w:sz w:val="20"/>
        </w:rPr>
        <w:t>hechos</w:t>
      </w:r>
      <w:r>
        <w:rPr>
          <w:spacing w:val="-4"/>
          <w:sz w:val="20"/>
        </w:rPr>
        <w:t xml:space="preserve"> </w:t>
      </w:r>
      <w:r>
        <w:rPr>
          <w:sz w:val="20"/>
        </w:rPr>
        <w:t>iniciales</w:t>
      </w:r>
      <w:r>
        <w:rPr>
          <w:spacing w:val="-4"/>
          <w:sz w:val="20"/>
        </w:rPr>
        <w:t xml:space="preserve"> </w:t>
      </w:r>
      <w:r>
        <w:rPr>
          <w:sz w:val="20"/>
        </w:rPr>
        <w:t>del presente</w:t>
      </w:r>
      <w:r>
        <w:rPr>
          <w:spacing w:val="-2"/>
          <w:sz w:val="20"/>
        </w:rPr>
        <w:t xml:space="preserve"> </w:t>
      </w:r>
      <w:r>
        <w:rPr>
          <w:sz w:val="20"/>
        </w:rPr>
        <w:t>caso,</w:t>
      </w:r>
      <w:r>
        <w:rPr>
          <w:spacing w:val="-4"/>
          <w:sz w:val="20"/>
        </w:rPr>
        <w:t xml:space="preserve"> </w:t>
      </w:r>
      <w:r>
        <w:rPr>
          <w:sz w:val="20"/>
        </w:rPr>
        <w:t>vivía</w:t>
      </w:r>
      <w:r>
        <w:rPr>
          <w:spacing w:val="-1"/>
          <w:sz w:val="20"/>
        </w:rPr>
        <w:t xml:space="preserve"> </w:t>
      </w:r>
      <w:r>
        <w:rPr>
          <w:sz w:val="20"/>
        </w:rPr>
        <w:t>en Cochabamba,</w:t>
      </w:r>
      <w:r>
        <w:rPr>
          <w:spacing w:val="-1"/>
          <w:sz w:val="20"/>
        </w:rPr>
        <w:t xml:space="preserve"> </w:t>
      </w:r>
      <w:r>
        <w:rPr>
          <w:sz w:val="20"/>
        </w:rPr>
        <w:t>Bolivia</w:t>
      </w:r>
      <w:hyperlink w:anchor="_bookmark395" w:history="1">
        <w:r>
          <w:rPr>
            <w:position w:val="7"/>
            <w:sz w:val="13"/>
          </w:rPr>
          <w:t>15</w:t>
        </w:r>
      </w:hyperlink>
      <w:r>
        <w:rPr>
          <w:sz w:val="20"/>
        </w:rPr>
        <w:t>.</w:t>
      </w:r>
      <w:r>
        <w:rPr>
          <w:spacing w:val="-4"/>
          <w:sz w:val="20"/>
        </w:rPr>
        <w:t xml:space="preserve"> </w:t>
      </w:r>
      <w:r>
        <w:rPr>
          <w:sz w:val="20"/>
        </w:rPr>
        <w:t>En</w:t>
      </w:r>
      <w:r>
        <w:rPr>
          <w:spacing w:val="-2"/>
          <w:sz w:val="20"/>
        </w:rPr>
        <w:t xml:space="preserve"> </w:t>
      </w:r>
      <w:r>
        <w:rPr>
          <w:sz w:val="20"/>
        </w:rPr>
        <w:t>agosto</w:t>
      </w:r>
      <w:r>
        <w:rPr>
          <w:spacing w:val="-2"/>
          <w:sz w:val="20"/>
        </w:rPr>
        <w:t xml:space="preserve"> </w:t>
      </w:r>
      <w:r>
        <w:rPr>
          <w:sz w:val="20"/>
        </w:rPr>
        <w:t>de 2001, cuando la víctima estaba a punto de cumplir 16 años, E.G.A, su primo de 26 años vino de Colombia (su país de nacionalidad) para vivir temporalmente con su familia</w:t>
      </w:r>
      <w:hyperlink w:anchor="_bookmark396" w:history="1">
        <w:r>
          <w:rPr>
            <w:position w:val="7"/>
            <w:sz w:val="13"/>
          </w:rPr>
          <w:t>16</w:t>
        </w:r>
      </w:hyperlink>
      <w:r>
        <w:rPr>
          <w:sz w:val="20"/>
        </w:rPr>
        <w:t>.</w:t>
      </w:r>
      <w:r>
        <w:rPr>
          <w:spacing w:val="-13"/>
          <w:sz w:val="20"/>
        </w:rPr>
        <w:t xml:space="preserve"> </w:t>
      </w:r>
      <w:r>
        <w:rPr>
          <w:sz w:val="20"/>
        </w:rPr>
        <w:t>Teniendo</w:t>
      </w:r>
      <w:r>
        <w:rPr>
          <w:spacing w:val="-11"/>
          <w:sz w:val="20"/>
        </w:rPr>
        <w:t xml:space="preserve"> </w:t>
      </w:r>
      <w:r>
        <w:rPr>
          <w:sz w:val="20"/>
        </w:rPr>
        <w:t>en</w:t>
      </w:r>
      <w:r>
        <w:rPr>
          <w:spacing w:val="-12"/>
          <w:sz w:val="20"/>
        </w:rPr>
        <w:t xml:space="preserve"> </w:t>
      </w:r>
      <w:r>
        <w:rPr>
          <w:sz w:val="20"/>
        </w:rPr>
        <w:t>cuenta</w:t>
      </w:r>
      <w:r>
        <w:rPr>
          <w:spacing w:val="-12"/>
          <w:sz w:val="20"/>
        </w:rPr>
        <w:t xml:space="preserve"> </w:t>
      </w:r>
      <w:r>
        <w:rPr>
          <w:sz w:val="20"/>
        </w:rPr>
        <w:t>que</w:t>
      </w:r>
      <w:r>
        <w:rPr>
          <w:spacing w:val="-14"/>
          <w:sz w:val="20"/>
        </w:rPr>
        <w:t xml:space="preserve"> </w:t>
      </w:r>
      <w:r>
        <w:rPr>
          <w:sz w:val="20"/>
        </w:rPr>
        <w:t>los</w:t>
      </w:r>
      <w:r>
        <w:rPr>
          <w:spacing w:val="-13"/>
          <w:sz w:val="20"/>
        </w:rPr>
        <w:t xml:space="preserve"> </w:t>
      </w:r>
      <w:r>
        <w:rPr>
          <w:sz w:val="20"/>
        </w:rPr>
        <w:t>hermanos</w:t>
      </w:r>
      <w:r>
        <w:rPr>
          <w:spacing w:val="-13"/>
          <w:sz w:val="20"/>
        </w:rPr>
        <w:t xml:space="preserve"> </w:t>
      </w:r>
      <w:r>
        <w:rPr>
          <w:sz w:val="20"/>
        </w:rPr>
        <w:t>mayores</w:t>
      </w:r>
      <w:r>
        <w:rPr>
          <w:spacing w:val="-13"/>
          <w:sz w:val="20"/>
        </w:rPr>
        <w:t xml:space="preserve"> </w:t>
      </w:r>
      <w:r>
        <w:rPr>
          <w:sz w:val="20"/>
        </w:rPr>
        <w:t>de</w:t>
      </w:r>
      <w:r>
        <w:rPr>
          <w:spacing w:val="-14"/>
          <w:sz w:val="20"/>
        </w:rPr>
        <w:t xml:space="preserve"> </w:t>
      </w:r>
      <w:r>
        <w:rPr>
          <w:sz w:val="20"/>
        </w:rPr>
        <w:t>la</w:t>
      </w:r>
      <w:r>
        <w:rPr>
          <w:spacing w:val="-12"/>
          <w:sz w:val="20"/>
        </w:rPr>
        <w:t xml:space="preserve"> </w:t>
      </w:r>
      <w:r>
        <w:rPr>
          <w:sz w:val="20"/>
        </w:rPr>
        <w:t>Sra.</w:t>
      </w:r>
      <w:r>
        <w:rPr>
          <w:spacing w:val="-13"/>
          <w:sz w:val="20"/>
        </w:rPr>
        <w:t xml:space="preserve"> </w:t>
      </w:r>
      <w:r>
        <w:rPr>
          <w:sz w:val="20"/>
        </w:rPr>
        <w:t>Losada</w:t>
      </w:r>
      <w:r>
        <w:rPr>
          <w:spacing w:val="-10"/>
          <w:sz w:val="20"/>
        </w:rPr>
        <w:t xml:space="preserve"> </w:t>
      </w:r>
      <w:r>
        <w:rPr>
          <w:sz w:val="20"/>
        </w:rPr>
        <w:t>se</w:t>
      </w:r>
      <w:r>
        <w:rPr>
          <w:spacing w:val="-14"/>
          <w:sz w:val="20"/>
        </w:rPr>
        <w:t xml:space="preserve"> </w:t>
      </w:r>
      <w:r>
        <w:rPr>
          <w:sz w:val="20"/>
        </w:rPr>
        <w:t>habían trasladado</w:t>
      </w:r>
      <w:r>
        <w:rPr>
          <w:spacing w:val="-7"/>
          <w:sz w:val="20"/>
        </w:rPr>
        <w:t xml:space="preserve"> </w:t>
      </w:r>
      <w:r>
        <w:rPr>
          <w:sz w:val="20"/>
        </w:rPr>
        <w:t>recientemente</w:t>
      </w:r>
      <w:r>
        <w:rPr>
          <w:spacing w:val="-11"/>
          <w:sz w:val="20"/>
        </w:rPr>
        <w:t xml:space="preserve"> </w:t>
      </w:r>
      <w:r>
        <w:rPr>
          <w:sz w:val="20"/>
        </w:rPr>
        <w:t>a</w:t>
      </w:r>
      <w:r>
        <w:rPr>
          <w:spacing w:val="-8"/>
          <w:sz w:val="20"/>
        </w:rPr>
        <w:t xml:space="preserve"> </w:t>
      </w:r>
      <w:r>
        <w:rPr>
          <w:sz w:val="20"/>
        </w:rPr>
        <w:t>Estados</w:t>
      </w:r>
      <w:r>
        <w:rPr>
          <w:spacing w:val="-9"/>
          <w:sz w:val="20"/>
        </w:rPr>
        <w:t xml:space="preserve"> </w:t>
      </w:r>
      <w:r>
        <w:rPr>
          <w:sz w:val="20"/>
        </w:rPr>
        <w:t>Unidos,</w:t>
      </w:r>
      <w:r>
        <w:rPr>
          <w:spacing w:val="-9"/>
          <w:sz w:val="20"/>
        </w:rPr>
        <w:t xml:space="preserve"> </w:t>
      </w:r>
      <w:r>
        <w:rPr>
          <w:sz w:val="20"/>
        </w:rPr>
        <w:t>E.G.A</w:t>
      </w:r>
      <w:r>
        <w:rPr>
          <w:spacing w:val="-9"/>
          <w:sz w:val="20"/>
        </w:rPr>
        <w:t xml:space="preserve"> </w:t>
      </w:r>
      <w:r>
        <w:rPr>
          <w:sz w:val="20"/>
        </w:rPr>
        <w:t>habría</w:t>
      </w:r>
      <w:r>
        <w:rPr>
          <w:spacing w:val="-6"/>
          <w:sz w:val="20"/>
        </w:rPr>
        <w:t xml:space="preserve"> </w:t>
      </w:r>
      <w:r>
        <w:rPr>
          <w:sz w:val="20"/>
        </w:rPr>
        <w:t>ocupado</w:t>
      </w:r>
      <w:r>
        <w:rPr>
          <w:spacing w:val="-7"/>
          <w:sz w:val="20"/>
        </w:rPr>
        <w:t xml:space="preserve"> </w:t>
      </w:r>
      <w:r>
        <w:rPr>
          <w:sz w:val="20"/>
        </w:rPr>
        <w:t>rápidamente</w:t>
      </w:r>
      <w:r>
        <w:rPr>
          <w:spacing w:val="-9"/>
          <w:sz w:val="20"/>
        </w:rPr>
        <w:t xml:space="preserve"> </w:t>
      </w:r>
      <w:r>
        <w:rPr>
          <w:sz w:val="20"/>
        </w:rPr>
        <w:t>este "espacio de afecto y confianza”</w:t>
      </w:r>
      <w:hyperlink w:anchor="_bookmark397" w:history="1">
        <w:r>
          <w:rPr>
            <w:position w:val="7"/>
            <w:sz w:val="13"/>
          </w:rPr>
          <w:t>17</w:t>
        </w:r>
      </w:hyperlink>
      <w:r>
        <w:rPr>
          <w:sz w:val="20"/>
        </w:rPr>
        <w:t>.</w:t>
      </w:r>
    </w:p>
    <w:p w14:paraId="3188DD6E" w14:textId="77777777" w:rsidR="00303C6E" w:rsidRDefault="00303C6E">
      <w:pPr>
        <w:pStyle w:val="Textoindependiente"/>
        <w:spacing w:before="9"/>
        <w:rPr>
          <w:sz w:val="19"/>
        </w:rPr>
      </w:pPr>
    </w:p>
    <w:p w14:paraId="6AA39009" w14:textId="77777777" w:rsidR="00303C6E" w:rsidRDefault="00000000">
      <w:pPr>
        <w:pStyle w:val="Prrafodelista"/>
        <w:numPr>
          <w:ilvl w:val="1"/>
          <w:numId w:val="7"/>
        </w:numPr>
        <w:tabs>
          <w:tab w:val="left" w:pos="1102"/>
        </w:tabs>
        <w:ind w:right="895"/>
        <w:jc w:val="both"/>
        <w:rPr>
          <w:sz w:val="20"/>
        </w:rPr>
      </w:pPr>
      <w:r>
        <w:rPr>
          <w:sz w:val="20"/>
        </w:rPr>
        <w:t>En</w:t>
      </w:r>
      <w:r>
        <w:rPr>
          <w:spacing w:val="-8"/>
          <w:sz w:val="20"/>
        </w:rPr>
        <w:t xml:space="preserve"> </w:t>
      </w:r>
      <w:r>
        <w:rPr>
          <w:sz w:val="20"/>
        </w:rPr>
        <w:t>octubre</w:t>
      </w:r>
      <w:r>
        <w:rPr>
          <w:spacing w:val="-8"/>
          <w:sz w:val="20"/>
        </w:rPr>
        <w:t xml:space="preserve"> </w:t>
      </w:r>
      <w:r>
        <w:rPr>
          <w:sz w:val="20"/>
        </w:rPr>
        <w:t>de</w:t>
      </w:r>
      <w:r>
        <w:rPr>
          <w:spacing w:val="-8"/>
          <w:sz w:val="20"/>
        </w:rPr>
        <w:t xml:space="preserve"> </w:t>
      </w:r>
      <w:r>
        <w:rPr>
          <w:sz w:val="20"/>
        </w:rPr>
        <w:t>2001,</w:t>
      </w:r>
      <w:r>
        <w:rPr>
          <w:spacing w:val="-5"/>
          <w:sz w:val="20"/>
        </w:rPr>
        <w:t xml:space="preserve"> </w:t>
      </w:r>
      <w:r>
        <w:rPr>
          <w:sz w:val="20"/>
        </w:rPr>
        <w:t>como</w:t>
      </w:r>
      <w:r>
        <w:rPr>
          <w:spacing w:val="-7"/>
          <w:sz w:val="20"/>
        </w:rPr>
        <w:t xml:space="preserve"> </w:t>
      </w:r>
      <w:r>
        <w:rPr>
          <w:sz w:val="20"/>
        </w:rPr>
        <w:t>se</w:t>
      </w:r>
      <w:r>
        <w:rPr>
          <w:spacing w:val="-5"/>
          <w:sz w:val="20"/>
        </w:rPr>
        <w:t xml:space="preserve"> </w:t>
      </w:r>
      <w:r>
        <w:rPr>
          <w:sz w:val="20"/>
        </w:rPr>
        <w:t>expone</w:t>
      </w:r>
      <w:r>
        <w:rPr>
          <w:spacing w:val="-5"/>
          <w:sz w:val="20"/>
        </w:rPr>
        <w:t xml:space="preserve"> </w:t>
      </w:r>
      <w:r>
        <w:rPr>
          <w:sz w:val="20"/>
        </w:rPr>
        <w:t>en</w:t>
      </w:r>
      <w:r>
        <w:rPr>
          <w:spacing w:val="-8"/>
          <w:sz w:val="20"/>
        </w:rPr>
        <w:t xml:space="preserve"> </w:t>
      </w:r>
      <w:r>
        <w:rPr>
          <w:sz w:val="20"/>
        </w:rPr>
        <w:t>la</w:t>
      </w:r>
      <w:r>
        <w:rPr>
          <w:spacing w:val="-6"/>
          <w:sz w:val="20"/>
        </w:rPr>
        <w:t xml:space="preserve"> </w:t>
      </w:r>
      <w:r>
        <w:rPr>
          <w:sz w:val="20"/>
        </w:rPr>
        <w:t>sentencia</w:t>
      </w:r>
      <w:r>
        <w:rPr>
          <w:spacing w:val="-6"/>
          <w:sz w:val="20"/>
        </w:rPr>
        <w:t xml:space="preserve"> </w:t>
      </w:r>
      <w:r>
        <w:rPr>
          <w:sz w:val="20"/>
        </w:rPr>
        <w:t>(párr.</w:t>
      </w:r>
      <w:r>
        <w:rPr>
          <w:spacing w:val="-7"/>
          <w:sz w:val="20"/>
        </w:rPr>
        <w:t xml:space="preserve"> </w:t>
      </w:r>
      <w:r>
        <w:rPr>
          <w:sz w:val="20"/>
        </w:rPr>
        <w:t>33-37)</w:t>
      </w:r>
      <w:r>
        <w:rPr>
          <w:spacing w:val="-8"/>
          <w:sz w:val="20"/>
        </w:rPr>
        <w:t xml:space="preserve"> </w:t>
      </w:r>
      <w:r>
        <w:rPr>
          <w:sz w:val="20"/>
        </w:rPr>
        <w:t>y</w:t>
      </w:r>
      <w:r>
        <w:rPr>
          <w:spacing w:val="-5"/>
          <w:sz w:val="20"/>
        </w:rPr>
        <w:t xml:space="preserve"> </w:t>
      </w:r>
      <w:r>
        <w:rPr>
          <w:sz w:val="20"/>
        </w:rPr>
        <w:t>se</w:t>
      </w:r>
      <w:r>
        <w:rPr>
          <w:spacing w:val="-8"/>
          <w:sz w:val="20"/>
        </w:rPr>
        <w:t xml:space="preserve"> </w:t>
      </w:r>
      <w:r>
        <w:rPr>
          <w:sz w:val="20"/>
        </w:rPr>
        <w:t>recoge</w:t>
      </w:r>
      <w:r>
        <w:rPr>
          <w:spacing w:val="-8"/>
          <w:sz w:val="20"/>
        </w:rPr>
        <w:t xml:space="preserve"> </w:t>
      </w:r>
      <w:r>
        <w:rPr>
          <w:sz w:val="20"/>
        </w:rPr>
        <w:t>en</w:t>
      </w:r>
      <w:r>
        <w:rPr>
          <w:spacing w:val="-5"/>
          <w:sz w:val="20"/>
        </w:rPr>
        <w:t xml:space="preserve"> </w:t>
      </w:r>
      <w:r>
        <w:rPr>
          <w:sz w:val="20"/>
        </w:rPr>
        <w:t>el Informe</w:t>
      </w:r>
      <w:r>
        <w:rPr>
          <w:spacing w:val="-6"/>
          <w:sz w:val="20"/>
        </w:rPr>
        <w:t xml:space="preserve"> </w:t>
      </w:r>
      <w:r>
        <w:rPr>
          <w:sz w:val="20"/>
        </w:rPr>
        <w:t>de</w:t>
      </w:r>
      <w:r>
        <w:rPr>
          <w:spacing w:val="-6"/>
          <w:sz w:val="20"/>
        </w:rPr>
        <w:t xml:space="preserve"> </w:t>
      </w:r>
      <w:r>
        <w:rPr>
          <w:sz w:val="20"/>
        </w:rPr>
        <w:t>Fondo</w:t>
      </w:r>
      <w:r>
        <w:rPr>
          <w:spacing w:val="-8"/>
          <w:sz w:val="20"/>
        </w:rPr>
        <w:t xml:space="preserve"> </w:t>
      </w:r>
      <w:r>
        <w:rPr>
          <w:sz w:val="20"/>
        </w:rPr>
        <w:t>de</w:t>
      </w:r>
      <w:r>
        <w:rPr>
          <w:spacing w:val="-8"/>
          <w:sz w:val="20"/>
        </w:rPr>
        <w:t xml:space="preserve"> </w:t>
      </w:r>
      <w:r>
        <w:rPr>
          <w:sz w:val="20"/>
        </w:rPr>
        <w:t>la</w:t>
      </w:r>
      <w:r>
        <w:rPr>
          <w:spacing w:val="-2"/>
          <w:sz w:val="20"/>
        </w:rPr>
        <w:t xml:space="preserve"> </w:t>
      </w:r>
      <w:r>
        <w:rPr>
          <w:sz w:val="20"/>
        </w:rPr>
        <w:t>Comisión</w:t>
      </w:r>
      <w:hyperlink w:anchor="_bookmark398" w:history="1">
        <w:r>
          <w:rPr>
            <w:position w:val="7"/>
            <w:sz w:val="13"/>
          </w:rPr>
          <w:t>18</w:t>
        </w:r>
      </w:hyperlink>
      <w:r>
        <w:rPr>
          <w:sz w:val="20"/>
        </w:rPr>
        <w:t>,</w:t>
      </w:r>
      <w:r>
        <w:rPr>
          <w:spacing w:val="-7"/>
          <w:sz w:val="20"/>
        </w:rPr>
        <w:t xml:space="preserve"> </w:t>
      </w:r>
      <w:r>
        <w:rPr>
          <w:sz w:val="20"/>
        </w:rPr>
        <w:t>en</w:t>
      </w:r>
      <w:r>
        <w:rPr>
          <w:spacing w:val="-3"/>
          <w:sz w:val="20"/>
        </w:rPr>
        <w:t xml:space="preserve"> </w:t>
      </w:r>
      <w:r>
        <w:rPr>
          <w:sz w:val="20"/>
        </w:rPr>
        <w:t>el</w:t>
      </w:r>
      <w:r>
        <w:rPr>
          <w:spacing w:val="-4"/>
          <w:sz w:val="20"/>
        </w:rPr>
        <w:t xml:space="preserve"> </w:t>
      </w:r>
      <w:r>
        <w:rPr>
          <w:sz w:val="20"/>
        </w:rPr>
        <w:t>ESAP</w:t>
      </w:r>
      <w:hyperlink w:anchor="_bookmark399" w:history="1">
        <w:r>
          <w:rPr>
            <w:position w:val="7"/>
            <w:sz w:val="13"/>
          </w:rPr>
          <w:t>19</w:t>
        </w:r>
      </w:hyperlink>
      <w:r>
        <w:rPr>
          <w:sz w:val="20"/>
        </w:rPr>
        <w:t>,</w:t>
      </w:r>
      <w:r>
        <w:rPr>
          <w:spacing w:val="-7"/>
          <w:sz w:val="20"/>
        </w:rPr>
        <w:t xml:space="preserve"> </w:t>
      </w:r>
      <w:r>
        <w:rPr>
          <w:sz w:val="20"/>
        </w:rPr>
        <w:t>en</w:t>
      </w:r>
      <w:r>
        <w:rPr>
          <w:spacing w:val="-6"/>
          <w:sz w:val="20"/>
        </w:rPr>
        <w:t xml:space="preserve"> </w:t>
      </w:r>
      <w:r>
        <w:rPr>
          <w:sz w:val="20"/>
        </w:rPr>
        <w:t>la</w:t>
      </w:r>
      <w:r>
        <w:rPr>
          <w:spacing w:val="-7"/>
          <w:sz w:val="20"/>
        </w:rPr>
        <w:t xml:space="preserve"> </w:t>
      </w:r>
      <w:r>
        <w:rPr>
          <w:sz w:val="20"/>
        </w:rPr>
        <w:t>declaración</w:t>
      </w:r>
      <w:r>
        <w:rPr>
          <w:spacing w:val="-4"/>
          <w:sz w:val="20"/>
        </w:rPr>
        <w:t xml:space="preserve"> </w:t>
      </w:r>
      <w:r>
        <w:rPr>
          <w:sz w:val="20"/>
        </w:rPr>
        <w:t>escrita</w:t>
      </w:r>
      <w:r>
        <w:rPr>
          <w:spacing w:val="-4"/>
          <w:sz w:val="20"/>
        </w:rPr>
        <w:t xml:space="preserve"> </w:t>
      </w:r>
      <w:r>
        <w:rPr>
          <w:sz w:val="20"/>
        </w:rPr>
        <w:t>de</w:t>
      </w:r>
      <w:r>
        <w:rPr>
          <w:spacing w:val="-8"/>
          <w:sz w:val="20"/>
        </w:rPr>
        <w:t xml:space="preserve"> </w:t>
      </w:r>
      <w:r>
        <w:rPr>
          <w:sz w:val="20"/>
        </w:rPr>
        <w:t>la</w:t>
      </w:r>
      <w:r>
        <w:rPr>
          <w:spacing w:val="-4"/>
          <w:sz w:val="20"/>
        </w:rPr>
        <w:t xml:space="preserve"> </w:t>
      </w:r>
      <w:r>
        <w:rPr>
          <w:sz w:val="20"/>
        </w:rPr>
        <w:t>Sra. Losada</w:t>
      </w:r>
      <w:hyperlink w:anchor="_bookmark400" w:history="1">
        <w:r>
          <w:rPr>
            <w:position w:val="7"/>
            <w:sz w:val="13"/>
          </w:rPr>
          <w:t>20</w:t>
        </w:r>
      </w:hyperlink>
      <w:r>
        <w:rPr>
          <w:spacing w:val="37"/>
          <w:position w:val="7"/>
          <w:sz w:val="13"/>
        </w:rPr>
        <w:t xml:space="preserve"> </w:t>
      </w:r>
      <w:r>
        <w:rPr>
          <w:sz w:val="20"/>
        </w:rPr>
        <w:t>y en su intervención durante la audiencia pública celebrada los días 29 y 30</w:t>
      </w:r>
      <w:r>
        <w:rPr>
          <w:spacing w:val="-5"/>
          <w:sz w:val="20"/>
        </w:rPr>
        <w:t xml:space="preserve"> </w:t>
      </w:r>
      <w:r>
        <w:rPr>
          <w:sz w:val="20"/>
        </w:rPr>
        <w:t>de</w:t>
      </w:r>
      <w:r>
        <w:rPr>
          <w:spacing w:val="-7"/>
          <w:sz w:val="20"/>
        </w:rPr>
        <w:t xml:space="preserve"> </w:t>
      </w:r>
      <w:r>
        <w:rPr>
          <w:sz w:val="20"/>
        </w:rPr>
        <w:t>marzo</w:t>
      </w:r>
      <w:r>
        <w:rPr>
          <w:spacing w:val="-7"/>
          <w:sz w:val="20"/>
        </w:rPr>
        <w:t xml:space="preserve"> </w:t>
      </w:r>
      <w:r>
        <w:rPr>
          <w:sz w:val="20"/>
        </w:rPr>
        <w:t>de</w:t>
      </w:r>
      <w:r>
        <w:rPr>
          <w:spacing w:val="-7"/>
          <w:sz w:val="20"/>
        </w:rPr>
        <w:t xml:space="preserve"> </w:t>
      </w:r>
      <w:r>
        <w:rPr>
          <w:sz w:val="20"/>
        </w:rPr>
        <w:t>2022,</w:t>
      </w:r>
      <w:r>
        <w:rPr>
          <w:spacing w:val="-6"/>
          <w:sz w:val="20"/>
        </w:rPr>
        <w:t xml:space="preserve"> </w:t>
      </w:r>
      <w:r>
        <w:rPr>
          <w:sz w:val="20"/>
        </w:rPr>
        <w:t>E.G.A</w:t>
      </w:r>
      <w:r>
        <w:rPr>
          <w:spacing w:val="-5"/>
          <w:sz w:val="20"/>
        </w:rPr>
        <w:t xml:space="preserve"> </w:t>
      </w:r>
      <w:r>
        <w:rPr>
          <w:sz w:val="20"/>
        </w:rPr>
        <w:t>inició</w:t>
      </w:r>
      <w:r>
        <w:rPr>
          <w:spacing w:val="-7"/>
          <w:sz w:val="20"/>
        </w:rPr>
        <w:t xml:space="preserve"> </w:t>
      </w:r>
      <w:r>
        <w:rPr>
          <w:sz w:val="20"/>
        </w:rPr>
        <w:t>una</w:t>
      </w:r>
      <w:r>
        <w:rPr>
          <w:spacing w:val="-5"/>
          <w:sz w:val="20"/>
        </w:rPr>
        <w:t xml:space="preserve"> </w:t>
      </w:r>
      <w:r>
        <w:rPr>
          <w:sz w:val="20"/>
        </w:rPr>
        <w:t>serie</w:t>
      </w:r>
      <w:r>
        <w:rPr>
          <w:spacing w:val="-4"/>
          <w:sz w:val="20"/>
        </w:rPr>
        <w:t xml:space="preserve"> </w:t>
      </w:r>
      <w:r>
        <w:rPr>
          <w:sz w:val="20"/>
        </w:rPr>
        <w:t>de</w:t>
      </w:r>
      <w:r>
        <w:rPr>
          <w:spacing w:val="-4"/>
          <w:sz w:val="20"/>
        </w:rPr>
        <w:t xml:space="preserve"> </w:t>
      </w:r>
      <w:r>
        <w:rPr>
          <w:sz w:val="20"/>
        </w:rPr>
        <w:t>agresiones</w:t>
      </w:r>
      <w:r>
        <w:rPr>
          <w:spacing w:val="-6"/>
          <w:sz w:val="20"/>
        </w:rPr>
        <w:t xml:space="preserve"> </w:t>
      </w:r>
      <w:r>
        <w:rPr>
          <w:sz w:val="20"/>
        </w:rPr>
        <w:t>sexuales</w:t>
      </w:r>
      <w:r>
        <w:rPr>
          <w:spacing w:val="-6"/>
          <w:sz w:val="20"/>
        </w:rPr>
        <w:t xml:space="preserve"> </w:t>
      </w:r>
      <w:r>
        <w:rPr>
          <w:sz w:val="20"/>
        </w:rPr>
        <w:t>a</w:t>
      </w:r>
      <w:r>
        <w:rPr>
          <w:spacing w:val="-5"/>
          <w:sz w:val="20"/>
        </w:rPr>
        <w:t xml:space="preserve"> </w:t>
      </w:r>
      <w:r>
        <w:rPr>
          <w:sz w:val="20"/>
        </w:rPr>
        <w:t>la</w:t>
      </w:r>
      <w:r>
        <w:rPr>
          <w:spacing w:val="-3"/>
          <w:sz w:val="20"/>
        </w:rPr>
        <w:t xml:space="preserve"> </w:t>
      </w:r>
      <w:r>
        <w:rPr>
          <w:sz w:val="20"/>
        </w:rPr>
        <w:t>víctima</w:t>
      </w:r>
      <w:r>
        <w:rPr>
          <w:spacing w:val="-5"/>
          <w:sz w:val="20"/>
        </w:rPr>
        <w:t xml:space="preserve"> </w:t>
      </w:r>
      <w:r>
        <w:rPr>
          <w:sz w:val="20"/>
        </w:rPr>
        <w:t>que duraron aproximadamente 8 meses. Observo que no existe controversia en los testimonios</w:t>
      </w:r>
      <w:r>
        <w:rPr>
          <w:spacing w:val="-12"/>
          <w:sz w:val="20"/>
        </w:rPr>
        <w:t xml:space="preserve"> </w:t>
      </w:r>
      <w:r>
        <w:rPr>
          <w:sz w:val="20"/>
        </w:rPr>
        <w:t>y</w:t>
      </w:r>
      <w:r>
        <w:rPr>
          <w:spacing w:val="-12"/>
          <w:sz w:val="20"/>
        </w:rPr>
        <w:t xml:space="preserve"> </w:t>
      </w:r>
      <w:r>
        <w:rPr>
          <w:sz w:val="20"/>
        </w:rPr>
        <w:t>pruebas</w:t>
      </w:r>
      <w:r>
        <w:rPr>
          <w:spacing w:val="-10"/>
          <w:sz w:val="20"/>
        </w:rPr>
        <w:t xml:space="preserve"> </w:t>
      </w:r>
      <w:r>
        <w:rPr>
          <w:sz w:val="20"/>
        </w:rPr>
        <w:t>constatados</w:t>
      </w:r>
      <w:r>
        <w:rPr>
          <w:spacing w:val="-12"/>
          <w:sz w:val="20"/>
        </w:rPr>
        <w:t xml:space="preserve"> </w:t>
      </w:r>
      <w:r>
        <w:rPr>
          <w:sz w:val="20"/>
        </w:rPr>
        <w:t>por</w:t>
      </w:r>
      <w:r>
        <w:rPr>
          <w:spacing w:val="-12"/>
          <w:sz w:val="20"/>
        </w:rPr>
        <w:t xml:space="preserve"> </w:t>
      </w:r>
      <w:r>
        <w:rPr>
          <w:sz w:val="20"/>
        </w:rPr>
        <w:t>las</w:t>
      </w:r>
      <w:r>
        <w:rPr>
          <w:spacing w:val="-12"/>
          <w:sz w:val="20"/>
        </w:rPr>
        <w:t xml:space="preserve"> </w:t>
      </w:r>
      <w:r>
        <w:rPr>
          <w:sz w:val="20"/>
        </w:rPr>
        <w:t>autoridades</w:t>
      </w:r>
      <w:r>
        <w:rPr>
          <w:spacing w:val="-12"/>
          <w:sz w:val="20"/>
        </w:rPr>
        <w:t xml:space="preserve"> </w:t>
      </w:r>
      <w:r>
        <w:rPr>
          <w:sz w:val="20"/>
        </w:rPr>
        <w:t>bolivianas</w:t>
      </w:r>
      <w:r>
        <w:rPr>
          <w:spacing w:val="-12"/>
          <w:sz w:val="20"/>
        </w:rPr>
        <w:t xml:space="preserve"> </w:t>
      </w:r>
      <w:r>
        <w:rPr>
          <w:sz w:val="20"/>
        </w:rPr>
        <w:t>sobre</w:t>
      </w:r>
      <w:r>
        <w:rPr>
          <w:spacing w:val="-12"/>
          <w:sz w:val="20"/>
        </w:rPr>
        <w:t xml:space="preserve"> </w:t>
      </w:r>
      <w:r>
        <w:rPr>
          <w:sz w:val="20"/>
        </w:rPr>
        <w:t>la</w:t>
      </w:r>
      <w:r>
        <w:rPr>
          <w:spacing w:val="-11"/>
          <w:sz w:val="20"/>
        </w:rPr>
        <w:t xml:space="preserve"> </w:t>
      </w:r>
      <w:r>
        <w:rPr>
          <w:sz w:val="20"/>
        </w:rPr>
        <w:t>ocurrencia de relaciones sexuales reiteradas entre la Sra. Losada y su primo, con las discrepantes, a nivel interno, basándose esencialmente en la subsunción de la conducta de E.G.A en la descripción de algún tipo delictivo. Las relaciones se desarrollaron</w:t>
      </w:r>
      <w:r>
        <w:rPr>
          <w:spacing w:val="-13"/>
          <w:sz w:val="20"/>
        </w:rPr>
        <w:t xml:space="preserve"> </w:t>
      </w:r>
      <w:r>
        <w:rPr>
          <w:sz w:val="20"/>
        </w:rPr>
        <w:t>en</w:t>
      </w:r>
      <w:r>
        <w:rPr>
          <w:spacing w:val="-14"/>
          <w:sz w:val="20"/>
        </w:rPr>
        <w:t xml:space="preserve"> </w:t>
      </w:r>
      <w:r>
        <w:rPr>
          <w:sz w:val="20"/>
        </w:rPr>
        <w:t>secreto,</w:t>
      </w:r>
      <w:r>
        <w:rPr>
          <w:spacing w:val="-16"/>
          <w:sz w:val="20"/>
        </w:rPr>
        <w:t xml:space="preserve"> </w:t>
      </w:r>
      <w:r>
        <w:rPr>
          <w:sz w:val="20"/>
        </w:rPr>
        <w:t>y</w:t>
      </w:r>
      <w:r>
        <w:rPr>
          <w:spacing w:val="-14"/>
          <w:sz w:val="20"/>
        </w:rPr>
        <w:t xml:space="preserve"> </w:t>
      </w:r>
      <w:r>
        <w:rPr>
          <w:sz w:val="20"/>
        </w:rPr>
        <w:t>E.G.A</w:t>
      </w:r>
      <w:r>
        <w:rPr>
          <w:spacing w:val="-14"/>
          <w:sz w:val="20"/>
        </w:rPr>
        <w:t xml:space="preserve"> </w:t>
      </w:r>
      <w:r>
        <w:rPr>
          <w:sz w:val="20"/>
        </w:rPr>
        <w:t>utilizó</w:t>
      </w:r>
      <w:r>
        <w:rPr>
          <w:spacing w:val="-16"/>
          <w:sz w:val="20"/>
        </w:rPr>
        <w:t xml:space="preserve"> </w:t>
      </w:r>
      <w:r>
        <w:rPr>
          <w:sz w:val="20"/>
        </w:rPr>
        <w:t>la</w:t>
      </w:r>
      <w:r>
        <w:rPr>
          <w:spacing w:val="-15"/>
          <w:sz w:val="20"/>
        </w:rPr>
        <w:t xml:space="preserve"> </w:t>
      </w:r>
      <w:r>
        <w:rPr>
          <w:sz w:val="20"/>
        </w:rPr>
        <w:t>presión</w:t>
      </w:r>
      <w:r>
        <w:rPr>
          <w:spacing w:val="-14"/>
          <w:sz w:val="20"/>
        </w:rPr>
        <w:t xml:space="preserve"> </w:t>
      </w:r>
      <w:r>
        <w:rPr>
          <w:sz w:val="20"/>
        </w:rPr>
        <w:t>y</w:t>
      </w:r>
      <w:r>
        <w:rPr>
          <w:spacing w:val="-15"/>
          <w:sz w:val="20"/>
        </w:rPr>
        <w:t xml:space="preserve"> </w:t>
      </w:r>
      <w:r>
        <w:rPr>
          <w:sz w:val="20"/>
        </w:rPr>
        <w:t>la</w:t>
      </w:r>
      <w:r>
        <w:rPr>
          <w:spacing w:val="-14"/>
          <w:sz w:val="20"/>
        </w:rPr>
        <w:t xml:space="preserve"> </w:t>
      </w:r>
      <w:r>
        <w:rPr>
          <w:sz w:val="20"/>
        </w:rPr>
        <w:t>violencia</w:t>
      </w:r>
      <w:r>
        <w:rPr>
          <w:spacing w:val="-15"/>
          <w:sz w:val="20"/>
        </w:rPr>
        <w:t xml:space="preserve"> </w:t>
      </w:r>
      <w:r>
        <w:rPr>
          <w:sz w:val="20"/>
        </w:rPr>
        <w:t>psicológica,</w:t>
      </w:r>
      <w:r>
        <w:rPr>
          <w:spacing w:val="-16"/>
          <w:sz w:val="20"/>
        </w:rPr>
        <w:t xml:space="preserve"> </w:t>
      </w:r>
      <w:r>
        <w:rPr>
          <w:sz w:val="20"/>
        </w:rPr>
        <w:t>así</w:t>
      </w:r>
      <w:r>
        <w:rPr>
          <w:spacing w:val="-13"/>
          <w:sz w:val="20"/>
        </w:rPr>
        <w:t xml:space="preserve"> </w:t>
      </w:r>
      <w:r>
        <w:rPr>
          <w:sz w:val="20"/>
        </w:rPr>
        <w:t>como las amenazas a la Sra. Losada y a sus hermanas menores, para garantizar su silencio</w:t>
      </w:r>
      <w:hyperlink w:anchor="_bookmark401" w:history="1">
        <w:r>
          <w:rPr>
            <w:position w:val="7"/>
            <w:sz w:val="13"/>
          </w:rPr>
          <w:t>21</w:t>
        </w:r>
      </w:hyperlink>
      <w:r>
        <w:rPr>
          <w:sz w:val="20"/>
        </w:rPr>
        <w:t>. Las consecuencias de la violencia recurrente que sufría la víctima eran palpables: con el tiempo, dejó de comer, lloraba a diario y vomitaba mucho</w:t>
      </w:r>
      <w:hyperlink w:anchor="_bookmark402" w:history="1">
        <w:r>
          <w:rPr>
            <w:position w:val="7"/>
            <w:sz w:val="13"/>
          </w:rPr>
          <w:t>22</w:t>
        </w:r>
      </w:hyperlink>
      <w:r>
        <w:rPr>
          <w:sz w:val="20"/>
        </w:rPr>
        <w:t>.</w:t>
      </w:r>
    </w:p>
    <w:p w14:paraId="1FD9A9A0" w14:textId="77777777" w:rsidR="00303C6E" w:rsidRDefault="00303C6E">
      <w:pPr>
        <w:pStyle w:val="Textoindependiente"/>
        <w:spacing w:before="8"/>
        <w:rPr>
          <w:sz w:val="19"/>
        </w:rPr>
      </w:pPr>
    </w:p>
    <w:p w14:paraId="7C4D185E" w14:textId="77777777" w:rsidR="00303C6E" w:rsidRDefault="00000000">
      <w:pPr>
        <w:pStyle w:val="Prrafodelista"/>
        <w:numPr>
          <w:ilvl w:val="1"/>
          <w:numId w:val="7"/>
        </w:numPr>
        <w:tabs>
          <w:tab w:val="left" w:pos="1102"/>
        </w:tabs>
        <w:ind w:right="898"/>
        <w:jc w:val="both"/>
        <w:rPr>
          <w:sz w:val="20"/>
        </w:rPr>
      </w:pPr>
      <w:r>
        <w:rPr>
          <w:sz w:val="20"/>
        </w:rPr>
        <w:t>Al darse cuenta del sufrimiento por el que estaba pasando la Sra. Losada - pero sin saber la causa - sus padres decidieron llevarla de viaje a Estados Unidos para la graduación de un hermano en mayo de 2002</w:t>
      </w:r>
      <w:hyperlink w:anchor="_bookmark403" w:history="1">
        <w:r>
          <w:rPr>
            <w:position w:val="7"/>
            <w:sz w:val="13"/>
          </w:rPr>
          <w:t>23</w:t>
        </w:r>
      </w:hyperlink>
      <w:r>
        <w:rPr>
          <w:sz w:val="20"/>
        </w:rPr>
        <w:t>. El descubrimiento de la violencia ejercida en perjuicio de la Sra. Losada se produjo por casualidad. La familia no descubrió</w:t>
      </w:r>
      <w:r>
        <w:rPr>
          <w:spacing w:val="-3"/>
          <w:sz w:val="20"/>
        </w:rPr>
        <w:t xml:space="preserve"> </w:t>
      </w:r>
      <w:r>
        <w:rPr>
          <w:sz w:val="20"/>
        </w:rPr>
        <w:t>lo</w:t>
      </w:r>
      <w:r>
        <w:rPr>
          <w:spacing w:val="-3"/>
          <w:sz w:val="20"/>
        </w:rPr>
        <w:t xml:space="preserve"> </w:t>
      </w:r>
      <w:r>
        <w:rPr>
          <w:sz w:val="20"/>
        </w:rPr>
        <w:t>que estaba ocurriendo</w:t>
      </w:r>
      <w:r>
        <w:rPr>
          <w:spacing w:val="-3"/>
          <w:sz w:val="20"/>
        </w:rPr>
        <w:t xml:space="preserve"> </w:t>
      </w:r>
      <w:r>
        <w:rPr>
          <w:sz w:val="20"/>
        </w:rPr>
        <w:t>hasta</w:t>
      </w:r>
      <w:r>
        <w:rPr>
          <w:spacing w:val="-1"/>
          <w:sz w:val="20"/>
        </w:rPr>
        <w:t xml:space="preserve"> </w:t>
      </w:r>
      <w:r>
        <w:rPr>
          <w:sz w:val="20"/>
        </w:rPr>
        <w:t>que uno</w:t>
      </w:r>
      <w:r>
        <w:rPr>
          <w:spacing w:val="-3"/>
          <w:sz w:val="20"/>
        </w:rPr>
        <w:t xml:space="preserve"> </w:t>
      </w:r>
      <w:r>
        <w:rPr>
          <w:sz w:val="20"/>
        </w:rPr>
        <w:t>de sus</w:t>
      </w:r>
      <w:r>
        <w:rPr>
          <w:spacing w:val="-2"/>
          <w:sz w:val="20"/>
        </w:rPr>
        <w:t xml:space="preserve"> </w:t>
      </w:r>
      <w:r>
        <w:rPr>
          <w:sz w:val="20"/>
        </w:rPr>
        <w:t>hermanos</w:t>
      </w:r>
      <w:r>
        <w:rPr>
          <w:spacing w:val="-2"/>
          <w:sz w:val="20"/>
        </w:rPr>
        <w:t xml:space="preserve"> </w:t>
      </w:r>
      <w:r>
        <w:rPr>
          <w:sz w:val="20"/>
        </w:rPr>
        <w:t>leyó</w:t>
      </w:r>
      <w:r>
        <w:rPr>
          <w:spacing w:val="-3"/>
          <w:sz w:val="20"/>
        </w:rPr>
        <w:t xml:space="preserve"> </w:t>
      </w:r>
      <w:r>
        <w:rPr>
          <w:sz w:val="20"/>
        </w:rPr>
        <w:t>pasajes</w:t>
      </w:r>
      <w:r>
        <w:rPr>
          <w:spacing w:val="-2"/>
          <w:sz w:val="20"/>
        </w:rPr>
        <w:t xml:space="preserve"> </w:t>
      </w:r>
      <w:r>
        <w:rPr>
          <w:sz w:val="20"/>
        </w:rPr>
        <w:t>de su diario íntimo. En cuanto supo que sus padres habían descubierto la violencia perpetrada</w:t>
      </w:r>
      <w:r>
        <w:rPr>
          <w:spacing w:val="-6"/>
          <w:sz w:val="20"/>
        </w:rPr>
        <w:t xml:space="preserve"> </w:t>
      </w:r>
      <w:r>
        <w:rPr>
          <w:sz w:val="20"/>
        </w:rPr>
        <w:t>por</w:t>
      </w:r>
      <w:r>
        <w:rPr>
          <w:spacing w:val="-5"/>
          <w:sz w:val="20"/>
        </w:rPr>
        <w:t xml:space="preserve"> </w:t>
      </w:r>
      <w:r>
        <w:rPr>
          <w:sz w:val="20"/>
        </w:rPr>
        <w:t>su</w:t>
      </w:r>
      <w:r>
        <w:rPr>
          <w:spacing w:val="-5"/>
          <w:sz w:val="20"/>
        </w:rPr>
        <w:t xml:space="preserve"> </w:t>
      </w:r>
      <w:r>
        <w:rPr>
          <w:sz w:val="20"/>
        </w:rPr>
        <w:t>primo,</w:t>
      </w:r>
      <w:r>
        <w:rPr>
          <w:spacing w:val="-7"/>
          <w:sz w:val="20"/>
        </w:rPr>
        <w:t xml:space="preserve"> </w:t>
      </w:r>
      <w:r>
        <w:rPr>
          <w:sz w:val="20"/>
        </w:rPr>
        <w:t>la</w:t>
      </w:r>
      <w:r>
        <w:rPr>
          <w:spacing w:val="-6"/>
          <w:sz w:val="20"/>
        </w:rPr>
        <w:t xml:space="preserve"> </w:t>
      </w:r>
      <w:r>
        <w:rPr>
          <w:sz w:val="20"/>
        </w:rPr>
        <w:t>víctima</w:t>
      </w:r>
      <w:r>
        <w:rPr>
          <w:spacing w:val="-6"/>
          <w:sz w:val="20"/>
        </w:rPr>
        <w:t xml:space="preserve"> </w:t>
      </w:r>
      <w:r>
        <w:rPr>
          <w:sz w:val="20"/>
        </w:rPr>
        <w:t>intentó</w:t>
      </w:r>
      <w:r>
        <w:rPr>
          <w:spacing w:val="-8"/>
          <w:sz w:val="20"/>
        </w:rPr>
        <w:t xml:space="preserve"> </w:t>
      </w:r>
      <w:r>
        <w:rPr>
          <w:sz w:val="20"/>
        </w:rPr>
        <w:t>suicidarse</w:t>
      </w:r>
      <w:hyperlink w:anchor="_bookmark404" w:history="1">
        <w:r>
          <w:rPr>
            <w:position w:val="7"/>
            <w:sz w:val="13"/>
          </w:rPr>
          <w:t>24</w:t>
        </w:r>
      </w:hyperlink>
      <w:r>
        <w:rPr>
          <w:sz w:val="20"/>
        </w:rPr>
        <w:t>.Tras</w:t>
      </w:r>
      <w:r>
        <w:rPr>
          <w:spacing w:val="-7"/>
          <w:sz w:val="20"/>
        </w:rPr>
        <w:t xml:space="preserve"> </w:t>
      </w:r>
      <w:r>
        <w:rPr>
          <w:sz w:val="20"/>
        </w:rPr>
        <w:t>recibir</w:t>
      </w:r>
      <w:r>
        <w:rPr>
          <w:spacing w:val="-7"/>
          <w:sz w:val="20"/>
        </w:rPr>
        <w:t xml:space="preserve"> </w:t>
      </w:r>
      <w:r>
        <w:rPr>
          <w:sz w:val="20"/>
        </w:rPr>
        <w:t>atención</w:t>
      </w:r>
      <w:r>
        <w:rPr>
          <w:spacing w:val="-5"/>
          <w:sz w:val="20"/>
        </w:rPr>
        <w:t xml:space="preserve"> </w:t>
      </w:r>
      <w:r>
        <w:rPr>
          <w:sz w:val="20"/>
        </w:rPr>
        <w:t>médica y psicológica especializada, se comprobó que la Sra. Losada sufría depresión y no estaba dispuesta a hablar de lo sucedido. Además, en un examen ginecológico, se comprobó</w:t>
      </w:r>
      <w:r>
        <w:rPr>
          <w:spacing w:val="-16"/>
          <w:sz w:val="20"/>
        </w:rPr>
        <w:t xml:space="preserve"> </w:t>
      </w:r>
      <w:r>
        <w:rPr>
          <w:sz w:val="20"/>
        </w:rPr>
        <w:t>que</w:t>
      </w:r>
      <w:r>
        <w:rPr>
          <w:spacing w:val="-16"/>
          <w:sz w:val="20"/>
        </w:rPr>
        <w:t xml:space="preserve"> </w:t>
      </w:r>
      <w:r>
        <w:rPr>
          <w:sz w:val="20"/>
        </w:rPr>
        <w:t>la</w:t>
      </w:r>
      <w:r>
        <w:rPr>
          <w:spacing w:val="-16"/>
          <w:sz w:val="20"/>
        </w:rPr>
        <w:t xml:space="preserve"> </w:t>
      </w:r>
      <w:r>
        <w:rPr>
          <w:sz w:val="20"/>
        </w:rPr>
        <w:t>Sra.</w:t>
      </w:r>
      <w:r>
        <w:rPr>
          <w:spacing w:val="-16"/>
          <w:sz w:val="20"/>
        </w:rPr>
        <w:t xml:space="preserve"> </w:t>
      </w:r>
      <w:r>
        <w:rPr>
          <w:sz w:val="20"/>
        </w:rPr>
        <w:t>Losada</w:t>
      </w:r>
      <w:r>
        <w:rPr>
          <w:spacing w:val="-16"/>
          <w:sz w:val="20"/>
        </w:rPr>
        <w:t xml:space="preserve"> </w:t>
      </w:r>
      <w:r>
        <w:rPr>
          <w:sz w:val="20"/>
        </w:rPr>
        <w:t>se</w:t>
      </w:r>
      <w:r>
        <w:rPr>
          <w:spacing w:val="-15"/>
          <w:sz w:val="20"/>
        </w:rPr>
        <w:t xml:space="preserve"> </w:t>
      </w:r>
      <w:r>
        <w:rPr>
          <w:sz w:val="20"/>
        </w:rPr>
        <w:t>encontraba</w:t>
      </w:r>
      <w:r>
        <w:rPr>
          <w:spacing w:val="-16"/>
          <w:sz w:val="20"/>
        </w:rPr>
        <w:t xml:space="preserve"> </w:t>
      </w:r>
      <w:r>
        <w:rPr>
          <w:sz w:val="20"/>
        </w:rPr>
        <w:t>en</w:t>
      </w:r>
      <w:r>
        <w:rPr>
          <w:spacing w:val="-15"/>
          <w:sz w:val="20"/>
        </w:rPr>
        <w:t xml:space="preserve"> </w:t>
      </w:r>
      <w:r>
        <w:rPr>
          <w:sz w:val="20"/>
        </w:rPr>
        <w:t>un</w:t>
      </w:r>
      <w:r>
        <w:rPr>
          <w:spacing w:val="-15"/>
          <w:sz w:val="20"/>
        </w:rPr>
        <w:t xml:space="preserve"> </w:t>
      </w:r>
      <w:r>
        <w:rPr>
          <w:sz w:val="20"/>
        </w:rPr>
        <w:t>estado</w:t>
      </w:r>
      <w:r>
        <w:rPr>
          <w:spacing w:val="-16"/>
          <w:sz w:val="20"/>
        </w:rPr>
        <w:t xml:space="preserve"> </w:t>
      </w:r>
      <w:r>
        <w:rPr>
          <w:sz w:val="20"/>
        </w:rPr>
        <w:t>posterior</w:t>
      </w:r>
      <w:r>
        <w:rPr>
          <w:spacing w:val="-16"/>
          <w:sz w:val="20"/>
        </w:rPr>
        <w:t xml:space="preserve"> </w:t>
      </w:r>
      <w:r>
        <w:rPr>
          <w:sz w:val="20"/>
        </w:rPr>
        <w:t>al</w:t>
      </w:r>
      <w:r>
        <w:rPr>
          <w:spacing w:val="-16"/>
          <w:sz w:val="20"/>
        </w:rPr>
        <w:t xml:space="preserve"> </w:t>
      </w:r>
      <w:r>
        <w:rPr>
          <w:sz w:val="20"/>
        </w:rPr>
        <w:t>abuso</w:t>
      </w:r>
      <w:r>
        <w:rPr>
          <w:spacing w:val="-16"/>
          <w:sz w:val="20"/>
        </w:rPr>
        <w:t xml:space="preserve"> </w:t>
      </w:r>
      <w:r>
        <w:rPr>
          <w:sz w:val="20"/>
        </w:rPr>
        <w:t>sexual</w:t>
      </w:r>
      <w:hyperlink w:anchor="_bookmark405" w:history="1">
        <w:r>
          <w:rPr>
            <w:position w:val="7"/>
            <w:sz w:val="13"/>
          </w:rPr>
          <w:t>25</w:t>
        </w:r>
      </w:hyperlink>
      <w:r>
        <w:rPr>
          <w:sz w:val="20"/>
        </w:rPr>
        <w:t>. La psicóloga consultada, a su vez, constató la existencia de explotación sexual, manipulación y alto riesgo de problemas de salud mental</w:t>
      </w:r>
      <w:hyperlink w:anchor="_bookmark406" w:history="1">
        <w:r>
          <w:rPr>
            <w:position w:val="7"/>
            <w:sz w:val="13"/>
          </w:rPr>
          <w:t>26</w:t>
        </w:r>
      </w:hyperlink>
      <w:r>
        <w:rPr>
          <w:sz w:val="20"/>
        </w:rPr>
        <w:t>. Cabe destacar la importante</w:t>
      </w:r>
      <w:r>
        <w:rPr>
          <w:spacing w:val="-12"/>
          <w:sz w:val="20"/>
        </w:rPr>
        <w:t xml:space="preserve"> </w:t>
      </w:r>
      <w:r>
        <w:rPr>
          <w:sz w:val="20"/>
        </w:rPr>
        <w:t>advertencia</w:t>
      </w:r>
      <w:r>
        <w:rPr>
          <w:spacing w:val="-6"/>
          <w:sz w:val="20"/>
        </w:rPr>
        <w:t xml:space="preserve"> </w:t>
      </w:r>
      <w:r>
        <w:rPr>
          <w:sz w:val="20"/>
        </w:rPr>
        <w:t>realizada</w:t>
      </w:r>
      <w:r>
        <w:rPr>
          <w:spacing w:val="-11"/>
          <w:sz w:val="20"/>
        </w:rPr>
        <w:t xml:space="preserve"> </w:t>
      </w:r>
      <w:r>
        <w:rPr>
          <w:sz w:val="20"/>
        </w:rPr>
        <w:t>por</w:t>
      </w:r>
      <w:r>
        <w:rPr>
          <w:spacing w:val="-12"/>
          <w:sz w:val="20"/>
        </w:rPr>
        <w:t xml:space="preserve"> </w:t>
      </w:r>
      <w:r>
        <w:rPr>
          <w:sz w:val="20"/>
        </w:rPr>
        <w:t>la</w:t>
      </w:r>
      <w:r>
        <w:rPr>
          <w:spacing w:val="-11"/>
          <w:sz w:val="20"/>
        </w:rPr>
        <w:t xml:space="preserve"> </w:t>
      </w:r>
      <w:r>
        <w:rPr>
          <w:sz w:val="20"/>
        </w:rPr>
        <w:t>profesional</w:t>
      </w:r>
      <w:r>
        <w:rPr>
          <w:spacing w:val="-11"/>
          <w:sz w:val="20"/>
        </w:rPr>
        <w:t xml:space="preserve"> </w:t>
      </w:r>
      <w:r>
        <w:rPr>
          <w:sz w:val="20"/>
        </w:rPr>
        <w:t>de</w:t>
      </w:r>
      <w:r>
        <w:rPr>
          <w:spacing w:val="-12"/>
          <w:sz w:val="20"/>
        </w:rPr>
        <w:t xml:space="preserve"> </w:t>
      </w:r>
      <w:r>
        <w:rPr>
          <w:sz w:val="20"/>
        </w:rPr>
        <w:t>que</w:t>
      </w:r>
      <w:r>
        <w:rPr>
          <w:spacing w:val="-10"/>
          <w:sz w:val="20"/>
        </w:rPr>
        <w:t xml:space="preserve"> </w:t>
      </w:r>
      <w:r>
        <w:rPr>
          <w:sz w:val="20"/>
        </w:rPr>
        <w:t>el</w:t>
      </w:r>
      <w:r>
        <w:rPr>
          <w:spacing w:val="-11"/>
          <w:sz w:val="20"/>
        </w:rPr>
        <w:t xml:space="preserve"> </w:t>
      </w:r>
      <w:r>
        <w:rPr>
          <w:sz w:val="20"/>
        </w:rPr>
        <w:t>riesgo</w:t>
      </w:r>
      <w:r>
        <w:rPr>
          <w:spacing w:val="-12"/>
          <w:sz w:val="20"/>
        </w:rPr>
        <w:t xml:space="preserve"> </w:t>
      </w:r>
      <w:r>
        <w:rPr>
          <w:sz w:val="20"/>
        </w:rPr>
        <w:t>de</w:t>
      </w:r>
      <w:r>
        <w:rPr>
          <w:spacing w:val="-12"/>
          <w:sz w:val="20"/>
        </w:rPr>
        <w:t xml:space="preserve"> </w:t>
      </w:r>
      <w:r>
        <w:rPr>
          <w:sz w:val="20"/>
        </w:rPr>
        <w:t>problemas</w:t>
      </w:r>
      <w:r>
        <w:rPr>
          <w:spacing w:val="-12"/>
          <w:sz w:val="20"/>
        </w:rPr>
        <w:t xml:space="preserve"> </w:t>
      </w:r>
      <w:r>
        <w:rPr>
          <w:sz w:val="20"/>
        </w:rPr>
        <w:t>de</w:t>
      </w:r>
    </w:p>
    <w:p w14:paraId="34ACC5A9" w14:textId="77777777" w:rsidR="00303C6E" w:rsidRDefault="00303C6E">
      <w:pPr>
        <w:pStyle w:val="Textoindependiente"/>
      </w:pPr>
    </w:p>
    <w:p w14:paraId="6327B371" w14:textId="77777777" w:rsidR="00303C6E" w:rsidRDefault="00303C6E">
      <w:pPr>
        <w:pStyle w:val="Textoindependiente"/>
      </w:pPr>
    </w:p>
    <w:p w14:paraId="051BE818" w14:textId="424F4FF9" w:rsidR="00303C6E" w:rsidRDefault="005D07F3">
      <w:pPr>
        <w:pStyle w:val="Textoindependiente"/>
        <w:rPr>
          <w:sz w:val="24"/>
        </w:rPr>
      </w:pPr>
      <w:r>
        <w:rPr>
          <w:noProof/>
        </w:rPr>
        <mc:AlternateContent>
          <mc:Choice Requires="wps">
            <w:drawing>
              <wp:anchor distT="0" distB="0" distL="0" distR="0" simplePos="0" relativeHeight="487622656" behindDoc="1" locked="0" layoutInCell="1" allowOverlap="1" wp14:anchorId="461BF70D" wp14:editId="1B05A31D">
                <wp:simplePos x="0" y="0"/>
                <wp:positionH relativeFrom="page">
                  <wp:posOffset>1080770</wp:posOffset>
                </wp:positionH>
                <wp:positionV relativeFrom="paragraph">
                  <wp:posOffset>200660</wp:posOffset>
                </wp:positionV>
                <wp:extent cx="1828800" cy="7620"/>
                <wp:effectExtent l="0" t="0" r="0" b="0"/>
                <wp:wrapTopAndBottom/>
                <wp:docPr id="42" name="docshape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66614E" id="docshape72" o:spid="_x0000_s1026" style="position:absolute;margin-left:85.1pt;margin-top:15.8pt;width:2in;height:.6pt;z-index:-15693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" fillcolor="black" stroked="f">
                <w10:wrap type="topAndBottom" anchorx="page"/>
              </v:rect>
            </w:pict>
          </mc:Fallback>
        </mc:AlternateContent>
      </w:r>
    </w:p>
    <w:p w14:paraId="1AA3A5BB" w14:textId="77777777" w:rsidR="00303C6E" w:rsidRDefault="00000000">
      <w:pPr>
        <w:spacing w:before="96"/>
        <w:ind w:left="741"/>
        <w:rPr>
          <w:sz w:val="16"/>
        </w:rPr>
      </w:pPr>
      <w:bookmarkStart w:id="441" w:name="_bookmark395"/>
      <w:bookmarkEnd w:id="441"/>
      <w:r>
        <w:rPr>
          <w:sz w:val="16"/>
          <w:vertAlign w:val="superscript"/>
        </w:rPr>
        <w:t>15</w:t>
      </w:r>
      <w:r>
        <w:rPr>
          <w:sz w:val="16"/>
        </w:rPr>
        <w:t xml:space="preserve"> Ibid.,</w:t>
      </w:r>
      <w:r>
        <w:rPr>
          <w:spacing w:val="-5"/>
          <w:sz w:val="16"/>
        </w:rPr>
        <w:t xml:space="preserve"> </w:t>
      </w:r>
      <w:r>
        <w:rPr>
          <w:sz w:val="16"/>
        </w:rPr>
        <w:t>párr.</w:t>
      </w:r>
      <w:r>
        <w:rPr>
          <w:spacing w:val="-3"/>
          <w:sz w:val="16"/>
        </w:rPr>
        <w:t xml:space="preserve"> </w:t>
      </w:r>
      <w:r>
        <w:rPr>
          <w:spacing w:val="-5"/>
          <w:sz w:val="16"/>
        </w:rPr>
        <w:t>33.</w:t>
      </w:r>
    </w:p>
    <w:p w14:paraId="1319B594" w14:textId="77777777" w:rsidR="00303C6E" w:rsidRDefault="00000000">
      <w:pPr>
        <w:ind w:left="741"/>
        <w:rPr>
          <w:sz w:val="16"/>
        </w:rPr>
      </w:pPr>
      <w:bookmarkStart w:id="442" w:name="_bookmark396"/>
      <w:bookmarkEnd w:id="442"/>
      <w:r>
        <w:rPr>
          <w:sz w:val="16"/>
          <w:vertAlign w:val="superscript"/>
        </w:rPr>
        <w:t>16</w:t>
      </w:r>
      <w:r>
        <w:rPr>
          <w:spacing w:val="3"/>
          <w:sz w:val="16"/>
        </w:rPr>
        <w:t xml:space="preserve"> </w:t>
      </w:r>
      <w:bookmarkStart w:id="443" w:name="_bookmark397"/>
      <w:bookmarkEnd w:id="443"/>
      <w:r>
        <w:rPr>
          <w:spacing w:val="-2"/>
          <w:sz w:val="16"/>
        </w:rPr>
        <w:t>Ibid.</w:t>
      </w:r>
    </w:p>
    <w:p w14:paraId="5C579C8C" w14:textId="77777777" w:rsidR="00303C6E" w:rsidRDefault="00000000">
      <w:pPr>
        <w:ind w:left="741"/>
        <w:rPr>
          <w:sz w:val="16"/>
        </w:rPr>
      </w:pPr>
      <w:r>
        <w:rPr>
          <w:sz w:val="16"/>
          <w:vertAlign w:val="superscript"/>
        </w:rPr>
        <w:t>17</w:t>
      </w:r>
      <w:r>
        <w:rPr>
          <w:spacing w:val="-2"/>
          <w:sz w:val="16"/>
        </w:rPr>
        <w:t xml:space="preserve"> </w:t>
      </w:r>
      <w:r>
        <w:rPr>
          <w:sz w:val="16"/>
        </w:rPr>
        <w:t>Ibid.;</w:t>
      </w:r>
      <w:r>
        <w:rPr>
          <w:spacing w:val="-3"/>
          <w:sz w:val="16"/>
        </w:rPr>
        <w:t xml:space="preserve"> </w:t>
      </w:r>
      <w:r>
        <w:rPr>
          <w:sz w:val="16"/>
        </w:rPr>
        <w:t>Escrito</w:t>
      </w:r>
      <w:r>
        <w:rPr>
          <w:spacing w:val="-4"/>
          <w:sz w:val="16"/>
        </w:rPr>
        <w:t xml:space="preserve"> </w:t>
      </w:r>
      <w:r>
        <w:rPr>
          <w:sz w:val="16"/>
        </w:rPr>
        <w:t>de</w:t>
      </w:r>
      <w:r>
        <w:rPr>
          <w:spacing w:val="-4"/>
          <w:sz w:val="16"/>
        </w:rPr>
        <w:t xml:space="preserve"> </w:t>
      </w:r>
      <w:r>
        <w:rPr>
          <w:sz w:val="16"/>
        </w:rPr>
        <w:t>Solicitudes,</w:t>
      </w:r>
      <w:r>
        <w:rPr>
          <w:spacing w:val="-4"/>
          <w:sz w:val="16"/>
        </w:rPr>
        <w:t xml:space="preserve"> </w:t>
      </w:r>
      <w:r>
        <w:rPr>
          <w:sz w:val="16"/>
        </w:rPr>
        <w:t>Argumentos</w:t>
      </w:r>
      <w:r>
        <w:rPr>
          <w:spacing w:val="-4"/>
          <w:sz w:val="16"/>
        </w:rPr>
        <w:t xml:space="preserve"> </w:t>
      </w:r>
      <w:r>
        <w:rPr>
          <w:sz w:val="16"/>
        </w:rPr>
        <w:t>y</w:t>
      </w:r>
      <w:r>
        <w:rPr>
          <w:spacing w:val="-4"/>
          <w:sz w:val="16"/>
        </w:rPr>
        <w:t xml:space="preserve"> </w:t>
      </w:r>
      <w:r>
        <w:rPr>
          <w:sz w:val="16"/>
        </w:rPr>
        <w:t>Pruebas</w:t>
      </w:r>
      <w:r>
        <w:rPr>
          <w:spacing w:val="-4"/>
          <w:sz w:val="16"/>
        </w:rPr>
        <w:t xml:space="preserve"> </w:t>
      </w:r>
      <w:r>
        <w:rPr>
          <w:sz w:val="16"/>
        </w:rPr>
        <w:t>de</w:t>
      </w:r>
      <w:r>
        <w:rPr>
          <w:spacing w:val="-4"/>
          <w:sz w:val="16"/>
        </w:rPr>
        <w:t xml:space="preserve"> </w:t>
      </w:r>
      <w:r>
        <w:rPr>
          <w:sz w:val="16"/>
        </w:rPr>
        <w:t>20</w:t>
      </w:r>
      <w:r>
        <w:rPr>
          <w:spacing w:val="-4"/>
          <w:sz w:val="16"/>
        </w:rPr>
        <w:t xml:space="preserve"> </w:t>
      </w:r>
      <w:r>
        <w:rPr>
          <w:sz w:val="16"/>
        </w:rPr>
        <w:t>de</w:t>
      </w:r>
      <w:r>
        <w:rPr>
          <w:spacing w:val="-2"/>
          <w:sz w:val="16"/>
        </w:rPr>
        <w:t xml:space="preserve"> </w:t>
      </w:r>
      <w:r>
        <w:rPr>
          <w:sz w:val="16"/>
        </w:rPr>
        <w:t>noviembre</w:t>
      </w:r>
      <w:r>
        <w:rPr>
          <w:spacing w:val="-4"/>
          <w:sz w:val="16"/>
        </w:rPr>
        <w:t xml:space="preserve"> </w:t>
      </w:r>
      <w:r>
        <w:rPr>
          <w:sz w:val="16"/>
        </w:rPr>
        <w:t>de</w:t>
      </w:r>
      <w:r>
        <w:rPr>
          <w:spacing w:val="-4"/>
          <w:sz w:val="16"/>
        </w:rPr>
        <w:t xml:space="preserve"> </w:t>
      </w:r>
      <w:r>
        <w:rPr>
          <w:spacing w:val="-2"/>
          <w:sz w:val="16"/>
        </w:rPr>
        <w:t>2020.</w:t>
      </w:r>
    </w:p>
    <w:p w14:paraId="281D8007" w14:textId="77777777" w:rsidR="00303C6E" w:rsidRDefault="00000000">
      <w:pPr>
        <w:ind w:left="741"/>
        <w:rPr>
          <w:sz w:val="16"/>
        </w:rPr>
      </w:pPr>
      <w:bookmarkStart w:id="444" w:name="_bookmark398"/>
      <w:bookmarkEnd w:id="444"/>
      <w:r>
        <w:rPr>
          <w:sz w:val="16"/>
          <w:vertAlign w:val="superscript"/>
        </w:rPr>
        <w:t>18</w:t>
      </w:r>
      <w:r>
        <w:rPr>
          <w:spacing w:val="-1"/>
          <w:sz w:val="16"/>
        </w:rPr>
        <w:t xml:space="preserve"> </w:t>
      </w:r>
      <w:r>
        <w:rPr>
          <w:i/>
          <w:sz w:val="16"/>
        </w:rPr>
        <w:t>Cfr</w:t>
      </w:r>
      <w:r>
        <w:rPr>
          <w:sz w:val="16"/>
        </w:rPr>
        <w:t>.</w:t>
      </w:r>
      <w:r>
        <w:rPr>
          <w:spacing w:val="-4"/>
          <w:sz w:val="16"/>
        </w:rPr>
        <w:t xml:space="preserve"> </w:t>
      </w:r>
      <w:r>
        <w:rPr>
          <w:sz w:val="16"/>
        </w:rPr>
        <w:t>CIDH.</w:t>
      </w:r>
      <w:r>
        <w:rPr>
          <w:spacing w:val="-4"/>
          <w:sz w:val="16"/>
        </w:rPr>
        <w:t xml:space="preserve"> </w:t>
      </w:r>
      <w:r>
        <w:rPr>
          <w:sz w:val="16"/>
        </w:rPr>
        <w:t>Informe</w:t>
      </w:r>
      <w:r>
        <w:rPr>
          <w:spacing w:val="-4"/>
          <w:sz w:val="16"/>
        </w:rPr>
        <w:t xml:space="preserve"> </w:t>
      </w:r>
      <w:r>
        <w:rPr>
          <w:sz w:val="16"/>
        </w:rPr>
        <w:t>de</w:t>
      </w:r>
      <w:r>
        <w:rPr>
          <w:spacing w:val="-3"/>
          <w:sz w:val="16"/>
        </w:rPr>
        <w:t xml:space="preserve"> </w:t>
      </w:r>
      <w:r>
        <w:rPr>
          <w:sz w:val="16"/>
        </w:rPr>
        <w:t>Mérito</w:t>
      </w:r>
      <w:r>
        <w:rPr>
          <w:spacing w:val="-5"/>
          <w:sz w:val="16"/>
        </w:rPr>
        <w:t xml:space="preserve"> </w:t>
      </w:r>
      <w:r>
        <w:rPr>
          <w:sz w:val="16"/>
        </w:rPr>
        <w:t>n.</w:t>
      </w:r>
      <w:r>
        <w:rPr>
          <w:spacing w:val="-3"/>
          <w:sz w:val="16"/>
        </w:rPr>
        <w:t xml:space="preserve"> </w:t>
      </w:r>
      <w:r>
        <w:rPr>
          <w:sz w:val="16"/>
        </w:rPr>
        <w:t>141/19,</w:t>
      </w:r>
      <w:r>
        <w:rPr>
          <w:spacing w:val="-4"/>
          <w:sz w:val="16"/>
        </w:rPr>
        <w:t xml:space="preserve"> </w:t>
      </w:r>
      <w:r>
        <w:rPr>
          <w:sz w:val="16"/>
        </w:rPr>
        <w:t>Angulo</w:t>
      </w:r>
      <w:r>
        <w:rPr>
          <w:spacing w:val="-3"/>
          <w:sz w:val="16"/>
        </w:rPr>
        <w:t xml:space="preserve"> </w:t>
      </w:r>
      <w:r>
        <w:rPr>
          <w:sz w:val="16"/>
        </w:rPr>
        <w:t>Losada</w:t>
      </w:r>
      <w:r>
        <w:rPr>
          <w:spacing w:val="-4"/>
          <w:sz w:val="16"/>
        </w:rPr>
        <w:t xml:space="preserve"> </w:t>
      </w:r>
      <w:r>
        <w:rPr>
          <w:sz w:val="16"/>
        </w:rPr>
        <w:t>vs.</w:t>
      </w:r>
      <w:r>
        <w:rPr>
          <w:spacing w:val="-5"/>
          <w:sz w:val="16"/>
        </w:rPr>
        <w:t xml:space="preserve"> </w:t>
      </w:r>
      <w:r>
        <w:rPr>
          <w:sz w:val="16"/>
        </w:rPr>
        <w:t>Bolivia.</w:t>
      </w:r>
      <w:r>
        <w:rPr>
          <w:spacing w:val="-2"/>
          <w:sz w:val="16"/>
        </w:rPr>
        <w:t xml:space="preserve"> </w:t>
      </w:r>
      <w:r>
        <w:rPr>
          <w:sz w:val="16"/>
        </w:rPr>
        <w:t>28</w:t>
      </w:r>
      <w:r>
        <w:rPr>
          <w:spacing w:val="-3"/>
          <w:sz w:val="16"/>
        </w:rPr>
        <w:t xml:space="preserve"> </w:t>
      </w:r>
      <w:r>
        <w:rPr>
          <w:sz w:val="16"/>
        </w:rPr>
        <w:t>de</w:t>
      </w:r>
      <w:r>
        <w:rPr>
          <w:spacing w:val="-4"/>
          <w:sz w:val="16"/>
        </w:rPr>
        <w:t xml:space="preserve"> </w:t>
      </w:r>
      <w:r>
        <w:rPr>
          <w:sz w:val="16"/>
        </w:rPr>
        <w:t>noviembre</w:t>
      </w:r>
      <w:r>
        <w:rPr>
          <w:spacing w:val="-3"/>
          <w:sz w:val="16"/>
        </w:rPr>
        <w:t xml:space="preserve"> </w:t>
      </w:r>
      <w:r>
        <w:rPr>
          <w:sz w:val="16"/>
        </w:rPr>
        <w:t>de</w:t>
      </w:r>
      <w:r>
        <w:rPr>
          <w:spacing w:val="-6"/>
          <w:sz w:val="16"/>
        </w:rPr>
        <w:t xml:space="preserve"> </w:t>
      </w:r>
      <w:r>
        <w:rPr>
          <w:spacing w:val="-2"/>
          <w:sz w:val="16"/>
        </w:rPr>
        <w:t>2019.</w:t>
      </w:r>
    </w:p>
    <w:p w14:paraId="0EC545DE" w14:textId="77777777" w:rsidR="00303C6E" w:rsidRDefault="00000000">
      <w:pPr>
        <w:ind w:left="741"/>
        <w:rPr>
          <w:sz w:val="16"/>
        </w:rPr>
      </w:pPr>
      <w:bookmarkStart w:id="445" w:name="_bookmark399"/>
      <w:bookmarkEnd w:id="445"/>
      <w:r>
        <w:rPr>
          <w:sz w:val="16"/>
          <w:vertAlign w:val="superscript"/>
        </w:rPr>
        <w:t>19</w:t>
      </w:r>
      <w:r>
        <w:rPr>
          <w:spacing w:val="-1"/>
          <w:sz w:val="16"/>
        </w:rPr>
        <w:t xml:space="preserve"> </w:t>
      </w:r>
      <w:r>
        <w:rPr>
          <w:i/>
          <w:sz w:val="16"/>
        </w:rPr>
        <w:t>Cfr</w:t>
      </w:r>
      <w:r>
        <w:rPr>
          <w:sz w:val="16"/>
        </w:rPr>
        <w:t>.</w:t>
      </w:r>
      <w:r>
        <w:rPr>
          <w:spacing w:val="-3"/>
          <w:sz w:val="16"/>
        </w:rPr>
        <w:t xml:space="preserve"> </w:t>
      </w:r>
      <w:r>
        <w:rPr>
          <w:sz w:val="16"/>
        </w:rPr>
        <w:t>Escrito</w:t>
      </w:r>
      <w:r>
        <w:rPr>
          <w:spacing w:val="-3"/>
          <w:sz w:val="16"/>
        </w:rPr>
        <w:t xml:space="preserve"> </w:t>
      </w:r>
      <w:r>
        <w:rPr>
          <w:sz w:val="16"/>
        </w:rPr>
        <w:t>de</w:t>
      </w:r>
      <w:r>
        <w:rPr>
          <w:spacing w:val="-4"/>
          <w:sz w:val="16"/>
        </w:rPr>
        <w:t xml:space="preserve"> </w:t>
      </w:r>
      <w:r>
        <w:rPr>
          <w:sz w:val="16"/>
        </w:rPr>
        <w:t>Solicitudes,</w:t>
      </w:r>
      <w:r>
        <w:rPr>
          <w:spacing w:val="-4"/>
          <w:sz w:val="16"/>
        </w:rPr>
        <w:t xml:space="preserve"> </w:t>
      </w:r>
      <w:r>
        <w:rPr>
          <w:sz w:val="16"/>
        </w:rPr>
        <w:t>Argumentos</w:t>
      </w:r>
      <w:r>
        <w:rPr>
          <w:spacing w:val="-4"/>
          <w:sz w:val="16"/>
        </w:rPr>
        <w:t xml:space="preserve"> </w:t>
      </w:r>
      <w:r>
        <w:rPr>
          <w:sz w:val="16"/>
        </w:rPr>
        <w:t>y</w:t>
      </w:r>
      <w:r>
        <w:rPr>
          <w:spacing w:val="-3"/>
          <w:sz w:val="16"/>
        </w:rPr>
        <w:t xml:space="preserve"> </w:t>
      </w:r>
      <w:r>
        <w:rPr>
          <w:sz w:val="16"/>
        </w:rPr>
        <w:t>Pruebas</w:t>
      </w:r>
      <w:r>
        <w:rPr>
          <w:spacing w:val="-4"/>
          <w:sz w:val="16"/>
        </w:rPr>
        <w:t xml:space="preserve"> </w:t>
      </w:r>
      <w:r>
        <w:rPr>
          <w:sz w:val="16"/>
        </w:rPr>
        <w:t>de</w:t>
      </w:r>
      <w:r>
        <w:rPr>
          <w:spacing w:val="-3"/>
          <w:sz w:val="16"/>
        </w:rPr>
        <w:t xml:space="preserve"> </w:t>
      </w:r>
      <w:r>
        <w:rPr>
          <w:sz w:val="16"/>
        </w:rPr>
        <w:t>20</w:t>
      </w:r>
      <w:r>
        <w:rPr>
          <w:spacing w:val="-4"/>
          <w:sz w:val="16"/>
        </w:rPr>
        <w:t xml:space="preserve"> </w:t>
      </w:r>
      <w:r>
        <w:rPr>
          <w:sz w:val="16"/>
        </w:rPr>
        <w:t>de</w:t>
      </w:r>
      <w:r>
        <w:rPr>
          <w:spacing w:val="-3"/>
          <w:sz w:val="16"/>
        </w:rPr>
        <w:t xml:space="preserve"> </w:t>
      </w:r>
      <w:r>
        <w:rPr>
          <w:sz w:val="16"/>
        </w:rPr>
        <w:t>noviembre</w:t>
      </w:r>
      <w:r>
        <w:rPr>
          <w:spacing w:val="-4"/>
          <w:sz w:val="16"/>
        </w:rPr>
        <w:t xml:space="preserve"> </w:t>
      </w:r>
      <w:r>
        <w:rPr>
          <w:sz w:val="16"/>
        </w:rPr>
        <w:t>de</w:t>
      </w:r>
      <w:r>
        <w:rPr>
          <w:spacing w:val="-3"/>
          <w:sz w:val="16"/>
        </w:rPr>
        <w:t xml:space="preserve"> </w:t>
      </w:r>
      <w:r>
        <w:rPr>
          <w:spacing w:val="-2"/>
          <w:sz w:val="16"/>
        </w:rPr>
        <w:t>2020.</w:t>
      </w:r>
    </w:p>
    <w:p w14:paraId="41160767" w14:textId="77777777" w:rsidR="00303C6E" w:rsidRDefault="00000000">
      <w:pPr>
        <w:ind w:left="741" w:right="805"/>
        <w:rPr>
          <w:sz w:val="16"/>
        </w:rPr>
      </w:pPr>
      <w:bookmarkStart w:id="446" w:name="_bookmark400"/>
      <w:bookmarkEnd w:id="446"/>
      <w:r>
        <w:rPr>
          <w:sz w:val="16"/>
          <w:vertAlign w:val="superscript"/>
        </w:rPr>
        <w:t>20</w:t>
      </w:r>
      <w:r>
        <w:rPr>
          <w:sz w:val="16"/>
        </w:rPr>
        <w:t xml:space="preserve"> </w:t>
      </w:r>
      <w:r>
        <w:rPr>
          <w:i/>
          <w:sz w:val="16"/>
        </w:rPr>
        <w:t>Cfr</w:t>
      </w:r>
      <w:r>
        <w:rPr>
          <w:sz w:val="16"/>
        </w:rPr>
        <w:t>.</w:t>
      </w:r>
      <w:r>
        <w:rPr>
          <w:spacing w:val="-6"/>
          <w:sz w:val="16"/>
        </w:rPr>
        <w:t xml:space="preserve"> </w:t>
      </w:r>
      <w:r>
        <w:rPr>
          <w:sz w:val="16"/>
        </w:rPr>
        <w:t>Declaración</w:t>
      </w:r>
      <w:r>
        <w:rPr>
          <w:spacing w:val="-4"/>
          <w:sz w:val="16"/>
        </w:rPr>
        <w:t xml:space="preserve"> </w:t>
      </w:r>
      <w:r>
        <w:rPr>
          <w:sz w:val="16"/>
        </w:rPr>
        <w:t>informativa</w:t>
      </w:r>
      <w:r>
        <w:rPr>
          <w:spacing w:val="-6"/>
          <w:sz w:val="16"/>
        </w:rPr>
        <w:t xml:space="preserve"> </w:t>
      </w:r>
      <w:r>
        <w:rPr>
          <w:sz w:val="16"/>
        </w:rPr>
        <w:t>de</w:t>
      </w:r>
      <w:r>
        <w:rPr>
          <w:spacing w:val="-2"/>
          <w:sz w:val="16"/>
        </w:rPr>
        <w:t xml:space="preserve"> </w:t>
      </w:r>
      <w:r>
        <w:rPr>
          <w:sz w:val="16"/>
        </w:rPr>
        <w:t>Brisa</w:t>
      </w:r>
      <w:r>
        <w:rPr>
          <w:spacing w:val="-6"/>
          <w:sz w:val="16"/>
        </w:rPr>
        <w:t xml:space="preserve"> </w:t>
      </w:r>
      <w:r>
        <w:rPr>
          <w:sz w:val="16"/>
        </w:rPr>
        <w:t>De</w:t>
      </w:r>
      <w:r>
        <w:rPr>
          <w:spacing w:val="-5"/>
          <w:sz w:val="16"/>
        </w:rPr>
        <w:t xml:space="preserve"> </w:t>
      </w:r>
      <w:r>
        <w:rPr>
          <w:sz w:val="16"/>
        </w:rPr>
        <w:t>Angulo</w:t>
      </w:r>
      <w:r>
        <w:rPr>
          <w:spacing w:val="-2"/>
          <w:sz w:val="16"/>
        </w:rPr>
        <w:t xml:space="preserve"> </w:t>
      </w:r>
      <w:r>
        <w:rPr>
          <w:sz w:val="16"/>
        </w:rPr>
        <w:t>Losada</w:t>
      </w:r>
      <w:r>
        <w:rPr>
          <w:spacing w:val="-3"/>
          <w:sz w:val="16"/>
        </w:rPr>
        <w:t xml:space="preserve"> </w:t>
      </w:r>
      <w:r>
        <w:rPr>
          <w:sz w:val="16"/>
        </w:rPr>
        <w:t>de</w:t>
      </w:r>
      <w:r>
        <w:rPr>
          <w:spacing w:val="-5"/>
          <w:sz w:val="16"/>
        </w:rPr>
        <w:t xml:space="preserve"> </w:t>
      </w:r>
      <w:r>
        <w:rPr>
          <w:sz w:val="16"/>
        </w:rPr>
        <w:t>1</w:t>
      </w:r>
      <w:r>
        <w:rPr>
          <w:spacing w:val="-2"/>
          <w:sz w:val="16"/>
        </w:rPr>
        <w:t xml:space="preserve"> </w:t>
      </w:r>
      <w:r>
        <w:rPr>
          <w:sz w:val="16"/>
        </w:rPr>
        <w:t>de</w:t>
      </w:r>
      <w:r>
        <w:rPr>
          <w:spacing w:val="-2"/>
          <w:sz w:val="16"/>
        </w:rPr>
        <w:t xml:space="preserve"> </w:t>
      </w:r>
      <w:r>
        <w:rPr>
          <w:sz w:val="16"/>
        </w:rPr>
        <w:t>agosto</w:t>
      </w:r>
      <w:r>
        <w:rPr>
          <w:spacing w:val="-2"/>
          <w:sz w:val="16"/>
        </w:rPr>
        <w:t xml:space="preserve"> </w:t>
      </w:r>
      <w:r>
        <w:rPr>
          <w:sz w:val="16"/>
        </w:rPr>
        <w:t>de</w:t>
      </w:r>
      <w:r>
        <w:rPr>
          <w:spacing w:val="-5"/>
          <w:sz w:val="16"/>
        </w:rPr>
        <w:t xml:space="preserve"> </w:t>
      </w:r>
      <w:r>
        <w:rPr>
          <w:sz w:val="16"/>
        </w:rPr>
        <w:t>2002 (expediente de</w:t>
      </w:r>
      <w:r>
        <w:rPr>
          <w:spacing w:val="-2"/>
          <w:sz w:val="16"/>
        </w:rPr>
        <w:t xml:space="preserve"> </w:t>
      </w:r>
      <w:r>
        <w:rPr>
          <w:sz w:val="16"/>
        </w:rPr>
        <w:t>pruebas,</w:t>
      </w:r>
      <w:r>
        <w:rPr>
          <w:spacing w:val="-6"/>
          <w:sz w:val="16"/>
        </w:rPr>
        <w:t xml:space="preserve"> </w:t>
      </w:r>
      <w:r>
        <w:rPr>
          <w:sz w:val="16"/>
        </w:rPr>
        <w:t xml:space="preserve">fl. </w:t>
      </w:r>
      <w:r>
        <w:rPr>
          <w:spacing w:val="-2"/>
          <w:sz w:val="16"/>
        </w:rPr>
        <w:t>1064).</w:t>
      </w:r>
    </w:p>
    <w:p w14:paraId="0526C546" w14:textId="77777777" w:rsidR="00303C6E" w:rsidRDefault="00000000">
      <w:pPr>
        <w:ind w:left="741"/>
        <w:rPr>
          <w:sz w:val="16"/>
        </w:rPr>
      </w:pPr>
      <w:bookmarkStart w:id="447" w:name="_bookmark401"/>
      <w:bookmarkEnd w:id="447"/>
      <w:r>
        <w:rPr>
          <w:sz w:val="16"/>
          <w:vertAlign w:val="superscript"/>
        </w:rPr>
        <w:t>21</w:t>
      </w:r>
      <w:r>
        <w:rPr>
          <w:sz w:val="16"/>
        </w:rPr>
        <w:t xml:space="preserve"> </w:t>
      </w:r>
      <w:r>
        <w:rPr>
          <w:i/>
          <w:sz w:val="16"/>
        </w:rPr>
        <w:t>Cfr</w:t>
      </w:r>
      <w:r>
        <w:rPr>
          <w:sz w:val="16"/>
        </w:rPr>
        <w:t>.</w:t>
      </w:r>
      <w:r>
        <w:rPr>
          <w:spacing w:val="-5"/>
          <w:sz w:val="16"/>
        </w:rPr>
        <w:t xml:space="preserve"> </w:t>
      </w:r>
      <w:r>
        <w:rPr>
          <w:sz w:val="16"/>
        </w:rPr>
        <w:t>Sentencia,</w:t>
      </w:r>
      <w:r>
        <w:rPr>
          <w:spacing w:val="-2"/>
          <w:sz w:val="16"/>
        </w:rPr>
        <w:t xml:space="preserve"> </w:t>
      </w:r>
      <w:r>
        <w:rPr>
          <w:sz w:val="16"/>
        </w:rPr>
        <w:t>párr.</w:t>
      </w:r>
      <w:r>
        <w:rPr>
          <w:spacing w:val="-2"/>
          <w:sz w:val="16"/>
        </w:rPr>
        <w:t xml:space="preserve"> </w:t>
      </w:r>
      <w:r>
        <w:rPr>
          <w:spacing w:val="-5"/>
          <w:sz w:val="16"/>
        </w:rPr>
        <w:t>35.</w:t>
      </w:r>
    </w:p>
    <w:p w14:paraId="3B6AD384" w14:textId="77777777" w:rsidR="00303C6E" w:rsidRDefault="00000000">
      <w:pPr>
        <w:ind w:left="741"/>
        <w:rPr>
          <w:sz w:val="16"/>
        </w:rPr>
      </w:pPr>
      <w:bookmarkStart w:id="448" w:name="_bookmark402"/>
      <w:bookmarkEnd w:id="448"/>
      <w:r>
        <w:rPr>
          <w:sz w:val="16"/>
          <w:vertAlign w:val="superscript"/>
        </w:rPr>
        <w:t>22</w:t>
      </w:r>
      <w:r>
        <w:rPr>
          <w:sz w:val="16"/>
        </w:rPr>
        <w:t xml:space="preserve"> Ibid.,</w:t>
      </w:r>
      <w:r>
        <w:rPr>
          <w:spacing w:val="-4"/>
          <w:sz w:val="16"/>
        </w:rPr>
        <w:t xml:space="preserve"> </w:t>
      </w:r>
      <w:r>
        <w:rPr>
          <w:sz w:val="16"/>
        </w:rPr>
        <w:t>párr.</w:t>
      </w:r>
      <w:r>
        <w:rPr>
          <w:spacing w:val="-4"/>
          <w:sz w:val="16"/>
        </w:rPr>
        <w:t xml:space="preserve"> </w:t>
      </w:r>
      <w:r>
        <w:rPr>
          <w:spacing w:val="-5"/>
          <w:sz w:val="16"/>
        </w:rPr>
        <w:t>36.</w:t>
      </w:r>
    </w:p>
    <w:p w14:paraId="0C413491" w14:textId="77777777" w:rsidR="00303C6E" w:rsidRDefault="00000000">
      <w:pPr>
        <w:ind w:left="741"/>
        <w:rPr>
          <w:sz w:val="16"/>
        </w:rPr>
      </w:pPr>
      <w:bookmarkStart w:id="449" w:name="_bookmark403"/>
      <w:bookmarkEnd w:id="449"/>
      <w:r>
        <w:rPr>
          <w:sz w:val="16"/>
          <w:vertAlign w:val="superscript"/>
        </w:rPr>
        <w:t>23</w:t>
      </w:r>
      <w:r>
        <w:rPr>
          <w:sz w:val="16"/>
        </w:rPr>
        <w:t xml:space="preserve"> Ibid.,</w:t>
      </w:r>
      <w:r>
        <w:rPr>
          <w:spacing w:val="-4"/>
          <w:sz w:val="16"/>
        </w:rPr>
        <w:t xml:space="preserve"> </w:t>
      </w:r>
      <w:r>
        <w:rPr>
          <w:sz w:val="16"/>
        </w:rPr>
        <w:t>párr.</w:t>
      </w:r>
      <w:r>
        <w:rPr>
          <w:spacing w:val="-4"/>
          <w:sz w:val="16"/>
        </w:rPr>
        <w:t xml:space="preserve"> </w:t>
      </w:r>
      <w:r>
        <w:rPr>
          <w:spacing w:val="-5"/>
          <w:sz w:val="16"/>
        </w:rPr>
        <w:t>46.</w:t>
      </w:r>
    </w:p>
    <w:p w14:paraId="3C8A4856" w14:textId="77777777" w:rsidR="00303C6E" w:rsidRDefault="00000000">
      <w:pPr>
        <w:ind w:left="741" w:right="805"/>
        <w:rPr>
          <w:sz w:val="16"/>
        </w:rPr>
      </w:pPr>
      <w:bookmarkStart w:id="450" w:name="_bookmark404"/>
      <w:bookmarkEnd w:id="450"/>
      <w:r>
        <w:rPr>
          <w:sz w:val="16"/>
          <w:vertAlign w:val="superscript"/>
        </w:rPr>
        <w:t>24</w:t>
      </w:r>
      <w:r>
        <w:rPr>
          <w:sz w:val="16"/>
        </w:rPr>
        <w:t xml:space="preserve"> </w:t>
      </w:r>
      <w:r>
        <w:rPr>
          <w:i/>
          <w:sz w:val="16"/>
        </w:rPr>
        <w:t>Cfr</w:t>
      </w:r>
      <w:r>
        <w:rPr>
          <w:sz w:val="16"/>
        </w:rPr>
        <w:t>.</w:t>
      </w:r>
      <w:r>
        <w:rPr>
          <w:spacing w:val="-5"/>
          <w:sz w:val="16"/>
        </w:rPr>
        <w:t xml:space="preserve"> </w:t>
      </w:r>
      <w:r>
        <w:rPr>
          <w:sz w:val="16"/>
        </w:rPr>
        <w:t>Escrito</w:t>
      </w:r>
      <w:r>
        <w:rPr>
          <w:spacing w:val="-3"/>
          <w:sz w:val="16"/>
        </w:rPr>
        <w:t xml:space="preserve"> </w:t>
      </w:r>
      <w:r>
        <w:rPr>
          <w:sz w:val="16"/>
        </w:rPr>
        <w:t>de</w:t>
      </w:r>
      <w:r>
        <w:rPr>
          <w:spacing w:val="-3"/>
          <w:sz w:val="16"/>
        </w:rPr>
        <w:t xml:space="preserve"> </w:t>
      </w:r>
      <w:r>
        <w:rPr>
          <w:sz w:val="16"/>
        </w:rPr>
        <w:t>Solicitudes,</w:t>
      </w:r>
      <w:r>
        <w:rPr>
          <w:spacing w:val="-4"/>
          <w:sz w:val="16"/>
        </w:rPr>
        <w:t xml:space="preserve"> </w:t>
      </w:r>
      <w:r>
        <w:rPr>
          <w:sz w:val="16"/>
        </w:rPr>
        <w:t>Argumentos</w:t>
      </w:r>
      <w:r>
        <w:rPr>
          <w:spacing w:val="-3"/>
          <w:sz w:val="16"/>
        </w:rPr>
        <w:t xml:space="preserve"> </w:t>
      </w:r>
      <w:r>
        <w:rPr>
          <w:sz w:val="16"/>
        </w:rPr>
        <w:t>y</w:t>
      </w:r>
      <w:r>
        <w:rPr>
          <w:spacing w:val="-3"/>
          <w:sz w:val="16"/>
        </w:rPr>
        <w:t xml:space="preserve"> </w:t>
      </w:r>
      <w:r>
        <w:rPr>
          <w:sz w:val="16"/>
        </w:rPr>
        <w:t>Pruebas</w:t>
      </w:r>
      <w:r>
        <w:rPr>
          <w:spacing w:val="-3"/>
          <w:sz w:val="16"/>
        </w:rPr>
        <w:t xml:space="preserve"> </w:t>
      </w:r>
      <w:r>
        <w:rPr>
          <w:sz w:val="16"/>
        </w:rPr>
        <w:t>de</w:t>
      </w:r>
      <w:r>
        <w:rPr>
          <w:spacing w:val="-6"/>
          <w:sz w:val="16"/>
        </w:rPr>
        <w:t xml:space="preserve"> </w:t>
      </w:r>
      <w:r>
        <w:rPr>
          <w:sz w:val="16"/>
        </w:rPr>
        <w:t>20</w:t>
      </w:r>
      <w:r>
        <w:rPr>
          <w:spacing w:val="-5"/>
          <w:sz w:val="16"/>
        </w:rPr>
        <w:t xml:space="preserve"> </w:t>
      </w:r>
      <w:r>
        <w:rPr>
          <w:sz w:val="16"/>
        </w:rPr>
        <w:t>de</w:t>
      </w:r>
      <w:r>
        <w:rPr>
          <w:spacing w:val="-3"/>
          <w:sz w:val="16"/>
        </w:rPr>
        <w:t xml:space="preserve"> </w:t>
      </w:r>
      <w:r>
        <w:rPr>
          <w:sz w:val="16"/>
        </w:rPr>
        <w:t>noviembre</w:t>
      </w:r>
      <w:r>
        <w:rPr>
          <w:spacing w:val="-6"/>
          <w:sz w:val="16"/>
        </w:rPr>
        <w:t xml:space="preserve"> </w:t>
      </w:r>
      <w:r>
        <w:rPr>
          <w:sz w:val="16"/>
        </w:rPr>
        <w:t>de</w:t>
      </w:r>
      <w:r>
        <w:rPr>
          <w:spacing w:val="-3"/>
          <w:sz w:val="16"/>
        </w:rPr>
        <w:t xml:space="preserve"> </w:t>
      </w:r>
      <w:r>
        <w:rPr>
          <w:sz w:val="16"/>
        </w:rPr>
        <w:t>2020;</w:t>
      </w:r>
      <w:r>
        <w:rPr>
          <w:spacing w:val="-5"/>
          <w:sz w:val="16"/>
        </w:rPr>
        <w:t xml:space="preserve"> </w:t>
      </w:r>
      <w:r>
        <w:rPr>
          <w:sz w:val="16"/>
        </w:rPr>
        <w:t>Declaración</w:t>
      </w:r>
      <w:r>
        <w:rPr>
          <w:spacing w:val="-2"/>
          <w:sz w:val="16"/>
        </w:rPr>
        <w:t xml:space="preserve"> </w:t>
      </w:r>
      <w:r>
        <w:rPr>
          <w:sz w:val="16"/>
        </w:rPr>
        <w:t>informativa</w:t>
      </w:r>
      <w:r>
        <w:rPr>
          <w:spacing w:val="-9"/>
          <w:sz w:val="16"/>
        </w:rPr>
        <w:t xml:space="preserve"> </w:t>
      </w:r>
      <w:r>
        <w:rPr>
          <w:sz w:val="16"/>
        </w:rPr>
        <w:t>de Brisa de Angulo Losada de 1 de agosto de 2002 (expediente de pruebas, fl. 1064).</w:t>
      </w:r>
    </w:p>
    <w:p w14:paraId="2005E4C9" w14:textId="77777777" w:rsidR="00303C6E" w:rsidRDefault="00000000">
      <w:pPr>
        <w:spacing w:line="242" w:lineRule="auto"/>
        <w:ind w:left="741" w:right="279" w:hanging="1"/>
        <w:rPr>
          <w:sz w:val="16"/>
        </w:rPr>
      </w:pPr>
      <w:bookmarkStart w:id="451" w:name="_bookmark405"/>
      <w:bookmarkEnd w:id="451"/>
      <w:r>
        <w:rPr>
          <w:sz w:val="16"/>
          <w:vertAlign w:val="superscript"/>
        </w:rPr>
        <w:t>25</w:t>
      </w:r>
      <w:r>
        <w:rPr>
          <w:spacing w:val="22"/>
          <w:sz w:val="16"/>
        </w:rPr>
        <w:t xml:space="preserve"> </w:t>
      </w:r>
      <w:r>
        <w:rPr>
          <w:i/>
          <w:sz w:val="16"/>
        </w:rPr>
        <w:t>Cfr</w:t>
      </w:r>
      <w:r>
        <w:rPr>
          <w:sz w:val="16"/>
        </w:rPr>
        <w:t>.</w:t>
      </w:r>
      <w:r>
        <w:rPr>
          <w:spacing w:val="21"/>
          <w:sz w:val="16"/>
        </w:rPr>
        <w:t xml:space="preserve"> </w:t>
      </w:r>
      <w:r>
        <w:rPr>
          <w:sz w:val="16"/>
        </w:rPr>
        <w:t>Sentencia,</w:t>
      </w:r>
      <w:r>
        <w:rPr>
          <w:spacing w:val="21"/>
          <w:sz w:val="16"/>
        </w:rPr>
        <w:t xml:space="preserve"> </w:t>
      </w:r>
      <w:r>
        <w:rPr>
          <w:sz w:val="16"/>
        </w:rPr>
        <w:t>párr.</w:t>
      </w:r>
      <w:r>
        <w:rPr>
          <w:spacing w:val="18"/>
          <w:sz w:val="16"/>
        </w:rPr>
        <w:t xml:space="preserve"> </w:t>
      </w:r>
      <w:r>
        <w:rPr>
          <w:sz w:val="16"/>
        </w:rPr>
        <w:t>46;</w:t>
      </w:r>
      <w:r>
        <w:rPr>
          <w:spacing w:val="18"/>
          <w:sz w:val="16"/>
        </w:rPr>
        <w:t xml:space="preserve"> </w:t>
      </w:r>
      <w:r>
        <w:rPr>
          <w:sz w:val="16"/>
        </w:rPr>
        <w:t>Certificado</w:t>
      </w:r>
      <w:r>
        <w:rPr>
          <w:spacing w:val="20"/>
          <w:sz w:val="16"/>
        </w:rPr>
        <w:t xml:space="preserve"> </w:t>
      </w:r>
      <w:r>
        <w:rPr>
          <w:sz w:val="16"/>
        </w:rPr>
        <w:t>de</w:t>
      </w:r>
      <w:r>
        <w:rPr>
          <w:spacing w:val="19"/>
          <w:sz w:val="16"/>
        </w:rPr>
        <w:t xml:space="preserve"> </w:t>
      </w:r>
      <w:r>
        <w:rPr>
          <w:sz w:val="16"/>
        </w:rPr>
        <w:t>Terri</w:t>
      </w:r>
      <w:r>
        <w:rPr>
          <w:spacing w:val="21"/>
          <w:sz w:val="16"/>
        </w:rPr>
        <w:t xml:space="preserve"> </w:t>
      </w:r>
      <w:r>
        <w:rPr>
          <w:sz w:val="16"/>
        </w:rPr>
        <w:t>S.</w:t>
      </w:r>
      <w:r>
        <w:rPr>
          <w:spacing w:val="21"/>
          <w:sz w:val="16"/>
        </w:rPr>
        <w:t xml:space="preserve"> </w:t>
      </w:r>
      <w:r>
        <w:rPr>
          <w:sz w:val="16"/>
        </w:rPr>
        <w:t>Gilsson,</w:t>
      </w:r>
      <w:r>
        <w:rPr>
          <w:spacing w:val="21"/>
          <w:sz w:val="16"/>
        </w:rPr>
        <w:t xml:space="preserve"> </w:t>
      </w:r>
      <w:r>
        <w:rPr>
          <w:sz w:val="16"/>
        </w:rPr>
        <w:t>LP.C.,</w:t>
      </w:r>
      <w:r>
        <w:rPr>
          <w:spacing w:val="21"/>
          <w:sz w:val="16"/>
        </w:rPr>
        <w:t xml:space="preserve"> </w:t>
      </w:r>
      <w:r>
        <w:rPr>
          <w:sz w:val="16"/>
        </w:rPr>
        <w:t>de</w:t>
      </w:r>
      <w:r>
        <w:rPr>
          <w:spacing w:val="22"/>
          <w:sz w:val="16"/>
        </w:rPr>
        <w:t xml:space="preserve"> </w:t>
      </w:r>
      <w:r>
        <w:rPr>
          <w:sz w:val="16"/>
        </w:rPr>
        <w:t>8</w:t>
      </w:r>
      <w:r>
        <w:rPr>
          <w:spacing w:val="20"/>
          <w:sz w:val="16"/>
        </w:rPr>
        <w:t xml:space="preserve"> </w:t>
      </w:r>
      <w:r>
        <w:rPr>
          <w:sz w:val="16"/>
        </w:rPr>
        <w:t>de</w:t>
      </w:r>
      <w:r>
        <w:rPr>
          <w:spacing w:val="22"/>
          <w:sz w:val="16"/>
        </w:rPr>
        <w:t xml:space="preserve"> </w:t>
      </w:r>
      <w:r>
        <w:rPr>
          <w:sz w:val="16"/>
        </w:rPr>
        <w:t>agosto</w:t>
      </w:r>
      <w:r>
        <w:rPr>
          <w:spacing w:val="22"/>
          <w:sz w:val="16"/>
        </w:rPr>
        <w:t xml:space="preserve"> </w:t>
      </w:r>
      <w:r>
        <w:rPr>
          <w:sz w:val="16"/>
        </w:rPr>
        <w:t>de</w:t>
      </w:r>
      <w:r>
        <w:rPr>
          <w:spacing w:val="19"/>
          <w:sz w:val="16"/>
        </w:rPr>
        <w:t xml:space="preserve"> </w:t>
      </w:r>
      <w:r>
        <w:rPr>
          <w:sz w:val="16"/>
        </w:rPr>
        <w:t>2002</w:t>
      </w:r>
      <w:r>
        <w:rPr>
          <w:spacing w:val="22"/>
          <w:sz w:val="16"/>
        </w:rPr>
        <w:t xml:space="preserve"> </w:t>
      </w:r>
      <w:r>
        <w:rPr>
          <w:sz w:val="16"/>
        </w:rPr>
        <w:t>(expediente</w:t>
      </w:r>
      <w:r>
        <w:rPr>
          <w:spacing w:val="17"/>
          <w:sz w:val="16"/>
        </w:rPr>
        <w:t xml:space="preserve"> </w:t>
      </w:r>
      <w:r>
        <w:rPr>
          <w:sz w:val="16"/>
        </w:rPr>
        <w:t>de pruebas, fl. 7860).</w:t>
      </w:r>
    </w:p>
    <w:p w14:paraId="1D26A8D2" w14:textId="77777777" w:rsidR="00303C6E" w:rsidRDefault="00000000">
      <w:pPr>
        <w:ind w:left="742" w:right="279" w:hanging="1"/>
        <w:rPr>
          <w:sz w:val="16"/>
        </w:rPr>
      </w:pPr>
      <w:bookmarkStart w:id="452" w:name="_bookmark406"/>
      <w:bookmarkEnd w:id="452"/>
      <w:r>
        <w:rPr>
          <w:sz w:val="16"/>
          <w:vertAlign w:val="superscript"/>
        </w:rPr>
        <w:t>26</w:t>
      </w:r>
      <w:r>
        <w:rPr>
          <w:spacing w:val="20"/>
          <w:sz w:val="16"/>
        </w:rPr>
        <w:t xml:space="preserve"> </w:t>
      </w:r>
      <w:r>
        <w:rPr>
          <w:i/>
          <w:sz w:val="16"/>
        </w:rPr>
        <w:t>Cfr</w:t>
      </w:r>
      <w:r>
        <w:rPr>
          <w:sz w:val="16"/>
        </w:rPr>
        <w:t>.</w:t>
      </w:r>
      <w:r>
        <w:rPr>
          <w:spacing w:val="16"/>
          <w:sz w:val="16"/>
        </w:rPr>
        <w:t xml:space="preserve"> </w:t>
      </w:r>
      <w:r>
        <w:rPr>
          <w:sz w:val="16"/>
        </w:rPr>
        <w:t>Sentencia,</w:t>
      </w:r>
      <w:r>
        <w:rPr>
          <w:spacing w:val="16"/>
          <w:sz w:val="16"/>
        </w:rPr>
        <w:t xml:space="preserve"> </w:t>
      </w:r>
      <w:r>
        <w:rPr>
          <w:sz w:val="16"/>
        </w:rPr>
        <w:t>párr.</w:t>
      </w:r>
      <w:r>
        <w:rPr>
          <w:spacing w:val="16"/>
          <w:sz w:val="16"/>
        </w:rPr>
        <w:t xml:space="preserve"> </w:t>
      </w:r>
      <w:r>
        <w:rPr>
          <w:sz w:val="16"/>
        </w:rPr>
        <w:t>46;</w:t>
      </w:r>
      <w:r>
        <w:rPr>
          <w:spacing w:val="16"/>
          <w:sz w:val="16"/>
        </w:rPr>
        <w:t xml:space="preserve"> </w:t>
      </w:r>
      <w:r>
        <w:rPr>
          <w:sz w:val="16"/>
        </w:rPr>
        <w:t>certificado</w:t>
      </w:r>
      <w:r>
        <w:rPr>
          <w:spacing w:val="17"/>
          <w:sz w:val="16"/>
        </w:rPr>
        <w:t xml:space="preserve"> </w:t>
      </w:r>
      <w:r>
        <w:rPr>
          <w:sz w:val="16"/>
        </w:rPr>
        <w:t>de</w:t>
      </w:r>
      <w:r>
        <w:rPr>
          <w:spacing w:val="17"/>
          <w:sz w:val="16"/>
        </w:rPr>
        <w:t xml:space="preserve"> </w:t>
      </w:r>
      <w:r>
        <w:rPr>
          <w:sz w:val="16"/>
        </w:rPr>
        <w:t>Lourdes</w:t>
      </w:r>
      <w:r>
        <w:rPr>
          <w:spacing w:val="17"/>
          <w:sz w:val="16"/>
        </w:rPr>
        <w:t xml:space="preserve"> </w:t>
      </w:r>
      <w:r>
        <w:rPr>
          <w:sz w:val="16"/>
        </w:rPr>
        <w:t>de</w:t>
      </w:r>
      <w:r>
        <w:rPr>
          <w:spacing w:val="17"/>
          <w:sz w:val="16"/>
        </w:rPr>
        <w:t xml:space="preserve"> </w:t>
      </w:r>
      <w:r>
        <w:rPr>
          <w:sz w:val="16"/>
        </w:rPr>
        <w:t>Armas,</w:t>
      </w:r>
      <w:r>
        <w:rPr>
          <w:spacing w:val="18"/>
          <w:sz w:val="16"/>
        </w:rPr>
        <w:t xml:space="preserve"> </w:t>
      </w:r>
      <w:r>
        <w:rPr>
          <w:sz w:val="16"/>
        </w:rPr>
        <w:t>M.D.,</w:t>
      </w:r>
      <w:r>
        <w:rPr>
          <w:spacing w:val="18"/>
          <w:sz w:val="16"/>
        </w:rPr>
        <w:t xml:space="preserve"> </w:t>
      </w:r>
      <w:r>
        <w:rPr>
          <w:sz w:val="16"/>
        </w:rPr>
        <w:t>de 25</w:t>
      </w:r>
      <w:r>
        <w:rPr>
          <w:spacing w:val="18"/>
          <w:sz w:val="16"/>
        </w:rPr>
        <w:t xml:space="preserve"> </w:t>
      </w:r>
      <w:r>
        <w:rPr>
          <w:sz w:val="16"/>
        </w:rPr>
        <w:t>de</w:t>
      </w:r>
      <w:r>
        <w:rPr>
          <w:spacing w:val="17"/>
          <w:sz w:val="16"/>
        </w:rPr>
        <w:t xml:space="preserve"> </w:t>
      </w:r>
      <w:r>
        <w:rPr>
          <w:sz w:val="16"/>
        </w:rPr>
        <w:t>julio</w:t>
      </w:r>
      <w:r>
        <w:rPr>
          <w:spacing w:val="18"/>
          <w:sz w:val="16"/>
        </w:rPr>
        <w:t xml:space="preserve"> </w:t>
      </w:r>
      <w:r>
        <w:rPr>
          <w:sz w:val="16"/>
        </w:rPr>
        <w:t>de</w:t>
      </w:r>
      <w:r>
        <w:rPr>
          <w:spacing w:val="17"/>
          <w:sz w:val="16"/>
        </w:rPr>
        <w:t xml:space="preserve"> </w:t>
      </w:r>
      <w:r>
        <w:rPr>
          <w:sz w:val="16"/>
        </w:rPr>
        <w:t>2002</w:t>
      </w:r>
      <w:r>
        <w:rPr>
          <w:spacing w:val="20"/>
          <w:sz w:val="16"/>
        </w:rPr>
        <w:t xml:space="preserve"> </w:t>
      </w:r>
      <w:r>
        <w:rPr>
          <w:sz w:val="16"/>
        </w:rPr>
        <w:t>(expediente</w:t>
      </w:r>
      <w:r>
        <w:rPr>
          <w:spacing w:val="17"/>
          <w:sz w:val="16"/>
        </w:rPr>
        <w:t xml:space="preserve"> </w:t>
      </w:r>
      <w:r>
        <w:rPr>
          <w:sz w:val="16"/>
        </w:rPr>
        <w:t>de pruebas, fl. 7853).</w:t>
      </w:r>
    </w:p>
    <w:p w14:paraId="6F2743CC" w14:textId="77777777" w:rsidR="00303C6E" w:rsidRDefault="00303C6E">
      <w:pPr>
        <w:rPr>
          <w:sz w:val="16"/>
        </w:rPr>
        <w:sectPr w:rsidR="00303C6E">
          <w:pgSz w:w="12240" w:h="15840"/>
          <w:pgMar w:top="1340" w:right="800" w:bottom="1140" w:left="960" w:header="0" w:footer="958" w:gutter="0"/>
          <w:cols w:space="720"/>
        </w:sectPr>
      </w:pPr>
    </w:p>
    <w:p w14:paraId="5060DC33" w14:textId="77777777" w:rsidR="00303C6E" w:rsidRDefault="00000000">
      <w:pPr>
        <w:pStyle w:val="Textoindependiente"/>
        <w:spacing w:before="76"/>
        <w:ind w:left="1101" w:right="279"/>
      </w:pPr>
      <w:r>
        <w:lastRenderedPageBreak/>
        <w:t>salud</w:t>
      </w:r>
      <w:r>
        <w:rPr>
          <w:spacing w:val="-18"/>
        </w:rPr>
        <w:t xml:space="preserve"> </w:t>
      </w:r>
      <w:r>
        <w:t>mental</w:t>
      </w:r>
      <w:r>
        <w:rPr>
          <w:spacing w:val="-18"/>
        </w:rPr>
        <w:t xml:space="preserve"> </w:t>
      </w:r>
      <w:r>
        <w:t>se</w:t>
      </w:r>
      <w:r>
        <w:rPr>
          <w:spacing w:val="-17"/>
        </w:rPr>
        <w:t xml:space="preserve"> </w:t>
      </w:r>
      <w:r>
        <w:t>agravaría</w:t>
      </w:r>
      <w:r>
        <w:rPr>
          <w:spacing w:val="-18"/>
        </w:rPr>
        <w:t xml:space="preserve"> </w:t>
      </w:r>
      <w:r>
        <w:t>si</w:t>
      </w:r>
      <w:r>
        <w:rPr>
          <w:spacing w:val="-18"/>
        </w:rPr>
        <w:t xml:space="preserve"> </w:t>
      </w:r>
      <w:r>
        <w:t>no</w:t>
      </w:r>
      <w:r>
        <w:rPr>
          <w:spacing w:val="-17"/>
        </w:rPr>
        <w:t xml:space="preserve"> </w:t>
      </w:r>
      <w:r>
        <w:t>recibe</w:t>
      </w:r>
      <w:r>
        <w:rPr>
          <w:spacing w:val="-18"/>
        </w:rPr>
        <w:t xml:space="preserve"> </w:t>
      </w:r>
      <w:r>
        <w:t>la</w:t>
      </w:r>
      <w:r>
        <w:rPr>
          <w:spacing w:val="-18"/>
        </w:rPr>
        <w:t xml:space="preserve"> </w:t>
      </w:r>
      <w:r>
        <w:t>ayuda</w:t>
      </w:r>
      <w:r>
        <w:rPr>
          <w:spacing w:val="-18"/>
        </w:rPr>
        <w:t xml:space="preserve"> </w:t>
      </w:r>
      <w:r>
        <w:t>adecuada</w:t>
      </w:r>
      <w:r>
        <w:rPr>
          <w:spacing w:val="-18"/>
        </w:rPr>
        <w:t xml:space="preserve"> </w:t>
      </w:r>
      <w:r>
        <w:t>o</w:t>
      </w:r>
      <w:r>
        <w:rPr>
          <w:spacing w:val="-17"/>
        </w:rPr>
        <w:t xml:space="preserve"> </w:t>
      </w:r>
      <w:r>
        <w:t>si</w:t>
      </w:r>
      <w:r>
        <w:rPr>
          <w:spacing w:val="-18"/>
        </w:rPr>
        <w:t xml:space="preserve"> </w:t>
      </w:r>
      <w:r>
        <w:t>la</w:t>
      </w:r>
      <w:r>
        <w:rPr>
          <w:spacing w:val="-17"/>
        </w:rPr>
        <w:t xml:space="preserve"> </w:t>
      </w:r>
      <w:r>
        <w:t>respuesta</w:t>
      </w:r>
      <w:r>
        <w:rPr>
          <w:spacing w:val="-18"/>
        </w:rPr>
        <w:t xml:space="preserve"> </w:t>
      </w:r>
      <w:r>
        <w:t>del</w:t>
      </w:r>
      <w:r>
        <w:rPr>
          <w:spacing w:val="-18"/>
        </w:rPr>
        <w:t xml:space="preserve"> </w:t>
      </w:r>
      <w:r>
        <w:t>sistema judicial acusa de alguna manera a la víctima en lugar de reconocer un crimen</w:t>
      </w:r>
      <w:hyperlink w:anchor="_bookmark407" w:history="1">
        <w:r>
          <w:rPr>
            <w:position w:val="7"/>
            <w:sz w:val="13"/>
          </w:rPr>
          <w:t>27</w:t>
        </w:r>
      </w:hyperlink>
      <w:r>
        <w:t>.</w:t>
      </w:r>
    </w:p>
    <w:p w14:paraId="2EEC6A5E" w14:textId="77777777" w:rsidR="00303C6E" w:rsidRDefault="00303C6E">
      <w:pPr>
        <w:pStyle w:val="Textoindependiente"/>
        <w:spacing w:before="10"/>
        <w:rPr>
          <w:sz w:val="19"/>
        </w:rPr>
      </w:pPr>
    </w:p>
    <w:p w14:paraId="3EB969D2" w14:textId="77777777" w:rsidR="00303C6E" w:rsidRDefault="00000000">
      <w:pPr>
        <w:pStyle w:val="Prrafodelista"/>
        <w:numPr>
          <w:ilvl w:val="1"/>
          <w:numId w:val="7"/>
        </w:numPr>
        <w:tabs>
          <w:tab w:val="left" w:pos="1102"/>
        </w:tabs>
        <w:spacing w:line="243" w:lineRule="exact"/>
        <w:ind w:hanging="503"/>
        <w:jc w:val="both"/>
        <w:rPr>
          <w:sz w:val="20"/>
        </w:rPr>
      </w:pPr>
      <w:r>
        <w:rPr>
          <w:sz w:val="20"/>
        </w:rPr>
        <w:t>En</w:t>
      </w:r>
      <w:r>
        <w:rPr>
          <w:spacing w:val="-15"/>
          <w:sz w:val="20"/>
        </w:rPr>
        <w:t xml:space="preserve"> </w:t>
      </w:r>
      <w:r>
        <w:rPr>
          <w:sz w:val="20"/>
        </w:rPr>
        <w:t>julio</w:t>
      </w:r>
      <w:r>
        <w:rPr>
          <w:spacing w:val="-16"/>
          <w:sz w:val="20"/>
        </w:rPr>
        <w:t xml:space="preserve"> </w:t>
      </w:r>
      <w:r>
        <w:rPr>
          <w:sz w:val="20"/>
        </w:rPr>
        <w:t>de</w:t>
      </w:r>
      <w:r>
        <w:rPr>
          <w:spacing w:val="-14"/>
          <w:sz w:val="20"/>
        </w:rPr>
        <w:t xml:space="preserve"> </w:t>
      </w:r>
      <w:r>
        <w:rPr>
          <w:sz w:val="20"/>
        </w:rPr>
        <w:t>2002,</w:t>
      </w:r>
      <w:r>
        <w:rPr>
          <w:spacing w:val="-13"/>
          <w:sz w:val="20"/>
        </w:rPr>
        <w:t xml:space="preserve"> </w:t>
      </w:r>
      <w:r>
        <w:rPr>
          <w:sz w:val="20"/>
        </w:rPr>
        <w:t>a</w:t>
      </w:r>
      <w:r>
        <w:rPr>
          <w:spacing w:val="-12"/>
          <w:sz w:val="20"/>
        </w:rPr>
        <w:t xml:space="preserve"> </w:t>
      </w:r>
      <w:r>
        <w:rPr>
          <w:sz w:val="20"/>
        </w:rPr>
        <w:t>su</w:t>
      </w:r>
      <w:r>
        <w:rPr>
          <w:spacing w:val="-11"/>
          <w:sz w:val="20"/>
        </w:rPr>
        <w:t xml:space="preserve"> </w:t>
      </w:r>
      <w:r>
        <w:rPr>
          <w:sz w:val="20"/>
        </w:rPr>
        <w:t>regreso</w:t>
      </w:r>
      <w:r>
        <w:rPr>
          <w:spacing w:val="-13"/>
          <w:sz w:val="20"/>
        </w:rPr>
        <w:t xml:space="preserve"> </w:t>
      </w:r>
      <w:r>
        <w:rPr>
          <w:sz w:val="20"/>
        </w:rPr>
        <w:t>a</w:t>
      </w:r>
      <w:r>
        <w:rPr>
          <w:spacing w:val="-13"/>
          <w:sz w:val="20"/>
        </w:rPr>
        <w:t xml:space="preserve"> </w:t>
      </w:r>
      <w:r>
        <w:rPr>
          <w:sz w:val="20"/>
        </w:rPr>
        <w:t>Bolivia,</w:t>
      </w:r>
      <w:r>
        <w:rPr>
          <w:spacing w:val="-15"/>
          <w:sz w:val="20"/>
        </w:rPr>
        <w:t xml:space="preserve"> </w:t>
      </w:r>
      <w:r>
        <w:rPr>
          <w:sz w:val="20"/>
        </w:rPr>
        <w:t>la</w:t>
      </w:r>
      <w:r>
        <w:rPr>
          <w:spacing w:val="-12"/>
          <w:sz w:val="20"/>
        </w:rPr>
        <w:t xml:space="preserve"> </w:t>
      </w:r>
      <w:r>
        <w:rPr>
          <w:sz w:val="20"/>
        </w:rPr>
        <w:t>Sra.</w:t>
      </w:r>
      <w:r>
        <w:rPr>
          <w:spacing w:val="-13"/>
          <w:sz w:val="20"/>
        </w:rPr>
        <w:t xml:space="preserve"> </w:t>
      </w:r>
      <w:r>
        <w:rPr>
          <w:sz w:val="20"/>
        </w:rPr>
        <w:t>Losada</w:t>
      </w:r>
      <w:r>
        <w:rPr>
          <w:spacing w:val="-12"/>
          <w:sz w:val="20"/>
        </w:rPr>
        <w:t xml:space="preserve"> </w:t>
      </w:r>
      <w:r>
        <w:rPr>
          <w:sz w:val="20"/>
        </w:rPr>
        <w:t>presentó</w:t>
      </w:r>
      <w:r>
        <w:rPr>
          <w:spacing w:val="-13"/>
          <w:sz w:val="20"/>
        </w:rPr>
        <w:t xml:space="preserve"> </w:t>
      </w:r>
      <w:r>
        <w:rPr>
          <w:sz w:val="20"/>
        </w:rPr>
        <w:t>una</w:t>
      </w:r>
      <w:r>
        <w:rPr>
          <w:spacing w:val="-15"/>
          <w:sz w:val="20"/>
        </w:rPr>
        <w:t xml:space="preserve"> </w:t>
      </w:r>
      <w:r>
        <w:rPr>
          <w:sz w:val="20"/>
        </w:rPr>
        <w:t>denuncia</w:t>
      </w:r>
      <w:r>
        <w:rPr>
          <w:spacing w:val="-14"/>
          <w:sz w:val="20"/>
        </w:rPr>
        <w:t xml:space="preserve"> </w:t>
      </w:r>
      <w:r>
        <w:rPr>
          <w:spacing w:val="-2"/>
          <w:sz w:val="20"/>
        </w:rPr>
        <w:t>contra</w:t>
      </w:r>
    </w:p>
    <w:p w14:paraId="6A1D76AD" w14:textId="77777777" w:rsidR="00303C6E" w:rsidRDefault="00000000">
      <w:pPr>
        <w:pStyle w:val="Textoindependiente"/>
        <w:ind w:left="1101" w:right="896"/>
        <w:jc w:val="both"/>
      </w:pPr>
      <w:r>
        <w:t>E.G.A ante la Policía Técnica Judicial</w:t>
      </w:r>
      <w:hyperlink w:anchor="_bookmark408" w:history="1">
        <w:r>
          <w:rPr>
            <w:position w:val="7"/>
            <w:sz w:val="13"/>
          </w:rPr>
          <w:t>28</w:t>
        </w:r>
      </w:hyperlink>
      <w:r>
        <w:t>. Los procedimientos internos que siguieron a la acusación se detallaron en la Sentencia (párr. 48-76), por lo que no está de más que destaque algunos acontecimientos específicos. Como se hizo en la Sentencia, organizaré mis consideraciones agrupando los procedimientos judiciales en tres grupos (de 2003 a 2005, de 2005 a 2007 y de 2007 hasta la fecha).</w:t>
      </w:r>
    </w:p>
    <w:p w14:paraId="075EBF71" w14:textId="77777777" w:rsidR="00303C6E" w:rsidRDefault="00303C6E">
      <w:pPr>
        <w:pStyle w:val="Textoindependiente"/>
        <w:spacing w:before="10"/>
        <w:rPr>
          <w:sz w:val="19"/>
        </w:rPr>
      </w:pPr>
    </w:p>
    <w:p w14:paraId="58E2F770" w14:textId="77777777" w:rsidR="00303C6E" w:rsidRDefault="00000000">
      <w:pPr>
        <w:pStyle w:val="Prrafodelista"/>
        <w:numPr>
          <w:ilvl w:val="1"/>
          <w:numId w:val="7"/>
        </w:numPr>
        <w:tabs>
          <w:tab w:val="left" w:pos="1102"/>
        </w:tabs>
        <w:spacing w:before="1"/>
        <w:ind w:right="897"/>
        <w:jc w:val="both"/>
        <w:rPr>
          <w:sz w:val="20"/>
        </w:rPr>
      </w:pPr>
      <w:r>
        <w:rPr>
          <w:sz w:val="20"/>
          <w:u w:val="single"/>
        </w:rPr>
        <w:t>La</w:t>
      </w:r>
      <w:r>
        <w:rPr>
          <w:spacing w:val="-7"/>
          <w:sz w:val="20"/>
          <w:u w:val="single"/>
        </w:rPr>
        <w:t xml:space="preserve"> </w:t>
      </w:r>
      <w:r>
        <w:rPr>
          <w:sz w:val="20"/>
          <w:u w:val="single"/>
        </w:rPr>
        <w:t>primera</w:t>
      </w:r>
      <w:r>
        <w:rPr>
          <w:spacing w:val="-5"/>
          <w:sz w:val="20"/>
          <w:u w:val="single"/>
        </w:rPr>
        <w:t xml:space="preserve"> </w:t>
      </w:r>
      <w:r>
        <w:rPr>
          <w:sz w:val="20"/>
          <w:u w:val="single"/>
        </w:rPr>
        <w:t>serie</w:t>
      </w:r>
      <w:r>
        <w:rPr>
          <w:spacing w:val="-9"/>
          <w:sz w:val="20"/>
          <w:u w:val="single"/>
        </w:rPr>
        <w:t xml:space="preserve"> </w:t>
      </w:r>
      <w:r>
        <w:rPr>
          <w:sz w:val="20"/>
          <w:u w:val="single"/>
        </w:rPr>
        <w:t>de</w:t>
      </w:r>
      <w:r>
        <w:rPr>
          <w:spacing w:val="-9"/>
          <w:sz w:val="20"/>
          <w:u w:val="single"/>
        </w:rPr>
        <w:t xml:space="preserve"> </w:t>
      </w:r>
      <w:r>
        <w:rPr>
          <w:sz w:val="20"/>
          <w:u w:val="single"/>
        </w:rPr>
        <w:t>procedimientos</w:t>
      </w:r>
      <w:r>
        <w:rPr>
          <w:spacing w:val="-8"/>
          <w:sz w:val="20"/>
          <w:u w:val="single"/>
        </w:rPr>
        <w:t xml:space="preserve"> </w:t>
      </w:r>
      <w:r>
        <w:rPr>
          <w:sz w:val="20"/>
          <w:u w:val="single"/>
        </w:rPr>
        <w:t>judiciales</w:t>
      </w:r>
      <w:r>
        <w:rPr>
          <w:spacing w:val="-5"/>
          <w:sz w:val="20"/>
        </w:rPr>
        <w:t xml:space="preserve"> </w:t>
      </w:r>
      <w:r>
        <w:rPr>
          <w:sz w:val="20"/>
        </w:rPr>
        <w:t>(2003-2005)</w:t>
      </w:r>
      <w:r>
        <w:rPr>
          <w:spacing w:val="-7"/>
          <w:sz w:val="20"/>
        </w:rPr>
        <w:t xml:space="preserve"> </w:t>
      </w:r>
      <w:r>
        <w:rPr>
          <w:sz w:val="20"/>
        </w:rPr>
        <w:t>estuvo</w:t>
      </w:r>
      <w:r>
        <w:rPr>
          <w:spacing w:val="-6"/>
          <w:sz w:val="20"/>
        </w:rPr>
        <w:t xml:space="preserve"> </w:t>
      </w:r>
      <w:r>
        <w:rPr>
          <w:sz w:val="20"/>
        </w:rPr>
        <w:t>marcada</w:t>
      </w:r>
      <w:r>
        <w:rPr>
          <w:spacing w:val="-7"/>
          <w:sz w:val="20"/>
        </w:rPr>
        <w:t xml:space="preserve"> </w:t>
      </w:r>
      <w:r>
        <w:rPr>
          <w:sz w:val="20"/>
        </w:rPr>
        <w:t>desde</w:t>
      </w:r>
      <w:r>
        <w:rPr>
          <w:spacing w:val="-6"/>
          <w:sz w:val="20"/>
        </w:rPr>
        <w:t xml:space="preserve"> </w:t>
      </w:r>
      <w:r>
        <w:rPr>
          <w:sz w:val="20"/>
        </w:rPr>
        <w:t>el principio</w:t>
      </w:r>
      <w:r>
        <w:rPr>
          <w:spacing w:val="-3"/>
          <w:sz w:val="20"/>
        </w:rPr>
        <w:t xml:space="preserve"> </w:t>
      </w:r>
      <w:r>
        <w:rPr>
          <w:sz w:val="20"/>
        </w:rPr>
        <w:t>por</w:t>
      </w:r>
      <w:r>
        <w:rPr>
          <w:spacing w:val="-3"/>
          <w:sz w:val="20"/>
        </w:rPr>
        <w:t xml:space="preserve"> </w:t>
      </w:r>
      <w:r>
        <w:rPr>
          <w:sz w:val="20"/>
        </w:rPr>
        <w:t>la controversia</w:t>
      </w:r>
      <w:r>
        <w:rPr>
          <w:spacing w:val="-1"/>
          <w:sz w:val="20"/>
        </w:rPr>
        <w:t xml:space="preserve"> </w:t>
      </w:r>
      <w:r>
        <w:rPr>
          <w:sz w:val="20"/>
        </w:rPr>
        <w:t>sobre si</w:t>
      </w:r>
      <w:r>
        <w:rPr>
          <w:spacing w:val="-1"/>
          <w:sz w:val="20"/>
        </w:rPr>
        <w:t xml:space="preserve"> </w:t>
      </w:r>
      <w:r>
        <w:rPr>
          <w:sz w:val="20"/>
        </w:rPr>
        <w:t>el</w:t>
      </w:r>
      <w:r>
        <w:rPr>
          <w:spacing w:val="-1"/>
          <w:sz w:val="20"/>
        </w:rPr>
        <w:t xml:space="preserve"> </w:t>
      </w:r>
      <w:r>
        <w:rPr>
          <w:sz w:val="20"/>
        </w:rPr>
        <w:t>tipo</w:t>
      </w:r>
      <w:r>
        <w:rPr>
          <w:spacing w:val="-3"/>
          <w:sz w:val="20"/>
        </w:rPr>
        <w:t xml:space="preserve"> </w:t>
      </w:r>
      <w:r>
        <w:rPr>
          <w:sz w:val="20"/>
        </w:rPr>
        <w:t>penal</w:t>
      </w:r>
      <w:r>
        <w:rPr>
          <w:spacing w:val="-1"/>
          <w:sz w:val="20"/>
        </w:rPr>
        <w:t xml:space="preserve"> </w:t>
      </w:r>
      <w:r>
        <w:rPr>
          <w:sz w:val="20"/>
        </w:rPr>
        <w:t>que</w:t>
      </w:r>
      <w:r>
        <w:rPr>
          <w:spacing w:val="-3"/>
          <w:sz w:val="20"/>
        </w:rPr>
        <w:t xml:space="preserve"> </w:t>
      </w:r>
      <w:r>
        <w:rPr>
          <w:sz w:val="20"/>
        </w:rPr>
        <w:t>debía</w:t>
      </w:r>
      <w:r>
        <w:rPr>
          <w:spacing w:val="-1"/>
          <w:sz w:val="20"/>
        </w:rPr>
        <w:t xml:space="preserve"> </w:t>
      </w:r>
      <w:r>
        <w:rPr>
          <w:sz w:val="20"/>
        </w:rPr>
        <w:t>aplicarse</w:t>
      </w:r>
      <w:r>
        <w:rPr>
          <w:spacing w:val="-3"/>
          <w:sz w:val="20"/>
        </w:rPr>
        <w:t xml:space="preserve"> </w:t>
      </w:r>
      <w:r>
        <w:rPr>
          <w:sz w:val="20"/>
        </w:rPr>
        <w:t>a E.G.A era el de "violación" o el de "estupro". El Ministerio Público acusó a E.G.A ante el Tribunal de Sentencia N.º 4 de Cochabamba por el delito de "violación" en la modalidad agravada</w:t>
      </w:r>
      <w:hyperlink w:anchor="_bookmark409" w:history="1">
        <w:r>
          <w:rPr>
            <w:position w:val="7"/>
            <w:sz w:val="13"/>
          </w:rPr>
          <w:t>29</w:t>
        </w:r>
      </w:hyperlink>
      <w:r>
        <w:rPr>
          <w:sz w:val="20"/>
        </w:rPr>
        <w:t>, tipificado en el artículo 308 del Código Penal:</w:t>
      </w:r>
    </w:p>
    <w:p w14:paraId="163B7608" w14:textId="77777777" w:rsidR="00303C6E" w:rsidRDefault="00303C6E">
      <w:pPr>
        <w:pStyle w:val="Textoindependiente"/>
        <w:spacing w:before="7"/>
        <w:rPr>
          <w:sz w:val="19"/>
        </w:rPr>
      </w:pPr>
    </w:p>
    <w:p w14:paraId="022BCB6E" w14:textId="77777777" w:rsidR="00303C6E" w:rsidRDefault="00000000">
      <w:pPr>
        <w:ind w:left="1732" w:right="1738"/>
        <w:jc w:val="both"/>
        <w:rPr>
          <w:sz w:val="16"/>
        </w:rPr>
      </w:pPr>
      <w:r>
        <w:rPr>
          <w:sz w:val="16"/>
        </w:rPr>
        <w:t>Art.</w:t>
      </w:r>
      <w:r>
        <w:rPr>
          <w:spacing w:val="-15"/>
          <w:sz w:val="16"/>
        </w:rPr>
        <w:t xml:space="preserve"> </w:t>
      </w:r>
      <w:r>
        <w:rPr>
          <w:sz w:val="16"/>
        </w:rPr>
        <w:t>308.</w:t>
      </w:r>
      <w:r>
        <w:rPr>
          <w:spacing w:val="-14"/>
          <w:sz w:val="16"/>
        </w:rPr>
        <w:t xml:space="preserve"> </w:t>
      </w:r>
      <w:r>
        <w:rPr>
          <w:sz w:val="16"/>
        </w:rPr>
        <w:t>Quien,</w:t>
      </w:r>
      <w:r>
        <w:rPr>
          <w:spacing w:val="-13"/>
          <w:sz w:val="16"/>
        </w:rPr>
        <w:t xml:space="preserve"> </w:t>
      </w:r>
      <w:r>
        <w:rPr>
          <w:sz w:val="16"/>
        </w:rPr>
        <w:t>empleando</w:t>
      </w:r>
      <w:r>
        <w:rPr>
          <w:spacing w:val="-13"/>
          <w:sz w:val="16"/>
        </w:rPr>
        <w:t xml:space="preserve"> </w:t>
      </w:r>
      <w:r>
        <w:rPr>
          <w:b/>
          <w:sz w:val="16"/>
        </w:rPr>
        <w:t>violencia</w:t>
      </w:r>
      <w:r>
        <w:rPr>
          <w:b/>
          <w:spacing w:val="-12"/>
          <w:sz w:val="16"/>
        </w:rPr>
        <w:t xml:space="preserve"> </w:t>
      </w:r>
      <w:r>
        <w:rPr>
          <w:b/>
          <w:sz w:val="16"/>
        </w:rPr>
        <w:t>física</w:t>
      </w:r>
      <w:r>
        <w:rPr>
          <w:b/>
          <w:spacing w:val="-14"/>
          <w:sz w:val="16"/>
        </w:rPr>
        <w:t xml:space="preserve"> </w:t>
      </w:r>
      <w:r>
        <w:rPr>
          <w:b/>
          <w:sz w:val="16"/>
        </w:rPr>
        <w:t>o</w:t>
      </w:r>
      <w:r>
        <w:rPr>
          <w:b/>
          <w:spacing w:val="-12"/>
          <w:sz w:val="16"/>
        </w:rPr>
        <w:t xml:space="preserve"> </w:t>
      </w:r>
      <w:r>
        <w:rPr>
          <w:b/>
          <w:sz w:val="16"/>
        </w:rPr>
        <w:t>intimidación</w:t>
      </w:r>
      <w:r>
        <w:rPr>
          <w:sz w:val="16"/>
        </w:rPr>
        <w:t>,</w:t>
      </w:r>
      <w:r>
        <w:rPr>
          <w:spacing w:val="-13"/>
          <w:sz w:val="16"/>
        </w:rPr>
        <w:t xml:space="preserve"> </w:t>
      </w:r>
      <w:r>
        <w:rPr>
          <w:sz w:val="16"/>
        </w:rPr>
        <w:t>tuviera</w:t>
      </w:r>
      <w:r>
        <w:rPr>
          <w:spacing w:val="-12"/>
          <w:sz w:val="16"/>
        </w:rPr>
        <w:t xml:space="preserve"> </w:t>
      </w:r>
      <w:r>
        <w:rPr>
          <w:sz w:val="16"/>
        </w:rPr>
        <w:t>acceso</w:t>
      </w:r>
      <w:r>
        <w:rPr>
          <w:spacing w:val="-13"/>
          <w:sz w:val="16"/>
        </w:rPr>
        <w:t xml:space="preserve"> </w:t>
      </w:r>
      <w:r>
        <w:rPr>
          <w:sz w:val="16"/>
        </w:rPr>
        <w:t>carnal</w:t>
      </w:r>
      <w:r>
        <w:rPr>
          <w:spacing w:val="-15"/>
          <w:sz w:val="16"/>
        </w:rPr>
        <w:t xml:space="preserve"> </w:t>
      </w:r>
      <w:r>
        <w:rPr>
          <w:sz w:val="16"/>
        </w:rPr>
        <w:t>con persona</w:t>
      </w:r>
      <w:r>
        <w:rPr>
          <w:spacing w:val="-1"/>
          <w:sz w:val="16"/>
        </w:rPr>
        <w:t xml:space="preserve"> </w:t>
      </w:r>
      <w:r>
        <w:rPr>
          <w:sz w:val="16"/>
        </w:rPr>
        <w:t>de uno u</w:t>
      </w:r>
      <w:r>
        <w:rPr>
          <w:spacing w:val="-3"/>
          <w:sz w:val="16"/>
        </w:rPr>
        <w:t xml:space="preserve"> </w:t>
      </w:r>
      <w:r>
        <w:rPr>
          <w:sz w:val="16"/>
        </w:rPr>
        <w:t>otro</w:t>
      </w:r>
      <w:r>
        <w:rPr>
          <w:spacing w:val="-2"/>
          <w:sz w:val="16"/>
        </w:rPr>
        <w:t xml:space="preserve"> </w:t>
      </w:r>
      <w:r>
        <w:rPr>
          <w:sz w:val="16"/>
        </w:rPr>
        <w:t>sexo;</w:t>
      </w:r>
      <w:r>
        <w:rPr>
          <w:spacing w:val="-4"/>
          <w:sz w:val="16"/>
        </w:rPr>
        <w:t xml:space="preserve"> </w:t>
      </w:r>
      <w:r>
        <w:rPr>
          <w:sz w:val="16"/>
        </w:rPr>
        <w:t>penetración</w:t>
      </w:r>
      <w:r>
        <w:rPr>
          <w:spacing w:val="-1"/>
          <w:sz w:val="16"/>
        </w:rPr>
        <w:t xml:space="preserve"> </w:t>
      </w:r>
      <w:r>
        <w:rPr>
          <w:sz w:val="16"/>
        </w:rPr>
        <w:t>anal</w:t>
      </w:r>
      <w:r>
        <w:rPr>
          <w:spacing w:val="-1"/>
          <w:sz w:val="16"/>
        </w:rPr>
        <w:t xml:space="preserve"> </w:t>
      </w:r>
      <w:r>
        <w:rPr>
          <w:sz w:val="16"/>
        </w:rPr>
        <w:t>o</w:t>
      </w:r>
      <w:r>
        <w:rPr>
          <w:spacing w:val="-2"/>
          <w:sz w:val="16"/>
        </w:rPr>
        <w:t xml:space="preserve"> </w:t>
      </w:r>
      <w:r>
        <w:rPr>
          <w:sz w:val="16"/>
        </w:rPr>
        <w:t>vaginal</w:t>
      </w:r>
      <w:r>
        <w:rPr>
          <w:spacing w:val="-1"/>
          <w:sz w:val="16"/>
        </w:rPr>
        <w:t xml:space="preserve"> </w:t>
      </w:r>
      <w:r>
        <w:rPr>
          <w:sz w:val="16"/>
        </w:rPr>
        <w:t>o introdujera</w:t>
      </w:r>
      <w:r>
        <w:rPr>
          <w:spacing w:val="-3"/>
          <w:sz w:val="16"/>
        </w:rPr>
        <w:t xml:space="preserve"> </w:t>
      </w:r>
      <w:r>
        <w:rPr>
          <w:sz w:val="16"/>
        </w:rPr>
        <w:t>objetos</w:t>
      </w:r>
      <w:r>
        <w:rPr>
          <w:spacing w:val="-2"/>
          <w:sz w:val="16"/>
        </w:rPr>
        <w:t xml:space="preserve"> </w:t>
      </w:r>
      <w:r>
        <w:rPr>
          <w:sz w:val="16"/>
        </w:rPr>
        <w:t>con</w:t>
      </w:r>
      <w:r>
        <w:rPr>
          <w:spacing w:val="-3"/>
          <w:sz w:val="16"/>
        </w:rPr>
        <w:t xml:space="preserve"> </w:t>
      </w:r>
      <w:r>
        <w:rPr>
          <w:sz w:val="16"/>
        </w:rPr>
        <w:t>fines libidinosos, incurrirá en privación de libertad de cinco (5) a quince (15) años. (…)</w:t>
      </w:r>
    </w:p>
    <w:p w14:paraId="6527E91D" w14:textId="77777777" w:rsidR="00303C6E" w:rsidRDefault="00303C6E">
      <w:pPr>
        <w:pStyle w:val="Textoindependiente"/>
        <w:spacing w:before="9"/>
        <w:rPr>
          <w:sz w:val="19"/>
        </w:rPr>
      </w:pPr>
    </w:p>
    <w:p w14:paraId="4726F98B" w14:textId="77777777" w:rsidR="00303C6E" w:rsidRDefault="00000000">
      <w:pPr>
        <w:pStyle w:val="Prrafodelista"/>
        <w:numPr>
          <w:ilvl w:val="1"/>
          <w:numId w:val="7"/>
        </w:numPr>
        <w:tabs>
          <w:tab w:val="left" w:pos="1102"/>
        </w:tabs>
        <w:spacing w:before="1"/>
        <w:ind w:right="902"/>
        <w:jc w:val="both"/>
        <w:rPr>
          <w:sz w:val="20"/>
        </w:rPr>
      </w:pPr>
      <w:r>
        <w:rPr>
          <w:sz w:val="20"/>
        </w:rPr>
        <w:t>Las agravantes</w:t>
      </w:r>
      <w:hyperlink w:anchor="_bookmark410" w:history="1">
        <w:r>
          <w:rPr>
            <w:position w:val="7"/>
            <w:sz w:val="13"/>
          </w:rPr>
          <w:t>30</w:t>
        </w:r>
      </w:hyperlink>
      <w:r>
        <w:rPr>
          <w:spacing w:val="40"/>
          <w:position w:val="7"/>
          <w:sz w:val="13"/>
        </w:rPr>
        <w:t xml:space="preserve"> </w:t>
      </w:r>
      <w:r>
        <w:rPr>
          <w:sz w:val="20"/>
        </w:rPr>
        <w:t>presentadas por la acusación fueron los incisos 1, 2, 3 y 7 del artículo 310 del Código Penal Boliviano vigentes hasta la fecha de los hechos:</w:t>
      </w:r>
    </w:p>
    <w:p w14:paraId="3D402B94" w14:textId="77777777" w:rsidR="00303C6E" w:rsidRDefault="00303C6E">
      <w:pPr>
        <w:pStyle w:val="Textoindependiente"/>
        <w:spacing w:before="9"/>
        <w:rPr>
          <w:sz w:val="19"/>
        </w:rPr>
      </w:pPr>
    </w:p>
    <w:p w14:paraId="61D49DB0" w14:textId="77777777" w:rsidR="00303C6E" w:rsidRDefault="00000000">
      <w:pPr>
        <w:pStyle w:val="Prrafodelista"/>
        <w:numPr>
          <w:ilvl w:val="2"/>
          <w:numId w:val="7"/>
        </w:numPr>
        <w:tabs>
          <w:tab w:val="left" w:pos="2031"/>
        </w:tabs>
        <w:ind w:right="1742" w:firstLine="0"/>
        <w:rPr>
          <w:sz w:val="16"/>
        </w:rPr>
      </w:pPr>
      <w:r>
        <w:rPr>
          <w:sz w:val="16"/>
        </w:rPr>
        <w:t>Si</w:t>
      </w:r>
      <w:r>
        <w:rPr>
          <w:spacing w:val="-10"/>
          <w:sz w:val="16"/>
        </w:rPr>
        <w:t xml:space="preserve"> </w:t>
      </w:r>
      <w:r>
        <w:rPr>
          <w:sz w:val="16"/>
        </w:rPr>
        <w:t>como</w:t>
      </w:r>
      <w:r>
        <w:rPr>
          <w:spacing w:val="-11"/>
          <w:sz w:val="16"/>
        </w:rPr>
        <w:t xml:space="preserve"> </w:t>
      </w:r>
      <w:r>
        <w:rPr>
          <w:sz w:val="16"/>
        </w:rPr>
        <w:t>producto</w:t>
      </w:r>
      <w:r>
        <w:rPr>
          <w:spacing w:val="-11"/>
          <w:sz w:val="16"/>
        </w:rPr>
        <w:t xml:space="preserve"> </w:t>
      </w:r>
      <w:r>
        <w:rPr>
          <w:sz w:val="16"/>
        </w:rPr>
        <w:t>de</w:t>
      </w:r>
      <w:r>
        <w:rPr>
          <w:spacing w:val="-9"/>
          <w:sz w:val="16"/>
        </w:rPr>
        <w:t xml:space="preserve"> </w:t>
      </w:r>
      <w:r>
        <w:rPr>
          <w:sz w:val="16"/>
        </w:rPr>
        <w:t>la</w:t>
      </w:r>
      <w:r>
        <w:rPr>
          <w:spacing w:val="-12"/>
          <w:sz w:val="16"/>
        </w:rPr>
        <w:t xml:space="preserve"> </w:t>
      </w:r>
      <w:r>
        <w:rPr>
          <w:sz w:val="16"/>
        </w:rPr>
        <w:t>violación</w:t>
      </w:r>
      <w:r>
        <w:rPr>
          <w:spacing w:val="-10"/>
          <w:sz w:val="16"/>
        </w:rPr>
        <w:t xml:space="preserve"> </w:t>
      </w:r>
      <w:r>
        <w:rPr>
          <w:sz w:val="16"/>
        </w:rPr>
        <w:t>se</w:t>
      </w:r>
      <w:r>
        <w:rPr>
          <w:spacing w:val="-12"/>
          <w:sz w:val="16"/>
        </w:rPr>
        <w:t xml:space="preserve"> </w:t>
      </w:r>
      <w:r>
        <w:rPr>
          <w:sz w:val="16"/>
        </w:rPr>
        <w:t>produjera</w:t>
      </w:r>
      <w:r>
        <w:rPr>
          <w:spacing w:val="-10"/>
          <w:sz w:val="16"/>
        </w:rPr>
        <w:t xml:space="preserve"> </w:t>
      </w:r>
      <w:r>
        <w:rPr>
          <w:sz w:val="16"/>
        </w:rPr>
        <w:t>alguna</w:t>
      </w:r>
      <w:r>
        <w:rPr>
          <w:spacing w:val="-12"/>
          <w:sz w:val="16"/>
        </w:rPr>
        <w:t xml:space="preserve"> </w:t>
      </w:r>
      <w:r>
        <w:rPr>
          <w:sz w:val="16"/>
        </w:rPr>
        <w:t>de</w:t>
      </w:r>
      <w:r>
        <w:rPr>
          <w:spacing w:val="-9"/>
          <w:sz w:val="16"/>
        </w:rPr>
        <w:t xml:space="preserve"> </w:t>
      </w:r>
      <w:r>
        <w:rPr>
          <w:sz w:val="16"/>
        </w:rPr>
        <w:t>las</w:t>
      </w:r>
      <w:r>
        <w:rPr>
          <w:spacing w:val="-9"/>
          <w:sz w:val="16"/>
        </w:rPr>
        <w:t xml:space="preserve"> </w:t>
      </w:r>
      <w:r>
        <w:rPr>
          <w:sz w:val="16"/>
        </w:rPr>
        <w:t>circunstancias</w:t>
      </w:r>
      <w:r>
        <w:rPr>
          <w:spacing w:val="-12"/>
          <w:sz w:val="16"/>
        </w:rPr>
        <w:t xml:space="preserve"> </w:t>
      </w:r>
      <w:r>
        <w:rPr>
          <w:sz w:val="16"/>
        </w:rPr>
        <w:t>previstas em</w:t>
      </w:r>
      <w:r>
        <w:rPr>
          <w:spacing w:val="-9"/>
          <w:sz w:val="16"/>
        </w:rPr>
        <w:t xml:space="preserve"> </w:t>
      </w:r>
      <w:r>
        <w:rPr>
          <w:sz w:val="16"/>
        </w:rPr>
        <w:t>los</w:t>
      </w:r>
      <w:r>
        <w:rPr>
          <w:spacing w:val="-8"/>
          <w:sz w:val="16"/>
        </w:rPr>
        <w:t xml:space="preserve"> </w:t>
      </w:r>
      <w:r>
        <w:rPr>
          <w:sz w:val="16"/>
        </w:rPr>
        <w:t>arts.</w:t>
      </w:r>
      <w:r>
        <w:rPr>
          <w:spacing w:val="-12"/>
          <w:sz w:val="16"/>
        </w:rPr>
        <w:t xml:space="preserve"> </w:t>
      </w:r>
      <w:r>
        <w:rPr>
          <w:sz w:val="16"/>
        </w:rPr>
        <w:t>270</w:t>
      </w:r>
      <w:r>
        <w:rPr>
          <w:spacing w:val="-10"/>
          <w:sz w:val="16"/>
        </w:rPr>
        <w:t xml:space="preserve"> </w:t>
      </w:r>
      <w:r>
        <w:rPr>
          <w:sz w:val="16"/>
        </w:rPr>
        <w:t>y</w:t>
      </w:r>
      <w:r>
        <w:rPr>
          <w:spacing w:val="-8"/>
          <w:sz w:val="16"/>
        </w:rPr>
        <w:t xml:space="preserve"> </w:t>
      </w:r>
      <w:r>
        <w:rPr>
          <w:sz w:val="16"/>
        </w:rPr>
        <w:t>271</w:t>
      </w:r>
      <w:r>
        <w:rPr>
          <w:spacing w:val="-7"/>
          <w:sz w:val="16"/>
        </w:rPr>
        <w:t xml:space="preserve"> </w:t>
      </w:r>
      <w:r>
        <w:rPr>
          <w:sz w:val="16"/>
        </w:rPr>
        <w:t>del</w:t>
      </w:r>
      <w:r>
        <w:rPr>
          <w:spacing w:val="-9"/>
          <w:sz w:val="16"/>
        </w:rPr>
        <w:t xml:space="preserve"> </w:t>
      </w:r>
      <w:r>
        <w:rPr>
          <w:sz w:val="16"/>
        </w:rPr>
        <w:t>Código</w:t>
      </w:r>
      <w:r>
        <w:rPr>
          <w:spacing w:val="-8"/>
          <w:sz w:val="16"/>
        </w:rPr>
        <w:t xml:space="preserve"> </w:t>
      </w:r>
      <w:r>
        <w:rPr>
          <w:sz w:val="16"/>
        </w:rPr>
        <w:t>Penal</w:t>
      </w:r>
      <w:r>
        <w:rPr>
          <w:spacing w:val="-9"/>
          <w:sz w:val="16"/>
        </w:rPr>
        <w:t xml:space="preserve"> </w:t>
      </w:r>
      <w:r>
        <w:rPr>
          <w:sz w:val="16"/>
        </w:rPr>
        <w:t>[que</w:t>
      </w:r>
      <w:r>
        <w:rPr>
          <w:spacing w:val="-8"/>
          <w:sz w:val="16"/>
        </w:rPr>
        <w:t xml:space="preserve"> </w:t>
      </w:r>
      <w:r>
        <w:rPr>
          <w:sz w:val="16"/>
        </w:rPr>
        <w:t>tratan</w:t>
      </w:r>
      <w:r>
        <w:rPr>
          <w:spacing w:val="-9"/>
          <w:sz w:val="16"/>
        </w:rPr>
        <w:t xml:space="preserve"> </w:t>
      </w:r>
      <w:r>
        <w:rPr>
          <w:sz w:val="16"/>
        </w:rPr>
        <w:t>de</w:t>
      </w:r>
      <w:r>
        <w:rPr>
          <w:spacing w:val="-8"/>
          <w:sz w:val="16"/>
        </w:rPr>
        <w:t xml:space="preserve"> </w:t>
      </w:r>
      <w:r>
        <w:rPr>
          <w:b/>
          <w:sz w:val="16"/>
        </w:rPr>
        <w:t>lesión</w:t>
      </w:r>
      <w:r>
        <w:rPr>
          <w:b/>
          <w:spacing w:val="-9"/>
          <w:sz w:val="16"/>
        </w:rPr>
        <w:t xml:space="preserve"> </w:t>
      </w:r>
      <w:r>
        <w:rPr>
          <w:sz w:val="16"/>
        </w:rPr>
        <w:t>leve,</w:t>
      </w:r>
      <w:r>
        <w:rPr>
          <w:spacing w:val="-12"/>
          <w:sz w:val="16"/>
        </w:rPr>
        <w:t xml:space="preserve"> </w:t>
      </w:r>
      <w:r>
        <w:rPr>
          <w:sz w:val="16"/>
        </w:rPr>
        <w:t>grave</w:t>
      </w:r>
      <w:r>
        <w:rPr>
          <w:spacing w:val="-10"/>
          <w:sz w:val="16"/>
        </w:rPr>
        <w:t xml:space="preserve"> </w:t>
      </w:r>
      <w:r>
        <w:rPr>
          <w:sz w:val="16"/>
        </w:rPr>
        <w:t>y</w:t>
      </w:r>
      <w:r>
        <w:rPr>
          <w:spacing w:val="-8"/>
          <w:sz w:val="16"/>
        </w:rPr>
        <w:t xml:space="preserve"> </w:t>
      </w:r>
      <w:r>
        <w:rPr>
          <w:sz w:val="16"/>
        </w:rPr>
        <w:t>gravísima].</w:t>
      </w:r>
    </w:p>
    <w:p w14:paraId="34B2495F" w14:textId="77777777" w:rsidR="00303C6E" w:rsidRDefault="00000000">
      <w:pPr>
        <w:pStyle w:val="Prrafodelista"/>
        <w:numPr>
          <w:ilvl w:val="2"/>
          <w:numId w:val="7"/>
        </w:numPr>
        <w:tabs>
          <w:tab w:val="left" w:pos="2038"/>
        </w:tabs>
        <w:ind w:left="2037" w:hanging="306"/>
        <w:rPr>
          <w:sz w:val="16"/>
        </w:rPr>
      </w:pPr>
      <w:r>
        <w:rPr>
          <w:sz w:val="16"/>
        </w:rPr>
        <w:t>Se</w:t>
      </w:r>
      <w:r>
        <w:rPr>
          <w:spacing w:val="-5"/>
          <w:sz w:val="16"/>
        </w:rPr>
        <w:t xml:space="preserve"> </w:t>
      </w:r>
      <w:r>
        <w:rPr>
          <w:sz w:val="16"/>
        </w:rPr>
        <w:t>produjera</w:t>
      </w:r>
      <w:r>
        <w:rPr>
          <w:spacing w:val="-3"/>
          <w:sz w:val="16"/>
        </w:rPr>
        <w:t xml:space="preserve"> </w:t>
      </w:r>
      <w:r>
        <w:rPr>
          <w:sz w:val="16"/>
        </w:rPr>
        <w:t>un</w:t>
      </w:r>
      <w:r>
        <w:rPr>
          <w:spacing w:val="-5"/>
          <w:sz w:val="16"/>
        </w:rPr>
        <w:t xml:space="preserve"> </w:t>
      </w:r>
      <w:r>
        <w:rPr>
          <w:sz w:val="16"/>
        </w:rPr>
        <w:t>grave</w:t>
      </w:r>
      <w:r>
        <w:rPr>
          <w:spacing w:val="-5"/>
          <w:sz w:val="16"/>
        </w:rPr>
        <w:t xml:space="preserve"> </w:t>
      </w:r>
      <w:r>
        <w:rPr>
          <w:b/>
          <w:sz w:val="16"/>
        </w:rPr>
        <w:t>trauma</w:t>
      </w:r>
      <w:r>
        <w:rPr>
          <w:b/>
          <w:spacing w:val="-5"/>
          <w:sz w:val="16"/>
        </w:rPr>
        <w:t xml:space="preserve"> </w:t>
      </w:r>
      <w:r>
        <w:rPr>
          <w:b/>
          <w:sz w:val="16"/>
        </w:rPr>
        <w:t>o</w:t>
      </w:r>
      <w:r>
        <w:rPr>
          <w:b/>
          <w:spacing w:val="-4"/>
          <w:sz w:val="16"/>
        </w:rPr>
        <w:t xml:space="preserve"> </w:t>
      </w:r>
      <w:r>
        <w:rPr>
          <w:b/>
          <w:sz w:val="16"/>
        </w:rPr>
        <w:t>daño</w:t>
      </w:r>
      <w:r>
        <w:rPr>
          <w:b/>
          <w:spacing w:val="-3"/>
          <w:sz w:val="16"/>
        </w:rPr>
        <w:t xml:space="preserve"> </w:t>
      </w:r>
      <w:r>
        <w:rPr>
          <w:b/>
          <w:sz w:val="16"/>
        </w:rPr>
        <w:t>psicológico</w:t>
      </w:r>
      <w:r>
        <w:rPr>
          <w:b/>
          <w:spacing w:val="-3"/>
          <w:sz w:val="16"/>
        </w:rPr>
        <w:t xml:space="preserve"> </w:t>
      </w:r>
      <w:r>
        <w:rPr>
          <w:sz w:val="16"/>
        </w:rPr>
        <w:t>en</w:t>
      </w:r>
      <w:r>
        <w:rPr>
          <w:spacing w:val="-5"/>
          <w:sz w:val="16"/>
        </w:rPr>
        <w:t xml:space="preserve"> </w:t>
      </w:r>
      <w:r>
        <w:rPr>
          <w:sz w:val="16"/>
        </w:rPr>
        <w:t>la</w:t>
      </w:r>
      <w:r>
        <w:rPr>
          <w:spacing w:val="-3"/>
          <w:sz w:val="16"/>
        </w:rPr>
        <w:t xml:space="preserve"> </w:t>
      </w:r>
      <w:r>
        <w:rPr>
          <w:spacing w:val="-2"/>
          <w:sz w:val="16"/>
        </w:rPr>
        <w:t>víctima.</w:t>
      </w:r>
    </w:p>
    <w:p w14:paraId="36B59296" w14:textId="77777777" w:rsidR="00303C6E" w:rsidRDefault="00000000">
      <w:pPr>
        <w:pStyle w:val="Prrafodelista"/>
        <w:numPr>
          <w:ilvl w:val="2"/>
          <w:numId w:val="7"/>
        </w:numPr>
        <w:tabs>
          <w:tab w:val="left" w:pos="2040"/>
        </w:tabs>
        <w:ind w:right="1743" w:firstLine="0"/>
        <w:rPr>
          <w:sz w:val="16"/>
        </w:rPr>
      </w:pPr>
      <w:r>
        <w:rPr>
          <w:sz w:val="16"/>
        </w:rPr>
        <w:t>Si</w:t>
      </w:r>
      <w:r>
        <w:rPr>
          <w:spacing w:val="-3"/>
          <w:sz w:val="16"/>
        </w:rPr>
        <w:t xml:space="preserve"> </w:t>
      </w:r>
      <w:r>
        <w:rPr>
          <w:sz w:val="16"/>
        </w:rPr>
        <w:t>el</w:t>
      </w:r>
      <w:r>
        <w:rPr>
          <w:spacing w:val="-3"/>
          <w:sz w:val="16"/>
        </w:rPr>
        <w:t xml:space="preserve"> </w:t>
      </w:r>
      <w:r>
        <w:rPr>
          <w:sz w:val="16"/>
        </w:rPr>
        <w:t>autor</w:t>
      </w:r>
      <w:r>
        <w:rPr>
          <w:spacing w:val="-4"/>
          <w:sz w:val="16"/>
        </w:rPr>
        <w:t xml:space="preserve"> </w:t>
      </w:r>
      <w:r>
        <w:rPr>
          <w:sz w:val="16"/>
        </w:rPr>
        <w:t>fuera</w:t>
      </w:r>
      <w:r>
        <w:rPr>
          <w:spacing w:val="-3"/>
          <w:sz w:val="16"/>
        </w:rPr>
        <w:t xml:space="preserve"> </w:t>
      </w:r>
      <w:r>
        <w:rPr>
          <w:b/>
          <w:sz w:val="16"/>
        </w:rPr>
        <w:t>ascendiente,</w:t>
      </w:r>
      <w:r>
        <w:rPr>
          <w:b/>
          <w:spacing w:val="-1"/>
          <w:sz w:val="16"/>
        </w:rPr>
        <w:t xml:space="preserve"> </w:t>
      </w:r>
      <w:r>
        <w:rPr>
          <w:b/>
          <w:sz w:val="16"/>
        </w:rPr>
        <w:t>descendiente</w:t>
      </w:r>
      <w:r>
        <w:rPr>
          <w:b/>
          <w:spacing w:val="-2"/>
          <w:sz w:val="16"/>
        </w:rPr>
        <w:t xml:space="preserve"> </w:t>
      </w:r>
      <w:r>
        <w:rPr>
          <w:b/>
          <w:sz w:val="16"/>
        </w:rPr>
        <w:t>o</w:t>
      </w:r>
      <w:r>
        <w:rPr>
          <w:b/>
          <w:spacing w:val="-3"/>
          <w:sz w:val="16"/>
        </w:rPr>
        <w:t xml:space="preserve"> </w:t>
      </w:r>
      <w:r>
        <w:rPr>
          <w:b/>
          <w:sz w:val="16"/>
        </w:rPr>
        <w:t xml:space="preserve">pariente </w:t>
      </w:r>
      <w:r>
        <w:rPr>
          <w:sz w:val="16"/>
        </w:rPr>
        <w:t>dentro</w:t>
      </w:r>
      <w:r>
        <w:rPr>
          <w:spacing w:val="-1"/>
          <w:sz w:val="16"/>
        </w:rPr>
        <w:t xml:space="preserve"> </w:t>
      </w:r>
      <w:r>
        <w:rPr>
          <w:sz w:val="16"/>
        </w:rPr>
        <w:t>del</w:t>
      </w:r>
      <w:r>
        <w:rPr>
          <w:spacing w:val="-3"/>
          <w:sz w:val="16"/>
        </w:rPr>
        <w:t xml:space="preserve"> </w:t>
      </w:r>
      <w:r>
        <w:rPr>
          <w:sz w:val="16"/>
        </w:rPr>
        <w:t>cuarto</w:t>
      </w:r>
      <w:r>
        <w:rPr>
          <w:spacing w:val="-4"/>
          <w:sz w:val="16"/>
        </w:rPr>
        <w:t xml:space="preserve"> </w:t>
      </w:r>
      <w:r>
        <w:rPr>
          <w:sz w:val="16"/>
        </w:rPr>
        <w:t>grado consanguinidad o segundo de afinidad. (…)</w:t>
      </w:r>
    </w:p>
    <w:p w14:paraId="6EC54C7F" w14:textId="77777777" w:rsidR="00303C6E" w:rsidRDefault="00000000">
      <w:pPr>
        <w:ind w:left="1732" w:right="805"/>
        <w:rPr>
          <w:sz w:val="16"/>
        </w:rPr>
      </w:pPr>
      <w:r>
        <w:rPr>
          <w:sz w:val="16"/>
        </w:rPr>
        <w:t>(7)</w:t>
      </w:r>
      <w:r>
        <w:rPr>
          <w:spacing w:val="80"/>
          <w:sz w:val="16"/>
        </w:rPr>
        <w:t xml:space="preserve"> </w:t>
      </w:r>
      <w:r>
        <w:rPr>
          <w:sz w:val="16"/>
        </w:rPr>
        <w:t>Si</w:t>
      </w:r>
      <w:r>
        <w:rPr>
          <w:spacing w:val="80"/>
          <w:sz w:val="16"/>
        </w:rPr>
        <w:t xml:space="preserve"> </w:t>
      </w:r>
      <w:r>
        <w:rPr>
          <w:sz w:val="16"/>
        </w:rPr>
        <w:t>el</w:t>
      </w:r>
      <w:r>
        <w:rPr>
          <w:spacing w:val="80"/>
          <w:sz w:val="16"/>
        </w:rPr>
        <w:t xml:space="preserve"> </w:t>
      </w:r>
      <w:r>
        <w:rPr>
          <w:sz w:val="16"/>
        </w:rPr>
        <w:t>autor</w:t>
      </w:r>
      <w:r>
        <w:rPr>
          <w:spacing w:val="80"/>
          <w:sz w:val="16"/>
        </w:rPr>
        <w:t xml:space="preserve"> </w:t>
      </w:r>
      <w:r>
        <w:rPr>
          <w:sz w:val="16"/>
        </w:rPr>
        <w:t>hubiera</w:t>
      </w:r>
      <w:r>
        <w:rPr>
          <w:spacing w:val="80"/>
          <w:sz w:val="16"/>
        </w:rPr>
        <w:t xml:space="preserve"> </w:t>
      </w:r>
      <w:r>
        <w:rPr>
          <w:sz w:val="16"/>
        </w:rPr>
        <w:t>sometido</w:t>
      </w:r>
      <w:r>
        <w:rPr>
          <w:spacing w:val="80"/>
          <w:sz w:val="16"/>
        </w:rPr>
        <w:t xml:space="preserve"> </w:t>
      </w:r>
      <w:r>
        <w:rPr>
          <w:sz w:val="16"/>
        </w:rPr>
        <w:t>a</w:t>
      </w:r>
      <w:r>
        <w:rPr>
          <w:spacing w:val="80"/>
          <w:sz w:val="16"/>
        </w:rPr>
        <w:t xml:space="preserve"> </w:t>
      </w:r>
      <w:r>
        <w:rPr>
          <w:sz w:val="16"/>
        </w:rPr>
        <w:t>la</w:t>
      </w:r>
      <w:r>
        <w:rPr>
          <w:spacing w:val="80"/>
          <w:sz w:val="16"/>
        </w:rPr>
        <w:t xml:space="preserve"> </w:t>
      </w:r>
      <w:r>
        <w:rPr>
          <w:sz w:val="16"/>
        </w:rPr>
        <w:t>víctima</w:t>
      </w:r>
      <w:r>
        <w:rPr>
          <w:spacing w:val="80"/>
          <w:sz w:val="16"/>
        </w:rPr>
        <w:t xml:space="preserve"> </w:t>
      </w:r>
      <w:r>
        <w:rPr>
          <w:sz w:val="16"/>
        </w:rPr>
        <w:t>a</w:t>
      </w:r>
      <w:r>
        <w:rPr>
          <w:spacing w:val="80"/>
          <w:sz w:val="16"/>
        </w:rPr>
        <w:t xml:space="preserve"> </w:t>
      </w:r>
      <w:r>
        <w:rPr>
          <w:b/>
          <w:sz w:val="16"/>
        </w:rPr>
        <w:t>condiciones</w:t>
      </w:r>
      <w:r>
        <w:rPr>
          <w:b/>
          <w:spacing w:val="80"/>
          <w:sz w:val="16"/>
        </w:rPr>
        <w:t xml:space="preserve"> </w:t>
      </w:r>
      <w:r>
        <w:rPr>
          <w:b/>
          <w:sz w:val="16"/>
        </w:rPr>
        <w:t>vejatorias</w:t>
      </w:r>
      <w:r>
        <w:rPr>
          <w:b/>
          <w:spacing w:val="80"/>
          <w:sz w:val="16"/>
        </w:rPr>
        <w:t xml:space="preserve"> </w:t>
      </w:r>
      <w:r>
        <w:rPr>
          <w:b/>
          <w:sz w:val="16"/>
        </w:rPr>
        <w:t>o degradantes</w:t>
      </w:r>
      <w:r>
        <w:rPr>
          <w:sz w:val="16"/>
        </w:rPr>
        <w:t>. (…)</w:t>
      </w:r>
    </w:p>
    <w:p w14:paraId="22149355" w14:textId="77777777" w:rsidR="00303C6E" w:rsidRDefault="00303C6E">
      <w:pPr>
        <w:pStyle w:val="Textoindependiente"/>
        <w:spacing w:before="9"/>
        <w:rPr>
          <w:sz w:val="19"/>
        </w:rPr>
      </w:pPr>
    </w:p>
    <w:p w14:paraId="0A64ECA3" w14:textId="77777777" w:rsidR="00303C6E" w:rsidRDefault="00000000">
      <w:pPr>
        <w:pStyle w:val="Prrafodelista"/>
        <w:numPr>
          <w:ilvl w:val="1"/>
          <w:numId w:val="7"/>
        </w:numPr>
        <w:tabs>
          <w:tab w:val="left" w:pos="1102"/>
        </w:tabs>
        <w:spacing w:before="1"/>
        <w:ind w:right="898"/>
        <w:jc w:val="both"/>
        <w:rPr>
          <w:sz w:val="20"/>
        </w:rPr>
      </w:pPr>
      <w:r>
        <w:rPr>
          <w:sz w:val="20"/>
        </w:rPr>
        <w:t>Al dictar sentencia el 28 de marzo de 2003, el Tribunal de Sentencia N.º 4 de Cochabamba condenó al acusado por el crimen de "estupro" (art. 309 del Código Penal) agravado únicamente por la concurrencia de incesto</w:t>
      </w:r>
      <w:hyperlink w:anchor="_bookmark411" w:history="1">
        <w:r>
          <w:rPr>
            <w:position w:val="7"/>
            <w:sz w:val="13"/>
          </w:rPr>
          <w:t>31</w:t>
        </w:r>
      </w:hyperlink>
      <w:r>
        <w:rPr>
          <w:sz w:val="20"/>
        </w:rPr>
        <w:t>, y fijó una pena privativa de libertad de 7 años</w:t>
      </w:r>
      <w:hyperlink w:anchor="_bookmark412" w:history="1">
        <w:r>
          <w:rPr>
            <w:position w:val="7"/>
            <w:sz w:val="13"/>
          </w:rPr>
          <w:t>32</w:t>
        </w:r>
      </w:hyperlink>
      <w:r>
        <w:rPr>
          <w:sz w:val="20"/>
        </w:rPr>
        <w:t xml:space="preserve">. Para justificar la subsunción de los hechos a un artículo distinto del exigido en el escrito de acusación, el Tribunal aplicó el principio </w:t>
      </w:r>
      <w:r>
        <w:rPr>
          <w:i/>
          <w:sz w:val="20"/>
        </w:rPr>
        <w:t xml:space="preserve">iura novit curia </w:t>
      </w:r>
      <w:r>
        <w:rPr>
          <w:sz w:val="20"/>
        </w:rPr>
        <w:t>y razonó que "no se ha demostrado de forma convincente que han concurrido los elementos de violencia física o intimidación”</w:t>
      </w:r>
      <w:hyperlink w:anchor="_bookmark413" w:history="1">
        <w:r>
          <w:rPr>
            <w:position w:val="7"/>
            <w:sz w:val="13"/>
          </w:rPr>
          <w:t>33</w:t>
        </w:r>
      </w:hyperlink>
      <w:r>
        <w:rPr>
          <w:sz w:val="20"/>
        </w:rPr>
        <w:t>, aunque sí se han identificado elementos de manipulación psicológica y seducción, figuras típicas del</w:t>
      </w:r>
    </w:p>
    <w:p w14:paraId="5CD6EB00" w14:textId="77777777" w:rsidR="00303C6E" w:rsidRDefault="00303C6E">
      <w:pPr>
        <w:pStyle w:val="Textoindependiente"/>
      </w:pPr>
    </w:p>
    <w:p w14:paraId="3C024B46" w14:textId="77777777" w:rsidR="00303C6E" w:rsidRDefault="00303C6E">
      <w:pPr>
        <w:pStyle w:val="Textoindependiente"/>
      </w:pPr>
    </w:p>
    <w:p w14:paraId="3F0E81F7" w14:textId="3996B2DE" w:rsidR="00303C6E" w:rsidRDefault="005D07F3">
      <w:pPr>
        <w:pStyle w:val="Textoindependiente"/>
        <w:spacing w:before="8"/>
        <w:rPr>
          <w:sz w:val="24"/>
        </w:rPr>
      </w:pPr>
      <w:r>
        <w:rPr>
          <w:noProof/>
        </w:rPr>
        <mc:AlternateContent>
          <mc:Choice Requires="wps">
            <w:drawing>
              <wp:anchor distT="0" distB="0" distL="0" distR="0" simplePos="0" relativeHeight="487623168" behindDoc="1" locked="0" layoutInCell="1" allowOverlap="1" wp14:anchorId="39E1791A" wp14:editId="2662DBCB">
                <wp:simplePos x="0" y="0"/>
                <wp:positionH relativeFrom="page">
                  <wp:posOffset>1080770</wp:posOffset>
                </wp:positionH>
                <wp:positionV relativeFrom="paragraph">
                  <wp:posOffset>205740</wp:posOffset>
                </wp:positionV>
                <wp:extent cx="1828800" cy="7620"/>
                <wp:effectExtent l="0" t="0" r="0" b="0"/>
                <wp:wrapTopAndBottom/>
                <wp:docPr id="41" name="docshape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26B3D3" id="docshape73" o:spid="_x0000_s1026" style="position:absolute;margin-left:85.1pt;margin-top:16.2pt;width:2in;height:.6pt;z-index:-15693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" fillcolor="black" stroked="f">
                <w10:wrap type="topAndBottom" anchorx="page"/>
              </v:rect>
            </w:pict>
          </mc:Fallback>
        </mc:AlternateContent>
      </w:r>
    </w:p>
    <w:p w14:paraId="2A9CA9CA" w14:textId="77777777" w:rsidR="00303C6E" w:rsidRDefault="00000000">
      <w:pPr>
        <w:spacing w:before="96"/>
        <w:ind w:left="741"/>
        <w:rPr>
          <w:sz w:val="16"/>
        </w:rPr>
      </w:pPr>
      <w:bookmarkStart w:id="453" w:name="_bookmark407"/>
      <w:bookmarkEnd w:id="453"/>
      <w:r>
        <w:rPr>
          <w:sz w:val="16"/>
          <w:vertAlign w:val="superscript"/>
        </w:rPr>
        <w:t>27</w:t>
      </w:r>
      <w:r>
        <w:rPr>
          <w:spacing w:val="3"/>
          <w:sz w:val="16"/>
        </w:rPr>
        <w:t xml:space="preserve"> </w:t>
      </w:r>
      <w:r>
        <w:rPr>
          <w:spacing w:val="-2"/>
          <w:sz w:val="16"/>
        </w:rPr>
        <w:t>Ibid.</w:t>
      </w:r>
    </w:p>
    <w:p w14:paraId="572A61AE" w14:textId="77777777" w:rsidR="00303C6E" w:rsidRDefault="00000000">
      <w:pPr>
        <w:ind w:left="741"/>
        <w:rPr>
          <w:sz w:val="16"/>
        </w:rPr>
      </w:pPr>
      <w:bookmarkStart w:id="454" w:name="_bookmark408"/>
      <w:bookmarkEnd w:id="454"/>
      <w:r>
        <w:rPr>
          <w:sz w:val="16"/>
          <w:vertAlign w:val="superscript"/>
        </w:rPr>
        <w:t>28</w:t>
      </w:r>
      <w:r>
        <w:rPr>
          <w:spacing w:val="-1"/>
          <w:sz w:val="16"/>
        </w:rPr>
        <w:t xml:space="preserve"> </w:t>
      </w:r>
      <w:bookmarkStart w:id="455" w:name="_bookmark409"/>
      <w:bookmarkEnd w:id="455"/>
      <w:r>
        <w:rPr>
          <w:i/>
          <w:sz w:val="16"/>
        </w:rPr>
        <w:t>Cfr</w:t>
      </w:r>
      <w:r>
        <w:rPr>
          <w:sz w:val="16"/>
        </w:rPr>
        <w:t>.</w:t>
      </w:r>
      <w:r>
        <w:rPr>
          <w:spacing w:val="-4"/>
          <w:sz w:val="16"/>
        </w:rPr>
        <w:t xml:space="preserve"> </w:t>
      </w:r>
      <w:r>
        <w:rPr>
          <w:sz w:val="16"/>
        </w:rPr>
        <w:t>Sentencia,</w:t>
      </w:r>
      <w:r>
        <w:rPr>
          <w:spacing w:val="-2"/>
          <w:sz w:val="16"/>
        </w:rPr>
        <w:t xml:space="preserve"> </w:t>
      </w:r>
      <w:r>
        <w:rPr>
          <w:sz w:val="16"/>
        </w:rPr>
        <w:t>párr.</w:t>
      </w:r>
      <w:r>
        <w:rPr>
          <w:spacing w:val="-2"/>
          <w:sz w:val="16"/>
        </w:rPr>
        <w:t xml:space="preserve"> </w:t>
      </w:r>
      <w:r>
        <w:rPr>
          <w:spacing w:val="-5"/>
          <w:sz w:val="16"/>
        </w:rPr>
        <w:t>47.</w:t>
      </w:r>
    </w:p>
    <w:p w14:paraId="0FF22C00" w14:textId="77777777" w:rsidR="00303C6E" w:rsidRDefault="00000000">
      <w:pPr>
        <w:ind w:left="741" w:right="805" w:hanging="1"/>
        <w:rPr>
          <w:sz w:val="16"/>
        </w:rPr>
      </w:pPr>
      <w:r>
        <w:rPr>
          <w:sz w:val="16"/>
          <w:vertAlign w:val="superscript"/>
        </w:rPr>
        <w:t>29</w:t>
      </w:r>
      <w:r>
        <w:rPr>
          <w:spacing w:val="14"/>
          <w:sz w:val="16"/>
        </w:rPr>
        <w:t xml:space="preserve"> </w:t>
      </w:r>
      <w:r>
        <w:rPr>
          <w:sz w:val="16"/>
        </w:rPr>
        <w:t>Ibid., párr. 58; Sentencia emitida por</w:t>
      </w:r>
      <w:r>
        <w:rPr>
          <w:spacing w:val="14"/>
          <w:sz w:val="16"/>
        </w:rPr>
        <w:t xml:space="preserve"> </w:t>
      </w:r>
      <w:r>
        <w:rPr>
          <w:sz w:val="16"/>
        </w:rPr>
        <w:t>el Tribunal de Sentencia No. 4 de Cochabamba el 28 de marzo de</w:t>
      </w:r>
      <w:r>
        <w:rPr>
          <w:spacing w:val="40"/>
          <w:sz w:val="16"/>
        </w:rPr>
        <w:t xml:space="preserve"> </w:t>
      </w:r>
      <w:r>
        <w:rPr>
          <w:sz w:val="16"/>
        </w:rPr>
        <w:t>2003 (expediente de pruebas, fls. 7667,7668,7673), p. 1.</w:t>
      </w:r>
    </w:p>
    <w:p w14:paraId="588EC308" w14:textId="77777777" w:rsidR="00303C6E" w:rsidRDefault="00000000">
      <w:pPr>
        <w:ind w:left="741" w:right="894"/>
        <w:jc w:val="both"/>
        <w:rPr>
          <w:sz w:val="16"/>
        </w:rPr>
      </w:pPr>
      <w:bookmarkStart w:id="456" w:name="_bookmark410"/>
      <w:bookmarkEnd w:id="456"/>
      <w:r>
        <w:rPr>
          <w:sz w:val="16"/>
          <w:vertAlign w:val="superscript"/>
        </w:rPr>
        <w:t>30</w:t>
      </w:r>
      <w:r>
        <w:rPr>
          <w:sz w:val="16"/>
        </w:rPr>
        <w:t xml:space="preserve"> Cabe aclarar que el término "agravante" en la legislación boliviana equivale al término "qualificadora" en portugués. En portugués, el término "agravante" describe los factores que aumentan el cálculo de la pena a aplicar en una condena que se consideran en la segunda fase del cálculo de la pena y se reflejan en una disposición legal genérica que puede aplicarse a varios tipos de crímenes.</w:t>
      </w:r>
    </w:p>
    <w:p w14:paraId="77DCEB3C" w14:textId="77777777" w:rsidR="00303C6E" w:rsidRDefault="00000000">
      <w:pPr>
        <w:spacing w:line="194" w:lineRule="exact"/>
        <w:ind w:left="741"/>
        <w:jc w:val="both"/>
        <w:rPr>
          <w:sz w:val="16"/>
        </w:rPr>
      </w:pPr>
      <w:bookmarkStart w:id="457" w:name="_bookmark411"/>
      <w:bookmarkEnd w:id="457"/>
      <w:r>
        <w:rPr>
          <w:sz w:val="16"/>
          <w:vertAlign w:val="superscript"/>
        </w:rPr>
        <w:t>31</w:t>
      </w:r>
      <w:r>
        <w:rPr>
          <w:spacing w:val="-7"/>
          <w:sz w:val="16"/>
        </w:rPr>
        <w:t xml:space="preserve"> </w:t>
      </w:r>
      <w:r>
        <w:rPr>
          <w:sz w:val="16"/>
        </w:rPr>
        <w:t>Las</w:t>
      </w:r>
      <w:r>
        <w:rPr>
          <w:spacing w:val="-8"/>
          <w:sz w:val="16"/>
        </w:rPr>
        <w:t xml:space="preserve"> </w:t>
      </w:r>
      <w:r>
        <w:rPr>
          <w:sz w:val="16"/>
        </w:rPr>
        <w:t>otras</w:t>
      </w:r>
      <w:r>
        <w:rPr>
          <w:spacing w:val="-9"/>
          <w:sz w:val="16"/>
        </w:rPr>
        <w:t xml:space="preserve"> </w:t>
      </w:r>
      <w:r>
        <w:rPr>
          <w:sz w:val="16"/>
        </w:rPr>
        <w:t>agravantes</w:t>
      </w:r>
      <w:r>
        <w:rPr>
          <w:spacing w:val="-12"/>
          <w:sz w:val="16"/>
        </w:rPr>
        <w:t xml:space="preserve"> </w:t>
      </w:r>
      <w:r>
        <w:rPr>
          <w:sz w:val="16"/>
        </w:rPr>
        <w:t>fueron</w:t>
      </w:r>
      <w:r>
        <w:rPr>
          <w:spacing w:val="-10"/>
          <w:sz w:val="16"/>
        </w:rPr>
        <w:t xml:space="preserve"> </w:t>
      </w:r>
      <w:r>
        <w:rPr>
          <w:sz w:val="16"/>
        </w:rPr>
        <w:t>rechazadas</w:t>
      </w:r>
      <w:r>
        <w:rPr>
          <w:spacing w:val="-9"/>
          <w:sz w:val="16"/>
        </w:rPr>
        <w:t xml:space="preserve"> </w:t>
      </w:r>
      <w:r>
        <w:rPr>
          <w:sz w:val="16"/>
        </w:rPr>
        <w:t>por</w:t>
      </w:r>
      <w:r>
        <w:rPr>
          <w:spacing w:val="-11"/>
          <w:sz w:val="16"/>
        </w:rPr>
        <w:t xml:space="preserve"> </w:t>
      </w:r>
      <w:r>
        <w:rPr>
          <w:sz w:val="16"/>
        </w:rPr>
        <w:t>falta</w:t>
      </w:r>
      <w:r>
        <w:rPr>
          <w:spacing w:val="-9"/>
          <w:sz w:val="16"/>
        </w:rPr>
        <w:t xml:space="preserve"> </w:t>
      </w:r>
      <w:r>
        <w:rPr>
          <w:sz w:val="16"/>
        </w:rPr>
        <w:t>de</w:t>
      </w:r>
      <w:r>
        <w:rPr>
          <w:spacing w:val="-9"/>
          <w:sz w:val="16"/>
        </w:rPr>
        <w:t xml:space="preserve"> </w:t>
      </w:r>
      <w:r>
        <w:rPr>
          <w:sz w:val="16"/>
        </w:rPr>
        <w:t>prueba</w:t>
      </w:r>
      <w:r>
        <w:rPr>
          <w:spacing w:val="-10"/>
          <w:sz w:val="16"/>
        </w:rPr>
        <w:t xml:space="preserve"> </w:t>
      </w:r>
      <w:r>
        <w:rPr>
          <w:sz w:val="16"/>
        </w:rPr>
        <w:t>y</w:t>
      </w:r>
      <w:r>
        <w:rPr>
          <w:spacing w:val="-11"/>
          <w:sz w:val="16"/>
        </w:rPr>
        <w:t xml:space="preserve"> </w:t>
      </w:r>
      <w:r>
        <w:rPr>
          <w:sz w:val="16"/>
        </w:rPr>
        <w:t>por</w:t>
      </w:r>
      <w:r>
        <w:rPr>
          <w:spacing w:val="-8"/>
          <w:sz w:val="16"/>
        </w:rPr>
        <w:t xml:space="preserve"> </w:t>
      </w:r>
      <w:r>
        <w:rPr>
          <w:sz w:val="16"/>
        </w:rPr>
        <w:t>la</w:t>
      </w:r>
      <w:r>
        <w:rPr>
          <w:spacing w:val="-8"/>
          <w:sz w:val="16"/>
        </w:rPr>
        <w:t xml:space="preserve"> </w:t>
      </w:r>
      <w:r>
        <w:rPr>
          <w:sz w:val="16"/>
        </w:rPr>
        <w:t>aplicación</w:t>
      </w:r>
      <w:r>
        <w:rPr>
          <w:spacing w:val="-10"/>
          <w:sz w:val="16"/>
        </w:rPr>
        <w:t xml:space="preserve"> </w:t>
      </w:r>
      <w:r>
        <w:rPr>
          <w:sz w:val="16"/>
        </w:rPr>
        <w:t>del</w:t>
      </w:r>
      <w:r>
        <w:rPr>
          <w:spacing w:val="-10"/>
          <w:sz w:val="16"/>
        </w:rPr>
        <w:t xml:space="preserve"> </w:t>
      </w:r>
      <w:r>
        <w:rPr>
          <w:sz w:val="16"/>
        </w:rPr>
        <w:t>principio</w:t>
      </w:r>
      <w:r>
        <w:rPr>
          <w:spacing w:val="-6"/>
          <w:sz w:val="16"/>
        </w:rPr>
        <w:t xml:space="preserve"> </w:t>
      </w:r>
      <w:r>
        <w:rPr>
          <w:i/>
          <w:sz w:val="16"/>
        </w:rPr>
        <w:t>in</w:t>
      </w:r>
      <w:r>
        <w:rPr>
          <w:i/>
          <w:spacing w:val="-10"/>
          <w:sz w:val="16"/>
        </w:rPr>
        <w:t xml:space="preserve"> </w:t>
      </w:r>
      <w:r>
        <w:rPr>
          <w:i/>
          <w:sz w:val="16"/>
        </w:rPr>
        <w:t>dubio</w:t>
      </w:r>
      <w:r>
        <w:rPr>
          <w:i/>
          <w:spacing w:val="-8"/>
          <w:sz w:val="16"/>
        </w:rPr>
        <w:t xml:space="preserve"> </w:t>
      </w:r>
      <w:r>
        <w:rPr>
          <w:i/>
          <w:sz w:val="16"/>
        </w:rPr>
        <w:t>pro</w:t>
      </w:r>
      <w:r>
        <w:rPr>
          <w:i/>
          <w:spacing w:val="-11"/>
          <w:sz w:val="16"/>
        </w:rPr>
        <w:t xml:space="preserve"> </w:t>
      </w:r>
      <w:r>
        <w:rPr>
          <w:i/>
          <w:spacing w:val="-4"/>
          <w:sz w:val="16"/>
        </w:rPr>
        <w:t>reo</w:t>
      </w:r>
      <w:r>
        <w:rPr>
          <w:spacing w:val="-4"/>
          <w:sz w:val="16"/>
        </w:rPr>
        <w:t>.</w:t>
      </w:r>
    </w:p>
    <w:p w14:paraId="71395B20" w14:textId="77777777" w:rsidR="00303C6E" w:rsidRDefault="00000000">
      <w:pPr>
        <w:ind w:left="741" w:right="894" w:hanging="1"/>
        <w:jc w:val="both"/>
        <w:rPr>
          <w:sz w:val="16"/>
        </w:rPr>
      </w:pPr>
      <w:bookmarkStart w:id="458" w:name="_bookmark412"/>
      <w:bookmarkEnd w:id="458"/>
      <w:r>
        <w:rPr>
          <w:sz w:val="16"/>
          <w:vertAlign w:val="superscript"/>
        </w:rPr>
        <w:t>32</w:t>
      </w:r>
      <w:r>
        <w:rPr>
          <w:sz w:val="16"/>
        </w:rPr>
        <w:t xml:space="preserve"> </w:t>
      </w:r>
      <w:r>
        <w:rPr>
          <w:i/>
          <w:sz w:val="16"/>
        </w:rPr>
        <w:t>Cfr</w:t>
      </w:r>
      <w:r>
        <w:rPr>
          <w:sz w:val="16"/>
        </w:rPr>
        <w:t>. Sentencia, párr. 61; Sentencia emitida por el Tribunal de Sentencia No. 4 de Cochabamba el 28 de marzo de 2003 (expediente de pruebas, fls. 7667,7668,7673), p. 11.</w:t>
      </w:r>
    </w:p>
    <w:p w14:paraId="4069BE0E" w14:textId="77777777" w:rsidR="00303C6E" w:rsidRDefault="00000000">
      <w:pPr>
        <w:ind w:left="741" w:right="894"/>
        <w:jc w:val="both"/>
        <w:rPr>
          <w:sz w:val="16"/>
        </w:rPr>
      </w:pPr>
      <w:bookmarkStart w:id="459" w:name="_bookmark413"/>
      <w:bookmarkEnd w:id="459"/>
      <w:r>
        <w:rPr>
          <w:sz w:val="16"/>
          <w:vertAlign w:val="superscript"/>
        </w:rPr>
        <w:t>33</w:t>
      </w:r>
      <w:r>
        <w:rPr>
          <w:sz w:val="16"/>
        </w:rPr>
        <w:t xml:space="preserve"> El hecho de que el tribunal identificara en la Sra. Losada una "fuerte personalidad" hacía inconcebible que hubiera sido intimidada por E.G.A para mantener relaciones sexuales, que se produjeron mediante las seducciones</w:t>
      </w:r>
      <w:r>
        <w:rPr>
          <w:spacing w:val="-15"/>
          <w:sz w:val="16"/>
        </w:rPr>
        <w:t xml:space="preserve"> </w:t>
      </w:r>
      <w:r>
        <w:rPr>
          <w:sz w:val="16"/>
        </w:rPr>
        <w:t>y</w:t>
      </w:r>
      <w:r>
        <w:rPr>
          <w:spacing w:val="-14"/>
          <w:sz w:val="16"/>
        </w:rPr>
        <w:t xml:space="preserve"> </w:t>
      </w:r>
      <w:r>
        <w:rPr>
          <w:sz w:val="16"/>
        </w:rPr>
        <w:t>engaños</w:t>
      </w:r>
      <w:r>
        <w:rPr>
          <w:spacing w:val="-14"/>
          <w:sz w:val="16"/>
        </w:rPr>
        <w:t xml:space="preserve"> </w:t>
      </w:r>
      <w:r>
        <w:rPr>
          <w:sz w:val="16"/>
        </w:rPr>
        <w:t>propios</w:t>
      </w:r>
      <w:r>
        <w:rPr>
          <w:spacing w:val="-14"/>
          <w:sz w:val="16"/>
        </w:rPr>
        <w:t xml:space="preserve"> </w:t>
      </w:r>
      <w:r>
        <w:rPr>
          <w:sz w:val="16"/>
        </w:rPr>
        <w:t>del</w:t>
      </w:r>
      <w:r>
        <w:rPr>
          <w:spacing w:val="-14"/>
          <w:sz w:val="16"/>
        </w:rPr>
        <w:t xml:space="preserve"> </w:t>
      </w:r>
      <w:r>
        <w:rPr>
          <w:sz w:val="16"/>
        </w:rPr>
        <w:t>crimen</w:t>
      </w:r>
      <w:r>
        <w:rPr>
          <w:spacing w:val="-14"/>
          <w:sz w:val="16"/>
        </w:rPr>
        <w:t xml:space="preserve"> </w:t>
      </w:r>
      <w:r>
        <w:rPr>
          <w:sz w:val="16"/>
        </w:rPr>
        <w:t>de</w:t>
      </w:r>
      <w:r>
        <w:rPr>
          <w:spacing w:val="-14"/>
          <w:sz w:val="16"/>
        </w:rPr>
        <w:t xml:space="preserve"> </w:t>
      </w:r>
      <w:r>
        <w:rPr>
          <w:sz w:val="16"/>
        </w:rPr>
        <w:t>estupro.</w:t>
      </w:r>
      <w:r>
        <w:rPr>
          <w:spacing w:val="-14"/>
          <w:sz w:val="16"/>
        </w:rPr>
        <w:t xml:space="preserve"> </w:t>
      </w:r>
      <w:r>
        <w:rPr>
          <w:sz w:val="16"/>
        </w:rPr>
        <w:t>En</w:t>
      </w:r>
      <w:r>
        <w:rPr>
          <w:spacing w:val="-14"/>
          <w:sz w:val="16"/>
        </w:rPr>
        <w:t xml:space="preserve"> </w:t>
      </w:r>
      <w:r>
        <w:rPr>
          <w:sz w:val="16"/>
        </w:rPr>
        <w:t>este</w:t>
      </w:r>
      <w:r>
        <w:rPr>
          <w:spacing w:val="-14"/>
          <w:sz w:val="16"/>
        </w:rPr>
        <w:t xml:space="preserve"> </w:t>
      </w:r>
      <w:r>
        <w:rPr>
          <w:sz w:val="16"/>
        </w:rPr>
        <w:t>contexto,</w:t>
      </w:r>
      <w:r>
        <w:rPr>
          <w:spacing w:val="-14"/>
          <w:sz w:val="16"/>
        </w:rPr>
        <w:t xml:space="preserve"> </w:t>
      </w:r>
      <w:r>
        <w:rPr>
          <w:sz w:val="16"/>
        </w:rPr>
        <w:t>reconocen</w:t>
      </w:r>
      <w:r>
        <w:rPr>
          <w:spacing w:val="-14"/>
          <w:sz w:val="16"/>
        </w:rPr>
        <w:t xml:space="preserve"> </w:t>
      </w:r>
      <w:r>
        <w:rPr>
          <w:sz w:val="16"/>
        </w:rPr>
        <w:t>la</w:t>
      </w:r>
      <w:r>
        <w:rPr>
          <w:spacing w:val="-14"/>
          <w:sz w:val="16"/>
        </w:rPr>
        <w:t xml:space="preserve"> </w:t>
      </w:r>
      <w:r>
        <w:rPr>
          <w:sz w:val="16"/>
        </w:rPr>
        <w:t>posición</w:t>
      </w:r>
      <w:r>
        <w:rPr>
          <w:spacing w:val="-14"/>
          <w:sz w:val="16"/>
        </w:rPr>
        <w:t xml:space="preserve"> </w:t>
      </w:r>
      <w:r>
        <w:rPr>
          <w:sz w:val="16"/>
        </w:rPr>
        <w:t>de</w:t>
      </w:r>
      <w:r>
        <w:rPr>
          <w:spacing w:val="-14"/>
          <w:sz w:val="16"/>
        </w:rPr>
        <w:t xml:space="preserve"> </w:t>
      </w:r>
      <w:r>
        <w:rPr>
          <w:sz w:val="16"/>
        </w:rPr>
        <w:t>vulnerabilidad de</w:t>
      </w:r>
      <w:r>
        <w:rPr>
          <w:spacing w:val="-8"/>
          <w:sz w:val="16"/>
        </w:rPr>
        <w:t xml:space="preserve"> </w:t>
      </w:r>
      <w:r>
        <w:rPr>
          <w:sz w:val="16"/>
        </w:rPr>
        <w:t>Brisa</w:t>
      </w:r>
      <w:r>
        <w:rPr>
          <w:spacing w:val="-8"/>
          <w:sz w:val="16"/>
        </w:rPr>
        <w:t xml:space="preserve"> </w:t>
      </w:r>
      <w:r>
        <w:rPr>
          <w:sz w:val="16"/>
        </w:rPr>
        <w:t>y</w:t>
      </w:r>
      <w:r>
        <w:rPr>
          <w:spacing w:val="-8"/>
          <w:sz w:val="16"/>
        </w:rPr>
        <w:t xml:space="preserve"> </w:t>
      </w:r>
      <w:r>
        <w:rPr>
          <w:sz w:val="16"/>
        </w:rPr>
        <w:t>que</w:t>
      </w:r>
      <w:r>
        <w:rPr>
          <w:spacing w:val="-8"/>
          <w:sz w:val="16"/>
        </w:rPr>
        <w:t xml:space="preserve"> </w:t>
      </w:r>
      <w:r>
        <w:rPr>
          <w:sz w:val="16"/>
        </w:rPr>
        <w:t>existe</w:t>
      </w:r>
      <w:r>
        <w:rPr>
          <w:spacing w:val="-8"/>
          <w:sz w:val="16"/>
        </w:rPr>
        <w:t xml:space="preserve"> </w:t>
      </w:r>
      <w:r>
        <w:rPr>
          <w:sz w:val="16"/>
        </w:rPr>
        <w:t>asimetría</w:t>
      </w:r>
      <w:r>
        <w:rPr>
          <w:spacing w:val="-7"/>
          <w:sz w:val="16"/>
        </w:rPr>
        <w:t xml:space="preserve"> </w:t>
      </w:r>
      <w:r>
        <w:rPr>
          <w:sz w:val="16"/>
        </w:rPr>
        <w:t>de</w:t>
      </w:r>
      <w:r>
        <w:rPr>
          <w:spacing w:val="-8"/>
          <w:sz w:val="16"/>
        </w:rPr>
        <w:t xml:space="preserve"> </w:t>
      </w:r>
      <w:r>
        <w:rPr>
          <w:sz w:val="16"/>
        </w:rPr>
        <w:t>poder</w:t>
      </w:r>
      <w:r>
        <w:rPr>
          <w:spacing w:val="-7"/>
          <w:sz w:val="16"/>
        </w:rPr>
        <w:t xml:space="preserve"> </w:t>
      </w:r>
      <w:r>
        <w:rPr>
          <w:sz w:val="16"/>
        </w:rPr>
        <w:t>en</w:t>
      </w:r>
      <w:r>
        <w:rPr>
          <w:spacing w:val="-8"/>
          <w:sz w:val="16"/>
        </w:rPr>
        <w:t xml:space="preserve"> </w:t>
      </w:r>
      <w:r>
        <w:rPr>
          <w:sz w:val="16"/>
        </w:rPr>
        <w:t>la</w:t>
      </w:r>
      <w:r>
        <w:rPr>
          <w:spacing w:val="-7"/>
          <w:sz w:val="16"/>
        </w:rPr>
        <w:t xml:space="preserve"> </w:t>
      </w:r>
      <w:r>
        <w:rPr>
          <w:sz w:val="16"/>
        </w:rPr>
        <w:t>relación,</w:t>
      </w:r>
      <w:r>
        <w:rPr>
          <w:spacing w:val="-7"/>
          <w:sz w:val="16"/>
        </w:rPr>
        <w:t xml:space="preserve"> </w:t>
      </w:r>
      <w:r>
        <w:rPr>
          <w:sz w:val="16"/>
        </w:rPr>
        <w:t>lo</w:t>
      </w:r>
      <w:r>
        <w:rPr>
          <w:spacing w:val="-8"/>
          <w:sz w:val="16"/>
        </w:rPr>
        <w:t xml:space="preserve"> </w:t>
      </w:r>
      <w:r>
        <w:rPr>
          <w:sz w:val="16"/>
        </w:rPr>
        <w:t>que</w:t>
      </w:r>
      <w:r>
        <w:rPr>
          <w:spacing w:val="-6"/>
          <w:sz w:val="16"/>
        </w:rPr>
        <w:t xml:space="preserve"> </w:t>
      </w:r>
      <w:r>
        <w:rPr>
          <w:sz w:val="16"/>
        </w:rPr>
        <w:t>vicia</w:t>
      </w:r>
      <w:r>
        <w:rPr>
          <w:spacing w:val="-8"/>
          <w:sz w:val="16"/>
        </w:rPr>
        <w:t xml:space="preserve"> </w:t>
      </w:r>
      <w:r>
        <w:rPr>
          <w:sz w:val="16"/>
        </w:rPr>
        <w:t>el</w:t>
      </w:r>
      <w:r>
        <w:rPr>
          <w:spacing w:val="-7"/>
          <w:sz w:val="16"/>
        </w:rPr>
        <w:t xml:space="preserve"> </w:t>
      </w:r>
      <w:r>
        <w:rPr>
          <w:sz w:val="16"/>
        </w:rPr>
        <w:t>consentimiento</w:t>
      </w:r>
      <w:r>
        <w:rPr>
          <w:spacing w:val="-8"/>
          <w:sz w:val="16"/>
        </w:rPr>
        <w:t xml:space="preserve"> </w:t>
      </w:r>
      <w:r>
        <w:rPr>
          <w:sz w:val="16"/>
        </w:rPr>
        <w:t>en</w:t>
      </w:r>
      <w:r>
        <w:rPr>
          <w:spacing w:val="-7"/>
          <w:sz w:val="16"/>
        </w:rPr>
        <w:t xml:space="preserve"> </w:t>
      </w:r>
      <w:r>
        <w:rPr>
          <w:sz w:val="16"/>
        </w:rPr>
        <w:t>la</w:t>
      </w:r>
      <w:r>
        <w:rPr>
          <w:spacing w:val="-7"/>
          <w:sz w:val="16"/>
        </w:rPr>
        <w:t xml:space="preserve"> </w:t>
      </w:r>
      <w:r>
        <w:rPr>
          <w:sz w:val="16"/>
        </w:rPr>
        <w:t>modalidad</w:t>
      </w:r>
      <w:r>
        <w:rPr>
          <w:spacing w:val="-8"/>
          <w:sz w:val="16"/>
        </w:rPr>
        <w:t xml:space="preserve"> </w:t>
      </w:r>
      <w:r>
        <w:rPr>
          <w:sz w:val="16"/>
        </w:rPr>
        <w:t>prevista en el tipo "estupro".</w:t>
      </w:r>
    </w:p>
    <w:p w14:paraId="33ACFA6D" w14:textId="77777777" w:rsidR="00303C6E" w:rsidRDefault="00303C6E">
      <w:pPr>
        <w:jc w:val="both"/>
        <w:rPr>
          <w:sz w:val="16"/>
        </w:rPr>
        <w:sectPr w:rsidR="00303C6E">
          <w:pgSz w:w="12240" w:h="15840"/>
          <w:pgMar w:top="1340" w:right="800" w:bottom="1140" w:left="960" w:header="0" w:footer="958" w:gutter="0"/>
          <w:cols w:space="720"/>
        </w:sectPr>
      </w:pPr>
    </w:p>
    <w:p w14:paraId="0E0FEB30" w14:textId="77777777" w:rsidR="00303C6E" w:rsidRDefault="00000000">
      <w:pPr>
        <w:pStyle w:val="Textoindependiente"/>
        <w:spacing w:before="76"/>
        <w:ind w:left="1101" w:right="896"/>
      </w:pPr>
      <w:r>
        <w:lastRenderedPageBreak/>
        <w:t>crimen de "estupro". En aquel momento, la descripción del crimen de "estupro" en el artículo 309 del Código Penal se hacía en los siguientes términos:</w:t>
      </w:r>
    </w:p>
    <w:p w14:paraId="13BE3DC6" w14:textId="77777777" w:rsidR="00303C6E" w:rsidRDefault="00303C6E">
      <w:pPr>
        <w:pStyle w:val="Textoindependiente"/>
        <w:spacing w:before="10"/>
        <w:rPr>
          <w:sz w:val="19"/>
        </w:rPr>
      </w:pPr>
    </w:p>
    <w:p w14:paraId="0454844A" w14:textId="77777777" w:rsidR="00303C6E" w:rsidRDefault="00000000">
      <w:pPr>
        <w:ind w:left="1732" w:right="1740" w:hanging="1"/>
        <w:jc w:val="both"/>
        <w:rPr>
          <w:sz w:val="16"/>
        </w:rPr>
      </w:pPr>
      <w:r>
        <w:rPr>
          <w:sz w:val="16"/>
        </w:rPr>
        <w:t xml:space="preserve">Quien, mediante </w:t>
      </w:r>
      <w:r>
        <w:rPr>
          <w:b/>
          <w:sz w:val="16"/>
        </w:rPr>
        <w:t>seducción o engaño</w:t>
      </w:r>
      <w:r>
        <w:rPr>
          <w:sz w:val="16"/>
        </w:rPr>
        <w:t>, tuviera acceso carnal con persona de uno u otro</w:t>
      </w:r>
      <w:r>
        <w:rPr>
          <w:spacing w:val="-8"/>
          <w:sz w:val="16"/>
        </w:rPr>
        <w:t xml:space="preserve"> </w:t>
      </w:r>
      <w:r>
        <w:rPr>
          <w:sz w:val="16"/>
        </w:rPr>
        <w:t>sexo;</w:t>
      </w:r>
      <w:r>
        <w:rPr>
          <w:spacing w:val="-7"/>
          <w:sz w:val="16"/>
        </w:rPr>
        <w:t xml:space="preserve"> </w:t>
      </w:r>
      <w:r>
        <w:rPr>
          <w:sz w:val="16"/>
        </w:rPr>
        <w:t>mayor</w:t>
      </w:r>
      <w:r>
        <w:rPr>
          <w:spacing w:val="-7"/>
          <w:sz w:val="16"/>
        </w:rPr>
        <w:t xml:space="preserve"> </w:t>
      </w:r>
      <w:r>
        <w:rPr>
          <w:sz w:val="16"/>
        </w:rPr>
        <w:t>de</w:t>
      </w:r>
      <w:r>
        <w:rPr>
          <w:spacing w:val="-8"/>
          <w:sz w:val="16"/>
        </w:rPr>
        <w:t xml:space="preserve"> </w:t>
      </w:r>
      <w:r>
        <w:rPr>
          <w:sz w:val="16"/>
        </w:rPr>
        <w:t>catorce</w:t>
      </w:r>
      <w:r>
        <w:rPr>
          <w:spacing w:val="-6"/>
          <w:sz w:val="16"/>
        </w:rPr>
        <w:t xml:space="preserve"> </w:t>
      </w:r>
      <w:r>
        <w:rPr>
          <w:sz w:val="16"/>
        </w:rPr>
        <w:t>(14)</w:t>
      </w:r>
      <w:r>
        <w:rPr>
          <w:spacing w:val="-7"/>
          <w:sz w:val="16"/>
        </w:rPr>
        <w:t xml:space="preserve"> </w:t>
      </w:r>
      <w:r>
        <w:rPr>
          <w:sz w:val="16"/>
        </w:rPr>
        <w:t>años</w:t>
      </w:r>
      <w:r>
        <w:rPr>
          <w:spacing w:val="-8"/>
          <w:sz w:val="16"/>
        </w:rPr>
        <w:t xml:space="preserve"> </w:t>
      </w:r>
      <w:r>
        <w:rPr>
          <w:sz w:val="16"/>
        </w:rPr>
        <w:t>y</w:t>
      </w:r>
      <w:r>
        <w:rPr>
          <w:spacing w:val="-5"/>
          <w:sz w:val="16"/>
        </w:rPr>
        <w:t xml:space="preserve"> </w:t>
      </w:r>
      <w:r>
        <w:rPr>
          <w:sz w:val="16"/>
        </w:rPr>
        <w:t>menor</w:t>
      </w:r>
      <w:r>
        <w:rPr>
          <w:spacing w:val="-7"/>
          <w:sz w:val="16"/>
        </w:rPr>
        <w:t xml:space="preserve"> </w:t>
      </w:r>
      <w:r>
        <w:rPr>
          <w:sz w:val="16"/>
        </w:rPr>
        <w:t>de</w:t>
      </w:r>
      <w:r>
        <w:rPr>
          <w:spacing w:val="-8"/>
          <w:sz w:val="16"/>
        </w:rPr>
        <w:t xml:space="preserve"> </w:t>
      </w:r>
      <w:r>
        <w:rPr>
          <w:sz w:val="16"/>
        </w:rPr>
        <w:t>dieciocho</w:t>
      </w:r>
      <w:r>
        <w:rPr>
          <w:spacing w:val="-5"/>
          <w:sz w:val="16"/>
        </w:rPr>
        <w:t xml:space="preserve"> </w:t>
      </w:r>
      <w:r>
        <w:rPr>
          <w:sz w:val="16"/>
        </w:rPr>
        <w:t>(18),</w:t>
      </w:r>
      <w:r>
        <w:rPr>
          <w:spacing w:val="-7"/>
          <w:sz w:val="16"/>
        </w:rPr>
        <w:t xml:space="preserve"> </w:t>
      </w:r>
      <w:r>
        <w:rPr>
          <w:sz w:val="16"/>
        </w:rPr>
        <w:t>será</w:t>
      </w:r>
      <w:r>
        <w:rPr>
          <w:spacing w:val="-7"/>
          <w:sz w:val="16"/>
        </w:rPr>
        <w:t xml:space="preserve"> </w:t>
      </w:r>
      <w:r>
        <w:rPr>
          <w:sz w:val="16"/>
        </w:rPr>
        <w:t>sancionado</w:t>
      </w:r>
      <w:r>
        <w:rPr>
          <w:spacing w:val="-8"/>
          <w:sz w:val="16"/>
        </w:rPr>
        <w:t xml:space="preserve"> </w:t>
      </w:r>
      <w:r>
        <w:rPr>
          <w:sz w:val="16"/>
        </w:rPr>
        <w:t>con privación de libertad de dos (2) a seis (6) años.</w:t>
      </w:r>
    </w:p>
    <w:p w14:paraId="3963B691" w14:textId="77777777" w:rsidR="00303C6E" w:rsidRDefault="00303C6E">
      <w:pPr>
        <w:pStyle w:val="Textoindependiente"/>
        <w:spacing w:before="9"/>
        <w:rPr>
          <w:sz w:val="19"/>
        </w:rPr>
      </w:pPr>
    </w:p>
    <w:p w14:paraId="415FAE8B" w14:textId="77777777" w:rsidR="00303C6E" w:rsidRDefault="00000000">
      <w:pPr>
        <w:pStyle w:val="Prrafodelista"/>
        <w:numPr>
          <w:ilvl w:val="1"/>
          <w:numId w:val="7"/>
        </w:numPr>
        <w:tabs>
          <w:tab w:val="left" w:pos="1102"/>
        </w:tabs>
        <w:ind w:right="898"/>
        <w:jc w:val="both"/>
        <w:rPr>
          <w:sz w:val="20"/>
        </w:rPr>
      </w:pPr>
      <w:r>
        <w:rPr>
          <w:sz w:val="20"/>
        </w:rPr>
        <w:t>La</w:t>
      </w:r>
      <w:r>
        <w:rPr>
          <w:spacing w:val="-1"/>
          <w:sz w:val="20"/>
        </w:rPr>
        <w:t xml:space="preserve"> </w:t>
      </w:r>
      <w:r>
        <w:rPr>
          <w:sz w:val="20"/>
        </w:rPr>
        <w:t>sentencia del Tribunal</w:t>
      </w:r>
      <w:r>
        <w:rPr>
          <w:spacing w:val="-1"/>
          <w:sz w:val="20"/>
        </w:rPr>
        <w:t xml:space="preserve"> </w:t>
      </w:r>
      <w:r>
        <w:rPr>
          <w:sz w:val="20"/>
        </w:rPr>
        <w:t>de Sentencia</w:t>
      </w:r>
      <w:r>
        <w:rPr>
          <w:spacing w:val="-2"/>
          <w:sz w:val="20"/>
        </w:rPr>
        <w:t xml:space="preserve"> </w:t>
      </w:r>
      <w:r>
        <w:rPr>
          <w:sz w:val="20"/>
        </w:rPr>
        <w:t>n°</w:t>
      </w:r>
      <w:r>
        <w:rPr>
          <w:spacing w:val="-2"/>
          <w:sz w:val="20"/>
        </w:rPr>
        <w:t xml:space="preserve"> </w:t>
      </w:r>
      <w:r>
        <w:rPr>
          <w:sz w:val="20"/>
        </w:rPr>
        <w:t>4 de Cochabamba fue</w:t>
      </w:r>
      <w:r>
        <w:rPr>
          <w:spacing w:val="-1"/>
          <w:sz w:val="20"/>
        </w:rPr>
        <w:t xml:space="preserve"> </w:t>
      </w:r>
      <w:r>
        <w:rPr>
          <w:sz w:val="20"/>
        </w:rPr>
        <w:t>apelada</w:t>
      </w:r>
      <w:r>
        <w:rPr>
          <w:spacing w:val="-1"/>
          <w:sz w:val="20"/>
        </w:rPr>
        <w:t xml:space="preserve"> </w:t>
      </w:r>
      <w:r>
        <w:rPr>
          <w:sz w:val="20"/>
        </w:rPr>
        <w:t>por</w:t>
      </w:r>
      <w:r>
        <w:rPr>
          <w:spacing w:val="-3"/>
          <w:sz w:val="20"/>
        </w:rPr>
        <w:t xml:space="preserve"> </w:t>
      </w:r>
      <w:r>
        <w:rPr>
          <w:sz w:val="20"/>
        </w:rPr>
        <w:t>ambas partes en abril de 2003</w:t>
      </w:r>
      <w:hyperlink w:anchor="_bookmark414" w:history="1">
        <w:r>
          <w:rPr>
            <w:position w:val="7"/>
            <w:sz w:val="13"/>
          </w:rPr>
          <w:t>34</w:t>
        </w:r>
      </w:hyperlink>
      <w:r>
        <w:rPr>
          <w:sz w:val="20"/>
        </w:rPr>
        <w:t>. Mientras que los acusadores alegaron la concurrencia de errores, indebida y errónea aplicación de la ley e infracción de la ley sustantiva por parte del Tribunal (centrándose en la supuesta errónea subsunción de la conducta de E.G.A en el tipo "estupro" y no "violación"), los acusados alegaron que el testimonio</w:t>
      </w:r>
      <w:r>
        <w:rPr>
          <w:spacing w:val="-10"/>
          <w:sz w:val="20"/>
        </w:rPr>
        <w:t xml:space="preserve"> </w:t>
      </w:r>
      <w:r>
        <w:rPr>
          <w:sz w:val="20"/>
        </w:rPr>
        <w:t>de</w:t>
      </w:r>
      <w:r>
        <w:rPr>
          <w:spacing w:val="-10"/>
          <w:sz w:val="20"/>
        </w:rPr>
        <w:t xml:space="preserve"> </w:t>
      </w:r>
      <w:r>
        <w:rPr>
          <w:sz w:val="20"/>
        </w:rPr>
        <w:t>la</w:t>
      </w:r>
      <w:r>
        <w:rPr>
          <w:spacing w:val="-9"/>
          <w:sz w:val="20"/>
        </w:rPr>
        <w:t xml:space="preserve"> </w:t>
      </w:r>
      <w:r>
        <w:rPr>
          <w:sz w:val="20"/>
        </w:rPr>
        <w:t>Sra.</w:t>
      </w:r>
      <w:r>
        <w:rPr>
          <w:spacing w:val="-9"/>
          <w:sz w:val="20"/>
        </w:rPr>
        <w:t xml:space="preserve"> </w:t>
      </w:r>
      <w:r>
        <w:rPr>
          <w:sz w:val="20"/>
        </w:rPr>
        <w:t>Losada</w:t>
      </w:r>
      <w:r>
        <w:rPr>
          <w:spacing w:val="-9"/>
          <w:sz w:val="20"/>
        </w:rPr>
        <w:t xml:space="preserve"> </w:t>
      </w:r>
      <w:r>
        <w:rPr>
          <w:sz w:val="20"/>
        </w:rPr>
        <w:t>fue</w:t>
      </w:r>
      <w:r>
        <w:rPr>
          <w:spacing w:val="-10"/>
          <w:sz w:val="20"/>
        </w:rPr>
        <w:t xml:space="preserve"> </w:t>
      </w:r>
      <w:r>
        <w:rPr>
          <w:sz w:val="20"/>
        </w:rPr>
        <w:t>tomado</w:t>
      </w:r>
      <w:r>
        <w:rPr>
          <w:spacing w:val="-10"/>
          <w:sz w:val="20"/>
        </w:rPr>
        <w:t xml:space="preserve"> </w:t>
      </w:r>
      <w:r>
        <w:rPr>
          <w:sz w:val="20"/>
        </w:rPr>
        <w:t>sin</w:t>
      </w:r>
      <w:r>
        <w:rPr>
          <w:spacing w:val="-8"/>
          <w:sz w:val="20"/>
        </w:rPr>
        <w:t xml:space="preserve"> </w:t>
      </w:r>
      <w:r>
        <w:rPr>
          <w:sz w:val="20"/>
        </w:rPr>
        <w:t>que</w:t>
      </w:r>
      <w:r>
        <w:rPr>
          <w:spacing w:val="-10"/>
          <w:sz w:val="20"/>
        </w:rPr>
        <w:t xml:space="preserve"> </w:t>
      </w:r>
      <w:r>
        <w:rPr>
          <w:sz w:val="20"/>
        </w:rPr>
        <w:t>el</w:t>
      </w:r>
      <w:r>
        <w:rPr>
          <w:spacing w:val="-8"/>
          <w:sz w:val="20"/>
        </w:rPr>
        <w:t xml:space="preserve"> </w:t>
      </w:r>
      <w:r>
        <w:rPr>
          <w:sz w:val="20"/>
        </w:rPr>
        <w:t>acusado</w:t>
      </w:r>
      <w:r>
        <w:rPr>
          <w:spacing w:val="-10"/>
          <w:sz w:val="20"/>
        </w:rPr>
        <w:t xml:space="preserve"> </w:t>
      </w:r>
      <w:r>
        <w:rPr>
          <w:sz w:val="20"/>
        </w:rPr>
        <w:t>y</w:t>
      </w:r>
      <w:r>
        <w:rPr>
          <w:spacing w:val="-9"/>
          <w:sz w:val="20"/>
        </w:rPr>
        <w:t xml:space="preserve"> </w:t>
      </w:r>
      <w:r>
        <w:rPr>
          <w:sz w:val="20"/>
        </w:rPr>
        <w:t>su</w:t>
      </w:r>
      <w:r>
        <w:rPr>
          <w:spacing w:val="-8"/>
          <w:sz w:val="20"/>
        </w:rPr>
        <w:t xml:space="preserve"> </w:t>
      </w:r>
      <w:r>
        <w:rPr>
          <w:sz w:val="20"/>
        </w:rPr>
        <w:t>abogado</w:t>
      </w:r>
      <w:r>
        <w:rPr>
          <w:spacing w:val="-10"/>
          <w:sz w:val="20"/>
        </w:rPr>
        <w:t xml:space="preserve"> </w:t>
      </w:r>
      <w:r>
        <w:rPr>
          <w:sz w:val="20"/>
        </w:rPr>
        <w:t>estuvieran presentes, lo que constituiría un defecto procesal cuya consecuencia se correspondería con la nulidad absoluta de las actuaciones. Tras varias apelaciones, el 11 de abril de 2005, la Sala Penal Tercera de la Corte Superior de Justicia de Cochabamba</w:t>
      </w:r>
      <w:r>
        <w:rPr>
          <w:spacing w:val="-16"/>
          <w:sz w:val="20"/>
        </w:rPr>
        <w:t xml:space="preserve"> </w:t>
      </w:r>
      <w:r>
        <w:rPr>
          <w:sz w:val="20"/>
        </w:rPr>
        <w:t>anuló</w:t>
      </w:r>
      <w:r>
        <w:rPr>
          <w:spacing w:val="-15"/>
          <w:sz w:val="20"/>
        </w:rPr>
        <w:t xml:space="preserve"> </w:t>
      </w:r>
      <w:r>
        <w:rPr>
          <w:sz w:val="20"/>
        </w:rPr>
        <w:t>la</w:t>
      </w:r>
      <w:r>
        <w:rPr>
          <w:spacing w:val="-13"/>
          <w:sz w:val="20"/>
        </w:rPr>
        <w:t xml:space="preserve"> </w:t>
      </w:r>
      <w:r>
        <w:rPr>
          <w:sz w:val="20"/>
        </w:rPr>
        <w:t>sentencia</w:t>
      </w:r>
      <w:r>
        <w:rPr>
          <w:spacing w:val="-16"/>
          <w:sz w:val="20"/>
        </w:rPr>
        <w:t xml:space="preserve"> </w:t>
      </w:r>
      <w:r>
        <w:rPr>
          <w:sz w:val="20"/>
        </w:rPr>
        <w:t>en</w:t>
      </w:r>
      <w:r>
        <w:rPr>
          <w:spacing w:val="-13"/>
          <w:sz w:val="20"/>
        </w:rPr>
        <w:t xml:space="preserve"> </w:t>
      </w:r>
      <w:r>
        <w:rPr>
          <w:sz w:val="20"/>
        </w:rPr>
        <w:t>su</w:t>
      </w:r>
      <w:r>
        <w:rPr>
          <w:spacing w:val="-15"/>
          <w:sz w:val="20"/>
        </w:rPr>
        <w:t xml:space="preserve"> </w:t>
      </w:r>
      <w:r>
        <w:rPr>
          <w:sz w:val="20"/>
        </w:rPr>
        <w:t>totalidad</w:t>
      </w:r>
      <w:r>
        <w:rPr>
          <w:spacing w:val="-16"/>
          <w:sz w:val="20"/>
        </w:rPr>
        <w:t xml:space="preserve"> </w:t>
      </w:r>
      <w:r>
        <w:rPr>
          <w:sz w:val="20"/>
        </w:rPr>
        <w:t>y</w:t>
      </w:r>
      <w:r>
        <w:rPr>
          <w:spacing w:val="-14"/>
          <w:sz w:val="20"/>
        </w:rPr>
        <w:t xml:space="preserve"> </w:t>
      </w:r>
      <w:r>
        <w:rPr>
          <w:sz w:val="20"/>
        </w:rPr>
        <w:t>ordenó</w:t>
      </w:r>
      <w:r>
        <w:rPr>
          <w:spacing w:val="-15"/>
          <w:sz w:val="20"/>
        </w:rPr>
        <w:t xml:space="preserve"> </w:t>
      </w:r>
      <w:r>
        <w:rPr>
          <w:sz w:val="20"/>
        </w:rPr>
        <w:t>que</w:t>
      </w:r>
      <w:r>
        <w:rPr>
          <w:spacing w:val="-15"/>
          <w:sz w:val="20"/>
        </w:rPr>
        <w:t xml:space="preserve"> </w:t>
      </w:r>
      <w:r>
        <w:rPr>
          <w:sz w:val="20"/>
        </w:rPr>
        <w:t>el</w:t>
      </w:r>
      <w:r>
        <w:rPr>
          <w:spacing w:val="-13"/>
          <w:sz w:val="20"/>
        </w:rPr>
        <w:t xml:space="preserve"> </w:t>
      </w:r>
      <w:r>
        <w:rPr>
          <w:sz w:val="20"/>
        </w:rPr>
        <w:t>juicio</w:t>
      </w:r>
      <w:r>
        <w:rPr>
          <w:spacing w:val="-15"/>
          <w:sz w:val="20"/>
        </w:rPr>
        <w:t xml:space="preserve"> </w:t>
      </w:r>
      <w:r>
        <w:rPr>
          <w:sz w:val="20"/>
        </w:rPr>
        <w:t>fuera</w:t>
      </w:r>
      <w:r>
        <w:rPr>
          <w:spacing w:val="-16"/>
          <w:sz w:val="20"/>
        </w:rPr>
        <w:t xml:space="preserve"> </w:t>
      </w:r>
      <w:r>
        <w:rPr>
          <w:sz w:val="20"/>
        </w:rPr>
        <w:t>celebrado de nuevo por otro tribunal.</w:t>
      </w:r>
      <w:hyperlink w:anchor="_bookmark415" w:history="1">
        <w:r>
          <w:rPr>
            <w:position w:val="7"/>
            <w:sz w:val="13"/>
          </w:rPr>
          <w:t>35</w:t>
        </w:r>
      </w:hyperlink>
      <w:r>
        <w:rPr>
          <w:sz w:val="20"/>
        </w:rPr>
        <w:t>.</w:t>
      </w:r>
    </w:p>
    <w:p w14:paraId="0EB7EA7C" w14:textId="77777777" w:rsidR="00303C6E" w:rsidRDefault="00303C6E">
      <w:pPr>
        <w:pStyle w:val="Textoindependiente"/>
        <w:spacing w:before="9"/>
        <w:rPr>
          <w:sz w:val="19"/>
        </w:rPr>
      </w:pPr>
    </w:p>
    <w:p w14:paraId="40AB3E4F" w14:textId="77777777" w:rsidR="00303C6E" w:rsidRDefault="00000000">
      <w:pPr>
        <w:pStyle w:val="Prrafodelista"/>
        <w:numPr>
          <w:ilvl w:val="1"/>
          <w:numId w:val="7"/>
        </w:numPr>
        <w:tabs>
          <w:tab w:val="left" w:pos="1102"/>
        </w:tabs>
        <w:ind w:right="897"/>
        <w:jc w:val="both"/>
        <w:rPr>
          <w:sz w:val="20"/>
        </w:rPr>
      </w:pPr>
      <w:r>
        <w:rPr>
          <w:sz w:val="20"/>
        </w:rPr>
        <w:t xml:space="preserve">En mayo de 2005, se inició </w:t>
      </w:r>
      <w:r>
        <w:rPr>
          <w:sz w:val="20"/>
          <w:u w:val="single"/>
        </w:rPr>
        <w:t>la segunda serie de procesos penales</w:t>
      </w:r>
      <w:r>
        <w:rPr>
          <w:sz w:val="20"/>
        </w:rPr>
        <w:t xml:space="preserve"> (2005-2007) en contra de E.G.A Ante el Tribunal de Sentencia Nº2 de Cochabamba, el Ministerio Público imputó nuevamente a E.G.A por el delito de "violación" en la modalidad agravada por los incisos 1, 2, 3 y 7 del artículo 310 del Código Penal</w:t>
      </w:r>
      <w:hyperlink w:anchor="_bookmark416" w:history="1">
        <w:r>
          <w:rPr>
            <w:position w:val="7"/>
            <w:sz w:val="13"/>
          </w:rPr>
          <w:t>36</w:t>
        </w:r>
      </w:hyperlink>
      <w:r>
        <w:rPr>
          <w:sz w:val="20"/>
        </w:rPr>
        <w:t>. El 16 de septiembre</w:t>
      </w:r>
      <w:r>
        <w:rPr>
          <w:spacing w:val="-10"/>
          <w:sz w:val="20"/>
        </w:rPr>
        <w:t xml:space="preserve"> </w:t>
      </w:r>
      <w:r>
        <w:rPr>
          <w:sz w:val="20"/>
        </w:rPr>
        <w:t>de</w:t>
      </w:r>
      <w:r>
        <w:rPr>
          <w:spacing w:val="-10"/>
          <w:sz w:val="20"/>
        </w:rPr>
        <w:t xml:space="preserve"> </w:t>
      </w:r>
      <w:r>
        <w:rPr>
          <w:sz w:val="20"/>
        </w:rPr>
        <w:t>2005</w:t>
      </w:r>
      <w:r>
        <w:rPr>
          <w:spacing w:val="-6"/>
          <w:sz w:val="20"/>
        </w:rPr>
        <w:t xml:space="preserve"> </w:t>
      </w:r>
      <w:r>
        <w:rPr>
          <w:sz w:val="20"/>
        </w:rPr>
        <w:t>comenzó</w:t>
      </w:r>
      <w:r>
        <w:rPr>
          <w:spacing w:val="-10"/>
          <w:sz w:val="20"/>
        </w:rPr>
        <w:t xml:space="preserve"> </w:t>
      </w:r>
      <w:r>
        <w:rPr>
          <w:sz w:val="20"/>
        </w:rPr>
        <w:t>la</w:t>
      </w:r>
      <w:r>
        <w:rPr>
          <w:spacing w:val="-9"/>
          <w:sz w:val="20"/>
        </w:rPr>
        <w:t xml:space="preserve"> </w:t>
      </w:r>
      <w:r>
        <w:rPr>
          <w:sz w:val="20"/>
        </w:rPr>
        <w:t>audiencia</w:t>
      </w:r>
      <w:r>
        <w:rPr>
          <w:spacing w:val="-9"/>
          <w:sz w:val="20"/>
        </w:rPr>
        <w:t xml:space="preserve"> </w:t>
      </w:r>
      <w:r>
        <w:rPr>
          <w:sz w:val="20"/>
        </w:rPr>
        <w:t>pública</w:t>
      </w:r>
      <w:r>
        <w:rPr>
          <w:spacing w:val="-9"/>
          <w:sz w:val="20"/>
        </w:rPr>
        <w:t xml:space="preserve"> </w:t>
      </w:r>
      <w:r>
        <w:rPr>
          <w:sz w:val="20"/>
        </w:rPr>
        <w:t>ante</w:t>
      </w:r>
      <w:r>
        <w:rPr>
          <w:spacing w:val="-10"/>
          <w:sz w:val="20"/>
        </w:rPr>
        <w:t xml:space="preserve"> </w:t>
      </w:r>
      <w:r>
        <w:rPr>
          <w:sz w:val="20"/>
        </w:rPr>
        <w:t>el</w:t>
      </w:r>
      <w:r>
        <w:rPr>
          <w:spacing w:val="-6"/>
          <w:sz w:val="20"/>
        </w:rPr>
        <w:t xml:space="preserve"> </w:t>
      </w:r>
      <w:r>
        <w:rPr>
          <w:sz w:val="20"/>
        </w:rPr>
        <w:t>Tribunal</w:t>
      </w:r>
      <w:r>
        <w:rPr>
          <w:spacing w:val="-7"/>
          <w:sz w:val="20"/>
        </w:rPr>
        <w:t xml:space="preserve"> </w:t>
      </w:r>
      <w:r>
        <w:rPr>
          <w:sz w:val="20"/>
        </w:rPr>
        <w:t>de</w:t>
      </w:r>
      <w:r>
        <w:rPr>
          <w:spacing w:val="-10"/>
          <w:sz w:val="20"/>
        </w:rPr>
        <w:t xml:space="preserve"> </w:t>
      </w:r>
      <w:r>
        <w:rPr>
          <w:sz w:val="20"/>
        </w:rPr>
        <w:t>Sentencia</w:t>
      </w:r>
      <w:r>
        <w:rPr>
          <w:spacing w:val="-9"/>
          <w:sz w:val="20"/>
        </w:rPr>
        <w:t xml:space="preserve"> </w:t>
      </w:r>
      <w:r>
        <w:rPr>
          <w:sz w:val="20"/>
        </w:rPr>
        <w:t>nº</w:t>
      </w:r>
      <w:r>
        <w:rPr>
          <w:spacing w:val="-10"/>
          <w:sz w:val="20"/>
        </w:rPr>
        <w:t xml:space="preserve"> </w:t>
      </w:r>
      <w:r>
        <w:rPr>
          <w:sz w:val="20"/>
        </w:rPr>
        <w:t>2 (con</w:t>
      </w:r>
      <w:r>
        <w:rPr>
          <w:spacing w:val="-1"/>
          <w:sz w:val="20"/>
        </w:rPr>
        <w:t xml:space="preserve"> </w:t>
      </w:r>
      <w:r>
        <w:rPr>
          <w:sz w:val="20"/>
        </w:rPr>
        <w:t>la</w:t>
      </w:r>
      <w:r>
        <w:rPr>
          <w:spacing w:val="-1"/>
          <w:sz w:val="20"/>
        </w:rPr>
        <w:t xml:space="preserve"> </w:t>
      </w:r>
      <w:r>
        <w:rPr>
          <w:sz w:val="20"/>
        </w:rPr>
        <w:t>presencia del</w:t>
      </w:r>
      <w:r>
        <w:rPr>
          <w:spacing w:val="-1"/>
          <w:sz w:val="20"/>
        </w:rPr>
        <w:t xml:space="preserve"> </w:t>
      </w:r>
      <w:r>
        <w:rPr>
          <w:sz w:val="20"/>
        </w:rPr>
        <w:t>abogado</w:t>
      </w:r>
      <w:r>
        <w:rPr>
          <w:spacing w:val="-2"/>
          <w:sz w:val="20"/>
        </w:rPr>
        <w:t xml:space="preserve"> </w:t>
      </w:r>
      <w:r>
        <w:rPr>
          <w:sz w:val="20"/>
        </w:rPr>
        <w:t>de</w:t>
      </w:r>
      <w:r>
        <w:rPr>
          <w:spacing w:val="-2"/>
          <w:sz w:val="20"/>
        </w:rPr>
        <w:t xml:space="preserve"> </w:t>
      </w:r>
      <w:r>
        <w:rPr>
          <w:sz w:val="20"/>
        </w:rPr>
        <w:t>E.G.A en</w:t>
      </w:r>
      <w:r>
        <w:rPr>
          <w:spacing w:val="-1"/>
          <w:sz w:val="20"/>
        </w:rPr>
        <w:t xml:space="preserve"> </w:t>
      </w:r>
      <w:r>
        <w:rPr>
          <w:sz w:val="20"/>
        </w:rPr>
        <w:t>la</w:t>
      </w:r>
      <w:r>
        <w:rPr>
          <w:spacing w:val="-1"/>
          <w:sz w:val="20"/>
        </w:rPr>
        <w:t xml:space="preserve"> </w:t>
      </w:r>
      <w:r>
        <w:rPr>
          <w:sz w:val="20"/>
        </w:rPr>
        <w:t>declaración</w:t>
      </w:r>
      <w:r>
        <w:rPr>
          <w:spacing w:val="-1"/>
          <w:sz w:val="20"/>
        </w:rPr>
        <w:t xml:space="preserve"> </w:t>
      </w:r>
      <w:r>
        <w:rPr>
          <w:sz w:val="20"/>
        </w:rPr>
        <w:t>de la</w:t>
      </w:r>
      <w:r>
        <w:rPr>
          <w:spacing w:val="-1"/>
          <w:sz w:val="20"/>
        </w:rPr>
        <w:t xml:space="preserve"> </w:t>
      </w:r>
      <w:r>
        <w:rPr>
          <w:sz w:val="20"/>
        </w:rPr>
        <w:t>Sra.</w:t>
      </w:r>
      <w:r>
        <w:rPr>
          <w:spacing w:val="-2"/>
          <w:sz w:val="20"/>
        </w:rPr>
        <w:t xml:space="preserve"> </w:t>
      </w:r>
      <w:r>
        <w:rPr>
          <w:sz w:val="20"/>
        </w:rPr>
        <w:t>Losada)</w:t>
      </w:r>
      <w:r>
        <w:rPr>
          <w:spacing w:val="-1"/>
          <w:sz w:val="20"/>
        </w:rPr>
        <w:t xml:space="preserve"> </w:t>
      </w:r>
      <w:r>
        <w:rPr>
          <w:sz w:val="20"/>
        </w:rPr>
        <w:t>y,</w:t>
      </w:r>
      <w:r>
        <w:rPr>
          <w:spacing w:val="-2"/>
          <w:sz w:val="20"/>
        </w:rPr>
        <w:t xml:space="preserve"> </w:t>
      </w:r>
      <w:r>
        <w:rPr>
          <w:sz w:val="20"/>
        </w:rPr>
        <w:t>siete días</w:t>
      </w:r>
      <w:r>
        <w:rPr>
          <w:spacing w:val="-12"/>
          <w:sz w:val="20"/>
        </w:rPr>
        <w:t xml:space="preserve"> </w:t>
      </w:r>
      <w:r>
        <w:rPr>
          <w:sz w:val="20"/>
        </w:rPr>
        <w:t>después,</w:t>
      </w:r>
      <w:r>
        <w:rPr>
          <w:spacing w:val="-9"/>
          <w:sz w:val="20"/>
        </w:rPr>
        <w:t xml:space="preserve"> </w:t>
      </w:r>
      <w:r>
        <w:rPr>
          <w:sz w:val="20"/>
        </w:rPr>
        <w:t>el</w:t>
      </w:r>
      <w:r>
        <w:rPr>
          <w:spacing w:val="-11"/>
          <w:sz w:val="20"/>
        </w:rPr>
        <w:t xml:space="preserve"> </w:t>
      </w:r>
      <w:r>
        <w:rPr>
          <w:sz w:val="20"/>
        </w:rPr>
        <w:t>Tribunal</w:t>
      </w:r>
      <w:r>
        <w:rPr>
          <w:spacing w:val="-11"/>
          <w:sz w:val="20"/>
        </w:rPr>
        <w:t xml:space="preserve"> </w:t>
      </w:r>
      <w:r>
        <w:rPr>
          <w:sz w:val="20"/>
        </w:rPr>
        <w:t>dictó</w:t>
      </w:r>
      <w:r>
        <w:rPr>
          <w:spacing w:val="-12"/>
          <w:sz w:val="20"/>
        </w:rPr>
        <w:t xml:space="preserve"> </w:t>
      </w:r>
      <w:r>
        <w:rPr>
          <w:sz w:val="20"/>
        </w:rPr>
        <w:t>sentencia</w:t>
      </w:r>
      <w:r>
        <w:rPr>
          <w:spacing w:val="-11"/>
          <w:sz w:val="20"/>
        </w:rPr>
        <w:t xml:space="preserve"> </w:t>
      </w:r>
      <w:r>
        <w:rPr>
          <w:sz w:val="20"/>
        </w:rPr>
        <w:t>absolviendo</w:t>
      </w:r>
      <w:r>
        <w:rPr>
          <w:spacing w:val="-12"/>
          <w:sz w:val="20"/>
        </w:rPr>
        <w:t xml:space="preserve"> </w:t>
      </w:r>
      <w:r>
        <w:rPr>
          <w:sz w:val="20"/>
        </w:rPr>
        <w:t>a</w:t>
      </w:r>
      <w:r>
        <w:rPr>
          <w:spacing w:val="-11"/>
          <w:sz w:val="20"/>
        </w:rPr>
        <w:t xml:space="preserve"> </w:t>
      </w:r>
      <w:r>
        <w:rPr>
          <w:sz w:val="20"/>
        </w:rPr>
        <w:t>E.G.A</w:t>
      </w:r>
      <w:r>
        <w:rPr>
          <w:spacing w:val="-11"/>
          <w:sz w:val="20"/>
        </w:rPr>
        <w:t xml:space="preserve"> </w:t>
      </w:r>
      <w:r>
        <w:rPr>
          <w:sz w:val="20"/>
        </w:rPr>
        <w:t>de</w:t>
      </w:r>
      <w:r>
        <w:rPr>
          <w:spacing w:val="-12"/>
          <w:sz w:val="20"/>
        </w:rPr>
        <w:t xml:space="preserve"> </w:t>
      </w:r>
      <w:r>
        <w:rPr>
          <w:sz w:val="20"/>
        </w:rPr>
        <w:t>todos</w:t>
      </w:r>
      <w:r>
        <w:rPr>
          <w:spacing w:val="-12"/>
          <w:sz w:val="20"/>
        </w:rPr>
        <w:t xml:space="preserve"> </w:t>
      </w:r>
      <w:r>
        <w:rPr>
          <w:sz w:val="20"/>
        </w:rPr>
        <w:t>los</w:t>
      </w:r>
      <w:r>
        <w:rPr>
          <w:spacing w:val="-12"/>
          <w:sz w:val="20"/>
        </w:rPr>
        <w:t xml:space="preserve"> </w:t>
      </w:r>
      <w:r>
        <w:rPr>
          <w:sz w:val="20"/>
        </w:rPr>
        <w:t>cargos</w:t>
      </w:r>
      <w:r>
        <w:rPr>
          <w:spacing w:val="-12"/>
          <w:sz w:val="20"/>
        </w:rPr>
        <w:t xml:space="preserve"> </w:t>
      </w:r>
      <w:r>
        <w:rPr>
          <w:sz w:val="20"/>
        </w:rPr>
        <w:t>por falta</w:t>
      </w:r>
      <w:r>
        <w:rPr>
          <w:spacing w:val="-5"/>
          <w:sz w:val="20"/>
        </w:rPr>
        <w:t xml:space="preserve"> </w:t>
      </w:r>
      <w:r>
        <w:rPr>
          <w:sz w:val="20"/>
        </w:rPr>
        <w:t>de</w:t>
      </w:r>
      <w:r>
        <w:rPr>
          <w:spacing w:val="-7"/>
          <w:sz w:val="20"/>
        </w:rPr>
        <w:t xml:space="preserve"> </w:t>
      </w:r>
      <w:r>
        <w:rPr>
          <w:sz w:val="20"/>
        </w:rPr>
        <w:t>pruebas</w:t>
      </w:r>
      <w:r>
        <w:rPr>
          <w:spacing w:val="-4"/>
          <w:sz w:val="20"/>
        </w:rPr>
        <w:t xml:space="preserve"> </w:t>
      </w:r>
      <w:r>
        <w:rPr>
          <w:sz w:val="20"/>
        </w:rPr>
        <w:t>suficientes</w:t>
      </w:r>
      <w:hyperlink w:anchor="_bookmark417" w:history="1">
        <w:r>
          <w:rPr>
            <w:position w:val="7"/>
            <w:sz w:val="13"/>
          </w:rPr>
          <w:t>37</w:t>
        </w:r>
      </w:hyperlink>
      <w:r>
        <w:rPr>
          <w:sz w:val="20"/>
        </w:rPr>
        <w:t>.</w:t>
      </w:r>
      <w:r>
        <w:rPr>
          <w:spacing w:val="-6"/>
          <w:sz w:val="20"/>
        </w:rPr>
        <w:t xml:space="preserve"> </w:t>
      </w:r>
      <w:r>
        <w:rPr>
          <w:sz w:val="20"/>
        </w:rPr>
        <w:t>En</w:t>
      </w:r>
      <w:r>
        <w:rPr>
          <w:spacing w:val="-4"/>
          <w:sz w:val="20"/>
        </w:rPr>
        <w:t xml:space="preserve"> </w:t>
      </w:r>
      <w:r>
        <w:rPr>
          <w:sz w:val="20"/>
        </w:rPr>
        <w:t>concreto,</w:t>
      </w:r>
      <w:r>
        <w:rPr>
          <w:spacing w:val="-4"/>
          <w:sz w:val="20"/>
        </w:rPr>
        <w:t xml:space="preserve"> </w:t>
      </w:r>
      <w:r>
        <w:rPr>
          <w:sz w:val="20"/>
        </w:rPr>
        <w:t>el</w:t>
      </w:r>
      <w:r>
        <w:rPr>
          <w:spacing w:val="-3"/>
          <w:sz w:val="20"/>
        </w:rPr>
        <w:t xml:space="preserve"> </w:t>
      </w:r>
      <w:r>
        <w:rPr>
          <w:sz w:val="20"/>
        </w:rPr>
        <w:t>Tribunal</w:t>
      </w:r>
      <w:r>
        <w:rPr>
          <w:spacing w:val="-5"/>
          <w:sz w:val="20"/>
        </w:rPr>
        <w:t xml:space="preserve"> </w:t>
      </w:r>
      <w:r>
        <w:rPr>
          <w:sz w:val="20"/>
        </w:rPr>
        <w:t>declaró</w:t>
      </w:r>
      <w:r>
        <w:rPr>
          <w:spacing w:val="-6"/>
          <w:sz w:val="20"/>
        </w:rPr>
        <w:t xml:space="preserve"> </w:t>
      </w:r>
      <w:r>
        <w:rPr>
          <w:sz w:val="20"/>
        </w:rPr>
        <w:t>que</w:t>
      </w:r>
      <w:r>
        <w:rPr>
          <w:spacing w:val="-7"/>
          <w:sz w:val="20"/>
        </w:rPr>
        <w:t xml:space="preserve"> </w:t>
      </w:r>
      <w:r>
        <w:rPr>
          <w:sz w:val="20"/>
        </w:rPr>
        <w:t>no</w:t>
      </w:r>
      <w:r>
        <w:rPr>
          <w:spacing w:val="-7"/>
          <w:sz w:val="20"/>
        </w:rPr>
        <w:t xml:space="preserve"> </w:t>
      </w:r>
      <w:r>
        <w:rPr>
          <w:sz w:val="20"/>
        </w:rPr>
        <w:t>concurrían</w:t>
      </w:r>
      <w:r>
        <w:rPr>
          <w:spacing w:val="-4"/>
          <w:sz w:val="20"/>
        </w:rPr>
        <w:t xml:space="preserve"> </w:t>
      </w:r>
      <w:r>
        <w:rPr>
          <w:sz w:val="20"/>
        </w:rPr>
        <w:t>los elementos</w:t>
      </w:r>
      <w:r>
        <w:rPr>
          <w:spacing w:val="-17"/>
          <w:sz w:val="20"/>
        </w:rPr>
        <w:t xml:space="preserve"> </w:t>
      </w:r>
      <w:r>
        <w:rPr>
          <w:sz w:val="20"/>
        </w:rPr>
        <w:t>del</w:t>
      </w:r>
      <w:r>
        <w:rPr>
          <w:spacing w:val="-16"/>
          <w:sz w:val="20"/>
        </w:rPr>
        <w:t xml:space="preserve"> </w:t>
      </w:r>
      <w:r>
        <w:rPr>
          <w:sz w:val="20"/>
        </w:rPr>
        <w:t>tipo</w:t>
      </w:r>
      <w:r>
        <w:rPr>
          <w:spacing w:val="-17"/>
          <w:sz w:val="20"/>
        </w:rPr>
        <w:t xml:space="preserve"> </w:t>
      </w:r>
      <w:r>
        <w:rPr>
          <w:sz w:val="20"/>
        </w:rPr>
        <w:t>de</w:t>
      </w:r>
      <w:r>
        <w:rPr>
          <w:spacing w:val="-17"/>
          <w:sz w:val="20"/>
        </w:rPr>
        <w:t xml:space="preserve"> </w:t>
      </w:r>
      <w:r>
        <w:rPr>
          <w:sz w:val="20"/>
        </w:rPr>
        <w:t>"violación"</w:t>
      </w:r>
      <w:r>
        <w:rPr>
          <w:spacing w:val="-16"/>
          <w:sz w:val="20"/>
        </w:rPr>
        <w:t xml:space="preserve"> </w:t>
      </w:r>
      <w:r>
        <w:rPr>
          <w:sz w:val="20"/>
        </w:rPr>
        <w:t>porque</w:t>
      </w:r>
      <w:r>
        <w:rPr>
          <w:spacing w:val="-17"/>
          <w:sz w:val="20"/>
        </w:rPr>
        <w:t xml:space="preserve"> </w:t>
      </w:r>
      <w:r>
        <w:rPr>
          <w:sz w:val="20"/>
        </w:rPr>
        <w:t>no</w:t>
      </w:r>
      <w:r>
        <w:rPr>
          <w:spacing w:val="-17"/>
          <w:sz w:val="20"/>
        </w:rPr>
        <w:t xml:space="preserve"> </w:t>
      </w:r>
      <w:r>
        <w:rPr>
          <w:sz w:val="20"/>
        </w:rPr>
        <w:t>podía</w:t>
      </w:r>
      <w:r>
        <w:rPr>
          <w:spacing w:val="-16"/>
          <w:sz w:val="20"/>
        </w:rPr>
        <w:t xml:space="preserve"> </w:t>
      </w:r>
      <w:r>
        <w:rPr>
          <w:sz w:val="20"/>
        </w:rPr>
        <w:t>concluir</w:t>
      </w:r>
      <w:r>
        <w:rPr>
          <w:spacing w:val="-15"/>
          <w:sz w:val="20"/>
        </w:rPr>
        <w:t xml:space="preserve"> </w:t>
      </w:r>
      <w:r>
        <w:rPr>
          <w:sz w:val="20"/>
        </w:rPr>
        <w:t>con</w:t>
      </w:r>
      <w:r>
        <w:rPr>
          <w:spacing w:val="-13"/>
          <w:sz w:val="20"/>
        </w:rPr>
        <w:t xml:space="preserve"> </w:t>
      </w:r>
      <w:r>
        <w:rPr>
          <w:sz w:val="20"/>
        </w:rPr>
        <w:t>certeza</w:t>
      </w:r>
      <w:r>
        <w:rPr>
          <w:spacing w:val="-16"/>
          <w:sz w:val="20"/>
        </w:rPr>
        <w:t xml:space="preserve"> </w:t>
      </w:r>
      <w:r>
        <w:rPr>
          <w:sz w:val="20"/>
        </w:rPr>
        <w:t>que</w:t>
      </w:r>
      <w:r>
        <w:rPr>
          <w:spacing w:val="-17"/>
          <w:sz w:val="20"/>
        </w:rPr>
        <w:t xml:space="preserve"> </w:t>
      </w:r>
      <w:r>
        <w:rPr>
          <w:sz w:val="20"/>
        </w:rPr>
        <w:t>se</w:t>
      </w:r>
      <w:r>
        <w:rPr>
          <w:spacing w:val="-15"/>
          <w:sz w:val="20"/>
        </w:rPr>
        <w:t xml:space="preserve"> </w:t>
      </w:r>
      <w:r>
        <w:rPr>
          <w:sz w:val="20"/>
        </w:rPr>
        <w:t>hubiera producido “acceso carnal”, porque no encontró pruebas concluyentes de que se hubiera producido violencia física o moral en el momento del hecho, porque testimonios</w:t>
      </w:r>
      <w:r>
        <w:rPr>
          <w:spacing w:val="-1"/>
          <w:sz w:val="20"/>
        </w:rPr>
        <w:t xml:space="preserve"> </w:t>
      </w:r>
      <w:r>
        <w:rPr>
          <w:sz w:val="20"/>
        </w:rPr>
        <w:t>contradictorios</w:t>
      </w:r>
      <w:r>
        <w:rPr>
          <w:spacing w:val="-1"/>
          <w:sz w:val="20"/>
        </w:rPr>
        <w:t xml:space="preserve"> </w:t>
      </w:r>
      <w:r>
        <w:rPr>
          <w:sz w:val="20"/>
        </w:rPr>
        <w:t>ponían en duda la única prueba aceptada por el tribunal que</w:t>
      </w:r>
      <w:r>
        <w:rPr>
          <w:spacing w:val="-7"/>
          <w:sz w:val="20"/>
        </w:rPr>
        <w:t xml:space="preserve"> </w:t>
      </w:r>
      <w:r>
        <w:rPr>
          <w:sz w:val="20"/>
        </w:rPr>
        <w:t>demostraría</w:t>
      </w:r>
      <w:r>
        <w:rPr>
          <w:spacing w:val="-3"/>
          <w:sz w:val="20"/>
        </w:rPr>
        <w:t xml:space="preserve"> </w:t>
      </w:r>
      <w:r>
        <w:rPr>
          <w:sz w:val="20"/>
        </w:rPr>
        <w:t>su</w:t>
      </w:r>
      <w:r>
        <w:rPr>
          <w:spacing w:val="-2"/>
          <w:sz w:val="20"/>
        </w:rPr>
        <w:t xml:space="preserve"> </w:t>
      </w:r>
      <w:r>
        <w:rPr>
          <w:sz w:val="20"/>
        </w:rPr>
        <w:t>ocurrencia,</w:t>
      </w:r>
      <w:r>
        <w:rPr>
          <w:spacing w:val="-4"/>
          <w:sz w:val="20"/>
        </w:rPr>
        <w:t xml:space="preserve"> </w:t>
      </w:r>
      <w:r>
        <w:rPr>
          <w:sz w:val="20"/>
        </w:rPr>
        <w:t>y</w:t>
      </w:r>
      <w:r>
        <w:rPr>
          <w:spacing w:val="-6"/>
          <w:sz w:val="20"/>
        </w:rPr>
        <w:t xml:space="preserve"> </w:t>
      </w:r>
      <w:r>
        <w:rPr>
          <w:sz w:val="20"/>
        </w:rPr>
        <w:t>porque</w:t>
      </w:r>
      <w:r>
        <w:rPr>
          <w:spacing w:val="-7"/>
          <w:sz w:val="20"/>
        </w:rPr>
        <w:t xml:space="preserve"> </w:t>
      </w:r>
      <w:r>
        <w:rPr>
          <w:sz w:val="20"/>
        </w:rPr>
        <w:t>no</w:t>
      </w:r>
      <w:r>
        <w:rPr>
          <w:spacing w:val="-4"/>
          <w:sz w:val="20"/>
        </w:rPr>
        <w:t xml:space="preserve"> </w:t>
      </w:r>
      <w:r>
        <w:rPr>
          <w:sz w:val="20"/>
        </w:rPr>
        <w:t>era</w:t>
      </w:r>
      <w:r>
        <w:rPr>
          <w:spacing w:val="-3"/>
          <w:sz w:val="20"/>
        </w:rPr>
        <w:t xml:space="preserve"> </w:t>
      </w:r>
      <w:r>
        <w:rPr>
          <w:sz w:val="20"/>
        </w:rPr>
        <w:t>posible</w:t>
      </w:r>
      <w:r>
        <w:rPr>
          <w:spacing w:val="-4"/>
          <w:sz w:val="20"/>
        </w:rPr>
        <w:t xml:space="preserve"> </w:t>
      </w:r>
      <w:r>
        <w:rPr>
          <w:sz w:val="20"/>
        </w:rPr>
        <w:t>identificar</w:t>
      </w:r>
      <w:r>
        <w:rPr>
          <w:spacing w:val="-4"/>
          <w:sz w:val="20"/>
        </w:rPr>
        <w:t xml:space="preserve"> </w:t>
      </w:r>
      <w:r>
        <w:rPr>
          <w:sz w:val="20"/>
        </w:rPr>
        <w:t>culpa</w:t>
      </w:r>
      <w:r>
        <w:rPr>
          <w:spacing w:val="-3"/>
          <w:sz w:val="20"/>
        </w:rPr>
        <w:t xml:space="preserve"> </w:t>
      </w:r>
      <w:r>
        <w:rPr>
          <w:sz w:val="20"/>
        </w:rPr>
        <w:t>o</w:t>
      </w:r>
      <w:r>
        <w:rPr>
          <w:spacing w:val="-7"/>
          <w:sz w:val="20"/>
        </w:rPr>
        <w:t xml:space="preserve"> </w:t>
      </w:r>
      <w:r>
        <w:rPr>
          <w:sz w:val="20"/>
        </w:rPr>
        <w:t>dolo</w:t>
      </w:r>
      <w:r>
        <w:rPr>
          <w:spacing w:val="-2"/>
          <w:sz w:val="20"/>
        </w:rPr>
        <w:t xml:space="preserve"> </w:t>
      </w:r>
      <w:r>
        <w:rPr>
          <w:sz w:val="20"/>
        </w:rPr>
        <w:t>en</w:t>
      </w:r>
      <w:r>
        <w:rPr>
          <w:spacing w:val="-4"/>
          <w:sz w:val="20"/>
        </w:rPr>
        <w:t xml:space="preserve"> </w:t>
      </w:r>
      <w:r>
        <w:rPr>
          <w:sz w:val="20"/>
        </w:rPr>
        <w:t>la conducta del imputado</w:t>
      </w:r>
      <w:hyperlink w:anchor="_bookmark418" w:history="1">
        <w:r>
          <w:rPr>
            <w:position w:val="7"/>
            <w:sz w:val="13"/>
          </w:rPr>
          <w:t>38</w:t>
        </w:r>
      </w:hyperlink>
      <w:r>
        <w:rPr>
          <w:sz w:val="20"/>
        </w:rPr>
        <w:t>.</w:t>
      </w:r>
    </w:p>
    <w:p w14:paraId="04823D70" w14:textId="77777777" w:rsidR="00303C6E" w:rsidRDefault="00303C6E">
      <w:pPr>
        <w:pStyle w:val="Textoindependiente"/>
        <w:spacing w:before="9"/>
        <w:rPr>
          <w:sz w:val="19"/>
        </w:rPr>
      </w:pPr>
    </w:p>
    <w:p w14:paraId="137B91E9" w14:textId="77777777" w:rsidR="00303C6E" w:rsidRDefault="00000000">
      <w:pPr>
        <w:pStyle w:val="Prrafodelista"/>
        <w:numPr>
          <w:ilvl w:val="1"/>
          <w:numId w:val="7"/>
        </w:numPr>
        <w:tabs>
          <w:tab w:val="left" w:pos="1102"/>
        </w:tabs>
        <w:spacing w:before="1"/>
        <w:ind w:right="897"/>
        <w:jc w:val="both"/>
        <w:rPr>
          <w:sz w:val="20"/>
        </w:rPr>
      </w:pPr>
      <w:r>
        <w:rPr>
          <w:sz w:val="20"/>
        </w:rPr>
        <w:t>Los</w:t>
      </w:r>
      <w:r>
        <w:rPr>
          <w:spacing w:val="-10"/>
          <w:sz w:val="20"/>
        </w:rPr>
        <w:t xml:space="preserve"> </w:t>
      </w:r>
      <w:r>
        <w:rPr>
          <w:sz w:val="20"/>
        </w:rPr>
        <w:t>representantes</w:t>
      </w:r>
      <w:r>
        <w:rPr>
          <w:spacing w:val="-12"/>
          <w:sz w:val="20"/>
        </w:rPr>
        <w:t xml:space="preserve"> </w:t>
      </w:r>
      <w:r>
        <w:rPr>
          <w:sz w:val="20"/>
        </w:rPr>
        <w:t>de</w:t>
      </w:r>
      <w:r>
        <w:rPr>
          <w:spacing w:val="-12"/>
          <w:sz w:val="20"/>
        </w:rPr>
        <w:t xml:space="preserve"> </w:t>
      </w:r>
      <w:r>
        <w:rPr>
          <w:sz w:val="20"/>
        </w:rPr>
        <w:t>la</w:t>
      </w:r>
      <w:r>
        <w:rPr>
          <w:spacing w:val="-11"/>
          <w:sz w:val="20"/>
        </w:rPr>
        <w:t xml:space="preserve"> </w:t>
      </w:r>
      <w:r>
        <w:rPr>
          <w:sz w:val="20"/>
        </w:rPr>
        <w:t>Sra.</w:t>
      </w:r>
      <w:r>
        <w:rPr>
          <w:spacing w:val="-9"/>
          <w:sz w:val="20"/>
        </w:rPr>
        <w:t xml:space="preserve"> </w:t>
      </w:r>
      <w:r>
        <w:rPr>
          <w:sz w:val="20"/>
        </w:rPr>
        <w:t>Losada</w:t>
      </w:r>
      <w:r>
        <w:rPr>
          <w:spacing w:val="-9"/>
          <w:sz w:val="20"/>
        </w:rPr>
        <w:t xml:space="preserve"> </w:t>
      </w:r>
      <w:r>
        <w:rPr>
          <w:sz w:val="20"/>
        </w:rPr>
        <w:t>y</w:t>
      </w:r>
      <w:r>
        <w:rPr>
          <w:spacing w:val="-9"/>
          <w:sz w:val="20"/>
        </w:rPr>
        <w:t xml:space="preserve"> </w:t>
      </w:r>
      <w:r>
        <w:rPr>
          <w:sz w:val="20"/>
        </w:rPr>
        <w:t>el</w:t>
      </w:r>
      <w:r>
        <w:rPr>
          <w:spacing w:val="-8"/>
          <w:sz w:val="20"/>
        </w:rPr>
        <w:t xml:space="preserve"> </w:t>
      </w:r>
      <w:r>
        <w:rPr>
          <w:sz w:val="20"/>
        </w:rPr>
        <w:t>Ministerio</w:t>
      </w:r>
      <w:r>
        <w:rPr>
          <w:spacing w:val="-12"/>
          <w:sz w:val="20"/>
        </w:rPr>
        <w:t xml:space="preserve"> </w:t>
      </w:r>
      <w:r>
        <w:rPr>
          <w:sz w:val="20"/>
        </w:rPr>
        <w:t>Público</w:t>
      </w:r>
      <w:r>
        <w:rPr>
          <w:spacing w:val="-12"/>
          <w:sz w:val="20"/>
        </w:rPr>
        <w:t xml:space="preserve"> </w:t>
      </w:r>
      <w:r>
        <w:rPr>
          <w:sz w:val="20"/>
        </w:rPr>
        <w:t>apelaron</w:t>
      </w:r>
      <w:r>
        <w:rPr>
          <w:spacing w:val="-10"/>
          <w:sz w:val="20"/>
        </w:rPr>
        <w:t xml:space="preserve"> </w:t>
      </w:r>
      <w:r>
        <w:rPr>
          <w:sz w:val="20"/>
        </w:rPr>
        <w:t>la</w:t>
      </w:r>
      <w:r>
        <w:rPr>
          <w:spacing w:val="-6"/>
          <w:sz w:val="20"/>
        </w:rPr>
        <w:t xml:space="preserve"> </w:t>
      </w:r>
      <w:r>
        <w:rPr>
          <w:sz w:val="20"/>
        </w:rPr>
        <w:t>sentencia</w:t>
      </w:r>
      <w:r>
        <w:rPr>
          <w:spacing w:val="-9"/>
          <w:sz w:val="20"/>
        </w:rPr>
        <w:t xml:space="preserve"> </w:t>
      </w:r>
      <w:r>
        <w:rPr>
          <w:sz w:val="20"/>
        </w:rPr>
        <w:t>del Tribunal de Sentencia nº 2, siendo sus recursos desestimados por la Sala Penal de la Primera Corte Suprema de Justicia de Cochabamba</w:t>
      </w:r>
      <w:hyperlink w:anchor="_bookmark419" w:history="1">
        <w:r>
          <w:rPr>
            <w:position w:val="7"/>
            <w:sz w:val="13"/>
          </w:rPr>
          <w:t>39</w:t>
        </w:r>
      </w:hyperlink>
      <w:r>
        <w:rPr>
          <w:sz w:val="20"/>
        </w:rPr>
        <w:t>. Los representantes, entonces,</w:t>
      </w:r>
      <w:r>
        <w:rPr>
          <w:spacing w:val="-5"/>
          <w:sz w:val="20"/>
        </w:rPr>
        <w:t xml:space="preserve"> </w:t>
      </w:r>
      <w:r>
        <w:rPr>
          <w:sz w:val="20"/>
        </w:rPr>
        <w:t>interpusieran</w:t>
      </w:r>
      <w:r>
        <w:rPr>
          <w:spacing w:val="-1"/>
          <w:sz w:val="20"/>
        </w:rPr>
        <w:t xml:space="preserve"> </w:t>
      </w:r>
      <w:r>
        <w:rPr>
          <w:sz w:val="20"/>
        </w:rPr>
        <w:t>recurso</w:t>
      </w:r>
      <w:r>
        <w:rPr>
          <w:spacing w:val="-5"/>
          <w:sz w:val="20"/>
        </w:rPr>
        <w:t xml:space="preserve"> </w:t>
      </w:r>
      <w:r>
        <w:rPr>
          <w:sz w:val="20"/>
        </w:rPr>
        <w:t>de</w:t>
      </w:r>
      <w:r>
        <w:rPr>
          <w:spacing w:val="-5"/>
          <w:sz w:val="20"/>
        </w:rPr>
        <w:t xml:space="preserve"> </w:t>
      </w:r>
      <w:r>
        <w:rPr>
          <w:sz w:val="20"/>
        </w:rPr>
        <w:t>casación,</w:t>
      </w:r>
      <w:r>
        <w:rPr>
          <w:spacing w:val="-5"/>
          <w:sz w:val="20"/>
        </w:rPr>
        <w:t xml:space="preserve"> </w:t>
      </w:r>
      <w:r>
        <w:rPr>
          <w:sz w:val="20"/>
        </w:rPr>
        <w:t>que</w:t>
      </w:r>
      <w:r>
        <w:rPr>
          <w:spacing w:val="-5"/>
          <w:sz w:val="20"/>
        </w:rPr>
        <w:t xml:space="preserve"> </w:t>
      </w:r>
      <w:r>
        <w:rPr>
          <w:sz w:val="20"/>
        </w:rPr>
        <w:t>culminó</w:t>
      </w:r>
      <w:r>
        <w:rPr>
          <w:spacing w:val="-5"/>
          <w:sz w:val="20"/>
        </w:rPr>
        <w:t xml:space="preserve"> </w:t>
      </w:r>
      <w:r>
        <w:rPr>
          <w:sz w:val="20"/>
        </w:rPr>
        <w:t>con</w:t>
      </w:r>
      <w:r>
        <w:rPr>
          <w:spacing w:val="-3"/>
          <w:sz w:val="20"/>
        </w:rPr>
        <w:t xml:space="preserve"> </w:t>
      </w:r>
      <w:r>
        <w:rPr>
          <w:sz w:val="20"/>
        </w:rPr>
        <w:t>la</w:t>
      </w:r>
      <w:r>
        <w:rPr>
          <w:spacing w:val="-4"/>
          <w:sz w:val="20"/>
        </w:rPr>
        <w:t xml:space="preserve"> </w:t>
      </w:r>
      <w:r>
        <w:rPr>
          <w:sz w:val="20"/>
        </w:rPr>
        <w:t>anulación</w:t>
      </w:r>
      <w:r>
        <w:rPr>
          <w:spacing w:val="-3"/>
          <w:sz w:val="20"/>
        </w:rPr>
        <w:t xml:space="preserve"> </w:t>
      </w:r>
      <w:r>
        <w:rPr>
          <w:sz w:val="20"/>
        </w:rPr>
        <w:t>por</w:t>
      </w:r>
      <w:r>
        <w:rPr>
          <w:spacing w:val="-5"/>
          <w:sz w:val="20"/>
        </w:rPr>
        <w:t xml:space="preserve"> </w:t>
      </w:r>
      <w:r>
        <w:rPr>
          <w:sz w:val="20"/>
        </w:rPr>
        <w:t>parte de</w:t>
      </w:r>
      <w:r>
        <w:rPr>
          <w:spacing w:val="-16"/>
          <w:sz w:val="20"/>
        </w:rPr>
        <w:t xml:space="preserve"> </w:t>
      </w:r>
      <w:r>
        <w:rPr>
          <w:sz w:val="20"/>
        </w:rPr>
        <w:t>la</w:t>
      </w:r>
      <w:r>
        <w:rPr>
          <w:spacing w:val="-15"/>
          <w:sz w:val="20"/>
        </w:rPr>
        <w:t xml:space="preserve"> </w:t>
      </w:r>
      <w:r>
        <w:rPr>
          <w:sz w:val="20"/>
        </w:rPr>
        <w:t>Sala</w:t>
      </w:r>
      <w:r>
        <w:rPr>
          <w:spacing w:val="-15"/>
          <w:sz w:val="20"/>
        </w:rPr>
        <w:t xml:space="preserve"> </w:t>
      </w:r>
      <w:r>
        <w:rPr>
          <w:sz w:val="20"/>
        </w:rPr>
        <w:t>Penal</w:t>
      </w:r>
      <w:r>
        <w:rPr>
          <w:spacing w:val="-15"/>
          <w:sz w:val="20"/>
        </w:rPr>
        <w:t xml:space="preserve"> </w:t>
      </w:r>
      <w:r>
        <w:rPr>
          <w:sz w:val="20"/>
        </w:rPr>
        <w:t>Primera</w:t>
      </w:r>
      <w:r>
        <w:rPr>
          <w:spacing w:val="-12"/>
          <w:sz w:val="20"/>
        </w:rPr>
        <w:t xml:space="preserve"> </w:t>
      </w:r>
      <w:r>
        <w:rPr>
          <w:sz w:val="20"/>
        </w:rPr>
        <w:t>de</w:t>
      </w:r>
      <w:r>
        <w:rPr>
          <w:spacing w:val="-16"/>
          <w:sz w:val="20"/>
        </w:rPr>
        <w:t xml:space="preserve"> </w:t>
      </w:r>
      <w:r>
        <w:rPr>
          <w:sz w:val="20"/>
        </w:rPr>
        <w:t>la</w:t>
      </w:r>
      <w:r>
        <w:rPr>
          <w:spacing w:val="-15"/>
          <w:sz w:val="20"/>
        </w:rPr>
        <w:t xml:space="preserve"> </w:t>
      </w:r>
      <w:r>
        <w:rPr>
          <w:sz w:val="20"/>
        </w:rPr>
        <w:t>Corte</w:t>
      </w:r>
      <w:r>
        <w:rPr>
          <w:spacing w:val="-16"/>
          <w:sz w:val="20"/>
        </w:rPr>
        <w:t xml:space="preserve"> </w:t>
      </w:r>
      <w:r>
        <w:rPr>
          <w:sz w:val="20"/>
        </w:rPr>
        <w:t>Suprema</w:t>
      </w:r>
      <w:r>
        <w:rPr>
          <w:spacing w:val="-15"/>
          <w:sz w:val="20"/>
        </w:rPr>
        <w:t xml:space="preserve"> </w:t>
      </w:r>
      <w:r>
        <w:rPr>
          <w:sz w:val="20"/>
        </w:rPr>
        <w:t>de</w:t>
      </w:r>
      <w:r>
        <w:rPr>
          <w:spacing w:val="-14"/>
          <w:sz w:val="20"/>
        </w:rPr>
        <w:t xml:space="preserve"> </w:t>
      </w:r>
      <w:r>
        <w:rPr>
          <w:sz w:val="20"/>
        </w:rPr>
        <w:t>Justicia</w:t>
      </w:r>
      <w:r>
        <w:rPr>
          <w:spacing w:val="-15"/>
          <w:sz w:val="20"/>
        </w:rPr>
        <w:t xml:space="preserve"> </w:t>
      </w:r>
      <w:r>
        <w:rPr>
          <w:sz w:val="20"/>
        </w:rPr>
        <w:t>de</w:t>
      </w:r>
      <w:r>
        <w:rPr>
          <w:spacing w:val="-16"/>
          <w:sz w:val="20"/>
        </w:rPr>
        <w:t xml:space="preserve"> </w:t>
      </w:r>
      <w:r>
        <w:rPr>
          <w:sz w:val="20"/>
        </w:rPr>
        <w:t>la</w:t>
      </w:r>
      <w:r>
        <w:rPr>
          <w:spacing w:val="-15"/>
          <w:sz w:val="20"/>
        </w:rPr>
        <w:t xml:space="preserve"> </w:t>
      </w:r>
      <w:r>
        <w:rPr>
          <w:sz w:val="20"/>
        </w:rPr>
        <w:t>Nación</w:t>
      </w:r>
      <w:r>
        <w:rPr>
          <w:spacing w:val="-14"/>
          <w:sz w:val="20"/>
        </w:rPr>
        <w:t xml:space="preserve"> </w:t>
      </w:r>
      <w:r>
        <w:rPr>
          <w:sz w:val="20"/>
        </w:rPr>
        <w:t>de</w:t>
      </w:r>
      <w:r>
        <w:rPr>
          <w:spacing w:val="-14"/>
          <w:sz w:val="20"/>
        </w:rPr>
        <w:t xml:space="preserve"> </w:t>
      </w:r>
      <w:r>
        <w:rPr>
          <w:sz w:val="20"/>
        </w:rPr>
        <w:t>la</w:t>
      </w:r>
      <w:r>
        <w:rPr>
          <w:spacing w:val="-15"/>
          <w:sz w:val="20"/>
        </w:rPr>
        <w:t xml:space="preserve"> </w:t>
      </w:r>
      <w:r>
        <w:rPr>
          <w:sz w:val="20"/>
        </w:rPr>
        <w:t>resolución del</w:t>
      </w:r>
      <w:r>
        <w:rPr>
          <w:spacing w:val="-15"/>
          <w:sz w:val="20"/>
        </w:rPr>
        <w:t xml:space="preserve"> </w:t>
      </w:r>
      <w:r>
        <w:rPr>
          <w:sz w:val="20"/>
        </w:rPr>
        <w:t>6</w:t>
      </w:r>
      <w:r>
        <w:rPr>
          <w:spacing w:val="-13"/>
          <w:sz w:val="20"/>
        </w:rPr>
        <w:t xml:space="preserve"> </w:t>
      </w:r>
      <w:r>
        <w:rPr>
          <w:sz w:val="20"/>
        </w:rPr>
        <w:t>de</w:t>
      </w:r>
      <w:r>
        <w:rPr>
          <w:spacing w:val="-14"/>
          <w:sz w:val="20"/>
        </w:rPr>
        <w:t xml:space="preserve"> </w:t>
      </w:r>
      <w:r>
        <w:rPr>
          <w:sz w:val="20"/>
        </w:rPr>
        <w:t>marzo</w:t>
      </w:r>
      <w:r>
        <w:rPr>
          <w:spacing w:val="-16"/>
          <w:sz w:val="20"/>
        </w:rPr>
        <w:t xml:space="preserve"> </w:t>
      </w:r>
      <w:r>
        <w:rPr>
          <w:sz w:val="20"/>
        </w:rPr>
        <w:t>de</w:t>
      </w:r>
      <w:r>
        <w:rPr>
          <w:spacing w:val="-16"/>
          <w:sz w:val="20"/>
        </w:rPr>
        <w:t xml:space="preserve"> </w:t>
      </w:r>
      <w:r>
        <w:rPr>
          <w:sz w:val="20"/>
        </w:rPr>
        <w:t>2006</w:t>
      </w:r>
      <w:r>
        <w:rPr>
          <w:spacing w:val="-11"/>
          <w:sz w:val="20"/>
        </w:rPr>
        <w:t xml:space="preserve"> </w:t>
      </w:r>
      <w:r>
        <w:rPr>
          <w:sz w:val="20"/>
        </w:rPr>
        <w:t>(que</w:t>
      </w:r>
      <w:r>
        <w:rPr>
          <w:spacing w:val="-16"/>
          <w:sz w:val="20"/>
        </w:rPr>
        <w:t xml:space="preserve"> </w:t>
      </w:r>
      <w:r>
        <w:rPr>
          <w:sz w:val="20"/>
        </w:rPr>
        <w:t>había</w:t>
      </w:r>
      <w:r>
        <w:rPr>
          <w:spacing w:val="-15"/>
          <w:sz w:val="20"/>
        </w:rPr>
        <w:t xml:space="preserve"> </w:t>
      </w:r>
      <w:r>
        <w:rPr>
          <w:sz w:val="20"/>
        </w:rPr>
        <w:t>confirmado</w:t>
      </w:r>
      <w:r>
        <w:rPr>
          <w:spacing w:val="-14"/>
          <w:sz w:val="20"/>
        </w:rPr>
        <w:t xml:space="preserve"> </w:t>
      </w:r>
      <w:r>
        <w:rPr>
          <w:sz w:val="20"/>
        </w:rPr>
        <w:t>la</w:t>
      </w:r>
      <w:r>
        <w:rPr>
          <w:spacing w:val="-15"/>
          <w:sz w:val="20"/>
        </w:rPr>
        <w:t xml:space="preserve"> </w:t>
      </w:r>
      <w:r>
        <w:rPr>
          <w:sz w:val="20"/>
        </w:rPr>
        <w:t>sentencia</w:t>
      </w:r>
      <w:r>
        <w:rPr>
          <w:spacing w:val="-13"/>
          <w:sz w:val="20"/>
        </w:rPr>
        <w:t xml:space="preserve"> </w:t>
      </w:r>
      <w:r>
        <w:rPr>
          <w:sz w:val="20"/>
        </w:rPr>
        <w:t>del</w:t>
      </w:r>
      <w:r>
        <w:rPr>
          <w:spacing w:val="-13"/>
          <w:sz w:val="20"/>
        </w:rPr>
        <w:t xml:space="preserve"> </w:t>
      </w:r>
      <w:r>
        <w:rPr>
          <w:sz w:val="20"/>
        </w:rPr>
        <w:t>Tribunal</w:t>
      </w:r>
      <w:r>
        <w:rPr>
          <w:spacing w:val="-13"/>
          <w:sz w:val="20"/>
        </w:rPr>
        <w:t xml:space="preserve"> </w:t>
      </w:r>
      <w:r>
        <w:rPr>
          <w:sz w:val="20"/>
        </w:rPr>
        <w:t>de</w:t>
      </w:r>
      <w:r>
        <w:rPr>
          <w:spacing w:val="-16"/>
          <w:sz w:val="20"/>
        </w:rPr>
        <w:t xml:space="preserve"> </w:t>
      </w:r>
      <w:r>
        <w:rPr>
          <w:sz w:val="20"/>
        </w:rPr>
        <w:t>Sentencia nº 2) y exigiendo que la Sala Penal Primera de la Corte Suprema de Justicia de Cochabamba reexaminara el recurso de casación de los representantes de la Sra. Losada</w:t>
      </w:r>
      <w:hyperlink w:anchor="_bookmark420" w:history="1">
        <w:r>
          <w:rPr>
            <w:position w:val="7"/>
            <w:sz w:val="13"/>
          </w:rPr>
          <w:t>40</w:t>
        </w:r>
      </w:hyperlink>
      <w:r>
        <w:rPr>
          <w:sz w:val="20"/>
        </w:rPr>
        <w:t>.</w:t>
      </w:r>
      <w:r>
        <w:rPr>
          <w:spacing w:val="-7"/>
          <w:sz w:val="20"/>
        </w:rPr>
        <w:t xml:space="preserve"> </w:t>
      </w:r>
      <w:r>
        <w:rPr>
          <w:sz w:val="20"/>
        </w:rPr>
        <w:t>Finalmente,</w:t>
      </w:r>
      <w:r>
        <w:rPr>
          <w:spacing w:val="-7"/>
          <w:sz w:val="20"/>
        </w:rPr>
        <w:t xml:space="preserve"> </w:t>
      </w:r>
      <w:r>
        <w:rPr>
          <w:sz w:val="20"/>
        </w:rPr>
        <w:t>en</w:t>
      </w:r>
      <w:r>
        <w:rPr>
          <w:spacing w:val="-3"/>
          <w:sz w:val="20"/>
        </w:rPr>
        <w:t xml:space="preserve"> </w:t>
      </w:r>
      <w:r>
        <w:rPr>
          <w:sz w:val="20"/>
        </w:rPr>
        <w:t>mayo</w:t>
      </w:r>
      <w:r>
        <w:rPr>
          <w:spacing w:val="-7"/>
          <w:sz w:val="20"/>
        </w:rPr>
        <w:t xml:space="preserve"> </w:t>
      </w:r>
      <w:r>
        <w:rPr>
          <w:sz w:val="20"/>
        </w:rPr>
        <w:t>de</w:t>
      </w:r>
      <w:r>
        <w:rPr>
          <w:spacing w:val="-7"/>
          <w:sz w:val="20"/>
        </w:rPr>
        <w:t xml:space="preserve"> </w:t>
      </w:r>
      <w:r>
        <w:rPr>
          <w:sz w:val="20"/>
        </w:rPr>
        <w:t>2007,</w:t>
      </w:r>
      <w:r>
        <w:rPr>
          <w:spacing w:val="-7"/>
          <w:sz w:val="20"/>
        </w:rPr>
        <w:t xml:space="preserve"> </w:t>
      </w:r>
      <w:r>
        <w:rPr>
          <w:sz w:val="20"/>
        </w:rPr>
        <w:t>la</w:t>
      </w:r>
      <w:r>
        <w:rPr>
          <w:spacing w:val="-6"/>
          <w:sz w:val="20"/>
        </w:rPr>
        <w:t xml:space="preserve"> </w:t>
      </w:r>
      <w:r>
        <w:rPr>
          <w:sz w:val="20"/>
        </w:rPr>
        <w:t>Sala</w:t>
      </w:r>
      <w:r>
        <w:rPr>
          <w:spacing w:val="-6"/>
          <w:sz w:val="20"/>
        </w:rPr>
        <w:t xml:space="preserve"> </w:t>
      </w:r>
      <w:r>
        <w:rPr>
          <w:sz w:val="20"/>
        </w:rPr>
        <w:t>Penal</w:t>
      </w:r>
      <w:r>
        <w:rPr>
          <w:spacing w:val="-6"/>
          <w:sz w:val="20"/>
        </w:rPr>
        <w:t xml:space="preserve"> </w:t>
      </w:r>
      <w:r>
        <w:rPr>
          <w:sz w:val="20"/>
        </w:rPr>
        <w:t>Primera</w:t>
      </w:r>
      <w:r>
        <w:rPr>
          <w:spacing w:val="-6"/>
          <w:sz w:val="20"/>
        </w:rPr>
        <w:t xml:space="preserve"> </w:t>
      </w:r>
      <w:r>
        <w:rPr>
          <w:sz w:val="20"/>
        </w:rPr>
        <w:t>anuló</w:t>
      </w:r>
      <w:r>
        <w:rPr>
          <w:spacing w:val="-7"/>
          <w:sz w:val="20"/>
        </w:rPr>
        <w:t xml:space="preserve"> </w:t>
      </w:r>
      <w:r>
        <w:rPr>
          <w:sz w:val="20"/>
        </w:rPr>
        <w:t>la</w:t>
      </w:r>
      <w:r>
        <w:rPr>
          <w:spacing w:val="-6"/>
          <w:sz w:val="20"/>
        </w:rPr>
        <w:t xml:space="preserve"> </w:t>
      </w:r>
      <w:r>
        <w:rPr>
          <w:sz w:val="20"/>
        </w:rPr>
        <w:t>sentencia</w:t>
      </w:r>
      <w:r>
        <w:rPr>
          <w:spacing w:val="-6"/>
          <w:sz w:val="20"/>
        </w:rPr>
        <w:t xml:space="preserve"> </w:t>
      </w:r>
      <w:r>
        <w:rPr>
          <w:sz w:val="20"/>
        </w:rPr>
        <w:t>de septiembre</w:t>
      </w:r>
      <w:r>
        <w:rPr>
          <w:spacing w:val="-12"/>
          <w:sz w:val="20"/>
        </w:rPr>
        <w:t xml:space="preserve"> </w:t>
      </w:r>
      <w:r>
        <w:rPr>
          <w:sz w:val="20"/>
        </w:rPr>
        <w:t>de</w:t>
      </w:r>
      <w:r>
        <w:rPr>
          <w:spacing w:val="-13"/>
          <w:sz w:val="20"/>
        </w:rPr>
        <w:t xml:space="preserve"> </w:t>
      </w:r>
      <w:r>
        <w:rPr>
          <w:sz w:val="20"/>
        </w:rPr>
        <w:t>2005</w:t>
      </w:r>
      <w:r>
        <w:rPr>
          <w:spacing w:val="-11"/>
          <w:sz w:val="20"/>
        </w:rPr>
        <w:t xml:space="preserve"> </w:t>
      </w:r>
      <w:r>
        <w:rPr>
          <w:sz w:val="20"/>
        </w:rPr>
        <w:t>del</w:t>
      </w:r>
      <w:r>
        <w:rPr>
          <w:spacing w:val="-9"/>
          <w:sz w:val="20"/>
        </w:rPr>
        <w:t xml:space="preserve"> </w:t>
      </w:r>
      <w:r>
        <w:rPr>
          <w:sz w:val="20"/>
        </w:rPr>
        <w:t>Tribunal</w:t>
      </w:r>
      <w:r>
        <w:rPr>
          <w:spacing w:val="-11"/>
          <w:sz w:val="20"/>
        </w:rPr>
        <w:t xml:space="preserve"> </w:t>
      </w:r>
      <w:r>
        <w:rPr>
          <w:sz w:val="20"/>
        </w:rPr>
        <w:t>de</w:t>
      </w:r>
      <w:r>
        <w:rPr>
          <w:spacing w:val="-13"/>
          <w:sz w:val="20"/>
        </w:rPr>
        <w:t xml:space="preserve"> </w:t>
      </w:r>
      <w:r>
        <w:rPr>
          <w:sz w:val="20"/>
        </w:rPr>
        <w:t>Sentencia</w:t>
      </w:r>
      <w:r>
        <w:rPr>
          <w:spacing w:val="-11"/>
          <w:sz w:val="20"/>
        </w:rPr>
        <w:t xml:space="preserve"> </w:t>
      </w:r>
      <w:r>
        <w:rPr>
          <w:sz w:val="20"/>
        </w:rPr>
        <w:t>nº</w:t>
      </w:r>
      <w:r>
        <w:rPr>
          <w:spacing w:val="-12"/>
          <w:sz w:val="20"/>
        </w:rPr>
        <w:t xml:space="preserve"> </w:t>
      </w:r>
      <w:r>
        <w:rPr>
          <w:sz w:val="20"/>
        </w:rPr>
        <w:t>2</w:t>
      </w:r>
      <w:r>
        <w:rPr>
          <w:spacing w:val="-11"/>
          <w:sz w:val="20"/>
        </w:rPr>
        <w:t xml:space="preserve"> </w:t>
      </w:r>
      <w:r>
        <w:rPr>
          <w:sz w:val="20"/>
        </w:rPr>
        <w:t>debido</w:t>
      </w:r>
      <w:r>
        <w:rPr>
          <w:spacing w:val="-12"/>
          <w:sz w:val="20"/>
        </w:rPr>
        <w:t xml:space="preserve"> </w:t>
      </w:r>
      <w:r>
        <w:rPr>
          <w:sz w:val="20"/>
        </w:rPr>
        <w:t>a</w:t>
      </w:r>
      <w:r>
        <w:rPr>
          <w:spacing w:val="-11"/>
          <w:sz w:val="20"/>
        </w:rPr>
        <w:t xml:space="preserve"> </w:t>
      </w:r>
      <w:r>
        <w:rPr>
          <w:sz w:val="20"/>
        </w:rPr>
        <w:t>la</w:t>
      </w:r>
      <w:r>
        <w:rPr>
          <w:spacing w:val="-11"/>
          <w:sz w:val="20"/>
        </w:rPr>
        <w:t xml:space="preserve"> </w:t>
      </w:r>
      <w:r>
        <w:rPr>
          <w:sz w:val="20"/>
        </w:rPr>
        <w:t>incorrecta</w:t>
      </w:r>
      <w:r>
        <w:rPr>
          <w:spacing w:val="-11"/>
          <w:sz w:val="20"/>
        </w:rPr>
        <w:t xml:space="preserve"> </w:t>
      </w:r>
      <w:r>
        <w:rPr>
          <w:sz w:val="20"/>
        </w:rPr>
        <w:t>subsunción</w:t>
      </w:r>
    </w:p>
    <w:p w14:paraId="06994F2C" w14:textId="77777777" w:rsidR="00303C6E" w:rsidRDefault="00303C6E">
      <w:pPr>
        <w:pStyle w:val="Textoindependiente"/>
      </w:pPr>
    </w:p>
    <w:p w14:paraId="427EEEF3" w14:textId="31AF6212" w:rsidR="00303C6E" w:rsidRDefault="005D07F3">
      <w:pPr>
        <w:pStyle w:val="Textoindependiente"/>
        <w:spacing w:before="2"/>
        <w:rPr>
          <w:sz w:val="12"/>
        </w:rPr>
      </w:pPr>
      <w:r>
        <w:rPr>
          <w:noProof/>
        </w:rPr>
        <mc:AlternateContent>
          <mc:Choice Requires="wps">
            <w:drawing>
              <wp:anchor distT="0" distB="0" distL="0" distR="0" simplePos="0" relativeHeight="487623680" behindDoc="1" locked="0" layoutInCell="1" allowOverlap="1" wp14:anchorId="19EFA9F2" wp14:editId="737A30CF">
                <wp:simplePos x="0" y="0"/>
                <wp:positionH relativeFrom="page">
                  <wp:posOffset>1080770</wp:posOffset>
                </wp:positionH>
                <wp:positionV relativeFrom="paragraph">
                  <wp:posOffset>109220</wp:posOffset>
                </wp:positionV>
                <wp:extent cx="1828800" cy="7620"/>
                <wp:effectExtent l="0" t="0" r="0" b="0"/>
                <wp:wrapTopAndBottom/>
                <wp:docPr id="40" name="docshape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37110F" id="docshape74" o:spid="_x0000_s1026" style="position:absolute;margin-left:85.1pt;margin-top:8.6pt;width:2in;height:.6pt;z-index:-15692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" fillcolor="black" stroked="f">
                <w10:wrap type="topAndBottom" anchorx="page"/>
              </v:rect>
            </w:pict>
          </mc:Fallback>
        </mc:AlternateContent>
      </w:r>
    </w:p>
    <w:p w14:paraId="1AA1C150" w14:textId="77777777" w:rsidR="00303C6E" w:rsidRDefault="00000000">
      <w:pPr>
        <w:spacing w:before="96"/>
        <w:ind w:left="741"/>
        <w:rPr>
          <w:sz w:val="16"/>
        </w:rPr>
      </w:pPr>
      <w:bookmarkStart w:id="460" w:name="_bookmark414"/>
      <w:bookmarkEnd w:id="460"/>
      <w:r>
        <w:rPr>
          <w:sz w:val="16"/>
          <w:vertAlign w:val="superscript"/>
        </w:rPr>
        <w:t>34</w:t>
      </w:r>
      <w:r>
        <w:rPr>
          <w:spacing w:val="-1"/>
          <w:sz w:val="16"/>
        </w:rPr>
        <w:t xml:space="preserve"> </w:t>
      </w:r>
      <w:r>
        <w:rPr>
          <w:i/>
          <w:sz w:val="16"/>
        </w:rPr>
        <w:t>Cfr</w:t>
      </w:r>
      <w:r>
        <w:rPr>
          <w:sz w:val="16"/>
        </w:rPr>
        <w:t>.</w:t>
      </w:r>
      <w:r>
        <w:rPr>
          <w:spacing w:val="-4"/>
          <w:sz w:val="16"/>
        </w:rPr>
        <w:t xml:space="preserve"> </w:t>
      </w:r>
      <w:r>
        <w:rPr>
          <w:sz w:val="16"/>
        </w:rPr>
        <w:t>Sentencia,</w:t>
      </w:r>
      <w:r>
        <w:rPr>
          <w:spacing w:val="-2"/>
          <w:sz w:val="16"/>
        </w:rPr>
        <w:t xml:space="preserve"> </w:t>
      </w:r>
      <w:r>
        <w:rPr>
          <w:sz w:val="16"/>
        </w:rPr>
        <w:t>párr.</w:t>
      </w:r>
      <w:r>
        <w:rPr>
          <w:spacing w:val="-2"/>
          <w:sz w:val="16"/>
        </w:rPr>
        <w:t xml:space="preserve"> </w:t>
      </w:r>
      <w:r>
        <w:rPr>
          <w:spacing w:val="-5"/>
          <w:sz w:val="16"/>
        </w:rPr>
        <w:t>62.</w:t>
      </w:r>
    </w:p>
    <w:p w14:paraId="4A81D628" w14:textId="77777777" w:rsidR="00303C6E" w:rsidRDefault="00000000">
      <w:pPr>
        <w:ind w:left="741" w:right="896"/>
        <w:rPr>
          <w:sz w:val="16"/>
        </w:rPr>
      </w:pPr>
      <w:bookmarkStart w:id="461" w:name="_bookmark415"/>
      <w:bookmarkEnd w:id="461"/>
      <w:r>
        <w:rPr>
          <w:sz w:val="16"/>
          <w:vertAlign w:val="superscript"/>
        </w:rPr>
        <w:t>35</w:t>
      </w:r>
      <w:r>
        <w:rPr>
          <w:spacing w:val="-3"/>
          <w:sz w:val="16"/>
        </w:rPr>
        <w:t xml:space="preserve"> </w:t>
      </w:r>
      <w:r>
        <w:rPr>
          <w:sz w:val="16"/>
        </w:rPr>
        <w:t>Ibid.,</w:t>
      </w:r>
      <w:r>
        <w:rPr>
          <w:spacing w:val="-5"/>
          <w:sz w:val="16"/>
        </w:rPr>
        <w:t xml:space="preserve"> </w:t>
      </w:r>
      <w:r>
        <w:rPr>
          <w:sz w:val="16"/>
        </w:rPr>
        <w:t>párr.</w:t>
      </w:r>
      <w:r>
        <w:rPr>
          <w:spacing w:val="-7"/>
          <w:sz w:val="16"/>
        </w:rPr>
        <w:t xml:space="preserve"> </w:t>
      </w:r>
      <w:r>
        <w:rPr>
          <w:sz w:val="16"/>
        </w:rPr>
        <w:t>64;</w:t>
      </w:r>
      <w:r>
        <w:rPr>
          <w:spacing w:val="-7"/>
          <w:sz w:val="16"/>
        </w:rPr>
        <w:t xml:space="preserve"> </w:t>
      </w:r>
      <w:r>
        <w:rPr>
          <w:sz w:val="16"/>
        </w:rPr>
        <w:t>Sentencia</w:t>
      </w:r>
      <w:r>
        <w:rPr>
          <w:spacing w:val="-4"/>
          <w:sz w:val="16"/>
        </w:rPr>
        <w:t xml:space="preserve"> </w:t>
      </w:r>
      <w:r>
        <w:rPr>
          <w:sz w:val="16"/>
        </w:rPr>
        <w:t>emitida</w:t>
      </w:r>
      <w:r>
        <w:rPr>
          <w:spacing w:val="-4"/>
          <w:sz w:val="16"/>
        </w:rPr>
        <w:t xml:space="preserve"> </w:t>
      </w:r>
      <w:r>
        <w:rPr>
          <w:sz w:val="16"/>
        </w:rPr>
        <w:t>por</w:t>
      </w:r>
      <w:r>
        <w:rPr>
          <w:spacing w:val="-3"/>
          <w:sz w:val="16"/>
        </w:rPr>
        <w:t xml:space="preserve"> </w:t>
      </w:r>
      <w:r>
        <w:rPr>
          <w:sz w:val="16"/>
        </w:rPr>
        <w:t>la</w:t>
      </w:r>
      <w:r>
        <w:rPr>
          <w:spacing w:val="-7"/>
          <w:sz w:val="16"/>
        </w:rPr>
        <w:t xml:space="preserve"> </w:t>
      </w:r>
      <w:r>
        <w:rPr>
          <w:sz w:val="16"/>
        </w:rPr>
        <w:t>Sala</w:t>
      </w:r>
      <w:r>
        <w:rPr>
          <w:spacing w:val="-4"/>
          <w:sz w:val="16"/>
        </w:rPr>
        <w:t xml:space="preserve"> </w:t>
      </w:r>
      <w:r>
        <w:rPr>
          <w:sz w:val="16"/>
        </w:rPr>
        <w:t>Penal</w:t>
      </w:r>
      <w:r>
        <w:rPr>
          <w:spacing w:val="-4"/>
          <w:sz w:val="16"/>
        </w:rPr>
        <w:t xml:space="preserve"> </w:t>
      </w:r>
      <w:r>
        <w:rPr>
          <w:sz w:val="16"/>
        </w:rPr>
        <w:t>Tercera</w:t>
      </w:r>
      <w:r>
        <w:rPr>
          <w:spacing w:val="-7"/>
          <w:sz w:val="16"/>
        </w:rPr>
        <w:t xml:space="preserve"> </w:t>
      </w:r>
      <w:r>
        <w:rPr>
          <w:sz w:val="16"/>
        </w:rPr>
        <w:t>de</w:t>
      </w:r>
      <w:r>
        <w:rPr>
          <w:spacing w:val="-3"/>
          <w:sz w:val="16"/>
        </w:rPr>
        <w:t xml:space="preserve"> </w:t>
      </w:r>
      <w:r>
        <w:rPr>
          <w:sz w:val="16"/>
        </w:rPr>
        <w:t>la</w:t>
      </w:r>
      <w:r>
        <w:rPr>
          <w:spacing w:val="-7"/>
          <w:sz w:val="16"/>
        </w:rPr>
        <w:t xml:space="preserve"> </w:t>
      </w:r>
      <w:r>
        <w:rPr>
          <w:sz w:val="16"/>
        </w:rPr>
        <w:t>Corte</w:t>
      </w:r>
      <w:r>
        <w:rPr>
          <w:spacing w:val="-6"/>
          <w:sz w:val="16"/>
        </w:rPr>
        <w:t xml:space="preserve"> </w:t>
      </w:r>
      <w:r>
        <w:rPr>
          <w:sz w:val="16"/>
        </w:rPr>
        <w:t>Superior</w:t>
      </w:r>
      <w:r>
        <w:rPr>
          <w:spacing w:val="-5"/>
          <w:sz w:val="16"/>
        </w:rPr>
        <w:t xml:space="preserve"> </w:t>
      </w:r>
      <w:r>
        <w:rPr>
          <w:sz w:val="16"/>
        </w:rPr>
        <w:t>de</w:t>
      </w:r>
      <w:r>
        <w:rPr>
          <w:spacing w:val="-3"/>
          <w:sz w:val="16"/>
        </w:rPr>
        <w:t xml:space="preserve"> </w:t>
      </w:r>
      <w:r>
        <w:rPr>
          <w:sz w:val="16"/>
        </w:rPr>
        <w:t>Justicia</w:t>
      </w:r>
      <w:r>
        <w:rPr>
          <w:spacing w:val="-4"/>
          <w:sz w:val="16"/>
        </w:rPr>
        <w:t xml:space="preserve"> </w:t>
      </w:r>
      <w:r>
        <w:rPr>
          <w:sz w:val="16"/>
        </w:rPr>
        <w:t>de</w:t>
      </w:r>
      <w:r>
        <w:rPr>
          <w:spacing w:val="-6"/>
          <w:sz w:val="16"/>
        </w:rPr>
        <w:t xml:space="preserve"> </w:t>
      </w:r>
      <w:r>
        <w:rPr>
          <w:sz w:val="16"/>
        </w:rPr>
        <w:t>Cochabamba el 11 de abril de 2005 (expediente de prueba, fls. 8123 a 8124).</w:t>
      </w:r>
    </w:p>
    <w:p w14:paraId="720189EE" w14:textId="77777777" w:rsidR="00303C6E" w:rsidRDefault="00000000">
      <w:pPr>
        <w:ind w:left="741"/>
        <w:rPr>
          <w:sz w:val="16"/>
        </w:rPr>
      </w:pPr>
      <w:bookmarkStart w:id="462" w:name="_bookmark416"/>
      <w:bookmarkEnd w:id="462"/>
      <w:r>
        <w:rPr>
          <w:sz w:val="16"/>
          <w:vertAlign w:val="superscript"/>
        </w:rPr>
        <w:t>36</w:t>
      </w:r>
      <w:r>
        <w:rPr>
          <w:spacing w:val="-1"/>
          <w:sz w:val="16"/>
        </w:rPr>
        <w:t xml:space="preserve"> </w:t>
      </w:r>
      <w:r>
        <w:rPr>
          <w:i/>
          <w:sz w:val="16"/>
        </w:rPr>
        <w:t>Cfr</w:t>
      </w:r>
      <w:r>
        <w:rPr>
          <w:sz w:val="16"/>
        </w:rPr>
        <w:t>.</w:t>
      </w:r>
      <w:r>
        <w:rPr>
          <w:spacing w:val="-4"/>
          <w:sz w:val="16"/>
        </w:rPr>
        <w:t xml:space="preserve"> </w:t>
      </w:r>
      <w:r>
        <w:rPr>
          <w:sz w:val="16"/>
        </w:rPr>
        <w:t>Sentencia,</w:t>
      </w:r>
      <w:r>
        <w:rPr>
          <w:spacing w:val="-3"/>
          <w:sz w:val="16"/>
        </w:rPr>
        <w:t xml:space="preserve"> </w:t>
      </w:r>
      <w:r>
        <w:rPr>
          <w:sz w:val="16"/>
        </w:rPr>
        <w:t>párr.</w:t>
      </w:r>
      <w:r>
        <w:rPr>
          <w:spacing w:val="-2"/>
          <w:sz w:val="16"/>
        </w:rPr>
        <w:t xml:space="preserve"> </w:t>
      </w:r>
      <w:r>
        <w:rPr>
          <w:spacing w:val="-5"/>
          <w:sz w:val="16"/>
        </w:rPr>
        <w:t>65.</w:t>
      </w:r>
    </w:p>
    <w:p w14:paraId="401561A7" w14:textId="77777777" w:rsidR="00303C6E" w:rsidRDefault="00000000">
      <w:pPr>
        <w:ind w:left="742" w:right="805" w:hanging="1"/>
        <w:rPr>
          <w:sz w:val="16"/>
        </w:rPr>
      </w:pPr>
      <w:bookmarkStart w:id="463" w:name="_bookmark417"/>
      <w:bookmarkEnd w:id="463"/>
      <w:r>
        <w:rPr>
          <w:sz w:val="16"/>
          <w:vertAlign w:val="superscript"/>
        </w:rPr>
        <w:t>37</w:t>
      </w:r>
      <w:r>
        <w:rPr>
          <w:spacing w:val="-15"/>
          <w:sz w:val="16"/>
        </w:rPr>
        <w:t xml:space="preserve"> </w:t>
      </w:r>
      <w:r>
        <w:rPr>
          <w:sz w:val="16"/>
        </w:rPr>
        <w:t>Ibid.,</w:t>
      </w:r>
      <w:r>
        <w:rPr>
          <w:spacing w:val="-14"/>
          <w:sz w:val="16"/>
        </w:rPr>
        <w:t xml:space="preserve"> </w:t>
      </w:r>
      <w:r>
        <w:rPr>
          <w:sz w:val="16"/>
        </w:rPr>
        <w:t>párr.</w:t>
      </w:r>
      <w:r>
        <w:rPr>
          <w:spacing w:val="-14"/>
          <w:sz w:val="16"/>
        </w:rPr>
        <w:t xml:space="preserve"> </w:t>
      </w:r>
      <w:r>
        <w:rPr>
          <w:sz w:val="16"/>
        </w:rPr>
        <w:t>66;</w:t>
      </w:r>
      <w:r>
        <w:rPr>
          <w:spacing w:val="-14"/>
          <w:sz w:val="16"/>
        </w:rPr>
        <w:t xml:space="preserve"> </w:t>
      </w:r>
      <w:r>
        <w:rPr>
          <w:sz w:val="16"/>
        </w:rPr>
        <w:t>Sentencia</w:t>
      </w:r>
      <w:r>
        <w:rPr>
          <w:spacing w:val="-14"/>
          <w:sz w:val="16"/>
        </w:rPr>
        <w:t xml:space="preserve"> </w:t>
      </w:r>
      <w:r>
        <w:rPr>
          <w:sz w:val="16"/>
        </w:rPr>
        <w:t>emitida</w:t>
      </w:r>
      <w:r>
        <w:rPr>
          <w:spacing w:val="-14"/>
          <w:sz w:val="16"/>
        </w:rPr>
        <w:t xml:space="preserve"> </w:t>
      </w:r>
      <w:r>
        <w:rPr>
          <w:sz w:val="16"/>
        </w:rPr>
        <w:t>por</w:t>
      </w:r>
      <w:r>
        <w:rPr>
          <w:spacing w:val="-14"/>
          <w:sz w:val="16"/>
        </w:rPr>
        <w:t xml:space="preserve"> </w:t>
      </w:r>
      <w:r>
        <w:rPr>
          <w:sz w:val="16"/>
        </w:rPr>
        <w:t>el</w:t>
      </w:r>
      <w:r>
        <w:rPr>
          <w:spacing w:val="-14"/>
          <w:sz w:val="16"/>
        </w:rPr>
        <w:t xml:space="preserve"> </w:t>
      </w:r>
      <w:r>
        <w:rPr>
          <w:sz w:val="16"/>
        </w:rPr>
        <w:t>Tribunal</w:t>
      </w:r>
      <w:r>
        <w:rPr>
          <w:spacing w:val="-14"/>
          <w:sz w:val="16"/>
        </w:rPr>
        <w:t xml:space="preserve"> </w:t>
      </w:r>
      <w:r>
        <w:rPr>
          <w:sz w:val="16"/>
        </w:rPr>
        <w:t>de</w:t>
      </w:r>
      <w:r>
        <w:rPr>
          <w:spacing w:val="-14"/>
          <w:sz w:val="16"/>
        </w:rPr>
        <w:t xml:space="preserve"> </w:t>
      </w:r>
      <w:r>
        <w:rPr>
          <w:sz w:val="16"/>
        </w:rPr>
        <w:t>Sentencia</w:t>
      </w:r>
      <w:r>
        <w:rPr>
          <w:spacing w:val="-14"/>
          <w:sz w:val="16"/>
        </w:rPr>
        <w:t xml:space="preserve"> </w:t>
      </w:r>
      <w:r>
        <w:rPr>
          <w:sz w:val="16"/>
        </w:rPr>
        <w:t>No.</w:t>
      </w:r>
      <w:r>
        <w:rPr>
          <w:spacing w:val="-14"/>
          <w:sz w:val="16"/>
        </w:rPr>
        <w:t xml:space="preserve"> </w:t>
      </w:r>
      <w:r>
        <w:rPr>
          <w:sz w:val="16"/>
        </w:rPr>
        <w:t>2</w:t>
      </w:r>
      <w:r>
        <w:rPr>
          <w:spacing w:val="-14"/>
          <w:sz w:val="16"/>
        </w:rPr>
        <w:t xml:space="preserve"> </w:t>
      </w:r>
      <w:r>
        <w:rPr>
          <w:sz w:val="16"/>
        </w:rPr>
        <w:t>el</w:t>
      </w:r>
      <w:r>
        <w:rPr>
          <w:spacing w:val="-17"/>
          <w:sz w:val="16"/>
        </w:rPr>
        <w:t xml:space="preserve"> </w:t>
      </w:r>
      <w:r>
        <w:rPr>
          <w:sz w:val="16"/>
        </w:rPr>
        <w:t>16</w:t>
      </w:r>
      <w:r>
        <w:rPr>
          <w:spacing w:val="-15"/>
          <w:sz w:val="16"/>
        </w:rPr>
        <w:t xml:space="preserve"> </w:t>
      </w:r>
      <w:r>
        <w:rPr>
          <w:sz w:val="16"/>
        </w:rPr>
        <w:t>de</w:t>
      </w:r>
      <w:r>
        <w:rPr>
          <w:spacing w:val="-16"/>
          <w:sz w:val="16"/>
        </w:rPr>
        <w:t xml:space="preserve"> </w:t>
      </w:r>
      <w:r>
        <w:rPr>
          <w:sz w:val="16"/>
        </w:rPr>
        <w:t>septiembre</w:t>
      </w:r>
      <w:r>
        <w:rPr>
          <w:spacing w:val="-14"/>
          <w:sz w:val="16"/>
        </w:rPr>
        <w:t xml:space="preserve"> </w:t>
      </w:r>
      <w:r>
        <w:rPr>
          <w:sz w:val="16"/>
        </w:rPr>
        <w:t>de</w:t>
      </w:r>
      <w:r>
        <w:rPr>
          <w:spacing w:val="-16"/>
          <w:sz w:val="16"/>
        </w:rPr>
        <w:t xml:space="preserve"> </w:t>
      </w:r>
      <w:r>
        <w:rPr>
          <w:sz w:val="16"/>
        </w:rPr>
        <w:t>2005</w:t>
      </w:r>
      <w:r>
        <w:rPr>
          <w:spacing w:val="-15"/>
          <w:sz w:val="16"/>
        </w:rPr>
        <w:t xml:space="preserve"> </w:t>
      </w:r>
      <w:r>
        <w:rPr>
          <w:sz w:val="16"/>
        </w:rPr>
        <w:t>(expediente de pruebas, fls. 8294 a 8310).</w:t>
      </w:r>
    </w:p>
    <w:p w14:paraId="0F50169E" w14:textId="77777777" w:rsidR="00303C6E" w:rsidRDefault="00000000">
      <w:pPr>
        <w:spacing w:line="242" w:lineRule="auto"/>
        <w:ind w:left="741" w:right="279" w:hanging="1"/>
        <w:rPr>
          <w:sz w:val="16"/>
        </w:rPr>
      </w:pPr>
      <w:bookmarkStart w:id="464" w:name="_bookmark418"/>
      <w:bookmarkEnd w:id="464"/>
      <w:r>
        <w:rPr>
          <w:sz w:val="16"/>
          <w:vertAlign w:val="superscript"/>
        </w:rPr>
        <w:t>38</w:t>
      </w:r>
      <w:r>
        <w:rPr>
          <w:spacing w:val="22"/>
          <w:sz w:val="16"/>
        </w:rPr>
        <w:t xml:space="preserve"> </w:t>
      </w:r>
      <w:r>
        <w:rPr>
          <w:i/>
          <w:sz w:val="16"/>
        </w:rPr>
        <w:t>Cfr</w:t>
      </w:r>
      <w:r>
        <w:rPr>
          <w:sz w:val="16"/>
        </w:rPr>
        <w:t>.</w:t>
      </w:r>
      <w:r>
        <w:rPr>
          <w:spacing w:val="21"/>
          <w:sz w:val="16"/>
        </w:rPr>
        <w:t xml:space="preserve"> </w:t>
      </w:r>
      <w:r>
        <w:rPr>
          <w:sz w:val="16"/>
        </w:rPr>
        <w:t>Sentencia</w:t>
      </w:r>
      <w:r>
        <w:rPr>
          <w:spacing w:val="21"/>
          <w:sz w:val="16"/>
        </w:rPr>
        <w:t xml:space="preserve"> </w:t>
      </w:r>
      <w:r>
        <w:rPr>
          <w:sz w:val="16"/>
        </w:rPr>
        <w:t>emitida</w:t>
      </w:r>
      <w:r>
        <w:rPr>
          <w:spacing w:val="21"/>
          <w:sz w:val="16"/>
        </w:rPr>
        <w:t xml:space="preserve"> </w:t>
      </w:r>
      <w:r>
        <w:rPr>
          <w:sz w:val="16"/>
        </w:rPr>
        <w:t>por</w:t>
      </w:r>
      <w:r>
        <w:rPr>
          <w:spacing w:val="20"/>
          <w:sz w:val="16"/>
        </w:rPr>
        <w:t xml:space="preserve"> </w:t>
      </w:r>
      <w:r>
        <w:rPr>
          <w:sz w:val="16"/>
        </w:rPr>
        <w:t>el</w:t>
      </w:r>
      <w:r>
        <w:rPr>
          <w:spacing w:val="21"/>
          <w:sz w:val="16"/>
        </w:rPr>
        <w:t xml:space="preserve"> </w:t>
      </w:r>
      <w:r>
        <w:rPr>
          <w:sz w:val="16"/>
        </w:rPr>
        <w:t>Tribunal</w:t>
      </w:r>
      <w:r>
        <w:rPr>
          <w:spacing w:val="21"/>
          <w:sz w:val="16"/>
        </w:rPr>
        <w:t xml:space="preserve"> </w:t>
      </w:r>
      <w:r>
        <w:rPr>
          <w:sz w:val="16"/>
        </w:rPr>
        <w:t>de</w:t>
      </w:r>
      <w:r>
        <w:rPr>
          <w:spacing w:val="22"/>
          <w:sz w:val="16"/>
        </w:rPr>
        <w:t xml:space="preserve"> </w:t>
      </w:r>
      <w:r>
        <w:rPr>
          <w:sz w:val="16"/>
        </w:rPr>
        <w:t>Sentencia</w:t>
      </w:r>
      <w:r>
        <w:rPr>
          <w:spacing w:val="21"/>
          <w:sz w:val="16"/>
        </w:rPr>
        <w:t xml:space="preserve"> </w:t>
      </w:r>
      <w:r>
        <w:rPr>
          <w:sz w:val="16"/>
        </w:rPr>
        <w:t>No.</w:t>
      </w:r>
      <w:r>
        <w:rPr>
          <w:spacing w:val="21"/>
          <w:sz w:val="16"/>
        </w:rPr>
        <w:t xml:space="preserve"> </w:t>
      </w:r>
      <w:r>
        <w:rPr>
          <w:sz w:val="16"/>
        </w:rPr>
        <w:t>2</w:t>
      </w:r>
      <w:r>
        <w:rPr>
          <w:spacing w:val="20"/>
          <w:sz w:val="16"/>
        </w:rPr>
        <w:t xml:space="preserve"> </w:t>
      </w:r>
      <w:r>
        <w:rPr>
          <w:sz w:val="16"/>
        </w:rPr>
        <w:t>el</w:t>
      </w:r>
      <w:r>
        <w:rPr>
          <w:spacing w:val="21"/>
          <w:sz w:val="16"/>
        </w:rPr>
        <w:t xml:space="preserve"> </w:t>
      </w:r>
      <w:r>
        <w:rPr>
          <w:sz w:val="16"/>
        </w:rPr>
        <w:t>16</w:t>
      </w:r>
      <w:r>
        <w:rPr>
          <w:spacing w:val="20"/>
          <w:sz w:val="16"/>
        </w:rPr>
        <w:t xml:space="preserve"> </w:t>
      </w:r>
      <w:r>
        <w:rPr>
          <w:sz w:val="16"/>
        </w:rPr>
        <w:t>de</w:t>
      </w:r>
      <w:r>
        <w:rPr>
          <w:spacing w:val="19"/>
          <w:sz w:val="16"/>
        </w:rPr>
        <w:t xml:space="preserve"> </w:t>
      </w:r>
      <w:r>
        <w:rPr>
          <w:sz w:val="16"/>
        </w:rPr>
        <w:t>septiembre</w:t>
      </w:r>
      <w:r>
        <w:rPr>
          <w:spacing w:val="19"/>
          <w:sz w:val="16"/>
        </w:rPr>
        <w:t xml:space="preserve"> </w:t>
      </w:r>
      <w:r>
        <w:rPr>
          <w:sz w:val="16"/>
        </w:rPr>
        <w:t>de</w:t>
      </w:r>
      <w:r>
        <w:rPr>
          <w:spacing w:val="19"/>
          <w:sz w:val="16"/>
        </w:rPr>
        <w:t xml:space="preserve"> </w:t>
      </w:r>
      <w:r>
        <w:rPr>
          <w:sz w:val="16"/>
        </w:rPr>
        <w:t>2005</w:t>
      </w:r>
      <w:r>
        <w:rPr>
          <w:spacing w:val="22"/>
          <w:sz w:val="16"/>
        </w:rPr>
        <w:t xml:space="preserve"> </w:t>
      </w:r>
      <w:r>
        <w:rPr>
          <w:sz w:val="16"/>
        </w:rPr>
        <w:t>(expediente</w:t>
      </w:r>
      <w:r>
        <w:rPr>
          <w:spacing w:val="19"/>
          <w:sz w:val="16"/>
        </w:rPr>
        <w:t xml:space="preserve"> </w:t>
      </w:r>
      <w:r>
        <w:rPr>
          <w:sz w:val="16"/>
        </w:rPr>
        <w:t>de pruebas, fls. 8294 a 8310).</w:t>
      </w:r>
    </w:p>
    <w:p w14:paraId="0E8061CD" w14:textId="77777777" w:rsidR="00303C6E" w:rsidRDefault="00000000">
      <w:pPr>
        <w:spacing w:line="193" w:lineRule="exact"/>
        <w:ind w:left="741"/>
        <w:rPr>
          <w:sz w:val="16"/>
        </w:rPr>
      </w:pPr>
      <w:bookmarkStart w:id="465" w:name="_bookmark419"/>
      <w:bookmarkEnd w:id="465"/>
      <w:r>
        <w:rPr>
          <w:sz w:val="16"/>
          <w:vertAlign w:val="superscript"/>
        </w:rPr>
        <w:t>39</w:t>
      </w:r>
      <w:r>
        <w:rPr>
          <w:sz w:val="16"/>
        </w:rPr>
        <w:t xml:space="preserve"> </w:t>
      </w:r>
      <w:r>
        <w:rPr>
          <w:i/>
          <w:sz w:val="16"/>
        </w:rPr>
        <w:t>Cfr</w:t>
      </w:r>
      <w:r>
        <w:rPr>
          <w:sz w:val="16"/>
        </w:rPr>
        <w:t>.</w:t>
      </w:r>
      <w:r>
        <w:rPr>
          <w:spacing w:val="-4"/>
          <w:sz w:val="16"/>
        </w:rPr>
        <w:t xml:space="preserve"> </w:t>
      </w:r>
      <w:r>
        <w:rPr>
          <w:sz w:val="16"/>
        </w:rPr>
        <w:t>Sentencia,</w:t>
      </w:r>
      <w:r>
        <w:rPr>
          <w:spacing w:val="-2"/>
          <w:sz w:val="16"/>
        </w:rPr>
        <w:t xml:space="preserve"> </w:t>
      </w:r>
      <w:r>
        <w:rPr>
          <w:sz w:val="16"/>
        </w:rPr>
        <w:t>párr.</w:t>
      </w:r>
      <w:r>
        <w:rPr>
          <w:spacing w:val="-2"/>
          <w:sz w:val="16"/>
        </w:rPr>
        <w:t xml:space="preserve"> </w:t>
      </w:r>
      <w:r>
        <w:rPr>
          <w:spacing w:val="-5"/>
          <w:sz w:val="16"/>
        </w:rPr>
        <w:t>68.</w:t>
      </w:r>
    </w:p>
    <w:p w14:paraId="6E34A400" w14:textId="77777777" w:rsidR="00303C6E" w:rsidRDefault="00000000">
      <w:pPr>
        <w:ind w:left="741"/>
        <w:rPr>
          <w:sz w:val="16"/>
        </w:rPr>
      </w:pPr>
      <w:bookmarkStart w:id="466" w:name="_bookmark420"/>
      <w:bookmarkEnd w:id="466"/>
      <w:r>
        <w:rPr>
          <w:sz w:val="16"/>
          <w:vertAlign w:val="superscript"/>
        </w:rPr>
        <w:t>40</w:t>
      </w:r>
      <w:r>
        <w:rPr>
          <w:spacing w:val="3"/>
          <w:sz w:val="16"/>
        </w:rPr>
        <w:t xml:space="preserve"> </w:t>
      </w:r>
      <w:r>
        <w:rPr>
          <w:spacing w:val="-2"/>
          <w:sz w:val="16"/>
        </w:rPr>
        <w:t>Ibid.</w:t>
      </w:r>
    </w:p>
    <w:p w14:paraId="74848C7B" w14:textId="77777777" w:rsidR="00303C6E" w:rsidRDefault="00303C6E">
      <w:pPr>
        <w:rPr>
          <w:sz w:val="16"/>
        </w:rPr>
        <w:sectPr w:rsidR="00303C6E">
          <w:pgSz w:w="12240" w:h="15840"/>
          <w:pgMar w:top="1340" w:right="800" w:bottom="1140" w:left="960" w:header="0" w:footer="958" w:gutter="0"/>
          <w:cols w:space="720"/>
        </w:sectPr>
      </w:pPr>
    </w:p>
    <w:p w14:paraId="1C0E4DE3" w14:textId="77777777" w:rsidR="00303C6E" w:rsidRDefault="00000000">
      <w:pPr>
        <w:pStyle w:val="Textoindependiente"/>
        <w:spacing w:before="76"/>
        <w:ind w:left="1101" w:right="279"/>
      </w:pPr>
      <w:r>
        <w:lastRenderedPageBreak/>
        <w:t>del</w:t>
      </w:r>
      <w:r>
        <w:rPr>
          <w:spacing w:val="34"/>
        </w:rPr>
        <w:t xml:space="preserve"> </w:t>
      </w:r>
      <w:r>
        <w:t>tipo</w:t>
      </w:r>
      <w:r>
        <w:rPr>
          <w:spacing w:val="35"/>
        </w:rPr>
        <w:t xml:space="preserve"> </w:t>
      </w:r>
      <w:r>
        <w:t>"estupro",</w:t>
      </w:r>
      <w:r>
        <w:rPr>
          <w:spacing w:val="36"/>
        </w:rPr>
        <w:t xml:space="preserve"> </w:t>
      </w:r>
      <w:r>
        <w:t>ordenando</w:t>
      </w:r>
      <w:r>
        <w:rPr>
          <w:spacing w:val="33"/>
        </w:rPr>
        <w:t xml:space="preserve"> </w:t>
      </w:r>
      <w:r>
        <w:t>la</w:t>
      </w:r>
      <w:r>
        <w:rPr>
          <w:spacing w:val="34"/>
        </w:rPr>
        <w:t xml:space="preserve"> </w:t>
      </w:r>
      <w:r>
        <w:t>devolución</w:t>
      </w:r>
      <w:r>
        <w:rPr>
          <w:spacing w:val="37"/>
        </w:rPr>
        <w:t xml:space="preserve"> </w:t>
      </w:r>
      <w:r>
        <w:t>del</w:t>
      </w:r>
      <w:r>
        <w:rPr>
          <w:spacing w:val="34"/>
        </w:rPr>
        <w:t xml:space="preserve"> </w:t>
      </w:r>
      <w:r>
        <w:t>caso</w:t>
      </w:r>
      <w:r>
        <w:rPr>
          <w:spacing w:val="35"/>
        </w:rPr>
        <w:t xml:space="preserve"> </w:t>
      </w:r>
      <w:r>
        <w:t>para</w:t>
      </w:r>
      <w:r>
        <w:rPr>
          <w:spacing w:val="37"/>
        </w:rPr>
        <w:t xml:space="preserve"> </w:t>
      </w:r>
      <w:r>
        <w:t>la</w:t>
      </w:r>
      <w:r>
        <w:rPr>
          <w:spacing w:val="37"/>
        </w:rPr>
        <w:t xml:space="preserve"> </w:t>
      </w:r>
      <w:r>
        <w:t>celebración</w:t>
      </w:r>
      <w:r>
        <w:rPr>
          <w:spacing w:val="35"/>
        </w:rPr>
        <w:t xml:space="preserve"> </w:t>
      </w:r>
      <w:r>
        <w:t>de</w:t>
      </w:r>
      <w:r>
        <w:rPr>
          <w:spacing w:val="35"/>
        </w:rPr>
        <w:t xml:space="preserve"> </w:t>
      </w:r>
      <w:r>
        <w:t xml:space="preserve">otro </w:t>
      </w:r>
      <w:r>
        <w:rPr>
          <w:spacing w:val="-2"/>
        </w:rPr>
        <w:t>juicio</w:t>
      </w:r>
      <w:hyperlink w:anchor="_bookmark421" w:history="1">
        <w:r>
          <w:rPr>
            <w:spacing w:val="-2"/>
            <w:position w:val="7"/>
            <w:sz w:val="13"/>
          </w:rPr>
          <w:t>41</w:t>
        </w:r>
      </w:hyperlink>
      <w:r>
        <w:rPr>
          <w:spacing w:val="-2"/>
        </w:rPr>
        <w:t>.</w:t>
      </w:r>
    </w:p>
    <w:p w14:paraId="6BCEB309" w14:textId="77777777" w:rsidR="00303C6E" w:rsidRDefault="00303C6E">
      <w:pPr>
        <w:pStyle w:val="Textoindependiente"/>
        <w:spacing w:before="10"/>
        <w:rPr>
          <w:sz w:val="19"/>
        </w:rPr>
      </w:pPr>
    </w:p>
    <w:p w14:paraId="73B75B99" w14:textId="77777777" w:rsidR="00303C6E" w:rsidRDefault="00000000">
      <w:pPr>
        <w:pStyle w:val="Prrafodelista"/>
        <w:numPr>
          <w:ilvl w:val="1"/>
          <w:numId w:val="7"/>
        </w:numPr>
        <w:tabs>
          <w:tab w:val="left" w:pos="1102"/>
        </w:tabs>
        <w:ind w:right="898"/>
        <w:jc w:val="both"/>
        <w:rPr>
          <w:sz w:val="20"/>
        </w:rPr>
      </w:pPr>
      <w:r>
        <w:rPr>
          <w:sz w:val="20"/>
        </w:rPr>
        <w:t xml:space="preserve">Así, en 2008 se iniciaron los preparativos de la </w:t>
      </w:r>
      <w:r>
        <w:rPr>
          <w:sz w:val="20"/>
          <w:u w:val="single"/>
        </w:rPr>
        <w:t>tercera serie de procesos penales</w:t>
      </w:r>
      <w:r>
        <w:rPr>
          <w:sz w:val="20"/>
        </w:rPr>
        <w:t xml:space="preserve"> contra E.G.A. El hecho de que E.G.A saliera de Bolivia en 2007 y no acudiera a ninguna</w:t>
      </w:r>
      <w:r>
        <w:rPr>
          <w:spacing w:val="-5"/>
          <w:sz w:val="20"/>
        </w:rPr>
        <w:t xml:space="preserve"> </w:t>
      </w:r>
      <w:r>
        <w:rPr>
          <w:sz w:val="20"/>
        </w:rPr>
        <w:t>diligencia</w:t>
      </w:r>
      <w:r>
        <w:rPr>
          <w:spacing w:val="-5"/>
          <w:sz w:val="20"/>
        </w:rPr>
        <w:t xml:space="preserve"> </w:t>
      </w:r>
      <w:r>
        <w:rPr>
          <w:sz w:val="20"/>
        </w:rPr>
        <w:t>judicial</w:t>
      </w:r>
      <w:r>
        <w:rPr>
          <w:spacing w:val="-5"/>
          <w:sz w:val="20"/>
        </w:rPr>
        <w:t xml:space="preserve"> </w:t>
      </w:r>
      <w:r>
        <w:rPr>
          <w:sz w:val="20"/>
        </w:rPr>
        <w:t>imposibilitó</w:t>
      </w:r>
      <w:r>
        <w:rPr>
          <w:spacing w:val="-4"/>
          <w:sz w:val="20"/>
        </w:rPr>
        <w:t xml:space="preserve"> </w:t>
      </w:r>
      <w:r>
        <w:rPr>
          <w:sz w:val="20"/>
        </w:rPr>
        <w:t>la</w:t>
      </w:r>
      <w:r>
        <w:rPr>
          <w:spacing w:val="-3"/>
          <w:sz w:val="20"/>
        </w:rPr>
        <w:t xml:space="preserve"> </w:t>
      </w:r>
      <w:r>
        <w:rPr>
          <w:sz w:val="20"/>
        </w:rPr>
        <w:t>celebración</w:t>
      </w:r>
      <w:r>
        <w:rPr>
          <w:spacing w:val="-4"/>
          <w:sz w:val="20"/>
        </w:rPr>
        <w:t xml:space="preserve"> </w:t>
      </w:r>
      <w:r>
        <w:rPr>
          <w:sz w:val="20"/>
        </w:rPr>
        <w:t>de</w:t>
      </w:r>
      <w:r>
        <w:rPr>
          <w:spacing w:val="-4"/>
          <w:sz w:val="20"/>
        </w:rPr>
        <w:t xml:space="preserve"> </w:t>
      </w:r>
      <w:r>
        <w:rPr>
          <w:sz w:val="20"/>
        </w:rPr>
        <w:t>audiencias</w:t>
      </w:r>
      <w:r>
        <w:rPr>
          <w:spacing w:val="-3"/>
          <w:sz w:val="20"/>
        </w:rPr>
        <w:t xml:space="preserve"> </w:t>
      </w:r>
      <w:r>
        <w:rPr>
          <w:sz w:val="20"/>
        </w:rPr>
        <w:t>y</w:t>
      </w:r>
      <w:r>
        <w:rPr>
          <w:spacing w:val="-3"/>
          <w:sz w:val="20"/>
        </w:rPr>
        <w:t xml:space="preserve"> </w:t>
      </w:r>
      <w:r>
        <w:rPr>
          <w:sz w:val="20"/>
        </w:rPr>
        <w:t>la continuación del</w:t>
      </w:r>
      <w:r>
        <w:rPr>
          <w:spacing w:val="-3"/>
          <w:sz w:val="20"/>
        </w:rPr>
        <w:t xml:space="preserve"> </w:t>
      </w:r>
      <w:r>
        <w:rPr>
          <w:sz w:val="20"/>
        </w:rPr>
        <w:t>proceso</w:t>
      </w:r>
      <w:hyperlink w:anchor="_bookmark422" w:history="1">
        <w:r>
          <w:rPr>
            <w:position w:val="7"/>
            <w:sz w:val="13"/>
          </w:rPr>
          <w:t>42</w:t>
        </w:r>
      </w:hyperlink>
      <w:r>
        <w:rPr>
          <w:sz w:val="20"/>
        </w:rPr>
        <w:t>.</w:t>
      </w:r>
      <w:r>
        <w:rPr>
          <w:spacing w:val="-4"/>
          <w:sz w:val="20"/>
        </w:rPr>
        <w:t xml:space="preserve"> </w:t>
      </w:r>
      <w:r>
        <w:rPr>
          <w:sz w:val="20"/>
        </w:rPr>
        <w:t>A</w:t>
      </w:r>
      <w:r>
        <w:rPr>
          <w:spacing w:val="-3"/>
          <w:sz w:val="20"/>
        </w:rPr>
        <w:t xml:space="preserve"> </w:t>
      </w:r>
      <w:r>
        <w:rPr>
          <w:sz w:val="20"/>
        </w:rPr>
        <w:t>pesar</w:t>
      </w:r>
      <w:r>
        <w:rPr>
          <w:spacing w:val="-4"/>
          <w:sz w:val="20"/>
        </w:rPr>
        <w:t xml:space="preserve"> </w:t>
      </w:r>
      <w:r>
        <w:rPr>
          <w:sz w:val="20"/>
        </w:rPr>
        <w:t>de</w:t>
      </w:r>
      <w:r>
        <w:rPr>
          <w:spacing w:val="-2"/>
          <w:sz w:val="20"/>
        </w:rPr>
        <w:t xml:space="preserve"> </w:t>
      </w:r>
      <w:r>
        <w:rPr>
          <w:sz w:val="20"/>
        </w:rPr>
        <w:t>la</w:t>
      </w:r>
      <w:r>
        <w:rPr>
          <w:spacing w:val="-3"/>
          <w:sz w:val="20"/>
        </w:rPr>
        <w:t xml:space="preserve"> </w:t>
      </w:r>
      <w:r>
        <w:rPr>
          <w:sz w:val="20"/>
        </w:rPr>
        <w:t>emisión</w:t>
      </w:r>
      <w:r>
        <w:rPr>
          <w:spacing w:val="-2"/>
          <w:sz w:val="20"/>
        </w:rPr>
        <w:t xml:space="preserve"> </w:t>
      </w:r>
      <w:r>
        <w:rPr>
          <w:sz w:val="20"/>
        </w:rPr>
        <w:t>de</w:t>
      </w:r>
      <w:r>
        <w:rPr>
          <w:spacing w:val="-4"/>
          <w:sz w:val="20"/>
        </w:rPr>
        <w:t xml:space="preserve"> </w:t>
      </w:r>
      <w:r>
        <w:rPr>
          <w:sz w:val="20"/>
        </w:rPr>
        <w:t>orden</w:t>
      </w:r>
      <w:r>
        <w:rPr>
          <w:spacing w:val="-2"/>
          <w:sz w:val="20"/>
        </w:rPr>
        <w:t xml:space="preserve"> </w:t>
      </w:r>
      <w:r>
        <w:rPr>
          <w:sz w:val="20"/>
        </w:rPr>
        <w:t>de</w:t>
      </w:r>
      <w:r>
        <w:rPr>
          <w:spacing w:val="-2"/>
          <w:sz w:val="20"/>
        </w:rPr>
        <w:t xml:space="preserve"> </w:t>
      </w:r>
      <w:r>
        <w:rPr>
          <w:sz w:val="20"/>
        </w:rPr>
        <w:t>detención</w:t>
      </w:r>
      <w:r>
        <w:rPr>
          <w:spacing w:val="-2"/>
          <w:sz w:val="20"/>
        </w:rPr>
        <w:t xml:space="preserve"> </w:t>
      </w:r>
      <w:r>
        <w:rPr>
          <w:sz w:val="20"/>
        </w:rPr>
        <w:t>en</w:t>
      </w:r>
      <w:r>
        <w:rPr>
          <w:spacing w:val="-2"/>
          <w:sz w:val="20"/>
        </w:rPr>
        <w:t xml:space="preserve"> </w:t>
      </w:r>
      <w:r>
        <w:rPr>
          <w:sz w:val="20"/>
        </w:rPr>
        <w:t>noviembre</w:t>
      </w:r>
      <w:r>
        <w:rPr>
          <w:spacing w:val="-2"/>
          <w:sz w:val="20"/>
        </w:rPr>
        <w:t xml:space="preserve"> </w:t>
      </w:r>
      <w:r>
        <w:rPr>
          <w:sz w:val="20"/>
        </w:rPr>
        <w:t>de</w:t>
      </w:r>
      <w:r>
        <w:rPr>
          <w:spacing w:val="-4"/>
          <w:sz w:val="20"/>
        </w:rPr>
        <w:t xml:space="preserve"> </w:t>
      </w:r>
      <w:r>
        <w:rPr>
          <w:sz w:val="20"/>
        </w:rPr>
        <w:t>2008</w:t>
      </w:r>
      <w:r>
        <w:rPr>
          <w:spacing w:val="-3"/>
          <w:sz w:val="20"/>
        </w:rPr>
        <w:t xml:space="preserve"> </w:t>
      </w:r>
      <w:r>
        <w:rPr>
          <w:sz w:val="20"/>
        </w:rPr>
        <w:t>y de</w:t>
      </w:r>
      <w:r>
        <w:rPr>
          <w:spacing w:val="-11"/>
          <w:sz w:val="20"/>
        </w:rPr>
        <w:t xml:space="preserve"> </w:t>
      </w:r>
      <w:r>
        <w:rPr>
          <w:sz w:val="20"/>
        </w:rPr>
        <w:t>que</w:t>
      </w:r>
      <w:r>
        <w:rPr>
          <w:spacing w:val="-9"/>
          <w:sz w:val="20"/>
        </w:rPr>
        <w:t xml:space="preserve"> </w:t>
      </w:r>
      <w:r>
        <w:rPr>
          <w:sz w:val="20"/>
        </w:rPr>
        <w:t>el</w:t>
      </w:r>
      <w:r>
        <w:rPr>
          <w:spacing w:val="-7"/>
          <w:sz w:val="20"/>
        </w:rPr>
        <w:t xml:space="preserve"> </w:t>
      </w:r>
      <w:r>
        <w:rPr>
          <w:sz w:val="20"/>
        </w:rPr>
        <w:t>Estado</w:t>
      </w:r>
      <w:r>
        <w:rPr>
          <w:spacing w:val="-9"/>
          <w:sz w:val="20"/>
        </w:rPr>
        <w:t xml:space="preserve"> </w:t>
      </w:r>
      <w:r>
        <w:rPr>
          <w:sz w:val="20"/>
        </w:rPr>
        <w:t>tenía</w:t>
      </w:r>
      <w:r>
        <w:rPr>
          <w:spacing w:val="-8"/>
          <w:sz w:val="20"/>
        </w:rPr>
        <w:t xml:space="preserve"> </w:t>
      </w:r>
      <w:r>
        <w:rPr>
          <w:sz w:val="20"/>
        </w:rPr>
        <w:t>conocimiento</w:t>
      </w:r>
      <w:r>
        <w:rPr>
          <w:spacing w:val="-9"/>
          <w:sz w:val="20"/>
        </w:rPr>
        <w:t xml:space="preserve"> </w:t>
      </w:r>
      <w:r>
        <w:rPr>
          <w:sz w:val="20"/>
        </w:rPr>
        <w:t>de</w:t>
      </w:r>
      <w:r>
        <w:rPr>
          <w:spacing w:val="-9"/>
          <w:sz w:val="20"/>
        </w:rPr>
        <w:t xml:space="preserve"> </w:t>
      </w:r>
      <w:r>
        <w:rPr>
          <w:sz w:val="20"/>
        </w:rPr>
        <w:t>su</w:t>
      </w:r>
      <w:r>
        <w:rPr>
          <w:spacing w:val="-7"/>
          <w:sz w:val="20"/>
        </w:rPr>
        <w:t xml:space="preserve"> </w:t>
      </w:r>
      <w:r>
        <w:rPr>
          <w:sz w:val="20"/>
        </w:rPr>
        <w:t>salida</w:t>
      </w:r>
      <w:r>
        <w:rPr>
          <w:spacing w:val="-10"/>
          <w:sz w:val="20"/>
        </w:rPr>
        <w:t xml:space="preserve"> </w:t>
      </w:r>
      <w:r>
        <w:rPr>
          <w:sz w:val="20"/>
        </w:rPr>
        <w:t>del</w:t>
      </w:r>
      <w:r>
        <w:rPr>
          <w:spacing w:val="-7"/>
          <w:sz w:val="20"/>
        </w:rPr>
        <w:t xml:space="preserve"> </w:t>
      </w:r>
      <w:r>
        <w:rPr>
          <w:sz w:val="20"/>
        </w:rPr>
        <w:t>país</w:t>
      </w:r>
      <w:r>
        <w:rPr>
          <w:spacing w:val="-9"/>
          <w:sz w:val="20"/>
        </w:rPr>
        <w:t xml:space="preserve"> </w:t>
      </w:r>
      <w:r>
        <w:rPr>
          <w:sz w:val="20"/>
        </w:rPr>
        <w:t>al</w:t>
      </w:r>
      <w:r>
        <w:rPr>
          <w:spacing w:val="-7"/>
          <w:sz w:val="20"/>
        </w:rPr>
        <w:t xml:space="preserve"> </w:t>
      </w:r>
      <w:r>
        <w:rPr>
          <w:sz w:val="20"/>
        </w:rPr>
        <w:t>menos</w:t>
      </w:r>
      <w:r>
        <w:rPr>
          <w:spacing w:val="-9"/>
          <w:sz w:val="20"/>
        </w:rPr>
        <w:t xml:space="preserve"> </w:t>
      </w:r>
      <w:r>
        <w:rPr>
          <w:sz w:val="20"/>
        </w:rPr>
        <w:t>desde</w:t>
      </w:r>
      <w:r>
        <w:rPr>
          <w:spacing w:val="-12"/>
          <w:sz w:val="20"/>
        </w:rPr>
        <w:t xml:space="preserve"> </w:t>
      </w:r>
      <w:r>
        <w:rPr>
          <w:sz w:val="20"/>
        </w:rPr>
        <w:t>2007</w:t>
      </w:r>
      <w:hyperlink w:anchor="_bookmark423" w:history="1">
        <w:r>
          <w:rPr>
            <w:position w:val="7"/>
            <w:sz w:val="13"/>
          </w:rPr>
          <w:t>43</w:t>
        </w:r>
      </w:hyperlink>
      <w:r>
        <w:rPr>
          <w:sz w:val="20"/>
        </w:rPr>
        <w:t>,</w:t>
      </w:r>
      <w:r>
        <w:rPr>
          <w:spacing w:val="-9"/>
          <w:sz w:val="20"/>
        </w:rPr>
        <w:t xml:space="preserve"> </w:t>
      </w:r>
      <w:r>
        <w:rPr>
          <w:sz w:val="20"/>
        </w:rPr>
        <w:t>las autoridades</w:t>
      </w:r>
      <w:r>
        <w:rPr>
          <w:spacing w:val="-8"/>
          <w:sz w:val="20"/>
        </w:rPr>
        <w:t xml:space="preserve"> </w:t>
      </w:r>
      <w:r>
        <w:rPr>
          <w:sz w:val="20"/>
        </w:rPr>
        <w:t>bolivianas</w:t>
      </w:r>
      <w:r>
        <w:rPr>
          <w:spacing w:val="-8"/>
          <w:sz w:val="20"/>
        </w:rPr>
        <w:t xml:space="preserve"> </w:t>
      </w:r>
      <w:r>
        <w:rPr>
          <w:sz w:val="20"/>
        </w:rPr>
        <w:t>sólo</w:t>
      </w:r>
      <w:r>
        <w:rPr>
          <w:spacing w:val="-9"/>
          <w:sz w:val="20"/>
        </w:rPr>
        <w:t xml:space="preserve"> </w:t>
      </w:r>
      <w:r>
        <w:rPr>
          <w:sz w:val="20"/>
        </w:rPr>
        <w:t>activaron</w:t>
      </w:r>
      <w:r>
        <w:rPr>
          <w:spacing w:val="-6"/>
          <w:sz w:val="20"/>
        </w:rPr>
        <w:t xml:space="preserve"> </w:t>
      </w:r>
      <w:r>
        <w:rPr>
          <w:sz w:val="20"/>
        </w:rPr>
        <w:t>INTERPOL</w:t>
      </w:r>
      <w:r>
        <w:rPr>
          <w:spacing w:val="-6"/>
          <w:sz w:val="20"/>
        </w:rPr>
        <w:t xml:space="preserve"> </w:t>
      </w:r>
      <w:r>
        <w:rPr>
          <w:sz w:val="20"/>
        </w:rPr>
        <w:t>e</w:t>
      </w:r>
      <w:r>
        <w:rPr>
          <w:spacing w:val="-9"/>
          <w:sz w:val="20"/>
        </w:rPr>
        <w:t xml:space="preserve"> </w:t>
      </w:r>
      <w:r>
        <w:rPr>
          <w:sz w:val="20"/>
        </w:rPr>
        <w:t>iniciaron</w:t>
      </w:r>
      <w:r>
        <w:rPr>
          <w:spacing w:val="-6"/>
          <w:sz w:val="20"/>
        </w:rPr>
        <w:t xml:space="preserve"> </w:t>
      </w:r>
      <w:r>
        <w:rPr>
          <w:sz w:val="20"/>
        </w:rPr>
        <w:t>los</w:t>
      </w:r>
      <w:r>
        <w:rPr>
          <w:spacing w:val="-8"/>
          <w:sz w:val="20"/>
        </w:rPr>
        <w:t xml:space="preserve"> </w:t>
      </w:r>
      <w:r>
        <w:rPr>
          <w:sz w:val="20"/>
        </w:rPr>
        <w:t>trámites</w:t>
      </w:r>
      <w:r>
        <w:rPr>
          <w:spacing w:val="-6"/>
          <w:sz w:val="20"/>
        </w:rPr>
        <w:t xml:space="preserve"> </w:t>
      </w:r>
      <w:r>
        <w:rPr>
          <w:sz w:val="20"/>
        </w:rPr>
        <w:t>diplomáticos para</w:t>
      </w:r>
      <w:r>
        <w:rPr>
          <w:spacing w:val="-18"/>
          <w:sz w:val="20"/>
        </w:rPr>
        <w:t xml:space="preserve"> </w:t>
      </w:r>
      <w:r>
        <w:rPr>
          <w:sz w:val="20"/>
        </w:rPr>
        <w:t>su</w:t>
      </w:r>
      <w:r>
        <w:rPr>
          <w:spacing w:val="-18"/>
          <w:sz w:val="20"/>
        </w:rPr>
        <w:t xml:space="preserve"> </w:t>
      </w:r>
      <w:r>
        <w:rPr>
          <w:sz w:val="20"/>
        </w:rPr>
        <w:t>extradición</w:t>
      </w:r>
      <w:r>
        <w:rPr>
          <w:spacing w:val="-17"/>
          <w:sz w:val="20"/>
        </w:rPr>
        <w:t xml:space="preserve"> </w:t>
      </w:r>
      <w:r>
        <w:rPr>
          <w:sz w:val="20"/>
        </w:rPr>
        <w:t>desde</w:t>
      </w:r>
      <w:r>
        <w:rPr>
          <w:spacing w:val="-18"/>
          <w:sz w:val="20"/>
        </w:rPr>
        <w:t xml:space="preserve"> </w:t>
      </w:r>
      <w:r>
        <w:rPr>
          <w:sz w:val="20"/>
        </w:rPr>
        <w:t>Colombia</w:t>
      </w:r>
      <w:r>
        <w:rPr>
          <w:spacing w:val="-17"/>
          <w:sz w:val="20"/>
        </w:rPr>
        <w:t xml:space="preserve"> </w:t>
      </w:r>
      <w:r>
        <w:rPr>
          <w:sz w:val="20"/>
        </w:rPr>
        <w:t>diez</w:t>
      </w:r>
      <w:r>
        <w:rPr>
          <w:spacing w:val="-18"/>
          <w:sz w:val="20"/>
        </w:rPr>
        <w:t xml:space="preserve"> </w:t>
      </w:r>
      <w:r>
        <w:rPr>
          <w:sz w:val="20"/>
        </w:rPr>
        <w:t>años</w:t>
      </w:r>
      <w:r>
        <w:rPr>
          <w:spacing w:val="-18"/>
          <w:sz w:val="20"/>
        </w:rPr>
        <w:t xml:space="preserve"> </w:t>
      </w:r>
      <w:r>
        <w:rPr>
          <w:sz w:val="20"/>
        </w:rPr>
        <w:t>después,</w:t>
      </w:r>
      <w:r>
        <w:rPr>
          <w:spacing w:val="-17"/>
          <w:sz w:val="20"/>
        </w:rPr>
        <w:t xml:space="preserve"> </w:t>
      </w:r>
      <w:r>
        <w:rPr>
          <w:sz w:val="20"/>
        </w:rPr>
        <w:t>en</w:t>
      </w:r>
      <w:r>
        <w:rPr>
          <w:spacing w:val="-18"/>
          <w:sz w:val="20"/>
        </w:rPr>
        <w:t xml:space="preserve"> </w:t>
      </w:r>
      <w:r>
        <w:rPr>
          <w:sz w:val="20"/>
        </w:rPr>
        <w:t>2018</w:t>
      </w:r>
      <w:hyperlink w:anchor="_bookmark424" w:history="1">
        <w:r>
          <w:rPr>
            <w:position w:val="7"/>
            <w:sz w:val="13"/>
          </w:rPr>
          <w:t>44</w:t>
        </w:r>
      </w:hyperlink>
      <w:r>
        <w:rPr>
          <w:sz w:val="20"/>
        </w:rPr>
        <w:t>.</w:t>
      </w:r>
      <w:r>
        <w:rPr>
          <w:spacing w:val="-17"/>
          <w:sz w:val="20"/>
        </w:rPr>
        <w:t xml:space="preserve"> </w:t>
      </w:r>
      <w:r>
        <w:rPr>
          <w:sz w:val="20"/>
        </w:rPr>
        <w:t>En</w:t>
      </w:r>
      <w:r>
        <w:rPr>
          <w:spacing w:val="-18"/>
          <w:sz w:val="20"/>
        </w:rPr>
        <w:t xml:space="preserve"> </w:t>
      </w:r>
      <w:r>
        <w:rPr>
          <w:sz w:val="20"/>
        </w:rPr>
        <w:t>2020,</w:t>
      </w:r>
      <w:r>
        <w:rPr>
          <w:spacing w:val="-17"/>
          <w:sz w:val="20"/>
        </w:rPr>
        <w:t xml:space="preserve"> </w:t>
      </w:r>
      <w:r>
        <w:rPr>
          <w:sz w:val="20"/>
        </w:rPr>
        <w:t>se</w:t>
      </w:r>
      <w:r>
        <w:rPr>
          <w:spacing w:val="-18"/>
          <w:sz w:val="20"/>
        </w:rPr>
        <w:t xml:space="preserve"> </w:t>
      </w:r>
      <w:r>
        <w:rPr>
          <w:sz w:val="20"/>
        </w:rPr>
        <w:t>emitió un "exhorto suplicatorio con solicitud formal" de extradición a la autoridad competente</w:t>
      </w:r>
      <w:r>
        <w:rPr>
          <w:spacing w:val="-8"/>
          <w:sz w:val="20"/>
        </w:rPr>
        <w:t xml:space="preserve"> </w:t>
      </w:r>
      <w:r>
        <w:rPr>
          <w:sz w:val="20"/>
        </w:rPr>
        <w:t>en</w:t>
      </w:r>
      <w:r>
        <w:rPr>
          <w:spacing w:val="-8"/>
          <w:sz w:val="20"/>
        </w:rPr>
        <w:t xml:space="preserve"> </w:t>
      </w:r>
      <w:r>
        <w:rPr>
          <w:sz w:val="20"/>
        </w:rPr>
        <w:t>Colombia,</w:t>
      </w:r>
      <w:r>
        <w:rPr>
          <w:spacing w:val="-9"/>
          <w:sz w:val="20"/>
        </w:rPr>
        <w:t xml:space="preserve"> </w:t>
      </w:r>
      <w:r>
        <w:rPr>
          <w:sz w:val="20"/>
        </w:rPr>
        <w:t>que</w:t>
      </w:r>
      <w:r>
        <w:rPr>
          <w:spacing w:val="-10"/>
          <w:sz w:val="20"/>
        </w:rPr>
        <w:t xml:space="preserve"> </w:t>
      </w:r>
      <w:r>
        <w:rPr>
          <w:sz w:val="20"/>
        </w:rPr>
        <w:t>condujo</w:t>
      </w:r>
      <w:r>
        <w:rPr>
          <w:spacing w:val="-10"/>
          <w:sz w:val="20"/>
        </w:rPr>
        <w:t xml:space="preserve"> </w:t>
      </w:r>
      <w:r>
        <w:rPr>
          <w:sz w:val="20"/>
        </w:rPr>
        <w:t>a</w:t>
      </w:r>
      <w:r>
        <w:rPr>
          <w:spacing w:val="-9"/>
          <w:sz w:val="20"/>
        </w:rPr>
        <w:t xml:space="preserve"> </w:t>
      </w:r>
      <w:r>
        <w:rPr>
          <w:sz w:val="20"/>
        </w:rPr>
        <w:t>la</w:t>
      </w:r>
      <w:r>
        <w:rPr>
          <w:spacing w:val="-9"/>
          <w:sz w:val="20"/>
        </w:rPr>
        <w:t xml:space="preserve"> </w:t>
      </w:r>
      <w:r>
        <w:rPr>
          <w:sz w:val="20"/>
        </w:rPr>
        <w:t>captura</w:t>
      </w:r>
      <w:r>
        <w:rPr>
          <w:spacing w:val="-9"/>
          <w:sz w:val="20"/>
        </w:rPr>
        <w:t xml:space="preserve"> </w:t>
      </w:r>
      <w:r>
        <w:rPr>
          <w:sz w:val="20"/>
        </w:rPr>
        <w:t>de</w:t>
      </w:r>
      <w:r>
        <w:rPr>
          <w:spacing w:val="-10"/>
          <w:sz w:val="20"/>
        </w:rPr>
        <w:t xml:space="preserve"> </w:t>
      </w:r>
      <w:r>
        <w:rPr>
          <w:sz w:val="20"/>
        </w:rPr>
        <w:t>E.G.A</w:t>
      </w:r>
      <w:r>
        <w:rPr>
          <w:spacing w:val="-7"/>
          <w:sz w:val="20"/>
        </w:rPr>
        <w:t xml:space="preserve"> </w:t>
      </w:r>
      <w:r>
        <w:rPr>
          <w:sz w:val="20"/>
        </w:rPr>
        <w:t>con</w:t>
      </w:r>
      <w:r>
        <w:rPr>
          <w:spacing w:val="-8"/>
          <w:sz w:val="20"/>
        </w:rPr>
        <w:t xml:space="preserve"> </w:t>
      </w:r>
      <w:r>
        <w:rPr>
          <w:sz w:val="20"/>
        </w:rPr>
        <w:t>fines</w:t>
      </w:r>
      <w:r>
        <w:rPr>
          <w:spacing w:val="-10"/>
          <w:sz w:val="20"/>
        </w:rPr>
        <w:t xml:space="preserve"> </w:t>
      </w:r>
      <w:r>
        <w:rPr>
          <w:sz w:val="20"/>
        </w:rPr>
        <w:t>de</w:t>
      </w:r>
      <w:r>
        <w:rPr>
          <w:spacing w:val="-10"/>
          <w:sz w:val="20"/>
        </w:rPr>
        <w:t xml:space="preserve"> </w:t>
      </w:r>
      <w:r>
        <w:rPr>
          <w:sz w:val="20"/>
        </w:rPr>
        <w:t>extradición en febrero de 2022. Sin embargo, en septiembre de 2022, la Corte Suprema de Justicia de Colombia anuló la orden de detención y ordenó su inmediata puesta en libertad al considerar que la acción penal había prescrito según la legislación colombiana</w:t>
      </w:r>
      <w:hyperlink w:anchor="_bookmark425" w:history="1">
        <w:r>
          <w:rPr>
            <w:position w:val="7"/>
            <w:sz w:val="13"/>
          </w:rPr>
          <w:t>45</w:t>
        </w:r>
      </w:hyperlink>
      <w:r>
        <w:rPr>
          <w:sz w:val="20"/>
        </w:rPr>
        <w:t>. Así, como señaló el Tribunal, han transcurrido más de 20 años desde la violencia sexual sufrida por la Sra. Losada, “no existe una sentencia firme de condena</w:t>
      </w:r>
      <w:r>
        <w:rPr>
          <w:spacing w:val="-9"/>
          <w:sz w:val="20"/>
        </w:rPr>
        <w:t xml:space="preserve"> </w:t>
      </w:r>
      <w:r>
        <w:rPr>
          <w:sz w:val="20"/>
        </w:rPr>
        <w:t>o</w:t>
      </w:r>
      <w:r>
        <w:rPr>
          <w:spacing w:val="-12"/>
          <w:sz w:val="20"/>
        </w:rPr>
        <w:t xml:space="preserve"> </w:t>
      </w:r>
      <w:r>
        <w:rPr>
          <w:sz w:val="20"/>
        </w:rPr>
        <w:t>absolución,</w:t>
      </w:r>
      <w:r>
        <w:rPr>
          <w:spacing w:val="-12"/>
          <w:sz w:val="20"/>
        </w:rPr>
        <w:t xml:space="preserve"> </w:t>
      </w:r>
      <w:r>
        <w:rPr>
          <w:sz w:val="20"/>
        </w:rPr>
        <w:t>pues</w:t>
      </w:r>
      <w:r>
        <w:rPr>
          <w:spacing w:val="-12"/>
          <w:sz w:val="20"/>
        </w:rPr>
        <w:t xml:space="preserve"> </w:t>
      </w:r>
      <w:r>
        <w:rPr>
          <w:sz w:val="20"/>
        </w:rPr>
        <w:t>ha</w:t>
      </w:r>
      <w:r>
        <w:rPr>
          <w:spacing w:val="-11"/>
          <w:sz w:val="20"/>
        </w:rPr>
        <w:t xml:space="preserve"> </w:t>
      </w:r>
      <w:r>
        <w:rPr>
          <w:sz w:val="20"/>
        </w:rPr>
        <w:t>sido</w:t>
      </w:r>
      <w:r>
        <w:rPr>
          <w:spacing w:val="-12"/>
          <w:sz w:val="20"/>
        </w:rPr>
        <w:t xml:space="preserve"> </w:t>
      </w:r>
      <w:r>
        <w:rPr>
          <w:sz w:val="20"/>
        </w:rPr>
        <w:t>denegada</w:t>
      </w:r>
      <w:r>
        <w:rPr>
          <w:spacing w:val="-11"/>
          <w:sz w:val="20"/>
        </w:rPr>
        <w:t xml:space="preserve"> </w:t>
      </w:r>
      <w:r>
        <w:rPr>
          <w:sz w:val="20"/>
        </w:rPr>
        <w:t>la</w:t>
      </w:r>
      <w:r>
        <w:rPr>
          <w:spacing w:val="-11"/>
          <w:sz w:val="20"/>
        </w:rPr>
        <w:t xml:space="preserve"> </w:t>
      </w:r>
      <w:r>
        <w:rPr>
          <w:sz w:val="20"/>
        </w:rPr>
        <w:t>solicitud</w:t>
      </w:r>
      <w:r>
        <w:rPr>
          <w:spacing w:val="-11"/>
          <w:sz w:val="20"/>
        </w:rPr>
        <w:t xml:space="preserve"> </w:t>
      </w:r>
      <w:r>
        <w:rPr>
          <w:sz w:val="20"/>
        </w:rPr>
        <w:t>de</w:t>
      </w:r>
      <w:r>
        <w:rPr>
          <w:spacing w:val="-10"/>
          <w:sz w:val="20"/>
        </w:rPr>
        <w:t xml:space="preserve"> </w:t>
      </w:r>
      <w:r>
        <w:rPr>
          <w:sz w:val="20"/>
        </w:rPr>
        <w:t>extradición</w:t>
      </w:r>
      <w:r>
        <w:rPr>
          <w:spacing w:val="-8"/>
          <w:sz w:val="20"/>
        </w:rPr>
        <w:t xml:space="preserve"> </w:t>
      </w:r>
      <w:r>
        <w:rPr>
          <w:sz w:val="20"/>
        </w:rPr>
        <w:t>de</w:t>
      </w:r>
      <w:r>
        <w:rPr>
          <w:spacing w:val="-13"/>
          <w:sz w:val="20"/>
        </w:rPr>
        <w:t xml:space="preserve"> </w:t>
      </w:r>
      <w:r>
        <w:rPr>
          <w:sz w:val="20"/>
        </w:rPr>
        <w:t>Colombia a Bolivia para comparecer en el tercer juicio”</w:t>
      </w:r>
      <w:hyperlink w:anchor="_bookmark426" w:history="1">
        <w:r>
          <w:rPr>
            <w:position w:val="7"/>
            <w:sz w:val="13"/>
          </w:rPr>
          <w:t>46</w:t>
        </w:r>
      </w:hyperlink>
      <w:r>
        <w:rPr>
          <w:sz w:val="20"/>
        </w:rPr>
        <w:t>.</w:t>
      </w:r>
    </w:p>
    <w:p w14:paraId="5C41FC2F" w14:textId="77777777" w:rsidR="00303C6E" w:rsidRDefault="00303C6E">
      <w:pPr>
        <w:pStyle w:val="Textoindependiente"/>
        <w:spacing w:before="8"/>
        <w:rPr>
          <w:sz w:val="19"/>
        </w:rPr>
      </w:pPr>
    </w:p>
    <w:p w14:paraId="6A747DCC" w14:textId="77777777" w:rsidR="00303C6E" w:rsidRDefault="00000000">
      <w:pPr>
        <w:pStyle w:val="Prrafodelista"/>
        <w:numPr>
          <w:ilvl w:val="1"/>
          <w:numId w:val="7"/>
        </w:numPr>
        <w:tabs>
          <w:tab w:val="left" w:pos="1102"/>
        </w:tabs>
        <w:ind w:right="897"/>
        <w:jc w:val="both"/>
        <w:rPr>
          <w:sz w:val="20"/>
        </w:rPr>
      </w:pPr>
      <w:r>
        <w:rPr>
          <w:sz w:val="20"/>
        </w:rPr>
        <w:t>El análisis de los hechos de este caso, presentado en la Sentencia y resumido anteriormente, demuestra, como se desarrollará más adelante, la centralidad de cuestiones</w:t>
      </w:r>
      <w:r>
        <w:rPr>
          <w:spacing w:val="-1"/>
          <w:sz w:val="20"/>
        </w:rPr>
        <w:t xml:space="preserve"> </w:t>
      </w:r>
      <w:r>
        <w:rPr>
          <w:sz w:val="20"/>
        </w:rPr>
        <w:t>relacionadas</w:t>
      </w:r>
      <w:r>
        <w:rPr>
          <w:spacing w:val="-1"/>
          <w:sz w:val="20"/>
        </w:rPr>
        <w:t xml:space="preserve"> </w:t>
      </w:r>
      <w:r>
        <w:rPr>
          <w:sz w:val="20"/>
        </w:rPr>
        <w:t>con</w:t>
      </w:r>
      <w:r>
        <w:rPr>
          <w:spacing w:val="-2"/>
          <w:sz w:val="20"/>
        </w:rPr>
        <w:t xml:space="preserve"> </w:t>
      </w:r>
      <w:r>
        <w:rPr>
          <w:sz w:val="20"/>
        </w:rPr>
        <w:t>la</w:t>
      </w:r>
      <w:r>
        <w:rPr>
          <w:spacing w:val="-2"/>
          <w:sz w:val="20"/>
        </w:rPr>
        <w:t xml:space="preserve"> </w:t>
      </w:r>
      <w:r>
        <w:rPr>
          <w:sz w:val="20"/>
        </w:rPr>
        <w:t>tipificación</w:t>
      </w:r>
      <w:r>
        <w:rPr>
          <w:spacing w:val="-2"/>
          <w:sz w:val="20"/>
        </w:rPr>
        <w:t xml:space="preserve"> </w:t>
      </w:r>
      <w:r>
        <w:rPr>
          <w:sz w:val="20"/>
        </w:rPr>
        <w:t>de</w:t>
      </w:r>
      <w:r>
        <w:rPr>
          <w:spacing w:val="-4"/>
          <w:sz w:val="20"/>
        </w:rPr>
        <w:t xml:space="preserve"> </w:t>
      </w:r>
      <w:r>
        <w:rPr>
          <w:sz w:val="20"/>
        </w:rPr>
        <w:t>los</w:t>
      </w:r>
      <w:r>
        <w:rPr>
          <w:spacing w:val="-3"/>
          <w:sz w:val="20"/>
        </w:rPr>
        <w:t xml:space="preserve"> </w:t>
      </w:r>
      <w:r>
        <w:rPr>
          <w:sz w:val="20"/>
        </w:rPr>
        <w:t>delitos</w:t>
      </w:r>
      <w:r>
        <w:rPr>
          <w:spacing w:val="-3"/>
          <w:sz w:val="20"/>
        </w:rPr>
        <w:t xml:space="preserve"> </w:t>
      </w:r>
      <w:r>
        <w:rPr>
          <w:sz w:val="20"/>
        </w:rPr>
        <w:t>sexuales</w:t>
      </w:r>
      <w:r>
        <w:rPr>
          <w:spacing w:val="-1"/>
          <w:sz w:val="20"/>
        </w:rPr>
        <w:t xml:space="preserve"> </w:t>
      </w:r>
      <w:r>
        <w:rPr>
          <w:sz w:val="20"/>
        </w:rPr>
        <w:t>en el Código</w:t>
      </w:r>
      <w:r>
        <w:rPr>
          <w:spacing w:val="-1"/>
          <w:sz w:val="20"/>
        </w:rPr>
        <w:t xml:space="preserve"> </w:t>
      </w:r>
      <w:r>
        <w:rPr>
          <w:sz w:val="20"/>
        </w:rPr>
        <w:t>Penal boliviano</w:t>
      </w:r>
      <w:r>
        <w:rPr>
          <w:spacing w:val="-18"/>
          <w:sz w:val="20"/>
        </w:rPr>
        <w:t xml:space="preserve"> </w:t>
      </w:r>
      <w:r>
        <w:rPr>
          <w:sz w:val="20"/>
        </w:rPr>
        <w:t>en</w:t>
      </w:r>
      <w:r>
        <w:rPr>
          <w:spacing w:val="-18"/>
          <w:sz w:val="20"/>
        </w:rPr>
        <w:t xml:space="preserve"> </w:t>
      </w:r>
      <w:r>
        <w:rPr>
          <w:sz w:val="20"/>
        </w:rPr>
        <w:t>la</w:t>
      </w:r>
      <w:r>
        <w:rPr>
          <w:spacing w:val="-17"/>
          <w:sz w:val="20"/>
        </w:rPr>
        <w:t xml:space="preserve"> </w:t>
      </w:r>
      <w:r>
        <w:rPr>
          <w:sz w:val="20"/>
        </w:rPr>
        <w:t>violación</w:t>
      </w:r>
      <w:r>
        <w:rPr>
          <w:spacing w:val="-17"/>
          <w:sz w:val="20"/>
        </w:rPr>
        <w:t xml:space="preserve"> </w:t>
      </w:r>
      <w:r>
        <w:rPr>
          <w:sz w:val="20"/>
        </w:rPr>
        <w:t>de</w:t>
      </w:r>
      <w:r>
        <w:rPr>
          <w:spacing w:val="-17"/>
          <w:sz w:val="20"/>
        </w:rPr>
        <w:t xml:space="preserve"> </w:t>
      </w:r>
      <w:r>
        <w:rPr>
          <w:sz w:val="20"/>
        </w:rPr>
        <w:t>los</w:t>
      </w:r>
      <w:r>
        <w:rPr>
          <w:spacing w:val="-18"/>
          <w:sz w:val="20"/>
        </w:rPr>
        <w:t xml:space="preserve"> </w:t>
      </w:r>
      <w:r>
        <w:rPr>
          <w:sz w:val="20"/>
        </w:rPr>
        <w:t>derechos</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Sra.</w:t>
      </w:r>
      <w:r>
        <w:rPr>
          <w:spacing w:val="-18"/>
          <w:sz w:val="20"/>
        </w:rPr>
        <w:t xml:space="preserve"> </w:t>
      </w:r>
      <w:r>
        <w:rPr>
          <w:sz w:val="20"/>
        </w:rPr>
        <w:t>Losada</w:t>
      </w:r>
      <w:r>
        <w:rPr>
          <w:spacing w:val="-17"/>
          <w:sz w:val="20"/>
        </w:rPr>
        <w:t xml:space="preserve"> </w:t>
      </w:r>
      <w:r>
        <w:rPr>
          <w:sz w:val="20"/>
        </w:rPr>
        <w:t>durante</w:t>
      </w:r>
      <w:r>
        <w:rPr>
          <w:spacing w:val="-18"/>
          <w:sz w:val="20"/>
        </w:rPr>
        <w:t xml:space="preserve"> </w:t>
      </w:r>
      <w:r>
        <w:rPr>
          <w:sz w:val="20"/>
        </w:rPr>
        <w:t>los</w:t>
      </w:r>
      <w:r>
        <w:rPr>
          <w:spacing w:val="-17"/>
          <w:sz w:val="20"/>
        </w:rPr>
        <w:t xml:space="preserve"> </w:t>
      </w:r>
      <w:r>
        <w:rPr>
          <w:sz w:val="20"/>
        </w:rPr>
        <w:t>procedimientos de</w:t>
      </w:r>
      <w:r>
        <w:rPr>
          <w:spacing w:val="-5"/>
          <w:sz w:val="20"/>
        </w:rPr>
        <w:t xml:space="preserve"> </w:t>
      </w:r>
      <w:r>
        <w:rPr>
          <w:sz w:val="20"/>
        </w:rPr>
        <w:t>investigación</w:t>
      </w:r>
      <w:r>
        <w:rPr>
          <w:spacing w:val="-3"/>
          <w:sz w:val="20"/>
        </w:rPr>
        <w:t xml:space="preserve"> </w:t>
      </w:r>
      <w:r>
        <w:rPr>
          <w:sz w:val="20"/>
        </w:rPr>
        <w:t>y</w:t>
      </w:r>
      <w:r>
        <w:rPr>
          <w:spacing w:val="-2"/>
          <w:sz w:val="20"/>
        </w:rPr>
        <w:t xml:space="preserve"> </w:t>
      </w:r>
      <w:r>
        <w:rPr>
          <w:sz w:val="20"/>
        </w:rPr>
        <w:t>judiciales</w:t>
      </w:r>
      <w:r>
        <w:rPr>
          <w:spacing w:val="-5"/>
          <w:sz w:val="20"/>
        </w:rPr>
        <w:t xml:space="preserve"> </w:t>
      </w:r>
      <w:r>
        <w:rPr>
          <w:sz w:val="20"/>
        </w:rPr>
        <w:t>internos</w:t>
      </w:r>
      <w:r>
        <w:rPr>
          <w:spacing w:val="-3"/>
          <w:sz w:val="20"/>
        </w:rPr>
        <w:t xml:space="preserve"> </w:t>
      </w:r>
      <w:r>
        <w:rPr>
          <w:sz w:val="20"/>
        </w:rPr>
        <w:t>-</w:t>
      </w:r>
      <w:r>
        <w:rPr>
          <w:spacing w:val="-4"/>
          <w:sz w:val="20"/>
        </w:rPr>
        <w:t xml:space="preserve"> </w:t>
      </w:r>
      <w:r>
        <w:rPr>
          <w:sz w:val="20"/>
        </w:rPr>
        <w:t>en</w:t>
      </w:r>
      <w:r>
        <w:rPr>
          <w:spacing w:val="-3"/>
          <w:sz w:val="20"/>
        </w:rPr>
        <w:t xml:space="preserve"> </w:t>
      </w:r>
      <w:r>
        <w:rPr>
          <w:sz w:val="20"/>
        </w:rPr>
        <w:t>particular,</w:t>
      </w:r>
      <w:r>
        <w:rPr>
          <w:spacing w:val="-5"/>
          <w:sz w:val="20"/>
        </w:rPr>
        <w:t xml:space="preserve"> </w:t>
      </w:r>
      <w:r>
        <w:rPr>
          <w:sz w:val="20"/>
        </w:rPr>
        <w:t>por</w:t>
      </w:r>
      <w:r>
        <w:rPr>
          <w:spacing w:val="-5"/>
          <w:sz w:val="20"/>
        </w:rPr>
        <w:t xml:space="preserve"> </w:t>
      </w:r>
      <w:r>
        <w:rPr>
          <w:sz w:val="20"/>
        </w:rPr>
        <w:t>la</w:t>
      </w:r>
      <w:r>
        <w:rPr>
          <w:spacing w:val="-4"/>
          <w:sz w:val="20"/>
        </w:rPr>
        <w:t xml:space="preserve"> </w:t>
      </w:r>
      <w:r>
        <w:rPr>
          <w:sz w:val="20"/>
        </w:rPr>
        <w:t>ausencia</w:t>
      </w:r>
      <w:r>
        <w:rPr>
          <w:spacing w:val="-4"/>
          <w:sz w:val="20"/>
        </w:rPr>
        <w:t xml:space="preserve"> </w:t>
      </w:r>
      <w:r>
        <w:rPr>
          <w:sz w:val="20"/>
        </w:rPr>
        <w:t>de</w:t>
      </w:r>
      <w:r>
        <w:rPr>
          <w:spacing w:val="-3"/>
          <w:sz w:val="20"/>
        </w:rPr>
        <w:t xml:space="preserve"> </w:t>
      </w:r>
      <w:r>
        <w:rPr>
          <w:sz w:val="20"/>
        </w:rPr>
        <w:t>introducción efectiva del elemento de consentimiento como caracterizador del tipo "violación" (combinado</w:t>
      </w:r>
      <w:r>
        <w:rPr>
          <w:spacing w:val="-3"/>
          <w:sz w:val="20"/>
        </w:rPr>
        <w:t xml:space="preserve"> </w:t>
      </w:r>
      <w:r>
        <w:rPr>
          <w:sz w:val="20"/>
        </w:rPr>
        <w:t>con</w:t>
      </w:r>
      <w:r>
        <w:rPr>
          <w:spacing w:val="-3"/>
          <w:sz w:val="20"/>
        </w:rPr>
        <w:t xml:space="preserve"> </w:t>
      </w:r>
      <w:r>
        <w:rPr>
          <w:sz w:val="20"/>
        </w:rPr>
        <w:t>la</w:t>
      </w:r>
      <w:r>
        <w:rPr>
          <w:spacing w:val="-1"/>
          <w:sz w:val="20"/>
        </w:rPr>
        <w:t xml:space="preserve"> </w:t>
      </w:r>
      <w:r>
        <w:rPr>
          <w:sz w:val="20"/>
        </w:rPr>
        <w:t>posibilidad</w:t>
      </w:r>
      <w:r>
        <w:rPr>
          <w:spacing w:val="-4"/>
          <w:sz w:val="20"/>
        </w:rPr>
        <w:t xml:space="preserve"> </w:t>
      </w:r>
      <w:r>
        <w:rPr>
          <w:sz w:val="20"/>
        </w:rPr>
        <w:t>de</w:t>
      </w:r>
      <w:r>
        <w:rPr>
          <w:spacing w:val="-3"/>
          <w:sz w:val="20"/>
        </w:rPr>
        <w:t xml:space="preserve"> </w:t>
      </w:r>
      <w:r>
        <w:rPr>
          <w:sz w:val="20"/>
        </w:rPr>
        <w:t>encuadrar</w:t>
      </w:r>
      <w:r>
        <w:rPr>
          <w:spacing w:val="-3"/>
          <w:sz w:val="20"/>
        </w:rPr>
        <w:t xml:space="preserve"> </w:t>
      </w:r>
      <w:r>
        <w:rPr>
          <w:sz w:val="20"/>
        </w:rPr>
        <w:t>actos</w:t>
      </w:r>
      <w:r>
        <w:rPr>
          <w:spacing w:val="-2"/>
          <w:sz w:val="20"/>
        </w:rPr>
        <w:t xml:space="preserve"> </w:t>
      </w:r>
      <w:r>
        <w:rPr>
          <w:sz w:val="20"/>
        </w:rPr>
        <w:t>sexuales en</w:t>
      </w:r>
      <w:r>
        <w:rPr>
          <w:spacing w:val="-1"/>
          <w:sz w:val="20"/>
        </w:rPr>
        <w:t xml:space="preserve"> </w:t>
      </w:r>
      <w:r>
        <w:rPr>
          <w:sz w:val="20"/>
        </w:rPr>
        <w:t>el</w:t>
      </w:r>
      <w:r>
        <w:rPr>
          <w:spacing w:val="-4"/>
          <w:sz w:val="20"/>
        </w:rPr>
        <w:t xml:space="preserve"> </w:t>
      </w:r>
      <w:r>
        <w:rPr>
          <w:sz w:val="20"/>
        </w:rPr>
        <w:t>tipo</w:t>
      </w:r>
      <w:r>
        <w:rPr>
          <w:spacing w:val="-3"/>
          <w:sz w:val="20"/>
        </w:rPr>
        <w:t xml:space="preserve"> </w:t>
      </w:r>
      <w:r>
        <w:rPr>
          <w:sz w:val="20"/>
        </w:rPr>
        <w:t>"estupro")</w:t>
      </w:r>
      <w:r>
        <w:rPr>
          <w:spacing w:val="-1"/>
          <w:sz w:val="20"/>
        </w:rPr>
        <w:t xml:space="preserve"> </w:t>
      </w:r>
      <w:r>
        <w:rPr>
          <w:sz w:val="20"/>
        </w:rPr>
        <w:t>y</w:t>
      </w:r>
      <w:r>
        <w:rPr>
          <w:spacing w:val="-4"/>
          <w:sz w:val="20"/>
        </w:rPr>
        <w:t xml:space="preserve"> </w:t>
      </w:r>
      <w:r>
        <w:rPr>
          <w:sz w:val="20"/>
        </w:rPr>
        <w:t>la desconsideración</w:t>
      </w:r>
      <w:r>
        <w:rPr>
          <w:spacing w:val="-10"/>
          <w:sz w:val="20"/>
        </w:rPr>
        <w:t xml:space="preserve"> </w:t>
      </w:r>
      <w:r>
        <w:rPr>
          <w:sz w:val="20"/>
        </w:rPr>
        <w:t>de</w:t>
      </w:r>
      <w:r>
        <w:rPr>
          <w:spacing w:val="-13"/>
          <w:sz w:val="20"/>
        </w:rPr>
        <w:t xml:space="preserve"> </w:t>
      </w:r>
      <w:r>
        <w:rPr>
          <w:sz w:val="20"/>
        </w:rPr>
        <w:t>la</w:t>
      </w:r>
      <w:r>
        <w:rPr>
          <w:spacing w:val="-11"/>
          <w:sz w:val="20"/>
        </w:rPr>
        <w:t xml:space="preserve"> </w:t>
      </w:r>
      <w:r>
        <w:rPr>
          <w:sz w:val="20"/>
        </w:rPr>
        <w:t>gravedad</w:t>
      </w:r>
      <w:r>
        <w:rPr>
          <w:spacing w:val="-13"/>
          <w:sz w:val="20"/>
        </w:rPr>
        <w:t xml:space="preserve"> </w:t>
      </w:r>
      <w:r>
        <w:rPr>
          <w:sz w:val="20"/>
        </w:rPr>
        <w:t>de</w:t>
      </w:r>
      <w:r>
        <w:rPr>
          <w:spacing w:val="-12"/>
          <w:sz w:val="20"/>
        </w:rPr>
        <w:t xml:space="preserve"> </w:t>
      </w:r>
      <w:r>
        <w:rPr>
          <w:sz w:val="20"/>
        </w:rPr>
        <w:t>la</w:t>
      </w:r>
      <w:r>
        <w:rPr>
          <w:spacing w:val="-11"/>
          <w:sz w:val="20"/>
        </w:rPr>
        <w:t xml:space="preserve"> </w:t>
      </w:r>
      <w:r>
        <w:rPr>
          <w:sz w:val="20"/>
        </w:rPr>
        <w:t>violación</w:t>
      </w:r>
      <w:r>
        <w:rPr>
          <w:spacing w:val="-13"/>
          <w:sz w:val="20"/>
        </w:rPr>
        <w:t xml:space="preserve"> </w:t>
      </w:r>
      <w:r>
        <w:rPr>
          <w:sz w:val="20"/>
        </w:rPr>
        <w:t>incestuosa</w:t>
      </w:r>
      <w:r>
        <w:rPr>
          <w:spacing w:val="-11"/>
          <w:sz w:val="20"/>
        </w:rPr>
        <w:t xml:space="preserve"> </w:t>
      </w:r>
      <w:r>
        <w:rPr>
          <w:sz w:val="20"/>
        </w:rPr>
        <w:t>sufrida</w:t>
      </w:r>
      <w:r>
        <w:rPr>
          <w:spacing w:val="-14"/>
          <w:sz w:val="20"/>
        </w:rPr>
        <w:t xml:space="preserve"> </w:t>
      </w:r>
      <w:r>
        <w:rPr>
          <w:sz w:val="20"/>
        </w:rPr>
        <w:t>por</w:t>
      </w:r>
      <w:r>
        <w:rPr>
          <w:spacing w:val="-12"/>
          <w:sz w:val="20"/>
        </w:rPr>
        <w:t xml:space="preserve"> </w:t>
      </w:r>
      <w:r>
        <w:rPr>
          <w:sz w:val="20"/>
        </w:rPr>
        <w:t>la</w:t>
      </w:r>
      <w:r>
        <w:rPr>
          <w:spacing w:val="-9"/>
          <w:sz w:val="20"/>
        </w:rPr>
        <w:t xml:space="preserve"> </w:t>
      </w:r>
      <w:r>
        <w:rPr>
          <w:sz w:val="20"/>
        </w:rPr>
        <w:t>víctima.</w:t>
      </w:r>
      <w:r>
        <w:rPr>
          <w:spacing w:val="-12"/>
          <w:sz w:val="20"/>
        </w:rPr>
        <w:t xml:space="preserve"> </w:t>
      </w:r>
      <w:r>
        <w:rPr>
          <w:sz w:val="20"/>
        </w:rPr>
        <w:t>Sin embargo, antes de proseguir con la discusión de estos dos puntos, considero necesario presentar algunas reflexiones sobre la compleja interacción entre el Derecho Internacional de los Derechos Humanos y el Derecho Penal.</w:t>
      </w:r>
    </w:p>
    <w:p w14:paraId="120AFC70" w14:textId="77777777" w:rsidR="00303C6E" w:rsidRDefault="00303C6E">
      <w:pPr>
        <w:pStyle w:val="Textoindependiente"/>
        <w:spacing w:before="10"/>
        <w:rPr>
          <w:sz w:val="19"/>
        </w:rPr>
      </w:pPr>
    </w:p>
    <w:p w14:paraId="4A831BCB" w14:textId="77777777" w:rsidR="00303C6E" w:rsidRDefault="00000000">
      <w:pPr>
        <w:pStyle w:val="Ttulo2"/>
        <w:numPr>
          <w:ilvl w:val="0"/>
          <w:numId w:val="6"/>
        </w:numPr>
        <w:tabs>
          <w:tab w:val="left" w:pos="1462"/>
        </w:tabs>
        <w:ind w:right="898"/>
        <w:jc w:val="both"/>
      </w:pPr>
      <w:bookmarkStart w:id="467" w:name="II._Del_imperativo_de_adecuación_de_los_"/>
      <w:bookmarkEnd w:id="467"/>
      <w:r>
        <w:t>Del imperativo de adecuación de los ordenamientos internos a los estándares internacionales en Derechos Humanos y de su compleja interacción con el Derecho Penal</w:t>
      </w:r>
    </w:p>
    <w:p w14:paraId="22CE230C" w14:textId="77777777" w:rsidR="00303C6E" w:rsidRDefault="00303C6E">
      <w:pPr>
        <w:pStyle w:val="Textoindependiente"/>
        <w:spacing w:before="9"/>
        <w:rPr>
          <w:b/>
          <w:sz w:val="19"/>
        </w:rPr>
      </w:pPr>
    </w:p>
    <w:p w14:paraId="59235734" w14:textId="77777777" w:rsidR="00303C6E" w:rsidRDefault="00000000">
      <w:pPr>
        <w:pStyle w:val="Prrafodelista"/>
        <w:numPr>
          <w:ilvl w:val="1"/>
          <w:numId w:val="7"/>
        </w:numPr>
        <w:tabs>
          <w:tab w:val="left" w:pos="1102"/>
        </w:tabs>
        <w:ind w:right="898"/>
        <w:jc w:val="both"/>
        <w:rPr>
          <w:sz w:val="20"/>
        </w:rPr>
      </w:pPr>
      <w:r>
        <w:rPr>
          <w:sz w:val="20"/>
        </w:rPr>
        <w:t>La</w:t>
      </w:r>
      <w:r>
        <w:rPr>
          <w:spacing w:val="-11"/>
          <w:sz w:val="20"/>
        </w:rPr>
        <w:t xml:space="preserve"> </w:t>
      </w:r>
      <w:r>
        <w:rPr>
          <w:sz w:val="20"/>
        </w:rPr>
        <w:t>interacción</w:t>
      </w:r>
      <w:r>
        <w:rPr>
          <w:spacing w:val="-8"/>
          <w:sz w:val="20"/>
        </w:rPr>
        <w:t xml:space="preserve"> </w:t>
      </w:r>
      <w:r>
        <w:rPr>
          <w:sz w:val="20"/>
        </w:rPr>
        <w:t>entre</w:t>
      </w:r>
      <w:r>
        <w:rPr>
          <w:spacing w:val="-8"/>
          <w:sz w:val="20"/>
        </w:rPr>
        <w:t xml:space="preserve"> </w:t>
      </w:r>
      <w:r>
        <w:rPr>
          <w:sz w:val="20"/>
        </w:rPr>
        <w:t>el</w:t>
      </w:r>
      <w:r>
        <w:rPr>
          <w:spacing w:val="-11"/>
          <w:sz w:val="20"/>
        </w:rPr>
        <w:t xml:space="preserve"> </w:t>
      </w:r>
      <w:r>
        <w:rPr>
          <w:sz w:val="20"/>
        </w:rPr>
        <w:t>Derecho</w:t>
      </w:r>
      <w:r>
        <w:rPr>
          <w:spacing w:val="-12"/>
          <w:sz w:val="20"/>
        </w:rPr>
        <w:t xml:space="preserve"> </w:t>
      </w:r>
      <w:r>
        <w:rPr>
          <w:sz w:val="20"/>
        </w:rPr>
        <w:t>Internacional</w:t>
      </w:r>
      <w:r>
        <w:rPr>
          <w:spacing w:val="-11"/>
          <w:sz w:val="20"/>
        </w:rPr>
        <w:t xml:space="preserve"> </w:t>
      </w:r>
      <w:r>
        <w:rPr>
          <w:sz w:val="20"/>
        </w:rPr>
        <w:t>de</w:t>
      </w:r>
      <w:r>
        <w:rPr>
          <w:spacing w:val="-8"/>
          <w:sz w:val="20"/>
        </w:rPr>
        <w:t xml:space="preserve"> </w:t>
      </w:r>
      <w:r>
        <w:rPr>
          <w:sz w:val="20"/>
        </w:rPr>
        <w:t>los</w:t>
      </w:r>
      <w:r>
        <w:rPr>
          <w:spacing w:val="-10"/>
          <w:sz w:val="20"/>
        </w:rPr>
        <w:t xml:space="preserve"> </w:t>
      </w:r>
      <w:r>
        <w:rPr>
          <w:sz w:val="20"/>
        </w:rPr>
        <w:t>Derechos</w:t>
      </w:r>
      <w:r>
        <w:rPr>
          <w:spacing w:val="-10"/>
          <w:sz w:val="20"/>
        </w:rPr>
        <w:t xml:space="preserve"> </w:t>
      </w:r>
      <w:r>
        <w:rPr>
          <w:sz w:val="20"/>
        </w:rPr>
        <w:t>Humanos</w:t>
      </w:r>
      <w:r>
        <w:rPr>
          <w:spacing w:val="-7"/>
          <w:sz w:val="20"/>
        </w:rPr>
        <w:t xml:space="preserve"> </w:t>
      </w:r>
      <w:r>
        <w:rPr>
          <w:sz w:val="20"/>
        </w:rPr>
        <w:t>y</w:t>
      </w:r>
      <w:r>
        <w:rPr>
          <w:spacing w:val="-9"/>
          <w:sz w:val="20"/>
        </w:rPr>
        <w:t xml:space="preserve"> </w:t>
      </w:r>
      <w:r>
        <w:rPr>
          <w:sz w:val="20"/>
        </w:rPr>
        <w:t>el</w:t>
      </w:r>
      <w:r>
        <w:rPr>
          <w:spacing w:val="-8"/>
          <w:sz w:val="20"/>
        </w:rPr>
        <w:t xml:space="preserve"> </w:t>
      </w:r>
      <w:r>
        <w:rPr>
          <w:sz w:val="20"/>
        </w:rPr>
        <w:t>Derecho penal es objeto de debate recurrente en el seno del Sistema IDH</w:t>
      </w:r>
      <w:hyperlink w:anchor="_bookmark427" w:history="1">
        <w:r>
          <w:rPr>
            <w:position w:val="7"/>
            <w:sz w:val="13"/>
          </w:rPr>
          <w:t>47</w:t>
        </w:r>
      </w:hyperlink>
      <w:r>
        <w:rPr>
          <w:sz w:val="20"/>
        </w:rPr>
        <w:t>. Una de sus manifestaciones</w:t>
      </w:r>
      <w:r>
        <w:rPr>
          <w:spacing w:val="-15"/>
          <w:sz w:val="20"/>
        </w:rPr>
        <w:t xml:space="preserve"> </w:t>
      </w:r>
      <w:r>
        <w:rPr>
          <w:sz w:val="20"/>
        </w:rPr>
        <w:t>se</w:t>
      </w:r>
      <w:r>
        <w:rPr>
          <w:spacing w:val="-16"/>
          <w:sz w:val="20"/>
        </w:rPr>
        <w:t xml:space="preserve"> </w:t>
      </w:r>
      <w:r>
        <w:rPr>
          <w:sz w:val="20"/>
        </w:rPr>
        <w:t>produce</w:t>
      </w:r>
      <w:r>
        <w:rPr>
          <w:spacing w:val="-16"/>
          <w:sz w:val="20"/>
        </w:rPr>
        <w:t xml:space="preserve"> </w:t>
      </w:r>
      <w:r>
        <w:rPr>
          <w:sz w:val="20"/>
        </w:rPr>
        <w:t>precisamente</w:t>
      </w:r>
      <w:r>
        <w:rPr>
          <w:spacing w:val="-13"/>
          <w:sz w:val="20"/>
        </w:rPr>
        <w:t xml:space="preserve"> </w:t>
      </w:r>
      <w:r>
        <w:rPr>
          <w:sz w:val="20"/>
        </w:rPr>
        <w:t>en</w:t>
      </w:r>
      <w:r>
        <w:rPr>
          <w:spacing w:val="-14"/>
          <w:sz w:val="20"/>
        </w:rPr>
        <w:t xml:space="preserve"> </w:t>
      </w:r>
      <w:r>
        <w:rPr>
          <w:sz w:val="20"/>
        </w:rPr>
        <w:t>el</w:t>
      </w:r>
      <w:r>
        <w:rPr>
          <w:spacing w:val="-9"/>
          <w:sz w:val="20"/>
        </w:rPr>
        <w:t xml:space="preserve"> </w:t>
      </w:r>
      <w:r>
        <w:rPr>
          <w:sz w:val="20"/>
        </w:rPr>
        <w:t>contexto</w:t>
      </w:r>
      <w:r>
        <w:rPr>
          <w:spacing w:val="-16"/>
          <w:sz w:val="20"/>
        </w:rPr>
        <w:t xml:space="preserve"> </w:t>
      </w:r>
      <w:r>
        <w:rPr>
          <w:sz w:val="20"/>
        </w:rPr>
        <w:t>de</w:t>
      </w:r>
      <w:r>
        <w:rPr>
          <w:spacing w:val="-16"/>
          <w:sz w:val="20"/>
        </w:rPr>
        <w:t xml:space="preserve"> </w:t>
      </w:r>
      <w:r>
        <w:rPr>
          <w:sz w:val="20"/>
        </w:rPr>
        <w:t>las</w:t>
      </w:r>
      <w:r>
        <w:rPr>
          <w:spacing w:val="-13"/>
          <w:sz w:val="20"/>
        </w:rPr>
        <w:t xml:space="preserve"> </w:t>
      </w:r>
      <w:r>
        <w:rPr>
          <w:sz w:val="20"/>
        </w:rPr>
        <w:t>medidas</w:t>
      </w:r>
      <w:r>
        <w:rPr>
          <w:spacing w:val="-13"/>
          <w:sz w:val="20"/>
        </w:rPr>
        <w:t xml:space="preserve"> </w:t>
      </w:r>
      <w:r>
        <w:rPr>
          <w:sz w:val="20"/>
        </w:rPr>
        <w:t>reparatorias en las que la Corte ordena algún cambio en el derecho interno de los Estados como garantía de no repetición. Teniendo en cuenta que este voto se basa en dos propuestas de modificación del Código Penal boliviano, creo necesario discutir primero</w:t>
      </w:r>
      <w:r>
        <w:rPr>
          <w:spacing w:val="-3"/>
          <w:sz w:val="20"/>
        </w:rPr>
        <w:t xml:space="preserve"> </w:t>
      </w:r>
      <w:r>
        <w:rPr>
          <w:sz w:val="20"/>
        </w:rPr>
        <w:t>los</w:t>
      </w:r>
      <w:r>
        <w:rPr>
          <w:spacing w:val="-2"/>
          <w:sz w:val="20"/>
        </w:rPr>
        <w:t xml:space="preserve"> </w:t>
      </w:r>
      <w:r>
        <w:rPr>
          <w:sz w:val="20"/>
        </w:rPr>
        <w:t>fundamentos</w:t>
      </w:r>
      <w:r>
        <w:rPr>
          <w:spacing w:val="-2"/>
          <w:sz w:val="20"/>
        </w:rPr>
        <w:t xml:space="preserve"> </w:t>
      </w:r>
      <w:r>
        <w:rPr>
          <w:sz w:val="20"/>
        </w:rPr>
        <w:t>de</w:t>
      </w:r>
      <w:r>
        <w:rPr>
          <w:spacing w:val="-3"/>
          <w:sz w:val="20"/>
        </w:rPr>
        <w:t xml:space="preserve"> </w:t>
      </w:r>
      <w:r>
        <w:rPr>
          <w:sz w:val="20"/>
        </w:rPr>
        <w:t>la</w:t>
      </w:r>
      <w:r>
        <w:rPr>
          <w:spacing w:val="-1"/>
          <w:sz w:val="20"/>
        </w:rPr>
        <w:t xml:space="preserve"> </w:t>
      </w:r>
      <w:r>
        <w:rPr>
          <w:sz w:val="20"/>
        </w:rPr>
        <w:t>prerrogativa</w:t>
      </w:r>
      <w:r>
        <w:rPr>
          <w:spacing w:val="-1"/>
          <w:sz w:val="20"/>
        </w:rPr>
        <w:t xml:space="preserve"> </w:t>
      </w:r>
      <w:r>
        <w:rPr>
          <w:sz w:val="20"/>
        </w:rPr>
        <w:t>de</w:t>
      </w:r>
      <w:r>
        <w:rPr>
          <w:spacing w:val="-3"/>
          <w:sz w:val="20"/>
        </w:rPr>
        <w:t xml:space="preserve"> </w:t>
      </w:r>
      <w:r>
        <w:rPr>
          <w:sz w:val="20"/>
        </w:rPr>
        <w:t>la</w:t>
      </w:r>
      <w:r>
        <w:rPr>
          <w:spacing w:val="-1"/>
          <w:sz w:val="20"/>
        </w:rPr>
        <w:t xml:space="preserve"> </w:t>
      </w:r>
      <w:r>
        <w:rPr>
          <w:sz w:val="20"/>
        </w:rPr>
        <w:t>Corte</w:t>
      </w:r>
      <w:r>
        <w:rPr>
          <w:spacing w:val="-3"/>
          <w:sz w:val="20"/>
        </w:rPr>
        <w:t xml:space="preserve"> </w:t>
      </w:r>
      <w:r>
        <w:rPr>
          <w:sz w:val="20"/>
        </w:rPr>
        <w:t>para exigir</w:t>
      </w:r>
      <w:r>
        <w:rPr>
          <w:spacing w:val="-3"/>
          <w:sz w:val="20"/>
        </w:rPr>
        <w:t xml:space="preserve"> </w:t>
      </w:r>
      <w:r>
        <w:rPr>
          <w:sz w:val="20"/>
        </w:rPr>
        <w:t>la</w:t>
      </w:r>
      <w:r>
        <w:rPr>
          <w:spacing w:val="-1"/>
          <w:sz w:val="20"/>
        </w:rPr>
        <w:t xml:space="preserve"> </w:t>
      </w:r>
      <w:r>
        <w:rPr>
          <w:sz w:val="20"/>
        </w:rPr>
        <w:t>adecuación</w:t>
      </w:r>
      <w:r>
        <w:rPr>
          <w:spacing w:val="-1"/>
          <w:sz w:val="20"/>
        </w:rPr>
        <w:t xml:space="preserve"> </w:t>
      </w:r>
      <w:r>
        <w:rPr>
          <w:sz w:val="20"/>
        </w:rPr>
        <w:t>de</w:t>
      </w:r>
    </w:p>
    <w:p w14:paraId="3BD5498C" w14:textId="397D7B79" w:rsidR="00303C6E" w:rsidRDefault="005D07F3">
      <w:pPr>
        <w:pStyle w:val="Textoindependiente"/>
        <w:spacing w:before="3"/>
        <w:rPr>
          <w:sz w:val="24"/>
        </w:rPr>
      </w:pPr>
      <w:r>
        <w:rPr>
          <w:noProof/>
        </w:rPr>
        <mc:AlternateContent>
          <mc:Choice Requires="wps">
            <w:drawing>
              <wp:anchor distT="0" distB="0" distL="0" distR="0" simplePos="0" relativeHeight="487624192" behindDoc="1" locked="0" layoutInCell="1" allowOverlap="1" wp14:anchorId="1A57780A" wp14:editId="6FA21E9E">
                <wp:simplePos x="0" y="0"/>
                <wp:positionH relativeFrom="page">
                  <wp:posOffset>1080770</wp:posOffset>
                </wp:positionH>
                <wp:positionV relativeFrom="paragraph">
                  <wp:posOffset>202565</wp:posOffset>
                </wp:positionV>
                <wp:extent cx="1828800" cy="7620"/>
                <wp:effectExtent l="0" t="0" r="0" b="0"/>
                <wp:wrapTopAndBottom/>
                <wp:docPr id="39" name="docshape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D7D90F" id="docshape75" o:spid="_x0000_s1026" style="position:absolute;margin-left:85.1pt;margin-top:15.95pt;width:2in;height:.6pt;z-index:-15692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" fillcolor="black" stroked="f">
                <w10:wrap type="topAndBottom" anchorx="page"/>
              </v:rect>
            </w:pict>
          </mc:Fallback>
        </mc:AlternateContent>
      </w:r>
    </w:p>
    <w:p w14:paraId="007349AB" w14:textId="77777777" w:rsidR="00303C6E" w:rsidRDefault="00000000">
      <w:pPr>
        <w:spacing w:before="96"/>
        <w:ind w:left="741"/>
        <w:rPr>
          <w:sz w:val="16"/>
        </w:rPr>
      </w:pPr>
      <w:bookmarkStart w:id="468" w:name="_bookmark421"/>
      <w:bookmarkEnd w:id="468"/>
      <w:r>
        <w:rPr>
          <w:sz w:val="16"/>
          <w:vertAlign w:val="superscript"/>
        </w:rPr>
        <w:t>41</w:t>
      </w:r>
      <w:r>
        <w:rPr>
          <w:spacing w:val="3"/>
          <w:sz w:val="16"/>
        </w:rPr>
        <w:t xml:space="preserve"> </w:t>
      </w:r>
      <w:r>
        <w:rPr>
          <w:spacing w:val="-2"/>
          <w:sz w:val="16"/>
        </w:rPr>
        <w:t>Ibid.</w:t>
      </w:r>
    </w:p>
    <w:p w14:paraId="61DDD560" w14:textId="77777777" w:rsidR="00303C6E" w:rsidRDefault="00000000">
      <w:pPr>
        <w:ind w:left="741"/>
        <w:rPr>
          <w:sz w:val="16"/>
        </w:rPr>
      </w:pPr>
      <w:bookmarkStart w:id="469" w:name="_bookmark422"/>
      <w:bookmarkEnd w:id="469"/>
      <w:r>
        <w:rPr>
          <w:sz w:val="16"/>
          <w:vertAlign w:val="superscript"/>
        </w:rPr>
        <w:t>42</w:t>
      </w:r>
      <w:r>
        <w:rPr>
          <w:spacing w:val="-1"/>
          <w:sz w:val="16"/>
        </w:rPr>
        <w:t xml:space="preserve"> </w:t>
      </w:r>
      <w:r>
        <w:rPr>
          <w:sz w:val="16"/>
        </w:rPr>
        <w:t>Ibid.,</w:t>
      </w:r>
      <w:r>
        <w:rPr>
          <w:spacing w:val="-4"/>
          <w:sz w:val="16"/>
        </w:rPr>
        <w:t xml:space="preserve"> </w:t>
      </w:r>
      <w:r>
        <w:rPr>
          <w:sz w:val="16"/>
        </w:rPr>
        <w:t>párr.</w:t>
      </w:r>
      <w:r>
        <w:rPr>
          <w:spacing w:val="-5"/>
          <w:sz w:val="16"/>
        </w:rPr>
        <w:t xml:space="preserve"> </w:t>
      </w:r>
      <w:r>
        <w:rPr>
          <w:sz w:val="16"/>
        </w:rPr>
        <w:t>69-</w:t>
      </w:r>
      <w:r>
        <w:rPr>
          <w:spacing w:val="-5"/>
          <w:sz w:val="16"/>
        </w:rPr>
        <w:t>71.</w:t>
      </w:r>
    </w:p>
    <w:p w14:paraId="164F9CD2" w14:textId="77777777" w:rsidR="00303C6E" w:rsidRDefault="00000000">
      <w:pPr>
        <w:ind w:left="741"/>
        <w:rPr>
          <w:sz w:val="16"/>
        </w:rPr>
      </w:pPr>
      <w:bookmarkStart w:id="470" w:name="_bookmark423"/>
      <w:bookmarkEnd w:id="470"/>
      <w:r>
        <w:rPr>
          <w:sz w:val="16"/>
          <w:vertAlign w:val="superscript"/>
        </w:rPr>
        <w:t>43</w:t>
      </w:r>
      <w:r>
        <w:rPr>
          <w:sz w:val="16"/>
        </w:rPr>
        <w:t xml:space="preserve"> Ibid.,</w:t>
      </w:r>
      <w:r>
        <w:rPr>
          <w:spacing w:val="-5"/>
          <w:sz w:val="16"/>
        </w:rPr>
        <w:t xml:space="preserve"> </w:t>
      </w:r>
      <w:r>
        <w:rPr>
          <w:sz w:val="16"/>
        </w:rPr>
        <w:t>párr.</w:t>
      </w:r>
      <w:r>
        <w:rPr>
          <w:spacing w:val="-3"/>
          <w:sz w:val="16"/>
        </w:rPr>
        <w:t xml:space="preserve"> </w:t>
      </w:r>
      <w:r>
        <w:rPr>
          <w:spacing w:val="-4"/>
          <w:sz w:val="16"/>
        </w:rPr>
        <w:t>123.</w:t>
      </w:r>
    </w:p>
    <w:p w14:paraId="073FD42C" w14:textId="77777777" w:rsidR="00303C6E" w:rsidRDefault="00000000">
      <w:pPr>
        <w:ind w:left="741"/>
        <w:rPr>
          <w:sz w:val="16"/>
        </w:rPr>
      </w:pPr>
      <w:bookmarkStart w:id="471" w:name="_bookmark424"/>
      <w:bookmarkEnd w:id="471"/>
      <w:r>
        <w:rPr>
          <w:sz w:val="16"/>
          <w:vertAlign w:val="superscript"/>
        </w:rPr>
        <w:t>44</w:t>
      </w:r>
      <w:r>
        <w:rPr>
          <w:spacing w:val="1"/>
          <w:sz w:val="16"/>
        </w:rPr>
        <w:t xml:space="preserve"> </w:t>
      </w:r>
      <w:r>
        <w:rPr>
          <w:sz w:val="16"/>
        </w:rPr>
        <w:t>Ibid.,</w:t>
      </w:r>
      <w:r>
        <w:rPr>
          <w:spacing w:val="-4"/>
          <w:sz w:val="16"/>
        </w:rPr>
        <w:t xml:space="preserve"> </w:t>
      </w:r>
      <w:r>
        <w:rPr>
          <w:spacing w:val="-2"/>
          <w:sz w:val="16"/>
        </w:rPr>
        <w:t>párr.72.</w:t>
      </w:r>
    </w:p>
    <w:p w14:paraId="36BB5215" w14:textId="77777777" w:rsidR="00303C6E" w:rsidRDefault="00000000">
      <w:pPr>
        <w:ind w:left="741"/>
        <w:rPr>
          <w:sz w:val="16"/>
        </w:rPr>
      </w:pPr>
      <w:bookmarkStart w:id="472" w:name="_bookmark425"/>
      <w:bookmarkEnd w:id="472"/>
      <w:r>
        <w:rPr>
          <w:sz w:val="16"/>
          <w:vertAlign w:val="superscript"/>
        </w:rPr>
        <w:t>45</w:t>
      </w:r>
      <w:r>
        <w:rPr>
          <w:sz w:val="16"/>
        </w:rPr>
        <w:t xml:space="preserve"> Ibid.,</w:t>
      </w:r>
      <w:r>
        <w:rPr>
          <w:spacing w:val="-5"/>
          <w:sz w:val="16"/>
        </w:rPr>
        <w:t xml:space="preserve"> </w:t>
      </w:r>
      <w:r>
        <w:rPr>
          <w:sz w:val="16"/>
        </w:rPr>
        <w:t>párr.</w:t>
      </w:r>
      <w:r>
        <w:rPr>
          <w:spacing w:val="-3"/>
          <w:sz w:val="16"/>
        </w:rPr>
        <w:t xml:space="preserve"> </w:t>
      </w:r>
      <w:r>
        <w:rPr>
          <w:spacing w:val="-5"/>
          <w:sz w:val="16"/>
        </w:rPr>
        <w:t>76.</w:t>
      </w:r>
    </w:p>
    <w:p w14:paraId="4B48CF03" w14:textId="77777777" w:rsidR="00303C6E" w:rsidRDefault="00000000">
      <w:pPr>
        <w:ind w:left="741"/>
        <w:rPr>
          <w:sz w:val="16"/>
        </w:rPr>
      </w:pPr>
      <w:bookmarkStart w:id="473" w:name="_bookmark426"/>
      <w:bookmarkEnd w:id="473"/>
      <w:r>
        <w:rPr>
          <w:sz w:val="16"/>
          <w:vertAlign w:val="superscript"/>
        </w:rPr>
        <w:t>46</w:t>
      </w:r>
      <w:r>
        <w:rPr>
          <w:sz w:val="16"/>
        </w:rPr>
        <w:t xml:space="preserve"> Ibid.,</w:t>
      </w:r>
      <w:r>
        <w:rPr>
          <w:spacing w:val="-4"/>
          <w:sz w:val="16"/>
        </w:rPr>
        <w:t xml:space="preserve"> </w:t>
      </w:r>
      <w:r>
        <w:rPr>
          <w:sz w:val="16"/>
        </w:rPr>
        <w:t>párr.</w:t>
      </w:r>
      <w:r>
        <w:rPr>
          <w:spacing w:val="-4"/>
          <w:sz w:val="16"/>
        </w:rPr>
        <w:t xml:space="preserve"> 130.</w:t>
      </w:r>
    </w:p>
    <w:p w14:paraId="433A88B2" w14:textId="77777777" w:rsidR="00303C6E" w:rsidRDefault="00000000">
      <w:pPr>
        <w:ind w:left="741" w:right="893"/>
        <w:jc w:val="both"/>
        <w:rPr>
          <w:sz w:val="16"/>
        </w:rPr>
      </w:pPr>
      <w:bookmarkStart w:id="474" w:name="_bookmark427"/>
      <w:bookmarkEnd w:id="474"/>
      <w:r>
        <w:rPr>
          <w:sz w:val="16"/>
          <w:vertAlign w:val="superscript"/>
        </w:rPr>
        <w:t>47</w:t>
      </w:r>
      <w:r>
        <w:rPr>
          <w:sz w:val="16"/>
        </w:rPr>
        <w:t xml:space="preserve">En mi voto razonado en Moya Chacón vs. Costa Rica (2022) pude explorar, específicamente, la interacción entre el derecho penal y el derecho a la libertad de expresión. A continuación, amplío mis consideraciones sobre el derecho internacional de los derechos humanos en general. </w:t>
      </w:r>
      <w:r>
        <w:rPr>
          <w:i/>
          <w:sz w:val="16"/>
        </w:rPr>
        <w:t>Cfr</w:t>
      </w:r>
      <w:r>
        <w:rPr>
          <w:sz w:val="16"/>
        </w:rPr>
        <w:t xml:space="preserve">. Caso </w:t>
      </w:r>
      <w:r>
        <w:rPr>
          <w:i/>
          <w:sz w:val="16"/>
        </w:rPr>
        <w:t>Moya Chacón vs. Costa Rica. Excepciones</w:t>
      </w:r>
      <w:r>
        <w:rPr>
          <w:i/>
          <w:spacing w:val="-5"/>
          <w:sz w:val="16"/>
        </w:rPr>
        <w:t xml:space="preserve"> </w:t>
      </w:r>
      <w:r>
        <w:rPr>
          <w:i/>
          <w:sz w:val="16"/>
        </w:rPr>
        <w:t>Preliminares,</w:t>
      </w:r>
      <w:r>
        <w:rPr>
          <w:i/>
          <w:spacing w:val="-6"/>
          <w:sz w:val="16"/>
        </w:rPr>
        <w:t xml:space="preserve"> </w:t>
      </w:r>
      <w:r>
        <w:rPr>
          <w:i/>
          <w:sz w:val="16"/>
        </w:rPr>
        <w:t>Fondo,</w:t>
      </w:r>
      <w:r>
        <w:rPr>
          <w:i/>
          <w:spacing w:val="-6"/>
          <w:sz w:val="16"/>
        </w:rPr>
        <w:t xml:space="preserve"> </w:t>
      </w:r>
      <w:r>
        <w:rPr>
          <w:i/>
          <w:sz w:val="16"/>
        </w:rPr>
        <w:t>Reparaciones</w:t>
      </w:r>
      <w:r>
        <w:rPr>
          <w:i/>
          <w:spacing w:val="-5"/>
          <w:sz w:val="16"/>
        </w:rPr>
        <w:t xml:space="preserve"> </w:t>
      </w:r>
      <w:r>
        <w:rPr>
          <w:i/>
          <w:sz w:val="16"/>
        </w:rPr>
        <w:t>y</w:t>
      </w:r>
      <w:r>
        <w:rPr>
          <w:i/>
          <w:spacing w:val="-6"/>
          <w:sz w:val="16"/>
        </w:rPr>
        <w:t xml:space="preserve"> </w:t>
      </w:r>
      <w:r>
        <w:rPr>
          <w:i/>
          <w:sz w:val="16"/>
        </w:rPr>
        <w:t>Costas.</w:t>
      </w:r>
      <w:r>
        <w:rPr>
          <w:i/>
          <w:spacing w:val="-6"/>
          <w:sz w:val="16"/>
        </w:rPr>
        <w:t xml:space="preserve"> </w:t>
      </w:r>
      <w:r>
        <w:rPr>
          <w:sz w:val="16"/>
        </w:rPr>
        <w:t>Sentencia</w:t>
      </w:r>
      <w:r>
        <w:rPr>
          <w:spacing w:val="-3"/>
          <w:sz w:val="16"/>
        </w:rPr>
        <w:t xml:space="preserve"> </w:t>
      </w:r>
      <w:r>
        <w:rPr>
          <w:sz w:val="16"/>
        </w:rPr>
        <w:t>de</w:t>
      </w:r>
      <w:r>
        <w:rPr>
          <w:spacing w:val="-5"/>
          <w:sz w:val="16"/>
        </w:rPr>
        <w:t xml:space="preserve"> </w:t>
      </w:r>
      <w:r>
        <w:rPr>
          <w:sz w:val="16"/>
        </w:rPr>
        <w:t>23</w:t>
      </w:r>
      <w:r>
        <w:rPr>
          <w:spacing w:val="-4"/>
          <w:sz w:val="16"/>
        </w:rPr>
        <w:t xml:space="preserve"> </w:t>
      </w:r>
      <w:r>
        <w:rPr>
          <w:sz w:val="16"/>
        </w:rPr>
        <w:t>de</w:t>
      </w:r>
      <w:r>
        <w:rPr>
          <w:spacing w:val="-5"/>
          <w:sz w:val="16"/>
        </w:rPr>
        <w:t xml:space="preserve"> </w:t>
      </w:r>
      <w:r>
        <w:rPr>
          <w:sz w:val="16"/>
        </w:rPr>
        <w:t>mayo</w:t>
      </w:r>
      <w:r>
        <w:rPr>
          <w:spacing w:val="-4"/>
          <w:sz w:val="16"/>
        </w:rPr>
        <w:t xml:space="preserve"> </w:t>
      </w:r>
      <w:r>
        <w:rPr>
          <w:sz w:val="16"/>
        </w:rPr>
        <w:t>de</w:t>
      </w:r>
      <w:r>
        <w:rPr>
          <w:spacing w:val="-5"/>
          <w:sz w:val="16"/>
        </w:rPr>
        <w:t xml:space="preserve"> </w:t>
      </w:r>
      <w:r>
        <w:rPr>
          <w:sz w:val="16"/>
        </w:rPr>
        <w:t>2022.</w:t>
      </w:r>
      <w:r>
        <w:rPr>
          <w:spacing w:val="-3"/>
          <w:sz w:val="16"/>
        </w:rPr>
        <w:t xml:space="preserve"> </w:t>
      </w:r>
      <w:r>
        <w:rPr>
          <w:sz w:val="16"/>
        </w:rPr>
        <w:t>Serie</w:t>
      </w:r>
      <w:r>
        <w:rPr>
          <w:spacing w:val="-5"/>
          <w:sz w:val="16"/>
        </w:rPr>
        <w:t xml:space="preserve"> </w:t>
      </w:r>
      <w:r>
        <w:rPr>
          <w:sz w:val="16"/>
        </w:rPr>
        <w:t>C</w:t>
      </w:r>
      <w:r>
        <w:rPr>
          <w:spacing w:val="-4"/>
          <w:sz w:val="16"/>
        </w:rPr>
        <w:t xml:space="preserve"> </w:t>
      </w:r>
      <w:r>
        <w:rPr>
          <w:sz w:val="16"/>
        </w:rPr>
        <w:t>No.</w:t>
      </w:r>
      <w:r>
        <w:rPr>
          <w:spacing w:val="-6"/>
          <w:sz w:val="16"/>
        </w:rPr>
        <w:t xml:space="preserve"> </w:t>
      </w:r>
      <w:r>
        <w:rPr>
          <w:sz w:val="16"/>
        </w:rPr>
        <w:t>451, voto concurrente del Juez Rodrigo Mudrovitsch, párr. 8-43.</w:t>
      </w:r>
    </w:p>
    <w:p w14:paraId="379AF001" w14:textId="77777777" w:rsidR="00303C6E" w:rsidRDefault="00303C6E">
      <w:pPr>
        <w:jc w:val="both"/>
        <w:rPr>
          <w:sz w:val="16"/>
        </w:rPr>
        <w:sectPr w:rsidR="00303C6E">
          <w:pgSz w:w="12240" w:h="15840"/>
          <w:pgMar w:top="1340" w:right="800" w:bottom="1140" w:left="960" w:header="0" w:footer="958" w:gutter="0"/>
          <w:cols w:space="720"/>
        </w:sectPr>
      </w:pPr>
    </w:p>
    <w:p w14:paraId="4DF619F3" w14:textId="77777777" w:rsidR="00303C6E" w:rsidRDefault="00000000">
      <w:pPr>
        <w:pStyle w:val="Textoindependiente"/>
        <w:spacing w:before="76"/>
        <w:ind w:left="1101" w:right="898"/>
        <w:jc w:val="both"/>
      </w:pPr>
      <w:r>
        <w:lastRenderedPageBreak/>
        <w:t>los</w:t>
      </w:r>
      <w:r>
        <w:rPr>
          <w:spacing w:val="-17"/>
        </w:rPr>
        <w:t xml:space="preserve"> </w:t>
      </w:r>
      <w:r>
        <w:t>tipos</w:t>
      </w:r>
      <w:r>
        <w:rPr>
          <w:spacing w:val="-17"/>
        </w:rPr>
        <w:t xml:space="preserve"> </w:t>
      </w:r>
      <w:r>
        <w:t>penales</w:t>
      </w:r>
      <w:r>
        <w:rPr>
          <w:spacing w:val="-14"/>
        </w:rPr>
        <w:t xml:space="preserve"> </w:t>
      </w:r>
      <w:r>
        <w:t>en</w:t>
      </w:r>
      <w:r>
        <w:rPr>
          <w:spacing w:val="-15"/>
        </w:rPr>
        <w:t xml:space="preserve"> </w:t>
      </w:r>
      <w:r>
        <w:t>los</w:t>
      </w:r>
      <w:r>
        <w:rPr>
          <w:spacing w:val="-14"/>
        </w:rPr>
        <w:t xml:space="preserve"> </w:t>
      </w:r>
      <w:r>
        <w:t>países</w:t>
      </w:r>
      <w:r>
        <w:rPr>
          <w:spacing w:val="-14"/>
        </w:rPr>
        <w:t xml:space="preserve"> </w:t>
      </w:r>
      <w:r>
        <w:t>bajo</w:t>
      </w:r>
      <w:r>
        <w:rPr>
          <w:spacing w:val="-15"/>
        </w:rPr>
        <w:t xml:space="preserve"> </w:t>
      </w:r>
      <w:r>
        <w:t>su</w:t>
      </w:r>
      <w:r>
        <w:rPr>
          <w:spacing w:val="-15"/>
        </w:rPr>
        <w:t xml:space="preserve"> </w:t>
      </w:r>
      <w:r>
        <w:t>jurisdicción</w:t>
      </w:r>
      <w:r>
        <w:rPr>
          <w:spacing w:val="-15"/>
        </w:rPr>
        <w:t xml:space="preserve"> </w:t>
      </w:r>
      <w:r>
        <w:rPr>
          <w:b/>
        </w:rPr>
        <w:t>(II.a)</w:t>
      </w:r>
      <w:r>
        <w:rPr>
          <w:b/>
          <w:spacing w:val="-12"/>
        </w:rPr>
        <w:t xml:space="preserve"> </w:t>
      </w:r>
      <w:r>
        <w:t>y</w:t>
      </w:r>
      <w:r>
        <w:rPr>
          <w:spacing w:val="-16"/>
        </w:rPr>
        <w:t xml:space="preserve"> </w:t>
      </w:r>
      <w:r>
        <w:t>luego</w:t>
      </w:r>
      <w:r>
        <w:rPr>
          <w:spacing w:val="-15"/>
        </w:rPr>
        <w:t xml:space="preserve"> </w:t>
      </w:r>
      <w:r>
        <w:t>el</w:t>
      </w:r>
      <w:r>
        <w:rPr>
          <w:spacing w:val="-13"/>
        </w:rPr>
        <w:t xml:space="preserve"> </w:t>
      </w:r>
      <w:r>
        <w:t>complejo</w:t>
      </w:r>
      <w:r>
        <w:rPr>
          <w:spacing w:val="-14"/>
        </w:rPr>
        <w:t xml:space="preserve"> </w:t>
      </w:r>
      <w:r>
        <w:t xml:space="preserve">relación entre el Derecho Penal y los Derechos Humanos que se manifiesta en este debate </w:t>
      </w:r>
      <w:r>
        <w:rPr>
          <w:spacing w:val="-2"/>
        </w:rPr>
        <w:t>(</w:t>
      </w:r>
      <w:r>
        <w:rPr>
          <w:b/>
          <w:spacing w:val="-2"/>
        </w:rPr>
        <w:t>II.b</w:t>
      </w:r>
      <w:r>
        <w:rPr>
          <w:spacing w:val="-2"/>
        </w:rPr>
        <w:t>).</w:t>
      </w:r>
    </w:p>
    <w:p w14:paraId="754E52F8" w14:textId="77777777" w:rsidR="00303C6E" w:rsidRDefault="00303C6E">
      <w:pPr>
        <w:pStyle w:val="Textoindependiente"/>
        <w:spacing w:before="8"/>
        <w:rPr>
          <w:sz w:val="11"/>
        </w:rPr>
      </w:pPr>
    </w:p>
    <w:p w14:paraId="58D1F02C" w14:textId="77777777" w:rsidR="00303C6E" w:rsidRDefault="00000000">
      <w:pPr>
        <w:pStyle w:val="Ttulo2"/>
        <w:numPr>
          <w:ilvl w:val="0"/>
          <w:numId w:val="5"/>
        </w:numPr>
        <w:tabs>
          <w:tab w:val="left" w:pos="2182"/>
        </w:tabs>
        <w:spacing w:before="99"/>
        <w:ind w:right="899"/>
      </w:pPr>
      <w:bookmarkStart w:id="475" w:name="a._Sobre_los_estándares_adoptados_por_la"/>
      <w:bookmarkEnd w:id="475"/>
      <w:r>
        <w:t>Sobre</w:t>
      </w:r>
      <w:r>
        <w:rPr>
          <w:spacing w:val="37"/>
        </w:rPr>
        <w:t xml:space="preserve"> </w:t>
      </w:r>
      <w:r>
        <w:t>los</w:t>
      </w:r>
      <w:r>
        <w:rPr>
          <w:spacing w:val="37"/>
        </w:rPr>
        <w:t xml:space="preserve"> </w:t>
      </w:r>
      <w:r>
        <w:rPr>
          <w:i/>
        </w:rPr>
        <w:t>estándares</w:t>
      </w:r>
      <w:r>
        <w:rPr>
          <w:i/>
          <w:spacing w:val="36"/>
        </w:rPr>
        <w:t xml:space="preserve"> </w:t>
      </w:r>
      <w:r>
        <w:t>adoptados</w:t>
      </w:r>
      <w:r>
        <w:rPr>
          <w:spacing w:val="36"/>
        </w:rPr>
        <w:t xml:space="preserve"> </w:t>
      </w:r>
      <w:r>
        <w:t>por</w:t>
      </w:r>
      <w:r>
        <w:rPr>
          <w:spacing w:val="37"/>
        </w:rPr>
        <w:t xml:space="preserve"> </w:t>
      </w:r>
      <w:r>
        <w:t>la</w:t>
      </w:r>
      <w:r>
        <w:rPr>
          <w:spacing w:val="34"/>
        </w:rPr>
        <w:t xml:space="preserve"> </w:t>
      </w:r>
      <w:r>
        <w:t>Corte</w:t>
      </w:r>
      <w:r>
        <w:rPr>
          <w:spacing w:val="37"/>
        </w:rPr>
        <w:t xml:space="preserve"> </w:t>
      </w:r>
      <w:r>
        <w:t>para</w:t>
      </w:r>
      <w:r>
        <w:rPr>
          <w:spacing w:val="36"/>
        </w:rPr>
        <w:t xml:space="preserve"> </w:t>
      </w:r>
      <w:r>
        <w:t>demandar</w:t>
      </w:r>
      <w:r>
        <w:rPr>
          <w:spacing w:val="38"/>
        </w:rPr>
        <w:t xml:space="preserve"> </w:t>
      </w:r>
      <w:r>
        <w:t>la adecuación de los tipos penales en materia de reparación</w:t>
      </w:r>
    </w:p>
    <w:p w14:paraId="08F7C066" w14:textId="77777777" w:rsidR="00303C6E" w:rsidRDefault="00303C6E">
      <w:pPr>
        <w:pStyle w:val="Textoindependiente"/>
        <w:spacing w:before="10"/>
        <w:rPr>
          <w:b/>
          <w:sz w:val="19"/>
        </w:rPr>
      </w:pPr>
    </w:p>
    <w:p w14:paraId="239CB890" w14:textId="77777777" w:rsidR="00303C6E" w:rsidRDefault="00000000">
      <w:pPr>
        <w:pStyle w:val="Prrafodelista"/>
        <w:numPr>
          <w:ilvl w:val="1"/>
          <w:numId w:val="7"/>
        </w:numPr>
        <w:tabs>
          <w:tab w:val="left" w:pos="1102"/>
        </w:tabs>
        <w:ind w:right="897"/>
        <w:jc w:val="both"/>
        <w:rPr>
          <w:sz w:val="20"/>
        </w:rPr>
      </w:pPr>
      <w:r>
        <w:rPr>
          <w:sz w:val="20"/>
        </w:rPr>
        <w:t>Desde su primera sentencia de fondo, la Corte ha subrayado la existencia de obligaciones de prevenir, investigar y sancionar las violaciones de los derechos humanos, que derivan del deber de "garantía" de los Estados, cristalizado en el artículo 1.1 de la Convención. Estas obligaciones están estrechamente relacionadas con el artículo 25 de la Convención, que establece el derecho de toda persona a un recurso</w:t>
      </w:r>
      <w:r>
        <w:rPr>
          <w:spacing w:val="-13"/>
          <w:sz w:val="20"/>
        </w:rPr>
        <w:t xml:space="preserve"> </w:t>
      </w:r>
      <w:r>
        <w:rPr>
          <w:sz w:val="20"/>
        </w:rPr>
        <w:t>sencillo,</w:t>
      </w:r>
      <w:r>
        <w:rPr>
          <w:spacing w:val="-13"/>
          <w:sz w:val="20"/>
        </w:rPr>
        <w:t xml:space="preserve"> </w:t>
      </w:r>
      <w:r>
        <w:rPr>
          <w:sz w:val="20"/>
        </w:rPr>
        <w:t>rápido</w:t>
      </w:r>
      <w:r>
        <w:rPr>
          <w:spacing w:val="-13"/>
          <w:sz w:val="20"/>
        </w:rPr>
        <w:t xml:space="preserve"> </w:t>
      </w:r>
      <w:r>
        <w:rPr>
          <w:sz w:val="20"/>
        </w:rPr>
        <w:t>y</w:t>
      </w:r>
      <w:r>
        <w:rPr>
          <w:spacing w:val="-14"/>
          <w:sz w:val="20"/>
        </w:rPr>
        <w:t xml:space="preserve"> </w:t>
      </w:r>
      <w:r>
        <w:rPr>
          <w:sz w:val="20"/>
        </w:rPr>
        <w:t>eficaz</w:t>
      </w:r>
      <w:r>
        <w:rPr>
          <w:spacing w:val="-13"/>
          <w:sz w:val="20"/>
        </w:rPr>
        <w:t xml:space="preserve"> </w:t>
      </w:r>
      <w:r>
        <w:rPr>
          <w:sz w:val="20"/>
        </w:rPr>
        <w:t>ante</w:t>
      </w:r>
      <w:r>
        <w:rPr>
          <w:spacing w:val="-15"/>
          <w:sz w:val="20"/>
        </w:rPr>
        <w:t xml:space="preserve"> </w:t>
      </w:r>
      <w:r>
        <w:rPr>
          <w:sz w:val="20"/>
        </w:rPr>
        <w:t>los</w:t>
      </w:r>
      <w:r>
        <w:rPr>
          <w:spacing w:val="-13"/>
          <w:sz w:val="20"/>
        </w:rPr>
        <w:t xml:space="preserve"> </w:t>
      </w:r>
      <w:r>
        <w:rPr>
          <w:sz w:val="20"/>
        </w:rPr>
        <w:t>órganos</w:t>
      </w:r>
      <w:r>
        <w:rPr>
          <w:spacing w:val="-14"/>
          <w:sz w:val="20"/>
        </w:rPr>
        <w:t xml:space="preserve"> </w:t>
      </w:r>
      <w:r>
        <w:rPr>
          <w:sz w:val="20"/>
        </w:rPr>
        <w:t>jurisdiccionales</w:t>
      </w:r>
      <w:r>
        <w:rPr>
          <w:spacing w:val="-13"/>
          <w:sz w:val="20"/>
        </w:rPr>
        <w:t xml:space="preserve"> </w:t>
      </w:r>
      <w:r>
        <w:rPr>
          <w:sz w:val="20"/>
        </w:rPr>
        <w:t>competentes</w:t>
      </w:r>
      <w:r>
        <w:rPr>
          <w:spacing w:val="-13"/>
          <w:sz w:val="20"/>
        </w:rPr>
        <w:t xml:space="preserve"> </w:t>
      </w:r>
      <w:r>
        <w:rPr>
          <w:sz w:val="20"/>
        </w:rPr>
        <w:t xml:space="preserve">contra actos que violen sus derechos humanos. En palabras de la Corte en </w:t>
      </w:r>
      <w:r>
        <w:rPr>
          <w:i/>
          <w:sz w:val="20"/>
        </w:rPr>
        <w:t xml:space="preserve">Velásquez Rodríguez vs. Honduras </w:t>
      </w:r>
      <w:r>
        <w:rPr>
          <w:sz w:val="20"/>
        </w:rPr>
        <w:t>(1988):</w:t>
      </w:r>
    </w:p>
    <w:p w14:paraId="4E6125EF" w14:textId="77777777" w:rsidR="00303C6E" w:rsidRDefault="00303C6E">
      <w:pPr>
        <w:pStyle w:val="Textoindependiente"/>
        <w:spacing w:before="8"/>
        <w:rPr>
          <w:sz w:val="19"/>
        </w:rPr>
      </w:pPr>
    </w:p>
    <w:p w14:paraId="7FF90F72" w14:textId="77777777" w:rsidR="00303C6E" w:rsidRDefault="00000000">
      <w:pPr>
        <w:ind w:left="1732" w:right="1740" w:hanging="1"/>
        <w:jc w:val="both"/>
        <w:rPr>
          <w:sz w:val="16"/>
        </w:rPr>
      </w:pPr>
      <w:r>
        <w:rPr>
          <w:sz w:val="16"/>
        </w:rPr>
        <w:t xml:space="preserve">La segunda obligación de los Estados Partes es la de </w:t>
      </w:r>
      <w:r>
        <w:rPr>
          <w:b/>
          <w:sz w:val="16"/>
        </w:rPr>
        <w:t xml:space="preserve">"garantizar" </w:t>
      </w:r>
      <w:r>
        <w:rPr>
          <w:sz w:val="16"/>
        </w:rPr>
        <w:t>el libre y pleno ejercicio de los derechos reconocidos en la Convención a toda persona sujeta a su jurisdicción.</w:t>
      </w:r>
      <w:r>
        <w:rPr>
          <w:spacing w:val="-2"/>
          <w:sz w:val="16"/>
        </w:rPr>
        <w:t xml:space="preserve"> </w:t>
      </w:r>
      <w:r>
        <w:rPr>
          <w:sz w:val="16"/>
        </w:rPr>
        <w:t>Esta</w:t>
      </w:r>
      <w:r>
        <w:rPr>
          <w:spacing w:val="-4"/>
          <w:sz w:val="16"/>
        </w:rPr>
        <w:t xml:space="preserve"> </w:t>
      </w:r>
      <w:r>
        <w:rPr>
          <w:sz w:val="16"/>
        </w:rPr>
        <w:t>obligación</w:t>
      </w:r>
      <w:r>
        <w:rPr>
          <w:spacing w:val="-2"/>
          <w:sz w:val="16"/>
        </w:rPr>
        <w:t xml:space="preserve"> </w:t>
      </w:r>
      <w:r>
        <w:rPr>
          <w:sz w:val="16"/>
        </w:rPr>
        <w:t>implica</w:t>
      </w:r>
      <w:r>
        <w:rPr>
          <w:spacing w:val="-2"/>
          <w:sz w:val="16"/>
        </w:rPr>
        <w:t xml:space="preserve"> </w:t>
      </w:r>
      <w:r>
        <w:rPr>
          <w:sz w:val="16"/>
        </w:rPr>
        <w:t>el</w:t>
      </w:r>
      <w:r>
        <w:rPr>
          <w:spacing w:val="-4"/>
          <w:sz w:val="16"/>
        </w:rPr>
        <w:t xml:space="preserve"> </w:t>
      </w:r>
      <w:r>
        <w:rPr>
          <w:sz w:val="16"/>
        </w:rPr>
        <w:t>deber</w:t>
      </w:r>
      <w:r>
        <w:rPr>
          <w:spacing w:val="-3"/>
          <w:sz w:val="16"/>
        </w:rPr>
        <w:t xml:space="preserve"> </w:t>
      </w:r>
      <w:r>
        <w:rPr>
          <w:sz w:val="16"/>
        </w:rPr>
        <w:t>de</w:t>
      </w:r>
      <w:r>
        <w:rPr>
          <w:spacing w:val="-1"/>
          <w:sz w:val="16"/>
        </w:rPr>
        <w:t xml:space="preserve"> </w:t>
      </w:r>
      <w:r>
        <w:rPr>
          <w:sz w:val="16"/>
        </w:rPr>
        <w:t>los</w:t>
      </w:r>
      <w:r>
        <w:rPr>
          <w:spacing w:val="-1"/>
          <w:sz w:val="16"/>
        </w:rPr>
        <w:t xml:space="preserve"> </w:t>
      </w:r>
      <w:r>
        <w:rPr>
          <w:sz w:val="16"/>
        </w:rPr>
        <w:t>Estados</w:t>
      </w:r>
      <w:r>
        <w:rPr>
          <w:spacing w:val="-3"/>
          <w:sz w:val="16"/>
        </w:rPr>
        <w:t xml:space="preserve"> </w:t>
      </w:r>
      <w:r>
        <w:rPr>
          <w:sz w:val="16"/>
        </w:rPr>
        <w:t>Partes</w:t>
      </w:r>
      <w:r>
        <w:rPr>
          <w:spacing w:val="-3"/>
          <w:sz w:val="16"/>
        </w:rPr>
        <w:t xml:space="preserve"> </w:t>
      </w:r>
      <w:r>
        <w:rPr>
          <w:sz w:val="16"/>
        </w:rPr>
        <w:t>de</w:t>
      </w:r>
      <w:r>
        <w:rPr>
          <w:spacing w:val="-3"/>
          <w:sz w:val="16"/>
        </w:rPr>
        <w:t xml:space="preserve"> </w:t>
      </w:r>
      <w:r>
        <w:rPr>
          <w:sz w:val="16"/>
        </w:rPr>
        <w:t>organizar</w:t>
      </w:r>
      <w:r>
        <w:rPr>
          <w:spacing w:val="-3"/>
          <w:sz w:val="16"/>
        </w:rPr>
        <w:t xml:space="preserve"> </w:t>
      </w:r>
      <w:r>
        <w:rPr>
          <w:sz w:val="16"/>
        </w:rPr>
        <w:t>todo</w:t>
      </w:r>
      <w:r>
        <w:rPr>
          <w:spacing w:val="-3"/>
          <w:sz w:val="16"/>
        </w:rPr>
        <w:t xml:space="preserve"> </w:t>
      </w:r>
      <w:r>
        <w:rPr>
          <w:sz w:val="16"/>
        </w:rPr>
        <w:t xml:space="preserve">el aparato gubernamental y, en general, todas las estructuras a través de las cuales se manifiesta el ejercicio del poder público, de manera tal que sean capaces de asegurar jurídicamente el libre y pleno ejercicio de los derechos humanos. Como consecuencia de esta obligación </w:t>
      </w:r>
      <w:r>
        <w:rPr>
          <w:b/>
          <w:sz w:val="16"/>
        </w:rPr>
        <w:t xml:space="preserve">los Estados deben prevenir, investigar y sancionar toda violación de los derechos reconocidos por la Convención </w:t>
      </w:r>
      <w:r>
        <w:rPr>
          <w:sz w:val="16"/>
        </w:rPr>
        <w:t>y procurar, además, el restablecimiento, si es</w:t>
      </w:r>
      <w:r>
        <w:rPr>
          <w:spacing w:val="-1"/>
          <w:sz w:val="16"/>
        </w:rPr>
        <w:t xml:space="preserve"> </w:t>
      </w:r>
      <w:r>
        <w:rPr>
          <w:sz w:val="16"/>
        </w:rPr>
        <w:t>posible, del derecho conculcado y, en su caso, la reparación de los daños producidos por la violación de los derechos humanos</w:t>
      </w:r>
      <w:hyperlink w:anchor="_bookmark428" w:history="1">
        <w:r>
          <w:rPr>
            <w:sz w:val="16"/>
            <w:vertAlign w:val="superscript"/>
          </w:rPr>
          <w:t>48</w:t>
        </w:r>
      </w:hyperlink>
      <w:r>
        <w:rPr>
          <w:sz w:val="16"/>
        </w:rPr>
        <w:t>.</w:t>
      </w:r>
    </w:p>
    <w:p w14:paraId="10D28F83" w14:textId="77777777" w:rsidR="00303C6E" w:rsidRDefault="00303C6E">
      <w:pPr>
        <w:pStyle w:val="Textoindependiente"/>
        <w:spacing w:before="9"/>
        <w:rPr>
          <w:sz w:val="19"/>
        </w:rPr>
      </w:pPr>
    </w:p>
    <w:p w14:paraId="78D85B3E" w14:textId="77777777" w:rsidR="00303C6E" w:rsidRDefault="00000000">
      <w:pPr>
        <w:pStyle w:val="Prrafodelista"/>
        <w:numPr>
          <w:ilvl w:val="1"/>
          <w:numId w:val="7"/>
        </w:numPr>
        <w:tabs>
          <w:tab w:val="left" w:pos="1102"/>
        </w:tabs>
        <w:ind w:right="895"/>
        <w:jc w:val="both"/>
        <w:rPr>
          <w:sz w:val="20"/>
        </w:rPr>
      </w:pPr>
      <w:r>
        <w:rPr>
          <w:sz w:val="20"/>
        </w:rPr>
        <w:t>Para</w:t>
      </w:r>
      <w:r>
        <w:rPr>
          <w:spacing w:val="-12"/>
          <w:sz w:val="20"/>
        </w:rPr>
        <w:t xml:space="preserve"> </w:t>
      </w:r>
      <w:r>
        <w:rPr>
          <w:sz w:val="20"/>
        </w:rPr>
        <w:t>que</w:t>
      </w:r>
      <w:r>
        <w:rPr>
          <w:spacing w:val="-13"/>
          <w:sz w:val="20"/>
        </w:rPr>
        <w:t xml:space="preserve"> </w:t>
      </w:r>
      <w:r>
        <w:rPr>
          <w:sz w:val="20"/>
        </w:rPr>
        <w:t>un</w:t>
      </w:r>
      <w:r>
        <w:rPr>
          <w:spacing w:val="-11"/>
          <w:sz w:val="20"/>
        </w:rPr>
        <w:t xml:space="preserve"> </w:t>
      </w:r>
      <w:r>
        <w:rPr>
          <w:sz w:val="20"/>
        </w:rPr>
        <w:t>Estado</w:t>
      </w:r>
      <w:r>
        <w:rPr>
          <w:spacing w:val="-13"/>
          <w:sz w:val="20"/>
        </w:rPr>
        <w:t xml:space="preserve"> </w:t>
      </w:r>
      <w:r>
        <w:rPr>
          <w:sz w:val="20"/>
        </w:rPr>
        <w:t>pueda</w:t>
      </w:r>
      <w:r>
        <w:rPr>
          <w:spacing w:val="-12"/>
          <w:sz w:val="20"/>
        </w:rPr>
        <w:t xml:space="preserve"> </w:t>
      </w:r>
      <w:r>
        <w:rPr>
          <w:sz w:val="20"/>
        </w:rPr>
        <w:t>prevenir,</w:t>
      </w:r>
      <w:r>
        <w:rPr>
          <w:spacing w:val="-13"/>
          <w:sz w:val="20"/>
        </w:rPr>
        <w:t xml:space="preserve"> </w:t>
      </w:r>
      <w:r>
        <w:rPr>
          <w:sz w:val="20"/>
        </w:rPr>
        <w:t>investigar</w:t>
      </w:r>
      <w:r>
        <w:rPr>
          <w:spacing w:val="-13"/>
          <w:sz w:val="20"/>
        </w:rPr>
        <w:t xml:space="preserve"> </w:t>
      </w:r>
      <w:r>
        <w:rPr>
          <w:sz w:val="20"/>
        </w:rPr>
        <w:t>y</w:t>
      </w:r>
      <w:r>
        <w:rPr>
          <w:spacing w:val="-10"/>
          <w:sz w:val="20"/>
        </w:rPr>
        <w:t xml:space="preserve"> </w:t>
      </w:r>
      <w:r>
        <w:rPr>
          <w:sz w:val="20"/>
        </w:rPr>
        <w:t>sancionar</w:t>
      </w:r>
      <w:r>
        <w:rPr>
          <w:spacing w:val="-13"/>
          <w:sz w:val="20"/>
        </w:rPr>
        <w:t xml:space="preserve"> </w:t>
      </w:r>
      <w:r>
        <w:rPr>
          <w:sz w:val="20"/>
        </w:rPr>
        <w:t>una</w:t>
      </w:r>
      <w:r>
        <w:rPr>
          <w:spacing w:val="-12"/>
          <w:sz w:val="20"/>
        </w:rPr>
        <w:t xml:space="preserve"> </w:t>
      </w:r>
      <w:r>
        <w:rPr>
          <w:sz w:val="20"/>
        </w:rPr>
        <w:t>violación</w:t>
      </w:r>
      <w:r>
        <w:rPr>
          <w:spacing w:val="-9"/>
          <w:sz w:val="20"/>
        </w:rPr>
        <w:t xml:space="preserve"> </w:t>
      </w:r>
      <w:r>
        <w:rPr>
          <w:sz w:val="20"/>
        </w:rPr>
        <w:t>de</w:t>
      </w:r>
      <w:r>
        <w:rPr>
          <w:spacing w:val="-13"/>
          <w:sz w:val="20"/>
        </w:rPr>
        <w:t xml:space="preserve"> </w:t>
      </w:r>
      <w:r>
        <w:rPr>
          <w:sz w:val="20"/>
        </w:rPr>
        <w:t>derechos humanos, es necesario que disponga, en su ordenamiento jurídico interno, de instituciones jurídicas consolidadas que le permitan actuar. El instrumento estatal debe</w:t>
      </w:r>
      <w:r>
        <w:rPr>
          <w:spacing w:val="-3"/>
          <w:sz w:val="20"/>
        </w:rPr>
        <w:t xml:space="preserve"> </w:t>
      </w:r>
      <w:r>
        <w:rPr>
          <w:sz w:val="20"/>
        </w:rPr>
        <w:t>incluir</w:t>
      </w:r>
      <w:r>
        <w:rPr>
          <w:spacing w:val="-5"/>
          <w:sz w:val="20"/>
        </w:rPr>
        <w:t xml:space="preserve"> </w:t>
      </w:r>
      <w:r>
        <w:rPr>
          <w:sz w:val="20"/>
        </w:rPr>
        <w:t>un</w:t>
      </w:r>
      <w:r>
        <w:rPr>
          <w:spacing w:val="-3"/>
          <w:sz w:val="20"/>
        </w:rPr>
        <w:t xml:space="preserve"> </w:t>
      </w:r>
      <w:r>
        <w:rPr>
          <w:sz w:val="20"/>
        </w:rPr>
        <w:t>aparato institucional</w:t>
      </w:r>
      <w:r>
        <w:rPr>
          <w:spacing w:val="-4"/>
          <w:sz w:val="20"/>
        </w:rPr>
        <w:t xml:space="preserve"> </w:t>
      </w:r>
      <w:r>
        <w:rPr>
          <w:sz w:val="20"/>
        </w:rPr>
        <w:t>compuesto,</w:t>
      </w:r>
      <w:r>
        <w:rPr>
          <w:spacing w:val="-2"/>
          <w:sz w:val="20"/>
        </w:rPr>
        <w:t xml:space="preserve"> </w:t>
      </w:r>
      <w:r>
        <w:rPr>
          <w:sz w:val="20"/>
        </w:rPr>
        <w:t>entre</w:t>
      </w:r>
      <w:r>
        <w:rPr>
          <w:spacing w:val="-3"/>
          <w:sz w:val="20"/>
        </w:rPr>
        <w:t xml:space="preserve"> </w:t>
      </w:r>
      <w:r>
        <w:rPr>
          <w:sz w:val="20"/>
        </w:rPr>
        <w:t>otros,</w:t>
      </w:r>
      <w:r>
        <w:rPr>
          <w:spacing w:val="-5"/>
          <w:sz w:val="20"/>
        </w:rPr>
        <w:t xml:space="preserve"> </w:t>
      </w:r>
      <w:r>
        <w:rPr>
          <w:sz w:val="20"/>
        </w:rPr>
        <w:t>por</w:t>
      </w:r>
      <w:r>
        <w:rPr>
          <w:spacing w:val="-3"/>
          <w:sz w:val="20"/>
        </w:rPr>
        <w:t xml:space="preserve"> </w:t>
      </w:r>
      <w:r>
        <w:rPr>
          <w:sz w:val="20"/>
        </w:rPr>
        <w:t>fuerzas</w:t>
      </w:r>
      <w:r>
        <w:rPr>
          <w:spacing w:val="-5"/>
          <w:sz w:val="20"/>
        </w:rPr>
        <w:t xml:space="preserve"> </w:t>
      </w:r>
      <w:r>
        <w:rPr>
          <w:sz w:val="20"/>
        </w:rPr>
        <w:t>policiales</w:t>
      </w:r>
      <w:r>
        <w:rPr>
          <w:spacing w:val="-2"/>
          <w:sz w:val="20"/>
        </w:rPr>
        <w:t xml:space="preserve"> </w:t>
      </w:r>
      <w:r>
        <w:rPr>
          <w:sz w:val="20"/>
        </w:rPr>
        <w:t>y de investigación y un poder judicial consolidado, así como una legislación que califique de ilícitas ciertas violaciones de derechos humanos. A este respecto, cabe señalar</w:t>
      </w:r>
      <w:r>
        <w:rPr>
          <w:spacing w:val="-11"/>
          <w:sz w:val="20"/>
        </w:rPr>
        <w:t xml:space="preserve"> </w:t>
      </w:r>
      <w:r>
        <w:rPr>
          <w:sz w:val="20"/>
        </w:rPr>
        <w:t>la</w:t>
      </w:r>
      <w:r>
        <w:rPr>
          <w:spacing w:val="-12"/>
          <w:sz w:val="20"/>
        </w:rPr>
        <w:t xml:space="preserve"> </w:t>
      </w:r>
      <w:r>
        <w:rPr>
          <w:sz w:val="20"/>
        </w:rPr>
        <w:t>decisión</w:t>
      </w:r>
      <w:r>
        <w:rPr>
          <w:spacing w:val="-12"/>
          <w:sz w:val="20"/>
        </w:rPr>
        <w:t xml:space="preserve"> </w:t>
      </w:r>
      <w:r>
        <w:rPr>
          <w:sz w:val="20"/>
        </w:rPr>
        <w:t>de</w:t>
      </w:r>
      <w:r>
        <w:rPr>
          <w:spacing w:val="-11"/>
          <w:sz w:val="20"/>
        </w:rPr>
        <w:t xml:space="preserve"> </w:t>
      </w:r>
      <w:r>
        <w:rPr>
          <w:sz w:val="20"/>
        </w:rPr>
        <w:t>los</w:t>
      </w:r>
      <w:r>
        <w:rPr>
          <w:spacing w:val="-11"/>
          <w:sz w:val="20"/>
        </w:rPr>
        <w:t xml:space="preserve"> </w:t>
      </w:r>
      <w:r>
        <w:rPr>
          <w:sz w:val="20"/>
        </w:rPr>
        <w:t>redactores</w:t>
      </w:r>
      <w:r>
        <w:rPr>
          <w:spacing w:val="-13"/>
          <w:sz w:val="20"/>
        </w:rPr>
        <w:t xml:space="preserve"> </w:t>
      </w:r>
      <w:r>
        <w:rPr>
          <w:sz w:val="20"/>
        </w:rPr>
        <w:t>de</w:t>
      </w:r>
      <w:r>
        <w:rPr>
          <w:spacing w:val="-14"/>
          <w:sz w:val="20"/>
        </w:rPr>
        <w:t xml:space="preserve"> </w:t>
      </w:r>
      <w:r>
        <w:rPr>
          <w:sz w:val="20"/>
        </w:rPr>
        <w:t>la</w:t>
      </w:r>
      <w:r>
        <w:rPr>
          <w:spacing w:val="-10"/>
          <w:sz w:val="20"/>
        </w:rPr>
        <w:t xml:space="preserve"> </w:t>
      </w:r>
      <w:r>
        <w:rPr>
          <w:sz w:val="20"/>
        </w:rPr>
        <w:t>Convención</w:t>
      </w:r>
      <w:r>
        <w:rPr>
          <w:spacing w:val="-12"/>
          <w:sz w:val="20"/>
        </w:rPr>
        <w:t xml:space="preserve"> </w:t>
      </w:r>
      <w:r>
        <w:rPr>
          <w:sz w:val="20"/>
        </w:rPr>
        <w:t>de</w:t>
      </w:r>
      <w:r>
        <w:rPr>
          <w:spacing w:val="-14"/>
          <w:sz w:val="20"/>
        </w:rPr>
        <w:t xml:space="preserve"> </w:t>
      </w:r>
      <w:r>
        <w:rPr>
          <w:sz w:val="20"/>
        </w:rPr>
        <w:t>dedicar</w:t>
      </w:r>
      <w:r>
        <w:rPr>
          <w:spacing w:val="-11"/>
          <w:sz w:val="20"/>
        </w:rPr>
        <w:t xml:space="preserve"> </w:t>
      </w:r>
      <w:r>
        <w:rPr>
          <w:sz w:val="20"/>
        </w:rPr>
        <w:t>su</w:t>
      </w:r>
      <w:r>
        <w:rPr>
          <w:spacing w:val="-9"/>
          <w:sz w:val="20"/>
        </w:rPr>
        <w:t xml:space="preserve"> </w:t>
      </w:r>
      <w:r>
        <w:rPr>
          <w:sz w:val="20"/>
        </w:rPr>
        <w:t>segundo</w:t>
      </w:r>
      <w:r>
        <w:rPr>
          <w:spacing w:val="-14"/>
          <w:sz w:val="20"/>
        </w:rPr>
        <w:t xml:space="preserve"> </w:t>
      </w:r>
      <w:r>
        <w:rPr>
          <w:sz w:val="20"/>
        </w:rPr>
        <w:t>artículo al deber de los Estados de adoptar disposiciones de derecho interno (legislativas o de otro tipo) para hacer efectivos los derechos y libertades previstos en la Convención</w:t>
      </w:r>
      <w:hyperlink w:anchor="_bookmark429" w:history="1">
        <w:r>
          <w:rPr>
            <w:position w:val="7"/>
            <w:sz w:val="13"/>
          </w:rPr>
          <w:t>49</w:t>
        </w:r>
      </w:hyperlink>
      <w:r>
        <w:rPr>
          <w:sz w:val="20"/>
        </w:rPr>
        <w:t>. La interpretación del artículo 2 de la Convención demuestra que también ocurre lo contrario, obligando a los Estados a eliminar de su ordenamiento jurídico las disposiciones que violen o contribuyan a la violación de los derechos humanos</w:t>
      </w:r>
      <w:r>
        <w:rPr>
          <w:spacing w:val="-18"/>
          <w:sz w:val="20"/>
        </w:rPr>
        <w:t xml:space="preserve"> </w:t>
      </w:r>
      <w:r>
        <w:rPr>
          <w:sz w:val="20"/>
        </w:rPr>
        <w:t>previstos</w:t>
      </w:r>
      <w:r>
        <w:rPr>
          <w:spacing w:val="-17"/>
          <w:sz w:val="20"/>
        </w:rPr>
        <w:t xml:space="preserve"> </w:t>
      </w:r>
      <w:r>
        <w:rPr>
          <w:sz w:val="20"/>
        </w:rPr>
        <w:t>en</w:t>
      </w:r>
      <w:r>
        <w:rPr>
          <w:spacing w:val="-15"/>
          <w:sz w:val="20"/>
        </w:rPr>
        <w:t xml:space="preserve"> </w:t>
      </w:r>
      <w:r>
        <w:rPr>
          <w:sz w:val="20"/>
        </w:rPr>
        <w:t>el</w:t>
      </w:r>
      <w:r>
        <w:rPr>
          <w:spacing w:val="-16"/>
          <w:sz w:val="20"/>
        </w:rPr>
        <w:t xml:space="preserve"> </w:t>
      </w:r>
      <w:r>
        <w:rPr>
          <w:sz w:val="20"/>
        </w:rPr>
        <w:t>instrumento.</w:t>
      </w:r>
      <w:hyperlink w:anchor="_bookmark430" w:history="1">
        <w:r>
          <w:rPr>
            <w:position w:val="7"/>
            <w:sz w:val="13"/>
          </w:rPr>
          <w:t>50</w:t>
        </w:r>
      </w:hyperlink>
      <w:r>
        <w:rPr>
          <w:sz w:val="20"/>
        </w:rPr>
        <w:t>.</w:t>
      </w:r>
      <w:r>
        <w:rPr>
          <w:spacing w:val="-17"/>
          <w:sz w:val="20"/>
        </w:rPr>
        <w:t xml:space="preserve"> </w:t>
      </w:r>
      <w:r>
        <w:rPr>
          <w:sz w:val="20"/>
        </w:rPr>
        <w:t>La</w:t>
      </w:r>
      <w:r>
        <w:rPr>
          <w:spacing w:val="-18"/>
          <w:sz w:val="20"/>
        </w:rPr>
        <w:t xml:space="preserve"> </w:t>
      </w:r>
      <w:r>
        <w:rPr>
          <w:sz w:val="20"/>
        </w:rPr>
        <w:t>importancia</w:t>
      </w:r>
      <w:r>
        <w:rPr>
          <w:spacing w:val="-17"/>
          <w:sz w:val="20"/>
        </w:rPr>
        <w:t xml:space="preserve"> </w:t>
      </w:r>
      <w:r>
        <w:rPr>
          <w:sz w:val="20"/>
        </w:rPr>
        <w:t>de</w:t>
      </w:r>
      <w:r>
        <w:rPr>
          <w:spacing w:val="-15"/>
          <w:sz w:val="20"/>
        </w:rPr>
        <w:t xml:space="preserve"> </w:t>
      </w:r>
      <w:r>
        <w:rPr>
          <w:sz w:val="20"/>
        </w:rPr>
        <w:t>esta</w:t>
      </w:r>
      <w:r>
        <w:rPr>
          <w:spacing w:val="-16"/>
          <w:sz w:val="20"/>
        </w:rPr>
        <w:t xml:space="preserve"> </w:t>
      </w:r>
      <w:r>
        <w:rPr>
          <w:sz w:val="20"/>
        </w:rPr>
        <w:t>adecuación</w:t>
      </w:r>
      <w:r>
        <w:rPr>
          <w:spacing w:val="-17"/>
          <w:sz w:val="20"/>
        </w:rPr>
        <w:t xml:space="preserve"> </w:t>
      </w:r>
      <w:r>
        <w:rPr>
          <w:sz w:val="20"/>
        </w:rPr>
        <w:t>se</w:t>
      </w:r>
      <w:r>
        <w:rPr>
          <w:spacing w:val="-15"/>
          <w:sz w:val="20"/>
        </w:rPr>
        <w:t xml:space="preserve"> </w:t>
      </w:r>
      <w:r>
        <w:rPr>
          <w:sz w:val="20"/>
        </w:rPr>
        <w:t>refleja en los ya mencionados "Principios y directrices básicos sobre el derecho de las víctimas de violaciones manifiestas de las normas internacionales de derechos humanos</w:t>
      </w:r>
      <w:r>
        <w:rPr>
          <w:spacing w:val="-10"/>
          <w:sz w:val="20"/>
        </w:rPr>
        <w:t xml:space="preserve"> </w:t>
      </w:r>
      <w:r>
        <w:rPr>
          <w:sz w:val="20"/>
        </w:rPr>
        <w:t>y</w:t>
      </w:r>
      <w:r>
        <w:rPr>
          <w:spacing w:val="-7"/>
          <w:sz w:val="20"/>
        </w:rPr>
        <w:t xml:space="preserve"> </w:t>
      </w:r>
      <w:r>
        <w:rPr>
          <w:sz w:val="20"/>
        </w:rPr>
        <w:t>de</w:t>
      </w:r>
      <w:r>
        <w:rPr>
          <w:spacing w:val="-8"/>
          <w:sz w:val="20"/>
        </w:rPr>
        <w:t xml:space="preserve"> </w:t>
      </w:r>
      <w:r>
        <w:rPr>
          <w:sz w:val="20"/>
        </w:rPr>
        <w:t>violaciones</w:t>
      </w:r>
      <w:r>
        <w:rPr>
          <w:spacing w:val="-7"/>
          <w:sz w:val="20"/>
        </w:rPr>
        <w:t xml:space="preserve"> </w:t>
      </w:r>
      <w:r>
        <w:rPr>
          <w:sz w:val="20"/>
        </w:rPr>
        <w:t>graves</w:t>
      </w:r>
      <w:r>
        <w:rPr>
          <w:spacing w:val="-7"/>
          <w:sz w:val="20"/>
        </w:rPr>
        <w:t xml:space="preserve"> </w:t>
      </w:r>
      <w:r>
        <w:rPr>
          <w:sz w:val="20"/>
        </w:rPr>
        <w:t>del</w:t>
      </w:r>
      <w:r>
        <w:rPr>
          <w:spacing w:val="-8"/>
          <w:sz w:val="20"/>
        </w:rPr>
        <w:t xml:space="preserve"> </w:t>
      </w:r>
      <w:r>
        <w:rPr>
          <w:sz w:val="20"/>
        </w:rPr>
        <w:t>derecho</w:t>
      </w:r>
      <w:r>
        <w:rPr>
          <w:spacing w:val="-7"/>
          <w:sz w:val="20"/>
        </w:rPr>
        <w:t xml:space="preserve"> </w:t>
      </w:r>
      <w:r>
        <w:rPr>
          <w:sz w:val="20"/>
        </w:rPr>
        <w:t>internacional</w:t>
      </w:r>
      <w:r>
        <w:rPr>
          <w:spacing w:val="-8"/>
          <w:sz w:val="20"/>
        </w:rPr>
        <w:t xml:space="preserve"> </w:t>
      </w:r>
      <w:r>
        <w:rPr>
          <w:sz w:val="20"/>
        </w:rPr>
        <w:t>humanitario</w:t>
      </w:r>
      <w:r>
        <w:rPr>
          <w:spacing w:val="-7"/>
          <w:sz w:val="20"/>
        </w:rPr>
        <w:t xml:space="preserve"> </w:t>
      </w:r>
      <w:r>
        <w:rPr>
          <w:sz w:val="20"/>
        </w:rPr>
        <w:t>a</w:t>
      </w:r>
      <w:r>
        <w:rPr>
          <w:spacing w:val="-9"/>
          <w:sz w:val="20"/>
        </w:rPr>
        <w:t xml:space="preserve"> </w:t>
      </w:r>
      <w:r>
        <w:rPr>
          <w:sz w:val="20"/>
        </w:rPr>
        <w:t>interponer recursos y obtener reparaciones”</w:t>
      </w:r>
      <w:hyperlink w:anchor="_bookmark431" w:history="1">
        <w:r>
          <w:rPr>
            <w:position w:val="7"/>
            <w:sz w:val="13"/>
          </w:rPr>
          <w:t>51</w:t>
        </w:r>
      </w:hyperlink>
      <w:r>
        <w:rPr>
          <w:spacing w:val="27"/>
          <w:position w:val="7"/>
          <w:sz w:val="13"/>
        </w:rPr>
        <w:t xml:space="preserve"> </w:t>
      </w:r>
      <w:r>
        <w:rPr>
          <w:sz w:val="20"/>
        </w:rPr>
        <w:t>adoptados en el ámbito de las Naciones Unidas,</w:t>
      </w:r>
    </w:p>
    <w:p w14:paraId="1F3164BE" w14:textId="17AD14F3" w:rsidR="00303C6E" w:rsidRDefault="005D07F3">
      <w:pPr>
        <w:pStyle w:val="Textoindependiente"/>
        <w:spacing w:before="3"/>
        <w:rPr>
          <w:sz w:val="12"/>
        </w:rPr>
      </w:pPr>
      <w:r>
        <w:rPr>
          <w:noProof/>
        </w:rPr>
        <mc:AlternateContent>
          <mc:Choice Requires="wps">
            <w:drawing>
              <wp:anchor distT="0" distB="0" distL="0" distR="0" simplePos="0" relativeHeight="487624704" behindDoc="1" locked="0" layoutInCell="1" allowOverlap="1" wp14:anchorId="28A4EA48" wp14:editId="21B4299C">
                <wp:simplePos x="0" y="0"/>
                <wp:positionH relativeFrom="page">
                  <wp:posOffset>1080770</wp:posOffset>
                </wp:positionH>
                <wp:positionV relativeFrom="paragraph">
                  <wp:posOffset>109855</wp:posOffset>
                </wp:positionV>
                <wp:extent cx="1828800" cy="7620"/>
                <wp:effectExtent l="0" t="0" r="0" b="0"/>
                <wp:wrapTopAndBottom/>
                <wp:docPr id="38" name="docshape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752D13" id="docshape76" o:spid="_x0000_s1026" style="position:absolute;margin-left:85.1pt;margin-top:8.65pt;width:2in;height:.6pt;z-index:-15691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" fillcolor="black" stroked="f">
                <w10:wrap type="topAndBottom" anchorx="page"/>
              </v:rect>
            </w:pict>
          </mc:Fallback>
        </mc:AlternateContent>
      </w:r>
    </w:p>
    <w:p w14:paraId="44F29362" w14:textId="77777777" w:rsidR="00303C6E" w:rsidRDefault="00000000">
      <w:pPr>
        <w:spacing w:before="96"/>
        <w:ind w:left="741" w:right="896"/>
        <w:jc w:val="both"/>
        <w:rPr>
          <w:sz w:val="16"/>
        </w:rPr>
      </w:pPr>
      <w:bookmarkStart w:id="476" w:name="_bookmark428"/>
      <w:bookmarkEnd w:id="476"/>
      <w:r>
        <w:rPr>
          <w:sz w:val="16"/>
          <w:vertAlign w:val="superscript"/>
        </w:rPr>
        <w:t>48</w:t>
      </w:r>
      <w:r>
        <w:rPr>
          <w:sz w:val="16"/>
        </w:rPr>
        <w:t xml:space="preserve"> </w:t>
      </w:r>
      <w:r>
        <w:rPr>
          <w:i/>
          <w:sz w:val="16"/>
        </w:rPr>
        <w:t>Cfr.</w:t>
      </w:r>
      <w:r>
        <w:rPr>
          <w:i/>
          <w:spacing w:val="-1"/>
          <w:sz w:val="16"/>
        </w:rPr>
        <w:t xml:space="preserve"> </w:t>
      </w:r>
      <w:r>
        <w:rPr>
          <w:i/>
          <w:sz w:val="16"/>
        </w:rPr>
        <w:t>Caso</w:t>
      </w:r>
      <w:r>
        <w:rPr>
          <w:i/>
          <w:spacing w:val="-1"/>
          <w:sz w:val="16"/>
        </w:rPr>
        <w:t xml:space="preserve"> </w:t>
      </w:r>
      <w:r>
        <w:rPr>
          <w:i/>
          <w:sz w:val="16"/>
        </w:rPr>
        <w:t>Velásquez</w:t>
      </w:r>
      <w:r>
        <w:rPr>
          <w:i/>
          <w:spacing w:val="-3"/>
          <w:sz w:val="16"/>
        </w:rPr>
        <w:t xml:space="preserve"> </w:t>
      </w:r>
      <w:r>
        <w:rPr>
          <w:i/>
          <w:sz w:val="16"/>
        </w:rPr>
        <w:t>Rodríguez</w:t>
      </w:r>
      <w:r>
        <w:rPr>
          <w:i/>
          <w:spacing w:val="-1"/>
          <w:sz w:val="16"/>
        </w:rPr>
        <w:t xml:space="preserve"> </w:t>
      </w:r>
      <w:r>
        <w:rPr>
          <w:i/>
          <w:sz w:val="16"/>
        </w:rPr>
        <w:t>vs.</w:t>
      </w:r>
      <w:r>
        <w:rPr>
          <w:i/>
          <w:spacing w:val="-1"/>
          <w:sz w:val="16"/>
        </w:rPr>
        <w:t xml:space="preserve"> </w:t>
      </w:r>
      <w:r>
        <w:rPr>
          <w:i/>
          <w:sz w:val="16"/>
        </w:rPr>
        <w:t>Honduras.</w:t>
      </w:r>
      <w:r>
        <w:rPr>
          <w:i/>
          <w:spacing w:val="-1"/>
          <w:sz w:val="16"/>
        </w:rPr>
        <w:t xml:space="preserve"> </w:t>
      </w:r>
      <w:r>
        <w:rPr>
          <w:i/>
          <w:sz w:val="16"/>
        </w:rPr>
        <w:t>Fondo.</w:t>
      </w:r>
      <w:r>
        <w:rPr>
          <w:i/>
          <w:spacing w:val="-1"/>
          <w:sz w:val="16"/>
        </w:rPr>
        <w:t xml:space="preserve"> </w:t>
      </w:r>
      <w:r>
        <w:rPr>
          <w:sz w:val="16"/>
        </w:rPr>
        <w:t>Sentencia</w:t>
      </w:r>
      <w:r>
        <w:rPr>
          <w:spacing w:val="-1"/>
          <w:sz w:val="16"/>
        </w:rPr>
        <w:t xml:space="preserve"> </w:t>
      </w:r>
      <w:r>
        <w:rPr>
          <w:sz w:val="16"/>
        </w:rPr>
        <w:t>de</w:t>
      </w:r>
      <w:r>
        <w:rPr>
          <w:spacing w:val="-2"/>
          <w:sz w:val="16"/>
        </w:rPr>
        <w:t xml:space="preserve"> </w:t>
      </w:r>
      <w:r>
        <w:rPr>
          <w:sz w:val="16"/>
        </w:rPr>
        <w:t>29</w:t>
      </w:r>
      <w:r>
        <w:rPr>
          <w:spacing w:val="-2"/>
          <w:sz w:val="16"/>
        </w:rPr>
        <w:t xml:space="preserve"> </w:t>
      </w:r>
      <w:r>
        <w:rPr>
          <w:sz w:val="16"/>
        </w:rPr>
        <w:t>de</w:t>
      </w:r>
      <w:r>
        <w:rPr>
          <w:spacing w:val="-2"/>
          <w:sz w:val="16"/>
        </w:rPr>
        <w:t xml:space="preserve"> </w:t>
      </w:r>
      <w:r>
        <w:rPr>
          <w:sz w:val="16"/>
        </w:rPr>
        <w:t>julio de</w:t>
      </w:r>
      <w:r>
        <w:rPr>
          <w:spacing w:val="-2"/>
          <w:sz w:val="16"/>
        </w:rPr>
        <w:t xml:space="preserve"> </w:t>
      </w:r>
      <w:r>
        <w:rPr>
          <w:sz w:val="16"/>
        </w:rPr>
        <w:t>1988.</w:t>
      </w:r>
      <w:r>
        <w:rPr>
          <w:spacing w:val="-3"/>
          <w:sz w:val="16"/>
        </w:rPr>
        <w:t xml:space="preserve"> </w:t>
      </w:r>
      <w:r>
        <w:rPr>
          <w:sz w:val="16"/>
        </w:rPr>
        <w:t>Serie</w:t>
      </w:r>
      <w:r>
        <w:rPr>
          <w:spacing w:val="-2"/>
          <w:sz w:val="16"/>
        </w:rPr>
        <w:t xml:space="preserve"> </w:t>
      </w:r>
      <w:r>
        <w:rPr>
          <w:sz w:val="16"/>
        </w:rPr>
        <w:t>C No.</w:t>
      </w:r>
      <w:r>
        <w:rPr>
          <w:spacing w:val="-1"/>
          <w:sz w:val="16"/>
        </w:rPr>
        <w:t xml:space="preserve"> </w:t>
      </w:r>
      <w:r>
        <w:rPr>
          <w:sz w:val="16"/>
        </w:rPr>
        <w:t>4,</w:t>
      </w:r>
      <w:r>
        <w:rPr>
          <w:spacing w:val="-3"/>
          <w:sz w:val="16"/>
        </w:rPr>
        <w:t xml:space="preserve"> </w:t>
      </w:r>
      <w:r>
        <w:rPr>
          <w:sz w:val="16"/>
        </w:rPr>
        <w:t xml:space="preserve">párr. </w:t>
      </w:r>
      <w:r>
        <w:rPr>
          <w:spacing w:val="-4"/>
          <w:sz w:val="16"/>
        </w:rPr>
        <w:t>166.</w:t>
      </w:r>
    </w:p>
    <w:p w14:paraId="290CDF95" w14:textId="77777777" w:rsidR="00303C6E" w:rsidRDefault="00000000">
      <w:pPr>
        <w:ind w:left="741" w:right="894"/>
        <w:jc w:val="both"/>
        <w:rPr>
          <w:sz w:val="16"/>
        </w:rPr>
      </w:pPr>
      <w:bookmarkStart w:id="477" w:name="_bookmark429"/>
      <w:bookmarkEnd w:id="477"/>
      <w:r>
        <w:rPr>
          <w:sz w:val="16"/>
          <w:vertAlign w:val="superscript"/>
        </w:rPr>
        <w:t>49</w:t>
      </w:r>
      <w:r>
        <w:rPr>
          <w:sz w:val="16"/>
        </w:rPr>
        <w:t xml:space="preserve"> El</w:t>
      </w:r>
      <w:r>
        <w:rPr>
          <w:spacing w:val="-1"/>
          <w:sz w:val="16"/>
        </w:rPr>
        <w:t xml:space="preserve"> </w:t>
      </w:r>
      <w:r>
        <w:rPr>
          <w:sz w:val="16"/>
        </w:rPr>
        <w:t>art.</w:t>
      </w:r>
      <w:r>
        <w:rPr>
          <w:spacing w:val="-1"/>
          <w:sz w:val="16"/>
        </w:rPr>
        <w:t xml:space="preserve"> </w:t>
      </w:r>
      <w:r>
        <w:rPr>
          <w:sz w:val="16"/>
        </w:rPr>
        <w:t>2º de la</w:t>
      </w:r>
      <w:r>
        <w:rPr>
          <w:spacing w:val="-3"/>
          <w:sz w:val="16"/>
        </w:rPr>
        <w:t xml:space="preserve"> </w:t>
      </w:r>
      <w:r>
        <w:rPr>
          <w:sz w:val="16"/>
        </w:rPr>
        <w:t>Convención,</w:t>
      </w:r>
      <w:r>
        <w:rPr>
          <w:spacing w:val="-1"/>
          <w:sz w:val="16"/>
        </w:rPr>
        <w:t xml:space="preserve"> </w:t>
      </w:r>
      <w:r>
        <w:rPr>
          <w:sz w:val="16"/>
        </w:rPr>
        <w:t>a</w:t>
      </w:r>
      <w:r>
        <w:rPr>
          <w:spacing w:val="-1"/>
          <w:sz w:val="16"/>
        </w:rPr>
        <w:t xml:space="preserve"> </w:t>
      </w:r>
      <w:r>
        <w:rPr>
          <w:sz w:val="16"/>
        </w:rPr>
        <w:t>su</w:t>
      </w:r>
      <w:r>
        <w:rPr>
          <w:spacing w:val="-3"/>
          <w:sz w:val="16"/>
        </w:rPr>
        <w:t xml:space="preserve"> </w:t>
      </w:r>
      <w:r>
        <w:rPr>
          <w:sz w:val="16"/>
        </w:rPr>
        <w:t>vez,</w:t>
      </w:r>
      <w:r>
        <w:rPr>
          <w:spacing w:val="-1"/>
          <w:sz w:val="16"/>
        </w:rPr>
        <w:t xml:space="preserve"> </w:t>
      </w:r>
      <w:r>
        <w:rPr>
          <w:sz w:val="16"/>
        </w:rPr>
        <w:t>guarda</w:t>
      </w:r>
      <w:r>
        <w:rPr>
          <w:spacing w:val="-1"/>
          <w:sz w:val="16"/>
        </w:rPr>
        <w:t xml:space="preserve"> </w:t>
      </w:r>
      <w:r>
        <w:rPr>
          <w:sz w:val="16"/>
        </w:rPr>
        <w:t>fuerte</w:t>
      </w:r>
      <w:r>
        <w:rPr>
          <w:spacing w:val="-2"/>
          <w:sz w:val="16"/>
        </w:rPr>
        <w:t xml:space="preserve"> </w:t>
      </w:r>
      <w:r>
        <w:rPr>
          <w:sz w:val="16"/>
        </w:rPr>
        <w:t>relación con</w:t>
      </w:r>
      <w:r>
        <w:rPr>
          <w:spacing w:val="-1"/>
          <w:sz w:val="16"/>
        </w:rPr>
        <w:t xml:space="preserve"> </w:t>
      </w:r>
      <w:r>
        <w:rPr>
          <w:sz w:val="16"/>
        </w:rPr>
        <w:t>el artículo 27 da</w:t>
      </w:r>
      <w:r>
        <w:rPr>
          <w:spacing w:val="-3"/>
          <w:sz w:val="16"/>
        </w:rPr>
        <w:t xml:space="preserve"> </w:t>
      </w:r>
      <w:r>
        <w:rPr>
          <w:sz w:val="16"/>
        </w:rPr>
        <w:t>CVDT.</w:t>
      </w:r>
      <w:r>
        <w:rPr>
          <w:spacing w:val="-1"/>
          <w:sz w:val="16"/>
        </w:rPr>
        <w:t xml:space="preserve"> </w:t>
      </w:r>
      <w:r>
        <w:rPr>
          <w:i/>
          <w:sz w:val="16"/>
        </w:rPr>
        <w:t>Cfr.</w:t>
      </w:r>
      <w:r>
        <w:rPr>
          <w:i/>
          <w:spacing w:val="-1"/>
          <w:sz w:val="16"/>
        </w:rPr>
        <w:t xml:space="preserve"> </w:t>
      </w:r>
      <w:r>
        <w:rPr>
          <w:i/>
          <w:sz w:val="16"/>
        </w:rPr>
        <w:t>Caso</w:t>
      </w:r>
      <w:r>
        <w:rPr>
          <w:i/>
          <w:spacing w:val="-1"/>
          <w:sz w:val="16"/>
        </w:rPr>
        <w:t xml:space="preserve"> </w:t>
      </w:r>
      <w:r>
        <w:rPr>
          <w:i/>
          <w:sz w:val="16"/>
        </w:rPr>
        <w:t>Noguera y</w:t>
      </w:r>
      <w:r>
        <w:rPr>
          <w:i/>
          <w:spacing w:val="-2"/>
          <w:sz w:val="16"/>
        </w:rPr>
        <w:t xml:space="preserve"> </w:t>
      </w:r>
      <w:r>
        <w:rPr>
          <w:i/>
          <w:sz w:val="16"/>
        </w:rPr>
        <w:t>otra</w:t>
      </w:r>
      <w:r>
        <w:rPr>
          <w:i/>
          <w:spacing w:val="-3"/>
          <w:sz w:val="16"/>
        </w:rPr>
        <w:t xml:space="preserve"> </w:t>
      </w:r>
      <w:r>
        <w:rPr>
          <w:i/>
          <w:sz w:val="16"/>
        </w:rPr>
        <w:t>vs.</w:t>
      </w:r>
      <w:r>
        <w:rPr>
          <w:i/>
          <w:spacing w:val="-1"/>
          <w:sz w:val="16"/>
        </w:rPr>
        <w:t xml:space="preserve"> </w:t>
      </w:r>
      <w:r>
        <w:rPr>
          <w:i/>
          <w:sz w:val="16"/>
        </w:rPr>
        <w:t>Paraguay.</w:t>
      </w:r>
      <w:r>
        <w:rPr>
          <w:i/>
          <w:spacing w:val="-3"/>
          <w:sz w:val="16"/>
        </w:rPr>
        <w:t xml:space="preserve"> </w:t>
      </w:r>
      <w:r>
        <w:rPr>
          <w:i/>
          <w:sz w:val="16"/>
        </w:rPr>
        <w:t>Fondo,</w:t>
      </w:r>
      <w:r>
        <w:rPr>
          <w:i/>
          <w:spacing w:val="-3"/>
          <w:sz w:val="16"/>
        </w:rPr>
        <w:t xml:space="preserve"> </w:t>
      </w:r>
      <w:r>
        <w:rPr>
          <w:i/>
          <w:sz w:val="16"/>
        </w:rPr>
        <w:t>Reparaciones</w:t>
      </w:r>
      <w:r>
        <w:rPr>
          <w:i/>
          <w:spacing w:val="-2"/>
          <w:sz w:val="16"/>
        </w:rPr>
        <w:t xml:space="preserve"> </w:t>
      </w:r>
      <w:r>
        <w:rPr>
          <w:i/>
          <w:sz w:val="16"/>
        </w:rPr>
        <w:t>y</w:t>
      </w:r>
      <w:r>
        <w:rPr>
          <w:i/>
          <w:spacing w:val="-2"/>
          <w:sz w:val="16"/>
        </w:rPr>
        <w:t xml:space="preserve"> </w:t>
      </w:r>
      <w:r>
        <w:rPr>
          <w:i/>
          <w:sz w:val="16"/>
        </w:rPr>
        <w:t>Costas.</w:t>
      </w:r>
      <w:r>
        <w:rPr>
          <w:i/>
          <w:spacing w:val="-1"/>
          <w:sz w:val="16"/>
        </w:rPr>
        <w:t xml:space="preserve"> </w:t>
      </w:r>
      <w:r>
        <w:rPr>
          <w:sz w:val="16"/>
        </w:rPr>
        <w:t>Sentencia</w:t>
      </w:r>
      <w:r>
        <w:rPr>
          <w:spacing w:val="-1"/>
          <w:sz w:val="16"/>
        </w:rPr>
        <w:t xml:space="preserve"> </w:t>
      </w:r>
      <w:r>
        <w:rPr>
          <w:sz w:val="16"/>
        </w:rPr>
        <w:t>de</w:t>
      </w:r>
      <w:r>
        <w:rPr>
          <w:spacing w:val="-2"/>
          <w:sz w:val="16"/>
        </w:rPr>
        <w:t xml:space="preserve"> </w:t>
      </w:r>
      <w:r>
        <w:rPr>
          <w:sz w:val="16"/>
        </w:rPr>
        <w:t>9</w:t>
      </w:r>
      <w:r>
        <w:rPr>
          <w:spacing w:val="-2"/>
          <w:sz w:val="16"/>
        </w:rPr>
        <w:t xml:space="preserve"> </w:t>
      </w:r>
      <w:r>
        <w:rPr>
          <w:sz w:val="16"/>
        </w:rPr>
        <w:t>de</w:t>
      </w:r>
      <w:r>
        <w:rPr>
          <w:spacing w:val="-2"/>
          <w:sz w:val="16"/>
        </w:rPr>
        <w:t xml:space="preserve"> </w:t>
      </w:r>
      <w:r>
        <w:rPr>
          <w:sz w:val="16"/>
        </w:rPr>
        <w:t>marzo de</w:t>
      </w:r>
      <w:r>
        <w:rPr>
          <w:spacing w:val="-2"/>
          <w:sz w:val="16"/>
        </w:rPr>
        <w:t xml:space="preserve"> </w:t>
      </w:r>
      <w:r>
        <w:rPr>
          <w:sz w:val="16"/>
        </w:rPr>
        <w:t>2020.</w:t>
      </w:r>
      <w:r>
        <w:rPr>
          <w:spacing w:val="-1"/>
          <w:sz w:val="16"/>
        </w:rPr>
        <w:t xml:space="preserve"> </w:t>
      </w:r>
      <w:r>
        <w:rPr>
          <w:sz w:val="16"/>
        </w:rPr>
        <w:t>Serie</w:t>
      </w:r>
      <w:r>
        <w:rPr>
          <w:spacing w:val="-2"/>
          <w:sz w:val="16"/>
        </w:rPr>
        <w:t xml:space="preserve"> </w:t>
      </w:r>
      <w:r>
        <w:rPr>
          <w:sz w:val="16"/>
        </w:rPr>
        <w:t>C No.</w:t>
      </w:r>
      <w:r>
        <w:rPr>
          <w:spacing w:val="-1"/>
          <w:sz w:val="16"/>
        </w:rPr>
        <w:t xml:space="preserve"> </w:t>
      </w:r>
      <w:r>
        <w:rPr>
          <w:sz w:val="16"/>
        </w:rPr>
        <w:t>401,</w:t>
      </w:r>
      <w:r>
        <w:rPr>
          <w:spacing w:val="-1"/>
          <w:sz w:val="16"/>
        </w:rPr>
        <w:t xml:space="preserve"> </w:t>
      </w:r>
      <w:r>
        <w:rPr>
          <w:sz w:val="16"/>
        </w:rPr>
        <w:t xml:space="preserve">párr. </w:t>
      </w:r>
      <w:r>
        <w:rPr>
          <w:spacing w:val="-4"/>
          <w:sz w:val="16"/>
        </w:rPr>
        <w:t>68.</w:t>
      </w:r>
    </w:p>
    <w:p w14:paraId="6DEA2DD2" w14:textId="77777777" w:rsidR="00303C6E" w:rsidRDefault="00000000">
      <w:pPr>
        <w:ind w:left="741" w:right="896"/>
        <w:jc w:val="both"/>
        <w:rPr>
          <w:sz w:val="16"/>
        </w:rPr>
      </w:pPr>
      <w:bookmarkStart w:id="478" w:name="_bookmark430"/>
      <w:bookmarkEnd w:id="478"/>
      <w:r>
        <w:rPr>
          <w:sz w:val="16"/>
          <w:vertAlign w:val="superscript"/>
        </w:rPr>
        <w:t>50</w:t>
      </w:r>
      <w:r>
        <w:rPr>
          <w:sz w:val="16"/>
        </w:rPr>
        <w:t xml:space="preserve"> Dicha</w:t>
      </w:r>
      <w:r>
        <w:rPr>
          <w:spacing w:val="-2"/>
          <w:sz w:val="16"/>
        </w:rPr>
        <w:t xml:space="preserve"> </w:t>
      </w:r>
      <w:r>
        <w:rPr>
          <w:sz w:val="16"/>
        </w:rPr>
        <w:t>obligación</w:t>
      </w:r>
      <w:r>
        <w:rPr>
          <w:spacing w:val="-2"/>
          <w:sz w:val="16"/>
        </w:rPr>
        <w:t xml:space="preserve"> </w:t>
      </w:r>
      <w:r>
        <w:rPr>
          <w:sz w:val="16"/>
        </w:rPr>
        <w:t>se</w:t>
      </w:r>
      <w:r>
        <w:rPr>
          <w:spacing w:val="-1"/>
          <w:sz w:val="16"/>
        </w:rPr>
        <w:t xml:space="preserve"> </w:t>
      </w:r>
      <w:r>
        <w:rPr>
          <w:sz w:val="16"/>
        </w:rPr>
        <w:t>manifiesta</w:t>
      </w:r>
      <w:r>
        <w:rPr>
          <w:spacing w:val="-2"/>
          <w:sz w:val="16"/>
        </w:rPr>
        <w:t xml:space="preserve"> </w:t>
      </w:r>
      <w:r>
        <w:rPr>
          <w:sz w:val="16"/>
        </w:rPr>
        <w:t>de</w:t>
      </w:r>
      <w:r>
        <w:rPr>
          <w:spacing w:val="-3"/>
          <w:sz w:val="16"/>
        </w:rPr>
        <w:t xml:space="preserve"> </w:t>
      </w:r>
      <w:r>
        <w:rPr>
          <w:sz w:val="16"/>
        </w:rPr>
        <w:t>forma</w:t>
      </w:r>
      <w:r>
        <w:rPr>
          <w:spacing w:val="-2"/>
          <w:sz w:val="16"/>
        </w:rPr>
        <w:t xml:space="preserve"> </w:t>
      </w:r>
      <w:r>
        <w:rPr>
          <w:sz w:val="16"/>
        </w:rPr>
        <w:t>específica</w:t>
      </w:r>
      <w:r>
        <w:rPr>
          <w:spacing w:val="-2"/>
          <w:sz w:val="16"/>
        </w:rPr>
        <w:t xml:space="preserve"> </w:t>
      </w:r>
      <w:r>
        <w:rPr>
          <w:sz w:val="16"/>
        </w:rPr>
        <w:t>en</w:t>
      </w:r>
      <w:r>
        <w:rPr>
          <w:spacing w:val="-4"/>
          <w:sz w:val="16"/>
        </w:rPr>
        <w:t xml:space="preserve"> </w:t>
      </w:r>
      <w:r>
        <w:rPr>
          <w:sz w:val="16"/>
        </w:rPr>
        <w:t>relación</w:t>
      </w:r>
      <w:r>
        <w:rPr>
          <w:spacing w:val="-2"/>
          <w:sz w:val="16"/>
        </w:rPr>
        <w:t xml:space="preserve"> </w:t>
      </w:r>
      <w:r>
        <w:rPr>
          <w:sz w:val="16"/>
        </w:rPr>
        <w:t>con</w:t>
      </w:r>
      <w:r>
        <w:rPr>
          <w:spacing w:val="-2"/>
          <w:sz w:val="16"/>
        </w:rPr>
        <w:t xml:space="preserve"> </w:t>
      </w:r>
      <w:r>
        <w:rPr>
          <w:sz w:val="16"/>
        </w:rPr>
        <w:t>el</w:t>
      </w:r>
      <w:r>
        <w:rPr>
          <w:spacing w:val="-2"/>
          <w:sz w:val="16"/>
        </w:rPr>
        <w:t xml:space="preserve"> </w:t>
      </w:r>
      <w:r>
        <w:rPr>
          <w:sz w:val="16"/>
        </w:rPr>
        <w:t>artículo 24 de</w:t>
      </w:r>
      <w:r>
        <w:rPr>
          <w:spacing w:val="-1"/>
          <w:sz w:val="16"/>
        </w:rPr>
        <w:t xml:space="preserve"> </w:t>
      </w:r>
      <w:r>
        <w:rPr>
          <w:sz w:val="16"/>
        </w:rPr>
        <w:t>la</w:t>
      </w:r>
      <w:r>
        <w:rPr>
          <w:spacing w:val="-2"/>
          <w:sz w:val="16"/>
        </w:rPr>
        <w:t xml:space="preserve"> </w:t>
      </w:r>
      <w:r>
        <w:rPr>
          <w:sz w:val="16"/>
        </w:rPr>
        <w:t>Convención</w:t>
      </w:r>
      <w:r>
        <w:rPr>
          <w:spacing w:val="-2"/>
          <w:sz w:val="16"/>
        </w:rPr>
        <w:t xml:space="preserve"> </w:t>
      </w:r>
      <w:r>
        <w:rPr>
          <w:sz w:val="16"/>
        </w:rPr>
        <w:t xml:space="preserve">(derecho a la igualdad y a la no discriminación). En palabras de la Corte, </w:t>
      </w:r>
      <w:r>
        <w:rPr>
          <w:i/>
          <w:sz w:val="16"/>
        </w:rPr>
        <w:t>“(…) los Estados tienen la obligación de no introducir en su ordenamiento jurídico regulaciones discriminatorias, eliminar las regulaciones de carácter discriminatorio, combatir las prácticas de este carácter y establecer normas y otras medidas que reconozcan y aseguren la efectiva igualdad ante la ley de todas las personas</w:t>
      </w:r>
      <w:r>
        <w:rPr>
          <w:sz w:val="16"/>
        </w:rPr>
        <w:t xml:space="preserve">”. </w:t>
      </w:r>
      <w:r>
        <w:rPr>
          <w:i/>
          <w:sz w:val="16"/>
        </w:rPr>
        <w:t>Cfr. Caso V.R.P., V.P.C. y otros vs. Nicaragua.</w:t>
      </w:r>
      <w:r>
        <w:rPr>
          <w:i/>
          <w:spacing w:val="-2"/>
          <w:sz w:val="16"/>
        </w:rPr>
        <w:t xml:space="preserve"> </w:t>
      </w:r>
      <w:r>
        <w:rPr>
          <w:i/>
          <w:sz w:val="16"/>
        </w:rPr>
        <w:t>Excepciones</w:t>
      </w:r>
      <w:r>
        <w:rPr>
          <w:i/>
          <w:spacing w:val="-3"/>
          <w:sz w:val="16"/>
        </w:rPr>
        <w:t xml:space="preserve"> </w:t>
      </w:r>
      <w:r>
        <w:rPr>
          <w:i/>
          <w:sz w:val="16"/>
        </w:rPr>
        <w:t>Preliminares,</w:t>
      </w:r>
      <w:r>
        <w:rPr>
          <w:i/>
          <w:spacing w:val="-4"/>
          <w:sz w:val="16"/>
        </w:rPr>
        <w:t xml:space="preserve"> </w:t>
      </w:r>
      <w:r>
        <w:rPr>
          <w:i/>
          <w:sz w:val="16"/>
        </w:rPr>
        <w:t>Fondo,</w:t>
      </w:r>
      <w:r>
        <w:rPr>
          <w:i/>
          <w:spacing w:val="-4"/>
          <w:sz w:val="16"/>
        </w:rPr>
        <w:t xml:space="preserve"> </w:t>
      </w:r>
      <w:r>
        <w:rPr>
          <w:i/>
          <w:sz w:val="16"/>
        </w:rPr>
        <w:t>Reparaciones</w:t>
      </w:r>
      <w:r>
        <w:rPr>
          <w:i/>
          <w:spacing w:val="-3"/>
          <w:sz w:val="16"/>
        </w:rPr>
        <w:t xml:space="preserve"> </w:t>
      </w:r>
      <w:r>
        <w:rPr>
          <w:i/>
          <w:sz w:val="16"/>
        </w:rPr>
        <w:t>y</w:t>
      </w:r>
      <w:r>
        <w:rPr>
          <w:i/>
          <w:spacing w:val="-3"/>
          <w:sz w:val="16"/>
        </w:rPr>
        <w:t xml:space="preserve"> </w:t>
      </w:r>
      <w:r>
        <w:rPr>
          <w:i/>
          <w:sz w:val="16"/>
        </w:rPr>
        <w:t>Costas.</w:t>
      </w:r>
      <w:r>
        <w:rPr>
          <w:i/>
          <w:spacing w:val="-4"/>
          <w:sz w:val="16"/>
        </w:rPr>
        <w:t xml:space="preserve"> </w:t>
      </w:r>
      <w:r>
        <w:rPr>
          <w:sz w:val="16"/>
        </w:rPr>
        <w:t>Sentencia</w:t>
      </w:r>
      <w:r>
        <w:rPr>
          <w:spacing w:val="-2"/>
          <w:sz w:val="16"/>
        </w:rPr>
        <w:t xml:space="preserve"> </w:t>
      </w:r>
      <w:r>
        <w:rPr>
          <w:sz w:val="16"/>
        </w:rPr>
        <w:t>de</w:t>
      </w:r>
      <w:r>
        <w:rPr>
          <w:spacing w:val="-3"/>
          <w:sz w:val="16"/>
        </w:rPr>
        <w:t xml:space="preserve"> </w:t>
      </w:r>
      <w:r>
        <w:rPr>
          <w:sz w:val="16"/>
        </w:rPr>
        <w:t>8</w:t>
      </w:r>
      <w:r>
        <w:rPr>
          <w:spacing w:val="-3"/>
          <w:sz w:val="16"/>
        </w:rPr>
        <w:t xml:space="preserve"> </w:t>
      </w:r>
      <w:r>
        <w:rPr>
          <w:sz w:val="16"/>
        </w:rPr>
        <w:t>de</w:t>
      </w:r>
      <w:r>
        <w:rPr>
          <w:spacing w:val="-3"/>
          <w:sz w:val="16"/>
        </w:rPr>
        <w:t xml:space="preserve"> </w:t>
      </w:r>
      <w:r>
        <w:rPr>
          <w:sz w:val="16"/>
        </w:rPr>
        <w:t>marzo</w:t>
      </w:r>
      <w:r>
        <w:rPr>
          <w:spacing w:val="-3"/>
          <w:sz w:val="16"/>
        </w:rPr>
        <w:t xml:space="preserve"> </w:t>
      </w:r>
      <w:r>
        <w:rPr>
          <w:sz w:val="16"/>
        </w:rPr>
        <w:t>de</w:t>
      </w:r>
      <w:r>
        <w:rPr>
          <w:spacing w:val="-5"/>
          <w:sz w:val="16"/>
        </w:rPr>
        <w:t xml:space="preserve"> </w:t>
      </w:r>
      <w:r>
        <w:rPr>
          <w:sz w:val="16"/>
        </w:rPr>
        <w:t>2018.</w:t>
      </w:r>
      <w:r>
        <w:rPr>
          <w:spacing w:val="-4"/>
          <w:sz w:val="16"/>
        </w:rPr>
        <w:t xml:space="preserve"> </w:t>
      </w:r>
      <w:r>
        <w:rPr>
          <w:sz w:val="16"/>
        </w:rPr>
        <w:t>Serie C No. 350, párr. 289, 292.</w:t>
      </w:r>
    </w:p>
    <w:p w14:paraId="4BECB132" w14:textId="77777777" w:rsidR="00303C6E" w:rsidRDefault="00000000">
      <w:pPr>
        <w:spacing w:before="1"/>
        <w:ind w:left="741"/>
        <w:jc w:val="both"/>
        <w:rPr>
          <w:i/>
          <w:sz w:val="16"/>
        </w:rPr>
      </w:pPr>
      <w:bookmarkStart w:id="479" w:name="_bookmark431"/>
      <w:bookmarkEnd w:id="479"/>
      <w:r>
        <w:rPr>
          <w:sz w:val="16"/>
          <w:vertAlign w:val="superscript"/>
        </w:rPr>
        <w:t>51</w:t>
      </w:r>
      <w:r>
        <w:rPr>
          <w:sz w:val="16"/>
        </w:rPr>
        <w:t xml:space="preserve"> </w:t>
      </w:r>
      <w:r>
        <w:rPr>
          <w:i/>
          <w:sz w:val="16"/>
        </w:rPr>
        <w:t>Cfr.</w:t>
      </w:r>
      <w:r>
        <w:rPr>
          <w:i/>
          <w:spacing w:val="-1"/>
          <w:sz w:val="16"/>
        </w:rPr>
        <w:t xml:space="preserve"> </w:t>
      </w:r>
      <w:r>
        <w:rPr>
          <w:sz w:val="16"/>
        </w:rPr>
        <w:t>nota</w:t>
      </w:r>
      <w:r>
        <w:rPr>
          <w:spacing w:val="-1"/>
          <w:sz w:val="16"/>
        </w:rPr>
        <w:t xml:space="preserve"> </w:t>
      </w:r>
      <w:r>
        <w:rPr>
          <w:sz w:val="16"/>
        </w:rPr>
        <w:t>n.</w:t>
      </w:r>
      <w:r>
        <w:rPr>
          <w:spacing w:val="-4"/>
          <w:sz w:val="16"/>
        </w:rPr>
        <w:t xml:space="preserve"> </w:t>
      </w:r>
      <w:r>
        <w:rPr>
          <w:sz w:val="16"/>
        </w:rPr>
        <w:t>8</w:t>
      </w:r>
      <w:r>
        <w:rPr>
          <w:spacing w:val="-2"/>
          <w:sz w:val="16"/>
        </w:rPr>
        <w:t xml:space="preserve"> </w:t>
      </w:r>
      <w:r>
        <w:rPr>
          <w:i/>
          <w:spacing w:val="-2"/>
          <w:sz w:val="16"/>
        </w:rPr>
        <w:t>supra.</w:t>
      </w:r>
    </w:p>
    <w:p w14:paraId="5256B82F" w14:textId="77777777" w:rsidR="00303C6E" w:rsidRDefault="00303C6E">
      <w:pPr>
        <w:jc w:val="both"/>
        <w:rPr>
          <w:sz w:val="16"/>
        </w:rPr>
        <w:sectPr w:rsidR="00303C6E">
          <w:pgSz w:w="12240" w:h="15840"/>
          <w:pgMar w:top="1340" w:right="800" w:bottom="1140" w:left="960" w:header="0" w:footer="958" w:gutter="0"/>
          <w:cols w:space="720"/>
        </w:sectPr>
      </w:pPr>
    </w:p>
    <w:p w14:paraId="63E4C7ED" w14:textId="77777777" w:rsidR="00303C6E" w:rsidRDefault="00000000">
      <w:pPr>
        <w:pStyle w:val="Textoindependiente"/>
        <w:spacing w:before="76"/>
        <w:ind w:left="1101" w:right="896"/>
        <w:jc w:val="both"/>
      </w:pPr>
      <w:r>
        <w:lastRenderedPageBreak/>
        <w:t>que</w:t>
      </w:r>
      <w:r>
        <w:rPr>
          <w:spacing w:val="-17"/>
        </w:rPr>
        <w:t xml:space="preserve"> </w:t>
      </w:r>
      <w:r>
        <w:t>enumeran,</w:t>
      </w:r>
      <w:r>
        <w:rPr>
          <w:spacing w:val="-14"/>
        </w:rPr>
        <w:t xml:space="preserve"> </w:t>
      </w:r>
      <w:r>
        <w:t>entre</w:t>
      </w:r>
      <w:r>
        <w:rPr>
          <w:spacing w:val="-17"/>
        </w:rPr>
        <w:t xml:space="preserve"> </w:t>
      </w:r>
      <w:r>
        <w:t>las</w:t>
      </w:r>
      <w:r>
        <w:rPr>
          <w:spacing w:val="-14"/>
        </w:rPr>
        <w:t xml:space="preserve"> </w:t>
      </w:r>
      <w:r>
        <w:t>medidas</w:t>
      </w:r>
      <w:r>
        <w:rPr>
          <w:spacing w:val="-17"/>
        </w:rPr>
        <w:t xml:space="preserve"> </w:t>
      </w:r>
      <w:r>
        <w:t>de</w:t>
      </w:r>
      <w:r>
        <w:rPr>
          <w:spacing w:val="-17"/>
        </w:rPr>
        <w:t xml:space="preserve"> </w:t>
      </w:r>
      <w:r>
        <w:t>no</w:t>
      </w:r>
      <w:r>
        <w:rPr>
          <w:spacing w:val="-15"/>
        </w:rPr>
        <w:t xml:space="preserve"> </w:t>
      </w:r>
      <w:r>
        <w:t>repetición,</w:t>
      </w:r>
      <w:r>
        <w:rPr>
          <w:spacing w:val="-17"/>
        </w:rPr>
        <w:t xml:space="preserve"> </w:t>
      </w:r>
      <w:r>
        <w:t>la</w:t>
      </w:r>
      <w:r>
        <w:rPr>
          <w:spacing w:val="-16"/>
        </w:rPr>
        <w:t xml:space="preserve"> </w:t>
      </w:r>
      <w:r>
        <w:t>“revisión</w:t>
      </w:r>
      <w:r>
        <w:rPr>
          <w:spacing w:val="-15"/>
        </w:rPr>
        <w:t xml:space="preserve"> </w:t>
      </w:r>
      <w:r>
        <w:t>y</w:t>
      </w:r>
      <w:r>
        <w:rPr>
          <w:spacing w:val="-16"/>
        </w:rPr>
        <w:t xml:space="preserve"> </w:t>
      </w:r>
      <w:r>
        <w:t>reforma</w:t>
      </w:r>
      <w:r>
        <w:rPr>
          <w:spacing w:val="-13"/>
        </w:rPr>
        <w:t xml:space="preserve"> </w:t>
      </w:r>
      <w:r>
        <w:t>de</w:t>
      </w:r>
      <w:r>
        <w:rPr>
          <w:spacing w:val="-17"/>
        </w:rPr>
        <w:t xml:space="preserve"> </w:t>
      </w:r>
      <w:r>
        <w:t>las</w:t>
      </w:r>
      <w:r>
        <w:rPr>
          <w:spacing w:val="-17"/>
        </w:rPr>
        <w:t xml:space="preserve"> </w:t>
      </w:r>
      <w:r>
        <w:t xml:space="preserve">leyes que contribuyan a las violaciones manifiestas de las normas internacionales de derechos humanos y a las violaciones graves del derecho humanitario o las </w:t>
      </w:r>
      <w:r>
        <w:rPr>
          <w:spacing w:val="-2"/>
        </w:rPr>
        <w:t>permitan”</w:t>
      </w:r>
      <w:hyperlink w:anchor="_bookmark432" w:history="1">
        <w:r>
          <w:rPr>
            <w:spacing w:val="-2"/>
            <w:position w:val="7"/>
            <w:sz w:val="13"/>
          </w:rPr>
          <w:t>52</w:t>
        </w:r>
      </w:hyperlink>
      <w:r>
        <w:rPr>
          <w:spacing w:val="-2"/>
        </w:rPr>
        <w:t>.</w:t>
      </w:r>
    </w:p>
    <w:p w14:paraId="5AD6BBAB" w14:textId="77777777" w:rsidR="00303C6E" w:rsidRDefault="00303C6E">
      <w:pPr>
        <w:pStyle w:val="Textoindependiente"/>
        <w:spacing w:before="11"/>
        <w:rPr>
          <w:sz w:val="19"/>
        </w:rPr>
      </w:pPr>
    </w:p>
    <w:p w14:paraId="7AEA7086" w14:textId="77777777" w:rsidR="00303C6E" w:rsidRDefault="00000000">
      <w:pPr>
        <w:pStyle w:val="Prrafodelista"/>
        <w:numPr>
          <w:ilvl w:val="1"/>
          <w:numId w:val="7"/>
        </w:numPr>
        <w:tabs>
          <w:tab w:val="left" w:pos="1102"/>
        </w:tabs>
        <w:spacing w:before="1"/>
        <w:ind w:right="896"/>
        <w:jc w:val="both"/>
        <w:rPr>
          <w:sz w:val="20"/>
        </w:rPr>
      </w:pPr>
      <w:r>
        <w:rPr>
          <w:sz w:val="20"/>
        </w:rPr>
        <w:t>Específicamente en lo que se refiere a la adopción del derecho penal como herramienta</w:t>
      </w:r>
      <w:r>
        <w:rPr>
          <w:spacing w:val="-9"/>
          <w:sz w:val="20"/>
        </w:rPr>
        <w:t xml:space="preserve"> </w:t>
      </w:r>
      <w:r>
        <w:rPr>
          <w:sz w:val="20"/>
        </w:rPr>
        <w:t>para</w:t>
      </w:r>
      <w:r>
        <w:rPr>
          <w:spacing w:val="-9"/>
          <w:sz w:val="20"/>
        </w:rPr>
        <w:t xml:space="preserve"> </w:t>
      </w:r>
      <w:r>
        <w:rPr>
          <w:sz w:val="20"/>
        </w:rPr>
        <w:t>prevenir</w:t>
      </w:r>
      <w:r>
        <w:rPr>
          <w:spacing w:val="-10"/>
          <w:sz w:val="20"/>
        </w:rPr>
        <w:t xml:space="preserve"> </w:t>
      </w:r>
      <w:r>
        <w:rPr>
          <w:sz w:val="20"/>
        </w:rPr>
        <w:t>y</w:t>
      </w:r>
      <w:r>
        <w:rPr>
          <w:spacing w:val="-7"/>
          <w:sz w:val="20"/>
        </w:rPr>
        <w:t xml:space="preserve"> </w:t>
      </w:r>
      <w:r>
        <w:rPr>
          <w:sz w:val="20"/>
        </w:rPr>
        <w:t>remediar</w:t>
      </w:r>
      <w:r>
        <w:rPr>
          <w:spacing w:val="-8"/>
          <w:sz w:val="20"/>
        </w:rPr>
        <w:t xml:space="preserve"> </w:t>
      </w:r>
      <w:r>
        <w:rPr>
          <w:sz w:val="20"/>
        </w:rPr>
        <w:t>las</w:t>
      </w:r>
      <w:r>
        <w:rPr>
          <w:spacing w:val="-10"/>
          <w:sz w:val="20"/>
        </w:rPr>
        <w:t xml:space="preserve"> </w:t>
      </w:r>
      <w:r>
        <w:rPr>
          <w:sz w:val="20"/>
        </w:rPr>
        <w:t>violaciones</w:t>
      </w:r>
      <w:r>
        <w:rPr>
          <w:spacing w:val="-7"/>
          <w:sz w:val="20"/>
        </w:rPr>
        <w:t xml:space="preserve"> </w:t>
      </w:r>
      <w:r>
        <w:rPr>
          <w:sz w:val="20"/>
        </w:rPr>
        <w:t>de</w:t>
      </w:r>
      <w:r>
        <w:rPr>
          <w:spacing w:val="-10"/>
          <w:sz w:val="20"/>
        </w:rPr>
        <w:t xml:space="preserve"> </w:t>
      </w:r>
      <w:r>
        <w:rPr>
          <w:sz w:val="20"/>
        </w:rPr>
        <w:t>los</w:t>
      </w:r>
      <w:r>
        <w:rPr>
          <w:spacing w:val="-10"/>
          <w:sz w:val="20"/>
        </w:rPr>
        <w:t xml:space="preserve"> </w:t>
      </w:r>
      <w:r>
        <w:rPr>
          <w:sz w:val="20"/>
        </w:rPr>
        <w:t>derechos</w:t>
      </w:r>
      <w:r>
        <w:rPr>
          <w:spacing w:val="-7"/>
          <w:sz w:val="20"/>
        </w:rPr>
        <w:t xml:space="preserve"> </w:t>
      </w:r>
      <w:r>
        <w:rPr>
          <w:sz w:val="20"/>
        </w:rPr>
        <w:t>humanos,</w:t>
      </w:r>
      <w:r>
        <w:rPr>
          <w:spacing w:val="-7"/>
          <w:sz w:val="20"/>
        </w:rPr>
        <w:t xml:space="preserve"> </w:t>
      </w:r>
      <w:r>
        <w:rPr>
          <w:sz w:val="20"/>
        </w:rPr>
        <w:t>esta práctica se consolidó, aún más, en la paradigmática Declaración y el Programa de Acción de la Conferencia Mundial de Viena (1993), que estableció el deber de los Estados de “derogar la legislación que favorezca la impunidad de los responsables de violaciones graves de los derechos humanos, como la tortura, y castigar esas violaciones,</w:t>
      </w:r>
      <w:r>
        <w:rPr>
          <w:spacing w:val="-8"/>
          <w:sz w:val="20"/>
        </w:rPr>
        <w:t xml:space="preserve"> </w:t>
      </w:r>
      <w:r>
        <w:rPr>
          <w:sz w:val="20"/>
        </w:rPr>
        <w:t>consolidando</w:t>
      </w:r>
      <w:r>
        <w:rPr>
          <w:spacing w:val="-9"/>
          <w:sz w:val="20"/>
        </w:rPr>
        <w:t xml:space="preserve"> </w:t>
      </w:r>
      <w:r>
        <w:rPr>
          <w:sz w:val="20"/>
        </w:rPr>
        <w:t>así</w:t>
      </w:r>
      <w:r>
        <w:rPr>
          <w:spacing w:val="-8"/>
          <w:sz w:val="20"/>
        </w:rPr>
        <w:t xml:space="preserve"> </w:t>
      </w:r>
      <w:r>
        <w:rPr>
          <w:sz w:val="20"/>
        </w:rPr>
        <w:t>las</w:t>
      </w:r>
      <w:r>
        <w:rPr>
          <w:spacing w:val="-9"/>
          <w:sz w:val="20"/>
        </w:rPr>
        <w:t xml:space="preserve"> </w:t>
      </w:r>
      <w:r>
        <w:rPr>
          <w:sz w:val="20"/>
        </w:rPr>
        <w:t>bases</w:t>
      </w:r>
      <w:r>
        <w:rPr>
          <w:spacing w:val="-9"/>
          <w:sz w:val="20"/>
        </w:rPr>
        <w:t xml:space="preserve"> </w:t>
      </w:r>
      <w:r>
        <w:rPr>
          <w:sz w:val="20"/>
        </w:rPr>
        <w:t>para</w:t>
      </w:r>
      <w:r>
        <w:rPr>
          <w:spacing w:val="-5"/>
          <w:sz w:val="20"/>
        </w:rPr>
        <w:t xml:space="preserve"> </w:t>
      </w:r>
      <w:r>
        <w:rPr>
          <w:sz w:val="20"/>
        </w:rPr>
        <w:t>el</w:t>
      </w:r>
      <w:r>
        <w:rPr>
          <w:spacing w:val="-8"/>
          <w:sz w:val="20"/>
        </w:rPr>
        <w:t xml:space="preserve"> </w:t>
      </w:r>
      <w:r>
        <w:rPr>
          <w:sz w:val="20"/>
        </w:rPr>
        <w:t>imperio</w:t>
      </w:r>
      <w:r>
        <w:rPr>
          <w:spacing w:val="-9"/>
          <w:sz w:val="20"/>
        </w:rPr>
        <w:t xml:space="preserve"> </w:t>
      </w:r>
      <w:r>
        <w:rPr>
          <w:sz w:val="20"/>
        </w:rPr>
        <w:t>de</w:t>
      </w:r>
      <w:r>
        <w:rPr>
          <w:spacing w:val="-9"/>
          <w:sz w:val="20"/>
        </w:rPr>
        <w:t xml:space="preserve"> </w:t>
      </w:r>
      <w:r>
        <w:rPr>
          <w:sz w:val="20"/>
        </w:rPr>
        <w:t>la</w:t>
      </w:r>
      <w:r>
        <w:rPr>
          <w:spacing w:val="-5"/>
          <w:sz w:val="20"/>
        </w:rPr>
        <w:t xml:space="preserve"> </w:t>
      </w:r>
      <w:r>
        <w:rPr>
          <w:sz w:val="20"/>
        </w:rPr>
        <w:t>ley”</w:t>
      </w:r>
      <w:hyperlink w:anchor="_bookmark433" w:history="1">
        <w:r>
          <w:rPr>
            <w:position w:val="7"/>
            <w:sz w:val="13"/>
          </w:rPr>
          <w:t>53</w:t>
        </w:r>
      </w:hyperlink>
      <w:r>
        <w:rPr>
          <w:sz w:val="20"/>
        </w:rPr>
        <w:t>.</w:t>
      </w:r>
      <w:r>
        <w:rPr>
          <w:spacing w:val="-8"/>
          <w:sz w:val="20"/>
        </w:rPr>
        <w:t xml:space="preserve"> </w:t>
      </w:r>
      <w:r>
        <w:rPr>
          <w:sz w:val="20"/>
        </w:rPr>
        <w:t>Como</w:t>
      </w:r>
      <w:r>
        <w:rPr>
          <w:spacing w:val="-7"/>
          <w:sz w:val="20"/>
        </w:rPr>
        <w:t xml:space="preserve"> </w:t>
      </w:r>
      <w:r>
        <w:rPr>
          <w:sz w:val="20"/>
        </w:rPr>
        <w:t>se</w:t>
      </w:r>
      <w:r>
        <w:rPr>
          <w:spacing w:val="-7"/>
          <w:sz w:val="20"/>
        </w:rPr>
        <w:t xml:space="preserve"> </w:t>
      </w:r>
      <w:r>
        <w:rPr>
          <w:sz w:val="20"/>
        </w:rPr>
        <w:t>observa en</w:t>
      </w:r>
      <w:r>
        <w:rPr>
          <w:spacing w:val="-5"/>
          <w:sz w:val="20"/>
        </w:rPr>
        <w:t xml:space="preserve"> </w:t>
      </w:r>
      <w:r>
        <w:rPr>
          <w:sz w:val="20"/>
        </w:rPr>
        <w:t>el</w:t>
      </w:r>
      <w:r>
        <w:rPr>
          <w:spacing w:val="-8"/>
          <w:sz w:val="20"/>
        </w:rPr>
        <w:t xml:space="preserve"> </w:t>
      </w:r>
      <w:r>
        <w:rPr>
          <w:i/>
          <w:sz w:val="20"/>
        </w:rPr>
        <w:t>dictum</w:t>
      </w:r>
      <w:r>
        <w:rPr>
          <w:i/>
          <w:spacing w:val="-6"/>
          <w:sz w:val="20"/>
        </w:rPr>
        <w:t xml:space="preserve"> </w:t>
      </w:r>
      <w:r>
        <w:rPr>
          <w:sz w:val="20"/>
        </w:rPr>
        <w:t>pronunciado</w:t>
      </w:r>
      <w:r>
        <w:rPr>
          <w:spacing w:val="-10"/>
          <w:sz w:val="20"/>
        </w:rPr>
        <w:t xml:space="preserve"> </w:t>
      </w:r>
      <w:r>
        <w:rPr>
          <w:sz w:val="20"/>
        </w:rPr>
        <w:t>por</w:t>
      </w:r>
      <w:r>
        <w:rPr>
          <w:spacing w:val="-8"/>
          <w:sz w:val="20"/>
        </w:rPr>
        <w:t xml:space="preserve"> </w:t>
      </w:r>
      <w:r>
        <w:rPr>
          <w:sz w:val="20"/>
        </w:rPr>
        <w:t>la</w:t>
      </w:r>
      <w:r>
        <w:rPr>
          <w:spacing w:val="-6"/>
          <w:sz w:val="20"/>
        </w:rPr>
        <w:t xml:space="preserve"> </w:t>
      </w:r>
      <w:r>
        <w:rPr>
          <w:sz w:val="20"/>
        </w:rPr>
        <w:t>Corte</w:t>
      </w:r>
      <w:r>
        <w:rPr>
          <w:spacing w:val="-5"/>
          <w:sz w:val="20"/>
        </w:rPr>
        <w:t xml:space="preserve"> </w:t>
      </w:r>
      <w:r>
        <w:rPr>
          <w:sz w:val="20"/>
        </w:rPr>
        <w:t>en</w:t>
      </w:r>
      <w:r>
        <w:rPr>
          <w:spacing w:val="-5"/>
          <w:sz w:val="20"/>
        </w:rPr>
        <w:t xml:space="preserve"> </w:t>
      </w:r>
      <w:r>
        <w:rPr>
          <w:sz w:val="20"/>
        </w:rPr>
        <w:t>el</w:t>
      </w:r>
      <w:r>
        <w:rPr>
          <w:spacing w:val="-6"/>
          <w:sz w:val="20"/>
        </w:rPr>
        <w:t xml:space="preserve"> </w:t>
      </w:r>
      <w:r>
        <w:rPr>
          <w:sz w:val="20"/>
        </w:rPr>
        <w:t>caso</w:t>
      </w:r>
      <w:r>
        <w:rPr>
          <w:spacing w:val="-7"/>
          <w:sz w:val="20"/>
        </w:rPr>
        <w:t xml:space="preserve"> </w:t>
      </w:r>
      <w:r>
        <w:rPr>
          <w:i/>
          <w:sz w:val="20"/>
        </w:rPr>
        <w:t>Velásquez</w:t>
      </w:r>
      <w:r>
        <w:rPr>
          <w:i/>
          <w:spacing w:val="-8"/>
          <w:sz w:val="20"/>
        </w:rPr>
        <w:t xml:space="preserve"> </w:t>
      </w:r>
      <w:r>
        <w:rPr>
          <w:i/>
          <w:sz w:val="20"/>
        </w:rPr>
        <w:t>Rodríguez</w:t>
      </w:r>
      <w:r>
        <w:rPr>
          <w:i/>
          <w:spacing w:val="-6"/>
          <w:sz w:val="20"/>
        </w:rPr>
        <w:t xml:space="preserve"> </w:t>
      </w:r>
      <w:r>
        <w:rPr>
          <w:i/>
          <w:sz w:val="20"/>
        </w:rPr>
        <w:t>vs.</w:t>
      </w:r>
      <w:r>
        <w:rPr>
          <w:i/>
          <w:spacing w:val="-10"/>
          <w:sz w:val="20"/>
        </w:rPr>
        <w:t xml:space="preserve"> </w:t>
      </w:r>
      <w:r>
        <w:rPr>
          <w:i/>
          <w:sz w:val="20"/>
        </w:rPr>
        <w:t>Costa</w:t>
      </w:r>
      <w:r>
        <w:rPr>
          <w:i/>
          <w:spacing w:val="-6"/>
          <w:sz w:val="20"/>
        </w:rPr>
        <w:t xml:space="preserve"> </w:t>
      </w:r>
      <w:r>
        <w:rPr>
          <w:i/>
          <w:sz w:val="20"/>
        </w:rPr>
        <w:t xml:space="preserve">Rica </w:t>
      </w:r>
      <w:r>
        <w:rPr>
          <w:sz w:val="20"/>
        </w:rPr>
        <w:t>(1988), la Corte vincula, desde el inicio de su trabajo, el deber de prevenir las violaciones a los derechos humanos con el mantenimiento de un derecho penal adecuado a la Convención, incluyendo la tipificación de algunos delitos:</w:t>
      </w:r>
    </w:p>
    <w:p w14:paraId="0EEBC9FB" w14:textId="77777777" w:rsidR="00303C6E" w:rsidRDefault="00303C6E">
      <w:pPr>
        <w:pStyle w:val="Textoindependiente"/>
        <w:spacing w:before="8"/>
        <w:rPr>
          <w:sz w:val="19"/>
        </w:rPr>
      </w:pPr>
    </w:p>
    <w:p w14:paraId="06B05B0F" w14:textId="77777777" w:rsidR="00303C6E" w:rsidRDefault="00000000">
      <w:pPr>
        <w:ind w:left="1732" w:right="1740"/>
        <w:jc w:val="both"/>
        <w:rPr>
          <w:sz w:val="16"/>
        </w:rPr>
      </w:pPr>
      <w:r>
        <w:rPr>
          <w:b/>
          <w:sz w:val="16"/>
        </w:rPr>
        <w:t>El</w:t>
      </w:r>
      <w:r>
        <w:rPr>
          <w:b/>
          <w:spacing w:val="-2"/>
          <w:sz w:val="16"/>
        </w:rPr>
        <w:t xml:space="preserve"> </w:t>
      </w:r>
      <w:r>
        <w:rPr>
          <w:b/>
          <w:sz w:val="16"/>
        </w:rPr>
        <w:t>Estado</w:t>
      </w:r>
      <w:r>
        <w:rPr>
          <w:b/>
          <w:spacing w:val="-2"/>
          <w:sz w:val="16"/>
        </w:rPr>
        <w:t xml:space="preserve"> </w:t>
      </w:r>
      <w:r>
        <w:rPr>
          <w:b/>
          <w:sz w:val="16"/>
        </w:rPr>
        <w:t>está</w:t>
      </w:r>
      <w:r>
        <w:rPr>
          <w:b/>
          <w:spacing w:val="-1"/>
          <w:sz w:val="16"/>
        </w:rPr>
        <w:t xml:space="preserve"> </w:t>
      </w:r>
      <w:r>
        <w:rPr>
          <w:b/>
          <w:sz w:val="16"/>
        </w:rPr>
        <w:t>en</w:t>
      </w:r>
      <w:r>
        <w:rPr>
          <w:b/>
          <w:spacing w:val="-1"/>
          <w:sz w:val="16"/>
        </w:rPr>
        <w:t xml:space="preserve"> </w:t>
      </w:r>
      <w:r>
        <w:rPr>
          <w:b/>
          <w:sz w:val="16"/>
        </w:rPr>
        <w:t>el</w:t>
      </w:r>
      <w:r>
        <w:rPr>
          <w:b/>
          <w:spacing w:val="-2"/>
          <w:sz w:val="16"/>
        </w:rPr>
        <w:t xml:space="preserve"> </w:t>
      </w:r>
      <w:r>
        <w:rPr>
          <w:b/>
          <w:sz w:val="16"/>
        </w:rPr>
        <w:t>deber</w:t>
      </w:r>
      <w:r>
        <w:rPr>
          <w:b/>
          <w:spacing w:val="-1"/>
          <w:sz w:val="16"/>
        </w:rPr>
        <w:t xml:space="preserve"> </w:t>
      </w:r>
      <w:r>
        <w:rPr>
          <w:b/>
          <w:sz w:val="16"/>
        </w:rPr>
        <w:t>jurídico</w:t>
      </w:r>
      <w:r>
        <w:rPr>
          <w:b/>
          <w:spacing w:val="-2"/>
          <w:sz w:val="16"/>
        </w:rPr>
        <w:t xml:space="preserve"> </w:t>
      </w:r>
      <w:r>
        <w:rPr>
          <w:b/>
          <w:sz w:val="16"/>
        </w:rPr>
        <w:t>de prevenir</w:t>
      </w:r>
      <w:r>
        <w:rPr>
          <w:sz w:val="16"/>
        </w:rPr>
        <w:t>,</w:t>
      </w:r>
      <w:r>
        <w:rPr>
          <w:spacing w:val="-3"/>
          <w:sz w:val="16"/>
        </w:rPr>
        <w:t xml:space="preserve"> </w:t>
      </w:r>
      <w:r>
        <w:rPr>
          <w:sz w:val="16"/>
        </w:rPr>
        <w:t>razonablemente,</w:t>
      </w:r>
      <w:r>
        <w:rPr>
          <w:spacing w:val="-1"/>
          <w:sz w:val="16"/>
        </w:rPr>
        <w:t xml:space="preserve"> </w:t>
      </w:r>
      <w:r>
        <w:rPr>
          <w:b/>
          <w:sz w:val="16"/>
        </w:rPr>
        <w:t>las</w:t>
      </w:r>
      <w:r>
        <w:rPr>
          <w:b/>
          <w:spacing w:val="-1"/>
          <w:sz w:val="16"/>
        </w:rPr>
        <w:t xml:space="preserve"> </w:t>
      </w:r>
      <w:r>
        <w:rPr>
          <w:b/>
          <w:sz w:val="16"/>
        </w:rPr>
        <w:t>violaciones de</w:t>
      </w:r>
      <w:r>
        <w:rPr>
          <w:b/>
          <w:spacing w:val="-1"/>
          <w:sz w:val="16"/>
        </w:rPr>
        <w:t xml:space="preserve"> </w:t>
      </w:r>
      <w:r>
        <w:rPr>
          <w:b/>
          <w:sz w:val="16"/>
        </w:rPr>
        <w:t>los</w:t>
      </w:r>
      <w:r>
        <w:rPr>
          <w:b/>
          <w:spacing w:val="-1"/>
          <w:sz w:val="16"/>
        </w:rPr>
        <w:t xml:space="preserve"> </w:t>
      </w:r>
      <w:r>
        <w:rPr>
          <w:b/>
          <w:sz w:val="16"/>
        </w:rPr>
        <w:t>derechos</w:t>
      </w:r>
      <w:r>
        <w:rPr>
          <w:b/>
          <w:spacing w:val="-1"/>
          <w:sz w:val="16"/>
        </w:rPr>
        <w:t xml:space="preserve"> </w:t>
      </w:r>
      <w:r>
        <w:rPr>
          <w:b/>
          <w:sz w:val="16"/>
        </w:rPr>
        <w:t>humanos</w:t>
      </w:r>
      <w:r>
        <w:rPr>
          <w:sz w:val="16"/>
        </w:rPr>
        <w:t>,</w:t>
      </w:r>
      <w:r>
        <w:rPr>
          <w:spacing w:val="-4"/>
          <w:sz w:val="16"/>
        </w:rPr>
        <w:t xml:space="preserve"> </w:t>
      </w:r>
      <w:r>
        <w:rPr>
          <w:sz w:val="16"/>
        </w:rPr>
        <w:t>de investigar seriamente</w:t>
      </w:r>
      <w:r>
        <w:rPr>
          <w:spacing w:val="-1"/>
          <w:sz w:val="16"/>
        </w:rPr>
        <w:t xml:space="preserve"> </w:t>
      </w:r>
      <w:r>
        <w:rPr>
          <w:sz w:val="16"/>
        </w:rPr>
        <w:t>con los medios a</w:t>
      </w:r>
      <w:r>
        <w:rPr>
          <w:spacing w:val="-2"/>
          <w:sz w:val="16"/>
        </w:rPr>
        <w:t xml:space="preserve"> </w:t>
      </w:r>
      <w:r>
        <w:rPr>
          <w:sz w:val="16"/>
        </w:rPr>
        <w:t>su alcance las violaciones que se hayan cometido dentro del ámbito de su jurisdicción a fin de identificar a</w:t>
      </w:r>
      <w:r>
        <w:rPr>
          <w:spacing w:val="-2"/>
          <w:sz w:val="16"/>
        </w:rPr>
        <w:t xml:space="preserve"> </w:t>
      </w:r>
      <w:r>
        <w:rPr>
          <w:sz w:val="16"/>
        </w:rPr>
        <w:t>los</w:t>
      </w:r>
      <w:r>
        <w:rPr>
          <w:spacing w:val="-3"/>
          <w:sz w:val="16"/>
        </w:rPr>
        <w:t xml:space="preserve"> </w:t>
      </w:r>
      <w:r>
        <w:rPr>
          <w:sz w:val="16"/>
        </w:rPr>
        <w:t>responsables,</w:t>
      </w:r>
      <w:r>
        <w:rPr>
          <w:spacing w:val="-4"/>
          <w:sz w:val="16"/>
        </w:rPr>
        <w:t xml:space="preserve"> </w:t>
      </w:r>
      <w:r>
        <w:rPr>
          <w:sz w:val="16"/>
        </w:rPr>
        <w:t>de</w:t>
      </w:r>
      <w:r>
        <w:rPr>
          <w:spacing w:val="-1"/>
          <w:sz w:val="16"/>
        </w:rPr>
        <w:t xml:space="preserve"> </w:t>
      </w:r>
      <w:r>
        <w:rPr>
          <w:sz w:val="16"/>
        </w:rPr>
        <w:t>imponerles</w:t>
      </w:r>
      <w:r>
        <w:rPr>
          <w:spacing w:val="-1"/>
          <w:sz w:val="16"/>
        </w:rPr>
        <w:t xml:space="preserve"> </w:t>
      </w:r>
      <w:r>
        <w:rPr>
          <w:sz w:val="16"/>
        </w:rPr>
        <w:t>las</w:t>
      </w:r>
      <w:r>
        <w:rPr>
          <w:spacing w:val="-1"/>
          <w:sz w:val="16"/>
        </w:rPr>
        <w:t xml:space="preserve"> </w:t>
      </w:r>
      <w:r>
        <w:rPr>
          <w:sz w:val="16"/>
        </w:rPr>
        <w:t>sanciones</w:t>
      </w:r>
      <w:r>
        <w:rPr>
          <w:spacing w:val="-3"/>
          <w:sz w:val="16"/>
        </w:rPr>
        <w:t xml:space="preserve"> </w:t>
      </w:r>
      <w:r>
        <w:rPr>
          <w:sz w:val="16"/>
        </w:rPr>
        <w:t>pertinentes</w:t>
      </w:r>
      <w:r>
        <w:rPr>
          <w:spacing w:val="-1"/>
          <w:sz w:val="16"/>
        </w:rPr>
        <w:t xml:space="preserve"> </w:t>
      </w:r>
      <w:r>
        <w:rPr>
          <w:sz w:val="16"/>
        </w:rPr>
        <w:t>y</w:t>
      </w:r>
      <w:r>
        <w:rPr>
          <w:spacing w:val="-3"/>
          <w:sz w:val="16"/>
        </w:rPr>
        <w:t xml:space="preserve"> </w:t>
      </w:r>
      <w:r>
        <w:rPr>
          <w:sz w:val="16"/>
        </w:rPr>
        <w:t>de</w:t>
      </w:r>
      <w:r>
        <w:rPr>
          <w:spacing w:val="-1"/>
          <w:sz w:val="16"/>
        </w:rPr>
        <w:t xml:space="preserve"> </w:t>
      </w:r>
      <w:r>
        <w:rPr>
          <w:sz w:val="16"/>
        </w:rPr>
        <w:t>asegurar a la</w:t>
      </w:r>
      <w:r>
        <w:rPr>
          <w:spacing w:val="-7"/>
          <w:sz w:val="16"/>
        </w:rPr>
        <w:t xml:space="preserve"> </w:t>
      </w:r>
      <w:r>
        <w:rPr>
          <w:sz w:val="16"/>
        </w:rPr>
        <w:t>víctima</w:t>
      </w:r>
      <w:r>
        <w:rPr>
          <w:spacing w:val="-7"/>
          <w:sz w:val="16"/>
        </w:rPr>
        <w:t xml:space="preserve"> </w:t>
      </w:r>
      <w:r>
        <w:rPr>
          <w:sz w:val="16"/>
        </w:rPr>
        <w:t>una</w:t>
      </w:r>
      <w:r>
        <w:rPr>
          <w:spacing w:val="-7"/>
          <w:sz w:val="16"/>
        </w:rPr>
        <w:t xml:space="preserve"> </w:t>
      </w:r>
      <w:r>
        <w:rPr>
          <w:sz w:val="16"/>
        </w:rPr>
        <w:t>adecuada</w:t>
      </w:r>
      <w:r>
        <w:rPr>
          <w:spacing w:val="-9"/>
          <w:sz w:val="16"/>
        </w:rPr>
        <w:t xml:space="preserve"> </w:t>
      </w:r>
      <w:r>
        <w:rPr>
          <w:sz w:val="16"/>
        </w:rPr>
        <w:t>reparación.</w:t>
      </w:r>
      <w:r>
        <w:rPr>
          <w:spacing w:val="-7"/>
          <w:sz w:val="16"/>
        </w:rPr>
        <w:t xml:space="preserve"> </w:t>
      </w:r>
      <w:r>
        <w:rPr>
          <w:b/>
          <w:sz w:val="16"/>
        </w:rPr>
        <w:t>El</w:t>
      </w:r>
      <w:r>
        <w:rPr>
          <w:b/>
          <w:spacing w:val="-7"/>
          <w:sz w:val="16"/>
        </w:rPr>
        <w:t xml:space="preserve"> </w:t>
      </w:r>
      <w:r>
        <w:rPr>
          <w:b/>
          <w:sz w:val="16"/>
        </w:rPr>
        <w:t>deber</w:t>
      </w:r>
      <w:r>
        <w:rPr>
          <w:b/>
          <w:spacing w:val="-10"/>
          <w:sz w:val="16"/>
        </w:rPr>
        <w:t xml:space="preserve"> </w:t>
      </w:r>
      <w:r>
        <w:rPr>
          <w:b/>
          <w:sz w:val="16"/>
        </w:rPr>
        <w:t>de</w:t>
      </w:r>
      <w:r>
        <w:rPr>
          <w:b/>
          <w:spacing w:val="-8"/>
          <w:sz w:val="16"/>
        </w:rPr>
        <w:t xml:space="preserve"> </w:t>
      </w:r>
      <w:r>
        <w:rPr>
          <w:b/>
          <w:sz w:val="16"/>
          <w:u w:val="single"/>
        </w:rPr>
        <w:t>prevención</w:t>
      </w:r>
      <w:r>
        <w:rPr>
          <w:b/>
          <w:spacing w:val="-6"/>
          <w:sz w:val="16"/>
        </w:rPr>
        <w:t xml:space="preserve"> </w:t>
      </w:r>
      <w:r>
        <w:rPr>
          <w:b/>
          <w:sz w:val="16"/>
        </w:rPr>
        <w:t>abarca</w:t>
      </w:r>
      <w:r>
        <w:rPr>
          <w:b/>
          <w:spacing w:val="-9"/>
          <w:sz w:val="16"/>
        </w:rPr>
        <w:t xml:space="preserve"> </w:t>
      </w:r>
      <w:r>
        <w:rPr>
          <w:b/>
          <w:sz w:val="16"/>
        </w:rPr>
        <w:t>todas</w:t>
      </w:r>
      <w:r>
        <w:rPr>
          <w:b/>
          <w:spacing w:val="-9"/>
          <w:sz w:val="16"/>
        </w:rPr>
        <w:t xml:space="preserve"> </w:t>
      </w:r>
      <w:r>
        <w:rPr>
          <w:b/>
          <w:sz w:val="16"/>
        </w:rPr>
        <w:t>aquellas medidas</w:t>
      </w:r>
      <w:r>
        <w:rPr>
          <w:b/>
          <w:spacing w:val="-14"/>
          <w:sz w:val="16"/>
        </w:rPr>
        <w:t xml:space="preserve"> </w:t>
      </w:r>
      <w:r>
        <w:rPr>
          <w:b/>
          <w:sz w:val="16"/>
        </w:rPr>
        <w:t>de</w:t>
      </w:r>
      <w:r>
        <w:rPr>
          <w:b/>
          <w:spacing w:val="-14"/>
          <w:sz w:val="16"/>
        </w:rPr>
        <w:t xml:space="preserve"> </w:t>
      </w:r>
      <w:r>
        <w:rPr>
          <w:b/>
          <w:sz w:val="16"/>
        </w:rPr>
        <w:t>carácter</w:t>
      </w:r>
      <w:r>
        <w:rPr>
          <w:b/>
          <w:spacing w:val="-14"/>
          <w:sz w:val="16"/>
        </w:rPr>
        <w:t xml:space="preserve"> </w:t>
      </w:r>
      <w:r>
        <w:rPr>
          <w:b/>
          <w:sz w:val="16"/>
        </w:rPr>
        <w:t>jurídico,</w:t>
      </w:r>
      <w:r>
        <w:rPr>
          <w:b/>
          <w:spacing w:val="-13"/>
          <w:sz w:val="16"/>
        </w:rPr>
        <w:t xml:space="preserve"> </w:t>
      </w:r>
      <w:r>
        <w:rPr>
          <w:b/>
          <w:sz w:val="16"/>
        </w:rPr>
        <w:t>político,</w:t>
      </w:r>
      <w:r>
        <w:rPr>
          <w:b/>
          <w:spacing w:val="-14"/>
          <w:sz w:val="16"/>
        </w:rPr>
        <w:t xml:space="preserve"> </w:t>
      </w:r>
      <w:r>
        <w:rPr>
          <w:b/>
          <w:sz w:val="16"/>
        </w:rPr>
        <w:t>administrativo</w:t>
      </w:r>
      <w:r>
        <w:rPr>
          <w:b/>
          <w:spacing w:val="-14"/>
          <w:sz w:val="16"/>
        </w:rPr>
        <w:t xml:space="preserve"> </w:t>
      </w:r>
      <w:r>
        <w:rPr>
          <w:b/>
          <w:sz w:val="16"/>
        </w:rPr>
        <w:t>y</w:t>
      </w:r>
      <w:r>
        <w:rPr>
          <w:b/>
          <w:spacing w:val="-13"/>
          <w:sz w:val="16"/>
        </w:rPr>
        <w:t xml:space="preserve"> </w:t>
      </w:r>
      <w:r>
        <w:rPr>
          <w:b/>
          <w:sz w:val="16"/>
        </w:rPr>
        <w:t>cultural</w:t>
      </w:r>
      <w:r>
        <w:rPr>
          <w:b/>
          <w:spacing w:val="-14"/>
          <w:sz w:val="16"/>
        </w:rPr>
        <w:t xml:space="preserve"> </w:t>
      </w:r>
      <w:r>
        <w:rPr>
          <w:b/>
          <w:sz w:val="16"/>
        </w:rPr>
        <w:t>que</w:t>
      </w:r>
      <w:r>
        <w:rPr>
          <w:b/>
          <w:spacing w:val="-14"/>
          <w:sz w:val="16"/>
        </w:rPr>
        <w:t xml:space="preserve"> </w:t>
      </w:r>
      <w:r>
        <w:rPr>
          <w:b/>
          <w:sz w:val="16"/>
        </w:rPr>
        <w:t>promuevan la salvaguarda de los derechos humanos y que aseguren que las eventuales violaciones</w:t>
      </w:r>
      <w:r>
        <w:rPr>
          <w:b/>
          <w:spacing w:val="-10"/>
          <w:sz w:val="16"/>
        </w:rPr>
        <w:t xml:space="preserve"> </w:t>
      </w:r>
      <w:r>
        <w:rPr>
          <w:b/>
          <w:sz w:val="16"/>
        </w:rPr>
        <w:t>a</w:t>
      </w:r>
      <w:r>
        <w:rPr>
          <w:b/>
          <w:spacing w:val="-10"/>
          <w:sz w:val="16"/>
        </w:rPr>
        <w:t xml:space="preserve"> </w:t>
      </w:r>
      <w:r>
        <w:rPr>
          <w:b/>
          <w:sz w:val="16"/>
        </w:rPr>
        <w:t>los</w:t>
      </w:r>
      <w:r>
        <w:rPr>
          <w:b/>
          <w:spacing w:val="-10"/>
          <w:sz w:val="16"/>
        </w:rPr>
        <w:t xml:space="preserve"> </w:t>
      </w:r>
      <w:r>
        <w:rPr>
          <w:b/>
          <w:sz w:val="16"/>
        </w:rPr>
        <w:t>mismos</w:t>
      </w:r>
      <w:r>
        <w:rPr>
          <w:b/>
          <w:spacing w:val="-12"/>
          <w:sz w:val="16"/>
        </w:rPr>
        <w:t xml:space="preserve"> </w:t>
      </w:r>
      <w:r>
        <w:rPr>
          <w:b/>
          <w:sz w:val="16"/>
        </w:rPr>
        <w:t>sean</w:t>
      </w:r>
      <w:r>
        <w:rPr>
          <w:b/>
          <w:spacing w:val="-10"/>
          <w:sz w:val="16"/>
        </w:rPr>
        <w:t xml:space="preserve"> </w:t>
      </w:r>
      <w:r>
        <w:rPr>
          <w:b/>
          <w:sz w:val="16"/>
        </w:rPr>
        <w:t>efectivamente</w:t>
      </w:r>
      <w:r>
        <w:rPr>
          <w:b/>
          <w:spacing w:val="-9"/>
          <w:sz w:val="16"/>
        </w:rPr>
        <w:t xml:space="preserve"> </w:t>
      </w:r>
      <w:r>
        <w:rPr>
          <w:b/>
          <w:sz w:val="16"/>
        </w:rPr>
        <w:t>consideradas</w:t>
      </w:r>
      <w:r>
        <w:rPr>
          <w:b/>
          <w:spacing w:val="-10"/>
          <w:sz w:val="16"/>
        </w:rPr>
        <w:t xml:space="preserve"> </w:t>
      </w:r>
      <w:r>
        <w:rPr>
          <w:b/>
          <w:sz w:val="16"/>
        </w:rPr>
        <w:t>y</w:t>
      </w:r>
      <w:r>
        <w:rPr>
          <w:b/>
          <w:spacing w:val="-12"/>
          <w:sz w:val="16"/>
        </w:rPr>
        <w:t xml:space="preserve"> </w:t>
      </w:r>
      <w:r>
        <w:rPr>
          <w:b/>
          <w:sz w:val="16"/>
          <w:u w:val="single"/>
        </w:rPr>
        <w:t>tratadas</w:t>
      </w:r>
      <w:r>
        <w:rPr>
          <w:b/>
          <w:spacing w:val="-10"/>
          <w:sz w:val="16"/>
          <w:u w:val="single"/>
        </w:rPr>
        <w:t xml:space="preserve"> </w:t>
      </w:r>
      <w:r>
        <w:rPr>
          <w:b/>
          <w:sz w:val="16"/>
          <w:u w:val="single"/>
        </w:rPr>
        <w:t>como</w:t>
      </w:r>
      <w:r>
        <w:rPr>
          <w:b/>
          <w:spacing w:val="-13"/>
          <w:sz w:val="16"/>
          <w:u w:val="single"/>
        </w:rPr>
        <w:t xml:space="preserve"> </w:t>
      </w:r>
      <w:r>
        <w:rPr>
          <w:b/>
          <w:sz w:val="16"/>
          <w:u w:val="single"/>
        </w:rPr>
        <w:t>un</w:t>
      </w:r>
      <w:r>
        <w:rPr>
          <w:b/>
          <w:sz w:val="16"/>
        </w:rPr>
        <w:t xml:space="preserve"> </w:t>
      </w:r>
      <w:r>
        <w:rPr>
          <w:b/>
          <w:sz w:val="16"/>
          <w:u w:val="single"/>
        </w:rPr>
        <w:t>hecho</w:t>
      </w:r>
      <w:r>
        <w:rPr>
          <w:b/>
          <w:spacing w:val="-12"/>
          <w:sz w:val="16"/>
          <w:u w:val="single"/>
        </w:rPr>
        <w:t xml:space="preserve"> </w:t>
      </w:r>
      <w:r>
        <w:rPr>
          <w:b/>
          <w:sz w:val="16"/>
          <w:u w:val="single"/>
        </w:rPr>
        <w:t>ilícito</w:t>
      </w:r>
      <w:r>
        <w:rPr>
          <w:b/>
          <w:spacing w:val="-12"/>
          <w:sz w:val="16"/>
          <w:u w:val="single"/>
        </w:rPr>
        <w:t xml:space="preserve"> </w:t>
      </w:r>
      <w:r>
        <w:rPr>
          <w:b/>
          <w:sz w:val="16"/>
          <w:u w:val="single"/>
        </w:rPr>
        <w:t>que,</w:t>
      </w:r>
      <w:r>
        <w:rPr>
          <w:b/>
          <w:spacing w:val="-12"/>
          <w:sz w:val="16"/>
          <w:u w:val="single"/>
        </w:rPr>
        <w:t xml:space="preserve"> </w:t>
      </w:r>
      <w:r>
        <w:rPr>
          <w:b/>
          <w:sz w:val="16"/>
          <w:u w:val="single"/>
        </w:rPr>
        <w:t>como</w:t>
      </w:r>
      <w:r>
        <w:rPr>
          <w:b/>
          <w:spacing w:val="-12"/>
          <w:sz w:val="16"/>
          <w:u w:val="single"/>
        </w:rPr>
        <w:t xml:space="preserve"> </w:t>
      </w:r>
      <w:r>
        <w:rPr>
          <w:b/>
          <w:sz w:val="16"/>
          <w:u w:val="single"/>
        </w:rPr>
        <w:t>tal,</w:t>
      </w:r>
      <w:r>
        <w:rPr>
          <w:b/>
          <w:spacing w:val="-12"/>
          <w:sz w:val="16"/>
          <w:u w:val="single"/>
        </w:rPr>
        <w:t xml:space="preserve"> </w:t>
      </w:r>
      <w:r>
        <w:rPr>
          <w:b/>
          <w:sz w:val="16"/>
          <w:u w:val="single"/>
        </w:rPr>
        <w:t>es</w:t>
      </w:r>
      <w:r>
        <w:rPr>
          <w:b/>
          <w:spacing w:val="-12"/>
          <w:sz w:val="16"/>
          <w:u w:val="single"/>
        </w:rPr>
        <w:t xml:space="preserve"> </w:t>
      </w:r>
      <w:r>
        <w:rPr>
          <w:b/>
          <w:sz w:val="16"/>
          <w:u w:val="single"/>
        </w:rPr>
        <w:t>susceptible</w:t>
      </w:r>
      <w:r>
        <w:rPr>
          <w:b/>
          <w:spacing w:val="-11"/>
          <w:sz w:val="16"/>
          <w:u w:val="single"/>
        </w:rPr>
        <w:t xml:space="preserve"> </w:t>
      </w:r>
      <w:r>
        <w:rPr>
          <w:b/>
          <w:sz w:val="16"/>
          <w:u w:val="single"/>
        </w:rPr>
        <w:t>de</w:t>
      </w:r>
      <w:r>
        <w:rPr>
          <w:b/>
          <w:spacing w:val="-11"/>
          <w:sz w:val="16"/>
          <w:u w:val="single"/>
        </w:rPr>
        <w:t xml:space="preserve"> </w:t>
      </w:r>
      <w:r>
        <w:rPr>
          <w:b/>
          <w:sz w:val="16"/>
          <w:u w:val="single"/>
        </w:rPr>
        <w:t>acarrear</w:t>
      </w:r>
      <w:r>
        <w:rPr>
          <w:b/>
          <w:spacing w:val="-12"/>
          <w:sz w:val="16"/>
          <w:u w:val="single"/>
        </w:rPr>
        <w:t xml:space="preserve"> </w:t>
      </w:r>
      <w:r>
        <w:rPr>
          <w:b/>
          <w:sz w:val="16"/>
          <w:u w:val="single"/>
        </w:rPr>
        <w:t>sanciones</w:t>
      </w:r>
      <w:r>
        <w:rPr>
          <w:b/>
          <w:spacing w:val="-12"/>
          <w:sz w:val="16"/>
          <w:u w:val="single"/>
        </w:rPr>
        <w:t xml:space="preserve"> </w:t>
      </w:r>
      <w:r>
        <w:rPr>
          <w:b/>
          <w:sz w:val="16"/>
          <w:u w:val="single"/>
        </w:rPr>
        <w:t>para</w:t>
      </w:r>
      <w:r>
        <w:rPr>
          <w:b/>
          <w:spacing w:val="-12"/>
          <w:sz w:val="16"/>
          <w:u w:val="single"/>
        </w:rPr>
        <w:t xml:space="preserve"> </w:t>
      </w:r>
      <w:r>
        <w:rPr>
          <w:b/>
          <w:sz w:val="16"/>
          <w:u w:val="single"/>
        </w:rPr>
        <w:t>quien</w:t>
      </w:r>
      <w:r>
        <w:rPr>
          <w:b/>
          <w:spacing w:val="-12"/>
          <w:sz w:val="16"/>
          <w:u w:val="single"/>
        </w:rPr>
        <w:t xml:space="preserve"> </w:t>
      </w:r>
      <w:r>
        <w:rPr>
          <w:b/>
          <w:sz w:val="16"/>
          <w:u w:val="single"/>
        </w:rPr>
        <w:t>las</w:t>
      </w:r>
      <w:r>
        <w:rPr>
          <w:b/>
          <w:sz w:val="16"/>
        </w:rPr>
        <w:t xml:space="preserve"> </w:t>
      </w:r>
      <w:r>
        <w:rPr>
          <w:b/>
          <w:sz w:val="16"/>
          <w:u w:val="single"/>
        </w:rPr>
        <w:t>cometa</w:t>
      </w:r>
      <w:r>
        <w:rPr>
          <w:sz w:val="16"/>
        </w:rPr>
        <w:t xml:space="preserve">, así como la obligación de indemnizar a las víctimas por sus consecuencias </w:t>
      </w:r>
      <w:r>
        <w:rPr>
          <w:spacing w:val="-2"/>
          <w:sz w:val="16"/>
        </w:rPr>
        <w:t>perjudiciales</w:t>
      </w:r>
      <w:hyperlink w:anchor="_bookmark434" w:history="1">
        <w:r>
          <w:rPr>
            <w:spacing w:val="-2"/>
            <w:sz w:val="16"/>
            <w:vertAlign w:val="superscript"/>
          </w:rPr>
          <w:t>54</w:t>
        </w:r>
      </w:hyperlink>
      <w:r>
        <w:rPr>
          <w:spacing w:val="-2"/>
          <w:sz w:val="16"/>
        </w:rPr>
        <w:t>.</w:t>
      </w:r>
    </w:p>
    <w:p w14:paraId="36A1FCC1" w14:textId="77777777" w:rsidR="00303C6E" w:rsidRDefault="00303C6E">
      <w:pPr>
        <w:pStyle w:val="Textoindependiente"/>
        <w:spacing w:before="9"/>
        <w:rPr>
          <w:sz w:val="19"/>
        </w:rPr>
      </w:pPr>
    </w:p>
    <w:p w14:paraId="7F6A5BB0" w14:textId="77777777" w:rsidR="00303C6E" w:rsidRDefault="00000000">
      <w:pPr>
        <w:pStyle w:val="Prrafodelista"/>
        <w:numPr>
          <w:ilvl w:val="1"/>
          <w:numId w:val="7"/>
        </w:numPr>
        <w:tabs>
          <w:tab w:val="left" w:pos="1102"/>
        </w:tabs>
        <w:ind w:right="895"/>
        <w:jc w:val="both"/>
        <w:rPr>
          <w:sz w:val="20"/>
        </w:rPr>
      </w:pPr>
      <w:r>
        <w:rPr>
          <w:sz w:val="20"/>
        </w:rPr>
        <w:t>Como</w:t>
      </w:r>
      <w:r>
        <w:rPr>
          <w:spacing w:val="-5"/>
          <w:sz w:val="20"/>
        </w:rPr>
        <w:t xml:space="preserve"> </w:t>
      </w:r>
      <w:r>
        <w:rPr>
          <w:sz w:val="20"/>
        </w:rPr>
        <w:t>toda</w:t>
      </w:r>
      <w:r>
        <w:rPr>
          <w:spacing w:val="-4"/>
          <w:sz w:val="20"/>
        </w:rPr>
        <w:t xml:space="preserve"> </w:t>
      </w:r>
      <w:r>
        <w:rPr>
          <w:sz w:val="20"/>
        </w:rPr>
        <w:t>obligación</w:t>
      </w:r>
      <w:r>
        <w:rPr>
          <w:spacing w:val="-5"/>
          <w:sz w:val="20"/>
        </w:rPr>
        <w:t xml:space="preserve"> </w:t>
      </w:r>
      <w:r>
        <w:rPr>
          <w:sz w:val="20"/>
        </w:rPr>
        <w:t>derivada</w:t>
      </w:r>
      <w:r>
        <w:rPr>
          <w:spacing w:val="-4"/>
          <w:sz w:val="20"/>
        </w:rPr>
        <w:t xml:space="preserve"> </w:t>
      </w:r>
      <w:r>
        <w:rPr>
          <w:sz w:val="20"/>
        </w:rPr>
        <w:t>de</w:t>
      </w:r>
      <w:r>
        <w:rPr>
          <w:spacing w:val="-5"/>
          <w:sz w:val="20"/>
        </w:rPr>
        <w:t xml:space="preserve"> </w:t>
      </w:r>
      <w:r>
        <w:rPr>
          <w:sz w:val="20"/>
        </w:rPr>
        <w:t>los</w:t>
      </w:r>
      <w:r>
        <w:rPr>
          <w:spacing w:val="-7"/>
          <w:sz w:val="20"/>
        </w:rPr>
        <w:t xml:space="preserve"> </w:t>
      </w:r>
      <w:r>
        <w:rPr>
          <w:sz w:val="20"/>
        </w:rPr>
        <w:t>deberes</w:t>
      </w:r>
      <w:r>
        <w:rPr>
          <w:spacing w:val="-2"/>
          <w:sz w:val="20"/>
        </w:rPr>
        <w:t xml:space="preserve"> </w:t>
      </w:r>
      <w:r>
        <w:rPr>
          <w:sz w:val="20"/>
        </w:rPr>
        <w:t>de</w:t>
      </w:r>
      <w:r>
        <w:rPr>
          <w:spacing w:val="-8"/>
          <w:sz w:val="20"/>
        </w:rPr>
        <w:t xml:space="preserve"> </w:t>
      </w:r>
      <w:r>
        <w:rPr>
          <w:sz w:val="20"/>
        </w:rPr>
        <w:t>los</w:t>
      </w:r>
      <w:r>
        <w:rPr>
          <w:spacing w:val="-7"/>
          <w:sz w:val="20"/>
        </w:rPr>
        <w:t xml:space="preserve"> </w:t>
      </w:r>
      <w:r>
        <w:rPr>
          <w:sz w:val="20"/>
        </w:rPr>
        <w:t>Estados</w:t>
      </w:r>
      <w:r>
        <w:rPr>
          <w:spacing w:val="-5"/>
          <w:sz w:val="20"/>
        </w:rPr>
        <w:t xml:space="preserve"> </w:t>
      </w:r>
      <w:r>
        <w:rPr>
          <w:sz w:val="20"/>
        </w:rPr>
        <w:t>de</w:t>
      </w:r>
      <w:r>
        <w:rPr>
          <w:spacing w:val="-5"/>
          <w:sz w:val="20"/>
        </w:rPr>
        <w:t xml:space="preserve"> </w:t>
      </w:r>
      <w:r>
        <w:rPr>
          <w:sz w:val="20"/>
        </w:rPr>
        <w:t>prevenir,</w:t>
      </w:r>
      <w:r>
        <w:rPr>
          <w:spacing w:val="-7"/>
          <w:sz w:val="20"/>
        </w:rPr>
        <w:t xml:space="preserve"> </w:t>
      </w:r>
      <w:r>
        <w:rPr>
          <w:sz w:val="20"/>
        </w:rPr>
        <w:t>investigar y sancionar, la obligación de establecer y mantener un marco jurídico adecuado de protección - que incluye la tipificación penal de determinadas conductas - se complementa y refuerza en los casos de grupos de especial vulnerabilidad, culminando en un deber reforzado de diligencia debida. Dicha relación, subrayada por</w:t>
      </w:r>
      <w:r>
        <w:rPr>
          <w:spacing w:val="-5"/>
          <w:sz w:val="20"/>
        </w:rPr>
        <w:t xml:space="preserve"> </w:t>
      </w:r>
      <w:r>
        <w:rPr>
          <w:sz w:val="20"/>
        </w:rPr>
        <w:t>la</w:t>
      </w:r>
      <w:r>
        <w:rPr>
          <w:spacing w:val="-4"/>
          <w:sz w:val="20"/>
        </w:rPr>
        <w:t xml:space="preserve"> </w:t>
      </w:r>
      <w:r>
        <w:rPr>
          <w:sz w:val="20"/>
        </w:rPr>
        <w:t>Corte</w:t>
      </w:r>
      <w:r>
        <w:rPr>
          <w:spacing w:val="-3"/>
          <w:sz w:val="20"/>
        </w:rPr>
        <w:t xml:space="preserve"> </w:t>
      </w:r>
      <w:r>
        <w:rPr>
          <w:sz w:val="20"/>
        </w:rPr>
        <w:t>en</w:t>
      </w:r>
      <w:r>
        <w:rPr>
          <w:spacing w:val="-5"/>
          <w:sz w:val="20"/>
        </w:rPr>
        <w:t xml:space="preserve"> </w:t>
      </w:r>
      <w:r>
        <w:rPr>
          <w:sz w:val="20"/>
        </w:rPr>
        <w:t>la</w:t>
      </w:r>
      <w:r>
        <w:rPr>
          <w:spacing w:val="-4"/>
          <w:sz w:val="20"/>
        </w:rPr>
        <w:t xml:space="preserve"> </w:t>
      </w:r>
      <w:r>
        <w:rPr>
          <w:sz w:val="20"/>
        </w:rPr>
        <w:t>Sentencia</w:t>
      </w:r>
      <w:r>
        <w:rPr>
          <w:spacing w:val="-6"/>
          <w:sz w:val="20"/>
        </w:rPr>
        <w:t xml:space="preserve"> </w:t>
      </w:r>
      <w:r>
        <w:rPr>
          <w:sz w:val="20"/>
        </w:rPr>
        <w:t>(párr.</w:t>
      </w:r>
      <w:r>
        <w:rPr>
          <w:spacing w:val="-5"/>
          <w:sz w:val="20"/>
        </w:rPr>
        <w:t xml:space="preserve"> </w:t>
      </w:r>
      <w:r>
        <w:rPr>
          <w:sz w:val="20"/>
        </w:rPr>
        <w:t>93-100),</w:t>
      </w:r>
      <w:r>
        <w:rPr>
          <w:spacing w:val="-5"/>
          <w:sz w:val="20"/>
        </w:rPr>
        <w:t xml:space="preserve"> </w:t>
      </w:r>
      <w:r>
        <w:rPr>
          <w:sz w:val="20"/>
        </w:rPr>
        <w:t>también</w:t>
      </w:r>
      <w:r>
        <w:rPr>
          <w:spacing w:val="-5"/>
          <w:sz w:val="20"/>
        </w:rPr>
        <w:t xml:space="preserve"> </w:t>
      </w:r>
      <w:r>
        <w:rPr>
          <w:sz w:val="20"/>
        </w:rPr>
        <w:t>fue</w:t>
      </w:r>
      <w:r>
        <w:rPr>
          <w:spacing w:val="-5"/>
          <w:sz w:val="20"/>
        </w:rPr>
        <w:t xml:space="preserve"> </w:t>
      </w:r>
      <w:r>
        <w:rPr>
          <w:sz w:val="20"/>
        </w:rPr>
        <w:t>detallada</w:t>
      </w:r>
      <w:r>
        <w:rPr>
          <w:spacing w:val="-4"/>
          <w:sz w:val="20"/>
        </w:rPr>
        <w:t xml:space="preserve"> </w:t>
      </w:r>
      <w:r>
        <w:rPr>
          <w:sz w:val="20"/>
        </w:rPr>
        <w:t>en el</w:t>
      </w:r>
      <w:r>
        <w:rPr>
          <w:spacing w:val="-4"/>
          <w:sz w:val="20"/>
        </w:rPr>
        <w:t xml:space="preserve"> </w:t>
      </w:r>
      <w:r>
        <w:rPr>
          <w:sz w:val="20"/>
        </w:rPr>
        <w:t>contexto</w:t>
      </w:r>
      <w:r>
        <w:rPr>
          <w:spacing w:val="-5"/>
          <w:sz w:val="20"/>
        </w:rPr>
        <w:t xml:space="preserve"> </w:t>
      </w:r>
      <w:r>
        <w:rPr>
          <w:sz w:val="20"/>
        </w:rPr>
        <w:t xml:space="preserve">de la violencia contra una mujer en el caso </w:t>
      </w:r>
      <w:r>
        <w:rPr>
          <w:i/>
          <w:sz w:val="20"/>
        </w:rPr>
        <w:t xml:space="preserve">VRP y VPC vs. Nicaragua </w:t>
      </w:r>
      <w:r>
        <w:rPr>
          <w:sz w:val="20"/>
        </w:rPr>
        <w:t>(2018):</w:t>
      </w:r>
    </w:p>
    <w:p w14:paraId="2E4C7E80" w14:textId="77777777" w:rsidR="00303C6E" w:rsidRDefault="00303C6E">
      <w:pPr>
        <w:pStyle w:val="Textoindependiente"/>
        <w:spacing w:before="8"/>
        <w:rPr>
          <w:sz w:val="19"/>
        </w:rPr>
      </w:pPr>
    </w:p>
    <w:p w14:paraId="479DCF3D" w14:textId="77777777" w:rsidR="00303C6E" w:rsidRDefault="00000000">
      <w:pPr>
        <w:spacing w:before="1"/>
        <w:ind w:left="1732" w:right="1739"/>
        <w:jc w:val="both"/>
        <w:rPr>
          <w:b/>
          <w:sz w:val="16"/>
        </w:rPr>
      </w:pPr>
      <w:r>
        <w:rPr>
          <w:sz w:val="16"/>
        </w:rPr>
        <w:t xml:space="preserve">(…) la Corte recuerda que, en casos de violencia contra la mujer, las obligaciones generales establecidas en los artículos 8 y 25 de la Convención Americana </w:t>
      </w:r>
      <w:r>
        <w:rPr>
          <w:b/>
          <w:sz w:val="16"/>
        </w:rPr>
        <w:t>se complementan</w:t>
      </w:r>
      <w:r>
        <w:rPr>
          <w:b/>
          <w:spacing w:val="-13"/>
          <w:sz w:val="16"/>
        </w:rPr>
        <w:t xml:space="preserve"> </w:t>
      </w:r>
      <w:r>
        <w:rPr>
          <w:b/>
          <w:sz w:val="16"/>
        </w:rPr>
        <w:t>y</w:t>
      </w:r>
      <w:r>
        <w:rPr>
          <w:b/>
          <w:spacing w:val="-11"/>
          <w:sz w:val="16"/>
        </w:rPr>
        <w:t xml:space="preserve"> </w:t>
      </w:r>
      <w:r>
        <w:rPr>
          <w:b/>
          <w:sz w:val="16"/>
        </w:rPr>
        <w:t>refuerzan</w:t>
      </w:r>
      <w:r>
        <w:rPr>
          <w:b/>
          <w:spacing w:val="-11"/>
          <w:sz w:val="16"/>
        </w:rPr>
        <w:t xml:space="preserve"> </w:t>
      </w:r>
      <w:r>
        <w:rPr>
          <w:sz w:val="16"/>
        </w:rPr>
        <w:t>para</w:t>
      </w:r>
      <w:r>
        <w:rPr>
          <w:spacing w:val="-14"/>
          <w:sz w:val="16"/>
        </w:rPr>
        <w:t xml:space="preserve"> </w:t>
      </w:r>
      <w:r>
        <w:rPr>
          <w:sz w:val="16"/>
        </w:rPr>
        <w:t>aquellos</w:t>
      </w:r>
      <w:r>
        <w:rPr>
          <w:spacing w:val="-13"/>
          <w:sz w:val="16"/>
        </w:rPr>
        <w:t xml:space="preserve"> </w:t>
      </w:r>
      <w:r>
        <w:rPr>
          <w:sz w:val="16"/>
        </w:rPr>
        <w:t>Estados</w:t>
      </w:r>
      <w:r>
        <w:rPr>
          <w:spacing w:val="-13"/>
          <w:sz w:val="16"/>
        </w:rPr>
        <w:t xml:space="preserve"> </w:t>
      </w:r>
      <w:r>
        <w:rPr>
          <w:sz w:val="16"/>
        </w:rPr>
        <w:t>que</w:t>
      </w:r>
      <w:r>
        <w:rPr>
          <w:spacing w:val="-13"/>
          <w:sz w:val="16"/>
        </w:rPr>
        <w:t xml:space="preserve"> </w:t>
      </w:r>
      <w:r>
        <w:rPr>
          <w:sz w:val="16"/>
        </w:rPr>
        <w:t>son</w:t>
      </w:r>
      <w:r>
        <w:rPr>
          <w:spacing w:val="-14"/>
          <w:sz w:val="16"/>
        </w:rPr>
        <w:t xml:space="preserve"> </w:t>
      </w:r>
      <w:r>
        <w:rPr>
          <w:sz w:val="16"/>
        </w:rPr>
        <w:t>Parte,</w:t>
      </w:r>
      <w:r>
        <w:rPr>
          <w:spacing w:val="-12"/>
          <w:sz w:val="16"/>
        </w:rPr>
        <w:t xml:space="preserve"> </w:t>
      </w:r>
      <w:r>
        <w:rPr>
          <w:sz w:val="16"/>
        </w:rPr>
        <w:t>con</w:t>
      </w:r>
      <w:r>
        <w:rPr>
          <w:spacing w:val="-12"/>
          <w:sz w:val="16"/>
        </w:rPr>
        <w:t xml:space="preserve"> </w:t>
      </w:r>
      <w:r>
        <w:rPr>
          <w:sz w:val="16"/>
        </w:rPr>
        <w:t>las</w:t>
      </w:r>
      <w:r>
        <w:rPr>
          <w:spacing w:val="-13"/>
          <w:sz w:val="16"/>
        </w:rPr>
        <w:t xml:space="preserve"> </w:t>
      </w:r>
      <w:r>
        <w:rPr>
          <w:sz w:val="16"/>
        </w:rPr>
        <w:t>obligaciones derivadas</w:t>
      </w:r>
      <w:r>
        <w:rPr>
          <w:spacing w:val="-11"/>
          <w:sz w:val="16"/>
        </w:rPr>
        <w:t xml:space="preserve"> </w:t>
      </w:r>
      <w:r>
        <w:rPr>
          <w:sz w:val="16"/>
        </w:rPr>
        <w:t>del</w:t>
      </w:r>
      <w:r>
        <w:rPr>
          <w:spacing w:val="-9"/>
          <w:sz w:val="16"/>
        </w:rPr>
        <w:t xml:space="preserve"> </w:t>
      </w:r>
      <w:r>
        <w:rPr>
          <w:sz w:val="16"/>
        </w:rPr>
        <w:t>tratado</w:t>
      </w:r>
      <w:r>
        <w:rPr>
          <w:spacing w:val="-10"/>
          <w:sz w:val="16"/>
        </w:rPr>
        <w:t xml:space="preserve"> </w:t>
      </w:r>
      <w:r>
        <w:rPr>
          <w:sz w:val="16"/>
        </w:rPr>
        <w:t>interamericano</w:t>
      </w:r>
      <w:r>
        <w:rPr>
          <w:spacing w:val="-10"/>
          <w:sz w:val="16"/>
        </w:rPr>
        <w:t xml:space="preserve"> </w:t>
      </w:r>
      <w:r>
        <w:rPr>
          <w:sz w:val="16"/>
        </w:rPr>
        <w:t>específico,</w:t>
      </w:r>
      <w:r>
        <w:rPr>
          <w:spacing w:val="-9"/>
          <w:sz w:val="16"/>
        </w:rPr>
        <w:t xml:space="preserve"> </w:t>
      </w:r>
      <w:r>
        <w:rPr>
          <w:sz w:val="16"/>
        </w:rPr>
        <w:t>la</w:t>
      </w:r>
      <w:r>
        <w:rPr>
          <w:spacing w:val="-11"/>
          <w:sz w:val="16"/>
        </w:rPr>
        <w:t xml:space="preserve"> </w:t>
      </w:r>
      <w:r>
        <w:rPr>
          <w:sz w:val="16"/>
        </w:rPr>
        <w:t>Convención</w:t>
      </w:r>
      <w:r>
        <w:rPr>
          <w:spacing w:val="-9"/>
          <w:sz w:val="16"/>
        </w:rPr>
        <w:t xml:space="preserve"> </w:t>
      </w:r>
      <w:r>
        <w:rPr>
          <w:sz w:val="16"/>
        </w:rPr>
        <w:t>de</w:t>
      </w:r>
      <w:r>
        <w:rPr>
          <w:spacing w:val="-8"/>
          <w:sz w:val="16"/>
        </w:rPr>
        <w:t xml:space="preserve"> </w:t>
      </w:r>
      <w:r>
        <w:rPr>
          <w:sz w:val="16"/>
        </w:rPr>
        <w:t>Belém</w:t>
      </w:r>
      <w:r>
        <w:rPr>
          <w:spacing w:val="-11"/>
          <w:sz w:val="16"/>
        </w:rPr>
        <w:t xml:space="preserve"> </w:t>
      </w:r>
      <w:r>
        <w:rPr>
          <w:sz w:val="16"/>
        </w:rPr>
        <w:t>do</w:t>
      </w:r>
      <w:r>
        <w:rPr>
          <w:spacing w:val="-10"/>
          <w:sz w:val="16"/>
        </w:rPr>
        <w:t xml:space="preserve"> </w:t>
      </w:r>
      <w:r>
        <w:rPr>
          <w:sz w:val="16"/>
        </w:rPr>
        <w:t>Pará.</w:t>
      </w:r>
      <w:r>
        <w:rPr>
          <w:spacing w:val="-9"/>
          <w:sz w:val="16"/>
        </w:rPr>
        <w:t xml:space="preserve"> </w:t>
      </w:r>
      <w:r>
        <w:rPr>
          <w:sz w:val="16"/>
        </w:rPr>
        <w:t>En</w:t>
      </w:r>
      <w:r>
        <w:rPr>
          <w:spacing w:val="-9"/>
          <w:sz w:val="16"/>
        </w:rPr>
        <w:t xml:space="preserve"> </w:t>
      </w:r>
      <w:r>
        <w:rPr>
          <w:sz w:val="16"/>
        </w:rPr>
        <w:t>su artículo</w:t>
      </w:r>
      <w:r>
        <w:rPr>
          <w:spacing w:val="-11"/>
          <w:sz w:val="16"/>
        </w:rPr>
        <w:t xml:space="preserve"> </w:t>
      </w:r>
      <w:r>
        <w:rPr>
          <w:sz w:val="16"/>
        </w:rPr>
        <w:t>7.b),</w:t>
      </w:r>
      <w:r>
        <w:rPr>
          <w:spacing w:val="-12"/>
          <w:sz w:val="16"/>
        </w:rPr>
        <w:t xml:space="preserve"> </w:t>
      </w:r>
      <w:r>
        <w:rPr>
          <w:b/>
          <w:sz w:val="16"/>
        </w:rPr>
        <w:t>dicha</w:t>
      </w:r>
      <w:r>
        <w:rPr>
          <w:b/>
          <w:spacing w:val="-13"/>
          <w:sz w:val="16"/>
        </w:rPr>
        <w:t xml:space="preserve"> </w:t>
      </w:r>
      <w:r>
        <w:rPr>
          <w:b/>
          <w:sz w:val="16"/>
        </w:rPr>
        <w:t>Convención</w:t>
      </w:r>
      <w:r>
        <w:rPr>
          <w:b/>
          <w:spacing w:val="-11"/>
          <w:sz w:val="16"/>
        </w:rPr>
        <w:t xml:space="preserve"> </w:t>
      </w:r>
      <w:r>
        <w:rPr>
          <w:b/>
          <w:sz w:val="16"/>
        </w:rPr>
        <w:t>obliga</w:t>
      </w:r>
      <w:r>
        <w:rPr>
          <w:b/>
          <w:spacing w:val="-13"/>
          <w:sz w:val="16"/>
        </w:rPr>
        <w:t xml:space="preserve"> </w:t>
      </w:r>
      <w:r>
        <w:rPr>
          <w:b/>
          <w:sz w:val="16"/>
        </w:rPr>
        <w:t>de</w:t>
      </w:r>
      <w:r>
        <w:rPr>
          <w:b/>
          <w:spacing w:val="-13"/>
          <w:sz w:val="16"/>
        </w:rPr>
        <w:t xml:space="preserve"> </w:t>
      </w:r>
      <w:r>
        <w:rPr>
          <w:b/>
          <w:sz w:val="16"/>
        </w:rPr>
        <w:t>manera</w:t>
      </w:r>
      <w:r>
        <w:rPr>
          <w:b/>
          <w:spacing w:val="-11"/>
          <w:sz w:val="16"/>
        </w:rPr>
        <w:t xml:space="preserve"> </w:t>
      </w:r>
      <w:r>
        <w:rPr>
          <w:b/>
          <w:sz w:val="16"/>
        </w:rPr>
        <w:t>específica</w:t>
      </w:r>
      <w:r>
        <w:rPr>
          <w:b/>
          <w:spacing w:val="-11"/>
          <w:sz w:val="16"/>
        </w:rPr>
        <w:t xml:space="preserve"> </w:t>
      </w:r>
      <w:r>
        <w:rPr>
          <w:b/>
          <w:sz w:val="16"/>
        </w:rPr>
        <w:t>a</w:t>
      </w:r>
      <w:r>
        <w:rPr>
          <w:b/>
          <w:spacing w:val="-11"/>
          <w:sz w:val="16"/>
        </w:rPr>
        <w:t xml:space="preserve"> </w:t>
      </w:r>
      <w:r>
        <w:rPr>
          <w:b/>
          <w:sz w:val="16"/>
        </w:rPr>
        <w:t>los</w:t>
      </w:r>
      <w:r>
        <w:rPr>
          <w:b/>
          <w:spacing w:val="-13"/>
          <w:sz w:val="16"/>
        </w:rPr>
        <w:t xml:space="preserve"> </w:t>
      </w:r>
      <w:r>
        <w:rPr>
          <w:b/>
          <w:sz w:val="16"/>
        </w:rPr>
        <w:t>Estados</w:t>
      </w:r>
      <w:r>
        <w:rPr>
          <w:b/>
          <w:spacing w:val="-11"/>
          <w:sz w:val="16"/>
        </w:rPr>
        <w:t xml:space="preserve"> </w:t>
      </w:r>
      <w:r>
        <w:rPr>
          <w:b/>
          <w:sz w:val="16"/>
        </w:rPr>
        <w:t>Partes a utilizar la debida diligencia para prevenir, sancionar y erradicar la violencia contra</w:t>
      </w:r>
      <w:r>
        <w:rPr>
          <w:b/>
          <w:spacing w:val="-13"/>
          <w:sz w:val="16"/>
        </w:rPr>
        <w:t xml:space="preserve"> </w:t>
      </w:r>
      <w:r>
        <w:rPr>
          <w:b/>
          <w:sz w:val="16"/>
        </w:rPr>
        <w:t>la</w:t>
      </w:r>
      <w:r>
        <w:rPr>
          <w:b/>
          <w:spacing w:val="-11"/>
          <w:sz w:val="16"/>
        </w:rPr>
        <w:t xml:space="preserve"> </w:t>
      </w:r>
      <w:r>
        <w:rPr>
          <w:b/>
          <w:sz w:val="16"/>
        </w:rPr>
        <w:t>mujer</w:t>
      </w:r>
      <w:r>
        <w:rPr>
          <w:sz w:val="16"/>
        </w:rPr>
        <w:t>.</w:t>
      </w:r>
      <w:r>
        <w:rPr>
          <w:spacing w:val="-12"/>
          <w:sz w:val="16"/>
        </w:rPr>
        <w:t xml:space="preserve"> </w:t>
      </w:r>
      <w:r>
        <w:rPr>
          <w:sz w:val="16"/>
        </w:rPr>
        <w:t>(…)</w:t>
      </w:r>
      <w:r>
        <w:rPr>
          <w:spacing w:val="30"/>
          <w:sz w:val="16"/>
        </w:rPr>
        <w:t xml:space="preserve"> </w:t>
      </w:r>
      <w:r>
        <w:rPr>
          <w:sz w:val="16"/>
        </w:rPr>
        <w:t>En</w:t>
      </w:r>
      <w:r>
        <w:rPr>
          <w:spacing w:val="-14"/>
          <w:sz w:val="16"/>
        </w:rPr>
        <w:t xml:space="preserve"> </w:t>
      </w:r>
      <w:r>
        <w:rPr>
          <w:sz w:val="16"/>
        </w:rPr>
        <w:t>este</w:t>
      </w:r>
      <w:r>
        <w:rPr>
          <w:spacing w:val="-13"/>
          <w:sz w:val="16"/>
        </w:rPr>
        <w:t xml:space="preserve"> </w:t>
      </w:r>
      <w:r>
        <w:rPr>
          <w:sz w:val="16"/>
        </w:rPr>
        <w:t>sentido,</w:t>
      </w:r>
      <w:r>
        <w:rPr>
          <w:spacing w:val="-14"/>
          <w:sz w:val="16"/>
        </w:rPr>
        <w:t xml:space="preserve"> </w:t>
      </w:r>
      <w:r>
        <w:rPr>
          <w:sz w:val="16"/>
        </w:rPr>
        <w:t>el</w:t>
      </w:r>
      <w:r>
        <w:rPr>
          <w:spacing w:val="-12"/>
          <w:sz w:val="16"/>
        </w:rPr>
        <w:t xml:space="preserve"> </w:t>
      </w:r>
      <w:r>
        <w:rPr>
          <w:sz w:val="16"/>
        </w:rPr>
        <w:t>Tribunal</w:t>
      </w:r>
      <w:r>
        <w:rPr>
          <w:spacing w:val="-12"/>
          <w:sz w:val="16"/>
        </w:rPr>
        <w:t xml:space="preserve"> </w:t>
      </w:r>
      <w:r>
        <w:rPr>
          <w:sz w:val="16"/>
        </w:rPr>
        <w:t>ha</w:t>
      </w:r>
      <w:r>
        <w:rPr>
          <w:spacing w:val="-14"/>
          <w:sz w:val="16"/>
        </w:rPr>
        <w:t xml:space="preserve"> </w:t>
      </w:r>
      <w:r>
        <w:rPr>
          <w:sz w:val="16"/>
        </w:rPr>
        <w:t>establecido</w:t>
      </w:r>
      <w:r>
        <w:rPr>
          <w:spacing w:val="-12"/>
          <w:sz w:val="16"/>
        </w:rPr>
        <w:t xml:space="preserve"> </w:t>
      </w:r>
      <w:r>
        <w:rPr>
          <w:sz w:val="16"/>
        </w:rPr>
        <w:t>que</w:t>
      </w:r>
      <w:r>
        <w:rPr>
          <w:spacing w:val="-13"/>
          <w:sz w:val="16"/>
        </w:rPr>
        <w:t xml:space="preserve"> </w:t>
      </w:r>
      <w:r>
        <w:rPr>
          <w:sz w:val="16"/>
        </w:rPr>
        <w:t>los</w:t>
      </w:r>
      <w:r>
        <w:rPr>
          <w:spacing w:val="-13"/>
          <w:sz w:val="16"/>
        </w:rPr>
        <w:t xml:space="preserve"> </w:t>
      </w:r>
      <w:r>
        <w:rPr>
          <w:sz w:val="16"/>
        </w:rPr>
        <w:t>Estados</w:t>
      </w:r>
      <w:r>
        <w:rPr>
          <w:spacing w:val="-13"/>
          <w:sz w:val="16"/>
        </w:rPr>
        <w:t xml:space="preserve"> </w:t>
      </w:r>
      <w:r>
        <w:rPr>
          <w:sz w:val="16"/>
        </w:rPr>
        <w:t xml:space="preserve">deben adoptar medidas integrales para cumplir con la debida </w:t>
      </w:r>
      <w:r>
        <w:rPr>
          <w:b/>
          <w:sz w:val="16"/>
        </w:rPr>
        <w:t>diligencia. En particular, deben</w:t>
      </w:r>
      <w:r>
        <w:rPr>
          <w:b/>
          <w:spacing w:val="73"/>
          <w:sz w:val="16"/>
        </w:rPr>
        <w:t xml:space="preserve"> </w:t>
      </w:r>
      <w:r>
        <w:rPr>
          <w:b/>
          <w:sz w:val="16"/>
        </w:rPr>
        <w:t>contar</w:t>
      </w:r>
      <w:r>
        <w:rPr>
          <w:b/>
          <w:spacing w:val="75"/>
          <w:sz w:val="16"/>
        </w:rPr>
        <w:t xml:space="preserve"> </w:t>
      </w:r>
      <w:r>
        <w:rPr>
          <w:b/>
          <w:sz w:val="16"/>
        </w:rPr>
        <w:t>con</w:t>
      </w:r>
      <w:r>
        <w:rPr>
          <w:b/>
          <w:spacing w:val="74"/>
          <w:sz w:val="16"/>
        </w:rPr>
        <w:t xml:space="preserve"> </w:t>
      </w:r>
      <w:r>
        <w:rPr>
          <w:b/>
          <w:sz w:val="16"/>
        </w:rPr>
        <w:t>un</w:t>
      </w:r>
      <w:r>
        <w:rPr>
          <w:b/>
          <w:spacing w:val="73"/>
          <w:sz w:val="16"/>
        </w:rPr>
        <w:t xml:space="preserve"> </w:t>
      </w:r>
      <w:r>
        <w:rPr>
          <w:b/>
          <w:sz w:val="16"/>
        </w:rPr>
        <w:t>adecuado</w:t>
      </w:r>
      <w:r>
        <w:rPr>
          <w:b/>
          <w:spacing w:val="76"/>
          <w:sz w:val="16"/>
        </w:rPr>
        <w:t xml:space="preserve"> </w:t>
      </w:r>
      <w:r>
        <w:rPr>
          <w:b/>
          <w:sz w:val="16"/>
        </w:rPr>
        <w:t>marco</w:t>
      </w:r>
      <w:r>
        <w:rPr>
          <w:b/>
          <w:spacing w:val="76"/>
          <w:sz w:val="16"/>
        </w:rPr>
        <w:t xml:space="preserve"> </w:t>
      </w:r>
      <w:r>
        <w:rPr>
          <w:b/>
          <w:sz w:val="16"/>
        </w:rPr>
        <w:t>jurídico</w:t>
      </w:r>
      <w:r>
        <w:rPr>
          <w:b/>
          <w:spacing w:val="75"/>
          <w:sz w:val="16"/>
        </w:rPr>
        <w:t xml:space="preserve"> </w:t>
      </w:r>
      <w:r>
        <w:rPr>
          <w:b/>
          <w:sz w:val="16"/>
        </w:rPr>
        <w:t>de</w:t>
      </w:r>
      <w:r>
        <w:rPr>
          <w:b/>
          <w:spacing w:val="77"/>
          <w:sz w:val="16"/>
        </w:rPr>
        <w:t xml:space="preserve"> </w:t>
      </w:r>
      <w:r>
        <w:rPr>
          <w:b/>
          <w:sz w:val="16"/>
        </w:rPr>
        <w:t>protección,</w:t>
      </w:r>
      <w:r>
        <w:rPr>
          <w:b/>
          <w:spacing w:val="75"/>
          <w:sz w:val="16"/>
        </w:rPr>
        <w:t xml:space="preserve"> </w:t>
      </w:r>
      <w:r>
        <w:rPr>
          <w:b/>
          <w:sz w:val="16"/>
        </w:rPr>
        <w:t>con</w:t>
      </w:r>
      <w:r>
        <w:rPr>
          <w:b/>
          <w:spacing w:val="74"/>
          <w:sz w:val="16"/>
        </w:rPr>
        <w:t xml:space="preserve"> </w:t>
      </w:r>
      <w:r>
        <w:rPr>
          <w:b/>
          <w:spacing w:val="-5"/>
          <w:sz w:val="16"/>
        </w:rPr>
        <w:t>una</w:t>
      </w:r>
    </w:p>
    <w:p w14:paraId="0C242FBB" w14:textId="77777777" w:rsidR="00303C6E" w:rsidRDefault="00303C6E">
      <w:pPr>
        <w:pStyle w:val="Textoindependiente"/>
        <w:rPr>
          <w:b/>
        </w:rPr>
      </w:pPr>
    </w:p>
    <w:p w14:paraId="6347C0DE" w14:textId="77777777" w:rsidR="00303C6E" w:rsidRDefault="00303C6E">
      <w:pPr>
        <w:pStyle w:val="Textoindependiente"/>
        <w:rPr>
          <w:b/>
        </w:rPr>
      </w:pPr>
    </w:p>
    <w:p w14:paraId="52BEFDBB" w14:textId="77777777" w:rsidR="00303C6E" w:rsidRDefault="00303C6E">
      <w:pPr>
        <w:pStyle w:val="Textoindependiente"/>
        <w:rPr>
          <w:b/>
        </w:rPr>
      </w:pPr>
    </w:p>
    <w:p w14:paraId="0418DD28" w14:textId="77777777" w:rsidR="00303C6E" w:rsidRDefault="00303C6E">
      <w:pPr>
        <w:pStyle w:val="Textoindependiente"/>
        <w:rPr>
          <w:b/>
        </w:rPr>
      </w:pPr>
    </w:p>
    <w:p w14:paraId="48E9026D" w14:textId="376DE893" w:rsidR="00303C6E" w:rsidRDefault="005D07F3">
      <w:pPr>
        <w:pStyle w:val="Textoindependiente"/>
        <w:spacing w:before="2"/>
        <w:rPr>
          <w:b/>
          <w:sz w:val="12"/>
        </w:rPr>
      </w:pPr>
      <w:r>
        <w:rPr>
          <w:noProof/>
        </w:rPr>
        <mc:AlternateContent>
          <mc:Choice Requires="wps">
            <w:drawing>
              <wp:anchor distT="0" distB="0" distL="0" distR="0" simplePos="0" relativeHeight="487625216" behindDoc="1" locked="0" layoutInCell="1" allowOverlap="1" wp14:anchorId="59BC8D0B" wp14:editId="2F890ABE">
                <wp:simplePos x="0" y="0"/>
                <wp:positionH relativeFrom="page">
                  <wp:posOffset>1080770</wp:posOffset>
                </wp:positionH>
                <wp:positionV relativeFrom="paragraph">
                  <wp:posOffset>109220</wp:posOffset>
                </wp:positionV>
                <wp:extent cx="1828800" cy="7620"/>
                <wp:effectExtent l="0" t="0" r="0" b="0"/>
                <wp:wrapTopAndBottom/>
                <wp:docPr id="37" name="docshape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3E1C94" id="docshape77" o:spid="_x0000_s1026" style="position:absolute;margin-left:85.1pt;margin-top:8.6pt;width:2in;height:.6pt;z-index:-15691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" fillcolor="black" stroked="f">
                <w10:wrap type="topAndBottom" anchorx="page"/>
              </v:rect>
            </w:pict>
          </mc:Fallback>
        </mc:AlternateContent>
      </w:r>
    </w:p>
    <w:p w14:paraId="2E0EE099" w14:textId="77777777" w:rsidR="00303C6E" w:rsidRDefault="00000000">
      <w:pPr>
        <w:spacing w:before="96"/>
        <w:ind w:left="741" w:right="896"/>
        <w:jc w:val="both"/>
        <w:rPr>
          <w:sz w:val="16"/>
        </w:rPr>
      </w:pPr>
      <w:bookmarkStart w:id="480" w:name="_bookmark432"/>
      <w:bookmarkEnd w:id="480"/>
      <w:r>
        <w:rPr>
          <w:sz w:val="16"/>
          <w:vertAlign w:val="superscript"/>
        </w:rPr>
        <w:t>52</w:t>
      </w:r>
      <w:r>
        <w:rPr>
          <w:spacing w:val="-2"/>
          <w:sz w:val="16"/>
        </w:rPr>
        <w:t xml:space="preserve"> </w:t>
      </w:r>
      <w:r>
        <w:rPr>
          <w:i/>
          <w:sz w:val="16"/>
        </w:rPr>
        <w:t>Cfr</w:t>
      </w:r>
      <w:r>
        <w:rPr>
          <w:sz w:val="16"/>
        </w:rPr>
        <w:t>.</w:t>
      </w:r>
      <w:r>
        <w:rPr>
          <w:spacing w:val="-8"/>
          <w:sz w:val="16"/>
        </w:rPr>
        <w:t xml:space="preserve"> </w:t>
      </w:r>
      <w:r>
        <w:rPr>
          <w:sz w:val="16"/>
        </w:rPr>
        <w:t>AGNU.</w:t>
      </w:r>
      <w:r>
        <w:rPr>
          <w:spacing w:val="-6"/>
          <w:sz w:val="16"/>
        </w:rPr>
        <w:t xml:space="preserve"> </w:t>
      </w:r>
      <w:r>
        <w:rPr>
          <w:i/>
          <w:sz w:val="16"/>
        </w:rPr>
        <w:t>Principios</w:t>
      </w:r>
      <w:r>
        <w:rPr>
          <w:i/>
          <w:spacing w:val="-5"/>
          <w:sz w:val="16"/>
        </w:rPr>
        <w:t xml:space="preserve"> </w:t>
      </w:r>
      <w:r>
        <w:rPr>
          <w:i/>
          <w:sz w:val="16"/>
        </w:rPr>
        <w:t>y</w:t>
      </w:r>
      <w:r>
        <w:rPr>
          <w:i/>
          <w:spacing w:val="-6"/>
          <w:sz w:val="16"/>
        </w:rPr>
        <w:t xml:space="preserve"> </w:t>
      </w:r>
      <w:r>
        <w:rPr>
          <w:i/>
          <w:sz w:val="16"/>
        </w:rPr>
        <w:t>directrices</w:t>
      </w:r>
      <w:r>
        <w:rPr>
          <w:i/>
          <w:spacing w:val="-5"/>
          <w:sz w:val="16"/>
        </w:rPr>
        <w:t xml:space="preserve"> </w:t>
      </w:r>
      <w:r>
        <w:rPr>
          <w:i/>
          <w:sz w:val="16"/>
        </w:rPr>
        <w:t>básicos</w:t>
      </w:r>
      <w:r>
        <w:rPr>
          <w:i/>
          <w:spacing w:val="-7"/>
          <w:sz w:val="16"/>
        </w:rPr>
        <w:t xml:space="preserve"> </w:t>
      </w:r>
      <w:r>
        <w:rPr>
          <w:i/>
          <w:sz w:val="16"/>
        </w:rPr>
        <w:t>sobre</w:t>
      </w:r>
      <w:r>
        <w:rPr>
          <w:i/>
          <w:spacing w:val="-7"/>
          <w:sz w:val="16"/>
        </w:rPr>
        <w:t xml:space="preserve"> </w:t>
      </w:r>
      <w:r>
        <w:rPr>
          <w:i/>
          <w:sz w:val="16"/>
        </w:rPr>
        <w:t>el</w:t>
      </w:r>
      <w:r>
        <w:rPr>
          <w:i/>
          <w:spacing w:val="-6"/>
          <w:sz w:val="16"/>
        </w:rPr>
        <w:t xml:space="preserve"> </w:t>
      </w:r>
      <w:r>
        <w:rPr>
          <w:i/>
          <w:sz w:val="16"/>
        </w:rPr>
        <w:t>derecho</w:t>
      </w:r>
      <w:r>
        <w:rPr>
          <w:i/>
          <w:spacing w:val="-7"/>
          <w:sz w:val="16"/>
        </w:rPr>
        <w:t xml:space="preserve"> </w:t>
      </w:r>
      <w:r>
        <w:rPr>
          <w:i/>
          <w:sz w:val="16"/>
        </w:rPr>
        <w:t>de</w:t>
      </w:r>
      <w:r>
        <w:rPr>
          <w:i/>
          <w:spacing w:val="-5"/>
          <w:sz w:val="16"/>
        </w:rPr>
        <w:t xml:space="preserve"> </w:t>
      </w:r>
      <w:r>
        <w:rPr>
          <w:i/>
          <w:sz w:val="16"/>
        </w:rPr>
        <w:t>las</w:t>
      </w:r>
      <w:r>
        <w:rPr>
          <w:i/>
          <w:spacing w:val="-5"/>
          <w:sz w:val="16"/>
        </w:rPr>
        <w:t xml:space="preserve"> </w:t>
      </w:r>
      <w:r>
        <w:rPr>
          <w:i/>
          <w:sz w:val="16"/>
        </w:rPr>
        <w:t>víctimas</w:t>
      </w:r>
      <w:r>
        <w:rPr>
          <w:i/>
          <w:spacing w:val="-5"/>
          <w:sz w:val="16"/>
        </w:rPr>
        <w:t xml:space="preserve"> </w:t>
      </w:r>
      <w:r>
        <w:rPr>
          <w:i/>
          <w:sz w:val="16"/>
        </w:rPr>
        <w:t>de</w:t>
      </w:r>
      <w:r>
        <w:rPr>
          <w:i/>
          <w:spacing w:val="-5"/>
          <w:sz w:val="16"/>
        </w:rPr>
        <w:t xml:space="preserve"> </w:t>
      </w:r>
      <w:r>
        <w:rPr>
          <w:i/>
          <w:sz w:val="16"/>
        </w:rPr>
        <w:t>violaciones</w:t>
      </w:r>
      <w:r>
        <w:rPr>
          <w:i/>
          <w:spacing w:val="-7"/>
          <w:sz w:val="16"/>
        </w:rPr>
        <w:t xml:space="preserve"> </w:t>
      </w:r>
      <w:r>
        <w:rPr>
          <w:i/>
          <w:sz w:val="16"/>
        </w:rPr>
        <w:t>manifiestas</w:t>
      </w:r>
      <w:r>
        <w:rPr>
          <w:i/>
          <w:spacing w:val="-5"/>
          <w:sz w:val="16"/>
        </w:rPr>
        <w:t xml:space="preserve"> </w:t>
      </w:r>
      <w:r>
        <w:rPr>
          <w:i/>
          <w:sz w:val="16"/>
        </w:rPr>
        <w:t>de</w:t>
      </w:r>
      <w:r>
        <w:rPr>
          <w:i/>
          <w:spacing w:val="-5"/>
          <w:sz w:val="16"/>
        </w:rPr>
        <w:t xml:space="preserve"> </w:t>
      </w:r>
      <w:r>
        <w:rPr>
          <w:i/>
          <w:sz w:val="16"/>
        </w:rPr>
        <w:t>las normas</w:t>
      </w:r>
      <w:r>
        <w:rPr>
          <w:i/>
          <w:spacing w:val="-7"/>
          <w:sz w:val="16"/>
        </w:rPr>
        <w:t xml:space="preserve"> </w:t>
      </w:r>
      <w:r>
        <w:rPr>
          <w:i/>
          <w:sz w:val="16"/>
        </w:rPr>
        <w:t>internacionales</w:t>
      </w:r>
      <w:r>
        <w:rPr>
          <w:i/>
          <w:spacing w:val="-7"/>
          <w:sz w:val="16"/>
        </w:rPr>
        <w:t xml:space="preserve"> </w:t>
      </w:r>
      <w:r>
        <w:rPr>
          <w:i/>
          <w:sz w:val="16"/>
        </w:rPr>
        <w:t>de</w:t>
      </w:r>
      <w:r>
        <w:rPr>
          <w:i/>
          <w:spacing w:val="-7"/>
          <w:sz w:val="16"/>
        </w:rPr>
        <w:t xml:space="preserve"> </w:t>
      </w:r>
      <w:r>
        <w:rPr>
          <w:i/>
          <w:sz w:val="16"/>
        </w:rPr>
        <w:t>derechos</w:t>
      </w:r>
      <w:r>
        <w:rPr>
          <w:i/>
          <w:spacing w:val="-7"/>
          <w:sz w:val="16"/>
        </w:rPr>
        <w:t xml:space="preserve"> </w:t>
      </w:r>
      <w:r>
        <w:rPr>
          <w:i/>
          <w:sz w:val="16"/>
        </w:rPr>
        <w:t>humanos</w:t>
      </w:r>
      <w:r>
        <w:rPr>
          <w:i/>
          <w:spacing w:val="-7"/>
          <w:sz w:val="16"/>
        </w:rPr>
        <w:t xml:space="preserve"> </w:t>
      </w:r>
      <w:r>
        <w:rPr>
          <w:i/>
          <w:sz w:val="16"/>
        </w:rPr>
        <w:t>y</w:t>
      </w:r>
      <w:r>
        <w:rPr>
          <w:i/>
          <w:spacing w:val="-8"/>
          <w:sz w:val="16"/>
        </w:rPr>
        <w:t xml:space="preserve"> </w:t>
      </w:r>
      <w:r>
        <w:rPr>
          <w:i/>
          <w:sz w:val="16"/>
        </w:rPr>
        <w:t>de</w:t>
      </w:r>
      <w:r>
        <w:rPr>
          <w:i/>
          <w:spacing w:val="-9"/>
          <w:sz w:val="16"/>
        </w:rPr>
        <w:t xml:space="preserve"> </w:t>
      </w:r>
      <w:r>
        <w:rPr>
          <w:i/>
          <w:sz w:val="16"/>
        </w:rPr>
        <w:t>violaciones</w:t>
      </w:r>
      <w:r>
        <w:rPr>
          <w:i/>
          <w:spacing w:val="-7"/>
          <w:sz w:val="16"/>
        </w:rPr>
        <w:t xml:space="preserve"> </w:t>
      </w:r>
      <w:r>
        <w:rPr>
          <w:i/>
          <w:sz w:val="16"/>
        </w:rPr>
        <w:t>graves</w:t>
      </w:r>
      <w:r>
        <w:rPr>
          <w:i/>
          <w:spacing w:val="-7"/>
          <w:sz w:val="16"/>
        </w:rPr>
        <w:t xml:space="preserve"> </w:t>
      </w:r>
      <w:r>
        <w:rPr>
          <w:i/>
          <w:sz w:val="16"/>
        </w:rPr>
        <w:t>del</w:t>
      </w:r>
      <w:r>
        <w:rPr>
          <w:i/>
          <w:spacing w:val="-8"/>
          <w:sz w:val="16"/>
        </w:rPr>
        <w:t xml:space="preserve"> </w:t>
      </w:r>
      <w:r>
        <w:rPr>
          <w:i/>
          <w:sz w:val="16"/>
        </w:rPr>
        <w:t>derecho</w:t>
      </w:r>
      <w:r>
        <w:rPr>
          <w:i/>
          <w:spacing w:val="-6"/>
          <w:sz w:val="16"/>
        </w:rPr>
        <w:t xml:space="preserve"> </w:t>
      </w:r>
      <w:r>
        <w:rPr>
          <w:i/>
          <w:sz w:val="16"/>
        </w:rPr>
        <w:t>internacional</w:t>
      </w:r>
      <w:r>
        <w:rPr>
          <w:i/>
          <w:spacing w:val="-8"/>
          <w:sz w:val="16"/>
        </w:rPr>
        <w:t xml:space="preserve"> </w:t>
      </w:r>
      <w:r>
        <w:rPr>
          <w:i/>
          <w:sz w:val="16"/>
        </w:rPr>
        <w:t>humanitario</w:t>
      </w:r>
      <w:r>
        <w:rPr>
          <w:i/>
          <w:spacing w:val="-6"/>
          <w:sz w:val="16"/>
        </w:rPr>
        <w:t xml:space="preserve"> </w:t>
      </w:r>
      <w:r>
        <w:rPr>
          <w:i/>
          <w:sz w:val="16"/>
        </w:rPr>
        <w:t>a interponer recursos y obtener reparaciones</w:t>
      </w:r>
      <w:r>
        <w:rPr>
          <w:sz w:val="16"/>
        </w:rPr>
        <w:t>. Resolución A/RES/60/147 adoptada el 21 de marzo de 2006, Anexo, Principio nº 23(h).</w:t>
      </w:r>
    </w:p>
    <w:p w14:paraId="0BCB0EA0" w14:textId="77777777" w:rsidR="00303C6E" w:rsidRDefault="00000000">
      <w:pPr>
        <w:spacing w:line="242" w:lineRule="auto"/>
        <w:ind w:left="741" w:right="894"/>
        <w:jc w:val="both"/>
        <w:rPr>
          <w:sz w:val="16"/>
        </w:rPr>
      </w:pPr>
      <w:bookmarkStart w:id="481" w:name="_bookmark433"/>
      <w:bookmarkEnd w:id="481"/>
      <w:r>
        <w:rPr>
          <w:sz w:val="16"/>
          <w:vertAlign w:val="superscript"/>
        </w:rPr>
        <w:t>53</w:t>
      </w:r>
      <w:r>
        <w:rPr>
          <w:spacing w:val="-5"/>
          <w:sz w:val="16"/>
        </w:rPr>
        <w:t xml:space="preserve"> </w:t>
      </w:r>
      <w:r>
        <w:rPr>
          <w:i/>
          <w:sz w:val="16"/>
        </w:rPr>
        <w:t>Cfr</w:t>
      </w:r>
      <w:r>
        <w:rPr>
          <w:sz w:val="16"/>
        </w:rPr>
        <w:t>.</w:t>
      </w:r>
      <w:r>
        <w:rPr>
          <w:spacing w:val="-9"/>
          <w:sz w:val="16"/>
        </w:rPr>
        <w:t xml:space="preserve"> </w:t>
      </w:r>
      <w:r>
        <w:rPr>
          <w:sz w:val="16"/>
        </w:rPr>
        <w:t>ONU.</w:t>
      </w:r>
      <w:r>
        <w:rPr>
          <w:spacing w:val="-9"/>
          <w:sz w:val="16"/>
        </w:rPr>
        <w:t xml:space="preserve"> </w:t>
      </w:r>
      <w:r>
        <w:rPr>
          <w:i/>
          <w:sz w:val="16"/>
        </w:rPr>
        <w:t>Declaración</w:t>
      </w:r>
      <w:r>
        <w:rPr>
          <w:i/>
          <w:spacing w:val="-9"/>
          <w:sz w:val="16"/>
        </w:rPr>
        <w:t xml:space="preserve"> </w:t>
      </w:r>
      <w:r>
        <w:rPr>
          <w:i/>
          <w:sz w:val="16"/>
        </w:rPr>
        <w:t>y</w:t>
      </w:r>
      <w:r>
        <w:rPr>
          <w:i/>
          <w:spacing w:val="-7"/>
          <w:sz w:val="16"/>
        </w:rPr>
        <w:t xml:space="preserve"> </w:t>
      </w:r>
      <w:r>
        <w:rPr>
          <w:i/>
          <w:sz w:val="16"/>
        </w:rPr>
        <w:t>el</w:t>
      </w:r>
      <w:r>
        <w:rPr>
          <w:i/>
          <w:spacing w:val="-7"/>
          <w:sz w:val="16"/>
        </w:rPr>
        <w:t xml:space="preserve"> </w:t>
      </w:r>
      <w:r>
        <w:rPr>
          <w:i/>
          <w:sz w:val="16"/>
        </w:rPr>
        <w:t>Programa</w:t>
      </w:r>
      <w:r>
        <w:rPr>
          <w:i/>
          <w:spacing w:val="-9"/>
          <w:sz w:val="16"/>
        </w:rPr>
        <w:t xml:space="preserve"> </w:t>
      </w:r>
      <w:r>
        <w:rPr>
          <w:i/>
          <w:sz w:val="16"/>
        </w:rPr>
        <w:t>de</w:t>
      </w:r>
      <w:r>
        <w:rPr>
          <w:i/>
          <w:spacing w:val="-8"/>
          <w:sz w:val="16"/>
        </w:rPr>
        <w:t xml:space="preserve"> </w:t>
      </w:r>
      <w:r>
        <w:rPr>
          <w:i/>
          <w:sz w:val="16"/>
        </w:rPr>
        <w:t>Acción</w:t>
      </w:r>
      <w:r>
        <w:rPr>
          <w:i/>
          <w:spacing w:val="-9"/>
          <w:sz w:val="16"/>
        </w:rPr>
        <w:t xml:space="preserve"> </w:t>
      </w:r>
      <w:r>
        <w:rPr>
          <w:i/>
          <w:sz w:val="16"/>
        </w:rPr>
        <w:t>de</w:t>
      </w:r>
      <w:r>
        <w:rPr>
          <w:i/>
          <w:spacing w:val="-8"/>
          <w:sz w:val="16"/>
        </w:rPr>
        <w:t xml:space="preserve"> </w:t>
      </w:r>
      <w:r>
        <w:rPr>
          <w:i/>
          <w:sz w:val="16"/>
        </w:rPr>
        <w:t>Viena.</w:t>
      </w:r>
      <w:r>
        <w:rPr>
          <w:i/>
          <w:spacing w:val="-7"/>
          <w:sz w:val="16"/>
        </w:rPr>
        <w:t xml:space="preserve"> </w:t>
      </w:r>
      <w:r>
        <w:rPr>
          <w:sz w:val="16"/>
        </w:rPr>
        <w:t>Aprobados</w:t>
      </w:r>
      <w:r>
        <w:rPr>
          <w:spacing w:val="-8"/>
          <w:sz w:val="16"/>
        </w:rPr>
        <w:t xml:space="preserve"> </w:t>
      </w:r>
      <w:r>
        <w:rPr>
          <w:sz w:val="16"/>
        </w:rPr>
        <w:t>por</w:t>
      </w:r>
      <w:r>
        <w:rPr>
          <w:spacing w:val="-7"/>
          <w:sz w:val="16"/>
        </w:rPr>
        <w:t xml:space="preserve"> </w:t>
      </w:r>
      <w:r>
        <w:rPr>
          <w:sz w:val="16"/>
        </w:rPr>
        <w:t>la</w:t>
      </w:r>
      <w:r>
        <w:rPr>
          <w:spacing w:val="-7"/>
          <w:sz w:val="16"/>
        </w:rPr>
        <w:t xml:space="preserve"> </w:t>
      </w:r>
      <w:r>
        <w:rPr>
          <w:sz w:val="16"/>
        </w:rPr>
        <w:t>Conferencia</w:t>
      </w:r>
      <w:r>
        <w:rPr>
          <w:spacing w:val="-9"/>
          <w:sz w:val="16"/>
        </w:rPr>
        <w:t xml:space="preserve"> </w:t>
      </w:r>
      <w:r>
        <w:rPr>
          <w:sz w:val="16"/>
        </w:rPr>
        <w:t>Mundial</w:t>
      </w:r>
      <w:r>
        <w:rPr>
          <w:spacing w:val="-7"/>
          <w:sz w:val="16"/>
        </w:rPr>
        <w:t xml:space="preserve"> </w:t>
      </w:r>
      <w:r>
        <w:rPr>
          <w:sz w:val="16"/>
        </w:rPr>
        <w:t>de</w:t>
      </w:r>
      <w:r>
        <w:rPr>
          <w:spacing w:val="-8"/>
          <w:sz w:val="16"/>
        </w:rPr>
        <w:t xml:space="preserve"> </w:t>
      </w:r>
      <w:r>
        <w:rPr>
          <w:sz w:val="16"/>
        </w:rPr>
        <w:t>Derechos Humanos el 25 de junio de 1993, A/CONF.157/23, Parte II.A.60.</w:t>
      </w:r>
    </w:p>
    <w:p w14:paraId="07FCB6B8" w14:textId="77777777" w:rsidR="00303C6E" w:rsidRDefault="00000000">
      <w:pPr>
        <w:ind w:left="741" w:right="896"/>
        <w:jc w:val="both"/>
        <w:rPr>
          <w:sz w:val="16"/>
        </w:rPr>
      </w:pPr>
      <w:bookmarkStart w:id="482" w:name="_bookmark434"/>
      <w:bookmarkEnd w:id="482"/>
      <w:r>
        <w:rPr>
          <w:sz w:val="16"/>
          <w:vertAlign w:val="superscript"/>
        </w:rPr>
        <w:t>54</w:t>
      </w:r>
      <w:r>
        <w:rPr>
          <w:sz w:val="16"/>
        </w:rPr>
        <w:t xml:space="preserve"> </w:t>
      </w:r>
      <w:r>
        <w:rPr>
          <w:i/>
          <w:sz w:val="16"/>
        </w:rPr>
        <w:t>Cfr.</w:t>
      </w:r>
      <w:r>
        <w:rPr>
          <w:i/>
          <w:spacing w:val="-1"/>
          <w:sz w:val="16"/>
        </w:rPr>
        <w:t xml:space="preserve"> </w:t>
      </w:r>
      <w:r>
        <w:rPr>
          <w:i/>
          <w:sz w:val="16"/>
        </w:rPr>
        <w:t>Caso</w:t>
      </w:r>
      <w:r>
        <w:rPr>
          <w:i/>
          <w:spacing w:val="-1"/>
          <w:sz w:val="16"/>
        </w:rPr>
        <w:t xml:space="preserve"> </w:t>
      </w:r>
      <w:r>
        <w:rPr>
          <w:i/>
          <w:sz w:val="16"/>
        </w:rPr>
        <w:t>Velásquez</w:t>
      </w:r>
      <w:r>
        <w:rPr>
          <w:i/>
          <w:spacing w:val="-3"/>
          <w:sz w:val="16"/>
        </w:rPr>
        <w:t xml:space="preserve"> </w:t>
      </w:r>
      <w:r>
        <w:rPr>
          <w:i/>
          <w:sz w:val="16"/>
        </w:rPr>
        <w:t>Rodríguez</w:t>
      </w:r>
      <w:r>
        <w:rPr>
          <w:i/>
          <w:spacing w:val="-1"/>
          <w:sz w:val="16"/>
        </w:rPr>
        <w:t xml:space="preserve"> </w:t>
      </w:r>
      <w:r>
        <w:rPr>
          <w:i/>
          <w:sz w:val="16"/>
        </w:rPr>
        <w:t>vs.</w:t>
      </w:r>
      <w:r>
        <w:rPr>
          <w:i/>
          <w:spacing w:val="-1"/>
          <w:sz w:val="16"/>
        </w:rPr>
        <w:t xml:space="preserve"> </w:t>
      </w:r>
      <w:r>
        <w:rPr>
          <w:i/>
          <w:sz w:val="16"/>
        </w:rPr>
        <w:t>Honduras.</w:t>
      </w:r>
      <w:r>
        <w:rPr>
          <w:i/>
          <w:spacing w:val="-1"/>
          <w:sz w:val="16"/>
        </w:rPr>
        <w:t xml:space="preserve"> </w:t>
      </w:r>
      <w:r>
        <w:rPr>
          <w:i/>
          <w:sz w:val="16"/>
        </w:rPr>
        <w:t>Fondo.</w:t>
      </w:r>
      <w:r>
        <w:rPr>
          <w:i/>
          <w:spacing w:val="-1"/>
          <w:sz w:val="16"/>
        </w:rPr>
        <w:t xml:space="preserve"> </w:t>
      </w:r>
      <w:r>
        <w:rPr>
          <w:sz w:val="16"/>
        </w:rPr>
        <w:t>Sentencia</w:t>
      </w:r>
      <w:r>
        <w:rPr>
          <w:spacing w:val="-1"/>
          <w:sz w:val="16"/>
        </w:rPr>
        <w:t xml:space="preserve"> </w:t>
      </w:r>
      <w:r>
        <w:rPr>
          <w:sz w:val="16"/>
        </w:rPr>
        <w:t>de</w:t>
      </w:r>
      <w:r>
        <w:rPr>
          <w:spacing w:val="-2"/>
          <w:sz w:val="16"/>
        </w:rPr>
        <w:t xml:space="preserve"> </w:t>
      </w:r>
      <w:r>
        <w:rPr>
          <w:sz w:val="16"/>
        </w:rPr>
        <w:t>29</w:t>
      </w:r>
      <w:r>
        <w:rPr>
          <w:spacing w:val="-2"/>
          <w:sz w:val="16"/>
        </w:rPr>
        <w:t xml:space="preserve"> </w:t>
      </w:r>
      <w:r>
        <w:rPr>
          <w:sz w:val="16"/>
        </w:rPr>
        <w:t>de</w:t>
      </w:r>
      <w:r>
        <w:rPr>
          <w:spacing w:val="-2"/>
          <w:sz w:val="16"/>
        </w:rPr>
        <w:t xml:space="preserve"> </w:t>
      </w:r>
      <w:r>
        <w:rPr>
          <w:sz w:val="16"/>
        </w:rPr>
        <w:t>julio de</w:t>
      </w:r>
      <w:r>
        <w:rPr>
          <w:spacing w:val="-2"/>
          <w:sz w:val="16"/>
        </w:rPr>
        <w:t xml:space="preserve"> </w:t>
      </w:r>
      <w:r>
        <w:rPr>
          <w:sz w:val="16"/>
        </w:rPr>
        <w:t>1988.</w:t>
      </w:r>
      <w:r>
        <w:rPr>
          <w:spacing w:val="-3"/>
          <w:sz w:val="16"/>
        </w:rPr>
        <w:t xml:space="preserve"> </w:t>
      </w:r>
      <w:r>
        <w:rPr>
          <w:sz w:val="16"/>
        </w:rPr>
        <w:t>Serie</w:t>
      </w:r>
      <w:r>
        <w:rPr>
          <w:spacing w:val="-2"/>
          <w:sz w:val="16"/>
        </w:rPr>
        <w:t xml:space="preserve"> </w:t>
      </w:r>
      <w:r>
        <w:rPr>
          <w:sz w:val="16"/>
        </w:rPr>
        <w:t>C No.</w:t>
      </w:r>
      <w:r>
        <w:rPr>
          <w:spacing w:val="-1"/>
          <w:sz w:val="16"/>
        </w:rPr>
        <w:t xml:space="preserve"> </w:t>
      </w:r>
      <w:r>
        <w:rPr>
          <w:sz w:val="16"/>
        </w:rPr>
        <w:t>4,</w:t>
      </w:r>
      <w:r>
        <w:rPr>
          <w:spacing w:val="-3"/>
          <w:sz w:val="16"/>
        </w:rPr>
        <w:t xml:space="preserve"> </w:t>
      </w:r>
      <w:r>
        <w:rPr>
          <w:sz w:val="16"/>
        </w:rPr>
        <w:t xml:space="preserve">párr. </w:t>
      </w:r>
      <w:r>
        <w:rPr>
          <w:spacing w:val="-2"/>
          <w:sz w:val="16"/>
        </w:rPr>
        <w:t>174-5.</w:t>
      </w:r>
    </w:p>
    <w:p w14:paraId="04FA52DD" w14:textId="77777777" w:rsidR="00303C6E" w:rsidRDefault="00303C6E">
      <w:pPr>
        <w:jc w:val="both"/>
        <w:rPr>
          <w:sz w:val="16"/>
        </w:rPr>
        <w:sectPr w:rsidR="00303C6E">
          <w:pgSz w:w="12240" w:h="15840"/>
          <w:pgMar w:top="1340" w:right="800" w:bottom="1140" w:left="960" w:header="0" w:footer="958" w:gutter="0"/>
          <w:cols w:space="720"/>
        </w:sectPr>
      </w:pPr>
    </w:p>
    <w:p w14:paraId="1249AD99" w14:textId="77777777" w:rsidR="00303C6E" w:rsidRDefault="00000000">
      <w:pPr>
        <w:spacing w:before="76"/>
        <w:ind w:left="1732" w:right="1949"/>
        <w:rPr>
          <w:sz w:val="16"/>
        </w:rPr>
      </w:pPr>
      <w:r>
        <w:rPr>
          <w:b/>
          <w:sz w:val="16"/>
        </w:rPr>
        <w:lastRenderedPageBreak/>
        <w:t>aplicación efectiva del mismo y con políticas de prevención y prácticas que</w:t>
      </w:r>
      <w:r>
        <w:rPr>
          <w:b/>
          <w:spacing w:val="40"/>
          <w:sz w:val="16"/>
        </w:rPr>
        <w:t xml:space="preserve"> </w:t>
      </w:r>
      <w:r>
        <w:rPr>
          <w:b/>
          <w:sz w:val="16"/>
        </w:rPr>
        <w:t>permitan actuar de una manera eficaz ante las denuncias</w:t>
      </w:r>
      <w:hyperlink w:anchor="_bookmark435" w:history="1">
        <w:r>
          <w:rPr>
            <w:sz w:val="16"/>
            <w:vertAlign w:val="superscript"/>
          </w:rPr>
          <w:t>55</w:t>
        </w:r>
      </w:hyperlink>
      <w:r>
        <w:rPr>
          <w:sz w:val="16"/>
        </w:rPr>
        <w:t>.</w:t>
      </w:r>
    </w:p>
    <w:p w14:paraId="2F957ABC" w14:textId="77777777" w:rsidR="00303C6E" w:rsidRDefault="00303C6E">
      <w:pPr>
        <w:pStyle w:val="Textoindependiente"/>
        <w:spacing w:before="9"/>
        <w:rPr>
          <w:sz w:val="19"/>
        </w:rPr>
      </w:pPr>
    </w:p>
    <w:p w14:paraId="149241F6" w14:textId="77777777" w:rsidR="00303C6E" w:rsidRDefault="00000000">
      <w:pPr>
        <w:pStyle w:val="Prrafodelista"/>
        <w:numPr>
          <w:ilvl w:val="1"/>
          <w:numId w:val="7"/>
        </w:numPr>
        <w:tabs>
          <w:tab w:val="left" w:pos="1102"/>
        </w:tabs>
        <w:ind w:right="897"/>
        <w:jc w:val="both"/>
        <w:rPr>
          <w:sz w:val="20"/>
        </w:rPr>
      </w:pPr>
      <w:r>
        <w:rPr>
          <w:sz w:val="20"/>
        </w:rPr>
        <w:t>Por</w:t>
      </w:r>
      <w:r>
        <w:rPr>
          <w:spacing w:val="-14"/>
          <w:sz w:val="20"/>
        </w:rPr>
        <w:t xml:space="preserve"> </w:t>
      </w:r>
      <w:r>
        <w:rPr>
          <w:sz w:val="20"/>
        </w:rPr>
        <w:t>lo</w:t>
      </w:r>
      <w:r>
        <w:rPr>
          <w:spacing w:val="-16"/>
          <w:sz w:val="20"/>
        </w:rPr>
        <w:t xml:space="preserve"> </w:t>
      </w:r>
      <w:r>
        <w:rPr>
          <w:sz w:val="20"/>
        </w:rPr>
        <w:t>tanto,</w:t>
      </w:r>
      <w:r>
        <w:rPr>
          <w:spacing w:val="-13"/>
          <w:sz w:val="20"/>
        </w:rPr>
        <w:t xml:space="preserve"> </w:t>
      </w:r>
      <w:r>
        <w:rPr>
          <w:sz w:val="20"/>
        </w:rPr>
        <w:t>la</w:t>
      </w:r>
      <w:r>
        <w:rPr>
          <w:spacing w:val="-12"/>
          <w:sz w:val="20"/>
        </w:rPr>
        <w:t xml:space="preserve"> </w:t>
      </w:r>
      <w:r>
        <w:rPr>
          <w:sz w:val="20"/>
        </w:rPr>
        <w:t>relación</w:t>
      </w:r>
      <w:r>
        <w:rPr>
          <w:spacing w:val="-9"/>
          <w:sz w:val="20"/>
        </w:rPr>
        <w:t xml:space="preserve"> </w:t>
      </w:r>
      <w:r>
        <w:rPr>
          <w:sz w:val="20"/>
        </w:rPr>
        <w:t>entre</w:t>
      </w:r>
      <w:r>
        <w:rPr>
          <w:spacing w:val="-11"/>
          <w:sz w:val="20"/>
        </w:rPr>
        <w:t xml:space="preserve"> </w:t>
      </w:r>
      <w:r>
        <w:rPr>
          <w:sz w:val="20"/>
        </w:rPr>
        <w:t>el</w:t>
      </w:r>
      <w:r>
        <w:rPr>
          <w:spacing w:val="-12"/>
          <w:sz w:val="20"/>
        </w:rPr>
        <w:t xml:space="preserve"> </w:t>
      </w:r>
      <w:r>
        <w:rPr>
          <w:sz w:val="20"/>
        </w:rPr>
        <w:t>deber</w:t>
      </w:r>
      <w:r>
        <w:rPr>
          <w:spacing w:val="-14"/>
          <w:sz w:val="20"/>
        </w:rPr>
        <w:t xml:space="preserve"> </w:t>
      </w:r>
      <w:r>
        <w:rPr>
          <w:sz w:val="20"/>
        </w:rPr>
        <w:t>de</w:t>
      </w:r>
      <w:r>
        <w:rPr>
          <w:spacing w:val="-16"/>
          <w:sz w:val="20"/>
        </w:rPr>
        <w:t xml:space="preserve"> </w:t>
      </w:r>
      <w:r>
        <w:rPr>
          <w:sz w:val="20"/>
        </w:rPr>
        <w:t>investigar</w:t>
      </w:r>
      <w:r>
        <w:rPr>
          <w:spacing w:val="-14"/>
          <w:sz w:val="20"/>
        </w:rPr>
        <w:t xml:space="preserve"> </w:t>
      </w:r>
      <w:r>
        <w:rPr>
          <w:sz w:val="20"/>
        </w:rPr>
        <w:t>y</w:t>
      </w:r>
      <w:r>
        <w:rPr>
          <w:spacing w:val="-15"/>
          <w:sz w:val="20"/>
        </w:rPr>
        <w:t xml:space="preserve"> </w:t>
      </w:r>
      <w:r>
        <w:rPr>
          <w:sz w:val="20"/>
        </w:rPr>
        <w:t>punir</w:t>
      </w:r>
      <w:r>
        <w:rPr>
          <w:spacing w:val="-14"/>
          <w:sz w:val="20"/>
        </w:rPr>
        <w:t xml:space="preserve"> </w:t>
      </w:r>
      <w:r>
        <w:rPr>
          <w:sz w:val="20"/>
        </w:rPr>
        <w:t>y</w:t>
      </w:r>
      <w:r>
        <w:rPr>
          <w:spacing w:val="-13"/>
          <w:sz w:val="20"/>
        </w:rPr>
        <w:t xml:space="preserve"> </w:t>
      </w:r>
      <w:r>
        <w:rPr>
          <w:sz w:val="20"/>
        </w:rPr>
        <w:t>la</w:t>
      </w:r>
      <w:r>
        <w:rPr>
          <w:spacing w:val="-12"/>
          <w:sz w:val="20"/>
        </w:rPr>
        <w:t xml:space="preserve"> </w:t>
      </w:r>
      <w:r>
        <w:rPr>
          <w:sz w:val="20"/>
        </w:rPr>
        <w:t>obligación</w:t>
      </w:r>
      <w:r>
        <w:rPr>
          <w:spacing w:val="-14"/>
          <w:sz w:val="20"/>
        </w:rPr>
        <w:t xml:space="preserve"> </w:t>
      </w:r>
      <w:r>
        <w:rPr>
          <w:sz w:val="20"/>
        </w:rPr>
        <w:t>de</w:t>
      </w:r>
      <w:r>
        <w:rPr>
          <w:spacing w:val="-14"/>
          <w:sz w:val="20"/>
        </w:rPr>
        <w:t xml:space="preserve"> </w:t>
      </w:r>
      <w:r>
        <w:rPr>
          <w:sz w:val="20"/>
        </w:rPr>
        <w:t>adoptar una</w:t>
      </w:r>
      <w:r>
        <w:rPr>
          <w:spacing w:val="-12"/>
          <w:sz w:val="20"/>
        </w:rPr>
        <w:t xml:space="preserve"> </w:t>
      </w:r>
      <w:r>
        <w:rPr>
          <w:sz w:val="20"/>
        </w:rPr>
        <w:t>legislación</w:t>
      </w:r>
      <w:r>
        <w:rPr>
          <w:spacing w:val="-11"/>
          <w:sz w:val="20"/>
        </w:rPr>
        <w:t xml:space="preserve"> </w:t>
      </w:r>
      <w:r>
        <w:rPr>
          <w:sz w:val="20"/>
        </w:rPr>
        <w:t>penal</w:t>
      </w:r>
      <w:r>
        <w:rPr>
          <w:spacing w:val="-12"/>
          <w:sz w:val="20"/>
        </w:rPr>
        <w:t xml:space="preserve"> </w:t>
      </w:r>
      <w:r>
        <w:rPr>
          <w:sz w:val="20"/>
        </w:rPr>
        <w:t>material</w:t>
      </w:r>
      <w:r>
        <w:rPr>
          <w:spacing w:val="-12"/>
          <w:sz w:val="20"/>
        </w:rPr>
        <w:t xml:space="preserve"> </w:t>
      </w:r>
      <w:r>
        <w:rPr>
          <w:sz w:val="20"/>
        </w:rPr>
        <w:t>que</w:t>
      </w:r>
      <w:r>
        <w:rPr>
          <w:spacing w:val="-11"/>
          <w:sz w:val="20"/>
        </w:rPr>
        <w:t xml:space="preserve"> </w:t>
      </w:r>
      <w:r>
        <w:rPr>
          <w:sz w:val="20"/>
        </w:rPr>
        <w:t>sea</w:t>
      </w:r>
      <w:r>
        <w:rPr>
          <w:spacing w:val="-12"/>
          <w:sz w:val="20"/>
        </w:rPr>
        <w:t xml:space="preserve"> </w:t>
      </w:r>
      <w:r>
        <w:rPr>
          <w:sz w:val="20"/>
        </w:rPr>
        <w:t>compatible</w:t>
      </w:r>
      <w:r>
        <w:rPr>
          <w:spacing w:val="-13"/>
          <w:sz w:val="20"/>
        </w:rPr>
        <w:t xml:space="preserve"> </w:t>
      </w:r>
      <w:r>
        <w:rPr>
          <w:sz w:val="20"/>
        </w:rPr>
        <w:t>con</w:t>
      </w:r>
      <w:r>
        <w:rPr>
          <w:spacing w:val="-11"/>
          <w:sz w:val="20"/>
        </w:rPr>
        <w:t xml:space="preserve"> </w:t>
      </w:r>
      <w:r>
        <w:rPr>
          <w:sz w:val="20"/>
        </w:rPr>
        <w:t>los</w:t>
      </w:r>
      <w:r>
        <w:rPr>
          <w:spacing w:val="-11"/>
          <w:sz w:val="20"/>
        </w:rPr>
        <w:t xml:space="preserve"> </w:t>
      </w:r>
      <w:r>
        <w:rPr>
          <w:sz w:val="20"/>
        </w:rPr>
        <w:t>estándares</w:t>
      </w:r>
      <w:r>
        <w:rPr>
          <w:spacing w:val="-13"/>
          <w:sz w:val="20"/>
        </w:rPr>
        <w:t xml:space="preserve"> </w:t>
      </w:r>
      <w:r>
        <w:rPr>
          <w:sz w:val="20"/>
        </w:rPr>
        <w:t xml:space="preserve">internacionales de derechos humanos es inequívoca. En este sentido, en los casos en los que el incumplimiento por parte de un Estado de sus obligaciones de garantía se deba, al menos en parte, a la inadecuación de su legislación penal a los </w:t>
      </w:r>
      <w:r>
        <w:rPr>
          <w:i/>
          <w:sz w:val="20"/>
        </w:rPr>
        <w:t xml:space="preserve">estándares </w:t>
      </w:r>
      <w:r>
        <w:rPr>
          <w:sz w:val="20"/>
        </w:rPr>
        <w:t>internacionales de derechos humanos, la Corte tiene la prerrogativa de exigir reformas en la legislación como parte de las medidas reparatorias. Dichas medidas pueden</w:t>
      </w:r>
      <w:r>
        <w:rPr>
          <w:spacing w:val="-14"/>
          <w:sz w:val="20"/>
        </w:rPr>
        <w:t xml:space="preserve"> </w:t>
      </w:r>
      <w:r>
        <w:rPr>
          <w:sz w:val="20"/>
        </w:rPr>
        <w:t>consistir</w:t>
      </w:r>
      <w:r>
        <w:rPr>
          <w:spacing w:val="-16"/>
          <w:sz w:val="20"/>
        </w:rPr>
        <w:t xml:space="preserve"> </w:t>
      </w:r>
      <w:r>
        <w:rPr>
          <w:sz w:val="20"/>
        </w:rPr>
        <w:t>en</w:t>
      </w:r>
      <w:r>
        <w:rPr>
          <w:spacing w:val="-14"/>
          <w:sz w:val="20"/>
        </w:rPr>
        <w:t xml:space="preserve"> </w:t>
      </w:r>
      <w:r>
        <w:rPr>
          <w:sz w:val="20"/>
        </w:rPr>
        <w:t>la</w:t>
      </w:r>
      <w:r>
        <w:rPr>
          <w:spacing w:val="-17"/>
          <w:sz w:val="20"/>
        </w:rPr>
        <w:t xml:space="preserve"> </w:t>
      </w:r>
      <w:r>
        <w:rPr>
          <w:sz w:val="20"/>
        </w:rPr>
        <w:t>modificación</w:t>
      </w:r>
      <w:r>
        <w:rPr>
          <w:spacing w:val="-14"/>
          <w:sz w:val="20"/>
        </w:rPr>
        <w:t xml:space="preserve"> </w:t>
      </w:r>
      <w:r>
        <w:rPr>
          <w:sz w:val="20"/>
        </w:rPr>
        <w:t>o</w:t>
      </w:r>
      <w:r>
        <w:rPr>
          <w:spacing w:val="-16"/>
          <w:sz w:val="20"/>
        </w:rPr>
        <w:t xml:space="preserve"> </w:t>
      </w:r>
      <w:r>
        <w:rPr>
          <w:sz w:val="20"/>
        </w:rPr>
        <w:t>supresión</w:t>
      </w:r>
      <w:r>
        <w:rPr>
          <w:spacing w:val="-16"/>
          <w:sz w:val="20"/>
        </w:rPr>
        <w:t xml:space="preserve"> </w:t>
      </w:r>
      <w:r>
        <w:rPr>
          <w:sz w:val="20"/>
        </w:rPr>
        <w:t>de</w:t>
      </w:r>
      <w:r>
        <w:rPr>
          <w:spacing w:val="-18"/>
          <w:sz w:val="20"/>
        </w:rPr>
        <w:t xml:space="preserve"> </w:t>
      </w:r>
      <w:r>
        <w:rPr>
          <w:sz w:val="20"/>
        </w:rPr>
        <w:t>normas</w:t>
      </w:r>
      <w:r>
        <w:rPr>
          <w:spacing w:val="-14"/>
          <w:sz w:val="20"/>
        </w:rPr>
        <w:t xml:space="preserve"> </w:t>
      </w:r>
      <w:r>
        <w:rPr>
          <w:sz w:val="20"/>
        </w:rPr>
        <w:t>consideradas</w:t>
      </w:r>
      <w:r>
        <w:rPr>
          <w:spacing w:val="-15"/>
          <w:sz w:val="20"/>
        </w:rPr>
        <w:t xml:space="preserve"> </w:t>
      </w:r>
      <w:r>
        <w:rPr>
          <w:sz w:val="20"/>
        </w:rPr>
        <w:t>inadecuadas para</w:t>
      </w:r>
      <w:r>
        <w:rPr>
          <w:spacing w:val="-6"/>
          <w:sz w:val="20"/>
        </w:rPr>
        <w:t xml:space="preserve"> </w:t>
      </w:r>
      <w:r>
        <w:rPr>
          <w:sz w:val="20"/>
        </w:rPr>
        <w:t>promover</w:t>
      </w:r>
      <w:r>
        <w:rPr>
          <w:spacing w:val="-5"/>
          <w:sz w:val="20"/>
        </w:rPr>
        <w:t xml:space="preserve"> </w:t>
      </w:r>
      <w:r>
        <w:rPr>
          <w:sz w:val="20"/>
        </w:rPr>
        <w:t>los</w:t>
      </w:r>
      <w:r>
        <w:rPr>
          <w:spacing w:val="-5"/>
          <w:sz w:val="20"/>
        </w:rPr>
        <w:t xml:space="preserve"> </w:t>
      </w:r>
      <w:r>
        <w:rPr>
          <w:sz w:val="20"/>
        </w:rPr>
        <w:t>objetivos</w:t>
      </w:r>
      <w:r>
        <w:rPr>
          <w:spacing w:val="-5"/>
          <w:sz w:val="20"/>
        </w:rPr>
        <w:t xml:space="preserve"> </w:t>
      </w:r>
      <w:r>
        <w:rPr>
          <w:sz w:val="20"/>
        </w:rPr>
        <w:t>de</w:t>
      </w:r>
      <w:r>
        <w:rPr>
          <w:spacing w:val="-5"/>
          <w:sz w:val="20"/>
        </w:rPr>
        <w:t xml:space="preserve"> </w:t>
      </w:r>
      <w:r>
        <w:rPr>
          <w:sz w:val="20"/>
        </w:rPr>
        <w:t>la</w:t>
      </w:r>
      <w:r>
        <w:rPr>
          <w:spacing w:val="-6"/>
          <w:sz w:val="20"/>
        </w:rPr>
        <w:t xml:space="preserve"> </w:t>
      </w:r>
      <w:r>
        <w:rPr>
          <w:sz w:val="20"/>
        </w:rPr>
        <w:t>Convención</w:t>
      </w:r>
      <w:r>
        <w:rPr>
          <w:spacing w:val="-3"/>
          <w:sz w:val="20"/>
        </w:rPr>
        <w:t xml:space="preserve"> </w:t>
      </w:r>
      <w:r>
        <w:rPr>
          <w:sz w:val="20"/>
        </w:rPr>
        <w:t>o</w:t>
      </w:r>
      <w:r>
        <w:rPr>
          <w:spacing w:val="-5"/>
          <w:sz w:val="20"/>
        </w:rPr>
        <w:t xml:space="preserve"> </w:t>
      </w:r>
      <w:r>
        <w:rPr>
          <w:sz w:val="20"/>
        </w:rPr>
        <w:t>en</w:t>
      </w:r>
      <w:r>
        <w:rPr>
          <w:spacing w:val="-5"/>
          <w:sz w:val="20"/>
        </w:rPr>
        <w:t xml:space="preserve"> </w:t>
      </w:r>
      <w:r>
        <w:rPr>
          <w:sz w:val="20"/>
        </w:rPr>
        <w:t>la</w:t>
      </w:r>
      <w:r>
        <w:rPr>
          <w:spacing w:val="-4"/>
          <w:sz w:val="20"/>
        </w:rPr>
        <w:t xml:space="preserve"> </w:t>
      </w:r>
      <w:r>
        <w:rPr>
          <w:sz w:val="20"/>
        </w:rPr>
        <w:t>creación</w:t>
      </w:r>
      <w:r>
        <w:rPr>
          <w:spacing w:val="-5"/>
          <w:sz w:val="20"/>
        </w:rPr>
        <w:t xml:space="preserve"> </w:t>
      </w:r>
      <w:r>
        <w:rPr>
          <w:sz w:val="20"/>
        </w:rPr>
        <w:t>y</w:t>
      </w:r>
      <w:r>
        <w:rPr>
          <w:spacing w:val="-4"/>
          <w:sz w:val="20"/>
        </w:rPr>
        <w:t xml:space="preserve"> </w:t>
      </w:r>
      <w:r>
        <w:rPr>
          <w:sz w:val="20"/>
        </w:rPr>
        <w:t>entrada</w:t>
      </w:r>
      <w:r>
        <w:rPr>
          <w:spacing w:val="-4"/>
          <w:sz w:val="20"/>
        </w:rPr>
        <w:t xml:space="preserve"> </w:t>
      </w:r>
      <w:r>
        <w:rPr>
          <w:sz w:val="20"/>
        </w:rPr>
        <w:t>en</w:t>
      </w:r>
      <w:r>
        <w:rPr>
          <w:spacing w:val="-3"/>
          <w:sz w:val="20"/>
        </w:rPr>
        <w:t xml:space="preserve"> </w:t>
      </w:r>
      <w:r>
        <w:rPr>
          <w:sz w:val="20"/>
        </w:rPr>
        <w:t>vigor</w:t>
      </w:r>
      <w:r>
        <w:rPr>
          <w:spacing w:val="-5"/>
          <w:sz w:val="20"/>
        </w:rPr>
        <w:t xml:space="preserve"> </w:t>
      </w:r>
      <w:r>
        <w:rPr>
          <w:sz w:val="20"/>
        </w:rPr>
        <w:t>de normas</w:t>
      </w:r>
      <w:r>
        <w:rPr>
          <w:spacing w:val="-14"/>
          <w:sz w:val="20"/>
        </w:rPr>
        <w:t xml:space="preserve"> </w:t>
      </w:r>
      <w:r>
        <w:rPr>
          <w:sz w:val="20"/>
        </w:rPr>
        <w:t>destinadas</w:t>
      </w:r>
      <w:r>
        <w:rPr>
          <w:spacing w:val="-17"/>
          <w:sz w:val="20"/>
        </w:rPr>
        <w:t xml:space="preserve"> </w:t>
      </w:r>
      <w:r>
        <w:rPr>
          <w:sz w:val="20"/>
        </w:rPr>
        <w:t>a</w:t>
      </w:r>
      <w:r>
        <w:rPr>
          <w:spacing w:val="-13"/>
          <w:sz w:val="20"/>
        </w:rPr>
        <w:t xml:space="preserve"> </w:t>
      </w:r>
      <w:r>
        <w:rPr>
          <w:sz w:val="20"/>
        </w:rPr>
        <w:t>prevenir</w:t>
      </w:r>
      <w:r>
        <w:rPr>
          <w:spacing w:val="-15"/>
          <w:sz w:val="20"/>
        </w:rPr>
        <w:t xml:space="preserve"> </w:t>
      </w:r>
      <w:r>
        <w:rPr>
          <w:sz w:val="20"/>
        </w:rPr>
        <w:t>las</w:t>
      </w:r>
      <w:r>
        <w:rPr>
          <w:spacing w:val="-14"/>
          <w:sz w:val="20"/>
        </w:rPr>
        <w:t xml:space="preserve"> </w:t>
      </w:r>
      <w:r>
        <w:rPr>
          <w:sz w:val="20"/>
        </w:rPr>
        <w:t>violaciones</w:t>
      </w:r>
      <w:r>
        <w:rPr>
          <w:spacing w:val="-14"/>
          <w:sz w:val="20"/>
        </w:rPr>
        <w:t xml:space="preserve"> </w:t>
      </w:r>
      <w:r>
        <w:rPr>
          <w:sz w:val="20"/>
        </w:rPr>
        <w:t>de</w:t>
      </w:r>
      <w:r>
        <w:rPr>
          <w:spacing w:val="-15"/>
          <w:sz w:val="20"/>
        </w:rPr>
        <w:t xml:space="preserve"> </w:t>
      </w:r>
      <w:r>
        <w:rPr>
          <w:sz w:val="20"/>
        </w:rPr>
        <w:t>la</w:t>
      </w:r>
      <w:r>
        <w:rPr>
          <w:spacing w:val="-16"/>
          <w:sz w:val="20"/>
        </w:rPr>
        <w:t xml:space="preserve"> </w:t>
      </w:r>
      <w:r>
        <w:rPr>
          <w:sz w:val="20"/>
        </w:rPr>
        <w:t>Convención,</w:t>
      </w:r>
      <w:r>
        <w:rPr>
          <w:spacing w:val="-14"/>
          <w:sz w:val="20"/>
        </w:rPr>
        <w:t xml:space="preserve"> </w:t>
      </w:r>
      <w:r>
        <w:rPr>
          <w:sz w:val="20"/>
        </w:rPr>
        <w:t>como</w:t>
      </w:r>
      <w:r>
        <w:rPr>
          <w:spacing w:val="-15"/>
          <w:sz w:val="20"/>
        </w:rPr>
        <w:t xml:space="preserve"> </w:t>
      </w:r>
      <w:r>
        <w:rPr>
          <w:sz w:val="20"/>
        </w:rPr>
        <w:t>explicó</w:t>
      </w:r>
      <w:r>
        <w:rPr>
          <w:spacing w:val="-16"/>
          <w:sz w:val="20"/>
        </w:rPr>
        <w:t xml:space="preserve"> </w:t>
      </w:r>
      <w:r>
        <w:rPr>
          <w:sz w:val="20"/>
        </w:rPr>
        <w:t>la</w:t>
      </w:r>
      <w:r>
        <w:rPr>
          <w:spacing w:val="-13"/>
          <w:sz w:val="20"/>
        </w:rPr>
        <w:t xml:space="preserve"> </w:t>
      </w:r>
      <w:r>
        <w:rPr>
          <w:sz w:val="20"/>
        </w:rPr>
        <w:t xml:space="preserve">Corte en </w:t>
      </w:r>
      <w:r>
        <w:rPr>
          <w:i/>
          <w:sz w:val="20"/>
        </w:rPr>
        <w:t xml:space="preserve">Casa Nina vs. Perú </w:t>
      </w:r>
      <w:r>
        <w:rPr>
          <w:sz w:val="20"/>
        </w:rPr>
        <w:t>(2020)</w:t>
      </w:r>
      <w:hyperlink w:anchor="_bookmark436" w:history="1">
        <w:r>
          <w:rPr>
            <w:position w:val="6"/>
            <w:sz w:val="12"/>
          </w:rPr>
          <w:t>56</w:t>
        </w:r>
      </w:hyperlink>
      <w:r>
        <w:rPr>
          <w:sz w:val="20"/>
        </w:rPr>
        <w:t>.</w:t>
      </w:r>
    </w:p>
    <w:p w14:paraId="49F92EAB" w14:textId="77777777" w:rsidR="00303C6E" w:rsidRDefault="00303C6E">
      <w:pPr>
        <w:pStyle w:val="Textoindependiente"/>
        <w:spacing w:before="11"/>
        <w:rPr>
          <w:sz w:val="19"/>
        </w:rPr>
      </w:pPr>
    </w:p>
    <w:p w14:paraId="778027B7" w14:textId="77777777" w:rsidR="00303C6E" w:rsidRDefault="00000000">
      <w:pPr>
        <w:pStyle w:val="Prrafodelista"/>
        <w:numPr>
          <w:ilvl w:val="1"/>
          <w:numId w:val="7"/>
        </w:numPr>
        <w:tabs>
          <w:tab w:val="left" w:pos="1102"/>
        </w:tabs>
        <w:spacing w:before="1"/>
        <w:ind w:right="898"/>
        <w:jc w:val="both"/>
        <w:rPr>
          <w:sz w:val="20"/>
        </w:rPr>
      </w:pPr>
      <w:r>
        <w:rPr>
          <w:sz w:val="20"/>
        </w:rPr>
        <w:t>El</w:t>
      </w:r>
      <w:r>
        <w:rPr>
          <w:spacing w:val="-11"/>
          <w:sz w:val="20"/>
        </w:rPr>
        <w:t xml:space="preserve"> </w:t>
      </w:r>
      <w:r>
        <w:rPr>
          <w:sz w:val="20"/>
        </w:rPr>
        <w:t>desarrollo</w:t>
      </w:r>
      <w:r>
        <w:rPr>
          <w:spacing w:val="-12"/>
          <w:sz w:val="20"/>
        </w:rPr>
        <w:t xml:space="preserve"> </w:t>
      </w:r>
      <w:r>
        <w:rPr>
          <w:sz w:val="20"/>
        </w:rPr>
        <w:t>de</w:t>
      </w:r>
      <w:r>
        <w:rPr>
          <w:spacing w:val="-12"/>
          <w:sz w:val="20"/>
        </w:rPr>
        <w:t xml:space="preserve"> </w:t>
      </w:r>
      <w:r>
        <w:rPr>
          <w:sz w:val="20"/>
        </w:rPr>
        <w:t>la</w:t>
      </w:r>
      <w:r>
        <w:rPr>
          <w:spacing w:val="-11"/>
          <w:sz w:val="20"/>
        </w:rPr>
        <w:t xml:space="preserve"> </w:t>
      </w:r>
      <w:r>
        <w:rPr>
          <w:sz w:val="20"/>
        </w:rPr>
        <w:t>jurisprudencia</w:t>
      </w:r>
      <w:r>
        <w:rPr>
          <w:spacing w:val="-11"/>
          <w:sz w:val="20"/>
        </w:rPr>
        <w:t xml:space="preserve"> </w:t>
      </w:r>
      <w:r>
        <w:rPr>
          <w:sz w:val="20"/>
        </w:rPr>
        <w:t>de</w:t>
      </w:r>
      <w:r>
        <w:rPr>
          <w:spacing w:val="-12"/>
          <w:sz w:val="20"/>
        </w:rPr>
        <w:t xml:space="preserve"> </w:t>
      </w:r>
      <w:r>
        <w:rPr>
          <w:sz w:val="20"/>
        </w:rPr>
        <w:t>la</w:t>
      </w:r>
      <w:r>
        <w:rPr>
          <w:spacing w:val="-11"/>
          <w:sz w:val="20"/>
        </w:rPr>
        <w:t xml:space="preserve"> </w:t>
      </w:r>
      <w:r>
        <w:rPr>
          <w:sz w:val="20"/>
        </w:rPr>
        <w:t>Corte</w:t>
      </w:r>
      <w:r>
        <w:rPr>
          <w:spacing w:val="-10"/>
          <w:sz w:val="20"/>
        </w:rPr>
        <w:t xml:space="preserve"> </w:t>
      </w:r>
      <w:r>
        <w:rPr>
          <w:sz w:val="20"/>
        </w:rPr>
        <w:t>en</w:t>
      </w:r>
      <w:r>
        <w:rPr>
          <w:spacing w:val="-8"/>
          <w:sz w:val="20"/>
        </w:rPr>
        <w:t xml:space="preserve"> </w:t>
      </w:r>
      <w:r>
        <w:rPr>
          <w:sz w:val="20"/>
        </w:rPr>
        <w:t>materia</w:t>
      </w:r>
      <w:r>
        <w:rPr>
          <w:spacing w:val="-11"/>
          <w:sz w:val="20"/>
        </w:rPr>
        <w:t xml:space="preserve"> </w:t>
      </w:r>
      <w:r>
        <w:rPr>
          <w:sz w:val="20"/>
        </w:rPr>
        <w:t>de</w:t>
      </w:r>
      <w:r>
        <w:rPr>
          <w:spacing w:val="-12"/>
          <w:sz w:val="20"/>
        </w:rPr>
        <w:t xml:space="preserve"> </w:t>
      </w:r>
      <w:r>
        <w:rPr>
          <w:sz w:val="20"/>
        </w:rPr>
        <w:t>reformas</w:t>
      </w:r>
      <w:r>
        <w:rPr>
          <w:spacing w:val="-10"/>
          <w:sz w:val="20"/>
        </w:rPr>
        <w:t xml:space="preserve"> </w:t>
      </w:r>
      <w:r>
        <w:rPr>
          <w:sz w:val="20"/>
        </w:rPr>
        <w:t>en</w:t>
      </w:r>
      <w:r>
        <w:rPr>
          <w:spacing w:val="-11"/>
          <w:sz w:val="20"/>
        </w:rPr>
        <w:t xml:space="preserve"> </w:t>
      </w:r>
      <w:r>
        <w:rPr>
          <w:sz w:val="20"/>
        </w:rPr>
        <w:t>la</w:t>
      </w:r>
      <w:r>
        <w:rPr>
          <w:spacing w:val="-11"/>
          <w:sz w:val="20"/>
        </w:rPr>
        <w:t xml:space="preserve"> </w:t>
      </w:r>
      <w:r>
        <w:rPr>
          <w:sz w:val="20"/>
        </w:rPr>
        <w:t>legislación penal</w:t>
      </w:r>
      <w:r>
        <w:rPr>
          <w:spacing w:val="-16"/>
          <w:sz w:val="20"/>
        </w:rPr>
        <w:t xml:space="preserve"> </w:t>
      </w:r>
      <w:r>
        <w:rPr>
          <w:sz w:val="20"/>
        </w:rPr>
        <w:t>de</w:t>
      </w:r>
      <w:r>
        <w:rPr>
          <w:spacing w:val="-17"/>
          <w:sz w:val="20"/>
        </w:rPr>
        <w:t xml:space="preserve"> </w:t>
      </w:r>
      <w:r>
        <w:rPr>
          <w:sz w:val="20"/>
        </w:rPr>
        <w:t>los</w:t>
      </w:r>
      <w:r>
        <w:rPr>
          <w:spacing w:val="-17"/>
          <w:sz w:val="20"/>
        </w:rPr>
        <w:t xml:space="preserve"> </w:t>
      </w:r>
      <w:r>
        <w:rPr>
          <w:sz w:val="20"/>
        </w:rPr>
        <w:t>Estados</w:t>
      </w:r>
      <w:r>
        <w:rPr>
          <w:spacing w:val="-14"/>
          <w:sz w:val="20"/>
        </w:rPr>
        <w:t xml:space="preserve"> </w:t>
      </w:r>
      <w:r>
        <w:rPr>
          <w:sz w:val="20"/>
        </w:rPr>
        <w:t>como</w:t>
      </w:r>
      <w:r>
        <w:rPr>
          <w:spacing w:val="-17"/>
          <w:sz w:val="20"/>
        </w:rPr>
        <w:t xml:space="preserve"> </w:t>
      </w:r>
      <w:r>
        <w:rPr>
          <w:sz w:val="20"/>
        </w:rPr>
        <w:t>medidas</w:t>
      </w:r>
      <w:r>
        <w:rPr>
          <w:spacing w:val="-14"/>
          <w:sz w:val="20"/>
        </w:rPr>
        <w:t xml:space="preserve"> </w:t>
      </w:r>
      <w:r>
        <w:rPr>
          <w:sz w:val="20"/>
        </w:rPr>
        <w:t>reparatorias</w:t>
      </w:r>
      <w:r>
        <w:rPr>
          <w:spacing w:val="-17"/>
          <w:sz w:val="20"/>
        </w:rPr>
        <w:t xml:space="preserve"> </w:t>
      </w:r>
      <w:r>
        <w:rPr>
          <w:sz w:val="20"/>
        </w:rPr>
        <w:t>se</w:t>
      </w:r>
      <w:r>
        <w:rPr>
          <w:spacing w:val="-17"/>
          <w:sz w:val="20"/>
        </w:rPr>
        <w:t xml:space="preserve"> </w:t>
      </w:r>
      <w:r>
        <w:rPr>
          <w:sz w:val="20"/>
        </w:rPr>
        <w:t>basa</w:t>
      </w:r>
      <w:r>
        <w:rPr>
          <w:spacing w:val="-16"/>
          <w:sz w:val="20"/>
        </w:rPr>
        <w:t xml:space="preserve"> </w:t>
      </w:r>
      <w:r>
        <w:rPr>
          <w:sz w:val="20"/>
        </w:rPr>
        <w:t>en</w:t>
      </w:r>
      <w:r>
        <w:rPr>
          <w:spacing w:val="-15"/>
          <w:sz w:val="20"/>
        </w:rPr>
        <w:t xml:space="preserve"> </w:t>
      </w:r>
      <w:r>
        <w:rPr>
          <w:sz w:val="20"/>
        </w:rPr>
        <w:t>el</w:t>
      </w:r>
      <w:r>
        <w:rPr>
          <w:spacing w:val="-13"/>
          <w:sz w:val="20"/>
        </w:rPr>
        <w:t xml:space="preserve"> </w:t>
      </w:r>
      <w:r>
        <w:rPr>
          <w:sz w:val="20"/>
        </w:rPr>
        <w:t>caso</w:t>
      </w:r>
      <w:r>
        <w:rPr>
          <w:spacing w:val="-17"/>
          <w:sz w:val="20"/>
        </w:rPr>
        <w:t xml:space="preserve"> </w:t>
      </w:r>
      <w:r>
        <w:rPr>
          <w:i/>
          <w:sz w:val="20"/>
        </w:rPr>
        <w:t>Palomino</w:t>
      </w:r>
      <w:r>
        <w:rPr>
          <w:i/>
          <w:spacing w:val="-17"/>
          <w:sz w:val="20"/>
        </w:rPr>
        <w:t xml:space="preserve"> </w:t>
      </w:r>
      <w:r>
        <w:rPr>
          <w:i/>
          <w:sz w:val="20"/>
        </w:rPr>
        <w:t>vs.</w:t>
      </w:r>
      <w:r>
        <w:rPr>
          <w:i/>
          <w:spacing w:val="-17"/>
          <w:sz w:val="20"/>
        </w:rPr>
        <w:t xml:space="preserve"> </w:t>
      </w:r>
      <w:r>
        <w:rPr>
          <w:i/>
          <w:sz w:val="20"/>
        </w:rPr>
        <w:t xml:space="preserve">Perú </w:t>
      </w:r>
      <w:r>
        <w:rPr>
          <w:sz w:val="20"/>
        </w:rPr>
        <w:t>(2005), en el cual los representantes alegaron una violación del artículo 2° de la Convención debido a la supuesta incompatibilidad del artículo 320 del Código Penal entonces vigente</w:t>
      </w:r>
      <w:r>
        <w:rPr>
          <w:spacing w:val="-1"/>
          <w:sz w:val="20"/>
        </w:rPr>
        <w:t xml:space="preserve"> </w:t>
      </w:r>
      <w:r>
        <w:rPr>
          <w:sz w:val="20"/>
        </w:rPr>
        <w:t>en Perú</w:t>
      </w:r>
      <w:r>
        <w:rPr>
          <w:spacing w:val="-1"/>
          <w:sz w:val="20"/>
        </w:rPr>
        <w:t xml:space="preserve"> </w:t>
      </w:r>
      <w:r>
        <w:rPr>
          <w:sz w:val="20"/>
        </w:rPr>
        <w:t>(que</w:t>
      </w:r>
      <w:r>
        <w:rPr>
          <w:spacing w:val="-3"/>
          <w:sz w:val="20"/>
        </w:rPr>
        <w:t xml:space="preserve"> </w:t>
      </w:r>
      <w:r>
        <w:rPr>
          <w:sz w:val="20"/>
        </w:rPr>
        <w:t>tipificaba el</w:t>
      </w:r>
      <w:r>
        <w:rPr>
          <w:spacing w:val="-1"/>
          <w:sz w:val="20"/>
        </w:rPr>
        <w:t xml:space="preserve"> </w:t>
      </w:r>
      <w:r>
        <w:rPr>
          <w:sz w:val="20"/>
        </w:rPr>
        <w:t>delito</w:t>
      </w:r>
      <w:r>
        <w:rPr>
          <w:spacing w:val="-3"/>
          <w:sz w:val="20"/>
        </w:rPr>
        <w:t xml:space="preserve"> </w:t>
      </w:r>
      <w:r>
        <w:rPr>
          <w:sz w:val="20"/>
        </w:rPr>
        <w:t>de "desaparición forzada")</w:t>
      </w:r>
      <w:r>
        <w:rPr>
          <w:spacing w:val="-1"/>
          <w:sz w:val="20"/>
        </w:rPr>
        <w:t xml:space="preserve"> </w:t>
      </w:r>
      <w:r>
        <w:rPr>
          <w:sz w:val="20"/>
        </w:rPr>
        <w:t>con</w:t>
      </w:r>
      <w:r>
        <w:rPr>
          <w:spacing w:val="-1"/>
          <w:sz w:val="20"/>
        </w:rPr>
        <w:t xml:space="preserve"> </w:t>
      </w:r>
      <w:r>
        <w:rPr>
          <w:sz w:val="20"/>
        </w:rPr>
        <w:t>los estándares internacionales sobre el tema</w:t>
      </w:r>
      <w:hyperlink w:anchor="_bookmark437" w:history="1">
        <w:r>
          <w:rPr>
            <w:position w:val="7"/>
            <w:sz w:val="13"/>
          </w:rPr>
          <w:t>57</w:t>
        </w:r>
      </w:hyperlink>
      <w:r>
        <w:rPr>
          <w:sz w:val="20"/>
        </w:rPr>
        <w:t xml:space="preserve">. La Comisión apoyó el reclamo de los representantes, precisando que el tipo "desaparición forzada" </w:t>
      </w:r>
      <w:r>
        <w:rPr>
          <w:b/>
          <w:sz w:val="20"/>
        </w:rPr>
        <w:t xml:space="preserve">(i) </w:t>
      </w:r>
      <w:r>
        <w:rPr>
          <w:sz w:val="20"/>
        </w:rPr>
        <w:t>preveía requisitos para</w:t>
      </w:r>
      <w:r>
        <w:rPr>
          <w:spacing w:val="-13"/>
          <w:sz w:val="20"/>
        </w:rPr>
        <w:t xml:space="preserve"> </w:t>
      </w:r>
      <w:r>
        <w:rPr>
          <w:sz w:val="20"/>
        </w:rPr>
        <w:t>la</w:t>
      </w:r>
      <w:r>
        <w:rPr>
          <w:spacing w:val="-11"/>
          <w:sz w:val="20"/>
        </w:rPr>
        <w:t xml:space="preserve"> </w:t>
      </w:r>
      <w:r>
        <w:rPr>
          <w:sz w:val="20"/>
        </w:rPr>
        <w:t>conformación</w:t>
      </w:r>
      <w:r>
        <w:rPr>
          <w:spacing w:val="-13"/>
          <w:sz w:val="20"/>
        </w:rPr>
        <w:t xml:space="preserve"> </w:t>
      </w:r>
      <w:r>
        <w:rPr>
          <w:sz w:val="20"/>
        </w:rPr>
        <w:t>del</w:t>
      </w:r>
      <w:r>
        <w:rPr>
          <w:spacing w:val="-13"/>
          <w:sz w:val="20"/>
        </w:rPr>
        <w:t xml:space="preserve"> </w:t>
      </w:r>
      <w:r>
        <w:rPr>
          <w:sz w:val="20"/>
        </w:rPr>
        <w:t>delito</w:t>
      </w:r>
      <w:r>
        <w:rPr>
          <w:spacing w:val="-12"/>
          <w:sz w:val="20"/>
        </w:rPr>
        <w:t xml:space="preserve"> </w:t>
      </w:r>
      <w:r>
        <w:rPr>
          <w:sz w:val="20"/>
        </w:rPr>
        <w:t>que</w:t>
      </w:r>
      <w:r>
        <w:rPr>
          <w:spacing w:val="-15"/>
          <w:sz w:val="20"/>
        </w:rPr>
        <w:t xml:space="preserve"> </w:t>
      </w:r>
      <w:r>
        <w:rPr>
          <w:sz w:val="20"/>
        </w:rPr>
        <w:t>impedían</w:t>
      </w:r>
      <w:r>
        <w:rPr>
          <w:spacing w:val="-13"/>
          <w:sz w:val="20"/>
        </w:rPr>
        <w:t xml:space="preserve"> </w:t>
      </w:r>
      <w:r>
        <w:rPr>
          <w:sz w:val="20"/>
        </w:rPr>
        <w:t>al</w:t>
      </w:r>
      <w:r>
        <w:rPr>
          <w:spacing w:val="-13"/>
          <w:sz w:val="20"/>
        </w:rPr>
        <w:t xml:space="preserve"> </w:t>
      </w:r>
      <w:r>
        <w:rPr>
          <w:sz w:val="20"/>
        </w:rPr>
        <w:t>intérprete</w:t>
      </w:r>
      <w:r>
        <w:rPr>
          <w:spacing w:val="-12"/>
          <w:sz w:val="20"/>
        </w:rPr>
        <w:t xml:space="preserve"> </w:t>
      </w:r>
      <w:r>
        <w:rPr>
          <w:sz w:val="20"/>
        </w:rPr>
        <w:t>judicial</w:t>
      </w:r>
      <w:r>
        <w:rPr>
          <w:spacing w:val="-13"/>
          <w:sz w:val="20"/>
        </w:rPr>
        <w:t xml:space="preserve"> </w:t>
      </w:r>
      <w:r>
        <w:rPr>
          <w:sz w:val="20"/>
        </w:rPr>
        <w:t>adecuar</w:t>
      </w:r>
      <w:r>
        <w:rPr>
          <w:spacing w:val="-12"/>
          <w:sz w:val="20"/>
        </w:rPr>
        <w:t xml:space="preserve"> </w:t>
      </w:r>
      <w:r>
        <w:rPr>
          <w:sz w:val="20"/>
        </w:rPr>
        <w:t xml:space="preserve">conductas al tipo; </w:t>
      </w:r>
      <w:r>
        <w:rPr>
          <w:b/>
          <w:sz w:val="20"/>
        </w:rPr>
        <w:t xml:space="preserve">(ii) </w:t>
      </w:r>
      <w:r>
        <w:rPr>
          <w:sz w:val="20"/>
        </w:rPr>
        <w:t>asignaba a los familiares de la víctima la carga de probar lo ocurrido; y</w:t>
      </w:r>
    </w:p>
    <w:p w14:paraId="0A809045" w14:textId="77777777" w:rsidR="00303C6E" w:rsidRDefault="00000000">
      <w:pPr>
        <w:pStyle w:val="Textoindependiente"/>
        <w:ind w:left="1101" w:right="898"/>
        <w:jc w:val="both"/>
      </w:pPr>
      <w:r>
        <w:rPr>
          <w:b/>
        </w:rPr>
        <w:t xml:space="preserve">(iii) </w:t>
      </w:r>
      <w:r>
        <w:t>consideraba únicamente al "funcionario público" como sujeto activo aquiescencia del crimen, excluyendo la posibilidad de la perpetración del delito por particulares que actuaran con el apoyo o aquiescencia del Estado</w:t>
      </w:r>
      <w:hyperlink w:anchor="_bookmark438" w:history="1">
        <w:r>
          <w:rPr>
            <w:position w:val="7"/>
            <w:sz w:val="13"/>
          </w:rPr>
          <w:t>58</w:t>
        </w:r>
      </w:hyperlink>
      <w:r>
        <w:t>. Así, tanto la CIDH</w:t>
      </w:r>
      <w:r>
        <w:rPr>
          <w:spacing w:val="-4"/>
        </w:rPr>
        <w:t xml:space="preserve"> </w:t>
      </w:r>
      <w:r>
        <w:t>como</w:t>
      </w:r>
      <w:r>
        <w:rPr>
          <w:spacing w:val="-7"/>
        </w:rPr>
        <w:t xml:space="preserve"> </w:t>
      </w:r>
      <w:r>
        <w:t>los</w:t>
      </w:r>
      <w:r>
        <w:rPr>
          <w:spacing w:val="-6"/>
        </w:rPr>
        <w:t xml:space="preserve"> </w:t>
      </w:r>
      <w:r>
        <w:t>representantes</w:t>
      </w:r>
      <w:r>
        <w:rPr>
          <w:spacing w:val="-6"/>
        </w:rPr>
        <w:t xml:space="preserve"> </w:t>
      </w:r>
      <w:r>
        <w:t>exigieron</w:t>
      </w:r>
      <w:r>
        <w:rPr>
          <w:spacing w:val="-4"/>
        </w:rPr>
        <w:t xml:space="preserve"> </w:t>
      </w:r>
      <w:r>
        <w:t>la</w:t>
      </w:r>
      <w:r>
        <w:rPr>
          <w:spacing w:val="-5"/>
        </w:rPr>
        <w:t xml:space="preserve"> </w:t>
      </w:r>
      <w:r>
        <w:t>reforma</w:t>
      </w:r>
      <w:r>
        <w:rPr>
          <w:spacing w:val="-5"/>
        </w:rPr>
        <w:t xml:space="preserve"> </w:t>
      </w:r>
      <w:r>
        <w:t>del</w:t>
      </w:r>
      <w:r>
        <w:rPr>
          <w:spacing w:val="-5"/>
        </w:rPr>
        <w:t xml:space="preserve"> </w:t>
      </w:r>
      <w:r>
        <w:t>tipo</w:t>
      </w:r>
      <w:r>
        <w:rPr>
          <w:spacing w:val="-7"/>
        </w:rPr>
        <w:t xml:space="preserve"> </w:t>
      </w:r>
      <w:r>
        <w:t>a</w:t>
      </w:r>
      <w:r>
        <w:rPr>
          <w:spacing w:val="-5"/>
        </w:rPr>
        <w:t xml:space="preserve"> </w:t>
      </w:r>
      <w:r>
        <w:t>modo</w:t>
      </w:r>
      <w:r>
        <w:rPr>
          <w:spacing w:val="-7"/>
        </w:rPr>
        <w:t xml:space="preserve"> </w:t>
      </w:r>
      <w:r>
        <w:t>de</w:t>
      </w:r>
      <w:r>
        <w:rPr>
          <w:spacing w:val="-7"/>
        </w:rPr>
        <w:t xml:space="preserve"> </w:t>
      </w:r>
      <w:r>
        <w:t>reparación</w:t>
      </w:r>
      <w:hyperlink w:anchor="_bookmark439" w:history="1">
        <w:r>
          <w:rPr>
            <w:position w:val="7"/>
            <w:sz w:val="13"/>
          </w:rPr>
          <w:t>59</w:t>
        </w:r>
      </w:hyperlink>
      <w:r>
        <w:t>.</w:t>
      </w:r>
    </w:p>
    <w:p w14:paraId="012B530E" w14:textId="77777777" w:rsidR="00303C6E" w:rsidRDefault="00303C6E">
      <w:pPr>
        <w:pStyle w:val="Textoindependiente"/>
        <w:spacing w:before="7"/>
        <w:rPr>
          <w:sz w:val="19"/>
        </w:rPr>
      </w:pPr>
    </w:p>
    <w:p w14:paraId="761DE519" w14:textId="77777777" w:rsidR="00303C6E" w:rsidRDefault="00000000">
      <w:pPr>
        <w:pStyle w:val="Prrafodelista"/>
        <w:numPr>
          <w:ilvl w:val="1"/>
          <w:numId w:val="7"/>
        </w:numPr>
        <w:tabs>
          <w:tab w:val="left" w:pos="1102"/>
        </w:tabs>
        <w:ind w:right="897"/>
        <w:jc w:val="both"/>
        <w:rPr>
          <w:sz w:val="20"/>
        </w:rPr>
      </w:pPr>
      <w:r>
        <w:rPr>
          <w:sz w:val="20"/>
        </w:rPr>
        <w:t xml:space="preserve">A la luz del principio de </w:t>
      </w:r>
      <w:r>
        <w:rPr>
          <w:i/>
          <w:sz w:val="20"/>
        </w:rPr>
        <w:t>effet utile</w:t>
      </w:r>
      <w:r>
        <w:rPr>
          <w:sz w:val="20"/>
        </w:rPr>
        <w:t>, la Corte reafirmó la existencia de una obligación derivada</w:t>
      </w:r>
      <w:r>
        <w:rPr>
          <w:spacing w:val="-5"/>
          <w:sz w:val="20"/>
        </w:rPr>
        <w:t xml:space="preserve"> </w:t>
      </w:r>
      <w:r>
        <w:rPr>
          <w:sz w:val="20"/>
        </w:rPr>
        <w:t>de</w:t>
      </w:r>
      <w:r>
        <w:rPr>
          <w:spacing w:val="-7"/>
          <w:sz w:val="20"/>
        </w:rPr>
        <w:t xml:space="preserve"> </w:t>
      </w:r>
      <w:r>
        <w:rPr>
          <w:sz w:val="20"/>
        </w:rPr>
        <w:t>la</w:t>
      </w:r>
      <w:r>
        <w:rPr>
          <w:spacing w:val="-3"/>
          <w:sz w:val="20"/>
        </w:rPr>
        <w:t xml:space="preserve"> </w:t>
      </w:r>
      <w:r>
        <w:rPr>
          <w:sz w:val="20"/>
        </w:rPr>
        <w:t>exégesis</w:t>
      </w:r>
      <w:r>
        <w:rPr>
          <w:spacing w:val="-4"/>
          <w:sz w:val="20"/>
        </w:rPr>
        <w:t xml:space="preserve"> </w:t>
      </w:r>
      <w:r>
        <w:rPr>
          <w:sz w:val="20"/>
        </w:rPr>
        <w:t>del</w:t>
      </w:r>
      <w:r>
        <w:rPr>
          <w:spacing w:val="-5"/>
          <w:sz w:val="20"/>
        </w:rPr>
        <w:t xml:space="preserve"> </w:t>
      </w:r>
      <w:r>
        <w:rPr>
          <w:sz w:val="20"/>
        </w:rPr>
        <w:t>artículo</w:t>
      </w:r>
      <w:r>
        <w:rPr>
          <w:spacing w:val="-7"/>
          <w:sz w:val="20"/>
        </w:rPr>
        <w:t xml:space="preserve"> </w:t>
      </w:r>
      <w:r>
        <w:rPr>
          <w:sz w:val="20"/>
        </w:rPr>
        <w:t>2°</w:t>
      </w:r>
      <w:r>
        <w:rPr>
          <w:spacing w:val="-6"/>
          <w:sz w:val="20"/>
        </w:rPr>
        <w:t xml:space="preserve"> </w:t>
      </w:r>
      <w:r>
        <w:rPr>
          <w:sz w:val="20"/>
        </w:rPr>
        <w:t>de</w:t>
      </w:r>
      <w:r>
        <w:rPr>
          <w:spacing w:val="-7"/>
          <w:sz w:val="20"/>
        </w:rPr>
        <w:t xml:space="preserve"> </w:t>
      </w:r>
      <w:r>
        <w:rPr>
          <w:sz w:val="20"/>
        </w:rPr>
        <w:t>la</w:t>
      </w:r>
      <w:r>
        <w:rPr>
          <w:spacing w:val="-6"/>
          <w:sz w:val="20"/>
        </w:rPr>
        <w:t xml:space="preserve"> </w:t>
      </w:r>
      <w:r>
        <w:rPr>
          <w:sz w:val="20"/>
        </w:rPr>
        <w:t>Convención</w:t>
      </w:r>
      <w:r>
        <w:rPr>
          <w:spacing w:val="-5"/>
          <w:sz w:val="20"/>
        </w:rPr>
        <w:t xml:space="preserve"> </w:t>
      </w:r>
      <w:r>
        <w:rPr>
          <w:sz w:val="20"/>
        </w:rPr>
        <w:t>para</w:t>
      </w:r>
      <w:r>
        <w:rPr>
          <w:spacing w:val="-5"/>
          <w:sz w:val="20"/>
        </w:rPr>
        <w:t xml:space="preserve"> </w:t>
      </w:r>
      <w:r>
        <w:rPr>
          <w:sz w:val="20"/>
        </w:rPr>
        <w:t>los</w:t>
      </w:r>
      <w:r>
        <w:rPr>
          <w:spacing w:val="-6"/>
          <w:sz w:val="20"/>
        </w:rPr>
        <w:t xml:space="preserve"> </w:t>
      </w:r>
      <w:r>
        <w:rPr>
          <w:sz w:val="20"/>
        </w:rPr>
        <w:t>Estados</w:t>
      </w:r>
      <w:r>
        <w:rPr>
          <w:spacing w:val="-6"/>
          <w:sz w:val="20"/>
        </w:rPr>
        <w:t xml:space="preserve"> </w:t>
      </w:r>
      <w:r>
        <w:rPr>
          <w:sz w:val="20"/>
        </w:rPr>
        <w:t>de</w:t>
      </w:r>
      <w:r>
        <w:rPr>
          <w:spacing w:val="-7"/>
          <w:sz w:val="20"/>
        </w:rPr>
        <w:t xml:space="preserve"> </w:t>
      </w:r>
      <w:r>
        <w:rPr>
          <w:sz w:val="20"/>
        </w:rPr>
        <w:t>adaptar efectivamente su legislación a los parámetros de la Convención</w:t>
      </w:r>
      <w:hyperlink w:anchor="_bookmark440" w:history="1">
        <w:r>
          <w:rPr>
            <w:position w:val="7"/>
            <w:sz w:val="13"/>
          </w:rPr>
          <w:t>60</w:t>
        </w:r>
      </w:hyperlink>
      <w:r>
        <w:rPr>
          <w:spacing w:val="40"/>
          <w:position w:val="7"/>
          <w:sz w:val="13"/>
        </w:rPr>
        <w:t xml:space="preserve"> </w:t>
      </w:r>
      <w:r>
        <w:rPr>
          <w:sz w:val="20"/>
        </w:rPr>
        <w:t>y, a la vista del alegato formulado, destacó que los Estados tienen el deber de tipificar el delito de "desaparición forzada", y deben hacerlo conforme a los parámetros internacionales sobre</w:t>
      </w:r>
      <w:r>
        <w:rPr>
          <w:spacing w:val="-18"/>
          <w:sz w:val="20"/>
        </w:rPr>
        <w:t xml:space="preserve"> </w:t>
      </w:r>
      <w:r>
        <w:rPr>
          <w:sz w:val="20"/>
        </w:rPr>
        <w:t>el</w:t>
      </w:r>
      <w:r>
        <w:rPr>
          <w:spacing w:val="-16"/>
          <w:sz w:val="20"/>
        </w:rPr>
        <w:t xml:space="preserve"> </w:t>
      </w:r>
      <w:r>
        <w:rPr>
          <w:sz w:val="20"/>
        </w:rPr>
        <w:t>tema</w:t>
      </w:r>
      <w:hyperlink w:anchor="_bookmark441" w:history="1">
        <w:r>
          <w:rPr>
            <w:position w:val="7"/>
            <w:sz w:val="13"/>
          </w:rPr>
          <w:t>61</w:t>
        </w:r>
      </w:hyperlink>
      <w:r>
        <w:rPr>
          <w:sz w:val="20"/>
        </w:rPr>
        <w:t>.</w:t>
      </w:r>
      <w:r>
        <w:rPr>
          <w:spacing w:val="-18"/>
          <w:sz w:val="20"/>
        </w:rPr>
        <w:t xml:space="preserve"> </w:t>
      </w:r>
      <w:r>
        <w:rPr>
          <w:sz w:val="20"/>
        </w:rPr>
        <w:t>Esto</w:t>
      </w:r>
      <w:r>
        <w:rPr>
          <w:spacing w:val="-16"/>
          <w:sz w:val="20"/>
        </w:rPr>
        <w:t xml:space="preserve"> </w:t>
      </w:r>
      <w:r>
        <w:rPr>
          <w:sz w:val="20"/>
        </w:rPr>
        <w:t>es</w:t>
      </w:r>
      <w:r>
        <w:rPr>
          <w:spacing w:val="-18"/>
          <w:sz w:val="20"/>
        </w:rPr>
        <w:t xml:space="preserve"> </w:t>
      </w:r>
      <w:r>
        <w:rPr>
          <w:sz w:val="20"/>
        </w:rPr>
        <w:t>así</w:t>
      </w:r>
      <w:r>
        <w:rPr>
          <w:spacing w:val="-17"/>
          <w:sz w:val="20"/>
        </w:rPr>
        <w:t xml:space="preserve"> </w:t>
      </w:r>
      <w:r>
        <w:rPr>
          <w:sz w:val="20"/>
        </w:rPr>
        <w:t>porque</w:t>
      </w:r>
      <w:r>
        <w:rPr>
          <w:spacing w:val="-18"/>
          <w:sz w:val="20"/>
        </w:rPr>
        <w:t xml:space="preserve"> </w:t>
      </w:r>
      <w:r>
        <w:rPr>
          <w:sz w:val="20"/>
        </w:rPr>
        <w:t>la</w:t>
      </w:r>
      <w:r>
        <w:rPr>
          <w:spacing w:val="-17"/>
          <w:sz w:val="20"/>
        </w:rPr>
        <w:t xml:space="preserve"> </w:t>
      </w:r>
      <w:r>
        <w:rPr>
          <w:sz w:val="20"/>
        </w:rPr>
        <w:t>adecuada</w:t>
      </w:r>
      <w:r>
        <w:rPr>
          <w:spacing w:val="-17"/>
          <w:sz w:val="20"/>
        </w:rPr>
        <w:t xml:space="preserve"> </w:t>
      </w:r>
      <w:r>
        <w:rPr>
          <w:sz w:val="20"/>
        </w:rPr>
        <w:t>tipificación</w:t>
      </w:r>
      <w:r>
        <w:rPr>
          <w:spacing w:val="-16"/>
          <w:sz w:val="20"/>
        </w:rPr>
        <w:t xml:space="preserve"> </w:t>
      </w:r>
      <w:r>
        <w:rPr>
          <w:sz w:val="20"/>
        </w:rPr>
        <w:t>de</w:t>
      </w:r>
      <w:r>
        <w:rPr>
          <w:spacing w:val="-18"/>
          <w:sz w:val="20"/>
        </w:rPr>
        <w:t xml:space="preserve"> </w:t>
      </w:r>
      <w:r>
        <w:rPr>
          <w:sz w:val="20"/>
        </w:rPr>
        <w:t>la</w:t>
      </w:r>
      <w:r>
        <w:rPr>
          <w:spacing w:val="-17"/>
          <w:sz w:val="20"/>
        </w:rPr>
        <w:t xml:space="preserve"> </w:t>
      </w:r>
      <w:r>
        <w:rPr>
          <w:sz w:val="20"/>
        </w:rPr>
        <w:t>desaparición</w:t>
      </w:r>
      <w:r>
        <w:rPr>
          <w:spacing w:val="-16"/>
          <w:sz w:val="20"/>
        </w:rPr>
        <w:t xml:space="preserve"> </w:t>
      </w:r>
      <w:r>
        <w:rPr>
          <w:sz w:val="20"/>
        </w:rPr>
        <w:t>forzada es de "carácter primordial para la erradicación efectiva de esta práctica", no siendo suficiente su</w:t>
      </w:r>
      <w:r>
        <w:rPr>
          <w:spacing w:val="-1"/>
          <w:sz w:val="20"/>
        </w:rPr>
        <w:t xml:space="preserve"> </w:t>
      </w:r>
      <w:r>
        <w:rPr>
          <w:sz w:val="20"/>
        </w:rPr>
        <w:t>subsunción a</w:t>
      </w:r>
      <w:r>
        <w:rPr>
          <w:spacing w:val="-1"/>
          <w:sz w:val="20"/>
        </w:rPr>
        <w:t xml:space="preserve"> </w:t>
      </w:r>
      <w:r>
        <w:rPr>
          <w:sz w:val="20"/>
        </w:rPr>
        <w:t>otros</w:t>
      </w:r>
      <w:r>
        <w:rPr>
          <w:spacing w:val="-2"/>
          <w:sz w:val="20"/>
        </w:rPr>
        <w:t xml:space="preserve"> </w:t>
      </w:r>
      <w:r>
        <w:rPr>
          <w:sz w:val="20"/>
        </w:rPr>
        <w:t>tipos</w:t>
      </w:r>
      <w:r>
        <w:rPr>
          <w:spacing w:val="-2"/>
          <w:sz w:val="20"/>
        </w:rPr>
        <w:t xml:space="preserve"> </w:t>
      </w:r>
      <w:r>
        <w:rPr>
          <w:sz w:val="20"/>
        </w:rPr>
        <w:t>como</w:t>
      </w:r>
      <w:r>
        <w:rPr>
          <w:spacing w:val="-3"/>
          <w:sz w:val="20"/>
        </w:rPr>
        <w:t xml:space="preserve"> </w:t>
      </w:r>
      <w:r>
        <w:rPr>
          <w:sz w:val="20"/>
        </w:rPr>
        <w:t>el</w:t>
      </w:r>
      <w:r>
        <w:rPr>
          <w:spacing w:val="-1"/>
          <w:sz w:val="20"/>
        </w:rPr>
        <w:t xml:space="preserve"> </w:t>
      </w:r>
      <w:r>
        <w:rPr>
          <w:sz w:val="20"/>
        </w:rPr>
        <w:t>secuestro,</w:t>
      </w:r>
      <w:r>
        <w:rPr>
          <w:spacing w:val="-2"/>
          <w:sz w:val="20"/>
        </w:rPr>
        <w:t xml:space="preserve"> </w:t>
      </w:r>
      <w:r>
        <w:rPr>
          <w:sz w:val="20"/>
        </w:rPr>
        <w:t>la</w:t>
      </w:r>
      <w:r>
        <w:rPr>
          <w:spacing w:val="-2"/>
          <w:sz w:val="20"/>
        </w:rPr>
        <w:t xml:space="preserve"> </w:t>
      </w:r>
      <w:r>
        <w:rPr>
          <w:sz w:val="20"/>
        </w:rPr>
        <w:t>tortura</w:t>
      </w:r>
      <w:r>
        <w:rPr>
          <w:spacing w:val="-1"/>
          <w:sz w:val="20"/>
        </w:rPr>
        <w:t xml:space="preserve"> </w:t>
      </w:r>
      <w:r>
        <w:rPr>
          <w:sz w:val="20"/>
        </w:rPr>
        <w:t>o el</w:t>
      </w:r>
      <w:r>
        <w:rPr>
          <w:spacing w:val="-1"/>
          <w:sz w:val="20"/>
        </w:rPr>
        <w:t xml:space="preserve"> </w:t>
      </w:r>
      <w:r>
        <w:rPr>
          <w:sz w:val="20"/>
        </w:rPr>
        <w:t>homicidio</w:t>
      </w:r>
      <w:hyperlink w:anchor="_bookmark442" w:history="1">
        <w:r>
          <w:rPr>
            <w:position w:val="7"/>
            <w:sz w:val="13"/>
          </w:rPr>
          <w:t>62</w:t>
        </w:r>
      </w:hyperlink>
      <w:r>
        <w:rPr>
          <w:sz w:val="20"/>
        </w:rPr>
        <w:t>. La</w:t>
      </w:r>
      <w:r>
        <w:rPr>
          <w:spacing w:val="-8"/>
          <w:sz w:val="20"/>
        </w:rPr>
        <w:t xml:space="preserve"> </w:t>
      </w:r>
      <w:r>
        <w:rPr>
          <w:sz w:val="20"/>
        </w:rPr>
        <w:t>Corte</w:t>
      </w:r>
      <w:r>
        <w:rPr>
          <w:spacing w:val="-7"/>
          <w:sz w:val="20"/>
        </w:rPr>
        <w:t xml:space="preserve"> </w:t>
      </w:r>
      <w:r>
        <w:rPr>
          <w:sz w:val="20"/>
        </w:rPr>
        <w:t>concluyó,</w:t>
      </w:r>
      <w:r>
        <w:rPr>
          <w:spacing w:val="-8"/>
          <w:sz w:val="20"/>
        </w:rPr>
        <w:t xml:space="preserve"> </w:t>
      </w:r>
      <w:r>
        <w:rPr>
          <w:sz w:val="20"/>
        </w:rPr>
        <w:t>por</w:t>
      </w:r>
      <w:r>
        <w:rPr>
          <w:spacing w:val="-9"/>
          <w:sz w:val="20"/>
        </w:rPr>
        <w:t xml:space="preserve"> </w:t>
      </w:r>
      <w:r>
        <w:rPr>
          <w:sz w:val="20"/>
        </w:rPr>
        <w:t>lo</w:t>
      </w:r>
      <w:r>
        <w:rPr>
          <w:spacing w:val="-9"/>
          <w:sz w:val="20"/>
        </w:rPr>
        <w:t xml:space="preserve"> </w:t>
      </w:r>
      <w:r>
        <w:rPr>
          <w:sz w:val="20"/>
        </w:rPr>
        <w:t>tanto,</w:t>
      </w:r>
      <w:r>
        <w:rPr>
          <w:spacing w:val="-8"/>
          <w:sz w:val="20"/>
        </w:rPr>
        <w:t xml:space="preserve"> </w:t>
      </w:r>
      <w:r>
        <w:rPr>
          <w:sz w:val="20"/>
        </w:rPr>
        <w:t>que</w:t>
      </w:r>
      <w:r>
        <w:rPr>
          <w:spacing w:val="-7"/>
          <w:sz w:val="20"/>
        </w:rPr>
        <w:t xml:space="preserve"> </w:t>
      </w:r>
      <w:r>
        <w:rPr>
          <w:sz w:val="20"/>
        </w:rPr>
        <w:t>el</w:t>
      </w:r>
      <w:r>
        <w:rPr>
          <w:spacing w:val="-8"/>
          <w:sz w:val="20"/>
        </w:rPr>
        <w:t xml:space="preserve"> </w:t>
      </w:r>
      <w:r>
        <w:rPr>
          <w:sz w:val="20"/>
        </w:rPr>
        <w:t>artículo</w:t>
      </w:r>
      <w:r>
        <w:rPr>
          <w:spacing w:val="-7"/>
          <w:sz w:val="20"/>
        </w:rPr>
        <w:t xml:space="preserve"> </w:t>
      </w:r>
      <w:r>
        <w:rPr>
          <w:sz w:val="20"/>
        </w:rPr>
        <w:t>320</w:t>
      </w:r>
      <w:r>
        <w:rPr>
          <w:spacing w:val="-7"/>
          <w:sz w:val="20"/>
        </w:rPr>
        <w:t xml:space="preserve"> </w:t>
      </w:r>
      <w:r>
        <w:rPr>
          <w:sz w:val="20"/>
        </w:rPr>
        <w:t>del</w:t>
      </w:r>
      <w:r>
        <w:rPr>
          <w:spacing w:val="-8"/>
          <w:sz w:val="20"/>
        </w:rPr>
        <w:t xml:space="preserve"> </w:t>
      </w:r>
      <w:r>
        <w:rPr>
          <w:sz w:val="20"/>
        </w:rPr>
        <w:t>Código</w:t>
      </w:r>
      <w:r>
        <w:rPr>
          <w:spacing w:val="-9"/>
          <w:sz w:val="20"/>
        </w:rPr>
        <w:t xml:space="preserve"> </w:t>
      </w:r>
      <w:r>
        <w:rPr>
          <w:sz w:val="20"/>
        </w:rPr>
        <w:t>Penal</w:t>
      </w:r>
      <w:r>
        <w:rPr>
          <w:spacing w:val="-8"/>
          <w:sz w:val="20"/>
        </w:rPr>
        <w:t xml:space="preserve"> </w:t>
      </w:r>
      <w:r>
        <w:rPr>
          <w:sz w:val="20"/>
        </w:rPr>
        <w:t>peruano</w:t>
      </w:r>
      <w:r>
        <w:rPr>
          <w:spacing w:val="-9"/>
          <w:sz w:val="20"/>
        </w:rPr>
        <w:t xml:space="preserve"> </w:t>
      </w:r>
      <w:r>
        <w:rPr>
          <w:sz w:val="20"/>
        </w:rPr>
        <w:t>violaba los parámetros internacionales</w:t>
      </w:r>
      <w:hyperlink w:anchor="_bookmark443" w:history="1">
        <w:r>
          <w:rPr>
            <w:position w:val="7"/>
            <w:sz w:val="13"/>
          </w:rPr>
          <w:t>63</w:t>
        </w:r>
      </w:hyperlink>
      <w:r>
        <w:rPr>
          <w:spacing w:val="40"/>
          <w:position w:val="7"/>
          <w:sz w:val="13"/>
        </w:rPr>
        <w:t xml:space="preserve"> </w:t>
      </w:r>
      <w:r>
        <w:rPr>
          <w:sz w:val="20"/>
        </w:rPr>
        <w:t>y determinó, como medida reparatoria</w:t>
      </w:r>
      <w:hyperlink w:anchor="_bookmark444" w:history="1">
        <w:r>
          <w:rPr>
            <w:position w:val="7"/>
            <w:sz w:val="13"/>
          </w:rPr>
          <w:t>64</w:t>
        </w:r>
      </w:hyperlink>
      <w:r>
        <w:rPr>
          <w:sz w:val="20"/>
        </w:rPr>
        <w:t>, que:</w:t>
      </w:r>
    </w:p>
    <w:p w14:paraId="73EAE5F1" w14:textId="77777777" w:rsidR="00303C6E" w:rsidRDefault="00303C6E">
      <w:pPr>
        <w:pStyle w:val="Textoindependiente"/>
      </w:pPr>
    </w:p>
    <w:p w14:paraId="15844FA8" w14:textId="3E431BEF" w:rsidR="00303C6E" w:rsidRDefault="005D07F3">
      <w:pPr>
        <w:pStyle w:val="Textoindependiente"/>
        <w:rPr>
          <w:sz w:val="24"/>
        </w:rPr>
      </w:pPr>
      <w:r>
        <w:rPr>
          <w:noProof/>
        </w:rPr>
        <mc:AlternateContent>
          <mc:Choice Requires="wps">
            <w:drawing>
              <wp:anchor distT="0" distB="0" distL="0" distR="0" simplePos="0" relativeHeight="487625728" behindDoc="1" locked="0" layoutInCell="1" allowOverlap="1" wp14:anchorId="317BC460" wp14:editId="42D69C9D">
                <wp:simplePos x="0" y="0"/>
                <wp:positionH relativeFrom="page">
                  <wp:posOffset>1080770</wp:posOffset>
                </wp:positionH>
                <wp:positionV relativeFrom="paragraph">
                  <wp:posOffset>201295</wp:posOffset>
                </wp:positionV>
                <wp:extent cx="1828800" cy="7620"/>
                <wp:effectExtent l="0" t="0" r="0" b="0"/>
                <wp:wrapTopAndBottom/>
                <wp:docPr id="36" name="docshape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D06BE0" id="docshape78" o:spid="_x0000_s1026" style="position:absolute;margin-left:85.1pt;margin-top:15.85pt;width:2in;height:.6pt;z-index:-15690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" fillcolor="black" stroked="f">
                <w10:wrap type="topAndBottom" anchorx="page"/>
              </v:rect>
            </w:pict>
          </mc:Fallback>
        </mc:AlternateContent>
      </w:r>
    </w:p>
    <w:p w14:paraId="0FF09250" w14:textId="77777777" w:rsidR="00303C6E" w:rsidRDefault="00000000">
      <w:pPr>
        <w:spacing w:before="96"/>
        <w:ind w:left="741"/>
        <w:rPr>
          <w:i/>
          <w:sz w:val="16"/>
        </w:rPr>
      </w:pPr>
      <w:bookmarkStart w:id="483" w:name="_bookmark435"/>
      <w:bookmarkEnd w:id="483"/>
      <w:r>
        <w:rPr>
          <w:sz w:val="16"/>
          <w:vertAlign w:val="superscript"/>
        </w:rPr>
        <w:t>55</w:t>
      </w:r>
      <w:r>
        <w:rPr>
          <w:spacing w:val="17"/>
          <w:sz w:val="16"/>
        </w:rPr>
        <w:t xml:space="preserve"> </w:t>
      </w:r>
      <w:r>
        <w:rPr>
          <w:i/>
          <w:sz w:val="16"/>
        </w:rPr>
        <w:t>Cfr.</w:t>
      </w:r>
      <w:r>
        <w:rPr>
          <w:i/>
          <w:spacing w:val="14"/>
          <w:sz w:val="16"/>
        </w:rPr>
        <w:t xml:space="preserve"> </w:t>
      </w:r>
      <w:r>
        <w:rPr>
          <w:i/>
          <w:sz w:val="16"/>
        </w:rPr>
        <w:t>Caso</w:t>
      </w:r>
      <w:r>
        <w:rPr>
          <w:i/>
          <w:spacing w:val="15"/>
          <w:sz w:val="16"/>
        </w:rPr>
        <w:t xml:space="preserve"> </w:t>
      </w:r>
      <w:r>
        <w:rPr>
          <w:i/>
          <w:sz w:val="16"/>
        </w:rPr>
        <w:t>V.R.P.,</w:t>
      </w:r>
      <w:r>
        <w:rPr>
          <w:i/>
          <w:spacing w:val="14"/>
          <w:sz w:val="16"/>
        </w:rPr>
        <w:t xml:space="preserve"> </w:t>
      </w:r>
      <w:r>
        <w:rPr>
          <w:i/>
          <w:sz w:val="16"/>
        </w:rPr>
        <w:t>V.P.C.</w:t>
      </w:r>
      <w:r>
        <w:rPr>
          <w:i/>
          <w:spacing w:val="15"/>
          <w:sz w:val="16"/>
        </w:rPr>
        <w:t xml:space="preserve"> </w:t>
      </w:r>
      <w:r>
        <w:rPr>
          <w:i/>
          <w:sz w:val="16"/>
        </w:rPr>
        <w:t>y</w:t>
      </w:r>
      <w:r>
        <w:rPr>
          <w:i/>
          <w:spacing w:val="13"/>
          <w:sz w:val="16"/>
        </w:rPr>
        <w:t xml:space="preserve"> </w:t>
      </w:r>
      <w:r>
        <w:rPr>
          <w:i/>
          <w:sz w:val="16"/>
        </w:rPr>
        <w:t>otros</w:t>
      </w:r>
      <w:r>
        <w:rPr>
          <w:i/>
          <w:spacing w:val="13"/>
          <w:sz w:val="16"/>
        </w:rPr>
        <w:t xml:space="preserve"> </w:t>
      </w:r>
      <w:r>
        <w:rPr>
          <w:i/>
          <w:sz w:val="16"/>
        </w:rPr>
        <w:t>vs.</w:t>
      </w:r>
      <w:r>
        <w:rPr>
          <w:i/>
          <w:spacing w:val="15"/>
          <w:sz w:val="16"/>
        </w:rPr>
        <w:t xml:space="preserve"> </w:t>
      </w:r>
      <w:r>
        <w:rPr>
          <w:i/>
          <w:sz w:val="16"/>
        </w:rPr>
        <w:t>Nicaragua.</w:t>
      </w:r>
      <w:r>
        <w:rPr>
          <w:i/>
          <w:spacing w:val="14"/>
          <w:sz w:val="16"/>
        </w:rPr>
        <w:t xml:space="preserve"> </w:t>
      </w:r>
      <w:r>
        <w:rPr>
          <w:i/>
          <w:sz w:val="16"/>
        </w:rPr>
        <w:t>Excepciones</w:t>
      </w:r>
      <w:r>
        <w:rPr>
          <w:i/>
          <w:spacing w:val="16"/>
          <w:sz w:val="16"/>
        </w:rPr>
        <w:t xml:space="preserve"> </w:t>
      </w:r>
      <w:r>
        <w:rPr>
          <w:i/>
          <w:sz w:val="16"/>
        </w:rPr>
        <w:t>Preliminares,</w:t>
      </w:r>
      <w:r>
        <w:rPr>
          <w:i/>
          <w:spacing w:val="14"/>
          <w:sz w:val="16"/>
        </w:rPr>
        <w:t xml:space="preserve"> </w:t>
      </w:r>
      <w:r>
        <w:rPr>
          <w:i/>
          <w:sz w:val="16"/>
        </w:rPr>
        <w:t>Fondo,</w:t>
      </w:r>
      <w:r>
        <w:rPr>
          <w:i/>
          <w:spacing w:val="14"/>
          <w:sz w:val="16"/>
        </w:rPr>
        <w:t xml:space="preserve"> </w:t>
      </w:r>
      <w:r>
        <w:rPr>
          <w:i/>
          <w:sz w:val="16"/>
        </w:rPr>
        <w:t>Reparaciones</w:t>
      </w:r>
      <w:r>
        <w:rPr>
          <w:i/>
          <w:spacing w:val="12"/>
          <w:sz w:val="16"/>
        </w:rPr>
        <w:t xml:space="preserve"> </w:t>
      </w:r>
      <w:r>
        <w:rPr>
          <w:i/>
          <w:sz w:val="16"/>
        </w:rPr>
        <w:t>y</w:t>
      </w:r>
      <w:r>
        <w:rPr>
          <w:i/>
          <w:spacing w:val="16"/>
          <w:sz w:val="16"/>
        </w:rPr>
        <w:t xml:space="preserve"> </w:t>
      </w:r>
      <w:r>
        <w:rPr>
          <w:i/>
          <w:spacing w:val="-2"/>
          <w:sz w:val="16"/>
        </w:rPr>
        <w:t>Costas.</w:t>
      </w:r>
    </w:p>
    <w:p w14:paraId="1B29B5F8" w14:textId="77777777" w:rsidR="00303C6E" w:rsidRDefault="00000000">
      <w:pPr>
        <w:ind w:left="741"/>
        <w:rPr>
          <w:sz w:val="16"/>
        </w:rPr>
      </w:pPr>
      <w:r>
        <w:rPr>
          <w:sz w:val="16"/>
        </w:rPr>
        <w:t>Sentencia</w:t>
      </w:r>
      <w:r>
        <w:rPr>
          <w:spacing w:val="-5"/>
          <w:sz w:val="16"/>
        </w:rPr>
        <w:t xml:space="preserve"> </w:t>
      </w:r>
      <w:r>
        <w:rPr>
          <w:sz w:val="16"/>
        </w:rPr>
        <w:t>de</w:t>
      </w:r>
      <w:r>
        <w:rPr>
          <w:spacing w:val="-3"/>
          <w:sz w:val="16"/>
        </w:rPr>
        <w:t xml:space="preserve"> </w:t>
      </w:r>
      <w:r>
        <w:rPr>
          <w:sz w:val="16"/>
        </w:rPr>
        <w:t>8</w:t>
      </w:r>
      <w:r>
        <w:rPr>
          <w:spacing w:val="-4"/>
          <w:sz w:val="16"/>
        </w:rPr>
        <w:t xml:space="preserve"> </w:t>
      </w:r>
      <w:r>
        <w:rPr>
          <w:sz w:val="16"/>
        </w:rPr>
        <w:t>de</w:t>
      </w:r>
      <w:r>
        <w:rPr>
          <w:spacing w:val="-3"/>
          <w:sz w:val="16"/>
        </w:rPr>
        <w:t xml:space="preserve"> </w:t>
      </w:r>
      <w:r>
        <w:rPr>
          <w:sz w:val="16"/>
        </w:rPr>
        <w:t>marzo</w:t>
      </w:r>
      <w:r>
        <w:rPr>
          <w:spacing w:val="-4"/>
          <w:sz w:val="16"/>
        </w:rPr>
        <w:t xml:space="preserve"> </w:t>
      </w:r>
      <w:r>
        <w:rPr>
          <w:sz w:val="16"/>
        </w:rPr>
        <w:t>de</w:t>
      </w:r>
      <w:r>
        <w:rPr>
          <w:spacing w:val="-3"/>
          <w:sz w:val="16"/>
        </w:rPr>
        <w:t xml:space="preserve"> </w:t>
      </w:r>
      <w:r>
        <w:rPr>
          <w:sz w:val="16"/>
        </w:rPr>
        <w:t>2018.</w:t>
      </w:r>
      <w:r>
        <w:rPr>
          <w:spacing w:val="-4"/>
          <w:sz w:val="16"/>
        </w:rPr>
        <w:t xml:space="preserve"> </w:t>
      </w:r>
      <w:r>
        <w:rPr>
          <w:sz w:val="16"/>
        </w:rPr>
        <w:t>Serie</w:t>
      </w:r>
      <w:r>
        <w:rPr>
          <w:spacing w:val="-4"/>
          <w:sz w:val="16"/>
        </w:rPr>
        <w:t xml:space="preserve"> </w:t>
      </w:r>
      <w:r>
        <w:rPr>
          <w:sz w:val="16"/>
        </w:rPr>
        <w:t>C</w:t>
      </w:r>
      <w:r>
        <w:rPr>
          <w:spacing w:val="-3"/>
          <w:sz w:val="16"/>
        </w:rPr>
        <w:t xml:space="preserve"> </w:t>
      </w:r>
      <w:r>
        <w:rPr>
          <w:sz w:val="16"/>
        </w:rPr>
        <w:t>No.</w:t>
      </w:r>
      <w:r>
        <w:rPr>
          <w:spacing w:val="-5"/>
          <w:sz w:val="16"/>
        </w:rPr>
        <w:t xml:space="preserve"> </w:t>
      </w:r>
      <w:r>
        <w:rPr>
          <w:sz w:val="16"/>
        </w:rPr>
        <w:t>350,</w:t>
      </w:r>
      <w:r>
        <w:rPr>
          <w:spacing w:val="-4"/>
          <w:sz w:val="16"/>
        </w:rPr>
        <w:t xml:space="preserve"> </w:t>
      </w:r>
      <w:r>
        <w:rPr>
          <w:sz w:val="16"/>
        </w:rPr>
        <w:t>párr.</w:t>
      </w:r>
      <w:r>
        <w:rPr>
          <w:spacing w:val="-4"/>
          <w:sz w:val="16"/>
        </w:rPr>
        <w:t xml:space="preserve"> </w:t>
      </w:r>
      <w:r>
        <w:rPr>
          <w:sz w:val="16"/>
        </w:rPr>
        <w:t>152-</w:t>
      </w:r>
      <w:r>
        <w:rPr>
          <w:spacing w:val="-5"/>
          <w:sz w:val="16"/>
        </w:rPr>
        <w:t>3.</w:t>
      </w:r>
    </w:p>
    <w:p w14:paraId="2A36B9B2" w14:textId="77777777" w:rsidR="00303C6E" w:rsidRDefault="00000000">
      <w:pPr>
        <w:ind w:left="741" w:right="279"/>
        <w:rPr>
          <w:sz w:val="16"/>
        </w:rPr>
      </w:pPr>
      <w:bookmarkStart w:id="484" w:name="_bookmark436"/>
      <w:bookmarkEnd w:id="484"/>
      <w:r>
        <w:rPr>
          <w:sz w:val="16"/>
          <w:vertAlign w:val="superscript"/>
        </w:rPr>
        <w:t>56</w:t>
      </w:r>
      <w:r>
        <w:rPr>
          <w:sz w:val="16"/>
        </w:rPr>
        <w:t xml:space="preserve"> </w:t>
      </w:r>
      <w:r>
        <w:rPr>
          <w:i/>
          <w:sz w:val="16"/>
        </w:rPr>
        <w:t>Cfr.</w:t>
      </w:r>
      <w:r>
        <w:rPr>
          <w:i/>
          <w:spacing w:val="-2"/>
          <w:sz w:val="16"/>
        </w:rPr>
        <w:t xml:space="preserve"> </w:t>
      </w:r>
      <w:r>
        <w:rPr>
          <w:i/>
          <w:sz w:val="16"/>
        </w:rPr>
        <w:t>Caso</w:t>
      </w:r>
      <w:r>
        <w:rPr>
          <w:i/>
          <w:spacing w:val="-2"/>
          <w:sz w:val="16"/>
        </w:rPr>
        <w:t xml:space="preserve"> </w:t>
      </w:r>
      <w:r>
        <w:rPr>
          <w:i/>
          <w:sz w:val="16"/>
        </w:rPr>
        <w:t>Casa</w:t>
      </w:r>
      <w:r>
        <w:rPr>
          <w:i/>
          <w:spacing w:val="-2"/>
          <w:sz w:val="16"/>
        </w:rPr>
        <w:t xml:space="preserve"> </w:t>
      </w:r>
      <w:r>
        <w:rPr>
          <w:i/>
          <w:sz w:val="16"/>
        </w:rPr>
        <w:t>Nina</w:t>
      </w:r>
      <w:r>
        <w:rPr>
          <w:i/>
          <w:spacing w:val="-4"/>
          <w:sz w:val="16"/>
        </w:rPr>
        <w:t xml:space="preserve"> </w:t>
      </w:r>
      <w:r>
        <w:rPr>
          <w:i/>
          <w:sz w:val="16"/>
        </w:rPr>
        <w:t>vs.</w:t>
      </w:r>
      <w:r>
        <w:rPr>
          <w:i/>
          <w:spacing w:val="-2"/>
          <w:sz w:val="16"/>
        </w:rPr>
        <w:t xml:space="preserve"> </w:t>
      </w:r>
      <w:r>
        <w:rPr>
          <w:i/>
          <w:sz w:val="16"/>
        </w:rPr>
        <w:t>Perú.</w:t>
      </w:r>
      <w:r>
        <w:rPr>
          <w:i/>
          <w:spacing w:val="-2"/>
          <w:sz w:val="16"/>
        </w:rPr>
        <w:t xml:space="preserve"> </w:t>
      </w:r>
      <w:r>
        <w:rPr>
          <w:i/>
          <w:sz w:val="16"/>
        </w:rPr>
        <w:t>Excepciones</w:t>
      </w:r>
      <w:r>
        <w:rPr>
          <w:i/>
          <w:spacing w:val="-1"/>
          <w:sz w:val="16"/>
        </w:rPr>
        <w:t xml:space="preserve"> </w:t>
      </w:r>
      <w:r>
        <w:rPr>
          <w:i/>
          <w:sz w:val="16"/>
        </w:rPr>
        <w:t>Preliminares,</w:t>
      </w:r>
      <w:r>
        <w:rPr>
          <w:i/>
          <w:spacing w:val="-2"/>
          <w:sz w:val="16"/>
        </w:rPr>
        <w:t xml:space="preserve"> </w:t>
      </w:r>
      <w:r>
        <w:rPr>
          <w:i/>
          <w:sz w:val="16"/>
        </w:rPr>
        <w:t>Fondo,</w:t>
      </w:r>
      <w:r>
        <w:rPr>
          <w:i/>
          <w:spacing w:val="-4"/>
          <w:sz w:val="16"/>
        </w:rPr>
        <w:t xml:space="preserve"> </w:t>
      </w:r>
      <w:r>
        <w:rPr>
          <w:i/>
          <w:sz w:val="16"/>
        </w:rPr>
        <w:t>Reparaciones</w:t>
      </w:r>
      <w:r>
        <w:rPr>
          <w:i/>
          <w:spacing w:val="-1"/>
          <w:sz w:val="16"/>
        </w:rPr>
        <w:t xml:space="preserve"> </w:t>
      </w:r>
      <w:r>
        <w:rPr>
          <w:i/>
          <w:sz w:val="16"/>
        </w:rPr>
        <w:t>y</w:t>
      </w:r>
      <w:r>
        <w:rPr>
          <w:i/>
          <w:spacing w:val="-3"/>
          <w:sz w:val="16"/>
        </w:rPr>
        <w:t xml:space="preserve"> </w:t>
      </w:r>
      <w:r>
        <w:rPr>
          <w:i/>
          <w:sz w:val="16"/>
        </w:rPr>
        <w:t>Costas.</w:t>
      </w:r>
      <w:r>
        <w:rPr>
          <w:i/>
          <w:spacing w:val="-2"/>
          <w:sz w:val="16"/>
        </w:rPr>
        <w:t xml:space="preserve"> </w:t>
      </w:r>
      <w:r>
        <w:rPr>
          <w:sz w:val="16"/>
        </w:rPr>
        <w:t>Sentencia</w:t>
      </w:r>
      <w:r>
        <w:rPr>
          <w:spacing w:val="-2"/>
          <w:sz w:val="16"/>
        </w:rPr>
        <w:t xml:space="preserve"> </w:t>
      </w:r>
      <w:r>
        <w:rPr>
          <w:sz w:val="16"/>
        </w:rPr>
        <w:t>de</w:t>
      </w:r>
      <w:r>
        <w:rPr>
          <w:spacing w:val="-3"/>
          <w:sz w:val="16"/>
        </w:rPr>
        <w:t xml:space="preserve"> </w:t>
      </w:r>
      <w:r>
        <w:rPr>
          <w:sz w:val="16"/>
        </w:rPr>
        <w:t>24</w:t>
      </w:r>
      <w:r>
        <w:rPr>
          <w:spacing w:val="-5"/>
          <w:sz w:val="16"/>
        </w:rPr>
        <w:t xml:space="preserve"> </w:t>
      </w:r>
      <w:r>
        <w:rPr>
          <w:sz w:val="16"/>
        </w:rPr>
        <w:t>de noviembre de 2020. Serie C No. 419, párr. 100.</w:t>
      </w:r>
    </w:p>
    <w:p w14:paraId="107EA9E6" w14:textId="77777777" w:rsidR="00303C6E" w:rsidRDefault="00000000">
      <w:pPr>
        <w:ind w:left="741" w:right="805"/>
        <w:rPr>
          <w:sz w:val="16"/>
        </w:rPr>
      </w:pPr>
      <w:bookmarkStart w:id="485" w:name="_bookmark437"/>
      <w:bookmarkEnd w:id="485"/>
      <w:r>
        <w:rPr>
          <w:sz w:val="16"/>
          <w:vertAlign w:val="superscript"/>
        </w:rPr>
        <w:t>57</w:t>
      </w:r>
      <w:r>
        <w:rPr>
          <w:spacing w:val="-4"/>
          <w:sz w:val="16"/>
        </w:rPr>
        <w:t xml:space="preserve"> </w:t>
      </w:r>
      <w:r>
        <w:rPr>
          <w:i/>
          <w:sz w:val="16"/>
        </w:rPr>
        <w:t>Cfr</w:t>
      </w:r>
      <w:r>
        <w:rPr>
          <w:sz w:val="16"/>
        </w:rPr>
        <w:t>.</w:t>
      </w:r>
      <w:r>
        <w:rPr>
          <w:spacing w:val="-6"/>
          <w:sz w:val="16"/>
        </w:rPr>
        <w:t xml:space="preserve"> </w:t>
      </w:r>
      <w:r>
        <w:rPr>
          <w:i/>
          <w:sz w:val="16"/>
        </w:rPr>
        <w:t>Caso</w:t>
      </w:r>
      <w:r>
        <w:rPr>
          <w:i/>
          <w:spacing w:val="-7"/>
          <w:sz w:val="16"/>
        </w:rPr>
        <w:t xml:space="preserve"> </w:t>
      </w:r>
      <w:r>
        <w:rPr>
          <w:i/>
          <w:sz w:val="16"/>
        </w:rPr>
        <w:t>Gómez</w:t>
      </w:r>
      <w:r>
        <w:rPr>
          <w:i/>
          <w:spacing w:val="-8"/>
          <w:sz w:val="16"/>
        </w:rPr>
        <w:t xml:space="preserve"> </w:t>
      </w:r>
      <w:r>
        <w:rPr>
          <w:i/>
          <w:sz w:val="16"/>
        </w:rPr>
        <w:t>Palomino</w:t>
      </w:r>
      <w:r>
        <w:rPr>
          <w:i/>
          <w:spacing w:val="-7"/>
          <w:sz w:val="16"/>
        </w:rPr>
        <w:t xml:space="preserve"> </w:t>
      </w:r>
      <w:r>
        <w:rPr>
          <w:i/>
          <w:sz w:val="16"/>
        </w:rPr>
        <w:t>vs.</w:t>
      </w:r>
      <w:r>
        <w:rPr>
          <w:i/>
          <w:spacing w:val="-6"/>
          <w:sz w:val="16"/>
        </w:rPr>
        <w:t xml:space="preserve"> </w:t>
      </w:r>
      <w:r>
        <w:rPr>
          <w:i/>
          <w:sz w:val="16"/>
        </w:rPr>
        <w:t>Perú.</w:t>
      </w:r>
      <w:r>
        <w:rPr>
          <w:i/>
          <w:spacing w:val="-6"/>
          <w:sz w:val="16"/>
        </w:rPr>
        <w:t xml:space="preserve"> </w:t>
      </w:r>
      <w:r>
        <w:rPr>
          <w:i/>
          <w:sz w:val="16"/>
        </w:rPr>
        <w:t>Fondo,</w:t>
      </w:r>
      <w:r>
        <w:rPr>
          <w:i/>
          <w:spacing w:val="-8"/>
          <w:sz w:val="16"/>
        </w:rPr>
        <w:t xml:space="preserve"> </w:t>
      </w:r>
      <w:r>
        <w:rPr>
          <w:i/>
          <w:sz w:val="16"/>
        </w:rPr>
        <w:t>Reparaciones</w:t>
      </w:r>
      <w:r>
        <w:rPr>
          <w:i/>
          <w:spacing w:val="-7"/>
          <w:sz w:val="16"/>
        </w:rPr>
        <w:t xml:space="preserve"> </w:t>
      </w:r>
      <w:r>
        <w:rPr>
          <w:i/>
          <w:sz w:val="16"/>
        </w:rPr>
        <w:t>y</w:t>
      </w:r>
      <w:r>
        <w:rPr>
          <w:i/>
          <w:spacing w:val="-6"/>
          <w:sz w:val="16"/>
        </w:rPr>
        <w:t xml:space="preserve"> </w:t>
      </w:r>
      <w:r>
        <w:rPr>
          <w:i/>
          <w:sz w:val="16"/>
        </w:rPr>
        <w:t>Costas.</w:t>
      </w:r>
      <w:r>
        <w:rPr>
          <w:i/>
          <w:spacing w:val="-8"/>
          <w:sz w:val="16"/>
        </w:rPr>
        <w:t xml:space="preserve"> </w:t>
      </w:r>
      <w:r>
        <w:rPr>
          <w:sz w:val="16"/>
        </w:rPr>
        <w:t>Sentencia</w:t>
      </w:r>
      <w:r>
        <w:rPr>
          <w:spacing w:val="-6"/>
          <w:sz w:val="16"/>
        </w:rPr>
        <w:t xml:space="preserve"> </w:t>
      </w:r>
      <w:r>
        <w:rPr>
          <w:sz w:val="16"/>
        </w:rPr>
        <w:t>de</w:t>
      </w:r>
      <w:r>
        <w:rPr>
          <w:spacing w:val="-7"/>
          <w:sz w:val="16"/>
        </w:rPr>
        <w:t xml:space="preserve"> </w:t>
      </w:r>
      <w:r>
        <w:rPr>
          <w:sz w:val="16"/>
        </w:rPr>
        <w:t>22</w:t>
      </w:r>
      <w:r>
        <w:rPr>
          <w:spacing w:val="-6"/>
          <w:sz w:val="16"/>
        </w:rPr>
        <w:t xml:space="preserve"> </w:t>
      </w:r>
      <w:r>
        <w:rPr>
          <w:sz w:val="16"/>
        </w:rPr>
        <w:t>de</w:t>
      </w:r>
      <w:r>
        <w:rPr>
          <w:spacing w:val="-5"/>
          <w:sz w:val="16"/>
        </w:rPr>
        <w:t xml:space="preserve"> </w:t>
      </w:r>
      <w:r>
        <w:rPr>
          <w:sz w:val="16"/>
        </w:rPr>
        <w:t>noviembre</w:t>
      </w:r>
      <w:r>
        <w:rPr>
          <w:spacing w:val="-7"/>
          <w:sz w:val="16"/>
        </w:rPr>
        <w:t xml:space="preserve"> </w:t>
      </w:r>
      <w:r>
        <w:rPr>
          <w:sz w:val="16"/>
        </w:rPr>
        <w:t>de</w:t>
      </w:r>
      <w:r>
        <w:rPr>
          <w:spacing w:val="-7"/>
          <w:sz w:val="16"/>
        </w:rPr>
        <w:t xml:space="preserve"> </w:t>
      </w:r>
      <w:r>
        <w:rPr>
          <w:sz w:val="16"/>
        </w:rPr>
        <w:t>2005. Serie C No. 135, párr. 88.</w:t>
      </w:r>
    </w:p>
    <w:p w14:paraId="664893ED" w14:textId="77777777" w:rsidR="00303C6E" w:rsidRDefault="00000000">
      <w:pPr>
        <w:ind w:left="741"/>
        <w:rPr>
          <w:sz w:val="16"/>
        </w:rPr>
      </w:pPr>
      <w:bookmarkStart w:id="486" w:name="_bookmark438"/>
      <w:bookmarkEnd w:id="486"/>
      <w:r>
        <w:rPr>
          <w:sz w:val="16"/>
          <w:vertAlign w:val="superscript"/>
        </w:rPr>
        <w:t>58</w:t>
      </w:r>
      <w:r>
        <w:rPr>
          <w:sz w:val="16"/>
        </w:rPr>
        <w:t xml:space="preserve"> Ibid.,</w:t>
      </w:r>
      <w:r>
        <w:rPr>
          <w:spacing w:val="-3"/>
          <w:sz w:val="16"/>
        </w:rPr>
        <w:t xml:space="preserve"> </w:t>
      </w:r>
      <w:r>
        <w:rPr>
          <w:sz w:val="16"/>
        </w:rPr>
        <w:t>párr.</w:t>
      </w:r>
      <w:r>
        <w:rPr>
          <w:spacing w:val="-4"/>
          <w:sz w:val="16"/>
        </w:rPr>
        <w:t xml:space="preserve"> </w:t>
      </w:r>
      <w:r>
        <w:rPr>
          <w:spacing w:val="-5"/>
          <w:sz w:val="16"/>
        </w:rPr>
        <w:t>87.</w:t>
      </w:r>
    </w:p>
    <w:p w14:paraId="095FCDDB" w14:textId="77777777" w:rsidR="00303C6E" w:rsidRDefault="00000000">
      <w:pPr>
        <w:ind w:left="741"/>
        <w:rPr>
          <w:sz w:val="16"/>
        </w:rPr>
      </w:pPr>
      <w:bookmarkStart w:id="487" w:name="_bookmark439"/>
      <w:bookmarkEnd w:id="487"/>
      <w:r>
        <w:rPr>
          <w:sz w:val="16"/>
          <w:vertAlign w:val="superscript"/>
        </w:rPr>
        <w:t>59</w:t>
      </w:r>
      <w:r>
        <w:rPr>
          <w:spacing w:val="-1"/>
          <w:sz w:val="16"/>
        </w:rPr>
        <w:t xml:space="preserve"> </w:t>
      </w:r>
      <w:r>
        <w:rPr>
          <w:sz w:val="16"/>
        </w:rPr>
        <w:t>Ibid.,</w:t>
      </w:r>
      <w:r>
        <w:rPr>
          <w:spacing w:val="-4"/>
          <w:sz w:val="16"/>
        </w:rPr>
        <w:t xml:space="preserve"> </w:t>
      </w:r>
      <w:r>
        <w:rPr>
          <w:sz w:val="16"/>
        </w:rPr>
        <w:t>párr.</w:t>
      </w:r>
      <w:r>
        <w:rPr>
          <w:spacing w:val="-5"/>
          <w:sz w:val="16"/>
        </w:rPr>
        <w:t xml:space="preserve"> </w:t>
      </w:r>
      <w:r>
        <w:rPr>
          <w:sz w:val="16"/>
        </w:rPr>
        <w:t>69-</w:t>
      </w:r>
      <w:r>
        <w:rPr>
          <w:spacing w:val="-5"/>
          <w:sz w:val="16"/>
        </w:rPr>
        <w:t>70.</w:t>
      </w:r>
    </w:p>
    <w:p w14:paraId="3B690D78" w14:textId="77777777" w:rsidR="00303C6E" w:rsidRDefault="00000000">
      <w:pPr>
        <w:ind w:left="741"/>
        <w:rPr>
          <w:sz w:val="16"/>
        </w:rPr>
      </w:pPr>
      <w:bookmarkStart w:id="488" w:name="_bookmark440"/>
      <w:bookmarkEnd w:id="488"/>
      <w:r>
        <w:rPr>
          <w:sz w:val="16"/>
          <w:vertAlign w:val="superscript"/>
        </w:rPr>
        <w:t>60</w:t>
      </w:r>
      <w:r>
        <w:rPr>
          <w:sz w:val="16"/>
        </w:rPr>
        <w:t xml:space="preserve"> Ibid.,</w:t>
      </w:r>
      <w:r>
        <w:rPr>
          <w:spacing w:val="-5"/>
          <w:sz w:val="16"/>
        </w:rPr>
        <w:t xml:space="preserve"> </w:t>
      </w:r>
      <w:r>
        <w:rPr>
          <w:sz w:val="16"/>
        </w:rPr>
        <w:t>párr.</w:t>
      </w:r>
      <w:r>
        <w:rPr>
          <w:spacing w:val="-3"/>
          <w:sz w:val="16"/>
        </w:rPr>
        <w:t xml:space="preserve"> </w:t>
      </w:r>
      <w:r>
        <w:rPr>
          <w:spacing w:val="-5"/>
          <w:sz w:val="16"/>
        </w:rPr>
        <w:t>91.</w:t>
      </w:r>
    </w:p>
    <w:p w14:paraId="4836964D" w14:textId="77777777" w:rsidR="00303C6E" w:rsidRDefault="00000000">
      <w:pPr>
        <w:ind w:left="741"/>
        <w:rPr>
          <w:sz w:val="16"/>
        </w:rPr>
      </w:pPr>
      <w:bookmarkStart w:id="489" w:name="_bookmark441"/>
      <w:bookmarkEnd w:id="489"/>
      <w:r>
        <w:rPr>
          <w:sz w:val="16"/>
          <w:vertAlign w:val="superscript"/>
        </w:rPr>
        <w:t>61</w:t>
      </w:r>
      <w:r>
        <w:rPr>
          <w:sz w:val="16"/>
        </w:rPr>
        <w:t xml:space="preserve"> </w:t>
      </w:r>
      <w:bookmarkStart w:id="490" w:name="_bookmark442"/>
      <w:bookmarkEnd w:id="490"/>
      <w:r>
        <w:rPr>
          <w:sz w:val="16"/>
        </w:rPr>
        <w:t>Ibid.,</w:t>
      </w:r>
      <w:r>
        <w:rPr>
          <w:spacing w:val="-4"/>
          <w:sz w:val="16"/>
        </w:rPr>
        <w:t xml:space="preserve"> </w:t>
      </w:r>
      <w:r>
        <w:rPr>
          <w:sz w:val="16"/>
        </w:rPr>
        <w:t>párr.</w:t>
      </w:r>
      <w:r>
        <w:rPr>
          <w:spacing w:val="-4"/>
          <w:sz w:val="16"/>
        </w:rPr>
        <w:t xml:space="preserve"> </w:t>
      </w:r>
      <w:r>
        <w:rPr>
          <w:spacing w:val="-5"/>
          <w:sz w:val="16"/>
        </w:rPr>
        <w:t>96</w:t>
      </w:r>
      <w:r>
        <w:rPr>
          <w:color w:val="C00000"/>
          <w:spacing w:val="-5"/>
          <w:sz w:val="16"/>
        </w:rPr>
        <w:t>.</w:t>
      </w:r>
    </w:p>
    <w:p w14:paraId="7130DC6A" w14:textId="77777777" w:rsidR="00303C6E" w:rsidRDefault="00000000">
      <w:pPr>
        <w:ind w:left="741"/>
        <w:rPr>
          <w:sz w:val="16"/>
        </w:rPr>
      </w:pPr>
      <w:r>
        <w:rPr>
          <w:sz w:val="16"/>
          <w:vertAlign w:val="superscript"/>
        </w:rPr>
        <w:t>62</w:t>
      </w:r>
      <w:r>
        <w:rPr>
          <w:sz w:val="16"/>
        </w:rPr>
        <w:t xml:space="preserve"> Ibid.,</w:t>
      </w:r>
      <w:r>
        <w:rPr>
          <w:spacing w:val="-5"/>
          <w:sz w:val="16"/>
        </w:rPr>
        <w:t xml:space="preserve"> </w:t>
      </w:r>
      <w:r>
        <w:rPr>
          <w:sz w:val="16"/>
        </w:rPr>
        <w:t>párr.</w:t>
      </w:r>
      <w:r>
        <w:rPr>
          <w:spacing w:val="-3"/>
          <w:sz w:val="16"/>
        </w:rPr>
        <w:t xml:space="preserve"> </w:t>
      </w:r>
      <w:r>
        <w:rPr>
          <w:spacing w:val="-5"/>
          <w:sz w:val="16"/>
        </w:rPr>
        <w:t>92.</w:t>
      </w:r>
    </w:p>
    <w:p w14:paraId="7A84C38B" w14:textId="77777777" w:rsidR="00303C6E" w:rsidRDefault="00000000">
      <w:pPr>
        <w:ind w:left="741"/>
        <w:rPr>
          <w:sz w:val="16"/>
        </w:rPr>
      </w:pPr>
      <w:bookmarkStart w:id="491" w:name="_bookmark443"/>
      <w:bookmarkEnd w:id="491"/>
      <w:r>
        <w:rPr>
          <w:sz w:val="16"/>
          <w:vertAlign w:val="superscript"/>
        </w:rPr>
        <w:t>63</w:t>
      </w:r>
      <w:r>
        <w:rPr>
          <w:spacing w:val="-1"/>
          <w:sz w:val="16"/>
        </w:rPr>
        <w:t xml:space="preserve"> </w:t>
      </w:r>
      <w:r>
        <w:rPr>
          <w:sz w:val="16"/>
        </w:rPr>
        <w:t>Ibid.,</w:t>
      </w:r>
      <w:r>
        <w:rPr>
          <w:spacing w:val="-4"/>
          <w:sz w:val="16"/>
        </w:rPr>
        <w:t xml:space="preserve"> </w:t>
      </w:r>
      <w:r>
        <w:rPr>
          <w:sz w:val="16"/>
        </w:rPr>
        <w:t>párr.</w:t>
      </w:r>
      <w:r>
        <w:rPr>
          <w:spacing w:val="-4"/>
          <w:sz w:val="16"/>
        </w:rPr>
        <w:t xml:space="preserve"> </w:t>
      </w:r>
      <w:r>
        <w:rPr>
          <w:sz w:val="16"/>
        </w:rPr>
        <w:t>100-</w:t>
      </w:r>
      <w:r>
        <w:rPr>
          <w:spacing w:val="-5"/>
          <w:sz w:val="16"/>
        </w:rPr>
        <w:t>10.</w:t>
      </w:r>
    </w:p>
    <w:p w14:paraId="524EA135" w14:textId="77777777" w:rsidR="00303C6E" w:rsidRDefault="00000000">
      <w:pPr>
        <w:ind w:left="741" w:right="805"/>
        <w:rPr>
          <w:sz w:val="16"/>
        </w:rPr>
      </w:pPr>
      <w:bookmarkStart w:id="492" w:name="_bookmark444"/>
      <w:bookmarkEnd w:id="492"/>
      <w:r>
        <w:rPr>
          <w:sz w:val="16"/>
          <w:vertAlign w:val="superscript"/>
        </w:rPr>
        <w:t>64</w:t>
      </w:r>
      <w:r>
        <w:rPr>
          <w:spacing w:val="-3"/>
          <w:sz w:val="16"/>
        </w:rPr>
        <w:t xml:space="preserve"> </w:t>
      </w:r>
      <w:r>
        <w:rPr>
          <w:sz w:val="16"/>
        </w:rPr>
        <w:t>Cabe</w:t>
      </w:r>
      <w:r>
        <w:rPr>
          <w:spacing w:val="-6"/>
          <w:sz w:val="16"/>
        </w:rPr>
        <w:t xml:space="preserve"> </w:t>
      </w:r>
      <w:r>
        <w:rPr>
          <w:sz w:val="16"/>
        </w:rPr>
        <w:t>señalar</w:t>
      </w:r>
      <w:r>
        <w:rPr>
          <w:spacing w:val="-5"/>
          <w:sz w:val="16"/>
        </w:rPr>
        <w:t xml:space="preserve"> </w:t>
      </w:r>
      <w:r>
        <w:rPr>
          <w:sz w:val="16"/>
        </w:rPr>
        <w:t>que,</w:t>
      </w:r>
      <w:r>
        <w:rPr>
          <w:spacing w:val="-7"/>
          <w:sz w:val="16"/>
        </w:rPr>
        <w:t xml:space="preserve"> </w:t>
      </w:r>
      <w:r>
        <w:rPr>
          <w:sz w:val="16"/>
        </w:rPr>
        <w:t>en</w:t>
      </w:r>
      <w:r>
        <w:rPr>
          <w:spacing w:val="-7"/>
          <w:sz w:val="16"/>
        </w:rPr>
        <w:t xml:space="preserve"> </w:t>
      </w:r>
      <w:r>
        <w:rPr>
          <w:sz w:val="16"/>
        </w:rPr>
        <w:t>un</w:t>
      </w:r>
      <w:r>
        <w:rPr>
          <w:spacing w:val="-4"/>
          <w:sz w:val="16"/>
        </w:rPr>
        <w:t xml:space="preserve"> </w:t>
      </w:r>
      <w:r>
        <w:rPr>
          <w:sz w:val="16"/>
        </w:rPr>
        <w:t>caso</w:t>
      </w:r>
      <w:r>
        <w:rPr>
          <w:spacing w:val="-5"/>
          <w:sz w:val="16"/>
        </w:rPr>
        <w:t xml:space="preserve"> </w:t>
      </w:r>
      <w:r>
        <w:rPr>
          <w:sz w:val="16"/>
        </w:rPr>
        <w:t>anterior,</w:t>
      </w:r>
      <w:r>
        <w:rPr>
          <w:spacing w:val="-7"/>
          <w:sz w:val="16"/>
        </w:rPr>
        <w:t xml:space="preserve"> </w:t>
      </w:r>
      <w:r>
        <w:rPr>
          <w:sz w:val="16"/>
        </w:rPr>
        <w:t>los</w:t>
      </w:r>
      <w:r>
        <w:rPr>
          <w:spacing w:val="-8"/>
          <w:sz w:val="16"/>
        </w:rPr>
        <w:t xml:space="preserve"> </w:t>
      </w:r>
      <w:r>
        <w:rPr>
          <w:sz w:val="16"/>
        </w:rPr>
        <w:t>representantes</w:t>
      </w:r>
      <w:r>
        <w:rPr>
          <w:spacing w:val="-6"/>
          <w:sz w:val="16"/>
        </w:rPr>
        <w:t xml:space="preserve"> </w:t>
      </w:r>
      <w:r>
        <w:rPr>
          <w:sz w:val="16"/>
        </w:rPr>
        <w:t>de</w:t>
      </w:r>
      <w:r>
        <w:rPr>
          <w:spacing w:val="-3"/>
          <w:sz w:val="16"/>
        </w:rPr>
        <w:t xml:space="preserve"> </w:t>
      </w:r>
      <w:r>
        <w:rPr>
          <w:sz w:val="16"/>
        </w:rPr>
        <w:t>la</w:t>
      </w:r>
      <w:r>
        <w:rPr>
          <w:spacing w:val="-7"/>
          <w:sz w:val="16"/>
        </w:rPr>
        <w:t xml:space="preserve"> </w:t>
      </w:r>
      <w:r>
        <w:rPr>
          <w:sz w:val="16"/>
        </w:rPr>
        <w:t>víctima</w:t>
      </w:r>
      <w:r>
        <w:rPr>
          <w:spacing w:val="-7"/>
          <w:sz w:val="16"/>
        </w:rPr>
        <w:t xml:space="preserve"> </w:t>
      </w:r>
      <w:r>
        <w:rPr>
          <w:sz w:val="16"/>
        </w:rPr>
        <w:t>ya</w:t>
      </w:r>
      <w:r>
        <w:rPr>
          <w:spacing w:val="-7"/>
          <w:sz w:val="16"/>
        </w:rPr>
        <w:t xml:space="preserve"> </w:t>
      </w:r>
      <w:r>
        <w:rPr>
          <w:sz w:val="16"/>
        </w:rPr>
        <w:t>habían</w:t>
      </w:r>
      <w:r>
        <w:rPr>
          <w:spacing w:val="-7"/>
          <w:sz w:val="16"/>
        </w:rPr>
        <w:t xml:space="preserve"> </w:t>
      </w:r>
      <w:r>
        <w:rPr>
          <w:sz w:val="16"/>
        </w:rPr>
        <w:t>exigido</w:t>
      </w:r>
      <w:r>
        <w:rPr>
          <w:spacing w:val="-8"/>
          <w:sz w:val="16"/>
        </w:rPr>
        <w:t xml:space="preserve"> </w:t>
      </w:r>
      <w:r>
        <w:rPr>
          <w:sz w:val="16"/>
        </w:rPr>
        <w:t>el</w:t>
      </w:r>
      <w:r>
        <w:rPr>
          <w:spacing w:val="-4"/>
          <w:sz w:val="16"/>
        </w:rPr>
        <w:t xml:space="preserve"> </w:t>
      </w:r>
      <w:r>
        <w:rPr>
          <w:sz w:val="16"/>
        </w:rPr>
        <w:t>reconocimiento de</w:t>
      </w:r>
      <w:r>
        <w:rPr>
          <w:spacing w:val="10"/>
          <w:sz w:val="16"/>
        </w:rPr>
        <w:t xml:space="preserve"> </w:t>
      </w:r>
      <w:r>
        <w:rPr>
          <w:sz w:val="16"/>
        </w:rPr>
        <w:t>una</w:t>
      </w:r>
      <w:r>
        <w:rPr>
          <w:spacing w:val="12"/>
          <w:sz w:val="16"/>
        </w:rPr>
        <w:t xml:space="preserve"> </w:t>
      </w:r>
      <w:r>
        <w:rPr>
          <w:sz w:val="16"/>
        </w:rPr>
        <w:t>violación</w:t>
      </w:r>
      <w:r>
        <w:rPr>
          <w:spacing w:val="12"/>
          <w:sz w:val="16"/>
        </w:rPr>
        <w:t xml:space="preserve"> </w:t>
      </w:r>
      <w:r>
        <w:rPr>
          <w:sz w:val="16"/>
        </w:rPr>
        <w:t>del</w:t>
      </w:r>
      <w:r>
        <w:rPr>
          <w:spacing w:val="13"/>
          <w:sz w:val="16"/>
        </w:rPr>
        <w:t xml:space="preserve"> </w:t>
      </w:r>
      <w:r>
        <w:rPr>
          <w:sz w:val="16"/>
        </w:rPr>
        <w:t>artículo</w:t>
      </w:r>
      <w:r>
        <w:rPr>
          <w:spacing w:val="12"/>
          <w:sz w:val="16"/>
        </w:rPr>
        <w:t xml:space="preserve"> </w:t>
      </w:r>
      <w:r>
        <w:rPr>
          <w:sz w:val="16"/>
        </w:rPr>
        <w:t>2</w:t>
      </w:r>
      <w:r>
        <w:rPr>
          <w:spacing w:val="12"/>
          <w:sz w:val="16"/>
        </w:rPr>
        <w:t xml:space="preserve"> </w:t>
      </w:r>
      <w:r>
        <w:rPr>
          <w:sz w:val="16"/>
        </w:rPr>
        <w:t>de</w:t>
      </w:r>
      <w:r>
        <w:rPr>
          <w:spacing w:val="13"/>
          <w:sz w:val="16"/>
        </w:rPr>
        <w:t xml:space="preserve"> </w:t>
      </w:r>
      <w:r>
        <w:rPr>
          <w:sz w:val="16"/>
        </w:rPr>
        <w:t>la</w:t>
      </w:r>
      <w:r>
        <w:rPr>
          <w:spacing w:val="12"/>
          <w:sz w:val="16"/>
        </w:rPr>
        <w:t xml:space="preserve"> </w:t>
      </w:r>
      <w:r>
        <w:rPr>
          <w:sz w:val="16"/>
        </w:rPr>
        <w:t>CADH</w:t>
      </w:r>
      <w:r>
        <w:rPr>
          <w:spacing w:val="10"/>
          <w:sz w:val="16"/>
        </w:rPr>
        <w:t xml:space="preserve"> </w:t>
      </w:r>
      <w:r>
        <w:rPr>
          <w:sz w:val="16"/>
        </w:rPr>
        <w:t>por</w:t>
      </w:r>
      <w:r>
        <w:rPr>
          <w:spacing w:val="13"/>
          <w:sz w:val="16"/>
        </w:rPr>
        <w:t xml:space="preserve"> </w:t>
      </w:r>
      <w:r>
        <w:rPr>
          <w:sz w:val="16"/>
        </w:rPr>
        <w:t>una</w:t>
      </w:r>
      <w:r>
        <w:rPr>
          <w:spacing w:val="13"/>
          <w:sz w:val="16"/>
        </w:rPr>
        <w:t xml:space="preserve"> </w:t>
      </w:r>
      <w:r>
        <w:rPr>
          <w:sz w:val="16"/>
        </w:rPr>
        <w:t>tipificación</w:t>
      </w:r>
      <w:r>
        <w:rPr>
          <w:spacing w:val="14"/>
          <w:sz w:val="16"/>
        </w:rPr>
        <w:t xml:space="preserve"> </w:t>
      </w:r>
      <w:r>
        <w:rPr>
          <w:sz w:val="16"/>
        </w:rPr>
        <w:t>inadecuada</w:t>
      </w:r>
      <w:r>
        <w:rPr>
          <w:spacing w:val="12"/>
          <w:sz w:val="16"/>
        </w:rPr>
        <w:t xml:space="preserve"> </w:t>
      </w:r>
      <w:r>
        <w:rPr>
          <w:sz w:val="16"/>
        </w:rPr>
        <w:t>de</w:t>
      </w:r>
      <w:r>
        <w:rPr>
          <w:spacing w:val="13"/>
          <w:sz w:val="16"/>
        </w:rPr>
        <w:t xml:space="preserve"> </w:t>
      </w:r>
      <w:r>
        <w:rPr>
          <w:sz w:val="16"/>
        </w:rPr>
        <w:t>la</w:t>
      </w:r>
      <w:r>
        <w:rPr>
          <w:spacing w:val="12"/>
          <w:sz w:val="16"/>
        </w:rPr>
        <w:t xml:space="preserve"> </w:t>
      </w:r>
      <w:r>
        <w:rPr>
          <w:sz w:val="16"/>
        </w:rPr>
        <w:t>desaparición</w:t>
      </w:r>
      <w:r>
        <w:rPr>
          <w:spacing w:val="11"/>
          <w:sz w:val="16"/>
        </w:rPr>
        <w:t xml:space="preserve"> </w:t>
      </w:r>
      <w:r>
        <w:rPr>
          <w:sz w:val="16"/>
        </w:rPr>
        <w:t>forzada</w:t>
      </w:r>
      <w:r>
        <w:rPr>
          <w:spacing w:val="12"/>
          <w:sz w:val="16"/>
        </w:rPr>
        <w:t xml:space="preserve"> </w:t>
      </w:r>
      <w:r>
        <w:rPr>
          <w:sz w:val="16"/>
        </w:rPr>
        <w:t>en</w:t>
      </w:r>
      <w:r>
        <w:rPr>
          <w:spacing w:val="12"/>
          <w:sz w:val="16"/>
        </w:rPr>
        <w:t xml:space="preserve"> </w:t>
      </w:r>
      <w:r>
        <w:rPr>
          <w:spacing w:val="-5"/>
          <w:sz w:val="16"/>
        </w:rPr>
        <w:t>el</w:t>
      </w:r>
    </w:p>
    <w:p w14:paraId="2D8B55E2" w14:textId="77777777" w:rsidR="00303C6E" w:rsidRDefault="00303C6E">
      <w:pPr>
        <w:rPr>
          <w:sz w:val="16"/>
        </w:rPr>
        <w:sectPr w:rsidR="00303C6E">
          <w:pgSz w:w="12240" w:h="15840"/>
          <w:pgMar w:top="1340" w:right="800" w:bottom="1140" w:left="960" w:header="0" w:footer="958" w:gutter="0"/>
          <w:cols w:space="720"/>
        </w:sectPr>
      </w:pPr>
    </w:p>
    <w:p w14:paraId="556A7A98" w14:textId="77777777" w:rsidR="00303C6E" w:rsidRDefault="00000000">
      <w:pPr>
        <w:spacing w:before="76"/>
        <w:ind w:left="1732" w:right="1740"/>
        <w:jc w:val="both"/>
        <w:rPr>
          <w:sz w:val="16"/>
        </w:rPr>
      </w:pPr>
      <w:r>
        <w:rPr>
          <w:sz w:val="16"/>
        </w:rPr>
        <w:lastRenderedPageBreak/>
        <w:t>El</w:t>
      </w:r>
      <w:r>
        <w:rPr>
          <w:spacing w:val="-5"/>
          <w:sz w:val="16"/>
        </w:rPr>
        <w:t xml:space="preserve"> </w:t>
      </w:r>
      <w:r>
        <w:rPr>
          <w:sz w:val="16"/>
        </w:rPr>
        <w:t>Estado</w:t>
      </w:r>
      <w:r>
        <w:rPr>
          <w:spacing w:val="-4"/>
          <w:sz w:val="16"/>
        </w:rPr>
        <w:t xml:space="preserve"> </w:t>
      </w:r>
      <w:r>
        <w:rPr>
          <w:sz w:val="16"/>
        </w:rPr>
        <w:t>debe</w:t>
      </w:r>
      <w:r>
        <w:rPr>
          <w:spacing w:val="-6"/>
          <w:sz w:val="16"/>
        </w:rPr>
        <w:t xml:space="preserve"> </w:t>
      </w:r>
      <w:r>
        <w:rPr>
          <w:b/>
          <w:sz w:val="16"/>
        </w:rPr>
        <w:t>adoptar</w:t>
      </w:r>
      <w:r>
        <w:rPr>
          <w:b/>
          <w:spacing w:val="-5"/>
          <w:sz w:val="16"/>
        </w:rPr>
        <w:t xml:space="preserve"> </w:t>
      </w:r>
      <w:r>
        <w:rPr>
          <w:b/>
          <w:sz w:val="16"/>
        </w:rPr>
        <w:t>las</w:t>
      </w:r>
      <w:r>
        <w:rPr>
          <w:b/>
          <w:spacing w:val="-4"/>
          <w:sz w:val="16"/>
        </w:rPr>
        <w:t xml:space="preserve"> </w:t>
      </w:r>
      <w:r>
        <w:rPr>
          <w:b/>
          <w:sz w:val="16"/>
        </w:rPr>
        <w:t>medidas</w:t>
      </w:r>
      <w:r>
        <w:rPr>
          <w:b/>
          <w:spacing w:val="-4"/>
          <w:sz w:val="16"/>
        </w:rPr>
        <w:t xml:space="preserve"> </w:t>
      </w:r>
      <w:r>
        <w:rPr>
          <w:b/>
          <w:sz w:val="16"/>
        </w:rPr>
        <w:t>necesarias</w:t>
      </w:r>
      <w:r>
        <w:rPr>
          <w:b/>
          <w:spacing w:val="-6"/>
          <w:sz w:val="16"/>
        </w:rPr>
        <w:t xml:space="preserve"> </w:t>
      </w:r>
      <w:r>
        <w:rPr>
          <w:b/>
          <w:sz w:val="16"/>
        </w:rPr>
        <w:t>para</w:t>
      </w:r>
      <w:r>
        <w:rPr>
          <w:b/>
          <w:spacing w:val="-4"/>
          <w:sz w:val="16"/>
        </w:rPr>
        <w:t xml:space="preserve"> </w:t>
      </w:r>
      <w:r>
        <w:rPr>
          <w:b/>
          <w:sz w:val="16"/>
        </w:rPr>
        <w:t>reformar</w:t>
      </w:r>
      <w:r>
        <w:rPr>
          <w:sz w:val="16"/>
        </w:rPr>
        <w:t>,</w:t>
      </w:r>
      <w:r>
        <w:rPr>
          <w:spacing w:val="-5"/>
          <w:sz w:val="16"/>
        </w:rPr>
        <w:t xml:space="preserve"> </w:t>
      </w:r>
      <w:r>
        <w:rPr>
          <w:sz w:val="16"/>
        </w:rPr>
        <w:t>dentro</w:t>
      </w:r>
      <w:r>
        <w:rPr>
          <w:spacing w:val="-4"/>
          <w:sz w:val="16"/>
        </w:rPr>
        <w:t xml:space="preserve"> </w:t>
      </w:r>
      <w:r>
        <w:rPr>
          <w:sz w:val="16"/>
        </w:rPr>
        <w:t>de</w:t>
      </w:r>
      <w:r>
        <w:rPr>
          <w:spacing w:val="-4"/>
          <w:sz w:val="16"/>
        </w:rPr>
        <w:t xml:space="preserve"> </w:t>
      </w:r>
      <w:r>
        <w:rPr>
          <w:sz w:val="16"/>
        </w:rPr>
        <w:t>un</w:t>
      </w:r>
      <w:r>
        <w:rPr>
          <w:spacing w:val="-5"/>
          <w:sz w:val="16"/>
        </w:rPr>
        <w:t xml:space="preserve"> </w:t>
      </w:r>
      <w:r>
        <w:rPr>
          <w:sz w:val="16"/>
        </w:rPr>
        <w:t>plazo razonable</w:t>
      </w:r>
      <w:r>
        <w:rPr>
          <w:b/>
          <w:sz w:val="16"/>
        </w:rPr>
        <w:t>,</w:t>
      </w:r>
      <w:r>
        <w:rPr>
          <w:b/>
          <w:spacing w:val="-8"/>
          <w:sz w:val="16"/>
        </w:rPr>
        <w:t xml:space="preserve"> </w:t>
      </w:r>
      <w:r>
        <w:rPr>
          <w:b/>
          <w:sz w:val="16"/>
        </w:rPr>
        <w:t>su</w:t>
      </w:r>
      <w:r>
        <w:rPr>
          <w:b/>
          <w:spacing w:val="-5"/>
          <w:sz w:val="16"/>
        </w:rPr>
        <w:t xml:space="preserve"> </w:t>
      </w:r>
      <w:r>
        <w:rPr>
          <w:b/>
          <w:sz w:val="16"/>
        </w:rPr>
        <w:t>legislación</w:t>
      </w:r>
      <w:r>
        <w:rPr>
          <w:b/>
          <w:spacing w:val="-7"/>
          <w:sz w:val="16"/>
        </w:rPr>
        <w:t xml:space="preserve"> </w:t>
      </w:r>
      <w:r>
        <w:rPr>
          <w:b/>
          <w:sz w:val="16"/>
        </w:rPr>
        <w:t>penal</w:t>
      </w:r>
      <w:r>
        <w:rPr>
          <w:b/>
          <w:spacing w:val="-8"/>
          <w:sz w:val="16"/>
        </w:rPr>
        <w:t xml:space="preserve"> </w:t>
      </w:r>
      <w:r>
        <w:rPr>
          <w:b/>
          <w:sz w:val="16"/>
        </w:rPr>
        <w:t>a</w:t>
      </w:r>
      <w:r>
        <w:rPr>
          <w:b/>
          <w:spacing w:val="-7"/>
          <w:sz w:val="16"/>
        </w:rPr>
        <w:t xml:space="preserve"> </w:t>
      </w:r>
      <w:r>
        <w:rPr>
          <w:b/>
          <w:sz w:val="16"/>
        </w:rPr>
        <w:t>efectos</w:t>
      </w:r>
      <w:r>
        <w:rPr>
          <w:b/>
          <w:spacing w:val="-7"/>
          <w:sz w:val="16"/>
        </w:rPr>
        <w:t xml:space="preserve"> </w:t>
      </w:r>
      <w:r>
        <w:rPr>
          <w:b/>
          <w:sz w:val="16"/>
        </w:rPr>
        <w:t>de</w:t>
      </w:r>
      <w:r>
        <w:rPr>
          <w:b/>
          <w:spacing w:val="-4"/>
          <w:sz w:val="16"/>
        </w:rPr>
        <w:t xml:space="preserve"> </w:t>
      </w:r>
      <w:r>
        <w:rPr>
          <w:b/>
          <w:sz w:val="16"/>
        </w:rPr>
        <w:t>compatibilizarla</w:t>
      </w:r>
      <w:r>
        <w:rPr>
          <w:b/>
          <w:spacing w:val="-7"/>
          <w:sz w:val="16"/>
        </w:rPr>
        <w:t xml:space="preserve"> </w:t>
      </w:r>
      <w:r>
        <w:rPr>
          <w:b/>
          <w:sz w:val="16"/>
        </w:rPr>
        <w:t>con</w:t>
      </w:r>
      <w:r>
        <w:rPr>
          <w:b/>
          <w:spacing w:val="-7"/>
          <w:sz w:val="16"/>
        </w:rPr>
        <w:t xml:space="preserve"> </w:t>
      </w:r>
      <w:r>
        <w:rPr>
          <w:b/>
          <w:sz w:val="16"/>
        </w:rPr>
        <w:t>los</w:t>
      </w:r>
      <w:r>
        <w:rPr>
          <w:b/>
          <w:spacing w:val="-7"/>
          <w:sz w:val="16"/>
        </w:rPr>
        <w:t xml:space="preserve"> </w:t>
      </w:r>
      <w:r>
        <w:rPr>
          <w:b/>
          <w:sz w:val="16"/>
        </w:rPr>
        <w:t>estándares internacionales en materia de desaparición forzada de personas</w:t>
      </w:r>
      <w:r>
        <w:rPr>
          <w:sz w:val="16"/>
        </w:rPr>
        <w:t>, con especial atención</w:t>
      </w:r>
      <w:r>
        <w:rPr>
          <w:spacing w:val="-7"/>
          <w:sz w:val="16"/>
        </w:rPr>
        <w:t xml:space="preserve"> </w:t>
      </w:r>
      <w:r>
        <w:rPr>
          <w:sz w:val="16"/>
        </w:rPr>
        <w:t>a</w:t>
      </w:r>
      <w:r>
        <w:rPr>
          <w:spacing w:val="-7"/>
          <w:sz w:val="16"/>
        </w:rPr>
        <w:t xml:space="preserve"> </w:t>
      </w:r>
      <w:r>
        <w:rPr>
          <w:sz w:val="16"/>
        </w:rPr>
        <w:t>lo</w:t>
      </w:r>
      <w:r>
        <w:rPr>
          <w:spacing w:val="-8"/>
          <w:sz w:val="16"/>
        </w:rPr>
        <w:t xml:space="preserve"> </w:t>
      </w:r>
      <w:r>
        <w:rPr>
          <w:sz w:val="16"/>
        </w:rPr>
        <w:t>dispuesto</w:t>
      </w:r>
      <w:r>
        <w:rPr>
          <w:spacing w:val="-8"/>
          <w:sz w:val="16"/>
        </w:rPr>
        <w:t xml:space="preserve"> </w:t>
      </w:r>
      <w:r>
        <w:rPr>
          <w:sz w:val="16"/>
        </w:rPr>
        <w:t>en</w:t>
      </w:r>
      <w:r>
        <w:rPr>
          <w:spacing w:val="-7"/>
          <w:sz w:val="16"/>
        </w:rPr>
        <w:t xml:space="preserve"> </w:t>
      </w:r>
      <w:r>
        <w:rPr>
          <w:sz w:val="16"/>
        </w:rPr>
        <w:t>la</w:t>
      </w:r>
      <w:r>
        <w:rPr>
          <w:spacing w:val="-9"/>
          <w:sz w:val="16"/>
        </w:rPr>
        <w:t xml:space="preserve"> </w:t>
      </w:r>
      <w:r>
        <w:rPr>
          <w:sz w:val="16"/>
        </w:rPr>
        <w:t>Convención</w:t>
      </w:r>
      <w:r>
        <w:rPr>
          <w:spacing w:val="-9"/>
          <w:sz w:val="16"/>
        </w:rPr>
        <w:t xml:space="preserve"> </w:t>
      </w:r>
      <w:r>
        <w:rPr>
          <w:sz w:val="16"/>
        </w:rPr>
        <w:t>Americana</w:t>
      </w:r>
      <w:r>
        <w:rPr>
          <w:spacing w:val="-9"/>
          <w:sz w:val="16"/>
        </w:rPr>
        <w:t xml:space="preserve"> </w:t>
      </w:r>
      <w:r>
        <w:rPr>
          <w:sz w:val="16"/>
        </w:rPr>
        <w:t>y</w:t>
      </w:r>
      <w:r>
        <w:rPr>
          <w:spacing w:val="-7"/>
          <w:sz w:val="16"/>
        </w:rPr>
        <w:t xml:space="preserve"> </w:t>
      </w:r>
      <w:r>
        <w:rPr>
          <w:sz w:val="16"/>
        </w:rPr>
        <w:t>en</w:t>
      </w:r>
      <w:r>
        <w:rPr>
          <w:spacing w:val="-9"/>
          <w:sz w:val="16"/>
        </w:rPr>
        <w:t xml:space="preserve"> </w:t>
      </w:r>
      <w:r>
        <w:rPr>
          <w:sz w:val="16"/>
        </w:rPr>
        <w:t>la</w:t>
      </w:r>
      <w:r>
        <w:rPr>
          <w:spacing w:val="-9"/>
          <w:sz w:val="16"/>
        </w:rPr>
        <w:t xml:space="preserve"> </w:t>
      </w:r>
      <w:r>
        <w:rPr>
          <w:sz w:val="16"/>
        </w:rPr>
        <w:t>Convención</w:t>
      </w:r>
      <w:r>
        <w:rPr>
          <w:spacing w:val="-7"/>
          <w:sz w:val="16"/>
        </w:rPr>
        <w:t xml:space="preserve"> </w:t>
      </w:r>
      <w:r>
        <w:rPr>
          <w:sz w:val="16"/>
        </w:rPr>
        <w:t>Interamericana sobre Desaparición Forzada, de conformidad con los criterios establecidos en los párrafos 90 al 110 del presente fallo</w:t>
      </w:r>
      <w:hyperlink w:anchor="_bookmark445" w:history="1">
        <w:r>
          <w:rPr>
            <w:sz w:val="16"/>
            <w:vertAlign w:val="superscript"/>
          </w:rPr>
          <w:t>65</w:t>
        </w:r>
      </w:hyperlink>
      <w:r>
        <w:rPr>
          <w:sz w:val="16"/>
        </w:rPr>
        <w:t>.</w:t>
      </w:r>
    </w:p>
    <w:p w14:paraId="70EDFB99" w14:textId="77777777" w:rsidR="00303C6E" w:rsidRDefault="00303C6E">
      <w:pPr>
        <w:pStyle w:val="Textoindependiente"/>
        <w:spacing w:before="11"/>
        <w:rPr>
          <w:sz w:val="19"/>
        </w:rPr>
      </w:pPr>
    </w:p>
    <w:p w14:paraId="74DA0960" w14:textId="77777777" w:rsidR="00303C6E" w:rsidRDefault="00000000">
      <w:pPr>
        <w:pStyle w:val="Prrafodelista"/>
        <w:numPr>
          <w:ilvl w:val="1"/>
          <w:numId w:val="7"/>
        </w:numPr>
        <w:tabs>
          <w:tab w:val="left" w:pos="1102"/>
        </w:tabs>
        <w:ind w:right="898"/>
        <w:jc w:val="both"/>
        <w:rPr>
          <w:sz w:val="20"/>
        </w:rPr>
      </w:pPr>
      <w:r>
        <w:rPr>
          <w:sz w:val="20"/>
        </w:rPr>
        <w:t>Un razonamiento similar ha sido adoptado en casos posteriores en los que la Corte ha ordenado la modificación de la legislación penal de los Estados - todos sobre la tipificación de la "desaparición forzada" en sus ordenamientos jurídicos internos</w:t>
      </w:r>
      <w:hyperlink w:anchor="_bookmark446" w:history="1">
        <w:r>
          <w:rPr>
            <w:position w:val="7"/>
            <w:sz w:val="13"/>
          </w:rPr>
          <w:t>66</w:t>
        </w:r>
      </w:hyperlink>
      <w:r>
        <w:rPr>
          <w:sz w:val="20"/>
        </w:rPr>
        <w:t>. Fue</w:t>
      </w:r>
      <w:r>
        <w:rPr>
          <w:spacing w:val="-3"/>
          <w:sz w:val="20"/>
        </w:rPr>
        <w:t xml:space="preserve"> </w:t>
      </w:r>
      <w:r>
        <w:rPr>
          <w:sz w:val="20"/>
        </w:rPr>
        <w:t>en</w:t>
      </w:r>
      <w:r>
        <w:rPr>
          <w:spacing w:val="-1"/>
          <w:sz w:val="20"/>
        </w:rPr>
        <w:t xml:space="preserve"> </w:t>
      </w:r>
      <w:r>
        <w:rPr>
          <w:sz w:val="20"/>
        </w:rPr>
        <w:t>el</w:t>
      </w:r>
      <w:r>
        <w:rPr>
          <w:spacing w:val="-1"/>
          <w:sz w:val="20"/>
        </w:rPr>
        <w:t xml:space="preserve"> </w:t>
      </w:r>
      <w:r>
        <w:rPr>
          <w:sz w:val="20"/>
        </w:rPr>
        <w:t>caso</w:t>
      </w:r>
      <w:r>
        <w:rPr>
          <w:spacing w:val="-4"/>
          <w:sz w:val="20"/>
        </w:rPr>
        <w:t xml:space="preserve"> </w:t>
      </w:r>
      <w:r>
        <w:rPr>
          <w:i/>
          <w:sz w:val="20"/>
        </w:rPr>
        <w:t>Albán</w:t>
      </w:r>
      <w:r>
        <w:rPr>
          <w:i/>
          <w:spacing w:val="-1"/>
          <w:sz w:val="20"/>
        </w:rPr>
        <w:t xml:space="preserve"> </w:t>
      </w:r>
      <w:r>
        <w:rPr>
          <w:i/>
          <w:sz w:val="20"/>
        </w:rPr>
        <w:t>Cornejo</w:t>
      </w:r>
      <w:r>
        <w:rPr>
          <w:i/>
          <w:spacing w:val="-3"/>
          <w:sz w:val="20"/>
        </w:rPr>
        <w:t xml:space="preserve"> </w:t>
      </w:r>
      <w:r>
        <w:rPr>
          <w:i/>
          <w:sz w:val="20"/>
        </w:rPr>
        <w:t>y</w:t>
      </w:r>
      <w:r>
        <w:rPr>
          <w:i/>
          <w:spacing w:val="-2"/>
          <w:sz w:val="20"/>
        </w:rPr>
        <w:t xml:space="preserve"> </w:t>
      </w:r>
      <w:r>
        <w:rPr>
          <w:i/>
          <w:sz w:val="20"/>
        </w:rPr>
        <w:t>otros</w:t>
      </w:r>
      <w:r>
        <w:rPr>
          <w:i/>
          <w:spacing w:val="-2"/>
          <w:sz w:val="20"/>
        </w:rPr>
        <w:t xml:space="preserve"> </w:t>
      </w:r>
      <w:r>
        <w:rPr>
          <w:i/>
          <w:sz w:val="20"/>
        </w:rPr>
        <w:t>vs.</w:t>
      </w:r>
      <w:r>
        <w:rPr>
          <w:i/>
          <w:spacing w:val="-2"/>
          <w:sz w:val="20"/>
        </w:rPr>
        <w:t xml:space="preserve"> </w:t>
      </w:r>
      <w:r>
        <w:rPr>
          <w:i/>
          <w:sz w:val="20"/>
        </w:rPr>
        <w:t>Ecuador</w:t>
      </w:r>
      <w:r>
        <w:rPr>
          <w:i/>
          <w:spacing w:val="-4"/>
          <w:sz w:val="20"/>
        </w:rPr>
        <w:t xml:space="preserve"> </w:t>
      </w:r>
      <w:r>
        <w:rPr>
          <w:sz w:val="20"/>
        </w:rPr>
        <w:t>(2007),</w:t>
      </w:r>
      <w:r>
        <w:rPr>
          <w:spacing w:val="-3"/>
          <w:sz w:val="20"/>
        </w:rPr>
        <w:t xml:space="preserve"> </w:t>
      </w:r>
      <w:r>
        <w:rPr>
          <w:sz w:val="20"/>
        </w:rPr>
        <w:t>sin</w:t>
      </w:r>
      <w:r>
        <w:rPr>
          <w:spacing w:val="-1"/>
          <w:sz w:val="20"/>
        </w:rPr>
        <w:t xml:space="preserve"> </w:t>
      </w:r>
      <w:r>
        <w:rPr>
          <w:sz w:val="20"/>
        </w:rPr>
        <w:t>embargo,</w:t>
      </w:r>
      <w:r>
        <w:rPr>
          <w:spacing w:val="-2"/>
          <w:sz w:val="20"/>
        </w:rPr>
        <w:t xml:space="preserve"> </w:t>
      </w:r>
      <w:r>
        <w:rPr>
          <w:sz w:val="20"/>
        </w:rPr>
        <w:t>que</w:t>
      </w:r>
      <w:r>
        <w:rPr>
          <w:spacing w:val="-4"/>
          <w:sz w:val="20"/>
        </w:rPr>
        <w:t xml:space="preserve"> </w:t>
      </w:r>
      <w:r>
        <w:rPr>
          <w:sz w:val="20"/>
        </w:rPr>
        <w:t>la</w:t>
      </w:r>
      <w:r>
        <w:rPr>
          <w:spacing w:val="-1"/>
          <w:sz w:val="20"/>
        </w:rPr>
        <w:t xml:space="preserve"> </w:t>
      </w:r>
      <w:r>
        <w:rPr>
          <w:sz w:val="20"/>
        </w:rPr>
        <w:t>Corte tuvo,</w:t>
      </w:r>
      <w:r>
        <w:rPr>
          <w:spacing w:val="-18"/>
          <w:sz w:val="20"/>
        </w:rPr>
        <w:t xml:space="preserve"> </w:t>
      </w:r>
      <w:r>
        <w:rPr>
          <w:sz w:val="20"/>
        </w:rPr>
        <w:t>por</w:t>
      </w:r>
      <w:r>
        <w:rPr>
          <w:spacing w:val="-18"/>
          <w:sz w:val="20"/>
        </w:rPr>
        <w:t xml:space="preserve"> </w:t>
      </w:r>
      <w:r>
        <w:rPr>
          <w:sz w:val="20"/>
        </w:rPr>
        <w:t>primera</w:t>
      </w:r>
      <w:r>
        <w:rPr>
          <w:spacing w:val="-17"/>
          <w:sz w:val="20"/>
        </w:rPr>
        <w:t xml:space="preserve"> </w:t>
      </w:r>
      <w:r>
        <w:rPr>
          <w:sz w:val="20"/>
        </w:rPr>
        <w:t>vez,</w:t>
      </w:r>
      <w:r>
        <w:rPr>
          <w:spacing w:val="-18"/>
          <w:sz w:val="20"/>
        </w:rPr>
        <w:t xml:space="preserve"> </w:t>
      </w:r>
      <w:r>
        <w:rPr>
          <w:sz w:val="20"/>
        </w:rPr>
        <w:t>la</w:t>
      </w:r>
      <w:r>
        <w:rPr>
          <w:spacing w:val="-17"/>
          <w:sz w:val="20"/>
        </w:rPr>
        <w:t xml:space="preserve"> </w:t>
      </w:r>
      <w:r>
        <w:rPr>
          <w:sz w:val="20"/>
        </w:rPr>
        <w:t>oportunidad</w:t>
      </w:r>
      <w:r>
        <w:rPr>
          <w:spacing w:val="-18"/>
          <w:sz w:val="20"/>
        </w:rPr>
        <w:t xml:space="preserve"> </w:t>
      </w:r>
      <w:r>
        <w:rPr>
          <w:sz w:val="20"/>
        </w:rPr>
        <w:t>de</w:t>
      </w:r>
      <w:r>
        <w:rPr>
          <w:spacing w:val="-18"/>
          <w:sz w:val="20"/>
        </w:rPr>
        <w:t xml:space="preserve"> </w:t>
      </w:r>
      <w:r>
        <w:rPr>
          <w:sz w:val="20"/>
        </w:rPr>
        <w:t>pronunciarse</w:t>
      </w:r>
      <w:r>
        <w:rPr>
          <w:spacing w:val="-17"/>
          <w:sz w:val="20"/>
        </w:rPr>
        <w:t xml:space="preserve"> </w:t>
      </w:r>
      <w:r>
        <w:rPr>
          <w:sz w:val="20"/>
        </w:rPr>
        <w:t>sobre</w:t>
      </w:r>
      <w:r>
        <w:rPr>
          <w:spacing w:val="-18"/>
          <w:sz w:val="20"/>
        </w:rPr>
        <w:t xml:space="preserve"> </w:t>
      </w:r>
      <w:r>
        <w:rPr>
          <w:sz w:val="20"/>
        </w:rPr>
        <w:t>la</w:t>
      </w:r>
      <w:r>
        <w:rPr>
          <w:spacing w:val="-17"/>
          <w:sz w:val="20"/>
        </w:rPr>
        <w:t xml:space="preserve"> </w:t>
      </w:r>
      <w:r>
        <w:rPr>
          <w:sz w:val="20"/>
        </w:rPr>
        <w:t>adecuación</w:t>
      </w:r>
      <w:r>
        <w:rPr>
          <w:spacing w:val="-18"/>
          <w:sz w:val="20"/>
        </w:rPr>
        <w:t xml:space="preserve"> </w:t>
      </w:r>
      <w:r>
        <w:rPr>
          <w:sz w:val="20"/>
        </w:rPr>
        <w:t>de</w:t>
      </w:r>
      <w:r>
        <w:rPr>
          <w:spacing w:val="-17"/>
          <w:sz w:val="20"/>
        </w:rPr>
        <w:t xml:space="preserve"> </w:t>
      </w:r>
      <w:r>
        <w:rPr>
          <w:sz w:val="20"/>
        </w:rPr>
        <w:t>normas penales ajenas a este tipo específico y de detallar los límites de su entendimiento sobre</w:t>
      </w:r>
      <w:r>
        <w:rPr>
          <w:spacing w:val="-18"/>
          <w:sz w:val="20"/>
        </w:rPr>
        <w:t xml:space="preserve"> </w:t>
      </w:r>
      <w:r>
        <w:rPr>
          <w:sz w:val="20"/>
        </w:rPr>
        <w:t>la</w:t>
      </w:r>
      <w:r>
        <w:rPr>
          <w:spacing w:val="-18"/>
          <w:sz w:val="20"/>
        </w:rPr>
        <w:t xml:space="preserve"> </w:t>
      </w:r>
      <w:r>
        <w:rPr>
          <w:sz w:val="20"/>
        </w:rPr>
        <w:t>necesidad</w:t>
      </w:r>
      <w:r>
        <w:rPr>
          <w:spacing w:val="-17"/>
          <w:sz w:val="20"/>
        </w:rPr>
        <w:t xml:space="preserve"> </w:t>
      </w:r>
      <w:r>
        <w:rPr>
          <w:sz w:val="20"/>
        </w:rPr>
        <w:t>de</w:t>
      </w:r>
      <w:r>
        <w:rPr>
          <w:spacing w:val="-18"/>
          <w:sz w:val="20"/>
        </w:rPr>
        <w:t xml:space="preserve"> </w:t>
      </w:r>
      <w:r>
        <w:rPr>
          <w:sz w:val="20"/>
        </w:rPr>
        <w:t>reforma</w:t>
      </w:r>
      <w:r>
        <w:rPr>
          <w:spacing w:val="-17"/>
          <w:sz w:val="20"/>
        </w:rPr>
        <w:t xml:space="preserve"> </w:t>
      </w:r>
      <w:r>
        <w:rPr>
          <w:sz w:val="20"/>
        </w:rPr>
        <w:t>en</w:t>
      </w:r>
      <w:r>
        <w:rPr>
          <w:spacing w:val="-18"/>
          <w:sz w:val="20"/>
        </w:rPr>
        <w:t xml:space="preserve"> </w:t>
      </w:r>
      <w:r>
        <w:rPr>
          <w:sz w:val="20"/>
        </w:rPr>
        <w:t>la</w:t>
      </w:r>
      <w:r>
        <w:rPr>
          <w:spacing w:val="-18"/>
          <w:sz w:val="20"/>
        </w:rPr>
        <w:t xml:space="preserve"> </w:t>
      </w:r>
      <w:r>
        <w:rPr>
          <w:sz w:val="20"/>
        </w:rPr>
        <w:t>legislación</w:t>
      </w:r>
      <w:r>
        <w:rPr>
          <w:spacing w:val="-17"/>
          <w:sz w:val="20"/>
        </w:rPr>
        <w:t xml:space="preserve"> </w:t>
      </w:r>
      <w:r>
        <w:rPr>
          <w:sz w:val="20"/>
        </w:rPr>
        <w:t>penal</w:t>
      </w:r>
      <w:r>
        <w:rPr>
          <w:spacing w:val="-18"/>
          <w:sz w:val="20"/>
        </w:rPr>
        <w:t xml:space="preserve"> </w:t>
      </w:r>
      <w:r>
        <w:rPr>
          <w:sz w:val="20"/>
        </w:rPr>
        <w:t>de</w:t>
      </w:r>
      <w:r>
        <w:rPr>
          <w:spacing w:val="-17"/>
          <w:sz w:val="20"/>
        </w:rPr>
        <w:t xml:space="preserve"> </w:t>
      </w:r>
      <w:r>
        <w:rPr>
          <w:sz w:val="20"/>
        </w:rPr>
        <w:t>los</w:t>
      </w:r>
      <w:r>
        <w:rPr>
          <w:spacing w:val="-18"/>
          <w:sz w:val="20"/>
        </w:rPr>
        <w:t xml:space="preserve"> </w:t>
      </w:r>
      <w:r>
        <w:rPr>
          <w:sz w:val="20"/>
        </w:rPr>
        <w:t>Estados.</w:t>
      </w:r>
      <w:r>
        <w:rPr>
          <w:spacing w:val="-17"/>
          <w:sz w:val="20"/>
        </w:rPr>
        <w:t xml:space="preserve"> </w:t>
      </w:r>
      <w:r>
        <w:rPr>
          <w:sz w:val="20"/>
        </w:rPr>
        <w:t>El</w:t>
      </w:r>
      <w:r>
        <w:rPr>
          <w:spacing w:val="-18"/>
          <w:sz w:val="20"/>
        </w:rPr>
        <w:t xml:space="preserve"> </w:t>
      </w:r>
      <w:r>
        <w:rPr>
          <w:sz w:val="20"/>
        </w:rPr>
        <w:t>caso</w:t>
      </w:r>
      <w:r>
        <w:rPr>
          <w:spacing w:val="-18"/>
          <w:sz w:val="20"/>
        </w:rPr>
        <w:t xml:space="preserve"> </w:t>
      </w:r>
      <w:r>
        <w:rPr>
          <w:sz w:val="20"/>
        </w:rPr>
        <w:t>se</w:t>
      </w:r>
      <w:r>
        <w:rPr>
          <w:spacing w:val="-17"/>
          <w:sz w:val="20"/>
        </w:rPr>
        <w:t xml:space="preserve"> </w:t>
      </w:r>
      <w:r>
        <w:rPr>
          <w:sz w:val="20"/>
        </w:rPr>
        <w:t>refería al fallecimiento de la Sra. Albán Cornejo tras ser hospitalizada debido a un diagnóstico</w:t>
      </w:r>
      <w:r>
        <w:rPr>
          <w:spacing w:val="-5"/>
          <w:sz w:val="20"/>
        </w:rPr>
        <w:t xml:space="preserve"> </w:t>
      </w:r>
      <w:r>
        <w:rPr>
          <w:sz w:val="20"/>
        </w:rPr>
        <w:t>de</w:t>
      </w:r>
      <w:r>
        <w:rPr>
          <w:spacing w:val="-5"/>
          <w:sz w:val="20"/>
        </w:rPr>
        <w:t xml:space="preserve"> </w:t>
      </w:r>
      <w:r>
        <w:rPr>
          <w:sz w:val="20"/>
        </w:rPr>
        <w:t>meningitis</w:t>
      </w:r>
      <w:r>
        <w:rPr>
          <w:spacing w:val="-7"/>
          <w:sz w:val="20"/>
        </w:rPr>
        <w:t xml:space="preserve"> </w:t>
      </w:r>
      <w:r>
        <w:rPr>
          <w:sz w:val="20"/>
        </w:rPr>
        <w:t>bacteriana.</w:t>
      </w:r>
      <w:r>
        <w:rPr>
          <w:spacing w:val="-5"/>
          <w:sz w:val="20"/>
        </w:rPr>
        <w:t xml:space="preserve"> </w:t>
      </w:r>
      <w:r>
        <w:rPr>
          <w:sz w:val="20"/>
        </w:rPr>
        <w:t>En</w:t>
      </w:r>
      <w:r>
        <w:rPr>
          <w:spacing w:val="-5"/>
          <w:sz w:val="20"/>
        </w:rPr>
        <w:t xml:space="preserve"> </w:t>
      </w:r>
      <w:r>
        <w:rPr>
          <w:sz w:val="20"/>
        </w:rPr>
        <w:t>esa</w:t>
      </w:r>
      <w:r>
        <w:rPr>
          <w:spacing w:val="-4"/>
          <w:sz w:val="20"/>
        </w:rPr>
        <w:t xml:space="preserve"> </w:t>
      </w:r>
      <w:r>
        <w:rPr>
          <w:sz w:val="20"/>
        </w:rPr>
        <w:t>ocasión,</w:t>
      </w:r>
      <w:r>
        <w:rPr>
          <w:spacing w:val="-7"/>
          <w:sz w:val="20"/>
        </w:rPr>
        <w:t xml:space="preserve"> </w:t>
      </w:r>
      <w:r>
        <w:rPr>
          <w:sz w:val="20"/>
        </w:rPr>
        <w:t>la</w:t>
      </w:r>
      <w:r>
        <w:rPr>
          <w:spacing w:val="-4"/>
          <w:sz w:val="20"/>
        </w:rPr>
        <w:t xml:space="preserve"> </w:t>
      </w:r>
      <w:r>
        <w:rPr>
          <w:sz w:val="20"/>
        </w:rPr>
        <w:t>víctima</w:t>
      </w:r>
      <w:r>
        <w:rPr>
          <w:spacing w:val="-4"/>
          <w:sz w:val="20"/>
        </w:rPr>
        <w:t xml:space="preserve"> </w:t>
      </w:r>
      <w:r>
        <w:rPr>
          <w:sz w:val="20"/>
        </w:rPr>
        <w:t>recibió</w:t>
      </w:r>
      <w:r>
        <w:rPr>
          <w:spacing w:val="-7"/>
          <w:sz w:val="20"/>
        </w:rPr>
        <w:t xml:space="preserve"> </w:t>
      </w:r>
      <w:r>
        <w:rPr>
          <w:sz w:val="20"/>
        </w:rPr>
        <w:t>una</w:t>
      </w:r>
      <w:r>
        <w:rPr>
          <w:spacing w:val="-6"/>
          <w:sz w:val="20"/>
        </w:rPr>
        <w:t xml:space="preserve"> </w:t>
      </w:r>
      <w:r>
        <w:rPr>
          <w:sz w:val="20"/>
        </w:rPr>
        <w:t>dosis</w:t>
      </w:r>
      <w:r>
        <w:rPr>
          <w:spacing w:val="-5"/>
          <w:sz w:val="20"/>
        </w:rPr>
        <w:t xml:space="preserve"> </w:t>
      </w:r>
      <w:r>
        <w:rPr>
          <w:sz w:val="20"/>
        </w:rPr>
        <w:t>de morfina, lo que se consideró una conducta médica errónea</w:t>
      </w:r>
      <w:hyperlink w:anchor="_bookmark447" w:history="1">
        <w:r>
          <w:rPr>
            <w:position w:val="7"/>
            <w:sz w:val="13"/>
          </w:rPr>
          <w:t>67</w:t>
        </w:r>
      </w:hyperlink>
      <w:r>
        <w:rPr>
          <w:sz w:val="20"/>
        </w:rPr>
        <w:t>. Los representantes y la CIDH argumentaron la inadecuación de las normas internas, especialmente la ausencia de una regulación específica de la mala práctica médica (incluyendo la tipificación penal), lo que se traduciría en un obstáculo para el acceso a justicia</w:t>
      </w:r>
      <w:hyperlink w:anchor="_bookmark448" w:history="1">
        <w:r>
          <w:rPr>
            <w:position w:val="7"/>
            <w:sz w:val="13"/>
          </w:rPr>
          <w:t>68</w:t>
        </w:r>
      </w:hyperlink>
      <w:r>
        <w:rPr>
          <w:sz w:val="20"/>
        </w:rPr>
        <w:t>.</w:t>
      </w:r>
    </w:p>
    <w:p w14:paraId="6BA69E2F" w14:textId="77777777" w:rsidR="00303C6E" w:rsidRDefault="00303C6E">
      <w:pPr>
        <w:pStyle w:val="Textoindependiente"/>
        <w:spacing w:before="8"/>
        <w:rPr>
          <w:sz w:val="19"/>
        </w:rPr>
      </w:pPr>
    </w:p>
    <w:p w14:paraId="720F6A15" w14:textId="77777777" w:rsidR="00303C6E" w:rsidRDefault="00000000">
      <w:pPr>
        <w:pStyle w:val="Prrafodelista"/>
        <w:numPr>
          <w:ilvl w:val="1"/>
          <w:numId w:val="7"/>
        </w:numPr>
        <w:tabs>
          <w:tab w:val="left" w:pos="1102"/>
        </w:tabs>
        <w:ind w:right="898"/>
        <w:jc w:val="both"/>
        <w:rPr>
          <w:sz w:val="20"/>
        </w:rPr>
      </w:pPr>
      <w:r>
        <w:rPr>
          <w:sz w:val="20"/>
        </w:rPr>
        <w:t>Al tratar del deber de los Estados de prevenir y sancionar violaciones de derechos humanos, la Corte reforzó el deber específico de adaptar el ordenamiento jurídico penal interno a la Convención (tanto en términos materiales como procesales) y precisó que, en términos materiales, “ese propósito se proyecta en la inclusión de tipos penales adecuados sujetos a las reglas de legalidad penal, atentos a las exigencias del derecho punitivo en una sociedad democrática y suficientes para la protección,</w:t>
      </w:r>
      <w:r>
        <w:rPr>
          <w:spacing w:val="-1"/>
          <w:sz w:val="20"/>
        </w:rPr>
        <w:t xml:space="preserve"> </w:t>
      </w:r>
      <w:r>
        <w:rPr>
          <w:sz w:val="20"/>
        </w:rPr>
        <w:t>desde</w:t>
      </w:r>
      <w:r>
        <w:rPr>
          <w:spacing w:val="-2"/>
          <w:sz w:val="20"/>
        </w:rPr>
        <w:t xml:space="preserve"> </w:t>
      </w:r>
      <w:r>
        <w:rPr>
          <w:sz w:val="20"/>
        </w:rPr>
        <w:t>la perspectiva penal,</w:t>
      </w:r>
      <w:r>
        <w:rPr>
          <w:spacing w:val="-1"/>
          <w:sz w:val="20"/>
        </w:rPr>
        <w:t xml:space="preserve"> </w:t>
      </w:r>
      <w:r>
        <w:rPr>
          <w:sz w:val="20"/>
        </w:rPr>
        <w:t>de</w:t>
      </w:r>
      <w:r>
        <w:rPr>
          <w:spacing w:val="-2"/>
          <w:sz w:val="20"/>
        </w:rPr>
        <w:t xml:space="preserve"> </w:t>
      </w:r>
      <w:r>
        <w:rPr>
          <w:sz w:val="20"/>
        </w:rPr>
        <w:t>los</w:t>
      </w:r>
      <w:r>
        <w:rPr>
          <w:spacing w:val="-1"/>
          <w:sz w:val="20"/>
        </w:rPr>
        <w:t xml:space="preserve"> </w:t>
      </w:r>
      <w:r>
        <w:rPr>
          <w:sz w:val="20"/>
        </w:rPr>
        <w:t>bienes y</w:t>
      </w:r>
      <w:r>
        <w:rPr>
          <w:spacing w:val="-1"/>
          <w:sz w:val="20"/>
        </w:rPr>
        <w:t xml:space="preserve"> </w:t>
      </w:r>
      <w:r>
        <w:rPr>
          <w:sz w:val="20"/>
        </w:rPr>
        <w:t>valores</w:t>
      </w:r>
      <w:r>
        <w:rPr>
          <w:spacing w:val="-1"/>
          <w:sz w:val="20"/>
        </w:rPr>
        <w:t xml:space="preserve"> </w:t>
      </w:r>
      <w:r>
        <w:rPr>
          <w:sz w:val="20"/>
        </w:rPr>
        <w:t>tutelados”</w:t>
      </w:r>
      <w:hyperlink w:anchor="_bookmark449" w:history="1">
        <w:r>
          <w:rPr>
            <w:position w:val="7"/>
            <w:sz w:val="13"/>
          </w:rPr>
          <w:t>69</w:t>
        </w:r>
      </w:hyperlink>
      <w:r>
        <w:rPr>
          <w:sz w:val="20"/>
        </w:rPr>
        <w:t>.</w:t>
      </w:r>
      <w:r>
        <w:rPr>
          <w:spacing w:val="-1"/>
          <w:sz w:val="20"/>
        </w:rPr>
        <w:t xml:space="preserve"> </w:t>
      </w:r>
      <w:r>
        <w:rPr>
          <w:sz w:val="20"/>
        </w:rPr>
        <w:t>En este caso, sin embargo, la Corte consideró innecesaria la tipificación separada del delito de</w:t>
      </w:r>
      <w:r>
        <w:rPr>
          <w:spacing w:val="-12"/>
          <w:sz w:val="20"/>
        </w:rPr>
        <w:t xml:space="preserve"> </w:t>
      </w:r>
      <w:r>
        <w:rPr>
          <w:sz w:val="20"/>
        </w:rPr>
        <w:t>mala</w:t>
      </w:r>
      <w:r>
        <w:rPr>
          <w:spacing w:val="-11"/>
          <w:sz w:val="20"/>
        </w:rPr>
        <w:t xml:space="preserve"> </w:t>
      </w:r>
      <w:r>
        <w:rPr>
          <w:sz w:val="20"/>
        </w:rPr>
        <w:t>praxis</w:t>
      </w:r>
      <w:r>
        <w:rPr>
          <w:spacing w:val="-12"/>
          <w:sz w:val="20"/>
        </w:rPr>
        <w:t xml:space="preserve"> </w:t>
      </w:r>
      <w:r>
        <w:rPr>
          <w:sz w:val="20"/>
        </w:rPr>
        <w:t>médica,</w:t>
      </w:r>
      <w:r>
        <w:rPr>
          <w:spacing w:val="-7"/>
          <w:sz w:val="20"/>
        </w:rPr>
        <w:t xml:space="preserve"> </w:t>
      </w:r>
      <w:r>
        <w:rPr>
          <w:sz w:val="20"/>
        </w:rPr>
        <w:t>siendo</w:t>
      </w:r>
      <w:r>
        <w:rPr>
          <w:spacing w:val="-10"/>
          <w:sz w:val="20"/>
        </w:rPr>
        <w:t xml:space="preserve"> </w:t>
      </w:r>
      <w:r>
        <w:rPr>
          <w:sz w:val="20"/>
        </w:rPr>
        <w:t>suficiente</w:t>
      </w:r>
      <w:r>
        <w:rPr>
          <w:spacing w:val="-10"/>
          <w:sz w:val="20"/>
        </w:rPr>
        <w:t xml:space="preserve"> </w:t>
      </w:r>
      <w:r>
        <w:rPr>
          <w:sz w:val="20"/>
        </w:rPr>
        <w:t>su</w:t>
      </w:r>
      <w:r>
        <w:rPr>
          <w:spacing w:val="-10"/>
          <w:sz w:val="20"/>
        </w:rPr>
        <w:t xml:space="preserve"> </w:t>
      </w:r>
      <w:r>
        <w:rPr>
          <w:sz w:val="20"/>
        </w:rPr>
        <w:t>subsunción</w:t>
      </w:r>
      <w:r>
        <w:rPr>
          <w:spacing w:val="-10"/>
          <w:sz w:val="20"/>
        </w:rPr>
        <w:t xml:space="preserve"> </w:t>
      </w:r>
      <w:r>
        <w:rPr>
          <w:sz w:val="20"/>
        </w:rPr>
        <w:t>a</w:t>
      </w:r>
      <w:r>
        <w:rPr>
          <w:spacing w:val="-11"/>
          <w:sz w:val="20"/>
        </w:rPr>
        <w:t xml:space="preserve"> </w:t>
      </w:r>
      <w:r>
        <w:rPr>
          <w:sz w:val="20"/>
        </w:rPr>
        <w:t>los</w:t>
      </w:r>
      <w:r>
        <w:rPr>
          <w:spacing w:val="-10"/>
          <w:sz w:val="20"/>
        </w:rPr>
        <w:t xml:space="preserve"> </w:t>
      </w:r>
      <w:r>
        <w:rPr>
          <w:sz w:val="20"/>
        </w:rPr>
        <w:t>delitos</w:t>
      </w:r>
      <w:r>
        <w:rPr>
          <w:spacing w:val="-12"/>
          <w:sz w:val="20"/>
        </w:rPr>
        <w:t xml:space="preserve"> </w:t>
      </w:r>
      <w:r>
        <w:rPr>
          <w:sz w:val="20"/>
        </w:rPr>
        <w:t>ya</w:t>
      </w:r>
      <w:r>
        <w:rPr>
          <w:spacing w:val="-6"/>
          <w:sz w:val="20"/>
        </w:rPr>
        <w:t xml:space="preserve"> </w:t>
      </w:r>
      <w:r>
        <w:rPr>
          <w:sz w:val="20"/>
        </w:rPr>
        <w:t>existentes</w:t>
      </w:r>
      <w:r>
        <w:rPr>
          <w:spacing w:val="-10"/>
          <w:sz w:val="20"/>
        </w:rPr>
        <w:t xml:space="preserve"> </w:t>
      </w:r>
      <w:r>
        <w:rPr>
          <w:sz w:val="20"/>
        </w:rPr>
        <w:t>de lesiones o homicidio</w:t>
      </w:r>
      <w:hyperlink w:anchor="_bookmark450" w:history="1">
        <w:r>
          <w:rPr>
            <w:position w:val="7"/>
            <w:sz w:val="13"/>
          </w:rPr>
          <w:t>70</w:t>
        </w:r>
      </w:hyperlink>
      <w:r>
        <w:rPr>
          <w:sz w:val="20"/>
        </w:rPr>
        <w:t>.</w:t>
      </w:r>
    </w:p>
    <w:p w14:paraId="54658EF4" w14:textId="77777777" w:rsidR="00303C6E" w:rsidRDefault="00303C6E">
      <w:pPr>
        <w:pStyle w:val="Textoindependiente"/>
        <w:spacing w:before="10"/>
        <w:rPr>
          <w:sz w:val="19"/>
        </w:rPr>
      </w:pPr>
    </w:p>
    <w:p w14:paraId="572A1310" w14:textId="77777777" w:rsidR="00303C6E" w:rsidRDefault="00000000">
      <w:pPr>
        <w:pStyle w:val="Prrafodelista"/>
        <w:numPr>
          <w:ilvl w:val="1"/>
          <w:numId w:val="7"/>
        </w:numPr>
        <w:tabs>
          <w:tab w:val="left" w:pos="1102"/>
        </w:tabs>
        <w:ind w:right="899"/>
        <w:jc w:val="both"/>
        <w:rPr>
          <w:sz w:val="20"/>
        </w:rPr>
      </w:pPr>
      <w:r>
        <w:rPr>
          <w:sz w:val="20"/>
        </w:rPr>
        <w:t xml:space="preserve">El caso </w:t>
      </w:r>
      <w:r>
        <w:rPr>
          <w:i/>
          <w:sz w:val="20"/>
        </w:rPr>
        <w:t xml:space="preserve">Albán Cornejo </w:t>
      </w:r>
      <w:r>
        <w:rPr>
          <w:sz w:val="20"/>
        </w:rPr>
        <w:t>demuestra, así, que, aunque la Corte entiende que toda violación de los derechos previstos en la Convención implica el deber estatal de investigar</w:t>
      </w:r>
      <w:r>
        <w:rPr>
          <w:spacing w:val="-8"/>
          <w:sz w:val="20"/>
        </w:rPr>
        <w:t xml:space="preserve"> </w:t>
      </w:r>
      <w:r>
        <w:rPr>
          <w:sz w:val="20"/>
        </w:rPr>
        <w:t>y,</w:t>
      </w:r>
      <w:r>
        <w:rPr>
          <w:spacing w:val="-10"/>
          <w:sz w:val="20"/>
        </w:rPr>
        <w:t xml:space="preserve"> </w:t>
      </w:r>
      <w:r>
        <w:rPr>
          <w:sz w:val="20"/>
        </w:rPr>
        <w:t>en</w:t>
      </w:r>
      <w:r>
        <w:rPr>
          <w:spacing w:val="-5"/>
          <w:sz w:val="20"/>
        </w:rPr>
        <w:t xml:space="preserve"> </w:t>
      </w:r>
      <w:r>
        <w:rPr>
          <w:sz w:val="20"/>
        </w:rPr>
        <w:t>su</w:t>
      </w:r>
      <w:r>
        <w:rPr>
          <w:spacing w:val="-8"/>
          <w:sz w:val="20"/>
        </w:rPr>
        <w:t xml:space="preserve"> </w:t>
      </w:r>
      <w:r>
        <w:rPr>
          <w:sz w:val="20"/>
        </w:rPr>
        <w:t>caso,</w:t>
      </w:r>
      <w:r>
        <w:rPr>
          <w:spacing w:val="-7"/>
          <w:sz w:val="20"/>
        </w:rPr>
        <w:t xml:space="preserve"> </w:t>
      </w:r>
      <w:r>
        <w:rPr>
          <w:sz w:val="20"/>
        </w:rPr>
        <w:t>sancionar</w:t>
      </w:r>
      <w:hyperlink w:anchor="_bookmark451" w:history="1">
        <w:r>
          <w:rPr>
            <w:position w:val="7"/>
            <w:sz w:val="13"/>
          </w:rPr>
          <w:t>71</w:t>
        </w:r>
      </w:hyperlink>
      <w:r>
        <w:rPr>
          <w:sz w:val="20"/>
        </w:rPr>
        <w:t>,</w:t>
      </w:r>
      <w:r>
        <w:rPr>
          <w:spacing w:val="-9"/>
          <w:sz w:val="20"/>
        </w:rPr>
        <w:t xml:space="preserve"> </w:t>
      </w:r>
      <w:r>
        <w:rPr>
          <w:sz w:val="20"/>
        </w:rPr>
        <w:t>no</w:t>
      </w:r>
      <w:r>
        <w:rPr>
          <w:spacing w:val="-10"/>
          <w:sz w:val="20"/>
        </w:rPr>
        <w:t xml:space="preserve"> </w:t>
      </w:r>
      <w:r>
        <w:rPr>
          <w:sz w:val="20"/>
        </w:rPr>
        <w:t>siempre</w:t>
      </w:r>
      <w:r>
        <w:rPr>
          <w:spacing w:val="-8"/>
          <w:sz w:val="20"/>
        </w:rPr>
        <w:t xml:space="preserve"> </w:t>
      </w:r>
      <w:r>
        <w:rPr>
          <w:sz w:val="20"/>
        </w:rPr>
        <w:t>es</w:t>
      </w:r>
      <w:r>
        <w:rPr>
          <w:spacing w:val="-10"/>
          <w:sz w:val="20"/>
        </w:rPr>
        <w:t xml:space="preserve"> </w:t>
      </w:r>
      <w:r>
        <w:rPr>
          <w:sz w:val="20"/>
        </w:rPr>
        <w:t>necesario</w:t>
      </w:r>
      <w:r>
        <w:rPr>
          <w:spacing w:val="-10"/>
          <w:sz w:val="20"/>
        </w:rPr>
        <w:t xml:space="preserve"> </w:t>
      </w:r>
      <w:r>
        <w:rPr>
          <w:sz w:val="20"/>
        </w:rPr>
        <w:t>adoptar</w:t>
      </w:r>
      <w:r>
        <w:rPr>
          <w:spacing w:val="-10"/>
          <w:sz w:val="20"/>
        </w:rPr>
        <w:t xml:space="preserve"> </w:t>
      </w:r>
      <w:r>
        <w:rPr>
          <w:sz w:val="20"/>
        </w:rPr>
        <w:t>un</w:t>
      </w:r>
      <w:r>
        <w:rPr>
          <w:spacing w:val="-8"/>
          <w:sz w:val="20"/>
        </w:rPr>
        <w:t xml:space="preserve"> </w:t>
      </w:r>
      <w:r>
        <w:rPr>
          <w:sz w:val="20"/>
        </w:rPr>
        <w:t>nuevo</w:t>
      </w:r>
      <w:r>
        <w:rPr>
          <w:spacing w:val="-10"/>
          <w:sz w:val="20"/>
        </w:rPr>
        <w:t xml:space="preserve"> </w:t>
      </w:r>
      <w:r>
        <w:rPr>
          <w:sz w:val="20"/>
        </w:rPr>
        <w:t>tipo</w:t>
      </w:r>
    </w:p>
    <w:p w14:paraId="042A2049" w14:textId="43197400" w:rsidR="00303C6E" w:rsidRDefault="005D07F3">
      <w:pPr>
        <w:pStyle w:val="Textoindependiente"/>
        <w:spacing w:before="11"/>
        <w:rPr>
          <w:sz w:val="15"/>
        </w:rPr>
      </w:pPr>
      <w:r>
        <w:rPr>
          <w:noProof/>
        </w:rPr>
        <mc:AlternateContent>
          <mc:Choice Requires="wps">
            <w:drawing>
              <wp:anchor distT="0" distB="0" distL="0" distR="0" simplePos="0" relativeHeight="487626240" behindDoc="1" locked="0" layoutInCell="1" allowOverlap="1" wp14:anchorId="7429677F" wp14:editId="5F43B23B">
                <wp:simplePos x="0" y="0"/>
                <wp:positionH relativeFrom="page">
                  <wp:posOffset>1080770</wp:posOffset>
                </wp:positionH>
                <wp:positionV relativeFrom="paragraph">
                  <wp:posOffset>138430</wp:posOffset>
                </wp:positionV>
                <wp:extent cx="1828800" cy="7620"/>
                <wp:effectExtent l="0" t="0" r="0" b="0"/>
                <wp:wrapTopAndBottom/>
                <wp:docPr id="35" name="docshape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43AEA1" id="docshape79" o:spid="_x0000_s1026" style="position:absolute;margin-left:85.1pt;margin-top:10.9pt;width:2in;height:.6pt;z-index:-1569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" fillcolor="black" stroked="f">
                <w10:wrap type="topAndBottom" anchorx="page"/>
              </v:rect>
            </w:pict>
          </mc:Fallback>
        </mc:AlternateContent>
      </w:r>
    </w:p>
    <w:p w14:paraId="5F255155" w14:textId="77777777" w:rsidR="00303C6E" w:rsidRDefault="00000000">
      <w:pPr>
        <w:spacing w:before="96"/>
        <w:ind w:left="741" w:right="896"/>
        <w:jc w:val="both"/>
        <w:rPr>
          <w:i/>
          <w:sz w:val="16"/>
        </w:rPr>
      </w:pPr>
      <w:r>
        <w:rPr>
          <w:sz w:val="16"/>
        </w:rPr>
        <w:t xml:space="preserve">Código Penal Hondureño, pero la Corte no discutió este argumento. </w:t>
      </w:r>
      <w:r>
        <w:rPr>
          <w:i/>
          <w:sz w:val="16"/>
        </w:rPr>
        <w:t>Cfr. Caso Juan Humberto Sánchez vs. Honduras.</w:t>
      </w:r>
      <w:r>
        <w:rPr>
          <w:i/>
          <w:spacing w:val="-4"/>
          <w:sz w:val="16"/>
        </w:rPr>
        <w:t xml:space="preserve"> </w:t>
      </w:r>
      <w:r>
        <w:rPr>
          <w:i/>
          <w:sz w:val="16"/>
        </w:rPr>
        <w:t>Excepciones</w:t>
      </w:r>
      <w:r>
        <w:rPr>
          <w:i/>
          <w:spacing w:val="-3"/>
          <w:sz w:val="16"/>
        </w:rPr>
        <w:t xml:space="preserve"> </w:t>
      </w:r>
      <w:r>
        <w:rPr>
          <w:i/>
          <w:sz w:val="16"/>
        </w:rPr>
        <w:t>Preliminares,</w:t>
      </w:r>
      <w:r>
        <w:rPr>
          <w:i/>
          <w:spacing w:val="-4"/>
          <w:sz w:val="16"/>
        </w:rPr>
        <w:t xml:space="preserve"> </w:t>
      </w:r>
      <w:r>
        <w:rPr>
          <w:i/>
          <w:sz w:val="16"/>
        </w:rPr>
        <w:t>Fondo,</w:t>
      </w:r>
      <w:r>
        <w:rPr>
          <w:i/>
          <w:spacing w:val="-4"/>
          <w:sz w:val="16"/>
        </w:rPr>
        <w:t xml:space="preserve"> </w:t>
      </w:r>
      <w:r>
        <w:rPr>
          <w:i/>
          <w:sz w:val="16"/>
        </w:rPr>
        <w:t>Reparaciones</w:t>
      </w:r>
      <w:r>
        <w:rPr>
          <w:i/>
          <w:spacing w:val="-6"/>
          <w:sz w:val="16"/>
        </w:rPr>
        <w:t xml:space="preserve"> </w:t>
      </w:r>
      <w:r>
        <w:rPr>
          <w:i/>
          <w:sz w:val="16"/>
        </w:rPr>
        <w:t>y</w:t>
      </w:r>
      <w:r>
        <w:rPr>
          <w:i/>
          <w:spacing w:val="-5"/>
          <w:sz w:val="16"/>
        </w:rPr>
        <w:t xml:space="preserve"> </w:t>
      </w:r>
      <w:r>
        <w:rPr>
          <w:i/>
          <w:sz w:val="16"/>
        </w:rPr>
        <w:t>Costas.</w:t>
      </w:r>
      <w:r>
        <w:rPr>
          <w:i/>
          <w:spacing w:val="-4"/>
          <w:sz w:val="16"/>
        </w:rPr>
        <w:t xml:space="preserve"> </w:t>
      </w:r>
      <w:r>
        <w:rPr>
          <w:i/>
          <w:sz w:val="16"/>
        </w:rPr>
        <w:t>Sentencia</w:t>
      </w:r>
      <w:r>
        <w:rPr>
          <w:i/>
          <w:spacing w:val="-6"/>
          <w:sz w:val="16"/>
        </w:rPr>
        <w:t xml:space="preserve"> </w:t>
      </w:r>
      <w:r>
        <w:rPr>
          <w:i/>
          <w:sz w:val="16"/>
        </w:rPr>
        <w:t>de</w:t>
      </w:r>
      <w:r>
        <w:rPr>
          <w:i/>
          <w:spacing w:val="-6"/>
          <w:sz w:val="16"/>
        </w:rPr>
        <w:t xml:space="preserve"> </w:t>
      </w:r>
      <w:r>
        <w:rPr>
          <w:i/>
          <w:sz w:val="16"/>
        </w:rPr>
        <w:t>7</w:t>
      </w:r>
      <w:r>
        <w:rPr>
          <w:i/>
          <w:spacing w:val="-5"/>
          <w:sz w:val="16"/>
        </w:rPr>
        <w:t xml:space="preserve"> </w:t>
      </w:r>
      <w:r>
        <w:rPr>
          <w:i/>
          <w:sz w:val="16"/>
        </w:rPr>
        <w:t>de</w:t>
      </w:r>
      <w:r>
        <w:rPr>
          <w:i/>
          <w:spacing w:val="-3"/>
          <w:sz w:val="16"/>
        </w:rPr>
        <w:t xml:space="preserve"> </w:t>
      </w:r>
      <w:r>
        <w:rPr>
          <w:i/>
          <w:sz w:val="16"/>
        </w:rPr>
        <w:t>junio</w:t>
      </w:r>
      <w:r>
        <w:rPr>
          <w:i/>
          <w:spacing w:val="-3"/>
          <w:sz w:val="16"/>
        </w:rPr>
        <w:t xml:space="preserve"> </w:t>
      </w:r>
      <w:r>
        <w:rPr>
          <w:i/>
          <w:sz w:val="16"/>
        </w:rPr>
        <w:t>de</w:t>
      </w:r>
      <w:r>
        <w:rPr>
          <w:i/>
          <w:spacing w:val="-6"/>
          <w:sz w:val="16"/>
        </w:rPr>
        <w:t xml:space="preserve"> </w:t>
      </w:r>
      <w:r>
        <w:rPr>
          <w:i/>
          <w:sz w:val="16"/>
        </w:rPr>
        <w:t>2003.</w:t>
      </w:r>
      <w:r>
        <w:rPr>
          <w:i/>
          <w:spacing w:val="-4"/>
          <w:sz w:val="16"/>
        </w:rPr>
        <w:t xml:space="preserve"> </w:t>
      </w:r>
      <w:r>
        <w:rPr>
          <w:i/>
          <w:sz w:val="16"/>
        </w:rPr>
        <w:t>Serie</w:t>
      </w:r>
      <w:r>
        <w:rPr>
          <w:i/>
          <w:spacing w:val="-8"/>
          <w:sz w:val="16"/>
        </w:rPr>
        <w:t xml:space="preserve"> </w:t>
      </w:r>
      <w:r>
        <w:rPr>
          <w:i/>
          <w:sz w:val="16"/>
        </w:rPr>
        <w:t>C No. 99.</w:t>
      </w:r>
    </w:p>
    <w:p w14:paraId="35AE084A" w14:textId="77777777" w:rsidR="00303C6E" w:rsidRDefault="00000000">
      <w:pPr>
        <w:ind w:left="741" w:right="897"/>
        <w:jc w:val="both"/>
        <w:rPr>
          <w:sz w:val="16"/>
        </w:rPr>
      </w:pPr>
      <w:bookmarkStart w:id="493" w:name="_bookmark445"/>
      <w:bookmarkEnd w:id="493"/>
      <w:r>
        <w:rPr>
          <w:sz w:val="16"/>
          <w:vertAlign w:val="superscript"/>
        </w:rPr>
        <w:t>65</w:t>
      </w:r>
      <w:r>
        <w:rPr>
          <w:spacing w:val="-4"/>
          <w:sz w:val="16"/>
        </w:rPr>
        <w:t xml:space="preserve"> </w:t>
      </w:r>
      <w:r>
        <w:rPr>
          <w:i/>
          <w:sz w:val="16"/>
        </w:rPr>
        <w:t>Cfr</w:t>
      </w:r>
      <w:r>
        <w:rPr>
          <w:sz w:val="16"/>
        </w:rPr>
        <w:t>.</w:t>
      </w:r>
      <w:r>
        <w:rPr>
          <w:spacing w:val="-6"/>
          <w:sz w:val="16"/>
        </w:rPr>
        <w:t xml:space="preserve"> </w:t>
      </w:r>
      <w:r>
        <w:rPr>
          <w:i/>
          <w:sz w:val="16"/>
        </w:rPr>
        <w:t>Caso</w:t>
      </w:r>
      <w:r>
        <w:rPr>
          <w:i/>
          <w:spacing w:val="-7"/>
          <w:sz w:val="16"/>
        </w:rPr>
        <w:t xml:space="preserve"> </w:t>
      </w:r>
      <w:r>
        <w:rPr>
          <w:i/>
          <w:sz w:val="16"/>
        </w:rPr>
        <w:t>Gómez</w:t>
      </w:r>
      <w:r>
        <w:rPr>
          <w:i/>
          <w:spacing w:val="-8"/>
          <w:sz w:val="16"/>
        </w:rPr>
        <w:t xml:space="preserve"> </w:t>
      </w:r>
      <w:r>
        <w:rPr>
          <w:i/>
          <w:sz w:val="16"/>
        </w:rPr>
        <w:t>Palomino</w:t>
      </w:r>
      <w:r>
        <w:rPr>
          <w:i/>
          <w:spacing w:val="-7"/>
          <w:sz w:val="16"/>
        </w:rPr>
        <w:t xml:space="preserve"> </w:t>
      </w:r>
      <w:r>
        <w:rPr>
          <w:i/>
          <w:sz w:val="16"/>
        </w:rPr>
        <w:t>vs.</w:t>
      </w:r>
      <w:r>
        <w:rPr>
          <w:i/>
          <w:spacing w:val="-6"/>
          <w:sz w:val="16"/>
        </w:rPr>
        <w:t xml:space="preserve"> </w:t>
      </w:r>
      <w:r>
        <w:rPr>
          <w:i/>
          <w:sz w:val="16"/>
        </w:rPr>
        <w:t>Perú.</w:t>
      </w:r>
      <w:r>
        <w:rPr>
          <w:i/>
          <w:spacing w:val="-6"/>
          <w:sz w:val="16"/>
        </w:rPr>
        <w:t xml:space="preserve"> </w:t>
      </w:r>
      <w:r>
        <w:rPr>
          <w:i/>
          <w:sz w:val="16"/>
        </w:rPr>
        <w:t>Fondo,</w:t>
      </w:r>
      <w:r>
        <w:rPr>
          <w:i/>
          <w:spacing w:val="-8"/>
          <w:sz w:val="16"/>
        </w:rPr>
        <w:t xml:space="preserve"> </w:t>
      </w:r>
      <w:r>
        <w:rPr>
          <w:i/>
          <w:sz w:val="16"/>
        </w:rPr>
        <w:t>Reparaciones</w:t>
      </w:r>
      <w:r>
        <w:rPr>
          <w:i/>
          <w:spacing w:val="-7"/>
          <w:sz w:val="16"/>
        </w:rPr>
        <w:t xml:space="preserve"> </w:t>
      </w:r>
      <w:r>
        <w:rPr>
          <w:i/>
          <w:sz w:val="16"/>
        </w:rPr>
        <w:t>y</w:t>
      </w:r>
      <w:r>
        <w:rPr>
          <w:i/>
          <w:spacing w:val="-6"/>
          <w:sz w:val="16"/>
        </w:rPr>
        <w:t xml:space="preserve"> </w:t>
      </w:r>
      <w:r>
        <w:rPr>
          <w:i/>
          <w:sz w:val="16"/>
        </w:rPr>
        <w:t>Costas.</w:t>
      </w:r>
      <w:r>
        <w:rPr>
          <w:i/>
          <w:spacing w:val="-8"/>
          <w:sz w:val="16"/>
        </w:rPr>
        <w:t xml:space="preserve"> </w:t>
      </w:r>
      <w:r>
        <w:rPr>
          <w:sz w:val="16"/>
        </w:rPr>
        <w:t>Sentencia</w:t>
      </w:r>
      <w:r>
        <w:rPr>
          <w:spacing w:val="-6"/>
          <w:sz w:val="16"/>
        </w:rPr>
        <w:t xml:space="preserve"> </w:t>
      </w:r>
      <w:r>
        <w:rPr>
          <w:sz w:val="16"/>
        </w:rPr>
        <w:t>de</w:t>
      </w:r>
      <w:r>
        <w:rPr>
          <w:spacing w:val="-7"/>
          <w:sz w:val="16"/>
        </w:rPr>
        <w:t xml:space="preserve"> </w:t>
      </w:r>
      <w:r>
        <w:rPr>
          <w:sz w:val="16"/>
        </w:rPr>
        <w:t>22</w:t>
      </w:r>
      <w:r>
        <w:rPr>
          <w:spacing w:val="-6"/>
          <w:sz w:val="16"/>
        </w:rPr>
        <w:t xml:space="preserve"> </w:t>
      </w:r>
      <w:r>
        <w:rPr>
          <w:sz w:val="16"/>
        </w:rPr>
        <w:t>de</w:t>
      </w:r>
      <w:r>
        <w:rPr>
          <w:spacing w:val="-5"/>
          <w:sz w:val="16"/>
        </w:rPr>
        <w:t xml:space="preserve"> </w:t>
      </w:r>
      <w:r>
        <w:rPr>
          <w:sz w:val="16"/>
        </w:rPr>
        <w:t>noviembre</w:t>
      </w:r>
      <w:r>
        <w:rPr>
          <w:spacing w:val="-7"/>
          <w:sz w:val="16"/>
        </w:rPr>
        <w:t xml:space="preserve"> </w:t>
      </w:r>
      <w:r>
        <w:rPr>
          <w:sz w:val="16"/>
        </w:rPr>
        <w:t>de</w:t>
      </w:r>
      <w:r>
        <w:rPr>
          <w:spacing w:val="-7"/>
          <w:sz w:val="16"/>
        </w:rPr>
        <w:t xml:space="preserve"> </w:t>
      </w:r>
      <w:r>
        <w:rPr>
          <w:sz w:val="16"/>
        </w:rPr>
        <w:t xml:space="preserve">2005. </w:t>
      </w:r>
      <w:bookmarkStart w:id="494" w:name="_bookmark446"/>
      <w:bookmarkEnd w:id="494"/>
      <w:r>
        <w:rPr>
          <w:sz w:val="16"/>
        </w:rPr>
        <w:t>Serie C No. 135, párr. 149.</w:t>
      </w:r>
    </w:p>
    <w:p w14:paraId="7080D3A0" w14:textId="77777777" w:rsidR="00303C6E" w:rsidRDefault="00000000">
      <w:pPr>
        <w:ind w:left="740" w:right="894" w:firstLine="1"/>
        <w:jc w:val="both"/>
        <w:rPr>
          <w:sz w:val="16"/>
        </w:rPr>
      </w:pPr>
      <w:r>
        <w:rPr>
          <w:sz w:val="16"/>
          <w:vertAlign w:val="superscript"/>
        </w:rPr>
        <w:t>66</w:t>
      </w:r>
      <w:r>
        <w:rPr>
          <w:sz w:val="16"/>
        </w:rPr>
        <w:t xml:space="preserve"> </w:t>
      </w:r>
      <w:r>
        <w:rPr>
          <w:i/>
          <w:sz w:val="16"/>
        </w:rPr>
        <w:t>Cfr</w:t>
      </w:r>
      <w:r>
        <w:rPr>
          <w:sz w:val="16"/>
        </w:rPr>
        <w:t xml:space="preserve">. </w:t>
      </w:r>
      <w:r>
        <w:rPr>
          <w:i/>
          <w:sz w:val="16"/>
        </w:rPr>
        <w:t xml:space="preserve">Caso Blanco Romero y otros vs. Venezuela. Fondo, Reparaciones y Costas. </w:t>
      </w:r>
      <w:r>
        <w:rPr>
          <w:sz w:val="16"/>
        </w:rPr>
        <w:t>Sentencia de 28 de noviembre de 2005. Serie C No. 138, párr. 105; Caso Heliodoro Portugal vs. Panamá. Excepciones Preliminares,</w:t>
      </w:r>
      <w:r>
        <w:rPr>
          <w:spacing w:val="-1"/>
          <w:sz w:val="16"/>
        </w:rPr>
        <w:t xml:space="preserve"> </w:t>
      </w:r>
      <w:r>
        <w:rPr>
          <w:sz w:val="16"/>
        </w:rPr>
        <w:t>Fondo,</w:t>
      </w:r>
      <w:r>
        <w:rPr>
          <w:spacing w:val="-1"/>
          <w:sz w:val="16"/>
        </w:rPr>
        <w:t xml:space="preserve"> </w:t>
      </w:r>
      <w:r>
        <w:rPr>
          <w:sz w:val="16"/>
        </w:rPr>
        <w:t>Reparaciones</w:t>
      </w:r>
      <w:r>
        <w:rPr>
          <w:spacing w:val="-2"/>
          <w:sz w:val="16"/>
        </w:rPr>
        <w:t xml:space="preserve"> </w:t>
      </w:r>
      <w:r>
        <w:rPr>
          <w:sz w:val="16"/>
        </w:rPr>
        <w:t>y Costas.</w:t>
      </w:r>
      <w:r>
        <w:rPr>
          <w:spacing w:val="-1"/>
          <w:sz w:val="16"/>
        </w:rPr>
        <w:t xml:space="preserve"> </w:t>
      </w:r>
      <w:r>
        <w:rPr>
          <w:sz w:val="16"/>
        </w:rPr>
        <w:t>Sentencia</w:t>
      </w:r>
      <w:r>
        <w:rPr>
          <w:spacing w:val="-3"/>
          <w:sz w:val="16"/>
        </w:rPr>
        <w:t xml:space="preserve"> </w:t>
      </w:r>
      <w:r>
        <w:rPr>
          <w:sz w:val="16"/>
        </w:rPr>
        <w:t>de</w:t>
      </w:r>
      <w:r>
        <w:rPr>
          <w:spacing w:val="-2"/>
          <w:sz w:val="16"/>
        </w:rPr>
        <w:t xml:space="preserve"> </w:t>
      </w:r>
      <w:r>
        <w:rPr>
          <w:sz w:val="16"/>
        </w:rPr>
        <w:t>12 de</w:t>
      </w:r>
      <w:r>
        <w:rPr>
          <w:spacing w:val="-2"/>
          <w:sz w:val="16"/>
        </w:rPr>
        <w:t xml:space="preserve"> </w:t>
      </w:r>
      <w:r>
        <w:rPr>
          <w:sz w:val="16"/>
        </w:rPr>
        <w:t>agosto</w:t>
      </w:r>
      <w:r>
        <w:rPr>
          <w:spacing w:val="-2"/>
          <w:sz w:val="16"/>
        </w:rPr>
        <w:t xml:space="preserve"> </w:t>
      </w:r>
      <w:r>
        <w:rPr>
          <w:sz w:val="16"/>
        </w:rPr>
        <w:t>de</w:t>
      </w:r>
      <w:r>
        <w:rPr>
          <w:spacing w:val="-2"/>
          <w:sz w:val="16"/>
        </w:rPr>
        <w:t xml:space="preserve"> </w:t>
      </w:r>
      <w:r>
        <w:rPr>
          <w:sz w:val="16"/>
        </w:rPr>
        <w:t>2008.</w:t>
      </w:r>
      <w:r>
        <w:rPr>
          <w:spacing w:val="-3"/>
          <w:sz w:val="16"/>
        </w:rPr>
        <w:t xml:space="preserve"> </w:t>
      </w:r>
      <w:r>
        <w:rPr>
          <w:sz w:val="16"/>
        </w:rPr>
        <w:t>Serie C</w:t>
      </w:r>
      <w:r>
        <w:rPr>
          <w:spacing w:val="-2"/>
          <w:sz w:val="16"/>
        </w:rPr>
        <w:t xml:space="preserve"> </w:t>
      </w:r>
      <w:r>
        <w:rPr>
          <w:sz w:val="16"/>
        </w:rPr>
        <w:t>No.</w:t>
      </w:r>
      <w:r>
        <w:rPr>
          <w:spacing w:val="-1"/>
          <w:sz w:val="16"/>
        </w:rPr>
        <w:t xml:space="preserve"> </w:t>
      </w:r>
      <w:r>
        <w:rPr>
          <w:sz w:val="16"/>
        </w:rPr>
        <w:t>186,</w:t>
      </w:r>
      <w:r>
        <w:rPr>
          <w:spacing w:val="-4"/>
          <w:sz w:val="16"/>
        </w:rPr>
        <w:t xml:space="preserve"> </w:t>
      </w:r>
      <w:r>
        <w:rPr>
          <w:sz w:val="16"/>
        </w:rPr>
        <w:t>párr.</w:t>
      </w:r>
      <w:r>
        <w:rPr>
          <w:spacing w:val="-1"/>
          <w:sz w:val="16"/>
        </w:rPr>
        <w:t xml:space="preserve"> </w:t>
      </w:r>
      <w:r>
        <w:rPr>
          <w:sz w:val="16"/>
        </w:rPr>
        <w:t xml:space="preserve">183; </w:t>
      </w:r>
      <w:r>
        <w:rPr>
          <w:i/>
          <w:sz w:val="16"/>
        </w:rPr>
        <w:t>Caso</w:t>
      </w:r>
      <w:r>
        <w:rPr>
          <w:i/>
          <w:spacing w:val="-4"/>
          <w:sz w:val="16"/>
        </w:rPr>
        <w:t xml:space="preserve"> </w:t>
      </w:r>
      <w:r>
        <w:rPr>
          <w:i/>
          <w:sz w:val="16"/>
        </w:rPr>
        <w:t>Tiu</w:t>
      </w:r>
      <w:r>
        <w:rPr>
          <w:i/>
          <w:spacing w:val="-3"/>
          <w:sz w:val="16"/>
        </w:rPr>
        <w:t xml:space="preserve"> </w:t>
      </w:r>
      <w:r>
        <w:rPr>
          <w:i/>
          <w:sz w:val="16"/>
        </w:rPr>
        <w:t>Tojín</w:t>
      </w:r>
      <w:r>
        <w:rPr>
          <w:i/>
          <w:spacing w:val="-3"/>
          <w:sz w:val="16"/>
        </w:rPr>
        <w:t xml:space="preserve"> </w:t>
      </w:r>
      <w:r>
        <w:rPr>
          <w:i/>
          <w:sz w:val="16"/>
        </w:rPr>
        <w:t>vs.</w:t>
      </w:r>
      <w:r>
        <w:rPr>
          <w:i/>
          <w:spacing w:val="-3"/>
          <w:sz w:val="16"/>
        </w:rPr>
        <w:t xml:space="preserve"> </w:t>
      </w:r>
      <w:r>
        <w:rPr>
          <w:i/>
          <w:sz w:val="16"/>
        </w:rPr>
        <w:t>Guatemala.</w:t>
      </w:r>
      <w:r>
        <w:rPr>
          <w:i/>
          <w:spacing w:val="-3"/>
          <w:sz w:val="16"/>
        </w:rPr>
        <w:t xml:space="preserve"> </w:t>
      </w:r>
      <w:r>
        <w:rPr>
          <w:i/>
          <w:sz w:val="16"/>
        </w:rPr>
        <w:t>Fondo,</w:t>
      </w:r>
      <w:r>
        <w:rPr>
          <w:i/>
          <w:spacing w:val="-6"/>
          <w:sz w:val="16"/>
        </w:rPr>
        <w:t xml:space="preserve"> </w:t>
      </w:r>
      <w:r>
        <w:rPr>
          <w:i/>
          <w:sz w:val="16"/>
        </w:rPr>
        <w:t>Reparaciones</w:t>
      </w:r>
      <w:r>
        <w:rPr>
          <w:i/>
          <w:spacing w:val="-5"/>
          <w:sz w:val="16"/>
        </w:rPr>
        <w:t xml:space="preserve"> </w:t>
      </w:r>
      <w:r>
        <w:rPr>
          <w:i/>
          <w:sz w:val="16"/>
        </w:rPr>
        <w:t>y</w:t>
      </w:r>
      <w:r>
        <w:rPr>
          <w:i/>
          <w:spacing w:val="-4"/>
          <w:sz w:val="16"/>
        </w:rPr>
        <w:t xml:space="preserve"> </w:t>
      </w:r>
      <w:r>
        <w:rPr>
          <w:i/>
          <w:sz w:val="16"/>
        </w:rPr>
        <w:t>Costas.</w:t>
      </w:r>
      <w:r>
        <w:rPr>
          <w:i/>
          <w:spacing w:val="-3"/>
          <w:sz w:val="16"/>
        </w:rPr>
        <w:t xml:space="preserve"> </w:t>
      </w:r>
      <w:r>
        <w:rPr>
          <w:sz w:val="16"/>
        </w:rPr>
        <w:t>Sentencia</w:t>
      </w:r>
      <w:r>
        <w:rPr>
          <w:spacing w:val="-3"/>
          <w:sz w:val="16"/>
        </w:rPr>
        <w:t xml:space="preserve"> </w:t>
      </w:r>
      <w:r>
        <w:rPr>
          <w:sz w:val="16"/>
        </w:rPr>
        <w:t>de</w:t>
      </w:r>
      <w:r>
        <w:rPr>
          <w:spacing w:val="-5"/>
          <w:sz w:val="16"/>
        </w:rPr>
        <w:t xml:space="preserve"> </w:t>
      </w:r>
      <w:r>
        <w:rPr>
          <w:sz w:val="16"/>
        </w:rPr>
        <w:t>16</w:t>
      </w:r>
      <w:r>
        <w:rPr>
          <w:spacing w:val="-4"/>
          <w:sz w:val="16"/>
        </w:rPr>
        <w:t xml:space="preserve"> </w:t>
      </w:r>
      <w:r>
        <w:rPr>
          <w:sz w:val="16"/>
        </w:rPr>
        <w:t>de</w:t>
      </w:r>
      <w:r>
        <w:rPr>
          <w:spacing w:val="-5"/>
          <w:sz w:val="16"/>
        </w:rPr>
        <w:t xml:space="preserve"> </w:t>
      </w:r>
      <w:r>
        <w:rPr>
          <w:sz w:val="16"/>
        </w:rPr>
        <w:t>noviembre</w:t>
      </w:r>
      <w:r>
        <w:rPr>
          <w:spacing w:val="-5"/>
          <w:sz w:val="16"/>
        </w:rPr>
        <w:t xml:space="preserve"> </w:t>
      </w:r>
      <w:r>
        <w:rPr>
          <w:sz w:val="16"/>
        </w:rPr>
        <w:t>de</w:t>
      </w:r>
      <w:r>
        <w:rPr>
          <w:spacing w:val="-5"/>
          <w:sz w:val="16"/>
        </w:rPr>
        <w:t xml:space="preserve"> </w:t>
      </w:r>
      <w:r>
        <w:rPr>
          <w:sz w:val="16"/>
        </w:rPr>
        <w:t>2008.</w:t>
      </w:r>
      <w:r>
        <w:rPr>
          <w:spacing w:val="-6"/>
          <w:sz w:val="16"/>
        </w:rPr>
        <w:t xml:space="preserve"> </w:t>
      </w:r>
      <w:r>
        <w:rPr>
          <w:sz w:val="16"/>
        </w:rPr>
        <w:t>Serie</w:t>
      </w:r>
      <w:r>
        <w:rPr>
          <w:spacing w:val="-2"/>
          <w:sz w:val="16"/>
        </w:rPr>
        <w:t xml:space="preserve"> </w:t>
      </w:r>
      <w:r>
        <w:rPr>
          <w:sz w:val="16"/>
        </w:rPr>
        <w:t xml:space="preserve">C No. 190, párr. 58; </w:t>
      </w:r>
      <w:r>
        <w:rPr>
          <w:i/>
          <w:sz w:val="16"/>
        </w:rPr>
        <w:t xml:space="preserve">Caso Anzualdo Castro vs. Perú. Excepción Preliminar, Fondo, Reparaciones y Costas. </w:t>
      </w:r>
      <w:r>
        <w:rPr>
          <w:sz w:val="16"/>
        </w:rPr>
        <w:t xml:space="preserve">Sentencia de 22 de septiembre de 2009. Serie C No. 202, párr. 167; </w:t>
      </w:r>
      <w:r>
        <w:rPr>
          <w:i/>
          <w:sz w:val="16"/>
        </w:rPr>
        <w:t>Caso Radilla Pacheco vs. México. Excepciones</w:t>
      </w:r>
      <w:r>
        <w:rPr>
          <w:i/>
          <w:spacing w:val="-5"/>
          <w:sz w:val="16"/>
        </w:rPr>
        <w:t xml:space="preserve"> </w:t>
      </w:r>
      <w:r>
        <w:rPr>
          <w:i/>
          <w:sz w:val="16"/>
        </w:rPr>
        <w:t>Preliminares,</w:t>
      </w:r>
      <w:r>
        <w:rPr>
          <w:i/>
          <w:spacing w:val="-6"/>
          <w:sz w:val="16"/>
        </w:rPr>
        <w:t xml:space="preserve"> </w:t>
      </w:r>
      <w:r>
        <w:rPr>
          <w:i/>
          <w:sz w:val="16"/>
        </w:rPr>
        <w:t>Fondo,</w:t>
      </w:r>
      <w:r>
        <w:rPr>
          <w:i/>
          <w:spacing w:val="-6"/>
          <w:sz w:val="16"/>
        </w:rPr>
        <w:t xml:space="preserve"> </w:t>
      </w:r>
      <w:r>
        <w:rPr>
          <w:i/>
          <w:sz w:val="16"/>
        </w:rPr>
        <w:t>Reparaciones</w:t>
      </w:r>
      <w:r>
        <w:rPr>
          <w:i/>
          <w:spacing w:val="-5"/>
          <w:sz w:val="16"/>
        </w:rPr>
        <w:t xml:space="preserve"> </w:t>
      </w:r>
      <w:r>
        <w:rPr>
          <w:i/>
          <w:sz w:val="16"/>
        </w:rPr>
        <w:t>y</w:t>
      </w:r>
      <w:r>
        <w:rPr>
          <w:i/>
          <w:spacing w:val="-4"/>
          <w:sz w:val="16"/>
        </w:rPr>
        <w:t xml:space="preserve"> </w:t>
      </w:r>
      <w:r>
        <w:rPr>
          <w:i/>
          <w:sz w:val="16"/>
        </w:rPr>
        <w:t>Costas.</w:t>
      </w:r>
      <w:r>
        <w:rPr>
          <w:i/>
          <w:spacing w:val="-3"/>
          <w:sz w:val="16"/>
        </w:rPr>
        <w:t xml:space="preserve"> </w:t>
      </w:r>
      <w:r>
        <w:rPr>
          <w:sz w:val="16"/>
        </w:rPr>
        <w:t>Sentencia</w:t>
      </w:r>
      <w:r>
        <w:rPr>
          <w:spacing w:val="-3"/>
          <w:sz w:val="16"/>
        </w:rPr>
        <w:t xml:space="preserve"> </w:t>
      </w:r>
      <w:r>
        <w:rPr>
          <w:sz w:val="16"/>
        </w:rPr>
        <w:t>de</w:t>
      </w:r>
      <w:r>
        <w:rPr>
          <w:spacing w:val="-5"/>
          <w:sz w:val="16"/>
        </w:rPr>
        <w:t xml:space="preserve"> </w:t>
      </w:r>
      <w:r>
        <w:rPr>
          <w:sz w:val="16"/>
        </w:rPr>
        <w:t>23</w:t>
      </w:r>
      <w:r>
        <w:rPr>
          <w:spacing w:val="-4"/>
          <w:sz w:val="16"/>
        </w:rPr>
        <w:t xml:space="preserve"> </w:t>
      </w:r>
      <w:r>
        <w:rPr>
          <w:sz w:val="16"/>
        </w:rPr>
        <w:t>de</w:t>
      </w:r>
      <w:r>
        <w:rPr>
          <w:spacing w:val="-5"/>
          <w:sz w:val="16"/>
        </w:rPr>
        <w:t xml:space="preserve"> </w:t>
      </w:r>
      <w:r>
        <w:rPr>
          <w:sz w:val="16"/>
        </w:rPr>
        <w:t>noviembre</w:t>
      </w:r>
      <w:r>
        <w:rPr>
          <w:spacing w:val="-5"/>
          <w:sz w:val="16"/>
        </w:rPr>
        <w:t xml:space="preserve"> </w:t>
      </w:r>
      <w:r>
        <w:rPr>
          <w:sz w:val="16"/>
        </w:rPr>
        <w:t>de</w:t>
      </w:r>
      <w:r>
        <w:rPr>
          <w:spacing w:val="-2"/>
          <w:sz w:val="16"/>
        </w:rPr>
        <w:t xml:space="preserve"> </w:t>
      </w:r>
      <w:r>
        <w:rPr>
          <w:sz w:val="16"/>
        </w:rPr>
        <w:t>2009.</w:t>
      </w:r>
      <w:r>
        <w:rPr>
          <w:spacing w:val="-6"/>
          <w:sz w:val="16"/>
        </w:rPr>
        <w:t xml:space="preserve"> </w:t>
      </w:r>
      <w:r>
        <w:rPr>
          <w:sz w:val="16"/>
        </w:rPr>
        <w:t>Serie</w:t>
      </w:r>
      <w:r>
        <w:rPr>
          <w:spacing w:val="-2"/>
          <w:sz w:val="16"/>
        </w:rPr>
        <w:t xml:space="preserve"> </w:t>
      </w:r>
      <w:r>
        <w:rPr>
          <w:sz w:val="16"/>
        </w:rPr>
        <w:t>C</w:t>
      </w:r>
      <w:r>
        <w:rPr>
          <w:spacing w:val="-4"/>
          <w:sz w:val="16"/>
        </w:rPr>
        <w:t xml:space="preserve"> </w:t>
      </w:r>
      <w:r>
        <w:rPr>
          <w:sz w:val="16"/>
        </w:rPr>
        <w:t xml:space="preserve">No. 209, párr. 318; </w:t>
      </w:r>
      <w:r>
        <w:rPr>
          <w:i/>
          <w:sz w:val="16"/>
        </w:rPr>
        <w:t xml:space="preserve">Caso Contreras y otros vs. El Salvador. Fondo, Reparaciones y Costas. </w:t>
      </w:r>
      <w:r>
        <w:rPr>
          <w:sz w:val="16"/>
        </w:rPr>
        <w:t xml:space="preserve">Sentencia de 31 de agosto de 2011. Serie C No. 232, párr. 219; </w:t>
      </w:r>
      <w:r>
        <w:rPr>
          <w:i/>
          <w:sz w:val="16"/>
        </w:rPr>
        <w:t>Caso Gomes Lund y otros (“Guerrilha do Araguaia”) vs. Brasil. Excepciones</w:t>
      </w:r>
      <w:r>
        <w:rPr>
          <w:i/>
          <w:spacing w:val="-5"/>
          <w:sz w:val="16"/>
        </w:rPr>
        <w:t xml:space="preserve"> </w:t>
      </w:r>
      <w:r>
        <w:rPr>
          <w:i/>
          <w:sz w:val="16"/>
        </w:rPr>
        <w:t>Preliminares,</w:t>
      </w:r>
      <w:r>
        <w:rPr>
          <w:i/>
          <w:spacing w:val="-6"/>
          <w:sz w:val="16"/>
        </w:rPr>
        <w:t xml:space="preserve"> </w:t>
      </w:r>
      <w:r>
        <w:rPr>
          <w:i/>
          <w:sz w:val="16"/>
        </w:rPr>
        <w:t>Fondo,</w:t>
      </w:r>
      <w:r>
        <w:rPr>
          <w:i/>
          <w:spacing w:val="-6"/>
          <w:sz w:val="16"/>
        </w:rPr>
        <w:t xml:space="preserve"> </w:t>
      </w:r>
      <w:r>
        <w:rPr>
          <w:i/>
          <w:sz w:val="16"/>
        </w:rPr>
        <w:t>Reparaciones</w:t>
      </w:r>
      <w:r>
        <w:rPr>
          <w:i/>
          <w:spacing w:val="-5"/>
          <w:sz w:val="16"/>
        </w:rPr>
        <w:t xml:space="preserve"> </w:t>
      </w:r>
      <w:r>
        <w:rPr>
          <w:i/>
          <w:sz w:val="16"/>
        </w:rPr>
        <w:t>y</w:t>
      </w:r>
      <w:r>
        <w:rPr>
          <w:i/>
          <w:spacing w:val="-4"/>
          <w:sz w:val="16"/>
        </w:rPr>
        <w:t xml:space="preserve"> </w:t>
      </w:r>
      <w:r>
        <w:rPr>
          <w:i/>
          <w:sz w:val="16"/>
        </w:rPr>
        <w:t>Costas.</w:t>
      </w:r>
      <w:r>
        <w:rPr>
          <w:i/>
          <w:spacing w:val="-3"/>
          <w:sz w:val="16"/>
        </w:rPr>
        <w:t xml:space="preserve"> </w:t>
      </w:r>
      <w:r>
        <w:rPr>
          <w:sz w:val="16"/>
        </w:rPr>
        <w:t>Sentencia</w:t>
      </w:r>
      <w:r>
        <w:rPr>
          <w:spacing w:val="-3"/>
          <w:sz w:val="16"/>
        </w:rPr>
        <w:t xml:space="preserve"> </w:t>
      </w:r>
      <w:r>
        <w:rPr>
          <w:sz w:val="16"/>
        </w:rPr>
        <w:t>de</w:t>
      </w:r>
      <w:r>
        <w:rPr>
          <w:spacing w:val="-5"/>
          <w:sz w:val="16"/>
        </w:rPr>
        <w:t xml:space="preserve"> </w:t>
      </w:r>
      <w:r>
        <w:rPr>
          <w:sz w:val="16"/>
        </w:rPr>
        <w:t>24</w:t>
      </w:r>
      <w:r>
        <w:rPr>
          <w:spacing w:val="-4"/>
          <w:sz w:val="16"/>
        </w:rPr>
        <w:t xml:space="preserve"> </w:t>
      </w:r>
      <w:r>
        <w:rPr>
          <w:sz w:val="16"/>
        </w:rPr>
        <w:t>de</w:t>
      </w:r>
      <w:r>
        <w:rPr>
          <w:spacing w:val="-5"/>
          <w:sz w:val="16"/>
        </w:rPr>
        <w:t xml:space="preserve"> </w:t>
      </w:r>
      <w:r>
        <w:rPr>
          <w:sz w:val="16"/>
        </w:rPr>
        <w:t>noviembre</w:t>
      </w:r>
      <w:r>
        <w:rPr>
          <w:spacing w:val="-5"/>
          <w:sz w:val="16"/>
        </w:rPr>
        <w:t xml:space="preserve"> </w:t>
      </w:r>
      <w:r>
        <w:rPr>
          <w:sz w:val="16"/>
        </w:rPr>
        <w:t>de</w:t>
      </w:r>
      <w:r>
        <w:rPr>
          <w:spacing w:val="-2"/>
          <w:sz w:val="16"/>
        </w:rPr>
        <w:t xml:space="preserve"> </w:t>
      </w:r>
      <w:r>
        <w:rPr>
          <w:sz w:val="16"/>
        </w:rPr>
        <w:t>2010.</w:t>
      </w:r>
      <w:r>
        <w:rPr>
          <w:spacing w:val="-6"/>
          <w:sz w:val="16"/>
        </w:rPr>
        <w:t xml:space="preserve"> </w:t>
      </w:r>
      <w:r>
        <w:rPr>
          <w:sz w:val="16"/>
        </w:rPr>
        <w:t>Serie</w:t>
      </w:r>
      <w:r>
        <w:rPr>
          <w:spacing w:val="-2"/>
          <w:sz w:val="16"/>
        </w:rPr>
        <w:t xml:space="preserve"> </w:t>
      </w:r>
      <w:r>
        <w:rPr>
          <w:sz w:val="16"/>
        </w:rPr>
        <w:t>C</w:t>
      </w:r>
      <w:r>
        <w:rPr>
          <w:spacing w:val="-4"/>
          <w:sz w:val="16"/>
        </w:rPr>
        <w:t xml:space="preserve"> </w:t>
      </w:r>
      <w:r>
        <w:rPr>
          <w:sz w:val="16"/>
        </w:rPr>
        <w:t>No. 219, párr. 287.</w:t>
      </w:r>
    </w:p>
    <w:p w14:paraId="19438BAD" w14:textId="77777777" w:rsidR="00303C6E" w:rsidRDefault="00000000">
      <w:pPr>
        <w:ind w:left="741" w:right="895"/>
        <w:jc w:val="both"/>
        <w:rPr>
          <w:sz w:val="16"/>
        </w:rPr>
      </w:pPr>
      <w:bookmarkStart w:id="495" w:name="_bookmark447"/>
      <w:bookmarkEnd w:id="495"/>
      <w:r>
        <w:rPr>
          <w:sz w:val="16"/>
          <w:vertAlign w:val="superscript"/>
        </w:rPr>
        <w:t>67</w:t>
      </w:r>
      <w:r>
        <w:rPr>
          <w:sz w:val="16"/>
        </w:rPr>
        <w:t xml:space="preserve"> </w:t>
      </w:r>
      <w:r>
        <w:rPr>
          <w:i/>
          <w:sz w:val="16"/>
        </w:rPr>
        <w:t>Cfr</w:t>
      </w:r>
      <w:r>
        <w:rPr>
          <w:sz w:val="16"/>
        </w:rPr>
        <w:t>.</w:t>
      </w:r>
      <w:r>
        <w:rPr>
          <w:spacing w:val="-2"/>
          <w:sz w:val="16"/>
        </w:rPr>
        <w:t xml:space="preserve"> </w:t>
      </w:r>
      <w:r>
        <w:rPr>
          <w:i/>
          <w:sz w:val="16"/>
        </w:rPr>
        <w:t>Caso</w:t>
      </w:r>
      <w:r>
        <w:rPr>
          <w:i/>
          <w:spacing w:val="-3"/>
          <w:sz w:val="16"/>
        </w:rPr>
        <w:t xml:space="preserve"> </w:t>
      </w:r>
      <w:r>
        <w:rPr>
          <w:i/>
          <w:sz w:val="16"/>
        </w:rPr>
        <w:t>Albán</w:t>
      </w:r>
      <w:r>
        <w:rPr>
          <w:i/>
          <w:spacing w:val="-2"/>
          <w:sz w:val="16"/>
        </w:rPr>
        <w:t xml:space="preserve"> </w:t>
      </w:r>
      <w:r>
        <w:rPr>
          <w:i/>
          <w:sz w:val="16"/>
        </w:rPr>
        <w:t>Cornejo</w:t>
      </w:r>
      <w:r>
        <w:rPr>
          <w:i/>
          <w:spacing w:val="-3"/>
          <w:sz w:val="16"/>
        </w:rPr>
        <w:t xml:space="preserve"> </w:t>
      </w:r>
      <w:r>
        <w:rPr>
          <w:i/>
          <w:sz w:val="16"/>
        </w:rPr>
        <w:t>y</w:t>
      </w:r>
      <w:r>
        <w:rPr>
          <w:i/>
          <w:spacing w:val="-3"/>
          <w:sz w:val="16"/>
        </w:rPr>
        <w:t xml:space="preserve"> </w:t>
      </w:r>
      <w:r>
        <w:rPr>
          <w:i/>
          <w:sz w:val="16"/>
        </w:rPr>
        <w:t>otros</w:t>
      </w:r>
      <w:r>
        <w:rPr>
          <w:i/>
          <w:spacing w:val="-3"/>
          <w:sz w:val="16"/>
        </w:rPr>
        <w:t xml:space="preserve"> </w:t>
      </w:r>
      <w:r>
        <w:rPr>
          <w:i/>
          <w:sz w:val="16"/>
        </w:rPr>
        <w:t>vs.</w:t>
      </w:r>
      <w:r>
        <w:rPr>
          <w:i/>
          <w:spacing w:val="-2"/>
          <w:sz w:val="16"/>
        </w:rPr>
        <w:t xml:space="preserve"> </w:t>
      </w:r>
      <w:r>
        <w:rPr>
          <w:i/>
          <w:sz w:val="16"/>
        </w:rPr>
        <w:t>Ecuador.</w:t>
      </w:r>
      <w:r>
        <w:rPr>
          <w:i/>
          <w:spacing w:val="-4"/>
          <w:sz w:val="16"/>
        </w:rPr>
        <w:t xml:space="preserve"> </w:t>
      </w:r>
      <w:r>
        <w:rPr>
          <w:i/>
          <w:sz w:val="16"/>
        </w:rPr>
        <w:t>Fondo,</w:t>
      </w:r>
      <w:r>
        <w:rPr>
          <w:i/>
          <w:spacing w:val="-4"/>
          <w:sz w:val="16"/>
        </w:rPr>
        <w:t xml:space="preserve"> </w:t>
      </w:r>
      <w:r>
        <w:rPr>
          <w:i/>
          <w:sz w:val="16"/>
        </w:rPr>
        <w:t>Reparaciones</w:t>
      </w:r>
      <w:r>
        <w:rPr>
          <w:i/>
          <w:spacing w:val="-3"/>
          <w:sz w:val="16"/>
        </w:rPr>
        <w:t xml:space="preserve"> </w:t>
      </w:r>
      <w:r>
        <w:rPr>
          <w:i/>
          <w:sz w:val="16"/>
        </w:rPr>
        <w:t>y Costas.</w:t>
      </w:r>
      <w:r>
        <w:rPr>
          <w:i/>
          <w:spacing w:val="-2"/>
          <w:sz w:val="16"/>
        </w:rPr>
        <w:t xml:space="preserve"> </w:t>
      </w:r>
      <w:r>
        <w:rPr>
          <w:sz w:val="16"/>
        </w:rPr>
        <w:t>Sentencia</w:t>
      </w:r>
      <w:r>
        <w:rPr>
          <w:spacing w:val="-2"/>
          <w:sz w:val="16"/>
        </w:rPr>
        <w:t xml:space="preserve"> </w:t>
      </w:r>
      <w:r>
        <w:rPr>
          <w:sz w:val="16"/>
        </w:rPr>
        <w:t>de</w:t>
      </w:r>
      <w:r>
        <w:rPr>
          <w:spacing w:val="-1"/>
          <w:sz w:val="16"/>
        </w:rPr>
        <w:t xml:space="preserve"> </w:t>
      </w:r>
      <w:r>
        <w:rPr>
          <w:sz w:val="16"/>
        </w:rPr>
        <w:t>22 de</w:t>
      </w:r>
      <w:r>
        <w:rPr>
          <w:spacing w:val="-1"/>
          <w:sz w:val="16"/>
        </w:rPr>
        <w:t xml:space="preserve"> </w:t>
      </w:r>
      <w:r>
        <w:rPr>
          <w:sz w:val="16"/>
        </w:rPr>
        <w:t>noviembre de 2007. Serie C No. 171, párr. 2, 84.</w:t>
      </w:r>
    </w:p>
    <w:p w14:paraId="4F522AB6" w14:textId="77777777" w:rsidR="00303C6E" w:rsidRDefault="00000000">
      <w:pPr>
        <w:ind w:left="741"/>
        <w:jc w:val="both"/>
        <w:rPr>
          <w:sz w:val="16"/>
        </w:rPr>
      </w:pPr>
      <w:bookmarkStart w:id="496" w:name="_bookmark448"/>
      <w:bookmarkEnd w:id="496"/>
      <w:r>
        <w:rPr>
          <w:sz w:val="16"/>
          <w:vertAlign w:val="superscript"/>
        </w:rPr>
        <w:t>68</w:t>
      </w:r>
      <w:r>
        <w:rPr>
          <w:spacing w:val="-1"/>
          <w:sz w:val="16"/>
        </w:rPr>
        <w:t xml:space="preserve"> </w:t>
      </w:r>
      <w:r>
        <w:rPr>
          <w:sz w:val="16"/>
        </w:rPr>
        <w:t>Ibid.,</w:t>
      </w:r>
      <w:r>
        <w:rPr>
          <w:spacing w:val="-4"/>
          <w:sz w:val="16"/>
        </w:rPr>
        <w:t xml:space="preserve"> </w:t>
      </w:r>
      <w:r>
        <w:rPr>
          <w:sz w:val="16"/>
        </w:rPr>
        <w:t>párr.</w:t>
      </w:r>
      <w:r>
        <w:rPr>
          <w:spacing w:val="-5"/>
          <w:sz w:val="16"/>
        </w:rPr>
        <w:t xml:space="preserve"> </w:t>
      </w:r>
      <w:r>
        <w:rPr>
          <w:sz w:val="16"/>
        </w:rPr>
        <w:t>113-</w:t>
      </w:r>
      <w:r>
        <w:rPr>
          <w:spacing w:val="-5"/>
          <w:sz w:val="16"/>
        </w:rPr>
        <w:t>4.</w:t>
      </w:r>
    </w:p>
    <w:p w14:paraId="1E3D712B" w14:textId="77777777" w:rsidR="00303C6E" w:rsidRDefault="00000000">
      <w:pPr>
        <w:ind w:left="741"/>
        <w:jc w:val="both"/>
        <w:rPr>
          <w:i/>
          <w:sz w:val="16"/>
        </w:rPr>
      </w:pPr>
      <w:bookmarkStart w:id="497" w:name="_bookmark449"/>
      <w:bookmarkEnd w:id="497"/>
      <w:r>
        <w:rPr>
          <w:sz w:val="16"/>
          <w:vertAlign w:val="superscript"/>
        </w:rPr>
        <w:t>69</w:t>
      </w:r>
      <w:r>
        <w:rPr>
          <w:sz w:val="16"/>
        </w:rPr>
        <w:t xml:space="preserve"> Ibid.,</w:t>
      </w:r>
      <w:r>
        <w:rPr>
          <w:spacing w:val="-3"/>
          <w:sz w:val="16"/>
        </w:rPr>
        <w:t xml:space="preserve"> </w:t>
      </w:r>
      <w:r>
        <w:rPr>
          <w:sz w:val="16"/>
        </w:rPr>
        <w:t>párr.</w:t>
      </w:r>
      <w:r>
        <w:rPr>
          <w:spacing w:val="-3"/>
          <w:sz w:val="16"/>
        </w:rPr>
        <w:t xml:space="preserve"> </w:t>
      </w:r>
      <w:r>
        <w:rPr>
          <w:spacing w:val="-4"/>
          <w:sz w:val="16"/>
        </w:rPr>
        <w:t>135</w:t>
      </w:r>
      <w:r>
        <w:rPr>
          <w:i/>
          <w:spacing w:val="-4"/>
          <w:sz w:val="16"/>
        </w:rPr>
        <w:t>.</w:t>
      </w:r>
    </w:p>
    <w:p w14:paraId="362B4B6C" w14:textId="77777777" w:rsidR="00303C6E" w:rsidRDefault="00000000">
      <w:pPr>
        <w:spacing w:before="1"/>
        <w:ind w:left="741"/>
        <w:jc w:val="both"/>
        <w:rPr>
          <w:sz w:val="16"/>
        </w:rPr>
      </w:pPr>
      <w:bookmarkStart w:id="498" w:name="_bookmark450"/>
      <w:bookmarkEnd w:id="498"/>
      <w:r>
        <w:rPr>
          <w:sz w:val="16"/>
          <w:vertAlign w:val="superscript"/>
        </w:rPr>
        <w:t>70</w:t>
      </w:r>
      <w:r>
        <w:rPr>
          <w:sz w:val="16"/>
        </w:rPr>
        <w:t xml:space="preserve"> Ibid.,</w:t>
      </w:r>
      <w:r>
        <w:rPr>
          <w:spacing w:val="-4"/>
          <w:sz w:val="16"/>
        </w:rPr>
        <w:t xml:space="preserve"> </w:t>
      </w:r>
      <w:r>
        <w:rPr>
          <w:sz w:val="16"/>
        </w:rPr>
        <w:t>párr.</w:t>
      </w:r>
      <w:r>
        <w:rPr>
          <w:spacing w:val="-3"/>
          <w:sz w:val="16"/>
        </w:rPr>
        <w:t xml:space="preserve"> </w:t>
      </w:r>
      <w:r>
        <w:rPr>
          <w:spacing w:val="-4"/>
          <w:sz w:val="16"/>
        </w:rPr>
        <w:t>136.</w:t>
      </w:r>
    </w:p>
    <w:p w14:paraId="35F94F0B" w14:textId="77777777" w:rsidR="00303C6E" w:rsidRDefault="00000000">
      <w:pPr>
        <w:ind w:left="741" w:right="901" w:hanging="1"/>
        <w:jc w:val="both"/>
        <w:rPr>
          <w:sz w:val="16"/>
        </w:rPr>
      </w:pPr>
      <w:bookmarkStart w:id="499" w:name="_bookmark451"/>
      <w:bookmarkEnd w:id="499"/>
      <w:r>
        <w:rPr>
          <w:sz w:val="16"/>
          <w:vertAlign w:val="superscript"/>
        </w:rPr>
        <w:t>71</w:t>
      </w:r>
      <w:r>
        <w:rPr>
          <w:sz w:val="16"/>
        </w:rPr>
        <w:t xml:space="preserve"> </w:t>
      </w:r>
      <w:r>
        <w:rPr>
          <w:i/>
          <w:sz w:val="16"/>
        </w:rPr>
        <w:t>Cfr</w:t>
      </w:r>
      <w:r>
        <w:rPr>
          <w:sz w:val="16"/>
        </w:rPr>
        <w:t>.</w:t>
      </w:r>
      <w:r>
        <w:rPr>
          <w:spacing w:val="-1"/>
          <w:sz w:val="16"/>
        </w:rPr>
        <w:t xml:space="preserve"> </w:t>
      </w:r>
      <w:r>
        <w:rPr>
          <w:i/>
          <w:sz w:val="16"/>
        </w:rPr>
        <w:t>Caso Bulacio Vs.</w:t>
      </w:r>
      <w:r>
        <w:rPr>
          <w:i/>
          <w:spacing w:val="-1"/>
          <w:sz w:val="16"/>
        </w:rPr>
        <w:t xml:space="preserve"> </w:t>
      </w:r>
      <w:r>
        <w:rPr>
          <w:i/>
          <w:sz w:val="16"/>
        </w:rPr>
        <w:t>Argentina. Excepciones Preliminares,</w:t>
      </w:r>
      <w:r>
        <w:rPr>
          <w:i/>
          <w:spacing w:val="-1"/>
          <w:sz w:val="16"/>
        </w:rPr>
        <w:t xml:space="preserve"> </w:t>
      </w:r>
      <w:r>
        <w:rPr>
          <w:i/>
          <w:sz w:val="16"/>
        </w:rPr>
        <w:t>Fondo,</w:t>
      </w:r>
      <w:r>
        <w:rPr>
          <w:i/>
          <w:spacing w:val="-1"/>
          <w:sz w:val="16"/>
        </w:rPr>
        <w:t xml:space="preserve"> </w:t>
      </w:r>
      <w:r>
        <w:rPr>
          <w:i/>
          <w:sz w:val="16"/>
        </w:rPr>
        <w:t>Reparaciones</w:t>
      </w:r>
      <w:r>
        <w:rPr>
          <w:i/>
          <w:spacing w:val="-1"/>
          <w:sz w:val="16"/>
        </w:rPr>
        <w:t xml:space="preserve"> </w:t>
      </w:r>
      <w:r>
        <w:rPr>
          <w:i/>
          <w:sz w:val="16"/>
        </w:rPr>
        <w:t xml:space="preserve">y Costas. </w:t>
      </w:r>
      <w:r>
        <w:rPr>
          <w:sz w:val="16"/>
        </w:rPr>
        <w:t>Sentencia de</w:t>
      </w:r>
      <w:r>
        <w:rPr>
          <w:spacing w:val="-1"/>
          <w:sz w:val="16"/>
        </w:rPr>
        <w:t xml:space="preserve"> </w:t>
      </w:r>
      <w:r>
        <w:rPr>
          <w:sz w:val="16"/>
        </w:rPr>
        <w:t>18 de septiembre de 2003. Serie C No. 100, párr. 110.</w:t>
      </w:r>
    </w:p>
    <w:p w14:paraId="385A268C" w14:textId="77777777" w:rsidR="00303C6E" w:rsidRDefault="00303C6E">
      <w:pPr>
        <w:jc w:val="both"/>
        <w:rPr>
          <w:sz w:val="16"/>
        </w:rPr>
        <w:sectPr w:rsidR="00303C6E">
          <w:pgSz w:w="12240" w:h="15840"/>
          <w:pgMar w:top="1340" w:right="800" w:bottom="1140" w:left="960" w:header="0" w:footer="958" w:gutter="0"/>
          <w:cols w:space="720"/>
        </w:sectPr>
      </w:pPr>
    </w:p>
    <w:p w14:paraId="7585A29F" w14:textId="77777777" w:rsidR="00303C6E" w:rsidRDefault="00000000">
      <w:pPr>
        <w:pStyle w:val="Textoindependiente"/>
        <w:spacing w:before="76"/>
        <w:ind w:left="1101" w:right="897"/>
        <w:jc w:val="both"/>
      </w:pPr>
      <w:r>
        <w:lastRenderedPageBreak/>
        <w:t>penal en el derecho interno cuando se identifica una violación. En este sentido, los Estados</w:t>
      </w:r>
      <w:r>
        <w:rPr>
          <w:spacing w:val="-7"/>
        </w:rPr>
        <w:t xml:space="preserve"> </w:t>
      </w:r>
      <w:r>
        <w:t>tienen</w:t>
      </w:r>
      <w:r>
        <w:rPr>
          <w:spacing w:val="-5"/>
        </w:rPr>
        <w:t xml:space="preserve"> </w:t>
      </w:r>
      <w:r>
        <w:t>cierto</w:t>
      </w:r>
      <w:r>
        <w:rPr>
          <w:spacing w:val="-8"/>
        </w:rPr>
        <w:t xml:space="preserve"> </w:t>
      </w:r>
      <w:r>
        <w:t>grado</w:t>
      </w:r>
      <w:r>
        <w:rPr>
          <w:spacing w:val="-8"/>
        </w:rPr>
        <w:t xml:space="preserve"> </w:t>
      </w:r>
      <w:r>
        <w:t>de</w:t>
      </w:r>
      <w:r>
        <w:rPr>
          <w:spacing w:val="-8"/>
        </w:rPr>
        <w:t xml:space="preserve"> </w:t>
      </w:r>
      <w:r>
        <w:t>autonomía</w:t>
      </w:r>
      <w:r>
        <w:rPr>
          <w:spacing w:val="-6"/>
        </w:rPr>
        <w:t xml:space="preserve"> </w:t>
      </w:r>
      <w:r>
        <w:t>para</w:t>
      </w:r>
      <w:r>
        <w:rPr>
          <w:spacing w:val="-4"/>
        </w:rPr>
        <w:t xml:space="preserve"> </w:t>
      </w:r>
      <w:r>
        <w:t>definir</w:t>
      </w:r>
      <w:r>
        <w:rPr>
          <w:spacing w:val="-7"/>
        </w:rPr>
        <w:t xml:space="preserve"> </w:t>
      </w:r>
      <w:r>
        <w:t>sus</w:t>
      </w:r>
      <w:r>
        <w:rPr>
          <w:spacing w:val="-7"/>
        </w:rPr>
        <w:t xml:space="preserve"> </w:t>
      </w:r>
      <w:r>
        <w:t>políticas</w:t>
      </w:r>
      <w:r>
        <w:rPr>
          <w:spacing w:val="-7"/>
        </w:rPr>
        <w:t xml:space="preserve"> </w:t>
      </w:r>
      <w:r>
        <w:t>penales,</w:t>
      </w:r>
      <w:r>
        <w:rPr>
          <w:spacing w:val="-5"/>
        </w:rPr>
        <w:t xml:space="preserve"> </w:t>
      </w:r>
      <w:r>
        <w:t>siempre limitada</w:t>
      </w:r>
      <w:r>
        <w:rPr>
          <w:spacing w:val="-4"/>
        </w:rPr>
        <w:t xml:space="preserve"> </w:t>
      </w:r>
      <w:r>
        <w:t>por</w:t>
      </w:r>
      <w:r>
        <w:rPr>
          <w:spacing w:val="-3"/>
        </w:rPr>
        <w:t xml:space="preserve"> </w:t>
      </w:r>
      <w:r>
        <w:t>las</w:t>
      </w:r>
      <w:r>
        <w:rPr>
          <w:spacing w:val="-2"/>
        </w:rPr>
        <w:t xml:space="preserve"> </w:t>
      </w:r>
      <w:r>
        <w:t>obligaciones</w:t>
      </w:r>
      <w:r>
        <w:rPr>
          <w:spacing w:val="-2"/>
        </w:rPr>
        <w:t xml:space="preserve"> </w:t>
      </w:r>
      <w:r>
        <w:t>convencionales</w:t>
      </w:r>
      <w:r>
        <w:rPr>
          <w:spacing w:val="-2"/>
        </w:rPr>
        <w:t xml:space="preserve"> </w:t>
      </w:r>
      <w:r>
        <w:t>y</w:t>
      </w:r>
      <w:r>
        <w:rPr>
          <w:spacing w:val="-2"/>
        </w:rPr>
        <w:t xml:space="preserve"> </w:t>
      </w:r>
      <w:r>
        <w:t>las</w:t>
      </w:r>
      <w:r>
        <w:rPr>
          <w:spacing w:val="-5"/>
        </w:rPr>
        <w:t xml:space="preserve"> </w:t>
      </w:r>
      <w:r>
        <w:t>normas</w:t>
      </w:r>
      <w:r>
        <w:rPr>
          <w:spacing w:val="-5"/>
        </w:rPr>
        <w:t xml:space="preserve"> </w:t>
      </w:r>
      <w:r>
        <w:t>del</w:t>
      </w:r>
      <w:r>
        <w:rPr>
          <w:spacing w:val="-4"/>
        </w:rPr>
        <w:t xml:space="preserve"> </w:t>
      </w:r>
      <w:r>
        <w:t>Derecho</w:t>
      </w:r>
      <w:r>
        <w:rPr>
          <w:spacing w:val="-1"/>
        </w:rPr>
        <w:t xml:space="preserve"> </w:t>
      </w:r>
      <w:r>
        <w:t>Internacional de los Derechos Humanos. El papel de la Corte, en este contexto, no consiste en definir la legislación interna de los Estados, sino en verificar estrictamente su compatibilidad</w:t>
      </w:r>
      <w:r>
        <w:rPr>
          <w:spacing w:val="-4"/>
        </w:rPr>
        <w:t xml:space="preserve"> </w:t>
      </w:r>
      <w:r>
        <w:t>con</w:t>
      </w:r>
      <w:r>
        <w:rPr>
          <w:spacing w:val="-3"/>
        </w:rPr>
        <w:t xml:space="preserve"> </w:t>
      </w:r>
      <w:r>
        <w:t>la</w:t>
      </w:r>
      <w:r>
        <w:rPr>
          <w:spacing w:val="-1"/>
        </w:rPr>
        <w:t xml:space="preserve"> </w:t>
      </w:r>
      <w:r>
        <w:t>Convención</w:t>
      </w:r>
      <w:r>
        <w:rPr>
          <w:spacing w:val="-1"/>
        </w:rPr>
        <w:t xml:space="preserve"> </w:t>
      </w:r>
      <w:r>
        <w:t>y,</w:t>
      </w:r>
      <w:r>
        <w:rPr>
          <w:spacing w:val="-2"/>
        </w:rPr>
        <w:t xml:space="preserve"> </w:t>
      </w:r>
      <w:r>
        <w:t>en</w:t>
      </w:r>
      <w:r>
        <w:rPr>
          <w:spacing w:val="-3"/>
        </w:rPr>
        <w:t xml:space="preserve"> </w:t>
      </w:r>
      <w:r>
        <w:t>los</w:t>
      </w:r>
      <w:r>
        <w:rPr>
          <w:spacing w:val="-2"/>
        </w:rPr>
        <w:t xml:space="preserve"> </w:t>
      </w:r>
      <w:r>
        <w:t>casos</w:t>
      </w:r>
      <w:r>
        <w:rPr>
          <w:spacing w:val="-2"/>
        </w:rPr>
        <w:t xml:space="preserve"> </w:t>
      </w:r>
      <w:r>
        <w:t>en</w:t>
      </w:r>
      <w:r>
        <w:rPr>
          <w:spacing w:val="-1"/>
        </w:rPr>
        <w:t xml:space="preserve"> </w:t>
      </w:r>
      <w:r>
        <w:t>que</w:t>
      </w:r>
      <w:r>
        <w:rPr>
          <w:spacing w:val="-5"/>
        </w:rPr>
        <w:t xml:space="preserve"> </w:t>
      </w:r>
      <w:r>
        <w:t>la</w:t>
      </w:r>
      <w:r>
        <w:rPr>
          <w:spacing w:val="-2"/>
        </w:rPr>
        <w:t xml:space="preserve"> </w:t>
      </w:r>
      <w:r>
        <w:t>incompatibilidad</w:t>
      </w:r>
      <w:r>
        <w:rPr>
          <w:spacing w:val="-4"/>
        </w:rPr>
        <w:t xml:space="preserve"> </w:t>
      </w:r>
      <w:r>
        <w:t>culmina en violación, determinar las reparaciones caíbles.</w:t>
      </w:r>
    </w:p>
    <w:p w14:paraId="22BC9ED5" w14:textId="77777777" w:rsidR="00303C6E" w:rsidRDefault="00303C6E">
      <w:pPr>
        <w:pStyle w:val="Textoindependiente"/>
        <w:spacing w:before="10"/>
        <w:rPr>
          <w:sz w:val="19"/>
        </w:rPr>
      </w:pPr>
    </w:p>
    <w:p w14:paraId="3926089A" w14:textId="77777777" w:rsidR="00303C6E" w:rsidRDefault="00000000">
      <w:pPr>
        <w:pStyle w:val="Ttulo2"/>
        <w:numPr>
          <w:ilvl w:val="0"/>
          <w:numId w:val="5"/>
        </w:numPr>
        <w:tabs>
          <w:tab w:val="left" w:pos="2182"/>
        </w:tabs>
        <w:ind w:right="899"/>
      </w:pPr>
      <w:bookmarkStart w:id="500" w:name="b._Sobre_la_tensión_entre_la_protección_"/>
      <w:bookmarkEnd w:id="500"/>
      <w:r>
        <w:t>Sobre</w:t>
      </w:r>
      <w:r>
        <w:rPr>
          <w:spacing w:val="-3"/>
        </w:rPr>
        <w:t xml:space="preserve"> </w:t>
      </w:r>
      <w:r>
        <w:t>la</w:t>
      </w:r>
      <w:r>
        <w:rPr>
          <w:spacing w:val="-7"/>
        </w:rPr>
        <w:t xml:space="preserve"> </w:t>
      </w:r>
      <w:r>
        <w:t>tensión</w:t>
      </w:r>
      <w:r>
        <w:rPr>
          <w:spacing w:val="-6"/>
        </w:rPr>
        <w:t xml:space="preserve"> </w:t>
      </w:r>
      <w:r>
        <w:t>entre</w:t>
      </w:r>
      <w:r>
        <w:rPr>
          <w:spacing w:val="-6"/>
        </w:rPr>
        <w:t xml:space="preserve"> </w:t>
      </w:r>
      <w:r>
        <w:t>la</w:t>
      </w:r>
      <w:r>
        <w:rPr>
          <w:spacing w:val="-4"/>
        </w:rPr>
        <w:t xml:space="preserve"> </w:t>
      </w:r>
      <w:r>
        <w:t>protección</w:t>
      </w:r>
      <w:r>
        <w:rPr>
          <w:spacing w:val="-6"/>
        </w:rPr>
        <w:t xml:space="preserve"> </w:t>
      </w:r>
      <w:r>
        <w:t>internacional</w:t>
      </w:r>
      <w:r>
        <w:rPr>
          <w:spacing w:val="-7"/>
        </w:rPr>
        <w:t xml:space="preserve"> </w:t>
      </w:r>
      <w:r>
        <w:t>de</w:t>
      </w:r>
      <w:r>
        <w:rPr>
          <w:spacing w:val="-6"/>
        </w:rPr>
        <w:t xml:space="preserve"> </w:t>
      </w:r>
      <w:r>
        <w:t>los</w:t>
      </w:r>
      <w:r>
        <w:rPr>
          <w:spacing w:val="-6"/>
        </w:rPr>
        <w:t xml:space="preserve"> </w:t>
      </w:r>
      <w:r>
        <w:t>Derechos Humanos</w:t>
      </w:r>
      <w:r>
        <w:rPr>
          <w:spacing w:val="-5"/>
        </w:rPr>
        <w:t xml:space="preserve"> </w:t>
      </w:r>
      <w:r>
        <w:t>y</w:t>
      </w:r>
      <w:r>
        <w:rPr>
          <w:spacing w:val="-4"/>
        </w:rPr>
        <w:t xml:space="preserve"> </w:t>
      </w:r>
      <w:r>
        <w:t>la</w:t>
      </w:r>
      <w:r>
        <w:rPr>
          <w:spacing w:val="-6"/>
        </w:rPr>
        <w:t xml:space="preserve"> </w:t>
      </w:r>
      <w:r>
        <w:t>eventual</w:t>
      </w:r>
      <w:r>
        <w:rPr>
          <w:spacing w:val="-5"/>
        </w:rPr>
        <w:t xml:space="preserve"> </w:t>
      </w:r>
      <w:r>
        <w:t>necesidad</w:t>
      </w:r>
      <w:r>
        <w:rPr>
          <w:spacing w:val="-4"/>
        </w:rPr>
        <w:t xml:space="preserve"> </w:t>
      </w:r>
      <w:r>
        <w:t>de</w:t>
      </w:r>
      <w:r>
        <w:rPr>
          <w:spacing w:val="-5"/>
        </w:rPr>
        <w:t xml:space="preserve"> </w:t>
      </w:r>
      <w:r>
        <w:t>incidencia</w:t>
      </w:r>
      <w:r>
        <w:rPr>
          <w:spacing w:val="-5"/>
        </w:rPr>
        <w:t xml:space="preserve"> </w:t>
      </w:r>
      <w:r>
        <w:t>del</w:t>
      </w:r>
      <w:r>
        <w:rPr>
          <w:spacing w:val="-5"/>
        </w:rPr>
        <w:t xml:space="preserve"> </w:t>
      </w:r>
      <w:r>
        <w:t>Derecho</w:t>
      </w:r>
      <w:r>
        <w:rPr>
          <w:spacing w:val="-7"/>
        </w:rPr>
        <w:t xml:space="preserve"> </w:t>
      </w:r>
      <w:r>
        <w:t>Penal</w:t>
      </w:r>
    </w:p>
    <w:p w14:paraId="0324D0C5" w14:textId="77777777" w:rsidR="00303C6E" w:rsidRDefault="00303C6E">
      <w:pPr>
        <w:pStyle w:val="Textoindependiente"/>
        <w:spacing w:before="10"/>
        <w:rPr>
          <w:b/>
          <w:sz w:val="19"/>
        </w:rPr>
      </w:pPr>
    </w:p>
    <w:p w14:paraId="3669BA5B" w14:textId="77777777" w:rsidR="00303C6E" w:rsidRDefault="00000000">
      <w:pPr>
        <w:pStyle w:val="Prrafodelista"/>
        <w:numPr>
          <w:ilvl w:val="1"/>
          <w:numId w:val="7"/>
        </w:numPr>
        <w:tabs>
          <w:tab w:val="left" w:pos="1102"/>
        </w:tabs>
        <w:ind w:right="899"/>
        <w:jc w:val="both"/>
        <w:rPr>
          <w:sz w:val="20"/>
        </w:rPr>
      </w:pPr>
      <w:r>
        <w:rPr>
          <w:sz w:val="20"/>
        </w:rPr>
        <w:t>Los</w:t>
      </w:r>
      <w:r>
        <w:rPr>
          <w:spacing w:val="-15"/>
          <w:sz w:val="20"/>
        </w:rPr>
        <w:t xml:space="preserve"> </w:t>
      </w:r>
      <w:r>
        <w:rPr>
          <w:sz w:val="20"/>
        </w:rPr>
        <w:t>estándares</w:t>
      </w:r>
      <w:r>
        <w:rPr>
          <w:spacing w:val="-18"/>
          <w:sz w:val="20"/>
        </w:rPr>
        <w:t xml:space="preserve"> </w:t>
      </w:r>
      <w:r>
        <w:rPr>
          <w:sz w:val="20"/>
        </w:rPr>
        <w:t>discutidos</w:t>
      </w:r>
      <w:r>
        <w:rPr>
          <w:spacing w:val="-18"/>
          <w:sz w:val="20"/>
        </w:rPr>
        <w:t xml:space="preserve"> </w:t>
      </w:r>
      <w:r>
        <w:rPr>
          <w:sz w:val="20"/>
        </w:rPr>
        <w:t>anteriormente</w:t>
      </w:r>
      <w:r>
        <w:rPr>
          <w:spacing w:val="-17"/>
          <w:sz w:val="20"/>
        </w:rPr>
        <w:t xml:space="preserve"> </w:t>
      </w:r>
      <w:r>
        <w:rPr>
          <w:sz w:val="20"/>
        </w:rPr>
        <w:t>ponen</w:t>
      </w:r>
      <w:r>
        <w:rPr>
          <w:spacing w:val="-16"/>
          <w:sz w:val="20"/>
        </w:rPr>
        <w:t xml:space="preserve"> </w:t>
      </w:r>
      <w:r>
        <w:rPr>
          <w:sz w:val="20"/>
        </w:rPr>
        <w:t>de</w:t>
      </w:r>
      <w:r>
        <w:rPr>
          <w:spacing w:val="-16"/>
          <w:sz w:val="20"/>
        </w:rPr>
        <w:t xml:space="preserve"> </w:t>
      </w:r>
      <w:r>
        <w:rPr>
          <w:sz w:val="20"/>
        </w:rPr>
        <w:t>relieve</w:t>
      </w:r>
      <w:r>
        <w:rPr>
          <w:spacing w:val="-18"/>
          <w:sz w:val="20"/>
        </w:rPr>
        <w:t xml:space="preserve"> </w:t>
      </w:r>
      <w:r>
        <w:rPr>
          <w:sz w:val="20"/>
        </w:rPr>
        <w:t>la</w:t>
      </w:r>
      <w:r>
        <w:rPr>
          <w:spacing w:val="-17"/>
          <w:sz w:val="20"/>
        </w:rPr>
        <w:t xml:space="preserve"> </w:t>
      </w:r>
      <w:r>
        <w:rPr>
          <w:sz w:val="20"/>
        </w:rPr>
        <w:t>interacción</w:t>
      </w:r>
      <w:r>
        <w:rPr>
          <w:spacing w:val="-14"/>
          <w:sz w:val="20"/>
        </w:rPr>
        <w:t xml:space="preserve"> </w:t>
      </w:r>
      <w:r>
        <w:rPr>
          <w:sz w:val="20"/>
        </w:rPr>
        <w:t>multifacética entre los ámbitos de los Derechos Humanos y del Derecho Penal en la esfera internacional. Como advierte Françoise Tulkens, exjueza de la Corte Europea de Derechos</w:t>
      </w:r>
      <w:r>
        <w:rPr>
          <w:spacing w:val="-18"/>
          <w:sz w:val="20"/>
        </w:rPr>
        <w:t xml:space="preserve"> </w:t>
      </w:r>
      <w:r>
        <w:rPr>
          <w:sz w:val="20"/>
        </w:rPr>
        <w:t>Humanos</w:t>
      </w:r>
      <w:r>
        <w:rPr>
          <w:spacing w:val="-18"/>
          <w:sz w:val="20"/>
        </w:rPr>
        <w:t xml:space="preserve"> </w:t>
      </w:r>
      <w:r>
        <w:rPr>
          <w:sz w:val="20"/>
        </w:rPr>
        <w:t>("Corte</w:t>
      </w:r>
      <w:r>
        <w:rPr>
          <w:spacing w:val="-17"/>
          <w:sz w:val="20"/>
        </w:rPr>
        <w:t xml:space="preserve"> </w:t>
      </w:r>
      <w:r>
        <w:rPr>
          <w:sz w:val="20"/>
        </w:rPr>
        <w:t>EDH"),</w:t>
      </w:r>
      <w:r>
        <w:rPr>
          <w:spacing w:val="-18"/>
          <w:sz w:val="20"/>
        </w:rPr>
        <w:t xml:space="preserve"> </w:t>
      </w:r>
      <w:r>
        <w:rPr>
          <w:sz w:val="20"/>
        </w:rPr>
        <w:t>"la</w:t>
      </w:r>
      <w:r>
        <w:rPr>
          <w:spacing w:val="-17"/>
          <w:sz w:val="20"/>
        </w:rPr>
        <w:t xml:space="preserve"> </w:t>
      </w:r>
      <w:r>
        <w:rPr>
          <w:sz w:val="20"/>
        </w:rPr>
        <w:t>naturaleza</w:t>
      </w:r>
      <w:r>
        <w:rPr>
          <w:spacing w:val="-18"/>
          <w:sz w:val="20"/>
        </w:rPr>
        <w:t xml:space="preserve"> </w:t>
      </w:r>
      <w:r>
        <w:rPr>
          <w:sz w:val="20"/>
        </w:rPr>
        <w:t>obvia</w:t>
      </w:r>
      <w:r>
        <w:rPr>
          <w:spacing w:val="-18"/>
          <w:sz w:val="20"/>
        </w:rPr>
        <w:t xml:space="preserve"> </w:t>
      </w:r>
      <w:r>
        <w:rPr>
          <w:sz w:val="20"/>
        </w:rPr>
        <w:t>de</w:t>
      </w:r>
      <w:r>
        <w:rPr>
          <w:spacing w:val="-17"/>
          <w:sz w:val="20"/>
        </w:rPr>
        <w:t xml:space="preserve"> </w:t>
      </w:r>
      <w:r>
        <w:rPr>
          <w:sz w:val="20"/>
        </w:rPr>
        <w:t>esta</w:t>
      </w:r>
      <w:r>
        <w:rPr>
          <w:spacing w:val="-18"/>
          <w:sz w:val="20"/>
        </w:rPr>
        <w:t xml:space="preserve"> </w:t>
      </w:r>
      <w:r>
        <w:rPr>
          <w:sz w:val="20"/>
        </w:rPr>
        <w:t>relación</w:t>
      </w:r>
      <w:r>
        <w:rPr>
          <w:spacing w:val="-17"/>
          <w:sz w:val="20"/>
        </w:rPr>
        <w:t xml:space="preserve"> </w:t>
      </w:r>
      <w:r>
        <w:rPr>
          <w:sz w:val="20"/>
        </w:rPr>
        <w:t>(...)</w:t>
      </w:r>
      <w:r>
        <w:rPr>
          <w:spacing w:val="-18"/>
          <w:sz w:val="20"/>
        </w:rPr>
        <w:t xml:space="preserve"> </w:t>
      </w:r>
      <w:r>
        <w:rPr>
          <w:sz w:val="20"/>
        </w:rPr>
        <w:t>no</w:t>
      </w:r>
      <w:r>
        <w:rPr>
          <w:spacing w:val="-17"/>
          <w:sz w:val="20"/>
        </w:rPr>
        <w:t xml:space="preserve"> </w:t>
      </w:r>
      <w:r>
        <w:rPr>
          <w:sz w:val="20"/>
        </w:rPr>
        <w:t>debe, sin</w:t>
      </w:r>
      <w:r>
        <w:rPr>
          <w:spacing w:val="-8"/>
          <w:sz w:val="20"/>
        </w:rPr>
        <w:t xml:space="preserve"> </w:t>
      </w:r>
      <w:r>
        <w:rPr>
          <w:sz w:val="20"/>
        </w:rPr>
        <w:t>embargo,</w:t>
      </w:r>
      <w:r>
        <w:rPr>
          <w:spacing w:val="-7"/>
          <w:sz w:val="20"/>
        </w:rPr>
        <w:t xml:space="preserve"> </w:t>
      </w:r>
      <w:r>
        <w:rPr>
          <w:sz w:val="20"/>
        </w:rPr>
        <w:t>oscurecer</w:t>
      </w:r>
      <w:r>
        <w:rPr>
          <w:spacing w:val="-8"/>
          <w:sz w:val="20"/>
        </w:rPr>
        <w:t xml:space="preserve"> </w:t>
      </w:r>
      <w:r>
        <w:rPr>
          <w:sz w:val="20"/>
        </w:rPr>
        <w:t>su</w:t>
      </w:r>
      <w:r>
        <w:rPr>
          <w:spacing w:val="-8"/>
          <w:sz w:val="20"/>
        </w:rPr>
        <w:t xml:space="preserve"> </w:t>
      </w:r>
      <w:r>
        <w:rPr>
          <w:sz w:val="20"/>
        </w:rPr>
        <w:t>carácter</w:t>
      </w:r>
      <w:r>
        <w:rPr>
          <w:spacing w:val="-5"/>
          <w:sz w:val="20"/>
        </w:rPr>
        <w:t xml:space="preserve"> </w:t>
      </w:r>
      <w:r>
        <w:rPr>
          <w:sz w:val="20"/>
        </w:rPr>
        <w:t>complejo</w:t>
      </w:r>
      <w:r>
        <w:rPr>
          <w:spacing w:val="-7"/>
          <w:sz w:val="20"/>
        </w:rPr>
        <w:t xml:space="preserve"> </w:t>
      </w:r>
      <w:r>
        <w:rPr>
          <w:sz w:val="20"/>
        </w:rPr>
        <w:t>y</w:t>
      </w:r>
      <w:r>
        <w:rPr>
          <w:spacing w:val="-4"/>
          <w:sz w:val="20"/>
        </w:rPr>
        <w:t xml:space="preserve"> </w:t>
      </w:r>
      <w:r>
        <w:rPr>
          <w:sz w:val="20"/>
        </w:rPr>
        <w:t>paradójico..."</w:t>
      </w:r>
      <w:hyperlink w:anchor="_bookmark452" w:history="1">
        <w:r>
          <w:rPr>
            <w:position w:val="7"/>
            <w:sz w:val="13"/>
          </w:rPr>
          <w:t>72</w:t>
        </w:r>
      </w:hyperlink>
      <w:r>
        <w:rPr>
          <w:sz w:val="20"/>
        </w:rPr>
        <w:t>.</w:t>
      </w:r>
      <w:r>
        <w:rPr>
          <w:spacing w:val="-7"/>
          <w:sz w:val="20"/>
        </w:rPr>
        <w:t xml:space="preserve"> </w:t>
      </w:r>
      <w:r>
        <w:rPr>
          <w:sz w:val="20"/>
        </w:rPr>
        <w:t>La</w:t>
      </w:r>
      <w:r>
        <w:rPr>
          <w:spacing w:val="-8"/>
          <w:sz w:val="20"/>
        </w:rPr>
        <w:t xml:space="preserve"> </w:t>
      </w:r>
      <w:r>
        <w:rPr>
          <w:sz w:val="20"/>
        </w:rPr>
        <w:t>paradoja</w:t>
      </w:r>
      <w:r>
        <w:rPr>
          <w:spacing w:val="-8"/>
          <w:sz w:val="20"/>
        </w:rPr>
        <w:t xml:space="preserve"> </w:t>
      </w:r>
      <w:r>
        <w:rPr>
          <w:sz w:val="20"/>
        </w:rPr>
        <w:t>a</w:t>
      </w:r>
      <w:r>
        <w:rPr>
          <w:spacing w:val="-6"/>
          <w:sz w:val="20"/>
        </w:rPr>
        <w:t xml:space="preserve"> </w:t>
      </w:r>
      <w:r>
        <w:rPr>
          <w:sz w:val="20"/>
        </w:rPr>
        <w:t>la</w:t>
      </w:r>
      <w:r>
        <w:rPr>
          <w:spacing w:val="-6"/>
          <w:sz w:val="20"/>
        </w:rPr>
        <w:t xml:space="preserve"> </w:t>
      </w:r>
      <w:r>
        <w:rPr>
          <w:sz w:val="20"/>
        </w:rPr>
        <w:t>que se</w:t>
      </w:r>
      <w:r>
        <w:rPr>
          <w:spacing w:val="-12"/>
          <w:sz w:val="20"/>
        </w:rPr>
        <w:t xml:space="preserve"> </w:t>
      </w:r>
      <w:r>
        <w:rPr>
          <w:sz w:val="20"/>
        </w:rPr>
        <w:t>refiere</w:t>
      </w:r>
      <w:r>
        <w:rPr>
          <w:spacing w:val="-15"/>
          <w:sz w:val="20"/>
        </w:rPr>
        <w:t xml:space="preserve"> </w:t>
      </w:r>
      <w:r>
        <w:rPr>
          <w:sz w:val="20"/>
        </w:rPr>
        <w:t>la</w:t>
      </w:r>
      <w:r>
        <w:rPr>
          <w:spacing w:val="-11"/>
          <w:sz w:val="20"/>
        </w:rPr>
        <w:t xml:space="preserve"> </w:t>
      </w:r>
      <w:r>
        <w:rPr>
          <w:sz w:val="20"/>
        </w:rPr>
        <w:t>magistrada</w:t>
      </w:r>
      <w:r>
        <w:rPr>
          <w:spacing w:val="-11"/>
          <w:sz w:val="20"/>
        </w:rPr>
        <w:t xml:space="preserve"> </w:t>
      </w:r>
      <w:r>
        <w:rPr>
          <w:sz w:val="20"/>
        </w:rPr>
        <w:t>fue</w:t>
      </w:r>
      <w:r>
        <w:rPr>
          <w:spacing w:val="-15"/>
          <w:sz w:val="20"/>
        </w:rPr>
        <w:t xml:space="preserve"> </w:t>
      </w:r>
      <w:r>
        <w:rPr>
          <w:sz w:val="20"/>
        </w:rPr>
        <w:t>traducida</w:t>
      </w:r>
      <w:r>
        <w:rPr>
          <w:spacing w:val="-13"/>
          <w:sz w:val="20"/>
        </w:rPr>
        <w:t xml:space="preserve"> </w:t>
      </w:r>
      <w:r>
        <w:rPr>
          <w:sz w:val="20"/>
        </w:rPr>
        <w:t>por</w:t>
      </w:r>
      <w:r>
        <w:rPr>
          <w:spacing w:val="-12"/>
          <w:sz w:val="20"/>
        </w:rPr>
        <w:t xml:space="preserve"> </w:t>
      </w:r>
      <w:r>
        <w:rPr>
          <w:sz w:val="20"/>
        </w:rPr>
        <w:t>la</w:t>
      </w:r>
      <w:r>
        <w:rPr>
          <w:spacing w:val="-11"/>
          <w:sz w:val="20"/>
        </w:rPr>
        <w:t xml:space="preserve"> </w:t>
      </w:r>
      <w:r>
        <w:rPr>
          <w:sz w:val="20"/>
        </w:rPr>
        <w:t>ex-jueza</w:t>
      </w:r>
      <w:r>
        <w:rPr>
          <w:spacing w:val="-14"/>
          <w:sz w:val="20"/>
        </w:rPr>
        <w:t xml:space="preserve"> </w:t>
      </w:r>
      <w:r>
        <w:rPr>
          <w:sz w:val="20"/>
        </w:rPr>
        <w:t>Christine</w:t>
      </w:r>
      <w:r>
        <w:rPr>
          <w:spacing w:val="-15"/>
          <w:sz w:val="20"/>
        </w:rPr>
        <w:t xml:space="preserve"> </w:t>
      </w:r>
      <w:r>
        <w:rPr>
          <w:sz w:val="20"/>
        </w:rPr>
        <w:t>Van</w:t>
      </w:r>
      <w:r>
        <w:rPr>
          <w:spacing w:val="-10"/>
          <w:sz w:val="20"/>
        </w:rPr>
        <w:t xml:space="preserve"> </w:t>
      </w:r>
      <w:r>
        <w:rPr>
          <w:sz w:val="20"/>
        </w:rPr>
        <w:t>der</w:t>
      </w:r>
      <w:r>
        <w:rPr>
          <w:spacing w:val="-12"/>
          <w:sz w:val="20"/>
        </w:rPr>
        <w:t xml:space="preserve"> </w:t>
      </w:r>
      <w:r>
        <w:rPr>
          <w:sz w:val="20"/>
        </w:rPr>
        <w:t>Wyngaert</w:t>
      </w:r>
      <w:r>
        <w:rPr>
          <w:spacing w:val="-13"/>
          <w:sz w:val="20"/>
        </w:rPr>
        <w:t xml:space="preserve"> </w:t>
      </w:r>
      <w:r>
        <w:rPr>
          <w:sz w:val="20"/>
        </w:rPr>
        <w:t>del Tribunal Penal Internacional en una comprensión del Derecho Penal como "escudo" y "espada" de los Derechos Humanos</w:t>
      </w:r>
      <w:hyperlink w:anchor="_bookmark453" w:history="1">
        <w:r>
          <w:rPr>
            <w:position w:val="7"/>
            <w:sz w:val="13"/>
          </w:rPr>
          <w:t>73</w:t>
        </w:r>
      </w:hyperlink>
      <w:r>
        <w:rPr>
          <w:sz w:val="20"/>
        </w:rPr>
        <w:t>. Esta dualidad y su compatibilidad se abordarán en secuencia.</w:t>
      </w:r>
    </w:p>
    <w:p w14:paraId="111F1605" w14:textId="77777777" w:rsidR="00303C6E" w:rsidRDefault="00303C6E">
      <w:pPr>
        <w:pStyle w:val="Textoindependiente"/>
        <w:spacing w:before="7"/>
        <w:rPr>
          <w:sz w:val="19"/>
        </w:rPr>
      </w:pPr>
    </w:p>
    <w:p w14:paraId="709C89F1" w14:textId="77777777" w:rsidR="00303C6E" w:rsidRDefault="00000000">
      <w:pPr>
        <w:pStyle w:val="Ttulo2"/>
        <w:numPr>
          <w:ilvl w:val="0"/>
          <w:numId w:val="4"/>
        </w:numPr>
        <w:tabs>
          <w:tab w:val="left" w:pos="2181"/>
          <w:tab w:val="left" w:pos="2182"/>
        </w:tabs>
        <w:spacing w:before="1"/>
        <w:ind w:right="896"/>
        <w:jc w:val="left"/>
      </w:pPr>
      <w:bookmarkStart w:id="501" w:name="i._Sobre_los_orígenes_de_los_Derechos_Hu"/>
      <w:bookmarkEnd w:id="501"/>
      <w:r>
        <w:t>Sobre</w:t>
      </w:r>
      <w:r>
        <w:rPr>
          <w:spacing w:val="40"/>
        </w:rPr>
        <w:t xml:space="preserve"> </w:t>
      </w:r>
      <w:r>
        <w:t>los</w:t>
      </w:r>
      <w:r>
        <w:rPr>
          <w:spacing w:val="40"/>
        </w:rPr>
        <w:t xml:space="preserve"> </w:t>
      </w:r>
      <w:r>
        <w:t>orígenes</w:t>
      </w:r>
      <w:r>
        <w:rPr>
          <w:spacing w:val="40"/>
        </w:rPr>
        <w:t xml:space="preserve"> </w:t>
      </w:r>
      <w:r>
        <w:t>de</w:t>
      </w:r>
      <w:r>
        <w:rPr>
          <w:spacing w:val="40"/>
        </w:rPr>
        <w:t xml:space="preserve"> </w:t>
      </w:r>
      <w:r>
        <w:t>los</w:t>
      </w:r>
      <w:r>
        <w:rPr>
          <w:spacing w:val="40"/>
        </w:rPr>
        <w:t xml:space="preserve"> </w:t>
      </w:r>
      <w:r>
        <w:t>Derechos</w:t>
      </w:r>
      <w:r>
        <w:rPr>
          <w:spacing w:val="40"/>
        </w:rPr>
        <w:t xml:space="preserve"> </w:t>
      </w:r>
      <w:r>
        <w:t>Humanos</w:t>
      </w:r>
      <w:r>
        <w:rPr>
          <w:spacing w:val="40"/>
        </w:rPr>
        <w:t xml:space="preserve"> </w:t>
      </w:r>
      <w:r>
        <w:t>como</w:t>
      </w:r>
      <w:r>
        <w:rPr>
          <w:spacing w:val="40"/>
        </w:rPr>
        <w:t xml:space="preserve"> </w:t>
      </w:r>
      <w:r>
        <w:t>protección contra los excesos punitivos de los Estados</w:t>
      </w:r>
    </w:p>
    <w:p w14:paraId="4064D15F" w14:textId="77777777" w:rsidR="00303C6E" w:rsidRDefault="00303C6E">
      <w:pPr>
        <w:pStyle w:val="Textoindependiente"/>
        <w:spacing w:before="10"/>
        <w:rPr>
          <w:b/>
          <w:sz w:val="19"/>
        </w:rPr>
      </w:pPr>
    </w:p>
    <w:p w14:paraId="76C0F5DC" w14:textId="77777777" w:rsidR="00303C6E" w:rsidRDefault="00000000">
      <w:pPr>
        <w:pStyle w:val="Prrafodelista"/>
        <w:numPr>
          <w:ilvl w:val="1"/>
          <w:numId w:val="7"/>
        </w:numPr>
        <w:tabs>
          <w:tab w:val="left" w:pos="1103"/>
        </w:tabs>
        <w:ind w:right="898"/>
        <w:jc w:val="both"/>
        <w:rPr>
          <w:sz w:val="20"/>
        </w:rPr>
      </w:pPr>
      <w:r>
        <w:rPr>
          <w:sz w:val="20"/>
        </w:rPr>
        <w:t>Aunque los primeros esbozos históricos del Derecho Penal se basaban en objetivos marcadamente retributivos, su conformación moderna ha pasado a centrarse en la limitación</w:t>
      </w:r>
      <w:r>
        <w:rPr>
          <w:spacing w:val="-10"/>
          <w:sz w:val="20"/>
        </w:rPr>
        <w:t xml:space="preserve"> </w:t>
      </w:r>
      <w:r>
        <w:rPr>
          <w:sz w:val="20"/>
        </w:rPr>
        <w:t>del</w:t>
      </w:r>
      <w:r>
        <w:rPr>
          <w:spacing w:val="-11"/>
          <w:sz w:val="20"/>
        </w:rPr>
        <w:t xml:space="preserve"> </w:t>
      </w:r>
      <w:r>
        <w:rPr>
          <w:sz w:val="20"/>
        </w:rPr>
        <w:t>uso</w:t>
      </w:r>
      <w:r>
        <w:rPr>
          <w:spacing w:val="-12"/>
          <w:sz w:val="20"/>
        </w:rPr>
        <w:t xml:space="preserve"> </w:t>
      </w:r>
      <w:r>
        <w:rPr>
          <w:sz w:val="20"/>
        </w:rPr>
        <w:t>de</w:t>
      </w:r>
      <w:r>
        <w:rPr>
          <w:spacing w:val="-12"/>
          <w:sz w:val="20"/>
        </w:rPr>
        <w:t xml:space="preserve"> </w:t>
      </w:r>
      <w:r>
        <w:rPr>
          <w:sz w:val="20"/>
        </w:rPr>
        <w:t>la</w:t>
      </w:r>
      <w:r>
        <w:rPr>
          <w:spacing w:val="-11"/>
          <w:sz w:val="20"/>
        </w:rPr>
        <w:t xml:space="preserve"> </w:t>
      </w:r>
      <w:r>
        <w:rPr>
          <w:sz w:val="20"/>
        </w:rPr>
        <w:t>coerción</w:t>
      </w:r>
      <w:r>
        <w:rPr>
          <w:spacing w:val="-10"/>
          <w:sz w:val="20"/>
        </w:rPr>
        <w:t xml:space="preserve"> </w:t>
      </w:r>
      <w:r>
        <w:rPr>
          <w:sz w:val="20"/>
        </w:rPr>
        <w:t>estatal,</w:t>
      </w:r>
      <w:r>
        <w:rPr>
          <w:spacing w:val="-10"/>
          <w:sz w:val="20"/>
        </w:rPr>
        <w:t xml:space="preserve"> </w:t>
      </w:r>
      <w:r>
        <w:rPr>
          <w:sz w:val="20"/>
        </w:rPr>
        <w:t>con</w:t>
      </w:r>
      <w:r>
        <w:rPr>
          <w:spacing w:val="-9"/>
          <w:sz w:val="20"/>
        </w:rPr>
        <w:t xml:space="preserve"> </w:t>
      </w:r>
      <w:r>
        <w:rPr>
          <w:sz w:val="20"/>
        </w:rPr>
        <w:t>el</w:t>
      </w:r>
      <w:r>
        <w:rPr>
          <w:spacing w:val="-11"/>
          <w:sz w:val="20"/>
        </w:rPr>
        <w:t xml:space="preserve"> </w:t>
      </w:r>
      <w:r>
        <w:rPr>
          <w:sz w:val="20"/>
        </w:rPr>
        <w:t>fin</w:t>
      </w:r>
      <w:r>
        <w:rPr>
          <w:spacing w:val="-10"/>
          <w:sz w:val="20"/>
        </w:rPr>
        <w:t xml:space="preserve"> </w:t>
      </w:r>
      <w:r>
        <w:rPr>
          <w:sz w:val="20"/>
        </w:rPr>
        <w:t>de</w:t>
      </w:r>
      <w:r>
        <w:rPr>
          <w:spacing w:val="-13"/>
          <w:sz w:val="20"/>
        </w:rPr>
        <w:t xml:space="preserve"> </w:t>
      </w:r>
      <w:r>
        <w:rPr>
          <w:sz w:val="20"/>
        </w:rPr>
        <w:t>garantizar</w:t>
      </w:r>
      <w:r>
        <w:rPr>
          <w:spacing w:val="-12"/>
          <w:sz w:val="20"/>
        </w:rPr>
        <w:t xml:space="preserve"> </w:t>
      </w:r>
      <w:r>
        <w:rPr>
          <w:sz w:val="20"/>
        </w:rPr>
        <w:t>la</w:t>
      </w:r>
      <w:r>
        <w:rPr>
          <w:spacing w:val="-10"/>
          <w:sz w:val="20"/>
        </w:rPr>
        <w:t xml:space="preserve"> </w:t>
      </w:r>
      <w:r>
        <w:rPr>
          <w:sz w:val="20"/>
        </w:rPr>
        <w:t>eficacia</w:t>
      </w:r>
      <w:r>
        <w:rPr>
          <w:spacing w:val="-11"/>
          <w:sz w:val="20"/>
        </w:rPr>
        <w:t xml:space="preserve"> </w:t>
      </w:r>
      <w:r>
        <w:rPr>
          <w:sz w:val="20"/>
        </w:rPr>
        <w:t>normativa de los derechos del acusado en los procesos penales</w:t>
      </w:r>
      <w:hyperlink w:anchor="_bookmark454" w:history="1">
        <w:r>
          <w:rPr>
            <w:position w:val="7"/>
            <w:sz w:val="13"/>
          </w:rPr>
          <w:t>74</w:t>
        </w:r>
      </w:hyperlink>
      <w:r>
        <w:rPr>
          <w:sz w:val="20"/>
        </w:rPr>
        <w:t>. Esta búsqueda del establecimiento de controles y garantías sobre el ejercicio del poder punitivo del Estado está estrechamente vinculada a la aparición de los debates modernos sobre la protección de los derechos fundamentales.</w:t>
      </w:r>
    </w:p>
    <w:p w14:paraId="63A4FCA5" w14:textId="77777777" w:rsidR="00303C6E" w:rsidRDefault="00303C6E">
      <w:pPr>
        <w:pStyle w:val="Textoindependiente"/>
        <w:spacing w:before="9"/>
        <w:rPr>
          <w:sz w:val="19"/>
        </w:rPr>
      </w:pPr>
    </w:p>
    <w:p w14:paraId="4B7D2C5E" w14:textId="77777777" w:rsidR="00303C6E" w:rsidRDefault="00000000">
      <w:pPr>
        <w:pStyle w:val="Prrafodelista"/>
        <w:numPr>
          <w:ilvl w:val="1"/>
          <w:numId w:val="7"/>
        </w:numPr>
        <w:tabs>
          <w:tab w:val="left" w:pos="1102"/>
        </w:tabs>
        <w:ind w:right="898"/>
        <w:jc w:val="both"/>
        <w:rPr>
          <w:sz w:val="20"/>
        </w:rPr>
      </w:pPr>
      <w:r>
        <w:rPr>
          <w:sz w:val="20"/>
        </w:rPr>
        <w:t>Cada constitución forjada según el modelo occidental, al prever una miríada de derechos</w:t>
      </w:r>
      <w:r>
        <w:rPr>
          <w:spacing w:val="-8"/>
          <w:sz w:val="20"/>
        </w:rPr>
        <w:t xml:space="preserve"> </w:t>
      </w:r>
      <w:r>
        <w:rPr>
          <w:sz w:val="20"/>
        </w:rPr>
        <w:t>individuales</w:t>
      </w:r>
      <w:r>
        <w:rPr>
          <w:spacing w:val="-8"/>
          <w:sz w:val="20"/>
        </w:rPr>
        <w:t xml:space="preserve"> </w:t>
      </w:r>
      <w:r>
        <w:rPr>
          <w:sz w:val="20"/>
        </w:rPr>
        <w:t>que</w:t>
      </w:r>
      <w:r>
        <w:rPr>
          <w:spacing w:val="-9"/>
          <w:sz w:val="20"/>
        </w:rPr>
        <w:t xml:space="preserve"> </w:t>
      </w:r>
      <w:r>
        <w:rPr>
          <w:sz w:val="20"/>
        </w:rPr>
        <w:t>deben</w:t>
      </w:r>
      <w:r>
        <w:rPr>
          <w:spacing w:val="-6"/>
          <w:sz w:val="20"/>
        </w:rPr>
        <w:t xml:space="preserve"> </w:t>
      </w:r>
      <w:r>
        <w:rPr>
          <w:sz w:val="20"/>
        </w:rPr>
        <w:t>ser</w:t>
      </w:r>
      <w:r>
        <w:rPr>
          <w:spacing w:val="-8"/>
          <w:sz w:val="20"/>
        </w:rPr>
        <w:t xml:space="preserve"> </w:t>
      </w:r>
      <w:r>
        <w:rPr>
          <w:sz w:val="20"/>
        </w:rPr>
        <w:t>protegidos</w:t>
      </w:r>
      <w:r>
        <w:rPr>
          <w:spacing w:val="-6"/>
          <w:sz w:val="20"/>
        </w:rPr>
        <w:t xml:space="preserve"> </w:t>
      </w:r>
      <w:r>
        <w:rPr>
          <w:sz w:val="20"/>
        </w:rPr>
        <w:t>por</w:t>
      </w:r>
      <w:r>
        <w:rPr>
          <w:spacing w:val="-6"/>
          <w:sz w:val="20"/>
        </w:rPr>
        <w:t xml:space="preserve"> </w:t>
      </w:r>
      <w:r>
        <w:rPr>
          <w:sz w:val="20"/>
        </w:rPr>
        <w:t>el</w:t>
      </w:r>
      <w:r>
        <w:rPr>
          <w:spacing w:val="-7"/>
          <w:sz w:val="20"/>
        </w:rPr>
        <w:t xml:space="preserve"> </w:t>
      </w:r>
      <w:r>
        <w:rPr>
          <w:sz w:val="20"/>
        </w:rPr>
        <w:t>Poder</w:t>
      </w:r>
      <w:r>
        <w:rPr>
          <w:spacing w:val="-8"/>
          <w:sz w:val="20"/>
        </w:rPr>
        <w:t xml:space="preserve"> </w:t>
      </w:r>
      <w:r>
        <w:rPr>
          <w:sz w:val="20"/>
        </w:rPr>
        <w:t>Público,</w:t>
      </w:r>
      <w:r>
        <w:rPr>
          <w:spacing w:val="-8"/>
          <w:sz w:val="20"/>
        </w:rPr>
        <w:t xml:space="preserve"> </w:t>
      </w:r>
      <w:r>
        <w:rPr>
          <w:sz w:val="20"/>
        </w:rPr>
        <w:t>ha</w:t>
      </w:r>
      <w:r>
        <w:rPr>
          <w:spacing w:val="-5"/>
          <w:sz w:val="20"/>
        </w:rPr>
        <w:t xml:space="preserve"> </w:t>
      </w:r>
      <w:r>
        <w:rPr>
          <w:sz w:val="20"/>
        </w:rPr>
        <w:t>demostrado una especial preocupación por la protección de los derechos de los acusados. Esta preocupación</w:t>
      </w:r>
      <w:r>
        <w:rPr>
          <w:spacing w:val="-8"/>
          <w:sz w:val="20"/>
        </w:rPr>
        <w:t xml:space="preserve"> </w:t>
      </w:r>
      <w:r>
        <w:rPr>
          <w:sz w:val="20"/>
        </w:rPr>
        <w:t>se</w:t>
      </w:r>
      <w:r>
        <w:rPr>
          <w:spacing w:val="-10"/>
          <w:sz w:val="20"/>
        </w:rPr>
        <w:t xml:space="preserve"> </w:t>
      </w:r>
      <w:r>
        <w:rPr>
          <w:sz w:val="20"/>
        </w:rPr>
        <w:t>ha</w:t>
      </w:r>
      <w:r>
        <w:rPr>
          <w:spacing w:val="-9"/>
          <w:sz w:val="20"/>
        </w:rPr>
        <w:t xml:space="preserve"> </w:t>
      </w:r>
      <w:r>
        <w:rPr>
          <w:sz w:val="20"/>
        </w:rPr>
        <w:t>plasmado</w:t>
      </w:r>
      <w:r>
        <w:rPr>
          <w:spacing w:val="-10"/>
          <w:sz w:val="20"/>
        </w:rPr>
        <w:t xml:space="preserve"> </w:t>
      </w:r>
      <w:r>
        <w:rPr>
          <w:sz w:val="20"/>
        </w:rPr>
        <w:t>en</w:t>
      </w:r>
      <w:r>
        <w:rPr>
          <w:spacing w:val="-10"/>
          <w:sz w:val="20"/>
        </w:rPr>
        <w:t xml:space="preserve"> </w:t>
      </w:r>
      <w:r>
        <w:rPr>
          <w:sz w:val="20"/>
        </w:rPr>
        <w:t>diversas</w:t>
      </w:r>
      <w:r>
        <w:rPr>
          <w:spacing w:val="-10"/>
          <w:sz w:val="20"/>
        </w:rPr>
        <w:t xml:space="preserve"> </w:t>
      </w:r>
      <w:r>
        <w:rPr>
          <w:sz w:val="20"/>
        </w:rPr>
        <w:t>restricciones</w:t>
      </w:r>
      <w:r>
        <w:rPr>
          <w:spacing w:val="-10"/>
          <w:sz w:val="20"/>
        </w:rPr>
        <w:t xml:space="preserve"> </w:t>
      </w:r>
      <w:r>
        <w:rPr>
          <w:sz w:val="20"/>
        </w:rPr>
        <w:t>a</w:t>
      </w:r>
      <w:r>
        <w:rPr>
          <w:spacing w:val="-9"/>
          <w:sz w:val="20"/>
        </w:rPr>
        <w:t xml:space="preserve"> </w:t>
      </w:r>
      <w:r>
        <w:rPr>
          <w:sz w:val="20"/>
        </w:rPr>
        <w:t>la</w:t>
      </w:r>
      <w:r>
        <w:rPr>
          <w:spacing w:val="-11"/>
          <w:sz w:val="20"/>
        </w:rPr>
        <w:t xml:space="preserve"> </w:t>
      </w:r>
      <w:r>
        <w:rPr>
          <w:sz w:val="20"/>
        </w:rPr>
        <w:t>aplicación</w:t>
      </w:r>
      <w:r>
        <w:rPr>
          <w:spacing w:val="-8"/>
          <w:sz w:val="20"/>
        </w:rPr>
        <w:t xml:space="preserve"> </w:t>
      </w:r>
      <w:r>
        <w:rPr>
          <w:sz w:val="20"/>
        </w:rPr>
        <w:t>de</w:t>
      </w:r>
      <w:r>
        <w:rPr>
          <w:spacing w:val="-13"/>
          <w:sz w:val="20"/>
        </w:rPr>
        <w:t xml:space="preserve"> </w:t>
      </w:r>
      <w:r>
        <w:rPr>
          <w:sz w:val="20"/>
        </w:rPr>
        <w:t>la</w:t>
      </w:r>
      <w:r>
        <w:rPr>
          <w:spacing w:val="-9"/>
          <w:sz w:val="20"/>
        </w:rPr>
        <w:t xml:space="preserve"> </w:t>
      </w:r>
      <w:r>
        <w:rPr>
          <w:sz w:val="20"/>
        </w:rPr>
        <w:t>ley</w:t>
      </w:r>
      <w:r>
        <w:rPr>
          <w:spacing w:val="-9"/>
          <w:sz w:val="20"/>
        </w:rPr>
        <w:t xml:space="preserve"> </w:t>
      </w:r>
      <w:r>
        <w:rPr>
          <w:sz w:val="20"/>
        </w:rPr>
        <w:t>penal (</w:t>
      </w:r>
      <w:r>
        <w:rPr>
          <w:i/>
          <w:sz w:val="20"/>
        </w:rPr>
        <w:t>e.g.</w:t>
      </w:r>
      <w:r>
        <w:rPr>
          <w:sz w:val="20"/>
        </w:rPr>
        <w:t>,</w:t>
      </w:r>
      <w:r>
        <w:rPr>
          <w:spacing w:val="-7"/>
          <w:sz w:val="20"/>
        </w:rPr>
        <w:t xml:space="preserve"> </w:t>
      </w:r>
      <w:r>
        <w:rPr>
          <w:sz w:val="20"/>
        </w:rPr>
        <w:t>el</w:t>
      </w:r>
      <w:r>
        <w:rPr>
          <w:spacing w:val="-6"/>
          <w:sz w:val="20"/>
        </w:rPr>
        <w:t xml:space="preserve"> </w:t>
      </w:r>
      <w:r>
        <w:rPr>
          <w:sz w:val="20"/>
        </w:rPr>
        <w:t>principio</w:t>
      </w:r>
      <w:r>
        <w:rPr>
          <w:spacing w:val="-9"/>
          <w:sz w:val="20"/>
        </w:rPr>
        <w:t xml:space="preserve"> </w:t>
      </w:r>
      <w:r>
        <w:rPr>
          <w:sz w:val="20"/>
        </w:rPr>
        <w:t>de</w:t>
      </w:r>
      <w:r>
        <w:rPr>
          <w:spacing w:val="-9"/>
          <w:sz w:val="20"/>
        </w:rPr>
        <w:t xml:space="preserve"> </w:t>
      </w:r>
      <w:r>
        <w:rPr>
          <w:sz w:val="20"/>
        </w:rPr>
        <w:t>legalidad</w:t>
      </w:r>
      <w:r>
        <w:rPr>
          <w:spacing w:val="-8"/>
          <w:sz w:val="20"/>
        </w:rPr>
        <w:t xml:space="preserve"> </w:t>
      </w:r>
      <w:r>
        <w:rPr>
          <w:sz w:val="20"/>
        </w:rPr>
        <w:t>estricta</w:t>
      </w:r>
      <w:r>
        <w:rPr>
          <w:spacing w:val="-6"/>
          <w:sz w:val="20"/>
        </w:rPr>
        <w:t xml:space="preserve"> </w:t>
      </w:r>
      <w:r>
        <w:rPr>
          <w:sz w:val="20"/>
        </w:rPr>
        <w:t>y</w:t>
      </w:r>
      <w:r>
        <w:rPr>
          <w:spacing w:val="-8"/>
          <w:sz w:val="20"/>
        </w:rPr>
        <w:t xml:space="preserve"> </w:t>
      </w:r>
      <w:r>
        <w:rPr>
          <w:sz w:val="20"/>
        </w:rPr>
        <w:t>la</w:t>
      </w:r>
      <w:r>
        <w:rPr>
          <w:spacing w:val="-6"/>
          <w:sz w:val="20"/>
        </w:rPr>
        <w:t xml:space="preserve"> </w:t>
      </w:r>
      <w:r>
        <w:rPr>
          <w:sz w:val="20"/>
        </w:rPr>
        <w:t>irretroactividad</w:t>
      </w:r>
      <w:r>
        <w:rPr>
          <w:spacing w:val="-8"/>
          <w:sz w:val="20"/>
        </w:rPr>
        <w:t xml:space="preserve"> </w:t>
      </w:r>
      <w:r>
        <w:rPr>
          <w:sz w:val="20"/>
        </w:rPr>
        <w:t>de</w:t>
      </w:r>
      <w:r>
        <w:rPr>
          <w:spacing w:val="-8"/>
          <w:sz w:val="20"/>
        </w:rPr>
        <w:t xml:space="preserve"> </w:t>
      </w:r>
      <w:r>
        <w:rPr>
          <w:sz w:val="20"/>
        </w:rPr>
        <w:t>la</w:t>
      </w:r>
      <w:r>
        <w:rPr>
          <w:spacing w:val="-8"/>
          <w:sz w:val="20"/>
        </w:rPr>
        <w:t xml:space="preserve"> </w:t>
      </w:r>
      <w:r>
        <w:rPr>
          <w:sz w:val="20"/>
        </w:rPr>
        <w:t>ley</w:t>
      </w:r>
      <w:r>
        <w:rPr>
          <w:spacing w:val="-7"/>
          <w:sz w:val="20"/>
        </w:rPr>
        <w:t xml:space="preserve"> </w:t>
      </w:r>
      <w:r>
        <w:rPr>
          <w:sz w:val="20"/>
        </w:rPr>
        <w:t>más</w:t>
      </w:r>
      <w:r>
        <w:rPr>
          <w:spacing w:val="-7"/>
          <w:sz w:val="20"/>
        </w:rPr>
        <w:t xml:space="preserve"> </w:t>
      </w:r>
      <w:r>
        <w:rPr>
          <w:sz w:val="20"/>
        </w:rPr>
        <w:t>gravosa),</w:t>
      </w:r>
      <w:r>
        <w:rPr>
          <w:spacing w:val="-7"/>
          <w:sz w:val="20"/>
        </w:rPr>
        <w:t xml:space="preserve"> </w:t>
      </w:r>
      <w:r>
        <w:rPr>
          <w:sz w:val="20"/>
        </w:rPr>
        <w:t>el establecimiento</w:t>
      </w:r>
      <w:r>
        <w:rPr>
          <w:spacing w:val="-6"/>
          <w:sz w:val="20"/>
        </w:rPr>
        <w:t xml:space="preserve"> </w:t>
      </w:r>
      <w:r>
        <w:rPr>
          <w:sz w:val="20"/>
        </w:rPr>
        <w:t>de</w:t>
      </w:r>
      <w:r>
        <w:rPr>
          <w:spacing w:val="-6"/>
          <w:sz w:val="20"/>
        </w:rPr>
        <w:t xml:space="preserve"> </w:t>
      </w:r>
      <w:r>
        <w:rPr>
          <w:sz w:val="20"/>
        </w:rPr>
        <w:t>garantías</w:t>
      </w:r>
      <w:r>
        <w:rPr>
          <w:spacing w:val="-8"/>
          <w:sz w:val="20"/>
        </w:rPr>
        <w:t xml:space="preserve"> </w:t>
      </w:r>
      <w:r>
        <w:rPr>
          <w:sz w:val="20"/>
        </w:rPr>
        <w:t>procesales</w:t>
      </w:r>
      <w:r>
        <w:rPr>
          <w:spacing w:val="-8"/>
          <w:sz w:val="20"/>
        </w:rPr>
        <w:t xml:space="preserve"> </w:t>
      </w:r>
      <w:r>
        <w:rPr>
          <w:sz w:val="20"/>
        </w:rPr>
        <w:t>(por</w:t>
      </w:r>
      <w:r>
        <w:rPr>
          <w:spacing w:val="-6"/>
          <w:sz w:val="20"/>
        </w:rPr>
        <w:t xml:space="preserve"> </w:t>
      </w:r>
      <w:r>
        <w:rPr>
          <w:sz w:val="20"/>
        </w:rPr>
        <w:t>ejemplo,</w:t>
      </w:r>
      <w:r>
        <w:rPr>
          <w:spacing w:val="-6"/>
          <w:sz w:val="20"/>
        </w:rPr>
        <w:t xml:space="preserve"> </w:t>
      </w:r>
      <w:r>
        <w:rPr>
          <w:sz w:val="20"/>
        </w:rPr>
        <w:t>la</w:t>
      </w:r>
      <w:r>
        <w:rPr>
          <w:spacing w:val="-7"/>
          <w:sz w:val="20"/>
        </w:rPr>
        <w:t xml:space="preserve"> </w:t>
      </w:r>
      <w:r>
        <w:rPr>
          <w:sz w:val="20"/>
        </w:rPr>
        <w:t>presunción</w:t>
      </w:r>
      <w:r>
        <w:rPr>
          <w:spacing w:val="-6"/>
          <w:sz w:val="20"/>
        </w:rPr>
        <w:t xml:space="preserve"> </w:t>
      </w:r>
      <w:r>
        <w:rPr>
          <w:sz w:val="20"/>
        </w:rPr>
        <w:t>de</w:t>
      </w:r>
      <w:r>
        <w:rPr>
          <w:spacing w:val="-6"/>
          <w:sz w:val="20"/>
        </w:rPr>
        <w:t xml:space="preserve"> </w:t>
      </w:r>
      <w:r>
        <w:rPr>
          <w:sz w:val="20"/>
        </w:rPr>
        <w:t>inocencia,</w:t>
      </w:r>
      <w:r>
        <w:rPr>
          <w:spacing w:val="-6"/>
          <w:sz w:val="20"/>
        </w:rPr>
        <w:t xml:space="preserve"> </w:t>
      </w:r>
      <w:r>
        <w:rPr>
          <w:sz w:val="20"/>
        </w:rPr>
        <w:t xml:space="preserve">el </w:t>
      </w:r>
      <w:r>
        <w:rPr>
          <w:i/>
          <w:sz w:val="20"/>
        </w:rPr>
        <w:t xml:space="preserve">in dubio pro </w:t>
      </w:r>
      <w:r>
        <w:rPr>
          <w:sz w:val="20"/>
        </w:rPr>
        <w:t>reo, el principio del juicio natural, la prohibición de tribunales de excepción, los requisitos del debido proceso legal y la legitimidad de las pruebas) y en la previsión de límites a la ejecución penal (por ejemplo, la prohibición de</w:t>
      </w:r>
      <w:r>
        <w:rPr>
          <w:spacing w:val="-1"/>
          <w:sz w:val="20"/>
        </w:rPr>
        <w:t xml:space="preserve"> </w:t>
      </w:r>
      <w:r>
        <w:rPr>
          <w:sz w:val="20"/>
        </w:rPr>
        <w:t>penas crueles</w:t>
      </w:r>
      <w:r>
        <w:rPr>
          <w:spacing w:val="-11"/>
          <w:sz w:val="20"/>
        </w:rPr>
        <w:t xml:space="preserve"> </w:t>
      </w:r>
      <w:r>
        <w:rPr>
          <w:sz w:val="20"/>
        </w:rPr>
        <w:t>e</w:t>
      </w:r>
      <w:r>
        <w:rPr>
          <w:spacing w:val="-16"/>
          <w:sz w:val="20"/>
        </w:rPr>
        <w:t xml:space="preserve"> </w:t>
      </w:r>
      <w:r>
        <w:rPr>
          <w:sz w:val="20"/>
        </w:rPr>
        <w:t>inhumanas,</w:t>
      </w:r>
      <w:r>
        <w:rPr>
          <w:spacing w:val="-13"/>
          <w:sz w:val="20"/>
        </w:rPr>
        <w:t xml:space="preserve"> </w:t>
      </w:r>
      <w:r>
        <w:rPr>
          <w:sz w:val="20"/>
        </w:rPr>
        <w:t>la</w:t>
      </w:r>
      <w:r>
        <w:rPr>
          <w:spacing w:val="-12"/>
          <w:sz w:val="20"/>
        </w:rPr>
        <w:t xml:space="preserve"> </w:t>
      </w:r>
      <w:r>
        <w:rPr>
          <w:sz w:val="20"/>
        </w:rPr>
        <w:t>individualización</w:t>
      </w:r>
      <w:r>
        <w:rPr>
          <w:spacing w:val="-14"/>
          <w:sz w:val="20"/>
        </w:rPr>
        <w:t xml:space="preserve"> </w:t>
      </w:r>
      <w:r>
        <w:rPr>
          <w:sz w:val="20"/>
        </w:rPr>
        <w:t>de</w:t>
      </w:r>
      <w:r>
        <w:rPr>
          <w:spacing w:val="-16"/>
          <w:sz w:val="20"/>
        </w:rPr>
        <w:t xml:space="preserve"> </w:t>
      </w:r>
      <w:r>
        <w:rPr>
          <w:sz w:val="20"/>
        </w:rPr>
        <w:t>la</w:t>
      </w:r>
      <w:r>
        <w:rPr>
          <w:spacing w:val="-12"/>
          <w:sz w:val="20"/>
        </w:rPr>
        <w:t xml:space="preserve"> </w:t>
      </w:r>
      <w:r>
        <w:rPr>
          <w:sz w:val="20"/>
        </w:rPr>
        <w:t>pena</w:t>
      </w:r>
      <w:r>
        <w:rPr>
          <w:spacing w:val="-15"/>
          <w:sz w:val="20"/>
        </w:rPr>
        <w:t xml:space="preserve"> </w:t>
      </w:r>
      <w:r>
        <w:rPr>
          <w:sz w:val="20"/>
        </w:rPr>
        <w:t>y</w:t>
      </w:r>
      <w:r>
        <w:rPr>
          <w:spacing w:val="-13"/>
          <w:sz w:val="20"/>
        </w:rPr>
        <w:t xml:space="preserve"> </w:t>
      </w:r>
      <w:r>
        <w:rPr>
          <w:sz w:val="20"/>
        </w:rPr>
        <w:t>los</w:t>
      </w:r>
      <w:r>
        <w:rPr>
          <w:spacing w:val="-13"/>
          <w:sz w:val="20"/>
        </w:rPr>
        <w:t xml:space="preserve"> </w:t>
      </w:r>
      <w:r>
        <w:rPr>
          <w:sz w:val="20"/>
        </w:rPr>
        <w:t>derechos</w:t>
      </w:r>
      <w:r>
        <w:rPr>
          <w:spacing w:val="-16"/>
          <w:sz w:val="20"/>
        </w:rPr>
        <w:t xml:space="preserve"> </w:t>
      </w:r>
      <w:r>
        <w:rPr>
          <w:sz w:val="20"/>
        </w:rPr>
        <w:t>del</w:t>
      </w:r>
      <w:r>
        <w:rPr>
          <w:spacing w:val="-12"/>
          <w:sz w:val="20"/>
        </w:rPr>
        <w:t xml:space="preserve"> </w:t>
      </w:r>
      <w:r>
        <w:rPr>
          <w:sz w:val="20"/>
        </w:rPr>
        <w:t>condenado)</w:t>
      </w:r>
      <w:hyperlink w:anchor="_bookmark455" w:history="1">
        <w:r>
          <w:rPr>
            <w:position w:val="7"/>
            <w:sz w:val="13"/>
          </w:rPr>
          <w:t>75</w:t>
        </w:r>
      </w:hyperlink>
      <w:r>
        <w:rPr>
          <w:sz w:val="20"/>
        </w:rPr>
        <w:t>.</w:t>
      </w:r>
    </w:p>
    <w:p w14:paraId="1C1BF79B" w14:textId="436CEB33" w:rsidR="00303C6E" w:rsidRDefault="005D07F3">
      <w:pPr>
        <w:pStyle w:val="Textoindependiente"/>
        <w:spacing w:before="5"/>
        <w:rPr>
          <w:sz w:val="12"/>
        </w:rPr>
      </w:pPr>
      <w:r>
        <w:rPr>
          <w:noProof/>
        </w:rPr>
        <mc:AlternateContent>
          <mc:Choice Requires="wps">
            <w:drawing>
              <wp:anchor distT="0" distB="0" distL="0" distR="0" simplePos="0" relativeHeight="487626752" behindDoc="1" locked="0" layoutInCell="1" allowOverlap="1" wp14:anchorId="73745E0E" wp14:editId="2FED734C">
                <wp:simplePos x="0" y="0"/>
                <wp:positionH relativeFrom="page">
                  <wp:posOffset>1080770</wp:posOffset>
                </wp:positionH>
                <wp:positionV relativeFrom="paragraph">
                  <wp:posOffset>111125</wp:posOffset>
                </wp:positionV>
                <wp:extent cx="1828800" cy="7620"/>
                <wp:effectExtent l="0" t="0" r="0" b="0"/>
                <wp:wrapTopAndBottom/>
                <wp:docPr id="34" name="docshape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D1DC65" id="docshape80" o:spid="_x0000_s1026" style="position:absolute;margin-left:85.1pt;margin-top:8.75pt;width:2in;height:.6pt;z-index:-15689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" fillcolor="black" stroked="f">
                <w10:wrap type="topAndBottom" anchorx="page"/>
              </v:rect>
            </w:pict>
          </mc:Fallback>
        </mc:AlternateContent>
      </w:r>
    </w:p>
    <w:p w14:paraId="77F6A689" w14:textId="77777777" w:rsidR="00303C6E" w:rsidRDefault="00000000">
      <w:pPr>
        <w:spacing w:before="96"/>
        <w:ind w:left="741" w:right="895"/>
        <w:jc w:val="both"/>
        <w:rPr>
          <w:sz w:val="16"/>
        </w:rPr>
      </w:pPr>
      <w:bookmarkStart w:id="502" w:name="_bookmark452"/>
      <w:bookmarkEnd w:id="502"/>
      <w:r>
        <w:rPr>
          <w:sz w:val="16"/>
          <w:vertAlign w:val="superscript"/>
        </w:rPr>
        <w:t>72</w:t>
      </w:r>
      <w:r>
        <w:rPr>
          <w:sz w:val="16"/>
        </w:rPr>
        <w:t xml:space="preserve"> </w:t>
      </w:r>
      <w:r>
        <w:rPr>
          <w:i/>
          <w:sz w:val="16"/>
        </w:rPr>
        <w:t>Cfr</w:t>
      </w:r>
      <w:r>
        <w:rPr>
          <w:sz w:val="16"/>
        </w:rPr>
        <w:t>.</w:t>
      </w:r>
      <w:r>
        <w:rPr>
          <w:spacing w:val="-5"/>
          <w:sz w:val="16"/>
        </w:rPr>
        <w:t xml:space="preserve"> </w:t>
      </w:r>
      <w:r>
        <w:rPr>
          <w:sz w:val="16"/>
        </w:rPr>
        <w:t>TULKENS,</w:t>
      </w:r>
      <w:r>
        <w:rPr>
          <w:spacing w:val="-7"/>
          <w:sz w:val="16"/>
        </w:rPr>
        <w:t xml:space="preserve"> </w:t>
      </w:r>
      <w:r>
        <w:rPr>
          <w:sz w:val="16"/>
        </w:rPr>
        <w:t>Françoise.</w:t>
      </w:r>
      <w:r>
        <w:rPr>
          <w:spacing w:val="-5"/>
          <w:sz w:val="16"/>
        </w:rPr>
        <w:t xml:space="preserve"> </w:t>
      </w:r>
      <w:r>
        <w:rPr>
          <w:sz w:val="16"/>
        </w:rPr>
        <w:t>The</w:t>
      </w:r>
      <w:r>
        <w:rPr>
          <w:spacing w:val="-3"/>
          <w:sz w:val="16"/>
        </w:rPr>
        <w:t xml:space="preserve"> </w:t>
      </w:r>
      <w:r>
        <w:rPr>
          <w:sz w:val="16"/>
        </w:rPr>
        <w:t>Paradoxical</w:t>
      </w:r>
      <w:r>
        <w:rPr>
          <w:spacing w:val="-4"/>
          <w:sz w:val="16"/>
        </w:rPr>
        <w:t xml:space="preserve"> </w:t>
      </w:r>
      <w:r>
        <w:rPr>
          <w:sz w:val="16"/>
        </w:rPr>
        <w:t>Relationship</w:t>
      </w:r>
      <w:r>
        <w:rPr>
          <w:spacing w:val="-3"/>
          <w:sz w:val="16"/>
        </w:rPr>
        <w:t xml:space="preserve"> </w:t>
      </w:r>
      <w:r>
        <w:rPr>
          <w:sz w:val="16"/>
        </w:rPr>
        <w:t>between</w:t>
      </w:r>
      <w:r>
        <w:rPr>
          <w:spacing w:val="-4"/>
          <w:sz w:val="16"/>
        </w:rPr>
        <w:t xml:space="preserve"> </w:t>
      </w:r>
      <w:r>
        <w:rPr>
          <w:sz w:val="16"/>
        </w:rPr>
        <w:t>Criminal</w:t>
      </w:r>
      <w:r>
        <w:rPr>
          <w:spacing w:val="-2"/>
          <w:sz w:val="16"/>
        </w:rPr>
        <w:t xml:space="preserve"> </w:t>
      </w:r>
      <w:r>
        <w:rPr>
          <w:sz w:val="16"/>
        </w:rPr>
        <w:t>Law</w:t>
      </w:r>
      <w:r>
        <w:rPr>
          <w:spacing w:val="-3"/>
          <w:sz w:val="16"/>
        </w:rPr>
        <w:t xml:space="preserve"> </w:t>
      </w:r>
      <w:r>
        <w:rPr>
          <w:sz w:val="16"/>
        </w:rPr>
        <w:t>and</w:t>
      </w:r>
      <w:r>
        <w:rPr>
          <w:spacing w:val="-3"/>
          <w:sz w:val="16"/>
        </w:rPr>
        <w:t xml:space="preserve"> </w:t>
      </w:r>
      <w:r>
        <w:rPr>
          <w:sz w:val="16"/>
        </w:rPr>
        <w:t>Human</w:t>
      </w:r>
      <w:r>
        <w:rPr>
          <w:spacing w:val="-4"/>
          <w:sz w:val="16"/>
        </w:rPr>
        <w:t xml:space="preserve"> </w:t>
      </w:r>
      <w:r>
        <w:rPr>
          <w:sz w:val="16"/>
        </w:rPr>
        <w:t>Rights.</w:t>
      </w:r>
      <w:r>
        <w:rPr>
          <w:spacing w:val="-2"/>
          <w:sz w:val="16"/>
        </w:rPr>
        <w:t xml:space="preserve"> </w:t>
      </w:r>
      <w:r>
        <w:rPr>
          <w:i/>
          <w:sz w:val="16"/>
        </w:rPr>
        <w:t>Journal</w:t>
      </w:r>
      <w:r>
        <w:rPr>
          <w:i/>
          <w:spacing w:val="-4"/>
          <w:sz w:val="16"/>
        </w:rPr>
        <w:t xml:space="preserve"> </w:t>
      </w:r>
      <w:r>
        <w:rPr>
          <w:i/>
          <w:sz w:val="16"/>
        </w:rPr>
        <w:t>of International Criminal Justice</w:t>
      </w:r>
      <w:r>
        <w:rPr>
          <w:sz w:val="16"/>
        </w:rPr>
        <w:t>, vol. 9 (2011), p. 578 (traducción nuestra).</w:t>
      </w:r>
    </w:p>
    <w:p w14:paraId="4C5FBC92" w14:textId="77777777" w:rsidR="00303C6E" w:rsidRDefault="00000000">
      <w:pPr>
        <w:ind w:left="741" w:right="896"/>
        <w:jc w:val="both"/>
        <w:rPr>
          <w:sz w:val="16"/>
        </w:rPr>
      </w:pPr>
      <w:bookmarkStart w:id="503" w:name="_bookmark453"/>
      <w:bookmarkEnd w:id="503"/>
      <w:r>
        <w:rPr>
          <w:sz w:val="16"/>
          <w:vertAlign w:val="superscript"/>
        </w:rPr>
        <w:t>73</w:t>
      </w:r>
      <w:r>
        <w:rPr>
          <w:spacing w:val="-4"/>
          <w:sz w:val="16"/>
        </w:rPr>
        <w:t xml:space="preserve"> </w:t>
      </w:r>
      <w:r>
        <w:rPr>
          <w:sz w:val="16"/>
        </w:rPr>
        <w:t>Robert</w:t>
      </w:r>
      <w:r>
        <w:rPr>
          <w:spacing w:val="-6"/>
          <w:sz w:val="16"/>
        </w:rPr>
        <w:t xml:space="preserve"> </w:t>
      </w:r>
      <w:r>
        <w:rPr>
          <w:sz w:val="16"/>
        </w:rPr>
        <w:t>Roth</w:t>
      </w:r>
      <w:r>
        <w:rPr>
          <w:spacing w:val="-6"/>
          <w:sz w:val="16"/>
        </w:rPr>
        <w:t xml:space="preserve"> </w:t>
      </w:r>
      <w:r>
        <w:rPr>
          <w:sz w:val="16"/>
        </w:rPr>
        <w:t>atribuye</w:t>
      </w:r>
      <w:r>
        <w:rPr>
          <w:spacing w:val="-7"/>
          <w:sz w:val="16"/>
        </w:rPr>
        <w:t xml:space="preserve"> </w:t>
      </w:r>
      <w:r>
        <w:rPr>
          <w:sz w:val="16"/>
        </w:rPr>
        <w:t>la</w:t>
      </w:r>
      <w:r>
        <w:rPr>
          <w:spacing w:val="-6"/>
          <w:sz w:val="16"/>
        </w:rPr>
        <w:t xml:space="preserve"> </w:t>
      </w:r>
      <w:r>
        <w:rPr>
          <w:sz w:val="16"/>
        </w:rPr>
        <w:t>expresión</w:t>
      </w:r>
      <w:r>
        <w:rPr>
          <w:spacing w:val="-6"/>
          <w:sz w:val="16"/>
        </w:rPr>
        <w:t xml:space="preserve"> </w:t>
      </w:r>
      <w:r>
        <w:rPr>
          <w:sz w:val="16"/>
        </w:rPr>
        <w:t>a</w:t>
      </w:r>
      <w:r>
        <w:rPr>
          <w:spacing w:val="-6"/>
          <w:sz w:val="16"/>
        </w:rPr>
        <w:t xml:space="preserve"> </w:t>
      </w:r>
      <w:r>
        <w:rPr>
          <w:sz w:val="16"/>
        </w:rPr>
        <w:t>la</w:t>
      </w:r>
      <w:r>
        <w:rPr>
          <w:spacing w:val="-6"/>
          <w:sz w:val="16"/>
        </w:rPr>
        <w:t xml:space="preserve"> </w:t>
      </w:r>
      <w:r>
        <w:rPr>
          <w:sz w:val="16"/>
        </w:rPr>
        <w:t>jueza</w:t>
      </w:r>
      <w:r>
        <w:rPr>
          <w:spacing w:val="-6"/>
          <w:sz w:val="16"/>
        </w:rPr>
        <w:t xml:space="preserve"> </w:t>
      </w:r>
      <w:r>
        <w:rPr>
          <w:sz w:val="16"/>
        </w:rPr>
        <w:t>Van</w:t>
      </w:r>
      <w:r>
        <w:rPr>
          <w:spacing w:val="-6"/>
          <w:sz w:val="16"/>
        </w:rPr>
        <w:t xml:space="preserve"> </w:t>
      </w:r>
      <w:r>
        <w:rPr>
          <w:sz w:val="16"/>
        </w:rPr>
        <w:t>den</w:t>
      </w:r>
      <w:r>
        <w:rPr>
          <w:spacing w:val="-6"/>
          <w:sz w:val="16"/>
        </w:rPr>
        <w:t xml:space="preserve"> </w:t>
      </w:r>
      <w:r>
        <w:rPr>
          <w:sz w:val="16"/>
        </w:rPr>
        <w:t>Wyngaert,</w:t>
      </w:r>
      <w:r>
        <w:rPr>
          <w:spacing w:val="-6"/>
          <w:sz w:val="16"/>
        </w:rPr>
        <w:t xml:space="preserve"> </w:t>
      </w:r>
      <w:r>
        <w:rPr>
          <w:sz w:val="16"/>
        </w:rPr>
        <w:t>informando</w:t>
      </w:r>
      <w:r>
        <w:rPr>
          <w:spacing w:val="-7"/>
          <w:sz w:val="16"/>
        </w:rPr>
        <w:t xml:space="preserve"> </w:t>
      </w:r>
      <w:r>
        <w:rPr>
          <w:sz w:val="16"/>
        </w:rPr>
        <w:t>de</w:t>
      </w:r>
      <w:r>
        <w:rPr>
          <w:spacing w:val="-7"/>
          <w:sz w:val="16"/>
        </w:rPr>
        <w:t xml:space="preserve"> </w:t>
      </w:r>
      <w:r>
        <w:rPr>
          <w:sz w:val="16"/>
        </w:rPr>
        <w:t>que</w:t>
      </w:r>
      <w:r>
        <w:rPr>
          <w:spacing w:val="-5"/>
          <w:sz w:val="16"/>
        </w:rPr>
        <w:t xml:space="preserve"> </w:t>
      </w:r>
      <w:r>
        <w:rPr>
          <w:sz w:val="16"/>
        </w:rPr>
        <w:t>habría</w:t>
      </w:r>
      <w:r>
        <w:rPr>
          <w:spacing w:val="-6"/>
          <w:sz w:val="16"/>
        </w:rPr>
        <w:t xml:space="preserve"> </w:t>
      </w:r>
      <w:r>
        <w:rPr>
          <w:sz w:val="16"/>
        </w:rPr>
        <w:t>sido</w:t>
      </w:r>
      <w:r>
        <w:rPr>
          <w:spacing w:val="-7"/>
          <w:sz w:val="16"/>
        </w:rPr>
        <w:t xml:space="preserve"> </w:t>
      </w:r>
      <w:r>
        <w:rPr>
          <w:sz w:val="16"/>
        </w:rPr>
        <w:t xml:space="preserve">pronunciada en una presentación sobre el ciudadano europeo y la justicia penal en la Unión Europea en 1995. </w:t>
      </w:r>
      <w:r>
        <w:rPr>
          <w:i/>
          <w:sz w:val="16"/>
        </w:rPr>
        <w:t>Cfr</w:t>
      </w:r>
      <w:r>
        <w:rPr>
          <w:sz w:val="16"/>
        </w:rPr>
        <w:t>. ROTH, Robert.</w:t>
      </w:r>
      <w:r>
        <w:rPr>
          <w:spacing w:val="-7"/>
          <w:sz w:val="16"/>
        </w:rPr>
        <w:t xml:space="preserve"> </w:t>
      </w:r>
      <w:r>
        <w:rPr>
          <w:i/>
          <w:sz w:val="16"/>
        </w:rPr>
        <w:t>Libres</w:t>
      </w:r>
      <w:r>
        <w:rPr>
          <w:i/>
          <w:spacing w:val="-8"/>
          <w:sz w:val="16"/>
        </w:rPr>
        <w:t xml:space="preserve"> </w:t>
      </w:r>
      <w:r>
        <w:rPr>
          <w:i/>
          <w:sz w:val="16"/>
        </w:rPr>
        <w:t>propos</w:t>
      </w:r>
      <w:r>
        <w:rPr>
          <w:i/>
          <w:spacing w:val="-6"/>
          <w:sz w:val="16"/>
        </w:rPr>
        <w:t xml:space="preserve"> </w:t>
      </w:r>
      <w:r>
        <w:rPr>
          <w:i/>
          <w:sz w:val="16"/>
        </w:rPr>
        <w:t>sur</w:t>
      </w:r>
      <w:r>
        <w:rPr>
          <w:i/>
          <w:spacing w:val="-5"/>
          <w:sz w:val="16"/>
        </w:rPr>
        <w:t xml:space="preserve"> </w:t>
      </w:r>
      <w:r>
        <w:rPr>
          <w:i/>
          <w:sz w:val="16"/>
        </w:rPr>
        <w:t>la</w:t>
      </w:r>
      <w:r>
        <w:rPr>
          <w:i/>
          <w:spacing w:val="-7"/>
          <w:sz w:val="16"/>
        </w:rPr>
        <w:t xml:space="preserve"> </w:t>
      </w:r>
      <w:r>
        <w:rPr>
          <w:i/>
          <w:sz w:val="16"/>
        </w:rPr>
        <w:t>subsidiarité</w:t>
      </w:r>
      <w:r>
        <w:rPr>
          <w:i/>
          <w:spacing w:val="-8"/>
          <w:sz w:val="16"/>
        </w:rPr>
        <w:t xml:space="preserve"> </w:t>
      </w:r>
      <w:r>
        <w:rPr>
          <w:i/>
          <w:sz w:val="16"/>
        </w:rPr>
        <w:t>du</w:t>
      </w:r>
      <w:r>
        <w:rPr>
          <w:i/>
          <w:spacing w:val="-7"/>
          <w:sz w:val="16"/>
        </w:rPr>
        <w:t xml:space="preserve"> </w:t>
      </w:r>
      <w:r>
        <w:rPr>
          <w:i/>
          <w:sz w:val="16"/>
        </w:rPr>
        <w:t>droit</w:t>
      </w:r>
      <w:r>
        <w:rPr>
          <w:i/>
          <w:spacing w:val="-9"/>
          <w:sz w:val="16"/>
        </w:rPr>
        <w:t xml:space="preserve"> </w:t>
      </w:r>
      <w:r>
        <w:rPr>
          <w:i/>
          <w:sz w:val="16"/>
        </w:rPr>
        <w:t>pénal</w:t>
      </w:r>
      <w:r>
        <w:rPr>
          <w:sz w:val="16"/>
        </w:rPr>
        <w:t>.</w:t>
      </w:r>
      <w:r>
        <w:rPr>
          <w:spacing w:val="-7"/>
          <w:sz w:val="16"/>
        </w:rPr>
        <w:t xml:space="preserve"> </w:t>
      </w:r>
      <w:r>
        <w:rPr>
          <w:sz w:val="16"/>
        </w:rPr>
        <w:t>In:</w:t>
      </w:r>
      <w:r>
        <w:rPr>
          <w:spacing w:val="-7"/>
          <w:sz w:val="16"/>
        </w:rPr>
        <w:t xml:space="preserve"> </w:t>
      </w:r>
      <w:r>
        <w:rPr>
          <w:sz w:val="16"/>
        </w:rPr>
        <w:t>AUER,</w:t>
      </w:r>
      <w:r>
        <w:rPr>
          <w:spacing w:val="-7"/>
          <w:sz w:val="16"/>
        </w:rPr>
        <w:t xml:space="preserve"> </w:t>
      </w:r>
      <w:r>
        <w:rPr>
          <w:sz w:val="16"/>
        </w:rPr>
        <w:t>Andreas;</w:t>
      </w:r>
      <w:r>
        <w:rPr>
          <w:spacing w:val="-7"/>
          <w:sz w:val="16"/>
        </w:rPr>
        <w:t xml:space="preserve"> </w:t>
      </w:r>
      <w:r>
        <w:rPr>
          <w:sz w:val="16"/>
        </w:rPr>
        <w:t>DELLEY,</w:t>
      </w:r>
      <w:r>
        <w:rPr>
          <w:spacing w:val="-7"/>
          <w:sz w:val="16"/>
        </w:rPr>
        <w:t xml:space="preserve"> </w:t>
      </w:r>
      <w:r>
        <w:rPr>
          <w:sz w:val="16"/>
        </w:rPr>
        <w:t>Jean-Daniel;</w:t>
      </w:r>
      <w:r>
        <w:rPr>
          <w:spacing w:val="-7"/>
          <w:sz w:val="16"/>
        </w:rPr>
        <w:t xml:space="preserve"> </w:t>
      </w:r>
      <w:r>
        <w:rPr>
          <w:sz w:val="16"/>
        </w:rPr>
        <w:t>HOTTELIER, Michel; MALINVERNI, Giorgio (Eds.). Aux confins du droit: essais en l'honneur du Professeur Charles-Albert Morand. Bâle: Helbing &amp; Lichtenhahn, 2001, p. 429-446.</w:t>
      </w:r>
    </w:p>
    <w:p w14:paraId="0FD20EF9" w14:textId="77777777" w:rsidR="00303C6E" w:rsidRDefault="00000000">
      <w:pPr>
        <w:ind w:left="741" w:right="896" w:hanging="1"/>
        <w:jc w:val="both"/>
        <w:rPr>
          <w:sz w:val="16"/>
        </w:rPr>
      </w:pPr>
      <w:bookmarkStart w:id="504" w:name="_bookmark454"/>
      <w:bookmarkEnd w:id="504"/>
      <w:r>
        <w:rPr>
          <w:sz w:val="16"/>
          <w:vertAlign w:val="superscript"/>
        </w:rPr>
        <w:t>74</w:t>
      </w:r>
      <w:r>
        <w:rPr>
          <w:sz w:val="16"/>
        </w:rPr>
        <w:t xml:space="preserve"> </w:t>
      </w:r>
      <w:r>
        <w:rPr>
          <w:i/>
          <w:sz w:val="16"/>
        </w:rPr>
        <w:t>Cfr</w:t>
      </w:r>
      <w:r>
        <w:rPr>
          <w:sz w:val="16"/>
        </w:rPr>
        <w:t xml:space="preserve">. CARDENAS, Juan. The Crime Victim in the Prosecutorial Process. </w:t>
      </w:r>
      <w:r>
        <w:rPr>
          <w:i/>
          <w:sz w:val="16"/>
        </w:rPr>
        <w:t>Harvard Journal of Law and Public Policy</w:t>
      </w:r>
      <w:r>
        <w:rPr>
          <w:sz w:val="16"/>
        </w:rPr>
        <w:t>, vol. 9 (1986), p. 360.</w:t>
      </w:r>
    </w:p>
    <w:p w14:paraId="08952972" w14:textId="77777777" w:rsidR="00303C6E" w:rsidRDefault="00000000">
      <w:pPr>
        <w:ind w:left="741" w:right="894"/>
        <w:jc w:val="both"/>
        <w:rPr>
          <w:sz w:val="16"/>
        </w:rPr>
      </w:pPr>
      <w:bookmarkStart w:id="505" w:name="_bookmark455"/>
      <w:bookmarkEnd w:id="505"/>
      <w:r>
        <w:rPr>
          <w:sz w:val="16"/>
          <w:vertAlign w:val="superscript"/>
        </w:rPr>
        <w:t>75</w:t>
      </w:r>
      <w:r>
        <w:rPr>
          <w:sz w:val="16"/>
        </w:rPr>
        <w:t xml:space="preserve"> </w:t>
      </w:r>
      <w:r>
        <w:rPr>
          <w:i/>
          <w:sz w:val="16"/>
        </w:rPr>
        <w:t>Cfr</w:t>
      </w:r>
      <w:r>
        <w:rPr>
          <w:sz w:val="16"/>
        </w:rPr>
        <w:t xml:space="preserve">. BADARÓ, Gustavo. </w:t>
      </w:r>
      <w:r>
        <w:rPr>
          <w:i/>
          <w:sz w:val="16"/>
        </w:rPr>
        <w:t>Processo Penal</w:t>
      </w:r>
      <w:r>
        <w:rPr>
          <w:sz w:val="16"/>
        </w:rPr>
        <w:t>. 4. ed. São Paulo: Revista dos Tribunais (2016), p. 37; RAMOS, André de Carvalho. Mandados de criminalização no Direito Internacional dos Direitos Humanos: novos paradigmas da proteção das vítimas de violações de direitos humanos. Revista Brasileña de Ciencias Criminales, vol. 62 (2006), p. 3.</w:t>
      </w:r>
    </w:p>
    <w:p w14:paraId="5D63BCB9" w14:textId="77777777" w:rsidR="00303C6E" w:rsidRDefault="00303C6E">
      <w:pPr>
        <w:jc w:val="both"/>
        <w:rPr>
          <w:sz w:val="16"/>
        </w:rPr>
        <w:sectPr w:rsidR="00303C6E">
          <w:pgSz w:w="12240" w:h="15840"/>
          <w:pgMar w:top="1340" w:right="800" w:bottom="1140" w:left="960" w:header="0" w:footer="958" w:gutter="0"/>
          <w:cols w:space="720"/>
        </w:sectPr>
      </w:pPr>
    </w:p>
    <w:p w14:paraId="564BFBE4" w14:textId="77777777" w:rsidR="00303C6E" w:rsidRDefault="00000000">
      <w:pPr>
        <w:pStyle w:val="Textoindependiente"/>
        <w:spacing w:before="76"/>
        <w:ind w:left="1101" w:right="898" w:hanging="1"/>
        <w:jc w:val="both"/>
      </w:pPr>
      <w:r>
        <w:lastRenderedPageBreak/>
        <w:t>Observo,</w:t>
      </w:r>
      <w:r>
        <w:rPr>
          <w:spacing w:val="-5"/>
        </w:rPr>
        <w:t xml:space="preserve"> </w:t>
      </w:r>
      <w:r>
        <w:t>por</w:t>
      </w:r>
      <w:r>
        <w:rPr>
          <w:spacing w:val="-5"/>
        </w:rPr>
        <w:t xml:space="preserve"> </w:t>
      </w:r>
      <w:r>
        <w:t>tanto,</w:t>
      </w:r>
      <w:r>
        <w:rPr>
          <w:spacing w:val="-5"/>
        </w:rPr>
        <w:t xml:space="preserve"> </w:t>
      </w:r>
      <w:r>
        <w:t>que</w:t>
      </w:r>
      <w:r>
        <w:rPr>
          <w:spacing w:val="-5"/>
        </w:rPr>
        <w:t xml:space="preserve"> </w:t>
      </w:r>
      <w:r>
        <w:t>el</w:t>
      </w:r>
      <w:r>
        <w:rPr>
          <w:spacing w:val="-4"/>
        </w:rPr>
        <w:t xml:space="preserve"> </w:t>
      </w:r>
      <w:r>
        <w:t>proceso</w:t>
      </w:r>
      <w:r>
        <w:rPr>
          <w:spacing w:val="-5"/>
        </w:rPr>
        <w:t xml:space="preserve"> </w:t>
      </w:r>
      <w:r>
        <w:t>de</w:t>
      </w:r>
      <w:r>
        <w:rPr>
          <w:spacing w:val="-5"/>
        </w:rPr>
        <w:t xml:space="preserve"> </w:t>
      </w:r>
      <w:r>
        <w:t>adecuación</w:t>
      </w:r>
      <w:r>
        <w:rPr>
          <w:spacing w:val="-5"/>
        </w:rPr>
        <w:t xml:space="preserve"> </w:t>
      </w:r>
      <w:r>
        <w:t>constitucional</w:t>
      </w:r>
      <w:r>
        <w:rPr>
          <w:spacing w:val="-4"/>
        </w:rPr>
        <w:t xml:space="preserve"> </w:t>
      </w:r>
      <w:r>
        <w:t>del</w:t>
      </w:r>
      <w:r>
        <w:rPr>
          <w:spacing w:val="-4"/>
        </w:rPr>
        <w:t xml:space="preserve"> </w:t>
      </w:r>
      <w:r>
        <w:t>derecho</w:t>
      </w:r>
      <w:r>
        <w:rPr>
          <w:spacing w:val="-5"/>
        </w:rPr>
        <w:t xml:space="preserve"> </w:t>
      </w:r>
      <w:r>
        <w:t>penal</w:t>
      </w:r>
      <w:hyperlink w:anchor="_bookmark456" w:history="1">
        <w:r>
          <w:rPr>
            <w:position w:val="7"/>
            <w:sz w:val="13"/>
          </w:rPr>
          <w:t>76</w:t>
        </w:r>
      </w:hyperlink>
      <w:r>
        <w:rPr>
          <w:position w:val="7"/>
          <w:sz w:val="13"/>
        </w:rPr>
        <w:t xml:space="preserve"> </w:t>
      </w:r>
      <w:r>
        <w:t>se caracterizó por una serie de protecciones de los derechos del acusado para garantizar un juicio justo</w:t>
      </w:r>
      <w:hyperlink w:anchor="_bookmark457" w:history="1">
        <w:r>
          <w:rPr>
            <w:position w:val="7"/>
            <w:sz w:val="13"/>
          </w:rPr>
          <w:t>77</w:t>
        </w:r>
      </w:hyperlink>
      <w:r>
        <w:t>.</w:t>
      </w:r>
    </w:p>
    <w:p w14:paraId="3C0B4F3E" w14:textId="77777777" w:rsidR="00303C6E" w:rsidRDefault="00303C6E">
      <w:pPr>
        <w:pStyle w:val="Textoindependiente"/>
        <w:spacing w:before="10"/>
        <w:rPr>
          <w:sz w:val="19"/>
        </w:rPr>
      </w:pPr>
    </w:p>
    <w:p w14:paraId="18EBC934" w14:textId="77777777" w:rsidR="00303C6E" w:rsidRDefault="00000000">
      <w:pPr>
        <w:pStyle w:val="Prrafodelista"/>
        <w:numPr>
          <w:ilvl w:val="1"/>
          <w:numId w:val="7"/>
        </w:numPr>
        <w:tabs>
          <w:tab w:val="left" w:pos="1102"/>
        </w:tabs>
        <w:ind w:left="1102" w:right="897" w:hanging="503"/>
        <w:jc w:val="both"/>
        <w:rPr>
          <w:sz w:val="20"/>
        </w:rPr>
      </w:pPr>
      <w:r>
        <w:rPr>
          <w:sz w:val="20"/>
        </w:rPr>
        <w:t>El Derecho Internacional de los Derechos Humanos ha incorporado esta herencia desde sus inicios, de modo que sus primeros instrumentos ya conferían derechos y garantías a los acusados en los sistemas penales internos en una amplia gama de ámbitos, como la investigación, el proceso y la ejecución penal. La Declaración Americana de los Derechos y Deberes del Hombre de 1948 ya preveía la legalidad estricta</w:t>
      </w:r>
      <w:r>
        <w:rPr>
          <w:spacing w:val="-8"/>
          <w:sz w:val="20"/>
        </w:rPr>
        <w:t xml:space="preserve"> </w:t>
      </w:r>
      <w:r>
        <w:rPr>
          <w:sz w:val="20"/>
        </w:rPr>
        <w:t>de</w:t>
      </w:r>
      <w:r>
        <w:rPr>
          <w:spacing w:val="-7"/>
          <w:sz w:val="20"/>
        </w:rPr>
        <w:t xml:space="preserve"> </w:t>
      </w:r>
      <w:r>
        <w:rPr>
          <w:sz w:val="20"/>
        </w:rPr>
        <w:t>las</w:t>
      </w:r>
      <w:r>
        <w:rPr>
          <w:spacing w:val="-7"/>
          <w:sz w:val="20"/>
        </w:rPr>
        <w:t xml:space="preserve"> </w:t>
      </w:r>
      <w:r>
        <w:rPr>
          <w:sz w:val="20"/>
        </w:rPr>
        <w:t>penas</w:t>
      </w:r>
      <w:r>
        <w:rPr>
          <w:spacing w:val="-9"/>
          <w:sz w:val="20"/>
        </w:rPr>
        <w:t xml:space="preserve"> </w:t>
      </w:r>
      <w:r>
        <w:rPr>
          <w:sz w:val="20"/>
        </w:rPr>
        <w:t>privativas</w:t>
      </w:r>
      <w:r>
        <w:rPr>
          <w:spacing w:val="-7"/>
          <w:sz w:val="20"/>
        </w:rPr>
        <w:t xml:space="preserve"> </w:t>
      </w:r>
      <w:r>
        <w:rPr>
          <w:sz w:val="20"/>
        </w:rPr>
        <w:t>de</w:t>
      </w:r>
      <w:r>
        <w:rPr>
          <w:spacing w:val="-7"/>
          <w:sz w:val="20"/>
        </w:rPr>
        <w:t xml:space="preserve"> </w:t>
      </w:r>
      <w:r>
        <w:rPr>
          <w:sz w:val="20"/>
        </w:rPr>
        <w:t>libertad,</w:t>
      </w:r>
      <w:r>
        <w:rPr>
          <w:spacing w:val="-7"/>
          <w:sz w:val="20"/>
        </w:rPr>
        <w:t xml:space="preserve"> </w:t>
      </w:r>
      <w:r>
        <w:rPr>
          <w:sz w:val="20"/>
        </w:rPr>
        <w:t>el</w:t>
      </w:r>
      <w:r>
        <w:rPr>
          <w:spacing w:val="-6"/>
          <w:sz w:val="20"/>
        </w:rPr>
        <w:t xml:space="preserve"> </w:t>
      </w:r>
      <w:r>
        <w:rPr>
          <w:sz w:val="20"/>
        </w:rPr>
        <w:t>derecho</w:t>
      </w:r>
      <w:r>
        <w:rPr>
          <w:spacing w:val="-9"/>
          <w:sz w:val="20"/>
        </w:rPr>
        <w:t xml:space="preserve"> </w:t>
      </w:r>
      <w:r>
        <w:rPr>
          <w:sz w:val="20"/>
        </w:rPr>
        <w:t>a</w:t>
      </w:r>
      <w:r>
        <w:rPr>
          <w:spacing w:val="-6"/>
          <w:sz w:val="20"/>
        </w:rPr>
        <w:t xml:space="preserve"> </w:t>
      </w:r>
      <w:r>
        <w:rPr>
          <w:sz w:val="20"/>
        </w:rPr>
        <w:t>un</w:t>
      </w:r>
      <w:r>
        <w:rPr>
          <w:spacing w:val="-5"/>
          <w:sz w:val="20"/>
        </w:rPr>
        <w:t xml:space="preserve"> </w:t>
      </w:r>
      <w:r>
        <w:rPr>
          <w:sz w:val="20"/>
        </w:rPr>
        <w:t>control</w:t>
      </w:r>
      <w:r>
        <w:rPr>
          <w:spacing w:val="-6"/>
          <w:sz w:val="20"/>
        </w:rPr>
        <w:t xml:space="preserve"> </w:t>
      </w:r>
      <w:r>
        <w:rPr>
          <w:sz w:val="20"/>
        </w:rPr>
        <w:t>judicial</w:t>
      </w:r>
      <w:r>
        <w:rPr>
          <w:spacing w:val="-6"/>
          <w:sz w:val="20"/>
        </w:rPr>
        <w:t xml:space="preserve"> </w:t>
      </w:r>
      <w:r>
        <w:rPr>
          <w:sz w:val="20"/>
        </w:rPr>
        <w:t>rápido</w:t>
      </w:r>
      <w:r>
        <w:rPr>
          <w:spacing w:val="-7"/>
          <w:sz w:val="20"/>
        </w:rPr>
        <w:t xml:space="preserve"> </w:t>
      </w:r>
      <w:r>
        <w:rPr>
          <w:sz w:val="20"/>
        </w:rPr>
        <w:t>de la legalidad de una privación de libertad, a un juicio en un plazo razonable y a un trato humano en prisión (artículo 25), así como el principio de presunción de inocencia</w:t>
      </w:r>
      <w:r>
        <w:rPr>
          <w:spacing w:val="-3"/>
          <w:sz w:val="20"/>
        </w:rPr>
        <w:t xml:space="preserve"> </w:t>
      </w:r>
      <w:r>
        <w:rPr>
          <w:sz w:val="20"/>
        </w:rPr>
        <w:t>(artículo</w:t>
      </w:r>
      <w:r>
        <w:rPr>
          <w:spacing w:val="-6"/>
          <w:sz w:val="20"/>
        </w:rPr>
        <w:t xml:space="preserve"> </w:t>
      </w:r>
      <w:r>
        <w:rPr>
          <w:sz w:val="20"/>
        </w:rPr>
        <w:t>26).</w:t>
      </w:r>
      <w:r>
        <w:rPr>
          <w:spacing w:val="-1"/>
          <w:sz w:val="20"/>
        </w:rPr>
        <w:t xml:space="preserve"> </w:t>
      </w:r>
      <w:r>
        <w:rPr>
          <w:sz w:val="20"/>
        </w:rPr>
        <w:t>La</w:t>
      </w:r>
      <w:r>
        <w:rPr>
          <w:spacing w:val="-5"/>
          <w:sz w:val="20"/>
        </w:rPr>
        <w:t xml:space="preserve"> </w:t>
      </w:r>
      <w:r>
        <w:rPr>
          <w:sz w:val="20"/>
        </w:rPr>
        <w:t>Declaración</w:t>
      </w:r>
      <w:r>
        <w:rPr>
          <w:spacing w:val="-4"/>
          <w:sz w:val="20"/>
        </w:rPr>
        <w:t xml:space="preserve"> </w:t>
      </w:r>
      <w:r>
        <w:rPr>
          <w:sz w:val="20"/>
        </w:rPr>
        <w:t>Universal</w:t>
      </w:r>
      <w:r>
        <w:rPr>
          <w:spacing w:val="-5"/>
          <w:sz w:val="20"/>
        </w:rPr>
        <w:t xml:space="preserve"> </w:t>
      </w:r>
      <w:r>
        <w:rPr>
          <w:sz w:val="20"/>
        </w:rPr>
        <w:t>de</w:t>
      </w:r>
      <w:r>
        <w:rPr>
          <w:spacing w:val="-4"/>
          <w:sz w:val="20"/>
        </w:rPr>
        <w:t xml:space="preserve"> </w:t>
      </w:r>
      <w:r>
        <w:rPr>
          <w:sz w:val="20"/>
        </w:rPr>
        <w:t>Derechos</w:t>
      </w:r>
      <w:r>
        <w:rPr>
          <w:spacing w:val="-3"/>
          <w:sz w:val="20"/>
        </w:rPr>
        <w:t xml:space="preserve"> </w:t>
      </w:r>
      <w:r>
        <w:rPr>
          <w:sz w:val="20"/>
        </w:rPr>
        <w:t>Humanos,</w:t>
      </w:r>
      <w:r>
        <w:rPr>
          <w:spacing w:val="-6"/>
          <w:sz w:val="20"/>
        </w:rPr>
        <w:t xml:space="preserve"> </w:t>
      </w:r>
      <w:r>
        <w:rPr>
          <w:sz w:val="20"/>
        </w:rPr>
        <w:t>también</w:t>
      </w:r>
      <w:r>
        <w:rPr>
          <w:spacing w:val="-4"/>
          <w:sz w:val="20"/>
        </w:rPr>
        <w:t xml:space="preserve"> </w:t>
      </w:r>
      <w:r>
        <w:rPr>
          <w:sz w:val="20"/>
        </w:rPr>
        <w:t>de 1948, estableció el derecho a un juicio público, justo y equitativo por un tribunal independiente e imparcial (artículo 10), así como la presunción de inocencia y la no retroactividad de las leyes penales más severas (artículo 11). Por otro lado, no se puede olvidar que, paralelamente al establecimiento de los primeros tratados en el ámbito del derecho internacional de los derechos humanos, también han surgido demandas internacionales para luchar contra la impunidad de los violadores de los derechos humanos, que se abordarán a continuación.</w:t>
      </w:r>
    </w:p>
    <w:p w14:paraId="289294E7" w14:textId="77777777" w:rsidR="00303C6E" w:rsidRDefault="00303C6E">
      <w:pPr>
        <w:pStyle w:val="Textoindependiente"/>
        <w:spacing w:before="10"/>
        <w:rPr>
          <w:sz w:val="19"/>
        </w:rPr>
      </w:pPr>
    </w:p>
    <w:p w14:paraId="1A672090" w14:textId="77777777" w:rsidR="00303C6E" w:rsidRDefault="00000000">
      <w:pPr>
        <w:pStyle w:val="Ttulo2"/>
        <w:numPr>
          <w:ilvl w:val="0"/>
          <w:numId w:val="4"/>
        </w:numPr>
        <w:tabs>
          <w:tab w:val="left" w:pos="2183"/>
        </w:tabs>
        <w:spacing w:before="1"/>
        <w:ind w:left="2182" w:right="897" w:hanging="569"/>
        <w:jc w:val="both"/>
      </w:pPr>
      <w:bookmarkStart w:id="506" w:name="ii._El_imperativo_de_luchar_contra_la_im"/>
      <w:bookmarkEnd w:id="506"/>
      <w:r>
        <w:t xml:space="preserve">El imperativo de luchar contra la impunidad y la aparición de una aparente tensión en la protección internacional de los Derechos </w:t>
      </w:r>
      <w:r>
        <w:rPr>
          <w:spacing w:val="-2"/>
        </w:rPr>
        <w:t>Humanos</w:t>
      </w:r>
    </w:p>
    <w:p w14:paraId="0158E219" w14:textId="77777777" w:rsidR="00303C6E" w:rsidRDefault="00303C6E">
      <w:pPr>
        <w:pStyle w:val="Textoindependiente"/>
        <w:spacing w:before="9"/>
        <w:rPr>
          <w:b/>
          <w:sz w:val="19"/>
        </w:rPr>
      </w:pPr>
    </w:p>
    <w:p w14:paraId="49E68BE2" w14:textId="77777777" w:rsidR="00303C6E" w:rsidRDefault="00000000">
      <w:pPr>
        <w:pStyle w:val="Prrafodelista"/>
        <w:numPr>
          <w:ilvl w:val="1"/>
          <w:numId w:val="7"/>
        </w:numPr>
        <w:tabs>
          <w:tab w:val="left" w:pos="1103"/>
        </w:tabs>
        <w:ind w:right="896"/>
        <w:jc w:val="both"/>
        <w:rPr>
          <w:sz w:val="20"/>
        </w:rPr>
      </w:pPr>
      <w:r>
        <w:rPr>
          <w:sz w:val="20"/>
        </w:rPr>
        <w:t>El sentimiento internacional de indignación por las violaciones masivas de los derechos</w:t>
      </w:r>
      <w:r>
        <w:rPr>
          <w:spacing w:val="-2"/>
          <w:sz w:val="20"/>
        </w:rPr>
        <w:t xml:space="preserve"> </w:t>
      </w:r>
      <w:r>
        <w:rPr>
          <w:sz w:val="20"/>
        </w:rPr>
        <w:t>humanos</w:t>
      </w:r>
      <w:r>
        <w:rPr>
          <w:spacing w:val="-2"/>
          <w:sz w:val="20"/>
        </w:rPr>
        <w:t xml:space="preserve"> </w:t>
      </w:r>
      <w:r>
        <w:rPr>
          <w:sz w:val="20"/>
        </w:rPr>
        <w:t>y</w:t>
      </w:r>
      <w:r>
        <w:rPr>
          <w:spacing w:val="-2"/>
          <w:sz w:val="20"/>
        </w:rPr>
        <w:t xml:space="preserve"> </w:t>
      </w:r>
      <w:r>
        <w:rPr>
          <w:sz w:val="20"/>
        </w:rPr>
        <w:t>del</w:t>
      </w:r>
      <w:r>
        <w:rPr>
          <w:spacing w:val="-2"/>
          <w:sz w:val="20"/>
        </w:rPr>
        <w:t xml:space="preserve"> </w:t>
      </w:r>
      <w:r>
        <w:rPr>
          <w:sz w:val="20"/>
        </w:rPr>
        <w:t>derecho</w:t>
      </w:r>
      <w:r>
        <w:rPr>
          <w:spacing w:val="-3"/>
          <w:sz w:val="20"/>
        </w:rPr>
        <w:t xml:space="preserve"> </w:t>
      </w:r>
      <w:r>
        <w:rPr>
          <w:sz w:val="20"/>
        </w:rPr>
        <w:t>humanitario</w:t>
      </w:r>
      <w:r>
        <w:rPr>
          <w:spacing w:val="-3"/>
          <w:sz w:val="20"/>
        </w:rPr>
        <w:t xml:space="preserve"> </w:t>
      </w:r>
      <w:r>
        <w:rPr>
          <w:sz w:val="20"/>
        </w:rPr>
        <w:t>al final</w:t>
      </w:r>
      <w:r>
        <w:rPr>
          <w:spacing w:val="-2"/>
          <w:sz w:val="20"/>
        </w:rPr>
        <w:t xml:space="preserve"> </w:t>
      </w:r>
      <w:r>
        <w:rPr>
          <w:sz w:val="20"/>
        </w:rPr>
        <w:t>de</w:t>
      </w:r>
      <w:r>
        <w:rPr>
          <w:spacing w:val="-3"/>
          <w:sz w:val="20"/>
        </w:rPr>
        <w:t xml:space="preserve"> </w:t>
      </w:r>
      <w:r>
        <w:rPr>
          <w:sz w:val="20"/>
        </w:rPr>
        <w:t>la</w:t>
      </w:r>
      <w:r>
        <w:rPr>
          <w:spacing w:val="-2"/>
          <w:sz w:val="20"/>
        </w:rPr>
        <w:t xml:space="preserve"> </w:t>
      </w:r>
      <w:r>
        <w:rPr>
          <w:sz w:val="20"/>
        </w:rPr>
        <w:t>Segunda</w:t>
      </w:r>
      <w:r>
        <w:rPr>
          <w:spacing w:val="-2"/>
          <w:sz w:val="20"/>
        </w:rPr>
        <w:t xml:space="preserve"> </w:t>
      </w:r>
      <w:r>
        <w:rPr>
          <w:sz w:val="20"/>
        </w:rPr>
        <w:t>Guerra</w:t>
      </w:r>
      <w:r>
        <w:rPr>
          <w:spacing w:val="-2"/>
          <w:sz w:val="20"/>
        </w:rPr>
        <w:t xml:space="preserve"> </w:t>
      </w:r>
      <w:r>
        <w:rPr>
          <w:sz w:val="20"/>
        </w:rPr>
        <w:t>Mundial y el deseo de que no se repitieran dirigieron la atención de los Estados hacia la necesidad de combatir la impunidad y promover la investigación y la sanción de los responsables. A partir de ese momento comenzó el proceso descrito por Kathryn Sikkink como la “cascada de la justicia”</w:t>
      </w:r>
      <w:hyperlink w:anchor="_bookmark458" w:history="1">
        <w:r>
          <w:rPr>
            <w:position w:val="7"/>
            <w:sz w:val="13"/>
          </w:rPr>
          <w:t>78</w:t>
        </w:r>
      </w:hyperlink>
      <w:r>
        <w:rPr>
          <w:sz w:val="20"/>
        </w:rPr>
        <w:t>, “una nueva tendencia dramática e interrelacionada</w:t>
      </w:r>
      <w:r>
        <w:rPr>
          <w:spacing w:val="-3"/>
          <w:sz w:val="20"/>
        </w:rPr>
        <w:t xml:space="preserve"> </w:t>
      </w:r>
      <w:r>
        <w:rPr>
          <w:sz w:val="20"/>
        </w:rPr>
        <w:t>en</w:t>
      </w:r>
      <w:r>
        <w:rPr>
          <w:spacing w:val="-2"/>
          <w:sz w:val="20"/>
        </w:rPr>
        <w:t xml:space="preserve"> </w:t>
      </w:r>
      <w:r>
        <w:rPr>
          <w:sz w:val="20"/>
        </w:rPr>
        <w:t>la</w:t>
      </w:r>
      <w:r>
        <w:rPr>
          <w:spacing w:val="-3"/>
          <w:sz w:val="20"/>
        </w:rPr>
        <w:t xml:space="preserve"> </w:t>
      </w:r>
      <w:r>
        <w:rPr>
          <w:sz w:val="20"/>
        </w:rPr>
        <w:t>política</w:t>
      </w:r>
      <w:r>
        <w:rPr>
          <w:spacing w:val="-2"/>
          <w:sz w:val="20"/>
        </w:rPr>
        <w:t xml:space="preserve"> </w:t>
      </w:r>
      <w:r>
        <w:rPr>
          <w:sz w:val="20"/>
        </w:rPr>
        <w:t>mundial</w:t>
      </w:r>
      <w:r>
        <w:rPr>
          <w:spacing w:val="-2"/>
          <w:sz w:val="20"/>
        </w:rPr>
        <w:t xml:space="preserve"> </w:t>
      </w:r>
      <w:r>
        <w:rPr>
          <w:sz w:val="20"/>
        </w:rPr>
        <w:t>de</w:t>
      </w:r>
      <w:r>
        <w:rPr>
          <w:spacing w:val="-3"/>
          <w:sz w:val="20"/>
        </w:rPr>
        <w:t xml:space="preserve"> </w:t>
      </w:r>
      <w:r>
        <w:rPr>
          <w:sz w:val="20"/>
        </w:rPr>
        <w:t>responsabilizar</w:t>
      </w:r>
      <w:r>
        <w:rPr>
          <w:spacing w:val="-3"/>
          <w:sz w:val="20"/>
        </w:rPr>
        <w:t xml:space="preserve"> </w:t>
      </w:r>
      <w:r>
        <w:rPr>
          <w:sz w:val="20"/>
        </w:rPr>
        <w:t>penalmente</w:t>
      </w:r>
      <w:r>
        <w:rPr>
          <w:spacing w:val="-3"/>
          <w:sz w:val="20"/>
        </w:rPr>
        <w:t xml:space="preserve"> </w:t>
      </w:r>
      <w:r>
        <w:rPr>
          <w:sz w:val="20"/>
        </w:rPr>
        <w:t>de</w:t>
      </w:r>
      <w:r>
        <w:rPr>
          <w:spacing w:val="-3"/>
          <w:sz w:val="20"/>
        </w:rPr>
        <w:t xml:space="preserve"> </w:t>
      </w:r>
      <w:r>
        <w:rPr>
          <w:sz w:val="20"/>
        </w:rPr>
        <w:t xml:space="preserve">violaciones de derechos humanos a funcionarios públicos individuales, incluidos jefes de </w:t>
      </w:r>
      <w:r>
        <w:rPr>
          <w:spacing w:val="-2"/>
          <w:sz w:val="20"/>
        </w:rPr>
        <w:t>Estado”</w:t>
      </w:r>
      <w:hyperlink w:anchor="_bookmark459" w:history="1">
        <w:r>
          <w:rPr>
            <w:spacing w:val="-2"/>
            <w:position w:val="7"/>
            <w:sz w:val="13"/>
          </w:rPr>
          <w:t>79</w:t>
        </w:r>
      </w:hyperlink>
      <w:r>
        <w:rPr>
          <w:spacing w:val="-2"/>
          <w:sz w:val="20"/>
        </w:rPr>
        <w:t>.</w:t>
      </w:r>
    </w:p>
    <w:p w14:paraId="2C913CCA" w14:textId="77777777" w:rsidR="00303C6E" w:rsidRDefault="00303C6E">
      <w:pPr>
        <w:pStyle w:val="Textoindependiente"/>
        <w:spacing w:before="7"/>
        <w:rPr>
          <w:sz w:val="19"/>
        </w:rPr>
      </w:pPr>
    </w:p>
    <w:p w14:paraId="5AD5CE99" w14:textId="77777777" w:rsidR="00303C6E" w:rsidRDefault="00000000">
      <w:pPr>
        <w:pStyle w:val="Prrafodelista"/>
        <w:numPr>
          <w:ilvl w:val="1"/>
          <w:numId w:val="7"/>
        </w:numPr>
        <w:tabs>
          <w:tab w:val="left" w:pos="1102"/>
        </w:tabs>
        <w:spacing w:before="1"/>
        <w:ind w:right="898"/>
        <w:jc w:val="both"/>
        <w:rPr>
          <w:sz w:val="20"/>
        </w:rPr>
      </w:pPr>
      <w:r>
        <w:rPr>
          <w:sz w:val="20"/>
        </w:rPr>
        <w:t>Desde el punto de vista institucional, los primeros años de actividad de la ONU estuvieron marcados por la adopción, por parte de la Asamblea General, de resoluciones que hacían hincapié en el imperativo de luchar contra la impunidad</w:t>
      </w:r>
      <w:hyperlink w:anchor="_bookmark460" w:history="1">
        <w:r>
          <w:rPr>
            <w:position w:val="7"/>
            <w:sz w:val="13"/>
          </w:rPr>
          <w:t>80</w:t>
        </w:r>
      </w:hyperlink>
      <w:r>
        <w:rPr>
          <w:sz w:val="20"/>
        </w:rPr>
        <w:t>,</w:t>
      </w:r>
    </w:p>
    <w:p w14:paraId="5763ACC8" w14:textId="0B626E2F" w:rsidR="00303C6E" w:rsidRDefault="005D07F3">
      <w:pPr>
        <w:pStyle w:val="Textoindependiente"/>
        <w:spacing w:before="2"/>
        <w:rPr>
          <w:sz w:val="12"/>
        </w:rPr>
      </w:pPr>
      <w:r>
        <w:rPr>
          <w:noProof/>
        </w:rPr>
        <mc:AlternateContent>
          <mc:Choice Requires="wps">
            <w:drawing>
              <wp:anchor distT="0" distB="0" distL="0" distR="0" simplePos="0" relativeHeight="487627264" behindDoc="1" locked="0" layoutInCell="1" allowOverlap="1" wp14:anchorId="52494714" wp14:editId="566F6AD6">
                <wp:simplePos x="0" y="0"/>
                <wp:positionH relativeFrom="page">
                  <wp:posOffset>1080770</wp:posOffset>
                </wp:positionH>
                <wp:positionV relativeFrom="paragraph">
                  <wp:posOffset>109220</wp:posOffset>
                </wp:positionV>
                <wp:extent cx="1828800" cy="7620"/>
                <wp:effectExtent l="0" t="0" r="0" b="0"/>
                <wp:wrapTopAndBottom/>
                <wp:docPr id="33" name="docshape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DB966B" id="docshape81" o:spid="_x0000_s1026" style="position:absolute;margin-left:85.1pt;margin-top:8.6pt;width:2in;height:.6pt;z-index:-1568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" fillcolor="black" stroked="f">
                <w10:wrap type="topAndBottom" anchorx="page"/>
              </v:rect>
            </w:pict>
          </mc:Fallback>
        </mc:AlternateContent>
      </w:r>
    </w:p>
    <w:p w14:paraId="25E84F65" w14:textId="77777777" w:rsidR="00303C6E" w:rsidRDefault="00000000">
      <w:pPr>
        <w:spacing w:before="96"/>
        <w:ind w:left="741" w:right="896"/>
        <w:jc w:val="both"/>
        <w:rPr>
          <w:sz w:val="16"/>
        </w:rPr>
      </w:pPr>
      <w:bookmarkStart w:id="507" w:name="_bookmark456"/>
      <w:bookmarkEnd w:id="507"/>
      <w:r>
        <w:rPr>
          <w:sz w:val="16"/>
          <w:vertAlign w:val="superscript"/>
        </w:rPr>
        <w:t>76</w:t>
      </w:r>
      <w:r>
        <w:rPr>
          <w:spacing w:val="-8"/>
          <w:sz w:val="16"/>
        </w:rPr>
        <w:t xml:space="preserve"> </w:t>
      </w:r>
      <w:r>
        <w:rPr>
          <w:i/>
          <w:sz w:val="16"/>
        </w:rPr>
        <w:t>Cfr</w:t>
      </w:r>
      <w:r>
        <w:rPr>
          <w:sz w:val="16"/>
        </w:rPr>
        <w:t>.</w:t>
      </w:r>
      <w:r>
        <w:rPr>
          <w:spacing w:val="-12"/>
          <w:sz w:val="16"/>
        </w:rPr>
        <w:t xml:space="preserve"> </w:t>
      </w:r>
      <w:r>
        <w:rPr>
          <w:sz w:val="16"/>
        </w:rPr>
        <w:t>RAMOS,</w:t>
      </w:r>
      <w:r>
        <w:rPr>
          <w:spacing w:val="-12"/>
          <w:sz w:val="16"/>
        </w:rPr>
        <w:t xml:space="preserve"> </w:t>
      </w:r>
      <w:r>
        <w:rPr>
          <w:sz w:val="16"/>
        </w:rPr>
        <w:t>André</w:t>
      </w:r>
      <w:r>
        <w:rPr>
          <w:spacing w:val="-13"/>
          <w:sz w:val="16"/>
        </w:rPr>
        <w:t xml:space="preserve"> </w:t>
      </w:r>
      <w:r>
        <w:rPr>
          <w:sz w:val="16"/>
        </w:rPr>
        <w:t>de</w:t>
      </w:r>
      <w:r>
        <w:rPr>
          <w:spacing w:val="-11"/>
          <w:sz w:val="16"/>
        </w:rPr>
        <w:t xml:space="preserve"> </w:t>
      </w:r>
      <w:r>
        <w:rPr>
          <w:sz w:val="16"/>
        </w:rPr>
        <w:t>Carvalho.</w:t>
      </w:r>
      <w:r>
        <w:rPr>
          <w:spacing w:val="-12"/>
          <w:sz w:val="16"/>
        </w:rPr>
        <w:t xml:space="preserve"> </w:t>
      </w:r>
      <w:r>
        <w:rPr>
          <w:sz w:val="16"/>
        </w:rPr>
        <w:t>Mandados</w:t>
      </w:r>
      <w:r>
        <w:rPr>
          <w:spacing w:val="-13"/>
          <w:sz w:val="16"/>
        </w:rPr>
        <w:t xml:space="preserve"> </w:t>
      </w:r>
      <w:r>
        <w:rPr>
          <w:sz w:val="16"/>
        </w:rPr>
        <w:t>de</w:t>
      </w:r>
      <w:r>
        <w:rPr>
          <w:spacing w:val="-11"/>
          <w:sz w:val="16"/>
        </w:rPr>
        <w:t xml:space="preserve"> </w:t>
      </w:r>
      <w:r>
        <w:rPr>
          <w:sz w:val="16"/>
        </w:rPr>
        <w:t>criminalização</w:t>
      </w:r>
      <w:r>
        <w:rPr>
          <w:spacing w:val="-8"/>
          <w:sz w:val="16"/>
        </w:rPr>
        <w:t xml:space="preserve"> </w:t>
      </w:r>
      <w:r>
        <w:rPr>
          <w:sz w:val="16"/>
        </w:rPr>
        <w:t>no</w:t>
      </w:r>
      <w:r>
        <w:rPr>
          <w:spacing w:val="-10"/>
          <w:sz w:val="16"/>
        </w:rPr>
        <w:t xml:space="preserve"> </w:t>
      </w:r>
      <w:r>
        <w:rPr>
          <w:sz w:val="16"/>
        </w:rPr>
        <w:t>Direito</w:t>
      </w:r>
      <w:r>
        <w:rPr>
          <w:spacing w:val="-10"/>
          <w:sz w:val="16"/>
        </w:rPr>
        <w:t xml:space="preserve"> </w:t>
      </w:r>
      <w:r>
        <w:rPr>
          <w:sz w:val="16"/>
        </w:rPr>
        <w:t>Internacional</w:t>
      </w:r>
      <w:r>
        <w:rPr>
          <w:spacing w:val="-12"/>
          <w:sz w:val="16"/>
        </w:rPr>
        <w:t xml:space="preserve"> </w:t>
      </w:r>
      <w:r>
        <w:rPr>
          <w:sz w:val="16"/>
        </w:rPr>
        <w:t>dos</w:t>
      </w:r>
      <w:r>
        <w:rPr>
          <w:spacing w:val="-13"/>
          <w:sz w:val="16"/>
        </w:rPr>
        <w:t xml:space="preserve"> </w:t>
      </w:r>
      <w:r>
        <w:rPr>
          <w:sz w:val="16"/>
        </w:rPr>
        <w:t>Direitos</w:t>
      </w:r>
      <w:r>
        <w:rPr>
          <w:spacing w:val="-11"/>
          <w:sz w:val="16"/>
        </w:rPr>
        <w:t xml:space="preserve"> </w:t>
      </w:r>
      <w:r>
        <w:rPr>
          <w:sz w:val="16"/>
        </w:rPr>
        <w:t xml:space="preserve">Humanos: novos paradigmas da proteção das vítimas de violações de direitos humanos. </w:t>
      </w:r>
      <w:r>
        <w:rPr>
          <w:i/>
          <w:sz w:val="16"/>
        </w:rPr>
        <w:t>Revista Brasileira de Ciências Criminais</w:t>
      </w:r>
      <w:r>
        <w:rPr>
          <w:sz w:val="16"/>
        </w:rPr>
        <w:t>, vol. 62 (2006), p.3.</w:t>
      </w:r>
    </w:p>
    <w:p w14:paraId="5C3AAE41" w14:textId="77777777" w:rsidR="00303C6E" w:rsidRDefault="00000000">
      <w:pPr>
        <w:ind w:left="741" w:right="895" w:hanging="1"/>
        <w:jc w:val="both"/>
        <w:rPr>
          <w:sz w:val="16"/>
        </w:rPr>
      </w:pPr>
      <w:bookmarkStart w:id="508" w:name="_bookmark457"/>
      <w:bookmarkEnd w:id="508"/>
      <w:r>
        <w:rPr>
          <w:sz w:val="16"/>
          <w:vertAlign w:val="superscript"/>
        </w:rPr>
        <w:t>77</w:t>
      </w:r>
      <w:r>
        <w:rPr>
          <w:spacing w:val="-9"/>
          <w:sz w:val="16"/>
        </w:rPr>
        <w:t xml:space="preserve"> </w:t>
      </w:r>
      <w:r>
        <w:rPr>
          <w:i/>
          <w:sz w:val="16"/>
        </w:rPr>
        <w:t>Cfr</w:t>
      </w:r>
      <w:r>
        <w:rPr>
          <w:sz w:val="16"/>
        </w:rPr>
        <w:t>.</w:t>
      </w:r>
      <w:r>
        <w:rPr>
          <w:spacing w:val="-11"/>
          <w:sz w:val="16"/>
        </w:rPr>
        <w:t xml:space="preserve"> </w:t>
      </w:r>
      <w:r>
        <w:rPr>
          <w:sz w:val="16"/>
        </w:rPr>
        <w:t>FLETCHER,</w:t>
      </w:r>
      <w:r>
        <w:rPr>
          <w:spacing w:val="-11"/>
          <w:sz w:val="16"/>
        </w:rPr>
        <w:t xml:space="preserve"> </w:t>
      </w:r>
      <w:r>
        <w:rPr>
          <w:sz w:val="16"/>
        </w:rPr>
        <w:t>George.</w:t>
      </w:r>
      <w:r>
        <w:rPr>
          <w:spacing w:val="-11"/>
          <w:sz w:val="16"/>
        </w:rPr>
        <w:t xml:space="preserve"> </w:t>
      </w:r>
      <w:r>
        <w:rPr>
          <w:sz w:val="16"/>
        </w:rPr>
        <w:t>Justice</w:t>
      </w:r>
      <w:r>
        <w:rPr>
          <w:spacing w:val="-10"/>
          <w:sz w:val="16"/>
        </w:rPr>
        <w:t xml:space="preserve"> </w:t>
      </w:r>
      <w:r>
        <w:rPr>
          <w:sz w:val="16"/>
        </w:rPr>
        <w:t>and</w:t>
      </w:r>
      <w:r>
        <w:rPr>
          <w:spacing w:val="-9"/>
          <w:sz w:val="16"/>
        </w:rPr>
        <w:t xml:space="preserve"> </w:t>
      </w:r>
      <w:r>
        <w:rPr>
          <w:sz w:val="16"/>
        </w:rPr>
        <w:t>Fairness</w:t>
      </w:r>
      <w:r>
        <w:rPr>
          <w:spacing w:val="-10"/>
          <w:sz w:val="16"/>
        </w:rPr>
        <w:t xml:space="preserve"> </w:t>
      </w:r>
      <w:r>
        <w:rPr>
          <w:sz w:val="16"/>
        </w:rPr>
        <w:t>in</w:t>
      </w:r>
      <w:r>
        <w:rPr>
          <w:spacing w:val="-11"/>
          <w:sz w:val="16"/>
        </w:rPr>
        <w:t xml:space="preserve"> </w:t>
      </w:r>
      <w:r>
        <w:rPr>
          <w:sz w:val="16"/>
        </w:rPr>
        <w:t>the</w:t>
      </w:r>
      <w:r>
        <w:rPr>
          <w:spacing w:val="-10"/>
          <w:sz w:val="16"/>
        </w:rPr>
        <w:t xml:space="preserve"> </w:t>
      </w:r>
      <w:r>
        <w:rPr>
          <w:sz w:val="16"/>
        </w:rPr>
        <w:t>Protection</w:t>
      </w:r>
      <w:r>
        <w:rPr>
          <w:spacing w:val="-11"/>
          <w:sz w:val="16"/>
        </w:rPr>
        <w:t xml:space="preserve"> </w:t>
      </w:r>
      <w:r>
        <w:rPr>
          <w:sz w:val="16"/>
        </w:rPr>
        <w:t>of</w:t>
      </w:r>
      <w:r>
        <w:rPr>
          <w:spacing w:val="-11"/>
          <w:sz w:val="16"/>
        </w:rPr>
        <w:t xml:space="preserve"> </w:t>
      </w:r>
      <w:r>
        <w:rPr>
          <w:sz w:val="16"/>
        </w:rPr>
        <w:t>Crime</w:t>
      </w:r>
      <w:r>
        <w:rPr>
          <w:spacing w:val="-12"/>
          <w:sz w:val="16"/>
        </w:rPr>
        <w:t xml:space="preserve"> </w:t>
      </w:r>
      <w:r>
        <w:rPr>
          <w:sz w:val="16"/>
        </w:rPr>
        <w:t>Victims.</w:t>
      </w:r>
      <w:r>
        <w:rPr>
          <w:spacing w:val="-11"/>
          <w:sz w:val="16"/>
        </w:rPr>
        <w:t xml:space="preserve"> </w:t>
      </w:r>
      <w:r>
        <w:rPr>
          <w:i/>
          <w:sz w:val="16"/>
        </w:rPr>
        <w:t>Lewis</w:t>
      </w:r>
      <w:r>
        <w:rPr>
          <w:i/>
          <w:spacing w:val="-10"/>
          <w:sz w:val="16"/>
        </w:rPr>
        <w:t xml:space="preserve"> </w:t>
      </w:r>
      <w:r>
        <w:rPr>
          <w:i/>
          <w:sz w:val="16"/>
        </w:rPr>
        <w:t>and</w:t>
      </w:r>
      <w:r>
        <w:rPr>
          <w:i/>
          <w:spacing w:val="-11"/>
          <w:sz w:val="16"/>
        </w:rPr>
        <w:t xml:space="preserve"> </w:t>
      </w:r>
      <w:r>
        <w:rPr>
          <w:i/>
          <w:sz w:val="16"/>
        </w:rPr>
        <w:t>Clark</w:t>
      </w:r>
      <w:r>
        <w:rPr>
          <w:i/>
          <w:spacing w:val="-11"/>
          <w:sz w:val="16"/>
        </w:rPr>
        <w:t xml:space="preserve"> </w:t>
      </w:r>
      <w:r>
        <w:rPr>
          <w:i/>
          <w:sz w:val="16"/>
        </w:rPr>
        <w:t>Law</w:t>
      </w:r>
      <w:r>
        <w:rPr>
          <w:i/>
          <w:spacing w:val="-12"/>
          <w:sz w:val="16"/>
        </w:rPr>
        <w:t xml:space="preserve"> </w:t>
      </w:r>
      <w:r>
        <w:rPr>
          <w:i/>
          <w:sz w:val="16"/>
        </w:rPr>
        <w:t>Review</w:t>
      </w:r>
      <w:r>
        <w:rPr>
          <w:sz w:val="16"/>
        </w:rPr>
        <w:t>, vol.</w:t>
      </w:r>
      <w:r>
        <w:rPr>
          <w:spacing w:val="-7"/>
          <w:sz w:val="16"/>
        </w:rPr>
        <w:t xml:space="preserve"> </w:t>
      </w:r>
      <w:r>
        <w:rPr>
          <w:sz w:val="16"/>
        </w:rPr>
        <w:t>9</w:t>
      </w:r>
      <w:r>
        <w:rPr>
          <w:spacing w:val="-3"/>
          <w:sz w:val="16"/>
        </w:rPr>
        <w:t xml:space="preserve"> </w:t>
      </w:r>
      <w:r>
        <w:rPr>
          <w:sz w:val="16"/>
        </w:rPr>
        <w:t>(2005),</w:t>
      </w:r>
      <w:r>
        <w:rPr>
          <w:spacing w:val="-7"/>
          <w:sz w:val="16"/>
        </w:rPr>
        <w:t xml:space="preserve"> </w:t>
      </w:r>
      <w:r>
        <w:rPr>
          <w:sz w:val="16"/>
        </w:rPr>
        <w:t>p.</w:t>
      </w:r>
      <w:r>
        <w:rPr>
          <w:spacing w:val="-4"/>
          <w:sz w:val="16"/>
        </w:rPr>
        <w:t xml:space="preserve"> </w:t>
      </w:r>
      <w:r>
        <w:rPr>
          <w:sz w:val="16"/>
        </w:rPr>
        <w:t>551.</w:t>
      </w:r>
      <w:r>
        <w:rPr>
          <w:spacing w:val="-4"/>
          <w:sz w:val="16"/>
        </w:rPr>
        <w:t xml:space="preserve"> </w:t>
      </w:r>
      <w:r>
        <w:rPr>
          <w:sz w:val="16"/>
        </w:rPr>
        <w:t>Esta</w:t>
      </w:r>
      <w:r>
        <w:rPr>
          <w:spacing w:val="-4"/>
          <w:sz w:val="16"/>
        </w:rPr>
        <w:t xml:space="preserve"> </w:t>
      </w:r>
      <w:r>
        <w:rPr>
          <w:sz w:val="16"/>
        </w:rPr>
        <w:t>evolución</w:t>
      </w:r>
      <w:r>
        <w:rPr>
          <w:spacing w:val="-4"/>
          <w:sz w:val="16"/>
        </w:rPr>
        <w:t xml:space="preserve"> </w:t>
      </w:r>
      <w:r>
        <w:rPr>
          <w:sz w:val="16"/>
        </w:rPr>
        <w:t>también</w:t>
      </w:r>
      <w:r>
        <w:rPr>
          <w:spacing w:val="-7"/>
          <w:sz w:val="16"/>
        </w:rPr>
        <w:t xml:space="preserve"> </w:t>
      </w:r>
      <w:r>
        <w:rPr>
          <w:sz w:val="16"/>
        </w:rPr>
        <w:t>puede</w:t>
      </w:r>
      <w:r>
        <w:rPr>
          <w:spacing w:val="-6"/>
          <w:sz w:val="16"/>
        </w:rPr>
        <w:t xml:space="preserve"> </w:t>
      </w:r>
      <w:r>
        <w:rPr>
          <w:sz w:val="16"/>
        </w:rPr>
        <w:t>observarse</w:t>
      </w:r>
      <w:r>
        <w:rPr>
          <w:spacing w:val="-6"/>
          <w:sz w:val="16"/>
        </w:rPr>
        <w:t xml:space="preserve"> </w:t>
      </w:r>
      <w:r>
        <w:rPr>
          <w:sz w:val="16"/>
        </w:rPr>
        <w:t>en</w:t>
      </w:r>
      <w:r>
        <w:rPr>
          <w:spacing w:val="-4"/>
          <w:sz w:val="16"/>
        </w:rPr>
        <w:t xml:space="preserve"> </w:t>
      </w:r>
      <w:r>
        <w:rPr>
          <w:sz w:val="16"/>
        </w:rPr>
        <w:t>el</w:t>
      </w:r>
      <w:r>
        <w:rPr>
          <w:spacing w:val="-7"/>
          <w:sz w:val="16"/>
        </w:rPr>
        <w:t xml:space="preserve"> </w:t>
      </w:r>
      <w:r>
        <w:rPr>
          <w:sz w:val="16"/>
        </w:rPr>
        <w:t>derecho</w:t>
      </w:r>
      <w:r>
        <w:rPr>
          <w:spacing w:val="-5"/>
          <w:sz w:val="16"/>
        </w:rPr>
        <w:t xml:space="preserve"> </w:t>
      </w:r>
      <w:r>
        <w:rPr>
          <w:sz w:val="16"/>
        </w:rPr>
        <w:t>penal</w:t>
      </w:r>
      <w:r>
        <w:rPr>
          <w:spacing w:val="-4"/>
          <w:sz w:val="16"/>
        </w:rPr>
        <w:t xml:space="preserve"> </w:t>
      </w:r>
      <w:r>
        <w:rPr>
          <w:sz w:val="16"/>
        </w:rPr>
        <w:t>material,</w:t>
      </w:r>
      <w:r>
        <w:rPr>
          <w:spacing w:val="-4"/>
          <w:sz w:val="16"/>
        </w:rPr>
        <w:t xml:space="preserve"> </w:t>
      </w:r>
      <w:r>
        <w:rPr>
          <w:sz w:val="16"/>
        </w:rPr>
        <w:t>con</w:t>
      </w:r>
      <w:r>
        <w:rPr>
          <w:spacing w:val="-4"/>
          <w:sz w:val="16"/>
        </w:rPr>
        <w:t xml:space="preserve"> </w:t>
      </w:r>
      <w:r>
        <w:rPr>
          <w:sz w:val="16"/>
        </w:rPr>
        <w:t>la</w:t>
      </w:r>
      <w:r>
        <w:rPr>
          <w:spacing w:val="-4"/>
          <w:sz w:val="16"/>
        </w:rPr>
        <w:t xml:space="preserve"> </w:t>
      </w:r>
      <w:r>
        <w:rPr>
          <w:sz w:val="16"/>
        </w:rPr>
        <w:t>abolición de crímenes cuya existencia era, en sí misma, incompatible con los derechos humanos.</w:t>
      </w:r>
    </w:p>
    <w:p w14:paraId="523BE847" w14:textId="77777777" w:rsidR="00303C6E" w:rsidRDefault="00000000">
      <w:pPr>
        <w:ind w:left="741" w:right="895"/>
        <w:jc w:val="both"/>
        <w:rPr>
          <w:sz w:val="16"/>
        </w:rPr>
      </w:pPr>
      <w:bookmarkStart w:id="509" w:name="_bookmark458"/>
      <w:bookmarkEnd w:id="509"/>
      <w:r>
        <w:rPr>
          <w:sz w:val="16"/>
          <w:vertAlign w:val="superscript"/>
        </w:rPr>
        <w:t>78</w:t>
      </w:r>
      <w:r>
        <w:rPr>
          <w:sz w:val="16"/>
        </w:rPr>
        <w:t xml:space="preserve"> </w:t>
      </w:r>
      <w:r>
        <w:rPr>
          <w:i/>
          <w:sz w:val="16"/>
        </w:rPr>
        <w:t>Cfr</w:t>
      </w:r>
      <w:r>
        <w:rPr>
          <w:sz w:val="16"/>
        </w:rPr>
        <w:t xml:space="preserve">. SIKKINK, Kathryn. </w:t>
      </w:r>
      <w:r>
        <w:rPr>
          <w:i/>
          <w:sz w:val="16"/>
        </w:rPr>
        <w:t>The Justice Cascade: how human rights prosecutions are changing world politics</w:t>
      </w:r>
      <w:r>
        <w:rPr>
          <w:sz w:val="16"/>
        </w:rPr>
        <w:t>. Nova</w:t>
      </w:r>
      <w:r>
        <w:rPr>
          <w:spacing w:val="-6"/>
          <w:sz w:val="16"/>
        </w:rPr>
        <w:t xml:space="preserve"> </w:t>
      </w:r>
      <w:r>
        <w:rPr>
          <w:sz w:val="16"/>
        </w:rPr>
        <w:t>York;</w:t>
      </w:r>
      <w:r>
        <w:rPr>
          <w:spacing w:val="-4"/>
          <w:sz w:val="16"/>
        </w:rPr>
        <w:t xml:space="preserve"> </w:t>
      </w:r>
      <w:r>
        <w:rPr>
          <w:sz w:val="16"/>
        </w:rPr>
        <w:t>Londres:</w:t>
      </w:r>
      <w:r>
        <w:rPr>
          <w:spacing w:val="-4"/>
          <w:sz w:val="16"/>
        </w:rPr>
        <w:t xml:space="preserve"> </w:t>
      </w:r>
      <w:r>
        <w:rPr>
          <w:sz w:val="16"/>
        </w:rPr>
        <w:t>W.</w:t>
      </w:r>
      <w:r>
        <w:rPr>
          <w:spacing w:val="-6"/>
          <w:sz w:val="16"/>
        </w:rPr>
        <w:t xml:space="preserve"> </w:t>
      </w:r>
      <w:r>
        <w:rPr>
          <w:sz w:val="16"/>
        </w:rPr>
        <w:t>W.</w:t>
      </w:r>
      <w:r>
        <w:rPr>
          <w:spacing w:val="-3"/>
          <w:sz w:val="16"/>
        </w:rPr>
        <w:t xml:space="preserve"> </w:t>
      </w:r>
      <w:r>
        <w:rPr>
          <w:sz w:val="16"/>
        </w:rPr>
        <w:t>Norton</w:t>
      </w:r>
      <w:r>
        <w:rPr>
          <w:spacing w:val="-6"/>
          <w:sz w:val="16"/>
        </w:rPr>
        <w:t xml:space="preserve"> </w:t>
      </w:r>
      <w:r>
        <w:rPr>
          <w:sz w:val="16"/>
        </w:rPr>
        <w:t>&amp;</w:t>
      </w:r>
      <w:r>
        <w:rPr>
          <w:spacing w:val="-4"/>
          <w:sz w:val="16"/>
        </w:rPr>
        <w:t xml:space="preserve"> </w:t>
      </w:r>
      <w:r>
        <w:rPr>
          <w:sz w:val="16"/>
        </w:rPr>
        <w:t>Company,</w:t>
      </w:r>
      <w:r>
        <w:rPr>
          <w:spacing w:val="-3"/>
          <w:sz w:val="16"/>
        </w:rPr>
        <w:t xml:space="preserve"> </w:t>
      </w:r>
      <w:r>
        <w:rPr>
          <w:sz w:val="16"/>
        </w:rPr>
        <w:t>2011,</w:t>
      </w:r>
      <w:r>
        <w:rPr>
          <w:spacing w:val="-6"/>
          <w:sz w:val="16"/>
        </w:rPr>
        <w:t xml:space="preserve"> </w:t>
      </w:r>
      <w:r>
        <w:rPr>
          <w:sz w:val="16"/>
        </w:rPr>
        <w:t>p.</w:t>
      </w:r>
      <w:r>
        <w:rPr>
          <w:spacing w:val="-6"/>
          <w:sz w:val="16"/>
        </w:rPr>
        <w:t xml:space="preserve"> </w:t>
      </w:r>
      <w:r>
        <w:rPr>
          <w:sz w:val="16"/>
        </w:rPr>
        <w:t>9.</w:t>
      </w:r>
      <w:r>
        <w:rPr>
          <w:spacing w:val="-3"/>
          <w:sz w:val="16"/>
        </w:rPr>
        <w:t xml:space="preserve"> </w:t>
      </w:r>
      <w:r>
        <w:rPr>
          <w:sz w:val="16"/>
        </w:rPr>
        <w:t>El</w:t>
      </w:r>
      <w:r>
        <w:rPr>
          <w:spacing w:val="-3"/>
          <w:sz w:val="16"/>
        </w:rPr>
        <w:t xml:space="preserve"> </w:t>
      </w:r>
      <w:r>
        <w:rPr>
          <w:sz w:val="16"/>
        </w:rPr>
        <w:t>término</w:t>
      </w:r>
      <w:r>
        <w:rPr>
          <w:spacing w:val="-4"/>
          <w:sz w:val="16"/>
        </w:rPr>
        <w:t xml:space="preserve"> </w:t>
      </w:r>
      <w:r>
        <w:rPr>
          <w:sz w:val="16"/>
        </w:rPr>
        <w:t>ya</w:t>
      </w:r>
      <w:r>
        <w:rPr>
          <w:spacing w:val="-6"/>
          <w:sz w:val="16"/>
        </w:rPr>
        <w:t xml:space="preserve"> </w:t>
      </w:r>
      <w:r>
        <w:rPr>
          <w:sz w:val="16"/>
        </w:rPr>
        <w:t>había</w:t>
      </w:r>
      <w:r>
        <w:rPr>
          <w:spacing w:val="-3"/>
          <w:sz w:val="16"/>
        </w:rPr>
        <w:t xml:space="preserve"> </w:t>
      </w:r>
      <w:r>
        <w:rPr>
          <w:sz w:val="16"/>
        </w:rPr>
        <w:t>sido</w:t>
      </w:r>
      <w:r>
        <w:rPr>
          <w:spacing w:val="-2"/>
          <w:sz w:val="16"/>
        </w:rPr>
        <w:t xml:space="preserve"> </w:t>
      </w:r>
      <w:r>
        <w:rPr>
          <w:sz w:val="16"/>
        </w:rPr>
        <w:t>utilizado</w:t>
      </w:r>
      <w:r>
        <w:rPr>
          <w:spacing w:val="-4"/>
          <w:sz w:val="16"/>
        </w:rPr>
        <w:t xml:space="preserve"> </w:t>
      </w:r>
      <w:r>
        <w:rPr>
          <w:sz w:val="16"/>
        </w:rPr>
        <w:t>por</w:t>
      </w:r>
      <w:r>
        <w:rPr>
          <w:spacing w:val="-2"/>
          <w:sz w:val="16"/>
        </w:rPr>
        <w:t xml:space="preserve"> </w:t>
      </w:r>
      <w:r>
        <w:rPr>
          <w:sz w:val="16"/>
        </w:rPr>
        <w:t>la</w:t>
      </w:r>
      <w:r>
        <w:rPr>
          <w:spacing w:val="-6"/>
          <w:sz w:val="16"/>
        </w:rPr>
        <w:t xml:space="preserve"> </w:t>
      </w:r>
      <w:r>
        <w:rPr>
          <w:sz w:val="16"/>
        </w:rPr>
        <w:t>autora</w:t>
      </w:r>
      <w:r>
        <w:rPr>
          <w:spacing w:val="-6"/>
          <w:sz w:val="16"/>
        </w:rPr>
        <w:t xml:space="preserve"> </w:t>
      </w:r>
      <w:r>
        <w:rPr>
          <w:sz w:val="16"/>
        </w:rPr>
        <w:t xml:space="preserve">en LUTZ, Ellen; SIKKINK, Kathryn. The justice cascade: the evolution and impact of foreign human rights trials in Latin America. </w:t>
      </w:r>
      <w:r>
        <w:rPr>
          <w:i/>
          <w:sz w:val="16"/>
        </w:rPr>
        <w:t>Chicago Journal of International Law</w:t>
      </w:r>
      <w:r>
        <w:rPr>
          <w:sz w:val="16"/>
        </w:rPr>
        <w:t>, v. 2 (2001). De acuerdo con Sikkink, el término "cascada"</w:t>
      </w:r>
      <w:r>
        <w:rPr>
          <w:spacing w:val="-1"/>
          <w:sz w:val="16"/>
        </w:rPr>
        <w:t xml:space="preserve"> </w:t>
      </w:r>
      <w:r>
        <w:rPr>
          <w:sz w:val="16"/>
        </w:rPr>
        <w:t>se</w:t>
      </w:r>
      <w:r>
        <w:rPr>
          <w:spacing w:val="-1"/>
          <w:sz w:val="16"/>
        </w:rPr>
        <w:t xml:space="preserve"> </w:t>
      </w:r>
      <w:r>
        <w:rPr>
          <w:sz w:val="16"/>
        </w:rPr>
        <w:t>tomó prestado del autor Cass</w:t>
      </w:r>
      <w:r>
        <w:rPr>
          <w:spacing w:val="-1"/>
          <w:sz w:val="16"/>
        </w:rPr>
        <w:t xml:space="preserve"> </w:t>
      </w:r>
      <w:r>
        <w:rPr>
          <w:sz w:val="16"/>
        </w:rPr>
        <w:t>Sunstein, que</w:t>
      </w:r>
      <w:r>
        <w:rPr>
          <w:spacing w:val="-1"/>
          <w:sz w:val="16"/>
        </w:rPr>
        <w:t xml:space="preserve"> </w:t>
      </w:r>
      <w:r>
        <w:rPr>
          <w:sz w:val="16"/>
        </w:rPr>
        <w:t>utilizó el término "cascadas</w:t>
      </w:r>
      <w:r>
        <w:rPr>
          <w:spacing w:val="-1"/>
          <w:sz w:val="16"/>
        </w:rPr>
        <w:t xml:space="preserve"> </w:t>
      </w:r>
      <w:r>
        <w:rPr>
          <w:sz w:val="16"/>
        </w:rPr>
        <w:t>de</w:t>
      </w:r>
      <w:r>
        <w:rPr>
          <w:spacing w:val="-3"/>
          <w:sz w:val="16"/>
        </w:rPr>
        <w:t xml:space="preserve"> </w:t>
      </w:r>
      <w:r>
        <w:rPr>
          <w:sz w:val="16"/>
        </w:rPr>
        <w:t>normas</w:t>
      </w:r>
      <w:r>
        <w:rPr>
          <w:spacing w:val="-1"/>
          <w:sz w:val="16"/>
        </w:rPr>
        <w:t xml:space="preserve"> </w:t>
      </w:r>
      <w:r>
        <w:rPr>
          <w:sz w:val="16"/>
        </w:rPr>
        <w:t>sociales"</w:t>
      </w:r>
      <w:r>
        <w:rPr>
          <w:spacing w:val="-1"/>
          <w:sz w:val="16"/>
        </w:rPr>
        <w:t xml:space="preserve"> </w:t>
      </w:r>
      <w:r>
        <w:rPr>
          <w:sz w:val="16"/>
        </w:rPr>
        <w:t>en su obra</w:t>
      </w:r>
      <w:r>
        <w:rPr>
          <w:spacing w:val="-3"/>
          <w:sz w:val="16"/>
        </w:rPr>
        <w:t xml:space="preserve"> </w:t>
      </w:r>
      <w:r>
        <w:rPr>
          <w:sz w:val="16"/>
        </w:rPr>
        <w:t>para</w:t>
      </w:r>
      <w:r>
        <w:rPr>
          <w:spacing w:val="-3"/>
          <w:sz w:val="16"/>
        </w:rPr>
        <w:t xml:space="preserve"> </w:t>
      </w:r>
      <w:r>
        <w:rPr>
          <w:sz w:val="16"/>
        </w:rPr>
        <w:t>definir un</w:t>
      </w:r>
      <w:r>
        <w:rPr>
          <w:spacing w:val="-1"/>
          <w:sz w:val="16"/>
        </w:rPr>
        <w:t xml:space="preserve"> </w:t>
      </w:r>
      <w:r>
        <w:rPr>
          <w:sz w:val="16"/>
        </w:rPr>
        <w:t>cambio rápido y</w:t>
      </w:r>
      <w:r>
        <w:rPr>
          <w:spacing w:val="-2"/>
          <w:sz w:val="16"/>
        </w:rPr>
        <w:t xml:space="preserve"> </w:t>
      </w:r>
      <w:r>
        <w:rPr>
          <w:sz w:val="16"/>
        </w:rPr>
        <w:t>drástico en</w:t>
      </w:r>
      <w:r>
        <w:rPr>
          <w:spacing w:val="-1"/>
          <w:sz w:val="16"/>
        </w:rPr>
        <w:t xml:space="preserve"> </w:t>
      </w:r>
      <w:r>
        <w:rPr>
          <w:sz w:val="16"/>
        </w:rPr>
        <w:t>la legitimidad de las normas</w:t>
      </w:r>
      <w:r>
        <w:rPr>
          <w:spacing w:val="-2"/>
          <w:sz w:val="16"/>
        </w:rPr>
        <w:t xml:space="preserve"> </w:t>
      </w:r>
      <w:r>
        <w:rPr>
          <w:sz w:val="16"/>
        </w:rPr>
        <w:t>y las acciones en nombre de esas</w:t>
      </w:r>
      <w:r>
        <w:rPr>
          <w:spacing w:val="-3"/>
          <w:sz w:val="16"/>
        </w:rPr>
        <w:t xml:space="preserve"> </w:t>
      </w:r>
      <w:r>
        <w:rPr>
          <w:sz w:val="16"/>
        </w:rPr>
        <w:t>normas.</w:t>
      </w:r>
      <w:r>
        <w:rPr>
          <w:spacing w:val="-7"/>
          <w:sz w:val="16"/>
        </w:rPr>
        <w:t xml:space="preserve"> </w:t>
      </w:r>
      <w:r>
        <w:rPr>
          <w:i/>
          <w:sz w:val="16"/>
        </w:rPr>
        <w:t>Cfr.</w:t>
      </w:r>
      <w:r>
        <w:rPr>
          <w:i/>
          <w:spacing w:val="-4"/>
          <w:sz w:val="16"/>
        </w:rPr>
        <w:t xml:space="preserve"> </w:t>
      </w:r>
      <w:r>
        <w:rPr>
          <w:sz w:val="16"/>
        </w:rPr>
        <w:t>SUSTEIN,</w:t>
      </w:r>
      <w:r>
        <w:rPr>
          <w:spacing w:val="-5"/>
          <w:sz w:val="16"/>
        </w:rPr>
        <w:t xml:space="preserve"> </w:t>
      </w:r>
      <w:r>
        <w:rPr>
          <w:sz w:val="16"/>
        </w:rPr>
        <w:t>Cass.</w:t>
      </w:r>
      <w:r>
        <w:rPr>
          <w:spacing w:val="-4"/>
          <w:sz w:val="16"/>
        </w:rPr>
        <w:t xml:space="preserve"> </w:t>
      </w:r>
      <w:r>
        <w:rPr>
          <w:i/>
          <w:sz w:val="16"/>
        </w:rPr>
        <w:t>Free</w:t>
      </w:r>
      <w:r>
        <w:rPr>
          <w:i/>
          <w:spacing w:val="-6"/>
          <w:sz w:val="16"/>
        </w:rPr>
        <w:t xml:space="preserve"> </w:t>
      </w:r>
      <w:r>
        <w:rPr>
          <w:i/>
          <w:sz w:val="16"/>
        </w:rPr>
        <w:t>Markets</w:t>
      </w:r>
      <w:r>
        <w:rPr>
          <w:i/>
          <w:spacing w:val="-3"/>
          <w:sz w:val="16"/>
        </w:rPr>
        <w:t xml:space="preserve"> </w:t>
      </w:r>
      <w:r>
        <w:rPr>
          <w:i/>
          <w:sz w:val="16"/>
        </w:rPr>
        <w:t>and</w:t>
      </w:r>
      <w:r>
        <w:rPr>
          <w:i/>
          <w:spacing w:val="-3"/>
          <w:sz w:val="16"/>
        </w:rPr>
        <w:t xml:space="preserve"> </w:t>
      </w:r>
      <w:r>
        <w:rPr>
          <w:i/>
          <w:sz w:val="16"/>
        </w:rPr>
        <w:t>Social</w:t>
      </w:r>
      <w:r>
        <w:rPr>
          <w:i/>
          <w:spacing w:val="-4"/>
          <w:sz w:val="16"/>
        </w:rPr>
        <w:t xml:space="preserve"> </w:t>
      </w:r>
      <w:r>
        <w:rPr>
          <w:i/>
          <w:sz w:val="16"/>
        </w:rPr>
        <w:t>Justice</w:t>
      </w:r>
      <w:r>
        <w:rPr>
          <w:sz w:val="16"/>
        </w:rPr>
        <w:t>.</w:t>
      </w:r>
      <w:r>
        <w:rPr>
          <w:spacing w:val="-5"/>
          <w:sz w:val="16"/>
        </w:rPr>
        <w:t xml:space="preserve"> </w:t>
      </w:r>
      <w:r>
        <w:rPr>
          <w:sz w:val="16"/>
        </w:rPr>
        <w:t>Nova</w:t>
      </w:r>
      <w:r>
        <w:rPr>
          <w:spacing w:val="-7"/>
          <w:sz w:val="16"/>
        </w:rPr>
        <w:t xml:space="preserve"> </w:t>
      </w:r>
      <w:r>
        <w:rPr>
          <w:sz w:val="16"/>
        </w:rPr>
        <w:t>York:</w:t>
      </w:r>
      <w:r>
        <w:rPr>
          <w:spacing w:val="-7"/>
          <w:sz w:val="16"/>
        </w:rPr>
        <w:t xml:space="preserve"> </w:t>
      </w:r>
      <w:r>
        <w:rPr>
          <w:sz w:val="16"/>
        </w:rPr>
        <w:t>Oxford</w:t>
      </w:r>
      <w:r>
        <w:rPr>
          <w:spacing w:val="-5"/>
          <w:sz w:val="16"/>
        </w:rPr>
        <w:t xml:space="preserve"> </w:t>
      </w:r>
      <w:r>
        <w:rPr>
          <w:sz w:val="16"/>
        </w:rPr>
        <w:t>University</w:t>
      </w:r>
      <w:r>
        <w:rPr>
          <w:spacing w:val="-3"/>
          <w:sz w:val="16"/>
        </w:rPr>
        <w:t xml:space="preserve"> </w:t>
      </w:r>
      <w:r>
        <w:rPr>
          <w:sz w:val="16"/>
        </w:rPr>
        <w:t>Press,</w:t>
      </w:r>
      <w:r>
        <w:rPr>
          <w:spacing w:val="-7"/>
          <w:sz w:val="16"/>
        </w:rPr>
        <w:t xml:space="preserve"> </w:t>
      </w:r>
      <w:r>
        <w:rPr>
          <w:sz w:val="16"/>
        </w:rPr>
        <w:t>1997.</w:t>
      </w:r>
    </w:p>
    <w:p w14:paraId="5F4ABE83" w14:textId="77777777" w:rsidR="00303C6E" w:rsidRDefault="00000000">
      <w:pPr>
        <w:ind w:left="741" w:right="896" w:hanging="1"/>
        <w:jc w:val="both"/>
        <w:rPr>
          <w:sz w:val="16"/>
        </w:rPr>
      </w:pPr>
      <w:bookmarkStart w:id="510" w:name="_bookmark459"/>
      <w:bookmarkEnd w:id="510"/>
      <w:r>
        <w:rPr>
          <w:sz w:val="16"/>
          <w:vertAlign w:val="superscript"/>
        </w:rPr>
        <w:t>79</w:t>
      </w:r>
      <w:r>
        <w:rPr>
          <w:sz w:val="16"/>
        </w:rPr>
        <w:t xml:space="preserve"> </w:t>
      </w:r>
      <w:r>
        <w:rPr>
          <w:i/>
          <w:sz w:val="16"/>
        </w:rPr>
        <w:t>Cfr</w:t>
      </w:r>
      <w:r>
        <w:rPr>
          <w:sz w:val="16"/>
        </w:rPr>
        <w:t>. SIKKINK, Kathryn</w:t>
      </w:r>
      <w:r>
        <w:rPr>
          <w:i/>
          <w:sz w:val="16"/>
        </w:rPr>
        <w:t>. The Justice Cascade: how human rights prosecutions are changing world politics</w:t>
      </w:r>
      <w:r>
        <w:rPr>
          <w:sz w:val="16"/>
        </w:rPr>
        <w:t>. Nova York; Londres: W. W. Norton &amp; Company, 2011, p. 9 (traducción nuestra).</w:t>
      </w:r>
    </w:p>
    <w:p w14:paraId="517B95CF" w14:textId="77777777" w:rsidR="00303C6E" w:rsidRDefault="00000000">
      <w:pPr>
        <w:spacing w:before="1"/>
        <w:ind w:left="741"/>
        <w:jc w:val="both"/>
        <w:rPr>
          <w:sz w:val="16"/>
        </w:rPr>
      </w:pPr>
      <w:bookmarkStart w:id="511" w:name="_bookmark460"/>
      <w:bookmarkEnd w:id="511"/>
      <w:r>
        <w:rPr>
          <w:sz w:val="16"/>
          <w:vertAlign w:val="superscript"/>
        </w:rPr>
        <w:t>80</w:t>
      </w:r>
      <w:r>
        <w:rPr>
          <w:spacing w:val="-1"/>
          <w:sz w:val="16"/>
        </w:rPr>
        <w:t xml:space="preserve"> </w:t>
      </w:r>
      <w:r>
        <w:rPr>
          <w:i/>
          <w:sz w:val="16"/>
        </w:rPr>
        <w:t>Cfr</w:t>
      </w:r>
      <w:r>
        <w:rPr>
          <w:sz w:val="16"/>
        </w:rPr>
        <w:t>.</w:t>
      </w:r>
      <w:r>
        <w:rPr>
          <w:spacing w:val="-2"/>
          <w:sz w:val="16"/>
        </w:rPr>
        <w:t xml:space="preserve"> </w:t>
      </w:r>
      <w:r>
        <w:rPr>
          <w:sz w:val="16"/>
        </w:rPr>
        <w:t>por ejemplo,</w:t>
      </w:r>
      <w:r>
        <w:rPr>
          <w:spacing w:val="-2"/>
          <w:sz w:val="16"/>
        </w:rPr>
        <w:t xml:space="preserve"> </w:t>
      </w:r>
      <w:r>
        <w:rPr>
          <w:sz w:val="16"/>
        </w:rPr>
        <w:t>AGNU.</w:t>
      </w:r>
      <w:r>
        <w:rPr>
          <w:spacing w:val="-4"/>
          <w:sz w:val="16"/>
        </w:rPr>
        <w:t xml:space="preserve"> </w:t>
      </w:r>
      <w:r>
        <w:rPr>
          <w:i/>
          <w:sz w:val="16"/>
        </w:rPr>
        <w:t>Resolución</w:t>
      </w:r>
      <w:r>
        <w:rPr>
          <w:i/>
          <w:spacing w:val="-2"/>
          <w:sz w:val="16"/>
        </w:rPr>
        <w:t xml:space="preserve"> </w:t>
      </w:r>
      <w:r>
        <w:rPr>
          <w:i/>
          <w:sz w:val="16"/>
        </w:rPr>
        <w:t>A/Res/3(I)</w:t>
      </w:r>
      <w:r>
        <w:rPr>
          <w:i/>
          <w:spacing w:val="-2"/>
          <w:sz w:val="16"/>
        </w:rPr>
        <w:t xml:space="preserve"> </w:t>
      </w:r>
      <w:r>
        <w:rPr>
          <w:i/>
          <w:sz w:val="16"/>
        </w:rPr>
        <w:t>(Extradition</w:t>
      </w:r>
      <w:r>
        <w:rPr>
          <w:i/>
          <w:spacing w:val="-2"/>
          <w:sz w:val="16"/>
        </w:rPr>
        <w:t xml:space="preserve"> </w:t>
      </w:r>
      <w:r>
        <w:rPr>
          <w:i/>
          <w:sz w:val="16"/>
        </w:rPr>
        <w:t>and</w:t>
      </w:r>
      <w:r>
        <w:rPr>
          <w:i/>
          <w:spacing w:val="-1"/>
          <w:sz w:val="16"/>
        </w:rPr>
        <w:t xml:space="preserve"> </w:t>
      </w:r>
      <w:r>
        <w:rPr>
          <w:i/>
          <w:sz w:val="16"/>
        </w:rPr>
        <w:t>Punishment</w:t>
      </w:r>
      <w:r>
        <w:rPr>
          <w:i/>
          <w:spacing w:val="-2"/>
          <w:sz w:val="16"/>
        </w:rPr>
        <w:t xml:space="preserve"> </w:t>
      </w:r>
      <w:r>
        <w:rPr>
          <w:i/>
          <w:sz w:val="16"/>
        </w:rPr>
        <w:t>of War</w:t>
      </w:r>
      <w:r>
        <w:rPr>
          <w:i/>
          <w:spacing w:val="-2"/>
          <w:sz w:val="16"/>
        </w:rPr>
        <w:t xml:space="preserve"> </w:t>
      </w:r>
      <w:r>
        <w:rPr>
          <w:i/>
          <w:sz w:val="16"/>
        </w:rPr>
        <w:t>Criminals)</w:t>
      </w:r>
      <w:r>
        <w:rPr>
          <w:i/>
          <w:spacing w:val="-2"/>
          <w:sz w:val="16"/>
        </w:rPr>
        <w:t xml:space="preserve"> </w:t>
      </w:r>
      <w:r>
        <w:rPr>
          <w:sz w:val="16"/>
        </w:rPr>
        <w:t>adoptada</w:t>
      </w:r>
      <w:r>
        <w:rPr>
          <w:spacing w:val="-4"/>
          <w:sz w:val="16"/>
        </w:rPr>
        <w:t xml:space="preserve"> </w:t>
      </w:r>
      <w:r>
        <w:rPr>
          <w:spacing w:val="-5"/>
          <w:sz w:val="16"/>
        </w:rPr>
        <w:t>el</w:t>
      </w:r>
    </w:p>
    <w:p w14:paraId="0D2F0776" w14:textId="77777777" w:rsidR="00303C6E" w:rsidRDefault="00000000">
      <w:pPr>
        <w:ind w:left="741" w:right="897"/>
        <w:jc w:val="both"/>
        <w:rPr>
          <w:sz w:val="16"/>
        </w:rPr>
      </w:pPr>
      <w:r>
        <w:rPr>
          <w:sz w:val="16"/>
        </w:rPr>
        <w:t xml:space="preserve">13 de febrero de 1946; AGNU. </w:t>
      </w:r>
      <w:r>
        <w:rPr>
          <w:i/>
          <w:sz w:val="16"/>
        </w:rPr>
        <w:t xml:space="preserve">Resolución A/RES/95(I) (Affirmation of the Principles of International Law Recognized by the Charter of the Nurnberg Tribunal) </w:t>
      </w:r>
      <w:r>
        <w:rPr>
          <w:sz w:val="16"/>
        </w:rPr>
        <w:t>adoptada el 11 de diciembre de 1946.</w:t>
      </w:r>
    </w:p>
    <w:p w14:paraId="603DE480" w14:textId="77777777" w:rsidR="00303C6E" w:rsidRDefault="00303C6E">
      <w:pPr>
        <w:jc w:val="both"/>
        <w:rPr>
          <w:sz w:val="16"/>
        </w:rPr>
        <w:sectPr w:rsidR="00303C6E">
          <w:pgSz w:w="12240" w:h="15840"/>
          <w:pgMar w:top="1340" w:right="800" w:bottom="1140" w:left="960" w:header="0" w:footer="958" w:gutter="0"/>
          <w:cols w:space="720"/>
        </w:sectPr>
      </w:pPr>
    </w:p>
    <w:p w14:paraId="4173E9E7" w14:textId="77777777" w:rsidR="00303C6E" w:rsidRDefault="00000000">
      <w:pPr>
        <w:pStyle w:val="Textoindependiente"/>
        <w:spacing w:before="76"/>
        <w:ind w:left="1101" w:right="898"/>
        <w:jc w:val="both"/>
      </w:pPr>
      <w:r>
        <w:lastRenderedPageBreak/>
        <w:t>respaldado</w:t>
      </w:r>
      <w:r>
        <w:rPr>
          <w:spacing w:val="-9"/>
        </w:rPr>
        <w:t xml:space="preserve"> </w:t>
      </w:r>
      <w:r>
        <w:t>en</w:t>
      </w:r>
      <w:r>
        <w:rPr>
          <w:spacing w:val="-7"/>
        </w:rPr>
        <w:t xml:space="preserve"> </w:t>
      </w:r>
      <w:r>
        <w:t>los</w:t>
      </w:r>
      <w:r>
        <w:rPr>
          <w:spacing w:val="-11"/>
        </w:rPr>
        <w:t xml:space="preserve"> </w:t>
      </w:r>
      <w:r>
        <w:t>debates</w:t>
      </w:r>
      <w:r>
        <w:rPr>
          <w:spacing w:val="-9"/>
        </w:rPr>
        <w:t xml:space="preserve"> </w:t>
      </w:r>
      <w:r>
        <w:t>que</w:t>
      </w:r>
      <w:r>
        <w:rPr>
          <w:spacing w:val="-9"/>
        </w:rPr>
        <w:t xml:space="preserve"> </w:t>
      </w:r>
      <w:r>
        <w:t>precedieron</w:t>
      </w:r>
      <w:r>
        <w:rPr>
          <w:spacing w:val="-9"/>
        </w:rPr>
        <w:t xml:space="preserve"> </w:t>
      </w:r>
      <w:r>
        <w:t>a</w:t>
      </w:r>
      <w:r>
        <w:rPr>
          <w:spacing w:val="-8"/>
        </w:rPr>
        <w:t xml:space="preserve"> </w:t>
      </w:r>
      <w:r>
        <w:t>la</w:t>
      </w:r>
      <w:r>
        <w:rPr>
          <w:spacing w:val="-8"/>
        </w:rPr>
        <w:t xml:space="preserve"> </w:t>
      </w:r>
      <w:r>
        <w:t>creación</w:t>
      </w:r>
      <w:r>
        <w:rPr>
          <w:spacing w:val="-9"/>
        </w:rPr>
        <w:t xml:space="preserve"> </w:t>
      </w:r>
      <w:r>
        <w:t>de</w:t>
      </w:r>
      <w:r>
        <w:rPr>
          <w:spacing w:val="-9"/>
        </w:rPr>
        <w:t xml:space="preserve"> </w:t>
      </w:r>
      <w:r>
        <w:t>Tribunal</w:t>
      </w:r>
      <w:r>
        <w:rPr>
          <w:spacing w:val="-10"/>
        </w:rPr>
        <w:t xml:space="preserve"> </w:t>
      </w:r>
      <w:r>
        <w:t>de</w:t>
      </w:r>
      <w:r>
        <w:rPr>
          <w:spacing w:val="-9"/>
        </w:rPr>
        <w:t xml:space="preserve"> </w:t>
      </w:r>
      <w:r>
        <w:t>Nüremberg</w:t>
      </w:r>
      <w:hyperlink w:anchor="_bookmark461" w:history="1">
        <w:r>
          <w:rPr>
            <w:position w:val="7"/>
            <w:sz w:val="13"/>
          </w:rPr>
          <w:t>81</w:t>
        </w:r>
      </w:hyperlink>
      <w:r>
        <w:rPr>
          <w:position w:val="7"/>
          <w:sz w:val="13"/>
        </w:rPr>
        <w:t xml:space="preserve"> </w:t>
      </w:r>
      <w:r>
        <w:t>y</w:t>
      </w:r>
      <w:r>
        <w:rPr>
          <w:spacing w:val="-17"/>
        </w:rPr>
        <w:t xml:space="preserve"> </w:t>
      </w:r>
      <w:r>
        <w:t>consolidado</w:t>
      </w:r>
      <w:r>
        <w:rPr>
          <w:spacing w:val="-15"/>
        </w:rPr>
        <w:t xml:space="preserve"> </w:t>
      </w:r>
      <w:r>
        <w:t>en</w:t>
      </w:r>
      <w:r>
        <w:rPr>
          <w:spacing w:val="-15"/>
        </w:rPr>
        <w:t xml:space="preserve"> </w:t>
      </w:r>
      <w:r>
        <w:t>la</w:t>
      </w:r>
      <w:r>
        <w:rPr>
          <w:spacing w:val="-16"/>
        </w:rPr>
        <w:t xml:space="preserve"> </w:t>
      </w:r>
      <w:r>
        <w:t>referida</w:t>
      </w:r>
      <w:r>
        <w:rPr>
          <w:spacing w:val="-16"/>
        </w:rPr>
        <w:t xml:space="preserve"> </w:t>
      </w:r>
      <w:r>
        <w:t>Declaración</w:t>
      </w:r>
      <w:r>
        <w:rPr>
          <w:spacing w:val="-15"/>
        </w:rPr>
        <w:t xml:space="preserve"> </w:t>
      </w:r>
      <w:r>
        <w:t>y</w:t>
      </w:r>
      <w:r>
        <w:rPr>
          <w:spacing w:val="-16"/>
        </w:rPr>
        <w:t xml:space="preserve"> </w:t>
      </w:r>
      <w:r>
        <w:t>en</w:t>
      </w:r>
      <w:r>
        <w:rPr>
          <w:spacing w:val="-13"/>
        </w:rPr>
        <w:t xml:space="preserve"> </w:t>
      </w:r>
      <w:r>
        <w:t>el</w:t>
      </w:r>
      <w:r>
        <w:rPr>
          <w:spacing w:val="-16"/>
        </w:rPr>
        <w:t xml:space="preserve"> </w:t>
      </w:r>
      <w:r>
        <w:t>Programa</w:t>
      </w:r>
      <w:r>
        <w:rPr>
          <w:spacing w:val="-16"/>
        </w:rPr>
        <w:t xml:space="preserve"> </w:t>
      </w:r>
      <w:r>
        <w:t>de</w:t>
      </w:r>
      <w:r>
        <w:rPr>
          <w:spacing w:val="-15"/>
        </w:rPr>
        <w:t xml:space="preserve"> </w:t>
      </w:r>
      <w:r>
        <w:t>Acción</w:t>
      </w:r>
      <w:r>
        <w:rPr>
          <w:spacing w:val="-15"/>
        </w:rPr>
        <w:t xml:space="preserve"> </w:t>
      </w:r>
      <w:r>
        <w:t>de</w:t>
      </w:r>
      <w:r>
        <w:rPr>
          <w:spacing w:val="-17"/>
        </w:rPr>
        <w:t xml:space="preserve"> </w:t>
      </w:r>
      <w:r>
        <w:t>la</w:t>
      </w:r>
      <w:r>
        <w:rPr>
          <w:spacing w:val="-13"/>
        </w:rPr>
        <w:t xml:space="preserve"> </w:t>
      </w:r>
      <w:r>
        <w:t xml:space="preserve">Conferencia Mundial de Viena (1993). De acuerdo con lo que describió el Profesor y ex-Juez Antônio Augusto Cançado Trindade en voto concurrente en el caso </w:t>
      </w:r>
      <w:r>
        <w:rPr>
          <w:i/>
        </w:rPr>
        <w:t xml:space="preserve">Barrios Altos vs. Perú </w:t>
      </w:r>
      <w:r>
        <w:t>em</w:t>
      </w:r>
      <w:r>
        <w:rPr>
          <w:spacing w:val="-2"/>
        </w:rPr>
        <w:t xml:space="preserve"> </w:t>
      </w:r>
      <w:r>
        <w:t>2001,</w:t>
      </w:r>
      <w:r>
        <w:rPr>
          <w:spacing w:val="-1"/>
        </w:rPr>
        <w:t xml:space="preserve"> </w:t>
      </w:r>
      <w:r>
        <w:t>esos</w:t>
      </w:r>
      <w:r>
        <w:rPr>
          <w:spacing w:val="-1"/>
        </w:rPr>
        <w:t xml:space="preserve"> </w:t>
      </w:r>
      <w:r>
        <w:t>esfuerzos</w:t>
      </w:r>
      <w:r>
        <w:rPr>
          <w:spacing w:val="-3"/>
        </w:rPr>
        <w:t xml:space="preserve"> </w:t>
      </w:r>
      <w:r>
        <w:t>demostraron</w:t>
      </w:r>
      <w:r>
        <w:rPr>
          <w:spacing w:val="-2"/>
        </w:rPr>
        <w:t xml:space="preserve"> </w:t>
      </w:r>
      <w:r>
        <w:t>que</w:t>
      </w:r>
      <w:r>
        <w:rPr>
          <w:spacing w:val="-4"/>
        </w:rPr>
        <w:t xml:space="preserve"> </w:t>
      </w:r>
      <w:r>
        <w:t>la</w:t>
      </w:r>
      <w:r>
        <w:rPr>
          <w:spacing w:val="-2"/>
        </w:rPr>
        <w:t xml:space="preserve"> </w:t>
      </w:r>
      <w:r>
        <w:t>lucha</w:t>
      </w:r>
      <w:r>
        <w:rPr>
          <w:spacing w:val="-2"/>
        </w:rPr>
        <w:t xml:space="preserve"> </w:t>
      </w:r>
      <w:r>
        <w:t>contra</w:t>
      </w:r>
      <w:r>
        <w:rPr>
          <w:spacing w:val="-2"/>
        </w:rPr>
        <w:t xml:space="preserve"> </w:t>
      </w:r>
      <w:r>
        <w:t>la</w:t>
      </w:r>
      <w:r>
        <w:rPr>
          <w:spacing w:val="-2"/>
        </w:rPr>
        <w:t xml:space="preserve"> </w:t>
      </w:r>
      <w:r>
        <w:t>impunidad</w:t>
      </w:r>
      <w:r>
        <w:rPr>
          <w:spacing w:val="-1"/>
        </w:rPr>
        <w:t xml:space="preserve"> </w:t>
      </w:r>
      <w:r>
        <w:t>es</w:t>
      </w:r>
      <w:r>
        <w:rPr>
          <w:spacing w:val="-4"/>
        </w:rPr>
        <w:t xml:space="preserve"> </w:t>
      </w:r>
      <w:r>
        <w:t>“un clamor (...) verdaderamente universal”</w:t>
      </w:r>
      <w:hyperlink w:anchor="_bookmark462" w:history="1">
        <w:r>
          <w:rPr>
            <w:position w:val="7"/>
            <w:sz w:val="13"/>
          </w:rPr>
          <w:t>82</w:t>
        </w:r>
      </w:hyperlink>
      <w:r>
        <w:t>.</w:t>
      </w:r>
    </w:p>
    <w:p w14:paraId="16E10FDF" w14:textId="77777777" w:rsidR="00303C6E" w:rsidRDefault="00303C6E">
      <w:pPr>
        <w:pStyle w:val="Textoindependiente"/>
        <w:spacing w:before="10"/>
        <w:rPr>
          <w:sz w:val="19"/>
        </w:rPr>
      </w:pPr>
    </w:p>
    <w:p w14:paraId="532AA664" w14:textId="77777777" w:rsidR="00303C6E" w:rsidRDefault="00000000">
      <w:pPr>
        <w:pStyle w:val="Prrafodelista"/>
        <w:numPr>
          <w:ilvl w:val="1"/>
          <w:numId w:val="7"/>
        </w:numPr>
        <w:tabs>
          <w:tab w:val="left" w:pos="1102"/>
        </w:tabs>
        <w:ind w:right="896"/>
        <w:jc w:val="both"/>
        <w:rPr>
          <w:sz w:val="20"/>
        </w:rPr>
      </w:pPr>
      <w:r>
        <w:rPr>
          <w:sz w:val="20"/>
        </w:rPr>
        <w:t>Como ya se ha puesto de</w:t>
      </w:r>
      <w:r>
        <w:rPr>
          <w:spacing w:val="-2"/>
          <w:sz w:val="20"/>
        </w:rPr>
        <w:t xml:space="preserve"> </w:t>
      </w:r>
      <w:r>
        <w:rPr>
          <w:sz w:val="20"/>
        </w:rPr>
        <w:t>manifiesto en la jurisprudencia de la Corte</w:t>
      </w:r>
      <w:r>
        <w:rPr>
          <w:spacing w:val="-2"/>
          <w:sz w:val="20"/>
        </w:rPr>
        <w:t xml:space="preserve"> </w:t>
      </w:r>
      <w:r>
        <w:rPr>
          <w:sz w:val="20"/>
        </w:rPr>
        <w:t>discutida en el tema</w:t>
      </w:r>
      <w:r>
        <w:rPr>
          <w:spacing w:val="-10"/>
          <w:sz w:val="20"/>
        </w:rPr>
        <w:t xml:space="preserve"> </w:t>
      </w:r>
      <w:r>
        <w:rPr>
          <w:sz w:val="20"/>
        </w:rPr>
        <w:t>anterior</w:t>
      </w:r>
      <w:r>
        <w:rPr>
          <w:spacing w:val="-9"/>
          <w:sz w:val="20"/>
        </w:rPr>
        <w:t xml:space="preserve"> </w:t>
      </w:r>
      <w:r>
        <w:rPr>
          <w:sz w:val="20"/>
        </w:rPr>
        <w:t>(</w:t>
      </w:r>
      <w:r>
        <w:rPr>
          <w:i/>
          <w:sz w:val="20"/>
        </w:rPr>
        <w:t>supra</w:t>
      </w:r>
      <w:r>
        <w:rPr>
          <w:sz w:val="20"/>
        </w:rPr>
        <w:t>,</w:t>
      </w:r>
      <w:r>
        <w:rPr>
          <w:spacing w:val="-8"/>
          <w:sz w:val="20"/>
        </w:rPr>
        <w:t xml:space="preserve"> </w:t>
      </w:r>
      <w:r>
        <w:rPr>
          <w:sz w:val="20"/>
        </w:rPr>
        <w:t>párr.</w:t>
      </w:r>
      <w:r>
        <w:rPr>
          <w:spacing w:val="-11"/>
          <w:sz w:val="20"/>
        </w:rPr>
        <w:t xml:space="preserve"> </w:t>
      </w:r>
      <w:r>
        <w:rPr>
          <w:sz w:val="20"/>
        </w:rPr>
        <w:t>19-29),</w:t>
      </w:r>
      <w:r>
        <w:rPr>
          <w:spacing w:val="-8"/>
          <w:sz w:val="20"/>
        </w:rPr>
        <w:t xml:space="preserve"> </w:t>
      </w:r>
      <w:r>
        <w:rPr>
          <w:sz w:val="20"/>
        </w:rPr>
        <w:t>la</w:t>
      </w:r>
      <w:r>
        <w:rPr>
          <w:spacing w:val="-8"/>
          <w:sz w:val="20"/>
        </w:rPr>
        <w:t xml:space="preserve"> </w:t>
      </w:r>
      <w:r>
        <w:rPr>
          <w:sz w:val="20"/>
        </w:rPr>
        <w:t>lucha</w:t>
      </w:r>
      <w:r>
        <w:rPr>
          <w:spacing w:val="-8"/>
          <w:sz w:val="20"/>
        </w:rPr>
        <w:t xml:space="preserve"> </w:t>
      </w:r>
      <w:r>
        <w:rPr>
          <w:sz w:val="20"/>
        </w:rPr>
        <w:t>contra</w:t>
      </w:r>
      <w:r>
        <w:rPr>
          <w:spacing w:val="-10"/>
          <w:sz w:val="20"/>
        </w:rPr>
        <w:t xml:space="preserve"> </w:t>
      </w:r>
      <w:r>
        <w:rPr>
          <w:sz w:val="20"/>
        </w:rPr>
        <w:t>la</w:t>
      </w:r>
      <w:r>
        <w:rPr>
          <w:spacing w:val="-8"/>
          <w:sz w:val="20"/>
        </w:rPr>
        <w:t xml:space="preserve"> </w:t>
      </w:r>
      <w:r>
        <w:rPr>
          <w:sz w:val="20"/>
        </w:rPr>
        <w:t>impunidad</w:t>
      </w:r>
      <w:r>
        <w:rPr>
          <w:spacing w:val="-10"/>
          <w:sz w:val="20"/>
        </w:rPr>
        <w:t xml:space="preserve"> </w:t>
      </w:r>
      <w:r>
        <w:rPr>
          <w:sz w:val="20"/>
        </w:rPr>
        <w:t>de</w:t>
      </w:r>
      <w:r>
        <w:rPr>
          <w:spacing w:val="-9"/>
          <w:sz w:val="20"/>
        </w:rPr>
        <w:t xml:space="preserve"> </w:t>
      </w:r>
      <w:r>
        <w:rPr>
          <w:sz w:val="20"/>
        </w:rPr>
        <w:t>los</w:t>
      </w:r>
      <w:r>
        <w:rPr>
          <w:spacing w:val="-7"/>
          <w:sz w:val="20"/>
        </w:rPr>
        <w:t xml:space="preserve"> </w:t>
      </w:r>
      <w:r>
        <w:rPr>
          <w:sz w:val="20"/>
        </w:rPr>
        <w:t>violadores</w:t>
      </w:r>
      <w:r>
        <w:rPr>
          <w:spacing w:val="-9"/>
          <w:sz w:val="20"/>
        </w:rPr>
        <w:t xml:space="preserve"> </w:t>
      </w:r>
      <w:r>
        <w:rPr>
          <w:sz w:val="20"/>
        </w:rPr>
        <w:t>de derechos</w:t>
      </w:r>
      <w:r>
        <w:rPr>
          <w:spacing w:val="-1"/>
          <w:sz w:val="20"/>
        </w:rPr>
        <w:t xml:space="preserve"> </w:t>
      </w:r>
      <w:r>
        <w:rPr>
          <w:sz w:val="20"/>
        </w:rPr>
        <w:t>humanos</w:t>
      </w:r>
      <w:r>
        <w:rPr>
          <w:spacing w:val="-1"/>
          <w:sz w:val="20"/>
        </w:rPr>
        <w:t xml:space="preserve"> </w:t>
      </w:r>
      <w:r>
        <w:rPr>
          <w:sz w:val="20"/>
        </w:rPr>
        <w:t>no</w:t>
      </w:r>
      <w:r>
        <w:rPr>
          <w:spacing w:val="-2"/>
          <w:sz w:val="20"/>
        </w:rPr>
        <w:t xml:space="preserve"> </w:t>
      </w:r>
      <w:r>
        <w:rPr>
          <w:sz w:val="20"/>
        </w:rPr>
        <w:t>es</w:t>
      </w:r>
      <w:r>
        <w:rPr>
          <w:spacing w:val="-1"/>
          <w:sz w:val="20"/>
        </w:rPr>
        <w:t xml:space="preserve"> </w:t>
      </w:r>
      <w:r>
        <w:rPr>
          <w:sz w:val="20"/>
        </w:rPr>
        <w:t>un fin en sí mismo, sino</w:t>
      </w:r>
      <w:r>
        <w:rPr>
          <w:spacing w:val="-2"/>
          <w:sz w:val="20"/>
        </w:rPr>
        <w:t xml:space="preserve"> </w:t>
      </w:r>
      <w:r>
        <w:rPr>
          <w:sz w:val="20"/>
        </w:rPr>
        <w:t>que</w:t>
      </w:r>
      <w:r>
        <w:rPr>
          <w:spacing w:val="-2"/>
          <w:sz w:val="20"/>
        </w:rPr>
        <w:t xml:space="preserve"> </w:t>
      </w:r>
      <w:r>
        <w:rPr>
          <w:sz w:val="20"/>
        </w:rPr>
        <w:t>sirve</w:t>
      </w:r>
      <w:r>
        <w:rPr>
          <w:spacing w:val="-2"/>
          <w:sz w:val="20"/>
        </w:rPr>
        <w:t xml:space="preserve"> </w:t>
      </w:r>
      <w:r>
        <w:rPr>
          <w:sz w:val="20"/>
        </w:rPr>
        <w:t>al propósito</w:t>
      </w:r>
      <w:r>
        <w:rPr>
          <w:spacing w:val="-2"/>
          <w:sz w:val="20"/>
        </w:rPr>
        <w:t xml:space="preserve"> </w:t>
      </w:r>
      <w:r>
        <w:rPr>
          <w:sz w:val="20"/>
        </w:rPr>
        <w:t>de</w:t>
      </w:r>
      <w:r>
        <w:rPr>
          <w:spacing w:val="-2"/>
          <w:sz w:val="20"/>
        </w:rPr>
        <w:t xml:space="preserve"> </w:t>
      </w:r>
      <w:r>
        <w:rPr>
          <w:sz w:val="20"/>
        </w:rPr>
        <w:t>prevenir futuras violaciones. Este razonamiento se verifica en fuentes más allá del Sistema IDH, con la Comisión de Derecho Internacional de la ONU, por ejemplo, habiendo afirmado desde hace tiempo que "la prevención y el castigo son simplemente dos aspectos de la obligación de proporcionar protección y ambos tienen un objetivo común, a saber, evitar que los agresores potenciales de personas protegidas lleven a cabo tales ataques”</w:t>
      </w:r>
      <w:hyperlink w:anchor="_bookmark463" w:history="1">
        <w:r>
          <w:rPr>
            <w:position w:val="7"/>
            <w:sz w:val="13"/>
          </w:rPr>
          <w:t>83</w:t>
        </w:r>
      </w:hyperlink>
      <w:r>
        <w:rPr>
          <w:sz w:val="20"/>
        </w:rPr>
        <w:t>. La Corte Internacional de Justicia ("CIJ"), por su parte, ya ha</w:t>
      </w:r>
      <w:r>
        <w:rPr>
          <w:spacing w:val="-16"/>
          <w:sz w:val="20"/>
        </w:rPr>
        <w:t xml:space="preserve"> </w:t>
      </w:r>
      <w:r>
        <w:rPr>
          <w:sz w:val="20"/>
        </w:rPr>
        <w:t>señalado,</w:t>
      </w:r>
      <w:r>
        <w:rPr>
          <w:spacing w:val="-17"/>
          <w:sz w:val="20"/>
        </w:rPr>
        <w:t xml:space="preserve"> </w:t>
      </w:r>
      <w:r>
        <w:rPr>
          <w:sz w:val="20"/>
        </w:rPr>
        <w:t>al</w:t>
      </w:r>
      <w:r>
        <w:rPr>
          <w:spacing w:val="-16"/>
          <w:sz w:val="20"/>
        </w:rPr>
        <w:t xml:space="preserve"> </w:t>
      </w:r>
      <w:r>
        <w:rPr>
          <w:sz w:val="20"/>
        </w:rPr>
        <w:t>tratar</w:t>
      </w:r>
      <w:r>
        <w:rPr>
          <w:spacing w:val="-17"/>
          <w:sz w:val="20"/>
        </w:rPr>
        <w:t xml:space="preserve"> </w:t>
      </w:r>
      <w:r>
        <w:rPr>
          <w:sz w:val="20"/>
        </w:rPr>
        <w:t>de</w:t>
      </w:r>
      <w:r>
        <w:rPr>
          <w:spacing w:val="-15"/>
          <w:sz w:val="20"/>
        </w:rPr>
        <w:t xml:space="preserve"> </w:t>
      </w:r>
      <w:r>
        <w:rPr>
          <w:sz w:val="20"/>
        </w:rPr>
        <w:t>la</w:t>
      </w:r>
      <w:r>
        <w:rPr>
          <w:spacing w:val="-16"/>
          <w:sz w:val="20"/>
        </w:rPr>
        <w:t xml:space="preserve"> </w:t>
      </w:r>
      <w:r>
        <w:rPr>
          <w:sz w:val="20"/>
        </w:rPr>
        <w:t>aplicación</w:t>
      </w:r>
      <w:r>
        <w:rPr>
          <w:spacing w:val="-15"/>
          <w:sz w:val="20"/>
        </w:rPr>
        <w:t xml:space="preserve"> </w:t>
      </w:r>
      <w:r>
        <w:rPr>
          <w:sz w:val="20"/>
        </w:rPr>
        <w:t>de</w:t>
      </w:r>
      <w:r>
        <w:rPr>
          <w:spacing w:val="-17"/>
          <w:sz w:val="20"/>
        </w:rPr>
        <w:t xml:space="preserve"> </w:t>
      </w:r>
      <w:r>
        <w:rPr>
          <w:sz w:val="20"/>
        </w:rPr>
        <w:t>la</w:t>
      </w:r>
      <w:r>
        <w:rPr>
          <w:spacing w:val="-16"/>
          <w:sz w:val="20"/>
        </w:rPr>
        <w:t xml:space="preserve"> </w:t>
      </w:r>
      <w:r>
        <w:rPr>
          <w:sz w:val="20"/>
        </w:rPr>
        <w:t>Convención</w:t>
      </w:r>
      <w:r>
        <w:rPr>
          <w:spacing w:val="-15"/>
          <w:sz w:val="20"/>
        </w:rPr>
        <w:t xml:space="preserve"> </w:t>
      </w:r>
      <w:r>
        <w:rPr>
          <w:sz w:val="20"/>
        </w:rPr>
        <w:t>sobre</w:t>
      </w:r>
      <w:r>
        <w:rPr>
          <w:spacing w:val="-15"/>
          <w:sz w:val="20"/>
        </w:rPr>
        <w:t xml:space="preserve"> </w:t>
      </w:r>
      <w:r>
        <w:rPr>
          <w:sz w:val="20"/>
        </w:rPr>
        <w:t>el</w:t>
      </w:r>
      <w:r>
        <w:rPr>
          <w:spacing w:val="-16"/>
          <w:sz w:val="20"/>
        </w:rPr>
        <w:t xml:space="preserve"> </w:t>
      </w:r>
      <w:r>
        <w:rPr>
          <w:sz w:val="20"/>
        </w:rPr>
        <w:t>Genocidio</w:t>
      </w:r>
      <w:r>
        <w:rPr>
          <w:spacing w:val="-17"/>
          <w:sz w:val="20"/>
        </w:rPr>
        <w:t xml:space="preserve"> </w:t>
      </w:r>
      <w:r>
        <w:rPr>
          <w:sz w:val="20"/>
        </w:rPr>
        <w:t>(que</w:t>
      </w:r>
      <w:r>
        <w:rPr>
          <w:spacing w:val="-17"/>
          <w:sz w:val="20"/>
        </w:rPr>
        <w:t xml:space="preserve"> </w:t>
      </w:r>
      <w:r>
        <w:rPr>
          <w:sz w:val="20"/>
        </w:rPr>
        <w:t>prevé su tipificación penal), que "las disposiciones que regulan las penas tienen también un efecto disuasorio y, en consecuencia, un efecto preventivo" y que "uno de los medios</w:t>
      </w:r>
      <w:r>
        <w:rPr>
          <w:spacing w:val="-7"/>
          <w:sz w:val="20"/>
        </w:rPr>
        <w:t xml:space="preserve"> </w:t>
      </w:r>
      <w:r>
        <w:rPr>
          <w:sz w:val="20"/>
        </w:rPr>
        <w:t>más</w:t>
      </w:r>
      <w:r>
        <w:rPr>
          <w:spacing w:val="-5"/>
          <w:sz w:val="20"/>
        </w:rPr>
        <w:t xml:space="preserve"> </w:t>
      </w:r>
      <w:r>
        <w:rPr>
          <w:sz w:val="20"/>
        </w:rPr>
        <w:t>eficaces</w:t>
      </w:r>
      <w:r>
        <w:rPr>
          <w:spacing w:val="-7"/>
          <w:sz w:val="20"/>
        </w:rPr>
        <w:t xml:space="preserve"> </w:t>
      </w:r>
      <w:r>
        <w:rPr>
          <w:sz w:val="20"/>
        </w:rPr>
        <w:t>para</w:t>
      </w:r>
      <w:r>
        <w:rPr>
          <w:spacing w:val="-6"/>
          <w:sz w:val="20"/>
        </w:rPr>
        <w:t xml:space="preserve"> </w:t>
      </w:r>
      <w:r>
        <w:rPr>
          <w:sz w:val="20"/>
        </w:rPr>
        <w:t>prevenir</w:t>
      </w:r>
      <w:r>
        <w:rPr>
          <w:spacing w:val="-7"/>
          <w:sz w:val="20"/>
        </w:rPr>
        <w:t xml:space="preserve"> </w:t>
      </w:r>
      <w:r>
        <w:rPr>
          <w:sz w:val="20"/>
        </w:rPr>
        <w:t>los</w:t>
      </w:r>
      <w:r>
        <w:rPr>
          <w:spacing w:val="-7"/>
          <w:sz w:val="20"/>
        </w:rPr>
        <w:t xml:space="preserve"> </w:t>
      </w:r>
      <w:r>
        <w:rPr>
          <w:sz w:val="20"/>
        </w:rPr>
        <w:t>actos</w:t>
      </w:r>
      <w:r>
        <w:rPr>
          <w:spacing w:val="-5"/>
          <w:sz w:val="20"/>
        </w:rPr>
        <w:t xml:space="preserve"> </w:t>
      </w:r>
      <w:r>
        <w:rPr>
          <w:sz w:val="20"/>
        </w:rPr>
        <w:t>criminales,</w:t>
      </w:r>
      <w:r>
        <w:rPr>
          <w:spacing w:val="-5"/>
          <w:sz w:val="20"/>
        </w:rPr>
        <w:t xml:space="preserve"> </w:t>
      </w:r>
      <w:r>
        <w:rPr>
          <w:sz w:val="20"/>
        </w:rPr>
        <w:t>en</w:t>
      </w:r>
      <w:r>
        <w:rPr>
          <w:spacing w:val="-5"/>
          <w:sz w:val="20"/>
        </w:rPr>
        <w:t xml:space="preserve"> </w:t>
      </w:r>
      <w:r>
        <w:rPr>
          <w:sz w:val="20"/>
        </w:rPr>
        <w:t>general,</w:t>
      </w:r>
      <w:r>
        <w:rPr>
          <w:spacing w:val="-5"/>
          <w:sz w:val="20"/>
        </w:rPr>
        <w:t xml:space="preserve"> </w:t>
      </w:r>
      <w:r>
        <w:rPr>
          <w:sz w:val="20"/>
        </w:rPr>
        <w:t>es</w:t>
      </w:r>
      <w:r>
        <w:rPr>
          <w:spacing w:val="-2"/>
          <w:sz w:val="20"/>
        </w:rPr>
        <w:t xml:space="preserve"> </w:t>
      </w:r>
      <w:r>
        <w:rPr>
          <w:sz w:val="20"/>
        </w:rPr>
        <w:t>castigar</w:t>
      </w:r>
      <w:r>
        <w:rPr>
          <w:spacing w:val="-8"/>
          <w:sz w:val="20"/>
        </w:rPr>
        <w:t xml:space="preserve"> </w:t>
      </w:r>
      <w:r>
        <w:rPr>
          <w:sz w:val="20"/>
        </w:rPr>
        <w:t>a</w:t>
      </w:r>
      <w:r>
        <w:rPr>
          <w:spacing w:val="-6"/>
          <w:sz w:val="20"/>
        </w:rPr>
        <w:t xml:space="preserve"> </w:t>
      </w:r>
      <w:r>
        <w:rPr>
          <w:sz w:val="20"/>
        </w:rPr>
        <w:t>las personas</w:t>
      </w:r>
      <w:r>
        <w:rPr>
          <w:spacing w:val="-10"/>
          <w:sz w:val="20"/>
        </w:rPr>
        <w:t xml:space="preserve"> </w:t>
      </w:r>
      <w:r>
        <w:rPr>
          <w:sz w:val="20"/>
        </w:rPr>
        <w:t>que</w:t>
      </w:r>
      <w:r>
        <w:rPr>
          <w:spacing w:val="-10"/>
          <w:sz w:val="20"/>
        </w:rPr>
        <w:t xml:space="preserve"> </w:t>
      </w:r>
      <w:r>
        <w:rPr>
          <w:sz w:val="20"/>
        </w:rPr>
        <w:t>los</w:t>
      </w:r>
      <w:r>
        <w:rPr>
          <w:spacing w:val="-10"/>
          <w:sz w:val="20"/>
        </w:rPr>
        <w:t xml:space="preserve"> </w:t>
      </w:r>
      <w:r>
        <w:rPr>
          <w:sz w:val="20"/>
        </w:rPr>
        <w:t>cometen</w:t>
      </w:r>
      <w:r>
        <w:rPr>
          <w:spacing w:val="-10"/>
          <w:sz w:val="20"/>
        </w:rPr>
        <w:t xml:space="preserve"> </w:t>
      </w:r>
      <w:r>
        <w:rPr>
          <w:sz w:val="20"/>
        </w:rPr>
        <w:t>y</w:t>
      </w:r>
      <w:r>
        <w:rPr>
          <w:spacing w:val="-9"/>
          <w:sz w:val="20"/>
        </w:rPr>
        <w:t xml:space="preserve"> </w:t>
      </w:r>
      <w:r>
        <w:rPr>
          <w:sz w:val="20"/>
        </w:rPr>
        <w:t>aplicar</w:t>
      </w:r>
      <w:r>
        <w:rPr>
          <w:spacing w:val="-10"/>
          <w:sz w:val="20"/>
        </w:rPr>
        <w:t xml:space="preserve"> </w:t>
      </w:r>
      <w:r>
        <w:rPr>
          <w:sz w:val="20"/>
        </w:rPr>
        <w:t>efectivamente</w:t>
      </w:r>
      <w:r>
        <w:rPr>
          <w:spacing w:val="-10"/>
          <w:sz w:val="20"/>
        </w:rPr>
        <w:t xml:space="preserve"> </w:t>
      </w:r>
      <w:r>
        <w:rPr>
          <w:sz w:val="20"/>
        </w:rPr>
        <w:t>esas</w:t>
      </w:r>
      <w:r>
        <w:rPr>
          <w:spacing w:val="-10"/>
          <w:sz w:val="20"/>
        </w:rPr>
        <w:t xml:space="preserve"> </w:t>
      </w:r>
      <w:r>
        <w:rPr>
          <w:sz w:val="20"/>
        </w:rPr>
        <w:t>penas</w:t>
      </w:r>
      <w:r>
        <w:rPr>
          <w:spacing w:val="-10"/>
          <w:sz w:val="20"/>
        </w:rPr>
        <w:t xml:space="preserve"> </w:t>
      </w:r>
      <w:r>
        <w:rPr>
          <w:sz w:val="20"/>
        </w:rPr>
        <w:t>a</w:t>
      </w:r>
      <w:r>
        <w:rPr>
          <w:spacing w:val="-9"/>
          <w:sz w:val="20"/>
        </w:rPr>
        <w:t xml:space="preserve"> </w:t>
      </w:r>
      <w:r>
        <w:rPr>
          <w:sz w:val="20"/>
        </w:rPr>
        <w:t>quienes</w:t>
      </w:r>
      <w:r>
        <w:rPr>
          <w:spacing w:val="-10"/>
          <w:sz w:val="20"/>
        </w:rPr>
        <w:t xml:space="preserve"> </w:t>
      </w:r>
      <w:r>
        <w:rPr>
          <w:sz w:val="20"/>
        </w:rPr>
        <w:t>cometen</w:t>
      </w:r>
      <w:r>
        <w:rPr>
          <w:spacing w:val="-10"/>
          <w:sz w:val="20"/>
        </w:rPr>
        <w:t xml:space="preserve"> </w:t>
      </w:r>
      <w:r>
        <w:rPr>
          <w:sz w:val="20"/>
        </w:rPr>
        <w:t>los actos practicados”</w:t>
      </w:r>
      <w:hyperlink w:anchor="_bookmark464" w:history="1">
        <w:r>
          <w:rPr>
            <w:position w:val="7"/>
            <w:sz w:val="13"/>
          </w:rPr>
          <w:t>84</w:t>
        </w:r>
      </w:hyperlink>
      <w:r>
        <w:rPr>
          <w:sz w:val="20"/>
        </w:rPr>
        <w:t>.</w:t>
      </w:r>
    </w:p>
    <w:p w14:paraId="263E3601" w14:textId="77777777" w:rsidR="00303C6E" w:rsidRDefault="00303C6E">
      <w:pPr>
        <w:pStyle w:val="Textoindependiente"/>
        <w:spacing w:before="9"/>
        <w:rPr>
          <w:sz w:val="19"/>
        </w:rPr>
      </w:pPr>
    </w:p>
    <w:p w14:paraId="3BAA7884" w14:textId="77777777" w:rsidR="00303C6E" w:rsidRDefault="00000000">
      <w:pPr>
        <w:pStyle w:val="Prrafodelista"/>
        <w:numPr>
          <w:ilvl w:val="1"/>
          <w:numId w:val="7"/>
        </w:numPr>
        <w:tabs>
          <w:tab w:val="left" w:pos="1102"/>
        </w:tabs>
        <w:ind w:right="898"/>
        <w:jc w:val="both"/>
        <w:rPr>
          <w:sz w:val="20"/>
        </w:rPr>
      </w:pPr>
      <w:r>
        <w:rPr>
          <w:sz w:val="20"/>
        </w:rPr>
        <w:t xml:space="preserve">En este sentido, como afirmó la Corte Europea de Derechos Humanos en </w:t>
      </w:r>
      <w:r>
        <w:rPr>
          <w:i/>
          <w:sz w:val="20"/>
        </w:rPr>
        <w:t xml:space="preserve">Opuz vs. Turquía </w:t>
      </w:r>
      <w:r>
        <w:rPr>
          <w:sz w:val="20"/>
        </w:rPr>
        <w:t xml:space="preserve">(2009) al discutir las obligaciones del Estado de garantizar el derecho a la </w:t>
      </w:r>
      <w:r>
        <w:rPr>
          <w:spacing w:val="-2"/>
          <w:sz w:val="20"/>
        </w:rPr>
        <w:t>vida:</w:t>
      </w:r>
    </w:p>
    <w:p w14:paraId="15DE239E" w14:textId="77777777" w:rsidR="00303C6E" w:rsidRDefault="00303C6E">
      <w:pPr>
        <w:pStyle w:val="Textoindependiente"/>
        <w:spacing w:before="9"/>
        <w:rPr>
          <w:sz w:val="19"/>
        </w:rPr>
      </w:pPr>
    </w:p>
    <w:p w14:paraId="060918B4" w14:textId="77777777" w:rsidR="00303C6E" w:rsidRDefault="00000000">
      <w:pPr>
        <w:ind w:left="1732" w:right="1741"/>
        <w:jc w:val="both"/>
        <w:rPr>
          <w:sz w:val="16"/>
        </w:rPr>
      </w:pPr>
      <w:r>
        <w:rPr>
          <w:sz w:val="16"/>
        </w:rPr>
        <w:t>This</w:t>
      </w:r>
      <w:r>
        <w:rPr>
          <w:spacing w:val="-8"/>
          <w:sz w:val="16"/>
        </w:rPr>
        <w:t xml:space="preserve"> </w:t>
      </w:r>
      <w:r>
        <w:rPr>
          <w:sz w:val="16"/>
        </w:rPr>
        <w:t>involves</w:t>
      </w:r>
      <w:r>
        <w:rPr>
          <w:spacing w:val="-11"/>
          <w:sz w:val="16"/>
        </w:rPr>
        <w:t xml:space="preserve"> </w:t>
      </w:r>
      <w:r>
        <w:rPr>
          <w:sz w:val="16"/>
        </w:rPr>
        <w:t>a</w:t>
      </w:r>
      <w:r>
        <w:rPr>
          <w:spacing w:val="-9"/>
          <w:sz w:val="16"/>
        </w:rPr>
        <w:t xml:space="preserve"> </w:t>
      </w:r>
      <w:r>
        <w:rPr>
          <w:sz w:val="16"/>
        </w:rPr>
        <w:t>primary</w:t>
      </w:r>
      <w:r>
        <w:rPr>
          <w:spacing w:val="-10"/>
          <w:sz w:val="16"/>
        </w:rPr>
        <w:t xml:space="preserve"> </w:t>
      </w:r>
      <w:r>
        <w:rPr>
          <w:sz w:val="16"/>
        </w:rPr>
        <w:t>duty</w:t>
      </w:r>
      <w:r>
        <w:rPr>
          <w:spacing w:val="-8"/>
          <w:sz w:val="16"/>
        </w:rPr>
        <w:t xml:space="preserve"> </w:t>
      </w:r>
      <w:r>
        <w:rPr>
          <w:sz w:val="16"/>
        </w:rPr>
        <w:t>on</w:t>
      </w:r>
      <w:r>
        <w:rPr>
          <w:spacing w:val="-9"/>
          <w:sz w:val="16"/>
        </w:rPr>
        <w:t xml:space="preserve"> </w:t>
      </w:r>
      <w:r>
        <w:rPr>
          <w:sz w:val="16"/>
        </w:rPr>
        <w:t>the</w:t>
      </w:r>
      <w:r>
        <w:rPr>
          <w:spacing w:val="-8"/>
          <w:sz w:val="16"/>
        </w:rPr>
        <w:t xml:space="preserve"> </w:t>
      </w:r>
      <w:r>
        <w:rPr>
          <w:sz w:val="16"/>
        </w:rPr>
        <w:t>State</w:t>
      </w:r>
      <w:r>
        <w:rPr>
          <w:spacing w:val="-8"/>
          <w:sz w:val="16"/>
        </w:rPr>
        <w:t xml:space="preserve"> </w:t>
      </w:r>
      <w:r>
        <w:rPr>
          <w:sz w:val="16"/>
        </w:rPr>
        <w:t>to</w:t>
      </w:r>
      <w:r>
        <w:rPr>
          <w:spacing w:val="-8"/>
          <w:sz w:val="16"/>
        </w:rPr>
        <w:t xml:space="preserve"> </w:t>
      </w:r>
      <w:r>
        <w:rPr>
          <w:sz w:val="16"/>
        </w:rPr>
        <w:t>secure</w:t>
      </w:r>
      <w:r>
        <w:rPr>
          <w:spacing w:val="-8"/>
          <w:sz w:val="16"/>
        </w:rPr>
        <w:t xml:space="preserve"> </w:t>
      </w:r>
      <w:r>
        <w:rPr>
          <w:sz w:val="16"/>
        </w:rPr>
        <w:t>the</w:t>
      </w:r>
      <w:r>
        <w:rPr>
          <w:spacing w:val="-11"/>
          <w:sz w:val="16"/>
        </w:rPr>
        <w:t xml:space="preserve"> </w:t>
      </w:r>
      <w:r>
        <w:rPr>
          <w:sz w:val="16"/>
        </w:rPr>
        <w:t>right</w:t>
      </w:r>
      <w:r>
        <w:rPr>
          <w:spacing w:val="-9"/>
          <w:sz w:val="16"/>
        </w:rPr>
        <w:t xml:space="preserve"> </w:t>
      </w:r>
      <w:r>
        <w:rPr>
          <w:sz w:val="16"/>
        </w:rPr>
        <w:t>to</w:t>
      </w:r>
      <w:r>
        <w:rPr>
          <w:spacing w:val="-8"/>
          <w:sz w:val="16"/>
        </w:rPr>
        <w:t xml:space="preserve"> </w:t>
      </w:r>
      <w:r>
        <w:rPr>
          <w:sz w:val="16"/>
        </w:rPr>
        <w:t>life</w:t>
      </w:r>
      <w:r>
        <w:rPr>
          <w:spacing w:val="-11"/>
          <w:sz w:val="16"/>
        </w:rPr>
        <w:t xml:space="preserve"> </w:t>
      </w:r>
      <w:r>
        <w:rPr>
          <w:sz w:val="16"/>
        </w:rPr>
        <w:t>by</w:t>
      </w:r>
      <w:r>
        <w:rPr>
          <w:spacing w:val="-10"/>
          <w:sz w:val="16"/>
        </w:rPr>
        <w:t xml:space="preserve"> </w:t>
      </w:r>
      <w:r>
        <w:rPr>
          <w:b/>
          <w:sz w:val="16"/>
        </w:rPr>
        <w:t>putting</w:t>
      </w:r>
      <w:r>
        <w:rPr>
          <w:b/>
          <w:spacing w:val="-9"/>
          <w:sz w:val="16"/>
        </w:rPr>
        <w:t xml:space="preserve"> </w:t>
      </w:r>
      <w:r>
        <w:rPr>
          <w:b/>
          <w:sz w:val="16"/>
        </w:rPr>
        <w:t>in</w:t>
      </w:r>
      <w:r>
        <w:rPr>
          <w:b/>
          <w:spacing w:val="-9"/>
          <w:sz w:val="16"/>
        </w:rPr>
        <w:t xml:space="preserve"> </w:t>
      </w:r>
      <w:r>
        <w:rPr>
          <w:b/>
          <w:sz w:val="16"/>
        </w:rPr>
        <w:t>place effective criminal-law provisions to deter the commission of offences against the person backed up by law-enforcement machinery for the prevention, suppression and punishment of breaches of such provisions</w:t>
      </w:r>
      <w:r>
        <w:rPr>
          <w:sz w:val="16"/>
        </w:rPr>
        <w:t>. It also extends in appropriate</w:t>
      </w:r>
      <w:r>
        <w:rPr>
          <w:spacing w:val="-4"/>
          <w:sz w:val="16"/>
        </w:rPr>
        <w:t xml:space="preserve"> </w:t>
      </w:r>
      <w:r>
        <w:rPr>
          <w:sz w:val="16"/>
        </w:rPr>
        <w:t>circumstances</w:t>
      </w:r>
      <w:r>
        <w:rPr>
          <w:spacing w:val="-7"/>
          <w:sz w:val="16"/>
        </w:rPr>
        <w:t xml:space="preserve"> </w:t>
      </w:r>
      <w:r>
        <w:rPr>
          <w:sz w:val="16"/>
        </w:rPr>
        <w:t>to</w:t>
      </w:r>
      <w:r>
        <w:rPr>
          <w:spacing w:val="-9"/>
          <w:sz w:val="16"/>
        </w:rPr>
        <w:t xml:space="preserve"> </w:t>
      </w:r>
      <w:r>
        <w:rPr>
          <w:sz w:val="16"/>
        </w:rPr>
        <w:t>a</w:t>
      </w:r>
      <w:r>
        <w:rPr>
          <w:spacing w:val="-5"/>
          <w:sz w:val="16"/>
        </w:rPr>
        <w:t xml:space="preserve"> </w:t>
      </w:r>
      <w:r>
        <w:rPr>
          <w:sz w:val="16"/>
        </w:rPr>
        <w:t>positive</w:t>
      </w:r>
      <w:r>
        <w:rPr>
          <w:spacing w:val="-7"/>
          <w:sz w:val="16"/>
        </w:rPr>
        <w:t xml:space="preserve"> </w:t>
      </w:r>
      <w:r>
        <w:rPr>
          <w:sz w:val="16"/>
        </w:rPr>
        <w:t>obligation</w:t>
      </w:r>
      <w:r>
        <w:rPr>
          <w:spacing w:val="-8"/>
          <w:sz w:val="16"/>
        </w:rPr>
        <w:t xml:space="preserve"> </w:t>
      </w:r>
      <w:r>
        <w:rPr>
          <w:sz w:val="16"/>
        </w:rPr>
        <w:t>on</w:t>
      </w:r>
      <w:r>
        <w:rPr>
          <w:spacing w:val="-5"/>
          <w:sz w:val="16"/>
        </w:rPr>
        <w:t xml:space="preserve"> </w:t>
      </w:r>
      <w:r>
        <w:rPr>
          <w:sz w:val="16"/>
        </w:rPr>
        <w:t>the</w:t>
      </w:r>
      <w:r>
        <w:rPr>
          <w:spacing w:val="-4"/>
          <w:sz w:val="16"/>
        </w:rPr>
        <w:t xml:space="preserve"> </w:t>
      </w:r>
      <w:r>
        <w:rPr>
          <w:sz w:val="16"/>
        </w:rPr>
        <w:t>authorities</w:t>
      </w:r>
      <w:r>
        <w:rPr>
          <w:spacing w:val="-4"/>
          <w:sz w:val="16"/>
        </w:rPr>
        <w:t xml:space="preserve"> </w:t>
      </w:r>
      <w:r>
        <w:rPr>
          <w:sz w:val="16"/>
        </w:rPr>
        <w:t>to</w:t>
      </w:r>
      <w:r>
        <w:rPr>
          <w:spacing w:val="-6"/>
          <w:sz w:val="16"/>
        </w:rPr>
        <w:t xml:space="preserve"> </w:t>
      </w:r>
      <w:r>
        <w:rPr>
          <w:sz w:val="16"/>
        </w:rPr>
        <w:t>take</w:t>
      </w:r>
      <w:r>
        <w:rPr>
          <w:spacing w:val="-7"/>
          <w:sz w:val="16"/>
        </w:rPr>
        <w:t xml:space="preserve"> </w:t>
      </w:r>
      <w:r>
        <w:rPr>
          <w:sz w:val="16"/>
        </w:rPr>
        <w:t>preventive operational</w:t>
      </w:r>
      <w:r>
        <w:rPr>
          <w:spacing w:val="-9"/>
          <w:sz w:val="16"/>
        </w:rPr>
        <w:t xml:space="preserve"> </w:t>
      </w:r>
      <w:r>
        <w:rPr>
          <w:sz w:val="16"/>
        </w:rPr>
        <w:t>measures</w:t>
      </w:r>
      <w:r>
        <w:rPr>
          <w:spacing w:val="-8"/>
          <w:sz w:val="16"/>
        </w:rPr>
        <w:t xml:space="preserve"> </w:t>
      </w:r>
      <w:r>
        <w:rPr>
          <w:sz w:val="16"/>
        </w:rPr>
        <w:t>to</w:t>
      </w:r>
      <w:r>
        <w:rPr>
          <w:spacing w:val="-10"/>
          <w:sz w:val="16"/>
        </w:rPr>
        <w:t xml:space="preserve"> </w:t>
      </w:r>
      <w:r>
        <w:rPr>
          <w:sz w:val="16"/>
        </w:rPr>
        <w:t>protect</w:t>
      </w:r>
      <w:r>
        <w:rPr>
          <w:spacing w:val="-9"/>
          <w:sz w:val="16"/>
        </w:rPr>
        <w:t xml:space="preserve"> </w:t>
      </w:r>
      <w:r>
        <w:rPr>
          <w:sz w:val="16"/>
        </w:rPr>
        <w:t>an</w:t>
      </w:r>
      <w:r>
        <w:rPr>
          <w:spacing w:val="-9"/>
          <w:sz w:val="16"/>
        </w:rPr>
        <w:t xml:space="preserve"> </w:t>
      </w:r>
      <w:r>
        <w:rPr>
          <w:sz w:val="16"/>
        </w:rPr>
        <w:t>individual</w:t>
      </w:r>
      <w:r>
        <w:rPr>
          <w:spacing w:val="-9"/>
          <w:sz w:val="16"/>
        </w:rPr>
        <w:t xml:space="preserve"> </w:t>
      </w:r>
      <w:r>
        <w:rPr>
          <w:sz w:val="16"/>
        </w:rPr>
        <w:t>whose</w:t>
      </w:r>
      <w:r>
        <w:rPr>
          <w:spacing w:val="-8"/>
          <w:sz w:val="16"/>
        </w:rPr>
        <w:t xml:space="preserve"> </w:t>
      </w:r>
      <w:r>
        <w:rPr>
          <w:sz w:val="16"/>
        </w:rPr>
        <w:t>life</w:t>
      </w:r>
      <w:r>
        <w:rPr>
          <w:spacing w:val="-8"/>
          <w:sz w:val="16"/>
        </w:rPr>
        <w:t xml:space="preserve"> </w:t>
      </w:r>
      <w:r>
        <w:rPr>
          <w:sz w:val="16"/>
        </w:rPr>
        <w:t>is</w:t>
      </w:r>
      <w:r>
        <w:rPr>
          <w:spacing w:val="-8"/>
          <w:sz w:val="16"/>
        </w:rPr>
        <w:t xml:space="preserve"> </w:t>
      </w:r>
      <w:r>
        <w:rPr>
          <w:sz w:val="16"/>
        </w:rPr>
        <w:t>at</w:t>
      </w:r>
      <w:r>
        <w:rPr>
          <w:spacing w:val="-9"/>
          <w:sz w:val="16"/>
        </w:rPr>
        <w:t xml:space="preserve"> </w:t>
      </w:r>
      <w:r>
        <w:rPr>
          <w:sz w:val="16"/>
        </w:rPr>
        <w:t>risk</w:t>
      </w:r>
      <w:r>
        <w:rPr>
          <w:spacing w:val="-10"/>
          <w:sz w:val="16"/>
        </w:rPr>
        <w:t xml:space="preserve"> </w:t>
      </w:r>
      <w:r>
        <w:rPr>
          <w:sz w:val="16"/>
        </w:rPr>
        <w:t>from</w:t>
      </w:r>
      <w:r>
        <w:rPr>
          <w:spacing w:val="-9"/>
          <w:sz w:val="16"/>
        </w:rPr>
        <w:t xml:space="preserve"> </w:t>
      </w:r>
      <w:r>
        <w:rPr>
          <w:sz w:val="16"/>
        </w:rPr>
        <w:t>the</w:t>
      </w:r>
      <w:r>
        <w:rPr>
          <w:spacing w:val="-8"/>
          <w:sz w:val="16"/>
        </w:rPr>
        <w:t xml:space="preserve"> </w:t>
      </w:r>
      <w:r>
        <w:rPr>
          <w:sz w:val="16"/>
        </w:rPr>
        <w:t>criminal</w:t>
      </w:r>
      <w:r>
        <w:rPr>
          <w:spacing w:val="-9"/>
          <w:sz w:val="16"/>
        </w:rPr>
        <w:t xml:space="preserve"> </w:t>
      </w:r>
      <w:r>
        <w:rPr>
          <w:sz w:val="16"/>
        </w:rPr>
        <w:t>acts of another individual (…)</w:t>
      </w:r>
      <w:hyperlink w:anchor="_bookmark465" w:history="1">
        <w:r>
          <w:rPr>
            <w:sz w:val="16"/>
            <w:vertAlign w:val="superscript"/>
          </w:rPr>
          <w:t>85</w:t>
        </w:r>
      </w:hyperlink>
      <w:r>
        <w:rPr>
          <w:sz w:val="16"/>
        </w:rPr>
        <w:t>.</w:t>
      </w:r>
    </w:p>
    <w:p w14:paraId="26055CA0" w14:textId="77777777" w:rsidR="00303C6E" w:rsidRDefault="00303C6E">
      <w:pPr>
        <w:pStyle w:val="Textoindependiente"/>
        <w:spacing w:before="9"/>
        <w:rPr>
          <w:sz w:val="19"/>
        </w:rPr>
      </w:pPr>
    </w:p>
    <w:p w14:paraId="36BF388C" w14:textId="77777777" w:rsidR="00303C6E" w:rsidRDefault="00000000">
      <w:pPr>
        <w:pStyle w:val="Prrafodelista"/>
        <w:numPr>
          <w:ilvl w:val="1"/>
          <w:numId w:val="7"/>
        </w:numPr>
        <w:tabs>
          <w:tab w:val="left" w:pos="1102"/>
        </w:tabs>
        <w:ind w:right="898"/>
        <w:jc w:val="both"/>
        <w:rPr>
          <w:sz w:val="20"/>
        </w:rPr>
      </w:pPr>
      <w:r>
        <w:rPr>
          <w:sz w:val="20"/>
        </w:rPr>
        <w:t>La</w:t>
      </w:r>
      <w:r>
        <w:rPr>
          <w:spacing w:val="-4"/>
          <w:sz w:val="20"/>
        </w:rPr>
        <w:t xml:space="preserve"> </w:t>
      </w:r>
      <w:r>
        <w:rPr>
          <w:sz w:val="20"/>
        </w:rPr>
        <w:t>aparición</w:t>
      </w:r>
      <w:r>
        <w:rPr>
          <w:spacing w:val="-3"/>
          <w:sz w:val="20"/>
        </w:rPr>
        <w:t xml:space="preserve"> </w:t>
      </w:r>
      <w:r>
        <w:rPr>
          <w:sz w:val="20"/>
        </w:rPr>
        <w:t>de</w:t>
      </w:r>
      <w:r>
        <w:rPr>
          <w:spacing w:val="-5"/>
          <w:sz w:val="20"/>
        </w:rPr>
        <w:t xml:space="preserve"> </w:t>
      </w:r>
      <w:r>
        <w:rPr>
          <w:sz w:val="20"/>
        </w:rPr>
        <w:t>tantas</w:t>
      </w:r>
      <w:r>
        <w:rPr>
          <w:spacing w:val="-5"/>
          <w:sz w:val="20"/>
        </w:rPr>
        <w:t xml:space="preserve"> </w:t>
      </w:r>
      <w:r>
        <w:rPr>
          <w:sz w:val="20"/>
        </w:rPr>
        <w:t>iniciativas</w:t>
      </w:r>
      <w:r>
        <w:rPr>
          <w:spacing w:val="-5"/>
          <w:sz w:val="20"/>
        </w:rPr>
        <w:t xml:space="preserve"> </w:t>
      </w:r>
      <w:r>
        <w:rPr>
          <w:sz w:val="20"/>
        </w:rPr>
        <w:t>a</w:t>
      </w:r>
      <w:r>
        <w:rPr>
          <w:spacing w:val="-4"/>
          <w:sz w:val="20"/>
        </w:rPr>
        <w:t xml:space="preserve"> </w:t>
      </w:r>
      <w:r>
        <w:rPr>
          <w:sz w:val="20"/>
        </w:rPr>
        <w:t>nivel</w:t>
      </w:r>
      <w:r>
        <w:rPr>
          <w:spacing w:val="-4"/>
          <w:sz w:val="20"/>
        </w:rPr>
        <w:t xml:space="preserve"> </w:t>
      </w:r>
      <w:r>
        <w:rPr>
          <w:sz w:val="20"/>
        </w:rPr>
        <w:t>internacional</w:t>
      </w:r>
      <w:r>
        <w:rPr>
          <w:spacing w:val="-4"/>
          <w:sz w:val="20"/>
        </w:rPr>
        <w:t xml:space="preserve"> </w:t>
      </w:r>
      <w:r>
        <w:rPr>
          <w:sz w:val="20"/>
        </w:rPr>
        <w:t>y</w:t>
      </w:r>
      <w:r>
        <w:rPr>
          <w:spacing w:val="-2"/>
          <w:sz w:val="20"/>
        </w:rPr>
        <w:t xml:space="preserve"> </w:t>
      </w:r>
      <w:r>
        <w:rPr>
          <w:sz w:val="20"/>
        </w:rPr>
        <w:t>regional</w:t>
      </w:r>
      <w:r>
        <w:rPr>
          <w:spacing w:val="-4"/>
          <w:sz w:val="20"/>
        </w:rPr>
        <w:t xml:space="preserve"> </w:t>
      </w:r>
      <w:r>
        <w:rPr>
          <w:sz w:val="20"/>
        </w:rPr>
        <w:t>destinadas</w:t>
      </w:r>
      <w:r>
        <w:rPr>
          <w:spacing w:val="-5"/>
          <w:sz w:val="20"/>
        </w:rPr>
        <w:t xml:space="preserve"> </w:t>
      </w:r>
      <w:r>
        <w:rPr>
          <w:sz w:val="20"/>
        </w:rPr>
        <w:t>a</w:t>
      </w:r>
      <w:r>
        <w:rPr>
          <w:spacing w:val="-4"/>
          <w:sz w:val="20"/>
        </w:rPr>
        <w:t xml:space="preserve"> </w:t>
      </w:r>
      <w:r>
        <w:rPr>
          <w:sz w:val="20"/>
        </w:rPr>
        <w:t>luchar contra</w:t>
      </w:r>
      <w:r>
        <w:rPr>
          <w:spacing w:val="-6"/>
          <w:sz w:val="20"/>
        </w:rPr>
        <w:t xml:space="preserve"> </w:t>
      </w:r>
      <w:r>
        <w:rPr>
          <w:sz w:val="20"/>
        </w:rPr>
        <w:t>la</w:t>
      </w:r>
      <w:r>
        <w:rPr>
          <w:spacing w:val="-9"/>
          <w:sz w:val="20"/>
        </w:rPr>
        <w:t xml:space="preserve"> </w:t>
      </w:r>
      <w:r>
        <w:rPr>
          <w:sz w:val="20"/>
        </w:rPr>
        <w:t>impunidad</w:t>
      </w:r>
      <w:r>
        <w:rPr>
          <w:spacing w:val="-8"/>
          <w:sz w:val="20"/>
        </w:rPr>
        <w:t xml:space="preserve"> </w:t>
      </w:r>
      <w:r>
        <w:rPr>
          <w:sz w:val="20"/>
        </w:rPr>
        <w:t>pronto</w:t>
      </w:r>
      <w:r>
        <w:rPr>
          <w:spacing w:val="-10"/>
          <w:sz w:val="20"/>
        </w:rPr>
        <w:t xml:space="preserve"> </w:t>
      </w:r>
      <w:r>
        <w:rPr>
          <w:sz w:val="20"/>
        </w:rPr>
        <w:t>suscitó</w:t>
      </w:r>
      <w:r>
        <w:rPr>
          <w:spacing w:val="-10"/>
          <w:sz w:val="20"/>
        </w:rPr>
        <w:t xml:space="preserve"> </w:t>
      </w:r>
      <w:r>
        <w:rPr>
          <w:sz w:val="20"/>
        </w:rPr>
        <w:t>la</w:t>
      </w:r>
      <w:r>
        <w:rPr>
          <w:spacing w:val="-6"/>
          <w:sz w:val="20"/>
        </w:rPr>
        <w:t xml:space="preserve"> </w:t>
      </w:r>
      <w:r>
        <w:rPr>
          <w:sz w:val="20"/>
        </w:rPr>
        <w:t>preocupación</w:t>
      </w:r>
      <w:r>
        <w:rPr>
          <w:spacing w:val="-8"/>
          <w:sz w:val="20"/>
        </w:rPr>
        <w:t xml:space="preserve"> </w:t>
      </w:r>
      <w:r>
        <w:rPr>
          <w:sz w:val="20"/>
        </w:rPr>
        <w:t>de</w:t>
      </w:r>
      <w:r>
        <w:rPr>
          <w:spacing w:val="-8"/>
          <w:sz w:val="20"/>
        </w:rPr>
        <w:t xml:space="preserve"> </w:t>
      </w:r>
      <w:r>
        <w:rPr>
          <w:sz w:val="20"/>
        </w:rPr>
        <w:t>que</w:t>
      </w:r>
      <w:r>
        <w:rPr>
          <w:spacing w:val="-8"/>
          <w:sz w:val="20"/>
        </w:rPr>
        <w:t xml:space="preserve"> </w:t>
      </w:r>
      <w:r>
        <w:rPr>
          <w:sz w:val="20"/>
        </w:rPr>
        <w:t>se</w:t>
      </w:r>
      <w:r>
        <w:rPr>
          <w:spacing w:val="-8"/>
          <w:sz w:val="20"/>
        </w:rPr>
        <w:t xml:space="preserve"> </w:t>
      </w:r>
      <w:r>
        <w:rPr>
          <w:sz w:val="20"/>
        </w:rPr>
        <w:t>sobrevalorara</w:t>
      </w:r>
      <w:r>
        <w:rPr>
          <w:spacing w:val="-6"/>
          <w:sz w:val="20"/>
        </w:rPr>
        <w:t xml:space="preserve"> </w:t>
      </w:r>
      <w:r>
        <w:rPr>
          <w:sz w:val="20"/>
        </w:rPr>
        <w:t>el</w:t>
      </w:r>
      <w:r>
        <w:rPr>
          <w:spacing w:val="-6"/>
          <w:sz w:val="20"/>
        </w:rPr>
        <w:t xml:space="preserve"> </w:t>
      </w:r>
      <w:r>
        <w:rPr>
          <w:sz w:val="20"/>
        </w:rPr>
        <w:t>deber de investigar y castigar, en detrimento de los derechos humanos de los reos</w:t>
      </w:r>
      <w:hyperlink w:anchor="_bookmark466" w:history="1">
        <w:r>
          <w:rPr>
            <w:position w:val="7"/>
            <w:sz w:val="13"/>
          </w:rPr>
          <w:t>86</w:t>
        </w:r>
      </w:hyperlink>
      <w:r>
        <w:rPr>
          <w:sz w:val="20"/>
        </w:rPr>
        <w:t>. Algunos autores y agentes señalaron que parecía perfilarse una relación paradójica entre el Derecho Penal y los Derechos Humanos, en la que se produciría una "mutación"</w:t>
      </w:r>
      <w:r>
        <w:rPr>
          <w:spacing w:val="22"/>
          <w:sz w:val="20"/>
        </w:rPr>
        <w:t xml:space="preserve"> </w:t>
      </w:r>
      <w:r>
        <w:rPr>
          <w:sz w:val="20"/>
        </w:rPr>
        <w:t>a</w:t>
      </w:r>
      <w:r>
        <w:rPr>
          <w:spacing w:val="23"/>
          <w:sz w:val="20"/>
        </w:rPr>
        <w:t xml:space="preserve"> </w:t>
      </w:r>
      <w:r>
        <w:rPr>
          <w:sz w:val="20"/>
        </w:rPr>
        <w:t>favor</w:t>
      </w:r>
      <w:r>
        <w:rPr>
          <w:spacing w:val="21"/>
          <w:sz w:val="20"/>
        </w:rPr>
        <w:t xml:space="preserve"> </w:t>
      </w:r>
      <w:r>
        <w:rPr>
          <w:sz w:val="20"/>
        </w:rPr>
        <w:t>de</w:t>
      </w:r>
      <w:r>
        <w:rPr>
          <w:spacing w:val="21"/>
          <w:sz w:val="20"/>
        </w:rPr>
        <w:t xml:space="preserve"> </w:t>
      </w:r>
      <w:r>
        <w:rPr>
          <w:sz w:val="20"/>
        </w:rPr>
        <w:t>la</w:t>
      </w:r>
      <w:r>
        <w:rPr>
          <w:spacing w:val="23"/>
          <w:sz w:val="20"/>
        </w:rPr>
        <w:t xml:space="preserve"> </w:t>
      </w:r>
      <w:r>
        <w:rPr>
          <w:sz w:val="20"/>
        </w:rPr>
        <w:t>defensa</w:t>
      </w:r>
      <w:r>
        <w:rPr>
          <w:spacing w:val="23"/>
          <w:sz w:val="20"/>
        </w:rPr>
        <w:t xml:space="preserve"> </w:t>
      </w:r>
      <w:r>
        <w:rPr>
          <w:sz w:val="20"/>
        </w:rPr>
        <w:t>progresiva</w:t>
      </w:r>
      <w:r>
        <w:rPr>
          <w:spacing w:val="23"/>
          <w:sz w:val="20"/>
        </w:rPr>
        <w:t xml:space="preserve"> </w:t>
      </w:r>
      <w:r>
        <w:rPr>
          <w:sz w:val="20"/>
        </w:rPr>
        <w:t>de</w:t>
      </w:r>
      <w:r>
        <w:rPr>
          <w:spacing w:val="21"/>
          <w:sz w:val="20"/>
        </w:rPr>
        <w:t xml:space="preserve"> </w:t>
      </w:r>
      <w:r>
        <w:rPr>
          <w:sz w:val="20"/>
        </w:rPr>
        <w:t>la</w:t>
      </w:r>
      <w:r>
        <w:rPr>
          <w:spacing w:val="23"/>
          <w:sz w:val="20"/>
        </w:rPr>
        <w:t xml:space="preserve"> </w:t>
      </w:r>
      <w:r>
        <w:rPr>
          <w:sz w:val="20"/>
        </w:rPr>
        <w:t>movilización</w:t>
      </w:r>
      <w:r>
        <w:rPr>
          <w:spacing w:val="23"/>
          <w:sz w:val="20"/>
        </w:rPr>
        <w:t xml:space="preserve"> </w:t>
      </w:r>
      <w:r>
        <w:rPr>
          <w:sz w:val="20"/>
        </w:rPr>
        <w:t>del</w:t>
      </w:r>
      <w:r>
        <w:rPr>
          <w:spacing w:val="23"/>
          <w:sz w:val="20"/>
        </w:rPr>
        <w:t xml:space="preserve"> </w:t>
      </w:r>
      <w:r>
        <w:rPr>
          <w:sz w:val="20"/>
        </w:rPr>
        <w:t>Derecho</w:t>
      </w:r>
      <w:r>
        <w:rPr>
          <w:spacing w:val="21"/>
          <w:sz w:val="20"/>
        </w:rPr>
        <w:t xml:space="preserve"> </w:t>
      </w:r>
      <w:r>
        <w:rPr>
          <w:sz w:val="20"/>
        </w:rPr>
        <w:t>Penal</w:t>
      </w:r>
    </w:p>
    <w:p w14:paraId="60E92534" w14:textId="4B057260" w:rsidR="00303C6E" w:rsidRDefault="005D07F3">
      <w:pPr>
        <w:pStyle w:val="Textoindependiente"/>
        <w:spacing w:before="3"/>
        <w:rPr>
          <w:sz w:val="12"/>
        </w:rPr>
      </w:pPr>
      <w:r>
        <w:rPr>
          <w:noProof/>
        </w:rPr>
        <mc:AlternateContent>
          <mc:Choice Requires="wps">
            <w:drawing>
              <wp:anchor distT="0" distB="0" distL="0" distR="0" simplePos="0" relativeHeight="487627776" behindDoc="1" locked="0" layoutInCell="1" allowOverlap="1" wp14:anchorId="6038BE2E" wp14:editId="622BF290">
                <wp:simplePos x="0" y="0"/>
                <wp:positionH relativeFrom="page">
                  <wp:posOffset>1080770</wp:posOffset>
                </wp:positionH>
                <wp:positionV relativeFrom="paragraph">
                  <wp:posOffset>109855</wp:posOffset>
                </wp:positionV>
                <wp:extent cx="1828800" cy="7620"/>
                <wp:effectExtent l="0" t="0" r="0" b="0"/>
                <wp:wrapTopAndBottom/>
                <wp:docPr id="32" name="docshape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D28634" id="docshape82" o:spid="_x0000_s1026" style="position:absolute;margin-left:85.1pt;margin-top:8.65pt;width:2in;height:.6pt;z-index:-15688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" fillcolor="black" stroked="f">
                <w10:wrap type="topAndBottom" anchorx="page"/>
              </v:rect>
            </w:pict>
          </mc:Fallback>
        </mc:AlternateContent>
      </w:r>
    </w:p>
    <w:p w14:paraId="6B452DA1" w14:textId="77777777" w:rsidR="00303C6E" w:rsidRDefault="00000000">
      <w:pPr>
        <w:spacing w:before="96"/>
        <w:ind w:left="741" w:right="896"/>
        <w:jc w:val="both"/>
        <w:rPr>
          <w:sz w:val="16"/>
        </w:rPr>
      </w:pPr>
      <w:bookmarkStart w:id="512" w:name="_bookmark461"/>
      <w:bookmarkEnd w:id="512"/>
      <w:r>
        <w:rPr>
          <w:sz w:val="16"/>
          <w:vertAlign w:val="superscript"/>
        </w:rPr>
        <w:t>81</w:t>
      </w:r>
      <w:r>
        <w:rPr>
          <w:spacing w:val="-8"/>
          <w:sz w:val="16"/>
        </w:rPr>
        <w:t xml:space="preserve"> </w:t>
      </w:r>
      <w:r>
        <w:rPr>
          <w:i/>
          <w:sz w:val="16"/>
        </w:rPr>
        <w:t>Cfr</w:t>
      </w:r>
      <w:r>
        <w:rPr>
          <w:sz w:val="16"/>
        </w:rPr>
        <w:t>.</w:t>
      </w:r>
      <w:r>
        <w:rPr>
          <w:spacing w:val="-12"/>
          <w:sz w:val="16"/>
        </w:rPr>
        <w:t xml:space="preserve"> </w:t>
      </w:r>
      <w:r>
        <w:rPr>
          <w:sz w:val="16"/>
        </w:rPr>
        <w:t>RAMOS,</w:t>
      </w:r>
      <w:r>
        <w:rPr>
          <w:spacing w:val="-12"/>
          <w:sz w:val="16"/>
        </w:rPr>
        <w:t xml:space="preserve"> </w:t>
      </w:r>
      <w:r>
        <w:rPr>
          <w:sz w:val="16"/>
        </w:rPr>
        <w:t>André</w:t>
      </w:r>
      <w:r>
        <w:rPr>
          <w:spacing w:val="-13"/>
          <w:sz w:val="16"/>
        </w:rPr>
        <w:t xml:space="preserve"> </w:t>
      </w:r>
      <w:r>
        <w:rPr>
          <w:sz w:val="16"/>
        </w:rPr>
        <w:t>de</w:t>
      </w:r>
      <w:r>
        <w:rPr>
          <w:spacing w:val="-11"/>
          <w:sz w:val="16"/>
        </w:rPr>
        <w:t xml:space="preserve"> </w:t>
      </w:r>
      <w:r>
        <w:rPr>
          <w:sz w:val="16"/>
        </w:rPr>
        <w:t>Carvalho.</w:t>
      </w:r>
      <w:r>
        <w:rPr>
          <w:spacing w:val="-12"/>
          <w:sz w:val="16"/>
        </w:rPr>
        <w:t xml:space="preserve"> </w:t>
      </w:r>
      <w:r>
        <w:rPr>
          <w:sz w:val="16"/>
        </w:rPr>
        <w:t>Mandados</w:t>
      </w:r>
      <w:r>
        <w:rPr>
          <w:spacing w:val="-13"/>
          <w:sz w:val="16"/>
        </w:rPr>
        <w:t xml:space="preserve"> </w:t>
      </w:r>
      <w:r>
        <w:rPr>
          <w:sz w:val="16"/>
        </w:rPr>
        <w:t>de</w:t>
      </w:r>
      <w:r>
        <w:rPr>
          <w:spacing w:val="-11"/>
          <w:sz w:val="16"/>
        </w:rPr>
        <w:t xml:space="preserve"> </w:t>
      </w:r>
      <w:r>
        <w:rPr>
          <w:sz w:val="16"/>
        </w:rPr>
        <w:t>criminalização</w:t>
      </w:r>
      <w:r>
        <w:rPr>
          <w:spacing w:val="-8"/>
          <w:sz w:val="16"/>
        </w:rPr>
        <w:t xml:space="preserve"> </w:t>
      </w:r>
      <w:r>
        <w:rPr>
          <w:sz w:val="16"/>
        </w:rPr>
        <w:t>no</w:t>
      </w:r>
      <w:r>
        <w:rPr>
          <w:spacing w:val="-10"/>
          <w:sz w:val="16"/>
        </w:rPr>
        <w:t xml:space="preserve"> </w:t>
      </w:r>
      <w:r>
        <w:rPr>
          <w:sz w:val="16"/>
        </w:rPr>
        <w:t>Direito</w:t>
      </w:r>
      <w:r>
        <w:rPr>
          <w:spacing w:val="-10"/>
          <w:sz w:val="16"/>
        </w:rPr>
        <w:t xml:space="preserve"> </w:t>
      </w:r>
      <w:r>
        <w:rPr>
          <w:sz w:val="16"/>
        </w:rPr>
        <w:t>Internacional</w:t>
      </w:r>
      <w:r>
        <w:rPr>
          <w:spacing w:val="-12"/>
          <w:sz w:val="16"/>
        </w:rPr>
        <w:t xml:space="preserve"> </w:t>
      </w:r>
      <w:r>
        <w:rPr>
          <w:sz w:val="16"/>
        </w:rPr>
        <w:t>dos</w:t>
      </w:r>
      <w:r>
        <w:rPr>
          <w:spacing w:val="-13"/>
          <w:sz w:val="16"/>
        </w:rPr>
        <w:t xml:space="preserve"> </w:t>
      </w:r>
      <w:r>
        <w:rPr>
          <w:sz w:val="16"/>
        </w:rPr>
        <w:t>Direitos</w:t>
      </w:r>
      <w:r>
        <w:rPr>
          <w:spacing w:val="-11"/>
          <w:sz w:val="16"/>
        </w:rPr>
        <w:t xml:space="preserve"> </w:t>
      </w:r>
      <w:r>
        <w:rPr>
          <w:sz w:val="16"/>
        </w:rPr>
        <w:t xml:space="preserve">Humanos: novos paradigmas da proteção das vítimas de violações de direitos humanos. </w:t>
      </w:r>
      <w:r>
        <w:rPr>
          <w:i/>
          <w:sz w:val="16"/>
        </w:rPr>
        <w:t>Revista Brasileira de Ciências Criminais</w:t>
      </w:r>
      <w:r>
        <w:rPr>
          <w:sz w:val="16"/>
        </w:rPr>
        <w:t>, vol. 62 (2006), p. 4.</w:t>
      </w:r>
    </w:p>
    <w:p w14:paraId="57F46F59" w14:textId="77777777" w:rsidR="00303C6E" w:rsidRDefault="00000000">
      <w:pPr>
        <w:ind w:left="741" w:right="898"/>
        <w:jc w:val="both"/>
        <w:rPr>
          <w:sz w:val="16"/>
        </w:rPr>
      </w:pPr>
      <w:bookmarkStart w:id="513" w:name="_bookmark462"/>
      <w:bookmarkEnd w:id="513"/>
      <w:r>
        <w:rPr>
          <w:sz w:val="16"/>
          <w:vertAlign w:val="superscript"/>
        </w:rPr>
        <w:t>82</w:t>
      </w:r>
      <w:r>
        <w:rPr>
          <w:sz w:val="16"/>
        </w:rPr>
        <w:t xml:space="preserve"> </w:t>
      </w:r>
      <w:r>
        <w:rPr>
          <w:i/>
          <w:sz w:val="16"/>
        </w:rPr>
        <w:t>Cfr</w:t>
      </w:r>
      <w:r>
        <w:rPr>
          <w:sz w:val="16"/>
        </w:rPr>
        <w:t>.</w:t>
      </w:r>
      <w:r>
        <w:rPr>
          <w:spacing w:val="-1"/>
          <w:sz w:val="16"/>
        </w:rPr>
        <w:t xml:space="preserve"> </w:t>
      </w:r>
      <w:r>
        <w:rPr>
          <w:i/>
          <w:sz w:val="16"/>
        </w:rPr>
        <w:t>Caso</w:t>
      </w:r>
      <w:r>
        <w:rPr>
          <w:i/>
          <w:spacing w:val="-2"/>
          <w:sz w:val="16"/>
        </w:rPr>
        <w:t xml:space="preserve"> </w:t>
      </w:r>
      <w:r>
        <w:rPr>
          <w:i/>
          <w:sz w:val="16"/>
        </w:rPr>
        <w:t>Barrios</w:t>
      </w:r>
      <w:r>
        <w:rPr>
          <w:i/>
          <w:spacing w:val="-2"/>
          <w:sz w:val="16"/>
        </w:rPr>
        <w:t xml:space="preserve"> </w:t>
      </w:r>
      <w:r>
        <w:rPr>
          <w:i/>
          <w:sz w:val="16"/>
        </w:rPr>
        <w:t>Altos vs. Perú.</w:t>
      </w:r>
      <w:r>
        <w:rPr>
          <w:i/>
          <w:spacing w:val="-1"/>
          <w:sz w:val="16"/>
        </w:rPr>
        <w:t xml:space="preserve"> </w:t>
      </w:r>
      <w:r>
        <w:rPr>
          <w:i/>
          <w:sz w:val="16"/>
        </w:rPr>
        <w:t>Fondo.</w:t>
      </w:r>
      <w:r>
        <w:rPr>
          <w:i/>
          <w:spacing w:val="-1"/>
          <w:sz w:val="16"/>
        </w:rPr>
        <w:t xml:space="preserve"> </w:t>
      </w:r>
      <w:r>
        <w:rPr>
          <w:sz w:val="16"/>
        </w:rPr>
        <w:t>Sentencia</w:t>
      </w:r>
      <w:r>
        <w:rPr>
          <w:spacing w:val="-1"/>
          <w:sz w:val="16"/>
        </w:rPr>
        <w:t xml:space="preserve"> </w:t>
      </w:r>
      <w:r>
        <w:rPr>
          <w:sz w:val="16"/>
        </w:rPr>
        <w:t>de 14 de março</w:t>
      </w:r>
      <w:r>
        <w:rPr>
          <w:spacing w:val="-2"/>
          <w:sz w:val="16"/>
        </w:rPr>
        <w:t xml:space="preserve"> </w:t>
      </w:r>
      <w:r>
        <w:rPr>
          <w:sz w:val="16"/>
        </w:rPr>
        <w:t>de</w:t>
      </w:r>
      <w:r>
        <w:rPr>
          <w:spacing w:val="-2"/>
          <w:sz w:val="16"/>
        </w:rPr>
        <w:t xml:space="preserve"> </w:t>
      </w:r>
      <w:r>
        <w:rPr>
          <w:sz w:val="16"/>
        </w:rPr>
        <w:t>2001.</w:t>
      </w:r>
      <w:r>
        <w:rPr>
          <w:spacing w:val="-1"/>
          <w:sz w:val="16"/>
        </w:rPr>
        <w:t xml:space="preserve"> </w:t>
      </w:r>
      <w:r>
        <w:rPr>
          <w:sz w:val="16"/>
        </w:rPr>
        <w:t>Serie</w:t>
      </w:r>
      <w:r>
        <w:rPr>
          <w:spacing w:val="-2"/>
          <w:sz w:val="16"/>
        </w:rPr>
        <w:t xml:space="preserve"> </w:t>
      </w:r>
      <w:r>
        <w:rPr>
          <w:sz w:val="16"/>
        </w:rPr>
        <w:t>C No.</w:t>
      </w:r>
      <w:r>
        <w:rPr>
          <w:spacing w:val="-3"/>
          <w:sz w:val="16"/>
        </w:rPr>
        <w:t xml:space="preserve"> </w:t>
      </w:r>
      <w:r>
        <w:rPr>
          <w:sz w:val="16"/>
        </w:rPr>
        <w:t>75.</w:t>
      </w:r>
      <w:r>
        <w:rPr>
          <w:spacing w:val="-1"/>
          <w:sz w:val="16"/>
        </w:rPr>
        <w:t xml:space="preserve"> </w:t>
      </w:r>
      <w:r>
        <w:rPr>
          <w:sz w:val="16"/>
        </w:rPr>
        <w:t>Voto</w:t>
      </w:r>
      <w:r>
        <w:rPr>
          <w:spacing w:val="-2"/>
          <w:sz w:val="16"/>
        </w:rPr>
        <w:t xml:space="preserve"> </w:t>
      </w:r>
      <w:r>
        <w:rPr>
          <w:sz w:val="16"/>
        </w:rPr>
        <w:t>razonado del Juez Cançado Trindade, párr. 4.</w:t>
      </w:r>
    </w:p>
    <w:p w14:paraId="57609EE5" w14:textId="77777777" w:rsidR="00303C6E" w:rsidRDefault="00000000">
      <w:pPr>
        <w:ind w:left="741" w:right="896"/>
        <w:jc w:val="both"/>
        <w:rPr>
          <w:sz w:val="16"/>
        </w:rPr>
      </w:pPr>
      <w:bookmarkStart w:id="514" w:name="_bookmark463"/>
      <w:bookmarkEnd w:id="514"/>
      <w:r>
        <w:rPr>
          <w:sz w:val="16"/>
          <w:vertAlign w:val="superscript"/>
        </w:rPr>
        <w:t>83</w:t>
      </w:r>
      <w:r>
        <w:rPr>
          <w:sz w:val="16"/>
        </w:rPr>
        <w:t xml:space="preserve"> </w:t>
      </w:r>
      <w:r>
        <w:rPr>
          <w:i/>
          <w:sz w:val="16"/>
        </w:rPr>
        <w:t>Cfr</w:t>
      </w:r>
      <w:r>
        <w:rPr>
          <w:sz w:val="16"/>
        </w:rPr>
        <w:t xml:space="preserve">. Comisión de Derecho Internacional. </w:t>
      </w:r>
      <w:r>
        <w:rPr>
          <w:i/>
          <w:sz w:val="16"/>
        </w:rPr>
        <w:t xml:space="preserve">Fourth report on State responsibility, by Mr. Roberto Ago, Special Rapporteur. </w:t>
      </w:r>
      <w:r>
        <w:rPr>
          <w:sz w:val="16"/>
        </w:rPr>
        <w:t>U.N. Doc. A/CN.4/264 e Add. 1 (1972-1973), p. 98 (traducción nuestra).</w:t>
      </w:r>
    </w:p>
    <w:p w14:paraId="30BC90CF" w14:textId="77777777" w:rsidR="00303C6E" w:rsidRDefault="00000000">
      <w:pPr>
        <w:ind w:left="741" w:right="896"/>
        <w:jc w:val="both"/>
        <w:rPr>
          <w:sz w:val="16"/>
        </w:rPr>
      </w:pPr>
      <w:bookmarkStart w:id="515" w:name="_bookmark464"/>
      <w:bookmarkEnd w:id="515"/>
      <w:r>
        <w:rPr>
          <w:sz w:val="16"/>
          <w:vertAlign w:val="superscript"/>
        </w:rPr>
        <w:t>84</w:t>
      </w:r>
      <w:r>
        <w:rPr>
          <w:sz w:val="16"/>
        </w:rPr>
        <w:t xml:space="preserve"> </w:t>
      </w:r>
      <w:r>
        <w:rPr>
          <w:i/>
          <w:sz w:val="16"/>
        </w:rPr>
        <w:t>Cfr</w:t>
      </w:r>
      <w:r>
        <w:rPr>
          <w:sz w:val="16"/>
        </w:rPr>
        <w:t>.</w:t>
      </w:r>
      <w:r>
        <w:rPr>
          <w:spacing w:val="-2"/>
          <w:sz w:val="16"/>
        </w:rPr>
        <w:t xml:space="preserve"> </w:t>
      </w:r>
      <w:r>
        <w:rPr>
          <w:sz w:val="16"/>
        </w:rPr>
        <w:t>CIJ.</w:t>
      </w:r>
      <w:r>
        <w:rPr>
          <w:spacing w:val="-4"/>
          <w:sz w:val="16"/>
        </w:rPr>
        <w:t xml:space="preserve"> </w:t>
      </w:r>
      <w:r>
        <w:rPr>
          <w:i/>
          <w:sz w:val="16"/>
        </w:rPr>
        <w:t>Application</w:t>
      </w:r>
      <w:r>
        <w:rPr>
          <w:i/>
          <w:spacing w:val="-4"/>
          <w:sz w:val="16"/>
        </w:rPr>
        <w:t xml:space="preserve"> </w:t>
      </w:r>
      <w:r>
        <w:rPr>
          <w:i/>
          <w:sz w:val="16"/>
        </w:rPr>
        <w:t>of</w:t>
      </w:r>
      <w:r>
        <w:rPr>
          <w:i/>
          <w:spacing w:val="-2"/>
          <w:sz w:val="16"/>
        </w:rPr>
        <w:t xml:space="preserve"> </w:t>
      </w:r>
      <w:r>
        <w:rPr>
          <w:i/>
          <w:sz w:val="16"/>
        </w:rPr>
        <w:t>the</w:t>
      </w:r>
      <w:r>
        <w:rPr>
          <w:i/>
          <w:spacing w:val="-1"/>
          <w:sz w:val="16"/>
        </w:rPr>
        <w:t xml:space="preserve"> </w:t>
      </w:r>
      <w:r>
        <w:rPr>
          <w:i/>
          <w:sz w:val="16"/>
        </w:rPr>
        <w:t>Convention</w:t>
      </w:r>
      <w:r>
        <w:rPr>
          <w:i/>
          <w:spacing w:val="-2"/>
          <w:sz w:val="16"/>
        </w:rPr>
        <w:t xml:space="preserve"> </w:t>
      </w:r>
      <w:r>
        <w:rPr>
          <w:i/>
          <w:sz w:val="16"/>
        </w:rPr>
        <w:t>on</w:t>
      </w:r>
      <w:r>
        <w:rPr>
          <w:i/>
          <w:spacing w:val="-2"/>
          <w:sz w:val="16"/>
        </w:rPr>
        <w:t xml:space="preserve"> </w:t>
      </w:r>
      <w:r>
        <w:rPr>
          <w:i/>
          <w:sz w:val="16"/>
        </w:rPr>
        <w:t>the</w:t>
      </w:r>
      <w:r>
        <w:rPr>
          <w:i/>
          <w:spacing w:val="-1"/>
          <w:sz w:val="16"/>
        </w:rPr>
        <w:t xml:space="preserve"> </w:t>
      </w:r>
      <w:r>
        <w:rPr>
          <w:i/>
          <w:sz w:val="16"/>
        </w:rPr>
        <w:t>Prevention</w:t>
      </w:r>
      <w:r>
        <w:rPr>
          <w:i/>
          <w:spacing w:val="-2"/>
          <w:sz w:val="16"/>
        </w:rPr>
        <w:t xml:space="preserve"> </w:t>
      </w:r>
      <w:r>
        <w:rPr>
          <w:i/>
          <w:sz w:val="16"/>
        </w:rPr>
        <w:t>and</w:t>
      </w:r>
      <w:r>
        <w:rPr>
          <w:i/>
          <w:spacing w:val="-1"/>
          <w:sz w:val="16"/>
        </w:rPr>
        <w:t xml:space="preserve"> </w:t>
      </w:r>
      <w:r>
        <w:rPr>
          <w:i/>
          <w:sz w:val="16"/>
        </w:rPr>
        <w:t>Punishment</w:t>
      </w:r>
      <w:r>
        <w:rPr>
          <w:i/>
          <w:spacing w:val="-2"/>
          <w:sz w:val="16"/>
        </w:rPr>
        <w:t xml:space="preserve"> </w:t>
      </w:r>
      <w:r>
        <w:rPr>
          <w:i/>
          <w:sz w:val="16"/>
        </w:rPr>
        <w:t>of</w:t>
      </w:r>
      <w:r>
        <w:rPr>
          <w:i/>
          <w:spacing w:val="-2"/>
          <w:sz w:val="16"/>
        </w:rPr>
        <w:t xml:space="preserve"> </w:t>
      </w:r>
      <w:r>
        <w:rPr>
          <w:i/>
          <w:sz w:val="16"/>
        </w:rPr>
        <w:t>the</w:t>
      </w:r>
      <w:r>
        <w:rPr>
          <w:i/>
          <w:spacing w:val="-1"/>
          <w:sz w:val="16"/>
        </w:rPr>
        <w:t xml:space="preserve"> </w:t>
      </w:r>
      <w:r>
        <w:rPr>
          <w:i/>
          <w:sz w:val="16"/>
        </w:rPr>
        <w:t>Crime</w:t>
      </w:r>
      <w:r>
        <w:rPr>
          <w:i/>
          <w:spacing w:val="-3"/>
          <w:sz w:val="16"/>
        </w:rPr>
        <w:t xml:space="preserve"> </w:t>
      </w:r>
      <w:r>
        <w:rPr>
          <w:i/>
          <w:sz w:val="16"/>
        </w:rPr>
        <w:t>of</w:t>
      </w:r>
      <w:r>
        <w:rPr>
          <w:i/>
          <w:spacing w:val="-5"/>
          <w:sz w:val="16"/>
        </w:rPr>
        <w:t xml:space="preserve"> </w:t>
      </w:r>
      <w:r>
        <w:rPr>
          <w:i/>
          <w:sz w:val="16"/>
        </w:rPr>
        <w:t>Genocide</w:t>
      </w:r>
      <w:r>
        <w:rPr>
          <w:i/>
          <w:spacing w:val="-1"/>
          <w:sz w:val="16"/>
        </w:rPr>
        <w:t xml:space="preserve"> </w:t>
      </w:r>
      <w:r>
        <w:rPr>
          <w:i/>
          <w:sz w:val="16"/>
        </w:rPr>
        <w:t>(Bosnia and Herzegovina v. Serbia and Montenegro)</w:t>
      </w:r>
      <w:r>
        <w:rPr>
          <w:sz w:val="16"/>
        </w:rPr>
        <w:t>, 2007 I.C.J. Rep. 43 (26 de febrero de 2007), p. 109, párr. 159 (traducción nuestra).</w:t>
      </w:r>
    </w:p>
    <w:p w14:paraId="4D0C11F7" w14:textId="77777777" w:rsidR="00303C6E" w:rsidRDefault="00000000">
      <w:pPr>
        <w:ind w:left="741" w:right="896"/>
        <w:jc w:val="both"/>
        <w:rPr>
          <w:sz w:val="16"/>
        </w:rPr>
      </w:pPr>
      <w:bookmarkStart w:id="516" w:name="_bookmark465"/>
      <w:bookmarkEnd w:id="516"/>
      <w:r>
        <w:rPr>
          <w:sz w:val="16"/>
          <w:vertAlign w:val="superscript"/>
        </w:rPr>
        <w:t>85</w:t>
      </w:r>
      <w:r>
        <w:rPr>
          <w:sz w:val="16"/>
        </w:rPr>
        <w:t xml:space="preserve"> </w:t>
      </w:r>
      <w:r>
        <w:rPr>
          <w:i/>
          <w:sz w:val="16"/>
        </w:rPr>
        <w:t>Cfr</w:t>
      </w:r>
      <w:r>
        <w:rPr>
          <w:sz w:val="16"/>
        </w:rPr>
        <w:t xml:space="preserve">. CEDH. </w:t>
      </w:r>
      <w:r>
        <w:rPr>
          <w:i/>
          <w:sz w:val="16"/>
        </w:rPr>
        <w:t>Opuz vs. Turquia</w:t>
      </w:r>
      <w:r>
        <w:rPr>
          <w:sz w:val="16"/>
        </w:rPr>
        <w:t xml:space="preserve">, no. 33401/02, 2009, párr. 128. No mesmo sentido, </w:t>
      </w:r>
      <w:r>
        <w:rPr>
          <w:i/>
          <w:sz w:val="16"/>
        </w:rPr>
        <w:t xml:space="preserve">cfr. </w:t>
      </w:r>
      <w:r>
        <w:rPr>
          <w:sz w:val="16"/>
        </w:rPr>
        <w:t xml:space="preserve">CEDH. </w:t>
      </w:r>
      <w:r>
        <w:rPr>
          <w:i/>
          <w:sz w:val="16"/>
        </w:rPr>
        <w:t>Osman vs. Reino</w:t>
      </w:r>
      <w:r>
        <w:rPr>
          <w:i/>
          <w:spacing w:val="-8"/>
          <w:sz w:val="16"/>
        </w:rPr>
        <w:t xml:space="preserve"> </w:t>
      </w:r>
      <w:r>
        <w:rPr>
          <w:i/>
          <w:sz w:val="16"/>
        </w:rPr>
        <w:t>Unido</w:t>
      </w:r>
      <w:r>
        <w:rPr>
          <w:sz w:val="16"/>
        </w:rPr>
        <w:t>,</w:t>
      </w:r>
      <w:r>
        <w:rPr>
          <w:spacing w:val="-9"/>
          <w:sz w:val="16"/>
        </w:rPr>
        <w:t xml:space="preserve"> </w:t>
      </w:r>
      <w:r>
        <w:rPr>
          <w:sz w:val="16"/>
        </w:rPr>
        <w:t>Reports</w:t>
      </w:r>
      <w:r>
        <w:rPr>
          <w:spacing w:val="-11"/>
          <w:sz w:val="16"/>
        </w:rPr>
        <w:t xml:space="preserve"> </w:t>
      </w:r>
      <w:r>
        <w:rPr>
          <w:sz w:val="16"/>
        </w:rPr>
        <w:t>of</w:t>
      </w:r>
      <w:r>
        <w:rPr>
          <w:spacing w:val="-10"/>
          <w:sz w:val="16"/>
        </w:rPr>
        <w:t xml:space="preserve"> </w:t>
      </w:r>
      <w:r>
        <w:rPr>
          <w:sz w:val="16"/>
        </w:rPr>
        <w:t>Judgments</w:t>
      </w:r>
      <w:r>
        <w:rPr>
          <w:spacing w:val="-8"/>
          <w:sz w:val="16"/>
        </w:rPr>
        <w:t xml:space="preserve"> </w:t>
      </w:r>
      <w:r>
        <w:rPr>
          <w:sz w:val="16"/>
        </w:rPr>
        <w:t>and</w:t>
      </w:r>
      <w:r>
        <w:rPr>
          <w:spacing w:val="-8"/>
          <w:sz w:val="16"/>
        </w:rPr>
        <w:t xml:space="preserve"> </w:t>
      </w:r>
      <w:r>
        <w:rPr>
          <w:sz w:val="16"/>
        </w:rPr>
        <w:t>Decisions</w:t>
      </w:r>
      <w:r>
        <w:rPr>
          <w:spacing w:val="-10"/>
          <w:sz w:val="16"/>
        </w:rPr>
        <w:t xml:space="preserve"> </w:t>
      </w:r>
      <w:r>
        <w:rPr>
          <w:sz w:val="16"/>
        </w:rPr>
        <w:t>1998-VIII,</w:t>
      </w:r>
      <w:r>
        <w:rPr>
          <w:spacing w:val="-9"/>
          <w:sz w:val="16"/>
        </w:rPr>
        <w:t xml:space="preserve"> </w:t>
      </w:r>
      <w:r>
        <w:rPr>
          <w:sz w:val="16"/>
        </w:rPr>
        <w:t>1998,</w:t>
      </w:r>
      <w:r>
        <w:rPr>
          <w:spacing w:val="-12"/>
          <w:sz w:val="16"/>
        </w:rPr>
        <w:t xml:space="preserve"> </w:t>
      </w:r>
      <w:r>
        <w:rPr>
          <w:sz w:val="16"/>
        </w:rPr>
        <w:t>párr.</w:t>
      </w:r>
      <w:r>
        <w:rPr>
          <w:spacing w:val="-9"/>
          <w:sz w:val="16"/>
        </w:rPr>
        <w:t xml:space="preserve"> </w:t>
      </w:r>
      <w:r>
        <w:rPr>
          <w:sz w:val="16"/>
        </w:rPr>
        <w:t>115;</w:t>
      </w:r>
      <w:r>
        <w:rPr>
          <w:spacing w:val="-9"/>
          <w:sz w:val="16"/>
        </w:rPr>
        <w:t xml:space="preserve"> </w:t>
      </w:r>
      <w:r>
        <w:rPr>
          <w:sz w:val="16"/>
        </w:rPr>
        <w:t>CEDH.</w:t>
      </w:r>
      <w:r>
        <w:rPr>
          <w:spacing w:val="-9"/>
          <w:sz w:val="16"/>
        </w:rPr>
        <w:t xml:space="preserve"> </w:t>
      </w:r>
      <w:r>
        <w:rPr>
          <w:i/>
          <w:sz w:val="16"/>
        </w:rPr>
        <w:t>Kontrová</w:t>
      </w:r>
      <w:r>
        <w:rPr>
          <w:i/>
          <w:spacing w:val="-11"/>
          <w:sz w:val="16"/>
        </w:rPr>
        <w:t xml:space="preserve"> </w:t>
      </w:r>
      <w:r>
        <w:rPr>
          <w:i/>
          <w:sz w:val="16"/>
        </w:rPr>
        <w:t>vs.</w:t>
      </w:r>
      <w:r>
        <w:rPr>
          <w:i/>
          <w:spacing w:val="-9"/>
          <w:sz w:val="16"/>
        </w:rPr>
        <w:t xml:space="preserve"> </w:t>
      </w:r>
      <w:r>
        <w:rPr>
          <w:i/>
          <w:sz w:val="16"/>
        </w:rPr>
        <w:t>Eslováquia</w:t>
      </w:r>
      <w:r>
        <w:rPr>
          <w:sz w:val="16"/>
        </w:rPr>
        <w:t xml:space="preserve">, no. no. 7510/04, párr. 49; CEDH. </w:t>
      </w:r>
      <w:r>
        <w:rPr>
          <w:i/>
          <w:sz w:val="16"/>
        </w:rPr>
        <w:t>M.C. vs. Bulgária</w:t>
      </w:r>
      <w:r>
        <w:rPr>
          <w:sz w:val="16"/>
        </w:rPr>
        <w:t>, no. 39272/98, 2003, párr. 153.</w:t>
      </w:r>
    </w:p>
    <w:p w14:paraId="631A167B" w14:textId="77777777" w:rsidR="00303C6E" w:rsidRDefault="00000000">
      <w:pPr>
        <w:spacing w:before="1"/>
        <w:ind w:left="741" w:right="897"/>
        <w:jc w:val="both"/>
        <w:rPr>
          <w:sz w:val="16"/>
        </w:rPr>
      </w:pPr>
      <w:bookmarkStart w:id="517" w:name="_bookmark466"/>
      <w:bookmarkEnd w:id="517"/>
      <w:r>
        <w:rPr>
          <w:sz w:val="16"/>
          <w:vertAlign w:val="superscript"/>
        </w:rPr>
        <w:t>86</w:t>
      </w:r>
      <w:r>
        <w:rPr>
          <w:sz w:val="16"/>
        </w:rPr>
        <w:t xml:space="preserve"> </w:t>
      </w:r>
      <w:r>
        <w:rPr>
          <w:i/>
          <w:sz w:val="16"/>
        </w:rPr>
        <w:t>Cfr</w:t>
      </w:r>
      <w:r>
        <w:rPr>
          <w:sz w:val="16"/>
        </w:rPr>
        <w:t>.</w:t>
      </w:r>
      <w:r>
        <w:rPr>
          <w:spacing w:val="-2"/>
          <w:sz w:val="16"/>
        </w:rPr>
        <w:t xml:space="preserve"> </w:t>
      </w:r>
      <w:r>
        <w:rPr>
          <w:sz w:val="16"/>
        </w:rPr>
        <w:t>BASCH,</w:t>
      </w:r>
      <w:r>
        <w:rPr>
          <w:spacing w:val="-2"/>
          <w:sz w:val="16"/>
        </w:rPr>
        <w:t xml:space="preserve"> </w:t>
      </w:r>
      <w:r>
        <w:rPr>
          <w:sz w:val="16"/>
        </w:rPr>
        <w:t>Fernando Felipe. The</w:t>
      </w:r>
      <w:r>
        <w:rPr>
          <w:spacing w:val="-1"/>
          <w:sz w:val="16"/>
        </w:rPr>
        <w:t xml:space="preserve"> </w:t>
      </w:r>
      <w:r>
        <w:rPr>
          <w:sz w:val="16"/>
        </w:rPr>
        <w:t>Doctrine</w:t>
      </w:r>
      <w:r>
        <w:rPr>
          <w:spacing w:val="-1"/>
          <w:sz w:val="16"/>
        </w:rPr>
        <w:t xml:space="preserve"> </w:t>
      </w:r>
      <w:r>
        <w:rPr>
          <w:sz w:val="16"/>
        </w:rPr>
        <w:t>of the Inter-American</w:t>
      </w:r>
      <w:r>
        <w:rPr>
          <w:spacing w:val="-2"/>
          <w:sz w:val="16"/>
        </w:rPr>
        <w:t xml:space="preserve"> </w:t>
      </w:r>
      <w:r>
        <w:rPr>
          <w:sz w:val="16"/>
        </w:rPr>
        <w:t>Court</w:t>
      </w:r>
      <w:r>
        <w:rPr>
          <w:spacing w:val="-2"/>
          <w:sz w:val="16"/>
        </w:rPr>
        <w:t xml:space="preserve"> </w:t>
      </w:r>
      <w:r>
        <w:rPr>
          <w:sz w:val="16"/>
        </w:rPr>
        <w:t>of Human</w:t>
      </w:r>
      <w:r>
        <w:rPr>
          <w:spacing w:val="-2"/>
          <w:sz w:val="16"/>
        </w:rPr>
        <w:t xml:space="preserve"> </w:t>
      </w:r>
      <w:r>
        <w:rPr>
          <w:sz w:val="16"/>
        </w:rPr>
        <w:t>Rights</w:t>
      </w:r>
      <w:r>
        <w:rPr>
          <w:spacing w:val="-3"/>
          <w:sz w:val="16"/>
        </w:rPr>
        <w:t xml:space="preserve"> </w:t>
      </w:r>
      <w:r>
        <w:rPr>
          <w:sz w:val="16"/>
        </w:rPr>
        <w:t>Regarding States' Duty</w:t>
      </w:r>
      <w:r>
        <w:rPr>
          <w:spacing w:val="-6"/>
          <w:sz w:val="16"/>
        </w:rPr>
        <w:t xml:space="preserve"> </w:t>
      </w:r>
      <w:r>
        <w:rPr>
          <w:sz w:val="16"/>
        </w:rPr>
        <w:t>to</w:t>
      </w:r>
      <w:r>
        <w:rPr>
          <w:spacing w:val="-8"/>
          <w:sz w:val="16"/>
        </w:rPr>
        <w:t xml:space="preserve"> </w:t>
      </w:r>
      <w:r>
        <w:rPr>
          <w:sz w:val="16"/>
        </w:rPr>
        <w:t>Punish</w:t>
      </w:r>
      <w:r>
        <w:rPr>
          <w:spacing w:val="-7"/>
          <w:sz w:val="16"/>
        </w:rPr>
        <w:t xml:space="preserve"> </w:t>
      </w:r>
      <w:r>
        <w:rPr>
          <w:sz w:val="16"/>
        </w:rPr>
        <w:t>Human</w:t>
      </w:r>
      <w:r>
        <w:rPr>
          <w:spacing w:val="-8"/>
          <w:sz w:val="16"/>
        </w:rPr>
        <w:t xml:space="preserve"> </w:t>
      </w:r>
      <w:r>
        <w:rPr>
          <w:sz w:val="16"/>
        </w:rPr>
        <w:t>Rights</w:t>
      </w:r>
      <w:r>
        <w:rPr>
          <w:spacing w:val="-8"/>
          <w:sz w:val="16"/>
        </w:rPr>
        <w:t xml:space="preserve"> </w:t>
      </w:r>
      <w:r>
        <w:rPr>
          <w:sz w:val="16"/>
        </w:rPr>
        <w:t>Violations</w:t>
      </w:r>
      <w:r>
        <w:rPr>
          <w:spacing w:val="-7"/>
          <w:sz w:val="16"/>
        </w:rPr>
        <w:t xml:space="preserve"> </w:t>
      </w:r>
      <w:r>
        <w:rPr>
          <w:sz w:val="16"/>
        </w:rPr>
        <w:t>and</w:t>
      </w:r>
      <w:r>
        <w:rPr>
          <w:spacing w:val="-6"/>
          <w:sz w:val="16"/>
        </w:rPr>
        <w:t xml:space="preserve"> </w:t>
      </w:r>
      <w:r>
        <w:rPr>
          <w:sz w:val="16"/>
        </w:rPr>
        <w:t>Its</w:t>
      </w:r>
      <w:r>
        <w:rPr>
          <w:spacing w:val="-8"/>
          <w:sz w:val="16"/>
        </w:rPr>
        <w:t xml:space="preserve"> </w:t>
      </w:r>
      <w:r>
        <w:rPr>
          <w:sz w:val="16"/>
        </w:rPr>
        <w:t>Dangers.</w:t>
      </w:r>
      <w:r>
        <w:rPr>
          <w:spacing w:val="-7"/>
          <w:sz w:val="16"/>
        </w:rPr>
        <w:t xml:space="preserve"> </w:t>
      </w:r>
      <w:r>
        <w:rPr>
          <w:i/>
          <w:sz w:val="16"/>
        </w:rPr>
        <w:t>American</w:t>
      </w:r>
      <w:r>
        <w:rPr>
          <w:i/>
          <w:spacing w:val="-8"/>
          <w:sz w:val="16"/>
        </w:rPr>
        <w:t xml:space="preserve"> </w:t>
      </w:r>
      <w:r>
        <w:rPr>
          <w:i/>
          <w:sz w:val="16"/>
        </w:rPr>
        <w:t>University</w:t>
      </w:r>
      <w:r>
        <w:rPr>
          <w:i/>
          <w:spacing w:val="-6"/>
          <w:sz w:val="16"/>
        </w:rPr>
        <w:t xml:space="preserve"> </w:t>
      </w:r>
      <w:r>
        <w:rPr>
          <w:i/>
          <w:sz w:val="16"/>
        </w:rPr>
        <w:t>International</w:t>
      </w:r>
      <w:r>
        <w:rPr>
          <w:i/>
          <w:spacing w:val="-7"/>
          <w:sz w:val="16"/>
        </w:rPr>
        <w:t xml:space="preserve"> </w:t>
      </w:r>
      <w:r>
        <w:rPr>
          <w:i/>
          <w:sz w:val="16"/>
        </w:rPr>
        <w:t>Law</w:t>
      </w:r>
      <w:r>
        <w:rPr>
          <w:i/>
          <w:spacing w:val="-7"/>
          <w:sz w:val="16"/>
        </w:rPr>
        <w:t xml:space="preserve"> </w:t>
      </w:r>
      <w:r>
        <w:rPr>
          <w:i/>
          <w:sz w:val="16"/>
        </w:rPr>
        <w:t>Review</w:t>
      </w:r>
      <w:r>
        <w:rPr>
          <w:sz w:val="16"/>
        </w:rPr>
        <w:t>,</w:t>
      </w:r>
      <w:r>
        <w:rPr>
          <w:spacing w:val="-7"/>
          <w:sz w:val="16"/>
        </w:rPr>
        <w:t xml:space="preserve"> </w:t>
      </w:r>
      <w:r>
        <w:rPr>
          <w:sz w:val="16"/>
        </w:rPr>
        <w:t>v.</w:t>
      </w:r>
      <w:r>
        <w:rPr>
          <w:spacing w:val="-9"/>
          <w:sz w:val="16"/>
        </w:rPr>
        <w:t xml:space="preserve"> </w:t>
      </w:r>
      <w:r>
        <w:rPr>
          <w:sz w:val="16"/>
        </w:rPr>
        <w:t>23 (2007), p. 213.</w:t>
      </w:r>
    </w:p>
    <w:p w14:paraId="7ADD6025" w14:textId="77777777" w:rsidR="00303C6E" w:rsidRDefault="00303C6E">
      <w:pPr>
        <w:jc w:val="both"/>
        <w:rPr>
          <w:sz w:val="16"/>
        </w:rPr>
        <w:sectPr w:rsidR="00303C6E">
          <w:pgSz w:w="12240" w:h="15840"/>
          <w:pgMar w:top="1340" w:right="800" w:bottom="1140" w:left="960" w:header="0" w:footer="958" w:gutter="0"/>
          <w:cols w:space="720"/>
        </w:sectPr>
      </w:pPr>
    </w:p>
    <w:p w14:paraId="19BE6820" w14:textId="77777777" w:rsidR="00303C6E" w:rsidRDefault="00000000">
      <w:pPr>
        <w:pStyle w:val="Textoindependiente"/>
        <w:spacing w:before="76"/>
        <w:ind w:left="1101" w:right="896"/>
        <w:jc w:val="both"/>
      </w:pPr>
      <w:r>
        <w:lastRenderedPageBreak/>
        <w:t>para la prevención y reparación de las víctimas de violaciones</w:t>
      </w:r>
      <w:hyperlink w:anchor="_bookmark467" w:history="1">
        <w:r>
          <w:rPr>
            <w:position w:val="7"/>
            <w:sz w:val="13"/>
          </w:rPr>
          <w:t>87</w:t>
        </w:r>
      </w:hyperlink>
      <w:r>
        <w:t>. En el ámbito interamericano, la determinación de la Corte de garantizar el acceso a la justicia de las víctimas - que incluye, en algunos casos, el empleo del aparato penal - también ha suscitado válidas preocupaciones sobre el riesgo de que el eventual fortalecimiento</w:t>
      </w:r>
      <w:r>
        <w:rPr>
          <w:spacing w:val="-17"/>
        </w:rPr>
        <w:t xml:space="preserve"> </w:t>
      </w:r>
      <w:r>
        <w:t>del</w:t>
      </w:r>
      <w:r>
        <w:rPr>
          <w:spacing w:val="-16"/>
        </w:rPr>
        <w:t xml:space="preserve"> </w:t>
      </w:r>
      <w:r>
        <w:t>deber</w:t>
      </w:r>
      <w:r>
        <w:rPr>
          <w:spacing w:val="-17"/>
        </w:rPr>
        <w:t xml:space="preserve"> </w:t>
      </w:r>
      <w:r>
        <w:t>de</w:t>
      </w:r>
      <w:r>
        <w:rPr>
          <w:spacing w:val="-17"/>
        </w:rPr>
        <w:t xml:space="preserve"> </w:t>
      </w:r>
      <w:r>
        <w:t>investigar</w:t>
      </w:r>
      <w:r>
        <w:rPr>
          <w:spacing w:val="-15"/>
        </w:rPr>
        <w:t xml:space="preserve"> </w:t>
      </w:r>
      <w:r>
        <w:t>y</w:t>
      </w:r>
      <w:r>
        <w:rPr>
          <w:spacing w:val="-16"/>
        </w:rPr>
        <w:t xml:space="preserve"> </w:t>
      </w:r>
      <w:r>
        <w:t>sancionar</w:t>
      </w:r>
      <w:r>
        <w:rPr>
          <w:spacing w:val="-17"/>
        </w:rPr>
        <w:t xml:space="preserve"> </w:t>
      </w:r>
      <w:r>
        <w:t>de</w:t>
      </w:r>
      <w:r>
        <w:rPr>
          <w:spacing w:val="-17"/>
        </w:rPr>
        <w:t xml:space="preserve"> </w:t>
      </w:r>
      <w:r>
        <w:t>los</w:t>
      </w:r>
      <w:r>
        <w:rPr>
          <w:spacing w:val="-17"/>
        </w:rPr>
        <w:t xml:space="preserve"> </w:t>
      </w:r>
      <w:r>
        <w:t>Estados</w:t>
      </w:r>
      <w:r>
        <w:rPr>
          <w:spacing w:val="-17"/>
        </w:rPr>
        <w:t xml:space="preserve"> </w:t>
      </w:r>
      <w:r>
        <w:t>bajo</w:t>
      </w:r>
      <w:r>
        <w:rPr>
          <w:spacing w:val="-17"/>
        </w:rPr>
        <w:t xml:space="preserve"> </w:t>
      </w:r>
      <w:r>
        <w:t>su</w:t>
      </w:r>
      <w:r>
        <w:rPr>
          <w:spacing w:val="-15"/>
        </w:rPr>
        <w:t xml:space="preserve"> </w:t>
      </w:r>
      <w:r>
        <w:t>jurisdicción culmine en más violaciones</w:t>
      </w:r>
      <w:hyperlink w:anchor="_bookmark468" w:history="1">
        <w:r>
          <w:rPr>
            <w:position w:val="7"/>
            <w:sz w:val="13"/>
          </w:rPr>
          <w:t>88</w:t>
        </w:r>
      </w:hyperlink>
      <w:r>
        <w:t>. La preocupación por un "Derecho Penal de los Derechos</w:t>
      </w:r>
      <w:r>
        <w:rPr>
          <w:spacing w:val="-5"/>
        </w:rPr>
        <w:t xml:space="preserve"> </w:t>
      </w:r>
      <w:r>
        <w:t>Humanos"</w:t>
      </w:r>
      <w:r>
        <w:rPr>
          <w:spacing w:val="-7"/>
        </w:rPr>
        <w:t xml:space="preserve"> </w:t>
      </w:r>
      <w:r>
        <w:t>desempeña</w:t>
      </w:r>
      <w:r>
        <w:rPr>
          <w:spacing w:val="-6"/>
        </w:rPr>
        <w:t xml:space="preserve"> </w:t>
      </w:r>
      <w:r>
        <w:t>un</w:t>
      </w:r>
      <w:r>
        <w:rPr>
          <w:spacing w:val="-8"/>
        </w:rPr>
        <w:t xml:space="preserve"> </w:t>
      </w:r>
      <w:r>
        <w:t>papel</w:t>
      </w:r>
      <w:r>
        <w:rPr>
          <w:spacing w:val="-6"/>
        </w:rPr>
        <w:t xml:space="preserve"> </w:t>
      </w:r>
      <w:r>
        <w:t>importante</w:t>
      </w:r>
      <w:r>
        <w:rPr>
          <w:spacing w:val="-10"/>
        </w:rPr>
        <w:t xml:space="preserve"> </w:t>
      </w:r>
      <w:r>
        <w:t>a</w:t>
      </w:r>
      <w:r>
        <w:rPr>
          <w:spacing w:val="-6"/>
        </w:rPr>
        <w:t xml:space="preserve"> </w:t>
      </w:r>
      <w:r>
        <w:t>la</w:t>
      </w:r>
      <w:r>
        <w:rPr>
          <w:spacing w:val="-9"/>
        </w:rPr>
        <w:t xml:space="preserve"> </w:t>
      </w:r>
      <w:r>
        <w:t>hora</w:t>
      </w:r>
      <w:r>
        <w:rPr>
          <w:spacing w:val="-6"/>
        </w:rPr>
        <w:t xml:space="preserve"> </w:t>
      </w:r>
      <w:r>
        <w:t>de</w:t>
      </w:r>
      <w:r>
        <w:rPr>
          <w:spacing w:val="-8"/>
        </w:rPr>
        <w:t xml:space="preserve"> </w:t>
      </w:r>
      <w:r>
        <w:t>mantener</w:t>
      </w:r>
      <w:r>
        <w:rPr>
          <w:spacing w:val="-10"/>
        </w:rPr>
        <w:t xml:space="preserve"> </w:t>
      </w:r>
      <w:r>
        <w:t>los</w:t>
      </w:r>
      <w:r>
        <w:rPr>
          <w:spacing w:val="-7"/>
        </w:rPr>
        <w:t xml:space="preserve"> </w:t>
      </w:r>
      <w:r>
        <w:t xml:space="preserve">ojos de la Corte siempre atentos a este delicado equilibrio, que se abordará a </w:t>
      </w:r>
      <w:r>
        <w:rPr>
          <w:spacing w:val="-2"/>
        </w:rPr>
        <w:t>continuación.</w:t>
      </w:r>
    </w:p>
    <w:p w14:paraId="38AD50B1" w14:textId="77777777" w:rsidR="00303C6E" w:rsidRDefault="00303C6E">
      <w:pPr>
        <w:pStyle w:val="Textoindependiente"/>
        <w:spacing w:before="10"/>
        <w:rPr>
          <w:sz w:val="19"/>
        </w:rPr>
      </w:pPr>
    </w:p>
    <w:p w14:paraId="6BFD7190" w14:textId="77777777" w:rsidR="00303C6E" w:rsidRDefault="00000000">
      <w:pPr>
        <w:pStyle w:val="Ttulo2"/>
        <w:numPr>
          <w:ilvl w:val="0"/>
          <w:numId w:val="4"/>
        </w:numPr>
        <w:tabs>
          <w:tab w:val="left" w:pos="2181"/>
          <w:tab w:val="left" w:pos="2182"/>
        </w:tabs>
        <w:spacing w:before="1"/>
        <w:ind w:right="898" w:hanging="639"/>
        <w:jc w:val="left"/>
      </w:pPr>
      <w:bookmarkStart w:id="518" w:name="iii._La_importancia_del_Derecho_Penal_co"/>
      <w:bookmarkEnd w:id="518"/>
      <w:r>
        <w:t>La</w:t>
      </w:r>
      <w:r>
        <w:rPr>
          <w:spacing w:val="80"/>
        </w:rPr>
        <w:t xml:space="preserve"> </w:t>
      </w:r>
      <w:r>
        <w:t>importancia</w:t>
      </w:r>
      <w:r>
        <w:rPr>
          <w:spacing w:val="80"/>
        </w:rPr>
        <w:t xml:space="preserve"> </w:t>
      </w:r>
      <w:r>
        <w:t>del</w:t>
      </w:r>
      <w:r>
        <w:rPr>
          <w:spacing w:val="80"/>
        </w:rPr>
        <w:t xml:space="preserve"> </w:t>
      </w:r>
      <w:r>
        <w:t>Derecho</w:t>
      </w:r>
      <w:r>
        <w:rPr>
          <w:spacing w:val="80"/>
        </w:rPr>
        <w:t xml:space="preserve"> </w:t>
      </w:r>
      <w:r>
        <w:t>Penal</w:t>
      </w:r>
      <w:r>
        <w:rPr>
          <w:spacing w:val="80"/>
        </w:rPr>
        <w:t xml:space="preserve"> </w:t>
      </w:r>
      <w:r>
        <w:t>como</w:t>
      </w:r>
      <w:r>
        <w:rPr>
          <w:spacing w:val="80"/>
        </w:rPr>
        <w:t xml:space="preserve"> </w:t>
      </w:r>
      <w:r>
        <w:rPr>
          <w:i/>
        </w:rPr>
        <w:t>ultima</w:t>
      </w:r>
      <w:r>
        <w:rPr>
          <w:i/>
          <w:spacing w:val="80"/>
        </w:rPr>
        <w:t xml:space="preserve"> </w:t>
      </w:r>
      <w:r>
        <w:rPr>
          <w:i/>
        </w:rPr>
        <w:t>ratio</w:t>
      </w:r>
      <w:r>
        <w:rPr>
          <w:i/>
          <w:spacing w:val="80"/>
        </w:rPr>
        <w:t xml:space="preserve"> </w:t>
      </w:r>
      <w:r>
        <w:t>de</w:t>
      </w:r>
      <w:r>
        <w:rPr>
          <w:spacing w:val="80"/>
        </w:rPr>
        <w:t xml:space="preserve"> </w:t>
      </w:r>
      <w:r>
        <w:t>la protección de derechos humanos</w:t>
      </w:r>
    </w:p>
    <w:p w14:paraId="74FA844A" w14:textId="77777777" w:rsidR="00303C6E" w:rsidRDefault="00303C6E">
      <w:pPr>
        <w:pStyle w:val="Textoindependiente"/>
        <w:spacing w:before="7"/>
        <w:rPr>
          <w:b/>
          <w:sz w:val="19"/>
        </w:rPr>
      </w:pPr>
    </w:p>
    <w:p w14:paraId="49B20923" w14:textId="77777777" w:rsidR="00303C6E" w:rsidRDefault="00000000">
      <w:pPr>
        <w:pStyle w:val="Prrafodelista"/>
        <w:numPr>
          <w:ilvl w:val="1"/>
          <w:numId w:val="7"/>
        </w:numPr>
        <w:tabs>
          <w:tab w:val="left" w:pos="1103"/>
        </w:tabs>
        <w:ind w:right="896"/>
        <w:jc w:val="both"/>
        <w:rPr>
          <w:sz w:val="20"/>
        </w:rPr>
      </w:pPr>
      <w:r>
        <w:rPr>
          <w:sz w:val="20"/>
        </w:rPr>
        <w:t>Comprender</w:t>
      </w:r>
      <w:r>
        <w:rPr>
          <w:spacing w:val="-11"/>
          <w:sz w:val="20"/>
        </w:rPr>
        <w:t xml:space="preserve"> </w:t>
      </w:r>
      <w:r>
        <w:rPr>
          <w:sz w:val="20"/>
        </w:rPr>
        <w:t>la</w:t>
      </w:r>
      <w:r>
        <w:rPr>
          <w:spacing w:val="-10"/>
          <w:sz w:val="20"/>
        </w:rPr>
        <w:t xml:space="preserve"> </w:t>
      </w:r>
      <w:r>
        <w:rPr>
          <w:sz w:val="20"/>
        </w:rPr>
        <w:t>relación</w:t>
      </w:r>
      <w:r>
        <w:rPr>
          <w:spacing w:val="-6"/>
          <w:sz w:val="20"/>
        </w:rPr>
        <w:t xml:space="preserve"> </w:t>
      </w:r>
      <w:r>
        <w:rPr>
          <w:sz w:val="20"/>
        </w:rPr>
        <w:t>entre</w:t>
      </w:r>
      <w:r>
        <w:rPr>
          <w:spacing w:val="-9"/>
          <w:sz w:val="20"/>
        </w:rPr>
        <w:t xml:space="preserve"> </w:t>
      </w:r>
      <w:r>
        <w:rPr>
          <w:sz w:val="20"/>
        </w:rPr>
        <w:t>el</w:t>
      </w:r>
      <w:r>
        <w:rPr>
          <w:spacing w:val="-10"/>
          <w:sz w:val="20"/>
        </w:rPr>
        <w:t xml:space="preserve"> </w:t>
      </w:r>
      <w:r>
        <w:rPr>
          <w:sz w:val="20"/>
        </w:rPr>
        <w:t>Derecho</w:t>
      </w:r>
      <w:r>
        <w:rPr>
          <w:spacing w:val="-11"/>
          <w:sz w:val="20"/>
        </w:rPr>
        <w:t xml:space="preserve"> </w:t>
      </w:r>
      <w:r>
        <w:rPr>
          <w:sz w:val="20"/>
        </w:rPr>
        <w:t>Penal</w:t>
      </w:r>
      <w:r>
        <w:rPr>
          <w:spacing w:val="-10"/>
          <w:sz w:val="20"/>
        </w:rPr>
        <w:t xml:space="preserve"> </w:t>
      </w:r>
      <w:r>
        <w:rPr>
          <w:sz w:val="20"/>
        </w:rPr>
        <w:t>y</w:t>
      </w:r>
      <w:r>
        <w:rPr>
          <w:spacing w:val="-10"/>
          <w:sz w:val="20"/>
        </w:rPr>
        <w:t xml:space="preserve"> </w:t>
      </w:r>
      <w:r>
        <w:rPr>
          <w:sz w:val="20"/>
        </w:rPr>
        <w:t>los</w:t>
      </w:r>
      <w:r>
        <w:rPr>
          <w:spacing w:val="-10"/>
          <w:sz w:val="20"/>
        </w:rPr>
        <w:t xml:space="preserve"> </w:t>
      </w:r>
      <w:r>
        <w:rPr>
          <w:sz w:val="20"/>
        </w:rPr>
        <w:t>Derechos</w:t>
      </w:r>
      <w:r>
        <w:rPr>
          <w:spacing w:val="-11"/>
          <w:sz w:val="20"/>
        </w:rPr>
        <w:t xml:space="preserve"> </w:t>
      </w:r>
      <w:r>
        <w:rPr>
          <w:sz w:val="20"/>
        </w:rPr>
        <w:t>Humanos</w:t>
      </w:r>
      <w:r>
        <w:rPr>
          <w:spacing w:val="-8"/>
          <w:sz w:val="20"/>
        </w:rPr>
        <w:t xml:space="preserve"> </w:t>
      </w:r>
      <w:r>
        <w:rPr>
          <w:sz w:val="20"/>
        </w:rPr>
        <w:t>exige</w:t>
      </w:r>
      <w:r>
        <w:rPr>
          <w:spacing w:val="-9"/>
          <w:sz w:val="20"/>
        </w:rPr>
        <w:t xml:space="preserve"> </w:t>
      </w:r>
      <w:r>
        <w:rPr>
          <w:sz w:val="20"/>
        </w:rPr>
        <w:t xml:space="preserve">volver a lo que se entiende por impunidad. La Corte lo ha definido de la siguiente manera al dictar su sentencia en el caso </w:t>
      </w:r>
      <w:r>
        <w:rPr>
          <w:i/>
          <w:sz w:val="20"/>
        </w:rPr>
        <w:t xml:space="preserve">Paniagua Morales y otros (“Panel Blanca”) vs. Guatemala </w:t>
      </w:r>
      <w:r>
        <w:rPr>
          <w:sz w:val="20"/>
        </w:rPr>
        <w:t>(1998):</w:t>
      </w:r>
    </w:p>
    <w:p w14:paraId="4E15601A" w14:textId="77777777" w:rsidR="00303C6E" w:rsidRDefault="00303C6E">
      <w:pPr>
        <w:pStyle w:val="Textoindependiente"/>
        <w:spacing w:before="11"/>
        <w:rPr>
          <w:sz w:val="19"/>
        </w:rPr>
      </w:pPr>
    </w:p>
    <w:p w14:paraId="25149DDD" w14:textId="77777777" w:rsidR="00303C6E" w:rsidRDefault="00000000">
      <w:pPr>
        <w:ind w:left="1732" w:right="1740"/>
        <w:jc w:val="both"/>
        <w:rPr>
          <w:sz w:val="16"/>
        </w:rPr>
      </w:pPr>
      <w:r>
        <w:rPr>
          <w:sz w:val="16"/>
        </w:rPr>
        <w:t>La Corte constata que en</w:t>
      </w:r>
      <w:r>
        <w:rPr>
          <w:spacing w:val="-1"/>
          <w:sz w:val="16"/>
        </w:rPr>
        <w:t xml:space="preserve"> </w:t>
      </w:r>
      <w:r>
        <w:rPr>
          <w:sz w:val="16"/>
        </w:rPr>
        <w:t>Guatemala existió y existe un estado de impunidad</w:t>
      </w:r>
      <w:r>
        <w:rPr>
          <w:spacing w:val="-1"/>
          <w:sz w:val="16"/>
        </w:rPr>
        <w:t xml:space="preserve"> </w:t>
      </w:r>
      <w:r>
        <w:rPr>
          <w:sz w:val="16"/>
        </w:rPr>
        <w:t xml:space="preserve">respecto de los hechos del presente </w:t>
      </w:r>
      <w:r>
        <w:rPr>
          <w:b/>
          <w:sz w:val="16"/>
        </w:rPr>
        <w:t>caso entendiéndose como impunidad la falta en su conjunto</w:t>
      </w:r>
      <w:r>
        <w:rPr>
          <w:b/>
          <w:spacing w:val="-3"/>
          <w:sz w:val="16"/>
        </w:rPr>
        <w:t xml:space="preserve"> </w:t>
      </w:r>
      <w:r>
        <w:rPr>
          <w:b/>
          <w:sz w:val="16"/>
        </w:rPr>
        <w:t>de</w:t>
      </w:r>
      <w:r>
        <w:rPr>
          <w:b/>
          <w:spacing w:val="-2"/>
          <w:sz w:val="16"/>
        </w:rPr>
        <w:t xml:space="preserve"> </w:t>
      </w:r>
      <w:r>
        <w:rPr>
          <w:b/>
          <w:sz w:val="16"/>
        </w:rPr>
        <w:t>investigación,</w:t>
      </w:r>
      <w:r>
        <w:rPr>
          <w:b/>
          <w:spacing w:val="-6"/>
          <w:sz w:val="16"/>
        </w:rPr>
        <w:t xml:space="preserve"> </w:t>
      </w:r>
      <w:r>
        <w:rPr>
          <w:b/>
          <w:sz w:val="16"/>
        </w:rPr>
        <w:t>persecución,</w:t>
      </w:r>
      <w:r>
        <w:rPr>
          <w:b/>
          <w:spacing w:val="-3"/>
          <w:sz w:val="16"/>
        </w:rPr>
        <w:t xml:space="preserve"> </w:t>
      </w:r>
      <w:r>
        <w:rPr>
          <w:b/>
          <w:sz w:val="16"/>
        </w:rPr>
        <w:t>captura,</w:t>
      </w:r>
      <w:r>
        <w:rPr>
          <w:b/>
          <w:spacing w:val="-6"/>
          <w:sz w:val="16"/>
        </w:rPr>
        <w:t xml:space="preserve"> </w:t>
      </w:r>
      <w:r>
        <w:rPr>
          <w:b/>
          <w:sz w:val="16"/>
        </w:rPr>
        <w:t>enjuiciamiento</w:t>
      </w:r>
      <w:r>
        <w:rPr>
          <w:b/>
          <w:spacing w:val="-5"/>
          <w:sz w:val="16"/>
        </w:rPr>
        <w:t xml:space="preserve"> </w:t>
      </w:r>
      <w:r>
        <w:rPr>
          <w:b/>
          <w:sz w:val="16"/>
        </w:rPr>
        <w:t>y</w:t>
      </w:r>
      <w:r>
        <w:rPr>
          <w:b/>
          <w:spacing w:val="-2"/>
          <w:sz w:val="16"/>
        </w:rPr>
        <w:t xml:space="preserve"> </w:t>
      </w:r>
      <w:r>
        <w:rPr>
          <w:b/>
          <w:sz w:val="16"/>
        </w:rPr>
        <w:t>condena</w:t>
      </w:r>
      <w:r>
        <w:rPr>
          <w:b/>
          <w:spacing w:val="-5"/>
          <w:sz w:val="16"/>
        </w:rPr>
        <w:t xml:space="preserve"> </w:t>
      </w:r>
      <w:r>
        <w:rPr>
          <w:b/>
          <w:sz w:val="16"/>
        </w:rPr>
        <w:t>de los responsables de las violaciones de los derechos protegidos por la Convención Americana</w:t>
      </w:r>
      <w:r>
        <w:rPr>
          <w:sz w:val="16"/>
        </w:rPr>
        <w:t>, toda vez que el Estado tiene la obligación de combatir tal situación por todos los medios legales disponibles ya que la impunidad propicia la repetición</w:t>
      </w:r>
      <w:r>
        <w:rPr>
          <w:spacing w:val="-2"/>
          <w:sz w:val="16"/>
        </w:rPr>
        <w:t xml:space="preserve"> </w:t>
      </w:r>
      <w:r>
        <w:rPr>
          <w:sz w:val="16"/>
        </w:rPr>
        <w:t>crónica</w:t>
      </w:r>
      <w:r>
        <w:rPr>
          <w:spacing w:val="-2"/>
          <w:sz w:val="16"/>
        </w:rPr>
        <w:t xml:space="preserve"> </w:t>
      </w:r>
      <w:r>
        <w:rPr>
          <w:sz w:val="16"/>
        </w:rPr>
        <w:t>de</w:t>
      </w:r>
      <w:r>
        <w:rPr>
          <w:spacing w:val="-1"/>
          <w:sz w:val="16"/>
        </w:rPr>
        <w:t xml:space="preserve"> </w:t>
      </w:r>
      <w:r>
        <w:rPr>
          <w:sz w:val="16"/>
        </w:rPr>
        <w:t>las</w:t>
      </w:r>
      <w:r>
        <w:rPr>
          <w:spacing w:val="-3"/>
          <w:sz w:val="16"/>
        </w:rPr>
        <w:t xml:space="preserve"> </w:t>
      </w:r>
      <w:r>
        <w:rPr>
          <w:sz w:val="16"/>
        </w:rPr>
        <w:t>violaciones</w:t>
      </w:r>
      <w:r>
        <w:rPr>
          <w:spacing w:val="-1"/>
          <w:sz w:val="16"/>
        </w:rPr>
        <w:t xml:space="preserve"> </w:t>
      </w:r>
      <w:r>
        <w:rPr>
          <w:sz w:val="16"/>
        </w:rPr>
        <w:t>de</w:t>
      </w:r>
      <w:r>
        <w:rPr>
          <w:spacing w:val="-1"/>
          <w:sz w:val="16"/>
        </w:rPr>
        <w:t xml:space="preserve"> </w:t>
      </w:r>
      <w:r>
        <w:rPr>
          <w:sz w:val="16"/>
        </w:rPr>
        <w:t>derechos</w:t>
      </w:r>
      <w:r>
        <w:rPr>
          <w:spacing w:val="-1"/>
          <w:sz w:val="16"/>
        </w:rPr>
        <w:t xml:space="preserve"> </w:t>
      </w:r>
      <w:r>
        <w:rPr>
          <w:sz w:val="16"/>
        </w:rPr>
        <w:t>humanos</w:t>
      </w:r>
      <w:r>
        <w:rPr>
          <w:spacing w:val="-3"/>
          <w:sz w:val="16"/>
        </w:rPr>
        <w:t xml:space="preserve"> </w:t>
      </w:r>
      <w:r>
        <w:rPr>
          <w:sz w:val="16"/>
        </w:rPr>
        <w:t>y la total</w:t>
      </w:r>
      <w:r>
        <w:rPr>
          <w:spacing w:val="-2"/>
          <w:sz w:val="16"/>
        </w:rPr>
        <w:t xml:space="preserve"> </w:t>
      </w:r>
      <w:r>
        <w:rPr>
          <w:sz w:val="16"/>
        </w:rPr>
        <w:t>indefensión</w:t>
      </w:r>
      <w:r>
        <w:rPr>
          <w:spacing w:val="-5"/>
          <w:sz w:val="16"/>
        </w:rPr>
        <w:t xml:space="preserve"> </w:t>
      </w:r>
      <w:r>
        <w:rPr>
          <w:sz w:val="16"/>
        </w:rPr>
        <w:t>de</w:t>
      </w:r>
      <w:r>
        <w:rPr>
          <w:spacing w:val="-1"/>
          <w:sz w:val="16"/>
        </w:rPr>
        <w:t xml:space="preserve"> </w:t>
      </w:r>
      <w:r>
        <w:rPr>
          <w:sz w:val="16"/>
        </w:rPr>
        <w:t>las víctimas y de sus familiares</w:t>
      </w:r>
      <w:hyperlink w:anchor="_bookmark469" w:history="1">
        <w:r>
          <w:rPr>
            <w:sz w:val="16"/>
            <w:vertAlign w:val="superscript"/>
          </w:rPr>
          <w:t>89</w:t>
        </w:r>
      </w:hyperlink>
      <w:r>
        <w:rPr>
          <w:sz w:val="16"/>
        </w:rPr>
        <w:t>.</w:t>
      </w:r>
    </w:p>
    <w:p w14:paraId="22F8E7A7" w14:textId="77777777" w:rsidR="00303C6E" w:rsidRDefault="00303C6E">
      <w:pPr>
        <w:pStyle w:val="Textoindependiente"/>
        <w:spacing w:before="9"/>
        <w:rPr>
          <w:sz w:val="19"/>
        </w:rPr>
      </w:pPr>
    </w:p>
    <w:p w14:paraId="41DBA645" w14:textId="77777777" w:rsidR="00303C6E" w:rsidRDefault="00000000">
      <w:pPr>
        <w:pStyle w:val="Prrafodelista"/>
        <w:numPr>
          <w:ilvl w:val="1"/>
          <w:numId w:val="7"/>
        </w:numPr>
        <w:tabs>
          <w:tab w:val="left" w:pos="1102"/>
        </w:tabs>
        <w:ind w:right="899"/>
        <w:jc w:val="both"/>
        <w:rPr>
          <w:sz w:val="20"/>
        </w:rPr>
      </w:pPr>
      <w:r>
        <w:rPr>
          <w:sz w:val="20"/>
        </w:rPr>
        <w:t>Como explica Luis</w:t>
      </w:r>
      <w:r>
        <w:rPr>
          <w:spacing w:val="-1"/>
          <w:sz w:val="20"/>
        </w:rPr>
        <w:t xml:space="preserve"> </w:t>
      </w:r>
      <w:r>
        <w:rPr>
          <w:sz w:val="20"/>
        </w:rPr>
        <w:t>Greco,</w:t>
      </w:r>
      <w:r>
        <w:rPr>
          <w:spacing w:val="-3"/>
          <w:sz w:val="20"/>
        </w:rPr>
        <w:t xml:space="preserve"> </w:t>
      </w:r>
      <w:r>
        <w:rPr>
          <w:sz w:val="20"/>
        </w:rPr>
        <w:t>la "impunidad"</w:t>
      </w:r>
      <w:r>
        <w:rPr>
          <w:spacing w:val="-3"/>
          <w:sz w:val="20"/>
        </w:rPr>
        <w:t xml:space="preserve"> </w:t>
      </w:r>
      <w:r>
        <w:rPr>
          <w:sz w:val="20"/>
        </w:rPr>
        <w:t>no</w:t>
      </w:r>
      <w:r>
        <w:rPr>
          <w:spacing w:val="-1"/>
          <w:sz w:val="20"/>
        </w:rPr>
        <w:t xml:space="preserve"> </w:t>
      </w:r>
      <w:r>
        <w:rPr>
          <w:sz w:val="20"/>
        </w:rPr>
        <w:t>describe</w:t>
      </w:r>
      <w:r>
        <w:rPr>
          <w:spacing w:val="-3"/>
          <w:sz w:val="20"/>
        </w:rPr>
        <w:t xml:space="preserve"> </w:t>
      </w:r>
      <w:r>
        <w:rPr>
          <w:sz w:val="20"/>
        </w:rPr>
        <w:t>la mera "ausencia</w:t>
      </w:r>
      <w:r>
        <w:rPr>
          <w:spacing w:val="-2"/>
          <w:sz w:val="20"/>
        </w:rPr>
        <w:t xml:space="preserve"> </w:t>
      </w:r>
      <w:r>
        <w:rPr>
          <w:sz w:val="20"/>
        </w:rPr>
        <w:t>de</w:t>
      </w:r>
      <w:r>
        <w:rPr>
          <w:spacing w:val="-2"/>
          <w:sz w:val="20"/>
        </w:rPr>
        <w:t xml:space="preserve"> </w:t>
      </w:r>
      <w:r>
        <w:rPr>
          <w:sz w:val="20"/>
        </w:rPr>
        <w:t>castigo", sino</w:t>
      </w:r>
      <w:r>
        <w:rPr>
          <w:spacing w:val="-4"/>
          <w:sz w:val="20"/>
        </w:rPr>
        <w:t xml:space="preserve"> </w:t>
      </w:r>
      <w:r>
        <w:rPr>
          <w:sz w:val="20"/>
        </w:rPr>
        <w:t>más</w:t>
      </w:r>
      <w:r>
        <w:rPr>
          <w:spacing w:val="-1"/>
          <w:sz w:val="20"/>
        </w:rPr>
        <w:t xml:space="preserve"> </w:t>
      </w:r>
      <w:r>
        <w:rPr>
          <w:sz w:val="20"/>
        </w:rPr>
        <w:t>bien</w:t>
      </w:r>
      <w:r>
        <w:rPr>
          <w:spacing w:val="-2"/>
          <w:sz w:val="20"/>
        </w:rPr>
        <w:t xml:space="preserve"> </w:t>
      </w:r>
      <w:r>
        <w:rPr>
          <w:sz w:val="20"/>
        </w:rPr>
        <w:t>la</w:t>
      </w:r>
      <w:r>
        <w:rPr>
          <w:spacing w:val="-1"/>
          <w:sz w:val="20"/>
        </w:rPr>
        <w:t xml:space="preserve"> </w:t>
      </w:r>
      <w:r>
        <w:rPr>
          <w:sz w:val="20"/>
        </w:rPr>
        <w:t>"ausencia</w:t>
      </w:r>
      <w:r>
        <w:rPr>
          <w:spacing w:val="-3"/>
          <w:sz w:val="20"/>
        </w:rPr>
        <w:t xml:space="preserve"> </w:t>
      </w:r>
      <w:r>
        <w:rPr>
          <w:sz w:val="20"/>
        </w:rPr>
        <w:t>de</w:t>
      </w:r>
      <w:r>
        <w:rPr>
          <w:spacing w:val="-2"/>
          <w:sz w:val="20"/>
        </w:rPr>
        <w:t xml:space="preserve"> </w:t>
      </w:r>
      <w:r>
        <w:rPr>
          <w:sz w:val="20"/>
        </w:rPr>
        <w:t>castigo</w:t>
      </w:r>
      <w:r>
        <w:rPr>
          <w:spacing w:val="-4"/>
          <w:sz w:val="20"/>
        </w:rPr>
        <w:t xml:space="preserve"> </w:t>
      </w:r>
      <w:r>
        <w:rPr>
          <w:sz w:val="20"/>
        </w:rPr>
        <w:t>allí</w:t>
      </w:r>
      <w:r>
        <w:rPr>
          <w:spacing w:val="-2"/>
          <w:sz w:val="20"/>
        </w:rPr>
        <w:t xml:space="preserve"> </w:t>
      </w:r>
      <w:r>
        <w:rPr>
          <w:sz w:val="20"/>
          <w:u w:val="single"/>
        </w:rPr>
        <w:t>donde</w:t>
      </w:r>
      <w:r>
        <w:rPr>
          <w:spacing w:val="-2"/>
          <w:sz w:val="20"/>
          <w:u w:val="single"/>
        </w:rPr>
        <w:t xml:space="preserve"> </w:t>
      </w:r>
      <w:r>
        <w:rPr>
          <w:sz w:val="20"/>
          <w:u w:val="single"/>
        </w:rPr>
        <w:t>debería</w:t>
      </w:r>
      <w:r>
        <w:rPr>
          <w:spacing w:val="-3"/>
          <w:sz w:val="20"/>
          <w:u w:val="single"/>
        </w:rPr>
        <w:t xml:space="preserve"> </w:t>
      </w:r>
      <w:r>
        <w:rPr>
          <w:sz w:val="20"/>
          <w:u w:val="single"/>
        </w:rPr>
        <w:t>imponerse</w:t>
      </w:r>
      <w:r>
        <w:rPr>
          <w:sz w:val="20"/>
        </w:rPr>
        <w:t>”</w:t>
      </w:r>
      <w:hyperlink w:anchor="_bookmark470" w:history="1">
        <w:r>
          <w:rPr>
            <w:position w:val="7"/>
            <w:sz w:val="13"/>
          </w:rPr>
          <w:t>90</w:t>
        </w:r>
      </w:hyperlink>
      <w:r>
        <w:rPr>
          <w:sz w:val="20"/>
        </w:rPr>
        <w:t>.</w:t>
      </w:r>
      <w:r>
        <w:rPr>
          <w:spacing w:val="-4"/>
          <w:sz w:val="20"/>
        </w:rPr>
        <w:t xml:space="preserve"> </w:t>
      </w:r>
      <w:r>
        <w:rPr>
          <w:sz w:val="20"/>
        </w:rPr>
        <w:t>Entiendo</w:t>
      </w:r>
      <w:r>
        <w:rPr>
          <w:spacing w:val="-4"/>
          <w:sz w:val="20"/>
        </w:rPr>
        <w:t xml:space="preserve"> </w:t>
      </w:r>
      <w:r>
        <w:rPr>
          <w:sz w:val="20"/>
        </w:rPr>
        <w:t>que tal condición se manifiesta en dos requisitos: el Derecho Penal sólo debe ser movilizado (i) en casos de estricta necesidad y (ii) dentro de los cuadrantes del debido proceso legal, con todas sus garantías.</w:t>
      </w:r>
    </w:p>
    <w:p w14:paraId="22866C2D" w14:textId="77777777" w:rsidR="00303C6E" w:rsidRDefault="00303C6E">
      <w:pPr>
        <w:pStyle w:val="Textoindependiente"/>
        <w:spacing w:before="8"/>
        <w:rPr>
          <w:sz w:val="19"/>
        </w:rPr>
      </w:pPr>
    </w:p>
    <w:p w14:paraId="19F0BC4A" w14:textId="77777777" w:rsidR="00303C6E" w:rsidRDefault="00000000">
      <w:pPr>
        <w:pStyle w:val="Prrafodelista"/>
        <w:numPr>
          <w:ilvl w:val="1"/>
          <w:numId w:val="7"/>
        </w:numPr>
        <w:tabs>
          <w:tab w:val="left" w:pos="1102"/>
        </w:tabs>
        <w:ind w:right="899"/>
        <w:jc w:val="both"/>
        <w:rPr>
          <w:sz w:val="20"/>
        </w:rPr>
      </w:pPr>
      <w:r>
        <w:rPr>
          <w:sz w:val="20"/>
        </w:rPr>
        <w:t xml:space="preserve">En primer lugar, abordaré el criterio de estricta necesidad, ya tratado en mi voto razonado en el caso </w:t>
      </w:r>
      <w:r>
        <w:rPr>
          <w:i/>
          <w:sz w:val="20"/>
        </w:rPr>
        <w:t xml:space="preserve">Moya Chacón y otro vs. Costa Rica </w:t>
      </w:r>
      <w:r>
        <w:rPr>
          <w:sz w:val="20"/>
        </w:rPr>
        <w:t>(2022). Al debatir la "excepcionalidad absoluta del uso de medidas penales”</w:t>
      </w:r>
      <w:hyperlink w:anchor="_bookmark471" w:history="1">
        <w:r>
          <w:rPr>
            <w:position w:val="7"/>
            <w:sz w:val="13"/>
          </w:rPr>
          <w:t>91</w:t>
        </w:r>
      </w:hyperlink>
      <w:r>
        <w:rPr>
          <w:sz w:val="20"/>
        </w:rPr>
        <w:t>, pude recordar las enseñanzas</w:t>
      </w:r>
      <w:r>
        <w:rPr>
          <w:spacing w:val="-18"/>
          <w:sz w:val="20"/>
        </w:rPr>
        <w:t xml:space="preserve"> </w:t>
      </w:r>
      <w:r>
        <w:rPr>
          <w:sz w:val="20"/>
        </w:rPr>
        <w:t>de</w:t>
      </w:r>
      <w:r>
        <w:rPr>
          <w:spacing w:val="-18"/>
          <w:sz w:val="20"/>
        </w:rPr>
        <w:t xml:space="preserve"> </w:t>
      </w:r>
      <w:r>
        <w:rPr>
          <w:sz w:val="20"/>
        </w:rPr>
        <w:t>Roxin</w:t>
      </w:r>
      <w:r>
        <w:rPr>
          <w:spacing w:val="-17"/>
          <w:sz w:val="20"/>
        </w:rPr>
        <w:t xml:space="preserve"> </w:t>
      </w:r>
      <w:r>
        <w:rPr>
          <w:sz w:val="20"/>
        </w:rPr>
        <w:t>sobre</w:t>
      </w:r>
      <w:r>
        <w:rPr>
          <w:spacing w:val="-18"/>
          <w:sz w:val="20"/>
        </w:rPr>
        <w:t xml:space="preserve"> </w:t>
      </w:r>
      <w:r>
        <w:rPr>
          <w:sz w:val="20"/>
        </w:rPr>
        <w:t>que</w:t>
      </w:r>
      <w:r>
        <w:rPr>
          <w:spacing w:val="-17"/>
          <w:sz w:val="20"/>
        </w:rPr>
        <w:t xml:space="preserve"> </w:t>
      </w:r>
      <w:r>
        <w:rPr>
          <w:sz w:val="20"/>
        </w:rPr>
        <w:t>el</w:t>
      </w:r>
      <w:r>
        <w:rPr>
          <w:spacing w:val="-18"/>
          <w:sz w:val="20"/>
        </w:rPr>
        <w:t xml:space="preserve"> </w:t>
      </w:r>
      <w:r>
        <w:rPr>
          <w:sz w:val="20"/>
        </w:rPr>
        <w:t>Derecho</w:t>
      </w:r>
      <w:r>
        <w:rPr>
          <w:spacing w:val="-18"/>
          <w:sz w:val="20"/>
        </w:rPr>
        <w:t xml:space="preserve"> </w:t>
      </w:r>
      <w:r>
        <w:rPr>
          <w:sz w:val="20"/>
        </w:rPr>
        <w:t>Penal</w:t>
      </w:r>
      <w:r>
        <w:rPr>
          <w:spacing w:val="-17"/>
          <w:sz w:val="20"/>
        </w:rPr>
        <w:t xml:space="preserve"> </w:t>
      </w:r>
      <w:r>
        <w:rPr>
          <w:sz w:val="20"/>
        </w:rPr>
        <w:t>es</w:t>
      </w:r>
      <w:r>
        <w:rPr>
          <w:spacing w:val="-18"/>
          <w:sz w:val="20"/>
        </w:rPr>
        <w:t xml:space="preserve"> </w:t>
      </w:r>
      <w:r>
        <w:rPr>
          <w:sz w:val="20"/>
        </w:rPr>
        <w:t>sólo</w:t>
      </w:r>
      <w:r>
        <w:rPr>
          <w:spacing w:val="-17"/>
          <w:sz w:val="20"/>
        </w:rPr>
        <w:t xml:space="preserve"> </w:t>
      </w:r>
      <w:r>
        <w:rPr>
          <w:sz w:val="20"/>
        </w:rPr>
        <w:t>el</w:t>
      </w:r>
      <w:r>
        <w:rPr>
          <w:spacing w:val="-18"/>
          <w:sz w:val="20"/>
        </w:rPr>
        <w:t xml:space="preserve"> </w:t>
      </w:r>
      <w:r>
        <w:rPr>
          <w:sz w:val="20"/>
        </w:rPr>
        <w:t>último</w:t>
      </w:r>
      <w:r>
        <w:rPr>
          <w:spacing w:val="-17"/>
          <w:sz w:val="20"/>
        </w:rPr>
        <w:t xml:space="preserve"> </w:t>
      </w:r>
      <w:r>
        <w:rPr>
          <w:sz w:val="20"/>
        </w:rPr>
        <w:t>de</w:t>
      </w:r>
      <w:r>
        <w:rPr>
          <w:spacing w:val="-18"/>
          <w:sz w:val="20"/>
        </w:rPr>
        <w:t xml:space="preserve"> </w:t>
      </w:r>
      <w:r>
        <w:rPr>
          <w:sz w:val="20"/>
        </w:rPr>
        <w:t>todos</w:t>
      </w:r>
      <w:r>
        <w:rPr>
          <w:spacing w:val="-18"/>
          <w:sz w:val="20"/>
        </w:rPr>
        <w:t xml:space="preserve"> </w:t>
      </w:r>
      <w:r>
        <w:rPr>
          <w:sz w:val="20"/>
        </w:rPr>
        <w:t>los</w:t>
      </w:r>
      <w:r>
        <w:rPr>
          <w:spacing w:val="-17"/>
          <w:sz w:val="20"/>
        </w:rPr>
        <w:t xml:space="preserve"> </w:t>
      </w:r>
      <w:r>
        <w:rPr>
          <w:sz w:val="20"/>
        </w:rPr>
        <w:t>medios de solución social para un problema dado, constituyendo “</w:t>
      </w:r>
      <w:r>
        <w:rPr>
          <w:i/>
          <w:sz w:val="20"/>
        </w:rPr>
        <w:t xml:space="preserve">ultima ratio </w:t>
      </w:r>
      <w:r>
        <w:rPr>
          <w:sz w:val="20"/>
        </w:rPr>
        <w:t>da política social” y sirviendo de protección subsidiaria de los bienes jurídicos</w:t>
      </w:r>
      <w:hyperlink w:anchor="_bookmark472" w:history="1">
        <w:r>
          <w:rPr>
            <w:position w:val="7"/>
            <w:sz w:val="13"/>
          </w:rPr>
          <w:t>92</w:t>
        </w:r>
      </w:hyperlink>
      <w:r>
        <w:rPr>
          <w:sz w:val="20"/>
        </w:rPr>
        <w:t>.</w:t>
      </w:r>
    </w:p>
    <w:p w14:paraId="4374105D" w14:textId="77777777" w:rsidR="00303C6E" w:rsidRDefault="00303C6E">
      <w:pPr>
        <w:pStyle w:val="Textoindependiente"/>
      </w:pPr>
    </w:p>
    <w:p w14:paraId="56A4A370" w14:textId="5E4541A3" w:rsidR="00303C6E" w:rsidRDefault="005D07F3">
      <w:pPr>
        <w:pStyle w:val="Textoindependiente"/>
        <w:spacing w:before="7"/>
        <w:rPr>
          <w:sz w:val="16"/>
        </w:rPr>
      </w:pPr>
      <w:r>
        <w:rPr>
          <w:noProof/>
        </w:rPr>
        <mc:AlternateContent>
          <mc:Choice Requires="wps">
            <w:drawing>
              <wp:anchor distT="0" distB="0" distL="0" distR="0" simplePos="0" relativeHeight="487628288" behindDoc="1" locked="0" layoutInCell="1" allowOverlap="1" wp14:anchorId="7BE4C479" wp14:editId="34B3515E">
                <wp:simplePos x="0" y="0"/>
                <wp:positionH relativeFrom="page">
                  <wp:posOffset>1080770</wp:posOffset>
                </wp:positionH>
                <wp:positionV relativeFrom="paragraph">
                  <wp:posOffset>143510</wp:posOffset>
                </wp:positionV>
                <wp:extent cx="1828800" cy="7620"/>
                <wp:effectExtent l="0" t="0" r="0" b="0"/>
                <wp:wrapTopAndBottom/>
                <wp:docPr id="31" name="docshape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E61F8E" id="docshape83" o:spid="_x0000_s1026" style="position:absolute;margin-left:85.1pt;margin-top:11.3pt;width:2in;height:.6pt;z-index:-15688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" fillcolor="black" stroked="f">
                <w10:wrap type="topAndBottom" anchorx="page"/>
              </v:rect>
            </w:pict>
          </mc:Fallback>
        </mc:AlternateContent>
      </w:r>
    </w:p>
    <w:p w14:paraId="051EEFDC" w14:textId="77777777" w:rsidR="00303C6E" w:rsidRDefault="00000000">
      <w:pPr>
        <w:spacing w:before="96"/>
        <w:ind w:left="741" w:right="896" w:hanging="1"/>
        <w:jc w:val="both"/>
        <w:rPr>
          <w:sz w:val="16"/>
        </w:rPr>
      </w:pPr>
      <w:bookmarkStart w:id="519" w:name="_bookmark467"/>
      <w:bookmarkEnd w:id="519"/>
      <w:r>
        <w:rPr>
          <w:sz w:val="16"/>
          <w:vertAlign w:val="superscript"/>
        </w:rPr>
        <w:t>87</w:t>
      </w:r>
      <w:r>
        <w:rPr>
          <w:sz w:val="16"/>
        </w:rPr>
        <w:t xml:space="preserve"> </w:t>
      </w:r>
      <w:r>
        <w:rPr>
          <w:i/>
          <w:sz w:val="16"/>
        </w:rPr>
        <w:t>Cfr</w:t>
      </w:r>
      <w:r>
        <w:rPr>
          <w:sz w:val="16"/>
        </w:rPr>
        <w:t xml:space="preserve">., a título de ejemplo, PASTOR, Daniel. La deriva neopunitivista de organisms’ y activistas como causa del desprestigio actual de los derechos humanos. </w:t>
      </w:r>
      <w:r>
        <w:rPr>
          <w:i/>
          <w:sz w:val="16"/>
        </w:rPr>
        <w:t xml:space="preserve">Nueva Doctrina Penal </w:t>
      </w:r>
      <w:r>
        <w:rPr>
          <w:sz w:val="16"/>
        </w:rPr>
        <w:t>(2005).</w:t>
      </w:r>
    </w:p>
    <w:p w14:paraId="0EE47B2E" w14:textId="77777777" w:rsidR="00303C6E" w:rsidRDefault="00000000">
      <w:pPr>
        <w:ind w:left="741" w:right="897"/>
        <w:jc w:val="both"/>
        <w:rPr>
          <w:sz w:val="16"/>
        </w:rPr>
      </w:pPr>
      <w:bookmarkStart w:id="520" w:name="_bookmark468"/>
      <w:bookmarkEnd w:id="520"/>
      <w:r>
        <w:rPr>
          <w:sz w:val="16"/>
          <w:vertAlign w:val="superscript"/>
        </w:rPr>
        <w:t>88</w:t>
      </w:r>
      <w:r>
        <w:rPr>
          <w:sz w:val="16"/>
        </w:rPr>
        <w:t xml:space="preserve"> </w:t>
      </w:r>
      <w:r>
        <w:rPr>
          <w:i/>
          <w:sz w:val="16"/>
        </w:rPr>
        <w:t>Cfr</w:t>
      </w:r>
      <w:r>
        <w:rPr>
          <w:sz w:val="16"/>
        </w:rPr>
        <w:t>.</w:t>
      </w:r>
      <w:r>
        <w:rPr>
          <w:spacing w:val="-2"/>
          <w:sz w:val="16"/>
        </w:rPr>
        <w:t xml:space="preserve"> </w:t>
      </w:r>
      <w:r>
        <w:rPr>
          <w:sz w:val="16"/>
        </w:rPr>
        <w:t>BASCH,</w:t>
      </w:r>
      <w:r>
        <w:rPr>
          <w:spacing w:val="-2"/>
          <w:sz w:val="16"/>
        </w:rPr>
        <w:t xml:space="preserve"> </w:t>
      </w:r>
      <w:r>
        <w:rPr>
          <w:sz w:val="16"/>
        </w:rPr>
        <w:t>Fernando Felipe. The</w:t>
      </w:r>
      <w:r>
        <w:rPr>
          <w:spacing w:val="-1"/>
          <w:sz w:val="16"/>
        </w:rPr>
        <w:t xml:space="preserve"> </w:t>
      </w:r>
      <w:r>
        <w:rPr>
          <w:sz w:val="16"/>
        </w:rPr>
        <w:t>Doctrine</w:t>
      </w:r>
      <w:r>
        <w:rPr>
          <w:spacing w:val="-1"/>
          <w:sz w:val="16"/>
        </w:rPr>
        <w:t xml:space="preserve"> </w:t>
      </w:r>
      <w:r>
        <w:rPr>
          <w:sz w:val="16"/>
        </w:rPr>
        <w:t>of the Inter-American</w:t>
      </w:r>
      <w:r>
        <w:rPr>
          <w:spacing w:val="-2"/>
          <w:sz w:val="16"/>
        </w:rPr>
        <w:t xml:space="preserve"> </w:t>
      </w:r>
      <w:r>
        <w:rPr>
          <w:sz w:val="16"/>
        </w:rPr>
        <w:t>Court</w:t>
      </w:r>
      <w:r>
        <w:rPr>
          <w:spacing w:val="-2"/>
          <w:sz w:val="16"/>
        </w:rPr>
        <w:t xml:space="preserve"> </w:t>
      </w:r>
      <w:r>
        <w:rPr>
          <w:sz w:val="16"/>
        </w:rPr>
        <w:t>of Human</w:t>
      </w:r>
      <w:r>
        <w:rPr>
          <w:spacing w:val="-2"/>
          <w:sz w:val="16"/>
        </w:rPr>
        <w:t xml:space="preserve"> </w:t>
      </w:r>
      <w:r>
        <w:rPr>
          <w:sz w:val="16"/>
        </w:rPr>
        <w:t>Rights</w:t>
      </w:r>
      <w:r>
        <w:rPr>
          <w:spacing w:val="-3"/>
          <w:sz w:val="16"/>
        </w:rPr>
        <w:t xml:space="preserve"> </w:t>
      </w:r>
      <w:r>
        <w:rPr>
          <w:sz w:val="16"/>
        </w:rPr>
        <w:t>Regarding States' Duty</w:t>
      </w:r>
      <w:r>
        <w:rPr>
          <w:spacing w:val="-6"/>
          <w:sz w:val="16"/>
        </w:rPr>
        <w:t xml:space="preserve"> </w:t>
      </w:r>
      <w:r>
        <w:rPr>
          <w:sz w:val="16"/>
        </w:rPr>
        <w:t>to</w:t>
      </w:r>
      <w:r>
        <w:rPr>
          <w:spacing w:val="-8"/>
          <w:sz w:val="16"/>
        </w:rPr>
        <w:t xml:space="preserve"> </w:t>
      </w:r>
      <w:r>
        <w:rPr>
          <w:sz w:val="16"/>
        </w:rPr>
        <w:t>Punish</w:t>
      </w:r>
      <w:r>
        <w:rPr>
          <w:spacing w:val="-7"/>
          <w:sz w:val="16"/>
        </w:rPr>
        <w:t xml:space="preserve"> </w:t>
      </w:r>
      <w:r>
        <w:rPr>
          <w:sz w:val="16"/>
        </w:rPr>
        <w:t>Human</w:t>
      </w:r>
      <w:r>
        <w:rPr>
          <w:spacing w:val="-8"/>
          <w:sz w:val="16"/>
        </w:rPr>
        <w:t xml:space="preserve"> </w:t>
      </w:r>
      <w:r>
        <w:rPr>
          <w:sz w:val="16"/>
        </w:rPr>
        <w:t>Rights</w:t>
      </w:r>
      <w:r>
        <w:rPr>
          <w:spacing w:val="-8"/>
          <w:sz w:val="16"/>
        </w:rPr>
        <w:t xml:space="preserve"> </w:t>
      </w:r>
      <w:r>
        <w:rPr>
          <w:sz w:val="16"/>
        </w:rPr>
        <w:t>Violations</w:t>
      </w:r>
      <w:r>
        <w:rPr>
          <w:spacing w:val="-7"/>
          <w:sz w:val="16"/>
        </w:rPr>
        <w:t xml:space="preserve"> </w:t>
      </w:r>
      <w:r>
        <w:rPr>
          <w:sz w:val="16"/>
        </w:rPr>
        <w:t>and</w:t>
      </w:r>
      <w:r>
        <w:rPr>
          <w:spacing w:val="-6"/>
          <w:sz w:val="16"/>
        </w:rPr>
        <w:t xml:space="preserve"> </w:t>
      </w:r>
      <w:r>
        <w:rPr>
          <w:sz w:val="16"/>
        </w:rPr>
        <w:t>Its</w:t>
      </w:r>
      <w:r>
        <w:rPr>
          <w:spacing w:val="-8"/>
          <w:sz w:val="16"/>
        </w:rPr>
        <w:t xml:space="preserve"> </w:t>
      </w:r>
      <w:r>
        <w:rPr>
          <w:sz w:val="16"/>
        </w:rPr>
        <w:t>Dangers.</w:t>
      </w:r>
      <w:r>
        <w:rPr>
          <w:spacing w:val="-7"/>
          <w:sz w:val="16"/>
        </w:rPr>
        <w:t xml:space="preserve"> </w:t>
      </w:r>
      <w:r>
        <w:rPr>
          <w:i/>
          <w:sz w:val="16"/>
        </w:rPr>
        <w:t>American</w:t>
      </w:r>
      <w:r>
        <w:rPr>
          <w:i/>
          <w:spacing w:val="-8"/>
          <w:sz w:val="16"/>
        </w:rPr>
        <w:t xml:space="preserve"> </w:t>
      </w:r>
      <w:r>
        <w:rPr>
          <w:i/>
          <w:sz w:val="16"/>
        </w:rPr>
        <w:t>University</w:t>
      </w:r>
      <w:r>
        <w:rPr>
          <w:i/>
          <w:spacing w:val="-6"/>
          <w:sz w:val="16"/>
        </w:rPr>
        <w:t xml:space="preserve"> </w:t>
      </w:r>
      <w:r>
        <w:rPr>
          <w:i/>
          <w:sz w:val="16"/>
        </w:rPr>
        <w:t>International</w:t>
      </w:r>
      <w:r>
        <w:rPr>
          <w:i/>
          <w:spacing w:val="-7"/>
          <w:sz w:val="16"/>
        </w:rPr>
        <w:t xml:space="preserve"> </w:t>
      </w:r>
      <w:r>
        <w:rPr>
          <w:i/>
          <w:sz w:val="16"/>
        </w:rPr>
        <w:t>Law</w:t>
      </w:r>
      <w:r>
        <w:rPr>
          <w:i/>
          <w:spacing w:val="-7"/>
          <w:sz w:val="16"/>
        </w:rPr>
        <w:t xml:space="preserve"> </w:t>
      </w:r>
      <w:r>
        <w:rPr>
          <w:i/>
          <w:sz w:val="16"/>
        </w:rPr>
        <w:t>Review</w:t>
      </w:r>
      <w:r>
        <w:rPr>
          <w:sz w:val="16"/>
        </w:rPr>
        <w:t>,</w:t>
      </w:r>
      <w:r>
        <w:rPr>
          <w:spacing w:val="-7"/>
          <w:sz w:val="16"/>
        </w:rPr>
        <w:t xml:space="preserve"> </w:t>
      </w:r>
      <w:r>
        <w:rPr>
          <w:sz w:val="16"/>
        </w:rPr>
        <w:t>v.</w:t>
      </w:r>
      <w:r>
        <w:rPr>
          <w:spacing w:val="-9"/>
          <w:sz w:val="16"/>
        </w:rPr>
        <w:t xml:space="preserve"> </w:t>
      </w:r>
      <w:r>
        <w:rPr>
          <w:sz w:val="16"/>
        </w:rPr>
        <w:t>23 (2007), p. 207.</w:t>
      </w:r>
    </w:p>
    <w:p w14:paraId="6E564649" w14:textId="77777777" w:rsidR="00303C6E" w:rsidRDefault="00000000">
      <w:pPr>
        <w:ind w:left="741" w:right="897" w:hanging="1"/>
        <w:jc w:val="both"/>
        <w:rPr>
          <w:sz w:val="16"/>
        </w:rPr>
      </w:pPr>
      <w:bookmarkStart w:id="521" w:name="_bookmark469"/>
      <w:bookmarkEnd w:id="521"/>
      <w:r>
        <w:rPr>
          <w:sz w:val="16"/>
          <w:vertAlign w:val="superscript"/>
        </w:rPr>
        <w:t>89</w:t>
      </w:r>
      <w:r>
        <w:rPr>
          <w:sz w:val="16"/>
        </w:rPr>
        <w:t xml:space="preserve"> </w:t>
      </w:r>
      <w:r>
        <w:rPr>
          <w:i/>
          <w:sz w:val="16"/>
        </w:rPr>
        <w:t>Cfr</w:t>
      </w:r>
      <w:r>
        <w:rPr>
          <w:sz w:val="16"/>
        </w:rPr>
        <w:t xml:space="preserve">. </w:t>
      </w:r>
      <w:r>
        <w:rPr>
          <w:i/>
          <w:sz w:val="16"/>
        </w:rPr>
        <w:t>Caso de la “Panel Blanca” (Paniagua Morales y otros) vs. Guatemala. Fondo</w:t>
      </w:r>
      <w:r>
        <w:rPr>
          <w:sz w:val="16"/>
        </w:rPr>
        <w:t>. Sentencia de 8 de marzo de 1998. Serie C No. 37, párr. 173.</w:t>
      </w:r>
    </w:p>
    <w:p w14:paraId="7ED34FA8" w14:textId="77777777" w:rsidR="00303C6E" w:rsidRDefault="00000000">
      <w:pPr>
        <w:ind w:left="741" w:right="895" w:hanging="1"/>
        <w:jc w:val="both"/>
        <w:rPr>
          <w:sz w:val="16"/>
        </w:rPr>
      </w:pPr>
      <w:bookmarkStart w:id="522" w:name="_bookmark470"/>
      <w:bookmarkEnd w:id="522"/>
      <w:r>
        <w:rPr>
          <w:sz w:val="16"/>
          <w:vertAlign w:val="superscript"/>
        </w:rPr>
        <w:t>90</w:t>
      </w:r>
      <w:r>
        <w:rPr>
          <w:sz w:val="16"/>
        </w:rPr>
        <w:t xml:space="preserve"> </w:t>
      </w:r>
      <w:r>
        <w:rPr>
          <w:i/>
          <w:sz w:val="16"/>
        </w:rPr>
        <w:t>Cfr</w:t>
      </w:r>
      <w:r>
        <w:rPr>
          <w:sz w:val="16"/>
        </w:rPr>
        <w:t xml:space="preserve">. GRECO, Luis. Por que inexistem deveres absolutos de punir. </w:t>
      </w:r>
      <w:r>
        <w:rPr>
          <w:i/>
          <w:sz w:val="16"/>
        </w:rPr>
        <w:t>Católica Law Review</w:t>
      </w:r>
      <w:r>
        <w:rPr>
          <w:sz w:val="16"/>
        </w:rPr>
        <w:t>, v. 3 (2007), p. 121 (traducción nuestra).</w:t>
      </w:r>
    </w:p>
    <w:p w14:paraId="0BA3EB07" w14:textId="77777777" w:rsidR="00303C6E" w:rsidRDefault="00000000">
      <w:pPr>
        <w:ind w:left="741" w:right="894"/>
        <w:jc w:val="both"/>
        <w:rPr>
          <w:sz w:val="16"/>
        </w:rPr>
      </w:pPr>
      <w:bookmarkStart w:id="523" w:name="_bookmark471"/>
      <w:bookmarkEnd w:id="523"/>
      <w:r>
        <w:rPr>
          <w:sz w:val="16"/>
          <w:vertAlign w:val="superscript"/>
        </w:rPr>
        <w:t>91</w:t>
      </w:r>
      <w:r>
        <w:rPr>
          <w:sz w:val="16"/>
        </w:rPr>
        <w:t xml:space="preserve"> </w:t>
      </w:r>
      <w:r>
        <w:rPr>
          <w:i/>
          <w:sz w:val="16"/>
        </w:rPr>
        <w:t>Cfr</w:t>
      </w:r>
      <w:r>
        <w:rPr>
          <w:sz w:val="16"/>
        </w:rPr>
        <w:t>.</w:t>
      </w:r>
      <w:r>
        <w:rPr>
          <w:spacing w:val="-1"/>
          <w:sz w:val="16"/>
        </w:rPr>
        <w:t xml:space="preserve"> </w:t>
      </w:r>
      <w:r>
        <w:rPr>
          <w:i/>
          <w:sz w:val="16"/>
        </w:rPr>
        <w:t>Caso</w:t>
      </w:r>
      <w:r>
        <w:rPr>
          <w:i/>
          <w:spacing w:val="-2"/>
          <w:sz w:val="16"/>
        </w:rPr>
        <w:t xml:space="preserve"> </w:t>
      </w:r>
      <w:r>
        <w:rPr>
          <w:i/>
          <w:sz w:val="16"/>
        </w:rPr>
        <w:t>Moya</w:t>
      </w:r>
      <w:r>
        <w:rPr>
          <w:i/>
          <w:spacing w:val="-1"/>
          <w:sz w:val="16"/>
        </w:rPr>
        <w:t xml:space="preserve"> </w:t>
      </w:r>
      <w:r>
        <w:rPr>
          <w:i/>
          <w:sz w:val="16"/>
        </w:rPr>
        <w:t>Chacón</w:t>
      </w:r>
      <w:r>
        <w:rPr>
          <w:i/>
          <w:spacing w:val="-1"/>
          <w:sz w:val="16"/>
        </w:rPr>
        <w:t xml:space="preserve"> </w:t>
      </w:r>
      <w:r>
        <w:rPr>
          <w:i/>
          <w:sz w:val="16"/>
        </w:rPr>
        <w:t>vs.</w:t>
      </w:r>
      <w:r>
        <w:rPr>
          <w:i/>
          <w:spacing w:val="-1"/>
          <w:sz w:val="16"/>
        </w:rPr>
        <w:t xml:space="preserve"> </w:t>
      </w:r>
      <w:r>
        <w:rPr>
          <w:i/>
          <w:sz w:val="16"/>
        </w:rPr>
        <w:t>Costa</w:t>
      </w:r>
      <w:r>
        <w:rPr>
          <w:i/>
          <w:spacing w:val="-1"/>
          <w:sz w:val="16"/>
        </w:rPr>
        <w:t xml:space="preserve"> </w:t>
      </w:r>
      <w:r>
        <w:rPr>
          <w:i/>
          <w:sz w:val="16"/>
        </w:rPr>
        <w:t>Rica. Excepciones Preliminares,</w:t>
      </w:r>
      <w:r>
        <w:rPr>
          <w:i/>
          <w:spacing w:val="-1"/>
          <w:sz w:val="16"/>
        </w:rPr>
        <w:t xml:space="preserve"> </w:t>
      </w:r>
      <w:r>
        <w:rPr>
          <w:i/>
          <w:sz w:val="16"/>
        </w:rPr>
        <w:t>Fondo,</w:t>
      </w:r>
      <w:r>
        <w:rPr>
          <w:i/>
          <w:spacing w:val="-3"/>
          <w:sz w:val="16"/>
        </w:rPr>
        <w:t xml:space="preserve"> </w:t>
      </w:r>
      <w:r>
        <w:rPr>
          <w:i/>
          <w:sz w:val="16"/>
        </w:rPr>
        <w:t>Reparaciones y</w:t>
      </w:r>
      <w:r>
        <w:rPr>
          <w:i/>
          <w:spacing w:val="-2"/>
          <w:sz w:val="16"/>
        </w:rPr>
        <w:t xml:space="preserve"> </w:t>
      </w:r>
      <w:r>
        <w:rPr>
          <w:i/>
          <w:sz w:val="16"/>
        </w:rPr>
        <w:t>Costas</w:t>
      </w:r>
      <w:r>
        <w:rPr>
          <w:sz w:val="16"/>
        </w:rPr>
        <w:t>.</w:t>
      </w:r>
      <w:r>
        <w:rPr>
          <w:spacing w:val="-1"/>
          <w:sz w:val="16"/>
        </w:rPr>
        <w:t xml:space="preserve"> </w:t>
      </w:r>
      <w:r>
        <w:rPr>
          <w:sz w:val="16"/>
        </w:rPr>
        <w:t>Sentencia de 23 de mayo de 2022. Serie C No. 451, voto razonado del Juez Rodrigo Mudrovitsch, párr. 5.</w:t>
      </w:r>
    </w:p>
    <w:p w14:paraId="2A7C1CEC" w14:textId="77777777" w:rsidR="00303C6E" w:rsidRDefault="00000000">
      <w:pPr>
        <w:ind w:left="741" w:right="894"/>
        <w:jc w:val="both"/>
        <w:rPr>
          <w:i/>
          <w:sz w:val="16"/>
        </w:rPr>
      </w:pPr>
      <w:bookmarkStart w:id="524" w:name="_bookmark472"/>
      <w:bookmarkEnd w:id="524"/>
      <w:r>
        <w:rPr>
          <w:sz w:val="16"/>
          <w:vertAlign w:val="superscript"/>
        </w:rPr>
        <w:t>92</w:t>
      </w:r>
      <w:r>
        <w:rPr>
          <w:sz w:val="16"/>
        </w:rPr>
        <w:t xml:space="preserve"> </w:t>
      </w:r>
      <w:r>
        <w:rPr>
          <w:i/>
          <w:sz w:val="16"/>
        </w:rPr>
        <w:t>Cfr</w:t>
      </w:r>
      <w:r>
        <w:rPr>
          <w:sz w:val="16"/>
        </w:rPr>
        <w:t xml:space="preserve">. ROXIN, Claus. </w:t>
      </w:r>
      <w:r>
        <w:rPr>
          <w:i/>
          <w:sz w:val="16"/>
        </w:rPr>
        <w:t>Derecho penal: parte general - tomo I. Fundamentos: las estructuras de la teoría del delito</w:t>
      </w:r>
      <w:r>
        <w:rPr>
          <w:sz w:val="16"/>
        </w:rPr>
        <w:t>. Trad. Diego-Manuel Luzón Peña et al. Madrid: Civitas, 1997, p. 65. Por completo: “</w:t>
      </w:r>
      <w:r>
        <w:rPr>
          <w:i/>
          <w:sz w:val="16"/>
        </w:rPr>
        <w:t>El Derecho penal sólo es incluso la última de entre todas las medidas protectoras</w:t>
      </w:r>
      <w:r>
        <w:rPr>
          <w:i/>
          <w:spacing w:val="-1"/>
          <w:sz w:val="16"/>
        </w:rPr>
        <w:t xml:space="preserve"> </w:t>
      </w:r>
      <w:r>
        <w:rPr>
          <w:i/>
          <w:sz w:val="16"/>
        </w:rPr>
        <w:t>que hay que considerar,</w:t>
      </w:r>
      <w:r>
        <w:rPr>
          <w:i/>
          <w:spacing w:val="-2"/>
          <w:sz w:val="16"/>
        </w:rPr>
        <w:t xml:space="preserve"> </w:t>
      </w:r>
      <w:r>
        <w:rPr>
          <w:i/>
          <w:sz w:val="16"/>
        </w:rPr>
        <w:t>es decir que</w:t>
      </w:r>
      <w:r>
        <w:rPr>
          <w:i/>
          <w:spacing w:val="-1"/>
          <w:sz w:val="16"/>
        </w:rPr>
        <w:t xml:space="preserve"> </w:t>
      </w:r>
      <w:r>
        <w:rPr>
          <w:i/>
          <w:sz w:val="16"/>
        </w:rPr>
        <w:t>sólo se le</w:t>
      </w:r>
      <w:r>
        <w:rPr>
          <w:i/>
          <w:spacing w:val="-6"/>
          <w:sz w:val="16"/>
        </w:rPr>
        <w:t xml:space="preserve"> </w:t>
      </w:r>
      <w:r>
        <w:rPr>
          <w:i/>
          <w:sz w:val="16"/>
        </w:rPr>
        <w:t>puede</w:t>
      </w:r>
      <w:r>
        <w:rPr>
          <w:i/>
          <w:spacing w:val="-8"/>
          <w:sz w:val="16"/>
        </w:rPr>
        <w:t xml:space="preserve"> </w:t>
      </w:r>
      <w:r>
        <w:rPr>
          <w:i/>
          <w:sz w:val="16"/>
        </w:rPr>
        <w:t>hacer</w:t>
      </w:r>
      <w:r>
        <w:rPr>
          <w:i/>
          <w:spacing w:val="-7"/>
          <w:sz w:val="16"/>
        </w:rPr>
        <w:t xml:space="preserve"> </w:t>
      </w:r>
      <w:r>
        <w:rPr>
          <w:i/>
          <w:sz w:val="16"/>
        </w:rPr>
        <w:t>intervenir</w:t>
      </w:r>
      <w:r>
        <w:rPr>
          <w:i/>
          <w:spacing w:val="-7"/>
          <w:sz w:val="16"/>
        </w:rPr>
        <w:t xml:space="preserve"> </w:t>
      </w:r>
      <w:r>
        <w:rPr>
          <w:i/>
          <w:sz w:val="16"/>
        </w:rPr>
        <w:t>cuando</w:t>
      </w:r>
      <w:r>
        <w:rPr>
          <w:i/>
          <w:spacing w:val="-8"/>
          <w:sz w:val="16"/>
        </w:rPr>
        <w:t xml:space="preserve"> </w:t>
      </w:r>
      <w:r>
        <w:rPr>
          <w:i/>
          <w:sz w:val="16"/>
        </w:rPr>
        <w:t>fallen</w:t>
      </w:r>
      <w:r>
        <w:rPr>
          <w:i/>
          <w:spacing w:val="-9"/>
          <w:sz w:val="16"/>
        </w:rPr>
        <w:t xml:space="preserve"> </w:t>
      </w:r>
      <w:r>
        <w:rPr>
          <w:i/>
          <w:sz w:val="16"/>
        </w:rPr>
        <w:t>otros</w:t>
      </w:r>
      <w:r>
        <w:rPr>
          <w:i/>
          <w:spacing w:val="-8"/>
          <w:sz w:val="16"/>
        </w:rPr>
        <w:t xml:space="preserve"> </w:t>
      </w:r>
      <w:r>
        <w:rPr>
          <w:i/>
          <w:sz w:val="16"/>
        </w:rPr>
        <w:t>medios</w:t>
      </w:r>
      <w:r>
        <w:rPr>
          <w:i/>
          <w:spacing w:val="-8"/>
          <w:sz w:val="16"/>
        </w:rPr>
        <w:t xml:space="preserve"> </w:t>
      </w:r>
      <w:r>
        <w:rPr>
          <w:i/>
          <w:sz w:val="16"/>
        </w:rPr>
        <w:t>de</w:t>
      </w:r>
      <w:r>
        <w:rPr>
          <w:i/>
          <w:spacing w:val="-8"/>
          <w:sz w:val="16"/>
        </w:rPr>
        <w:t xml:space="preserve"> </w:t>
      </w:r>
      <w:r>
        <w:rPr>
          <w:i/>
          <w:sz w:val="16"/>
        </w:rPr>
        <w:t>solución</w:t>
      </w:r>
      <w:r>
        <w:rPr>
          <w:i/>
          <w:spacing w:val="-7"/>
          <w:sz w:val="16"/>
        </w:rPr>
        <w:t xml:space="preserve"> </w:t>
      </w:r>
      <w:r>
        <w:rPr>
          <w:i/>
          <w:sz w:val="16"/>
        </w:rPr>
        <w:t>social</w:t>
      </w:r>
      <w:r>
        <w:rPr>
          <w:i/>
          <w:spacing w:val="-9"/>
          <w:sz w:val="16"/>
        </w:rPr>
        <w:t xml:space="preserve"> </w:t>
      </w:r>
      <w:r>
        <w:rPr>
          <w:i/>
          <w:sz w:val="16"/>
        </w:rPr>
        <w:t>del</w:t>
      </w:r>
      <w:r>
        <w:rPr>
          <w:i/>
          <w:spacing w:val="-9"/>
          <w:sz w:val="16"/>
        </w:rPr>
        <w:t xml:space="preserve"> </w:t>
      </w:r>
      <w:r>
        <w:rPr>
          <w:i/>
          <w:sz w:val="16"/>
        </w:rPr>
        <w:t>problema</w:t>
      </w:r>
      <w:r>
        <w:rPr>
          <w:i/>
          <w:spacing w:val="-9"/>
          <w:sz w:val="16"/>
        </w:rPr>
        <w:t xml:space="preserve"> </w:t>
      </w:r>
      <w:r>
        <w:rPr>
          <w:i/>
          <w:sz w:val="16"/>
        </w:rPr>
        <w:t>—como</w:t>
      </w:r>
      <w:r>
        <w:rPr>
          <w:i/>
          <w:spacing w:val="-5"/>
          <w:sz w:val="16"/>
        </w:rPr>
        <w:t xml:space="preserve"> </w:t>
      </w:r>
      <w:r>
        <w:rPr>
          <w:i/>
          <w:sz w:val="16"/>
        </w:rPr>
        <w:t>la</w:t>
      </w:r>
      <w:r>
        <w:rPr>
          <w:i/>
          <w:spacing w:val="-9"/>
          <w:sz w:val="16"/>
        </w:rPr>
        <w:t xml:space="preserve"> </w:t>
      </w:r>
      <w:r>
        <w:rPr>
          <w:i/>
          <w:sz w:val="16"/>
        </w:rPr>
        <w:t>acción</w:t>
      </w:r>
      <w:r>
        <w:rPr>
          <w:i/>
          <w:spacing w:val="-9"/>
          <w:sz w:val="16"/>
        </w:rPr>
        <w:t xml:space="preserve"> </w:t>
      </w:r>
      <w:r>
        <w:rPr>
          <w:i/>
          <w:sz w:val="16"/>
        </w:rPr>
        <w:t>civil,</w:t>
      </w:r>
      <w:r>
        <w:rPr>
          <w:i/>
          <w:spacing w:val="-7"/>
          <w:sz w:val="16"/>
        </w:rPr>
        <w:t xml:space="preserve"> </w:t>
      </w:r>
      <w:r>
        <w:rPr>
          <w:i/>
          <w:sz w:val="16"/>
        </w:rPr>
        <w:t>las regulaciones</w:t>
      </w:r>
      <w:r>
        <w:rPr>
          <w:i/>
          <w:spacing w:val="9"/>
          <w:sz w:val="16"/>
        </w:rPr>
        <w:t xml:space="preserve"> </w:t>
      </w:r>
      <w:r>
        <w:rPr>
          <w:i/>
          <w:sz w:val="16"/>
        </w:rPr>
        <w:t>de</w:t>
      </w:r>
      <w:r>
        <w:rPr>
          <w:i/>
          <w:spacing w:val="9"/>
          <w:sz w:val="16"/>
        </w:rPr>
        <w:t xml:space="preserve"> </w:t>
      </w:r>
      <w:r>
        <w:rPr>
          <w:i/>
          <w:sz w:val="16"/>
        </w:rPr>
        <w:t>policía</w:t>
      </w:r>
      <w:r>
        <w:rPr>
          <w:i/>
          <w:spacing w:val="9"/>
          <w:sz w:val="16"/>
        </w:rPr>
        <w:t xml:space="preserve"> </w:t>
      </w:r>
      <w:r>
        <w:rPr>
          <w:i/>
          <w:sz w:val="16"/>
        </w:rPr>
        <w:t>o</w:t>
      </w:r>
      <w:r>
        <w:rPr>
          <w:i/>
          <w:spacing w:val="11"/>
          <w:sz w:val="16"/>
        </w:rPr>
        <w:t xml:space="preserve"> </w:t>
      </w:r>
      <w:r>
        <w:rPr>
          <w:i/>
          <w:sz w:val="16"/>
        </w:rPr>
        <w:t>jurídico-técnicas,</w:t>
      </w:r>
      <w:r>
        <w:rPr>
          <w:i/>
          <w:spacing w:val="9"/>
          <w:sz w:val="16"/>
        </w:rPr>
        <w:t xml:space="preserve"> </w:t>
      </w:r>
      <w:r>
        <w:rPr>
          <w:i/>
          <w:sz w:val="16"/>
        </w:rPr>
        <w:t>las</w:t>
      </w:r>
      <w:r>
        <w:rPr>
          <w:i/>
          <w:spacing w:val="10"/>
          <w:sz w:val="16"/>
        </w:rPr>
        <w:t xml:space="preserve"> </w:t>
      </w:r>
      <w:r>
        <w:rPr>
          <w:i/>
          <w:sz w:val="16"/>
        </w:rPr>
        <w:t>sanciones</w:t>
      </w:r>
      <w:r>
        <w:rPr>
          <w:i/>
          <w:spacing w:val="10"/>
          <w:sz w:val="16"/>
        </w:rPr>
        <w:t xml:space="preserve"> </w:t>
      </w:r>
      <w:r>
        <w:rPr>
          <w:i/>
          <w:sz w:val="16"/>
        </w:rPr>
        <w:t>no</w:t>
      </w:r>
      <w:r>
        <w:rPr>
          <w:i/>
          <w:spacing w:val="11"/>
          <w:sz w:val="16"/>
        </w:rPr>
        <w:t xml:space="preserve"> </w:t>
      </w:r>
      <w:r>
        <w:rPr>
          <w:i/>
          <w:sz w:val="16"/>
        </w:rPr>
        <w:t>penales,</w:t>
      </w:r>
      <w:r>
        <w:rPr>
          <w:i/>
          <w:spacing w:val="9"/>
          <w:sz w:val="16"/>
        </w:rPr>
        <w:t xml:space="preserve"> </w:t>
      </w:r>
      <w:r>
        <w:rPr>
          <w:i/>
          <w:sz w:val="16"/>
        </w:rPr>
        <w:t>etc.—.</w:t>
      </w:r>
      <w:r>
        <w:rPr>
          <w:i/>
          <w:spacing w:val="9"/>
          <w:sz w:val="16"/>
        </w:rPr>
        <w:t xml:space="preserve"> </w:t>
      </w:r>
      <w:r>
        <w:rPr>
          <w:i/>
          <w:sz w:val="16"/>
        </w:rPr>
        <w:t>Por</w:t>
      </w:r>
      <w:r>
        <w:rPr>
          <w:i/>
          <w:spacing w:val="11"/>
          <w:sz w:val="16"/>
        </w:rPr>
        <w:t xml:space="preserve"> </w:t>
      </w:r>
      <w:r>
        <w:rPr>
          <w:i/>
          <w:sz w:val="16"/>
        </w:rPr>
        <w:t>ello</w:t>
      </w:r>
      <w:r>
        <w:rPr>
          <w:i/>
          <w:spacing w:val="10"/>
          <w:sz w:val="16"/>
        </w:rPr>
        <w:t xml:space="preserve"> </w:t>
      </w:r>
      <w:r>
        <w:rPr>
          <w:i/>
          <w:sz w:val="16"/>
        </w:rPr>
        <w:t>se</w:t>
      </w:r>
      <w:r>
        <w:rPr>
          <w:i/>
          <w:spacing w:val="9"/>
          <w:sz w:val="16"/>
        </w:rPr>
        <w:t xml:space="preserve"> </w:t>
      </w:r>
      <w:r>
        <w:rPr>
          <w:i/>
          <w:sz w:val="16"/>
        </w:rPr>
        <w:t>denomina</w:t>
      </w:r>
      <w:r>
        <w:rPr>
          <w:i/>
          <w:spacing w:val="9"/>
          <w:sz w:val="16"/>
        </w:rPr>
        <w:t xml:space="preserve"> </w:t>
      </w:r>
      <w:r>
        <w:rPr>
          <w:i/>
          <w:sz w:val="16"/>
        </w:rPr>
        <w:t>a</w:t>
      </w:r>
      <w:r>
        <w:rPr>
          <w:i/>
          <w:spacing w:val="11"/>
          <w:sz w:val="16"/>
        </w:rPr>
        <w:t xml:space="preserve"> </w:t>
      </w:r>
      <w:r>
        <w:rPr>
          <w:i/>
          <w:sz w:val="16"/>
        </w:rPr>
        <w:t>la</w:t>
      </w:r>
      <w:r>
        <w:rPr>
          <w:i/>
          <w:spacing w:val="10"/>
          <w:sz w:val="16"/>
        </w:rPr>
        <w:t xml:space="preserve"> </w:t>
      </w:r>
      <w:r>
        <w:rPr>
          <w:i/>
          <w:spacing w:val="-4"/>
          <w:sz w:val="16"/>
        </w:rPr>
        <w:t>pena</w:t>
      </w:r>
    </w:p>
    <w:p w14:paraId="766E581B" w14:textId="77777777" w:rsidR="00303C6E" w:rsidRDefault="00303C6E">
      <w:pPr>
        <w:jc w:val="both"/>
        <w:rPr>
          <w:sz w:val="16"/>
        </w:rPr>
        <w:sectPr w:rsidR="00303C6E">
          <w:pgSz w:w="12240" w:h="15840"/>
          <w:pgMar w:top="1340" w:right="800" w:bottom="1140" w:left="960" w:header="0" w:footer="958" w:gutter="0"/>
          <w:cols w:space="720"/>
        </w:sectPr>
      </w:pPr>
    </w:p>
    <w:p w14:paraId="023703DD" w14:textId="77777777" w:rsidR="00303C6E" w:rsidRDefault="00000000">
      <w:pPr>
        <w:pStyle w:val="Prrafodelista"/>
        <w:numPr>
          <w:ilvl w:val="1"/>
          <w:numId w:val="7"/>
        </w:numPr>
        <w:tabs>
          <w:tab w:val="left" w:pos="1102"/>
        </w:tabs>
        <w:spacing w:before="76"/>
        <w:ind w:right="900"/>
        <w:jc w:val="both"/>
        <w:rPr>
          <w:sz w:val="20"/>
        </w:rPr>
      </w:pPr>
      <w:r>
        <w:rPr>
          <w:sz w:val="20"/>
        </w:rPr>
        <w:lastRenderedPageBreak/>
        <w:t>Así, retomando las palabras de Luis Greco, el deber de castigar sólo surge en ausencia de alternativas:</w:t>
      </w:r>
    </w:p>
    <w:p w14:paraId="139BF919" w14:textId="77777777" w:rsidR="00303C6E" w:rsidRDefault="00303C6E">
      <w:pPr>
        <w:pStyle w:val="Textoindependiente"/>
        <w:spacing w:before="10"/>
        <w:rPr>
          <w:sz w:val="19"/>
        </w:rPr>
      </w:pPr>
    </w:p>
    <w:p w14:paraId="61AFF652" w14:textId="77777777" w:rsidR="00303C6E" w:rsidRDefault="00000000">
      <w:pPr>
        <w:ind w:left="1732" w:right="1739"/>
        <w:jc w:val="both"/>
        <w:rPr>
          <w:b/>
          <w:sz w:val="16"/>
        </w:rPr>
      </w:pPr>
      <w:r>
        <w:rPr>
          <w:sz w:val="16"/>
        </w:rPr>
        <w:t>Se o fundamento do dever de punir é o dever de</w:t>
      </w:r>
      <w:r>
        <w:rPr>
          <w:spacing w:val="-1"/>
          <w:sz w:val="16"/>
        </w:rPr>
        <w:t xml:space="preserve"> </w:t>
      </w:r>
      <w:r>
        <w:rPr>
          <w:sz w:val="16"/>
        </w:rPr>
        <w:t>proteger direitos humanos (...), esta proteção tem a natureza de um fim que se almeja, para o qual a punição representa um</w:t>
      </w:r>
      <w:r>
        <w:rPr>
          <w:spacing w:val="-2"/>
          <w:sz w:val="16"/>
        </w:rPr>
        <w:t xml:space="preserve"> </w:t>
      </w:r>
      <w:r>
        <w:rPr>
          <w:sz w:val="16"/>
        </w:rPr>
        <w:t>meio.</w:t>
      </w:r>
      <w:r>
        <w:rPr>
          <w:spacing w:val="-4"/>
          <w:sz w:val="16"/>
        </w:rPr>
        <w:t xml:space="preserve"> </w:t>
      </w:r>
      <w:r>
        <w:rPr>
          <w:sz w:val="16"/>
        </w:rPr>
        <w:t>Torna-se,</w:t>
      </w:r>
      <w:r>
        <w:rPr>
          <w:spacing w:val="-2"/>
          <w:sz w:val="16"/>
        </w:rPr>
        <w:t xml:space="preserve"> </w:t>
      </w:r>
      <w:r>
        <w:rPr>
          <w:sz w:val="16"/>
        </w:rPr>
        <w:t>portanto,</w:t>
      </w:r>
      <w:r>
        <w:rPr>
          <w:spacing w:val="-7"/>
          <w:sz w:val="16"/>
        </w:rPr>
        <w:t xml:space="preserve"> </w:t>
      </w:r>
      <w:r>
        <w:rPr>
          <w:sz w:val="16"/>
        </w:rPr>
        <w:t>uma</w:t>
      </w:r>
      <w:r>
        <w:rPr>
          <w:spacing w:val="-2"/>
          <w:sz w:val="16"/>
        </w:rPr>
        <w:t xml:space="preserve"> </w:t>
      </w:r>
      <w:r>
        <w:rPr>
          <w:sz w:val="16"/>
        </w:rPr>
        <w:t>questão empírica</w:t>
      </w:r>
      <w:r>
        <w:rPr>
          <w:spacing w:val="-4"/>
          <w:sz w:val="16"/>
        </w:rPr>
        <w:t xml:space="preserve"> </w:t>
      </w:r>
      <w:r>
        <w:rPr>
          <w:sz w:val="16"/>
        </w:rPr>
        <w:t>se</w:t>
      </w:r>
      <w:r>
        <w:rPr>
          <w:spacing w:val="-3"/>
          <w:sz w:val="16"/>
        </w:rPr>
        <w:t xml:space="preserve"> </w:t>
      </w:r>
      <w:r>
        <w:rPr>
          <w:sz w:val="16"/>
        </w:rPr>
        <w:t>esse</w:t>
      </w:r>
      <w:r>
        <w:rPr>
          <w:spacing w:val="-3"/>
          <w:sz w:val="16"/>
        </w:rPr>
        <w:t xml:space="preserve"> </w:t>
      </w:r>
      <w:r>
        <w:rPr>
          <w:sz w:val="16"/>
        </w:rPr>
        <w:t>meio</w:t>
      </w:r>
      <w:r>
        <w:rPr>
          <w:spacing w:val="-3"/>
          <w:sz w:val="16"/>
        </w:rPr>
        <w:t xml:space="preserve"> </w:t>
      </w:r>
      <w:r>
        <w:rPr>
          <w:sz w:val="16"/>
        </w:rPr>
        <w:t>é</w:t>
      </w:r>
      <w:r>
        <w:rPr>
          <w:spacing w:val="-3"/>
          <w:sz w:val="16"/>
        </w:rPr>
        <w:t xml:space="preserve"> </w:t>
      </w:r>
      <w:r>
        <w:rPr>
          <w:sz w:val="16"/>
        </w:rPr>
        <w:t>o</w:t>
      </w:r>
      <w:r>
        <w:rPr>
          <w:spacing w:val="-3"/>
          <w:sz w:val="16"/>
        </w:rPr>
        <w:t xml:space="preserve"> </w:t>
      </w:r>
      <w:r>
        <w:rPr>
          <w:sz w:val="16"/>
        </w:rPr>
        <w:t>mais</w:t>
      </w:r>
      <w:r>
        <w:rPr>
          <w:spacing w:val="-3"/>
          <w:sz w:val="16"/>
        </w:rPr>
        <w:t xml:space="preserve"> </w:t>
      </w:r>
      <w:r>
        <w:rPr>
          <w:sz w:val="16"/>
        </w:rPr>
        <w:t>indicado,</w:t>
      </w:r>
      <w:r>
        <w:rPr>
          <w:spacing w:val="-4"/>
          <w:sz w:val="16"/>
        </w:rPr>
        <w:t xml:space="preserve"> </w:t>
      </w:r>
      <w:r>
        <w:rPr>
          <w:sz w:val="16"/>
        </w:rPr>
        <w:t>e é impossível excluir de antemão a existência de</w:t>
      </w:r>
      <w:r>
        <w:rPr>
          <w:spacing w:val="-1"/>
          <w:sz w:val="16"/>
        </w:rPr>
        <w:t xml:space="preserve"> </w:t>
      </w:r>
      <w:r>
        <w:rPr>
          <w:sz w:val="16"/>
        </w:rPr>
        <w:t xml:space="preserve">outros meios mais adequados. </w:t>
      </w:r>
      <w:r>
        <w:rPr>
          <w:b/>
          <w:sz w:val="16"/>
        </w:rPr>
        <w:t xml:space="preserve">O que importa, assim, será se o Estado consegue ou não cumprir o seu dever de proteger ativamente os direitos humanos sem o Direito Penal. Um dever de punir apenas surgirá quando esses meios alternativos forem insuficientes. </w:t>
      </w:r>
      <w:r>
        <w:rPr>
          <w:sz w:val="16"/>
        </w:rPr>
        <w:t>O fato de</w:t>
      </w:r>
      <w:r>
        <w:rPr>
          <w:spacing w:val="-1"/>
          <w:sz w:val="16"/>
        </w:rPr>
        <w:t xml:space="preserve"> </w:t>
      </w:r>
      <w:r>
        <w:rPr>
          <w:sz w:val="16"/>
        </w:rPr>
        <w:t>que</w:t>
      </w:r>
      <w:r>
        <w:rPr>
          <w:spacing w:val="-1"/>
          <w:sz w:val="16"/>
        </w:rPr>
        <w:t xml:space="preserve"> </w:t>
      </w:r>
      <w:r>
        <w:rPr>
          <w:sz w:val="16"/>
        </w:rPr>
        <w:t>os</w:t>
      </w:r>
      <w:r>
        <w:rPr>
          <w:spacing w:val="-1"/>
          <w:sz w:val="16"/>
        </w:rPr>
        <w:t xml:space="preserve"> </w:t>
      </w:r>
      <w:r>
        <w:rPr>
          <w:sz w:val="16"/>
        </w:rPr>
        <w:t>direitos</w:t>
      </w:r>
      <w:r>
        <w:rPr>
          <w:spacing w:val="-1"/>
          <w:sz w:val="16"/>
        </w:rPr>
        <w:t xml:space="preserve"> </w:t>
      </w:r>
      <w:r>
        <w:rPr>
          <w:sz w:val="16"/>
        </w:rPr>
        <w:t>humanos</w:t>
      </w:r>
      <w:r>
        <w:rPr>
          <w:spacing w:val="-3"/>
          <w:sz w:val="16"/>
        </w:rPr>
        <w:t xml:space="preserve"> </w:t>
      </w:r>
      <w:r>
        <w:rPr>
          <w:sz w:val="16"/>
        </w:rPr>
        <w:t>obriguem</w:t>
      </w:r>
      <w:r>
        <w:rPr>
          <w:spacing w:val="-4"/>
          <w:sz w:val="16"/>
        </w:rPr>
        <w:t xml:space="preserve"> </w:t>
      </w:r>
      <w:r>
        <w:rPr>
          <w:sz w:val="16"/>
        </w:rPr>
        <w:t>o Estado a</w:t>
      </w:r>
      <w:r>
        <w:rPr>
          <w:spacing w:val="-2"/>
          <w:sz w:val="16"/>
        </w:rPr>
        <w:t xml:space="preserve"> </w:t>
      </w:r>
      <w:r>
        <w:rPr>
          <w:sz w:val="16"/>
        </w:rPr>
        <w:t>uma</w:t>
      </w:r>
      <w:r>
        <w:rPr>
          <w:spacing w:val="-4"/>
          <w:sz w:val="16"/>
        </w:rPr>
        <w:t xml:space="preserve"> </w:t>
      </w:r>
      <w:r>
        <w:rPr>
          <w:sz w:val="16"/>
        </w:rPr>
        <w:t>proteção</w:t>
      </w:r>
      <w:r>
        <w:rPr>
          <w:spacing w:val="-3"/>
          <w:sz w:val="16"/>
        </w:rPr>
        <w:t xml:space="preserve"> </w:t>
      </w:r>
      <w:r>
        <w:rPr>
          <w:sz w:val="16"/>
        </w:rPr>
        <w:t>ativa</w:t>
      </w:r>
      <w:r>
        <w:rPr>
          <w:spacing w:val="-2"/>
          <w:sz w:val="16"/>
        </w:rPr>
        <w:t xml:space="preserve"> </w:t>
      </w:r>
      <w:r>
        <w:rPr>
          <w:sz w:val="16"/>
        </w:rPr>
        <w:t>não significa que</w:t>
      </w:r>
      <w:r>
        <w:rPr>
          <w:spacing w:val="-15"/>
          <w:sz w:val="16"/>
        </w:rPr>
        <w:t xml:space="preserve"> </w:t>
      </w:r>
      <w:r>
        <w:rPr>
          <w:sz w:val="16"/>
        </w:rPr>
        <w:t>essa</w:t>
      </w:r>
      <w:r>
        <w:rPr>
          <w:spacing w:val="-14"/>
          <w:sz w:val="16"/>
        </w:rPr>
        <w:t xml:space="preserve"> </w:t>
      </w:r>
      <w:r>
        <w:rPr>
          <w:sz w:val="16"/>
        </w:rPr>
        <w:t>proteção</w:t>
      </w:r>
      <w:r>
        <w:rPr>
          <w:spacing w:val="-13"/>
          <w:sz w:val="16"/>
        </w:rPr>
        <w:t xml:space="preserve"> </w:t>
      </w:r>
      <w:r>
        <w:rPr>
          <w:sz w:val="16"/>
        </w:rPr>
        <w:t>tenha</w:t>
      </w:r>
      <w:r>
        <w:rPr>
          <w:spacing w:val="-14"/>
          <w:sz w:val="16"/>
        </w:rPr>
        <w:t xml:space="preserve"> </w:t>
      </w:r>
      <w:r>
        <w:rPr>
          <w:sz w:val="16"/>
        </w:rPr>
        <w:t>de</w:t>
      </w:r>
      <w:r>
        <w:rPr>
          <w:spacing w:val="-13"/>
          <w:sz w:val="16"/>
        </w:rPr>
        <w:t xml:space="preserve"> </w:t>
      </w:r>
      <w:r>
        <w:rPr>
          <w:sz w:val="16"/>
        </w:rPr>
        <w:t>dar-se</w:t>
      </w:r>
      <w:r>
        <w:rPr>
          <w:spacing w:val="-13"/>
          <w:sz w:val="16"/>
        </w:rPr>
        <w:t xml:space="preserve"> </w:t>
      </w:r>
      <w:r>
        <w:rPr>
          <w:sz w:val="16"/>
        </w:rPr>
        <w:t>apenas</w:t>
      </w:r>
      <w:r>
        <w:rPr>
          <w:spacing w:val="-13"/>
          <w:sz w:val="16"/>
        </w:rPr>
        <w:t xml:space="preserve"> </w:t>
      </w:r>
      <w:r>
        <w:rPr>
          <w:sz w:val="16"/>
        </w:rPr>
        <w:t>pelo</w:t>
      </w:r>
      <w:r>
        <w:rPr>
          <w:spacing w:val="-12"/>
          <w:sz w:val="16"/>
        </w:rPr>
        <w:t xml:space="preserve"> </w:t>
      </w:r>
      <w:r>
        <w:rPr>
          <w:sz w:val="16"/>
        </w:rPr>
        <w:t>Direito</w:t>
      </w:r>
      <w:r>
        <w:rPr>
          <w:spacing w:val="-12"/>
          <w:sz w:val="16"/>
        </w:rPr>
        <w:t xml:space="preserve"> </w:t>
      </w:r>
      <w:r>
        <w:rPr>
          <w:sz w:val="16"/>
        </w:rPr>
        <w:t>Penal.</w:t>
      </w:r>
      <w:r>
        <w:rPr>
          <w:spacing w:val="-12"/>
          <w:sz w:val="16"/>
        </w:rPr>
        <w:t xml:space="preserve"> </w:t>
      </w:r>
      <w:r>
        <w:rPr>
          <w:sz w:val="16"/>
        </w:rPr>
        <w:t>Um</w:t>
      </w:r>
      <w:r>
        <w:rPr>
          <w:spacing w:val="-15"/>
          <w:sz w:val="16"/>
        </w:rPr>
        <w:t xml:space="preserve"> </w:t>
      </w:r>
      <w:r>
        <w:rPr>
          <w:sz w:val="16"/>
        </w:rPr>
        <w:t>dever</w:t>
      </w:r>
      <w:r>
        <w:rPr>
          <w:spacing w:val="-14"/>
          <w:sz w:val="16"/>
        </w:rPr>
        <w:t xml:space="preserve"> </w:t>
      </w:r>
      <w:r>
        <w:rPr>
          <w:sz w:val="16"/>
        </w:rPr>
        <w:t>de</w:t>
      </w:r>
      <w:r>
        <w:rPr>
          <w:spacing w:val="-14"/>
          <w:sz w:val="16"/>
        </w:rPr>
        <w:t xml:space="preserve"> </w:t>
      </w:r>
      <w:r>
        <w:rPr>
          <w:sz w:val="16"/>
        </w:rPr>
        <w:t>punir</w:t>
      </w:r>
      <w:r>
        <w:rPr>
          <w:spacing w:val="-11"/>
          <w:sz w:val="16"/>
        </w:rPr>
        <w:t xml:space="preserve"> </w:t>
      </w:r>
      <w:r>
        <w:rPr>
          <w:sz w:val="16"/>
        </w:rPr>
        <w:t>apenas surgirá</w:t>
      </w:r>
      <w:r>
        <w:rPr>
          <w:spacing w:val="-15"/>
          <w:sz w:val="16"/>
        </w:rPr>
        <w:t xml:space="preserve"> </w:t>
      </w:r>
      <w:r>
        <w:rPr>
          <w:sz w:val="16"/>
        </w:rPr>
        <w:t>quando</w:t>
      </w:r>
      <w:r>
        <w:rPr>
          <w:spacing w:val="-14"/>
          <w:sz w:val="16"/>
        </w:rPr>
        <w:t xml:space="preserve"> </w:t>
      </w:r>
      <w:r>
        <w:rPr>
          <w:sz w:val="16"/>
        </w:rPr>
        <w:t>esses</w:t>
      </w:r>
      <w:r>
        <w:rPr>
          <w:spacing w:val="-14"/>
          <w:sz w:val="16"/>
        </w:rPr>
        <w:t xml:space="preserve"> </w:t>
      </w:r>
      <w:r>
        <w:rPr>
          <w:sz w:val="16"/>
        </w:rPr>
        <w:t>meios</w:t>
      </w:r>
      <w:r>
        <w:rPr>
          <w:spacing w:val="-14"/>
          <w:sz w:val="16"/>
        </w:rPr>
        <w:t xml:space="preserve"> </w:t>
      </w:r>
      <w:r>
        <w:rPr>
          <w:sz w:val="16"/>
        </w:rPr>
        <w:t>alternativos</w:t>
      </w:r>
      <w:r>
        <w:rPr>
          <w:spacing w:val="-14"/>
          <w:sz w:val="16"/>
        </w:rPr>
        <w:t xml:space="preserve"> </w:t>
      </w:r>
      <w:r>
        <w:rPr>
          <w:sz w:val="16"/>
        </w:rPr>
        <w:t>forem</w:t>
      </w:r>
      <w:r>
        <w:rPr>
          <w:spacing w:val="-14"/>
          <w:sz w:val="16"/>
        </w:rPr>
        <w:t xml:space="preserve"> </w:t>
      </w:r>
      <w:r>
        <w:rPr>
          <w:sz w:val="16"/>
        </w:rPr>
        <w:t>insuficientes.</w:t>
      </w:r>
      <w:r>
        <w:rPr>
          <w:spacing w:val="-14"/>
          <w:sz w:val="16"/>
        </w:rPr>
        <w:t xml:space="preserve"> </w:t>
      </w:r>
      <w:r>
        <w:rPr>
          <w:b/>
          <w:sz w:val="16"/>
        </w:rPr>
        <w:t>O</w:t>
      </w:r>
      <w:r>
        <w:rPr>
          <w:b/>
          <w:spacing w:val="-14"/>
          <w:sz w:val="16"/>
        </w:rPr>
        <w:t xml:space="preserve"> </w:t>
      </w:r>
      <w:r>
        <w:rPr>
          <w:b/>
          <w:sz w:val="16"/>
        </w:rPr>
        <w:t>fato</w:t>
      </w:r>
      <w:r>
        <w:rPr>
          <w:b/>
          <w:spacing w:val="-13"/>
          <w:sz w:val="16"/>
        </w:rPr>
        <w:t xml:space="preserve"> </w:t>
      </w:r>
      <w:r>
        <w:rPr>
          <w:b/>
          <w:sz w:val="16"/>
        </w:rPr>
        <w:t>de</w:t>
      </w:r>
      <w:r>
        <w:rPr>
          <w:b/>
          <w:spacing w:val="-14"/>
          <w:sz w:val="16"/>
        </w:rPr>
        <w:t xml:space="preserve"> </w:t>
      </w:r>
      <w:r>
        <w:rPr>
          <w:b/>
          <w:sz w:val="16"/>
        </w:rPr>
        <w:t>que</w:t>
      </w:r>
      <w:r>
        <w:rPr>
          <w:b/>
          <w:spacing w:val="-14"/>
          <w:sz w:val="16"/>
        </w:rPr>
        <w:t xml:space="preserve"> </w:t>
      </w:r>
      <w:r>
        <w:rPr>
          <w:b/>
          <w:sz w:val="16"/>
        </w:rPr>
        <w:t>os</w:t>
      </w:r>
      <w:r>
        <w:rPr>
          <w:b/>
          <w:spacing w:val="-13"/>
          <w:sz w:val="16"/>
        </w:rPr>
        <w:t xml:space="preserve"> </w:t>
      </w:r>
      <w:r>
        <w:rPr>
          <w:b/>
          <w:sz w:val="16"/>
        </w:rPr>
        <w:t>direitos humanos obriguem o Estado a uma proteção ativa não significa que essa proteção tenha de dar-se apenas pelo Direito Penal</w:t>
      </w:r>
      <w:hyperlink w:anchor="_bookmark473" w:history="1">
        <w:r>
          <w:rPr>
            <w:sz w:val="16"/>
            <w:vertAlign w:val="superscript"/>
          </w:rPr>
          <w:t>93</w:t>
        </w:r>
      </w:hyperlink>
      <w:r>
        <w:rPr>
          <w:b/>
          <w:sz w:val="16"/>
        </w:rPr>
        <w:t>.</w:t>
      </w:r>
    </w:p>
    <w:p w14:paraId="36898826" w14:textId="77777777" w:rsidR="00303C6E" w:rsidRDefault="00303C6E">
      <w:pPr>
        <w:pStyle w:val="Textoindependiente"/>
        <w:spacing w:before="9"/>
        <w:rPr>
          <w:b/>
          <w:sz w:val="19"/>
        </w:rPr>
      </w:pPr>
    </w:p>
    <w:p w14:paraId="5538E3E8" w14:textId="77777777" w:rsidR="00303C6E" w:rsidRDefault="00000000">
      <w:pPr>
        <w:pStyle w:val="Prrafodelista"/>
        <w:numPr>
          <w:ilvl w:val="1"/>
          <w:numId w:val="7"/>
        </w:numPr>
        <w:tabs>
          <w:tab w:val="left" w:pos="1102"/>
        </w:tabs>
        <w:ind w:right="898"/>
        <w:jc w:val="both"/>
        <w:rPr>
          <w:sz w:val="20"/>
        </w:rPr>
      </w:pPr>
      <w:r>
        <w:rPr>
          <w:sz w:val="20"/>
        </w:rPr>
        <w:t xml:space="preserve">El criterio de estricta necesidad en la aplicación de medidas penales está ampliamente reconocido en la jurisprudencia de esta Corte, y es un fuerte sello distintivo de sus sentencias sobre libertad de expresión. En mi voto razonado en </w:t>
      </w:r>
      <w:r>
        <w:rPr>
          <w:i/>
          <w:sz w:val="20"/>
        </w:rPr>
        <w:t>Moya</w:t>
      </w:r>
      <w:r>
        <w:rPr>
          <w:i/>
          <w:spacing w:val="-5"/>
          <w:sz w:val="20"/>
        </w:rPr>
        <w:t xml:space="preserve"> </w:t>
      </w:r>
      <w:r>
        <w:rPr>
          <w:i/>
          <w:sz w:val="20"/>
        </w:rPr>
        <w:t>Chacón</w:t>
      </w:r>
      <w:r>
        <w:rPr>
          <w:i/>
          <w:spacing w:val="-6"/>
          <w:sz w:val="20"/>
        </w:rPr>
        <w:t xml:space="preserve"> </w:t>
      </w:r>
      <w:r>
        <w:rPr>
          <w:i/>
          <w:sz w:val="20"/>
        </w:rPr>
        <w:t>y</w:t>
      </w:r>
      <w:r>
        <w:rPr>
          <w:i/>
          <w:spacing w:val="-5"/>
          <w:sz w:val="20"/>
        </w:rPr>
        <w:t xml:space="preserve"> </w:t>
      </w:r>
      <w:r>
        <w:rPr>
          <w:i/>
          <w:sz w:val="20"/>
        </w:rPr>
        <w:t>otro</w:t>
      </w:r>
      <w:r>
        <w:rPr>
          <w:i/>
          <w:spacing w:val="-6"/>
          <w:sz w:val="20"/>
        </w:rPr>
        <w:t xml:space="preserve"> </w:t>
      </w:r>
      <w:r>
        <w:rPr>
          <w:i/>
          <w:sz w:val="20"/>
        </w:rPr>
        <w:t>vs.</w:t>
      </w:r>
      <w:r>
        <w:rPr>
          <w:i/>
          <w:spacing w:val="-3"/>
          <w:sz w:val="20"/>
        </w:rPr>
        <w:t xml:space="preserve"> </w:t>
      </w:r>
      <w:r>
        <w:rPr>
          <w:i/>
          <w:sz w:val="20"/>
        </w:rPr>
        <w:t>Costa</w:t>
      </w:r>
      <w:r>
        <w:rPr>
          <w:i/>
          <w:spacing w:val="-7"/>
          <w:sz w:val="20"/>
        </w:rPr>
        <w:t xml:space="preserve"> </w:t>
      </w:r>
      <w:r>
        <w:rPr>
          <w:i/>
          <w:sz w:val="20"/>
        </w:rPr>
        <w:t>Rica</w:t>
      </w:r>
      <w:r>
        <w:rPr>
          <w:i/>
          <w:spacing w:val="-7"/>
          <w:sz w:val="20"/>
        </w:rPr>
        <w:t xml:space="preserve"> </w:t>
      </w:r>
      <w:r>
        <w:rPr>
          <w:sz w:val="20"/>
        </w:rPr>
        <w:t>(2022),</w:t>
      </w:r>
      <w:r>
        <w:rPr>
          <w:spacing w:val="-7"/>
          <w:sz w:val="20"/>
        </w:rPr>
        <w:t xml:space="preserve"> </w:t>
      </w:r>
      <w:r>
        <w:rPr>
          <w:sz w:val="20"/>
        </w:rPr>
        <w:t>he</w:t>
      </w:r>
      <w:r>
        <w:rPr>
          <w:spacing w:val="-6"/>
          <w:sz w:val="20"/>
        </w:rPr>
        <w:t xml:space="preserve"> </w:t>
      </w:r>
      <w:r>
        <w:rPr>
          <w:sz w:val="20"/>
        </w:rPr>
        <w:t>destacado</w:t>
      </w:r>
      <w:r>
        <w:rPr>
          <w:spacing w:val="-8"/>
          <w:sz w:val="20"/>
        </w:rPr>
        <w:t xml:space="preserve"> </w:t>
      </w:r>
      <w:r>
        <w:rPr>
          <w:sz w:val="20"/>
        </w:rPr>
        <w:t>“una</w:t>
      </w:r>
      <w:r>
        <w:rPr>
          <w:spacing w:val="-5"/>
          <w:sz w:val="20"/>
        </w:rPr>
        <w:t xml:space="preserve"> </w:t>
      </w:r>
      <w:r>
        <w:rPr>
          <w:sz w:val="20"/>
        </w:rPr>
        <w:t>clara</w:t>
      </w:r>
      <w:r>
        <w:rPr>
          <w:spacing w:val="-7"/>
          <w:sz w:val="20"/>
        </w:rPr>
        <w:t xml:space="preserve"> </w:t>
      </w:r>
      <w:r>
        <w:rPr>
          <w:sz w:val="20"/>
        </w:rPr>
        <w:t>tendencia</w:t>
      </w:r>
      <w:r>
        <w:rPr>
          <w:spacing w:val="-7"/>
          <w:sz w:val="20"/>
        </w:rPr>
        <w:t xml:space="preserve"> </w:t>
      </w:r>
      <w:r>
        <w:rPr>
          <w:sz w:val="20"/>
        </w:rPr>
        <w:t>[en</w:t>
      </w:r>
      <w:r>
        <w:rPr>
          <w:spacing w:val="-6"/>
          <w:sz w:val="20"/>
        </w:rPr>
        <w:t xml:space="preserve"> </w:t>
      </w:r>
      <w:r>
        <w:rPr>
          <w:sz w:val="20"/>
        </w:rPr>
        <w:t>la jurisprudencia]</w:t>
      </w:r>
      <w:r>
        <w:rPr>
          <w:spacing w:val="-7"/>
          <w:sz w:val="20"/>
        </w:rPr>
        <w:t xml:space="preserve"> </w:t>
      </w:r>
      <w:r>
        <w:rPr>
          <w:sz w:val="20"/>
        </w:rPr>
        <w:t>a</w:t>
      </w:r>
      <w:r>
        <w:rPr>
          <w:spacing w:val="-5"/>
          <w:sz w:val="20"/>
        </w:rPr>
        <w:t xml:space="preserve"> </w:t>
      </w:r>
      <w:r>
        <w:rPr>
          <w:sz w:val="20"/>
        </w:rPr>
        <w:t>restringir</w:t>
      </w:r>
      <w:r>
        <w:rPr>
          <w:spacing w:val="-8"/>
          <w:sz w:val="20"/>
        </w:rPr>
        <w:t xml:space="preserve"> </w:t>
      </w:r>
      <w:r>
        <w:rPr>
          <w:sz w:val="20"/>
        </w:rPr>
        <w:t>cada</w:t>
      </w:r>
      <w:r>
        <w:rPr>
          <w:spacing w:val="-7"/>
          <w:sz w:val="20"/>
        </w:rPr>
        <w:t xml:space="preserve"> </w:t>
      </w:r>
      <w:r>
        <w:rPr>
          <w:sz w:val="20"/>
        </w:rPr>
        <w:t>vez</w:t>
      </w:r>
      <w:r>
        <w:rPr>
          <w:spacing w:val="-7"/>
          <w:sz w:val="20"/>
        </w:rPr>
        <w:t xml:space="preserve"> </w:t>
      </w:r>
      <w:r>
        <w:rPr>
          <w:sz w:val="20"/>
        </w:rPr>
        <w:t>más</w:t>
      </w:r>
      <w:r>
        <w:rPr>
          <w:spacing w:val="-6"/>
          <w:sz w:val="20"/>
        </w:rPr>
        <w:t xml:space="preserve"> </w:t>
      </w:r>
      <w:r>
        <w:rPr>
          <w:sz w:val="20"/>
        </w:rPr>
        <w:t>el</w:t>
      </w:r>
      <w:r>
        <w:rPr>
          <w:spacing w:val="-7"/>
          <w:sz w:val="20"/>
        </w:rPr>
        <w:t xml:space="preserve"> </w:t>
      </w:r>
      <w:r>
        <w:rPr>
          <w:sz w:val="20"/>
        </w:rPr>
        <w:t>uso</w:t>
      </w:r>
      <w:r>
        <w:rPr>
          <w:spacing w:val="-6"/>
          <w:sz w:val="20"/>
        </w:rPr>
        <w:t xml:space="preserve"> </w:t>
      </w:r>
      <w:r>
        <w:rPr>
          <w:sz w:val="20"/>
        </w:rPr>
        <w:t>de</w:t>
      </w:r>
      <w:r>
        <w:rPr>
          <w:spacing w:val="-8"/>
          <w:sz w:val="20"/>
        </w:rPr>
        <w:t xml:space="preserve"> </w:t>
      </w:r>
      <w:r>
        <w:rPr>
          <w:sz w:val="20"/>
        </w:rPr>
        <w:t>soluciones</w:t>
      </w:r>
      <w:r>
        <w:rPr>
          <w:spacing w:val="-8"/>
          <w:sz w:val="20"/>
        </w:rPr>
        <w:t xml:space="preserve"> </w:t>
      </w:r>
      <w:r>
        <w:rPr>
          <w:sz w:val="20"/>
        </w:rPr>
        <w:t>penales</w:t>
      </w:r>
      <w:r>
        <w:rPr>
          <w:spacing w:val="-8"/>
          <w:sz w:val="20"/>
        </w:rPr>
        <w:t xml:space="preserve"> </w:t>
      </w:r>
      <w:r>
        <w:rPr>
          <w:sz w:val="20"/>
        </w:rPr>
        <w:t>para</w:t>
      </w:r>
      <w:r>
        <w:rPr>
          <w:spacing w:val="-7"/>
          <w:sz w:val="20"/>
        </w:rPr>
        <w:t xml:space="preserve"> </w:t>
      </w:r>
      <w:r>
        <w:rPr>
          <w:sz w:val="20"/>
        </w:rPr>
        <w:t>proteger conductas relacionadas con el ejercicio de la libertad de expresión”</w:t>
      </w:r>
      <w:hyperlink w:anchor="_bookmark474" w:history="1">
        <w:r>
          <w:rPr>
            <w:position w:val="7"/>
            <w:sz w:val="13"/>
          </w:rPr>
          <w:t>94</w:t>
        </w:r>
      </w:hyperlink>
      <w:r>
        <w:rPr>
          <w:sz w:val="20"/>
        </w:rPr>
        <w:t>, ya que “el derecho penal no puede ser utilizado para sancionar cualquier tipo de lesión de derechos,</w:t>
      </w:r>
      <w:r>
        <w:rPr>
          <w:spacing w:val="-4"/>
          <w:sz w:val="20"/>
        </w:rPr>
        <w:t xml:space="preserve"> </w:t>
      </w:r>
      <w:r>
        <w:rPr>
          <w:sz w:val="20"/>
        </w:rPr>
        <w:t>ya</w:t>
      </w:r>
      <w:r>
        <w:rPr>
          <w:spacing w:val="-3"/>
          <w:sz w:val="20"/>
        </w:rPr>
        <w:t xml:space="preserve"> </w:t>
      </w:r>
      <w:r>
        <w:rPr>
          <w:sz w:val="20"/>
        </w:rPr>
        <w:t>que</w:t>
      </w:r>
      <w:r>
        <w:rPr>
          <w:spacing w:val="-4"/>
          <w:sz w:val="20"/>
        </w:rPr>
        <w:t xml:space="preserve"> </w:t>
      </w:r>
      <w:r>
        <w:rPr>
          <w:sz w:val="20"/>
        </w:rPr>
        <w:t>es</w:t>
      </w:r>
      <w:r>
        <w:rPr>
          <w:spacing w:val="-1"/>
          <w:sz w:val="20"/>
        </w:rPr>
        <w:t xml:space="preserve"> </w:t>
      </w:r>
      <w:r>
        <w:rPr>
          <w:sz w:val="20"/>
        </w:rPr>
        <w:t>el</w:t>
      </w:r>
      <w:r>
        <w:rPr>
          <w:spacing w:val="-5"/>
          <w:sz w:val="20"/>
        </w:rPr>
        <w:t xml:space="preserve"> </w:t>
      </w:r>
      <w:r>
        <w:rPr>
          <w:sz w:val="20"/>
        </w:rPr>
        <w:t>tipo</w:t>
      </w:r>
      <w:r>
        <w:rPr>
          <w:spacing w:val="-7"/>
          <w:sz w:val="20"/>
        </w:rPr>
        <w:t xml:space="preserve"> </w:t>
      </w:r>
      <w:r>
        <w:rPr>
          <w:sz w:val="20"/>
        </w:rPr>
        <w:t>de</w:t>
      </w:r>
      <w:r>
        <w:rPr>
          <w:spacing w:val="-4"/>
          <w:sz w:val="20"/>
        </w:rPr>
        <w:t xml:space="preserve"> </w:t>
      </w:r>
      <w:r>
        <w:rPr>
          <w:sz w:val="20"/>
        </w:rPr>
        <w:t>sanción</w:t>
      </w:r>
      <w:r>
        <w:rPr>
          <w:spacing w:val="-4"/>
          <w:sz w:val="20"/>
        </w:rPr>
        <w:t xml:space="preserve"> </w:t>
      </w:r>
      <w:r>
        <w:rPr>
          <w:sz w:val="20"/>
        </w:rPr>
        <w:t>más</w:t>
      </w:r>
      <w:r>
        <w:rPr>
          <w:spacing w:val="-6"/>
          <w:sz w:val="20"/>
        </w:rPr>
        <w:t xml:space="preserve"> </w:t>
      </w:r>
      <w:r>
        <w:rPr>
          <w:sz w:val="20"/>
        </w:rPr>
        <w:t>grave</w:t>
      </w:r>
      <w:r>
        <w:rPr>
          <w:spacing w:val="-7"/>
          <w:sz w:val="20"/>
        </w:rPr>
        <w:t xml:space="preserve"> </w:t>
      </w:r>
      <w:r>
        <w:rPr>
          <w:sz w:val="20"/>
        </w:rPr>
        <w:t>que</w:t>
      </w:r>
      <w:r>
        <w:rPr>
          <w:spacing w:val="-4"/>
          <w:sz w:val="20"/>
        </w:rPr>
        <w:t xml:space="preserve"> </w:t>
      </w:r>
      <w:r>
        <w:rPr>
          <w:sz w:val="20"/>
        </w:rPr>
        <w:t>puede</w:t>
      </w:r>
      <w:r>
        <w:rPr>
          <w:spacing w:val="-7"/>
          <w:sz w:val="20"/>
        </w:rPr>
        <w:t xml:space="preserve"> </w:t>
      </w:r>
      <w:r>
        <w:rPr>
          <w:sz w:val="20"/>
        </w:rPr>
        <w:t>imponer</w:t>
      </w:r>
      <w:r>
        <w:rPr>
          <w:spacing w:val="-4"/>
          <w:sz w:val="20"/>
        </w:rPr>
        <w:t xml:space="preserve"> </w:t>
      </w:r>
      <w:r>
        <w:rPr>
          <w:sz w:val="20"/>
        </w:rPr>
        <w:t>el</w:t>
      </w:r>
      <w:r>
        <w:rPr>
          <w:spacing w:val="-3"/>
          <w:sz w:val="20"/>
        </w:rPr>
        <w:t xml:space="preserve"> </w:t>
      </w:r>
      <w:r>
        <w:rPr>
          <w:sz w:val="20"/>
        </w:rPr>
        <w:t>Estado</w:t>
      </w:r>
      <w:r>
        <w:rPr>
          <w:spacing w:val="-7"/>
          <w:sz w:val="20"/>
        </w:rPr>
        <w:t xml:space="preserve"> </w:t>
      </w:r>
      <w:r>
        <w:rPr>
          <w:sz w:val="20"/>
        </w:rPr>
        <w:t>a</w:t>
      </w:r>
      <w:r>
        <w:rPr>
          <w:spacing w:val="-3"/>
          <w:sz w:val="20"/>
        </w:rPr>
        <w:t xml:space="preserve"> </w:t>
      </w:r>
      <w:r>
        <w:rPr>
          <w:sz w:val="20"/>
        </w:rPr>
        <w:t xml:space="preserve">un </w:t>
      </w:r>
      <w:r>
        <w:rPr>
          <w:spacing w:val="-2"/>
          <w:sz w:val="20"/>
        </w:rPr>
        <w:t>individuo”</w:t>
      </w:r>
      <w:hyperlink w:anchor="_bookmark475" w:history="1">
        <w:r>
          <w:rPr>
            <w:spacing w:val="-2"/>
            <w:position w:val="7"/>
            <w:sz w:val="13"/>
          </w:rPr>
          <w:t>95</w:t>
        </w:r>
      </w:hyperlink>
      <w:r>
        <w:rPr>
          <w:spacing w:val="-2"/>
          <w:sz w:val="20"/>
        </w:rPr>
        <w:t>.</w:t>
      </w:r>
    </w:p>
    <w:p w14:paraId="028C2DC7" w14:textId="77777777" w:rsidR="00303C6E" w:rsidRDefault="00303C6E">
      <w:pPr>
        <w:pStyle w:val="Textoindependiente"/>
        <w:spacing w:before="10"/>
        <w:rPr>
          <w:sz w:val="19"/>
        </w:rPr>
      </w:pPr>
    </w:p>
    <w:p w14:paraId="56C4CD62" w14:textId="77777777" w:rsidR="00303C6E" w:rsidRDefault="00000000">
      <w:pPr>
        <w:pStyle w:val="Prrafodelista"/>
        <w:numPr>
          <w:ilvl w:val="1"/>
          <w:numId w:val="7"/>
        </w:numPr>
        <w:tabs>
          <w:tab w:val="left" w:pos="1102"/>
        </w:tabs>
        <w:ind w:right="895"/>
        <w:jc w:val="both"/>
        <w:rPr>
          <w:sz w:val="20"/>
        </w:rPr>
      </w:pPr>
      <w:r>
        <w:rPr>
          <w:sz w:val="20"/>
        </w:rPr>
        <w:t>Debemos contrastar, sin embargo, dos situaciones distintas: los casos de criminalización</w:t>
      </w:r>
      <w:r>
        <w:rPr>
          <w:spacing w:val="-8"/>
          <w:sz w:val="20"/>
        </w:rPr>
        <w:t xml:space="preserve"> </w:t>
      </w:r>
      <w:r>
        <w:rPr>
          <w:sz w:val="20"/>
        </w:rPr>
        <w:t>indebida</w:t>
      </w:r>
      <w:r>
        <w:rPr>
          <w:spacing w:val="-9"/>
          <w:sz w:val="20"/>
        </w:rPr>
        <w:t xml:space="preserve"> </w:t>
      </w:r>
      <w:r>
        <w:rPr>
          <w:sz w:val="20"/>
        </w:rPr>
        <w:t>de</w:t>
      </w:r>
      <w:r>
        <w:rPr>
          <w:spacing w:val="-8"/>
          <w:sz w:val="20"/>
        </w:rPr>
        <w:t xml:space="preserve"> </w:t>
      </w:r>
      <w:r>
        <w:rPr>
          <w:sz w:val="20"/>
        </w:rPr>
        <w:t>conductas</w:t>
      </w:r>
      <w:r>
        <w:rPr>
          <w:spacing w:val="-7"/>
          <w:sz w:val="20"/>
        </w:rPr>
        <w:t xml:space="preserve"> </w:t>
      </w:r>
      <w:r>
        <w:rPr>
          <w:sz w:val="20"/>
        </w:rPr>
        <w:t>relacionadas</w:t>
      </w:r>
      <w:r>
        <w:rPr>
          <w:spacing w:val="-10"/>
          <w:sz w:val="20"/>
        </w:rPr>
        <w:t xml:space="preserve"> </w:t>
      </w:r>
      <w:r>
        <w:rPr>
          <w:sz w:val="20"/>
        </w:rPr>
        <w:t>con</w:t>
      </w:r>
      <w:r>
        <w:rPr>
          <w:spacing w:val="-8"/>
          <w:sz w:val="20"/>
        </w:rPr>
        <w:t xml:space="preserve"> </w:t>
      </w:r>
      <w:r>
        <w:rPr>
          <w:sz w:val="20"/>
        </w:rPr>
        <w:t>la</w:t>
      </w:r>
      <w:r>
        <w:rPr>
          <w:spacing w:val="-6"/>
          <w:sz w:val="20"/>
        </w:rPr>
        <w:t xml:space="preserve"> </w:t>
      </w:r>
      <w:r>
        <w:rPr>
          <w:sz w:val="20"/>
        </w:rPr>
        <w:t>libertad</w:t>
      </w:r>
      <w:r>
        <w:rPr>
          <w:spacing w:val="-8"/>
          <w:sz w:val="20"/>
        </w:rPr>
        <w:t xml:space="preserve"> </w:t>
      </w:r>
      <w:r>
        <w:rPr>
          <w:sz w:val="20"/>
        </w:rPr>
        <w:t>de</w:t>
      </w:r>
      <w:r>
        <w:rPr>
          <w:spacing w:val="-8"/>
          <w:sz w:val="20"/>
        </w:rPr>
        <w:t xml:space="preserve"> </w:t>
      </w:r>
      <w:r>
        <w:rPr>
          <w:sz w:val="20"/>
        </w:rPr>
        <w:t>expresión</w:t>
      </w:r>
      <w:r>
        <w:rPr>
          <w:spacing w:val="-5"/>
          <w:sz w:val="20"/>
        </w:rPr>
        <w:t xml:space="preserve"> </w:t>
      </w:r>
      <w:r>
        <w:rPr>
          <w:sz w:val="20"/>
        </w:rPr>
        <w:t>y</w:t>
      </w:r>
      <w:r>
        <w:rPr>
          <w:spacing w:val="-9"/>
          <w:sz w:val="20"/>
        </w:rPr>
        <w:t xml:space="preserve"> </w:t>
      </w:r>
      <w:r>
        <w:rPr>
          <w:sz w:val="20"/>
        </w:rPr>
        <w:t xml:space="preserve">los casos en los que la Corte reconoció la necesidad de aplicar el Derecho Penal. En </w:t>
      </w:r>
      <w:r>
        <w:rPr>
          <w:i/>
          <w:sz w:val="20"/>
        </w:rPr>
        <w:t xml:space="preserve">Campo Algodonero vs. México </w:t>
      </w:r>
      <w:r>
        <w:rPr>
          <w:sz w:val="20"/>
        </w:rPr>
        <w:t>(2009), por ejemplo, la Corte debatió una serie de feminicidios que se han producido en el país sin que se hayan investigado debidamente, y destacó:</w:t>
      </w:r>
    </w:p>
    <w:p w14:paraId="57081B3E" w14:textId="77777777" w:rsidR="00303C6E" w:rsidRDefault="00303C6E">
      <w:pPr>
        <w:pStyle w:val="Textoindependiente"/>
        <w:spacing w:before="7"/>
        <w:rPr>
          <w:sz w:val="19"/>
        </w:rPr>
      </w:pPr>
    </w:p>
    <w:p w14:paraId="6D0A06EB" w14:textId="77777777" w:rsidR="00303C6E" w:rsidRDefault="00000000">
      <w:pPr>
        <w:ind w:left="1732" w:right="1739"/>
        <w:jc w:val="both"/>
        <w:rPr>
          <w:sz w:val="16"/>
        </w:rPr>
      </w:pPr>
      <w:r>
        <w:rPr>
          <w:sz w:val="16"/>
        </w:rPr>
        <w:t>(…) [L]as sanciones administrativas o penales tienen un rol importante para crear la clase de competencia y cultura institucional adecuada para enfrentar los factores que explican el contexto de violencia contra la mujer que ha sido probado en el presente caso. Si se permite que personas responsables de estas graves irregularidades continúen</w:t>
      </w:r>
      <w:r>
        <w:rPr>
          <w:spacing w:val="-8"/>
          <w:sz w:val="16"/>
        </w:rPr>
        <w:t xml:space="preserve"> </w:t>
      </w:r>
      <w:r>
        <w:rPr>
          <w:sz w:val="16"/>
        </w:rPr>
        <w:t>en</w:t>
      </w:r>
      <w:r>
        <w:rPr>
          <w:spacing w:val="-11"/>
          <w:sz w:val="16"/>
        </w:rPr>
        <w:t xml:space="preserve"> </w:t>
      </w:r>
      <w:r>
        <w:rPr>
          <w:sz w:val="16"/>
        </w:rPr>
        <w:t>sus</w:t>
      </w:r>
      <w:r>
        <w:rPr>
          <w:spacing w:val="-10"/>
          <w:sz w:val="16"/>
        </w:rPr>
        <w:t xml:space="preserve"> </w:t>
      </w:r>
      <w:r>
        <w:rPr>
          <w:sz w:val="16"/>
        </w:rPr>
        <w:t>cargos,</w:t>
      </w:r>
      <w:r>
        <w:rPr>
          <w:spacing w:val="-11"/>
          <w:sz w:val="16"/>
        </w:rPr>
        <w:t xml:space="preserve"> </w:t>
      </w:r>
      <w:r>
        <w:rPr>
          <w:sz w:val="16"/>
        </w:rPr>
        <w:t>o</w:t>
      </w:r>
      <w:r>
        <w:rPr>
          <w:spacing w:val="-9"/>
          <w:sz w:val="16"/>
        </w:rPr>
        <w:t xml:space="preserve"> </w:t>
      </w:r>
      <w:r>
        <w:rPr>
          <w:sz w:val="16"/>
        </w:rPr>
        <w:t>peor</w:t>
      </w:r>
      <w:r>
        <w:rPr>
          <w:spacing w:val="-9"/>
          <w:sz w:val="16"/>
        </w:rPr>
        <w:t xml:space="preserve"> </w:t>
      </w:r>
      <w:r>
        <w:rPr>
          <w:sz w:val="16"/>
        </w:rPr>
        <w:t>aún,</w:t>
      </w:r>
      <w:r>
        <w:rPr>
          <w:spacing w:val="-11"/>
          <w:sz w:val="16"/>
        </w:rPr>
        <w:t xml:space="preserve"> </w:t>
      </w:r>
      <w:r>
        <w:rPr>
          <w:sz w:val="16"/>
        </w:rPr>
        <w:t>ocupen</w:t>
      </w:r>
      <w:r>
        <w:rPr>
          <w:spacing w:val="-11"/>
          <w:sz w:val="16"/>
        </w:rPr>
        <w:t xml:space="preserve"> </w:t>
      </w:r>
      <w:r>
        <w:rPr>
          <w:sz w:val="16"/>
        </w:rPr>
        <w:t>posiciones</w:t>
      </w:r>
      <w:r>
        <w:rPr>
          <w:spacing w:val="-10"/>
          <w:sz w:val="16"/>
        </w:rPr>
        <w:t xml:space="preserve"> </w:t>
      </w:r>
      <w:r>
        <w:rPr>
          <w:sz w:val="16"/>
        </w:rPr>
        <w:t>de</w:t>
      </w:r>
      <w:r>
        <w:rPr>
          <w:spacing w:val="-12"/>
          <w:sz w:val="16"/>
        </w:rPr>
        <w:t xml:space="preserve"> </w:t>
      </w:r>
      <w:r>
        <w:rPr>
          <w:sz w:val="16"/>
        </w:rPr>
        <w:t>autoridad,</w:t>
      </w:r>
      <w:r>
        <w:rPr>
          <w:spacing w:val="-11"/>
          <w:sz w:val="16"/>
        </w:rPr>
        <w:t xml:space="preserve"> </w:t>
      </w:r>
      <w:r>
        <w:rPr>
          <w:sz w:val="16"/>
        </w:rPr>
        <w:t>se</w:t>
      </w:r>
      <w:r>
        <w:rPr>
          <w:spacing w:val="-12"/>
          <w:sz w:val="16"/>
        </w:rPr>
        <w:t xml:space="preserve"> </w:t>
      </w:r>
      <w:r>
        <w:rPr>
          <w:sz w:val="16"/>
        </w:rPr>
        <w:t>puede</w:t>
      </w:r>
      <w:r>
        <w:rPr>
          <w:spacing w:val="-12"/>
          <w:sz w:val="16"/>
        </w:rPr>
        <w:t xml:space="preserve"> </w:t>
      </w:r>
      <w:r>
        <w:rPr>
          <w:sz w:val="16"/>
        </w:rPr>
        <w:t>generar impunidad y crear las condiciones para que los factores que inciden en el contexto de violencia persistan o se agraven.</w:t>
      </w:r>
    </w:p>
    <w:p w14:paraId="34B846B4" w14:textId="77777777" w:rsidR="00303C6E" w:rsidRDefault="00303C6E">
      <w:pPr>
        <w:pStyle w:val="Textoindependiente"/>
        <w:spacing w:before="11"/>
        <w:rPr>
          <w:sz w:val="19"/>
        </w:rPr>
      </w:pPr>
    </w:p>
    <w:p w14:paraId="1C7D3F6F" w14:textId="77777777" w:rsidR="00303C6E" w:rsidRDefault="00000000">
      <w:pPr>
        <w:ind w:left="1732" w:right="1739"/>
        <w:jc w:val="both"/>
        <w:rPr>
          <w:sz w:val="16"/>
        </w:rPr>
      </w:pPr>
      <w:r>
        <w:rPr>
          <w:sz w:val="16"/>
        </w:rPr>
        <w:t>A</w:t>
      </w:r>
      <w:r>
        <w:rPr>
          <w:spacing w:val="-5"/>
          <w:sz w:val="16"/>
        </w:rPr>
        <w:t xml:space="preserve"> </w:t>
      </w:r>
      <w:r>
        <w:rPr>
          <w:sz w:val="16"/>
        </w:rPr>
        <w:t>partir</w:t>
      </w:r>
      <w:r>
        <w:rPr>
          <w:spacing w:val="-5"/>
          <w:sz w:val="16"/>
        </w:rPr>
        <w:t xml:space="preserve"> </w:t>
      </w:r>
      <w:r>
        <w:rPr>
          <w:sz w:val="16"/>
        </w:rPr>
        <w:t>de</w:t>
      </w:r>
      <w:r>
        <w:rPr>
          <w:spacing w:val="-6"/>
          <w:sz w:val="16"/>
        </w:rPr>
        <w:t xml:space="preserve"> </w:t>
      </w:r>
      <w:r>
        <w:rPr>
          <w:sz w:val="16"/>
        </w:rPr>
        <w:t>la</w:t>
      </w:r>
      <w:r>
        <w:rPr>
          <w:spacing w:val="-7"/>
          <w:sz w:val="16"/>
        </w:rPr>
        <w:t xml:space="preserve"> </w:t>
      </w:r>
      <w:r>
        <w:rPr>
          <w:sz w:val="16"/>
        </w:rPr>
        <w:t>información</w:t>
      </w:r>
      <w:r>
        <w:rPr>
          <w:spacing w:val="-7"/>
          <w:sz w:val="16"/>
        </w:rPr>
        <w:t xml:space="preserve"> </w:t>
      </w:r>
      <w:r>
        <w:rPr>
          <w:sz w:val="16"/>
        </w:rPr>
        <w:t>disponible</w:t>
      </w:r>
      <w:r>
        <w:rPr>
          <w:spacing w:val="-6"/>
          <w:sz w:val="16"/>
        </w:rPr>
        <w:t xml:space="preserve"> </w:t>
      </w:r>
      <w:r>
        <w:rPr>
          <w:sz w:val="16"/>
        </w:rPr>
        <w:t>en</w:t>
      </w:r>
      <w:r>
        <w:rPr>
          <w:spacing w:val="-7"/>
          <w:sz w:val="16"/>
        </w:rPr>
        <w:t xml:space="preserve"> </w:t>
      </w:r>
      <w:r>
        <w:rPr>
          <w:sz w:val="16"/>
        </w:rPr>
        <w:t>el</w:t>
      </w:r>
      <w:r>
        <w:rPr>
          <w:spacing w:val="-9"/>
          <w:sz w:val="16"/>
        </w:rPr>
        <w:t xml:space="preserve"> </w:t>
      </w:r>
      <w:r>
        <w:rPr>
          <w:sz w:val="16"/>
        </w:rPr>
        <w:t>expediente</w:t>
      </w:r>
      <w:r>
        <w:rPr>
          <w:spacing w:val="-6"/>
          <w:sz w:val="16"/>
        </w:rPr>
        <w:t xml:space="preserve"> </w:t>
      </w:r>
      <w:r>
        <w:rPr>
          <w:sz w:val="16"/>
        </w:rPr>
        <w:t>ante</w:t>
      </w:r>
      <w:r>
        <w:rPr>
          <w:spacing w:val="-6"/>
          <w:sz w:val="16"/>
        </w:rPr>
        <w:t xml:space="preserve"> </w:t>
      </w:r>
      <w:r>
        <w:rPr>
          <w:sz w:val="16"/>
        </w:rPr>
        <w:t>la</w:t>
      </w:r>
      <w:r>
        <w:rPr>
          <w:spacing w:val="-7"/>
          <w:sz w:val="16"/>
        </w:rPr>
        <w:t xml:space="preserve"> </w:t>
      </w:r>
      <w:r>
        <w:rPr>
          <w:sz w:val="16"/>
        </w:rPr>
        <w:t>Corte,</w:t>
      </w:r>
      <w:r>
        <w:rPr>
          <w:spacing w:val="-7"/>
          <w:sz w:val="16"/>
        </w:rPr>
        <w:t xml:space="preserve"> </w:t>
      </w:r>
      <w:r>
        <w:rPr>
          <w:sz w:val="16"/>
        </w:rPr>
        <w:t>se</w:t>
      </w:r>
      <w:r>
        <w:rPr>
          <w:spacing w:val="-8"/>
          <w:sz w:val="16"/>
        </w:rPr>
        <w:t xml:space="preserve"> </w:t>
      </w:r>
      <w:r>
        <w:rPr>
          <w:sz w:val="16"/>
        </w:rPr>
        <w:t>concluye</w:t>
      </w:r>
      <w:r>
        <w:rPr>
          <w:spacing w:val="-6"/>
          <w:sz w:val="16"/>
        </w:rPr>
        <w:t xml:space="preserve"> </w:t>
      </w:r>
      <w:r>
        <w:rPr>
          <w:sz w:val="16"/>
        </w:rPr>
        <w:t>que</w:t>
      </w:r>
      <w:r>
        <w:rPr>
          <w:spacing w:val="-6"/>
          <w:sz w:val="16"/>
        </w:rPr>
        <w:t xml:space="preserve"> </w:t>
      </w:r>
      <w:r>
        <w:rPr>
          <w:sz w:val="16"/>
        </w:rPr>
        <w:t>no se ha investigado a ninguno de los funcionarios supuestamente responsables por las negligencias ocurridas en el presente caso. En concreto, no se han esclarecido las graves irregularidades en la persecución de responsables y en el manejo de las evidencias</w:t>
      </w:r>
      <w:r>
        <w:rPr>
          <w:spacing w:val="-1"/>
          <w:sz w:val="16"/>
        </w:rPr>
        <w:t xml:space="preserve"> </w:t>
      </w:r>
      <w:r>
        <w:rPr>
          <w:sz w:val="16"/>
        </w:rPr>
        <w:t>durante</w:t>
      </w:r>
      <w:r>
        <w:rPr>
          <w:spacing w:val="3"/>
          <w:sz w:val="16"/>
        </w:rPr>
        <w:t xml:space="preserve"> </w:t>
      </w:r>
      <w:r>
        <w:rPr>
          <w:sz w:val="16"/>
        </w:rPr>
        <w:t>la</w:t>
      </w:r>
      <w:r>
        <w:rPr>
          <w:spacing w:val="1"/>
          <w:sz w:val="16"/>
        </w:rPr>
        <w:t xml:space="preserve"> </w:t>
      </w:r>
      <w:r>
        <w:rPr>
          <w:sz w:val="16"/>
        </w:rPr>
        <w:t>primera</w:t>
      </w:r>
      <w:r>
        <w:rPr>
          <w:spacing w:val="2"/>
          <w:sz w:val="16"/>
        </w:rPr>
        <w:t xml:space="preserve"> </w:t>
      </w:r>
      <w:r>
        <w:rPr>
          <w:sz w:val="16"/>
        </w:rPr>
        <w:t>etapa de</w:t>
      </w:r>
      <w:r>
        <w:rPr>
          <w:spacing w:val="2"/>
          <w:sz w:val="16"/>
        </w:rPr>
        <w:t xml:space="preserve"> </w:t>
      </w:r>
      <w:r>
        <w:rPr>
          <w:sz w:val="16"/>
        </w:rPr>
        <w:t>la</w:t>
      </w:r>
      <w:r>
        <w:rPr>
          <w:spacing w:val="4"/>
          <w:sz w:val="16"/>
        </w:rPr>
        <w:t xml:space="preserve"> </w:t>
      </w:r>
      <w:r>
        <w:rPr>
          <w:sz w:val="16"/>
        </w:rPr>
        <w:t>investigación.</w:t>
      </w:r>
      <w:r>
        <w:rPr>
          <w:spacing w:val="1"/>
          <w:sz w:val="16"/>
        </w:rPr>
        <w:t xml:space="preserve"> </w:t>
      </w:r>
      <w:r>
        <w:rPr>
          <w:sz w:val="16"/>
        </w:rPr>
        <w:t>Ello</w:t>
      </w:r>
      <w:r>
        <w:rPr>
          <w:spacing w:val="6"/>
          <w:sz w:val="16"/>
        </w:rPr>
        <w:t xml:space="preserve"> </w:t>
      </w:r>
      <w:r>
        <w:rPr>
          <w:sz w:val="16"/>
        </w:rPr>
        <w:t>hace</w:t>
      </w:r>
      <w:r>
        <w:rPr>
          <w:spacing w:val="2"/>
          <w:sz w:val="16"/>
        </w:rPr>
        <w:t xml:space="preserve"> </w:t>
      </w:r>
      <w:r>
        <w:rPr>
          <w:sz w:val="16"/>
        </w:rPr>
        <w:t>aún</w:t>
      </w:r>
      <w:r>
        <w:rPr>
          <w:spacing w:val="4"/>
          <w:sz w:val="16"/>
        </w:rPr>
        <w:t xml:space="preserve"> </w:t>
      </w:r>
      <w:r>
        <w:rPr>
          <w:sz w:val="16"/>
        </w:rPr>
        <w:t>más</w:t>
      </w:r>
      <w:r>
        <w:rPr>
          <w:spacing w:val="3"/>
          <w:sz w:val="16"/>
        </w:rPr>
        <w:t xml:space="preserve"> </w:t>
      </w:r>
      <w:r>
        <w:rPr>
          <w:spacing w:val="-2"/>
          <w:sz w:val="16"/>
        </w:rPr>
        <w:t>manifiesta</w:t>
      </w:r>
    </w:p>
    <w:p w14:paraId="0BF74936" w14:textId="77777777" w:rsidR="00303C6E" w:rsidRDefault="00303C6E">
      <w:pPr>
        <w:pStyle w:val="Textoindependiente"/>
      </w:pPr>
    </w:p>
    <w:p w14:paraId="28C065D3" w14:textId="77777777" w:rsidR="00303C6E" w:rsidRDefault="00303C6E">
      <w:pPr>
        <w:pStyle w:val="Textoindependiente"/>
      </w:pPr>
    </w:p>
    <w:p w14:paraId="780F14E2" w14:textId="77777777" w:rsidR="00303C6E" w:rsidRDefault="00303C6E">
      <w:pPr>
        <w:pStyle w:val="Textoindependiente"/>
      </w:pPr>
    </w:p>
    <w:p w14:paraId="75A11C02" w14:textId="77777777" w:rsidR="00303C6E" w:rsidRDefault="00303C6E">
      <w:pPr>
        <w:pStyle w:val="Textoindependiente"/>
      </w:pPr>
    </w:p>
    <w:p w14:paraId="40BC66F2" w14:textId="5EAD732F" w:rsidR="00303C6E" w:rsidRDefault="005D07F3">
      <w:pPr>
        <w:pStyle w:val="Textoindependiente"/>
        <w:spacing w:before="5"/>
        <w:rPr>
          <w:sz w:val="12"/>
        </w:rPr>
      </w:pPr>
      <w:r>
        <w:rPr>
          <w:noProof/>
        </w:rPr>
        <mc:AlternateContent>
          <mc:Choice Requires="wps">
            <w:drawing>
              <wp:anchor distT="0" distB="0" distL="0" distR="0" simplePos="0" relativeHeight="487628800" behindDoc="1" locked="0" layoutInCell="1" allowOverlap="1" wp14:anchorId="12524707" wp14:editId="104C6AE4">
                <wp:simplePos x="0" y="0"/>
                <wp:positionH relativeFrom="page">
                  <wp:posOffset>1080770</wp:posOffset>
                </wp:positionH>
                <wp:positionV relativeFrom="paragraph">
                  <wp:posOffset>111125</wp:posOffset>
                </wp:positionV>
                <wp:extent cx="1828800" cy="7620"/>
                <wp:effectExtent l="0" t="0" r="0" b="0"/>
                <wp:wrapTopAndBottom/>
                <wp:docPr id="30" name="docshape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4E0C84" id="docshape84" o:spid="_x0000_s1026" style="position:absolute;margin-left:85.1pt;margin-top:8.75pt;width:2in;height:.6pt;z-index:-15687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" fillcolor="black" stroked="f">
                <w10:wrap type="topAndBottom" anchorx="page"/>
              </v:rect>
            </w:pict>
          </mc:Fallback>
        </mc:AlternateContent>
      </w:r>
    </w:p>
    <w:p w14:paraId="16C63340" w14:textId="77777777" w:rsidR="00303C6E" w:rsidRDefault="00000000">
      <w:pPr>
        <w:spacing w:before="96"/>
        <w:ind w:left="741" w:right="896"/>
        <w:jc w:val="both"/>
        <w:rPr>
          <w:sz w:val="16"/>
        </w:rPr>
      </w:pPr>
      <w:r>
        <w:rPr>
          <w:i/>
          <w:sz w:val="16"/>
        </w:rPr>
        <w:t>como</w:t>
      </w:r>
      <w:r>
        <w:rPr>
          <w:i/>
          <w:spacing w:val="-8"/>
          <w:sz w:val="16"/>
        </w:rPr>
        <w:t xml:space="preserve"> </w:t>
      </w:r>
      <w:r>
        <w:rPr>
          <w:i/>
          <w:sz w:val="16"/>
        </w:rPr>
        <w:t>la</w:t>
      </w:r>
      <w:r>
        <w:rPr>
          <w:i/>
          <w:spacing w:val="-9"/>
          <w:sz w:val="16"/>
        </w:rPr>
        <w:t xml:space="preserve"> </w:t>
      </w:r>
      <w:r>
        <w:rPr>
          <w:i/>
          <w:sz w:val="16"/>
        </w:rPr>
        <w:t>‘ultima</w:t>
      </w:r>
      <w:r>
        <w:rPr>
          <w:i/>
          <w:spacing w:val="-9"/>
          <w:sz w:val="16"/>
        </w:rPr>
        <w:t xml:space="preserve"> </w:t>
      </w:r>
      <w:r>
        <w:rPr>
          <w:i/>
          <w:sz w:val="16"/>
        </w:rPr>
        <w:t>ratio</w:t>
      </w:r>
      <w:r>
        <w:rPr>
          <w:i/>
          <w:spacing w:val="-8"/>
          <w:sz w:val="16"/>
        </w:rPr>
        <w:t xml:space="preserve"> </w:t>
      </w:r>
      <w:r>
        <w:rPr>
          <w:i/>
          <w:sz w:val="16"/>
        </w:rPr>
        <w:t>de</w:t>
      </w:r>
      <w:r>
        <w:rPr>
          <w:i/>
          <w:spacing w:val="-8"/>
          <w:sz w:val="16"/>
        </w:rPr>
        <w:t xml:space="preserve"> </w:t>
      </w:r>
      <w:r>
        <w:rPr>
          <w:i/>
          <w:sz w:val="16"/>
        </w:rPr>
        <w:t>la</w:t>
      </w:r>
      <w:r>
        <w:rPr>
          <w:i/>
          <w:spacing w:val="-9"/>
          <w:sz w:val="16"/>
        </w:rPr>
        <w:t xml:space="preserve"> </w:t>
      </w:r>
      <w:r>
        <w:rPr>
          <w:i/>
          <w:sz w:val="16"/>
        </w:rPr>
        <w:t>política</w:t>
      </w:r>
      <w:r>
        <w:rPr>
          <w:i/>
          <w:spacing w:val="-7"/>
          <w:sz w:val="16"/>
        </w:rPr>
        <w:t xml:space="preserve"> </w:t>
      </w:r>
      <w:r>
        <w:rPr>
          <w:i/>
          <w:sz w:val="16"/>
        </w:rPr>
        <w:t>social’</w:t>
      </w:r>
      <w:r>
        <w:rPr>
          <w:i/>
          <w:spacing w:val="-8"/>
          <w:sz w:val="16"/>
        </w:rPr>
        <w:t xml:space="preserve"> </w:t>
      </w:r>
      <w:r>
        <w:rPr>
          <w:i/>
          <w:sz w:val="16"/>
        </w:rPr>
        <w:t>y</w:t>
      </w:r>
      <w:r>
        <w:rPr>
          <w:i/>
          <w:spacing w:val="-7"/>
          <w:sz w:val="16"/>
        </w:rPr>
        <w:t xml:space="preserve"> </w:t>
      </w:r>
      <w:r>
        <w:rPr>
          <w:i/>
          <w:sz w:val="16"/>
        </w:rPr>
        <w:t>se</w:t>
      </w:r>
      <w:r>
        <w:rPr>
          <w:i/>
          <w:spacing w:val="-8"/>
          <w:sz w:val="16"/>
        </w:rPr>
        <w:t xml:space="preserve"> </w:t>
      </w:r>
      <w:r>
        <w:rPr>
          <w:i/>
          <w:sz w:val="16"/>
        </w:rPr>
        <w:t>define</w:t>
      </w:r>
      <w:r>
        <w:rPr>
          <w:i/>
          <w:spacing w:val="-8"/>
          <w:sz w:val="16"/>
        </w:rPr>
        <w:t xml:space="preserve"> </w:t>
      </w:r>
      <w:r>
        <w:rPr>
          <w:i/>
          <w:sz w:val="16"/>
        </w:rPr>
        <w:t>su</w:t>
      </w:r>
      <w:r>
        <w:rPr>
          <w:i/>
          <w:spacing w:val="-9"/>
          <w:sz w:val="16"/>
        </w:rPr>
        <w:t xml:space="preserve"> </w:t>
      </w:r>
      <w:r>
        <w:rPr>
          <w:i/>
          <w:sz w:val="16"/>
        </w:rPr>
        <w:t>misión</w:t>
      </w:r>
      <w:r>
        <w:rPr>
          <w:i/>
          <w:spacing w:val="-7"/>
          <w:sz w:val="16"/>
        </w:rPr>
        <w:t xml:space="preserve"> </w:t>
      </w:r>
      <w:r>
        <w:rPr>
          <w:i/>
          <w:sz w:val="16"/>
        </w:rPr>
        <w:t>como</w:t>
      </w:r>
      <w:r>
        <w:rPr>
          <w:i/>
          <w:spacing w:val="-10"/>
          <w:sz w:val="16"/>
        </w:rPr>
        <w:t xml:space="preserve"> </w:t>
      </w:r>
      <w:r>
        <w:rPr>
          <w:i/>
          <w:sz w:val="16"/>
        </w:rPr>
        <w:t>protección</w:t>
      </w:r>
      <w:r>
        <w:rPr>
          <w:i/>
          <w:spacing w:val="-9"/>
          <w:sz w:val="16"/>
        </w:rPr>
        <w:t xml:space="preserve"> </w:t>
      </w:r>
      <w:r>
        <w:rPr>
          <w:i/>
          <w:sz w:val="16"/>
        </w:rPr>
        <w:t>subsidiaria</w:t>
      </w:r>
      <w:r>
        <w:rPr>
          <w:i/>
          <w:spacing w:val="-9"/>
          <w:sz w:val="16"/>
        </w:rPr>
        <w:t xml:space="preserve"> </w:t>
      </w:r>
      <w:r>
        <w:rPr>
          <w:i/>
          <w:sz w:val="16"/>
        </w:rPr>
        <w:t>de</w:t>
      </w:r>
      <w:r>
        <w:rPr>
          <w:i/>
          <w:spacing w:val="-8"/>
          <w:sz w:val="16"/>
        </w:rPr>
        <w:t xml:space="preserve"> </w:t>
      </w:r>
      <w:r>
        <w:rPr>
          <w:i/>
          <w:sz w:val="16"/>
        </w:rPr>
        <w:t>bienes</w:t>
      </w:r>
      <w:r>
        <w:rPr>
          <w:i/>
          <w:spacing w:val="-8"/>
          <w:sz w:val="16"/>
        </w:rPr>
        <w:t xml:space="preserve"> </w:t>
      </w:r>
      <w:r>
        <w:rPr>
          <w:i/>
          <w:sz w:val="16"/>
        </w:rPr>
        <w:t>jurídicos. Esta limitación del Derecho penal se desprende del principio de proporcionalidad del Estado de Derecho de nuestra</w:t>
      </w:r>
      <w:r>
        <w:rPr>
          <w:i/>
          <w:spacing w:val="-7"/>
          <w:sz w:val="16"/>
        </w:rPr>
        <w:t xml:space="preserve"> </w:t>
      </w:r>
      <w:r>
        <w:rPr>
          <w:i/>
          <w:sz w:val="16"/>
        </w:rPr>
        <w:t>Constitución:</w:t>
      </w:r>
      <w:r>
        <w:rPr>
          <w:i/>
          <w:spacing w:val="-4"/>
          <w:sz w:val="16"/>
        </w:rPr>
        <w:t xml:space="preserve"> </w:t>
      </w:r>
      <w:r>
        <w:rPr>
          <w:i/>
          <w:sz w:val="16"/>
        </w:rPr>
        <w:t>Como</w:t>
      </w:r>
      <w:r>
        <w:rPr>
          <w:i/>
          <w:spacing w:val="-5"/>
          <w:sz w:val="16"/>
        </w:rPr>
        <w:t xml:space="preserve"> </w:t>
      </w:r>
      <w:r>
        <w:rPr>
          <w:i/>
          <w:sz w:val="16"/>
        </w:rPr>
        <w:t>el</w:t>
      </w:r>
      <w:r>
        <w:rPr>
          <w:i/>
          <w:spacing w:val="-4"/>
          <w:sz w:val="16"/>
        </w:rPr>
        <w:t xml:space="preserve"> </w:t>
      </w:r>
      <w:r>
        <w:rPr>
          <w:i/>
          <w:sz w:val="16"/>
        </w:rPr>
        <w:t>Derecho</w:t>
      </w:r>
      <w:r>
        <w:rPr>
          <w:i/>
          <w:spacing w:val="-8"/>
          <w:sz w:val="16"/>
        </w:rPr>
        <w:t xml:space="preserve"> </w:t>
      </w:r>
      <w:r>
        <w:rPr>
          <w:i/>
          <w:sz w:val="16"/>
        </w:rPr>
        <w:t>penal</w:t>
      </w:r>
      <w:r>
        <w:rPr>
          <w:i/>
          <w:spacing w:val="-7"/>
          <w:sz w:val="16"/>
        </w:rPr>
        <w:t xml:space="preserve"> </w:t>
      </w:r>
      <w:r>
        <w:rPr>
          <w:i/>
          <w:sz w:val="16"/>
        </w:rPr>
        <w:t>posibilita</w:t>
      </w:r>
      <w:r>
        <w:rPr>
          <w:i/>
          <w:spacing w:val="-4"/>
          <w:sz w:val="16"/>
        </w:rPr>
        <w:t xml:space="preserve"> </w:t>
      </w:r>
      <w:r>
        <w:rPr>
          <w:i/>
          <w:sz w:val="16"/>
        </w:rPr>
        <w:t>las</w:t>
      </w:r>
      <w:r>
        <w:rPr>
          <w:i/>
          <w:spacing w:val="-6"/>
          <w:sz w:val="16"/>
        </w:rPr>
        <w:t xml:space="preserve"> </w:t>
      </w:r>
      <w:r>
        <w:rPr>
          <w:i/>
          <w:sz w:val="16"/>
        </w:rPr>
        <w:t>más</w:t>
      </w:r>
      <w:r>
        <w:rPr>
          <w:i/>
          <w:spacing w:val="-6"/>
          <w:sz w:val="16"/>
        </w:rPr>
        <w:t xml:space="preserve"> </w:t>
      </w:r>
      <w:r>
        <w:rPr>
          <w:i/>
          <w:sz w:val="16"/>
        </w:rPr>
        <w:t>duras</w:t>
      </w:r>
      <w:r>
        <w:rPr>
          <w:i/>
          <w:spacing w:val="-6"/>
          <w:sz w:val="16"/>
        </w:rPr>
        <w:t xml:space="preserve"> </w:t>
      </w:r>
      <w:r>
        <w:rPr>
          <w:i/>
          <w:sz w:val="16"/>
        </w:rPr>
        <w:t>de</w:t>
      </w:r>
      <w:r>
        <w:rPr>
          <w:i/>
          <w:spacing w:val="-3"/>
          <w:sz w:val="16"/>
        </w:rPr>
        <w:t xml:space="preserve"> </w:t>
      </w:r>
      <w:r>
        <w:rPr>
          <w:i/>
          <w:sz w:val="16"/>
        </w:rPr>
        <w:t>todas</w:t>
      </w:r>
      <w:r>
        <w:rPr>
          <w:i/>
          <w:spacing w:val="-6"/>
          <w:sz w:val="16"/>
        </w:rPr>
        <w:t xml:space="preserve"> </w:t>
      </w:r>
      <w:r>
        <w:rPr>
          <w:i/>
          <w:sz w:val="16"/>
        </w:rPr>
        <w:t>las</w:t>
      </w:r>
      <w:r>
        <w:rPr>
          <w:i/>
          <w:spacing w:val="-6"/>
          <w:sz w:val="16"/>
        </w:rPr>
        <w:t xml:space="preserve"> </w:t>
      </w:r>
      <w:r>
        <w:rPr>
          <w:i/>
          <w:sz w:val="16"/>
        </w:rPr>
        <w:t>intromisiones</w:t>
      </w:r>
      <w:r>
        <w:rPr>
          <w:i/>
          <w:spacing w:val="-6"/>
          <w:sz w:val="16"/>
        </w:rPr>
        <w:t xml:space="preserve"> </w:t>
      </w:r>
      <w:r>
        <w:rPr>
          <w:i/>
          <w:sz w:val="16"/>
        </w:rPr>
        <w:t>estatales</w:t>
      </w:r>
      <w:r>
        <w:rPr>
          <w:i/>
          <w:spacing w:val="-3"/>
          <w:sz w:val="16"/>
        </w:rPr>
        <w:t xml:space="preserve"> </w:t>
      </w:r>
      <w:r>
        <w:rPr>
          <w:i/>
          <w:sz w:val="16"/>
        </w:rPr>
        <w:t>a</w:t>
      </w:r>
      <w:r>
        <w:rPr>
          <w:i/>
          <w:spacing w:val="-7"/>
          <w:sz w:val="16"/>
        </w:rPr>
        <w:t xml:space="preserve"> </w:t>
      </w:r>
      <w:r>
        <w:rPr>
          <w:i/>
          <w:sz w:val="16"/>
        </w:rPr>
        <w:t>la libertad</w:t>
      </w:r>
      <w:r>
        <w:rPr>
          <w:i/>
          <w:spacing w:val="-8"/>
          <w:sz w:val="16"/>
        </w:rPr>
        <w:t xml:space="preserve"> </w:t>
      </w:r>
      <w:r>
        <w:rPr>
          <w:i/>
          <w:sz w:val="16"/>
        </w:rPr>
        <w:t>del</w:t>
      </w:r>
      <w:r>
        <w:rPr>
          <w:i/>
          <w:spacing w:val="-9"/>
          <w:sz w:val="16"/>
        </w:rPr>
        <w:t xml:space="preserve"> </w:t>
      </w:r>
      <w:r>
        <w:rPr>
          <w:i/>
          <w:sz w:val="16"/>
        </w:rPr>
        <w:t>ciudadano,</w:t>
      </w:r>
      <w:r>
        <w:rPr>
          <w:i/>
          <w:spacing w:val="-7"/>
          <w:sz w:val="16"/>
        </w:rPr>
        <w:t xml:space="preserve"> </w:t>
      </w:r>
      <w:r>
        <w:rPr>
          <w:i/>
          <w:sz w:val="16"/>
        </w:rPr>
        <w:t>sólo</w:t>
      </w:r>
      <w:r>
        <w:rPr>
          <w:i/>
          <w:spacing w:val="-8"/>
          <w:sz w:val="16"/>
        </w:rPr>
        <w:t xml:space="preserve"> </w:t>
      </w:r>
      <w:r>
        <w:rPr>
          <w:i/>
          <w:sz w:val="16"/>
        </w:rPr>
        <w:t>se</w:t>
      </w:r>
      <w:r>
        <w:rPr>
          <w:i/>
          <w:spacing w:val="-8"/>
          <w:sz w:val="16"/>
        </w:rPr>
        <w:t xml:space="preserve"> </w:t>
      </w:r>
      <w:r>
        <w:rPr>
          <w:i/>
          <w:sz w:val="16"/>
        </w:rPr>
        <w:t>le</w:t>
      </w:r>
      <w:r>
        <w:rPr>
          <w:i/>
          <w:spacing w:val="-8"/>
          <w:sz w:val="16"/>
        </w:rPr>
        <w:t xml:space="preserve"> </w:t>
      </w:r>
      <w:r>
        <w:rPr>
          <w:i/>
          <w:sz w:val="16"/>
        </w:rPr>
        <w:t>puede</w:t>
      </w:r>
      <w:r>
        <w:rPr>
          <w:i/>
          <w:spacing w:val="-6"/>
          <w:sz w:val="16"/>
        </w:rPr>
        <w:t xml:space="preserve"> </w:t>
      </w:r>
      <w:r>
        <w:rPr>
          <w:i/>
          <w:sz w:val="16"/>
        </w:rPr>
        <w:t>hacer</w:t>
      </w:r>
      <w:r>
        <w:rPr>
          <w:i/>
          <w:spacing w:val="-7"/>
          <w:sz w:val="16"/>
        </w:rPr>
        <w:t xml:space="preserve"> </w:t>
      </w:r>
      <w:r>
        <w:rPr>
          <w:i/>
          <w:sz w:val="16"/>
        </w:rPr>
        <w:t>intervenir</w:t>
      </w:r>
      <w:r>
        <w:rPr>
          <w:i/>
          <w:spacing w:val="-7"/>
          <w:sz w:val="16"/>
        </w:rPr>
        <w:t xml:space="preserve"> </w:t>
      </w:r>
      <w:r>
        <w:rPr>
          <w:i/>
          <w:sz w:val="16"/>
        </w:rPr>
        <w:t>cuando</w:t>
      </w:r>
      <w:r>
        <w:rPr>
          <w:i/>
          <w:spacing w:val="-8"/>
          <w:sz w:val="16"/>
        </w:rPr>
        <w:t xml:space="preserve"> </w:t>
      </w:r>
      <w:r>
        <w:rPr>
          <w:i/>
          <w:sz w:val="16"/>
        </w:rPr>
        <w:t>otros</w:t>
      </w:r>
      <w:r>
        <w:rPr>
          <w:i/>
          <w:spacing w:val="-8"/>
          <w:sz w:val="16"/>
        </w:rPr>
        <w:t xml:space="preserve"> </w:t>
      </w:r>
      <w:r>
        <w:rPr>
          <w:i/>
          <w:sz w:val="16"/>
        </w:rPr>
        <w:t>medios</w:t>
      </w:r>
      <w:r>
        <w:rPr>
          <w:i/>
          <w:spacing w:val="-8"/>
          <w:sz w:val="16"/>
        </w:rPr>
        <w:t xml:space="preserve"> </w:t>
      </w:r>
      <w:r>
        <w:rPr>
          <w:i/>
          <w:sz w:val="16"/>
        </w:rPr>
        <w:t>menos</w:t>
      </w:r>
      <w:r>
        <w:rPr>
          <w:i/>
          <w:spacing w:val="-8"/>
          <w:sz w:val="16"/>
        </w:rPr>
        <w:t xml:space="preserve"> </w:t>
      </w:r>
      <w:r>
        <w:rPr>
          <w:i/>
          <w:sz w:val="16"/>
        </w:rPr>
        <w:t>duros</w:t>
      </w:r>
      <w:r>
        <w:rPr>
          <w:i/>
          <w:spacing w:val="-6"/>
          <w:sz w:val="16"/>
        </w:rPr>
        <w:t xml:space="preserve"> </w:t>
      </w:r>
      <w:r>
        <w:rPr>
          <w:i/>
          <w:sz w:val="16"/>
        </w:rPr>
        <w:t>no</w:t>
      </w:r>
      <w:r>
        <w:rPr>
          <w:i/>
          <w:spacing w:val="-8"/>
          <w:sz w:val="16"/>
        </w:rPr>
        <w:t xml:space="preserve"> </w:t>
      </w:r>
      <w:r>
        <w:rPr>
          <w:i/>
          <w:sz w:val="16"/>
        </w:rPr>
        <w:t>prometan</w:t>
      </w:r>
      <w:r>
        <w:rPr>
          <w:i/>
          <w:spacing w:val="-7"/>
          <w:sz w:val="16"/>
        </w:rPr>
        <w:t xml:space="preserve"> </w:t>
      </w:r>
      <w:r>
        <w:rPr>
          <w:i/>
          <w:sz w:val="16"/>
        </w:rPr>
        <w:t>tener un éxito suficiente</w:t>
      </w:r>
      <w:r>
        <w:rPr>
          <w:sz w:val="16"/>
        </w:rPr>
        <w:t>”.</w:t>
      </w:r>
    </w:p>
    <w:p w14:paraId="4CA8CFDA" w14:textId="77777777" w:rsidR="00303C6E" w:rsidRDefault="00000000">
      <w:pPr>
        <w:spacing w:line="194" w:lineRule="exact"/>
        <w:ind w:left="741"/>
        <w:rPr>
          <w:sz w:val="16"/>
        </w:rPr>
      </w:pPr>
      <w:bookmarkStart w:id="525" w:name="_bookmark473"/>
      <w:bookmarkEnd w:id="525"/>
      <w:r>
        <w:rPr>
          <w:sz w:val="16"/>
          <w:vertAlign w:val="superscript"/>
        </w:rPr>
        <w:t>93</w:t>
      </w:r>
      <w:r>
        <w:rPr>
          <w:spacing w:val="-1"/>
          <w:sz w:val="16"/>
        </w:rPr>
        <w:t xml:space="preserve"> </w:t>
      </w:r>
      <w:r>
        <w:rPr>
          <w:i/>
          <w:sz w:val="16"/>
        </w:rPr>
        <w:t>Cfr</w:t>
      </w:r>
      <w:r>
        <w:rPr>
          <w:sz w:val="16"/>
        </w:rPr>
        <w:t>.</w:t>
      </w:r>
      <w:r>
        <w:rPr>
          <w:spacing w:val="-5"/>
          <w:sz w:val="16"/>
        </w:rPr>
        <w:t xml:space="preserve"> </w:t>
      </w:r>
      <w:r>
        <w:rPr>
          <w:sz w:val="16"/>
        </w:rPr>
        <w:t>GRECO,</w:t>
      </w:r>
      <w:r>
        <w:rPr>
          <w:spacing w:val="-3"/>
          <w:sz w:val="16"/>
        </w:rPr>
        <w:t xml:space="preserve"> </w:t>
      </w:r>
      <w:r>
        <w:rPr>
          <w:sz w:val="16"/>
        </w:rPr>
        <w:t>Luis.</w:t>
      </w:r>
      <w:r>
        <w:rPr>
          <w:spacing w:val="-3"/>
          <w:sz w:val="16"/>
        </w:rPr>
        <w:t xml:space="preserve"> </w:t>
      </w:r>
      <w:r>
        <w:rPr>
          <w:sz w:val="16"/>
        </w:rPr>
        <w:t>Por</w:t>
      </w:r>
      <w:r>
        <w:rPr>
          <w:spacing w:val="-4"/>
          <w:sz w:val="16"/>
        </w:rPr>
        <w:t xml:space="preserve"> </w:t>
      </w:r>
      <w:r>
        <w:rPr>
          <w:sz w:val="16"/>
        </w:rPr>
        <w:t>que</w:t>
      </w:r>
      <w:r>
        <w:rPr>
          <w:spacing w:val="-4"/>
          <w:sz w:val="16"/>
        </w:rPr>
        <w:t xml:space="preserve"> </w:t>
      </w:r>
      <w:r>
        <w:rPr>
          <w:sz w:val="16"/>
        </w:rPr>
        <w:t>inexistem</w:t>
      </w:r>
      <w:r>
        <w:rPr>
          <w:spacing w:val="-4"/>
          <w:sz w:val="16"/>
        </w:rPr>
        <w:t xml:space="preserve"> </w:t>
      </w:r>
      <w:r>
        <w:rPr>
          <w:sz w:val="16"/>
        </w:rPr>
        <w:t>deveres</w:t>
      </w:r>
      <w:r>
        <w:rPr>
          <w:spacing w:val="-2"/>
          <w:sz w:val="16"/>
        </w:rPr>
        <w:t xml:space="preserve"> </w:t>
      </w:r>
      <w:r>
        <w:rPr>
          <w:sz w:val="16"/>
        </w:rPr>
        <w:t>absolutos</w:t>
      </w:r>
      <w:r>
        <w:rPr>
          <w:spacing w:val="-4"/>
          <w:sz w:val="16"/>
        </w:rPr>
        <w:t xml:space="preserve"> </w:t>
      </w:r>
      <w:r>
        <w:rPr>
          <w:sz w:val="16"/>
        </w:rPr>
        <w:t>de</w:t>
      </w:r>
      <w:r>
        <w:rPr>
          <w:spacing w:val="-4"/>
          <w:sz w:val="16"/>
        </w:rPr>
        <w:t xml:space="preserve"> </w:t>
      </w:r>
      <w:r>
        <w:rPr>
          <w:sz w:val="16"/>
        </w:rPr>
        <w:t>punir.</w:t>
      </w:r>
      <w:r>
        <w:rPr>
          <w:spacing w:val="-3"/>
          <w:sz w:val="16"/>
        </w:rPr>
        <w:t xml:space="preserve"> </w:t>
      </w:r>
      <w:r>
        <w:rPr>
          <w:i/>
          <w:sz w:val="16"/>
        </w:rPr>
        <w:t>Católica</w:t>
      </w:r>
      <w:r>
        <w:rPr>
          <w:i/>
          <w:spacing w:val="-3"/>
          <w:sz w:val="16"/>
        </w:rPr>
        <w:t xml:space="preserve"> </w:t>
      </w:r>
      <w:r>
        <w:rPr>
          <w:i/>
          <w:sz w:val="16"/>
        </w:rPr>
        <w:t>Law</w:t>
      </w:r>
      <w:r>
        <w:rPr>
          <w:i/>
          <w:spacing w:val="-6"/>
          <w:sz w:val="16"/>
        </w:rPr>
        <w:t xml:space="preserve"> </w:t>
      </w:r>
      <w:r>
        <w:rPr>
          <w:i/>
          <w:sz w:val="16"/>
        </w:rPr>
        <w:t>Review</w:t>
      </w:r>
      <w:r>
        <w:rPr>
          <w:sz w:val="16"/>
        </w:rPr>
        <w:t>,</w:t>
      </w:r>
      <w:r>
        <w:rPr>
          <w:spacing w:val="-5"/>
          <w:sz w:val="16"/>
        </w:rPr>
        <w:t xml:space="preserve"> </w:t>
      </w:r>
      <w:r>
        <w:rPr>
          <w:sz w:val="16"/>
        </w:rPr>
        <w:t>v.</w:t>
      </w:r>
      <w:r>
        <w:rPr>
          <w:spacing w:val="-5"/>
          <w:sz w:val="16"/>
        </w:rPr>
        <w:t xml:space="preserve"> </w:t>
      </w:r>
      <w:r>
        <w:rPr>
          <w:sz w:val="16"/>
        </w:rPr>
        <w:t>3</w:t>
      </w:r>
      <w:r>
        <w:rPr>
          <w:spacing w:val="-1"/>
          <w:sz w:val="16"/>
        </w:rPr>
        <w:t xml:space="preserve"> </w:t>
      </w:r>
      <w:r>
        <w:rPr>
          <w:sz w:val="16"/>
        </w:rPr>
        <w:t>(2007),</w:t>
      </w:r>
      <w:r>
        <w:rPr>
          <w:spacing w:val="-5"/>
          <w:sz w:val="16"/>
        </w:rPr>
        <w:t xml:space="preserve"> </w:t>
      </w:r>
      <w:r>
        <w:rPr>
          <w:sz w:val="16"/>
        </w:rPr>
        <w:t>p.</w:t>
      </w:r>
      <w:r>
        <w:rPr>
          <w:spacing w:val="-5"/>
          <w:sz w:val="16"/>
        </w:rPr>
        <w:t xml:space="preserve"> </w:t>
      </w:r>
      <w:r>
        <w:rPr>
          <w:spacing w:val="-4"/>
          <w:sz w:val="16"/>
        </w:rPr>
        <w:t>121.</w:t>
      </w:r>
    </w:p>
    <w:p w14:paraId="033AC17B" w14:textId="77777777" w:rsidR="00303C6E" w:rsidRDefault="00000000">
      <w:pPr>
        <w:spacing w:before="2"/>
        <w:ind w:left="741" w:right="805"/>
        <w:rPr>
          <w:sz w:val="16"/>
        </w:rPr>
      </w:pPr>
      <w:bookmarkStart w:id="526" w:name="_bookmark474"/>
      <w:bookmarkEnd w:id="526"/>
      <w:r>
        <w:rPr>
          <w:sz w:val="16"/>
          <w:vertAlign w:val="superscript"/>
        </w:rPr>
        <w:t>94</w:t>
      </w:r>
      <w:r>
        <w:rPr>
          <w:sz w:val="16"/>
        </w:rPr>
        <w:t xml:space="preserve"> </w:t>
      </w:r>
      <w:r>
        <w:rPr>
          <w:i/>
          <w:sz w:val="16"/>
        </w:rPr>
        <w:t>Cfr</w:t>
      </w:r>
      <w:r>
        <w:rPr>
          <w:sz w:val="16"/>
        </w:rPr>
        <w:t>.</w:t>
      </w:r>
      <w:r>
        <w:rPr>
          <w:spacing w:val="-1"/>
          <w:sz w:val="16"/>
        </w:rPr>
        <w:t xml:space="preserve"> </w:t>
      </w:r>
      <w:r>
        <w:rPr>
          <w:i/>
          <w:sz w:val="16"/>
        </w:rPr>
        <w:t>Caso</w:t>
      </w:r>
      <w:r>
        <w:rPr>
          <w:i/>
          <w:spacing w:val="-2"/>
          <w:sz w:val="16"/>
        </w:rPr>
        <w:t xml:space="preserve"> </w:t>
      </w:r>
      <w:r>
        <w:rPr>
          <w:i/>
          <w:sz w:val="16"/>
        </w:rPr>
        <w:t>Moya</w:t>
      </w:r>
      <w:r>
        <w:rPr>
          <w:i/>
          <w:spacing w:val="-1"/>
          <w:sz w:val="16"/>
        </w:rPr>
        <w:t xml:space="preserve"> </w:t>
      </w:r>
      <w:r>
        <w:rPr>
          <w:i/>
          <w:sz w:val="16"/>
        </w:rPr>
        <w:t>Chacón</w:t>
      </w:r>
      <w:r>
        <w:rPr>
          <w:i/>
          <w:spacing w:val="-1"/>
          <w:sz w:val="16"/>
        </w:rPr>
        <w:t xml:space="preserve"> </w:t>
      </w:r>
      <w:r>
        <w:rPr>
          <w:i/>
          <w:sz w:val="16"/>
        </w:rPr>
        <w:t>vs.</w:t>
      </w:r>
      <w:r>
        <w:rPr>
          <w:i/>
          <w:spacing w:val="-1"/>
          <w:sz w:val="16"/>
        </w:rPr>
        <w:t xml:space="preserve"> </w:t>
      </w:r>
      <w:r>
        <w:rPr>
          <w:i/>
          <w:sz w:val="16"/>
        </w:rPr>
        <w:t>Costa</w:t>
      </w:r>
      <w:r>
        <w:rPr>
          <w:i/>
          <w:spacing w:val="-1"/>
          <w:sz w:val="16"/>
        </w:rPr>
        <w:t xml:space="preserve"> </w:t>
      </w:r>
      <w:r>
        <w:rPr>
          <w:i/>
          <w:sz w:val="16"/>
        </w:rPr>
        <w:t>Rica. Excepciones Preliminares,</w:t>
      </w:r>
      <w:r>
        <w:rPr>
          <w:i/>
          <w:spacing w:val="-1"/>
          <w:sz w:val="16"/>
        </w:rPr>
        <w:t xml:space="preserve"> </w:t>
      </w:r>
      <w:r>
        <w:rPr>
          <w:i/>
          <w:sz w:val="16"/>
        </w:rPr>
        <w:t>Fondo,</w:t>
      </w:r>
      <w:r>
        <w:rPr>
          <w:i/>
          <w:spacing w:val="-3"/>
          <w:sz w:val="16"/>
        </w:rPr>
        <w:t xml:space="preserve"> </w:t>
      </w:r>
      <w:r>
        <w:rPr>
          <w:i/>
          <w:sz w:val="16"/>
        </w:rPr>
        <w:t>Reparaciones y</w:t>
      </w:r>
      <w:r>
        <w:rPr>
          <w:i/>
          <w:spacing w:val="-2"/>
          <w:sz w:val="16"/>
        </w:rPr>
        <w:t xml:space="preserve"> </w:t>
      </w:r>
      <w:r>
        <w:rPr>
          <w:i/>
          <w:sz w:val="16"/>
        </w:rPr>
        <w:t>Costas</w:t>
      </w:r>
      <w:r>
        <w:rPr>
          <w:sz w:val="16"/>
        </w:rPr>
        <w:t>.</w:t>
      </w:r>
      <w:r>
        <w:rPr>
          <w:spacing w:val="-1"/>
          <w:sz w:val="16"/>
        </w:rPr>
        <w:t xml:space="preserve"> </w:t>
      </w:r>
      <w:r>
        <w:rPr>
          <w:sz w:val="16"/>
        </w:rPr>
        <w:t>Sentencia de 23 de mayo de 2022. Serie C No. 451, voto razonado del Juez Rodrigo Mudrovitsch, párr. 25.</w:t>
      </w:r>
    </w:p>
    <w:p w14:paraId="001D32A7" w14:textId="77777777" w:rsidR="00303C6E" w:rsidRDefault="00000000">
      <w:pPr>
        <w:ind w:left="741"/>
        <w:rPr>
          <w:sz w:val="16"/>
        </w:rPr>
      </w:pPr>
      <w:bookmarkStart w:id="527" w:name="_bookmark475"/>
      <w:bookmarkEnd w:id="527"/>
      <w:r>
        <w:rPr>
          <w:sz w:val="16"/>
          <w:vertAlign w:val="superscript"/>
        </w:rPr>
        <w:t>95</w:t>
      </w:r>
      <w:r>
        <w:rPr>
          <w:sz w:val="16"/>
        </w:rPr>
        <w:t xml:space="preserve"> Ibid.,</w:t>
      </w:r>
      <w:r>
        <w:rPr>
          <w:spacing w:val="-4"/>
          <w:sz w:val="16"/>
        </w:rPr>
        <w:t xml:space="preserve"> </w:t>
      </w:r>
      <w:r>
        <w:rPr>
          <w:sz w:val="16"/>
        </w:rPr>
        <w:t>párr.</w:t>
      </w:r>
      <w:r>
        <w:rPr>
          <w:spacing w:val="-3"/>
          <w:sz w:val="16"/>
        </w:rPr>
        <w:t xml:space="preserve"> </w:t>
      </w:r>
      <w:r>
        <w:rPr>
          <w:spacing w:val="-5"/>
          <w:sz w:val="16"/>
        </w:rPr>
        <w:t>38.</w:t>
      </w:r>
    </w:p>
    <w:p w14:paraId="7B2CCF2A" w14:textId="77777777" w:rsidR="00303C6E" w:rsidRDefault="00303C6E">
      <w:pPr>
        <w:rPr>
          <w:sz w:val="16"/>
        </w:rPr>
        <w:sectPr w:rsidR="00303C6E">
          <w:pgSz w:w="12240" w:h="15840"/>
          <w:pgMar w:top="1340" w:right="800" w:bottom="1140" w:left="960" w:header="0" w:footer="958" w:gutter="0"/>
          <w:cols w:space="720"/>
        </w:sectPr>
      </w:pPr>
    </w:p>
    <w:p w14:paraId="01146C53" w14:textId="77777777" w:rsidR="00303C6E" w:rsidRDefault="00000000">
      <w:pPr>
        <w:spacing w:before="76"/>
        <w:ind w:left="1732" w:right="1741"/>
        <w:jc w:val="both"/>
        <w:rPr>
          <w:sz w:val="16"/>
        </w:rPr>
      </w:pPr>
      <w:r>
        <w:rPr>
          <w:sz w:val="16"/>
        </w:rPr>
        <w:lastRenderedPageBreak/>
        <w:t>la situación de indefensión de las víctimas, contribuye a la impunidad y propicia la repetición crónica de las violaciones de los derechos humanos de que se trata</w:t>
      </w:r>
      <w:hyperlink w:anchor="_bookmark476" w:history="1">
        <w:r>
          <w:rPr>
            <w:sz w:val="16"/>
            <w:vertAlign w:val="superscript"/>
          </w:rPr>
          <w:t>96</w:t>
        </w:r>
      </w:hyperlink>
      <w:r>
        <w:rPr>
          <w:sz w:val="16"/>
        </w:rPr>
        <w:t>.</w:t>
      </w:r>
    </w:p>
    <w:p w14:paraId="078C6F5E" w14:textId="77777777" w:rsidR="00303C6E" w:rsidRDefault="00303C6E">
      <w:pPr>
        <w:pStyle w:val="Textoindependiente"/>
        <w:spacing w:before="9"/>
        <w:rPr>
          <w:sz w:val="19"/>
        </w:rPr>
      </w:pPr>
    </w:p>
    <w:p w14:paraId="31991A01" w14:textId="77777777" w:rsidR="00303C6E" w:rsidRDefault="00000000">
      <w:pPr>
        <w:pStyle w:val="Prrafodelista"/>
        <w:numPr>
          <w:ilvl w:val="1"/>
          <w:numId w:val="7"/>
        </w:numPr>
        <w:tabs>
          <w:tab w:val="left" w:pos="1102"/>
        </w:tabs>
        <w:ind w:right="898"/>
        <w:jc w:val="both"/>
        <w:rPr>
          <w:sz w:val="20"/>
        </w:rPr>
      </w:pPr>
      <w:r>
        <w:rPr>
          <w:sz w:val="20"/>
        </w:rPr>
        <w:t>Establecida,</w:t>
      </w:r>
      <w:r>
        <w:rPr>
          <w:spacing w:val="-7"/>
          <w:sz w:val="20"/>
        </w:rPr>
        <w:t xml:space="preserve"> </w:t>
      </w:r>
      <w:r>
        <w:rPr>
          <w:sz w:val="20"/>
        </w:rPr>
        <w:t>por</w:t>
      </w:r>
      <w:r>
        <w:rPr>
          <w:spacing w:val="-10"/>
          <w:sz w:val="20"/>
        </w:rPr>
        <w:t xml:space="preserve"> </w:t>
      </w:r>
      <w:r>
        <w:rPr>
          <w:sz w:val="20"/>
        </w:rPr>
        <w:t>tanto,</w:t>
      </w:r>
      <w:r>
        <w:rPr>
          <w:spacing w:val="-7"/>
          <w:sz w:val="20"/>
        </w:rPr>
        <w:t xml:space="preserve"> </w:t>
      </w:r>
      <w:r>
        <w:rPr>
          <w:sz w:val="20"/>
        </w:rPr>
        <w:t>la</w:t>
      </w:r>
      <w:r>
        <w:rPr>
          <w:spacing w:val="-9"/>
          <w:sz w:val="20"/>
        </w:rPr>
        <w:t xml:space="preserve"> </w:t>
      </w:r>
      <w:r>
        <w:rPr>
          <w:sz w:val="20"/>
        </w:rPr>
        <w:t>limitación</w:t>
      </w:r>
      <w:r>
        <w:rPr>
          <w:spacing w:val="-5"/>
          <w:sz w:val="20"/>
        </w:rPr>
        <w:t xml:space="preserve"> </w:t>
      </w:r>
      <w:r>
        <w:rPr>
          <w:sz w:val="20"/>
        </w:rPr>
        <w:t>de</w:t>
      </w:r>
      <w:r>
        <w:rPr>
          <w:spacing w:val="-8"/>
          <w:sz w:val="20"/>
        </w:rPr>
        <w:t xml:space="preserve"> </w:t>
      </w:r>
      <w:r>
        <w:rPr>
          <w:sz w:val="20"/>
        </w:rPr>
        <w:t>la</w:t>
      </w:r>
      <w:r>
        <w:rPr>
          <w:spacing w:val="-6"/>
          <w:sz w:val="20"/>
        </w:rPr>
        <w:t xml:space="preserve"> </w:t>
      </w:r>
      <w:r>
        <w:rPr>
          <w:sz w:val="20"/>
        </w:rPr>
        <w:t>aplicación</w:t>
      </w:r>
      <w:r>
        <w:rPr>
          <w:spacing w:val="-8"/>
          <w:sz w:val="20"/>
        </w:rPr>
        <w:t xml:space="preserve"> </w:t>
      </w:r>
      <w:r>
        <w:rPr>
          <w:sz w:val="20"/>
        </w:rPr>
        <w:t>del</w:t>
      </w:r>
      <w:r>
        <w:rPr>
          <w:spacing w:val="-6"/>
          <w:sz w:val="20"/>
        </w:rPr>
        <w:t xml:space="preserve"> </w:t>
      </w:r>
      <w:r>
        <w:rPr>
          <w:sz w:val="20"/>
        </w:rPr>
        <w:t>Derecho</w:t>
      </w:r>
      <w:r>
        <w:rPr>
          <w:spacing w:val="-7"/>
          <w:sz w:val="20"/>
        </w:rPr>
        <w:t xml:space="preserve"> </w:t>
      </w:r>
      <w:r>
        <w:rPr>
          <w:sz w:val="20"/>
        </w:rPr>
        <w:t>Penal</w:t>
      </w:r>
      <w:r>
        <w:rPr>
          <w:spacing w:val="-6"/>
          <w:sz w:val="20"/>
        </w:rPr>
        <w:t xml:space="preserve"> </w:t>
      </w:r>
      <w:r>
        <w:rPr>
          <w:sz w:val="20"/>
        </w:rPr>
        <w:t>a</w:t>
      </w:r>
      <w:r>
        <w:rPr>
          <w:spacing w:val="-4"/>
          <w:sz w:val="20"/>
        </w:rPr>
        <w:t xml:space="preserve"> </w:t>
      </w:r>
      <w:r>
        <w:rPr>
          <w:sz w:val="20"/>
        </w:rPr>
        <w:t>los</w:t>
      </w:r>
      <w:r>
        <w:rPr>
          <w:spacing w:val="-7"/>
          <w:sz w:val="20"/>
        </w:rPr>
        <w:t xml:space="preserve"> </w:t>
      </w:r>
      <w:r>
        <w:rPr>
          <w:sz w:val="20"/>
        </w:rPr>
        <w:t>casos</w:t>
      </w:r>
      <w:r>
        <w:rPr>
          <w:spacing w:val="-7"/>
          <w:sz w:val="20"/>
        </w:rPr>
        <w:t xml:space="preserve"> </w:t>
      </w:r>
      <w:r>
        <w:rPr>
          <w:sz w:val="20"/>
        </w:rPr>
        <w:t xml:space="preserve">de estricta necesidad, es importante destacar los requisitos relacionados con las </w:t>
      </w:r>
      <w:r>
        <w:rPr>
          <w:b/>
          <w:sz w:val="20"/>
          <w:u w:val="single"/>
        </w:rPr>
        <w:t>garantías del debido proceso legal</w:t>
      </w:r>
      <w:r>
        <w:rPr>
          <w:sz w:val="20"/>
        </w:rPr>
        <w:t>. Como se ha explicado (supra, párr. 38), la Corte define la impunidad como la falta de investigación, persecución, captura, enjuiciamiento y condena de los posibles responsables de violaciones de Derechos Humanos</w:t>
      </w:r>
      <w:hyperlink w:anchor="_bookmark477" w:history="1">
        <w:r>
          <w:rPr>
            <w:position w:val="7"/>
            <w:sz w:val="13"/>
          </w:rPr>
          <w:t>97</w:t>
        </w:r>
      </w:hyperlink>
      <w:r>
        <w:rPr>
          <w:sz w:val="20"/>
        </w:rPr>
        <w:t>. Por tanto, no se trata de una obligación de imponer una sanción de carácter penal, sino que existen procedimientos que deben llevarse a cabo para esclarecer los hechos, evaluar las responsabilidades y, sólo si la responsabilidad individual del reo se determina de forma compatible con la protección de sus Derechos Humanos, concluir con una condena penal.</w:t>
      </w:r>
    </w:p>
    <w:p w14:paraId="598767D3" w14:textId="77777777" w:rsidR="00303C6E" w:rsidRDefault="00303C6E">
      <w:pPr>
        <w:pStyle w:val="Textoindependiente"/>
        <w:spacing w:before="10"/>
        <w:rPr>
          <w:sz w:val="19"/>
        </w:rPr>
      </w:pPr>
    </w:p>
    <w:p w14:paraId="3AA6E87A" w14:textId="77777777" w:rsidR="00303C6E" w:rsidRDefault="00000000">
      <w:pPr>
        <w:pStyle w:val="Prrafodelista"/>
        <w:numPr>
          <w:ilvl w:val="1"/>
          <w:numId w:val="7"/>
        </w:numPr>
        <w:tabs>
          <w:tab w:val="left" w:pos="1102"/>
        </w:tabs>
        <w:ind w:right="899"/>
        <w:jc w:val="both"/>
        <w:rPr>
          <w:sz w:val="20"/>
        </w:rPr>
      </w:pPr>
      <w:r>
        <w:rPr>
          <w:sz w:val="20"/>
        </w:rPr>
        <w:t xml:space="preserve">El derecho a las garantías judiciales se aplica a lo largo de todo este proceso, comenzando por el principio de legalidad penal (previsto en el artículo 9 de la Convención) y sus ramificaciones, como explica la Corte en </w:t>
      </w:r>
      <w:r>
        <w:rPr>
          <w:i/>
          <w:sz w:val="20"/>
        </w:rPr>
        <w:t xml:space="preserve">Lori Berenson Mejía vs. Perú </w:t>
      </w:r>
      <w:r>
        <w:rPr>
          <w:sz w:val="20"/>
        </w:rPr>
        <w:t>(2004):</w:t>
      </w:r>
    </w:p>
    <w:p w14:paraId="303151CF" w14:textId="77777777" w:rsidR="00303C6E" w:rsidRDefault="00303C6E">
      <w:pPr>
        <w:pStyle w:val="Textoindependiente"/>
        <w:spacing w:before="8"/>
        <w:rPr>
          <w:sz w:val="19"/>
        </w:rPr>
      </w:pPr>
    </w:p>
    <w:p w14:paraId="6F1C4298" w14:textId="77777777" w:rsidR="00303C6E" w:rsidRDefault="00000000">
      <w:pPr>
        <w:ind w:left="1732" w:right="1739"/>
        <w:jc w:val="both"/>
        <w:rPr>
          <w:sz w:val="16"/>
        </w:rPr>
      </w:pPr>
      <w:r>
        <w:rPr>
          <w:sz w:val="16"/>
        </w:rPr>
        <w:t>(…) [L]a elaboración de los tipos penales supone una clara definición de la conducta incriminada, que fije sus elementos y permita deslindarla de comportamientos no punibles</w:t>
      </w:r>
      <w:r>
        <w:rPr>
          <w:spacing w:val="-9"/>
          <w:sz w:val="16"/>
        </w:rPr>
        <w:t xml:space="preserve"> </w:t>
      </w:r>
      <w:r>
        <w:rPr>
          <w:sz w:val="16"/>
        </w:rPr>
        <w:t>o</w:t>
      </w:r>
      <w:r>
        <w:rPr>
          <w:spacing w:val="-9"/>
          <w:sz w:val="16"/>
        </w:rPr>
        <w:t xml:space="preserve"> </w:t>
      </w:r>
      <w:r>
        <w:rPr>
          <w:sz w:val="16"/>
        </w:rPr>
        <w:t>conductas</w:t>
      </w:r>
      <w:r>
        <w:rPr>
          <w:spacing w:val="-9"/>
          <w:sz w:val="16"/>
        </w:rPr>
        <w:t xml:space="preserve"> </w:t>
      </w:r>
      <w:r>
        <w:rPr>
          <w:sz w:val="16"/>
        </w:rPr>
        <w:t>ilícitas</w:t>
      </w:r>
      <w:r>
        <w:rPr>
          <w:spacing w:val="-7"/>
          <w:sz w:val="16"/>
        </w:rPr>
        <w:t xml:space="preserve"> </w:t>
      </w:r>
      <w:r>
        <w:rPr>
          <w:sz w:val="16"/>
        </w:rPr>
        <w:t>sancionables</w:t>
      </w:r>
      <w:r>
        <w:rPr>
          <w:spacing w:val="-9"/>
          <w:sz w:val="16"/>
        </w:rPr>
        <w:t xml:space="preserve"> </w:t>
      </w:r>
      <w:r>
        <w:rPr>
          <w:sz w:val="16"/>
        </w:rPr>
        <w:t>con</w:t>
      </w:r>
      <w:r>
        <w:rPr>
          <w:spacing w:val="-10"/>
          <w:sz w:val="16"/>
        </w:rPr>
        <w:t xml:space="preserve"> </w:t>
      </w:r>
      <w:r>
        <w:rPr>
          <w:sz w:val="16"/>
        </w:rPr>
        <w:t>medidas</w:t>
      </w:r>
      <w:r>
        <w:rPr>
          <w:spacing w:val="-9"/>
          <w:sz w:val="16"/>
        </w:rPr>
        <w:t xml:space="preserve"> </w:t>
      </w:r>
      <w:r>
        <w:rPr>
          <w:sz w:val="16"/>
        </w:rPr>
        <w:t>no</w:t>
      </w:r>
      <w:r>
        <w:rPr>
          <w:spacing w:val="-9"/>
          <w:sz w:val="16"/>
        </w:rPr>
        <w:t xml:space="preserve"> </w:t>
      </w:r>
      <w:r>
        <w:rPr>
          <w:sz w:val="16"/>
        </w:rPr>
        <w:t>penales.</w:t>
      </w:r>
      <w:r>
        <w:rPr>
          <w:spacing w:val="-8"/>
          <w:sz w:val="16"/>
        </w:rPr>
        <w:t xml:space="preserve"> </w:t>
      </w:r>
      <w:r>
        <w:rPr>
          <w:sz w:val="16"/>
        </w:rPr>
        <w:t>(…)</w:t>
      </w:r>
      <w:r>
        <w:rPr>
          <w:spacing w:val="-10"/>
          <w:sz w:val="16"/>
        </w:rPr>
        <w:t xml:space="preserve"> </w:t>
      </w:r>
      <w:r>
        <w:rPr>
          <w:sz w:val="16"/>
        </w:rPr>
        <w:t>En</w:t>
      </w:r>
      <w:r>
        <w:rPr>
          <w:spacing w:val="-8"/>
          <w:sz w:val="16"/>
        </w:rPr>
        <w:t xml:space="preserve"> </w:t>
      </w:r>
      <w:r>
        <w:rPr>
          <w:sz w:val="16"/>
        </w:rPr>
        <w:t>un</w:t>
      </w:r>
      <w:r>
        <w:rPr>
          <w:spacing w:val="-10"/>
          <w:sz w:val="16"/>
        </w:rPr>
        <w:t xml:space="preserve"> </w:t>
      </w:r>
      <w:r>
        <w:rPr>
          <w:sz w:val="16"/>
        </w:rPr>
        <w:t>Estado</w:t>
      </w:r>
      <w:r>
        <w:rPr>
          <w:spacing w:val="-9"/>
          <w:sz w:val="16"/>
        </w:rPr>
        <w:t xml:space="preserve"> </w:t>
      </w:r>
      <w:r>
        <w:rPr>
          <w:sz w:val="16"/>
        </w:rPr>
        <w:t>de Derecho,</w:t>
      </w:r>
      <w:r>
        <w:rPr>
          <w:spacing w:val="-9"/>
          <w:sz w:val="16"/>
        </w:rPr>
        <w:t xml:space="preserve"> </w:t>
      </w:r>
      <w:r>
        <w:rPr>
          <w:sz w:val="16"/>
        </w:rPr>
        <w:t>los</w:t>
      </w:r>
      <w:r>
        <w:rPr>
          <w:spacing w:val="-11"/>
          <w:sz w:val="16"/>
        </w:rPr>
        <w:t xml:space="preserve"> </w:t>
      </w:r>
      <w:r>
        <w:rPr>
          <w:sz w:val="16"/>
        </w:rPr>
        <w:t>principios</w:t>
      </w:r>
      <w:r>
        <w:rPr>
          <w:spacing w:val="-11"/>
          <w:sz w:val="16"/>
        </w:rPr>
        <w:t xml:space="preserve"> </w:t>
      </w:r>
      <w:r>
        <w:rPr>
          <w:sz w:val="16"/>
        </w:rPr>
        <w:t>de</w:t>
      </w:r>
      <w:r>
        <w:rPr>
          <w:spacing w:val="-10"/>
          <w:sz w:val="16"/>
        </w:rPr>
        <w:t xml:space="preserve"> </w:t>
      </w:r>
      <w:r>
        <w:rPr>
          <w:b/>
          <w:sz w:val="16"/>
        </w:rPr>
        <w:t>legalidad</w:t>
      </w:r>
      <w:r>
        <w:rPr>
          <w:b/>
          <w:spacing w:val="-11"/>
          <w:sz w:val="16"/>
        </w:rPr>
        <w:t xml:space="preserve"> </w:t>
      </w:r>
      <w:r>
        <w:rPr>
          <w:b/>
          <w:sz w:val="16"/>
        </w:rPr>
        <w:t>e</w:t>
      </w:r>
      <w:r>
        <w:rPr>
          <w:b/>
          <w:spacing w:val="-8"/>
          <w:sz w:val="16"/>
        </w:rPr>
        <w:t xml:space="preserve"> </w:t>
      </w:r>
      <w:r>
        <w:rPr>
          <w:b/>
          <w:sz w:val="16"/>
        </w:rPr>
        <w:t>irretroactividad</w:t>
      </w:r>
      <w:r>
        <w:rPr>
          <w:b/>
          <w:spacing w:val="-9"/>
          <w:sz w:val="16"/>
        </w:rPr>
        <w:t xml:space="preserve"> </w:t>
      </w:r>
      <w:r>
        <w:rPr>
          <w:sz w:val="16"/>
        </w:rPr>
        <w:t>presiden</w:t>
      </w:r>
      <w:r>
        <w:rPr>
          <w:spacing w:val="-9"/>
          <w:sz w:val="16"/>
        </w:rPr>
        <w:t xml:space="preserve"> </w:t>
      </w:r>
      <w:r>
        <w:rPr>
          <w:sz w:val="16"/>
        </w:rPr>
        <w:t>la</w:t>
      </w:r>
      <w:r>
        <w:rPr>
          <w:spacing w:val="-9"/>
          <w:sz w:val="16"/>
        </w:rPr>
        <w:t xml:space="preserve"> </w:t>
      </w:r>
      <w:r>
        <w:rPr>
          <w:sz w:val="16"/>
        </w:rPr>
        <w:t>actuación</w:t>
      </w:r>
      <w:r>
        <w:rPr>
          <w:spacing w:val="-12"/>
          <w:sz w:val="16"/>
        </w:rPr>
        <w:t xml:space="preserve"> </w:t>
      </w:r>
      <w:r>
        <w:rPr>
          <w:sz w:val="16"/>
        </w:rPr>
        <w:t>de</w:t>
      </w:r>
      <w:r>
        <w:rPr>
          <w:spacing w:val="-11"/>
          <w:sz w:val="16"/>
        </w:rPr>
        <w:t xml:space="preserve"> </w:t>
      </w:r>
      <w:r>
        <w:rPr>
          <w:sz w:val="16"/>
        </w:rPr>
        <w:t>todos los</w:t>
      </w:r>
      <w:r>
        <w:rPr>
          <w:spacing w:val="-12"/>
          <w:sz w:val="16"/>
        </w:rPr>
        <w:t xml:space="preserve"> </w:t>
      </w:r>
      <w:r>
        <w:rPr>
          <w:sz w:val="16"/>
        </w:rPr>
        <w:t>órganos</w:t>
      </w:r>
      <w:r>
        <w:rPr>
          <w:spacing w:val="-13"/>
          <w:sz w:val="16"/>
        </w:rPr>
        <w:t xml:space="preserve"> </w:t>
      </w:r>
      <w:r>
        <w:rPr>
          <w:sz w:val="16"/>
        </w:rPr>
        <w:t>del</w:t>
      </w:r>
      <w:r>
        <w:rPr>
          <w:spacing w:val="-10"/>
          <w:sz w:val="16"/>
        </w:rPr>
        <w:t xml:space="preserve"> </w:t>
      </w:r>
      <w:r>
        <w:rPr>
          <w:sz w:val="16"/>
        </w:rPr>
        <w:t>Estado,</w:t>
      </w:r>
      <w:r>
        <w:rPr>
          <w:spacing w:val="-13"/>
          <w:sz w:val="16"/>
        </w:rPr>
        <w:t xml:space="preserve"> </w:t>
      </w:r>
      <w:r>
        <w:rPr>
          <w:sz w:val="16"/>
        </w:rPr>
        <w:t>en</w:t>
      </w:r>
      <w:r>
        <w:rPr>
          <w:spacing w:val="-13"/>
          <w:sz w:val="16"/>
        </w:rPr>
        <w:t xml:space="preserve"> </w:t>
      </w:r>
      <w:r>
        <w:rPr>
          <w:sz w:val="16"/>
        </w:rPr>
        <w:t>sus</w:t>
      </w:r>
      <w:r>
        <w:rPr>
          <w:spacing w:val="-11"/>
          <w:sz w:val="16"/>
        </w:rPr>
        <w:t xml:space="preserve"> </w:t>
      </w:r>
      <w:r>
        <w:rPr>
          <w:sz w:val="16"/>
        </w:rPr>
        <w:t>respectivas</w:t>
      </w:r>
      <w:r>
        <w:rPr>
          <w:spacing w:val="-12"/>
          <w:sz w:val="16"/>
        </w:rPr>
        <w:t xml:space="preserve"> </w:t>
      </w:r>
      <w:r>
        <w:rPr>
          <w:sz w:val="16"/>
        </w:rPr>
        <w:t>competencias,</w:t>
      </w:r>
      <w:r>
        <w:rPr>
          <w:spacing w:val="-10"/>
          <w:sz w:val="16"/>
        </w:rPr>
        <w:t xml:space="preserve"> </w:t>
      </w:r>
      <w:r>
        <w:rPr>
          <w:sz w:val="16"/>
        </w:rPr>
        <w:t>particularmente</w:t>
      </w:r>
      <w:r>
        <w:rPr>
          <w:spacing w:val="-12"/>
          <w:sz w:val="16"/>
        </w:rPr>
        <w:t xml:space="preserve"> </w:t>
      </w:r>
      <w:r>
        <w:rPr>
          <w:sz w:val="16"/>
        </w:rPr>
        <w:t>cuando</w:t>
      </w:r>
      <w:r>
        <w:rPr>
          <w:spacing w:val="-11"/>
          <w:sz w:val="16"/>
        </w:rPr>
        <w:t xml:space="preserve"> </w:t>
      </w:r>
      <w:r>
        <w:rPr>
          <w:sz w:val="16"/>
        </w:rPr>
        <w:t>viene al</w:t>
      </w:r>
      <w:r>
        <w:rPr>
          <w:spacing w:val="-12"/>
          <w:sz w:val="16"/>
        </w:rPr>
        <w:t xml:space="preserve"> </w:t>
      </w:r>
      <w:r>
        <w:rPr>
          <w:sz w:val="16"/>
        </w:rPr>
        <w:t>caso</w:t>
      </w:r>
      <w:r>
        <w:rPr>
          <w:spacing w:val="-12"/>
          <w:sz w:val="16"/>
        </w:rPr>
        <w:t xml:space="preserve"> </w:t>
      </w:r>
      <w:r>
        <w:rPr>
          <w:sz w:val="16"/>
        </w:rPr>
        <w:t>el</w:t>
      </w:r>
      <w:r>
        <w:rPr>
          <w:spacing w:val="-12"/>
          <w:sz w:val="16"/>
        </w:rPr>
        <w:t xml:space="preserve"> </w:t>
      </w:r>
      <w:r>
        <w:rPr>
          <w:sz w:val="16"/>
        </w:rPr>
        <w:t>ejercicio</w:t>
      </w:r>
      <w:r>
        <w:rPr>
          <w:spacing w:val="-12"/>
          <w:sz w:val="16"/>
        </w:rPr>
        <w:t xml:space="preserve"> </w:t>
      </w:r>
      <w:r>
        <w:rPr>
          <w:sz w:val="16"/>
        </w:rPr>
        <w:t>de</w:t>
      </w:r>
      <w:r>
        <w:rPr>
          <w:spacing w:val="-11"/>
          <w:sz w:val="16"/>
        </w:rPr>
        <w:t xml:space="preserve"> </w:t>
      </w:r>
      <w:r>
        <w:rPr>
          <w:sz w:val="16"/>
        </w:rPr>
        <w:t>su</w:t>
      </w:r>
      <w:r>
        <w:rPr>
          <w:spacing w:val="-14"/>
          <w:sz w:val="16"/>
        </w:rPr>
        <w:t xml:space="preserve"> </w:t>
      </w:r>
      <w:r>
        <w:rPr>
          <w:sz w:val="16"/>
        </w:rPr>
        <w:t>poder</w:t>
      </w:r>
      <w:r>
        <w:rPr>
          <w:spacing w:val="-12"/>
          <w:sz w:val="16"/>
        </w:rPr>
        <w:t xml:space="preserve"> </w:t>
      </w:r>
      <w:r>
        <w:rPr>
          <w:sz w:val="16"/>
        </w:rPr>
        <w:t>punitivo.</w:t>
      </w:r>
      <w:r>
        <w:rPr>
          <w:spacing w:val="-12"/>
          <w:sz w:val="16"/>
        </w:rPr>
        <w:t xml:space="preserve"> </w:t>
      </w:r>
      <w:r>
        <w:rPr>
          <w:sz w:val="16"/>
        </w:rPr>
        <w:t>En</w:t>
      </w:r>
      <w:r>
        <w:rPr>
          <w:spacing w:val="-12"/>
          <w:sz w:val="16"/>
        </w:rPr>
        <w:t xml:space="preserve"> </w:t>
      </w:r>
      <w:r>
        <w:rPr>
          <w:sz w:val="16"/>
        </w:rPr>
        <w:t>un</w:t>
      </w:r>
      <w:r>
        <w:rPr>
          <w:spacing w:val="-12"/>
          <w:sz w:val="16"/>
        </w:rPr>
        <w:t xml:space="preserve"> </w:t>
      </w:r>
      <w:r>
        <w:rPr>
          <w:sz w:val="16"/>
        </w:rPr>
        <w:t>sistema</w:t>
      </w:r>
      <w:r>
        <w:rPr>
          <w:spacing w:val="-14"/>
          <w:sz w:val="16"/>
        </w:rPr>
        <w:t xml:space="preserve"> </w:t>
      </w:r>
      <w:r>
        <w:rPr>
          <w:sz w:val="16"/>
        </w:rPr>
        <w:t>democrático</w:t>
      </w:r>
      <w:r>
        <w:rPr>
          <w:spacing w:val="-12"/>
          <w:sz w:val="16"/>
        </w:rPr>
        <w:t xml:space="preserve"> </w:t>
      </w:r>
      <w:r>
        <w:rPr>
          <w:sz w:val="16"/>
        </w:rPr>
        <w:t>es</w:t>
      </w:r>
      <w:r>
        <w:rPr>
          <w:spacing w:val="-13"/>
          <w:sz w:val="16"/>
        </w:rPr>
        <w:t xml:space="preserve"> </w:t>
      </w:r>
      <w:r>
        <w:rPr>
          <w:sz w:val="16"/>
        </w:rPr>
        <w:t>preciso</w:t>
      </w:r>
      <w:r>
        <w:rPr>
          <w:spacing w:val="-12"/>
          <w:sz w:val="16"/>
        </w:rPr>
        <w:t xml:space="preserve"> </w:t>
      </w:r>
      <w:r>
        <w:rPr>
          <w:sz w:val="16"/>
        </w:rPr>
        <w:t>extremar las precauciones</w:t>
      </w:r>
      <w:r>
        <w:rPr>
          <w:spacing w:val="-1"/>
          <w:sz w:val="16"/>
        </w:rPr>
        <w:t xml:space="preserve"> </w:t>
      </w:r>
      <w:r>
        <w:rPr>
          <w:sz w:val="16"/>
        </w:rPr>
        <w:t>para</w:t>
      </w:r>
      <w:r>
        <w:rPr>
          <w:spacing w:val="-2"/>
          <w:sz w:val="16"/>
        </w:rPr>
        <w:t xml:space="preserve"> </w:t>
      </w:r>
      <w:r>
        <w:rPr>
          <w:sz w:val="16"/>
        </w:rPr>
        <w:t>que las</w:t>
      </w:r>
      <w:r>
        <w:rPr>
          <w:spacing w:val="-1"/>
          <w:sz w:val="16"/>
        </w:rPr>
        <w:t xml:space="preserve"> </w:t>
      </w:r>
      <w:r>
        <w:rPr>
          <w:b/>
          <w:sz w:val="16"/>
        </w:rPr>
        <w:t>sanciones</w:t>
      </w:r>
      <w:r>
        <w:rPr>
          <w:b/>
          <w:spacing w:val="-1"/>
          <w:sz w:val="16"/>
        </w:rPr>
        <w:t xml:space="preserve"> </w:t>
      </w:r>
      <w:r>
        <w:rPr>
          <w:b/>
          <w:sz w:val="16"/>
        </w:rPr>
        <w:t>penales se adopten con</w:t>
      </w:r>
      <w:r>
        <w:rPr>
          <w:b/>
          <w:spacing w:val="-1"/>
          <w:sz w:val="16"/>
        </w:rPr>
        <w:t xml:space="preserve"> </w:t>
      </w:r>
      <w:r>
        <w:rPr>
          <w:b/>
          <w:sz w:val="16"/>
        </w:rPr>
        <w:t xml:space="preserve">estricto respeto a los derechos </w:t>
      </w:r>
      <w:r>
        <w:rPr>
          <w:sz w:val="16"/>
        </w:rPr>
        <w:t xml:space="preserve">básicos de las personas y previa una </w:t>
      </w:r>
      <w:r>
        <w:rPr>
          <w:b/>
          <w:sz w:val="16"/>
        </w:rPr>
        <w:t xml:space="preserve">cuidadosa verificación </w:t>
      </w:r>
      <w:r>
        <w:rPr>
          <w:sz w:val="16"/>
        </w:rPr>
        <w:t>de la efectiva</w:t>
      </w:r>
      <w:r>
        <w:rPr>
          <w:spacing w:val="-7"/>
          <w:sz w:val="16"/>
        </w:rPr>
        <w:t xml:space="preserve"> </w:t>
      </w:r>
      <w:r>
        <w:rPr>
          <w:sz w:val="16"/>
        </w:rPr>
        <w:t>existencia</w:t>
      </w:r>
      <w:r>
        <w:rPr>
          <w:spacing w:val="-5"/>
          <w:sz w:val="16"/>
        </w:rPr>
        <w:t xml:space="preserve"> </w:t>
      </w:r>
      <w:r>
        <w:rPr>
          <w:sz w:val="16"/>
        </w:rPr>
        <w:t>de</w:t>
      </w:r>
      <w:r>
        <w:rPr>
          <w:spacing w:val="-4"/>
          <w:sz w:val="16"/>
        </w:rPr>
        <w:t xml:space="preserve"> </w:t>
      </w:r>
      <w:r>
        <w:rPr>
          <w:sz w:val="16"/>
        </w:rPr>
        <w:t>la</w:t>
      </w:r>
      <w:r>
        <w:rPr>
          <w:spacing w:val="-7"/>
          <w:sz w:val="16"/>
        </w:rPr>
        <w:t xml:space="preserve"> </w:t>
      </w:r>
      <w:r>
        <w:rPr>
          <w:sz w:val="16"/>
        </w:rPr>
        <w:t>conducta</w:t>
      </w:r>
      <w:r>
        <w:rPr>
          <w:spacing w:val="-5"/>
          <w:sz w:val="16"/>
        </w:rPr>
        <w:t xml:space="preserve"> </w:t>
      </w:r>
      <w:r>
        <w:rPr>
          <w:sz w:val="16"/>
        </w:rPr>
        <w:t>ilícita.</w:t>
      </w:r>
      <w:r>
        <w:rPr>
          <w:spacing w:val="-5"/>
          <w:sz w:val="16"/>
        </w:rPr>
        <w:t xml:space="preserve"> </w:t>
      </w:r>
      <w:r>
        <w:rPr>
          <w:sz w:val="16"/>
        </w:rPr>
        <w:t>En</w:t>
      </w:r>
      <w:r>
        <w:rPr>
          <w:spacing w:val="-5"/>
          <w:sz w:val="16"/>
        </w:rPr>
        <w:t xml:space="preserve"> </w:t>
      </w:r>
      <w:r>
        <w:rPr>
          <w:sz w:val="16"/>
        </w:rPr>
        <w:t>este</w:t>
      </w:r>
      <w:r>
        <w:rPr>
          <w:spacing w:val="-4"/>
          <w:sz w:val="16"/>
        </w:rPr>
        <w:t xml:space="preserve"> </w:t>
      </w:r>
      <w:r>
        <w:rPr>
          <w:sz w:val="16"/>
        </w:rPr>
        <w:t>sentido,</w:t>
      </w:r>
      <w:r>
        <w:rPr>
          <w:spacing w:val="-5"/>
          <w:sz w:val="16"/>
        </w:rPr>
        <w:t xml:space="preserve"> </w:t>
      </w:r>
      <w:r>
        <w:rPr>
          <w:sz w:val="16"/>
        </w:rPr>
        <w:t>corresponde</w:t>
      </w:r>
      <w:r>
        <w:rPr>
          <w:spacing w:val="-7"/>
          <w:sz w:val="16"/>
        </w:rPr>
        <w:t xml:space="preserve"> </w:t>
      </w:r>
      <w:r>
        <w:rPr>
          <w:sz w:val="16"/>
        </w:rPr>
        <w:t>al</w:t>
      </w:r>
      <w:r>
        <w:rPr>
          <w:spacing w:val="-5"/>
          <w:sz w:val="16"/>
        </w:rPr>
        <w:t xml:space="preserve"> </w:t>
      </w:r>
      <w:r>
        <w:rPr>
          <w:sz w:val="16"/>
        </w:rPr>
        <w:t>juez</w:t>
      </w:r>
      <w:r>
        <w:rPr>
          <w:spacing w:val="-7"/>
          <w:sz w:val="16"/>
        </w:rPr>
        <w:t xml:space="preserve"> </w:t>
      </w:r>
      <w:r>
        <w:rPr>
          <w:sz w:val="16"/>
        </w:rPr>
        <w:t>penal,</w:t>
      </w:r>
      <w:r>
        <w:rPr>
          <w:spacing w:val="-7"/>
          <w:sz w:val="16"/>
        </w:rPr>
        <w:t xml:space="preserve"> </w:t>
      </w:r>
      <w:r>
        <w:rPr>
          <w:sz w:val="16"/>
        </w:rPr>
        <w:t xml:space="preserve">en el momento de la aplicación de la ley penal, atenerse estrictamente a lo dispuesto por ésta y observar la mayor </w:t>
      </w:r>
      <w:r>
        <w:rPr>
          <w:b/>
          <w:sz w:val="16"/>
        </w:rPr>
        <w:t xml:space="preserve">rigurosidad en el adecuamiento de la conducta </w:t>
      </w:r>
      <w:r>
        <w:rPr>
          <w:sz w:val="16"/>
        </w:rPr>
        <w:t>de la persona incriminada al tipo penal, de forma tal que no incurra en la penalización de actos no punibles en el ordenamiento jurídico</w:t>
      </w:r>
      <w:hyperlink w:anchor="_bookmark478" w:history="1">
        <w:r>
          <w:rPr>
            <w:sz w:val="16"/>
            <w:vertAlign w:val="superscript"/>
          </w:rPr>
          <w:t>98</w:t>
        </w:r>
      </w:hyperlink>
      <w:r>
        <w:rPr>
          <w:sz w:val="16"/>
        </w:rPr>
        <w:t>.</w:t>
      </w:r>
    </w:p>
    <w:p w14:paraId="2A33BD9A" w14:textId="77777777" w:rsidR="00303C6E" w:rsidRDefault="00303C6E">
      <w:pPr>
        <w:pStyle w:val="Textoindependiente"/>
        <w:spacing w:before="11"/>
        <w:rPr>
          <w:sz w:val="19"/>
        </w:rPr>
      </w:pPr>
    </w:p>
    <w:p w14:paraId="1DFD8481" w14:textId="77777777" w:rsidR="00303C6E" w:rsidRDefault="00000000">
      <w:pPr>
        <w:pStyle w:val="Prrafodelista"/>
        <w:numPr>
          <w:ilvl w:val="1"/>
          <w:numId w:val="7"/>
        </w:numPr>
        <w:tabs>
          <w:tab w:val="left" w:pos="1102"/>
        </w:tabs>
        <w:ind w:right="897"/>
        <w:jc w:val="both"/>
        <w:rPr>
          <w:sz w:val="20"/>
        </w:rPr>
      </w:pPr>
      <w:r>
        <w:rPr>
          <w:sz w:val="20"/>
        </w:rPr>
        <w:t xml:space="preserve">La preocupación de la Corte por los peligros inherentes al movimiento de la maquinaria represiva penal se puso de manifiesto, por ejemplo, en el caso </w:t>
      </w:r>
      <w:r>
        <w:rPr>
          <w:i/>
          <w:sz w:val="20"/>
        </w:rPr>
        <w:t xml:space="preserve">Fermín Ramírez vs. Guatemala </w:t>
      </w:r>
      <w:r>
        <w:rPr>
          <w:sz w:val="20"/>
        </w:rPr>
        <w:t>(2005), en el que la Corte consideró que invocar la peligrosidad del autor como agravante en el proceso penal vulneraba los derechos del acusado:</w:t>
      </w:r>
    </w:p>
    <w:p w14:paraId="21D10E40" w14:textId="77777777" w:rsidR="00303C6E" w:rsidRDefault="00303C6E">
      <w:pPr>
        <w:pStyle w:val="Textoindependiente"/>
        <w:spacing w:before="8"/>
        <w:rPr>
          <w:sz w:val="19"/>
        </w:rPr>
      </w:pPr>
    </w:p>
    <w:p w14:paraId="6C1C685E" w14:textId="77777777" w:rsidR="00303C6E" w:rsidRDefault="00000000">
      <w:pPr>
        <w:ind w:left="1732" w:right="1740"/>
        <w:jc w:val="both"/>
        <w:rPr>
          <w:sz w:val="16"/>
        </w:rPr>
      </w:pPr>
      <w:r>
        <w:rPr>
          <w:sz w:val="16"/>
        </w:rPr>
        <w:t xml:space="preserve">Esa invocación (…) constituye claramente una expresión del ejercicio del ius puniendi estatal sobre la base de las características personales del agente y no del hecho cometido, es decir, </w:t>
      </w:r>
      <w:r>
        <w:rPr>
          <w:b/>
          <w:sz w:val="16"/>
        </w:rPr>
        <w:t>sustituye el Derecho Penal de acto o, de hecho, propio del sistema penal de una sociedad democrática, por el Derecho Penal de autor, que abre</w:t>
      </w:r>
      <w:r>
        <w:rPr>
          <w:b/>
          <w:spacing w:val="-1"/>
          <w:sz w:val="16"/>
        </w:rPr>
        <w:t xml:space="preserve"> </w:t>
      </w:r>
      <w:r>
        <w:rPr>
          <w:b/>
          <w:sz w:val="16"/>
        </w:rPr>
        <w:t>la</w:t>
      </w:r>
      <w:r>
        <w:rPr>
          <w:b/>
          <w:spacing w:val="-1"/>
          <w:sz w:val="16"/>
        </w:rPr>
        <w:t xml:space="preserve"> </w:t>
      </w:r>
      <w:r>
        <w:rPr>
          <w:b/>
          <w:sz w:val="16"/>
        </w:rPr>
        <w:t>puerta</w:t>
      </w:r>
      <w:r>
        <w:rPr>
          <w:b/>
          <w:spacing w:val="-1"/>
          <w:sz w:val="16"/>
        </w:rPr>
        <w:t xml:space="preserve"> </w:t>
      </w:r>
      <w:r>
        <w:rPr>
          <w:b/>
          <w:sz w:val="16"/>
        </w:rPr>
        <w:t>al</w:t>
      </w:r>
      <w:r>
        <w:rPr>
          <w:b/>
          <w:spacing w:val="-2"/>
          <w:sz w:val="16"/>
        </w:rPr>
        <w:t xml:space="preserve"> </w:t>
      </w:r>
      <w:r>
        <w:rPr>
          <w:b/>
          <w:sz w:val="16"/>
        </w:rPr>
        <w:t>autoritarismo precisamente</w:t>
      </w:r>
      <w:r>
        <w:rPr>
          <w:b/>
          <w:spacing w:val="-1"/>
          <w:sz w:val="16"/>
        </w:rPr>
        <w:t xml:space="preserve"> </w:t>
      </w:r>
      <w:r>
        <w:rPr>
          <w:b/>
          <w:sz w:val="16"/>
        </w:rPr>
        <w:t>en</w:t>
      </w:r>
      <w:r>
        <w:rPr>
          <w:b/>
          <w:spacing w:val="-1"/>
          <w:sz w:val="16"/>
        </w:rPr>
        <w:t xml:space="preserve"> </w:t>
      </w:r>
      <w:r>
        <w:rPr>
          <w:b/>
          <w:sz w:val="16"/>
        </w:rPr>
        <w:t>una</w:t>
      </w:r>
      <w:r>
        <w:rPr>
          <w:b/>
          <w:spacing w:val="-1"/>
          <w:sz w:val="16"/>
        </w:rPr>
        <w:t xml:space="preserve"> </w:t>
      </w:r>
      <w:r>
        <w:rPr>
          <w:b/>
          <w:sz w:val="16"/>
        </w:rPr>
        <w:t>materia</w:t>
      </w:r>
      <w:r>
        <w:rPr>
          <w:b/>
          <w:spacing w:val="-1"/>
          <w:sz w:val="16"/>
        </w:rPr>
        <w:t xml:space="preserve"> </w:t>
      </w:r>
      <w:r>
        <w:rPr>
          <w:b/>
          <w:sz w:val="16"/>
        </w:rPr>
        <w:t>en</w:t>
      </w:r>
      <w:r>
        <w:rPr>
          <w:b/>
          <w:spacing w:val="-1"/>
          <w:sz w:val="16"/>
        </w:rPr>
        <w:t xml:space="preserve"> </w:t>
      </w:r>
      <w:r>
        <w:rPr>
          <w:b/>
          <w:sz w:val="16"/>
        </w:rPr>
        <w:t>la</w:t>
      </w:r>
      <w:r>
        <w:rPr>
          <w:b/>
          <w:spacing w:val="-1"/>
          <w:sz w:val="16"/>
        </w:rPr>
        <w:t xml:space="preserve"> </w:t>
      </w:r>
      <w:r>
        <w:rPr>
          <w:b/>
          <w:sz w:val="16"/>
        </w:rPr>
        <w:t>que</w:t>
      </w:r>
      <w:r>
        <w:rPr>
          <w:b/>
          <w:spacing w:val="-1"/>
          <w:sz w:val="16"/>
        </w:rPr>
        <w:t xml:space="preserve"> </w:t>
      </w:r>
      <w:r>
        <w:rPr>
          <w:b/>
          <w:sz w:val="16"/>
        </w:rPr>
        <w:t>se hallan en juego los bienes jurídicos de mayor jerarquía</w:t>
      </w:r>
      <w:r>
        <w:rPr>
          <w:sz w:val="16"/>
        </w:rPr>
        <w:t>. (…) En fin de cuentas, se</w:t>
      </w:r>
      <w:r>
        <w:rPr>
          <w:spacing w:val="-6"/>
          <w:sz w:val="16"/>
        </w:rPr>
        <w:t xml:space="preserve"> </w:t>
      </w:r>
      <w:r>
        <w:rPr>
          <w:sz w:val="16"/>
        </w:rPr>
        <w:t>sancionaría</w:t>
      </w:r>
      <w:r>
        <w:rPr>
          <w:spacing w:val="-7"/>
          <w:sz w:val="16"/>
        </w:rPr>
        <w:t xml:space="preserve"> </w:t>
      </w:r>
      <w:r>
        <w:rPr>
          <w:sz w:val="16"/>
        </w:rPr>
        <w:t>al</w:t>
      </w:r>
      <w:r>
        <w:rPr>
          <w:spacing w:val="-4"/>
          <w:sz w:val="16"/>
        </w:rPr>
        <w:t xml:space="preserve"> </w:t>
      </w:r>
      <w:r>
        <w:rPr>
          <w:sz w:val="16"/>
        </w:rPr>
        <w:t>individuo</w:t>
      </w:r>
      <w:r>
        <w:rPr>
          <w:spacing w:val="-5"/>
          <w:sz w:val="16"/>
        </w:rPr>
        <w:t xml:space="preserve"> </w:t>
      </w:r>
      <w:r>
        <w:rPr>
          <w:sz w:val="16"/>
        </w:rPr>
        <w:t>–</w:t>
      </w:r>
      <w:r>
        <w:rPr>
          <w:spacing w:val="-5"/>
          <w:sz w:val="16"/>
        </w:rPr>
        <w:t xml:space="preserve"> </w:t>
      </w:r>
      <w:r>
        <w:rPr>
          <w:sz w:val="16"/>
        </w:rPr>
        <w:t>con</w:t>
      </w:r>
      <w:r>
        <w:rPr>
          <w:spacing w:val="-7"/>
          <w:sz w:val="16"/>
        </w:rPr>
        <w:t xml:space="preserve"> </w:t>
      </w:r>
      <w:r>
        <w:rPr>
          <w:sz w:val="16"/>
        </w:rPr>
        <w:t>pena</w:t>
      </w:r>
      <w:r>
        <w:rPr>
          <w:spacing w:val="-7"/>
          <w:sz w:val="16"/>
        </w:rPr>
        <w:t xml:space="preserve"> </w:t>
      </w:r>
      <w:r>
        <w:rPr>
          <w:sz w:val="16"/>
        </w:rPr>
        <w:t>de</w:t>
      </w:r>
      <w:r>
        <w:rPr>
          <w:spacing w:val="-6"/>
          <w:sz w:val="16"/>
        </w:rPr>
        <w:t xml:space="preserve"> </w:t>
      </w:r>
      <w:r>
        <w:rPr>
          <w:sz w:val="16"/>
        </w:rPr>
        <w:t>muerte</w:t>
      </w:r>
      <w:r>
        <w:rPr>
          <w:spacing w:val="-3"/>
          <w:sz w:val="16"/>
        </w:rPr>
        <w:t xml:space="preserve"> </w:t>
      </w:r>
      <w:r>
        <w:rPr>
          <w:sz w:val="16"/>
        </w:rPr>
        <w:t>inclusive</w:t>
      </w:r>
      <w:r>
        <w:rPr>
          <w:spacing w:val="-8"/>
          <w:sz w:val="16"/>
        </w:rPr>
        <w:t xml:space="preserve"> </w:t>
      </w:r>
      <w:r>
        <w:rPr>
          <w:sz w:val="16"/>
        </w:rPr>
        <w:t>–</w:t>
      </w:r>
      <w:r>
        <w:rPr>
          <w:spacing w:val="-5"/>
          <w:sz w:val="16"/>
        </w:rPr>
        <w:t xml:space="preserve"> </w:t>
      </w:r>
      <w:r>
        <w:rPr>
          <w:sz w:val="16"/>
        </w:rPr>
        <w:t>no</w:t>
      </w:r>
      <w:r>
        <w:rPr>
          <w:spacing w:val="-5"/>
          <w:sz w:val="16"/>
        </w:rPr>
        <w:t xml:space="preserve"> </w:t>
      </w:r>
      <w:r>
        <w:rPr>
          <w:sz w:val="16"/>
        </w:rPr>
        <w:t>con</w:t>
      </w:r>
      <w:r>
        <w:rPr>
          <w:spacing w:val="-4"/>
          <w:sz w:val="16"/>
        </w:rPr>
        <w:t xml:space="preserve"> </w:t>
      </w:r>
      <w:r>
        <w:rPr>
          <w:sz w:val="16"/>
        </w:rPr>
        <w:t>apoyo</w:t>
      </w:r>
      <w:r>
        <w:rPr>
          <w:spacing w:val="-5"/>
          <w:sz w:val="16"/>
        </w:rPr>
        <w:t xml:space="preserve"> </w:t>
      </w:r>
      <w:r>
        <w:rPr>
          <w:sz w:val="16"/>
        </w:rPr>
        <w:t>en</w:t>
      </w:r>
      <w:r>
        <w:rPr>
          <w:spacing w:val="-7"/>
          <w:sz w:val="16"/>
        </w:rPr>
        <w:t xml:space="preserve"> </w:t>
      </w:r>
      <w:r>
        <w:rPr>
          <w:sz w:val="16"/>
        </w:rPr>
        <w:t>lo</w:t>
      </w:r>
      <w:r>
        <w:rPr>
          <w:spacing w:val="-5"/>
          <w:sz w:val="16"/>
        </w:rPr>
        <w:t xml:space="preserve"> </w:t>
      </w:r>
      <w:r>
        <w:rPr>
          <w:sz w:val="16"/>
        </w:rPr>
        <w:t>que</w:t>
      </w:r>
      <w:r>
        <w:rPr>
          <w:spacing w:val="-6"/>
          <w:sz w:val="16"/>
        </w:rPr>
        <w:t xml:space="preserve"> </w:t>
      </w:r>
      <w:r>
        <w:rPr>
          <w:sz w:val="16"/>
        </w:rPr>
        <w:t>ha hecho,</w:t>
      </w:r>
      <w:r>
        <w:rPr>
          <w:spacing w:val="-4"/>
          <w:sz w:val="16"/>
        </w:rPr>
        <w:t xml:space="preserve"> </w:t>
      </w:r>
      <w:r>
        <w:rPr>
          <w:sz w:val="16"/>
        </w:rPr>
        <w:t>sino</w:t>
      </w:r>
      <w:r>
        <w:rPr>
          <w:spacing w:val="-3"/>
          <w:sz w:val="16"/>
        </w:rPr>
        <w:t xml:space="preserve"> </w:t>
      </w:r>
      <w:r>
        <w:rPr>
          <w:sz w:val="16"/>
        </w:rPr>
        <w:t>en</w:t>
      </w:r>
      <w:r>
        <w:rPr>
          <w:spacing w:val="-2"/>
          <w:sz w:val="16"/>
        </w:rPr>
        <w:t xml:space="preserve"> </w:t>
      </w:r>
      <w:r>
        <w:rPr>
          <w:sz w:val="16"/>
        </w:rPr>
        <w:t>lo</w:t>
      </w:r>
      <w:r>
        <w:rPr>
          <w:spacing w:val="-5"/>
          <w:sz w:val="16"/>
        </w:rPr>
        <w:t xml:space="preserve"> </w:t>
      </w:r>
      <w:r>
        <w:rPr>
          <w:sz w:val="16"/>
        </w:rPr>
        <w:t>que</w:t>
      </w:r>
      <w:r>
        <w:rPr>
          <w:spacing w:val="-3"/>
          <w:sz w:val="16"/>
        </w:rPr>
        <w:t xml:space="preserve"> </w:t>
      </w:r>
      <w:r>
        <w:rPr>
          <w:sz w:val="16"/>
        </w:rPr>
        <w:t>es.</w:t>
      </w:r>
      <w:r>
        <w:rPr>
          <w:spacing w:val="-4"/>
          <w:sz w:val="16"/>
        </w:rPr>
        <w:t xml:space="preserve"> </w:t>
      </w:r>
      <w:r>
        <w:rPr>
          <w:sz w:val="16"/>
        </w:rPr>
        <w:t>Sobra</w:t>
      </w:r>
      <w:r>
        <w:rPr>
          <w:spacing w:val="-2"/>
          <w:sz w:val="16"/>
        </w:rPr>
        <w:t xml:space="preserve"> </w:t>
      </w:r>
      <w:r>
        <w:rPr>
          <w:sz w:val="16"/>
        </w:rPr>
        <w:t>ponderar</w:t>
      </w:r>
      <w:r>
        <w:rPr>
          <w:spacing w:val="-3"/>
          <w:sz w:val="16"/>
        </w:rPr>
        <w:t xml:space="preserve"> </w:t>
      </w:r>
      <w:r>
        <w:rPr>
          <w:sz w:val="16"/>
        </w:rPr>
        <w:t>las</w:t>
      </w:r>
      <w:r>
        <w:rPr>
          <w:spacing w:val="-3"/>
          <w:sz w:val="16"/>
        </w:rPr>
        <w:t xml:space="preserve"> </w:t>
      </w:r>
      <w:r>
        <w:rPr>
          <w:sz w:val="16"/>
        </w:rPr>
        <w:t>implicaciones,</w:t>
      </w:r>
      <w:r>
        <w:rPr>
          <w:spacing w:val="-4"/>
          <w:sz w:val="16"/>
        </w:rPr>
        <w:t xml:space="preserve"> </w:t>
      </w:r>
      <w:r>
        <w:rPr>
          <w:sz w:val="16"/>
        </w:rPr>
        <w:t>que</w:t>
      </w:r>
      <w:r>
        <w:rPr>
          <w:spacing w:val="-3"/>
          <w:sz w:val="16"/>
        </w:rPr>
        <w:t xml:space="preserve"> </w:t>
      </w:r>
      <w:r>
        <w:rPr>
          <w:sz w:val="16"/>
        </w:rPr>
        <w:t>son</w:t>
      </w:r>
      <w:r>
        <w:rPr>
          <w:spacing w:val="-5"/>
          <w:sz w:val="16"/>
        </w:rPr>
        <w:t xml:space="preserve"> </w:t>
      </w:r>
      <w:r>
        <w:rPr>
          <w:sz w:val="16"/>
        </w:rPr>
        <w:t>evidentes,</w:t>
      </w:r>
      <w:r>
        <w:rPr>
          <w:spacing w:val="-4"/>
          <w:sz w:val="16"/>
        </w:rPr>
        <w:t xml:space="preserve"> </w:t>
      </w:r>
      <w:r>
        <w:rPr>
          <w:sz w:val="16"/>
        </w:rPr>
        <w:t>de</w:t>
      </w:r>
      <w:r>
        <w:rPr>
          <w:spacing w:val="-3"/>
          <w:sz w:val="16"/>
        </w:rPr>
        <w:t xml:space="preserve"> </w:t>
      </w:r>
      <w:r>
        <w:rPr>
          <w:sz w:val="16"/>
        </w:rPr>
        <w:t xml:space="preserve">este retorno al pasado, absolutamente inaceptable desde la perspectiva de los derechos </w:t>
      </w:r>
      <w:r>
        <w:rPr>
          <w:spacing w:val="-2"/>
          <w:sz w:val="16"/>
        </w:rPr>
        <w:t>humanos</w:t>
      </w:r>
      <w:hyperlink w:anchor="_bookmark479" w:history="1">
        <w:r>
          <w:rPr>
            <w:spacing w:val="-2"/>
            <w:sz w:val="16"/>
            <w:vertAlign w:val="superscript"/>
          </w:rPr>
          <w:t>99</w:t>
        </w:r>
      </w:hyperlink>
      <w:r>
        <w:rPr>
          <w:spacing w:val="-2"/>
          <w:sz w:val="16"/>
        </w:rPr>
        <w:t>.</w:t>
      </w:r>
    </w:p>
    <w:p w14:paraId="18DCC40E" w14:textId="77777777" w:rsidR="00303C6E" w:rsidRDefault="00303C6E">
      <w:pPr>
        <w:pStyle w:val="Textoindependiente"/>
      </w:pPr>
    </w:p>
    <w:p w14:paraId="685A01C2" w14:textId="77777777" w:rsidR="00303C6E" w:rsidRDefault="00303C6E">
      <w:pPr>
        <w:pStyle w:val="Textoindependiente"/>
      </w:pPr>
    </w:p>
    <w:p w14:paraId="600263EA" w14:textId="12F25C87" w:rsidR="00303C6E" w:rsidRDefault="005D07F3">
      <w:pPr>
        <w:pStyle w:val="Textoindependiente"/>
        <w:spacing w:before="6"/>
        <w:rPr>
          <w:sz w:val="12"/>
        </w:rPr>
      </w:pPr>
      <w:r>
        <w:rPr>
          <w:noProof/>
        </w:rPr>
        <mc:AlternateContent>
          <mc:Choice Requires="wps">
            <w:drawing>
              <wp:anchor distT="0" distB="0" distL="0" distR="0" simplePos="0" relativeHeight="487629312" behindDoc="1" locked="0" layoutInCell="1" allowOverlap="1" wp14:anchorId="797B8EC3" wp14:editId="047B8D8F">
                <wp:simplePos x="0" y="0"/>
                <wp:positionH relativeFrom="page">
                  <wp:posOffset>1080770</wp:posOffset>
                </wp:positionH>
                <wp:positionV relativeFrom="paragraph">
                  <wp:posOffset>111760</wp:posOffset>
                </wp:positionV>
                <wp:extent cx="1828800" cy="7620"/>
                <wp:effectExtent l="0" t="0" r="0" b="0"/>
                <wp:wrapTopAndBottom/>
                <wp:docPr id="29" name="docshape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30B3EA" id="docshape85" o:spid="_x0000_s1026" style="position:absolute;margin-left:85.1pt;margin-top:8.8pt;width:2in;height:.6pt;z-index:-15687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" fillcolor="black" stroked="f">
                <w10:wrap type="topAndBottom" anchorx="page"/>
              </v:rect>
            </w:pict>
          </mc:Fallback>
        </mc:AlternateContent>
      </w:r>
    </w:p>
    <w:p w14:paraId="56BFEC30" w14:textId="77777777" w:rsidR="00303C6E" w:rsidRDefault="00000000">
      <w:pPr>
        <w:spacing w:before="96"/>
        <w:ind w:left="741" w:right="896" w:hanging="1"/>
        <w:rPr>
          <w:sz w:val="16"/>
        </w:rPr>
      </w:pPr>
      <w:bookmarkStart w:id="528" w:name="_bookmark476"/>
      <w:bookmarkEnd w:id="528"/>
      <w:r>
        <w:rPr>
          <w:sz w:val="16"/>
          <w:vertAlign w:val="superscript"/>
        </w:rPr>
        <w:t>96</w:t>
      </w:r>
      <w:r>
        <w:rPr>
          <w:spacing w:val="-15"/>
          <w:sz w:val="16"/>
        </w:rPr>
        <w:t xml:space="preserve"> </w:t>
      </w:r>
      <w:r>
        <w:rPr>
          <w:i/>
          <w:sz w:val="16"/>
        </w:rPr>
        <w:t>Cfr</w:t>
      </w:r>
      <w:r>
        <w:rPr>
          <w:sz w:val="16"/>
        </w:rPr>
        <w:t>.</w:t>
      </w:r>
      <w:r>
        <w:rPr>
          <w:spacing w:val="-14"/>
          <w:sz w:val="16"/>
        </w:rPr>
        <w:t xml:space="preserve"> </w:t>
      </w:r>
      <w:r>
        <w:rPr>
          <w:i/>
          <w:sz w:val="16"/>
        </w:rPr>
        <w:t>Caso</w:t>
      </w:r>
      <w:r>
        <w:rPr>
          <w:i/>
          <w:spacing w:val="-15"/>
          <w:sz w:val="16"/>
        </w:rPr>
        <w:t xml:space="preserve"> </w:t>
      </w:r>
      <w:r>
        <w:rPr>
          <w:i/>
          <w:sz w:val="16"/>
        </w:rPr>
        <w:t>González</w:t>
      </w:r>
      <w:r>
        <w:rPr>
          <w:i/>
          <w:spacing w:val="-16"/>
          <w:sz w:val="16"/>
        </w:rPr>
        <w:t xml:space="preserve"> </w:t>
      </w:r>
      <w:r>
        <w:rPr>
          <w:i/>
          <w:sz w:val="16"/>
        </w:rPr>
        <w:t>y</w:t>
      </w:r>
      <w:r>
        <w:rPr>
          <w:i/>
          <w:spacing w:val="-15"/>
          <w:sz w:val="16"/>
        </w:rPr>
        <w:t xml:space="preserve"> </w:t>
      </w:r>
      <w:r>
        <w:rPr>
          <w:i/>
          <w:sz w:val="16"/>
        </w:rPr>
        <w:t>otras</w:t>
      </w:r>
      <w:r>
        <w:rPr>
          <w:i/>
          <w:spacing w:val="-16"/>
          <w:sz w:val="16"/>
        </w:rPr>
        <w:t xml:space="preserve"> </w:t>
      </w:r>
      <w:r>
        <w:rPr>
          <w:i/>
          <w:sz w:val="16"/>
        </w:rPr>
        <w:t>(“Campo</w:t>
      </w:r>
      <w:r>
        <w:rPr>
          <w:i/>
          <w:spacing w:val="-15"/>
          <w:sz w:val="16"/>
        </w:rPr>
        <w:t xml:space="preserve"> </w:t>
      </w:r>
      <w:r>
        <w:rPr>
          <w:i/>
          <w:sz w:val="16"/>
        </w:rPr>
        <w:t>Algodonero”)</w:t>
      </w:r>
      <w:r>
        <w:rPr>
          <w:i/>
          <w:spacing w:val="-17"/>
          <w:sz w:val="16"/>
        </w:rPr>
        <w:t xml:space="preserve"> </w:t>
      </w:r>
      <w:r>
        <w:rPr>
          <w:i/>
          <w:sz w:val="16"/>
        </w:rPr>
        <w:t>vs.</w:t>
      </w:r>
      <w:r>
        <w:rPr>
          <w:i/>
          <w:spacing w:val="-17"/>
          <w:sz w:val="16"/>
        </w:rPr>
        <w:t xml:space="preserve"> </w:t>
      </w:r>
      <w:r>
        <w:rPr>
          <w:i/>
          <w:sz w:val="16"/>
        </w:rPr>
        <w:t>México.</w:t>
      </w:r>
      <w:r>
        <w:rPr>
          <w:i/>
          <w:spacing w:val="-14"/>
          <w:sz w:val="16"/>
        </w:rPr>
        <w:t xml:space="preserve"> </w:t>
      </w:r>
      <w:r>
        <w:rPr>
          <w:i/>
          <w:sz w:val="16"/>
        </w:rPr>
        <w:t>Excepciones</w:t>
      </w:r>
      <w:r>
        <w:rPr>
          <w:i/>
          <w:spacing w:val="-16"/>
          <w:sz w:val="16"/>
        </w:rPr>
        <w:t xml:space="preserve"> </w:t>
      </w:r>
      <w:r>
        <w:rPr>
          <w:i/>
          <w:sz w:val="16"/>
        </w:rPr>
        <w:t>Preliminares,</w:t>
      </w:r>
      <w:r>
        <w:rPr>
          <w:i/>
          <w:spacing w:val="-17"/>
          <w:sz w:val="16"/>
        </w:rPr>
        <w:t xml:space="preserve"> </w:t>
      </w:r>
      <w:r>
        <w:rPr>
          <w:i/>
          <w:sz w:val="16"/>
        </w:rPr>
        <w:t>Fondo,</w:t>
      </w:r>
      <w:r>
        <w:rPr>
          <w:i/>
          <w:spacing w:val="-17"/>
          <w:sz w:val="16"/>
        </w:rPr>
        <w:t xml:space="preserve"> </w:t>
      </w:r>
      <w:r>
        <w:rPr>
          <w:i/>
          <w:sz w:val="16"/>
        </w:rPr>
        <w:t xml:space="preserve">Reparaciones y Costas. </w:t>
      </w:r>
      <w:r>
        <w:rPr>
          <w:sz w:val="16"/>
        </w:rPr>
        <w:t>Sentencia de 16 de noviembre de 2009. Serie C No. 205, párr. 377-8.</w:t>
      </w:r>
    </w:p>
    <w:p w14:paraId="1BD4C1A9" w14:textId="77777777" w:rsidR="00303C6E" w:rsidRDefault="00000000">
      <w:pPr>
        <w:ind w:left="741" w:right="805"/>
        <w:rPr>
          <w:i/>
          <w:sz w:val="16"/>
        </w:rPr>
      </w:pPr>
      <w:bookmarkStart w:id="529" w:name="_bookmark477"/>
      <w:bookmarkEnd w:id="529"/>
      <w:r>
        <w:rPr>
          <w:sz w:val="16"/>
          <w:vertAlign w:val="superscript"/>
        </w:rPr>
        <w:t>97</w:t>
      </w:r>
      <w:r>
        <w:rPr>
          <w:sz w:val="16"/>
        </w:rPr>
        <w:t xml:space="preserve"> </w:t>
      </w:r>
      <w:r>
        <w:rPr>
          <w:i/>
          <w:sz w:val="16"/>
        </w:rPr>
        <w:t>Cfr</w:t>
      </w:r>
      <w:r>
        <w:rPr>
          <w:sz w:val="16"/>
        </w:rPr>
        <w:t xml:space="preserve">. </w:t>
      </w:r>
      <w:r>
        <w:rPr>
          <w:i/>
          <w:sz w:val="16"/>
        </w:rPr>
        <w:t xml:space="preserve">Caso de la “Panel Blanca” (Paniagua Morales y otros) vs. Guatemala. Fondo. </w:t>
      </w:r>
      <w:r>
        <w:rPr>
          <w:sz w:val="16"/>
        </w:rPr>
        <w:t>Sentencia de 8 de marzo de 1998. Serie C No. 37, párr. 173</w:t>
      </w:r>
      <w:r>
        <w:rPr>
          <w:i/>
          <w:sz w:val="16"/>
        </w:rPr>
        <w:t>.</w:t>
      </w:r>
    </w:p>
    <w:p w14:paraId="4C162A2A" w14:textId="77777777" w:rsidR="00303C6E" w:rsidRDefault="00000000">
      <w:pPr>
        <w:spacing w:line="242" w:lineRule="auto"/>
        <w:ind w:left="741" w:right="805" w:hanging="1"/>
        <w:rPr>
          <w:sz w:val="16"/>
        </w:rPr>
      </w:pPr>
      <w:bookmarkStart w:id="530" w:name="_bookmark478"/>
      <w:bookmarkEnd w:id="530"/>
      <w:r>
        <w:rPr>
          <w:sz w:val="16"/>
          <w:vertAlign w:val="superscript"/>
        </w:rPr>
        <w:t>98</w:t>
      </w:r>
      <w:r>
        <w:rPr>
          <w:sz w:val="16"/>
        </w:rPr>
        <w:t xml:space="preserve"> </w:t>
      </w:r>
      <w:r>
        <w:rPr>
          <w:i/>
          <w:sz w:val="16"/>
        </w:rPr>
        <w:t>Cfr</w:t>
      </w:r>
      <w:r>
        <w:rPr>
          <w:sz w:val="16"/>
        </w:rPr>
        <w:t xml:space="preserve">. </w:t>
      </w:r>
      <w:r>
        <w:rPr>
          <w:i/>
          <w:sz w:val="16"/>
        </w:rPr>
        <w:t xml:space="preserve">Caso Lori Berenson Mejía vs. Perú. Fondo, Reparaciones y Costas. </w:t>
      </w:r>
      <w:r>
        <w:rPr>
          <w:sz w:val="16"/>
        </w:rPr>
        <w:t>Sentencia de 25 de noviembre de 2004. Serie C No. 119, párr. 79-82.</w:t>
      </w:r>
    </w:p>
    <w:p w14:paraId="095C68D3" w14:textId="77777777" w:rsidR="00303C6E" w:rsidRDefault="00000000">
      <w:pPr>
        <w:spacing w:line="193" w:lineRule="exact"/>
        <w:ind w:left="741"/>
        <w:rPr>
          <w:i/>
          <w:sz w:val="16"/>
        </w:rPr>
      </w:pPr>
      <w:bookmarkStart w:id="531" w:name="_bookmark479"/>
      <w:bookmarkEnd w:id="531"/>
      <w:r>
        <w:rPr>
          <w:sz w:val="16"/>
          <w:vertAlign w:val="superscript"/>
        </w:rPr>
        <w:t>99</w:t>
      </w:r>
      <w:r>
        <w:rPr>
          <w:spacing w:val="50"/>
          <w:sz w:val="16"/>
        </w:rPr>
        <w:t xml:space="preserve"> </w:t>
      </w:r>
      <w:r>
        <w:rPr>
          <w:i/>
          <w:sz w:val="16"/>
        </w:rPr>
        <w:t>Cfr.</w:t>
      </w:r>
      <w:r>
        <w:rPr>
          <w:i/>
          <w:spacing w:val="49"/>
          <w:sz w:val="16"/>
        </w:rPr>
        <w:t xml:space="preserve"> </w:t>
      </w:r>
      <w:r>
        <w:rPr>
          <w:i/>
          <w:sz w:val="16"/>
        </w:rPr>
        <w:t>Caso</w:t>
      </w:r>
      <w:r>
        <w:rPr>
          <w:i/>
          <w:spacing w:val="48"/>
          <w:sz w:val="16"/>
        </w:rPr>
        <w:t xml:space="preserve"> </w:t>
      </w:r>
      <w:r>
        <w:rPr>
          <w:i/>
          <w:sz w:val="16"/>
        </w:rPr>
        <w:t>Fermín</w:t>
      </w:r>
      <w:r>
        <w:rPr>
          <w:i/>
          <w:spacing w:val="48"/>
          <w:sz w:val="16"/>
        </w:rPr>
        <w:t xml:space="preserve"> </w:t>
      </w:r>
      <w:r>
        <w:rPr>
          <w:i/>
          <w:sz w:val="16"/>
        </w:rPr>
        <w:t>Ramírez</w:t>
      </w:r>
      <w:r>
        <w:rPr>
          <w:i/>
          <w:spacing w:val="47"/>
          <w:sz w:val="16"/>
        </w:rPr>
        <w:t xml:space="preserve"> </w:t>
      </w:r>
      <w:r>
        <w:rPr>
          <w:i/>
          <w:sz w:val="16"/>
        </w:rPr>
        <w:t>vs.</w:t>
      </w:r>
      <w:r>
        <w:rPr>
          <w:i/>
          <w:spacing w:val="49"/>
          <w:sz w:val="16"/>
        </w:rPr>
        <w:t xml:space="preserve"> </w:t>
      </w:r>
      <w:r>
        <w:rPr>
          <w:i/>
          <w:sz w:val="16"/>
        </w:rPr>
        <w:t>Guatemala.</w:t>
      </w:r>
      <w:r>
        <w:rPr>
          <w:i/>
          <w:spacing w:val="49"/>
          <w:sz w:val="16"/>
        </w:rPr>
        <w:t xml:space="preserve"> </w:t>
      </w:r>
      <w:r>
        <w:rPr>
          <w:i/>
          <w:sz w:val="16"/>
        </w:rPr>
        <w:t>Excepciones</w:t>
      </w:r>
      <w:r>
        <w:rPr>
          <w:i/>
          <w:spacing w:val="47"/>
          <w:sz w:val="16"/>
        </w:rPr>
        <w:t xml:space="preserve"> </w:t>
      </w:r>
      <w:r>
        <w:rPr>
          <w:i/>
          <w:sz w:val="16"/>
        </w:rPr>
        <w:t>Preliminares,</w:t>
      </w:r>
      <w:r>
        <w:rPr>
          <w:i/>
          <w:spacing w:val="47"/>
          <w:sz w:val="16"/>
        </w:rPr>
        <w:t xml:space="preserve"> </w:t>
      </w:r>
      <w:r>
        <w:rPr>
          <w:i/>
          <w:sz w:val="16"/>
        </w:rPr>
        <w:t>Fondo,</w:t>
      </w:r>
      <w:r>
        <w:rPr>
          <w:i/>
          <w:spacing w:val="49"/>
          <w:sz w:val="16"/>
        </w:rPr>
        <w:t xml:space="preserve"> </w:t>
      </w:r>
      <w:r>
        <w:rPr>
          <w:i/>
          <w:sz w:val="16"/>
        </w:rPr>
        <w:t>Reparaciones</w:t>
      </w:r>
      <w:r>
        <w:rPr>
          <w:i/>
          <w:spacing w:val="47"/>
          <w:sz w:val="16"/>
        </w:rPr>
        <w:t xml:space="preserve"> </w:t>
      </w:r>
      <w:r>
        <w:rPr>
          <w:i/>
          <w:sz w:val="16"/>
        </w:rPr>
        <w:t>y</w:t>
      </w:r>
      <w:r>
        <w:rPr>
          <w:i/>
          <w:spacing w:val="50"/>
          <w:sz w:val="16"/>
        </w:rPr>
        <w:t xml:space="preserve"> </w:t>
      </w:r>
      <w:r>
        <w:rPr>
          <w:i/>
          <w:spacing w:val="-2"/>
          <w:sz w:val="16"/>
        </w:rPr>
        <w:t>Costas.</w:t>
      </w:r>
    </w:p>
    <w:p w14:paraId="392E18C8" w14:textId="77777777" w:rsidR="00303C6E" w:rsidRDefault="00000000">
      <w:pPr>
        <w:ind w:left="741"/>
        <w:rPr>
          <w:sz w:val="16"/>
        </w:rPr>
      </w:pPr>
      <w:r>
        <w:rPr>
          <w:sz w:val="16"/>
        </w:rPr>
        <w:t>Sentencia</w:t>
      </w:r>
      <w:r>
        <w:rPr>
          <w:spacing w:val="-5"/>
          <w:sz w:val="16"/>
        </w:rPr>
        <w:t xml:space="preserve"> </w:t>
      </w:r>
      <w:r>
        <w:rPr>
          <w:sz w:val="16"/>
        </w:rPr>
        <w:t>de</w:t>
      </w:r>
      <w:r>
        <w:rPr>
          <w:spacing w:val="-3"/>
          <w:sz w:val="16"/>
        </w:rPr>
        <w:t xml:space="preserve"> </w:t>
      </w:r>
      <w:r>
        <w:rPr>
          <w:sz w:val="16"/>
        </w:rPr>
        <w:t>20</w:t>
      </w:r>
      <w:r>
        <w:rPr>
          <w:spacing w:val="-4"/>
          <w:sz w:val="16"/>
        </w:rPr>
        <w:t xml:space="preserve"> </w:t>
      </w:r>
      <w:r>
        <w:rPr>
          <w:sz w:val="16"/>
        </w:rPr>
        <w:t>de</w:t>
      </w:r>
      <w:r>
        <w:rPr>
          <w:spacing w:val="-1"/>
          <w:sz w:val="16"/>
        </w:rPr>
        <w:t xml:space="preserve"> </w:t>
      </w:r>
      <w:r>
        <w:rPr>
          <w:sz w:val="16"/>
        </w:rPr>
        <w:t>junio</w:t>
      </w:r>
      <w:r>
        <w:rPr>
          <w:spacing w:val="-3"/>
          <w:sz w:val="16"/>
        </w:rPr>
        <w:t xml:space="preserve"> </w:t>
      </w:r>
      <w:r>
        <w:rPr>
          <w:sz w:val="16"/>
        </w:rPr>
        <w:t>de</w:t>
      </w:r>
      <w:r>
        <w:rPr>
          <w:spacing w:val="-7"/>
          <w:sz w:val="16"/>
        </w:rPr>
        <w:t xml:space="preserve"> </w:t>
      </w:r>
      <w:r>
        <w:rPr>
          <w:sz w:val="16"/>
        </w:rPr>
        <w:t>2005.</w:t>
      </w:r>
      <w:r>
        <w:rPr>
          <w:spacing w:val="-4"/>
          <w:sz w:val="16"/>
        </w:rPr>
        <w:t xml:space="preserve"> </w:t>
      </w:r>
      <w:r>
        <w:rPr>
          <w:sz w:val="16"/>
        </w:rPr>
        <w:t>Serie</w:t>
      </w:r>
      <w:r>
        <w:rPr>
          <w:spacing w:val="-3"/>
          <w:sz w:val="16"/>
        </w:rPr>
        <w:t xml:space="preserve"> </w:t>
      </w:r>
      <w:r>
        <w:rPr>
          <w:sz w:val="16"/>
        </w:rPr>
        <w:t>C</w:t>
      </w:r>
      <w:r>
        <w:rPr>
          <w:spacing w:val="-4"/>
          <w:sz w:val="16"/>
        </w:rPr>
        <w:t xml:space="preserve"> </w:t>
      </w:r>
      <w:r>
        <w:rPr>
          <w:sz w:val="16"/>
        </w:rPr>
        <w:t>No.</w:t>
      </w:r>
      <w:r>
        <w:rPr>
          <w:spacing w:val="-4"/>
          <w:sz w:val="16"/>
        </w:rPr>
        <w:t xml:space="preserve"> </w:t>
      </w:r>
      <w:r>
        <w:rPr>
          <w:sz w:val="16"/>
        </w:rPr>
        <w:t>126,</w:t>
      </w:r>
      <w:r>
        <w:rPr>
          <w:spacing w:val="-4"/>
          <w:sz w:val="16"/>
        </w:rPr>
        <w:t xml:space="preserve"> </w:t>
      </w:r>
      <w:r>
        <w:rPr>
          <w:sz w:val="16"/>
        </w:rPr>
        <w:t>párr.</w:t>
      </w:r>
      <w:r>
        <w:rPr>
          <w:spacing w:val="-4"/>
          <w:sz w:val="16"/>
        </w:rPr>
        <w:t xml:space="preserve"> </w:t>
      </w:r>
      <w:r>
        <w:rPr>
          <w:sz w:val="16"/>
        </w:rPr>
        <w:t>94-</w:t>
      </w:r>
      <w:r>
        <w:rPr>
          <w:spacing w:val="-5"/>
          <w:sz w:val="16"/>
        </w:rPr>
        <w:t>5.</w:t>
      </w:r>
    </w:p>
    <w:p w14:paraId="387977FD" w14:textId="77777777" w:rsidR="00303C6E" w:rsidRDefault="00303C6E">
      <w:pPr>
        <w:rPr>
          <w:sz w:val="16"/>
        </w:rPr>
        <w:sectPr w:rsidR="00303C6E">
          <w:pgSz w:w="12240" w:h="15840"/>
          <w:pgMar w:top="1340" w:right="800" w:bottom="1140" w:left="960" w:header="0" w:footer="958" w:gutter="0"/>
          <w:cols w:space="720"/>
        </w:sectPr>
      </w:pPr>
    </w:p>
    <w:p w14:paraId="26FCFBC1" w14:textId="77777777" w:rsidR="00303C6E" w:rsidRDefault="00000000">
      <w:pPr>
        <w:pStyle w:val="Prrafodelista"/>
        <w:numPr>
          <w:ilvl w:val="1"/>
          <w:numId w:val="7"/>
        </w:numPr>
        <w:tabs>
          <w:tab w:val="left" w:pos="1102"/>
        </w:tabs>
        <w:spacing w:before="76"/>
        <w:ind w:right="898"/>
        <w:jc w:val="both"/>
        <w:rPr>
          <w:sz w:val="20"/>
        </w:rPr>
      </w:pPr>
      <w:r>
        <w:rPr>
          <w:sz w:val="20"/>
        </w:rPr>
        <w:lastRenderedPageBreak/>
        <w:t>Este</w:t>
      </w:r>
      <w:r>
        <w:rPr>
          <w:spacing w:val="-12"/>
          <w:sz w:val="20"/>
        </w:rPr>
        <w:t xml:space="preserve"> </w:t>
      </w:r>
      <w:r>
        <w:rPr>
          <w:sz w:val="20"/>
        </w:rPr>
        <w:t>reconocimiento</w:t>
      </w:r>
      <w:r>
        <w:rPr>
          <w:spacing w:val="-12"/>
          <w:sz w:val="20"/>
        </w:rPr>
        <w:t xml:space="preserve"> </w:t>
      </w:r>
      <w:r>
        <w:rPr>
          <w:sz w:val="20"/>
        </w:rPr>
        <w:t>de</w:t>
      </w:r>
      <w:r>
        <w:rPr>
          <w:spacing w:val="-12"/>
          <w:sz w:val="20"/>
        </w:rPr>
        <w:t xml:space="preserve"> </w:t>
      </w:r>
      <w:r>
        <w:rPr>
          <w:sz w:val="20"/>
        </w:rPr>
        <w:t>los</w:t>
      </w:r>
      <w:r>
        <w:rPr>
          <w:spacing w:val="-10"/>
          <w:sz w:val="20"/>
        </w:rPr>
        <w:t xml:space="preserve"> </w:t>
      </w:r>
      <w:r>
        <w:rPr>
          <w:sz w:val="20"/>
        </w:rPr>
        <w:t>reos</w:t>
      </w:r>
      <w:r>
        <w:rPr>
          <w:spacing w:val="-10"/>
          <w:sz w:val="20"/>
        </w:rPr>
        <w:t xml:space="preserve"> </w:t>
      </w:r>
      <w:r>
        <w:rPr>
          <w:sz w:val="20"/>
        </w:rPr>
        <w:t>en</w:t>
      </w:r>
      <w:r>
        <w:rPr>
          <w:spacing w:val="-10"/>
          <w:sz w:val="20"/>
        </w:rPr>
        <w:t xml:space="preserve"> </w:t>
      </w:r>
      <w:r>
        <w:rPr>
          <w:sz w:val="20"/>
        </w:rPr>
        <w:t>los</w:t>
      </w:r>
      <w:r>
        <w:rPr>
          <w:spacing w:val="-12"/>
          <w:sz w:val="20"/>
        </w:rPr>
        <w:t xml:space="preserve"> </w:t>
      </w:r>
      <w:r>
        <w:rPr>
          <w:sz w:val="20"/>
        </w:rPr>
        <w:t>procesos</w:t>
      </w:r>
      <w:r>
        <w:rPr>
          <w:spacing w:val="-10"/>
          <w:sz w:val="20"/>
        </w:rPr>
        <w:t xml:space="preserve"> </w:t>
      </w:r>
      <w:r>
        <w:rPr>
          <w:sz w:val="20"/>
        </w:rPr>
        <w:t>penales</w:t>
      </w:r>
      <w:r>
        <w:rPr>
          <w:spacing w:val="-10"/>
          <w:sz w:val="20"/>
        </w:rPr>
        <w:t xml:space="preserve"> </w:t>
      </w:r>
      <w:r>
        <w:rPr>
          <w:sz w:val="20"/>
        </w:rPr>
        <w:t>como</w:t>
      </w:r>
      <w:r>
        <w:rPr>
          <w:spacing w:val="-10"/>
          <w:sz w:val="20"/>
        </w:rPr>
        <w:t xml:space="preserve"> </w:t>
      </w:r>
      <w:r>
        <w:rPr>
          <w:sz w:val="20"/>
        </w:rPr>
        <w:t>verdaderos</w:t>
      </w:r>
      <w:r>
        <w:rPr>
          <w:spacing w:val="-12"/>
          <w:sz w:val="20"/>
        </w:rPr>
        <w:t xml:space="preserve"> </w:t>
      </w:r>
      <w:r>
        <w:rPr>
          <w:sz w:val="20"/>
        </w:rPr>
        <w:t>sujetos</w:t>
      </w:r>
      <w:r>
        <w:rPr>
          <w:spacing w:val="-12"/>
          <w:sz w:val="20"/>
        </w:rPr>
        <w:t xml:space="preserve"> </w:t>
      </w:r>
      <w:r>
        <w:rPr>
          <w:sz w:val="20"/>
        </w:rPr>
        <w:t>de derecho dotados de libertades y de derechos humanos es precisamente lo que diferencia la "cascada de justicia" iniciada al final de la Segunda Guerra Mundial de los juicios persecutorios políticamente sesgados que eran práctica habitual en el pasado</w:t>
      </w:r>
      <w:hyperlink w:anchor="_bookmark480" w:history="1">
        <w:r>
          <w:rPr>
            <w:position w:val="7"/>
            <w:sz w:val="13"/>
          </w:rPr>
          <w:t>100</w:t>
        </w:r>
      </w:hyperlink>
      <w:r>
        <w:rPr>
          <w:sz w:val="20"/>
        </w:rPr>
        <w:t>. Así, es evidente que es la estricta vinculación entre la actuación de los Estados</w:t>
      </w:r>
      <w:r>
        <w:rPr>
          <w:spacing w:val="-7"/>
          <w:sz w:val="20"/>
        </w:rPr>
        <w:t xml:space="preserve"> </w:t>
      </w:r>
      <w:r>
        <w:rPr>
          <w:sz w:val="20"/>
        </w:rPr>
        <w:t>en</w:t>
      </w:r>
      <w:r>
        <w:rPr>
          <w:spacing w:val="-5"/>
          <w:sz w:val="20"/>
        </w:rPr>
        <w:t xml:space="preserve"> </w:t>
      </w:r>
      <w:r>
        <w:rPr>
          <w:sz w:val="20"/>
        </w:rPr>
        <w:t>el</w:t>
      </w:r>
      <w:r>
        <w:rPr>
          <w:spacing w:val="-6"/>
          <w:sz w:val="20"/>
        </w:rPr>
        <w:t xml:space="preserve"> </w:t>
      </w:r>
      <w:r>
        <w:rPr>
          <w:sz w:val="20"/>
        </w:rPr>
        <w:t>ámbito</w:t>
      </w:r>
      <w:r>
        <w:rPr>
          <w:spacing w:val="-7"/>
          <w:sz w:val="20"/>
        </w:rPr>
        <w:t xml:space="preserve"> </w:t>
      </w:r>
      <w:r>
        <w:rPr>
          <w:sz w:val="20"/>
        </w:rPr>
        <w:t>penal</w:t>
      </w:r>
      <w:r>
        <w:rPr>
          <w:spacing w:val="-8"/>
          <w:sz w:val="20"/>
        </w:rPr>
        <w:t xml:space="preserve"> </w:t>
      </w:r>
      <w:r>
        <w:rPr>
          <w:sz w:val="20"/>
        </w:rPr>
        <w:t>y</w:t>
      </w:r>
      <w:r>
        <w:rPr>
          <w:spacing w:val="-9"/>
          <w:sz w:val="20"/>
        </w:rPr>
        <w:t xml:space="preserve"> </w:t>
      </w:r>
      <w:r>
        <w:rPr>
          <w:sz w:val="20"/>
        </w:rPr>
        <w:t>los</w:t>
      </w:r>
      <w:r>
        <w:rPr>
          <w:spacing w:val="-7"/>
          <w:sz w:val="20"/>
        </w:rPr>
        <w:t xml:space="preserve"> </w:t>
      </w:r>
      <w:r>
        <w:rPr>
          <w:sz w:val="20"/>
        </w:rPr>
        <w:t>Derechos</w:t>
      </w:r>
      <w:r>
        <w:rPr>
          <w:spacing w:val="-5"/>
          <w:sz w:val="20"/>
        </w:rPr>
        <w:t xml:space="preserve"> </w:t>
      </w:r>
      <w:r>
        <w:rPr>
          <w:sz w:val="20"/>
        </w:rPr>
        <w:t>Humanos</w:t>
      </w:r>
      <w:r>
        <w:rPr>
          <w:spacing w:val="-7"/>
          <w:sz w:val="20"/>
        </w:rPr>
        <w:t xml:space="preserve"> </w:t>
      </w:r>
      <w:r>
        <w:rPr>
          <w:sz w:val="20"/>
        </w:rPr>
        <w:t>-</w:t>
      </w:r>
      <w:r>
        <w:rPr>
          <w:spacing w:val="-8"/>
          <w:sz w:val="20"/>
        </w:rPr>
        <w:t xml:space="preserve"> </w:t>
      </w:r>
      <w:r>
        <w:rPr>
          <w:sz w:val="20"/>
        </w:rPr>
        <w:t>por</w:t>
      </w:r>
      <w:r>
        <w:rPr>
          <w:spacing w:val="-8"/>
          <w:sz w:val="20"/>
        </w:rPr>
        <w:t xml:space="preserve"> </w:t>
      </w:r>
      <w:r>
        <w:rPr>
          <w:sz w:val="20"/>
        </w:rPr>
        <w:t>adhesión</w:t>
      </w:r>
      <w:r>
        <w:rPr>
          <w:spacing w:val="-5"/>
          <w:sz w:val="20"/>
        </w:rPr>
        <w:t xml:space="preserve"> </w:t>
      </w:r>
      <w:r>
        <w:rPr>
          <w:sz w:val="20"/>
        </w:rPr>
        <w:t>al</w:t>
      </w:r>
      <w:r>
        <w:rPr>
          <w:spacing w:val="-9"/>
          <w:sz w:val="20"/>
        </w:rPr>
        <w:t xml:space="preserve"> </w:t>
      </w:r>
      <w:r>
        <w:rPr>
          <w:sz w:val="20"/>
        </w:rPr>
        <w:t>principio</w:t>
      </w:r>
      <w:r>
        <w:rPr>
          <w:spacing w:val="-8"/>
          <w:sz w:val="20"/>
        </w:rPr>
        <w:t xml:space="preserve"> </w:t>
      </w:r>
      <w:r>
        <w:rPr>
          <w:sz w:val="20"/>
        </w:rPr>
        <w:t>de</w:t>
      </w:r>
      <w:r>
        <w:rPr>
          <w:spacing w:val="-8"/>
          <w:sz w:val="20"/>
        </w:rPr>
        <w:t xml:space="preserve"> </w:t>
      </w:r>
      <w:r>
        <w:rPr>
          <w:sz w:val="20"/>
        </w:rPr>
        <w:t xml:space="preserve">la </w:t>
      </w:r>
      <w:r>
        <w:rPr>
          <w:i/>
          <w:sz w:val="20"/>
        </w:rPr>
        <w:t>ultima</w:t>
      </w:r>
      <w:r>
        <w:rPr>
          <w:i/>
          <w:spacing w:val="-9"/>
          <w:sz w:val="20"/>
        </w:rPr>
        <w:t xml:space="preserve"> </w:t>
      </w:r>
      <w:r>
        <w:rPr>
          <w:i/>
          <w:sz w:val="20"/>
        </w:rPr>
        <w:t>ratio</w:t>
      </w:r>
      <w:r>
        <w:rPr>
          <w:i/>
          <w:spacing w:val="-7"/>
          <w:sz w:val="20"/>
        </w:rPr>
        <w:t xml:space="preserve"> </w:t>
      </w:r>
      <w:r>
        <w:rPr>
          <w:sz w:val="20"/>
        </w:rPr>
        <w:t>del</w:t>
      </w:r>
      <w:r>
        <w:rPr>
          <w:spacing w:val="-6"/>
          <w:sz w:val="20"/>
        </w:rPr>
        <w:t xml:space="preserve"> </w:t>
      </w:r>
      <w:r>
        <w:rPr>
          <w:sz w:val="20"/>
        </w:rPr>
        <w:t>Derecho</w:t>
      </w:r>
      <w:r>
        <w:rPr>
          <w:spacing w:val="-8"/>
          <w:sz w:val="20"/>
        </w:rPr>
        <w:t xml:space="preserve"> </w:t>
      </w:r>
      <w:r>
        <w:rPr>
          <w:sz w:val="20"/>
        </w:rPr>
        <w:t>Penal</w:t>
      </w:r>
      <w:r>
        <w:rPr>
          <w:spacing w:val="-6"/>
          <w:sz w:val="20"/>
        </w:rPr>
        <w:t xml:space="preserve"> </w:t>
      </w:r>
      <w:r>
        <w:rPr>
          <w:sz w:val="20"/>
        </w:rPr>
        <w:t>y</w:t>
      </w:r>
      <w:r>
        <w:rPr>
          <w:spacing w:val="-7"/>
          <w:sz w:val="20"/>
        </w:rPr>
        <w:t xml:space="preserve"> </w:t>
      </w:r>
      <w:r>
        <w:rPr>
          <w:sz w:val="20"/>
        </w:rPr>
        <w:t>el</w:t>
      </w:r>
      <w:r>
        <w:rPr>
          <w:spacing w:val="-6"/>
          <w:sz w:val="20"/>
        </w:rPr>
        <w:t xml:space="preserve"> </w:t>
      </w:r>
      <w:r>
        <w:rPr>
          <w:sz w:val="20"/>
        </w:rPr>
        <w:t>respeto</w:t>
      </w:r>
      <w:r>
        <w:rPr>
          <w:spacing w:val="-7"/>
          <w:sz w:val="20"/>
        </w:rPr>
        <w:t xml:space="preserve"> </w:t>
      </w:r>
      <w:r>
        <w:rPr>
          <w:sz w:val="20"/>
        </w:rPr>
        <w:t>a</w:t>
      </w:r>
      <w:r>
        <w:rPr>
          <w:spacing w:val="-9"/>
          <w:sz w:val="20"/>
        </w:rPr>
        <w:t xml:space="preserve"> </w:t>
      </w:r>
      <w:r>
        <w:rPr>
          <w:sz w:val="20"/>
        </w:rPr>
        <w:t>las</w:t>
      </w:r>
      <w:r>
        <w:rPr>
          <w:spacing w:val="-7"/>
          <w:sz w:val="20"/>
        </w:rPr>
        <w:t xml:space="preserve"> </w:t>
      </w:r>
      <w:r>
        <w:rPr>
          <w:sz w:val="20"/>
        </w:rPr>
        <w:t>garantías</w:t>
      </w:r>
      <w:r>
        <w:rPr>
          <w:spacing w:val="-10"/>
          <w:sz w:val="20"/>
        </w:rPr>
        <w:t xml:space="preserve"> </w:t>
      </w:r>
      <w:r>
        <w:rPr>
          <w:sz w:val="20"/>
        </w:rPr>
        <w:t>judiciales</w:t>
      </w:r>
      <w:r>
        <w:rPr>
          <w:spacing w:val="-10"/>
          <w:sz w:val="20"/>
        </w:rPr>
        <w:t xml:space="preserve"> </w:t>
      </w:r>
      <w:r>
        <w:rPr>
          <w:sz w:val="20"/>
        </w:rPr>
        <w:t>-</w:t>
      </w:r>
      <w:r>
        <w:rPr>
          <w:spacing w:val="-6"/>
          <w:sz w:val="20"/>
        </w:rPr>
        <w:t xml:space="preserve"> </w:t>
      </w:r>
      <w:r>
        <w:rPr>
          <w:sz w:val="20"/>
        </w:rPr>
        <w:t>lo</w:t>
      </w:r>
      <w:r>
        <w:rPr>
          <w:spacing w:val="-5"/>
          <w:sz w:val="20"/>
        </w:rPr>
        <w:t xml:space="preserve"> </w:t>
      </w:r>
      <w:r>
        <w:rPr>
          <w:sz w:val="20"/>
        </w:rPr>
        <w:t>que</w:t>
      </w:r>
      <w:r>
        <w:rPr>
          <w:spacing w:val="-10"/>
          <w:sz w:val="20"/>
        </w:rPr>
        <w:t xml:space="preserve"> </w:t>
      </w:r>
      <w:r>
        <w:rPr>
          <w:sz w:val="20"/>
        </w:rPr>
        <w:t>permite compatibilizar</w:t>
      </w:r>
      <w:r>
        <w:rPr>
          <w:spacing w:val="-18"/>
          <w:sz w:val="20"/>
        </w:rPr>
        <w:t xml:space="preserve"> </w:t>
      </w:r>
      <w:r>
        <w:rPr>
          <w:sz w:val="20"/>
        </w:rPr>
        <w:t>sus</w:t>
      </w:r>
      <w:r>
        <w:rPr>
          <w:spacing w:val="-18"/>
          <w:sz w:val="20"/>
        </w:rPr>
        <w:t xml:space="preserve"> </w:t>
      </w:r>
      <w:r>
        <w:rPr>
          <w:sz w:val="20"/>
        </w:rPr>
        <w:t>aspectos</w:t>
      </w:r>
      <w:r>
        <w:rPr>
          <w:spacing w:val="-17"/>
          <w:sz w:val="20"/>
        </w:rPr>
        <w:t xml:space="preserve"> </w:t>
      </w:r>
      <w:r>
        <w:rPr>
          <w:sz w:val="20"/>
        </w:rPr>
        <w:t>de</w:t>
      </w:r>
      <w:r>
        <w:rPr>
          <w:spacing w:val="-18"/>
          <w:sz w:val="20"/>
        </w:rPr>
        <w:t xml:space="preserve"> </w:t>
      </w:r>
      <w:r>
        <w:rPr>
          <w:sz w:val="20"/>
        </w:rPr>
        <w:t>relación</w:t>
      </w:r>
      <w:r>
        <w:rPr>
          <w:spacing w:val="-17"/>
          <w:sz w:val="20"/>
        </w:rPr>
        <w:t xml:space="preserve"> </w:t>
      </w:r>
      <w:r>
        <w:rPr>
          <w:sz w:val="20"/>
        </w:rPr>
        <w:t>con</w:t>
      </w:r>
      <w:r>
        <w:rPr>
          <w:spacing w:val="-18"/>
          <w:sz w:val="20"/>
        </w:rPr>
        <w:t xml:space="preserve"> </w:t>
      </w:r>
      <w:r>
        <w:rPr>
          <w:sz w:val="20"/>
        </w:rPr>
        <w:t>el</w:t>
      </w:r>
      <w:r>
        <w:rPr>
          <w:spacing w:val="-18"/>
          <w:sz w:val="20"/>
        </w:rPr>
        <w:t xml:space="preserve"> </w:t>
      </w:r>
      <w:r>
        <w:rPr>
          <w:sz w:val="20"/>
        </w:rPr>
        <w:t>Derecho</w:t>
      </w:r>
      <w:r>
        <w:rPr>
          <w:spacing w:val="-17"/>
          <w:sz w:val="20"/>
        </w:rPr>
        <w:t xml:space="preserve"> </w:t>
      </w:r>
      <w:r>
        <w:rPr>
          <w:sz w:val="20"/>
        </w:rPr>
        <w:t>Penal,</w:t>
      </w:r>
      <w:r>
        <w:rPr>
          <w:spacing w:val="-18"/>
          <w:sz w:val="20"/>
        </w:rPr>
        <w:t xml:space="preserve"> </w:t>
      </w:r>
      <w:r>
        <w:rPr>
          <w:sz w:val="20"/>
        </w:rPr>
        <w:t>que</w:t>
      </w:r>
      <w:r>
        <w:rPr>
          <w:spacing w:val="-17"/>
          <w:sz w:val="20"/>
        </w:rPr>
        <w:t xml:space="preserve"> </w:t>
      </w:r>
      <w:r>
        <w:rPr>
          <w:sz w:val="20"/>
        </w:rPr>
        <w:t>es</w:t>
      </w:r>
      <w:r>
        <w:rPr>
          <w:spacing w:val="-18"/>
          <w:sz w:val="20"/>
        </w:rPr>
        <w:t xml:space="preserve"> </w:t>
      </w:r>
      <w:r>
        <w:rPr>
          <w:sz w:val="20"/>
        </w:rPr>
        <w:t>a</w:t>
      </w:r>
      <w:r>
        <w:rPr>
          <w:spacing w:val="-17"/>
          <w:sz w:val="20"/>
        </w:rPr>
        <w:t xml:space="preserve"> </w:t>
      </w:r>
      <w:r>
        <w:rPr>
          <w:sz w:val="20"/>
        </w:rPr>
        <w:t>la</w:t>
      </w:r>
      <w:r>
        <w:rPr>
          <w:spacing w:val="-18"/>
          <w:sz w:val="20"/>
        </w:rPr>
        <w:t xml:space="preserve"> </w:t>
      </w:r>
      <w:r>
        <w:rPr>
          <w:sz w:val="20"/>
        </w:rPr>
        <w:t>vez</w:t>
      </w:r>
      <w:r>
        <w:rPr>
          <w:spacing w:val="-18"/>
          <w:sz w:val="20"/>
        </w:rPr>
        <w:t xml:space="preserve"> </w:t>
      </w:r>
      <w:r>
        <w:rPr>
          <w:sz w:val="20"/>
        </w:rPr>
        <w:t>"escudo" y "espada".</w:t>
      </w:r>
    </w:p>
    <w:p w14:paraId="5252E298" w14:textId="77777777" w:rsidR="00303C6E" w:rsidRDefault="00303C6E">
      <w:pPr>
        <w:pStyle w:val="Textoindependiente"/>
        <w:spacing w:before="10"/>
        <w:rPr>
          <w:sz w:val="19"/>
        </w:rPr>
      </w:pPr>
    </w:p>
    <w:p w14:paraId="50CBC5FF" w14:textId="77777777" w:rsidR="00303C6E" w:rsidRDefault="00000000">
      <w:pPr>
        <w:pStyle w:val="Ttulo2"/>
        <w:numPr>
          <w:ilvl w:val="0"/>
          <w:numId w:val="5"/>
        </w:numPr>
        <w:tabs>
          <w:tab w:val="left" w:pos="2182"/>
        </w:tabs>
        <w:spacing w:before="1"/>
        <w:ind w:hanging="361"/>
      </w:pPr>
      <w:bookmarkStart w:id="532" w:name="c._Conclusión_parcial"/>
      <w:bookmarkEnd w:id="532"/>
      <w:r>
        <w:t>Conclusión</w:t>
      </w:r>
      <w:r>
        <w:rPr>
          <w:spacing w:val="-15"/>
        </w:rPr>
        <w:t xml:space="preserve"> </w:t>
      </w:r>
      <w:r>
        <w:rPr>
          <w:spacing w:val="-2"/>
        </w:rPr>
        <w:t>parcial</w:t>
      </w:r>
    </w:p>
    <w:p w14:paraId="3477AD3E" w14:textId="77777777" w:rsidR="00303C6E" w:rsidRDefault="00303C6E">
      <w:pPr>
        <w:pStyle w:val="Textoindependiente"/>
        <w:spacing w:before="8"/>
        <w:rPr>
          <w:b/>
          <w:sz w:val="19"/>
        </w:rPr>
      </w:pPr>
    </w:p>
    <w:p w14:paraId="6E3DE2AF" w14:textId="77777777" w:rsidR="00303C6E" w:rsidRDefault="00000000">
      <w:pPr>
        <w:pStyle w:val="Prrafodelista"/>
        <w:numPr>
          <w:ilvl w:val="1"/>
          <w:numId w:val="7"/>
        </w:numPr>
        <w:tabs>
          <w:tab w:val="left" w:pos="1102"/>
        </w:tabs>
        <w:ind w:right="896"/>
        <w:jc w:val="both"/>
        <w:rPr>
          <w:sz w:val="20"/>
        </w:rPr>
      </w:pPr>
      <w:r>
        <w:rPr>
          <w:sz w:val="20"/>
        </w:rPr>
        <w:t xml:space="preserve">La discusión en esta sección demuestra que el imperativo de mantener el Derecho Penal como </w:t>
      </w:r>
      <w:r>
        <w:rPr>
          <w:i/>
          <w:sz w:val="20"/>
        </w:rPr>
        <w:t xml:space="preserve">ultima ratio </w:t>
      </w:r>
      <w:r>
        <w:rPr>
          <w:sz w:val="20"/>
        </w:rPr>
        <w:t>no significa que su aplicabilidad sea inexistente o que no pueda,</w:t>
      </w:r>
      <w:r>
        <w:rPr>
          <w:spacing w:val="-7"/>
          <w:sz w:val="20"/>
        </w:rPr>
        <w:t xml:space="preserve"> </w:t>
      </w:r>
      <w:r>
        <w:rPr>
          <w:sz w:val="20"/>
        </w:rPr>
        <w:t>en</w:t>
      </w:r>
      <w:r>
        <w:rPr>
          <w:spacing w:val="-8"/>
          <w:sz w:val="20"/>
        </w:rPr>
        <w:t xml:space="preserve"> </w:t>
      </w:r>
      <w:r>
        <w:rPr>
          <w:sz w:val="20"/>
        </w:rPr>
        <w:t>ninguna</w:t>
      </w:r>
      <w:r>
        <w:rPr>
          <w:spacing w:val="-9"/>
          <w:sz w:val="20"/>
        </w:rPr>
        <w:t xml:space="preserve"> </w:t>
      </w:r>
      <w:r>
        <w:rPr>
          <w:sz w:val="20"/>
        </w:rPr>
        <w:t>circunstancia,</w:t>
      </w:r>
      <w:r>
        <w:rPr>
          <w:spacing w:val="-9"/>
          <w:sz w:val="20"/>
        </w:rPr>
        <w:t xml:space="preserve"> </w:t>
      </w:r>
      <w:r>
        <w:rPr>
          <w:sz w:val="20"/>
        </w:rPr>
        <w:t>ser</w:t>
      </w:r>
      <w:r>
        <w:rPr>
          <w:spacing w:val="-8"/>
          <w:sz w:val="20"/>
        </w:rPr>
        <w:t xml:space="preserve"> </w:t>
      </w:r>
      <w:r>
        <w:rPr>
          <w:sz w:val="20"/>
        </w:rPr>
        <w:t>movilizado</w:t>
      </w:r>
      <w:r>
        <w:rPr>
          <w:spacing w:val="-8"/>
          <w:sz w:val="20"/>
        </w:rPr>
        <w:t xml:space="preserve"> </w:t>
      </w:r>
      <w:r>
        <w:rPr>
          <w:sz w:val="20"/>
        </w:rPr>
        <w:t>como</w:t>
      </w:r>
      <w:r>
        <w:rPr>
          <w:spacing w:val="-10"/>
          <w:sz w:val="20"/>
        </w:rPr>
        <w:t xml:space="preserve"> </w:t>
      </w:r>
      <w:r>
        <w:rPr>
          <w:sz w:val="20"/>
        </w:rPr>
        <w:t>un</w:t>
      </w:r>
      <w:r>
        <w:rPr>
          <w:spacing w:val="-8"/>
          <w:sz w:val="20"/>
        </w:rPr>
        <w:t xml:space="preserve"> </w:t>
      </w:r>
      <w:r>
        <w:rPr>
          <w:sz w:val="20"/>
        </w:rPr>
        <w:t>instrumento</w:t>
      </w:r>
      <w:r>
        <w:rPr>
          <w:spacing w:val="-8"/>
          <w:sz w:val="20"/>
        </w:rPr>
        <w:t xml:space="preserve"> </w:t>
      </w:r>
      <w:r>
        <w:rPr>
          <w:sz w:val="20"/>
        </w:rPr>
        <w:t>para</w:t>
      </w:r>
      <w:r>
        <w:rPr>
          <w:spacing w:val="-9"/>
          <w:sz w:val="20"/>
        </w:rPr>
        <w:t xml:space="preserve"> </w:t>
      </w:r>
      <w:r>
        <w:rPr>
          <w:sz w:val="20"/>
        </w:rPr>
        <w:t>proteger los derechos humanos. Significa, más bien, que la aparente paradoja entre los campos</w:t>
      </w:r>
      <w:r>
        <w:rPr>
          <w:spacing w:val="-18"/>
          <w:sz w:val="20"/>
        </w:rPr>
        <w:t xml:space="preserve"> </w:t>
      </w:r>
      <w:r>
        <w:rPr>
          <w:sz w:val="20"/>
        </w:rPr>
        <w:t>exige</w:t>
      </w:r>
      <w:r>
        <w:rPr>
          <w:spacing w:val="-18"/>
          <w:sz w:val="20"/>
        </w:rPr>
        <w:t xml:space="preserve"> </w:t>
      </w:r>
      <w:r>
        <w:rPr>
          <w:sz w:val="20"/>
        </w:rPr>
        <w:t>una</w:t>
      </w:r>
      <w:r>
        <w:rPr>
          <w:spacing w:val="-17"/>
          <w:sz w:val="20"/>
        </w:rPr>
        <w:t xml:space="preserve"> </w:t>
      </w:r>
      <w:r>
        <w:rPr>
          <w:sz w:val="20"/>
        </w:rPr>
        <w:t>cuidadosa</w:t>
      </w:r>
      <w:r>
        <w:rPr>
          <w:spacing w:val="-18"/>
          <w:sz w:val="20"/>
        </w:rPr>
        <w:t xml:space="preserve"> </w:t>
      </w:r>
      <w:r>
        <w:rPr>
          <w:sz w:val="20"/>
        </w:rPr>
        <w:t>consideración</w:t>
      </w:r>
      <w:r>
        <w:rPr>
          <w:spacing w:val="-17"/>
          <w:sz w:val="20"/>
        </w:rPr>
        <w:t xml:space="preserve"> </w:t>
      </w:r>
      <w:r>
        <w:rPr>
          <w:sz w:val="20"/>
        </w:rPr>
        <w:t>entre</w:t>
      </w:r>
      <w:r>
        <w:rPr>
          <w:spacing w:val="-18"/>
          <w:sz w:val="20"/>
        </w:rPr>
        <w:t xml:space="preserve"> </w:t>
      </w:r>
      <w:r>
        <w:rPr>
          <w:sz w:val="20"/>
        </w:rPr>
        <w:t>la</w:t>
      </w:r>
      <w:r>
        <w:rPr>
          <w:spacing w:val="-18"/>
          <w:sz w:val="20"/>
        </w:rPr>
        <w:t xml:space="preserve"> </w:t>
      </w:r>
      <w:r>
        <w:rPr>
          <w:sz w:val="20"/>
        </w:rPr>
        <w:t>lucha</w:t>
      </w:r>
      <w:r>
        <w:rPr>
          <w:spacing w:val="-17"/>
          <w:sz w:val="20"/>
        </w:rPr>
        <w:t xml:space="preserve"> </w:t>
      </w:r>
      <w:r>
        <w:rPr>
          <w:sz w:val="20"/>
        </w:rPr>
        <w:t>contra</w:t>
      </w:r>
      <w:r>
        <w:rPr>
          <w:spacing w:val="-18"/>
          <w:sz w:val="20"/>
        </w:rPr>
        <w:t xml:space="preserve"> </w:t>
      </w:r>
      <w:r>
        <w:rPr>
          <w:sz w:val="20"/>
        </w:rPr>
        <w:t>la</w:t>
      </w:r>
      <w:r>
        <w:rPr>
          <w:spacing w:val="-17"/>
          <w:sz w:val="20"/>
        </w:rPr>
        <w:t xml:space="preserve"> </w:t>
      </w:r>
      <w:r>
        <w:rPr>
          <w:sz w:val="20"/>
        </w:rPr>
        <w:t>impunidad</w:t>
      </w:r>
      <w:r>
        <w:rPr>
          <w:spacing w:val="-18"/>
          <w:sz w:val="20"/>
        </w:rPr>
        <w:t xml:space="preserve"> </w:t>
      </w:r>
      <w:r>
        <w:rPr>
          <w:sz w:val="20"/>
        </w:rPr>
        <w:t>y</w:t>
      </w:r>
      <w:r>
        <w:rPr>
          <w:spacing w:val="-17"/>
          <w:sz w:val="20"/>
        </w:rPr>
        <w:t xml:space="preserve"> </w:t>
      </w:r>
      <w:r>
        <w:rPr>
          <w:sz w:val="20"/>
        </w:rPr>
        <w:t>todas las garantías procesales y los derechos humanos del acusado. Al fin y al cabo, “[e]l conflicto</w:t>
      </w:r>
      <w:r>
        <w:rPr>
          <w:spacing w:val="-16"/>
          <w:sz w:val="20"/>
        </w:rPr>
        <w:t xml:space="preserve"> </w:t>
      </w:r>
      <w:r>
        <w:rPr>
          <w:sz w:val="20"/>
        </w:rPr>
        <w:t>(…)</w:t>
      </w:r>
      <w:r>
        <w:rPr>
          <w:spacing w:val="-13"/>
          <w:sz w:val="20"/>
        </w:rPr>
        <w:t xml:space="preserve"> </w:t>
      </w:r>
      <w:r>
        <w:rPr>
          <w:sz w:val="20"/>
        </w:rPr>
        <w:t>nunca</w:t>
      </w:r>
      <w:r>
        <w:rPr>
          <w:spacing w:val="-15"/>
          <w:sz w:val="20"/>
        </w:rPr>
        <w:t xml:space="preserve"> </w:t>
      </w:r>
      <w:r>
        <w:rPr>
          <w:sz w:val="20"/>
        </w:rPr>
        <w:t>fue</w:t>
      </w:r>
      <w:r>
        <w:rPr>
          <w:spacing w:val="-12"/>
          <w:sz w:val="20"/>
        </w:rPr>
        <w:t xml:space="preserve"> </w:t>
      </w:r>
      <w:r>
        <w:rPr>
          <w:sz w:val="20"/>
        </w:rPr>
        <w:t>el</w:t>
      </w:r>
      <w:r>
        <w:rPr>
          <w:spacing w:val="-15"/>
          <w:sz w:val="20"/>
        </w:rPr>
        <w:t xml:space="preserve"> </w:t>
      </w:r>
      <w:r>
        <w:rPr>
          <w:sz w:val="20"/>
        </w:rPr>
        <w:t>de</w:t>
      </w:r>
      <w:r>
        <w:rPr>
          <w:spacing w:val="-16"/>
          <w:sz w:val="20"/>
        </w:rPr>
        <w:t xml:space="preserve"> </w:t>
      </w:r>
      <w:r>
        <w:rPr>
          <w:sz w:val="20"/>
        </w:rPr>
        <w:t>Derechos</w:t>
      </w:r>
      <w:r>
        <w:rPr>
          <w:spacing w:val="-14"/>
          <w:sz w:val="20"/>
        </w:rPr>
        <w:t xml:space="preserve"> </w:t>
      </w:r>
      <w:r>
        <w:rPr>
          <w:sz w:val="20"/>
        </w:rPr>
        <w:t>Humanos</w:t>
      </w:r>
      <w:r>
        <w:rPr>
          <w:spacing w:val="-16"/>
          <w:sz w:val="20"/>
        </w:rPr>
        <w:t xml:space="preserve"> </w:t>
      </w:r>
      <w:r>
        <w:rPr>
          <w:sz w:val="20"/>
        </w:rPr>
        <w:t>contra</w:t>
      </w:r>
      <w:r>
        <w:rPr>
          <w:spacing w:val="-13"/>
          <w:sz w:val="20"/>
        </w:rPr>
        <w:t xml:space="preserve"> </w:t>
      </w:r>
      <w:r>
        <w:rPr>
          <w:sz w:val="20"/>
        </w:rPr>
        <w:t>el</w:t>
      </w:r>
      <w:r>
        <w:rPr>
          <w:spacing w:val="-13"/>
          <w:sz w:val="20"/>
        </w:rPr>
        <w:t xml:space="preserve"> </w:t>
      </w:r>
      <w:r>
        <w:rPr>
          <w:sz w:val="20"/>
        </w:rPr>
        <w:t>Derecho</w:t>
      </w:r>
      <w:r>
        <w:rPr>
          <w:spacing w:val="-15"/>
          <w:sz w:val="20"/>
        </w:rPr>
        <w:t xml:space="preserve"> </w:t>
      </w:r>
      <w:r>
        <w:rPr>
          <w:sz w:val="20"/>
        </w:rPr>
        <w:t>Penal</w:t>
      </w:r>
      <w:r>
        <w:rPr>
          <w:spacing w:val="-15"/>
          <w:sz w:val="20"/>
        </w:rPr>
        <w:t xml:space="preserve"> </w:t>
      </w:r>
      <w:r>
        <w:rPr>
          <w:sz w:val="20"/>
        </w:rPr>
        <w:t>per</w:t>
      </w:r>
      <w:r>
        <w:rPr>
          <w:spacing w:val="-16"/>
          <w:sz w:val="20"/>
        </w:rPr>
        <w:t xml:space="preserve"> </w:t>
      </w:r>
      <w:r>
        <w:rPr>
          <w:sz w:val="20"/>
        </w:rPr>
        <w:t>se,</w:t>
      </w:r>
      <w:r>
        <w:rPr>
          <w:spacing w:val="-14"/>
          <w:sz w:val="20"/>
        </w:rPr>
        <w:t xml:space="preserve"> </w:t>
      </w:r>
      <w:r>
        <w:rPr>
          <w:sz w:val="20"/>
        </w:rPr>
        <w:t>pero sí con el abuso de este último”</w:t>
      </w:r>
      <w:hyperlink w:anchor="_bookmark481" w:history="1">
        <w:r>
          <w:rPr>
            <w:position w:val="7"/>
            <w:sz w:val="13"/>
          </w:rPr>
          <w:t>101</w:t>
        </w:r>
      </w:hyperlink>
      <w:r>
        <w:rPr>
          <w:sz w:val="20"/>
        </w:rPr>
        <w:t xml:space="preserve">. También significa que el castigo de las personas responsables de violaciones de los derechos humanos no tiene un valor meramente simbólico o metafísico, sino que cumple una función de reparación y prevención de futuras violaciones (como expuesto </w:t>
      </w:r>
      <w:r>
        <w:rPr>
          <w:i/>
          <w:sz w:val="20"/>
        </w:rPr>
        <w:t>supra</w:t>
      </w:r>
      <w:r>
        <w:rPr>
          <w:sz w:val="20"/>
        </w:rPr>
        <w:t>, párr. 19-28).</w:t>
      </w:r>
    </w:p>
    <w:p w14:paraId="572E587F" w14:textId="77777777" w:rsidR="00303C6E" w:rsidRDefault="00303C6E">
      <w:pPr>
        <w:pStyle w:val="Textoindependiente"/>
        <w:spacing w:before="9"/>
        <w:rPr>
          <w:sz w:val="19"/>
        </w:rPr>
      </w:pPr>
    </w:p>
    <w:p w14:paraId="2805E2F8" w14:textId="77777777" w:rsidR="00303C6E" w:rsidRDefault="00000000">
      <w:pPr>
        <w:pStyle w:val="Prrafodelista"/>
        <w:numPr>
          <w:ilvl w:val="1"/>
          <w:numId w:val="7"/>
        </w:numPr>
        <w:tabs>
          <w:tab w:val="left" w:pos="1102"/>
        </w:tabs>
        <w:ind w:right="895"/>
        <w:jc w:val="both"/>
        <w:rPr>
          <w:sz w:val="20"/>
        </w:rPr>
      </w:pPr>
      <w:r>
        <w:rPr>
          <w:sz w:val="20"/>
        </w:rPr>
        <w:t>De</w:t>
      </w:r>
      <w:r>
        <w:rPr>
          <w:spacing w:val="-4"/>
          <w:sz w:val="20"/>
        </w:rPr>
        <w:t xml:space="preserve"> </w:t>
      </w:r>
      <w:r>
        <w:rPr>
          <w:sz w:val="20"/>
        </w:rPr>
        <w:t>forma</w:t>
      </w:r>
      <w:r>
        <w:rPr>
          <w:spacing w:val="-4"/>
          <w:sz w:val="20"/>
        </w:rPr>
        <w:t xml:space="preserve"> </w:t>
      </w:r>
      <w:r>
        <w:rPr>
          <w:sz w:val="20"/>
        </w:rPr>
        <w:t>coherente</w:t>
      </w:r>
      <w:r>
        <w:rPr>
          <w:spacing w:val="-4"/>
          <w:sz w:val="20"/>
        </w:rPr>
        <w:t xml:space="preserve"> </w:t>
      </w:r>
      <w:r>
        <w:rPr>
          <w:sz w:val="20"/>
        </w:rPr>
        <w:t>con</w:t>
      </w:r>
      <w:r>
        <w:rPr>
          <w:spacing w:val="-5"/>
          <w:sz w:val="20"/>
        </w:rPr>
        <w:t xml:space="preserve"> </w:t>
      </w:r>
      <w:r>
        <w:rPr>
          <w:sz w:val="20"/>
        </w:rPr>
        <w:t>sus</w:t>
      </w:r>
      <w:r>
        <w:rPr>
          <w:spacing w:val="-4"/>
          <w:sz w:val="20"/>
        </w:rPr>
        <w:t xml:space="preserve"> </w:t>
      </w:r>
      <w:r>
        <w:rPr>
          <w:sz w:val="20"/>
        </w:rPr>
        <w:t>fines</w:t>
      </w:r>
      <w:r>
        <w:rPr>
          <w:spacing w:val="-5"/>
          <w:sz w:val="20"/>
        </w:rPr>
        <w:t xml:space="preserve"> </w:t>
      </w:r>
      <w:r>
        <w:rPr>
          <w:sz w:val="20"/>
        </w:rPr>
        <w:t>y</w:t>
      </w:r>
      <w:r>
        <w:rPr>
          <w:spacing w:val="-4"/>
          <w:sz w:val="20"/>
        </w:rPr>
        <w:t xml:space="preserve"> </w:t>
      </w:r>
      <w:r>
        <w:rPr>
          <w:sz w:val="20"/>
        </w:rPr>
        <w:t>objetivos,</w:t>
      </w:r>
      <w:r>
        <w:rPr>
          <w:spacing w:val="-4"/>
          <w:sz w:val="20"/>
        </w:rPr>
        <w:t xml:space="preserve"> </w:t>
      </w:r>
      <w:r>
        <w:rPr>
          <w:sz w:val="20"/>
        </w:rPr>
        <w:t>esta</w:t>
      </w:r>
      <w:r>
        <w:rPr>
          <w:spacing w:val="-5"/>
          <w:sz w:val="20"/>
        </w:rPr>
        <w:t xml:space="preserve"> </w:t>
      </w:r>
      <w:r>
        <w:rPr>
          <w:sz w:val="20"/>
        </w:rPr>
        <w:t>Corte</w:t>
      </w:r>
      <w:r>
        <w:rPr>
          <w:spacing w:val="-4"/>
          <w:sz w:val="20"/>
        </w:rPr>
        <w:t xml:space="preserve"> </w:t>
      </w:r>
      <w:r>
        <w:rPr>
          <w:sz w:val="20"/>
        </w:rPr>
        <w:t>comprende</w:t>
      </w:r>
      <w:r>
        <w:rPr>
          <w:spacing w:val="-5"/>
          <w:sz w:val="20"/>
        </w:rPr>
        <w:t xml:space="preserve"> </w:t>
      </w:r>
      <w:r>
        <w:rPr>
          <w:sz w:val="20"/>
        </w:rPr>
        <w:t>los</w:t>
      </w:r>
      <w:r>
        <w:rPr>
          <w:spacing w:val="-4"/>
          <w:sz w:val="20"/>
        </w:rPr>
        <w:t xml:space="preserve"> </w:t>
      </w:r>
      <w:r>
        <w:rPr>
          <w:sz w:val="20"/>
        </w:rPr>
        <w:t>riesgos</w:t>
      </w:r>
      <w:r>
        <w:rPr>
          <w:spacing w:val="-5"/>
          <w:sz w:val="20"/>
        </w:rPr>
        <w:t xml:space="preserve"> </w:t>
      </w:r>
      <w:r>
        <w:rPr>
          <w:sz w:val="20"/>
        </w:rPr>
        <w:t xml:space="preserve">que implica el manejodel aparato penal por parte de los Estados, como el ejercicio excesivo del </w:t>
      </w:r>
      <w:r>
        <w:rPr>
          <w:i/>
          <w:sz w:val="20"/>
        </w:rPr>
        <w:t xml:space="preserve">ius puniendi </w:t>
      </w:r>
      <w:r>
        <w:rPr>
          <w:sz w:val="20"/>
        </w:rPr>
        <w:t>estatal</w:t>
      </w:r>
      <w:hyperlink w:anchor="_bookmark482" w:history="1">
        <w:r>
          <w:rPr>
            <w:position w:val="7"/>
            <w:sz w:val="13"/>
          </w:rPr>
          <w:t>102</w:t>
        </w:r>
      </w:hyperlink>
      <w:r>
        <w:rPr>
          <w:sz w:val="20"/>
        </w:rPr>
        <w:t>. Así, sopesa con cautela los matices y peculiaridades</w:t>
      </w:r>
      <w:r>
        <w:rPr>
          <w:spacing w:val="-14"/>
          <w:sz w:val="20"/>
        </w:rPr>
        <w:t xml:space="preserve"> </w:t>
      </w:r>
      <w:r>
        <w:rPr>
          <w:sz w:val="20"/>
        </w:rPr>
        <w:t>de</w:t>
      </w:r>
      <w:r>
        <w:rPr>
          <w:spacing w:val="-15"/>
          <w:sz w:val="20"/>
        </w:rPr>
        <w:t xml:space="preserve"> </w:t>
      </w:r>
      <w:r>
        <w:rPr>
          <w:sz w:val="20"/>
        </w:rPr>
        <w:t>cada</w:t>
      </w:r>
      <w:r>
        <w:rPr>
          <w:spacing w:val="-13"/>
          <w:sz w:val="20"/>
        </w:rPr>
        <w:t xml:space="preserve"> </w:t>
      </w:r>
      <w:r>
        <w:rPr>
          <w:sz w:val="20"/>
        </w:rPr>
        <w:t>caso</w:t>
      </w:r>
      <w:r>
        <w:rPr>
          <w:spacing w:val="-15"/>
          <w:sz w:val="20"/>
        </w:rPr>
        <w:t xml:space="preserve"> </w:t>
      </w:r>
      <w:r>
        <w:rPr>
          <w:sz w:val="20"/>
        </w:rPr>
        <w:t>para</w:t>
      </w:r>
      <w:r>
        <w:rPr>
          <w:spacing w:val="-13"/>
          <w:sz w:val="20"/>
        </w:rPr>
        <w:t xml:space="preserve"> </w:t>
      </w:r>
      <w:r>
        <w:rPr>
          <w:sz w:val="20"/>
        </w:rPr>
        <w:t>que</w:t>
      </w:r>
      <w:r>
        <w:rPr>
          <w:spacing w:val="-15"/>
          <w:sz w:val="20"/>
        </w:rPr>
        <w:t xml:space="preserve"> </w:t>
      </w:r>
      <w:r>
        <w:rPr>
          <w:sz w:val="20"/>
        </w:rPr>
        <w:t>su</w:t>
      </w:r>
      <w:r>
        <w:rPr>
          <w:spacing w:val="-13"/>
          <w:sz w:val="20"/>
        </w:rPr>
        <w:t xml:space="preserve"> </w:t>
      </w:r>
      <w:r>
        <w:rPr>
          <w:sz w:val="20"/>
        </w:rPr>
        <w:t>celo</w:t>
      </w:r>
      <w:r>
        <w:rPr>
          <w:spacing w:val="-15"/>
          <w:sz w:val="20"/>
        </w:rPr>
        <w:t xml:space="preserve"> </w:t>
      </w:r>
      <w:r>
        <w:rPr>
          <w:sz w:val="20"/>
        </w:rPr>
        <w:t>en</w:t>
      </w:r>
      <w:r>
        <w:rPr>
          <w:spacing w:val="-13"/>
          <w:sz w:val="20"/>
        </w:rPr>
        <w:t xml:space="preserve"> </w:t>
      </w:r>
      <w:r>
        <w:rPr>
          <w:sz w:val="20"/>
        </w:rPr>
        <w:t>la</w:t>
      </w:r>
      <w:r>
        <w:rPr>
          <w:spacing w:val="-16"/>
          <w:sz w:val="20"/>
        </w:rPr>
        <w:t xml:space="preserve"> </w:t>
      </w:r>
      <w:r>
        <w:rPr>
          <w:sz w:val="20"/>
        </w:rPr>
        <w:t>lucha</w:t>
      </w:r>
      <w:r>
        <w:rPr>
          <w:spacing w:val="-13"/>
          <w:sz w:val="20"/>
        </w:rPr>
        <w:t xml:space="preserve"> </w:t>
      </w:r>
      <w:r>
        <w:rPr>
          <w:sz w:val="20"/>
        </w:rPr>
        <w:t>contra</w:t>
      </w:r>
      <w:r>
        <w:rPr>
          <w:spacing w:val="-13"/>
          <w:sz w:val="20"/>
        </w:rPr>
        <w:t xml:space="preserve"> </w:t>
      </w:r>
      <w:r>
        <w:rPr>
          <w:sz w:val="20"/>
        </w:rPr>
        <w:t>la</w:t>
      </w:r>
      <w:r>
        <w:rPr>
          <w:spacing w:val="-16"/>
          <w:sz w:val="20"/>
        </w:rPr>
        <w:t xml:space="preserve"> </w:t>
      </w:r>
      <w:r>
        <w:rPr>
          <w:sz w:val="20"/>
        </w:rPr>
        <w:t>impunidad</w:t>
      </w:r>
      <w:r>
        <w:rPr>
          <w:spacing w:val="-16"/>
          <w:sz w:val="20"/>
        </w:rPr>
        <w:t xml:space="preserve"> </w:t>
      </w:r>
      <w:r>
        <w:rPr>
          <w:sz w:val="20"/>
        </w:rPr>
        <w:t>no</w:t>
      </w:r>
      <w:r>
        <w:rPr>
          <w:spacing w:val="-15"/>
          <w:sz w:val="20"/>
        </w:rPr>
        <w:t xml:space="preserve"> </w:t>
      </w:r>
      <w:r>
        <w:rPr>
          <w:sz w:val="20"/>
        </w:rPr>
        <w:t>vaya en</w:t>
      </w:r>
      <w:r>
        <w:rPr>
          <w:spacing w:val="-8"/>
          <w:sz w:val="20"/>
        </w:rPr>
        <w:t xml:space="preserve"> </w:t>
      </w:r>
      <w:r>
        <w:rPr>
          <w:sz w:val="20"/>
        </w:rPr>
        <w:t>detrimento</w:t>
      </w:r>
      <w:r>
        <w:rPr>
          <w:spacing w:val="-10"/>
          <w:sz w:val="20"/>
        </w:rPr>
        <w:t xml:space="preserve"> </w:t>
      </w:r>
      <w:r>
        <w:rPr>
          <w:sz w:val="20"/>
        </w:rPr>
        <w:t>de</w:t>
      </w:r>
      <w:r>
        <w:rPr>
          <w:spacing w:val="-8"/>
          <w:sz w:val="20"/>
        </w:rPr>
        <w:t xml:space="preserve"> </w:t>
      </w:r>
      <w:r>
        <w:rPr>
          <w:sz w:val="20"/>
        </w:rPr>
        <w:t>su</w:t>
      </w:r>
      <w:r>
        <w:rPr>
          <w:spacing w:val="-5"/>
          <w:sz w:val="20"/>
        </w:rPr>
        <w:t xml:space="preserve"> </w:t>
      </w:r>
      <w:r>
        <w:rPr>
          <w:sz w:val="20"/>
        </w:rPr>
        <w:t>rigidez</w:t>
      </w:r>
      <w:r>
        <w:rPr>
          <w:spacing w:val="-6"/>
          <w:sz w:val="20"/>
        </w:rPr>
        <w:t xml:space="preserve"> </w:t>
      </w:r>
      <w:r>
        <w:rPr>
          <w:sz w:val="20"/>
        </w:rPr>
        <w:t>en</w:t>
      </w:r>
      <w:r>
        <w:rPr>
          <w:spacing w:val="-8"/>
          <w:sz w:val="20"/>
        </w:rPr>
        <w:t xml:space="preserve"> </w:t>
      </w:r>
      <w:r>
        <w:rPr>
          <w:sz w:val="20"/>
        </w:rPr>
        <w:t>la</w:t>
      </w:r>
      <w:r>
        <w:rPr>
          <w:spacing w:val="-6"/>
          <w:sz w:val="20"/>
        </w:rPr>
        <w:t xml:space="preserve"> </w:t>
      </w:r>
      <w:r>
        <w:rPr>
          <w:sz w:val="20"/>
        </w:rPr>
        <w:t>protección</w:t>
      </w:r>
      <w:r>
        <w:rPr>
          <w:spacing w:val="-5"/>
          <w:sz w:val="20"/>
        </w:rPr>
        <w:t xml:space="preserve"> </w:t>
      </w:r>
      <w:r>
        <w:rPr>
          <w:sz w:val="20"/>
        </w:rPr>
        <w:t>y</w:t>
      </w:r>
      <w:r>
        <w:rPr>
          <w:spacing w:val="-7"/>
          <w:sz w:val="20"/>
        </w:rPr>
        <w:t xml:space="preserve"> </w:t>
      </w:r>
      <w:r>
        <w:rPr>
          <w:sz w:val="20"/>
        </w:rPr>
        <w:t>garantía</w:t>
      </w:r>
      <w:r>
        <w:rPr>
          <w:spacing w:val="-9"/>
          <w:sz w:val="20"/>
        </w:rPr>
        <w:t xml:space="preserve"> </w:t>
      </w:r>
      <w:r>
        <w:rPr>
          <w:sz w:val="20"/>
        </w:rPr>
        <w:t>de</w:t>
      </w:r>
      <w:r>
        <w:rPr>
          <w:spacing w:val="-8"/>
          <w:sz w:val="20"/>
        </w:rPr>
        <w:t xml:space="preserve"> </w:t>
      </w:r>
      <w:r>
        <w:rPr>
          <w:sz w:val="20"/>
        </w:rPr>
        <w:t>los</w:t>
      </w:r>
      <w:r>
        <w:rPr>
          <w:spacing w:val="-7"/>
          <w:sz w:val="20"/>
        </w:rPr>
        <w:t xml:space="preserve"> </w:t>
      </w:r>
      <w:r>
        <w:rPr>
          <w:sz w:val="20"/>
        </w:rPr>
        <w:t>derechos</w:t>
      </w:r>
      <w:r>
        <w:rPr>
          <w:spacing w:val="-5"/>
          <w:sz w:val="20"/>
        </w:rPr>
        <w:t xml:space="preserve"> </w:t>
      </w:r>
      <w:r>
        <w:rPr>
          <w:sz w:val="20"/>
        </w:rPr>
        <w:t>humanos</w:t>
      </w:r>
      <w:r>
        <w:rPr>
          <w:spacing w:val="-10"/>
          <w:sz w:val="20"/>
        </w:rPr>
        <w:t xml:space="preserve"> </w:t>
      </w:r>
      <w:r>
        <w:rPr>
          <w:sz w:val="20"/>
        </w:rPr>
        <w:t>del imputado, lo que incluye el respeto de sus garantías procesales. La Corte debe continuar</w:t>
      </w:r>
      <w:r>
        <w:rPr>
          <w:spacing w:val="-8"/>
          <w:sz w:val="20"/>
        </w:rPr>
        <w:t xml:space="preserve"> </w:t>
      </w:r>
      <w:r>
        <w:rPr>
          <w:sz w:val="20"/>
        </w:rPr>
        <w:t>estableciendo,</w:t>
      </w:r>
      <w:r>
        <w:rPr>
          <w:spacing w:val="-7"/>
          <w:sz w:val="20"/>
        </w:rPr>
        <w:t xml:space="preserve"> </w:t>
      </w:r>
      <w:r>
        <w:rPr>
          <w:sz w:val="20"/>
        </w:rPr>
        <w:t>de</w:t>
      </w:r>
      <w:r>
        <w:rPr>
          <w:spacing w:val="-8"/>
          <w:sz w:val="20"/>
        </w:rPr>
        <w:t xml:space="preserve"> </w:t>
      </w:r>
      <w:r>
        <w:rPr>
          <w:sz w:val="20"/>
        </w:rPr>
        <w:t>manera</w:t>
      </w:r>
      <w:r>
        <w:rPr>
          <w:spacing w:val="-6"/>
          <w:sz w:val="20"/>
        </w:rPr>
        <w:t xml:space="preserve"> </w:t>
      </w:r>
      <w:r>
        <w:rPr>
          <w:sz w:val="20"/>
        </w:rPr>
        <w:t>clara</w:t>
      </w:r>
      <w:r>
        <w:rPr>
          <w:spacing w:val="-6"/>
          <w:sz w:val="20"/>
        </w:rPr>
        <w:t xml:space="preserve"> </w:t>
      </w:r>
      <w:r>
        <w:rPr>
          <w:sz w:val="20"/>
        </w:rPr>
        <w:t>y</w:t>
      </w:r>
      <w:r>
        <w:rPr>
          <w:spacing w:val="-7"/>
          <w:sz w:val="20"/>
        </w:rPr>
        <w:t xml:space="preserve"> </w:t>
      </w:r>
      <w:r>
        <w:rPr>
          <w:sz w:val="20"/>
        </w:rPr>
        <w:t>justificada,</w:t>
      </w:r>
      <w:r>
        <w:rPr>
          <w:spacing w:val="-10"/>
          <w:sz w:val="20"/>
        </w:rPr>
        <w:t xml:space="preserve"> </w:t>
      </w:r>
      <w:r>
        <w:rPr>
          <w:sz w:val="20"/>
        </w:rPr>
        <w:t>los</w:t>
      </w:r>
      <w:r>
        <w:rPr>
          <w:spacing w:val="-7"/>
          <w:sz w:val="20"/>
        </w:rPr>
        <w:t xml:space="preserve"> </w:t>
      </w:r>
      <w:r>
        <w:rPr>
          <w:sz w:val="20"/>
        </w:rPr>
        <w:t>casos</w:t>
      </w:r>
      <w:r>
        <w:rPr>
          <w:spacing w:val="-7"/>
          <w:sz w:val="20"/>
        </w:rPr>
        <w:t xml:space="preserve"> </w:t>
      </w:r>
      <w:r>
        <w:rPr>
          <w:sz w:val="20"/>
        </w:rPr>
        <w:t>estrictos</w:t>
      </w:r>
      <w:r>
        <w:rPr>
          <w:spacing w:val="-7"/>
          <w:sz w:val="20"/>
        </w:rPr>
        <w:t xml:space="preserve"> </w:t>
      </w:r>
      <w:r>
        <w:rPr>
          <w:sz w:val="20"/>
        </w:rPr>
        <w:t>en</w:t>
      </w:r>
      <w:r>
        <w:rPr>
          <w:spacing w:val="-8"/>
          <w:sz w:val="20"/>
        </w:rPr>
        <w:t xml:space="preserve"> </w:t>
      </w:r>
      <w:r>
        <w:rPr>
          <w:sz w:val="20"/>
        </w:rPr>
        <w:t>los</w:t>
      </w:r>
      <w:r>
        <w:rPr>
          <w:spacing w:val="-10"/>
          <w:sz w:val="20"/>
        </w:rPr>
        <w:t xml:space="preserve"> </w:t>
      </w:r>
      <w:r>
        <w:rPr>
          <w:sz w:val="20"/>
        </w:rPr>
        <w:t>que el</w:t>
      </w:r>
      <w:r>
        <w:rPr>
          <w:spacing w:val="-18"/>
          <w:sz w:val="20"/>
        </w:rPr>
        <w:t xml:space="preserve"> </w:t>
      </w:r>
      <w:r>
        <w:rPr>
          <w:sz w:val="20"/>
        </w:rPr>
        <w:t>Estado</w:t>
      </w:r>
      <w:r>
        <w:rPr>
          <w:spacing w:val="-16"/>
          <w:sz w:val="20"/>
        </w:rPr>
        <w:t xml:space="preserve"> </w:t>
      </w:r>
      <w:r>
        <w:rPr>
          <w:sz w:val="20"/>
        </w:rPr>
        <w:t>debe</w:t>
      </w:r>
      <w:r>
        <w:rPr>
          <w:spacing w:val="-16"/>
          <w:sz w:val="20"/>
        </w:rPr>
        <w:t xml:space="preserve"> </w:t>
      </w:r>
      <w:r>
        <w:rPr>
          <w:sz w:val="20"/>
        </w:rPr>
        <w:t>acudir</w:t>
      </w:r>
      <w:r>
        <w:rPr>
          <w:spacing w:val="-16"/>
          <w:sz w:val="20"/>
        </w:rPr>
        <w:t xml:space="preserve"> </w:t>
      </w:r>
      <w:r>
        <w:rPr>
          <w:sz w:val="20"/>
        </w:rPr>
        <w:t>a</w:t>
      </w:r>
      <w:r>
        <w:rPr>
          <w:spacing w:val="-17"/>
          <w:sz w:val="20"/>
        </w:rPr>
        <w:t xml:space="preserve"> </w:t>
      </w:r>
      <w:r>
        <w:rPr>
          <w:sz w:val="20"/>
        </w:rPr>
        <w:t>la</w:t>
      </w:r>
      <w:r>
        <w:rPr>
          <w:spacing w:val="-17"/>
          <w:sz w:val="20"/>
        </w:rPr>
        <w:t xml:space="preserve"> </w:t>
      </w:r>
      <w:r>
        <w:rPr>
          <w:sz w:val="20"/>
        </w:rPr>
        <w:t>vía</w:t>
      </w:r>
      <w:r>
        <w:rPr>
          <w:spacing w:val="-17"/>
          <w:sz w:val="20"/>
        </w:rPr>
        <w:t xml:space="preserve"> </w:t>
      </w:r>
      <w:r>
        <w:rPr>
          <w:sz w:val="20"/>
        </w:rPr>
        <w:t>penal</w:t>
      </w:r>
      <w:r>
        <w:rPr>
          <w:spacing w:val="-17"/>
          <w:sz w:val="20"/>
        </w:rPr>
        <w:t xml:space="preserve"> </w:t>
      </w:r>
      <w:r>
        <w:rPr>
          <w:sz w:val="20"/>
        </w:rPr>
        <w:t>para</w:t>
      </w:r>
      <w:r>
        <w:rPr>
          <w:spacing w:val="-15"/>
          <w:sz w:val="20"/>
        </w:rPr>
        <w:t xml:space="preserve"> </w:t>
      </w:r>
      <w:r>
        <w:rPr>
          <w:sz w:val="20"/>
        </w:rPr>
        <w:t>reparar</w:t>
      </w:r>
      <w:r>
        <w:rPr>
          <w:spacing w:val="-14"/>
          <w:sz w:val="20"/>
        </w:rPr>
        <w:t xml:space="preserve"> </w:t>
      </w:r>
      <w:r>
        <w:rPr>
          <w:sz w:val="20"/>
        </w:rPr>
        <w:t>y</w:t>
      </w:r>
      <w:r>
        <w:rPr>
          <w:spacing w:val="-18"/>
          <w:sz w:val="20"/>
        </w:rPr>
        <w:t xml:space="preserve"> </w:t>
      </w:r>
      <w:r>
        <w:rPr>
          <w:sz w:val="20"/>
        </w:rPr>
        <w:t>prevenir</w:t>
      </w:r>
      <w:r>
        <w:rPr>
          <w:spacing w:val="-16"/>
          <w:sz w:val="20"/>
        </w:rPr>
        <w:t xml:space="preserve"> </w:t>
      </w:r>
      <w:r>
        <w:rPr>
          <w:sz w:val="20"/>
        </w:rPr>
        <w:t>violaciones</w:t>
      </w:r>
      <w:r>
        <w:rPr>
          <w:spacing w:val="-18"/>
          <w:sz w:val="20"/>
        </w:rPr>
        <w:t xml:space="preserve"> </w:t>
      </w:r>
      <w:r>
        <w:rPr>
          <w:sz w:val="20"/>
        </w:rPr>
        <w:t>a</w:t>
      </w:r>
      <w:r>
        <w:rPr>
          <w:spacing w:val="-15"/>
          <w:sz w:val="20"/>
        </w:rPr>
        <w:t xml:space="preserve"> </w:t>
      </w:r>
      <w:r>
        <w:rPr>
          <w:sz w:val="20"/>
        </w:rPr>
        <w:t>los</w:t>
      </w:r>
      <w:r>
        <w:rPr>
          <w:spacing w:val="-18"/>
          <w:sz w:val="20"/>
        </w:rPr>
        <w:t xml:space="preserve"> </w:t>
      </w:r>
      <w:r>
        <w:rPr>
          <w:sz w:val="20"/>
        </w:rPr>
        <w:t>derechos humanos, así como cuáles conductas no requieren la movilización del aparato criminal. También deben buscarse alternativas al Derecho Penal que sean capaces de</w:t>
      </w:r>
      <w:r>
        <w:rPr>
          <w:spacing w:val="-3"/>
          <w:sz w:val="20"/>
        </w:rPr>
        <w:t xml:space="preserve"> </w:t>
      </w:r>
      <w:r>
        <w:rPr>
          <w:sz w:val="20"/>
        </w:rPr>
        <w:t>alcanzar eficazmente los objetivos</w:t>
      </w:r>
      <w:r>
        <w:rPr>
          <w:spacing w:val="-2"/>
          <w:sz w:val="20"/>
        </w:rPr>
        <w:t xml:space="preserve"> </w:t>
      </w:r>
      <w:r>
        <w:rPr>
          <w:sz w:val="20"/>
        </w:rPr>
        <w:t>que se persiguen con la</w:t>
      </w:r>
      <w:r>
        <w:rPr>
          <w:spacing w:val="-1"/>
          <w:sz w:val="20"/>
        </w:rPr>
        <w:t xml:space="preserve"> </w:t>
      </w:r>
      <w:r>
        <w:rPr>
          <w:sz w:val="20"/>
        </w:rPr>
        <w:t>medida. En</w:t>
      </w:r>
      <w:r>
        <w:rPr>
          <w:spacing w:val="-1"/>
          <w:sz w:val="20"/>
        </w:rPr>
        <w:t xml:space="preserve"> </w:t>
      </w:r>
      <w:r>
        <w:rPr>
          <w:sz w:val="20"/>
        </w:rPr>
        <w:t>este caso concreto, sin soslayar su absoluta excepcionalidad, entiendo que es necesaria la movilización</w:t>
      </w:r>
      <w:r>
        <w:rPr>
          <w:spacing w:val="-2"/>
          <w:sz w:val="20"/>
        </w:rPr>
        <w:t xml:space="preserve"> </w:t>
      </w:r>
      <w:r>
        <w:rPr>
          <w:sz w:val="20"/>
        </w:rPr>
        <w:t>del</w:t>
      </w:r>
      <w:r>
        <w:rPr>
          <w:spacing w:val="-3"/>
          <w:sz w:val="20"/>
        </w:rPr>
        <w:t xml:space="preserve"> </w:t>
      </w:r>
      <w:r>
        <w:rPr>
          <w:sz w:val="20"/>
        </w:rPr>
        <w:t>derecho</w:t>
      </w:r>
      <w:r>
        <w:rPr>
          <w:spacing w:val="-4"/>
          <w:sz w:val="20"/>
        </w:rPr>
        <w:t xml:space="preserve"> </w:t>
      </w:r>
      <w:r>
        <w:rPr>
          <w:sz w:val="20"/>
        </w:rPr>
        <w:t>penal</w:t>
      </w:r>
      <w:r>
        <w:rPr>
          <w:spacing w:val="-3"/>
          <w:sz w:val="20"/>
        </w:rPr>
        <w:t xml:space="preserve"> </w:t>
      </w:r>
      <w:r>
        <w:rPr>
          <w:sz w:val="20"/>
        </w:rPr>
        <w:t>como</w:t>
      </w:r>
      <w:r>
        <w:rPr>
          <w:spacing w:val="-2"/>
          <w:sz w:val="20"/>
        </w:rPr>
        <w:t xml:space="preserve"> </w:t>
      </w:r>
      <w:r>
        <w:rPr>
          <w:sz w:val="20"/>
        </w:rPr>
        <w:t>medida</w:t>
      </w:r>
      <w:r>
        <w:rPr>
          <w:spacing w:val="-3"/>
          <w:sz w:val="20"/>
        </w:rPr>
        <w:t xml:space="preserve"> </w:t>
      </w:r>
      <w:r>
        <w:rPr>
          <w:sz w:val="20"/>
        </w:rPr>
        <w:t>de</w:t>
      </w:r>
      <w:r>
        <w:rPr>
          <w:spacing w:val="-2"/>
          <w:sz w:val="20"/>
        </w:rPr>
        <w:t xml:space="preserve"> </w:t>
      </w:r>
      <w:r>
        <w:rPr>
          <w:sz w:val="20"/>
        </w:rPr>
        <w:t>reparación,</w:t>
      </w:r>
      <w:r>
        <w:rPr>
          <w:spacing w:val="-4"/>
          <w:sz w:val="20"/>
        </w:rPr>
        <w:t xml:space="preserve"> </w:t>
      </w:r>
      <w:r>
        <w:rPr>
          <w:sz w:val="20"/>
        </w:rPr>
        <w:t>por</w:t>
      </w:r>
      <w:r>
        <w:rPr>
          <w:spacing w:val="-2"/>
          <w:sz w:val="20"/>
        </w:rPr>
        <w:t xml:space="preserve"> </w:t>
      </w:r>
      <w:r>
        <w:rPr>
          <w:sz w:val="20"/>
        </w:rPr>
        <w:t>lo</w:t>
      </w:r>
      <w:r>
        <w:rPr>
          <w:spacing w:val="-2"/>
          <w:sz w:val="20"/>
        </w:rPr>
        <w:t xml:space="preserve"> </w:t>
      </w:r>
      <w:r>
        <w:rPr>
          <w:sz w:val="20"/>
        </w:rPr>
        <w:t>que</w:t>
      </w:r>
      <w:r>
        <w:rPr>
          <w:spacing w:val="-2"/>
          <w:sz w:val="20"/>
        </w:rPr>
        <w:t xml:space="preserve"> </w:t>
      </w:r>
      <w:r>
        <w:rPr>
          <w:sz w:val="20"/>
        </w:rPr>
        <w:t>expondré</w:t>
      </w:r>
      <w:r>
        <w:rPr>
          <w:spacing w:val="-4"/>
          <w:sz w:val="20"/>
        </w:rPr>
        <w:t xml:space="preserve"> </w:t>
      </w:r>
      <w:r>
        <w:rPr>
          <w:sz w:val="20"/>
        </w:rPr>
        <w:t>las reformas que considero necesarias en el ordenamiento jurídico interno para lograr este objetivo.</w:t>
      </w:r>
    </w:p>
    <w:p w14:paraId="04E10DFA" w14:textId="77777777" w:rsidR="00303C6E" w:rsidRDefault="00303C6E">
      <w:pPr>
        <w:pStyle w:val="Textoindependiente"/>
        <w:spacing w:before="9"/>
        <w:rPr>
          <w:sz w:val="19"/>
        </w:rPr>
      </w:pPr>
    </w:p>
    <w:p w14:paraId="48E1E70B" w14:textId="77777777" w:rsidR="00303C6E" w:rsidRDefault="00000000">
      <w:pPr>
        <w:pStyle w:val="Ttulo2"/>
        <w:numPr>
          <w:ilvl w:val="0"/>
          <w:numId w:val="6"/>
        </w:numPr>
        <w:tabs>
          <w:tab w:val="left" w:pos="1461"/>
          <w:tab w:val="left" w:pos="1462"/>
        </w:tabs>
        <w:ind w:right="898" w:hanging="761"/>
        <w:jc w:val="left"/>
      </w:pPr>
      <w:bookmarkStart w:id="533" w:name="III._Sobre_la_modificación_necesaria_del"/>
      <w:bookmarkEnd w:id="533"/>
      <w:r>
        <w:t>Sobre</w:t>
      </w:r>
      <w:r>
        <w:rPr>
          <w:spacing w:val="40"/>
        </w:rPr>
        <w:t xml:space="preserve"> </w:t>
      </w:r>
      <w:r>
        <w:t>la</w:t>
      </w:r>
      <w:r>
        <w:rPr>
          <w:spacing w:val="40"/>
        </w:rPr>
        <w:t xml:space="preserve"> </w:t>
      </w:r>
      <w:r>
        <w:t>modificación</w:t>
      </w:r>
      <w:r>
        <w:rPr>
          <w:spacing w:val="40"/>
        </w:rPr>
        <w:t xml:space="preserve"> </w:t>
      </w:r>
      <w:r>
        <w:t>necesaria</w:t>
      </w:r>
      <w:r>
        <w:rPr>
          <w:spacing w:val="40"/>
        </w:rPr>
        <w:t xml:space="preserve"> </w:t>
      </w:r>
      <w:r>
        <w:t>del</w:t>
      </w:r>
      <w:r>
        <w:rPr>
          <w:spacing w:val="40"/>
        </w:rPr>
        <w:t xml:space="preserve"> </w:t>
      </w:r>
      <w:r>
        <w:t>tipo</w:t>
      </w:r>
      <w:r>
        <w:rPr>
          <w:spacing w:val="40"/>
        </w:rPr>
        <w:t xml:space="preserve"> </w:t>
      </w:r>
      <w:r>
        <w:t>"violación"</w:t>
      </w:r>
      <w:r>
        <w:rPr>
          <w:spacing w:val="40"/>
        </w:rPr>
        <w:t xml:space="preserve"> </w:t>
      </w:r>
      <w:r>
        <w:t>para</w:t>
      </w:r>
      <w:r>
        <w:rPr>
          <w:spacing w:val="40"/>
        </w:rPr>
        <w:t xml:space="preserve"> </w:t>
      </w:r>
      <w:r>
        <w:t>incorporar efectivamente el criterio de consentimiento</w:t>
      </w:r>
    </w:p>
    <w:p w14:paraId="1D6965D1" w14:textId="77777777" w:rsidR="00303C6E" w:rsidRDefault="00303C6E">
      <w:pPr>
        <w:pStyle w:val="Textoindependiente"/>
        <w:spacing w:before="10"/>
        <w:rPr>
          <w:b/>
          <w:sz w:val="19"/>
        </w:rPr>
      </w:pPr>
    </w:p>
    <w:p w14:paraId="6F73CE14" w14:textId="77777777" w:rsidR="00303C6E" w:rsidRDefault="00000000">
      <w:pPr>
        <w:pStyle w:val="Prrafodelista"/>
        <w:numPr>
          <w:ilvl w:val="1"/>
          <w:numId w:val="7"/>
        </w:numPr>
        <w:tabs>
          <w:tab w:val="left" w:pos="1102"/>
        </w:tabs>
        <w:ind w:left="1100" w:right="898"/>
        <w:jc w:val="both"/>
        <w:rPr>
          <w:sz w:val="20"/>
        </w:rPr>
      </w:pPr>
      <w:r>
        <w:rPr>
          <w:sz w:val="20"/>
        </w:rPr>
        <w:t>Como se ha descrito anteriormente (</w:t>
      </w:r>
      <w:r>
        <w:rPr>
          <w:i/>
          <w:sz w:val="20"/>
        </w:rPr>
        <w:t xml:space="preserve">supra, </w:t>
      </w:r>
      <w:r>
        <w:rPr>
          <w:sz w:val="20"/>
        </w:rPr>
        <w:t>párr. 7), la Sra. Losada fue víctima de varias agresiones sexuales entre 2001 y</w:t>
      </w:r>
      <w:r>
        <w:rPr>
          <w:spacing w:val="-2"/>
          <w:sz w:val="20"/>
        </w:rPr>
        <w:t xml:space="preserve"> </w:t>
      </w:r>
      <w:r>
        <w:rPr>
          <w:sz w:val="20"/>
        </w:rPr>
        <w:t>2002, sin</w:t>
      </w:r>
      <w:r>
        <w:rPr>
          <w:spacing w:val="-1"/>
          <w:sz w:val="20"/>
        </w:rPr>
        <w:t xml:space="preserve"> </w:t>
      </w:r>
      <w:r>
        <w:rPr>
          <w:sz w:val="20"/>
        </w:rPr>
        <w:t>que el Estado haya logrado, más de</w:t>
      </w:r>
      <w:r>
        <w:rPr>
          <w:spacing w:val="80"/>
          <w:sz w:val="20"/>
        </w:rPr>
        <w:t xml:space="preserve"> </w:t>
      </w:r>
      <w:r>
        <w:rPr>
          <w:sz w:val="20"/>
        </w:rPr>
        <w:t>20</w:t>
      </w:r>
      <w:r>
        <w:rPr>
          <w:spacing w:val="80"/>
          <w:sz w:val="20"/>
        </w:rPr>
        <w:t xml:space="preserve"> </w:t>
      </w:r>
      <w:r>
        <w:rPr>
          <w:sz w:val="20"/>
        </w:rPr>
        <w:t>años</w:t>
      </w:r>
      <w:r>
        <w:rPr>
          <w:spacing w:val="80"/>
          <w:sz w:val="20"/>
        </w:rPr>
        <w:t xml:space="preserve"> </w:t>
      </w:r>
      <w:r>
        <w:rPr>
          <w:sz w:val="20"/>
        </w:rPr>
        <w:t>después,</w:t>
      </w:r>
      <w:r>
        <w:rPr>
          <w:spacing w:val="80"/>
          <w:sz w:val="20"/>
        </w:rPr>
        <w:t xml:space="preserve"> </w:t>
      </w:r>
      <w:r>
        <w:rPr>
          <w:sz w:val="20"/>
        </w:rPr>
        <w:t>garantizar</w:t>
      </w:r>
      <w:r>
        <w:rPr>
          <w:spacing w:val="80"/>
          <w:sz w:val="20"/>
        </w:rPr>
        <w:t xml:space="preserve"> </w:t>
      </w:r>
      <w:r>
        <w:rPr>
          <w:sz w:val="20"/>
        </w:rPr>
        <w:t>su</w:t>
      </w:r>
      <w:r>
        <w:rPr>
          <w:spacing w:val="80"/>
          <w:sz w:val="20"/>
        </w:rPr>
        <w:t xml:space="preserve"> </w:t>
      </w:r>
      <w:r>
        <w:rPr>
          <w:sz w:val="20"/>
        </w:rPr>
        <w:t>derecho</w:t>
      </w:r>
      <w:r>
        <w:rPr>
          <w:spacing w:val="80"/>
          <w:sz w:val="20"/>
        </w:rPr>
        <w:t xml:space="preserve"> </w:t>
      </w:r>
      <w:r>
        <w:rPr>
          <w:sz w:val="20"/>
        </w:rPr>
        <w:t>a</w:t>
      </w:r>
      <w:r>
        <w:rPr>
          <w:spacing w:val="80"/>
          <w:sz w:val="20"/>
        </w:rPr>
        <w:t xml:space="preserve"> </w:t>
      </w:r>
      <w:r>
        <w:rPr>
          <w:sz w:val="20"/>
        </w:rPr>
        <w:t>la</w:t>
      </w:r>
      <w:r>
        <w:rPr>
          <w:spacing w:val="80"/>
          <w:sz w:val="20"/>
        </w:rPr>
        <w:t xml:space="preserve"> </w:t>
      </w:r>
      <w:r>
        <w:rPr>
          <w:sz w:val="20"/>
        </w:rPr>
        <w:t>justicia.</w:t>
      </w:r>
      <w:r>
        <w:rPr>
          <w:spacing w:val="80"/>
          <w:sz w:val="20"/>
        </w:rPr>
        <w:t xml:space="preserve"> </w:t>
      </w:r>
      <w:r>
        <w:rPr>
          <w:sz w:val="20"/>
        </w:rPr>
        <w:t>El</w:t>
      </w:r>
      <w:r>
        <w:rPr>
          <w:spacing w:val="80"/>
          <w:sz w:val="20"/>
        </w:rPr>
        <w:t xml:space="preserve"> </w:t>
      </w:r>
      <w:r>
        <w:rPr>
          <w:sz w:val="20"/>
        </w:rPr>
        <w:t>análisis</w:t>
      </w:r>
      <w:r>
        <w:rPr>
          <w:spacing w:val="80"/>
          <w:sz w:val="20"/>
        </w:rPr>
        <w:t xml:space="preserve"> </w:t>
      </w:r>
      <w:r>
        <w:rPr>
          <w:sz w:val="20"/>
        </w:rPr>
        <w:t>de</w:t>
      </w:r>
      <w:r>
        <w:rPr>
          <w:spacing w:val="80"/>
          <w:sz w:val="20"/>
        </w:rPr>
        <w:t xml:space="preserve"> </w:t>
      </w:r>
      <w:r>
        <w:rPr>
          <w:sz w:val="20"/>
        </w:rPr>
        <w:t>los</w:t>
      </w:r>
    </w:p>
    <w:p w14:paraId="48B5B639" w14:textId="0862B28A" w:rsidR="00303C6E" w:rsidRDefault="005D07F3">
      <w:pPr>
        <w:pStyle w:val="Textoindependiente"/>
        <w:spacing w:before="5"/>
        <w:rPr>
          <w:sz w:val="28"/>
        </w:rPr>
      </w:pPr>
      <w:r>
        <w:rPr>
          <w:noProof/>
        </w:rPr>
        <mc:AlternateContent>
          <mc:Choice Requires="wps">
            <w:drawing>
              <wp:anchor distT="0" distB="0" distL="0" distR="0" simplePos="0" relativeHeight="487629824" behindDoc="1" locked="0" layoutInCell="1" allowOverlap="1" wp14:anchorId="1420CA06" wp14:editId="3DEB5683">
                <wp:simplePos x="0" y="0"/>
                <wp:positionH relativeFrom="page">
                  <wp:posOffset>1080770</wp:posOffset>
                </wp:positionH>
                <wp:positionV relativeFrom="paragraph">
                  <wp:posOffset>234950</wp:posOffset>
                </wp:positionV>
                <wp:extent cx="1828800" cy="7620"/>
                <wp:effectExtent l="0" t="0" r="0" b="0"/>
                <wp:wrapTopAndBottom/>
                <wp:docPr id="28" name="docshape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99A7E1" id="docshape86" o:spid="_x0000_s1026" style="position:absolute;margin-left:85.1pt;margin-top:18.5pt;width:2in;height:.6pt;z-index:-15686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" fillcolor="black" stroked="f">
                <w10:wrap type="topAndBottom" anchorx="page"/>
              </v:rect>
            </w:pict>
          </mc:Fallback>
        </mc:AlternateContent>
      </w:r>
    </w:p>
    <w:p w14:paraId="7E1C8457" w14:textId="77777777" w:rsidR="00303C6E" w:rsidRDefault="00000000">
      <w:pPr>
        <w:spacing w:before="96"/>
        <w:ind w:left="741" w:right="896"/>
        <w:jc w:val="both"/>
        <w:rPr>
          <w:sz w:val="16"/>
        </w:rPr>
      </w:pPr>
      <w:bookmarkStart w:id="534" w:name="_bookmark480"/>
      <w:bookmarkEnd w:id="534"/>
      <w:r>
        <w:rPr>
          <w:sz w:val="16"/>
          <w:vertAlign w:val="superscript"/>
        </w:rPr>
        <w:t>100</w:t>
      </w:r>
      <w:r>
        <w:rPr>
          <w:sz w:val="16"/>
        </w:rPr>
        <w:t xml:space="preserve"> </w:t>
      </w:r>
      <w:r>
        <w:rPr>
          <w:i/>
          <w:sz w:val="16"/>
        </w:rPr>
        <w:t>Cfr</w:t>
      </w:r>
      <w:r>
        <w:rPr>
          <w:sz w:val="16"/>
        </w:rPr>
        <w:t xml:space="preserve">. SIKKINK, Kathryn. </w:t>
      </w:r>
      <w:r>
        <w:rPr>
          <w:i/>
          <w:sz w:val="16"/>
        </w:rPr>
        <w:t>The Justice Cascade: how human rights prosecutions are changing world politics</w:t>
      </w:r>
      <w:r>
        <w:rPr>
          <w:sz w:val="16"/>
        </w:rPr>
        <w:t>. Nova York; Londres: W. W. Norton &amp; Company, 2011.</w:t>
      </w:r>
    </w:p>
    <w:p w14:paraId="270E036E" w14:textId="77777777" w:rsidR="00303C6E" w:rsidRDefault="00000000">
      <w:pPr>
        <w:spacing w:line="242" w:lineRule="auto"/>
        <w:ind w:left="741" w:right="894" w:hanging="1"/>
        <w:jc w:val="both"/>
        <w:rPr>
          <w:sz w:val="16"/>
        </w:rPr>
      </w:pPr>
      <w:bookmarkStart w:id="535" w:name="_bookmark481"/>
      <w:bookmarkEnd w:id="535"/>
      <w:r>
        <w:rPr>
          <w:sz w:val="16"/>
          <w:vertAlign w:val="superscript"/>
        </w:rPr>
        <w:t>101</w:t>
      </w:r>
      <w:r>
        <w:rPr>
          <w:spacing w:val="-15"/>
          <w:sz w:val="16"/>
        </w:rPr>
        <w:t xml:space="preserve"> </w:t>
      </w:r>
      <w:r>
        <w:rPr>
          <w:i/>
          <w:sz w:val="16"/>
        </w:rPr>
        <w:t>Cfr</w:t>
      </w:r>
      <w:r>
        <w:rPr>
          <w:sz w:val="16"/>
        </w:rPr>
        <w:t>.</w:t>
      </w:r>
      <w:r>
        <w:rPr>
          <w:spacing w:val="-14"/>
          <w:sz w:val="16"/>
        </w:rPr>
        <w:t xml:space="preserve"> </w:t>
      </w:r>
      <w:r>
        <w:rPr>
          <w:sz w:val="16"/>
        </w:rPr>
        <w:t>CALDERÓN,</w:t>
      </w:r>
      <w:r>
        <w:rPr>
          <w:spacing w:val="-13"/>
          <w:sz w:val="16"/>
        </w:rPr>
        <w:t xml:space="preserve"> </w:t>
      </w:r>
      <w:r>
        <w:rPr>
          <w:sz w:val="16"/>
        </w:rPr>
        <w:t>Jean</w:t>
      </w:r>
      <w:r>
        <w:rPr>
          <w:spacing w:val="-14"/>
          <w:sz w:val="16"/>
        </w:rPr>
        <w:t xml:space="preserve"> </w:t>
      </w:r>
      <w:r>
        <w:rPr>
          <w:sz w:val="16"/>
        </w:rPr>
        <w:t>Paul;</w:t>
      </w:r>
      <w:r>
        <w:rPr>
          <w:spacing w:val="-14"/>
          <w:sz w:val="16"/>
        </w:rPr>
        <w:t xml:space="preserve"> </w:t>
      </w:r>
      <w:r>
        <w:rPr>
          <w:sz w:val="16"/>
        </w:rPr>
        <w:t>MÉGRET,</w:t>
      </w:r>
      <w:r>
        <w:rPr>
          <w:spacing w:val="-14"/>
          <w:sz w:val="16"/>
        </w:rPr>
        <w:t xml:space="preserve"> </w:t>
      </w:r>
      <w:r>
        <w:rPr>
          <w:sz w:val="16"/>
        </w:rPr>
        <w:t>Frédéric.</w:t>
      </w:r>
      <w:r>
        <w:rPr>
          <w:spacing w:val="-15"/>
          <w:sz w:val="16"/>
        </w:rPr>
        <w:t xml:space="preserve"> </w:t>
      </w:r>
      <w:r>
        <w:rPr>
          <w:sz w:val="16"/>
        </w:rPr>
        <w:t>¿“Penalización”</w:t>
      </w:r>
      <w:r>
        <w:rPr>
          <w:spacing w:val="-11"/>
          <w:sz w:val="16"/>
        </w:rPr>
        <w:t xml:space="preserve"> </w:t>
      </w:r>
      <w:r>
        <w:rPr>
          <w:sz w:val="16"/>
        </w:rPr>
        <w:t>de</w:t>
      </w:r>
      <w:r>
        <w:rPr>
          <w:spacing w:val="-13"/>
          <w:sz w:val="16"/>
        </w:rPr>
        <w:t xml:space="preserve"> </w:t>
      </w:r>
      <w:r>
        <w:rPr>
          <w:sz w:val="16"/>
        </w:rPr>
        <w:t>los</w:t>
      </w:r>
      <w:r>
        <w:rPr>
          <w:spacing w:val="-13"/>
          <w:sz w:val="16"/>
        </w:rPr>
        <w:t xml:space="preserve"> </w:t>
      </w:r>
      <w:r>
        <w:rPr>
          <w:sz w:val="16"/>
        </w:rPr>
        <w:t>derechos</w:t>
      </w:r>
      <w:r>
        <w:rPr>
          <w:spacing w:val="-13"/>
          <w:sz w:val="16"/>
        </w:rPr>
        <w:t xml:space="preserve"> </w:t>
      </w:r>
      <w:r>
        <w:rPr>
          <w:sz w:val="16"/>
        </w:rPr>
        <w:t>humanos?:</w:t>
      </w:r>
      <w:r>
        <w:rPr>
          <w:spacing w:val="-15"/>
          <w:sz w:val="16"/>
        </w:rPr>
        <w:t xml:space="preserve"> </w:t>
      </w:r>
      <w:r>
        <w:rPr>
          <w:sz w:val="16"/>
        </w:rPr>
        <w:t>Giros</w:t>
      </w:r>
      <w:r>
        <w:rPr>
          <w:spacing w:val="-14"/>
          <w:sz w:val="16"/>
        </w:rPr>
        <w:t xml:space="preserve"> </w:t>
      </w:r>
      <w:r>
        <w:rPr>
          <w:sz w:val="16"/>
        </w:rPr>
        <w:t>y</w:t>
      </w:r>
      <w:r>
        <w:rPr>
          <w:spacing w:val="-14"/>
          <w:sz w:val="16"/>
        </w:rPr>
        <w:t xml:space="preserve"> </w:t>
      </w:r>
      <w:r>
        <w:rPr>
          <w:sz w:val="16"/>
        </w:rPr>
        <w:t>paradojas en</w:t>
      </w:r>
      <w:r>
        <w:rPr>
          <w:spacing w:val="-2"/>
          <w:sz w:val="16"/>
        </w:rPr>
        <w:t xml:space="preserve"> </w:t>
      </w:r>
      <w:r>
        <w:rPr>
          <w:sz w:val="16"/>
        </w:rPr>
        <w:t>la</w:t>
      </w:r>
      <w:r>
        <w:rPr>
          <w:spacing w:val="-2"/>
          <w:sz w:val="16"/>
        </w:rPr>
        <w:t xml:space="preserve"> </w:t>
      </w:r>
      <w:r>
        <w:rPr>
          <w:sz w:val="16"/>
        </w:rPr>
        <w:t>jurisprudencia</w:t>
      </w:r>
      <w:r>
        <w:rPr>
          <w:spacing w:val="-2"/>
          <w:sz w:val="16"/>
        </w:rPr>
        <w:t xml:space="preserve"> </w:t>
      </w:r>
      <w:r>
        <w:rPr>
          <w:sz w:val="16"/>
        </w:rPr>
        <w:t>de</w:t>
      </w:r>
      <w:r>
        <w:rPr>
          <w:spacing w:val="-1"/>
          <w:sz w:val="16"/>
        </w:rPr>
        <w:t xml:space="preserve"> </w:t>
      </w:r>
      <w:r>
        <w:rPr>
          <w:sz w:val="16"/>
        </w:rPr>
        <w:t>la</w:t>
      </w:r>
      <w:r>
        <w:rPr>
          <w:spacing w:val="-2"/>
          <w:sz w:val="16"/>
        </w:rPr>
        <w:t xml:space="preserve"> </w:t>
      </w:r>
      <w:r>
        <w:rPr>
          <w:sz w:val="16"/>
        </w:rPr>
        <w:t>Corte</w:t>
      </w:r>
      <w:r>
        <w:rPr>
          <w:spacing w:val="-1"/>
          <w:sz w:val="16"/>
        </w:rPr>
        <w:t xml:space="preserve"> </w:t>
      </w:r>
      <w:r>
        <w:rPr>
          <w:sz w:val="16"/>
        </w:rPr>
        <w:t>Interamericana</w:t>
      </w:r>
      <w:r>
        <w:rPr>
          <w:spacing w:val="-2"/>
          <w:sz w:val="16"/>
        </w:rPr>
        <w:t xml:space="preserve"> </w:t>
      </w:r>
      <w:r>
        <w:rPr>
          <w:sz w:val="16"/>
        </w:rPr>
        <w:t>de</w:t>
      </w:r>
      <w:r>
        <w:rPr>
          <w:spacing w:val="-3"/>
          <w:sz w:val="16"/>
        </w:rPr>
        <w:t xml:space="preserve"> </w:t>
      </w:r>
      <w:r>
        <w:rPr>
          <w:sz w:val="16"/>
        </w:rPr>
        <w:t>Derechos</w:t>
      </w:r>
      <w:r>
        <w:rPr>
          <w:spacing w:val="-3"/>
          <w:sz w:val="16"/>
        </w:rPr>
        <w:t xml:space="preserve"> </w:t>
      </w:r>
      <w:r>
        <w:rPr>
          <w:sz w:val="16"/>
        </w:rPr>
        <w:t>Humanos.</w:t>
      </w:r>
      <w:r>
        <w:rPr>
          <w:spacing w:val="-2"/>
          <w:sz w:val="16"/>
        </w:rPr>
        <w:t xml:space="preserve"> </w:t>
      </w:r>
      <w:r>
        <w:rPr>
          <w:i/>
          <w:sz w:val="16"/>
        </w:rPr>
        <w:t>Derecho</w:t>
      </w:r>
      <w:r>
        <w:rPr>
          <w:i/>
          <w:spacing w:val="-3"/>
          <w:sz w:val="16"/>
        </w:rPr>
        <w:t xml:space="preserve"> </w:t>
      </w:r>
      <w:r>
        <w:rPr>
          <w:i/>
          <w:sz w:val="16"/>
        </w:rPr>
        <w:t>&amp; Sociedad</w:t>
      </w:r>
      <w:r>
        <w:rPr>
          <w:sz w:val="16"/>
        </w:rPr>
        <w:t>,</w:t>
      </w:r>
      <w:r>
        <w:rPr>
          <w:spacing w:val="-2"/>
          <w:sz w:val="16"/>
        </w:rPr>
        <w:t xml:space="preserve"> </w:t>
      </w:r>
      <w:r>
        <w:rPr>
          <w:sz w:val="16"/>
        </w:rPr>
        <w:t>v.</w:t>
      </w:r>
      <w:r>
        <w:rPr>
          <w:spacing w:val="-2"/>
          <w:sz w:val="16"/>
        </w:rPr>
        <w:t xml:space="preserve"> </w:t>
      </w:r>
      <w:r>
        <w:rPr>
          <w:sz w:val="16"/>
        </w:rPr>
        <w:t>47 (2016),</w:t>
      </w:r>
      <w:r>
        <w:rPr>
          <w:spacing w:val="-2"/>
          <w:sz w:val="16"/>
        </w:rPr>
        <w:t xml:space="preserve"> </w:t>
      </w:r>
      <w:r>
        <w:rPr>
          <w:sz w:val="16"/>
        </w:rPr>
        <w:t xml:space="preserve">p. </w:t>
      </w:r>
      <w:r>
        <w:rPr>
          <w:spacing w:val="-4"/>
          <w:sz w:val="16"/>
        </w:rPr>
        <w:t>17.</w:t>
      </w:r>
    </w:p>
    <w:p w14:paraId="5FA65652" w14:textId="77777777" w:rsidR="00303C6E" w:rsidRDefault="00000000">
      <w:pPr>
        <w:spacing w:line="191" w:lineRule="exact"/>
        <w:ind w:left="741"/>
        <w:jc w:val="both"/>
        <w:rPr>
          <w:i/>
          <w:sz w:val="16"/>
        </w:rPr>
      </w:pPr>
      <w:bookmarkStart w:id="536" w:name="_bookmark482"/>
      <w:bookmarkEnd w:id="536"/>
      <w:r>
        <w:rPr>
          <w:sz w:val="16"/>
          <w:vertAlign w:val="superscript"/>
        </w:rPr>
        <w:t>102</w:t>
      </w:r>
      <w:r>
        <w:rPr>
          <w:spacing w:val="45"/>
          <w:sz w:val="16"/>
        </w:rPr>
        <w:t xml:space="preserve"> </w:t>
      </w:r>
      <w:r>
        <w:rPr>
          <w:i/>
          <w:sz w:val="16"/>
        </w:rPr>
        <w:t>Cfr.</w:t>
      </w:r>
      <w:r>
        <w:rPr>
          <w:i/>
          <w:spacing w:val="42"/>
          <w:sz w:val="16"/>
        </w:rPr>
        <w:t xml:space="preserve"> </w:t>
      </w:r>
      <w:r>
        <w:rPr>
          <w:i/>
          <w:sz w:val="16"/>
        </w:rPr>
        <w:t>Caso</w:t>
      </w:r>
      <w:r>
        <w:rPr>
          <w:i/>
          <w:spacing w:val="43"/>
          <w:sz w:val="16"/>
        </w:rPr>
        <w:t xml:space="preserve"> </w:t>
      </w:r>
      <w:r>
        <w:rPr>
          <w:i/>
          <w:sz w:val="16"/>
        </w:rPr>
        <w:t>Fermín</w:t>
      </w:r>
      <w:r>
        <w:rPr>
          <w:i/>
          <w:spacing w:val="42"/>
          <w:sz w:val="16"/>
        </w:rPr>
        <w:t xml:space="preserve"> </w:t>
      </w:r>
      <w:r>
        <w:rPr>
          <w:i/>
          <w:sz w:val="16"/>
        </w:rPr>
        <w:t>Ramírez</w:t>
      </w:r>
      <w:r>
        <w:rPr>
          <w:i/>
          <w:spacing w:val="43"/>
          <w:sz w:val="16"/>
        </w:rPr>
        <w:t xml:space="preserve"> </w:t>
      </w:r>
      <w:r>
        <w:rPr>
          <w:i/>
          <w:sz w:val="16"/>
        </w:rPr>
        <w:t>vs.</w:t>
      </w:r>
      <w:r>
        <w:rPr>
          <w:i/>
          <w:spacing w:val="44"/>
          <w:sz w:val="16"/>
        </w:rPr>
        <w:t xml:space="preserve"> </w:t>
      </w:r>
      <w:r>
        <w:rPr>
          <w:i/>
          <w:sz w:val="16"/>
        </w:rPr>
        <w:t>Guatemala.</w:t>
      </w:r>
      <w:r>
        <w:rPr>
          <w:i/>
          <w:spacing w:val="45"/>
          <w:sz w:val="16"/>
        </w:rPr>
        <w:t xml:space="preserve"> </w:t>
      </w:r>
      <w:r>
        <w:rPr>
          <w:i/>
          <w:sz w:val="16"/>
        </w:rPr>
        <w:t>Excepciones</w:t>
      </w:r>
      <w:r>
        <w:rPr>
          <w:i/>
          <w:spacing w:val="43"/>
          <w:sz w:val="16"/>
        </w:rPr>
        <w:t xml:space="preserve"> </w:t>
      </w:r>
      <w:r>
        <w:rPr>
          <w:i/>
          <w:sz w:val="16"/>
        </w:rPr>
        <w:t>Preliminares,</w:t>
      </w:r>
      <w:r>
        <w:rPr>
          <w:i/>
          <w:spacing w:val="41"/>
          <w:sz w:val="16"/>
        </w:rPr>
        <w:t xml:space="preserve"> </w:t>
      </w:r>
      <w:r>
        <w:rPr>
          <w:i/>
          <w:sz w:val="16"/>
        </w:rPr>
        <w:t>Fondo,</w:t>
      </w:r>
      <w:r>
        <w:rPr>
          <w:i/>
          <w:spacing w:val="42"/>
          <w:sz w:val="16"/>
        </w:rPr>
        <w:t xml:space="preserve"> </w:t>
      </w:r>
      <w:r>
        <w:rPr>
          <w:i/>
          <w:sz w:val="16"/>
        </w:rPr>
        <w:t>Reparaciones</w:t>
      </w:r>
      <w:r>
        <w:rPr>
          <w:i/>
          <w:spacing w:val="43"/>
          <w:sz w:val="16"/>
        </w:rPr>
        <w:t xml:space="preserve"> </w:t>
      </w:r>
      <w:r>
        <w:rPr>
          <w:i/>
          <w:sz w:val="16"/>
        </w:rPr>
        <w:t>y</w:t>
      </w:r>
      <w:r>
        <w:rPr>
          <w:i/>
          <w:spacing w:val="43"/>
          <w:sz w:val="16"/>
        </w:rPr>
        <w:t xml:space="preserve"> </w:t>
      </w:r>
      <w:r>
        <w:rPr>
          <w:i/>
          <w:spacing w:val="-2"/>
          <w:sz w:val="16"/>
        </w:rPr>
        <w:t>Costas.</w:t>
      </w:r>
    </w:p>
    <w:p w14:paraId="0B4A6CF2" w14:textId="77777777" w:rsidR="00303C6E" w:rsidRDefault="00000000">
      <w:pPr>
        <w:ind w:left="741"/>
        <w:jc w:val="both"/>
        <w:rPr>
          <w:sz w:val="16"/>
        </w:rPr>
      </w:pPr>
      <w:r>
        <w:rPr>
          <w:sz w:val="16"/>
        </w:rPr>
        <w:t>Sentencia</w:t>
      </w:r>
      <w:r>
        <w:rPr>
          <w:spacing w:val="-5"/>
          <w:sz w:val="16"/>
        </w:rPr>
        <w:t xml:space="preserve"> </w:t>
      </w:r>
      <w:r>
        <w:rPr>
          <w:sz w:val="16"/>
        </w:rPr>
        <w:t>de</w:t>
      </w:r>
      <w:r>
        <w:rPr>
          <w:spacing w:val="-3"/>
          <w:sz w:val="16"/>
        </w:rPr>
        <w:t xml:space="preserve"> </w:t>
      </w:r>
      <w:r>
        <w:rPr>
          <w:sz w:val="16"/>
        </w:rPr>
        <w:t>20</w:t>
      </w:r>
      <w:r>
        <w:rPr>
          <w:spacing w:val="-3"/>
          <w:sz w:val="16"/>
        </w:rPr>
        <w:t xml:space="preserve"> </w:t>
      </w:r>
      <w:r>
        <w:rPr>
          <w:sz w:val="16"/>
        </w:rPr>
        <w:t>de</w:t>
      </w:r>
      <w:r>
        <w:rPr>
          <w:spacing w:val="-1"/>
          <w:sz w:val="16"/>
        </w:rPr>
        <w:t xml:space="preserve"> </w:t>
      </w:r>
      <w:r>
        <w:rPr>
          <w:sz w:val="16"/>
        </w:rPr>
        <w:t>junio</w:t>
      </w:r>
      <w:r>
        <w:rPr>
          <w:spacing w:val="-3"/>
          <w:sz w:val="16"/>
        </w:rPr>
        <w:t xml:space="preserve"> </w:t>
      </w:r>
      <w:r>
        <w:rPr>
          <w:sz w:val="16"/>
        </w:rPr>
        <w:t>de</w:t>
      </w:r>
      <w:r>
        <w:rPr>
          <w:spacing w:val="-6"/>
          <w:sz w:val="16"/>
        </w:rPr>
        <w:t xml:space="preserve"> </w:t>
      </w:r>
      <w:r>
        <w:rPr>
          <w:sz w:val="16"/>
        </w:rPr>
        <w:t>2005.</w:t>
      </w:r>
      <w:r>
        <w:rPr>
          <w:spacing w:val="-4"/>
          <w:sz w:val="16"/>
        </w:rPr>
        <w:t xml:space="preserve"> </w:t>
      </w:r>
      <w:r>
        <w:rPr>
          <w:sz w:val="16"/>
        </w:rPr>
        <w:t>Serie</w:t>
      </w:r>
      <w:r>
        <w:rPr>
          <w:spacing w:val="-3"/>
          <w:sz w:val="16"/>
        </w:rPr>
        <w:t xml:space="preserve"> </w:t>
      </w:r>
      <w:r>
        <w:rPr>
          <w:sz w:val="16"/>
        </w:rPr>
        <w:t>C</w:t>
      </w:r>
      <w:r>
        <w:rPr>
          <w:spacing w:val="-3"/>
          <w:sz w:val="16"/>
        </w:rPr>
        <w:t xml:space="preserve"> </w:t>
      </w:r>
      <w:r>
        <w:rPr>
          <w:sz w:val="16"/>
        </w:rPr>
        <w:t>No.</w:t>
      </w:r>
      <w:r>
        <w:rPr>
          <w:spacing w:val="-4"/>
          <w:sz w:val="16"/>
        </w:rPr>
        <w:t xml:space="preserve"> </w:t>
      </w:r>
      <w:r>
        <w:rPr>
          <w:sz w:val="16"/>
        </w:rPr>
        <w:t>126,</w:t>
      </w:r>
      <w:r>
        <w:rPr>
          <w:spacing w:val="-4"/>
          <w:sz w:val="16"/>
        </w:rPr>
        <w:t xml:space="preserve"> </w:t>
      </w:r>
      <w:r>
        <w:rPr>
          <w:sz w:val="16"/>
        </w:rPr>
        <w:t>párr.</w:t>
      </w:r>
      <w:r>
        <w:rPr>
          <w:spacing w:val="-3"/>
          <w:sz w:val="16"/>
        </w:rPr>
        <w:t xml:space="preserve"> </w:t>
      </w:r>
      <w:r>
        <w:rPr>
          <w:spacing w:val="-5"/>
          <w:sz w:val="16"/>
        </w:rPr>
        <w:t>98.</w:t>
      </w:r>
    </w:p>
    <w:p w14:paraId="41423BA2" w14:textId="77777777" w:rsidR="00303C6E" w:rsidRDefault="00303C6E">
      <w:pPr>
        <w:jc w:val="both"/>
        <w:rPr>
          <w:sz w:val="16"/>
        </w:rPr>
        <w:sectPr w:rsidR="00303C6E">
          <w:pgSz w:w="12240" w:h="15840"/>
          <w:pgMar w:top="1340" w:right="800" w:bottom="1140" w:left="960" w:header="0" w:footer="958" w:gutter="0"/>
          <w:cols w:space="720"/>
        </w:sectPr>
      </w:pPr>
    </w:p>
    <w:p w14:paraId="24F686C7" w14:textId="77777777" w:rsidR="00303C6E" w:rsidRDefault="00000000">
      <w:pPr>
        <w:pStyle w:val="Textoindependiente"/>
        <w:spacing w:before="76"/>
        <w:ind w:left="1101" w:right="898"/>
        <w:jc w:val="both"/>
      </w:pPr>
      <w:r>
        <w:lastRenderedPageBreak/>
        <w:t>procedimientos judiciales que siguieron a la acusación de las agresiones puso de manifiesto</w:t>
      </w:r>
      <w:r>
        <w:rPr>
          <w:spacing w:val="-9"/>
        </w:rPr>
        <w:t xml:space="preserve"> </w:t>
      </w:r>
      <w:r>
        <w:t>que</w:t>
      </w:r>
      <w:r>
        <w:rPr>
          <w:spacing w:val="-11"/>
        </w:rPr>
        <w:t xml:space="preserve"> </w:t>
      </w:r>
      <w:r>
        <w:t>las</w:t>
      </w:r>
      <w:r>
        <w:rPr>
          <w:spacing w:val="-8"/>
        </w:rPr>
        <w:t xml:space="preserve"> </w:t>
      </w:r>
      <w:r>
        <w:t>controversias</w:t>
      </w:r>
      <w:r>
        <w:rPr>
          <w:spacing w:val="-8"/>
        </w:rPr>
        <w:t xml:space="preserve"> </w:t>
      </w:r>
      <w:r>
        <w:t>sobre</w:t>
      </w:r>
      <w:r>
        <w:rPr>
          <w:spacing w:val="-9"/>
        </w:rPr>
        <w:t xml:space="preserve"> </w:t>
      </w:r>
      <w:r>
        <w:t>la</w:t>
      </w:r>
      <w:r>
        <w:rPr>
          <w:spacing w:val="-10"/>
        </w:rPr>
        <w:t xml:space="preserve"> </w:t>
      </w:r>
      <w:r>
        <w:t>interpretación</w:t>
      </w:r>
      <w:r>
        <w:rPr>
          <w:spacing w:val="-6"/>
        </w:rPr>
        <w:t xml:space="preserve"> </w:t>
      </w:r>
      <w:r>
        <w:t>de</w:t>
      </w:r>
      <w:r>
        <w:rPr>
          <w:spacing w:val="-9"/>
        </w:rPr>
        <w:t xml:space="preserve"> </w:t>
      </w:r>
      <w:r>
        <w:t>los</w:t>
      </w:r>
      <w:r>
        <w:rPr>
          <w:spacing w:val="-8"/>
        </w:rPr>
        <w:t xml:space="preserve"> </w:t>
      </w:r>
      <w:r>
        <w:t>términos</w:t>
      </w:r>
      <w:r>
        <w:rPr>
          <w:spacing w:val="-6"/>
        </w:rPr>
        <w:t xml:space="preserve"> </w:t>
      </w:r>
      <w:r>
        <w:t>"violación"</w:t>
      </w:r>
      <w:r>
        <w:rPr>
          <w:spacing w:val="-10"/>
        </w:rPr>
        <w:t xml:space="preserve"> </w:t>
      </w:r>
      <w:r>
        <w:t xml:space="preserve">y "estupro" en el Código Penal contribuyeron significativamente a que el Estado no haya dictado ninguna resolución de </w:t>
      </w:r>
      <w:r>
        <w:rPr>
          <w:i/>
        </w:rPr>
        <w:t>res judicata</w:t>
      </w:r>
      <w:r>
        <w:t>.</w:t>
      </w:r>
    </w:p>
    <w:p w14:paraId="209D3A5D" w14:textId="77777777" w:rsidR="00303C6E" w:rsidRDefault="00303C6E">
      <w:pPr>
        <w:pStyle w:val="Textoindependiente"/>
        <w:spacing w:before="11"/>
        <w:rPr>
          <w:sz w:val="19"/>
        </w:rPr>
      </w:pPr>
    </w:p>
    <w:p w14:paraId="4AD4D2DB" w14:textId="77777777" w:rsidR="00303C6E" w:rsidRDefault="00000000">
      <w:pPr>
        <w:pStyle w:val="Prrafodelista"/>
        <w:numPr>
          <w:ilvl w:val="1"/>
          <w:numId w:val="7"/>
        </w:numPr>
        <w:tabs>
          <w:tab w:val="left" w:pos="1102"/>
        </w:tabs>
        <w:spacing w:before="1"/>
        <w:ind w:right="895"/>
        <w:jc w:val="both"/>
        <w:rPr>
          <w:sz w:val="20"/>
        </w:rPr>
      </w:pPr>
      <w:r>
        <w:rPr>
          <w:sz w:val="20"/>
        </w:rPr>
        <w:t>En este contexto, esta Corte analizó la importancia del estándar de consentimiento en la tipificación de los crímenes sexuales para garantizar el acceso a la justicia de las víctimas</w:t>
      </w:r>
      <w:hyperlink w:anchor="_bookmark483" w:history="1">
        <w:r>
          <w:rPr>
            <w:position w:val="7"/>
            <w:sz w:val="13"/>
          </w:rPr>
          <w:t>103</w:t>
        </w:r>
      </w:hyperlink>
      <w:r>
        <w:rPr>
          <w:sz w:val="20"/>
        </w:rPr>
        <w:t xml:space="preserve">. Luego de hacer un mapeo de los estándares internacionales en la materia, la Corte pasó a examinar la conformidad de los delitos de violación y estupro, previstos en el ordenamiento jurídico boliviano, con la Convención Americana, a la luz del </w:t>
      </w:r>
      <w:r>
        <w:rPr>
          <w:i/>
          <w:sz w:val="20"/>
        </w:rPr>
        <w:t xml:space="preserve">corpus juris </w:t>
      </w:r>
      <w:r>
        <w:rPr>
          <w:sz w:val="20"/>
        </w:rPr>
        <w:t>internacional en la materia, y el impacto de los tipos en el acceso de la víctima a la justicia</w:t>
      </w:r>
      <w:hyperlink w:anchor="_bookmark484" w:history="1">
        <w:r>
          <w:rPr>
            <w:position w:val="7"/>
            <w:sz w:val="13"/>
          </w:rPr>
          <w:t>104</w:t>
        </w:r>
      </w:hyperlink>
      <w:r>
        <w:rPr>
          <w:sz w:val="20"/>
        </w:rPr>
        <w:t>. Por último, la Corte expresó su acuerdo con los diversos organismos internacionales que consideran que “las disposiciones normativas penales relacionadas con la violencia sexual deben contener la figura del consentimiento como su eje central” y que, para su configuración,</w:t>
      </w:r>
      <w:r>
        <w:rPr>
          <w:spacing w:val="-3"/>
          <w:sz w:val="20"/>
        </w:rPr>
        <w:t xml:space="preserve"> </w:t>
      </w:r>
      <w:r>
        <w:rPr>
          <w:sz w:val="20"/>
        </w:rPr>
        <w:t>“[basta</w:t>
      </w:r>
      <w:r>
        <w:rPr>
          <w:spacing w:val="-3"/>
          <w:sz w:val="20"/>
        </w:rPr>
        <w:t xml:space="preserve"> </w:t>
      </w:r>
      <w:r>
        <w:rPr>
          <w:sz w:val="20"/>
        </w:rPr>
        <w:t>con]</w:t>
      </w:r>
      <w:r>
        <w:rPr>
          <w:spacing w:val="-2"/>
          <w:sz w:val="20"/>
        </w:rPr>
        <w:t xml:space="preserve"> </w:t>
      </w:r>
      <w:r>
        <w:rPr>
          <w:sz w:val="20"/>
        </w:rPr>
        <w:t>que</w:t>
      </w:r>
      <w:r>
        <w:rPr>
          <w:spacing w:val="-4"/>
          <w:sz w:val="20"/>
        </w:rPr>
        <w:t xml:space="preserve"> </w:t>
      </w:r>
      <w:r>
        <w:rPr>
          <w:sz w:val="20"/>
        </w:rPr>
        <w:t>se</w:t>
      </w:r>
      <w:r>
        <w:rPr>
          <w:spacing w:val="-4"/>
          <w:sz w:val="20"/>
        </w:rPr>
        <w:t xml:space="preserve"> </w:t>
      </w:r>
      <w:r>
        <w:rPr>
          <w:sz w:val="20"/>
        </w:rPr>
        <w:t>demuestre,</w:t>
      </w:r>
      <w:r>
        <w:rPr>
          <w:spacing w:val="-1"/>
          <w:sz w:val="20"/>
        </w:rPr>
        <w:t xml:space="preserve"> </w:t>
      </w:r>
      <w:r>
        <w:rPr>
          <w:sz w:val="20"/>
        </w:rPr>
        <w:t>mediante</w:t>
      </w:r>
      <w:r>
        <w:rPr>
          <w:spacing w:val="-4"/>
          <w:sz w:val="20"/>
        </w:rPr>
        <w:t xml:space="preserve"> </w:t>
      </w:r>
      <w:r>
        <w:rPr>
          <w:sz w:val="20"/>
        </w:rPr>
        <w:t>cualquier</w:t>
      </w:r>
      <w:r>
        <w:rPr>
          <w:spacing w:val="-4"/>
          <w:sz w:val="20"/>
        </w:rPr>
        <w:t xml:space="preserve"> </w:t>
      </w:r>
      <w:r>
        <w:rPr>
          <w:sz w:val="20"/>
        </w:rPr>
        <w:t>medio</w:t>
      </w:r>
      <w:r>
        <w:rPr>
          <w:spacing w:val="-4"/>
          <w:sz w:val="20"/>
        </w:rPr>
        <w:t xml:space="preserve"> </w:t>
      </w:r>
      <w:r>
        <w:rPr>
          <w:sz w:val="20"/>
        </w:rPr>
        <w:t>probatorio idóneo, que la víctima no consintió con el acto sexual” (o que las circunstancias invaliden</w:t>
      </w:r>
      <w:r>
        <w:rPr>
          <w:spacing w:val="-10"/>
          <w:sz w:val="20"/>
        </w:rPr>
        <w:t xml:space="preserve"> </w:t>
      </w:r>
      <w:r>
        <w:rPr>
          <w:sz w:val="20"/>
        </w:rPr>
        <w:t>cualquier</w:t>
      </w:r>
      <w:r>
        <w:rPr>
          <w:spacing w:val="-11"/>
          <w:sz w:val="20"/>
        </w:rPr>
        <w:t xml:space="preserve"> </w:t>
      </w:r>
      <w:r>
        <w:rPr>
          <w:sz w:val="20"/>
        </w:rPr>
        <w:t>manifestación</w:t>
      </w:r>
      <w:r>
        <w:rPr>
          <w:spacing w:val="-8"/>
          <w:sz w:val="20"/>
        </w:rPr>
        <w:t xml:space="preserve"> </w:t>
      </w:r>
      <w:r>
        <w:rPr>
          <w:sz w:val="20"/>
        </w:rPr>
        <w:t>de</w:t>
      </w:r>
      <w:r>
        <w:rPr>
          <w:spacing w:val="-10"/>
          <w:sz w:val="20"/>
        </w:rPr>
        <w:t xml:space="preserve"> </w:t>
      </w:r>
      <w:r>
        <w:rPr>
          <w:sz w:val="20"/>
        </w:rPr>
        <w:t>consentimiento)</w:t>
      </w:r>
      <w:hyperlink w:anchor="_bookmark485" w:history="1">
        <w:r>
          <w:rPr>
            <w:position w:val="7"/>
            <w:sz w:val="13"/>
          </w:rPr>
          <w:t>105</w:t>
        </w:r>
      </w:hyperlink>
      <w:r>
        <w:rPr>
          <w:sz w:val="20"/>
        </w:rPr>
        <w:t>.</w:t>
      </w:r>
      <w:r>
        <w:rPr>
          <w:spacing w:val="-11"/>
          <w:sz w:val="20"/>
        </w:rPr>
        <w:t xml:space="preserve"> </w:t>
      </w:r>
      <w:r>
        <w:rPr>
          <w:sz w:val="20"/>
        </w:rPr>
        <w:t>La</w:t>
      </w:r>
      <w:r>
        <w:rPr>
          <w:spacing w:val="-9"/>
          <w:sz w:val="20"/>
        </w:rPr>
        <w:t xml:space="preserve"> </w:t>
      </w:r>
      <w:r>
        <w:rPr>
          <w:sz w:val="20"/>
        </w:rPr>
        <w:t>Corte</w:t>
      </w:r>
      <w:r>
        <w:rPr>
          <w:spacing w:val="-10"/>
          <w:sz w:val="20"/>
        </w:rPr>
        <w:t xml:space="preserve"> </w:t>
      </w:r>
      <w:r>
        <w:rPr>
          <w:sz w:val="20"/>
        </w:rPr>
        <w:t>igualmente</w:t>
      </w:r>
      <w:r>
        <w:rPr>
          <w:spacing w:val="-9"/>
          <w:sz w:val="20"/>
        </w:rPr>
        <w:t xml:space="preserve"> </w:t>
      </w:r>
      <w:r>
        <w:rPr>
          <w:sz w:val="20"/>
        </w:rPr>
        <w:t>evaluó que el tipo “estupro” “se basa en tradiciones y estereotipos de género, no identifica las particulares condiciones de vulnerabilidad de la víctima, encubre relaciones de poder y crea una jerarquía entre delitos sexuales que disminuye, invisibiliza y naturaliza la gravedad de la violencia sexual contra niñas, niños y adolescentes”, y es obstáculo para que “todas las formas de violencia sexual contra adolescentes y menores de edad se basen en la falta de consentimiento”</w:t>
      </w:r>
      <w:hyperlink w:anchor="_bookmark486" w:history="1">
        <w:r>
          <w:rPr>
            <w:position w:val="7"/>
            <w:sz w:val="13"/>
          </w:rPr>
          <w:t>106</w:t>
        </w:r>
      </w:hyperlink>
      <w:r>
        <w:rPr>
          <w:i/>
          <w:sz w:val="20"/>
        </w:rPr>
        <w:t>.</w:t>
      </w:r>
    </w:p>
    <w:p w14:paraId="61AA09ED" w14:textId="77777777" w:rsidR="00303C6E" w:rsidRDefault="00303C6E">
      <w:pPr>
        <w:pStyle w:val="Textoindependiente"/>
        <w:spacing w:before="8"/>
        <w:rPr>
          <w:i/>
          <w:sz w:val="19"/>
        </w:rPr>
      </w:pPr>
    </w:p>
    <w:p w14:paraId="534BB84A" w14:textId="77777777" w:rsidR="00303C6E" w:rsidRDefault="00000000">
      <w:pPr>
        <w:pStyle w:val="Prrafodelista"/>
        <w:numPr>
          <w:ilvl w:val="1"/>
          <w:numId w:val="7"/>
        </w:numPr>
        <w:tabs>
          <w:tab w:val="left" w:pos="1102"/>
        </w:tabs>
        <w:ind w:right="900"/>
        <w:jc w:val="both"/>
        <w:rPr>
          <w:sz w:val="20"/>
        </w:rPr>
      </w:pPr>
      <w:r>
        <w:rPr>
          <w:sz w:val="20"/>
        </w:rPr>
        <w:t>Sobre la base de estas constataciones, la Corte ordenó al Estado ajustar “su ordenamiento jurídico interno de tal manera que el consentimiento voluntario sea central y constitutivo del delito de violación sexual” consideradas las circunstancias coercitivas que anulan el consentimiento) y elimine “el tipo penal de estupro de su ordenamiento jurídico”</w:t>
      </w:r>
      <w:hyperlink w:anchor="_bookmark487" w:history="1">
        <w:r>
          <w:rPr>
            <w:position w:val="7"/>
            <w:sz w:val="13"/>
          </w:rPr>
          <w:t>107</w:t>
        </w:r>
      </w:hyperlink>
      <w:r>
        <w:rPr>
          <w:sz w:val="20"/>
        </w:rPr>
        <w:t>. A continuación, desarrollaré algunos de los fundamentos expuestos en la Sentencia para basar esta determinación.</w:t>
      </w:r>
    </w:p>
    <w:p w14:paraId="1AE9DE01" w14:textId="77777777" w:rsidR="00303C6E" w:rsidRDefault="00303C6E">
      <w:pPr>
        <w:pStyle w:val="Textoindependiente"/>
        <w:spacing w:before="7"/>
        <w:rPr>
          <w:sz w:val="19"/>
        </w:rPr>
      </w:pPr>
    </w:p>
    <w:p w14:paraId="18F68E27" w14:textId="77777777" w:rsidR="00303C6E" w:rsidRDefault="00000000">
      <w:pPr>
        <w:pStyle w:val="Ttulo2"/>
        <w:numPr>
          <w:ilvl w:val="0"/>
          <w:numId w:val="3"/>
        </w:numPr>
        <w:tabs>
          <w:tab w:val="left" w:pos="2182"/>
        </w:tabs>
        <w:ind w:right="899"/>
      </w:pPr>
      <w:bookmarkStart w:id="537" w:name="a._La_tipificación_de_los_crímenes_“viol"/>
      <w:bookmarkEnd w:id="537"/>
      <w:r>
        <w:t>La</w:t>
      </w:r>
      <w:r>
        <w:rPr>
          <w:spacing w:val="75"/>
        </w:rPr>
        <w:t xml:space="preserve"> </w:t>
      </w:r>
      <w:r>
        <w:t>tipificación</w:t>
      </w:r>
      <w:r>
        <w:rPr>
          <w:spacing w:val="78"/>
        </w:rPr>
        <w:t xml:space="preserve"> </w:t>
      </w:r>
      <w:r>
        <w:t>de</w:t>
      </w:r>
      <w:r>
        <w:rPr>
          <w:spacing w:val="75"/>
        </w:rPr>
        <w:t xml:space="preserve"> </w:t>
      </w:r>
      <w:r>
        <w:t>los</w:t>
      </w:r>
      <w:r>
        <w:rPr>
          <w:spacing w:val="73"/>
        </w:rPr>
        <w:t xml:space="preserve"> </w:t>
      </w:r>
      <w:r>
        <w:t>crímenes</w:t>
      </w:r>
      <w:r>
        <w:rPr>
          <w:spacing w:val="75"/>
        </w:rPr>
        <w:t xml:space="preserve"> </w:t>
      </w:r>
      <w:r>
        <w:t>“violación”</w:t>
      </w:r>
      <w:r>
        <w:rPr>
          <w:spacing w:val="74"/>
        </w:rPr>
        <w:t xml:space="preserve"> </w:t>
      </w:r>
      <w:r>
        <w:t>y</w:t>
      </w:r>
      <w:r>
        <w:rPr>
          <w:spacing w:val="76"/>
        </w:rPr>
        <w:t xml:space="preserve"> </w:t>
      </w:r>
      <w:r>
        <w:t>“estupro”</w:t>
      </w:r>
      <w:r>
        <w:rPr>
          <w:spacing w:val="78"/>
        </w:rPr>
        <w:t xml:space="preserve"> </w:t>
      </w:r>
      <w:r>
        <w:t>en</w:t>
      </w:r>
      <w:r>
        <w:rPr>
          <w:spacing w:val="78"/>
        </w:rPr>
        <w:t xml:space="preserve"> </w:t>
      </w:r>
      <w:r>
        <w:t>el ordenamiento jurídico boliviano</w:t>
      </w:r>
    </w:p>
    <w:p w14:paraId="45B83413" w14:textId="77777777" w:rsidR="00303C6E" w:rsidRDefault="00303C6E">
      <w:pPr>
        <w:pStyle w:val="Textoindependiente"/>
        <w:spacing w:before="10"/>
        <w:rPr>
          <w:b/>
          <w:sz w:val="19"/>
        </w:rPr>
      </w:pPr>
    </w:p>
    <w:p w14:paraId="46B2A8CD" w14:textId="77777777" w:rsidR="00303C6E" w:rsidRDefault="00000000">
      <w:pPr>
        <w:pStyle w:val="Prrafodelista"/>
        <w:numPr>
          <w:ilvl w:val="1"/>
          <w:numId w:val="7"/>
        </w:numPr>
        <w:tabs>
          <w:tab w:val="left" w:pos="1102"/>
        </w:tabs>
        <w:spacing w:before="1"/>
        <w:ind w:right="899"/>
        <w:jc w:val="both"/>
        <w:rPr>
          <w:sz w:val="20"/>
        </w:rPr>
      </w:pPr>
      <w:r>
        <w:rPr>
          <w:sz w:val="20"/>
        </w:rPr>
        <w:t>Aunque algunos crímenes sexuales ya estaban tipificados en la legislación penal boliviana desde el Código Penal de Santa Cruz (1831), la tipificación de los delitos de</w:t>
      </w:r>
      <w:r>
        <w:rPr>
          <w:spacing w:val="-18"/>
          <w:sz w:val="20"/>
        </w:rPr>
        <w:t xml:space="preserve"> </w:t>
      </w:r>
      <w:r>
        <w:rPr>
          <w:sz w:val="20"/>
        </w:rPr>
        <w:t>"violación"</w:t>
      </w:r>
      <w:r>
        <w:rPr>
          <w:spacing w:val="-18"/>
          <w:sz w:val="20"/>
        </w:rPr>
        <w:t xml:space="preserve"> </w:t>
      </w:r>
      <w:r>
        <w:rPr>
          <w:sz w:val="20"/>
        </w:rPr>
        <w:t>y</w:t>
      </w:r>
      <w:r>
        <w:rPr>
          <w:spacing w:val="-15"/>
          <w:sz w:val="20"/>
        </w:rPr>
        <w:t xml:space="preserve"> </w:t>
      </w:r>
      <w:r>
        <w:rPr>
          <w:sz w:val="20"/>
        </w:rPr>
        <w:t>"estupro",</w:t>
      </w:r>
      <w:r>
        <w:rPr>
          <w:spacing w:val="-16"/>
          <w:sz w:val="20"/>
        </w:rPr>
        <w:t xml:space="preserve"> </w:t>
      </w:r>
      <w:r>
        <w:rPr>
          <w:sz w:val="20"/>
        </w:rPr>
        <w:t>en</w:t>
      </w:r>
      <w:r>
        <w:rPr>
          <w:spacing w:val="-16"/>
          <w:sz w:val="20"/>
        </w:rPr>
        <w:t xml:space="preserve"> </w:t>
      </w:r>
      <w:r>
        <w:rPr>
          <w:sz w:val="20"/>
        </w:rPr>
        <w:t>una</w:t>
      </w:r>
      <w:r>
        <w:rPr>
          <w:spacing w:val="-15"/>
          <w:sz w:val="20"/>
        </w:rPr>
        <w:t xml:space="preserve"> </w:t>
      </w:r>
      <w:r>
        <w:rPr>
          <w:sz w:val="20"/>
        </w:rPr>
        <w:t>forma</w:t>
      </w:r>
      <w:r>
        <w:rPr>
          <w:spacing w:val="-16"/>
          <w:sz w:val="20"/>
        </w:rPr>
        <w:t xml:space="preserve"> </w:t>
      </w:r>
      <w:r>
        <w:rPr>
          <w:sz w:val="20"/>
        </w:rPr>
        <w:t>cercana</w:t>
      </w:r>
      <w:r>
        <w:rPr>
          <w:spacing w:val="-15"/>
          <w:sz w:val="20"/>
        </w:rPr>
        <w:t xml:space="preserve"> </w:t>
      </w:r>
      <w:r>
        <w:rPr>
          <w:sz w:val="20"/>
        </w:rPr>
        <w:t>a</w:t>
      </w:r>
      <w:r>
        <w:rPr>
          <w:spacing w:val="-17"/>
          <w:sz w:val="20"/>
        </w:rPr>
        <w:t xml:space="preserve"> </w:t>
      </w:r>
      <w:r>
        <w:rPr>
          <w:sz w:val="20"/>
        </w:rPr>
        <w:t>la</w:t>
      </w:r>
      <w:r>
        <w:rPr>
          <w:spacing w:val="-18"/>
          <w:sz w:val="20"/>
        </w:rPr>
        <w:t xml:space="preserve"> </w:t>
      </w:r>
      <w:r>
        <w:rPr>
          <w:sz w:val="20"/>
        </w:rPr>
        <w:t>actual,</w:t>
      </w:r>
      <w:r>
        <w:rPr>
          <w:spacing w:val="-16"/>
          <w:sz w:val="20"/>
        </w:rPr>
        <w:t xml:space="preserve"> </w:t>
      </w:r>
      <w:r>
        <w:rPr>
          <w:sz w:val="20"/>
        </w:rPr>
        <w:t>sólo</w:t>
      </w:r>
      <w:r>
        <w:rPr>
          <w:spacing w:val="-16"/>
          <w:sz w:val="20"/>
        </w:rPr>
        <w:t xml:space="preserve"> </w:t>
      </w:r>
      <w:r>
        <w:rPr>
          <w:sz w:val="20"/>
        </w:rPr>
        <w:t>se</w:t>
      </w:r>
      <w:r>
        <w:rPr>
          <w:spacing w:val="-16"/>
          <w:sz w:val="20"/>
        </w:rPr>
        <w:t xml:space="preserve"> </w:t>
      </w:r>
      <w:r>
        <w:rPr>
          <w:sz w:val="20"/>
        </w:rPr>
        <w:t>produjo</w:t>
      </w:r>
      <w:r>
        <w:rPr>
          <w:spacing w:val="-18"/>
          <w:sz w:val="20"/>
        </w:rPr>
        <w:t xml:space="preserve"> </w:t>
      </w:r>
      <w:r>
        <w:rPr>
          <w:sz w:val="20"/>
        </w:rPr>
        <w:t>en</w:t>
      </w:r>
      <w:r>
        <w:rPr>
          <w:spacing w:val="-14"/>
          <w:sz w:val="20"/>
        </w:rPr>
        <w:t xml:space="preserve"> </w:t>
      </w:r>
      <w:r>
        <w:rPr>
          <w:sz w:val="20"/>
        </w:rPr>
        <w:t>1972, con la aprobación del Código Penal actualmente vigente</w:t>
      </w:r>
      <w:hyperlink w:anchor="_bookmark488" w:history="1">
        <w:r>
          <w:rPr>
            <w:position w:val="7"/>
            <w:sz w:val="13"/>
          </w:rPr>
          <w:t>108</w:t>
        </w:r>
      </w:hyperlink>
      <w:r>
        <w:rPr>
          <w:sz w:val="20"/>
        </w:rPr>
        <w:t>. La separación entre "violación"</w:t>
      </w:r>
      <w:r>
        <w:rPr>
          <w:spacing w:val="-10"/>
          <w:sz w:val="20"/>
        </w:rPr>
        <w:t xml:space="preserve"> </w:t>
      </w:r>
      <w:r>
        <w:rPr>
          <w:sz w:val="20"/>
        </w:rPr>
        <w:t>y</w:t>
      </w:r>
      <w:r>
        <w:rPr>
          <w:spacing w:val="-10"/>
          <w:sz w:val="20"/>
        </w:rPr>
        <w:t xml:space="preserve"> </w:t>
      </w:r>
      <w:r>
        <w:rPr>
          <w:sz w:val="20"/>
        </w:rPr>
        <w:t>"estupro"</w:t>
      </w:r>
      <w:r>
        <w:rPr>
          <w:spacing w:val="-8"/>
          <w:sz w:val="20"/>
        </w:rPr>
        <w:t xml:space="preserve"> </w:t>
      </w:r>
      <w:r>
        <w:rPr>
          <w:sz w:val="20"/>
        </w:rPr>
        <w:t>era</w:t>
      </w:r>
      <w:r>
        <w:rPr>
          <w:spacing w:val="-10"/>
          <w:sz w:val="20"/>
        </w:rPr>
        <w:t xml:space="preserve"> </w:t>
      </w:r>
      <w:r>
        <w:rPr>
          <w:sz w:val="20"/>
        </w:rPr>
        <w:t>muy</w:t>
      </w:r>
      <w:r>
        <w:rPr>
          <w:spacing w:val="-10"/>
          <w:sz w:val="20"/>
        </w:rPr>
        <w:t xml:space="preserve"> </w:t>
      </w:r>
      <w:r>
        <w:rPr>
          <w:sz w:val="20"/>
        </w:rPr>
        <w:t>común</w:t>
      </w:r>
      <w:r>
        <w:rPr>
          <w:spacing w:val="-9"/>
          <w:sz w:val="20"/>
        </w:rPr>
        <w:t xml:space="preserve"> </w:t>
      </w:r>
      <w:r>
        <w:rPr>
          <w:sz w:val="20"/>
        </w:rPr>
        <w:t>en</w:t>
      </w:r>
      <w:r>
        <w:rPr>
          <w:spacing w:val="-9"/>
          <w:sz w:val="20"/>
        </w:rPr>
        <w:t xml:space="preserve"> </w:t>
      </w:r>
      <w:r>
        <w:rPr>
          <w:sz w:val="20"/>
        </w:rPr>
        <w:t>los</w:t>
      </w:r>
      <w:r>
        <w:rPr>
          <w:spacing w:val="-11"/>
          <w:sz w:val="20"/>
        </w:rPr>
        <w:t xml:space="preserve"> </w:t>
      </w:r>
      <w:r>
        <w:rPr>
          <w:sz w:val="20"/>
        </w:rPr>
        <w:t>países</w:t>
      </w:r>
      <w:r>
        <w:rPr>
          <w:spacing w:val="-11"/>
          <w:sz w:val="20"/>
        </w:rPr>
        <w:t xml:space="preserve"> </w:t>
      </w:r>
      <w:r>
        <w:rPr>
          <w:sz w:val="20"/>
        </w:rPr>
        <w:t>latinoamericanos</w:t>
      </w:r>
      <w:r>
        <w:rPr>
          <w:spacing w:val="-11"/>
          <w:sz w:val="20"/>
        </w:rPr>
        <w:t xml:space="preserve"> </w:t>
      </w:r>
      <w:r>
        <w:rPr>
          <w:sz w:val="20"/>
        </w:rPr>
        <w:t>y</w:t>
      </w:r>
      <w:r>
        <w:rPr>
          <w:spacing w:val="-8"/>
          <w:sz w:val="20"/>
        </w:rPr>
        <w:t xml:space="preserve"> </w:t>
      </w:r>
      <w:r>
        <w:rPr>
          <w:sz w:val="20"/>
        </w:rPr>
        <w:t>aún</w:t>
      </w:r>
      <w:r>
        <w:rPr>
          <w:spacing w:val="-9"/>
          <w:sz w:val="20"/>
        </w:rPr>
        <w:t xml:space="preserve"> </w:t>
      </w:r>
      <w:r>
        <w:rPr>
          <w:sz w:val="20"/>
        </w:rPr>
        <w:t>persiste en la</w:t>
      </w:r>
      <w:r>
        <w:rPr>
          <w:spacing w:val="-1"/>
          <w:sz w:val="20"/>
        </w:rPr>
        <w:t xml:space="preserve"> </w:t>
      </w:r>
      <w:r>
        <w:rPr>
          <w:sz w:val="20"/>
        </w:rPr>
        <w:t>mayoría de los ordenamientos</w:t>
      </w:r>
      <w:r>
        <w:rPr>
          <w:spacing w:val="-1"/>
          <w:sz w:val="20"/>
        </w:rPr>
        <w:t xml:space="preserve"> </w:t>
      </w:r>
      <w:r>
        <w:rPr>
          <w:sz w:val="20"/>
        </w:rPr>
        <w:t>jurídicos</w:t>
      </w:r>
      <w:r>
        <w:rPr>
          <w:spacing w:val="-1"/>
          <w:sz w:val="20"/>
        </w:rPr>
        <w:t xml:space="preserve"> </w:t>
      </w:r>
      <w:r>
        <w:rPr>
          <w:sz w:val="20"/>
        </w:rPr>
        <w:t>de la</w:t>
      </w:r>
      <w:r>
        <w:rPr>
          <w:spacing w:val="-1"/>
          <w:sz w:val="20"/>
        </w:rPr>
        <w:t xml:space="preserve"> </w:t>
      </w:r>
      <w:r>
        <w:rPr>
          <w:sz w:val="20"/>
        </w:rPr>
        <w:t>región</w:t>
      </w:r>
      <w:hyperlink w:anchor="_bookmark489" w:history="1">
        <w:r>
          <w:rPr>
            <w:position w:val="7"/>
            <w:sz w:val="13"/>
          </w:rPr>
          <w:t>109</w:t>
        </w:r>
      </w:hyperlink>
      <w:r>
        <w:rPr>
          <w:sz w:val="20"/>
        </w:rPr>
        <w:t>,</w:t>
      </w:r>
      <w:r>
        <w:rPr>
          <w:spacing w:val="-1"/>
          <w:sz w:val="20"/>
        </w:rPr>
        <w:t xml:space="preserve"> </w:t>
      </w:r>
      <w:r>
        <w:rPr>
          <w:sz w:val="20"/>
        </w:rPr>
        <w:t>con el “estupro” por</w:t>
      </w:r>
      <w:r>
        <w:rPr>
          <w:spacing w:val="-2"/>
          <w:sz w:val="20"/>
        </w:rPr>
        <w:t xml:space="preserve"> </w:t>
      </w:r>
      <w:r>
        <w:rPr>
          <w:sz w:val="20"/>
        </w:rPr>
        <w:t>lo general describiendo casos en los que un adulto mantiene relaciones sexuales con</w:t>
      </w:r>
    </w:p>
    <w:p w14:paraId="4F028987" w14:textId="77777777" w:rsidR="00303C6E" w:rsidRDefault="00303C6E">
      <w:pPr>
        <w:pStyle w:val="Textoindependiente"/>
      </w:pPr>
    </w:p>
    <w:p w14:paraId="2F62DDB4" w14:textId="416F6A3C" w:rsidR="00303C6E" w:rsidRDefault="005D07F3">
      <w:pPr>
        <w:pStyle w:val="Textoindependiente"/>
        <w:spacing w:before="2"/>
        <w:rPr>
          <w:sz w:val="24"/>
        </w:rPr>
      </w:pPr>
      <w:r>
        <w:rPr>
          <w:noProof/>
        </w:rPr>
        <mc:AlternateContent>
          <mc:Choice Requires="wps">
            <w:drawing>
              <wp:anchor distT="0" distB="0" distL="0" distR="0" simplePos="0" relativeHeight="487630336" behindDoc="1" locked="0" layoutInCell="1" allowOverlap="1" wp14:anchorId="48F31355" wp14:editId="0089CC4E">
                <wp:simplePos x="0" y="0"/>
                <wp:positionH relativeFrom="page">
                  <wp:posOffset>1080770</wp:posOffset>
                </wp:positionH>
                <wp:positionV relativeFrom="paragraph">
                  <wp:posOffset>201930</wp:posOffset>
                </wp:positionV>
                <wp:extent cx="1828800" cy="7620"/>
                <wp:effectExtent l="0" t="0" r="0" b="0"/>
                <wp:wrapTopAndBottom/>
                <wp:docPr id="27" name="docshape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5872C8" id="docshape87" o:spid="_x0000_s1026" style="position:absolute;margin-left:85.1pt;margin-top:15.9pt;width:2in;height:.6pt;z-index:-15686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" fillcolor="black" stroked="f">
                <w10:wrap type="topAndBottom" anchorx="page"/>
              </v:rect>
            </w:pict>
          </mc:Fallback>
        </mc:AlternateContent>
      </w:r>
    </w:p>
    <w:p w14:paraId="7EE01E2D" w14:textId="77777777" w:rsidR="00303C6E" w:rsidRDefault="00000000">
      <w:pPr>
        <w:spacing w:before="96"/>
        <w:ind w:left="741"/>
        <w:rPr>
          <w:sz w:val="16"/>
        </w:rPr>
      </w:pPr>
      <w:bookmarkStart w:id="538" w:name="_bookmark483"/>
      <w:bookmarkEnd w:id="538"/>
      <w:r>
        <w:rPr>
          <w:sz w:val="16"/>
          <w:vertAlign w:val="superscript"/>
        </w:rPr>
        <w:t>103</w:t>
      </w:r>
      <w:r>
        <w:rPr>
          <w:spacing w:val="-1"/>
          <w:sz w:val="16"/>
        </w:rPr>
        <w:t xml:space="preserve"> </w:t>
      </w:r>
      <w:r>
        <w:rPr>
          <w:sz w:val="16"/>
        </w:rPr>
        <w:t>Cfr.</w:t>
      </w:r>
      <w:r>
        <w:rPr>
          <w:spacing w:val="-4"/>
          <w:sz w:val="16"/>
        </w:rPr>
        <w:t xml:space="preserve"> </w:t>
      </w:r>
      <w:r>
        <w:rPr>
          <w:sz w:val="16"/>
        </w:rPr>
        <w:t>Sentencia,</w:t>
      </w:r>
      <w:r>
        <w:rPr>
          <w:spacing w:val="-3"/>
          <w:sz w:val="16"/>
        </w:rPr>
        <w:t xml:space="preserve"> </w:t>
      </w:r>
      <w:r>
        <w:rPr>
          <w:sz w:val="16"/>
        </w:rPr>
        <w:t>párr.134</w:t>
      </w:r>
      <w:r>
        <w:rPr>
          <w:spacing w:val="-3"/>
          <w:sz w:val="16"/>
        </w:rPr>
        <w:t xml:space="preserve"> </w:t>
      </w:r>
      <w:r>
        <w:rPr>
          <w:sz w:val="16"/>
        </w:rPr>
        <w:t>–</w:t>
      </w:r>
      <w:r>
        <w:rPr>
          <w:spacing w:val="-4"/>
          <w:sz w:val="16"/>
        </w:rPr>
        <w:t xml:space="preserve"> 156.</w:t>
      </w:r>
    </w:p>
    <w:p w14:paraId="76F291BD" w14:textId="77777777" w:rsidR="00303C6E" w:rsidRDefault="00000000">
      <w:pPr>
        <w:ind w:left="741"/>
        <w:rPr>
          <w:sz w:val="16"/>
        </w:rPr>
      </w:pPr>
      <w:bookmarkStart w:id="539" w:name="_bookmark484"/>
      <w:bookmarkEnd w:id="539"/>
      <w:r>
        <w:rPr>
          <w:sz w:val="16"/>
          <w:vertAlign w:val="superscript"/>
        </w:rPr>
        <w:t>104</w:t>
      </w:r>
      <w:r>
        <w:rPr>
          <w:spacing w:val="-1"/>
          <w:sz w:val="16"/>
        </w:rPr>
        <w:t xml:space="preserve"> </w:t>
      </w:r>
      <w:r>
        <w:rPr>
          <w:sz w:val="16"/>
        </w:rPr>
        <w:t>Ibid.,</w:t>
      </w:r>
      <w:r>
        <w:rPr>
          <w:spacing w:val="-4"/>
          <w:sz w:val="16"/>
        </w:rPr>
        <w:t xml:space="preserve"> </w:t>
      </w:r>
      <w:r>
        <w:rPr>
          <w:sz w:val="16"/>
        </w:rPr>
        <w:t>párr.</w:t>
      </w:r>
      <w:r>
        <w:rPr>
          <w:spacing w:val="-5"/>
          <w:sz w:val="16"/>
        </w:rPr>
        <w:t xml:space="preserve"> </w:t>
      </w:r>
      <w:r>
        <w:rPr>
          <w:sz w:val="16"/>
        </w:rPr>
        <w:t>134-</w:t>
      </w:r>
      <w:r>
        <w:rPr>
          <w:spacing w:val="-4"/>
          <w:sz w:val="16"/>
        </w:rPr>
        <w:t>156.</w:t>
      </w:r>
    </w:p>
    <w:p w14:paraId="52CE075B" w14:textId="77777777" w:rsidR="00303C6E" w:rsidRDefault="00000000">
      <w:pPr>
        <w:ind w:left="741"/>
        <w:rPr>
          <w:sz w:val="16"/>
        </w:rPr>
      </w:pPr>
      <w:bookmarkStart w:id="540" w:name="_bookmark485"/>
      <w:bookmarkEnd w:id="540"/>
      <w:r>
        <w:rPr>
          <w:sz w:val="16"/>
          <w:vertAlign w:val="superscript"/>
        </w:rPr>
        <w:t>105</w:t>
      </w:r>
      <w:r>
        <w:rPr>
          <w:sz w:val="16"/>
        </w:rPr>
        <w:t xml:space="preserve"> Ibid.,</w:t>
      </w:r>
      <w:r>
        <w:rPr>
          <w:spacing w:val="-4"/>
          <w:sz w:val="16"/>
        </w:rPr>
        <w:t xml:space="preserve"> </w:t>
      </w:r>
      <w:r>
        <w:rPr>
          <w:sz w:val="16"/>
        </w:rPr>
        <w:t>párr.</w:t>
      </w:r>
      <w:r>
        <w:rPr>
          <w:spacing w:val="-4"/>
          <w:sz w:val="16"/>
        </w:rPr>
        <w:t xml:space="preserve"> 145.</w:t>
      </w:r>
    </w:p>
    <w:p w14:paraId="44FD0619" w14:textId="77777777" w:rsidR="00303C6E" w:rsidRDefault="00000000">
      <w:pPr>
        <w:ind w:left="741"/>
        <w:rPr>
          <w:sz w:val="16"/>
        </w:rPr>
      </w:pPr>
      <w:bookmarkStart w:id="541" w:name="_bookmark486"/>
      <w:bookmarkEnd w:id="541"/>
      <w:r>
        <w:rPr>
          <w:sz w:val="16"/>
          <w:vertAlign w:val="superscript"/>
        </w:rPr>
        <w:t>106</w:t>
      </w:r>
      <w:r>
        <w:rPr>
          <w:sz w:val="16"/>
        </w:rPr>
        <w:t xml:space="preserve"> Ibid.,</w:t>
      </w:r>
      <w:r>
        <w:rPr>
          <w:spacing w:val="-4"/>
          <w:sz w:val="16"/>
        </w:rPr>
        <w:t xml:space="preserve"> </w:t>
      </w:r>
      <w:r>
        <w:rPr>
          <w:sz w:val="16"/>
        </w:rPr>
        <w:t>párr.</w:t>
      </w:r>
      <w:r>
        <w:rPr>
          <w:spacing w:val="-4"/>
          <w:sz w:val="16"/>
        </w:rPr>
        <w:t xml:space="preserve"> 199.</w:t>
      </w:r>
    </w:p>
    <w:p w14:paraId="39DFD755" w14:textId="77777777" w:rsidR="00303C6E" w:rsidRDefault="00000000">
      <w:pPr>
        <w:ind w:left="741"/>
        <w:rPr>
          <w:sz w:val="16"/>
        </w:rPr>
      </w:pPr>
      <w:bookmarkStart w:id="542" w:name="_bookmark487"/>
      <w:bookmarkEnd w:id="542"/>
      <w:r>
        <w:rPr>
          <w:sz w:val="16"/>
          <w:vertAlign w:val="superscript"/>
        </w:rPr>
        <w:t>107</w:t>
      </w:r>
      <w:r>
        <w:rPr>
          <w:spacing w:val="-1"/>
          <w:sz w:val="16"/>
        </w:rPr>
        <w:t xml:space="preserve"> </w:t>
      </w:r>
      <w:r>
        <w:rPr>
          <w:sz w:val="16"/>
        </w:rPr>
        <w:t>Ibid.,</w:t>
      </w:r>
      <w:r>
        <w:rPr>
          <w:spacing w:val="-5"/>
          <w:sz w:val="16"/>
        </w:rPr>
        <w:t xml:space="preserve"> </w:t>
      </w:r>
      <w:r>
        <w:rPr>
          <w:sz w:val="16"/>
        </w:rPr>
        <w:t>párr.</w:t>
      </w:r>
      <w:r>
        <w:rPr>
          <w:spacing w:val="-5"/>
          <w:sz w:val="16"/>
        </w:rPr>
        <w:t xml:space="preserve"> </w:t>
      </w:r>
      <w:r>
        <w:rPr>
          <w:sz w:val="16"/>
        </w:rPr>
        <w:t>198-</w:t>
      </w:r>
      <w:r>
        <w:rPr>
          <w:spacing w:val="-4"/>
          <w:sz w:val="16"/>
        </w:rPr>
        <w:t>199.</w:t>
      </w:r>
    </w:p>
    <w:p w14:paraId="5B54A115" w14:textId="77777777" w:rsidR="00303C6E" w:rsidRDefault="00000000">
      <w:pPr>
        <w:ind w:left="742" w:right="805" w:hanging="1"/>
        <w:rPr>
          <w:sz w:val="16"/>
        </w:rPr>
      </w:pPr>
      <w:bookmarkStart w:id="543" w:name="_bookmark488"/>
      <w:bookmarkEnd w:id="543"/>
      <w:r>
        <w:rPr>
          <w:sz w:val="16"/>
          <w:vertAlign w:val="superscript"/>
        </w:rPr>
        <w:t>108</w:t>
      </w:r>
      <w:r>
        <w:rPr>
          <w:spacing w:val="19"/>
          <w:sz w:val="16"/>
        </w:rPr>
        <w:t xml:space="preserve"> </w:t>
      </w:r>
      <w:r>
        <w:rPr>
          <w:i/>
          <w:sz w:val="16"/>
        </w:rPr>
        <w:t>Cfr</w:t>
      </w:r>
      <w:r>
        <w:rPr>
          <w:sz w:val="16"/>
        </w:rPr>
        <w:t xml:space="preserve">. </w:t>
      </w:r>
      <w:r>
        <w:rPr>
          <w:i/>
          <w:sz w:val="16"/>
        </w:rPr>
        <w:t xml:space="preserve">Amicus Curiae </w:t>
      </w:r>
      <w:r>
        <w:rPr>
          <w:sz w:val="16"/>
        </w:rPr>
        <w:t>presentado</w:t>
      </w:r>
      <w:r>
        <w:rPr>
          <w:spacing w:val="17"/>
          <w:sz w:val="16"/>
        </w:rPr>
        <w:t xml:space="preserve"> </w:t>
      </w:r>
      <w:r>
        <w:rPr>
          <w:sz w:val="16"/>
        </w:rPr>
        <w:t>por</w:t>
      </w:r>
      <w:r>
        <w:rPr>
          <w:spacing w:val="17"/>
          <w:sz w:val="16"/>
        </w:rPr>
        <w:t xml:space="preserve"> </w:t>
      </w:r>
      <w:r>
        <w:rPr>
          <w:sz w:val="16"/>
        </w:rPr>
        <w:t>Redes y</w:t>
      </w:r>
      <w:r>
        <w:rPr>
          <w:spacing w:val="17"/>
          <w:sz w:val="16"/>
        </w:rPr>
        <w:t xml:space="preserve"> </w:t>
      </w:r>
      <w:r>
        <w:rPr>
          <w:sz w:val="16"/>
        </w:rPr>
        <w:t>organizaciones</w:t>
      </w:r>
      <w:r>
        <w:rPr>
          <w:spacing w:val="18"/>
          <w:sz w:val="16"/>
        </w:rPr>
        <w:t xml:space="preserve"> </w:t>
      </w:r>
      <w:r>
        <w:rPr>
          <w:sz w:val="16"/>
        </w:rPr>
        <w:t>de defensa de los derechos humanos de las mujeres del Estado Plurinacional de Bolivia, párr. 21.</w:t>
      </w:r>
    </w:p>
    <w:p w14:paraId="58B48E3A" w14:textId="77777777" w:rsidR="00303C6E" w:rsidRDefault="00000000">
      <w:pPr>
        <w:ind w:left="741" w:right="898"/>
        <w:jc w:val="both"/>
        <w:rPr>
          <w:sz w:val="16"/>
        </w:rPr>
      </w:pPr>
      <w:bookmarkStart w:id="544" w:name="_bookmark489"/>
      <w:bookmarkEnd w:id="544"/>
      <w:r>
        <w:rPr>
          <w:sz w:val="16"/>
          <w:vertAlign w:val="superscript"/>
        </w:rPr>
        <w:t>109</w:t>
      </w:r>
      <w:r>
        <w:rPr>
          <w:sz w:val="16"/>
        </w:rPr>
        <w:t xml:space="preserve"> Un informe reciente de la ONG Equality Now señaló que 17 de las 43 jurisdicciones estudiadas en el Continente Americano aún adoptan la separación de “estupro” de la “violación”. </w:t>
      </w:r>
      <w:r>
        <w:rPr>
          <w:i/>
          <w:sz w:val="16"/>
        </w:rPr>
        <w:t>Cfr</w:t>
      </w:r>
      <w:r>
        <w:rPr>
          <w:sz w:val="16"/>
        </w:rPr>
        <w:t xml:space="preserve">. Equality Now. </w:t>
      </w:r>
      <w:r>
        <w:rPr>
          <w:i/>
          <w:sz w:val="16"/>
        </w:rPr>
        <w:t>Failure to protect</w:t>
      </w:r>
      <w:r>
        <w:rPr>
          <w:i/>
          <w:spacing w:val="-10"/>
          <w:sz w:val="16"/>
        </w:rPr>
        <w:t xml:space="preserve"> </w:t>
      </w:r>
      <w:r>
        <w:rPr>
          <w:i/>
          <w:sz w:val="16"/>
        </w:rPr>
        <w:t>how</w:t>
      </w:r>
      <w:r>
        <w:rPr>
          <w:i/>
          <w:spacing w:val="-11"/>
          <w:sz w:val="16"/>
        </w:rPr>
        <w:t xml:space="preserve"> </w:t>
      </w:r>
      <w:r>
        <w:rPr>
          <w:i/>
          <w:sz w:val="16"/>
        </w:rPr>
        <w:t>discriminatory</w:t>
      </w:r>
      <w:r>
        <w:rPr>
          <w:i/>
          <w:spacing w:val="-11"/>
          <w:sz w:val="16"/>
        </w:rPr>
        <w:t xml:space="preserve"> </w:t>
      </w:r>
      <w:r>
        <w:rPr>
          <w:i/>
          <w:sz w:val="16"/>
        </w:rPr>
        <w:t>sexual</w:t>
      </w:r>
      <w:r>
        <w:rPr>
          <w:i/>
          <w:spacing w:val="-10"/>
          <w:sz w:val="16"/>
        </w:rPr>
        <w:t xml:space="preserve"> </w:t>
      </w:r>
      <w:r>
        <w:rPr>
          <w:i/>
          <w:sz w:val="16"/>
        </w:rPr>
        <w:t>violence</w:t>
      </w:r>
      <w:r>
        <w:rPr>
          <w:i/>
          <w:spacing w:val="-9"/>
          <w:sz w:val="16"/>
        </w:rPr>
        <w:t xml:space="preserve"> </w:t>
      </w:r>
      <w:r>
        <w:rPr>
          <w:i/>
          <w:sz w:val="16"/>
        </w:rPr>
        <w:t>laws</w:t>
      </w:r>
      <w:r>
        <w:rPr>
          <w:i/>
          <w:spacing w:val="-11"/>
          <w:sz w:val="16"/>
        </w:rPr>
        <w:t xml:space="preserve"> </w:t>
      </w:r>
      <w:r>
        <w:rPr>
          <w:i/>
          <w:sz w:val="16"/>
        </w:rPr>
        <w:t>and</w:t>
      </w:r>
      <w:r>
        <w:rPr>
          <w:i/>
          <w:spacing w:val="-11"/>
          <w:sz w:val="16"/>
        </w:rPr>
        <w:t xml:space="preserve"> </w:t>
      </w:r>
      <w:r>
        <w:rPr>
          <w:i/>
          <w:sz w:val="16"/>
        </w:rPr>
        <w:t>practices</w:t>
      </w:r>
      <w:r>
        <w:rPr>
          <w:i/>
          <w:spacing w:val="-9"/>
          <w:sz w:val="16"/>
        </w:rPr>
        <w:t xml:space="preserve"> </w:t>
      </w:r>
      <w:r>
        <w:rPr>
          <w:i/>
          <w:sz w:val="16"/>
        </w:rPr>
        <w:t>are</w:t>
      </w:r>
      <w:r>
        <w:rPr>
          <w:i/>
          <w:spacing w:val="-9"/>
          <w:sz w:val="16"/>
        </w:rPr>
        <w:t xml:space="preserve"> </w:t>
      </w:r>
      <w:r>
        <w:rPr>
          <w:i/>
          <w:sz w:val="16"/>
        </w:rPr>
        <w:t>hurting</w:t>
      </w:r>
      <w:r>
        <w:rPr>
          <w:i/>
          <w:spacing w:val="-11"/>
          <w:sz w:val="16"/>
        </w:rPr>
        <w:t xml:space="preserve"> </w:t>
      </w:r>
      <w:r>
        <w:rPr>
          <w:i/>
          <w:sz w:val="16"/>
        </w:rPr>
        <w:t>women,</w:t>
      </w:r>
      <w:r>
        <w:rPr>
          <w:i/>
          <w:spacing w:val="-10"/>
          <w:sz w:val="16"/>
        </w:rPr>
        <w:t xml:space="preserve"> </w:t>
      </w:r>
      <w:r>
        <w:rPr>
          <w:i/>
          <w:sz w:val="16"/>
        </w:rPr>
        <w:t>girls,</w:t>
      </w:r>
      <w:r>
        <w:rPr>
          <w:i/>
          <w:spacing w:val="-10"/>
          <w:sz w:val="16"/>
        </w:rPr>
        <w:t xml:space="preserve"> </w:t>
      </w:r>
      <w:r>
        <w:rPr>
          <w:i/>
          <w:sz w:val="16"/>
        </w:rPr>
        <w:t>and</w:t>
      </w:r>
      <w:r>
        <w:rPr>
          <w:i/>
          <w:spacing w:val="-9"/>
          <w:sz w:val="16"/>
        </w:rPr>
        <w:t xml:space="preserve"> </w:t>
      </w:r>
      <w:r>
        <w:rPr>
          <w:i/>
          <w:sz w:val="16"/>
        </w:rPr>
        <w:t>adolescents</w:t>
      </w:r>
      <w:r>
        <w:rPr>
          <w:i/>
          <w:spacing w:val="-11"/>
          <w:sz w:val="16"/>
        </w:rPr>
        <w:t xml:space="preserve"> </w:t>
      </w:r>
      <w:r>
        <w:rPr>
          <w:i/>
          <w:sz w:val="16"/>
        </w:rPr>
        <w:t>in</w:t>
      </w:r>
      <w:r>
        <w:rPr>
          <w:i/>
          <w:spacing w:val="-10"/>
          <w:sz w:val="16"/>
        </w:rPr>
        <w:t xml:space="preserve"> </w:t>
      </w:r>
      <w:r>
        <w:rPr>
          <w:i/>
          <w:sz w:val="16"/>
        </w:rPr>
        <w:t>the Americas</w:t>
      </w:r>
      <w:r>
        <w:rPr>
          <w:sz w:val="16"/>
        </w:rPr>
        <w:t xml:space="preserve">. Disponible: </w:t>
      </w:r>
      <w:hyperlink r:id="rId28">
        <w:r>
          <w:rPr>
            <w:sz w:val="16"/>
            <w:u w:val="single"/>
          </w:rPr>
          <w:t>http://www.equalitynow.org/esvamericas</w:t>
        </w:r>
        <w:r>
          <w:rPr>
            <w:sz w:val="16"/>
          </w:rPr>
          <w:t>.</w:t>
        </w:r>
      </w:hyperlink>
      <w:r>
        <w:rPr>
          <w:sz w:val="16"/>
        </w:rPr>
        <w:t xml:space="preserve"> Acceso el 29 de noviembre de 2022.</w:t>
      </w:r>
    </w:p>
    <w:p w14:paraId="21C11A9E" w14:textId="77777777" w:rsidR="00303C6E" w:rsidRDefault="00303C6E">
      <w:pPr>
        <w:jc w:val="both"/>
        <w:rPr>
          <w:sz w:val="16"/>
        </w:rPr>
        <w:sectPr w:rsidR="00303C6E">
          <w:pgSz w:w="12240" w:h="15840"/>
          <w:pgMar w:top="1340" w:right="800" w:bottom="1140" w:left="960" w:header="0" w:footer="958" w:gutter="0"/>
          <w:cols w:space="720"/>
        </w:sectPr>
      </w:pPr>
    </w:p>
    <w:p w14:paraId="0826E72F" w14:textId="77777777" w:rsidR="00303C6E" w:rsidRDefault="00000000">
      <w:pPr>
        <w:pStyle w:val="Textoindependiente"/>
        <w:spacing w:before="76"/>
        <w:ind w:left="1101" w:right="805"/>
      </w:pPr>
      <w:r>
        <w:lastRenderedPageBreak/>
        <w:t>un</w:t>
      </w:r>
      <w:r>
        <w:rPr>
          <w:spacing w:val="-9"/>
        </w:rPr>
        <w:t xml:space="preserve"> </w:t>
      </w:r>
      <w:r>
        <w:t>menor</w:t>
      </w:r>
      <w:r>
        <w:rPr>
          <w:spacing w:val="-8"/>
        </w:rPr>
        <w:t xml:space="preserve"> </w:t>
      </w:r>
      <w:r>
        <w:t>en</w:t>
      </w:r>
      <w:r>
        <w:rPr>
          <w:spacing w:val="-6"/>
        </w:rPr>
        <w:t xml:space="preserve"> </w:t>
      </w:r>
      <w:r>
        <w:t>edad</w:t>
      </w:r>
      <w:r>
        <w:rPr>
          <w:spacing w:val="-9"/>
        </w:rPr>
        <w:t xml:space="preserve"> </w:t>
      </w:r>
      <w:r>
        <w:t>legal</w:t>
      </w:r>
      <w:r>
        <w:rPr>
          <w:spacing w:val="-7"/>
        </w:rPr>
        <w:t xml:space="preserve"> </w:t>
      </w:r>
      <w:r>
        <w:t>de</w:t>
      </w:r>
      <w:r>
        <w:rPr>
          <w:spacing w:val="-9"/>
        </w:rPr>
        <w:t xml:space="preserve"> </w:t>
      </w:r>
      <w:r>
        <w:t>consentimiento</w:t>
      </w:r>
      <w:r>
        <w:rPr>
          <w:spacing w:val="-9"/>
        </w:rPr>
        <w:t xml:space="preserve"> </w:t>
      </w:r>
      <w:r>
        <w:t>mediante</w:t>
      </w:r>
      <w:r>
        <w:rPr>
          <w:spacing w:val="-11"/>
        </w:rPr>
        <w:t xml:space="preserve"> </w:t>
      </w:r>
      <w:r>
        <w:t>seducción</w:t>
      </w:r>
      <w:r>
        <w:rPr>
          <w:spacing w:val="-6"/>
        </w:rPr>
        <w:t xml:space="preserve"> </w:t>
      </w:r>
      <w:r>
        <w:t>o</w:t>
      </w:r>
      <w:r>
        <w:rPr>
          <w:spacing w:val="-9"/>
        </w:rPr>
        <w:t xml:space="preserve"> </w:t>
      </w:r>
      <w:r>
        <w:t>engaño,</w:t>
      </w:r>
      <w:r>
        <w:rPr>
          <w:spacing w:val="-8"/>
        </w:rPr>
        <w:t xml:space="preserve"> </w:t>
      </w:r>
      <w:r>
        <w:t>con</w:t>
      </w:r>
      <w:r>
        <w:rPr>
          <w:spacing w:val="-6"/>
        </w:rPr>
        <w:t xml:space="preserve"> </w:t>
      </w:r>
      <w:r>
        <w:t>penas mucho más reducidas en comparación con la "violación”.</w:t>
      </w:r>
    </w:p>
    <w:p w14:paraId="577FAA00" w14:textId="77777777" w:rsidR="00303C6E" w:rsidRDefault="00303C6E">
      <w:pPr>
        <w:pStyle w:val="Textoindependiente"/>
        <w:spacing w:before="10"/>
        <w:rPr>
          <w:sz w:val="19"/>
        </w:rPr>
      </w:pPr>
    </w:p>
    <w:p w14:paraId="57A9971E" w14:textId="77777777" w:rsidR="00303C6E" w:rsidRDefault="00000000">
      <w:pPr>
        <w:pStyle w:val="Prrafodelista"/>
        <w:numPr>
          <w:ilvl w:val="1"/>
          <w:numId w:val="7"/>
        </w:numPr>
        <w:tabs>
          <w:tab w:val="left" w:pos="1102"/>
        </w:tabs>
        <w:spacing w:before="1"/>
        <w:ind w:right="901"/>
        <w:jc w:val="both"/>
        <w:rPr>
          <w:sz w:val="20"/>
        </w:rPr>
      </w:pPr>
      <w:r>
        <w:rPr>
          <w:sz w:val="20"/>
        </w:rPr>
        <w:t>El tipo “estupro” ha persistido prácticamente inalterado en Bolivia desde la entrada en</w:t>
      </w:r>
      <w:r>
        <w:rPr>
          <w:spacing w:val="-2"/>
          <w:sz w:val="20"/>
        </w:rPr>
        <w:t xml:space="preserve"> </w:t>
      </w:r>
      <w:r>
        <w:rPr>
          <w:sz w:val="20"/>
        </w:rPr>
        <w:t>vigor</w:t>
      </w:r>
      <w:r>
        <w:rPr>
          <w:spacing w:val="-2"/>
          <w:sz w:val="20"/>
        </w:rPr>
        <w:t xml:space="preserve"> </w:t>
      </w:r>
      <w:r>
        <w:rPr>
          <w:sz w:val="20"/>
        </w:rPr>
        <w:t>del Código</w:t>
      </w:r>
      <w:r>
        <w:rPr>
          <w:spacing w:val="-2"/>
          <w:sz w:val="20"/>
        </w:rPr>
        <w:t xml:space="preserve"> </w:t>
      </w:r>
      <w:r>
        <w:rPr>
          <w:sz w:val="20"/>
        </w:rPr>
        <w:t>Penal,</w:t>
      </w:r>
      <w:r>
        <w:rPr>
          <w:spacing w:val="-4"/>
          <w:sz w:val="20"/>
        </w:rPr>
        <w:t xml:space="preserve"> </w:t>
      </w:r>
      <w:r>
        <w:rPr>
          <w:sz w:val="20"/>
        </w:rPr>
        <w:t>definiéndose,</w:t>
      </w:r>
      <w:r>
        <w:rPr>
          <w:spacing w:val="-1"/>
          <w:sz w:val="20"/>
        </w:rPr>
        <w:t xml:space="preserve"> </w:t>
      </w:r>
      <w:r>
        <w:rPr>
          <w:sz w:val="20"/>
        </w:rPr>
        <w:t>tanto</w:t>
      </w:r>
      <w:r>
        <w:rPr>
          <w:spacing w:val="-2"/>
          <w:sz w:val="20"/>
        </w:rPr>
        <w:t xml:space="preserve"> </w:t>
      </w:r>
      <w:r>
        <w:rPr>
          <w:sz w:val="20"/>
        </w:rPr>
        <w:t>en</w:t>
      </w:r>
      <w:r>
        <w:rPr>
          <w:spacing w:val="-2"/>
          <w:sz w:val="20"/>
        </w:rPr>
        <w:t xml:space="preserve"> </w:t>
      </w:r>
      <w:r>
        <w:rPr>
          <w:sz w:val="20"/>
        </w:rPr>
        <w:t>la época</w:t>
      </w:r>
      <w:r>
        <w:rPr>
          <w:spacing w:val="-3"/>
          <w:sz w:val="20"/>
        </w:rPr>
        <w:t xml:space="preserve"> </w:t>
      </w:r>
      <w:r>
        <w:rPr>
          <w:sz w:val="20"/>
        </w:rPr>
        <w:t>de</w:t>
      </w:r>
      <w:r>
        <w:rPr>
          <w:spacing w:val="-4"/>
          <w:sz w:val="20"/>
        </w:rPr>
        <w:t xml:space="preserve"> </w:t>
      </w:r>
      <w:r>
        <w:rPr>
          <w:sz w:val="20"/>
        </w:rPr>
        <w:t>los</w:t>
      </w:r>
      <w:r>
        <w:rPr>
          <w:spacing w:val="-1"/>
          <w:sz w:val="20"/>
        </w:rPr>
        <w:t xml:space="preserve"> </w:t>
      </w:r>
      <w:r>
        <w:rPr>
          <w:sz w:val="20"/>
        </w:rPr>
        <w:t>hechos</w:t>
      </w:r>
      <w:r>
        <w:rPr>
          <w:spacing w:val="-4"/>
          <w:sz w:val="20"/>
        </w:rPr>
        <w:t xml:space="preserve"> </w:t>
      </w:r>
      <w:r>
        <w:rPr>
          <w:sz w:val="20"/>
        </w:rPr>
        <w:t>como</w:t>
      </w:r>
      <w:r>
        <w:rPr>
          <w:spacing w:val="-2"/>
          <w:sz w:val="20"/>
        </w:rPr>
        <w:t xml:space="preserve"> </w:t>
      </w:r>
      <w:r>
        <w:rPr>
          <w:sz w:val="20"/>
        </w:rPr>
        <w:t>en</w:t>
      </w:r>
      <w:r>
        <w:rPr>
          <w:spacing w:val="-2"/>
          <w:sz w:val="20"/>
        </w:rPr>
        <w:t xml:space="preserve"> </w:t>
      </w:r>
      <w:r>
        <w:rPr>
          <w:sz w:val="20"/>
        </w:rPr>
        <w:t>la actualidad, de la siguiente manera en el art. 309 del Código Penal:</w:t>
      </w:r>
    </w:p>
    <w:p w14:paraId="201740ED" w14:textId="77777777" w:rsidR="00303C6E" w:rsidRDefault="00303C6E">
      <w:pPr>
        <w:pStyle w:val="Textoindependiente"/>
        <w:spacing w:before="8"/>
        <w:rPr>
          <w:sz w:val="19"/>
        </w:rPr>
      </w:pPr>
    </w:p>
    <w:p w14:paraId="37229492" w14:textId="77777777" w:rsidR="00303C6E" w:rsidRDefault="00000000">
      <w:pPr>
        <w:ind w:left="1732" w:right="1741"/>
        <w:jc w:val="both"/>
        <w:rPr>
          <w:sz w:val="16"/>
        </w:rPr>
      </w:pPr>
      <w:r>
        <w:rPr>
          <w:sz w:val="16"/>
        </w:rPr>
        <w:t xml:space="preserve">Quien, mediante </w:t>
      </w:r>
      <w:r>
        <w:rPr>
          <w:b/>
          <w:sz w:val="16"/>
          <w:u w:val="single"/>
        </w:rPr>
        <w:t>seducción o engaño</w:t>
      </w:r>
      <w:r>
        <w:rPr>
          <w:sz w:val="16"/>
        </w:rPr>
        <w:t>, tuviera acceso carnal con persona de uno y otro</w:t>
      </w:r>
      <w:r>
        <w:rPr>
          <w:spacing w:val="-3"/>
          <w:sz w:val="16"/>
        </w:rPr>
        <w:t xml:space="preserve"> </w:t>
      </w:r>
      <w:r>
        <w:rPr>
          <w:sz w:val="16"/>
        </w:rPr>
        <w:t>sexo mayor</w:t>
      </w:r>
      <w:r>
        <w:rPr>
          <w:spacing w:val="-3"/>
          <w:sz w:val="16"/>
        </w:rPr>
        <w:t xml:space="preserve"> </w:t>
      </w:r>
      <w:r>
        <w:rPr>
          <w:sz w:val="16"/>
        </w:rPr>
        <w:t>de</w:t>
      </w:r>
      <w:r>
        <w:rPr>
          <w:spacing w:val="-1"/>
          <w:sz w:val="16"/>
        </w:rPr>
        <w:t xml:space="preserve"> </w:t>
      </w:r>
      <w:r>
        <w:rPr>
          <w:sz w:val="16"/>
        </w:rPr>
        <w:t>catorce</w:t>
      </w:r>
      <w:r>
        <w:rPr>
          <w:spacing w:val="-1"/>
          <w:sz w:val="16"/>
        </w:rPr>
        <w:t xml:space="preserve"> </w:t>
      </w:r>
      <w:r>
        <w:rPr>
          <w:sz w:val="16"/>
        </w:rPr>
        <w:t>(14)</w:t>
      </w:r>
      <w:r>
        <w:rPr>
          <w:spacing w:val="-2"/>
          <w:sz w:val="16"/>
        </w:rPr>
        <w:t xml:space="preserve"> </w:t>
      </w:r>
      <w:r>
        <w:rPr>
          <w:sz w:val="16"/>
        </w:rPr>
        <w:t>y menor</w:t>
      </w:r>
      <w:r>
        <w:rPr>
          <w:spacing w:val="-3"/>
          <w:sz w:val="16"/>
        </w:rPr>
        <w:t xml:space="preserve"> </w:t>
      </w:r>
      <w:r>
        <w:rPr>
          <w:sz w:val="16"/>
        </w:rPr>
        <w:t>de</w:t>
      </w:r>
      <w:r>
        <w:rPr>
          <w:spacing w:val="-3"/>
          <w:sz w:val="16"/>
        </w:rPr>
        <w:t xml:space="preserve"> </w:t>
      </w:r>
      <w:r>
        <w:rPr>
          <w:sz w:val="16"/>
        </w:rPr>
        <w:t>dieciocho (18)</w:t>
      </w:r>
      <w:r>
        <w:rPr>
          <w:spacing w:val="-5"/>
          <w:sz w:val="16"/>
        </w:rPr>
        <w:t xml:space="preserve"> </w:t>
      </w:r>
      <w:r>
        <w:rPr>
          <w:sz w:val="16"/>
        </w:rPr>
        <w:t>años,</w:t>
      </w:r>
      <w:r>
        <w:rPr>
          <w:spacing w:val="-2"/>
          <w:sz w:val="16"/>
        </w:rPr>
        <w:t xml:space="preserve"> </w:t>
      </w:r>
      <w:r>
        <w:rPr>
          <w:sz w:val="16"/>
        </w:rPr>
        <w:t>será</w:t>
      </w:r>
      <w:r>
        <w:rPr>
          <w:spacing w:val="-2"/>
          <w:sz w:val="16"/>
        </w:rPr>
        <w:t xml:space="preserve"> </w:t>
      </w:r>
      <w:r>
        <w:rPr>
          <w:sz w:val="16"/>
        </w:rPr>
        <w:t>sancionado con privación de libertad de tres a seis años.</w:t>
      </w:r>
    </w:p>
    <w:p w14:paraId="44AA8206" w14:textId="77777777" w:rsidR="00303C6E" w:rsidRDefault="00303C6E">
      <w:pPr>
        <w:pStyle w:val="Textoindependiente"/>
        <w:spacing w:before="10"/>
        <w:rPr>
          <w:sz w:val="19"/>
        </w:rPr>
      </w:pPr>
    </w:p>
    <w:p w14:paraId="5C4B09FA" w14:textId="77777777" w:rsidR="00303C6E" w:rsidRDefault="00000000">
      <w:pPr>
        <w:pStyle w:val="Prrafodelista"/>
        <w:numPr>
          <w:ilvl w:val="1"/>
          <w:numId w:val="7"/>
        </w:numPr>
        <w:tabs>
          <w:tab w:val="left" w:pos="1102"/>
        </w:tabs>
        <w:ind w:right="900"/>
        <w:jc w:val="both"/>
        <w:rPr>
          <w:sz w:val="20"/>
        </w:rPr>
      </w:pPr>
      <w:r>
        <w:rPr>
          <w:sz w:val="20"/>
        </w:rPr>
        <w:t>La</w:t>
      </w:r>
      <w:r>
        <w:rPr>
          <w:spacing w:val="-11"/>
          <w:sz w:val="20"/>
        </w:rPr>
        <w:t xml:space="preserve"> </w:t>
      </w:r>
      <w:r>
        <w:rPr>
          <w:sz w:val="20"/>
        </w:rPr>
        <w:t>"violación",</w:t>
      </w:r>
      <w:r>
        <w:rPr>
          <w:spacing w:val="-12"/>
          <w:sz w:val="20"/>
        </w:rPr>
        <w:t xml:space="preserve"> </w:t>
      </w:r>
      <w:r>
        <w:rPr>
          <w:sz w:val="20"/>
        </w:rPr>
        <w:t>a</w:t>
      </w:r>
      <w:r>
        <w:rPr>
          <w:spacing w:val="-9"/>
          <w:sz w:val="20"/>
        </w:rPr>
        <w:t xml:space="preserve"> </w:t>
      </w:r>
      <w:r>
        <w:rPr>
          <w:sz w:val="20"/>
        </w:rPr>
        <w:t>su</w:t>
      </w:r>
      <w:r>
        <w:rPr>
          <w:spacing w:val="-10"/>
          <w:sz w:val="20"/>
        </w:rPr>
        <w:t xml:space="preserve"> </w:t>
      </w:r>
      <w:r>
        <w:rPr>
          <w:sz w:val="20"/>
        </w:rPr>
        <w:t>vez,</w:t>
      </w:r>
      <w:r>
        <w:rPr>
          <w:spacing w:val="-9"/>
          <w:sz w:val="20"/>
        </w:rPr>
        <w:t xml:space="preserve"> </w:t>
      </w:r>
      <w:r>
        <w:rPr>
          <w:sz w:val="20"/>
        </w:rPr>
        <w:t>está</w:t>
      </w:r>
      <w:r>
        <w:rPr>
          <w:spacing w:val="-11"/>
          <w:sz w:val="20"/>
        </w:rPr>
        <w:t xml:space="preserve"> </w:t>
      </w:r>
      <w:r>
        <w:rPr>
          <w:sz w:val="20"/>
        </w:rPr>
        <w:t>tipificada</w:t>
      </w:r>
      <w:r>
        <w:rPr>
          <w:spacing w:val="-9"/>
          <w:sz w:val="20"/>
        </w:rPr>
        <w:t xml:space="preserve"> </w:t>
      </w:r>
      <w:r>
        <w:rPr>
          <w:sz w:val="20"/>
        </w:rPr>
        <w:t>en</w:t>
      </w:r>
      <w:r>
        <w:rPr>
          <w:spacing w:val="-8"/>
          <w:sz w:val="20"/>
        </w:rPr>
        <w:t xml:space="preserve"> </w:t>
      </w:r>
      <w:r>
        <w:rPr>
          <w:sz w:val="20"/>
        </w:rPr>
        <w:t>el</w:t>
      </w:r>
      <w:r>
        <w:rPr>
          <w:spacing w:val="-11"/>
          <w:sz w:val="20"/>
        </w:rPr>
        <w:t xml:space="preserve"> </w:t>
      </w:r>
      <w:r>
        <w:rPr>
          <w:sz w:val="20"/>
        </w:rPr>
        <w:t>artículo</w:t>
      </w:r>
      <w:r>
        <w:rPr>
          <w:spacing w:val="-12"/>
          <w:sz w:val="20"/>
        </w:rPr>
        <w:t xml:space="preserve"> </w:t>
      </w:r>
      <w:r>
        <w:rPr>
          <w:sz w:val="20"/>
        </w:rPr>
        <w:t>308</w:t>
      </w:r>
      <w:r>
        <w:rPr>
          <w:spacing w:val="-11"/>
          <w:sz w:val="20"/>
        </w:rPr>
        <w:t xml:space="preserve"> </w:t>
      </w:r>
      <w:r>
        <w:rPr>
          <w:sz w:val="20"/>
        </w:rPr>
        <w:t>del</w:t>
      </w:r>
      <w:r>
        <w:rPr>
          <w:spacing w:val="-9"/>
          <w:sz w:val="20"/>
        </w:rPr>
        <w:t xml:space="preserve"> </w:t>
      </w:r>
      <w:r>
        <w:rPr>
          <w:sz w:val="20"/>
        </w:rPr>
        <w:t>Código</w:t>
      </w:r>
      <w:r>
        <w:rPr>
          <w:spacing w:val="-12"/>
          <w:sz w:val="20"/>
        </w:rPr>
        <w:t xml:space="preserve"> </w:t>
      </w:r>
      <w:r>
        <w:rPr>
          <w:sz w:val="20"/>
        </w:rPr>
        <w:t>Penal,</w:t>
      </w:r>
      <w:r>
        <w:rPr>
          <w:spacing w:val="-12"/>
          <w:sz w:val="20"/>
        </w:rPr>
        <w:t xml:space="preserve"> </w:t>
      </w:r>
      <w:r>
        <w:rPr>
          <w:sz w:val="20"/>
        </w:rPr>
        <w:t>quedando definida,</w:t>
      </w:r>
      <w:r>
        <w:rPr>
          <w:spacing w:val="-18"/>
          <w:sz w:val="20"/>
        </w:rPr>
        <w:t xml:space="preserve"> </w:t>
      </w:r>
      <w:r>
        <w:rPr>
          <w:sz w:val="20"/>
        </w:rPr>
        <w:t>en</w:t>
      </w:r>
      <w:r>
        <w:rPr>
          <w:spacing w:val="-18"/>
          <w:sz w:val="20"/>
        </w:rPr>
        <w:t xml:space="preserve"> </w:t>
      </w:r>
      <w:r>
        <w:rPr>
          <w:sz w:val="20"/>
        </w:rPr>
        <w:t>el</w:t>
      </w:r>
      <w:r>
        <w:rPr>
          <w:spacing w:val="-17"/>
          <w:sz w:val="20"/>
        </w:rPr>
        <w:t xml:space="preserve"> </w:t>
      </w:r>
      <w:r>
        <w:rPr>
          <w:sz w:val="20"/>
        </w:rPr>
        <w:t>momento</w:t>
      </w:r>
      <w:r>
        <w:rPr>
          <w:spacing w:val="-18"/>
          <w:sz w:val="20"/>
        </w:rPr>
        <w:t xml:space="preserve"> </w:t>
      </w:r>
      <w:r>
        <w:rPr>
          <w:sz w:val="20"/>
        </w:rPr>
        <w:t>de</w:t>
      </w:r>
      <w:r>
        <w:rPr>
          <w:spacing w:val="-17"/>
          <w:sz w:val="20"/>
        </w:rPr>
        <w:t xml:space="preserve"> </w:t>
      </w:r>
      <w:r>
        <w:rPr>
          <w:sz w:val="20"/>
        </w:rPr>
        <w:t>los</w:t>
      </w:r>
      <w:r>
        <w:rPr>
          <w:spacing w:val="-18"/>
          <w:sz w:val="20"/>
        </w:rPr>
        <w:t xml:space="preserve"> </w:t>
      </w:r>
      <w:r>
        <w:rPr>
          <w:sz w:val="20"/>
        </w:rPr>
        <w:t>hechos,</w:t>
      </w:r>
      <w:r>
        <w:rPr>
          <w:spacing w:val="-18"/>
          <w:sz w:val="20"/>
        </w:rPr>
        <w:t xml:space="preserve"> </w:t>
      </w:r>
      <w:r>
        <w:rPr>
          <w:sz w:val="20"/>
        </w:rPr>
        <w:t>tras</w:t>
      </w:r>
      <w:r>
        <w:rPr>
          <w:spacing w:val="-17"/>
          <w:sz w:val="20"/>
        </w:rPr>
        <w:t xml:space="preserve"> </w:t>
      </w:r>
      <w:r>
        <w:rPr>
          <w:sz w:val="20"/>
        </w:rPr>
        <w:t>algunas</w:t>
      </w:r>
      <w:r>
        <w:rPr>
          <w:spacing w:val="-18"/>
          <w:sz w:val="20"/>
        </w:rPr>
        <w:t xml:space="preserve"> </w:t>
      </w:r>
      <w:r>
        <w:rPr>
          <w:sz w:val="20"/>
        </w:rPr>
        <w:t>modificaciones</w:t>
      </w:r>
      <w:r>
        <w:rPr>
          <w:spacing w:val="-17"/>
          <w:sz w:val="20"/>
        </w:rPr>
        <w:t xml:space="preserve"> </w:t>
      </w:r>
      <w:r>
        <w:rPr>
          <w:sz w:val="20"/>
        </w:rPr>
        <w:t>del</w:t>
      </w:r>
      <w:r>
        <w:rPr>
          <w:spacing w:val="-18"/>
          <w:sz w:val="20"/>
        </w:rPr>
        <w:t xml:space="preserve"> </w:t>
      </w:r>
      <w:r>
        <w:rPr>
          <w:sz w:val="20"/>
        </w:rPr>
        <w:t>texto</w:t>
      </w:r>
      <w:r>
        <w:rPr>
          <w:spacing w:val="-17"/>
          <w:sz w:val="20"/>
        </w:rPr>
        <w:t xml:space="preserve"> </w:t>
      </w:r>
      <w:r>
        <w:rPr>
          <w:sz w:val="20"/>
        </w:rPr>
        <w:t>original, de la siguiente manera:</w:t>
      </w:r>
    </w:p>
    <w:p w14:paraId="45CAA7F1" w14:textId="77777777" w:rsidR="00303C6E" w:rsidRDefault="00303C6E">
      <w:pPr>
        <w:pStyle w:val="Textoindependiente"/>
        <w:spacing w:before="9"/>
        <w:rPr>
          <w:sz w:val="19"/>
        </w:rPr>
      </w:pPr>
    </w:p>
    <w:p w14:paraId="0A99A684" w14:textId="77777777" w:rsidR="00303C6E" w:rsidRDefault="00000000">
      <w:pPr>
        <w:ind w:left="1732" w:right="1739"/>
        <w:jc w:val="both"/>
        <w:rPr>
          <w:sz w:val="16"/>
        </w:rPr>
      </w:pPr>
      <w:r>
        <w:rPr>
          <w:sz w:val="16"/>
        </w:rPr>
        <w:t>Quien,</w:t>
      </w:r>
      <w:r>
        <w:rPr>
          <w:spacing w:val="-5"/>
          <w:sz w:val="16"/>
        </w:rPr>
        <w:t xml:space="preserve"> </w:t>
      </w:r>
      <w:r>
        <w:rPr>
          <w:sz w:val="16"/>
        </w:rPr>
        <w:t>empleando</w:t>
      </w:r>
      <w:r>
        <w:rPr>
          <w:spacing w:val="-8"/>
          <w:sz w:val="16"/>
        </w:rPr>
        <w:t xml:space="preserve"> </w:t>
      </w:r>
      <w:r>
        <w:rPr>
          <w:b/>
          <w:sz w:val="16"/>
          <w:u w:val="single"/>
        </w:rPr>
        <w:t>violencia</w:t>
      </w:r>
      <w:r>
        <w:rPr>
          <w:b/>
          <w:spacing w:val="-6"/>
          <w:sz w:val="16"/>
          <w:u w:val="single"/>
        </w:rPr>
        <w:t xml:space="preserve"> </w:t>
      </w:r>
      <w:r>
        <w:rPr>
          <w:b/>
          <w:sz w:val="16"/>
          <w:u w:val="single"/>
        </w:rPr>
        <w:t>física</w:t>
      </w:r>
      <w:r>
        <w:rPr>
          <w:b/>
          <w:spacing w:val="-6"/>
          <w:sz w:val="16"/>
          <w:u w:val="single"/>
        </w:rPr>
        <w:t xml:space="preserve"> </w:t>
      </w:r>
      <w:r>
        <w:rPr>
          <w:b/>
          <w:sz w:val="16"/>
          <w:u w:val="single"/>
        </w:rPr>
        <w:t>o</w:t>
      </w:r>
      <w:r>
        <w:rPr>
          <w:b/>
          <w:spacing w:val="-7"/>
          <w:sz w:val="16"/>
          <w:u w:val="single"/>
        </w:rPr>
        <w:t xml:space="preserve"> </w:t>
      </w:r>
      <w:r>
        <w:rPr>
          <w:b/>
          <w:sz w:val="16"/>
          <w:u w:val="single"/>
        </w:rPr>
        <w:t>intimidación</w:t>
      </w:r>
      <w:r>
        <w:rPr>
          <w:sz w:val="16"/>
        </w:rPr>
        <w:t>,</w:t>
      </w:r>
      <w:r>
        <w:rPr>
          <w:spacing w:val="-7"/>
          <w:sz w:val="16"/>
        </w:rPr>
        <w:t xml:space="preserve"> </w:t>
      </w:r>
      <w:r>
        <w:rPr>
          <w:sz w:val="16"/>
        </w:rPr>
        <w:t>tuviera</w:t>
      </w:r>
      <w:r>
        <w:rPr>
          <w:spacing w:val="-7"/>
          <w:sz w:val="16"/>
        </w:rPr>
        <w:t xml:space="preserve"> </w:t>
      </w:r>
      <w:r>
        <w:rPr>
          <w:sz w:val="16"/>
        </w:rPr>
        <w:t>acceso</w:t>
      </w:r>
      <w:r>
        <w:rPr>
          <w:spacing w:val="-8"/>
          <w:sz w:val="16"/>
        </w:rPr>
        <w:t xml:space="preserve"> </w:t>
      </w:r>
      <w:r>
        <w:rPr>
          <w:sz w:val="16"/>
        </w:rPr>
        <w:t>carnal</w:t>
      </w:r>
      <w:r>
        <w:rPr>
          <w:spacing w:val="-7"/>
          <w:sz w:val="16"/>
        </w:rPr>
        <w:t xml:space="preserve"> </w:t>
      </w:r>
      <w:r>
        <w:rPr>
          <w:sz w:val="16"/>
        </w:rPr>
        <w:t>con</w:t>
      </w:r>
      <w:r>
        <w:rPr>
          <w:spacing w:val="-7"/>
          <w:sz w:val="16"/>
        </w:rPr>
        <w:t xml:space="preserve"> </w:t>
      </w:r>
      <w:r>
        <w:rPr>
          <w:sz w:val="16"/>
        </w:rPr>
        <w:t>persona de uno u otro sexo; penetración anal o vaginal o introdujera objetos con fines libidinosos, incurrirá en privación de libertad de cinco (5) a quince (15) años. El que, bajo</w:t>
      </w:r>
      <w:r>
        <w:rPr>
          <w:spacing w:val="-4"/>
          <w:sz w:val="16"/>
        </w:rPr>
        <w:t xml:space="preserve"> </w:t>
      </w:r>
      <w:r>
        <w:rPr>
          <w:sz w:val="16"/>
        </w:rPr>
        <w:t>las</w:t>
      </w:r>
      <w:r>
        <w:rPr>
          <w:spacing w:val="-4"/>
          <w:sz w:val="16"/>
        </w:rPr>
        <w:t xml:space="preserve"> </w:t>
      </w:r>
      <w:r>
        <w:rPr>
          <w:sz w:val="16"/>
        </w:rPr>
        <w:t>mismas</w:t>
      </w:r>
      <w:r>
        <w:rPr>
          <w:spacing w:val="-4"/>
          <w:sz w:val="16"/>
        </w:rPr>
        <w:t xml:space="preserve"> </w:t>
      </w:r>
      <w:r>
        <w:rPr>
          <w:sz w:val="16"/>
        </w:rPr>
        <w:t>circunstancias</w:t>
      </w:r>
      <w:r>
        <w:rPr>
          <w:spacing w:val="-4"/>
          <w:sz w:val="16"/>
        </w:rPr>
        <w:t xml:space="preserve"> </w:t>
      </w:r>
      <w:r>
        <w:rPr>
          <w:sz w:val="16"/>
        </w:rPr>
        <w:t>del</w:t>
      </w:r>
      <w:r>
        <w:rPr>
          <w:spacing w:val="-5"/>
          <w:sz w:val="16"/>
        </w:rPr>
        <w:t xml:space="preserve"> </w:t>
      </w:r>
      <w:r>
        <w:rPr>
          <w:sz w:val="16"/>
        </w:rPr>
        <w:t>párrafo</w:t>
      </w:r>
      <w:r>
        <w:rPr>
          <w:spacing w:val="-4"/>
          <w:sz w:val="16"/>
        </w:rPr>
        <w:t xml:space="preserve"> </w:t>
      </w:r>
      <w:r>
        <w:rPr>
          <w:sz w:val="16"/>
        </w:rPr>
        <w:t>anterior,</w:t>
      </w:r>
      <w:r>
        <w:rPr>
          <w:spacing w:val="-3"/>
          <w:sz w:val="16"/>
        </w:rPr>
        <w:t xml:space="preserve"> </w:t>
      </w:r>
      <w:r>
        <w:rPr>
          <w:sz w:val="16"/>
        </w:rPr>
        <w:t>aunque</w:t>
      </w:r>
      <w:r>
        <w:rPr>
          <w:spacing w:val="-4"/>
          <w:sz w:val="16"/>
        </w:rPr>
        <w:t xml:space="preserve"> </w:t>
      </w:r>
      <w:r>
        <w:rPr>
          <w:sz w:val="16"/>
        </w:rPr>
        <w:t>no</w:t>
      </w:r>
      <w:r>
        <w:rPr>
          <w:spacing w:val="-4"/>
          <w:sz w:val="16"/>
        </w:rPr>
        <w:t xml:space="preserve"> </w:t>
      </w:r>
      <w:r>
        <w:rPr>
          <w:sz w:val="16"/>
        </w:rPr>
        <w:t>mediara</w:t>
      </w:r>
      <w:r>
        <w:rPr>
          <w:spacing w:val="-5"/>
          <w:sz w:val="16"/>
        </w:rPr>
        <w:t xml:space="preserve"> </w:t>
      </w:r>
      <w:r>
        <w:rPr>
          <w:sz w:val="16"/>
        </w:rPr>
        <w:t>violencia</w:t>
      </w:r>
      <w:r>
        <w:rPr>
          <w:spacing w:val="-5"/>
          <w:sz w:val="16"/>
        </w:rPr>
        <w:t xml:space="preserve"> </w:t>
      </w:r>
      <w:r>
        <w:rPr>
          <w:sz w:val="16"/>
        </w:rPr>
        <w:t>física o intimidación, aprovechando de la enfermedad mental, grave perturbación de la conciencia o grave insuficiencia de la inteligencia de la víctima, o que estuviere incapacitada</w:t>
      </w:r>
      <w:r>
        <w:rPr>
          <w:spacing w:val="-4"/>
          <w:sz w:val="16"/>
        </w:rPr>
        <w:t xml:space="preserve"> </w:t>
      </w:r>
      <w:r>
        <w:rPr>
          <w:sz w:val="16"/>
        </w:rPr>
        <w:t>por</w:t>
      </w:r>
      <w:r>
        <w:rPr>
          <w:spacing w:val="-5"/>
          <w:sz w:val="16"/>
        </w:rPr>
        <w:t xml:space="preserve"> </w:t>
      </w:r>
      <w:r>
        <w:rPr>
          <w:sz w:val="16"/>
        </w:rPr>
        <w:t>cualquier</w:t>
      </w:r>
      <w:r>
        <w:rPr>
          <w:spacing w:val="-5"/>
          <w:sz w:val="16"/>
        </w:rPr>
        <w:t xml:space="preserve"> </w:t>
      </w:r>
      <w:r>
        <w:rPr>
          <w:sz w:val="16"/>
        </w:rPr>
        <w:t>otra</w:t>
      </w:r>
      <w:r>
        <w:rPr>
          <w:spacing w:val="-4"/>
          <w:sz w:val="16"/>
        </w:rPr>
        <w:t xml:space="preserve"> </w:t>
      </w:r>
      <w:r>
        <w:rPr>
          <w:sz w:val="16"/>
        </w:rPr>
        <w:t>causa</w:t>
      </w:r>
      <w:r>
        <w:rPr>
          <w:spacing w:val="-7"/>
          <w:sz w:val="16"/>
        </w:rPr>
        <w:t xml:space="preserve"> </w:t>
      </w:r>
      <w:r>
        <w:rPr>
          <w:sz w:val="16"/>
        </w:rPr>
        <w:t>para</w:t>
      </w:r>
      <w:r>
        <w:rPr>
          <w:spacing w:val="-7"/>
          <w:sz w:val="16"/>
        </w:rPr>
        <w:t xml:space="preserve"> </w:t>
      </w:r>
      <w:r>
        <w:rPr>
          <w:sz w:val="16"/>
        </w:rPr>
        <w:t>resistir,</w:t>
      </w:r>
      <w:r>
        <w:rPr>
          <w:spacing w:val="-4"/>
          <w:sz w:val="16"/>
        </w:rPr>
        <w:t xml:space="preserve"> </w:t>
      </w:r>
      <w:r>
        <w:rPr>
          <w:sz w:val="16"/>
        </w:rPr>
        <w:t>incurrirá</w:t>
      </w:r>
      <w:r>
        <w:rPr>
          <w:spacing w:val="-7"/>
          <w:sz w:val="16"/>
        </w:rPr>
        <w:t xml:space="preserve"> </w:t>
      </w:r>
      <w:r>
        <w:rPr>
          <w:sz w:val="16"/>
        </w:rPr>
        <w:t>en</w:t>
      </w:r>
      <w:r>
        <w:rPr>
          <w:spacing w:val="-7"/>
          <w:sz w:val="16"/>
        </w:rPr>
        <w:t xml:space="preserve"> </w:t>
      </w:r>
      <w:r>
        <w:rPr>
          <w:sz w:val="16"/>
        </w:rPr>
        <w:t>privación</w:t>
      </w:r>
      <w:r>
        <w:rPr>
          <w:spacing w:val="-7"/>
          <w:sz w:val="16"/>
        </w:rPr>
        <w:t xml:space="preserve"> </w:t>
      </w:r>
      <w:r>
        <w:rPr>
          <w:sz w:val="16"/>
        </w:rPr>
        <w:t>de</w:t>
      </w:r>
      <w:r>
        <w:rPr>
          <w:spacing w:val="-3"/>
          <w:sz w:val="16"/>
        </w:rPr>
        <w:t xml:space="preserve"> </w:t>
      </w:r>
      <w:r>
        <w:rPr>
          <w:sz w:val="16"/>
        </w:rPr>
        <w:t>libertad</w:t>
      </w:r>
      <w:r>
        <w:rPr>
          <w:spacing w:val="-5"/>
          <w:sz w:val="16"/>
        </w:rPr>
        <w:t xml:space="preserve"> </w:t>
      </w:r>
      <w:r>
        <w:rPr>
          <w:sz w:val="16"/>
        </w:rPr>
        <w:t>de quince (15) a veinte (20) años.</w:t>
      </w:r>
    </w:p>
    <w:p w14:paraId="4395C0E3" w14:textId="77777777" w:rsidR="00303C6E" w:rsidRDefault="00303C6E">
      <w:pPr>
        <w:pStyle w:val="Textoindependiente"/>
        <w:spacing w:before="9"/>
        <w:rPr>
          <w:sz w:val="19"/>
        </w:rPr>
      </w:pPr>
    </w:p>
    <w:p w14:paraId="6315A160" w14:textId="77777777" w:rsidR="00303C6E" w:rsidRDefault="00000000">
      <w:pPr>
        <w:pStyle w:val="Prrafodelista"/>
        <w:numPr>
          <w:ilvl w:val="1"/>
          <w:numId w:val="7"/>
        </w:numPr>
        <w:tabs>
          <w:tab w:val="left" w:pos="1102"/>
        </w:tabs>
        <w:ind w:right="896"/>
        <w:jc w:val="both"/>
        <w:rPr>
          <w:sz w:val="20"/>
        </w:rPr>
      </w:pPr>
      <w:r>
        <w:rPr>
          <w:sz w:val="20"/>
        </w:rPr>
        <w:t>Desde 2001, el capítulo de delitos sexuales del Código Penal boliviano ha sido modificado</w:t>
      </w:r>
      <w:r>
        <w:rPr>
          <w:spacing w:val="-2"/>
          <w:sz w:val="20"/>
        </w:rPr>
        <w:t xml:space="preserve"> </w:t>
      </w:r>
      <w:r>
        <w:rPr>
          <w:sz w:val="20"/>
        </w:rPr>
        <w:t>por varias</w:t>
      </w:r>
      <w:r>
        <w:rPr>
          <w:spacing w:val="-1"/>
          <w:sz w:val="20"/>
        </w:rPr>
        <w:t xml:space="preserve"> </w:t>
      </w:r>
      <w:r>
        <w:rPr>
          <w:sz w:val="20"/>
        </w:rPr>
        <w:t>leyes, en particular</w:t>
      </w:r>
      <w:r>
        <w:rPr>
          <w:spacing w:val="-2"/>
          <w:sz w:val="20"/>
        </w:rPr>
        <w:t xml:space="preserve"> </w:t>
      </w:r>
      <w:r>
        <w:rPr>
          <w:sz w:val="20"/>
        </w:rPr>
        <w:t>la Ley n.º</w:t>
      </w:r>
      <w:r>
        <w:rPr>
          <w:spacing w:val="-1"/>
          <w:sz w:val="20"/>
        </w:rPr>
        <w:t xml:space="preserve"> </w:t>
      </w:r>
      <w:r>
        <w:rPr>
          <w:sz w:val="20"/>
        </w:rPr>
        <w:t>348 de 2013,</w:t>
      </w:r>
      <w:r>
        <w:rPr>
          <w:spacing w:val="-1"/>
          <w:sz w:val="20"/>
        </w:rPr>
        <w:t xml:space="preserve"> </w:t>
      </w:r>
      <w:r>
        <w:rPr>
          <w:sz w:val="20"/>
        </w:rPr>
        <w:t>la Ley</w:t>
      </w:r>
      <w:r>
        <w:rPr>
          <w:spacing w:val="-1"/>
          <w:sz w:val="20"/>
        </w:rPr>
        <w:t xml:space="preserve"> </w:t>
      </w:r>
      <w:r>
        <w:rPr>
          <w:sz w:val="20"/>
        </w:rPr>
        <w:t>n.º 548 de 2014 y la Ley n.º 1173 de 2019</w:t>
      </w:r>
      <w:hyperlink w:anchor="_bookmark490" w:history="1">
        <w:r>
          <w:rPr>
            <w:position w:val="7"/>
            <w:sz w:val="13"/>
          </w:rPr>
          <w:t>110</w:t>
        </w:r>
      </w:hyperlink>
      <w:r>
        <w:rPr>
          <w:sz w:val="20"/>
        </w:rPr>
        <w:t>. El cambio más relevante del artículo 308 fue introducido por la Ley Integral para Garantizar a las Mujeres una Vida Libre de Violencia</w:t>
      </w:r>
      <w:r>
        <w:rPr>
          <w:spacing w:val="-3"/>
          <w:sz w:val="20"/>
        </w:rPr>
        <w:t xml:space="preserve"> </w:t>
      </w:r>
      <w:r>
        <w:rPr>
          <w:sz w:val="20"/>
        </w:rPr>
        <w:t>(la</w:t>
      </w:r>
      <w:r>
        <w:rPr>
          <w:spacing w:val="-3"/>
          <w:sz w:val="20"/>
        </w:rPr>
        <w:t xml:space="preserve"> </w:t>
      </w:r>
      <w:r>
        <w:rPr>
          <w:sz w:val="20"/>
        </w:rPr>
        <w:t>citada</w:t>
      </w:r>
      <w:r>
        <w:rPr>
          <w:spacing w:val="-2"/>
          <w:sz w:val="20"/>
        </w:rPr>
        <w:t xml:space="preserve"> </w:t>
      </w:r>
      <w:r>
        <w:rPr>
          <w:sz w:val="20"/>
        </w:rPr>
        <w:t>Ley</w:t>
      </w:r>
      <w:r>
        <w:rPr>
          <w:spacing w:val="-2"/>
          <w:sz w:val="20"/>
        </w:rPr>
        <w:t xml:space="preserve"> </w:t>
      </w:r>
      <w:r>
        <w:rPr>
          <w:sz w:val="20"/>
        </w:rPr>
        <w:t>n.</w:t>
      </w:r>
      <w:r>
        <w:rPr>
          <w:spacing w:val="-4"/>
          <w:sz w:val="20"/>
        </w:rPr>
        <w:t xml:space="preserve"> </w:t>
      </w:r>
      <w:r>
        <w:rPr>
          <w:sz w:val="20"/>
        </w:rPr>
        <w:t>348</w:t>
      </w:r>
      <w:r>
        <w:rPr>
          <w:spacing w:val="-3"/>
          <w:sz w:val="20"/>
        </w:rPr>
        <w:t xml:space="preserve"> </w:t>
      </w:r>
      <w:r>
        <w:rPr>
          <w:sz w:val="20"/>
        </w:rPr>
        <w:t>de</w:t>
      </w:r>
      <w:r>
        <w:rPr>
          <w:spacing w:val="-4"/>
          <w:sz w:val="20"/>
        </w:rPr>
        <w:t xml:space="preserve"> </w:t>
      </w:r>
      <w:r>
        <w:rPr>
          <w:sz w:val="20"/>
        </w:rPr>
        <w:t>2013),</w:t>
      </w:r>
      <w:r>
        <w:rPr>
          <w:spacing w:val="-4"/>
          <w:sz w:val="20"/>
        </w:rPr>
        <w:t xml:space="preserve"> </w:t>
      </w:r>
      <w:r>
        <w:rPr>
          <w:sz w:val="20"/>
        </w:rPr>
        <w:t>que</w:t>
      </w:r>
      <w:r>
        <w:rPr>
          <w:spacing w:val="-2"/>
          <w:sz w:val="20"/>
        </w:rPr>
        <w:t xml:space="preserve"> </w:t>
      </w:r>
      <w:r>
        <w:rPr>
          <w:sz w:val="20"/>
        </w:rPr>
        <w:t>aumentó</w:t>
      </w:r>
      <w:r>
        <w:rPr>
          <w:spacing w:val="-4"/>
          <w:sz w:val="20"/>
        </w:rPr>
        <w:t xml:space="preserve"> </w:t>
      </w:r>
      <w:r>
        <w:rPr>
          <w:sz w:val="20"/>
        </w:rPr>
        <w:t>la</w:t>
      </w:r>
      <w:r>
        <w:rPr>
          <w:spacing w:val="-3"/>
          <w:sz w:val="20"/>
        </w:rPr>
        <w:t xml:space="preserve"> </w:t>
      </w:r>
      <w:r>
        <w:rPr>
          <w:sz w:val="20"/>
        </w:rPr>
        <w:t>pena</w:t>
      </w:r>
      <w:r>
        <w:rPr>
          <w:spacing w:val="-3"/>
          <w:sz w:val="20"/>
        </w:rPr>
        <w:t xml:space="preserve"> </w:t>
      </w:r>
      <w:r>
        <w:rPr>
          <w:sz w:val="20"/>
        </w:rPr>
        <w:t>impuesta</w:t>
      </w:r>
      <w:r>
        <w:rPr>
          <w:spacing w:val="-3"/>
          <w:sz w:val="20"/>
        </w:rPr>
        <w:t xml:space="preserve"> </w:t>
      </w:r>
      <w:r>
        <w:rPr>
          <w:sz w:val="20"/>
        </w:rPr>
        <w:t>al</w:t>
      </w:r>
      <w:r>
        <w:rPr>
          <w:spacing w:val="-3"/>
          <w:sz w:val="20"/>
        </w:rPr>
        <w:t xml:space="preserve"> </w:t>
      </w:r>
      <w:r>
        <w:rPr>
          <w:sz w:val="20"/>
        </w:rPr>
        <w:t>crimen</w:t>
      </w:r>
      <w:r>
        <w:rPr>
          <w:spacing w:val="-2"/>
          <w:sz w:val="20"/>
        </w:rPr>
        <w:t xml:space="preserve"> </w:t>
      </w:r>
      <w:r>
        <w:rPr>
          <w:sz w:val="20"/>
        </w:rPr>
        <w:t>y modificó su definición, que actualmente se lee así:</w:t>
      </w:r>
    </w:p>
    <w:p w14:paraId="4FDCC2B4" w14:textId="77777777" w:rsidR="00303C6E" w:rsidRDefault="00303C6E">
      <w:pPr>
        <w:pStyle w:val="Textoindependiente"/>
        <w:spacing w:before="9"/>
        <w:rPr>
          <w:sz w:val="19"/>
        </w:rPr>
      </w:pPr>
    </w:p>
    <w:p w14:paraId="632663A2" w14:textId="77777777" w:rsidR="00303C6E" w:rsidRDefault="00000000">
      <w:pPr>
        <w:ind w:left="1732" w:right="1740"/>
        <w:jc w:val="both"/>
        <w:rPr>
          <w:sz w:val="16"/>
        </w:rPr>
      </w:pPr>
      <w:r>
        <w:rPr>
          <w:sz w:val="16"/>
        </w:rPr>
        <w:t xml:space="preserve">Se sancionará con privación de libertad de quince (15) a veinte(20) años a </w:t>
      </w:r>
      <w:r>
        <w:rPr>
          <w:b/>
          <w:sz w:val="16"/>
          <w:u w:val="single"/>
        </w:rPr>
        <w:t>quien</w:t>
      </w:r>
      <w:r>
        <w:rPr>
          <w:b/>
          <w:sz w:val="16"/>
        </w:rPr>
        <w:t xml:space="preserve"> </w:t>
      </w:r>
      <w:r>
        <w:rPr>
          <w:b/>
          <w:sz w:val="16"/>
          <w:u w:val="single"/>
        </w:rPr>
        <w:t>mediante</w:t>
      </w:r>
      <w:r>
        <w:rPr>
          <w:b/>
          <w:spacing w:val="-7"/>
          <w:sz w:val="16"/>
          <w:u w:val="single"/>
        </w:rPr>
        <w:t xml:space="preserve"> </w:t>
      </w:r>
      <w:r>
        <w:rPr>
          <w:b/>
          <w:sz w:val="16"/>
          <w:u w:val="single"/>
        </w:rPr>
        <w:t>intimidación,</w:t>
      </w:r>
      <w:r>
        <w:rPr>
          <w:b/>
          <w:spacing w:val="-8"/>
          <w:sz w:val="16"/>
          <w:u w:val="single"/>
        </w:rPr>
        <w:t xml:space="preserve"> </w:t>
      </w:r>
      <w:r>
        <w:rPr>
          <w:b/>
          <w:sz w:val="16"/>
          <w:u w:val="single"/>
        </w:rPr>
        <w:t>violencia</w:t>
      </w:r>
      <w:r>
        <w:rPr>
          <w:b/>
          <w:spacing w:val="-7"/>
          <w:sz w:val="16"/>
          <w:u w:val="single"/>
        </w:rPr>
        <w:t xml:space="preserve"> </w:t>
      </w:r>
      <w:r>
        <w:rPr>
          <w:b/>
          <w:sz w:val="16"/>
          <w:u w:val="single"/>
        </w:rPr>
        <w:t>física</w:t>
      </w:r>
      <w:r>
        <w:rPr>
          <w:b/>
          <w:spacing w:val="-7"/>
          <w:sz w:val="16"/>
          <w:u w:val="single"/>
        </w:rPr>
        <w:t xml:space="preserve"> </w:t>
      </w:r>
      <w:r>
        <w:rPr>
          <w:b/>
          <w:sz w:val="16"/>
          <w:u w:val="single"/>
        </w:rPr>
        <w:t>o</w:t>
      </w:r>
      <w:r>
        <w:rPr>
          <w:b/>
          <w:spacing w:val="-8"/>
          <w:sz w:val="16"/>
          <w:u w:val="single"/>
        </w:rPr>
        <w:t xml:space="preserve"> </w:t>
      </w:r>
      <w:r>
        <w:rPr>
          <w:b/>
          <w:sz w:val="16"/>
          <w:u w:val="single"/>
        </w:rPr>
        <w:t>psicológica</w:t>
      </w:r>
      <w:r>
        <w:rPr>
          <w:b/>
          <w:spacing w:val="-7"/>
          <w:sz w:val="16"/>
        </w:rPr>
        <w:t xml:space="preserve"> </w:t>
      </w:r>
      <w:r>
        <w:rPr>
          <w:sz w:val="16"/>
        </w:rPr>
        <w:t>realice</w:t>
      </w:r>
      <w:r>
        <w:rPr>
          <w:spacing w:val="-7"/>
          <w:sz w:val="16"/>
        </w:rPr>
        <w:t xml:space="preserve"> </w:t>
      </w:r>
      <w:r>
        <w:rPr>
          <w:sz w:val="16"/>
        </w:rPr>
        <w:t>con</w:t>
      </w:r>
      <w:r>
        <w:rPr>
          <w:spacing w:val="-10"/>
          <w:sz w:val="16"/>
        </w:rPr>
        <w:t xml:space="preserve"> </w:t>
      </w:r>
      <w:r>
        <w:rPr>
          <w:sz w:val="16"/>
        </w:rPr>
        <w:t>persona</w:t>
      </w:r>
      <w:r>
        <w:rPr>
          <w:spacing w:val="-10"/>
          <w:sz w:val="16"/>
        </w:rPr>
        <w:t xml:space="preserve"> </w:t>
      </w:r>
      <w:r>
        <w:rPr>
          <w:sz w:val="16"/>
        </w:rPr>
        <w:t>de</w:t>
      </w:r>
      <w:r>
        <w:rPr>
          <w:spacing w:val="-7"/>
          <w:sz w:val="16"/>
        </w:rPr>
        <w:t xml:space="preserve"> </w:t>
      </w:r>
      <w:r>
        <w:rPr>
          <w:sz w:val="16"/>
        </w:rPr>
        <w:t>uno</w:t>
      </w:r>
      <w:r>
        <w:rPr>
          <w:spacing w:val="-6"/>
          <w:sz w:val="16"/>
        </w:rPr>
        <w:t xml:space="preserve"> </w:t>
      </w:r>
      <w:r>
        <w:rPr>
          <w:sz w:val="16"/>
        </w:rPr>
        <w:t xml:space="preserve">u otro sexo, actos sexuales </w:t>
      </w:r>
      <w:r>
        <w:rPr>
          <w:b/>
          <w:sz w:val="16"/>
          <w:u w:val="single"/>
        </w:rPr>
        <w:t>no consentidos</w:t>
      </w:r>
      <w:r>
        <w:rPr>
          <w:b/>
          <w:sz w:val="16"/>
        </w:rPr>
        <w:t xml:space="preserve"> </w:t>
      </w:r>
      <w:r>
        <w:rPr>
          <w:sz w:val="16"/>
        </w:rPr>
        <w:t>que importen acceso carnal, mediante la penetración del miembro viril, o de cualquier otra parte del cuerpo, o de un objeto cualquiera, por vía</w:t>
      </w:r>
      <w:r>
        <w:rPr>
          <w:spacing w:val="-2"/>
          <w:sz w:val="16"/>
        </w:rPr>
        <w:t xml:space="preserve"> </w:t>
      </w:r>
      <w:r>
        <w:rPr>
          <w:sz w:val="16"/>
        </w:rPr>
        <w:t>vaginal, anal u oral, con</w:t>
      </w:r>
      <w:r>
        <w:rPr>
          <w:spacing w:val="-2"/>
          <w:sz w:val="16"/>
        </w:rPr>
        <w:t xml:space="preserve"> </w:t>
      </w:r>
      <w:r>
        <w:rPr>
          <w:sz w:val="16"/>
        </w:rPr>
        <w:t>fines</w:t>
      </w:r>
      <w:r>
        <w:rPr>
          <w:spacing w:val="-1"/>
          <w:sz w:val="16"/>
        </w:rPr>
        <w:t xml:space="preserve"> </w:t>
      </w:r>
      <w:r>
        <w:rPr>
          <w:sz w:val="16"/>
        </w:rPr>
        <w:t>libidinosos; y quien, bajo las</w:t>
      </w:r>
      <w:r>
        <w:rPr>
          <w:spacing w:val="-1"/>
          <w:sz w:val="16"/>
        </w:rPr>
        <w:t xml:space="preserve"> </w:t>
      </w:r>
      <w:r>
        <w:rPr>
          <w:sz w:val="16"/>
        </w:rPr>
        <w:t>mismas circunstancias, aunque no mediara violencia física o intimidación, aprovechando de la enfermedad</w:t>
      </w:r>
      <w:r>
        <w:rPr>
          <w:spacing w:val="-8"/>
          <w:sz w:val="16"/>
        </w:rPr>
        <w:t xml:space="preserve"> </w:t>
      </w:r>
      <w:r>
        <w:rPr>
          <w:sz w:val="16"/>
        </w:rPr>
        <w:t>mental</w:t>
      </w:r>
      <w:r>
        <w:rPr>
          <w:spacing w:val="-9"/>
          <w:sz w:val="16"/>
        </w:rPr>
        <w:t xml:space="preserve"> </w:t>
      </w:r>
      <w:r>
        <w:rPr>
          <w:sz w:val="16"/>
        </w:rPr>
        <w:t>grave</w:t>
      </w:r>
      <w:r>
        <w:rPr>
          <w:spacing w:val="-8"/>
          <w:sz w:val="16"/>
        </w:rPr>
        <w:t xml:space="preserve"> </w:t>
      </w:r>
      <w:r>
        <w:rPr>
          <w:sz w:val="16"/>
        </w:rPr>
        <w:t>o</w:t>
      </w:r>
      <w:r>
        <w:rPr>
          <w:spacing w:val="-8"/>
          <w:sz w:val="16"/>
        </w:rPr>
        <w:t xml:space="preserve"> </w:t>
      </w:r>
      <w:r>
        <w:rPr>
          <w:sz w:val="16"/>
        </w:rPr>
        <w:t>insuficiencia</w:t>
      </w:r>
      <w:r>
        <w:rPr>
          <w:spacing w:val="-9"/>
          <w:sz w:val="16"/>
        </w:rPr>
        <w:t xml:space="preserve"> </w:t>
      </w:r>
      <w:r>
        <w:rPr>
          <w:sz w:val="16"/>
        </w:rPr>
        <w:t>de</w:t>
      </w:r>
      <w:r>
        <w:rPr>
          <w:spacing w:val="-8"/>
          <w:sz w:val="16"/>
        </w:rPr>
        <w:t xml:space="preserve"> </w:t>
      </w:r>
      <w:r>
        <w:rPr>
          <w:sz w:val="16"/>
        </w:rPr>
        <w:t>la</w:t>
      </w:r>
      <w:r>
        <w:rPr>
          <w:spacing w:val="-7"/>
          <w:sz w:val="16"/>
        </w:rPr>
        <w:t xml:space="preserve"> </w:t>
      </w:r>
      <w:r>
        <w:rPr>
          <w:sz w:val="16"/>
        </w:rPr>
        <w:t>inteligencia</w:t>
      </w:r>
      <w:r>
        <w:rPr>
          <w:spacing w:val="-9"/>
          <w:sz w:val="16"/>
        </w:rPr>
        <w:t xml:space="preserve"> </w:t>
      </w:r>
      <w:r>
        <w:rPr>
          <w:sz w:val="16"/>
        </w:rPr>
        <w:t>de</w:t>
      </w:r>
      <w:r>
        <w:rPr>
          <w:spacing w:val="-6"/>
          <w:sz w:val="16"/>
        </w:rPr>
        <w:t xml:space="preserve"> </w:t>
      </w:r>
      <w:r>
        <w:rPr>
          <w:sz w:val="16"/>
        </w:rPr>
        <w:t>la</w:t>
      </w:r>
      <w:r>
        <w:rPr>
          <w:spacing w:val="-9"/>
          <w:sz w:val="16"/>
        </w:rPr>
        <w:t xml:space="preserve"> </w:t>
      </w:r>
      <w:r>
        <w:rPr>
          <w:sz w:val="16"/>
        </w:rPr>
        <w:t>víctima</w:t>
      </w:r>
      <w:r>
        <w:rPr>
          <w:spacing w:val="-9"/>
          <w:sz w:val="16"/>
        </w:rPr>
        <w:t xml:space="preserve"> </w:t>
      </w:r>
      <w:r>
        <w:rPr>
          <w:sz w:val="16"/>
        </w:rPr>
        <w:t>o</w:t>
      </w:r>
      <w:r>
        <w:rPr>
          <w:spacing w:val="-10"/>
          <w:sz w:val="16"/>
        </w:rPr>
        <w:t xml:space="preserve"> </w:t>
      </w:r>
      <w:r>
        <w:rPr>
          <w:sz w:val="16"/>
        </w:rPr>
        <w:t>que</w:t>
      </w:r>
      <w:r>
        <w:rPr>
          <w:spacing w:val="-8"/>
          <w:sz w:val="16"/>
        </w:rPr>
        <w:t xml:space="preserve"> </w:t>
      </w:r>
      <w:r>
        <w:rPr>
          <w:sz w:val="16"/>
        </w:rPr>
        <w:t>estuviera incapacitada por cualquier otra causa para resistir.</w:t>
      </w:r>
    </w:p>
    <w:p w14:paraId="52C91B70" w14:textId="77777777" w:rsidR="00303C6E" w:rsidRDefault="00303C6E">
      <w:pPr>
        <w:pStyle w:val="Textoindependiente"/>
        <w:spacing w:before="9"/>
        <w:rPr>
          <w:sz w:val="19"/>
        </w:rPr>
      </w:pPr>
    </w:p>
    <w:p w14:paraId="082E6C83" w14:textId="77777777" w:rsidR="00303C6E" w:rsidRDefault="00000000">
      <w:pPr>
        <w:pStyle w:val="Prrafodelista"/>
        <w:numPr>
          <w:ilvl w:val="1"/>
          <w:numId w:val="7"/>
        </w:numPr>
        <w:tabs>
          <w:tab w:val="left" w:pos="1102"/>
        </w:tabs>
        <w:ind w:right="899"/>
        <w:jc w:val="both"/>
        <w:rPr>
          <w:sz w:val="20"/>
        </w:rPr>
      </w:pPr>
      <w:r>
        <w:rPr>
          <w:sz w:val="20"/>
        </w:rPr>
        <w:t>Es</w:t>
      </w:r>
      <w:r>
        <w:rPr>
          <w:spacing w:val="-14"/>
          <w:sz w:val="20"/>
        </w:rPr>
        <w:t xml:space="preserve"> </w:t>
      </w:r>
      <w:r>
        <w:rPr>
          <w:sz w:val="20"/>
        </w:rPr>
        <w:t>posible</w:t>
      </w:r>
      <w:r>
        <w:rPr>
          <w:spacing w:val="-15"/>
          <w:sz w:val="20"/>
        </w:rPr>
        <w:t xml:space="preserve"> </w:t>
      </w:r>
      <w:r>
        <w:rPr>
          <w:sz w:val="20"/>
        </w:rPr>
        <w:t>deducir</w:t>
      </w:r>
      <w:r>
        <w:rPr>
          <w:spacing w:val="-15"/>
          <w:sz w:val="20"/>
        </w:rPr>
        <w:t xml:space="preserve"> </w:t>
      </w:r>
      <w:r>
        <w:rPr>
          <w:sz w:val="20"/>
        </w:rPr>
        <w:t>un</w:t>
      </w:r>
      <w:r>
        <w:rPr>
          <w:spacing w:val="-13"/>
          <w:sz w:val="20"/>
        </w:rPr>
        <w:t xml:space="preserve"> </w:t>
      </w:r>
      <w:r>
        <w:rPr>
          <w:sz w:val="20"/>
        </w:rPr>
        <w:t>intento</w:t>
      </w:r>
      <w:r>
        <w:rPr>
          <w:spacing w:val="-15"/>
          <w:sz w:val="20"/>
        </w:rPr>
        <w:t xml:space="preserve"> </w:t>
      </w:r>
      <w:r>
        <w:rPr>
          <w:sz w:val="20"/>
        </w:rPr>
        <w:t>del</w:t>
      </w:r>
      <w:r>
        <w:rPr>
          <w:spacing w:val="-13"/>
          <w:sz w:val="20"/>
        </w:rPr>
        <w:t xml:space="preserve"> </w:t>
      </w:r>
      <w:r>
        <w:rPr>
          <w:sz w:val="20"/>
        </w:rPr>
        <w:t>Estado</w:t>
      </w:r>
      <w:r>
        <w:rPr>
          <w:spacing w:val="-15"/>
          <w:sz w:val="20"/>
        </w:rPr>
        <w:t xml:space="preserve"> </w:t>
      </w:r>
      <w:r>
        <w:rPr>
          <w:sz w:val="20"/>
        </w:rPr>
        <w:t>boliviano</w:t>
      </w:r>
      <w:r>
        <w:rPr>
          <w:spacing w:val="-15"/>
          <w:sz w:val="20"/>
        </w:rPr>
        <w:t xml:space="preserve"> </w:t>
      </w:r>
      <w:r>
        <w:rPr>
          <w:sz w:val="20"/>
        </w:rPr>
        <w:t>de</w:t>
      </w:r>
      <w:r>
        <w:rPr>
          <w:spacing w:val="-15"/>
          <w:sz w:val="20"/>
        </w:rPr>
        <w:t xml:space="preserve"> </w:t>
      </w:r>
      <w:r>
        <w:rPr>
          <w:sz w:val="20"/>
        </w:rPr>
        <w:t>incluir</w:t>
      </w:r>
      <w:r>
        <w:rPr>
          <w:spacing w:val="-13"/>
          <w:sz w:val="20"/>
        </w:rPr>
        <w:t xml:space="preserve"> </w:t>
      </w:r>
      <w:r>
        <w:rPr>
          <w:sz w:val="20"/>
        </w:rPr>
        <w:t>el</w:t>
      </w:r>
      <w:r>
        <w:rPr>
          <w:spacing w:val="-13"/>
          <w:sz w:val="20"/>
        </w:rPr>
        <w:t xml:space="preserve"> </w:t>
      </w:r>
      <w:r>
        <w:rPr>
          <w:sz w:val="20"/>
        </w:rPr>
        <w:t>parámetro</w:t>
      </w:r>
      <w:r>
        <w:rPr>
          <w:spacing w:val="-12"/>
          <w:sz w:val="20"/>
        </w:rPr>
        <w:t xml:space="preserve"> </w:t>
      </w:r>
      <w:r>
        <w:rPr>
          <w:sz w:val="20"/>
        </w:rPr>
        <w:t>de</w:t>
      </w:r>
      <w:r>
        <w:rPr>
          <w:spacing w:val="-15"/>
          <w:sz w:val="20"/>
        </w:rPr>
        <w:t xml:space="preserve"> </w:t>
      </w:r>
      <w:r>
        <w:rPr>
          <w:sz w:val="20"/>
        </w:rPr>
        <w:t>ausencia de consentimiento en el artículo 308, con la adición de "actos sexuales no consentidos" en la descripción de la conducta típica. Sin embargo, como destaca la Sentencia, se trata de una integración ineficaz de dicho criterio, pues la calificación de</w:t>
      </w:r>
      <w:r>
        <w:rPr>
          <w:spacing w:val="-9"/>
          <w:sz w:val="20"/>
        </w:rPr>
        <w:t xml:space="preserve"> </w:t>
      </w:r>
      <w:r>
        <w:rPr>
          <w:sz w:val="20"/>
        </w:rPr>
        <w:t>"actos</w:t>
      </w:r>
      <w:r>
        <w:rPr>
          <w:spacing w:val="-6"/>
          <w:sz w:val="20"/>
        </w:rPr>
        <w:t xml:space="preserve"> </w:t>
      </w:r>
      <w:r>
        <w:rPr>
          <w:sz w:val="20"/>
        </w:rPr>
        <w:t>sexuales</w:t>
      </w:r>
      <w:r>
        <w:rPr>
          <w:spacing w:val="-8"/>
          <w:sz w:val="20"/>
        </w:rPr>
        <w:t xml:space="preserve"> </w:t>
      </w:r>
      <w:r>
        <w:rPr>
          <w:sz w:val="20"/>
        </w:rPr>
        <w:t>no</w:t>
      </w:r>
      <w:r>
        <w:rPr>
          <w:spacing w:val="-9"/>
          <w:sz w:val="20"/>
        </w:rPr>
        <w:t xml:space="preserve"> </w:t>
      </w:r>
      <w:r>
        <w:rPr>
          <w:sz w:val="20"/>
        </w:rPr>
        <w:t>consentidos"</w:t>
      </w:r>
      <w:r>
        <w:rPr>
          <w:spacing w:val="-5"/>
          <w:sz w:val="20"/>
        </w:rPr>
        <w:t xml:space="preserve"> </w:t>
      </w:r>
      <w:r>
        <w:rPr>
          <w:sz w:val="20"/>
        </w:rPr>
        <w:t>se</w:t>
      </w:r>
      <w:r>
        <w:rPr>
          <w:spacing w:val="-6"/>
          <w:sz w:val="20"/>
        </w:rPr>
        <w:t xml:space="preserve"> </w:t>
      </w:r>
      <w:r>
        <w:rPr>
          <w:sz w:val="20"/>
        </w:rPr>
        <w:t>condiciona</w:t>
      </w:r>
      <w:r>
        <w:rPr>
          <w:spacing w:val="-7"/>
          <w:sz w:val="20"/>
        </w:rPr>
        <w:t xml:space="preserve"> </w:t>
      </w:r>
      <w:r>
        <w:rPr>
          <w:sz w:val="20"/>
        </w:rPr>
        <w:t>a</w:t>
      </w:r>
      <w:r>
        <w:rPr>
          <w:spacing w:val="-7"/>
          <w:sz w:val="20"/>
        </w:rPr>
        <w:t xml:space="preserve"> </w:t>
      </w:r>
      <w:r>
        <w:rPr>
          <w:sz w:val="20"/>
        </w:rPr>
        <w:t>la</w:t>
      </w:r>
      <w:r>
        <w:rPr>
          <w:spacing w:val="-7"/>
          <w:sz w:val="20"/>
        </w:rPr>
        <w:t xml:space="preserve"> </w:t>
      </w:r>
      <w:r>
        <w:rPr>
          <w:sz w:val="20"/>
        </w:rPr>
        <w:t>concurrencia</w:t>
      </w:r>
      <w:r>
        <w:rPr>
          <w:spacing w:val="-7"/>
          <w:sz w:val="20"/>
        </w:rPr>
        <w:t xml:space="preserve"> </w:t>
      </w:r>
      <w:r>
        <w:rPr>
          <w:sz w:val="20"/>
        </w:rPr>
        <w:t>de</w:t>
      </w:r>
      <w:r>
        <w:rPr>
          <w:spacing w:val="-6"/>
          <w:sz w:val="20"/>
        </w:rPr>
        <w:t xml:space="preserve"> </w:t>
      </w:r>
      <w:r>
        <w:rPr>
          <w:sz w:val="20"/>
        </w:rPr>
        <w:t>"intimidación, violencia física o psicológica", haciendo redundante el requisito del consentimiento</w:t>
      </w:r>
      <w:hyperlink w:anchor="_bookmark491" w:history="1">
        <w:r>
          <w:rPr>
            <w:position w:val="7"/>
            <w:sz w:val="13"/>
          </w:rPr>
          <w:t>111</w:t>
        </w:r>
      </w:hyperlink>
      <w:r>
        <w:rPr>
          <w:sz w:val="20"/>
        </w:rPr>
        <w:t>.</w:t>
      </w:r>
      <w:r>
        <w:rPr>
          <w:spacing w:val="-5"/>
          <w:sz w:val="20"/>
        </w:rPr>
        <w:t xml:space="preserve"> </w:t>
      </w:r>
      <w:r>
        <w:rPr>
          <w:sz w:val="20"/>
        </w:rPr>
        <w:t>La</w:t>
      </w:r>
      <w:r>
        <w:rPr>
          <w:spacing w:val="-1"/>
          <w:sz w:val="20"/>
        </w:rPr>
        <w:t xml:space="preserve"> </w:t>
      </w:r>
      <w:r>
        <w:rPr>
          <w:sz w:val="20"/>
        </w:rPr>
        <w:t>intimidación</w:t>
      </w:r>
      <w:r>
        <w:rPr>
          <w:spacing w:val="-3"/>
          <w:sz w:val="20"/>
        </w:rPr>
        <w:t xml:space="preserve"> </w:t>
      </w:r>
      <w:r>
        <w:rPr>
          <w:sz w:val="20"/>
        </w:rPr>
        <w:t>y</w:t>
      </w:r>
      <w:r>
        <w:rPr>
          <w:spacing w:val="-2"/>
          <w:sz w:val="20"/>
        </w:rPr>
        <w:t xml:space="preserve"> </w:t>
      </w:r>
      <w:r>
        <w:rPr>
          <w:sz w:val="20"/>
        </w:rPr>
        <w:t>la</w:t>
      </w:r>
      <w:r>
        <w:rPr>
          <w:spacing w:val="-4"/>
          <w:sz w:val="20"/>
        </w:rPr>
        <w:t xml:space="preserve"> </w:t>
      </w:r>
      <w:r>
        <w:rPr>
          <w:sz w:val="20"/>
        </w:rPr>
        <w:t>violencia</w:t>
      </w:r>
      <w:r>
        <w:rPr>
          <w:spacing w:val="-2"/>
          <w:sz w:val="20"/>
        </w:rPr>
        <w:t xml:space="preserve"> </w:t>
      </w:r>
      <w:r>
        <w:rPr>
          <w:sz w:val="20"/>
        </w:rPr>
        <w:t>siempre</w:t>
      </w:r>
      <w:r>
        <w:rPr>
          <w:spacing w:val="-5"/>
          <w:sz w:val="20"/>
        </w:rPr>
        <w:t xml:space="preserve"> </w:t>
      </w:r>
      <w:r>
        <w:rPr>
          <w:sz w:val="20"/>
        </w:rPr>
        <w:t>implican,</w:t>
      </w:r>
      <w:r>
        <w:rPr>
          <w:spacing w:val="-2"/>
          <w:sz w:val="20"/>
        </w:rPr>
        <w:t xml:space="preserve"> </w:t>
      </w:r>
      <w:r>
        <w:rPr>
          <w:sz w:val="20"/>
        </w:rPr>
        <w:t>después</w:t>
      </w:r>
      <w:r>
        <w:rPr>
          <w:spacing w:val="-5"/>
          <w:sz w:val="20"/>
        </w:rPr>
        <w:t xml:space="preserve"> </w:t>
      </w:r>
      <w:r>
        <w:rPr>
          <w:sz w:val="20"/>
        </w:rPr>
        <w:t>de</w:t>
      </w:r>
      <w:r>
        <w:rPr>
          <w:spacing w:val="-5"/>
          <w:sz w:val="20"/>
        </w:rPr>
        <w:t xml:space="preserve"> </w:t>
      </w:r>
      <w:r>
        <w:rPr>
          <w:sz w:val="20"/>
        </w:rPr>
        <w:t>todo, ausencia de consentimiento,</w:t>
      </w:r>
      <w:r>
        <w:rPr>
          <w:spacing w:val="-1"/>
          <w:sz w:val="20"/>
        </w:rPr>
        <w:t xml:space="preserve"> </w:t>
      </w:r>
      <w:r>
        <w:rPr>
          <w:sz w:val="20"/>
        </w:rPr>
        <w:t>pero</w:t>
      </w:r>
      <w:r>
        <w:rPr>
          <w:spacing w:val="-1"/>
          <w:sz w:val="20"/>
        </w:rPr>
        <w:t xml:space="preserve"> </w:t>
      </w:r>
      <w:r>
        <w:rPr>
          <w:sz w:val="20"/>
        </w:rPr>
        <w:t>lo contrario no</w:t>
      </w:r>
      <w:r>
        <w:rPr>
          <w:spacing w:val="-1"/>
          <w:sz w:val="20"/>
        </w:rPr>
        <w:t xml:space="preserve"> </w:t>
      </w:r>
      <w:r>
        <w:rPr>
          <w:sz w:val="20"/>
        </w:rPr>
        <w:t>es correcto.</w:t>
      </w:r>
      <w:r>
        <w:rPr>
          <w:spacing w:val="-1"/>
          <w:sz w:val="20"/>
        </w:rPr>
        <w:t xml:space="preserve"> </w:t>
      </w:r>
      <w:r>
        <w:rPr>
          <w:sz w:val="20"/>
        </w:rPr>
        <w:t>Por</w:t>
      </w:r>
      <w:r>
        <w:rPr>
          <w:spacing w:val="-1"/>
          <w:sz w:val="20"/>
        </w:rPr>
        <w:t xml:space="preserve"> </w:t>
      </w:r>
      <w:r>
        <w:rPr>
          <w:sz w:val="20"/>
        </w:rPr>
        <w:t>tanto,</w:t>
      </w:r>
      <w:r>
        <w:rPr>
          <w:spacing w:val="-1"/>
          <w:sz w:val="20"/>
        </w:rPr>
        <w:t xml:space="preserve"> </w:t>
      </w:r>
      <w:r>
        <w:rPr>
          <w:sz w:val="20"/>
        </w:rPr>
        <w:t>la inclusión de</w:t>
      </w:r>
      <w:r>
        <w:rPr>
          <w:spacing w:val="-10"/>
          <w:sz w:val="20"/>
        </w:rPr>
        <w:t xml:space="preserve"> </w:t>
      </w:r>
      <w:r>
        <w:rPr>
          <w:sz w:val="20"/>
        </w:rPr>
        <w:t>este</w:t>
      </w:r>
      <w:r>
        <w:rPr>
          <w:spacing w:val="-10"/>
          <w:sz w:val="20"/>
        </w:rPr>
        <w:t xml:space="preserve"> </w:t>
      </w:r>
      <w:r>
        <w:rPr>
          <w:sz w:val="20"/>
        </w:rPr>
        <w:t>parámetro</w:t>
      </w:r>
      <w:r>
        <w:rPr>
          <w:spacing w:val="-11"/>
          <w:sz w:val="20"/>
        </w:rPr>
        <w:t xml:space="preserve"> </w:t>
      </w:r>
      <w:r>
        <w:rPr>
          <w:sz w:val="20"/>
        </w:rPr>
        <w:t>no</w:t>
      </w:r>
      <w:r>
        <w:rPr>
          <w:spacing w:val="-11"/>
          <w:sz w:val="20"/>
        </w:rPr>
        <w:t xml:space="preserve"> </w:t>
      </w:r>
      <w:r>
        <w:rPr>
          <w:sz w:val="20"/>
        </w:rPr>
        <w:t>modificó</w:t>
      </w:r>
      <w:r>
        <w:rPr>
          <w:spacing w:val="-11"/>
          <w:sz w:val="20"/>
        </w:rPr>
        <w:t xml:space="preserve"> </w:t>
      </w:r>
      <w:r>
        <w:rPr>
          <w:sz w:val="20"/>
        </w:rPr>
        <w:t>la</w:t>
      </w:r>
      <w:r>
        <w:rPr>
          <w:spacing w:val="-10"/>
          <w:sz w:val="20"/>
        </w:rPr>
        <w:t xml:space="preserve"> </w:t>
      </w:r>
      <w:r>
        <w:rPr>
          <w:sz w:val="20"/>
        </w:rPr>
        <w:t>definición</w:t>
      </w:r>
      <w:r>
        <w:rPr>
          <w:spacing w:val="-10"/>
          <w:sz w:val="20"/>
        </w:rPr>
        <w:t xml:space="preserve"> </w:t>
      </w:r>
      <w:r>
        <w:rPr>
          <w:sz w:val="20"/>
        </w:rPr>
        <w:t>del</w:t>
      </w:r>
      <w:r>
        <w:rPr>
          <w:spacing w:val="-10"/>
          <w:sz w:val="20"/>
        </w:rPr>
        <w:t xml:space="preserve"> </w:t>
      </w:r>
      <w:r>
        <w:rPr>
          <w:sz w:val="20"/>
        </w:rPr>
        <w:t>tipo.</w:t>
      </w:r>
      <w:r>
        <w:rPr>
          <w:spacing w:val="-10"/>
          <w:sz w:val="20"/>
        </w:rPr>
        <w:t xml:space="preserve"> </w:t>
      </w:r>
      <w:r>
        <w:rPr>
          <w:sz w:val="20"/>
        </w:rPr>
        <w:t>Así,</w:t>
      </w:r>
      <w:r>
        <w:rPr>
          <w:spacing w:val="-9"/>
          <w:sz w:val="20"/>
        </w:rPr>
        <w:t xml:space="preserve"> </w:t>
      </w:r>
      <w:r>
        <w:rPr>
          <w:sz w:val="20"/>
        </w:rPr>
        <w:t>el</w:t>
      </w:r>
      <w:r>
        <w:rPr>
          <w:spacing w:val="-10"/>
          <w:sz w:val="20"/>
        </w:rPr>
        <w:t xml:space="preserve"> </w:t>
      </w:r>
      <w:r>
        <w:rPr>
          <w:sz w:val="20"/>
        </w:rPr>
        <w:t>artículo</w:t>
      </w:r>
      <w:r>
        <w:rPr>
          <w:spacing w:val="-11"/>
          <w:sz w:val="20"/>
        </w:rPr>
        <w:t xml:space="preserve"> </w:t>
      </w:r>
      <w:r>
        <w:rPr>
          <w:sz w:val="20"/>
        </w:rPr>
        <w:t>prevé</w:t>
      </w:r>
      <w:r>
        <w:rPr>
          <w:spacing w:val="-11"/>
          <w:sz w:val="20"/>
        </w:rPr>
        <w:t xml:space="preserve"> </w:t>
      </w:r>
      <w:r>
        <w:rPr>
          <w:sz w:val="20"/>
        </w:rPr>
        <w:t>dos</w:t>
      </w:r>
      <w:r>
        <w:rPr>
          <w:spacing w:val="-10"/>
          <w:sz w:val="20"/>
        </w:rPr>
        <w:t xml:space="preserve"> </w:t>
      </w:r>
      <w:r>
        <w:rPr>
          <w:sz w:val="20"/>
        </w:rPr>
        <w:t>formas de</w:t>
      </w:r>
      <w:r>
        <w:rPr>
          <w:spacing w:val="-11"/>
          <w:sz w:val="20"/>
        </w:rPr>
        <w:t xml:space="preserve"> </w:t>
      </w:r>
      <w:r>
        <w:rPr>
          <w:sz w:val="20"/>
        </w:rPr>
        <w:t>violación</w:t>
      </w:r>
      <w:r>
        <w:rPr>
          <w:spacing w:val="-9"/>
          <w:sz w:val="20"/>
        </w:rPr>
        <w:t xml:space="preserve"> </w:t>
      </w:r>
      <w:r>
        <w:rPr>
          <w:sz w:val="20"/>
        </w:rPr>
        <w:t>muy</w:t>
      </w:r>
      <w:r>
        <w:rPr>
          <w:spacing w:val="-8"/>
          <w:sz w:val="20"/>
        </w:rPr>
        <w:t xml:space="preserve"> </w:t>
      </w:r>
      <w:r>
        <w:rPr>
          <w:sz w:val="20"/>
        </w:rPr>
        <w:t>similares</w:t>
      </w:r>
      <w:r>
        <w:rPr>
          <w:spacing w:val="-11"/>
          <w:sz w:val="20"/>
        </w:rPr>
        <w:t xml:space="preserve"> </w:t>
      </w:r>
      <w:r>
        <w:rPr>
          <w:sz w:val="20"/>
        </w:rPr>
        <w:t>a</w:t>
      </w:r>
      <w:r>
        <w:rPr>
          <w:spacing w:val="-7"/>
          <w:sz w:val="20"/>
        </w:rPr>
        <w:t xml:space="preserve"> </w:t>
      </w:r>
      <w:r>
        <w:rPr>
          <w:sz w:val="20"/>
        </w:rPr>
        <w:t>su</w:t>
      </w:r>
      <w:r>
        <w:rPr>
          <w:spacing w:val="-9"/>
          <w:sz w:val="20"/>
        </w:rPr>
        <w:t xml:space="preserve"> </w:t>
      </w:r>
      <w:r>
        <w:rPr>
          <w:sz w:val="20"/>
        </w:rPr>
        <w:t>tipificación</w:t>
      </w:r>
      <w:r>
        <w:rPr>
          <w:spacing w:val="-6"/>
          <w:sz w:val="20"/>
        </w:rPr>
        <w:t xml:space="preserve"> </w:t>
      </w:r>
      <w:r>
        <w:rPr>
          <w:sz w:val="20"/>
        </w:rPr>
        <w:t>original:</w:t>
      </w:r>
      <w:r>
        <w:rPr>
          <w:spacing w:val="-9"/>
          <w:sz w:val="20"/>
        </w:rPr>
        <w:t xml:space="preserve"> </w:t>
      </w:r>
      <w:r>
        <w:rPr>
          <w:sz w:val="20"/>
        </w:rPr>
        <w:t>(i)</w:t>
      </w:r>
      <w:r>
        <w:rPr>
          <w:spacing w:val="-9"/>
          <w:sz w:val="20"/>
        </w:rPr>
        <w:t xml:space="preserve"> </w:t>
      </w:r>
      <w:r>
        <w:rPr>
          <w:sz w:val="20"/>
        </w:rPr>
        <w:t>actos</w:t>
      </w:r>
      <w:r>
        <w:rPr>
          <w:spacing w:val="-11"/>
          <w:sz w:val="20"/>
        </w:rPr>
        <w:t xml:space="preserve"> </w:t>
      </w:r>
      <w:r>
        <w:rPr>
          <w:sz w:val="20"/>
        </w:rPr>
        <w:t>sexuales</w:t>
      </w:r>
      <w:r>
        <w:rPr>
          <w:spacing w:val="-11"/>
          <w:sz w:val="20"/>
        </w:rPr>
        <w:t xml:space="preserve"> </w:t>
      </w:r>
      <w:r>
        <w:rPr>
          <w:sz w:val="20"/>
        </w:rPr>
        <w:t>resultantes</w:t>
      </w:r>
      <w:r>
        <w:rPr>
          <w:spacing w:val="-11"/>
          <w:sz w:val="20"/>
        </w:rPr>
        <w:t xml:space="preserve"> </w:t>
      </w:r>
      <w:r>
        <w:rPr>
          <w:sz w:val="20"/>
        </w:rPr>
        <w:t>de intimidación</w:t>
      </w:r>
      <w:r>
        <w:rPr>
          <w:spacing w:val="-2"/>
          <w:sz w:val="20"/>
        </w:rPr>
        <w:t xml:space="preserve"> </w:t>
      </w:r>
      <w:r>
        <w:rPr>
          <w:sz w:val="20"/>
        </w:rPr>
        <w:t>o</w:t>
      </w:r>
      <w:r>
        <w:rPr>
          <w:spacing w:val="-3"/>
          <w:sz w:val="20"/>
        </w:rPr>
        <w:t xml:space="preserve"> </w:t>
      </w:r>
      <w:r>
        <w:rPr>
          <w:i/>
          <w:sz w:val="20"/>
        </w:rPr>
        <w:t xml:space="preserve">violencia, </w:t>
      </w:r>
      <w:r>
        <w:rPr>
          <w:sz w:val="20"/>
        </w:rPr>
        <w:t>ya</w:t>
      </w:r>
      <w:r>
        <w:rPr>
          <w:spacing w:val="-2"/>
          <w:sz w:val="20"/>
        </w:rPr>
        <w:t xml:space="preserve"> </w:t>
      </w:r>
      <w:r>
        <w:rPr>
          <w:sz w:val="20"/>
        </w:rPr>
        <w:t>sea física o</w:t>
      </w:r>
      <w:r>
        <w:rPr>
          <w:spacing w:val="-3"/>
          <w:sz w:val="20"/>
        </w:rPr>
        <w:t xml:space="preserve"> </w:t>
      </w:r>
      <w:r>
        <w:rPr>
          <w:sz w:val="20"/>
        </w:rPr>
        <w:t>psicológica,</w:t>
      </w:r>
      <w:r>
        <w:rPr>
          <w:spacing w:val="-3"/>
          <w:sz w:val="20"/>
        </w:rPr>
        <w:t xml:space="preserve"> </w:t>
      </w:r>
      <w:r>
        <w:rPr>
          <w:sz w:val="20"/>
        </w:rPr>
        <w:t>y</w:t>
      </w:r>
      <w:r>
        <w:rPr>
          <w:spacing w:val="-1"/>
          <w:sz w:val="20"/>
        </w:rPr>
        <w:t xml:space="preserve"> </w:t>
      </w:r>
      <w:r>
        <w:rPr>
          <w:sz w:val="20"/>
        </w:rPr>
        <w:t>(ii)</w:t>
      </w:r>
      <w:r>
        <w:rPr>
          <w:spacing w:val="-2"/>
          <w:sz w:val="20"/>
        </w:rPr>
        <w:t xml:space="preserve"> </w:t>
      </w:r>
      <w:r>
        <w:rPr>
          <w:sz w:val="20"/>
        </w:rPr>
        <w:t>actos</w:t>
      </w:r>
      <w:r>
        <w:rPr>
          <w:spacing w:val="-3"/>
          <w:sz w:val="20"/>
        </w:rPr>
        <w:t xml:space="preserve"> </w:t>
      </w:r>
      <w:r>
        <w:rPr>
          <w:sz w:val="20"/>
        </w:rPr>
        <w:t>sexuales</w:t>
      </w:r>
      <w:r>
        <w:rPr>
          <w:spacing w:val="-1"/>
          <w:sz w:val="20"/>
        </w:rPr>
        <w:t xml:space="preserve"> </w:t>
      </w:r>
      <w:r>
        <w:rPr>
          <w:sz w:val="20"/>
        </w:rPr>
        <w:t>practicados aprovechando</w:t>
      </w:r>
      <w:r>
        <w:rPr>
          <w:spacing w:val="-5"/>
          <w:sz w:val="20"/>
        </w:rPr>
        <w:t xml:space="preserve"> </w:t>
      </w:r>
      <w:r>
        <w:rPr>
          <w:sz w:val="20"/>
        </w:rPr>
        <w:t>alguna</w:t>
      </w:r>
      <w:r>
        <w:rPr>
          <w:spacing w:val="-4"/>
          <w:sz w:val="20"/>
        </w:rPr>
        <w:t xml:space="preserve"> </w:t>
      </w:r>
      <w:r>
        <w:rPr>
          <w:sz w:val="20"/>
        </w:rPr>
        <w:t>circunstancia</w:t>
      </w:r>
      <w:r>
        <w:rPr>
          <w:spacing w:val="-4"/>
          <w:sz w:val="20"/>
        </w:rPr>
        <w:t xml:space="preserve"> </w:t>
      </w:r>
      <w:r>
        <w:rPr>
          <w:sz w:val="20"/>
        </w:rPr>
        <w:t>que</w:t>
      </w:r>
      <w:r>
        <w:rPr>
          <w:spacing w:val="-4"/>
          <w:sz w:val="20"/>
        </w:rPr>
        <w:t xml:space="preserve"> </w:t>
      </w:r>
      <w:r>
        <w:rPr>
          <w:sz w:val="20"/>
        </w:rPr>
        <w:t>impida</w:t>
      </w:r>
      <w:r>
        <w:rPr>
          <w:spacing w:val="-2"/>
          <w:sz w:val="20"/>
        </w:rPr>
        <w:t xml:space="preserve"> </w:t>
      </w:r>
      <w:r>
        <w:rPr>
          <w:sz w:val="20"/>
        </w:rPr>
        <w:t>la</w:t>
      </w:r>
      <w:r>
        <w:rPr>
          <w:spacing w:val="-4"/>
          <w:sz w:val="20"/>
        </w:rPr>
        <w:t xml:space="preserve"> </w:t>
      </w:r>
      <w:r>
        <w:rPr>
          <w:sz w:val="20"/>
        </w:rPr>
        <w:t>resistencia</w:t>
      </w:r>
      <w:r>
        <w:rPr>
          <w:spacing w:val="-4"/>
          <w:sz w:val="20"/>
        </w:rPr>
        <w:t xml:space="preserve"> </w:t>
      </w:r>
      <w:r>
        <w:rPr>
          <w:sz w:val="20"/>
        </w:rPr>
        <w:t>de</w:t>
      </w:r>
      <w:r>
        <w:rPr>
          <w:spacing w:val="-5"/>
          <w:sz w:val="20"/>
        </w:rPr>
        <w:t xml:space="preserve"> </w:t>
      </w:r>
      <w:r>
        <w:rPr>
          <w:sz w:val="20"/>
        </w:rPr>
        <w:t>la</w:t>
      </w:r>
      <w:r>
        <w:rPr>
          <w:spacing w:val="-4"/>
          <w:sz w:val="20"/>
        </w:rPr>
        <w:t xml:space="preserve"> </w:t>
      </w:r>
      <w:r>
        <w:rPr>
          <w:sz w:val="20"/>
        </w:rPr>
        <w:t>víctima.</w:t>
      </w:r>
      <w:r>
        <w:rPr>
          <w:spacing w:val="-5"/>
          <w:sz w:val="20"/>
        </w:rPr>
        <w:t xml:space="preserve"> </w:t>
      </w:r>
      <w:r>
        <w:rPr>
          <w:sz w:val="20"/>
        </w:rPr>
        <w:t>Además, como</w:t>
      </w:r>
      <w:r>
        <w:rPr>
          <w:spacing w:val="-3"/>
          <w:sz w:val="20"/>
        </w:rPr>
        <w:t xml:space="preserve"> </w:t>
      </w:r>
      <w:r>
        <w:rPr>
          <w:sz w:val="20"/>
        </w:rPr>
        <w:t>subraya</w:t>
      </w:r>
      <w:r>
        <w:rPr>
          <w:spacing w:val="-1"/>
          <w:sz w:val="20"/>
        </w:rPr>
        <w:t xml:space="preserve"> </w:t>
      </w:r>
      <w:r>
        <w:rPr>
          <w:sz w:val="20"/>
        </w:rPr>
        <w:t>la Corte, la</w:t>
      </w:r>
      <w:r>
        <w:rPr>
          <w:spacing w:val="-1"/>
          <w:sz w:val="20"/>
        </w:rPr>
        <w:t xml:space="preserve"> </w:t>
      </w:r>
      <w:r>
        <w:rPr>
          <w:sz w:val="20"/>
        </w:rPr>
        <w:t>ley “[no]</w:t>
      </w:r>
      <w:r>
        <w:rPr>
          <w:spacing w:val="-1"/>
          <w:sz w:val="20"/>
        </w:rPr>
        <w:t xml:space="preserve"> </w:t>
      </w:r>
      <w:r>
        <w:rPr>
          <w:sz w:val="20"/>
        </w:rPr>
        <w:t>hace referencia</w:t>
      </w:r>
      <w:r>
        <w:rPr>
          <w:spacing w:val="-1"/>
          <w:sz w:val="20"/>
        </w:rPr>
        <w:t xml:space="preserve"> </w:t>
      </w:r>
      <w:r>
        <w:rPr>
          <w:sz w:val="20"/>
        </w:rPr>
        <w:t>a</w:t>
      </w:r>
      <w:r>
        <w:rPr>
          <w:spacing w:val="-1"/>
          <w:sz w:val="20"/>
        </w:rPr>
        <w:t xml:space="preserve"> </w:t>
      </w:r>
      <w:r>
        <w:rPr>
          <w:sz w:val="20"/>
        </w:rPr>
        <w:t>circunstancias en las</w:t>
      </w:r>
      <w:r>
        <w:rPr>
          <w:spacing w:val="-2"/>
          <w:sz w:val="20"/>
        </w:rPr>
        <w:t xml:space="preserve"> </w:t>
      </w:r>
      <w:r>
        <w:rPr>
          <w:sz w:val="20"/>
        </w:rPr>
        <w:t>cuales el</w:t>
      </w:r>
    </w:p>
    <w:p w14:paraId="78058260" w14:textId="77777777" w:rsidR="00303C6E" w:rsidRDefault="00303C6E">
      <w:pPr>
        <w:pStyle w:val="Textoindependiente"/>
      </w:pPr>
    </w:p>
    <w:p w14:paraId="0667A433" w14:textId="421499A4" w:rsidR="00303C6E" w:rsidRDefault="005D07F3">
      <w:pPr>
        <w:pStyle w:val="Textoindependiente"/>
        <w:spacing w:before="11"/>
        <w:rPr>
          <w:sz w:val="24"/>
        </w:rPr>
      </w:pPr>
      <w:r>
        <w:rPr>
          <w:noProof/>
        </w:rPr>
        <mc:AlternateContent>
          <mc:Choice Requires="wps">
            <w:drawing>
              <wp:anchor distT="0" distB="0" distL="0" distR="0" simplePos="0" relativeHeight="487630848" behindDoc="1" locked="0" layoutInCell="1" allowOverlap="1" wp14:anchorId="303984D6" wp14:editId="7FBE4972">
                <wp:simplePos x="0" y="0"/>
                <wp:positionH relativeFrom="page">
                  <wp:posOffset>1080770</wp:posOffset>
                </wp:positionH>
                <wp:positionV relativeFrom="paragraph">
                  <wp:posOffset>207645</wp:posOffset>
                </wp:positionV>
                <wp:extent cx="1828800" cy="7620"/>
                <wp:effectExtent l="0" t="0" r="0" b="0"/>
                <wp:wrapTopAndBottom/>
                <wp:docPr id="26" name="docshape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323D0B" id="docshape88" o:spid="_x0000_s1026" style="position:absolute;margin-left:85.1pt;margin-top:16.35pt;width:2in;height:.6pt;z-index:-15685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" fillcolor="black" stroked="f">
                <w10:wrap type="topAndBottom" anchorx="page"/>
              </v:rect>
            </w:pict>
          </mc:Fallback>
        </mc:AlternateContent>
      </w:r>
    </w:p>
    <w:p w14:paraId="5112EDCD" w14:textId="77777777" w:rsidR="00303C6E" w:rsidRDefault="00000000">
      <w:pPr>
        <w:spacing w:before="98"/>
        <w:ind w:left="741"/>
        <w:rPr>
          <w:sz w:val="16"/>
        </w:rPr>
      </w:pPr>
      <w:bookmarkStart w:id="545" w:name="_bookmark490"/>
      <w:bookmarkEnd w:id="545"/>
      <w:r>
        <w:rPr>
          <w:sz w:val="16"/>
          <w:vertAlign w:val="superscript"/>
        </w:rPr>
        <w:t>110</w:t>
      </w:r>
      <w:r>
        <w:rPr>
          <w:spacing w:val="-1"/>
          <w:sz w:val="16"/>
        </w:rPr>
        <w:t xml:space="preserve"> </w:t>
      </w:r>
      <w:r>
        <w:rPr>
          <w:i/>
          <w:sz w:val="16"/>
        </w:rPr>
        <w:t>Cfr</w:t>
      </w:r>
      <w:r>
        <w:rPr>
          <w:sz w:val="16"/>
        </w:rPr>
        <w:t>.</w:t>
      </w:r>
      <w:r>
        <w:rPr>
          <w:spacing w:val="-2"/>
          <w:sz w:val="16"/>
        </w:rPr>
        <w:t xml:space="preserve"> </w:t>
      </w:r>
      <w:r>
        <w:rPr>
          <w:sz w:val="16"/>
        </w:rPr>
        <w:t>Escrito</w:t>
      </w:r>
      <w:r>
        <w:rPr>
          <w:spacing w:val="-3"/>
          <w:sz w:val="16"/>
        </w:rPr>
        <w:t xml:space="preserve"> </w:t>
      </w:r>
      <w:r>
        <w:rPr>
          <w:sz w:val="16"/>
        </w:rPr>
        <w:t>de</w:t>
      </w:r>
      <w:r>
        <w:rPr>
          <w:spacing w:val="-3"/>
          <w:sz w:val="16"/>
        </w:rPr>
        <w:t xml:space="preserve"> </w:t>
      </w:r>
      <w:r>
        <w:rPr>
          <w:sz w:val="16"/>
        </w:rPr>
        <w:t>Contestación</w:t>
      </w:r>
      <w:r>
        <w:rPr>
          <w:spacing w:val="-5"/>
          <w:sz w:val="16"/>
        </w:rPr>
        <w:t xml:space="preserve"> </w:t>
      </w:r>
      <w:r>
        <w:rPr>
          <w:sz w:val="16"/>
        </w:rPr>
        <w:t>de</w:t>
      </w:r>
      <w:r>
        <w:rPr>
          <w:spacing w:val="-1"/>
          <w:sz w:val="16"/>
        </w:rPr>
        <w:t xml:space="preserve"> </w:t>
      </w:r>
      <w:r>
        <w:rPr>
          <w:sz w:val="16"/>
        </w:rPr>
        <w:t>17</w:t>
      </w:r>
      <w:r>
        <w:rPr>
          <w:spacing w:val="-3"/>
          <w:sz w:val="16"/>
        </w:rPr>
        <w:t xml:space="preserve"> </w:t>
      </w:r>
      <w:r>
        <w:rPr>
          <w:sz w:val="16"/>
        </w:rPr>
        <w:t>de</w:t>
      </w:r>
      <w:r>
        <w:rPr>
          <w:spacing w:val="-3"/>
          <w:sz w:val="16"/>
        </w:rPr>
        <w:t xml:space="preserve"> </w:t>
      </w:r>
      <w:r>
        <w:rPr>
          <w:sz w:val="16"/>
        </w:rPr>
        <w:t>febrero</w:t>
      </w:r>
      <w:r>
        <w:rPr>
          <w:spacing w:val="-3"/>
          <w:sz w:val="16"/>
        </w:rPr>
        <w:t xml:space="preserve"> </w:t>
      </w:r>
      <w:r>
        <w:rPr>
          <w:sz w:val="16"/>
        </w:rPr>
        <w:t>de</w:t>
      </w:r>
      <w:r>
        <w:rPr>
          <w:spacing w:val="-6"/>
          <w:sz w:val="16"/>
        </w:rPr>
        <w:t xml:space="preserve"> </w:t>
      </w:r>
      <w:r>
        <w:rPr>
          <w:sz w:val="16"/>
        </w:rPr>
        <w:t>2021,</w:t>
      </w:r>
      <w:r>
        <w:rPr>
          <w:spacing w:val="-4"/>
          <w:sz w:val="16"/>
        </w:rPr>
        <w:t xml:space="preserve"> </w:t>
      </w:r>
      <w:r>
        <w:rPr>
          <w:sz w:val="16"/>
        </w:rPr>
        <w:t>párr.</w:t>
      </w:r>
      <w:r>
        <w:rPr>
          <w:spacing w:val="-3"/>
          <w:sz w:val="16"/>
        </w:rPr>
        <w:t xml:space="preserve"> </w:t>
      </w:r>
      <w:r>
        <w:rPr>
          <w:spacing w:val="-4"/>
          <w:sz w:val="16"/>
        </w:rPr>
        <w:t>312.</w:t>
      </w:r>
    </w:p>
    <w:p w14:paraId="5E39B0EE" w14:textId="77777777" w:rsidR="00303C6E" w:rsidRDefault="00000000">
      <w:pPr>
        <w:ind w:left="741"/>
        <w:rPr>
          <w:sz w:val="16"/>
        </w:rPr>
      </w:pPr>
      <w:bookmarkStart w:id="546" w:name="_bookmark491"/>
      <w:bookmarkEnd w:id="546"/>
      <w:r>
        <w:rPr>
          <w:sz w:val="16"/>
          <w:vertAlign w:val="superscript"/>
        </w:rPr>
        <w:t>111</w:t>
      </w:r>
      <w:r>
        <w:rPr>
          <w:spacing w:val="-1"/>
          <w:sz w:val="16"/>
        </w:rPr>
        <w:t xml:space="preserve"> </w:t>
      </w:r>
      <w:r>
        <w:rPr>
          <w:i/>
          <w:sz w:val="16"/>
        </w:rPr>
        <w:t>Cfr</w:t>
      </w:r>
      <w:r>
        <w:rPr>
          <w:sz w:val="16"/>
        </w:rPr>
        <w:t>.</w:t>
      </w:r>
      <w:r>
        <w:rPr>
          <w:spacing w:val="-4"/>
          <w:sz w:val="16"/>
        </w:rPr>
        <w:t xml:space="preserve"> </w:t>
      </w:r>
      <w:r>
        <w:rPr>
          <w:sz w:val="16"/>
        </w:rPr>
        <w:t>Sentencia,</w:t>
      </w:r>
      <w:r>
        <w:rPr>
          <w:spacing w:val="-2"/>
          <w:sz w:val="16"/>
        </w:rPr>
        <w:t xml:space="preserve"> </w:t>
      </w:r>
      <w:r>
        <w:rPr>
          <w:sz w:val="16"/>
        </w:rPr>
        <w:t>párr.</w:t>
      </w:r>
      <w:r>
        <w:rPr>
          <w:spacing w:val="-3"/>
          <w:sz w:val="16"/>
        </w:rPr>
        <w:t xml:space="preserve"> </w:t>
      </w:r>
      <w:r>
        <w:rPr>
          <w:spacing w:val="-4"/>
          <w:sz w:val="16"/>
        </w:rPr>
        <w:t>150.</w:t>
      </w:r>
    </w:p>
    <w:p w14:paraId="66458408" w14:textId="77777777" w:rsidR="00303C6E" w:rsidRDefault="00303C6E">
      <w:pPr>
        <w:rPr>
          <w:sz w:val="16"/>
        </w:rPr>
        <w:sectPr w:rsidR="00303C6E">
          <w:pgSz w:w="12240" w:h="15840"/>
          <w:pgMar w:top="1340" w:right="800" w:bottom="1140" w:left="960" w:header="0" w:footer="958" w:gutter="0"/>
          <w:cols w:space="720"/>
        </w:sectPr>
      </w:pPr>
    </w:p>
    <w:p w14:paraId="13E7247D" w14:textId="77777777" w:rsidR="00303C6E" w:rsidRDefault="00000000">
      <w:pPr>
        <w:pStyle w:val="Textoindependiente"/>
        <w:spacing w:before="76"/>
        <w:ind w:left="1101" w:right="805"/>
      </w:pPr>
      <w:r>
        <w:lastRenderedPageBreak/>
        <w:t>consentimiento está viciado como en</w:t>
      </w:r>
      <w:r>
        <w:rPr>
          <w:spacing w:val="27"/>
        </w:rPr>
        <w:t xml:space="preserve"> </w:t>
      </w:r>
      <w:r>
        <w:t>casos de evidente asimetría de poder entre</w:t>
      </w:r>
      <w:r>
        <w:rPr>
          <w:spacing w:val="40"/>
        </w:rPr>
        <w:t xml:space="preserve"> </w:t>
      </w:r>
      <w:r>
        <w:t>agresor y víctima”.</w:t>
      </w:r>
    </w:p>
    <w:p w14:paraId="256F935F" w14:textId="77777777" w:rsidR="00303C6E" w:rsidRDefault="00303C6E">
      <w:pPr>
        <w:pStyle w:val="Textoindependiente"/>
        <w:spacing w:before="10"/>
        <w:rPr>
          <w:sz w:val="19"/>
        </w:rPr>
      </w:pPr>
    </w:p>
    <w:p w14:paraId="447573AF" w14:textId="77777777" w:rsidR="00303C6E" w:rsidRDefault="00000000">
      <w:pPr>
        <w:pStyle w:val="Prrafodelista"/>
        <w:numPr>
          <w:ilvl w:val="1"/>
          <w:numId w:val="7"/>
        </w:numPr>
        <w:tabs>
          <w:tab w:val="left" w:pos="1102"/>
        </w:tabs>
        <w:spacing w:before="1"/>
        <w:ind w:right="896"/>
        <w:jc w:val="both"/>
        <w:rPr>
          <w:sz w:val="20"/>
        </w:rPr>
      </w:pPr>
      <w:r>
        <w:rPr>
          <w:sz w:val="20"/>
        </w:rPr>
        <w:t>Los representantes argumentaron que esta tipificación de la violación en el ordenamiento jurídico boliviano es incompatible con la Convención y solicitaron la supresión de los criterios de intimidación y violencia para que prevalezca el criterio del</w:t>
      </w:r>
      <w:r>
        <w:rPr>
          <w:spacing w:val="-18"/>
          <w:sz w:val="20"/>
        </w:rPr>
        <w:t xml:space="preserve"> </w:t>
      </w:r>
      <w:r>
        <w:rPr>
          <w:sz w:val="20"/>
        </w:rPr>
        <w:t>consentimiento,</w:t>
      </w:r>
      <w:r>
        <w:rPr>
          <w:spacing w:val="-18"/>
          <w:sz w:val="20"/>
        </w:rPr>
        <w:t xml:space="preserve"> </w:t>
      </w:r>
      <w:r>
        <w:rPr>
          <w:sz w:val="20"/>
        </w:rPr>
        <w:t>el</w:t>
      </w:r>
      <w:r>
        <w:rPr>
          <w:spacing w:val="-17"/>
          <w:sz w:val="20"/>
        </w:rPr>
        <w:t xml:space="preserve"> </w:t>
      </w:r>
      <w:r>
        <w:rPr>
          <w:sz w:val="20"/>
        </w:rPr>
        <w:t>cual</w:t>
      </w:r>
      <w:r>
        <w:rPr>
          <w:spacing w:val="-18"/>
          <w:sz w:val="20"/>
        </w:rPr>
        <w:t xml:space="preserve"> </w:t>
      </w:r>
      <w:r>
        <w:rPr>
          <w:sz w:val="20"/>
        </w:rPr>
        <w:t>debe</w:t>
      </w:r>
      <w:r>
        <w:rPr>
          <w:spacing w:val="-17"/>
          <w:sz w:val="20"/>
        </w:rPr>
        <w:t xml:space="preserve"> </w:t>
      </w:r>
      <w:r>
        <w:rPr>
          <w:sz w:val="20"/>
        </w:rPr>
        <w:t>estar</w:t>
      </w:r>
      <w:r>
        <w:rPr>
          <w:spacing w:val="-18"/>
          <w:sz w:val="20"/>
        </w:rPr>
        <w:t xml:space="preserve"> </w:t>
      </w:r>
      <w:r>
        <w:rPr>
          <w:sz w:val="20"/>
        </w:rPr>
        <w:t>claramente</w:t>
      </w:r>
      <w:r>
        <w:rPr>
          <w:spacing w:val="-18"/>
          <w:sz w:val="20"/>
        </w:rPr>
        <w:t xml:space="preserve"> </w:t>
      </w:r>
      <w:r>
        <w:rPr>
          <w:sz w:val="20"/>
        </w:rPr>
        <w:t>definido</w:t>
      </w:r>
      <w:hyperlink w:anchor="_bookmark492" w:history="1">
        <w:r>
          <w:rPr>
            <w:position w:val="7"/>
            <w:sz w:val="13"/>
          </w:rPr>
          <w:t>112</w:t>
        </w:r>
      </w:hyperlink>
      <w:r>
        <w:rPr>
          <w:sz w:val="20"/>
        </w:rPr>
        <w:t>.</w:t>
      </w:r>
      <w:r>
        <w:rPr>
          <w:spacing w:val="-17"/>
          <w:sz w:val="20"/>
        </w:rPr>
        <w:t xml:space="preserve"> </w:t>
      </w:r>
      <w:r>
        <w:rPr>
          <w:sz w:val="20"/>
        </w:rPr>
        <w:t>El</w:t>
      </w:r>
      <w:r>
        <w:rPr>
          <w:spacing w:val="-18"/>
          <w:sz w:val="20"/>
        </w:rPr>
        <w:t xml:space="preserve"> </w:t>
      </w:r>
      <w:r>
        <w:rPr>
          <w:sz w:val="20"/>
        </w:rPr>
        <w:t>Estado,</w:t>
      </w:r>
      <w:r>
        <w:rPr>
          <w:spacing w:val="-17"/>
          <w:sz w:val="20"/>
        </w:rPr>
        <w:t xml:space="preserve"> </w:t>
      </w:r>
      <w:r>
        <w:rPr>
          <w:sz w:val="20"/>
        </w:rPr>
        <w:t>por</w:t>
      </w:r>
      <w:r>
        <w:rPr>
          <w:spacing w:val="-18"/>
          <w:sz w:val="20"/>
        </w:rPr>
        <w:t xml:space="preserve"> </w:t>
      </w:r>
      <w:r>
        <w:rPr>
          <w:sz w:val="20"/>
        </w:rPr>
        <w:t>su</w:t>
      </w:r>
      <w:r>
        <w:rPr>
          <w:spacing w:val="-17"/>
          <w:sz w:val="20"/>
        </w:rPr>
        <w:t xml:space="preserve"> </w:t>
      </w:r>
      <w:r>
        <w:rPr>
          <w:sz w:val="20"/>
        </w:rPr>
        <w:t>parte, sostuvo que no procedía ningún cambio legislativo, bien porque no había vulnerado los</w:t>
      </w:r>
      <w:r>
        <w:rPr>
          <w:spacing w:val="-11"/>
          <w:sz w:val="20"/>
        </w:rPr>
        <w:t xml:space="preserve"> </w:t>
      </w:r>
      <w:r>
        <w:rPr>
          <w:sz w:val="20"/>
        </w:rPr>
        <w:t>derechos</w:t>
      </w:r>
      <w:r>
        <w:rPr>
          <w:spacing w:val="-11"/>
          <w:sz w:val="20"/>
        </w:rPr>
        <w:t xml:space="preserve"> </w:t>
      </w:r>
      <w:r>
        <w:rPr>
          <w:sz w:val="20"/>
        </w:rPr>
        <w:t>de</w:t>
      </w:r>
      <w:r>
        <w:rPr>
          <w:spacing w:val="-11"/>
          <w:sz w:val="20"/>
        </w:rPr>
        <w:t xml:space="preserve"> </w:t>
      </w:r>
      <w:r>
        <w:rPr>
          <w:sz w:val="20"/>
        </w:rPr>
        <w:t>la</w:t>
      </w:r>
      <w:r>
        <w:rPr>
          <w:spacing w:val="-9"/>
          <w:sz w:val="20"/>
        </w:rPr>
        <w:t xml:space="preserve"> </w:t>
      </w:r>
      <w:r>
        <w:rPr>
          <w:sz w:val="20"/>
        </w:rPr>
        <w:t>víctima</w:t>
      </w:r>
      <w:r>
        <w:rPr>
          <w:spacing w:val="-11"/>
          <w:sz w:val="20"/>
        </w:rPr>
        <w:t xml:space="preserve"> </w:t>
      </w:r>
      <w:r>
        <w:rPr>
          <w:sz w:val="20"/>
        </w:rPr>
        <w:t>en</w:t>
      </w:r>
      <w:r>
        <w:rPr>
          <w:spacing w:val="-8"/>
          <w:sz w:val="20"/>
        </w:rPr>
        <w:t xml:space="preserve"> </w:t>
      </w:r>
      <w:r>
        <w:rPr>
          <w:sz w:val="20"/>
        </w:rPr>
        <w:t>el</w:t>
      </w:r>
      <w:r>
        <w:rPr>
          <w:spacing w:val="-11"/>
          <w:sz w:val="20"/>
        </w:rPr>
        <w:t xml:space="preserve"> </w:t>
      </w:r>
      <w:r>
        <w:rPr>
          <w:sz w:val="20"/>
        </w:rPr>
        <w:t>caso</w:t>
      </w:r>
      <w:r>
        <w:rPr>
          <w:spacing w:val="-11"/>
          <w:sz w:val="20"/>
        </w:rPr>
        <w:t xml:space="preserve"> </w:t>
      </w:r>
      <w:r>
        <w:rPr>
          <w:sz w:val="20"/>
        </w:rPr>
        <w:t>concreto,</w:t>
      </w:r>
      <w:r>
        <w:rPr>
          <w:spacing w:val="-9"/>
          <w:sz w:val="20"/>
        </w:rPr>
        <w:t xml:space="preserve"> </w:t>
      </w:r>
      <w:r>
        <w:rPr>
          <w:sz w:val="20"/>
        </w:rPr>
        <w:t>bien</w:t>
      </w:r>
      <w:r>
        <w:rPr>
          <w:spacing w:val="-10"/>
          <w:sz w:val="20"/>
        </w:rPr>
        <w:t xml:space="preserve"> </w:t>
      </w:r>
      <w:r>
        <w:rPr>
          <w:sz w:val="20"/>
        </w:rPr>
        <w:t>porque</w:t>
      </w:r>
      <w:r>
        <w:rPr>
          <w:spacing w:val="-11"/>
          <w:sz w:val="20"/>
        </w:rPr>
        <w:t xml:space="preserve"> </w:t>
      </w:r>
      <w:r>
        <w:rPr>
          <w:sz w:val="20"/>
        </w:rPr>
        <w:t>la</w:t>
      </w:r>
      <w:r>
        <w:rPr>
          <w:spacing w:val="-9"/>
          <w:sz w:val="20"/>
        </w:rPr>
        <w:t xml:space="preserve"> </w:t>
      </w:r>
      <w:r>
        <w:rPr>
          <w:sz w:val="20"/>
        </w:rPr>
        <w:t>tipificación</w:t>
      </w:r>
      <w:r>
        <w:rPr>
          <w:spacing w:val="-10"/>
          <w:sz w:val="20"/>
        </w:rPr>
        <w:t xml:space="preserve"> </w:t>
      </w:r>
      <w:r>
        <w:rPr>
          <w:sz w:val="20"/>
        </w:rPr>
        <w:t>actual</w:t>
      </w:r>
      <w:r>
        <w:rPr>
          <w:spacing w:val="-11"/>
          <w:sz w:val="20"/>
        </w:rPr>
        <w:t xml:space="preserve"> </w:t>
      </w:r>
      <w:r>
        <w:rPr>
          <w:sz w:val="20"/>
        </w:rPr>
        <w:t>sería compatible con la Convención</w:t>
      </w:r>
      <w:hyperlink w:anchor="_bookmark493" w:history="1">
        <w:r>
          <w:rPr>
            <w:position w:val="7"/>
            <w:sz w:val="13"/>
          </w:rPr>
          <w:t>113</w:t>
        </w:r>
      </w:hyperlink>
      <w:r>
        <w:rPr>
          <w:sz w:val="20"/>
        </w:rPr>
        <w:t>. A continuación, expondré los fundamentos que justifican la concesión de la medida solicitada por la víctima.</w:t>
      </w:r>
    </w:p>
    <w:p w14:paraId="68E3E80C" w14:textId="77777777" w:rsidR="00303C6E" w:rsidRDefault="00303C6E">
      <w:pPr>
        <w:pStyle w:val="Textoindependiente"/>
        <w:spacing w:before="8"/>
        <w:rPr>
          <w:sz w:val="19"/>
        </w:rPr>
      </w:pPr>
    </w:p>
    <w:p w14:paraId="0A4A0EA5" w14:textId="77777777" w:rsidR="00303C6E" w:rsidRDefault="00000000">
      <w:pPr>
        <w:pStyle w:val="Ttulo2"/>
        <w:numPr>
          <w:ilvl w:val="0"/>
          <w:numId w:val="3"/>
        </w:numPr>
        <w:tabs>
          <w:tab w:val="left" w:pos="2182"/>
        </w:tabs>
        <w:ind w:right="898"/>
      </w:pPr>
      <w:bookmarkStart w:id="547" w:name="b._Sobre_la_necesidad_de_centrar_verdade"/>
      <w:bookmarkEnd w:id="547"/>
      <w:r>
        <w:t>Sobre la necesidad de centrar verdaderamente la definición de la “violación” en el parámetro del consentimiento</w:t>
      </w:r>
    </w:p>
    <w:p w14:paraId="56209433" w14:textId="77777777" w:rsidR="00303C6E" w:rsidRDefault="00303C6E">
      <w:pPr>
        <w:pStyle w:val="Textoindependiente"/>
        <w:spacing w:before="10"/>
        <w:rPr>
          <w:b/>
          <w:sz w:val="19"/>
        </w:rPr>
      </w:pPr>
    </w:p>
    <w:p w14:paraId="3AE25493" w14:textId="77777777" w:rsidR="00303C6E" w:rsidRDefault="00000000">
      <w:pPr>
        <w:pStyle w:val="Prrafodelista"/>
        <w:numPr>
          <w:ilvl w:val="1"/>
          <w:numId w:val="7"/>
        </w:numPr>
        <w:tabs>
          <w:tab w:val="left" w:pos="1102"/>
        </w:tabs>
        <w:spacing w:line="243" w:lineRule="exact"/>
        <w:ind w:hanging="503"/>
        <w:jc w:val="both"/>
        <w:rPr>
          <w:sz w:val="20"/>
        </w:rPr>
      </w:pPr>
      <w:r>
        <w:rPr>
          <w:sz w:val="20"/>
        </w:rPr>
        <w:t>A</w:t>
      </w:r>
      <w:r>
        <w:rPr>
          <w:spacing w:val="-1"/>
          <w:sz w:val="20"/>
        </w:rPr>
        <w:t xml:space="preserve"> </w:t>
      </w:r>
      <w:r>
        <w:rPr>
          <w:sz w:val="20"/>
        </w:rPr>
        <w:t>la hora de</w:t>
      </w:r>
      <w:r>
        <w:rPr>
          <w:spacing w:val="-2"/>
          <w:sz w:val="20"/>
        </w:rPr>
        <w:t xml:space="preserve"> </w:t>
      </w:r>
      <w:r>
        <w:rPr>
          <w:sz w:val="20"/>
        </w:rPr>
        <w:t>tipificar</w:t>
      </w:r>
      <w:r>
        <w:rPr>
          <w:spacing w:val="-2"/>
          <w:sz w:val="20"/>
        </w:rPr>
        <w:t xml:space="preserve"> </w:t>
      </w:r>
      <w:r>
        <w:rPr>
          <w:sz w:val="20"/>
        </w:rPr>
        <w:t>un</w:t>
      </w:r>
      <w:r>
        <w:rPr>
          <w:spacing w:val="3"/>
          <w:sz w:val="20"/>
        </w:rPr>
        <w:t xml:space="preserve"> </w:t>
      </w:r>
      <w:r>
        <w:rPr>
          <w:sz w:val="20"/>
        </w:rPr>
        <w:t>hecho</w:t>
      </w:r>
      <w:r>
        <w:rPr>
          <w:spacing w:val="-1"/>
          <w:sz w:val="20"/>
        </w:rPr>
        <w:t xml:space="preserve"> </w:t>
      </w:r>
      <w:r>
        <w:rPr>
          <w:sz w:val="20"/>
        </w:rPr>
        <w:t>de</w:t>
      </w:r>
      <w:r>
        <w:rPr>
          <w:spacing w:val="-1"/>
          <w:sz w:val="20"/>
        </w:rPr>
        <w:t xml:space="preserve"> </w:t>
      </w:r>
      <w:r>
        <w:rPr>
          <w:sz w:val="20"/>
        </w:rPr>
        <w:t>índole sexual como</w:t>
      </w:r>
      <w:r>
        <w:rPr>
          <w:spacing w:val="-1"/>
          <w:sz w:val="20"/>
        </w:rPr>
        <w:t xml:space="preserve"> </w:t>
      </w:r>
      <w:r>
        <w:rPr>
          <w:sz w:val="20"/>
        </w:rPr>
        <w:t>delito,</w:t>
      </w:r>
      <w:r>
        <w:rPr>
          <w:spacing w:val="-2"/>
          <w:sz w:val="20"/>
        </w:rPr>
        <w:t xml:space="preserve"> </w:t>
      </w:r>
      <w:r>
        <w:rPr>
          <w:sz w:val="20"/>
        </w:rPr>
        <w:t>es</w:t>
      </w:r>
      <w:r>
        <w:rPr>
          <w:spacing w:val="-1"/>
          <w:sz w:val="20"/>
        </w:rPr>
        <w:t xml:space="preserve"> </w:t>
      </w:r>
      <w:r>
        <w:rPr>
          <w:sz w:val="20"/>
        </w:rPr>
        <w:t>necesario</w:t>
      </w:r>
      <w:r>
        <w:rPr>
          <w:spacing w:val="-1"/>
          <w:sz w:val="20"/>
        </w:rPr>
        <w:t xml:space="preserve"> </w:t>
      </w:r>
      <w:r>
        <w:rPr>
          <w:spacing w:val="-2"/>
          <w:sz w:val="20"/>
        </w:rPr>
        <w:t>identificar</w:t>
      </w:r>
    </w:p>
    <w:p w14:paraId="17D36266" w14:textId="77777777" w:rsidR="00303C6E" w:rsidRDefault="00000000">
      <w:pPr>
        <w:pStyle w:val="Textoindependiente"/>
        <w:ind w:left="1101" w:right="897"/>
        <w:jc w:val="both"/>
      </w:pPr>
      <w:r>
        <w:t>(i)</w:t>
      </w:r>
      <w:r>
        <w:rPr>
          <w:spacing w:val="-1"/>
        </w:rPr>
        <w:t xml:space="preserve"> </w:t>
      </w:r>
      <w:r>
        <w:t>qué</w:t>
      </w:r>
      <w:r>
        <w:rPr>
          <w:spacing w:val="-3"/>
        </w:rPr>
        <w:t xml:space="preserve"> </w:t>
      </w:r>
      <w:r>
        <w:t>tipo</w:t>
      </w:r>
      <w:r>
        <w:rPr>
          <w:spacing w:val="-3"/>
        </w:rPr>
        <w:t xml:space="preserve"> </w:t>
      </w:r>
      <w:r>
        <w:t>de conductas</w:t>
      </w:r>
      <w:r>
        <w:rPr>
          <w:spacing w:val="-2"/>
        </w:rPr>
        <w:t xml:space="preserve"> </w:t>
      </w:r>
      <w:r>
        <w:t>deben</w:t>
      </w:r>
      <w:r>
        <w:rPr>
          <w:spacing w:val="-1"/>
        </w:rPr>
        <w:t xml:space="preserve"> </w:t>
      </w:r>
      <w:r>
        <w:t>ser cohibidas y (ii)</w:t>
      </w:r>
      <w:r>
        <w:rPr>
          <w:spacing w:val="-1"/>
        </w:rPr>
        <w:t xml:space="preserve"> </w:t>
      </w:r>
      <w:r>
        <w:t>qué</w:t>
      </w:r>
      <w:r>
        <w:rPr>
          <w:spacing w:val="-3"/>
        </w:rPr>
        <w:t xml:space="preserve"> </w:t>
      </w:r>
      <w:r>
        <w:t>condiciones</w:t>
      </w:r>
      <w:r>
        <w:rPr>
          <w:spacing w:val="-2"/>
        </w:rPr>
        <w:t xml:space="preserve"> </w:t>
      </w:r>
      <w:r>
        <w:t>deben</w:t>
      </w:r>
      <w:r>
        <w:rPr>
          <w:spacing w:val="-1"/>
        </w:rPr>
        <w:t xml:space="preserve"> </w:t>
      </w:r>
      <w:r>
        <w:t>preceder al</w:t>
      </w:r>
      <w:r>
        <w:rPr>
          <w:spacing w:val="-6"/>
        </w:rPr>
        <w:t xml:space="preserve"> </w:t>
      </w:r>
      <w:r>
        <w:t>acto</w:t>
      </w:r>
      <w:r>
        <w:rPr>
          <w:spacing w:val="-5"/>
        </w:rPr>
        <w:t xml:space="preserve"> </w:t>
      </w:r>
      <w:r>
        <w:t>sexual</w:t>
      </w:r>
      <w:r>
        <w:rPr>
          <w:spacing w:val="-6"/>
        </w:rPr>
        <w:t xml:space="preserve"> </w:t>
      </w:r>
      <w:r>
        <w:t>para</w:t>
      </w:r>
      <w:r>
        <w:rPr>
          <w:spacing w:val="-4"/>
        </w:rPr>
        <w:t xml:space="preserve"> </w:t>
      </w:r>
      <w:r>
        <w:t>valorar</w:t>
      </w:r>
      <w:r>
        <w:rPr>
          <w:spacing w:val="-8"/>
        </w:rPr>
        <w:t xml:space="preserve"> </w:t>
      </w:r>
      <w:r>
        <w:t>la</w:t>
      </w:r>
      <w:r>
        <w:rPr>
          <w:spacing w:val="-4"/>
        </w:rPr>
        <w:t xml:space="preserve"> </w:t>
      </w:r>
      <w:r>
        <w:t>conducta</w:t>
      </w:r>
      <w:r>
        <w:rPr>
          <w:spacing w:val="-6"/>
        </w:rPr>
        <w:t xml:space="preserve"> </w:t>
      </w:r>
      <w:r>
        <w:t>como</w:t>
      </w:r>
      <w:r>
        <w:rPr>
          <w:spacing w:val="-7"/>
        </w:rPr>
        <w:t xml:space="preserve"> </w:t>
      </w:r>
      <w:r>
        <w:t>ilícita</w:t>
      </w:r>
      <w:hyperlink w:anchor="_bookmark494" w:history="1">
        <w:r>
          <w:rPr>
            <w:position w:val="7"/>
            <w:sz w:val="13"/>
          </w:rPr>
          <w:t>114</w:t>
        </w:r>
      </w:hyperlink>
      <w:r>
        <w:t>.</w:t>
      </w:r>
      <w:r>
        <w:rPr>
          <w:spacing w:val="-7"/>
        </w:rPr>
        <w:t xml:space="preserve"> </w:t>
      </w:r>
      <w:r>
        <w:t>En</w:t>
      </w:r>
      <w:r>
        <w:rPr>
          <w:spacing w:val="-5"/>
        </w:rPr>
        <w:t xml:space="preserve"> </w:t>
      </w:r>
      <w:r>
        <w:t>el</w:t>
      </w:r>
      <w:r>
        <w:rPr>
          <w:spacing w:val="-4"/>
        </w:rPr>
        <w:t xml:space="preserve"> </w:t>
      </w:r>
      <w:r>
        <w:t>ordenamiento</w:t>
      </w:r>
      <w:r>
        <w:rPr>
          <w:spacing w:val="-3"/>
        </w:rPr>
        <w:t xml:space="preserve"> </w:t>
      </w:r>
      <w:r>
        <w:t>boliviano, el delito de "violación" incluye los siguientes tipos de conducta: “acceso carnal”, “penetración</w:t>
      </w:r>
      <w:r>
        <w:rPr>
          <w:spacing w:val="-8"/>
        </w:rPr>
        <w:t xml:space="preserve"> </w:t>
      </w:r>
      <w:r>
        <w:t>anal</w:t>
      </w:r>
      <w:r>
        <w:rPr>
          <w:spacing w:val="-6"/>
        </w:rPr>
        <w:t xml:space="preserve"> </w:t>
      </w:r>
      <w:r>
        <w:t>o</w:t>
      </w:r>
      <w:r>
        <w:rPr>
          <w:spacing w:val="-10"/>
        </w:rPr>
        <w:t xml:space="preserve"> </w:t>
      </w:r>
      <w:r>
        <w:t>vaginal”</w:t>
      </w:r>
      <w:r>
        <w:rPr>
          <w:spacing w:val="-9"/>
        </w:rPr>
        <w:t xml:space="preserve"> </w:t>
      </w:r>
      <w:r>
        <w:t>e</w:t>
      </w:r>
      <w:r>
        <w:rPr>
          <w:spacing w:val="-8"/>
        </w:rPr>
        <w:t xml:space="preserve"> </w:t>
      </w:r>
      <w:r>
        <w:t>“introdu[cción</w:t>
      </w:r>
      <w:r>
        <w:rPr>
          <w:spacing w:val="-8"/>
        </w:rPr>
        <w:t xml:space="preserve"> </w:t>
      </w:r>
      <w:r>
        <w:t>de]</w:t>
      </w:r>
      <w:r>
        <w:rPr>
          <w:spacing w:val="-8"/>
        </w:rPr>
        <w:t xml:space="preserve"> </w:t>
      </w:r>
      <w:r>
        <w:t>objetos</w:t>
      </w:r>
      <w:r>
        <w:rPr>
          <w:spacing w:val="-7"/>
        </w:rPr>
        <w:t xml:space="preserve"> </w:t>
      </w:r>
      <w:r>
        <w:t>con</w:t>
      </w:r>
      <w:r>
        <w:rPr>
          <w:spacing w:val="-5"/>
        </w:rPr>
        <w:t xml:space="preserve"> </w:t>
      </w:r>
      <w:r>
        <w:t>fines</w:t>
      </w:r>
      <w:r>
        <w:rPr>
          <w:spacing w:val="-10"/>
        </w:rPr>
        <w:t xml:space="preserve"> </w:t>
      </w:r>
      <w:r>
        <w:t>libidinosos”.</w:t>
      </w:r>
      <w:r>
        <w:rPr>
          <w:spacing w:val="-7"/>
        </w:rPr>
        <w:t xml:space="preserve"> </w:t>
      </w:r>
      <w:r>
        <w:t>Ya</w:t>
      </w:r>
      <w:r>
        <w:rPr>
          <w:spacing w:val="-6"/>
        </w:rPr>
        <w:t xml:space="preserve"> </w:t>
      </w:r>
      <w:r>
        <w:t xml:space="preserve">el tipo “estupro” abarca el “acceso carnal” específicamente con mayores de 14 y menores de 18 años, mientras que otros actos sexuales no pertenecientes a estas categorías se abordan en el tipo "abuso sexual" (art. 312 del Código Penal). Como declaró la Corte en la Sentencia, “la violencia sexual se configura con acciones de naturaleza sexual que se cometen contra una persona sin su consentimiento, que además de comprender la invasión física del cuerpo humano, </w:t>
      </w:r>
      <w:r>
        <w:rPr>
          <w:u w:val="single"/>
        </w:rPr>
        <w:t>pueden incluir actos</w:t>
      </w:r>
      <w:r>
        <w:t xml:space="preserve"> </w:t>
      </w:r>
      <w:r>
        <w:rPr>
          <w:u w:val="single"/>
        </w:rPr>
        <w:t>que no involucren penetración o incluso contacto físico alguno</w:t>
      </w:r>
      <w:r>
        <w:t>”</w:t>
      </w:r>
      <w:hyperlink w:anchor="_bookmark495" w:history="1">
        <w:r>
          <w:rPr>
            <w:position w:val="7"/>
            <w:sz w:val="13"/>
          </w:rPr>
          <w:t>115</w:t>
        </w:r>
      </w:hyperlink>
      <w:r>
        <w:t>.</w:t>
      </w:r>
    </w:p>
    <w:p w14:paraId="2372921D" w14:textId="77777777" w:rsidR="00303C6E" w:rsidRDefault="00303C6E">
      <w:pPr>
        <w:pStyle w:val="Textoindependiente"/>
        <w:spacing w:before="9"/>
        <w:rPr>
          <w:sz w:val="19"/>
        </w:rPr>
      </w:pPr>
    </w:p>
    <w:p w14:paraId="7D5C18B4" w14:textId="77777777" w:rsidR="00303C6E" w:rsidRDefault="00000000">
      <w:pPr>
        <w:pStyle w:val="Prrafodelista"/>
        <w:numPr>
          <w:ilvl w:val="1"/>
          <w:numId w:val="7"/>
        </w:numPr>
        <w:tabs>
          <w:tab w:val="left" w:pos="1102"/>
        </w:tabs>
        <w:ind w:right="898"/>
        <w:jc w:val="both"/>
        <w:rPr>
          <w:sz w:val="20"/>
        </w:rPr>
      </w:pPr>
      <w:r>
        <w:rPr>
          <w:sz w:val="20"/>
        </w:rPr>
        <w:t>En este sentido, la definición de los tipos de conductas sexuales susceptibles de ser encuadradas en delitos sexuales en Bolivia me parece demasiado restrictiva. Considerando, sin embargo, que estas categorizaciones por sí solas no conllevaban los problemas observados en el caso concreto, centraré mis consideraciones en el segundo elemento del tipo: las condiciones que deben preceder al acto sexual para que la conducta sea ilícita.</w:t>
      </w:r>
    </w:p>
    <w:p w14:paraId="512CBE1B" w14:textId="77777777" w:rsidR="00303C6E" w:rsidRDefault="00303C6E">
      <w:pPr>
        <w:pStyle w:val="Textoindependiente"/>
        <w:spacing w:before="10"/>
        <w:rPr>
          <w:sz w:val="19"/>
        </w:rPr>
      </w:pPr>
    </w:p>
    <w:p w14:paraId="3C85F072" w14:textId="77777777" w:rsidR="00303C6E" w:rsidRDefault="00000000">
      <w:pPr>
        <w:pStyle w:val="Prrafodelista"/>
        <w:numPr>
          <w:ilvl w:val="1"/>
          <w:numId w:val="7"/>
        </w:numPr>
        <w:tabs>
          <w:tab w:val="left" w:pos="1102"/>
        </w:tabs>
        <w:ind w:right="898"/>
        <w:jc w:val="both"/>
        <w:rPr>
          <w:sz w:val="20"/>
        </w:rPr>
      </w:pPr>
      <w:r>
        <w:rPr>
          <w:sz w:val="20"/>
        </w:rPr>
        <w:t>Como ya se ha señalado, en Bolivia se consideran "violación" los actos sexuales cometidos</w:t>
      </w:r>
      <w:r>
        <w:rPr>
          <w:spacing w:val="-7"/>
          <w:sz w:val="20"/>
        </w:rPr>
        <w:t xml:space="preserve"> </w:t>
      </w:r>
      <w:r>
        <w:rPr>
          <w:sz w:val="20"/>
        </w:rPr>
        <w:t>mediante</w:t>
      </w:r>
      <w:r>
        <w:rPr>
          <w:spacing w:val="-7"/>
          <w:sz w:val="20"/>
        </w:rPr>
        <w:t xml:space="preserve"> </w:t>
      </w:r>
      <w:r>
        <w:rPr>
          <w:sz w:val="20"/>
        </w:rPr>
        <w:t>intimidación</w:t>
      </w:r>
      <w:r>
        <w:rPr>
          <w:spacing w:val="-7"/>
          <w:sz w:val="20"/>
        </w:rPr>
        <w:t xml:space="preserve"> </w:t>
      </w:r>
      <w:r>
        <w:rPr>
          <w:sz w:val="20"/>
        </w:rPr>
        <w:t>o</w:t>
      </w:r>
      <w:r>
        <w:rPr>
          <w:spacing w:val="-6"/>
          <w:sz w:val="20"/>
        </w:rPr>
        <w:t xml:space="preserve"> </w:t>
      </w:r>
      <w:r>
        <w:rPr>
          <w:sz w:val="20"/>
        </w:rPr>
        <w:t>violencia</w:t>
      </w:r>
      <w:r>
        <w:rPr>
          <w:spacing w:val="-6"/>
          <w:sz w:val="20"/>
        </w:rPr>
        <w:t xml:space="preserve"> </w:t>
      </w:r>
      <w:r>
        <w:rPr>
          <w:sz w:val="20"/>
        </w:rPr>
        <w:t>o</w:t>
      </w:r>
      <w:r>
        <w:rPr>
          <w:spacing w:val="-10"/>
          <w:sz w:val="20"/>
        </w:rPr>
        <w:t xml:space="preserve"> </w:t>
      </w:r>
      <w:r>
        <w:rPr>
          <w:sz w:val="20"/>
        </w:rPr>
        <w:t>aprovechando</w:t>
      </w:r>
      <w:r>
        <w:rPr>
          <w:spacing w:val="-7"/>
          <w:sz w:val="20"/>
        </w:rPr>
        <w:t xml:space="preserve"> </w:t>
      </w:r>
      <w:r>
        <w:rPr>
          <w:sz w:val="20"/>
        </w:rPr>
        <w:t>cualquier</w:t>
      </w:r>
      <w:r>
        <w:rPr>
          <w:spacing w:val="-10"/>
          <w:sz w:val="20"/>
        </w:rPr>
        <w:t xml:space="preserve"> </w:t>
      </w:r>
      <w:r>
        <w:rPr>
          <w:sz w:val="20"/>
        </w:rPr>
        <w:t>circunstancia que</w:t>
      </w:r>
      <w:r>
        <w:rPr>
          <w:spacing w:val="-8"/>
          <w:sz w:val="20"/>
        </w:rPr>
        <w:t xml:space="preserve"> </w:t>
      </w:r>
      <w:r>
        <w:rPr>
          <w:sz w:val="20"/>
        </w:rPr>
        <w:t>impida</w:t>
      </w:r>
      <w:r>
        <w:rPr>
          <w:spacing w:val="-6"/>
          <w:sz w:val="20"/>
        </w:rPr>
        <w:t xml:space="preserve"> </w:t>
      </w:r>
      <w:r>
        <w:rPr>
          <w:sz w:val="20"/>
        </w:rPr>
        <w:t>la</w:t>
      </w:r>
      <w:r>
        <w:rPr>
          <w:spacing w:val="-6"/>
          <w:sz w:val="20"/>
        </w:rPr>
        <w:t xml:space="preserve"> </w:t>
      </w:r>
      <w:r>
        <w:rPr>
          <w:sz w:val="20"/>
        </w:rPr>
        <w:t>resistencia</w:t>
      </w:r>
      <w:r>
        <w:rPr>
          <w:spacing w:val="-6"/>
          <w:sz w:val="20"/>
        </w:rPr>
        <w:t xml:space="preserve"> </w:t>
      </w:r>
      <w:r>
        <w:rPr>
          <w:sz w:val="20"/>
        </w:rPr>
        <w:t>de</w:t>
      </w:r>
      <w:r>
        <w:rPr>
          <w:spacing w:val="-8"/>
          <w:sz w:val="20"/>
        </w:rPr>
        <w:t xml:space="preserve"> </w:t>
      </w:r>
      <w:r>
        <w:rPr>
          <w:sz w:val="20"/>
        </w:rPr>
        <w:t>la</w:t>
      </w:r>
      <w:r>
        <w:rPr>
          <w:spacing w:val="-6"/>
          <w:sz w:val="20"/>
        </w:rPr>
        <w:t xml:space="preserve"> </w:t>
      </w:r>
      <w:r>
        <w:rPr>
          <w:sz w:val="20"/>
        </w:rPr>
        <w:t>víctima.</w:t>
      </w:r>
      <w:r>
        <w:rPr>
          <w:spacing w:val="-7"/>
          <w:sz w:val="20"/>
        </w:rPr>
        <w:t xml:space="preserve"> </w:t>
      </w:r>
      <w:r>
        <w:rPr>
          <w:sz w:val="20"/>
        </w:rPr>
        <w:t>Así,</w:t>
      </w:r>
      <w:r>
        <w:rPr>
          <w:spacing w:val="-5"/>
          <w:sz w:val="20"/>
        </w:rPr>
        <w:t xml:space="preserve"> </w:t>
      </w:r>
      <w:r>
        <w:rPr>
          <w:sz w:val="20"/>
        </w:rPr>
        <w:t>se</w:t>
      </w:r>
      <w:r>
        <w:rPr>
          <w:spacing w:val="-5"/>
          <w:sz w:val="20"/>
        </w:rPr>
        <w:t xml:space="preserve"> </w:t>
      </w:r>
      <w:r>
        <w:rPr>
          <w:sz w:val="20"/>
        </w:rPr>
        <w:t>señala</w:t>
      </w:r>
      <w:r>
        <w:rPr>
          <w:spacing w:val="-6"/>
          <w:sz w:val="20"/>
        </w:rPr>
        <w:t xml:space="preserve"> </w:t>
      </w:r>
      <w:r>
        <w:rPr>
          <w:sz w:val="20"/>
        </w:rPr>
        <w:t>la</w:t>
      </w:r>
      <w:r>
        <w:rPr>
          <w:spacing w:val="-6"/>
          <w:sz w:val="20"/>
        </w:rPr>
        <w:t xml:space="preserve"> </w:t>
      </w:r>
      <w:r>
        <w:rPr>
          <w:sz w:val="20"/>
        </w:rPr>
        <w:t>relevancia</w:t>
      </w:r>
      <w:r>
        <w:rPr>
          <w:spacing w:val="-6"/>
          <w:sz w:val="20"/>
        </w:rPr>
        <w:t xml:space="preserve"> </w:t>
      </w:r>
      <w:r>
        <w:rPr>
          <w:sz w:val="20"/>
        </w:rPr>
        <w:t>del</w:t>
      </w:r>
      <w:r>
        <w:rPr>
          <w:spacing w:val="-6"/>
          <w:sz w:val="20"/>
        </w:rPr>
        <w:t xml:space="preserve"> </w:t>
      </w:r>
      <w:r>
        <w:rPr>
          <w:sz w:val="20"/>
        </w:rPr>
        <w:t>parámetro</w:t>
      </w:r>
      <w:r>
        <w:rPr>
          <w:spacing w:val="-7"/>
          <w:sz w:val="20"/>
        </w:rPr>
        <w:t xml:space="preserve"> </w:t>
      </w:r>
      <w:r>
        <w:rPr>
          <w:sz w:val="20"/>
        </w:rPr>
        <w:t>de la resistencia de la víctima, que exige la demostración del intento de resistencia (vencido por intimidación o violencia) o de la incapacidad para resistirse, aunque el hecho se haya producido sin el consentimiento de</w:t>
      </w:r>
      <w:r>
        <w:rPr>
          <w:spacing w:val="-1"/>
          <w:sz w:val="20"/>
        </w:rPr>
        <w:t xml:space="preserve"> </w:t>
      </w:r>
      <w:r>
        <w:rPr>
          <w:sz w:val="20"/>
        </w:rPr>
        <w:t>la víctima o en situaciones en las que</w:t>
      </w:r>
      <w:r>
        <w:rPr>
          <w:spacing w:val="-14"/>
          <w:sz w:val="20"/>
        </w:rPr>
        <w:t xml:space="preserve"> </w:t>
      </w:r>
      <w:r>
        <w:rPr>
          <w:sz w:val="20"/>
        </w:rPr>
        <w:t>ésta</w:t>
      </w:r>
      <w:r>
        <w:rPr>
          <w:spacing w:val="-12"/>
          <w:sz w:val="20"/>
        </w:rPr>
        <w:t xml:space="preserve"> </w:t>
      </w:r>
      <w:r>
        <w:rPr>
          <w:sz w:val="20"/>
        </w:rPr>
        <w:t>no</w:t>
      </w:r>
      <w:r>
        <w:rPr>
          <w:spacing w:val="-14"/>
          <w:sz w:val="20"/>
        </w:rPr>
        <w:t xml:space="preserve"> </w:t>
      </w:r>
      <w:r>
        <w:rPr>
          <w:sz w:val="20"/>
        </w:rPr>
        <w:t>podría</w:t>
      </w:r>
      <w:r>
        <w:rPr>
          <w:spacing w:val="-12"/>
          <w:sz w:val="20"/>
        </w:rPr>
        <w:t xml:space="preserve"> </w:t>
      </w:r>
      <w:r>
        <w:rPr>
          <w:sz w:val="20"/>
        </w:rPr>
        <w:t>resistirse</w:t>
      </w:r>
      <w:r>
        <w:rPr>
          <w:spacing w:val="-14"/>
          <w:sz w:val="20"/>
        </w:rPr>
        <w:t xml:space="preserve"> </w:t>
      </w:r>
      <w:r>
        <w:rPr>
          <w:sz w:val="20"/>
        </w:rPr>
        <w:t>o</w:t>
      </w:r>
      <w:r>
        <w:rPr>
          <w:spacing w:val="-14"/>
          <w:sz w:val="20"/>
        </w:rPr>
        <w:t xml:space="preserve"> </w:t>
      </w:r>
      <w:r>
        <w:rPr>
          <w:sz w:val="20"/>
        </w:rPr>
        <w:t>en</w:t>
      </w:r>
      <w:r>
        <w:rPr>
          <w:spacing w:val="-14"/>
          <w:sz w:val="20"/>
        </w:rPr>
        <w:t xml:space="preserve"> </w:t>
      </w:r>
      <w:r>
        <w:rPr>
          <w:sz w:val="20"/>
        </w:rPr>
        <w:t>las</w:t>
      </w:r>
      <w:r>
        <w:rPr>
          <w:spacing w:val="-16"/>
          <w:sz w:val="20"/>
        </w:rPr>
        <w:t xml:space="preserve"> </w:t>
      </w:r>
      <w:r>
        <w:rPr>
          <w:sz w:val="20"/>
        </w:rPr>
        <w:t>que</w:t>
      </w:r>
      <w:r>
        <w:rPr>
          <w:spacing w:val="-14"/>
          <w:sz w:val="20"/>
        </w:rPr>
        <w:t xml:space="preserve"> </w:t>
      </w:r>
      <w:r>
        <w:rPr>
          <w:sz w:val="20"/>
        </w:rPr>
        <w:t>cualquier</w:t>
      </w:r>
      <w:r>
        <w:rPr>
          <w:spacing w:val="-14"/>
          <w:sz w:val="20"/>
        </w:rPr>
        <w:t xml:space="preserve"> </w:t>
      </w:r>
      <w:r>
        <w:rPr>
          <w:sz w:val="20"/>
        </w:rPr>
        <w:t>resistencia</w:t>
      </w:r>
      <w:r>
        <w:rPr>
          <w:spacing w:val="-12"/>
          <w:sz w:val="20"/>
        </w:rPr>
        <w:t xml:space="preserve"> </w:t>
      </w:r>
      <w:r>
        <w:rPr>
          <w:sz w:val="20"/>
        </w:rPr>
        <w:t>por</w:t>
      </w:r>
      <w:r>
        <w:rPr>
          <w:spacing w:val="-14"/>
          <w:sz w:val="20"/>
        </w:rPr>
        <w:t xml:space="preserve"> </w:t>
      </w:r>
      <w:r>
        <w:rPr>
          <w:sz w:val="20"/>
        </w:rPr>
        <w:t>parte</w:t>
      </w:r>
      <w:r>
        <w:rPr>
          <w:spacing w:val="-14"/>
          <w:sz w:val="20"/>
        </w:rPr>
        <w:t xml:space="preserve"> </w:t>
      </w:r>
      <w:r>
        <w:rPr>
          <w:sz w:val="20"/>
        </w:rPr>
        <w:t>de</w:t>
      </w:r>
      <w:r>
        <w:rPr>
          <w:spacing w:val="-16"/>
          <w:sz w:val="20"/>
        </w:rPr>
        <w:t xml:space="preserve"> </w:t>
      </w:r>
      <w:r>
        <w:rPr>
          <w:sz w:val="20"/>
        </w:rPr>
        <w:t>la</w:t>
      </w:r>
      <w:r>
        <w:rPr>
          <w:spacing w:val="-12"/>
          <w:sz w:val="20"/>
        </w:rPr>
        <w:t xml:space="preserve"> </w:t>
      </w:r>
      <w:r>
        <w:rPr>
          <w:sz w:val="20"/>
        </w:rPr>
        <w:t>víctima podría agravar su situación. La aplicación de este parámetro quedó en evidencia en el caso de la Sra. Losada.</w:t>
      </w:r>
    </w:p>
    <w:p w14:paraId="796608B2" w14:textId="77777777" w:rsidR="00303C6E" w:rsidRDefault="00303C6E">
      <w:pPr>
        <w:pStyle w:val="Textoindependiente"/>
        <w:spacing w:before="8"/>
        <w:rPr>
          <w:sz w:val="19"/>
        </w:rPr>
      </w:pPr>
    </w:p>
    <w:p w14:paraId="5A689936" w14:textId="77777777" w:rsidR="00303C6E" w:rsidRDefault="00000000">
      <w:pPr>
        <w:pStyle w:val="Prrafodelista"/>
        <w:numPr>
          <w:ilvl w:val="1"/>
          <w:numId w:val="7"/>
        </w:numPr>
        <w:tabs>
          <w:tab w:val="left" w:pos="1102"/>
        </w:tabs>
        <w:ind w:right="901"/>
        <w:jc w:val="both"/>
        <w:rPr>
          <w:sz w:val="20"/>
        </w:rPr>
      </w:pPr>
      <w:r>
        <w:rPr>
          <w:sz w:val="20"/>
        </w:rPr>
        <w:t>Ante</w:t>
      </w:r>
      <w:r>
        <w:rPr>
          <w:spacing w:val="-3"/>
          <w:sz w:val="20"/>
        </w:rPr>
        <w:t xml:space="preserve"> </w:t>
      </w:r>
      <w:r>
        <w:rPr>
          <w:sz w:val="20"/>
        </w:rPr>
        <w:t>el Tribunal</w:t>
      </w:r>
      <w:r>
        <w:rPr>
          <w:spacing w:val="-1"/>
          <w:sz w:val="20"/>
        </w:rPr>
        <w:t xml:space="preserve"> </w:t>
      </w:r>
      <w:r>
        <w:rPr>
          <w:sz w:val="20"/>
        </w:rPr>
        <w:t>de Sentencia</w:t>
      </w:r>
      <w:r>
        <w:rPr>
          <w:spacing w:val="-1"/>
          <w:sz w:val="20"/>
        </w:rPr>
        <w:t xml:space="preserve"> </w:t>
      </w:r>
      <w:r>
        <w:rPr>
          <w:sz w:val="20"/>
        </w:rPr>
        <w:t>nº</w:t>
      </w:r>
      <w:r>
        <w:rPr>
          <w:spacing w:val="-3"/>
          <w:sz w:val="20"/>
        </w:rPr>
        <w:t xml:space="preserve"> </w:t>
      </w:r>
      <w:r>
        <w:rPr>
          <w:sz w:val="20"/>
        </w:rPr>
        <w:t>4, la apertura del</w:t>
      </w:r>
      <w:r>
        <w:rPr>
          <w:spacing w:val="-1"/>
          <w:sz w:val="20"/>
        </w:rPr>
        <w:t xml:space="preserve"> </w:t>
      </w:r>
      <w:r>
        <w:rPr>
          <w:sz w:val="20"/>
        </w:rPr>
        <w:t>tipo "violación"</w:t>
      </w:r>
      <w:r>
        <w:rPr>
          <w:spacing w:val="-2"/>
          <w:sz w:val="20"/>
        </w:rPr>
        <w:t xml:space="preserve"> </w:t>
      </w:r>
      <w:r>
        <w:rPr>
          <w:sz w:val="20"/>
        </w:rPr>
        <w:t>a una</w:t>
      </w:r>
      <w:r>
        <w:rPr>
          <w:spacing w:val="-1"/>
          <w:sz w:val="20"/>
        </w:rPr>
        <w:t xml:space="preserve"> </w:t>
      </w:r>
      <w:r>
        <w:rPr>
          <w:sz w:val="20"/>
        </w:rPr>
        <w:t>evaluación de la</w:t>
      </w:r>
      <w:r>
        <w:rPr>
          <w:spacing w:val="13"/>
          <w:sz w:val="20"/>
        </w:rPr>
        <w:t xml:space="preserve"> </w:t>
      </w:r>
      <w:r>
        <w:rPr>
          <w:sz w:val="20"/>
        </w:rPr>
        <w:t>capacidad</w:t>
      </w:r>
      <w:r>
        <w:rPr>
          <w:spacing w:val="13"/>
          <w:sz w:val="20"/>
        </w:rPr>
        <w:t xml:space="preserve"> </w:t>
      </w:r>
      <w:r>
        <w:rPr>
          <w:sz w:val="20"/>
        </w:rPr>
        <w:t>de</w:t>
      </w:r>
      <w:r>
        <w:rPr>
          <w:spacing w:val="14"/>
          <w:sz w:val="20"/>
        </w:rPr>
        <w:t xml:space="preserve"> </w:t>
      </w:r>
      <w:r>
        <w:rPr>
          <w:sz w:val="20"/>
        </w:rPr>
        <w:t>resistencia</w:t>
      </w:r>
      <w:r>
        <w:rPr>
          <w:spacing w:val="13"/>
          <w:sz w:val="20"/>
        </w:rPr>
        <w:t xml:space="preserve"> </w:t>
      </w:r>
      <w:r>
        <w:rPr>
          <w:sz w:val="20"/>
        </w:rPr>
        <w:t>de la</w:t>
      </w:r>
      <w:r>
        <w:rPr>
          <w:spacing w:val="15"/>
          <w:sz w:val="20"/>
        </w:rPr>
        <w:t xml:space="preserve"> </w:t>
      </w:r>
      <w:r>
        <w:rPr>
          <w:sz w:val="20"/>
        </w:rPr>
        <w:t>víctima</w:t>
      </w:r>
      <w:r>
        <w:rPr>
          <w:spacing w:val="13"/>
          <w:sz w:val="20"/>
        </w:rPr>
        <w:t xml:space="preserve"> </w:t>
      </w:r>
      <w:r>
        <w:rPr>
          <w:sz w:val="20"/>
        </w:rPr>
        <w:t>dio lugar a</w:t>
      </w:r>
      <w:r>
        <w:rPr>
          <w:spacing w:val="13"/>
          <w:sz w:val="20"/>
        </w:rPr>
        <w:t xml:space="preserve"> </w:t>
      </w:r>
      <w:r>
        <w:rPr>
          <w:sz w:val="20"/>
        </w:rPr>
        <w:t>una</w:t>
      </w:r>
      <w:r>
        <w:rPr>
          <w:spacing w:val="13"/>
          <w:sz w:val="20"/>
        </w:rPr>
        <w:t xml:space="preserve"> </w:t>
      </w:r>
      <w:r>
        <w:rPr>
          <w:sz w:val="20"/>
        </w:rPr>
        <w:t>serie de testimonios y</w:t>
      </w:r>
    </w:p>
    <w:p w14:paraId="79CA92E4" w14:textId="77777777" w:rsidR="00303C6E" w:rsidRDefault="00303C6E">
      <w:pPr>
        <w:pStyle w:val="Textoindependiente"/>
      </w:pPr>
    </w:p>
    <w:p w14:paraId="6B7232B5" w14:textId="665A9A41" w:rsidR="00303C6E" w:rsidRDefault="005D07F3">
      <w:pPr>
        <w:pStyle w:val="Textoindependiente"/>
        <w:spacing w:before="8"/>
      </w:pPr>
      <w:r>
        <w:rPr>
          <w:noProof/>
        </w:rPr>
        <mc:AlternateContent>
          <mc:Choice Requires="wps">
            <w:drawing>
              <wp:anchor distT="0" distB="0" distL="0" distR="0" simplePos="0" relativeHeight="487631360" behindDoc="1" locked="0" layoutInCell="1" allowOverlap="1" wp14:anchorId="29A9E13B" wp14:editId="190EC2F9">
                <wp:simplePos x="0" y="0"/>
                <wp:positionH relativeFrom="page">
                  <wp:posOffset>1080770</wp:posOffset>
                </wp:positionH>
                <wp:positionV relativeFrom="paragraph">
                  <wp:posOffset>175260</wp:posOffset>
                </wp:positionV>
                <wp:extent cx="1828800" cy="7620"/>
                <wp:effectExtent l="0" t="0" r="0" b="0"/>
                <wp:wrapTopAndBottom/>
                <wp:docPr id="25" name="docshape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AEE612" id="docshape89" o:spid="_x0000_s1026" style="position:absolute;margin-left:85.1pt;margin-top:13.8pt;width:2in;height:.6pt;z-index:-15685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" fillcolor="black" stroked="f">
                <w10:wrap type="topAndBottom" anchorx="page"/>
              </v:rect>
            </w:pict>
          </mc:Fallback>
        </mc:AlternateContent>
      </w:r>
    </w:p>
    <w:p w14:paraId="17102997" w14:textId="77777777" w:rsidR="00303C6E" w:rsidRDefault="00000000">
      <w:pPr>
        <w:spacing w:before="96"/>
        <w:ind w:left="741"/>
        <w:rPr>
          <w:sz w:val="16"/>
        </w:rPr>
      </w:pPr>
      <w:bookmarkStart w:id="548" w:name="_bookmark492"/>
      <w:bookmarkEnd w:id="548"/>
      <w:r>
        <w:rPr>
          <w:sz w:val="16"/>
          <w:vertAlign w:val="superscript"/>
        </w:rPr>
        <w:t>112</w:t>
      </w:r>
      <w:r>
        <w:rPr>
          <w:spacing w:val="-1"/>
          <w:sz w:val="16"/>
        </w:rPr>
        <w:t xml:space="preserve"> </w:t>
      </w:r>
      <w:r>
        <w:rPr>
          <w:i/>
          <w:sz w:val="16"/>
        </w:rPr>
        <w:t>Cfr</w:t>
      </w:r>
      <w:r>
        <w:rPr>
          <w:sz w:val="16"/>
        </w:rPr>
        <w:t>.</w:t>
      </w:r>
      <w:r>
        <w:rPr>
          <w:spacing w:val="-2"/>
          <w:sz w:val="16"/>
        </w:rPr>
        <w:t xml:space="preserve"> </w:t>
      </w:r>
      <w:r>
        <w:rPr>
          <w:sz w:val="16"/>
        </w:rPr>
        <w:t>Escrito</w:t>
      </w:r>
      <w:r>
        <w:rPr>
          <w:spacing w:val="-3"/>
          <w:sz w:val="16"/>
        </w:rPr>
        <w:t xml:space="preserve"> </w:t>
      </w:r>
      <w:r>
        <w:rPr>
          <w:sz w:val="16"/>
        </w:rPr>
        <w:t>de</w:t>
      </w:r>
      <w:r>
        <w:rPr>
          <w:spacing w:val="-4"/>
          <w:sz w:val="16"/>
        </w:rPr>
        <w:t xml:space="preserve"> </w:t>
      </w:r>
      <w:r>
        <w:rPr>
          <w:sz w:val="16"/>
        </w:rPr>
        <w:t>Solicitudes,</w:t>
      </w:r>
      <w:r>
        <w:rPr>
          <w:spacing w:val="-4"/>
          <w:sz w:val="16"/>
        </w:rPr>
        <w:t xml:space="preserve"> </w:t>
      </w:r>
      <w:r>
        <w:rPr>
          <w:sz w:val="16"/>
        </w:rPr>
        <w:t>Argumentos</w:t>
      </w:r>
      <w:r>
        <w:rPr>
          <w:spacing w:val="-3"/>
          <w:sz w:val="16"/>
        </w:rPr>
        <w:t xml:space="preserve"> </w:t>
      </w:r>
      <w:r>
        <w:rPr>
          <w:sz w:val="16"/>
        </w:rPr>
        <w:t>y</w:t>
      </w:r>
      <w:r>
        <w:rPr>
          <w:spacing w:val="-3"/>
          <w:sz w:val="16"/>
        </w:rPr>
        <w:t xml:space="preserve"> </w:t>
      </w:r>
      <w:r>
        <w:rPr>
          <w:sz w:val="16"/>
        </w:rPr>
        <w:t>Pruebas</w:t>
      </w:r>
      <w:r>
        <w:rPr>
          <w:spacing w:val="-4"/>
          <w:sz w:val="16"/>
        </w:rPr>
        <w:t xml:space="preserve"> </w:t>
      </w:r>
      <w:r>
        <w:rPr>
          <w:sz w:val="16"/>
        </w:rPr>
        <w:t>de</w:t>
      </w:r>
      <w:r>
        <w:rPr>
          <w:spacing w:val="-3"/>
          <w:sz w:val="16"/>
        </w:rPr>
        <w:t xml:space="preserve"> </w:t>
      </w:r>
      <w:r>
        <w:rPr>
          <w:sz w:val="16"/>
        </w:rPr>
        <w:t>20</w:t>
      </w:r>
      <w:r>
        <w:rPr>
          <w:spacing w:val="-3"/>
          <w:sz w:val="16"/>
        </w:rPr>
        <w:t xml:space="preserve"> </w:t>
      </w:r>
      <w:r>
        <w:rPr>
          <w:sz w:val="16"/>
        </w:rPr>
        <w:t>de</w:t>
      </w:r>
      <w:r>
        <w:rPr>
          <w:spacing w:val="-3"/>
          <w:sz w:val="16"/>
        </w:rPr>
        <w:t xml:space="preserve"> </w:t>
      </w:r>
      <w:r>
        <w:rPr>
          <w:sz w:val="16"/>
        </w:rPr>
        <w:t>noviembre</w:t>
      </w:r>
      <w:r>
        <w:rPr>
          <w:spacing w:val="-4"/>
          <w:sz w:val="16"/>
        </w:rPr>
        <w:t xml:space="preserve"> </w:t>
      </w:r>
      <w:r>
        <w:rPr>
          <w:sz w:val="16"/>
        </w:rPr>
        <w:t>de</w:t>
      </w:r>
      <w:r>
        <w:rPr>
          <w:spacing w:val="-3"/>
          <w:sz w:val="16"/>
        </w:rPr>
        <w:t xml:space="preserve"> </w:t>
      </w:r>
      <w:r>
        <w:rPr>
          <w:sz w:val="16"/>
        </w:rPr>
        <w:t>2020,</w:t>
      </w:r>
      <w:r>
        <w:rPr>
          <w:spacing w:val="-4"/>
          <w:sz w:val="16"/>
        </w:rPr>
        <w:t xml:space="preserve"> </w:t>
      </w:r>
      <w:r>
        <w:rPr>
          <w:sz w:val="16"/>
        </w:rPr>
        <w:t>p.</w:t>
      </w:r>
      <w:r>
        <w:rPr>
          <w:spacing w:val="-5"/>
          <w:sz w:val="16"/>
        </w:rPr>
        <w:t xml:space="preserve"> </w:t>
      </w:r>
      <w:r>
        <w:rPr>
          <w:sz w:val="16"/>
        </w:rPr>
        <w:t>293,</w:t>
      </w:r>
      <w:r>
        <w:rPr>
          <w:spacing w:val="-5"/>
          <w:sz w:val="16"/>
        </w:rPr>
        <w:t xml:space="preserve"> </w:t>
      </w:r>
      <w:r>
        <w:rPr>
          <w:spacing w:val="-4"/>
          <w:sz w:val="16"/>
        </w:rPr>
        <w:t>295.</w:t>
      </w:r>
    </w:p>
    <w:p w14:paraId="6218459E" w14:textId="77777777" w:rsidR="00303C6E" w:rsidRDefault="00000000">
      <w:pPr>
        <w:ind w:left="741"/>
        <w:rPr>
          <w:sz w:val="16"/>
        </w:rPr>
      </w:pPr>
      <w:bookmarkStart w:id="549" w:name="_bookmark493"/>
      <w:bookmarkEnd w:id="549"/>
      <w:r>
        <w:rPr>
          <w:sz w:val="16"/>
          <w:vertAlign w:val="superscript"/>
        </w:rPr>
        <w:t>113</w:t>
      </w:r>
      <w:r>
        <w:rPr>
          <w:spacing w:val="-1"/>
          <w:sz w:val="16"/>
        </w:rPr>
        <w:t xml:space="preserve"> </w:t>
      </w:r>
      <w:r>
        <w:rPr>
          <w:i/>
          <w:sz w:val="16"/>
        </w:rPr>
        <w:t>Cfr</w:t>
      </w:r>
      <w:r>
        <w:rPr>
          <w:sz w:val="16"/>
        </w:rPr>
        <w:t>.</w:t>
      </w:r>
      <w:r>
        <w:rPr>
          <w:spacing w:val="-2"/>
          <w:sz w:val="16"/>
        </w:rPr>
        <w:t xml:space="preserve"> </w:t>
      </w:r>
      <w:r>
        <w:rPr>
          <w:sz w:val="16"/>
        </w:rPr>
        <w:t>Escrito</w:t>
      </w:r>
      <w:r>
        <w:rPr>
          <w:spacing w:val="-3"/>
          <w:sz w:val="16"/>
        </w:rPr>
        <w:t xml:space="preserve"> </w:t>
      </w:r>
      <w:r>
        <w:rPr>
          <w:sz w:val="16"/>
        </w:rPr>
        <w:t>de</w:t>
      </w:r>
      <w:r>
        <w:rPr>
          <w:spacing w:val="-3"/>
          <w:sz w:val="16"/>
        </w:rPr>
        <w:t xml:space="preserve"> </w:t>
      </w:r>
      <w:r>
        <w:rPr>
          <w:sz w:val="16"/>
        </w:rPr>
        <w:t>Contestación</w:t>
      </w:r>
      <w:r>
        <w:rPr>
          <w:spacing w:val="-5"/>
          <w:sz w:val="16"/>
        </w:rPr>
        <w:t xml:space="preserve"> </w:t>
      </w:r>
      <w:r>
        <w:rPr>
          <w:sz w:val="16"/>
        </w:rPr>
        <w:t>de</w:t>
      </w:r>
      <w:r>
        <w:rPr>
          <w:spacing w:val="-1"/>
          <w:sz w:val="16"/>
        </w:rPr>
        <w:t xml:space="preserve"> </w:t>
      </w:r>
      <w:r>
        <w:rPr>
          <w:sz w:val="16"/>
        </w:rPr>
        <w:t>17</w:t>
      </w:r>
      <w:r>
        <w:rPr>
          <w:spacing w:val="-3"/>
          <w:sz w:val="16"/>
        </w:rPr>
        <w:t xml:space="preserve"> </w:t>
      </w:r>
      <w:r>
        <w:rPr>
          <w:sz w:val="16"/>
        </w:rPr>
        <w:t>de</w:t>
      </w:r>
      <w:r>
        <w:rPr>
          <w:spacing w:val="-3"/>
          <w:sz w:val="16"/>
        </w:rPr>
        <w:t xml:space="preserve"> </w:t>
      </w:r>
      <w:r>
        <w:rPr>
          <w:sz w:val="16"/>
        </w:rPr>
        <w:t>febrero</w:t>
      </w:r>
      <w:r>
        <w:rPr>
          <w:spacing w:val="-3"/>
          <w:sz w:val="16"/>
        </w:rPr>
        <w:t xml:space="preserve"> </w:t>
      </w:r>
      <w:r>
        <w:rPr>
          <w:sz w:val="16"/>
        </w:rPr>
        <w:t>de</w:t>
      </w:r>
      <w:r>
        <w:rPr>
          <w:spacing w:val="-6"/>
          <w:sz w:val="16"/>
        </w:rPr>
        <w:t xml:space="preserve"> </w:t>
      </w:r>
      <w:r>
        <w:rPr>
          <w:sz w:val="16"/>
        </w:rPr>
        <w:t>2021,</w:t>
      </w:r>
      <w:r>
        <w:rPr>
          <w:spacing w:val="-4"/>
          <w:sz w:val="16"/>
        </w:rPr>
        <w:t xml:space="preserve"> </w:t>
      </w:r>
      <w:r>
        <w:rPr>
          <w:sz w:val="16"/>
        </w:rPr>
        <w:t>párr.</w:t>
      </w:r>
      <w:r>
        <w:rPr>
          <w:spacing w:val="-2"/>
          <w:sz w:val="16"/>
        </w:rPr>
        <w:t xml:space="preserve"> </w:t>
      </w:r>
      <w:r>
        <w:rPr>
          <w:spacing w:val="-4"/>
          <w:sz w:val="16"/>
        </w:rPr>
        <w:t>231.</w:t>
      </w:r>
    </w:p>
    <w:p w14:paraId="5833AE57" w14:textId="77777777" w:rsidR="00303C6E" w:rsidRDefault="00000000">
      <w:pPr>
        <w:spacing w:before="2"/>
        <w:ind w:left="741" w:right="805" w:hanging="1"/>
        <w:rPr>
          <w:sz w:val="16"/>
        </w:rPr>
      </w:pPr>
      <w:bookmarkStart w:id="550" w:name="_bookmark494"/>
      <w:bookmarkEnd w:id="550"/>
      <w:r>
        <w:rPr>
          <w:sz w:val="16"/>
          <w:vertAlign w:val="superscript"/>
        </w:rPr>
        <w:t>114</w:t>
      </w:r>
      <w:r>
        <w:rPr>
          <w:spacing w:val="-17"/>
          <w:sz w:val="16"/>
        </w:rPr>
        <w:t xml:space="preserve"> </w:t>
      </w:r>
      <w:r>
        <w:rPr>
          <w:i/>
          <w:sz w:val="16"/>
        </w:rPr>
        <w:t>Cfr</w:t>
      </w:r>
      <w:r>
        <w:rPr>
          <w:sz w:val="16"/>
        </w:rPr>
        <w:t>.</w:t>
      </w:r>
      <w:r>
        <w:rPr>
          <w:spacing w:val="-14"/>
          <w:sz w:val="16"/>
        </w:rPr>
        <w:t xml:space="preserve"> </w:t>
      </w:r>
      <w:r>
        <w:rPr>
          <w:sz w:val="16"/>
        </w:rPr>
        <w:t>HÖRNLE,</w:t>
      </w:r>
      <w:r>
        <w:rPr>
          <w:spacing w:val="-14"/>
          <w:sz w:val="16"/>
        </w:rPr>
        <w:t xml:space="preserve"> </w:t>
      </w:r>
      <w:r>
        <w:rPr>
          <w:sz w:val="16"/>
        </w:rPr>
        <w:t>Tatiana.</w:t>
      </w:r>
      <w:r>
        <w:rPr>
          <w:spacing w:val="-14"/>
          <w:sz w:val="16"/>
        </w:rPr>
        <w:t xml:space="preserve"> </w:t>
      </w:r>
      <w:r>
        <w:rPr>
          <w:sz w:val="16"/>
        </w:rPr>
        <w:t>#MeToo</w:t>
      </w:r>
      <w:r>
        <w:rPr>
          <w:spacing w:val="-14"/>
          <w:sz w:val="16"/>
        </w:rPr>
        <w:t xml:space="preserve"> </w:t>
      </w:r>
      <w:r>
        <w:rPr>
          <w:sz w:val="16"/>
        </w:rPr>
        <w:t>–</w:t>
      </w:r>
      <w:r>
        <w:rPr>
          <w:spacing w:val="-14"/>
          <w:sz w:val="16"/>
        </w:rPr>
        <w:t xml:space="preserve"> </w:t>
      </w:r>
      <w:r>
        <w:rPr>
          <w:sz w:val="16"/>
        </w:rPr>
        <w:t>Implications</w:t>
      </w:r>
      <w:r>
        <w:rPr>
          <w:spacing w:val="-14"/>
          <w:sz w:val="16"/>
        </w:rPr>
        <w:t xml:space="preserve"> </w:t>
      </w:r>
      <w:r>
        <w:rPr>
          <w:sz w:val="16"/>
        </w:rPr>
        <w:t>for</w:t>
      </w:r>
      <w:r>
        <w:rPr>
          <w:spacing w:val="-14"/>
          <w:sz w:val="16"/>
        </w:rPr>
        <w:t xml:space="preserve"> </w:t>
      </w:r>
      <w:r>
        <w:rPr>
          <w:sz w:val="16"/>
        </w:rPr>
        <w:t>Criminal</w:t>
      </w:r>
      <w:r>
        <w:rPr>
          <w:spacing w:val="-14"/>
          <w:sz w:val="16"/>
        </w:rPr>
        <w:t xml:space="preserve"> </w:t>
      </w:r>
      <w:r>
        <w:rPr>
          <w:sz w:val="16"/>
        </w:rPr>
        <w:t>Law?</w:t>
      </w:r>
      <w:r>
        <w:rPr>
          <w:spacing w:val="-14"/>
          <w:sz w:val="16"/>
        </w:rPr>
        <w:t xml:space="preserve"> </w:t>
      </w:r>
      <w:r>
        <w:rPr>
          <w:i/>
          <w:sz w:val="16"/>
        </w:rPr>
        <w:t>Bergen</w:t>
      </w:r>
      <w:r>
        <w:rPr>
          <w:i/>
          <w:spacing w:val="-14"/>
          <w:sz w:val="16"/>
        </w:rPr>
        <w:t xml:space="preserve"> </w:t>
      </w:r>
      <w:r>
        <w:rPr>
          <w:i/>
          <w:sz w:val="16"/>
        </w:rPr>
        <w:t>Journal</w:t>
      </w:r>
      <w:r>
        <w:rPr>
          <w:i/>
          <w:spacing w:val="-14"/>
          <w:sz w:val="16"/>
        </w:rPr>
        <w:t xml:space="preserve"> </w:t>
      </w:r>
      <w:r>
        <w:rPr>
          <w:i/>
          <w:sz w:val="16"/>
        </w:rPr>
        <w:t>of</w:t>
      </w:r>
      <w:r>
        <w:rPr>
          <w:i/>
          <w:spacing w:val="-14"/>
          <w:sz w:val="16"/>
        </w:rPr>
        <w:t xml:space="preserve"> </w:t>
      </w:r>
      <w:r>
        <w:rPr>
          <w:i/>
          <w:sz w:val="16"/>
        </w:rPr>
        <w:t>Criminal</w:t>
      </w:r>
      <w:r>
        <w:rPr>
          <w:i/>
          <w:spacing w:val="-14"/>
          <w:sz w:val="16"/>
        </w:rPr>
        <w:t xml:space="preserve"> </w:t>
      </w:r>
      <w:r>
        <w:rPr>
          <w:i/>
          <w:sz w:val="16"/>
        </w:rPr>
        <w:t>Law</w:t>
      </w:r>
      <w:r>
        <w:rPr>
          <w:i/>
          <w:spacing w:val="-14"/>
          <w:sz w:val="16"/>
        </w:rPr>
        <w:t xml:space="preserve"> </w:t>
      </w:r>
      <w:r>
        <w:rPr>
          <w:i/>
          <w:sz w:val="16"/>
        </w:rPr>
        <w:t>and</w:t>
      </w:r>
      <w:r>
        <w:rPr>
          <w:i/>
          <w:spacing w:val="-14"/>
          <w:sz w:val="16"/>
        </w:rPr>
        <w:t xml:space="preserve"> </w:t>
      </w:r>
      <w:r>
        <w:rPr>
          <w:i/>
          <w:sz w:val="16"/>
        </w:rPr>
        <w:t>Criminal Justice</w:t>
      </w:r>
      <w:r>
        <w:rPr>
          <w:sz w:val="16"/>
        </w:rPr>
        <w:t>, vol. 6, 2 (2018), p. 124.</w:t>
      </w:r>
    </w:p>
    <w:p w14:paraId="51B427AE" w14:textId="77777777" w:rsidR="00303C6E" w:rsidRDefault="00000000">
      <w:pPr>
        <w:ind w:left="741"/>
        <w:rPr>
          <w:sz w:val="16"/>
        </w:rPr>
      </w:pPr>
      <w:bookmarkStart w:id="551" w:name="_bookmark495"/>
      <w:bookmarkEnd w:id="551"/>
      <w:r>
        <w:rPr>
          <w:sz w:val="16"/>
          <w:vertAlign w:val="superscript"/>
        </w:rPr>
        <w:t>115</w:t>
      </w:r>
      <w:r>
        <w:rPr>
          <w:spacing w:val="-1"/>
          <w:sz w:val="16"/>
        </w:rPr>
        <w:t xml:space="preserve"> </w:t>
      </w:r>
      <w:r>
        <w:rPr>
          <w:i/>
          <w:sz w:val="16"/>
        </w:rPr>
        <w:t>Cfr</w:t>
      </w:r>
      <w:r>
        <w:rPr>
          <w:sz w:val="16"/>
        </w:rPr>
        <w:t>.</w:t>
      </w:r>
      <w:r>
        <w:rPr>
          <w:spacing w:val="-4"/>
          <w:sz w:val="16"/>
        </w:rPr>
        <w:t xml:space="preserve"> </w:t>
      </w:r>
      <w:r>
        <w:rPr>
          <w:sz w:val="16"/>
        </w:rPr>
        <w:t>Sentencia,</w:t>
      </w:r>
      <w:r>
        <w:rPr>
          <w:spacing w:val="-2"/>
          <w:sz w:val="16"/>
        </w:rPr>
        <w:t xml:space="preserve"> </w:t>
      </w:r>
      <w:r>
        <w:rPr>
          <w:sz w:val="16"/>
        </w:rPr>
        <w:t>párr.</w:t>
      </w:r>
      <w:r>
        <w:rPr>
          <w:spacing w:val="-3"/>
          <w:sz w:val="16"/>
        </w:rPr>
        <w:t xml:space="preserve"> </w:t>
      </w:r>
      <w:r>
        <w:rPr>
          <w:spacing w:val="-4"/>
          <w:sz w:val="16"/>
        </w:rPr>
        <w:t>136.</w:t>
      </w:r>
    </w:p>
    <w:p w14:paraId="07632385" w14:textId="77777777" w:rsidR="00303C6E" w:rsidRDefault="00303C6E">
      <w:pPr>
        <w:rPr>
          <w:sz w:val="16"/>
        </w:rPr>
        <w:sectPr w:rsidR="00303C6E">
          <w:pgSz w:w="12240" w:h="15840"/>
          <w:pgMar w:top="1340" w:right="800" w:bottom="1140" w:left="960" w:header="0" w:footer="958" w:gutter="0"/>
          <w:cols w:space="720"/>
        </w:sectPr>
      </w:pPr>
    </w:p>
    <w:p w14:paraId="0156489D" w14:textId="77777777" w:rsidR="00303C6E" w:rsidRDefault="00000000">
      <w:pPr>
        <w:pStyle w:val="Textoindependiente"/>
        <w:spacing w:before="76"/>
        <w:ind w:left="1101" w:right="896"/>
        <w:jc w:val="both"/>
        <w:rPr>
          <w:i/>
        </w:rPr>
      </w:pPr>
      <w:r>
        <w:lastRenderedPageBreak/>
        <w:t>argumentos inadecuados y discriminatorios sobre la víctima</w:t>
      </w:r>
      <w:hyperlink w:anchor="_bookmark496" w:history="1">
        <w:r>
          <w:rPr>
            <w:position w:val="7"/>
            <w:sz w:val="13"/>
          </w:rPr>
          <w:t>116</w:t>
        </w:r>
      </w:hyperlink>
      <w:r>
        <w:t>. Su carácter y su historia</w:t>
      </w:r>
      <w:r>
        <w:rPr>
          <w:spacing w:val="-5"/>
        </w:rPr>
        <w:t xml:space="preserve"> </w:t>
      </w:r>
      <w:r>
        <w:t>personal</w:t>
      </w:r>
      <w:r>
        <w:rPr>
          <w:spacing w:val="-5"/>
        </w:rPr>
        <w:t xml:space="preserve"> </w:t>
      </w:r>
      <w:r>
        <w:t>guiaron</w:t>
      </w:r>
      <w:r>
        <w:rPr>
          <w:spacing w:val="-4"/>
        </w:rPr>
        <w:t xml:space="preserve"> </w:t>
      </w:r>
      <w:r>
        <w:t>las</w:t>
      </w:r>
      <w:r>
        <w:rPr>
          <w:spacing w:val="-5"/>
        </w:rPr>
        <w:t xml:space="preserve"> </w:t>
      </w:r>
      <w:r>
        <w:t>audiencias</w:t>
      </w:r>
      <w:r>
        <w:rPr>
          <w:spacing w:val="-5"/>
        </w:rPr>
        <w:t xml:space="preserve"> </w:t>
      </w:r>
      <w:r>
        <w:t>más</w:t>
      </w:r>
      <w:r>
        <w:rPr>
          <w:spacing w:val="-5"/>
        </w:rPr>
        <w:t xml:space="preserve"> </w:t>
      </w:r>
      <w:r>
        <w:t>que</w:t>
      </w:r>
      <w:r>
        <w:rPr>
          <w:spacing w:val="-5"/>
        </w:rPr>
        <w:t xml:space="preserve"> </w:t>
      </w:r>
      <w:r>
        <w:t>la</w:t>
      </w:r>
      <w:r>
        <w:rPr>
          <w:spacing w:val="-5"/>
        </w:rPr>
        <w:t xml:space="preserve"> </w:t>
      </w:r>
      <w:r>
        <w:t>propia</w:t>
      </w:r>
      <w:r>
        <w:rPr>
          <w:spacing w:val="-2"/>
        </w:rPr>
        <w:t xml:space="preserve"> </w:t>
      </w:r>
      <w:r>
        <w:t>conducta</w:t>
      </w:r>
      <w:r>
        <w:rPr>
          <w:spacing w:val="-5"/>
        </w:rPr>
        <w:t xml:space="preserve"> </w:t>
      </w:r>
      <w:r>
        <w:t>de</w:t>
      </w:r>
      <w:r>
        <w:rPr>
          <w:spacing w:val="-4"/>
        </w:rPr>
        <w:t xml:space="preserve"> </w:t>
      </w:r>
      <w:r>
        <w:t>E.G.A,</w:t>
      </w:r>
      <w:r>
        <w:rPr>
          <w:spacing w:val="-3"/>
        </w:rPr>
        <w:t xml:space="preserve"> </w:t>
      </w:r>
      <w:r>
        <w:t>en</w:t>
      </w:r>
      <w:r>
        <w:rPr>
          <w:spacing w:val="-4"/>
        </w:rPr>
        <w:t xml:space="preserve"> </w:t>
      </w:r>
      <w:r>
        <w:t>un claro proceso de revictimización</w:t>
      </w:r>
      <w:hyperlink w:anchor="_bookmark497" w:history="1">
        <w:r>
          <w:rPr>
            <w:position w:val="7"/>
            <w:sz w:val="13"/>
          </w:rPr>
          <w:t>117</w:t>
        </w:r>
      </w:hyperlink>
      <w:r>
        <w:t>. Asimismo, el énfasis en la capacidad de resistencia de la víctima que se recoge en el artículo 309 del Código Penal hacía irrelevante para el tribunal su posición de vulnerabilidad y la posición de confianza que ocupaba el abusador. La percepción del tribunal de que la Sra. Losada tenía capacidad para resistirse a las embestidas de su primo por ser dotada de “personalidad</w:t>
      </w:r>
      <w:r>
        <w:rPr>
          <w:spacing w:val="-3"/>
        </w:rPr>
        <w:t xml:space="preserve"> </w:t>
      </w:r>
      <w:r>
        <w:t>fuerte”</w:t>
      </w:r>
      <w:r>
        <w:rPr>
          <w:spacing w:val="-4"/>
        </w:rPr>
        <w:t xml:space="preserve"> </w:t>
      </w:r>
      <w:r>
        <w:t>llevó</w:t>
      </w:r>
      <w:r>
        <w:rPr>
          <w:spacing w:val="-5"/>
        </w:rPr>
        <w:t xml:space="preserve"> </w:t>
      </w:r>
      <w:r>
        <w:t>al</w:t>
      </w:r>
      <w:r>
        <w:rPr>
          <w:spacing w:val="-4"/>
        </w:rPr>
        <w:t xml:space="preserve"> </w:t>
      </w:r>
      <w:r>
        <w:t>Tribunal</w:t>
      </w:r>
      <w:r>
        <w:rPr>
          <w:spacing w:val="-4"/>
        </w:rPr>
        <w:t xml:space="preserve"> </w:t>
      </w:r>
      <w:r>
        <w:t>de</w:t>
      </w:r>
      <w:r>
        <w:rPr>
          <w:spacing w:val="-5"/>
        </w:rPr>
        <w:t xml:space="preserve"> </w:t>
      </w:r>
      <w:r>
        <w:t>Sentencia</w:t>
      </w:r>
      <w:r>
        <w:rPr>
          <w:spacing w:val="-4"/>
        </w:rPr>
        <w:t xml:space="preserve"> </w:t>
      </w:r>
      <w:r>
        <w:t>nº</w:t>
      </w:r>
      <w:r>
        <w:rPr>
          <w:spacing w:val="-5"/>
        </w:rPr>
        <w:t xml:space="preserve"> </w:t>
      </w:r>
      <w:r>
        <w:t>4</w:t>
      </w:r>
      <w:r>
        <w:rPr>
          <w:spacing w:val="-4"/>
        </w:rPr>
        <w:t xml:space="preserve"> </w:t>
      </w:r>
      <w:r>
        <w:t>a</w:t>
      </w:r>
      <w:r>
        <w:rPr>
          <w:spacing w:val="-4"/>
        </w:rPr>
        <w:t xml:space="preserve"> </w:t>
      </w:r>
      <w:r>
        <w:t>cambiar</w:t>
      </w:r>
      <w:r>
        <w:rPr>
          <w:spacing w:val="-5"/>
        </w:rPr>
        <w:t xml:space="preserve"> </w:t>
      </w:r>
      <w:r>
        <w:t>el</w:t>
      </w:r>
      <w:r>
        <w:rPr>
          <w:spacing w:val="-4"/>
        </w:rPr>
        <w:t xml:space="preserve"> </w:t>
      </w:r>
      <w:r>
        <w:t>tipo</w:t>
      </w:r>
      <w:r>
        <w:rPr>
          <w:spacing w:val="-5"/>
        </w:rPr>
        <w:t xml:space="preserve"> </w:t>
      </w:r>
      <w:r>
        <w:t>que</w:t>
      </w:r>
      <w:r>
        <w:rPr>
          <w:spacing w:val="-5"/>
        </w:rPr>
        <w:t xml:space="preserve"> </w:t>
      </w:r>
      <w:r>
        <w:t>debía analizarse</w:t>
      </w:r>
      <w:r>
        <w:rPr>
          <w:spacing w:val="-18"/>
        </w:rPr>
        <w:t xml:space="preserve"> </w:t>
      </w:r>
      <w:r>
        <w:t>de</w:t>
      </w:r>
      <w:r>
        <w:rPr>
          <w:spacing w:val="-18"/>
        </w:rPr>
        <w:t xml:space="preserve"> </w:t>
      </w:r>
      <w:r>
        <w:t>"violación"</w:t>
      </w:r>
      <w:r>
        <w:rPr>
          <w:spacing w:val="-17"/>
        </w:rPr>
        <w:t xml:space="preserve"> </w:t>
      </w:r>
      <w:r>
        <w:t>(que</w:t>
      </w:r>
      <w:r>
        <w:rPr>
          <w:spacing w:val="-18"/>
        </w:rPr>
        <w:t xml:space="preserve"> </w:t>
      </w:r>
      <w:r>
        <w:t>había</w:t>
      </w:r>
      <w:r>
        <w:rPr>
          <w:spacing w:val="-17"/>
        </w:rPr>
        <w:t xml:space="preserve"> </w:t>
      </w:r>
      <w:r>
        <w:t>sido</w:t>
      </w:r>
      <w:r>
        <w:rPr>
          <w:spacing w:val="-18"/>
        </w:rPr>
        <w:t xml:space="preserve"> </w:t>
      </w:r>
      <w:r>
        <w:t>la</w:t>
      </w:r>
      <w:r>
        <w:rPr>
          <w:spacing w:val="-18"/>
        </w:rPr>
        <w:t xml:space="preserve"> </w:t>
      </w:r>
      <w:r>
        <w:t>petición</w:t>
      </w:r>
      <w:r>
        <w:rPr>
          <w:spacing w:val="-17"/>
        </w:rPr>
        <w:t xml:space="preserve"> </w:t>
      </w:r>
      <w:r>
        <w:t>del</w:t>
      </w:r>
      <w:r>
        <w:rPr>
          <w:spacing w:val="-18"/>
        </w:rPr>
        <w:t xml:space="preserve"> </w:t>
      </w:r>
      <w:r>
        <w:t>Ministerio</w:t>
      </w:r>
      <w:r>
        <w:rPr>
          <w:spacing w:val="-17"/>
        </w:rPr>
        <w:t xml:space="preserve"> </w:t>
      </w:r>
      <w:r>
        <w:t>Público)</w:t>
      </w:r>
      <w:r>
        <w:rPr>
          <w:spacing w:val="-18"/>
        </w:rPr>
        <w:t xml:space="preserve"> </w:t>
      </w:r>
      <w:r>
        <w:t>a</w:t>
      </w:r>
      <w:r>
        <w:rPr>
          <w:spacing w:val="-17"/>
        </w:rPr>
        <w:t xml:space="preserve"> </w:t>
      </w:r>
      <w:r>
        <w:t>"estupro" y</w:t>
      </w:r>
      <w:r>
        <w:rPr>
          <w:spacing w:val="-13"/>
        </w:rPr>
        <w:t xml:space="preserve"> </w:t>
      </w:r>
      <w:r>
        <w:t>a</w:t>
      </w:r>
      <w:r>
        <w:rPr>
          <w:spacing w:val="-12"/>
        </w:rPr>
        <w:t xml:space="preserve"> </w:t>
      </w:r>
      <w:r>
        <w:t>analizar</w:t>
      </w:r>
      <w:r>
        <w:rPr>
          <w:spacing w:val="-11"/>
        </w:rPr>
        <w:t xml:space="preserve"> </w:t>
      </w:r>
      <w:r>
        <w:t>la</w:t>
      </w:r>
      <w:r>
        <w:rPr>
          <w:spacing w:val="-10"/>
        </w:rPr>
        <w:t xml:space="preserve"> </w:t>
      </w:r>
      <w:r>
        <w:t>conducta</w:t>
      </w:r>
      <w:r>
        <w:rPr>
          <w:spacing w:val="-10"/>
        </w:rPr>
        <w:t xml:space="preserve"> </w:t>
      </w:r>
      <w:r>
        <w:t>de</w:t>
      </w:r>
      <w:r>
        <w:rPr>
          <w:spacing w:val="-14"/>
        </w:rPr>
        <w:t xml:space="preserve"> </w:t>
      </w:r>
      <w:r>
        <w:t>E.G.A</w:t>
      </w:r>
      <w:r>
        <w:rPr>
          <w:spacing w:val="-10"/>
        </w:rPr>
        <w:t xml:space="preserve"> </w:t>
      </w:r>
      <w:r>
        <w:t>sobre</w:t>
      </w:r>
      <w:r>
        <w:rPr>
          <w:spacing w:val="-14"/>
        </w:rPr>
        <w:t xml:space="preserve"> </w:t>
      </w:r>
      <w:r>
        <w:t>la</w:t>
      </w:r>
      <w:r>
        <w:rPr>
          <w:spacing w:val="-12"/>
        </w:rPr>
        <w:t xml:space="preserve"> </w:t>
      </w:r>
      <w:r>
        <w:t>base</w:t>
      </w:r>
      <w:r>
        <w:rPr>
          <w:spacing w:val="-11"/>
        </w:rPr>
        <w:t xml:space="preserve"> </w:t>
      </w:r>
      <w:r>
        <w:t>de</w:t>
      </w:r>
      <w:r>
        <w:rPr>
          <w:spacing w:val="-14"/>
        </w:rPr>
        <w:t xml:space="preserve"> </w:t>
      </w:r>
      <w:r>
        <w:t>que</w:t>
      </w:r>
      <w:r>
        <w:rPr>
          <w:spacing w:val="-11"/>
        </w:rPr>
        <w:t xml:space="preserve"> </w:t>
      </w:r>
      <w:r>
        <w:t>se</w:t>
      </w:r>
      <w:r>
        <w:rPr>
          <w:spacing w:val="-14"/>
        </w:rPr>
        <w:t xml:space="preserve"> </w:t>
      </w:r>
      <w:r>
        <w:t>había</w:t>
      </w:r>
      <w:r>
        <w:rPr>
          <w:spacing w:val="-10"/>
        </w:rPr>
        <w:t xml:space="preserve"> </w:t>
      </w:r>
      <w:r>
        <w:t>producido</w:t>
      </w:r>
      <w:r>
        <w:rPr>
          <w:spacing w:val="-14"/>
        </w:rPr>
        <w:t xml:space="preserve"> </w:t>
      </w:r>
      <w:r>
        <w:t>"seducción o engaño", lo que dio lugar a una reducción de la pena</w:t>
      </w:r>
      <w:hyperlink w:anchor="_bookmark498" w:history="1">
        <w:r>
          <w:rPr>
            <w:position w:val="7"/>
            <w:sz w:val="13"/>
          </w:rPr>
          <w:t>118</w:t>
        </w:r>
      </w:hyperlink>
      <w:r>
        <w:t>. Según la Corte, “[e]stos estereotipos refuerzan la idea erróneamente concebía y discriminatoria de que una víctima de violencia sexual tiene que ser ‘débil’, mostrarse ‘indefensa’, reaccionar o resistir a la agresión</w:t>
      </w:r>
      <w:r>
        <w:rPr>
          <w:i/>
        </w:rPr>
        <w:t>”</w:t>
      </w:r>
      <w:hyperlink w:anchor="_bookmark499" w:history="1">
        <w:r>
          <w:rPr>
            <w:position w:val="7"/>
            <w:sz w:val="13"/>
          </w:rPr>
          <w:t>119</w:t>
        </w:r>
      </w:hyperlink>
      <w:r>
        <w:rPr>
          <w:i/>
        </w:rPr>
        <w:t>.</w:t>
      </w:r>
    </w:p>
    <w:p w14:paraId="662C515A" w14:textId="77777777" w:rsidR="00303C6E" w:rsidRDefault="00303C6E">
      <w:pPr>
        <w:pStyle w:val="Textoindependiente"/>
        <w:spacing w:before="9"/>
        <w:rPr>
          <w:i/>
          <w:sz w:val="19"/>
        </w:rPr>
      </w:pPr>
    </w:p>
    <w:p w14:paraId="4D39CAE1" w14:textId="77777777" w:rsidR="00303C6E" w:rsidRDefault="00000000">
      <w:pPr>
        <w:pStyle w:val="Prrafodelista"/>
        <w:numPr>
          <w:ilvl w:val="1"/>
          <w:numId w:val="7"/>
        </w:numPr>
        <w:tabs>
          <w:tab w:val="left" w:pos="1102"/>
        </w:tabs>
        <w:spacing w:before="1"/>
        <w:ind w:right="896"/>
        <w:jc w:val="both"/>
        <w:rPr>
          <w:sz w:val="20"/>
        </w:rPr>
      </w:pPr>
      <w:r>
        <w:rPr>
          <w:sz w:val="20"/>
        </w:rPr>
        <w:t>Tras</w:t>
      </w:r>
      <w:r>
        <w:rPr>
          <w:spacing w:val="-7"/>
          <w:sz w:val="20"/>
        </w:rPr>
        <w:t xml:space="preserve"> </w:t>
      </w:r>
      <w:r>
        <w:rPr>
          <w:sz w:val="20"/>
        </w:rPr>
        <w:t>la</w:t>
      </w:r>
      <w:r>
        <w:rPr>
          <w:spacing w:val="-6"/>
          <w:sz w:val="20"/>
        </w:rPr>
        <w:t xml:space="preserve"> </w:t>
      </w:r>
      <w:r>
        <w:rPr>
          <w:sz w:val="20"/>
        </w:rPr>
        <w:t>anulación</w:t>
      </w:r>
      <w:r>
        <w:rPr>
          <w:spacing w:val="-5"/>
          <w:sz w:val="20"/>
        </w:rPr>
        <w:t xml:space="preserve"> </w:t>
      </w:r>
      <w:r>
        <w:rPr>
          <w:sz w:val="20"/>
        </w:rPr>
        <w:t>del</w:t>
      </w:r>
      <w:r>
        <w:rPr>
          <w:spacing w:val="-6"/>
          <w:sz w:val="20"/>
        </w:rPr>
        <w:t xml:space="preserve"> </w:t>
      </w:r>
      <w:r>
        <w:rPr>
          <w:sz w:val="20"/>
        </w:rPr>
        <w:t>primer</w:t>
      </w:r>
      <w:r>
        <w:rPr>
          <w:spacing w:val="-8"/>
          <w:sz w:val="20"/>
        </w:rPr>
        <w:t xml:space="preserve"> </w:t>
      </w:r>
      <w:r>
        <w:rPr>
          <w:sz w:val="20"/>
        </w:rPr>
        <w:t>juicio,</w:t>
      </w:r>
      <w:r>
        <w:rPr>
          <w:spacing w:val="-7"/>
          <w:sz w:val="20"/>
        </w:rPr>
        <w:t xml:space="preserve"> </w:t>
      </w:r>
      <w:r>
        <w:rPr>
          <w:sz w:val="20"/>
        </w:rPr>
        <w:t>el</w:t>
      </w:r>
      <w:r>
        <w:rPr>
          <w:spacing w:val="-4"/>
          <w:sz w:val="20"/>
        </w:rPr>
        <w:t xml:space="preserve"> </w:t>
      </w:r>
      <w:r>
        <w:rPr>
          <w:sz w:val="20"/>
        </w:rPr>
        <w:t>Ministerio</w:t>
      </w:r>
      <w:r>
        <w:rPr>
          <w:spacing w:val="-5"/>
          <w:sz w:val="20"/>
        </w:rPr>
        <w:t xml:space="preserve"> </w:t>
      </w:r>
      <w:r>
        <w:rPr>
          <w:sz w:val="20"/>
        </w:rPr>
        <w:t>Público</w:t>
      </w:r>
      <w:r>
        <w:rPr>
          <w:spacing w:val="-8"/>
          <w:sz w:val="20"/>
        </w:rPr>
        <w:t xml:space="preserve"> </w:t>
      </w:r>
      <w:r>
        <w:rPr>
          <w:sz w:val="20"/>
        </w:rPr>
        <w:t>volvió</w:t>
      </w:r>
      <w:r>
        <w:rPr>
          <w:spacing w:val="-8"/>
          <w:sz w:val="20"/>
        </w:rPr>
        <w:t xml:space="preserve"> </w:t>
      </w:r>
      <w:r>
        <w:rPr>
          <w:sz w:val="20"/>
        </w:rPr>
        <w:t>a</w:t>
      </w:r>
      <w:r>
        <w:rPr>
          <w:spacing w:val="-6"/>
          <w:sz w:val="20"/>
        </w:rPr>
        <w:t xml:space="preserve"> </w:t>
      </w:r>
      <w:r>
        <w:rPr>
          <w:sz w:val="20"/>
        </w:rPr>
        <w:t>acusar</w:t>
      </w:r>
      <w:r>
        <w:rPr>
          <w:spacing w:val="-5"/>
          <w:sz w:val="20"/>
        </w:rPr>
        <w:t xml:space="preserve"> </w:t>
      </w:r>
      <w:r>
        <w:rPr>
          <w:sz w:val="20"/>
        </w:rPr>
        <w:t>al</w:t>
      </w:r>
      <w:r>
        <w:rPr>
          <w:spacing w:val="-6"/>
          <w:sz w:val="20"/>
        </w:rPr>
        <w:t xml:space="preserve"> </w:t>
      </w:r>
      <w:r>
        <w:rPr>
          <w:sz w:val="20"/>
        </w:rPr>
        <w:t>reo</w:t>
      </w:r>
      <w:r>
        <w:rPr>
          <w:spacing w:val="-8"/>
          <w:sz w:val="20"/>
        </w:rPr>
        <w:t xml:space="preserve"> </w:t>
      </w:r>
      <w:r>
        <w:rPr>
          <w:sz w:val="20"/>
        </w:rPr>
        <w:t>ante</w:t>
      </w:r>
      <w:r>
        <w:rPr>
          <w:spacing w:val="-5"/>
          <w:sz w:val="20"/>
        </w:rPr>
        <w:t xml:space="preserve"> </w:t>
      </w:r>
      <w:r>
        <w:rPr>
          <w:sz w:val="20"/>
        </w:rPr>
        <w:t>el Tribunal de Sentencia nº2 por el crimen de "violación". En esta ocasión, el tribunal subsumió</w:t>
      </w:r>
      <w:r>
        <w:rPr>
          <w:spacing w:val="-6"/>
          <w:sz w:val="20"/>
        </w:rPr>
        <w:t xml:space="preserve"> </w:t>
      </w:r>
      <w:r>
        <w:rPr>
          <w:sz w:val="20"/>
        </w:rPr>
        <w:t>la</w:t>
      </w:r>
      <w:r>
        <w:rPr>
          <w:spacing w:val="-5"/>
          <w:sz w:val="20"/>
        </w:rPr>
        <w:t xml:space="preserve"> </w:t>
      </w:r>
      <w:r>
        <w:rPr>
          <w:sz w:val="20"/>
        </w:rPr>
        <w:t>conducta</w:t>
      </w:r>
      <w:r>
        <w:rPr>
          <w:spacing w:val="-5"/>
          <w:sz w:val="20"/>
        </w:rPr>
        <w:t xml:space="preserve"> </w:t>
      </w:r>
      <w:r>
        <w:rPr>
          <w:sz w:val="20"/>
        </w:rPr>
        <w:t>de</w:t>
      </w:r>
      <w:r>
        <w:rPr>
          <w:spacing w:val="-7"/>
          <w:sz w:val="20"/>
        </w:rPr>
        <w:t xml:space="preserve"> </w:t>
      </w:r>
      <w:r>
        <w:rPr>
          <w:sz w:val="20"/>
        </w:rPr>
        <w:t>E.G.A</w:t>
      </w:r>
      <w:r>
        <w:rPr>
          <w:spacing w:val="-4"/>
          <w:sz w:val="20"/>
        </w:rPr>
        <w:t xml:space="preserve"> </w:t>
      </w:r>
      <w:r>
        <w:rPr>
          <w:sz w:val="20"/>
        </w:rPr>
        <w:t>en</w:t>
      </w:r>
      <w:r>
        <w:rPr>
          <w:spacing w:val="-4"/>
          <w:sz w:val="20"/>
        </w:rPr>
        <w:t xml:space="preserve"> </w:t>
      </w:r>
      <w:r>
        <w:rPr>
          <w:sz w:val="20"/>
        </w:rPr>
        <w:t>este</w:t>
      </w:r>
      <w:r>
        <w:rPr>
          <w:spacing w:val="-7"/>
          <w:sz w:val="20"/>
        </w:rPr>
        <w:t xml:space="preserve"> </w:t>
      </w:r>
      <w:r>
        <w:rPr>
          <w:sz w:val="20"/>
        </w:rPr>
        <w:t>último</w:t>
      </w:r>
      <w:r>
        <w:rPr>
          <w:spacing w:val="-7"/>
          <w:sz w:val="20"/>
        </w:rPr>
        <w:t xml:space="preserve"> </w:t>
      </w:r>
      <w:r>
        <w:rPr>
          <w:sz w:val="20"/>
        </w:rPr>
        <w:t>tipo</w:t>
      </w:r>
      <w:r>
        <w:rPr>
          <w:spacing w:val="-7"/>
          <w:sz w:val="20"/>
        </w:rPr>
        <w:t xml:space="preserve"> </w:t>
      </w:r>
      <w:r>
        <w:rPr>
          <w:sz w:val="20"/>
        </w:rPr>
        <w:t>y</w:t>
      </w:r>
      <w:r>
        <w:rPr>
          <w:spacing w:val="-8"/>
          <w:sz w:val="20"/>
        </w:rPr>
        <w:t xml:space="preserve"> </w:t>
      </w:r>
      <w:r>
        <w:rPr>
          <w:sz w:val="20"/>
        </w:rPr>
        <w:t>absolvió</w:t>
      </w:r>
      <w:r>
        <w:rPr>
          <w:spacing w:val="-7"/>
          <w:sz w:val="20"/>
        </w:rPr>
        <w:t xml:space="preserve"> </w:t>
      </w:r>
      <w:r>
        <w:rPr>
          <w:sz w:val="20"/>
        </w:rPr>
        <w:t>al</w:t>
      </w:r>
      <w:r>
        <w:rPr>
          <w:spacing w:val="-5"/>
          <w:sz w:val="20"/>
        </w:rPr>
        <w:t xml:space="preserve"> </w:t>
      </w:r>
      <w:r>
        <w:rPr>
          <w:sz w:val="20"/>
        </w:rPr>
        <w:t>acusado</w:t>
      </w:r>
      <w:r>
        <w:rPr>
          <w:spacing w:val="-7"/>
          <w:sz w:val="20"/>
        </w:rPr>
        <w:t xml:space="preserve"> </w:t>
      </w:r>
      <w:r>
        <w:rPr>
          <w:sz w:val="20"/>
        </w:rPr>
        <w:t>por</w:t>
      </w:r>
      <w:r>
        <w:rPr>
          <w:spacing w:val="-7"/>
          <w:sz w:val="20"/>
        </w:rPr>
        <w:t xml:space="preserve"> </w:t>
      </w:r>
      <w:r>
        <w:rPr>
          <w:sz w:val="20"/>
        </w:rPr>
        <w:t>falta</w:t>
      </w:r>
      <w:r>
        <w:rPr>
          <w:spacing w:val="-5"/>
          <w:sz w:val="20"/>
        </w:rPr>
        <w:t xml:space="preserve"> </w:t>
      </w:r>
      <w:r>
        <w:rPr>
          <w:sz w:val="20"/>
        </w:rPr>
        <w:t>de pruebas concluyentes de que existiera intimidación o violencia en el momento de la supuesta unión carnal</w:t>
      </w:r>
      <w:hyperlink w:anchor="_bookmark500" w:history="1">
        <w:r>
          <w:rPr>
            <w:position w:val="7"/>
            <w:sz w:val="13"/>
          </w:rPr>
          <w:t>120</w:t>
        </w:r>
      </w:hyperlink>
      <w:r>
        <w:rPr>
          <w:sz w:val="20"/>
        </w:rPr>
        <w:t>. En la evaluación de la Corte:</w:t>
      </w:r>
    </w:p>
    <w:p w14:paraId="3D28EF3B" w14:textId="77777777" w:rsidR="00303C6E" w:rsidRDefault="00303C6E">
      <w:pPr>
        <w:pStyle w:val="Textoindependiente"/>
        <w:spacing w:before="9"/>
        <w:rPr>
          <w:sz w:val="19"/>
        </w:rPr>
      </w:pPr>
    </w:p>
    <w:p w14:paraId="666E8DF0" w14:textId="77777777" w:rsidR="00303C6E" w:rsidRDefault="00000000">
      <w:pPr>
        <w:spacing w:before="1"/>
        <w:ind w:left="1732" w:right="1738"/>
        <w:jc w:val="both"/>
        <w:rPr>
          <w:sz w:val="16"/>
        </w:rPr>
      </w:pPr>
      <w:r>
        <w:rPr>
          <w:sz w:val="16"/>
        </w:rPr>
        <w:t xml:space="preserve">Ese órgano judicial colegiado sostuvo expresamente </w:t>
      </w:r>
      <w:r>
        <w:rPr>
          <w:b/>
          <w:sz w:val="16"/>
        </w:rPr>
        <w:t>que era necesario probar la existencia de violencia física o intimidación para que se configurara el delito de</w:t>
      </w:r>
      <w:r>
        <w:rPr>
          <w:b/>
          <w:spacing w:val="-3"/>
          <w:sz w:val="16"/>
        </w:rPr>
        <w:t xml:space="preserve"> </w:t>
      </w:r>
      <w:r>
        <w:rPr>
          <w:b/>
          <w:sz w:val="16"/>
        </w:rPr>
        <w:t xml:space="preserve">violación </w:t>
      </w:r>
      <w:r>
        <w:rPr>
          <w:sz w:val="16"/>
        </w:rPr>
        <w:t>y,</w:t>
      </w:r>
      <w:r>
        <w:rPr>
          <w:spacing w:val="-4"/>
          <w:sz w:val="16"/>
        </w:rPr>
        <w:t xml:space="preserve"> </w:t>
      </w:r>
      <w:r>
        <w:rPr>
          <w:sz w:val="16"/>
        </w:rPr>
        <w:t>por lo</w:t>
      </w:r>
      <w:r>
        <w:rPr>
          <w:spacing w:val="-3"/>
          <w:sz w:val="16"/>
        </w:rPr>
        <w:t xml:space="preserve"> </w:t>
      </w:r>
      <w:r>
        <w:rPr>
          <w:sz w:val="16"/>
        </w:rPr>
        <w:t>tanto,</w:t>
      </w:r>
      <w:r>
        <w:rPr>
          <w:spacing w:val="-2"/>
          <w:sz w:val="16"/>
        </w:rPr>
        <w:t xml:space="preserve"> </w:t>
      </w:r>
      <w:r>
        <w:rPr>
          <w:sz w:val="16"/>
        </w:rPr>
        <w:t>excluyó el</w:t>
      </w:r>
      <w:r>
        <w:rPr>
          <w:spacing w:val="-4"/>
          <w:sz w:val="16"/>
        </w:rPr>
        <w:t xml:space="preserve"> </w:t>
      </w:r>
      <w:r>
        <w:rPr>
          <w:sz w:val="16"/>
        </w:rPr>
        <w:t>dictamen</w:t>
      </w:r>
      <w:r>
        <w:rPr>
          <w:spacing w:val="-2"/>
          <w:sz w:val="16"/>
        </w:rPr>
        <w:t xml:space="preserve"> </w:t>
      </w:r>
      <w:r>
        <w:rPr>
          <w:sz w:val="16"/>
        </w:rPr>
        <w:t>pericial</w:t>
      </w:r>
      <w:r>
        <w:rPr>
          <w:spacing w:val="-2"/>
          <w:sz w:val="16"/>
        </w:rPr>
        <w:t xml:space="preserve"> </w:t>
      </w:r>
      <w:r>
        <w:rPr>
          <w:sz w:val="16"/>
        </w:rPr>
        <w:t>sobre</w:t>
      </w:r>
      <w:r>
        <w:rPr>
          <w:spacing w:val="-1"/>
          <w:sz w:val="16"/>
        </w:rPr>
        <w:t xml:space="preserve"> </w:t>
      </w:r>
      <w:r>
        <w:rPr>
          <w:sz w:val="16"/>
        </w:rPr>
        <w:t>la</w:t>
      </w:r>
      <w:r>
        <w:rPr>
          <w:spacing w:val="-2"/>
          <w:sz w:val="16"/>
        </w:rPr>
        <w:t xml:space="preserve"> </w:t>
      </w:r>
      <w:r>
        <w:rPr>
          <w:sz w:val="16"/>
        </w:rPr>
        <w:t>coacción</w:t>
      </w:r>
      <w:r>
        <w:rPr>
          <w:spacing w:val="-2"/>
          <w:sz w:val="16"/>
        </w:rPr>
        <w:t xml:space="preserve"> </w:t>
      </w:r>
      <w:r>
        <w:rPr>
          <w:sz w:val="16"/>
        </w:rPr>
        <w:t>psicológica y</w:t>
      </w:r>
      <w:r>
        <w:rPr>
          <w:spacing w:val="-4"/>
          <w:sz w:val="16"/>
        </w:rPr>
        <w:t xml:space="preserve"> </w:t>
      </w:r>
      <w:r>
        <w:rPr>
          <w:sz w:val="16"/>
        </w:rPr>
        <w:t>las</w:t>
      </w:r>
      <w:r>
        <w:rPr>
          <w:spacing w:val="-5"/>
          <w:sz w:val="16"/>
        </w:rPr>
        <w:t xml:space="preserve"> </w:t>
      </w:r>
      <w:r>
        <w:rPr>
          <w:sz w:val="16"/>
        </w:rPr>
        <w:t>pruebas</w:t>
      </w:r>
      <w:r>
        <w:rPr>
          <w:spacing w:val="-7"/>
          <w:sz w:val="16"/>
        </w:rPr>
        <w:t xml:space="preserve"> </w:t>
      </w:r>
      <w:r>
        <w:rPr>
          <w:sz w:val="16"/>
        </w:rPr>
        <w:t>del</w:t>
      </w:r>
      <w:r>
        <w:rPr>
          <w:spacing w:val="-6"/>
          <w:sz w:val="16"/>
        </w:rPr>
        <w:t xml:space="preserve"> </w:t>
      </w:r>
      <w:r>
        <w:rPr>
          <w:sz w:val="16"/>
        </w:rPr>
        <w:t>estado</w:t>
      </w:r>
      <w:r>
        <w:rPr>
          <w:spacing w:val="-7"/>
          <w:sz w:val="16"/>
        </w:rPr>
        <w:t xml:space="preserve"> </w:t>
      </w:r>
      <w:r>
        <w:rPr>
          <w:sz w:val="16"/>
        </w:rPr>
        <w:t>psíquico</w:t>
      </w:r>
      <w:r>
        <w:rPr>
          <w:spacing w:val="-4"/>
          <w:sz w:val="16"/>
        </w:rPr>
        <w:t xml:space="preserve"> </w:t>
      </w:r>
      <w:r>
        <w:rPr>
          <w:sz w:val="16"/>
        </w:rPr>
        <w:t>de</w:t>
      </w:r>
      <w:r>
        <w:rPr>
          <w:spacing w:val="-7"/>
          <w:sz w:val="16"/>
        </w:rPr>
        <w:t xml:space="preserve"> </w:t>
      </w:r>
      <w:r>
        <w:rPr>
          <w:sz w:val="16"/>
        </w:rPr>
        <w:t>Brisa</w:t>
      </w:r>
      <w:r>
        <w:rPr>
          <w:spacing w:val="-6"/>
          <w:sz w:val="16"/>
        </w:rPr>
        <w:t xml:space="preserve"> </w:t>
      </w:r>
      <w:r>
        <w:rPr>
          <w:sz w:val="16"/>
        </w:rPr>
        <w:t>(…).</w:t>
      </w:r>
      <w:r>
        <w:rPr>
          <w:spacing w:val="-6"/>
          <w:sz w:val="16"/>
        </w:rPr>
        <w:t xml:space="preserve"> </w:t>
      </w:r>
      <w:r>
        <w:rPr>
          <w:sz w:val="16"/>
        </w:rPr>
        <w:t>En</w:t>
      </w:r>
      <w:r>
        <w:rPr>
          <w:spacing w:val="-6"/>
          <w:sz w:val="16"/>
        </w:rPr>
        <w:t xml:space="preserve"> </w:t>
      </w:r>
      <w:r>
        <w:rPr>
          <w:sz w:val="16"/>
        </w:rPr>
        <w:t>ese</w:t>
      </w:r>
      <w:r>
        <w:rPr>
          <w:spacing w:val="-5"/>
          <w:sz w:val="16"/>
        </w:rPr>
        <w:t xml:space="preserve"> </w:t>
      </w:r>
      <w:r>
        <w:rPr>
          <w:sz w:val="16"/>
        </w:rPr>
        <w:t>sentido,</w:t>
      </w:r>
      <w:r>
        <w:rPr>
          <w:spacing w:val="-6"/>
          <w:sz w:val="16"/>
        </w:rPr>
        <w:t xml:space="preserve"> </w:t>
      </w:r>
      <w:r>
        <w:rPr>
          <w:sz w:val="16"/>
        </w:rPr>
        <w:t>el</w:t>
      </w:r>
      <w:r>
        <w:rPr>
          <w:spacing w:val="-6"/>
          <w:sz w:val="16"/>
        </w:rPr>
        <w:t xml:space="preserve"> </w:t>
      </w:r>
      <w:r>
        <w:rPr>
          <w:sz w:val="16"/>
        </w:rPr>
        <w:t>Tribunal</w:t>
      </w:r>
      <w:r>
        <w:rPr>
          <w:spacing w:val="-6"/>
          <w:sz w:val="16"/>
        </w:rPr>
        <w:t xml:space="preserve"> </w:t>
      </w:r>
      <w:r>
        <w:rPr>
          <w:sz w:val="16"/>
        </w:rPr>
        <w:t>de</w:t>
      </w:r>
      <w:r>
        <w:rPr>
          <w:spacing w:val="-7"/>
          <w:sz w:val="16"/>
        </w:rPr>
        <w:t xml:space="preserve"> </w:t>
      </w:r>
      <w:r>
        <w:rPr>
          <w:sz w:val="16"/>
        </w:rPr>
        <w:t>Sentencia No. 2 aseveró que “no puede afirmar si [el] acceso carnal constituyó relación consensuada</w:t>
      </w:r>
      <w:r>
        <w:rPr>
          <w:spacing w:val="-15"/>
          <w:sz w:val="16"/>
        </w:rPr>
        <w:t xml:space="preserve"> </w:t>
      </w:r>
      <w:r>
        <w:rPr>
          <w:sz w:val="16"/>
        </w:rPr>
        <w:t>o</w:t>
      </w:r>
      <w:r>
        <w:rPr>
          <w:spacing w:val="-12"/>
          <w:sz w:val="16"/>
        </w:rPr>
        <w:t xml:space="preserve"> </w:t>
      </w:r>
      <w:r>
        <w:rPr>
          <w:sz w:val="16"/>
        </w:rPr>
        <w:t>agresión</w:t>
      </w:r>
      <w:r>
        <w:rPr>
          <w:spacing w:val="-13"/>
          <w:sz w:val="16"/>
        </w:rPr>
        <w:t xml:space="preserve"> </w:t>
      </w:r>
      <w:r>
        <w:rPr>
          <w:sz w:val="16"/>
        </w:rPr>
        <w:t>sexual</w:t>
      </w:r>
      <w:r>
        <w:rPr>
          <w:spacing w:val="-12"/>
          <w:sz w:val="16"/>
        </w:rPr>
        <w:t xml:space="preserve"> </w:t>
      </w:r>
      <w:r>
        <w:rPr>
          <w:sz w:val="16"/>
        </w:rPr>
        <w:t>[…]</w:t>
      </w:r>
      <w:r>
        <w:rPr>
          <w:spacing w:val="-14"/>
          <w:sz w:val="16"/>
        </w:rPr>
        <w:t xml:space="preserve"> </w:t>
      </w:r>
      <w:r>
        <w:rPr>
          <w:sz w:val="16"/>
        </w:rPr>
        <w:t>porque”,</w:t>
      </w:r>
      <w:r>
        <w:rPr>
          <w:spacing w:val="-14"/>
          <w:sz w:val="16"/>
        </w:rPr>
        <w:t xml:space="preserve"> </w:t>
      </w:r>
      <w:r>
        <w:rPr>
          <w:sz w:val="16"/>
        </w:rPr>
        <w:t>entre</w:t>
      </w:r>
      <w:r>
        <w:rPr>
          <w:spacing w:val="-13"/>
          <w:sz w:val="16"/>
        </w:rPr>
        <w:t xml:space="preserve"> </w:t>
      </w:r>
      <w:r>
        <w:rPr>
          <w:sz w:val="16"/>
        </w:rPr>
        <w:t>otros</w:t>
      </w:r>
      <w:r>
        <w:rPr>
          <w:spacing w:val="-15"/>
          <w:sz w:val="16"/>
        </w:rPr>
        <w:t xml:space="preserve"> </w:t>
      </w:r>
      <w:r>
        <w:rPr>
          <w:sz w:val="16"/>
        </w:rPr>
        <w:t>factores,</w:t>
      </w:r>
      <w:r>
        <w:rPr>
          <w:spacing w:val="-13"/>
          <w:sz w:val="16"/>
        </w:rPr>
        <w:t xml:space="preserve"> </w:t>
      </w:r>
      <w:r>
        <w:rPr>
          <w:sz w:val="16"/>
        </w:rPr>
        <w:t>“la</w:t>
      </w:r>
      <w:r>
        <w:rPr>
          <w:spacing w:val="-14"/>
          <w:sz w:val="16"/>
        </w:rPr>
        <w:t xml:space="preserve"> </w:t>
      </w:r>
      <w:r>
        <w:rPr>
          <w:sz w:val="16"/>
        </w:rPr>
        <w:t>víctima</w:t>
      </w:r>
      <w:r>
        <w:rPr>
          <w:spacing w:val="-11"/>
          <w:sz w:val="16"/>
        </w:rPr>
        <w:t xml:space="preserve"> </w:t>
      </w:r>
      <w:r>
        <w:rPr>
          <w:sz w:val="16"/>
        </w:rPr>
        <w:t>[no]</w:t>
      </w:r>
      <w:r>
        <w:rPr>
          <w:spacing w:val="-14"/>
          <w:sz w:val="16"/>
        </w:rPr>
        <w:t xml:space="preserve"> </w:t>
      </w:r>
      <w:r>
        <w:rPr>
          <w:sz w:val="16"/>
        </w:rPr>
        <w:t xml:space="preserve">refirió cuales eran las conductas de intimidación que la doblegaron ante su agresor”. De esa forma, se nota que, </w:t>
      </w:r>
      <w:r>
        <w:rPr>
          <w:b/>
          <w:sz w:val="16"/>
        </w:rPr>
        <w:t>ante el examen de la naturaleza de las relaciones sexuales existentes entre una niña de 16 años y un hombre adulto de 26 años que representaba</w:t>
      </w:r>
      <w:r>
        <w:rPr>
          <w:b/>
          <w:spacing w:val="-12"/>
          <w:sz w:val="16"/>
        </w:rPr>
        <w:t xml:space="preserve"> </w:t>
      </w:r>
      <w:r>
        <w:rPr>
          <w:b/>
          <w:sz w:val="16"/>
        </w:rPr>
        <w:t>para</w:t>
      </w:r>
      <w:r>
        <w:rPr>
          <w:b/>
          <w:spacing w:val="-10"/>
          <w:sz w:val="16"/>
        </w:rPr>
        <w:t xml:space="preserve"> </w:t>
      </w:r>
      <w:r>
        <w:rPr>
          <w:b/>
          <w:sz w:val="16"/>
        </w:rPr>
        <w:t>ella</w:t>
      </w:r>
      <w:r>
        <w:rPr>
          <w:b/>
          <w:spacing w:val="-12"/>
          <w:sz w:val="16"/>
        </w:rPr>
        <w:t xml:space="preserve"> </w:t>
      </w:r>
      <w:r>
        <w:rPr>
          <w:b/>
          <w:sz w:val="16"/>
        </w:rPr>
        <w:t>una</w:t>
      </w:r>
      <w:r>
        <w:rPr>
          <w:b/>
          <w:spacing w:val="-12"/>
          <w:sz w:val="16"/>
        </w:rPr>
        <w:t xml:space="preserve"> </w:t>
      </w:r>
      <w:r>
        <w:rPr>
          <w:b/>
          <w:sz w:val="16"/>
        </w:rPr>
        <w:t>figura</w:t>
      </w:r>
      <w:r>
        <w:rPr>
          <w:b/>
          <w:spacing w:val="-12"/>
          <w:sz w:val="16"/>
        </w:rPr>
        <w:t xml:space="preserve"> </w:t>
      </w:r>
      <w:r>
        <w:rPr>
          <w:b/>
          <w:sz w:val="16"/>
        </w:rPr>
        <w:t>de</w:t>
      </w:r>
      <w:r>
        <w:rPr>
          <w:b/>
          <w:spacing w:val="-9"/>
          <w:sz w:val="16"/>
        </w:rPr>
        <w:t xml:space="preserve"> </w:t>
      </w:r>
      <w:r>
        <w:rPr>
          <w:b/>
          <w:sz w:val="16"/>
        </w:rPr>
        <w:t>autoridad,</w:t>
      </w:r>
      <w:r>
        <w:rPr>
          <w:b/>
          <w:spacing w:val="-13"/>
          <w:sz w:val="16"/>
        </w:rPr>
        <w:t xml:space="preserve"> </w:t>
      </w:r>
      <w:r>
        <w:rPr>
          <w:b/>
          <w:sz w:val="16"/>
        </w:rPr>
        <w:t>evidenciando</w:t>
      </w:r>
      <w:r>
        <w:rPr>
          <w:b/>
          <w:spacing w:val="-10"/>
          <w:sz w:val="16"/>
        </w:rPr>
        <w:t xml:space="preserve"> </w:t>
      </w:r>
      <w:r>
        <w:rPr>
          <w:b/>
          <w:sz w:val="16"/>
        </w:rPr>
        <w:t>una</w:t>
      </w:r>
      <w:r>
        <w:rPr>
          <w:b/>
          <w:spacing w:val="-12"/>
          <w:sz w:val="16"/>
        </w:rPr>
        <w:t xml:space="preserve"> </w:t>
      </w:r>
      <w:r>
        <w:rPr>
          <w:b/>
          <w:sz w:val="16"/>
        </w:rPr>
        <w:t>asimetría</w:t>
      </w:r>
      <w:r>
        <w:rPr>
          <w:b/>
          <w:spacing w:val="-10"/>
          <w:sz w:val="16"/>
        </w:rPr>
        <w:t xml:space="preserve"> </w:t>
      </w:r>
      <w:r>
        <w:rPr>
          <w:b/>
          <w:sz w:val="16"/>
        </w:rPr>
        <w:t xml:space="preserve">de poder entre los dos, y con el cual también tenía una relación de confianza, el Tribunal de Sentencia no consideró relevante enfocarse en la existencia o no de consentimiento </w:t>
      </w:r>
      <w:r>
        <w:rPr>
          <w:sz w:val="16"/>
        </w:rPr>
        <w:t>por parte de Brisa o en la existencia de un entorno de coacción, en virtud del cual no se podría inferir su consentimiento, “sino en la comprobación fehaciente de la existencia de violencia o intimidación, eliminando a su vez la única prueba</w:t>
      </w:r>
      <w:r>
        <w:rPr>
          <w:spacing w:val="-9"/>
          <w:sz w:val="16"/>
        </w:rPr>
        <w:t xml:space="preserve"> </w:t>
      </w:r>
      <w:r>
        <w:rPr>
          <w:sz w:val="16"/>
        </w:rPr>
        <w:t>que</w:t>
      </w:r>
      <w:r>
        <w:rPr>
          <w:spacing w:val="-8"/>
          <w:sz w:val="16"/>
        </w:rPr>
        <w:t xml:space="preserve"> </w:t>
      </w:r>
      <w:r>
        <w:rPr>
          <w:sz w:val="16"/>
        </w:rPr>
        <w:t>sustentaría</w:t>
      </w:r>
      <w:r>
        <w:rPr>
          <w:spacing w:val="-7"/>
          <w:sz w:val="16"/>
        </w:rPr>
        <w:t xml:space="preserve"> </w:t>
      </w:r>
      <w:r>
        <w:rPr>
          <w:sz w:val="16"/>
        </w:rPr>
        <w:t>dichos</w:t>
      </w:r>
      <w:r>
        <w:rPr>
          <w:spacing w:val="-8"/>
          <w:sz w:val="16"/>
        </w:rPr>
        <w:t xml:space="preserve"> </w:t>
      </w:r>
      <w:r>
        <w:rPr>
          <w:sz w:val="16"/>
        </w:rPr>
        <w:t>elementos”.</w:t>
      </w:r>
      <w:r>
        <w:rPr>
          <w:spacing w:val="-7"/>
          <w:sz w:val="16"/>
        </w:rPr>
        <w:t xml:space="preserve"> </w:t>
      </w:r>
      <w:r>
        <w:rPr>
          <w:sz w:val="16"/>
        </w:rPr>
        <w:t>(…)</w:t>
      </w:r>
      <w:r>
        <w:rPr>
          <w:spacing w:val="-7"/>
          <w:sz w:val="16"/>
        </w:rPr>
        <w:t xml:space="preserve"> </w:t>
      </w:r>
      <w:r>
        <w:rPr>
          <w:sz w:val="16"/>
        </w:rPr>
        <w:t>Por</w:t>
      </w:r>
      <w:r>
        <w:rPr>
          <w:spacing w:val="-5"/>
          <w:sz w:val="16"/>
        </w:rPr>
        <w:t xml:space="preserve"> </w:t>
      </w:r>
      <w:r>
        <w:rPr>
          <w:sz w:val="16"/>
        </w:rPr>
        <w:t>todo</w:t>
      </w:r>
      <w:r>
        <w:rPr>
          <w:spacing w:val="-5"/>
          <w:sz w:val="16"/>
        </w:rPr>
        <w:t xml:space="preserve"> </w:t>
      </w:r>
      <w:r>
        <w:rPr>
          <w:sz w:val="16"/>
        </w:rPr>
        <w:t>lo</w:t>
      </w:r>
      <w:r>
        <w:rPr>
          <w:spacing w:val="-8"/>
          <w:sz w:val="16"/>
        </w:rPr>
        <w:t xml:space="preserve"> </w:t>
      </w:r>
      <w:r>
        <w:rPr>
          <w:sz w:val="16"/>
        </w:rPr>
        <w:t>anterior,</w:t>
      </w:r>
      <w:r>
        <w:rPr>
          <w:spacing w:val="-9"/>
          <w:sz w:val="16"/>
        </w:rPr>
        <w:t xml:space="preserve"> </w:t>
      </w:r>
      <w:r>
        <w:rPr>
          <w:sz w:val="16"/>
        </w:rPr>
        <w:t>se</w:t>
      </w:r>
      <w:r>
        <w:rPr>
          <w:spacing w:val="-8"/>
          <w:sz w:val="16"/>
        </w:rPr>
        <w:t xml:space="preserve"> </w:t>
      </w:r>
      <w:r>
        <w:rPr>
          <w:sz w:val="16"/>
        </w:rPr>
        <w:t>considera</w:t>
      </w:r>
      <w:r>
        <w:rPr>
          <w:spacing w:val="-9"/>
          <w:sz w:val="16"/>
        </w:rPr>
        <w:t xml:space="preserve"> </w:t>
      </w:r>
      <w:r>
        <w:rPr>
          <w:sz w:val="16"/>
        </w:rPr>
        <w:t>que</w:t>
      </w:r>
      <w:r>
        <w:rPr>
          <w:spacing w:val="-6"/>
          <w:sz w:val="16"/>
        </w:rPr>
        <w:t xml:space="preserve"> </w:t>
      </w:r>
      <w:r>
        <w:rPr>
          <w:sz w:val="16"/>
        </w:rPr>
        <w:t>la aplicación de la</w:t>
      </w:r>
      <w:r>
        <w:rPr>
          <w:spacing w:val="-2"/>
          <w:sz w:val="16"/>
        </w:rPr>
        <w:t xml:space="preserve"> </w:t>
      </w:r>
      <w:r>
        <w:rPr>
          <w:sz w:val="16"/>
        </w:rPr>
        <w:t>normativa</w:t>
      </w:r>
      <w:r>
        <w:rPr>
          <w:spacing w:val="-2"/>
          <w:sz w:val="16"/>
        </w:rPr>
        <w:t xml:space="preserve"> </w:t>
      </w:r>
      <w:r>
        <w:rPr>
          <w:sz w:val="16"/>
        </w:rPr>
        <w:t>de</w:t>
      </w:r>
      <w:r>
        <w:rPr>
          <w:spacing w:val="-3"/>
          <w:sz w:val="16"/>
        </w:rPr>
        <w:t xml:space="preserve"> </w:t>
      </w:r>
      <w:r>
        <w:rPr>
          <w:sz w:val="16"/>
        </w:rPr>
        <w:t>referencia y su</w:t>
      </w:r>
      <w:r>
        <w:rPr>
          <w:spacing w:val="-2"/>
          <w:sz w:val="16"/>
        </w:rPr>
        <w:t xml:space="preserve"> </w:t>
      </w:r>
      <w:r>
        <w:rPr>
          <w:sz w:val="16"/>
        </w:rPr>
        <w:t>interpretación</w:t>
      </w:r>
      <w:r>
        <w:rPr>
          <w:spacing w:val="-5"/>
          <w:sz w:val="16"/>
        </w:rPr>
        <w:t xml:space="preserve"> </w:t>
      </w:r>
      <w:r>
        <w:rPr>
          <w:sz w:val="16"/>
        </w:rPr>
        <w:t>por parte</w:t>
      </w:r>
      <w:r>
        <w:rPr>
          <w:spacing w:val="-1"/>
          <w:sz w:val="16"/>
        </w:rPr>
        <w:t xml:space="preserve"> </w:t>
      </w:r>
      <w:r>
        <w:rPr>
          <w:sz w:val="16"/>
        </w:rPr>
        <w:t>de</w:t>
      </w:r>
      <w:r>
        <w:rPr>
          <w:spacing w:val="-1"/>
          <w:sz w:val="16"/>
        </w:rPr>
        <w:t xml:space="preserve"> </w:t>
      </w:r>
      <w:r>
        <w:rPr>
          <w:sz w:val="16"/>
        </w:rPr>
        <w:t>los tribunales internos</w:t>
      </w:r>
      <w:r>
        <w:rPr>
          <w:spacing w:val="-3"/>
          <w:sz w:val="16"/>
        </w:rPr>
        <w:t xml:space="preserve"> </w:t>
      </w:r>
      <w:r>
        <w:rPr>
          <w:sz w:val="16"/>
        </w:rPr>
        <w:t>resultaron</w:t>
      </w:r>
      <w:r>
        <w:rPr>
          <w:spacing w:val="-2"/>
          <w:sz w:val="16"/>
        </w:rPr>
        <w:t xml:space="preserve"> </w:t>
      </w:r>
      <w:r>
        <w:rPr>
          <w:sz w:val="16"/>
        </w:rPr>
        <w:t>en</w:t>
      </w:r>
      <w:r>
        <w:rPr>
          <w:spacing w:val="-4"/>
          <w:sz w:val="16"/>
        </w:rPr>
        <w:t xml:space="preserve"> </w:t>
      </w:r>
      <w:r>
        <w:rPr>
          <w:sz w:val="16"/>
        </w:rPr>
        <w:t>la</w:t>
      </w:r>
      <w:r>
        <w:rPr>
          <w:spacing w:val="-2"/>
          <w:sz w:val="16"/>
        </w:rPr>
        <w:t xml:space="preserve"> </w:t>
      </w:r>
      <w:r>
        <w:rPr>
          <w:sz w:val="16"/>
        </w:rPr>
        <w:t>denegación</w:t>
      </w:r>
      <w:r>
        <w:rPr>
          <w:spacing w:val="-4"/>
          <w:sz w:val="16"/>
        </w:rPr>
        <w:t xml:space="preserve"> </w:t>
      </w:r>
      <w:r>
        <w:rPr>
          <w:sz w:val="16"/>
        </w:rPr>
        <w:t>de</w:t>
      </w:r>
      <w:r>
        <w:rPr>
          <w:spacing w:val="-3"/>
          <w:sz w:val="16"/>
        </w:rPr>
        <w:t xml:space="preserve"> </w:t>
      </w:r>
      <w:r>
        <w:rPr>
          <w:sz w:val="16"/>
        </w:rPr>
        <w:t>justicia</w:t>
      </w:r>
      <w:r>
        <w:rPr>
          <w:spacing w:val="-2"/>
          <w:sz w:val="16"/>
        </w:rPr>
        <w:t xml:space="preserve"> </w:t>
      </w:r>
      <w:r>
        <w:rPr>
          <w:sz w:val="16"/>
        </w:rPr>
        <w:t>a</w:t>
      </w:r>
      <w:r>
        <w:rPr>
          <w:spacing w:val="-2"/>
          <w:sz w:val="16"/>
        </w:rPr>
        <w:t xml:space="preserve"> </w:t>
      </w:r>
      <w:r>
        <w:rPr>
          <w:sz w:val="16"/>
        </w:rPr>
        <w:t>una</w:t>
      </w:r>
      <w:r>
        <w:rPr>
          <w:spacing w:val="-4"/>
          <w:sz w:val="16"/>
        </w:rPr>
        <w:t xml:space="preserve"> </w:t>
      </w:r>
      <w:r>
        <w:rPr>
          <w:sz w:val="16"/>
        </w:rPr>
        <w:t>niña</w:t>
      </w:r>
      <w:r>
        <w:rPr>
          <w:spacing w:val="-2"/>
          <w:sz w:val="16"/>
        </w:rPr>
        <w:t xml:space="preserve"> </w:t>
      </w:r>
      <w:r>
        <w:rPr>
          <w:sz w:val="16"/>
        </w:rPr>
        <w:t>víctima</w:t>
      </w:r>
      <w:r>
        <w:rPr>
          <w:spacing w:val="-2"/>
          <w:sz w:val="16"/>
        </w:rPr>
        <w:t xml:space="preserve"> </w:t>
      </w:r>
      <w:r>
        <w:rPr>
          <w:sz w:val="16"/>
        </w:rPr>
        <w:t>de</w:t>
      </w:r>
      <w:r>
        <w:rPr>
          <w:spacing w:val="-3"/>
          <w:sz w:val="16"/>
        </w:rPr>
        <w:t xml:space="preserve"> </w:t>
      </w:r>
      <w:r>
        <w:rPr>
          <w:sz w:val="16"/>
        </w:rPr>
        <w:t>violencia</w:t>
      </w:r>
      <w:r>
        <w:rPr>
          <w:spacing w:val="-4"/>
          <w:sz w:val="16"/>
        </w:rPr>
        <w:t xml:space="preserve"> </w:t>
      </w:r>
      <w:r>
        <w:rPr>
          <w:sz w:val="16"/>
        </w:rPr>
        <w:t>sexual, como lo era Brisa</w:t>
      </w:r>
      <w:hyperlink w:anchor="_bookmark501" w:history="1">
        <w:r>
          <w:rPr>
            <w:sz w:val="16"/>
            <w:vertAlign w:val="superscript"/>
          </w:rPr>
          <w:t>121</w:t>
        </w:r>
      </w:hyperlink>
      <w:r>
        <w:rPr>
          <w:sz w:val="16"/>
        </w:rPr>
        <w:t>.</w:t>
      </w:r>
    </w:p>
    <w:p w14:paraId="3A48126B" w14:textId="77777777" w:rsidR="00303C6E" w:rsidRDefault="00303C6E">
      <w:pPr>
        <w:pStyle w:val="Textoindependiente"/>
        <w:spacing w:before="8"/>
        <w:rPr>
          <w:sz w:val="19"/>
        </w:rPr>
      </w:pPr>
    </w:p>
    <w:p w14:paraId="79F771BA" w14:textId="77777777" w:rsidR="00303C6E" w:rsidRDefault="00000000">
      <w:pPr>
        <w:pStyle w:val="Prrafodelista"/>
        <w:numPr>
          <w:ilvl w:val="1"/>
          <w:numId w:val="7"/>
        </w:numPr>
        <w:tabs>
          <w:tab w:val="left" w:pos="1102"/>
        </w:tabs>
        <w:ind w:right="898"/>
        <w:jc w:val="both"/>
        <w:rPr>
          <w:sz w:val="20"/>
        </w:rPr>
      </w:pPr>
      <w:r>
        <w:rPr>
          <w:sz w:val="20"/>
        </w:rPr>
        <w:t>La tipificación de la violación en Bolivia y su evaluación por los Tribunales de Sentencia</w:t>
      </w:r>
      <w:r>
        <w:rPr>
          <w:spacing w:val="-18"/>
          <w:sz w:val="20"/>
        </w:rPr>
        <w:t xml:space="preserve"> </w:t>
      </w:r>
      <w:r>
        <w:rPr>
          <w:sz w:val="20"/>
        </w:rPr>
        <w:t>nº</w:t>
      </w:r>
      <w:r>
        <w:rPr>
          <w:spacing w:val="-18"/>
          <w:sz w:val="20"/>
        </w:rPr>
        <w:t xml:space="preserve"> </w:t>
      </w:r>
      <w:r>
        <w:rPr>
          <w:sz w:val="20"/>
        </w:rPr>
        <w:t>2</w:t>
      </w:r>
      <w:r>
        <w:rPr>
          <w:spacing w:val="-17"/>
          <w:sz w:val="20"/>
        </w:rPr>
        <w:t xml:space="preserve"> </w:t>
      </w:r>
      <w:r>
        <w:rPr>
          <w:sz w:val="20"/>
        </w:rPr>
        <w:t>y</w:t>
      </w:r>
      <w:r>
        <w:rPr>
          <w:spacing w:val="-18"/>
          <w:sz w:val="20"/>
        </w:rPr>
        <w:t xml:space="preserve"> </w:t>
      </w:r>
      <w:r>
        <w:rPr>
          <w:sz w:val="20"/>
        </w:rPr>
        <w:t>nº</w:t>
      </w:r>
      <w:r>
        <w:rPr>
          <w:spacing w:val="-17"/>
          <w:sz w:val="20"/>
        </w:rPr>
        <w:t xml:space="preserve"> </w:t>
      </w:r>
      <w:r>
        <w:rPr>
          <w:sz w:val="20"/>
        </w:rPr>
        <w:t>4</w:t>
      </w:r>
      <w:r>
        <w:rPr>
          <w:spacing w:val="-18"/>
          <w:sz w:val="20"/>
        </w:rPr>
        <w:t xml:space="preserve"> </w:t>
      </w:r>
      <w:r>
        <w:rPr>
          <w:sz w:val="20"/>
        </w:rPr>
        <w:t>se</w:t>
      </w:r>
      <w:r>
        <w:rPr>
          <w:spacing w:val="-18"/>
          <w:sz w:val="20"/>
        </w:rPr>
        <w:t xml:space="preserve"> </w:t>
      </w:r>
      <w:r>
        <w:rPr>
          <w:sz w:val="20"/>
        </w:rPr>
        <w:t>ajusta</w:t>
      </w:r>
      <w:r>
        <w:rPr>
          <w:spacing w:val="-17"/>
          <w:sz w:val="20"/>
        </w:rPr>
        <w:t xml:space="preserve"> </w:t>
      </w:r>
      <w:r>
        <w:rPr>
          <w:sz w:val="20"/>
        </w:rPr>
        <w:t>al</w:t>
      </w:r>
      <w:r>
        <w:rPr>
          <w:spacing w:val="-18"/>
          <w:sz w:val="20"/>
        </w:rPr>
        <w:t xml:space="preserve"> </w:t>
      </w:r>
      <w:r>
        <w:rPr>
          <w:sz w:val="20"/>
        </w:rPr>
        <w:t>modelo</w:t>
      </w:r>
      <w:r>
        <w:rPr>
          <w:spacing w:val="-17"/>
          <w:sz w:val="20"/>
        </w:rPr>
        <w:t xml:space="preserve"> </w:t>
      </w:r>
      <w:r>
        <w:rPr>
          <w:sz w:val="20"/>
        </w:rPr>
        <w:t>tradicional</w:t>
      </w:r>
      <w:r>
        <w:rPr>
          <w:spacing w:val="-18"/>
          <w:sz w:val="20"/>
        </w:rPr>
        <w:t xml:space="preserve"> </w:t>
      </w:r>
      <w:r>
        <w:rPr>
          <w:sz w:val="20"/>
        </w:rPr>
        <w:t>de</w:t>
      </w:r>
      <w:r>
        <w:rPr>
          <w:spacing w:val="-17"/>
          <w:sz w:val="20"/>
        </w:rPr>
        <w:t xml:space="preserve"> </w:t>
      </w:r>
      <w:r>
        <w:rPr>
          <w:sz w:val="20"/>
        </w:rPr>
        <w:t>conformación</w:t>
      </w:r>
      <w:r>
        <w:rPr>
          <w:spacing w:val="-18"/>
          <w:sz w:val="20"/>
        </w:rPr>
        <w:t xml:space="preserve"> </w:t>
      </w:r>
      <w:r>
        <w:rPr>
          <w:sz w:val="20"/>
        </w:rPr>
        <w:t>de</w:t>
      </w:r>
      <w:r>
        <w:rPr>
          <w:spacing w:val="-18"/>
          <w:sz w:val="20"/>
        </w:rPr>
        <w:t xml:space="preserve"> </w:t>
      </w:r>
      <w:r>
        <w:rPr>
          <w:sz w:val="20"/>
        </w:rPr>
        <w:t>los</w:t>
      </w:r>
      <w:r>
        <w:rPr>
          <w:spacing w:val="-17"/>
          <w:sz w:val="20"/>
        </w:rPr>
        <w:t xml:space="preserve"> </w:t>
      </w:r>
      <w:r>
        <w:rPr>
          <w:sz w:val="20"/>
        </w:rPr>
        <w:t>crímenes sexuales en los países occidentales, que se centra en la existencia de un acto coercitivo/violento o una imposibilidad práctica de resistencia (como por ejemplo debido</w:t>
      </w:r>
      <w:r>
        <w:rPr>
          <w:spacing w:val="69"/>
          <w:sz w:val="20"/>
        </w:rPr>
        <w:t xml:space="preserve"> </w:t>
      </w:r>
      <w:r>
        <w:rPr>
          <w:sz w:val="20"/>
        </w:rPr>
        <w:t>a</w:t>
      </w:r>
      <w:r>
        <w:rPr>
          <w:spacing w:val="70"/>
          <w:sz w:val="20"/>
        </w:rPr>
        <w:t xml:space="preserve"> </w:t>
      </w:r>
      <w:r>
        <w:rPr>
          <w:sz w:val="20"/>
        </w:rPr>
        <w:t>la</w:t>
      </w:r>
      <w:r>
        <w:rPr>
          <w:spacing w:val="70"/>
          <w:sz w:val="20"/>
        </w:rPr>
        <w:t xml:space="preserve"> </w:t>
      </w:r>
      <w:r>
        <w:rPr>
          <w:sz w:val="20"/>
        </w:rPr>
        <w:t>inconsciencia</w:t>
      </w:r>
      <w:r>
        <w:rPr>
          <w:spacing w:val="70"/>
          <w:sz w:val="20"/>
        </w:rPr>
        <w:t xml:space="preserve"> </w:t>
      </w:r>
      <w:r>
        <w:rPr>
          <w:sz w:val="20"/>
        </w:rPr>
        <w:t>o</w:t>
      </w:r>
      <w:r>
        <w:rPr>
          <w:spacing w:val="69"/>
          <w:sz w:val="20"/>
        </w:rPr>
        <w:t xml:space="preserve"> </w:t>
      </w:r>
      <w:r>
        <w:rPr>
          <w:sz w:val="20"/>
        </w:rPr>
        <w:t>alguna</w:t>
      </w:r>
      <w:r>
        <w:rPr>
          <w:spacing w:val="70"/>
          <w:sz w:val="20"/>
        </w:rPr>
        <w:t xml:space="preserve"> </w:t>
      </w:r>
      <w:r>
        <w:rPr>
          <w:sz w:val="20"/>
        </w:rPr>
        <w:t>incapacidad</w:t>
      </w:r>
      <w:r>
        <w:rPr>
          <w:spacing w:val="71"/>
          <w:sz w:val="20"/>
        </w:rPr>
        <w:t xml:space="preserve"> </w:t>
      </w:r>
      <w:r>
        <w:rPr>
          <w:sz w:val="20"/>
        </w:rPr>
        <w:t>mental)</w:t>
      </w:r>
      <w:hyperlink w:anchor="_bookmark502" w:history="1">
        <w:r>
          <w:rPr>
            <w:position w:val="7"/>
            <w:sz w:val="13"/>
          </w:rPr>
          <w:t>122</w:t>
        </w:r>
      </w:hyperlink>
      <w:r>
        <w:rPr>
          <w:sz w:val="20"/>
        </w:rPr>
        <w:t>.</w:t>
      </w:r>
      <w:r>
        <w:rPr>
          <w:spacing w:val="69"/>
          <w:sz w:val="20"/>
        </w:rPr>
        <w:t xml:space="preserve"> </w:t>
      </w:r>
      <w:r>
        <w:rPr>
          <w:sz w:val="20"/>
        </w:rPr>
        <w:t>Históricamente,</w:t>
      </w:r>
      <w:r>
        <w:rPr>
          <w:spacing w:val="72"/>
          <w:sz w:val="20"/>
        </w:rPr>
        <w:t xml:space="preserve"> </w:t>
      </w:r>
      <w:r>
        <w:rPr>
          <w:sz w:val="20"/>
        </w:rPr>
        <w:t>se</w:t>
      </w:r>
    </w:p>
    <w:p w14:paraId="24D2EB20" w14:textId="5AE63BFC" w:rsidR="00303C6E" w:rsidRDefault="005D07F3">
      <w:pPr>
        <w:pStyle w:val="Textoindependiente"/>
        <w:rPr>
          <w:sz w:val="24"/>
        </w:rPr>
      </w:pPr>
      <w:r>
        <w:rPr>
          <w:noProof/>
        </w:rPr>
        <mc:AlternateContent>
          <mc:Choice Requires="wps">
            <w:drawing>
              <wp:anchor distT="0" distB="0" distL="0" distR="0" simplePos="0" relativeHeight="487631872" behindDoc="1" locked="0" layoutInCell="1" allowOverlap="1" wp14:anchorId="753265F4" wp14:editId="4F3C6472">
                <wp:simplePos x="0" y="0"/>
                <wp:positionH relativeFrom="page">
                  <wp:posOffset>1080770</wp:posOffset>
                </wp:positionH>
                <wp:positionV relativeFrom="paragraph">
                  <wp:posOffset>200660</wp:posOffset>
                </wp:positionV>
                <wp:extent cx="1828800" cy="7620"/>
                <wp:effectExtent l="0" t="0" r="0" b="0"/>
                <wp:wrapTopAndBottom/>
                <wp:docPr id="24" name="docshape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897F37" id="docshape90" o:spid="_x0000_s1026" style="position:absolute;margin-left:85.1pt;margin-top:15.8pt;width:2in;height:.6pt;z-index:-15684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" fillcolor="black" stroked="f">
                <w10:wrap type="topAndBottom" anchorx="page"/>
              </v:rect>
            </w:pict>
          </mc:Fallback>
        </mc:AlternateContent>
      </w:r>
    </w:p>
    <w:p w14:paraId="4A92FC85" w14:textId="77777777" w:rsidR="00303C6E" w:rsidRDefault="00000000">
      <w:pPr>
        <w:spacing w:before="96"/>
        <w:ind w:left="741"/>
        <w:jc w:val="both"/>
        <w:rPr>
          <w:sz w:val="16"/>
        </w:rPr>
      </w:pPr>
      <w:bookmarkStart w:id="552" w:name="_bookmark496"/>
      <w:bookmarkEnd w:id="552"/>
      <w:r>
        <w:rPr>
          <w:sz w:val="16"/>
          <w:vertAlign w:val="superscript"/>
        </w:rPr>
        <w:t>116</w:t>
      </w:r>
      <w:r>
        <w:rPr>
          <w:spacing w:val="-1"/>
          <w:sz w:val="16"/>
        </w:rPr>
        <w:t xml:space="preserve"> </w:t>
      </w:r>
      <w:r>
        <w:rPr>
          <w:i/>
          <w:sz w:val="16"/>
        </w:rPr>
        <w:t>Cfr</w:t>
      </w:r>
      <w:r>
        <w:rPr>
          <w:sz w:val="16"/>
        </w:rPr>
        <w:t>.</w:t>
      </w:r>
      <w:r>
        <w:rPr>
          <w:spacing w:val="-2"/>
          <w:sz w:val="16"/>
        </w:rPr>
        <w:t xml:space="preserve"> </w:t>
      </w:r>
      <w:r>
        <w:rPr>
          <w:sz w:val="16"/>
        </w:rPr>
        <w:t>Escrito</w:t>
      </w:r>
      <w:r>
        <w:rPr>
          <w:spacing w:val="-4"/>
          <w:sz w:val="16"/>
        </w:rPr>
        <w:t xml:space="preserve"> </w:t>
      </w:r>
      <w:r>
        <w:rPr>
          <w:sz w:val="16"/>
        </w:rPr>
        <w:t>de</w:t>
      </w:r>
      <w:r>
        <w:rPr>
          <w:spacing w:val="-3"/>
          <w:sz w:val="16"/>
        </w:rPr>
        <w:t xml:space="preserve"> </w:t>
      </w:r>
      <w:r>
        <w:rPr>
          <w:sz w:val="16"/>
        </w:rPr>
        <w:t>Solicitudes,</w:t>
      </w:r>
      <w:r>
        <w:rPr>
          <w:spacing w:val="-5"/>
          <w:sz w:val="16"/>
        </w:rPr>
        <w:t xml:space="preserve"> </w:t>
      </w:r>
      <w:r>
        <w:rPr>
          <w:sz w:val="16"/>
        </w:rPr>
        <w:t>Argumentos</w:t>
      </w:r>
      <w:r>
        <w:rPr>
          <w:spacing w:val="-3"/>
          <w:sz w:val="16"/>
        </w:rPr>
        <w:t xml:space="preserve"> </w:t>
      </w:r>
      <w:r>
        <w:rPr>
          <w:sz w:val="16"/>
        </w:rPr>
        <w:t>y</w:t>
      </w:r>
      <w:r>
        <w:rPr>
          <w:spacing w:val="-3"/>
          <w:sz w:val="16"/>
        </w:rPr>
        <w:t xml:space="preserve"> </w:t>
      </w:r>
      <w:r>
        <w:rPr>
          <w:sz w:val="16"/>
        </w:rPr>
        <w:t>Pruebas</w:t>
      </w:r>
      <w:r>
        <w:rPr>
          <w:spacing w:val="-4"/>
          <w:sz w:val="16"/>
        </w:rPr>
        <w:t xml:space="preserve"> </w:t>
      </w:r>
      <w:r>
        <w:rPr>
          <w:sz w:val="16"/>
        </w:rPr>
        <w:t>de</w:t>
      </w:r>
      <w:r>
        <w:rPr>
          <w:spacing w:val="-3"/>
          <w:sz w:val="16"/>
        </w:rPr>
        <w:t xml:space="preserve"> </w:t>
      </w:r>
      <w:r>
        <w:rPr>
          <w:sz w:val="16"/>
        </w:rPr>
        <w:t>20</w:t>
      </w:r>
      <w:r>
        <w:rPr>
          <w:spacing w:val="-4"/>
          <w:sz w:val="16"/>
        </w:rPr>
        <w:t xml:space="preserve"> </w:t>
      </w:r>
      <w:r>
        <w:rPr>
          <w:sz w:val="16"/>
        </w:rPr>
        <w:t>de</w:t>
      </w:r>
      <w:r>
        <w:rPr>
          <w:spacing w:val="-3"/>
          <w:sz w:val="16"/>
        </w:rPr>
        <w:t xml:space="preserve"> </w:t>
      </w:r>
      <w:r>
        <w:rPr>
          <w:sz w:val="16"/>
        </w:rPr>
        <w:t>noviembre</w:t>
      </w:r>
      <w:r>
        <w:rPr>
          <w:spacing w:val="-3"/>
          <w:sz w:val="16"/>
        </w:rPr>
        <w:t xml:space="preserve"> </w:t>
      </w:r>
      <w:r>
        <w:rPr>
          <w:sz w:val="16"/>
        </w:rPr>
        <w:t>de</w:t>
      </w:r>
      <w:r>
        <w:rPr>
          <w:spacing w:val="-4"/>
          <w:sz w:val="16"/>
        </w:rPr>
        <w:t xml:space="preserve"> </w:t>
      </w:r>
      <w:r>
        <w:rPr>
          <w:sz w:val="16"/>
        </w:rPr>
        <w:t>2020,</w:t>
      </w:r>
      <w:r>
        <w:rPr>
          <w:spacing w:val="-4"/>
          <w:sz w:val="16"/>
        </w:rPr>
        <w:t xml:space="preserve"> </w:t>
      </w:r>
      <w:r>
        <w:rPr>
          <w:sz w:val="16"/>
        </w:rPr>
        <w:t>p.</w:t>
      </w:r>
      <w:r>
        <w:rPr>
          <w:spacing w:val="-6"/>
          <w:sz w:val="16"/>
        </w:rPr>
        <w:t xml:space="preserve"> </w:t>
      </w:r>
      <w:r>
        <w:rPr>
          <w:spacing w:val="-5"/>
          <w:sz w:val="16"/>
        </w:rPr>
        <w:t>92.</w:t>
      </w:r>
    </w:p>
    <w:p w14:paraId="03EE689D" w14:textId="77777777" w:rsidR="00303C6E" w:rsidRDefault="00000000">
      <w:pPr>
        <w:ind w:left="741"/>
        <w:jc w:val="both"/>
        <w:rPr>
          <w:sz w:val="16"/>
        </w:rPr>
      </w:pPr>
      <w:bookmarkStart w:id="553" w:name="_bookmark497"/>
      <w:bookmarkEnd w:id="553"/>
      <w:r>
        <w:rPr>
          <w:sz w:val="16"/>
          <w:vertAlign w:val="superscript"/>
        </w:rPr>
        <w:t>117</w:t>
      </w:r>
      <w:r>
        <w:rPr>
          <w:spacing w:val="-2"/>
          <w:sz w:val="16"/>
        </w:rPr>
        <w:t xml:space="preserve"> </w:t>
      </w:r>
      <w:r>
        <w:rPr>
          <w:i/>
          <w:sz w:val="16"/>
        </w:rPr>
        <w:t>Cfr</w:t>
      </w:r>
      <w:r>
        <w:rPr>
          <w:sz w:val="16"/>
        </w:rPr>
        <w:t>.</w:t>
      </w:r>
      <w:r>
        <w:rPr>
          <w:spacing w:val="-6"/>
          <w:sz w:val="16"/>
        </w:rPr>
        <w:t xml:space="preserve"> </w:t>
      </w:r>
      <w:r>
        <w:rPr>
          <w:sz w:val="16"/>
        </w:rPr>
        <w:t>Sentencia,</w:t>
      </w:r>
      <w:r>
        <w:rPr>
          <w:spacing w:val="-3"/>
          <w:sz w:val="16"/>
        </w:rPr>
        <w:t xml:space="preserve"> </w:t>
      </w:r>
      <w:r>
        <w:rPr>
          <w:sz w:val="16"/>
        </w:rPr>
        <w:t>párr.</w:t>
      </w:r>
      <w:r>
        <w:rPr>
          <w:spacing w:val="-3"/>
          <w:sz w:val="16"/>
        </w:rPr>
        <w:t xml:space="preserve"> </w:t>
      </w:r>
      <w:r>
        <w:rPr>
          <w:sz w:val="16"/>
        </w:rPr>
        <w:t>164-</w:t>
      </w:r>
      <w:r>
        <w:rPr>
          <w:spacing w:val="-5"/>
          <w:sz w:val="16"/>
        </w:rPr>
        <w:t>5.</w:t>
      </w:r>
    </w:p>
    <w:p w14:paraId="6C3010E5" w14:textId="77777777" w:rsidR="00303C6E" w:rsidRDefault="00000000">
      <w:pPr>
        <w:ind w:left="741" w:right="893"/>
        <w:jc w:val="both"/>
        <w:rPr>
          <w:i/>
          <w:sz w:val="16"/>
        </w:rPr>
      </w:pPr>
      <w:bookmarkStart w:id="554" w:name="_bookmark498"/>
      <w:bookmarkEnd w:id="554"/>
      <w:r>
        <w:rPr>
          <w:sz w:val="16"/>
          <w:vertAlign w:val="superscript"/>
        </w:rPr>
        <w:t>118</w:t>
      </w:r>
      <w:r>
        <w:rPr>
          <w:sz w:val="16"/>
        </w:rPr>
        <w:t xml:space="preserve"> Ibid., párr.121. Conforme afirmó la Corte, </w:t>
      </w:r>
      <w:r>
        <w:rPr>
          <w:i/>
          <w:sz w:val="16"/>
        </w:rPr>
        <w:t>“</w:t>
      </w:r>
      <w:r>
        <w:rPr>
          <w:sz w:val="16"/>
        </w:rPr>
        <w:t>[m]ás allá del uso de estereotipos de género como uno de los fundamentos de la decisión (…) dicho razonamiento demuestra una flagrante falta de capacitación y sensibilidad en cuanto a las circunstancias particulares de casos de violencia sexual cometidas contra una adolescente, especialmente en el hogar y por una persona que ostentaba poder sobre la presunta víctima y, por consiguiente, la ausencia de perspectiva de género y niñez al examinar el caso</w:t>
      </w:r>
      <w:r>
        <w:rPr>
          <w:i/>
          <w:sz w:val="16"/>
        </w:rPr>
        <w:t>”.</w:t>
      </w:r>
    </w:p>
    <w:p w14:paraId="0B05146F" w14:textId="77777777" w:rsidR="00303C6E" w:rsidRDefault="00000000">
      <w:pPr>
        <w:spacing w:line="194" w:lineRule="exact"/>
        <w:ind w:left="741"/>
        <w:jc w:val="both"/>
        <w:rPr>
          <w:sz w:val="16"/>
        </w:rPr>
      </w:pPr>
      <w:bookmarkStart w:id="555" w:name="_bookmark499"/>
      <w:bookmarkEnd w:id="555"/>
      <w:r>
        <w:rPr>
          <w:sz w:val="16"/>
          <w:vertAlign w:val="superscript"/>
        </w:rPr>
        <w:t>119</w:t>
      </w:r>
      <w:r>
        <w:rPr>
          <w:sz w:val="16"/>
        </w:rPr>
        <w:t xml:space="preserve"> Ibid.,</w:t>
      </w:r>
      <w:r>
        <w:rPr>
          <w:spacing w:val="-3"/>
          <w:sz w:val="16"/>
        </w:rPr>
        <w:t xml:space="preserve"> </w:t>
      </w:r>
      <w:r>
        <w:rPr>
          <w:sz w:val="16"/>
        </w:rPr>
        <w:t>párr.</w:t>
      </w:r>
      <w:r>
        <w:rPr>
          <w:spacing w:val="-4"/>
          <w:sz w:val="16"/>
        </w:rPr>
        <w:t xml:space="preserve"> 164.</w:t>
      </w:r>
    </w:p>
    <w:p w14:paraId="5CEDA7E3" w14:textId="77777777" w:rsidR="00303C6E" w:rsidRDefault="00000000">
      <w:pPr>
        <w:ind w:left="741"/>
        <w:jc w:val="both"/>
        <w:rPr>
          <w:sz w:val="16"/>
        </w:rPr>
      </w:pPr>
      <w:bookmarkStart w:id="556" w:name="_bookmark500"/>
      <w:bookmarkEnd w:id="556"/>
      <w:r>
        <w:rPr>
          <w:sz w:val="16"/>
          <w:vertAlign w:val="superscript"/>
        </w:rPr>
        <w:t>120</w:t>
      </w:r>
      <w:r>
        <w:rPr>
          <w:sz w:val="16"/>
        </w:rPr>
        <w:t xml:space="preserve"> Ibid.,</w:t>
      </w:r>
      <w:r>
        <w:rPr>
          <w:spacing w:val="-4"/>
          <w:sz w:val="16"/>
        </w:rPr>
        <w:t xml:space="preserve"> </w:t>
      </w:r>
      <w:r>
        <w:rPr>
          <w:sz w:val="16"/>
        </w:rPr>
        <w:t>párr.</w:t>
      </w:r>
      <w:r>
        <w:rPr>
          <w:spacing w:val="-4"/>
          <w:sz w:val="16"/>
        </w:rPr>
        <w:t xml:space="preserve"> 153.</w:t>
      </w:r>
    </w:p>
    <w:p w14:paraId="244E86D5" w14:textId="77777777" w:rsidR="00303C6E" w:rsidRDefault="00000000">
      <w:pPr>
        <w:spacing w:before="2"/>
        <w:ind w:left="741"/>
        <w:jc w:val="both"/>
        <w:rPr>
          <w:sz w:val="16"/>
        </w:rPr>
      </w:pPr>
      <w:bookmarkStart w:id="557" w:name="_bookmark501"/>
      <w:bookmarkEnd w:id="557"/>
      <w:r>
        <w:rPr>
          <w:sz w:val="16"/>
          <w:vertAlign w:val="superscript"/>
        </w:rPr>
        <w:t>121</w:t>
      </w:r>
      <w:r>
        <w:rPr>
          <w:spacing w:val="-1"/>
          <w:sz w:val="16"/>
        </w:rPr>
        <w:t xml:space="preserve"> </w:t>
      </w:r>
      <w:r>
        <w:rPr>
          <w:sz w:val="16"/>
        </w:rPr>
        <w:t>Ibid.,</w:t>
      </w:r>
      <w:r>
        <w:rPr>
          <w:spacing w:val="-5"/>
          <w:sz w:val="16"/>
        </w:rPr>
        <w:t xml:space="preserve"> </w:t>
      </w:r>
      <w:r>
        <w:rPr>
          <w:sz w:val="16"/>
        </w:rPr>
        <w:t>párr.</w:t>
      </w:r>
      <w:r>
        <w:rPr>
          <w:spacing w:val="-4"/>
          <w:sz w:val="16"/>
        </w:rPr>
        <w:t xml:space="preserve"> </w:t>
      </w:r>
      <w:r>
        <w:rPr>
          <w:sz w:val="16"/>
        </w:rPr>
        <w:t>153-4</w:t>
      </w:r>
      <w:r>
        <w:rPr>
          <w:spacing w:val="-4"/>
          <w:sz w:val="16"/>
        </w:rPr>
        <w:t xml:space="preserve"> </w:t>
      </w:r>
      <w:r>
        <w:rPr>
          <w:sz w:val="16"/>
        </w:rPr>
        <w:t>(subrayado</w:t>
      </w:r>
      <w:r>
        <w:rPr>
          <w:spacing w:val="-4"/>
          <w:sz w:val="16"/>
        </w:rPr>
        <w:t xml:space="preserve"> </w:t>
      </w:r>
      <w:r>
        <w:rPr>
          <w:spacing w:val="-2"/>
          <w:sz w:val="16"/>
        </w:rPr>
        <w:t>nuestro).</w:t>
      </w:r>
    </w:p>
    <w:p w14:paraId="73976B46" w14:textId="77777777" w:rsidR="00303C6E" w:rsidRDefault="00000000">
      <w:pPr>
        <w:ind w:left="741" w:right="895" w:hanging="1"/>
        <w:jc w:val="both"/>
        <w:rPr>
          <w:sz w:val="16"/>
        </w:rPr>
      </w:pPr>
      <w:bookmarkStart w:id="558" w:name="_bookmark502"/>
      <w:bookmarkEnd w:id="558"/>
      <w:r>
        <w:rPr>
          <w:sz w:val="16"/>
          <w:vertAlign w:val="superscript"/>
        </w:rPr>
        <w:t>122</w:t>
      </w:r>
      <w:r>
        <w:rPr>
          <w:spacing w:val="-17"/>
          <w:sz w:val="16"/>
        </w:rPr>
        <w:t xml:space="preserve"> </w:t>
      </w:r>
      <w:r>
        <w:rPr>
          <w:i/>
          <w:sz w:val="16"/>
        </w:rPr>
        <w:t>Cfr</w:t>
      </w:r>
      <w:r>
        <w:rPr>
          <w:sz w:val="16"/>
        </w:rPr>
        <w:t>.</w:t>
      </w:r>
      <w:r>
        <w:rPr>
          <w:spacing w:val="-14"/>
          <w:sz w:val="16"/>
        </w:rPr>
        <w:t xml:space="preserve"> </w:t>
      </w:r>
      <w:r>
        <w:rPr>
          <w:sz w:val="16"/>
        </w:rPr>
        <w:t>HÖRNLE,</w:t>
      </w:r>
      <w:r>
        <w:rPr>
          <w:spacing w:val="-14"/>
          <w:sz w:val="16"/>
        </w:rPr>
        <w:t xml:space="preserve"> </w:t>
      </w:r>
      <w:r>
        <w:rPr>
          <w:sz w:val="16"/>
        </w:rPr>
        <w:t>Tatiana.</w:t>
      </w:r>
      <w:r>
        <w:rPr>
          <w:spacing w:val="-14"/>
          <w:sz w:val="16"/>
        </w:rPr>
        <w:t xml:space="preserve"> </w:t>
      </w:r>
      <w:r>
        <w:rPr>
          <w:sz w:val="16"/>
        </w:rPr>
        <w:t>#MeToo</w:t>
      </w:r>
      <w:r>
        <w:rPr>
          <w:spacing w:val="-14"/>
          <w:sz w:val="16"/>
        </w:rPr>
        <w:t xml:space="preserve"> </w:t>
      </w:r>
      <w:r>
        <w:rPr>
          <w:sz w:val="16"/>
        </w:rPr>
        <w:t>–</w:t>
      </w:r>
      <w:r>
        <w:rPr>
          <w:spacing w:val="-14"/>
          <w:sz w:val="16"/>
        </w:rPr>
        <w:t xml:space="preserve"> </w:t>
      </w:r>
      <w:r>
        <w:rPr>
          <w:sz w:val="16"/>
        </w:rPr>
        <w:t>Implications</w:t>
      </w:r>
      <w:r>
        <w:rPr>
          <w:spacing w:val="-14"/>
          <w:sz w:val="16"/>
        </w:rPr>
        <w:t xml:space="preserve"> </w:t>
      </w:r>
      <w:r>
        <w:rPr>
          <w:sz w:val="16"/>
        </w:rPr>
        <w:t>for</w:t>
      </w:r>
      <w:r>
        <w:rPr>
          <w:spacing w:val="-14"/>
          <w:sz w:val="16"/>
        </w:rPr>
        <w:t xml:space="preserve"> </w:t>
      </w:r>
      <w:r>
        <w:rPr>
          <w:sz w:val="16"/>
        </w:rPr>
        <w:t>Criminal</w:t>
      </w:r>
      <w:r>
        <w:rPr>
          <w:spacing w:val="-14"/>
          <w:sz w:val="16"/>
        </w:rPr>
        <w:t xml:space="preserve"> </w:t>
      </w:r>
      <w:r>
        <w:rPr>
          <w:sz w:val="16"/>
        </w:rPr>
        <w:t>Law?</w:t>
      </w:r>
      <w:r>
        <w:rPr>
          <w:spacing w:val="-14"/>
          <w:sz w:val="16"/>
        </w:rPr>
        <w:t xml:space="preserve"> </w:t>
      </w:r>
      <w:r>
        <w:rPr>
          <w:i/>
          <w:sz w:val="16"/>
        </w:rPr>
        <w:t>Bergen</w:t>
      </w:r>
      <w:r>
        <w:rPr>
          <w:i/>
          <w:spacing w:val="-14"/>
          <w:sz w:val="16"/>
        </w:rPr>
        <w:t xml:space="preserve"> </w:t>
      </w:r>
      <w:r>
        <w:rPr>
          <w:i/>
          <w:sz w:val="16"/>
        </w:rPr>
        <w:t>Journal</w:t>
      </w:r>
      <w:r>
        <w:rPr>
          <w:i/>
          <w:spacing w:val="-14"/>
          <w:sz w:val="16"/>
        </w:rPr>
        <w:t xml:space="preserve"> </w:t>
      </w:r>
      <w:r>
        <w:rPr>
          <w:i/>
          <w:sz w:val="16"/>
        </w:rPr>
        <w:t>of</w:t>
      </w:r>
      <w:r>
        <w:rPr>
          <w:i/>
          <w:spacing w:val="-14"/>
          <w:sz w:val="16"/>
        </w:rPr>
        <w:t xml:space="preserve"> </w:t>
      </w:r>
      <w:r>
        <w:rPr>
          <w:i/>
          <w:sz w:val="16"/>
        </w:rPr>
        <w:t>Criminal</w:t>
      </w:r>
      <w:r>
        <w:rPr>
          <w:i/>
          <w:spacing w:val="-14"/>
          <w:sz w:val="16"/>
        </w:rPr>
        <w:t xml:space="preserve"> </w:t>
      </w:r>
      <w:r>
        <w:rPr>
          <w:i/>
          <w:sz w:val="16"/>
        </w:rPr>
        <w:t>Law</w:t>
      </w:r>
      <w:r>
        <w:rPr>
          <w:i/>
          <w:spacing w:val="-14"/>
          <w:sz w:val="16"/>
        </w:rPr>
        <w:t xml:space="preserve"> </w:t>
      </w:r>
      <w:r>
        <w:rPr>
          <w:i/>
          <w:sz w:val="16"/>
        </w:rPr>
        <w:t>and</w:t>
      </w:r>
      <w:r>
        <w:rPr>
          <w:i/>
          <w:spacing w:val="-14"/>
          <w:sz w:val="16"/>
        </w:rPr>
        <w:t xml:space="preserve"> </w:t>
      </w:r>
      <w:r>
        <w:rPr>
          <w:i/>
          <w:sz w:val="16"/>
        </w:rPr>
        <w:t>Criminal Justice</w:t>
      </w:r>
      <w:r>
        <w:rPr>
          <w:sz w:val="16"/>
        </w:rPr>
        <w:t>, vol. 6, 2 (2018), p. 124.</w:t>
      </w:r>
    </w:p>
    <w:p w14:paraId="12FB4ABA" w14:textId="77777777" w:rsidR="00303C6E" w:rsidRDefault="00303C6E">
      <w:pPr>
        <w:jc w:val="both"/>
        <w:rPr>
          <w:sz w:val="16"/>
        </w:rPr>
        <w:sectPr w:rsidR="00303C6E">
          <w:pgSz w:w="12240" w:h="15840"/>
          <w:pgMar w:top="1340" w:right="800" w:bottom="1140" w:left="960" w:header="0" w:footer="958" w:gutter="0"/>
          <w:cols w:space="720"/>
        </w:sectPr>
      </w:pPr>
    </w:p>
    <w:p w14:paraId="4D6E836F" w14:textId="77777777" w:rsidR="00303C6E" w:rsidRDefault="00000000">
      <w:pPr>
        <w:pStyle w:val="Textoindependiente"/>
        <w:spacing w:before="76"/>
        <w:ind w:left="1101" w:right="898"/>
        <w:jc w:val="both"/>
      </w:pPr>
      <w:r>
        <w:lastRenderedPageBreak/>
        <w:t>entendía que una mujer "honorable" intentaría al menos defender su honor, por lo que</w:t>
      </w:r>
      <w:r>
        <w:rPr>
          <w:spacing w:val="-2"/>
        </w:rPr>
        <w:t xml:space="preserve"> </w:t>
      </w:r>
      <w:r>
        <w:t>el</w:t>
      </w:r>
      <w:r>
        <w:rPr>
          <w:spacing w:val="-3"/>
        </w:rPr>
        <w:t xml:space="preserve"> </w:t>
      </w:r>
      <w:r>
        <w:t>delito</w:t>
      </w:r>
      <w:r>
        <w:rPr>
          <w:spacing w:val="-2"/>
        </w:rPr>
        <w:t xml:space="preserve"> </w:t>
      </w:r>
      <w:r>
        <w:t>exigía</w:t>
      </w:r>
      <w:r>
        <w:rPr>
          <w:spacing w:val="-1"/>
        </w:rPr>
        <w:t xml:space="preserve"> </w:t>
      </w:r>
      <w:r>
        <w:t>resistencia</w:t>
      </w:r>
      <w:r>
        <w:rPr>
          <w:spacing w:val="-3"/>
        </w:rPr>
        <w:t xml:space="preserve"> </w:t>
      </w:r>
      <w:r>
        <w:t>física</w:t>
      </w:r>
      <w:hyperlink w:anchor="_bookmark503" w:history="1">
        <w:r>
          <w:rPr>
            <w:position w:val="7"/>
            <w:sz w:val="13"/>
          </w:rPr>
          <w:t>123</w:t>
        </w:r>
      </w:hyperlink>
      <w:r>
        <w:t>.</w:t>
      </w:r>
      <w:r>
        <w:rPr>
          <w:spacing w:val="-4"/>
        </w:rPr>
        <w:t xml:space="preserve"> </w:t>
      </w:r>
      <w:r>
        <w:t>Esta lógica ya era verificable</w:t>
      </w:r>
      <w:r>
        <w:rPr>
          <w:spacing w:val="-2"/>
        </w:rPr>
        <w:t xml:space="preserve"> </w:t>
      </w:r>
      <w:r>
        <w:t>en</w:t>
      </w:r>
      <w:r>
        <w:rPr>
          <w:spacing w:val="-2"/>
        </w:rPr>
        <w:t xml:space="preserve"> </w:t>
      </w:r>
      <w:r>
        <w:t>las</w:t>
      </w:r>
      <w:r>
        <w:rPr>
          <w:spacing w:val="-4"/>
        </w:rPr>
        <w:t xml:space="preserve"> </w:t>
      </w:r>
      <w:r>
        <w:t>leyes</w:t>
      </w:r>
      <w:r>
        <w:rPr>
          <w:spacing w:val="-4"/>
        </w:rPr>
        <w:t xml:space="preserve"> </w:t>
      </w:r>
      <w:r>
        <w:t>de la Europa medieval y se justificaba por el escaso grado de sofisticación en la evaluación de las pruebas en los juicios (en los que se requerían signos claros de resistencia física o testimonios visuales o auditivos)</w:t>
      </w:r>
      <w:hyperlink w:anchor="_bookmark504" w:history="1">
        <w:r>
          <w:rPr>
            <w:position w:val="7"/>
            <w:sz w:val="13"/>
          </w:rPr>
          <w:t>124</w:t>
        </w:r>
      </w:hyperlink>
      <w:r>
        <w:rPr>
          <w:spacing w:val="40"/>
          <w:position w:val="7"/>
          <w:sz w:val="13"/>
        </w:rPr>
        <w:t xml:space="preserve"> </w:t>
      </w:r>
      <w:r>
        <w:t xml:space="preserve">y porque el objetivo de las leyes era la protección de los valores morales - y no la autonomía sexual de la </w:t>
      </w:r>
      <w:r>
        <w:rPr>
          <w:spacing w:val="-2"/>
        </w:rPr>
        <w:t>víctima</w:t>
      </w:r>
      <w:hyperlink w:anchor="_bookmark505" w:history="1">
        <w:r>
          <w:rPr>
            <w:spacing w:val="-2"/>
            <w:position w:val="7"/>
            <w:sz w:val="13"/>
          </w:rPr>
          <w:t>125</w:t>
        </w:r>
      </w:hyperlink>
      <w:r>
        <w:rPr>
          <w:spacing w:val="-2"/>
        </w:rPr>
        <w:t>.</w:t>
      </w:r>
    </w:p>
    <w:p w14:paraId="23B50634" w14:textId="77777777" w:rsidR="00303C6E" w:rsidRDefault="00303C6E">
      <w:pPr>
        <w:pStyle w:val="Textoindependiente"/>
        <w:spacing w:before="9"/>
        <w:rPr>
          <w:sz w:val="19"/>
        </w:rPr>
      </w:pPr>
    </w:p>
    <w:p w14:paraId="72BBBA4D" w14:textId="77777777" w:rsidR="00303C6E" w:rsidRDefault="00000000">
      <w:pPr>
        <w:pStyle w:val="Prrafodelista"/>
        <w:numPr>
          <w:ilvl w:val="1"/>
          <w:numId w:val="7"/>
        </w:numPr>
        <w:tabs>
          <w:tab w:val="left" w:pos="1102"/>
        </w:tabs>
        <w:spacing w:before="1"/>
        <w:ind w:right="898"/>
        <w:jc w:val="both"/>
        <w:rPr>
          <w:sz w:val="20"/>
        </w:rPr>
      </w:pPr>
      <w:r>
        <w:rPr>
          <w:sz w:val="20"/>
        </w:rPr>
        <w:t>Cabe señalar que la resistencia de la víctima, como condición de la ilegalidad de la acción, no abarca situaciones, como la del caso que nos ocupa, que deben ser consideradas violación sexual. Según el resumen realizado por la Corte EDH de la pericia</w:t>
      </w:r>
      <w:r>
        <w:rPr>
          <w:spacing w:val="-4"/>
          <w:sz w:val="20"/>
        </w:rPr>
        <w:t xml:space="preserve"> </w:t>
      </w:r>
      <w:r>
        <w:rPr>
          <w:sz w:val="20"/>
        </w:rPr>
        <w:t>recibida</w:t>
      </w:r>
      <w:r>
        <w:rPr>
          <w:spacing w:val="-6"/>
          <w:sz w:val="20"/>
        </w:rPr>
        <w:t xml:space="preserve"> </w:t>
      </w:r>
      <w:r>
        <w:rPr>
          <w:sz w:val="20"/>
        </w:rPr>
        <w:t>en</w:t>
      </w:r>
      <w:r>
        <w:rPr>
          <w:spacing w:val="-5"/>
          <w:sz w:val="20"/>
        </w:rPr>
        <w:t xml:space="preserve"> </w:t>
      </w:r>
      <w:r>
        <w:rPr>
          <w:sz w:val="20"/>
        </w:rPr>
        <w:t>el</w:t>
      </w:r>
      <w:r>
        <w:rPr>
          <w:spacing w:val="-6"/>
          <w:sz w:val="20"/>
        </w:rPr>
        <w:t xml:space="preserve"> </w:t>
      </w:r>
      <w:r>
        <w:rPr>
          <w:sz w:val="20"/>
        </w:rPr>
        <w:t>caso</w:t>
      </w:r>
      <w:r>
        <w:rPr>
          <w:spacing w:val="-8"/>
          <w:sz w:val="20"/>
        </w:rPr>
        <w:t xml:space="preserve"> </w:t>
      </w:r>
      <w:r>
        <w:rPr>
          <w:i/>
          <w:sz w:val="20"/>
        </w:rPr>
        <w:t>M.C.</w:t>
      </w:r>
      <w:r>
        <w:rPr>
          <w:i/>
          <w:spacing w:val="-7"/>
          <w:sz w:val="20"/>
        </w:rPr>
        <w:t xml:space="preserve"> </w:t>
      </w:r>
      <w:r>
        <w:rPr>
          <w:i/>
          <w:sz w:val="20"/>
        </w:rPr>
        <w:t>vs.</w:t>
      </w:r>
      <w:r>
        <w:rPr>
          <w:i/>
          <w:spacing w:val="-7"/>
          <w:sz w:val="20"/>
        </w:rPr>
        <w:t xml:space="preserve"> </w:t>
      </w:r>
      <w:r>
        <w:rPr>
          <w:i/>
          <w:sz w:val="20"/>
        </w:rPr>
        <w:t>Bulgaria</w:t>
      </w:r>
      <w:r>
        <w:rPr>
          <w:i/>
          <w:spacing w:val="-6"/>
          <w:sz w:val="20"/>
        </w:rPr>
        <w:t xml:space="preserve"> </w:t>
      </w:r>
      <w:r>
        <w:rPr>
          <w:sz w:val="20"/>
        </w:rPr>
        <w:t>(2003),</w:t>
      </w:r>
      <w:r>
        <w:rPr>
          <w:spacing w:val="-7"/>
          <w:sz w:val="20"/>
        </w:rPr>
        <w:t xml:space="preserve"> </w:t>
      </w:r>
      <w:r>
        <w:rPr>
          <w:sz w:val="20"/>
        </w:rPr>
        <w:t>muy</w:t>
      </w:r>
      <w:r>
        <w:rPr>
          <w:spacing w:val="-7"/>
          <w:sz w:val="20"/>
        </w:rPr>
        <w:t xml:space="preserve"> </w:t>
      </w:r>
      <w:r>
        <w:rPr>
          <w:sz w:val="20"/>
        </w:rPr>
        <w:t>similar</w:t>
      </w:r>
      <w:r>
        <w:rPr>
          <w:spacing w:val="-8"/>
          <w:sz w:val="20"/>
        </w:rPr>
        <w:t xml:space="preserve"> </w:t>
      </w:r>
      <w:r>
        <w:rPr>
          <w:sz w:val="20"/>
        </w:rPr>
        <w:t>al</w:t>
      </w:r>
      <w:r>
        <w:rPr>
          <w:spacing w:val="-6"/>
          <w:sz w:val="20"/>
        </w:rPr>
        <w:t xml:space="preserve"> </w:t>
      </w:r>
      <w:r>
        <w:rPr>
          <w:sz w:val="20"/>
        </w:rPr>
        <w:t>de</w:t>
      </w:r>
      <w:r>
        <w:rPr>
          <w:spacing w:val="-8"/>
          <w:sz w:val="20"/>
        </w:rPr>
        <w:t xml:space="preserve"> </w:t>
      </w:r>
      <w:r>
        <w:rPr>
          <w:sz w:val="20"/>
        </w:rPr>
        <w:t>la</w:t>
      </w:r>
      <w:r>
        <w:rPr>
          <w:spacing w:val="-4"/>
          <w:sz w:val="20"/>
        </w:rPr>
        <w:t xml:space="preserve"> </w:t>
      </w:r>
      <w:r>
        <w:rPr>
          <w:sz w:val="20"/>
        </w:rPr>
        <w:t>Sra.</w:t>
      </w:r>
      <w:r>
        <w:rPr>
          <w:spacing w:val="-7"/>
          <w:sz w:val="20"/>
        </w:rPr>
        <w:t xml:space="preserve"> </w:t>
      </w:r>
      <w:r>
        <w:rPr>
          <w:sz w:val="20"/>
        </w:rPr>
        <w:t>Losada y al que se hace referencia en la Sentencia, existen patrones diversos de reacción ante la violencia sexual:</w:t>
      </w:r>
    </w:p>
    <w:p w14:paraId="26E70BC4" w14:textId="77777777" w:rsidR="00303C6E" w:rsidRDefault="00303C6E">
      <w:pPr>
        <w:pStyle w:val="Textoindependiente"/>
        <w:spacing w:before="9"/>
        <w:rPr>
          <w:sz w:val="19"/>
        </w:rPr>
      </w:pPr>
    </w:p>
    <w:p w14:paraId="08BB3858" w14:textId="77777777" w:rsidR="00303C6E" w:rsidRDefault="00000000">
      <w:pPr>
        <w:ind w:left="1732" w:right="1740"/>
        <w:jc w:val="both"/>
        <w:rPr>
          <w:sz w:val="16"/>
        </w:rPr>
      </w:pPr>
      <w:r>
        <w:rPr>
          <w:sz w:val="16"/>
        </w:rPr>
        <w:t xml:space="preserve">The experts stated, with reference to scientific publications in several countries, </w:t>
      </w:r>
      <w:r>
        <w:rPr>
          <w:b/>
          <w:sz w:val="16"/>
        </w:rPr>
        <w:t>that two</w:t>
      </w:r>
      <w:r>
        <w:rPr>
          <w:b/>
          <w:spacing w:val="-12"/>
          <w:sz w:val="16"/>
        </w:rPr>
        <w:t xml:space="preserve"> </w:t>
      </w:r>
      <w:r>
        <w:rPr>
          <w:b/>
          <w:sz w:val="16"/>
        </w:rPr>
        <w:t>patterns</w:t>
      </w:r>
      <w:r>
        <w:rPr>
          <w:b/>
          <w:spacing w:val="-12"/>
          <w:sz w:val="16"/>
        </w:rPr>
        <w:t xml:space="preserve"> </w:t>
      </w:r>
      <w:r>
        <w:rPr>
          <w:b/>
          <w:sz w:val="16"/>
        </w:rPr>
        <w:t>of</w:t>
      </w:r>
      <w:r>
        <w:rPr>
          <w:b/>
          <w:spacing w:val="-13"/>
          <w:sz w:val="16"/>
        </w:rPr>
        <w:t xml:space="preserve"> </w:t>
      </w:r>
      <w:r>
        <w:rPr>
          <w:b/>
          <w:sz w:val="16"/>
        </w:rPr>
        <w:t>response</w:t>
      </w:r>
      <w:r>
        <w:rPr>
          <w:b/>
          <w:spacing w:val="-11"/>
          <w:sz w:val="16"/>
        </w:rPr>
        <w:t xml:space="preserve"> </w:t>
      </w:r>
      <w:r>
        <w:rPr>
          <w:b/>
          <w:sz w:val="16"/>
        </w:rPr>
        <w:t>by</w:t>
      </w:r>
      <w:r>
        <w:rPr>
          <w:b/>
          <w:spacing w:val="-12"/>
          <w:sz w:val="16"/>
        </w:rPr>
        <w:t xml:space="preserve"> </w:t>
      </w:r>
      <w:r>
        <w:rPr>
          <w:b/>
          <w:sz w:val="16"/>
        </w:rPr>
        <w:t>rape</w:t>
      </w:r>
      <w:r>
        <w:rPr>
          <w:b/>
          <w:spacing w:val="-11"/>
          <w:sz w:val="16"/>
        </w:rPr>
        <w:t xml:space="preserve"> </w:t>
      </w:r>
      <w:r>
        <w:rPr>
          <w:b/>
          <w:sz w:val="16"/>
        </w:rPr>
        <w:t>victims</w:t>
      </w:r>
      <w:r>
        <w:rPr>
          <w:b/>
          <w:spacing w:val="-12"/>
          <w:sz w:val="16"/>
        </w:rPr>
        <w:t xml:space="preserve"> </w:t>
      </w:r>
      <w:r>
        <w:rPr>
          <w:b/>
          <w:sz w:val="16"/>
        </w:rPr>
        <w:t>to</w:t>
      </w:r>
      <w:r>
        <w:rPr>
          <w:b/>
          <w:spacing w:val="-13"/>
          <w:sz w:val="16"/>
        </w:rPr>
        <w:t xml:space="preserve"> </w:t>
      </w:r>
      <w:r>
        <w:rPr>
          <w:b/>
          <w:sz w:val="16"/>
        </w:rPr>
        <w:t>their</w:t>
      </w:r>
      <w:r>
        <w:rPr>
          <w:b/>
          <w:spacing w:val="-13"/>
          <w:sz w:val="16"/>
        </w:rPr>
        <w:t xml:space="preserve"> </w:t>
      </w:r>
      <w:r>
        <w:rPr>
          <w:b/>
          <w:sz w:val="16"/>
        </w:rPr>
        <w:t>attacker</w:t>
      </w:r>
      <w:r>
        <w:rPr>
          <w:b/>
          <w:spacing w:val="-13"/>
          <w:sz w:val="16"/>
        </w:rPr>
        <w:t xml:space="preserve"> </w:t>
      </w:r>
      <w:r>
        <w:rPr>
          <w:b/>
          <w:sz w:val="16"/>
        </w:rPr>
        <w:t>were</w:t>
      </w:r>
      <w:r>
        <w:rPr>
          <w:b/>
          <w:spacing w:val="-11"/>
          <w:sz w:val="16"/>
        </w:rPr>
        <w:t xml:space="preserve"> </w:t>
      </w:r>
      <w:r>
        <w:rPr>
          <w:b/>
          <w:sz w:val="16"/>
        </w:rPr>
        <w:t>known:</w:t>
      </w:r>
      <w:r>
        <w:rPr>
          <w:b/>
          <w:spacing w:val="-12"/>
          <w:sz w:val="16"/>
        </w:rPr>
        <w:t xml:space="preserve"> </w:t>
      </w:r>
      <w:r>
        <w:rPr>
          <w:b/>
          <w:sz w:val="16"/>
        </w:rPr>
        <w:t xml:space="preserve">violent physical resistance and “frozen fright” </w:t>
      </w:r>
      <w:r>
        <w:rPr>
          <w:sz w:val="16"/>
        </w:rPr>
        <w:t>(also known as “traumatic psychological infantilism</w:t>
      </w:r>
      <w:r>
        <w:rPr>
          <w:spacing w:val="-7"/>
          <w:sz w:val="16"/>
        </w:rPr>
        <w:t xml:space="preserve"> </w:t>
      </w:r>
      <w:r>
        <w:rPr>
          <w:sz w:val="16"/>
        </w:rPr>
        <w:t>syndrome”).</w:t>
      </w:r>
      <w:r>
        <w:rPr>
          <w:spacing w:val="-8"/>
          <w:sz w:val="16"/>
        </w:rPr>
        <w:t xml:space="preserve"> </w:t>
      </w:r>
      <w:r>
        <w:rPr>
          <w:sz w:val="16"/>
        </w:rPr>
        <w:t>The</w:t>
      </w:r>
      <w:r>
        <w:rPr>
          <w:spacing w:val="-7"/>
          <w:sz w:val="16"/>
        </w:rPr>
        <w:t xml:space="preserve"> </w:t>
      </w:r>
      <w:r>
        <w:rPr>
          <w:sz w:val="16"/>
        </w:rPr>
        <w:t>latter</w:t>
      </w:r>
      <w:r>
        <w:rPr>
          <w:spacing w:val="-6"/>
          <w:sz w:val="16"/>
        </w:rPr>
        <w:t xml:space="preserve"> </w:t>
      </w:r>
      <w:r>
        <w:rPr>
          <w:sz w:val="16"/>
        </w:rPr>
        <w:t>was</w:t>
      </w:r>
      <w:r>
        <w:rPr>
          <w:spacing w:val="-9"/>
          <w:sz w:val="16"/>
        </w:rPr>
        <w:t xml:space="preserve"> </w:t>
      </w:r>
      <w:r>
        <w:rPr>
          <w:sz w:val="16"/>
        </w:rPr>
        <w:t>explained</w:t>
      </w:r>
      <w:r>
        <w:rPr>
          <w:spacing w:val="-6"/>
          <w:sz w:val="16"/>
        </w:rPr>
        <w:t xml:space="preserve"> </w:t>
      </w:r>
      <w:r>
        <w:rPr>
          <w:sz w:val="16"/>
        </w:rPr>
        <w:t>by</w:t>
      </w:r>
      <w:r>
        <w:rPr>
          <w:spacing w:val="-6"/>
          <w:sz w:val="16"/>
        </w:rPr>
        <w:t xml:space="preserve"> </w:t>
      </w:r>
      <w:r>
        <w:rPr>
          <w:sz w:val="16"/>
        </w:rPr>
        <w:t>the</w:t>
      </w:r>
      <w:r>
        <w:rPr>
          <w:spacing w:val="-7"/>
          <w:sz w:val="16"/>
        </w:rPr>
        <w:t xml:space="preserve"> </w:t>
      </w:r>
      <w:r>
        <w:rPr>
          <w:sz w:val="16"/>
        </w:rPr>
        <w:t>fact</w:t>
      </w:r>
      <w:r>
        <w:rPr>
          <w:spacing w:val="-8"/>
          <w:sz w:val="16"/>
        </w:rPr>
        <w:t xml:space="preserve"> </w:t>
      </w:r>
      <w:r>
        <w:rPr>
          <w:sz w:val="16"/>
        </w:rPr>
        <w:t>that</w:t>
      </w:r>
      <w:r>
        <w:rPr>
          <w:spacing w:val="-8"/>
          <w:sz w:val="16"/>
        </w:rPr>
        <w:t xml:space="preserve"> </w:t>
      </w:r>
      <w:r>
        <w:rPr>
          <w:sz w:val="16"/>
        </w:rPr>
        <w:t>any</w:t>
      </w:r>
      <w:r>
        <w:rPr>
          <w:spacing w:val="-6"/>
          <w:sz w:val="16"/>
        </w:rPr>
        <w:t xml:space="preserve"> </w:t>
      </w:r>
      <w:r>
        <w:rPr>
          <w:sz w:val="16"/>
        </w:rPr>
        <w:t>experience-based model</w:t>
      </w:r>
      <w:r>
        <w:rPr>
          <w:spacing w:val="-2"/>
          <w:sz w:val="16"/>
        </w:rPr>
        <w:t xml:space="preserve"> </w:t>
      </w:r>
      <w:r>
        <w:rPr>
          <w:sz w:val="16"/>
        </w:rPr>
        <w:t>of behaviour was</w:t>
      </w:r>
      <w:r>
        <w:rPr>
          <w:spacing w:val="-1"/>
          <w:sz w:val="16"/>
        </w:rPr>
        <w:t xml:space="preserve"> </w:t>
      </w:r>
      <w:r>
        <w:rPr>
          <w:sz w:val="16"/>
        </w:rPr>
        <w:t>inadequate when</w:t>
      </w:r>
      <w:r>
        <w:rPr>
          <w:spacing w:val="-2"/>
          <w:sz w:val="16"/>
        </w:rPr>
        <w:t xml:space="preserve"> </w:t>
      </w:r>
      <w:r>
        <w:rPr>
          <w:sz w:val="16"/>
        </w:rPr>
        <w:t>the</w:t>
      </w:r>
      <w:r>
        <w:rPr>
          <w:spacing w:val="-1"/>
          <w:sz w:val="16"/>
        </w:rPr>
        <w:t xml:space="preserve"> </w:t>
      </w:r>
      <w:r>
        <w:rPr>
          <w:sz w:val="16"/>
        </w:rPr>
        <w:t>victim was</w:t>
      </w:r>
      <w:r>
        <w:rPr>
          <w:spacing w:val="-1"/>
          <w:sz w:val="16"/>
        </w:rPr>
        <w:t xml:space="preserve"> </w:t>
      </w:r>
      <w:r>
        <w:rPr>
          <w:sz w:val="16"/>
        </w:rPr>
        <w:t>faced</w:t>
      </w:r>
      <w:r>
        <w:rPr>
          <w:spacing w:val="-1"/>
          <w:sz w:val="16"/>
        </w:rPr>
        <w:t xml:space="preserve"> </w:t>
      </w:r>
      <w:r>
        <w:rPr>
          <w:sz w:val="16"/>
        </w:rPr>
        <w:t>with the inevitability of rape.</w:t>
      </w:r>
      <w:r>
        <w:rPr>
          <w:spacing w:val="-15"/>
          <w:sz w:val="16"/>
        </w:rPr>
        <w:t xml:space="preserve"> </w:t>
      </w:r>
      <w:r>
        <w:rPr>
          <w:sz w:val="16"/>
        </w:rPr>
        <w:t>As</w:t>
      </w:r>
      <w:r>
        <w:rPr>
          <w:spacing w:val="-14"/>
          <w:sz w:val="16"/>
        </w:rPr>
        <w:t xml:space="preserve"> </w:t>
      </w:r>
      <w:r>
        <w:rPr>
          <w:sz w:val="16"/>
        </w:rPr>
        <w:t>a</w:t>
      </w:r>
      <w:r>
        <w:rPr>
          <w:spacing w:val="-14"/>
          <w:sz w:val="16"/>
        </w:rPr>
        <w:t xml:space="preserve"> </w:t>
      </w:r>
      <w:r>
        <w:rPr>
          <w:sz w:val="16"/>
        </w:rPr>
        <w:t>result,</w:t>
      </w:r>
      <w:r>
        <w:rPr>
          <w:spacing w:val="-13"/>
          <w:sz w:val="16"/>
        </w:rPr>
        <w:t xml:space="preserve"> </w:t>
      </w:r>
      <w:r>
        <w:rPr>
          <w:b/>
          <w:sz w:val="16"/>
        </w:rPr>
        <w:t>the</w:t>
      </w:r>
      <w:r>
        <w:rPr>
          <w:b/>
          <w:spacing w:val="-13"/>
          <w:sz w:val="16"/>
        </w:rPr>
        <w:t xml:space="preserve"> </w:t>
      </w:r>
      <w:r>
        <w:rPr>
          <w:b/>
          <w:sz w:val="16"/>
        </w:rPr>
        <w:t>victim,</w:t>
      </w:r>
      <w:r>
        <w:rPr>
          <w:b/>
          <w:spacing w:val="-14"/>
          <w:sz w:val="16"/>
        </w:rPr>
        <w:t xml:space="preserve"> </w:t>
      </w:r>
      <w:r>
        <w:rPr>
          <w:b/>
          <w:sz w:val="16"/>
        </w:rPr>
        <w:t>terrorised,</w:t>
      </w:r>
      <w:r>
        <w:rPr>
          <w:b/>
          <w:spacing w:val="-12"/>
          <w:sz w:val="16"/>
        </w:rPr>
        <w:t xml:space="preserve"> </w:t>
      </w:r>
      <w:r>
        <w:rPr>
          <w:b/>
          <w:sz w:val="16"/>
        </w:rPr>
        <w:t>often</w:t>
      </w:r>
      <w:r>
        <w:rPr>
          <w:b/>
          <w:spacing w:val="-13"/>
          <w:sz w:val="16"/>
        </w:rPr>
        <w:t xml:space="preserve"> </w:t>
      </w:r>
      <w:r>
        <w:rPr>
          <w:b/>
          <w:sz w:val="16"/>
        </w:rPr>
        <w:t>adopted</w:t>
      </w:r>
      <w:r>
        <w:rPr>
          <w:b/>
          <w:spacing w:val="-12"/>
          <w:sz w:val="16"/>
        </w:rPr>
        <w:t xml:space="preserve"> </w:t>
      </w:r>
      <w:r>
        <w:rPr>
          <w:b/>
          <w:sz w:val="16"/>
        </w:rPr>
        <w:t>a</w:t>
      </w:r>
      <w:r>
        <w:rPr>
          <w:b/>
          <w:spacing w:val="-14"/>
          <w:sz w:val="16"/>
        </w:rPr>
        <w:t xml:space="preserve"> </w:t>
      </w:r>
      <w:r>
        <w:rPr>
          <w:b/>
          <w:sz w:val="16"/>
        </w:rPr>
        <w:t>passive-response</w:t>
      </w:r>
      <w:r>
        <w:rPr>
          <w:b/>
          <w:spacing w:val="-10"/>
          <w:sz w:val="16"/>
        </w:rPr>
        <w:t xml:space="preserve"> </w:t>
      </w:r>
      <w:r>
        <w:rPr>
          <w:b/>
          <w:sz w:val="16"/>
        </w:rPr>
        <w:t>model of</w:t>
      </w:r>
      <w:r>
        <w:rPr>
          <w:b/>
          <w:spacing w:val="-5"/>
          <w:sz w:val="16"/>
        </w:rPr>
        <w:t xml:space="preserve"> </w:t>
      </w:r>
      <w:r>
        <w:rPr>
          <w:b/>
          <w:sz w:val="16"/>
        </w:rPr>
        <w:t>submission</w:t>
      </w:r>
      <w:r>
        <w:rPr>
          <w:sz w:val="16"/>
        </w:rPr>
        <w:t>,</w:t>
      </w:r>
      <w:r>
        <w:rPr>
          <w:spacing w:val="-6"/>
          <w:sz w:val="16"/>
        </w:rPr>
        <w:t xml:space="preserve"> </w:t>
      </w:r>
      <w:r>
        <w:rPr>
          <w:sz w:val="16"/>
        </w:rPr>
        <w:t>characteristic</w:t>
      </w:r>
      <w:r>
        <w:rPr>
          <w:spacing w:val="-3"/>
          <w:sz w:val="16"/>
        </w:rPr>
        <w:t xml:space="preserve"> </w:t>
      </w:r>
      <w:r>
        <w:rPr>
          <w:sz w:val="16"/>
        </w:rPr>
        <w:t>of</w:t>
      </w:r>
      <w:r>
        <w:rPr>
          <w:spacing w:val="-4"/>
          <w:sz w:val="16"/>
        </w:rPr>
        <w:t xml:space="preserve"> </w:t>
      </w:r>
      <w:r>
        <w:rPr>
          <w:sz w:val="16"/>
        </w:rPr>
        <w:t>childhood,</w:t>
      </w:r>
      <w:r>
        <w:rPr>
          <w:spacing w:val="-4"/>
          <w:sz w:val="16"/>
        </w:rPr>
        <w:t xml:space="preserve"> </w:t>
      </w:r>
      <w:r>
        <w:rPr>
          <w:b/>
          <w:sz w:val="16"/>
        </w:rPr>
        <w:t>or</w:t>
      </w:r>
      <w:r>
        <w:rPr>
          <w:b/>
          <w:spacing w:val="-6"/>
          <w:sz w:val="16"/>
        </w:rPr>
        <w:t xml:space="preserve"> </w:t>
      </w:r>
      <w:r>
        <w:rPr>
          <w:b/>
          <w:sz w:val="16"/>
        </w:rPr>
        <w:t>sought</w:t>
      </w:r>
      <w:r>
        <w:rPr>
          <w:b/>
          <w:spacing w:val="-5"/>
          <w:sz w:val="16"/>
        </w:rPr>
        <w:t xml:space="preserve"> </w:t>
      </w:r>
      <w:r>
        <w:rPr>
          <w:b/>
          <w:sz w:val="16"/>
        </w:rPr>
        <w:t>a</w:t>
      </w:r>
      <w:r>
        <w:rPr>
          <w:b/>
          <w:spacing w:val="-3"/>
          <w:sz w:val="16"/>
        </w:rPr>
        <w:t xml:space="preserve"> </w:t>
      </w:r>
      <w:r>
        <w:rPr>
          <w:b/>
          <w:sz w:val="16"/>
        </w:rPr>
        <w:t>psychological</w:t>
      </w:r>
      <w:r>
        <w:rPr>
          <w:b/>
          <w:spacing w:val="-4"/>
          <w:sz w:val="16"/>
        </w:rPr>
        <w:t xml:space="preserve"> </w:t>
      </w:r>
      <w:r>
        <w:rPr>
          <w:b/>
          <w:sz w:val="16"/>
        </w:rPr>
        <w:t>dissociation from the event, as if it were not happening to her</w:t>
      </w:r>
      <w:r>
        <w:rPr>
          <w:sz w:val="16"/>
        </w:rPr>
        <w:t>.</w:t>
      </w:r>
    </w:p>
    <w:p w14:paraId="116D4F27" w14:textId="77777777" w:rsidR="00303C6E" w:rsidRDefault="00303C6E">
      <w:pPr>
        <w:pStyle w:val="Textoindependiente"/>
        <w:spacing w:before="8"/>
        <w:rPr>
          <w:sz w:val="19"/>
        </w:rPr>
      </w:pPr>
    </w:p>
    <w:p w14:paraId="29825413" w14:textId="77777777" w:rsidR="00303C6E" w:rsidRDefault="00000000">
      <w:pPr>
        <w:ind w:left="1732" w:right="1739"/>
        <w:jc w:val="both"/>
        <w:rPr>
          <w:sz w:val="16"/>
        </w:rPr>
      </w:pPr>
      <w:r>
        <w:rPr>
          <w:sz w:val="16"/>
        </w:rPr>
        <w:t xml:space="preserve">The experts stated that all the scientific publications they had studied indicated that </w:t>
      </w:r>
      <w:r>
        <w:rPr>
          <w:b/>
          <w:sz w:val="16"/>
        </w:rPr>
        <w:t>the “frozen-fright pattern” prevailed</w:t>
      </w:r>
      <w:r>
        <w:rPr>
          <w:sz w:val="16"/>
        </w:rPr>
        <w:t>. Further, they had conducted their own research</w:t>
      </w:r>
      <w:r>
        <w:rPr>
          <w:spacing w:val="-15"/>
          <w:sz w:val="16"/>
        </w:rPr>
        <w:t xml:space="preserve"> </w:t>
      </w:r>
      <w:r>
        <w:rPr>
          <w:sz w:val="16"/>
        </w:rPr>
        <w:t>for</w:t>
      </w:r>
      <w:r>
        <w:rPr>
          <w:spacing w:val="-14"/>
          <w:sz w:val="16"/>
        </w:rPr>
        <w:t xml:space="preserve"> </w:t>
      </w:r>
      <w:r>
        <w:rPr>
          <w:sz w:val="16"/>
        </w:rPr>
        <w:t>the</w:t>
      </w:r>
      <w:r>
        <w:rPr>
          <w:spacing w:val="-14"/>
          <w:sz w:val="16"/>
        </w:rPr>
        <w:t xml:space="preserve"> </w:t>
      </w:r>
      <w:r>
        <w:rPr>
          <w:sz w:val="16"/>
        </w:rPr>
        <w:t>purposes</w:t>
      </w:r>
      <w:r>
        <w:rPr>
          <w:spacing w:val="-14"/>
          <w:sz w:val="16"/>
        </w:rPr>
        <w:t xml:space="preserve"> </w:t>
      </w:r>
      <w:r>
        <w:rPr>
          <w:sz w:val="16"/>
        </w:rPr>
        <w:t>of</w:t>
      </w:r>
      <w:r>
        <w:rPr>
          <w:spacing w:val="-14"/>
          <w:sz w:val="16"/>
        </w:rPr>
        <w:t xml:space="preserve"> </w:t>
      </w:r>
      <w:r>
        <w:rPr>
          <w:sz w:val="16"/>
        </w:rPr>
        <w:t>their</w:t>
      </w:r>
      <w:r>
        <w:rPr>
          <w:spacing w:val="-14"/>
          <w:sz w:val="16"/>
        </w:rPr>
        <w:t xml:space="preserve"> </w:t>
      </w:r>
      <w:r>
        <w:rPr>
          <w:sz w:val="16"/>
        </w:rPr>
        <w:t>written</w:t>
      </w:r>
      <w:r>
        <w:rPr>
          <w:spacing w:val="-14"/>
          <w:sz w:val="16"/>
        </w:rPr>
        <w:t xml:space="preserve"> </w:t>
      </w:r>
      <w:r>
        <w:rPr>
          <w:sz w:val="16"/>
        </w:rPr>
        <w:t>opinion</w:t>
      </w:r>
      <w:r>
        <w:rPr>
          <w:spacing w:val="-14"/>
          <w:sz w:val="16"/>
        </w:rPr>
        <w:t xml:space="preserve"> </w:t>
      </w:r>
      <w:r>
        <w:rPr>
          <w:sz w:val="16"/>
        </w:rPr>
        <w:t>in</w:t>
      </w:r>
      <w:r>
        <w:rPr>
          <w:spacing w:val="-14"/>
          <w:sz w:val="16"/>
        </w:rPr>
        <w:t xml:space="preserve"> </w:t>
      </w:r>
      <w:r>
        <w:rPr>
          <w:sz w:val="16"/>
        </w:rPr>
        <w:t>the</w:t>
      </w:r>
      <w:r>
        <w:rPr>
          <w:spacing w:val="-14"/>
          <w:sz w:val="16"/>
        </w:rPr>
        <w:t xml:space="preserve"> </w:t>
      </w:r>
      <w:r>
        <w:rPr>
          <w:sz w:val="16"/>
        </w:rPr>
        <w:t>present</w:t>
      </w:r>
      <w:r>
        <w:rPr>
          <w:spacing w:val="-14"/>
          <w:sz w:val="16"/>
        </w:rPr>
        <w:t xml:space="preserve"> </w:t>
      </w:r>
      <w:r>
        <w:rPr>
          <w:sz w:val="16"/>
        </w:rPr>
        <w:t>case.</w:t>
      </w:r>
      <w:r>
        <w:rPr>
          <w:spacing w:val="-14"/>
          <w:sz w:val="16"/>
        </w:rPr>
        <w:t xml:space="preserve"> </w:t>
      </w:r>
      <w:r>
        <w:rPr>
          <w:sz w:val="16"/>
        </w:rPr>
        <w:t>They</w:t>
      </w:r>
      <w:r>
        <w:rPr>
          <w:spacing w:val="-14"/>
          <w:sz w:val="16"/>
        </w:rPr>
        <w:t xml:space="preserve"> </w:t>
      </w:r>
      <w:r>
        <w:rPr>
          <w:sz w:val="16"/>
        </w:rPr>
        <w:t>had</w:t>
      </w:r>
      <w:r>
        <w:rPr>
          <w:spacing w:val="-14"/>
          <w:sz w:val="16"/>
        </w:rPr>
        <w:t xml:space="preserve"> </w:t>
      </w:r>
      <w:r>
        <w:rPr>
          <w:sz w:val="16"/>
        </w:rPr>
        <w:t>analysed all the cases of young women aged 14 to 20 who had contacted two specialised treatment programmes for victims of violence in Bulgaria during the period</w:t>
      </w:r>
      <w:r>
        <w:rPr>
          <w:spacing w:val="-1"/>
          <w:sz w:val="16"/>
        </w:rPr>
        <w:t xml:space="preserve"> </w:t>
      </w:r>
      <w:r>
        <w:rPr>
          <w:sz w:val="16"/>
        </w:rPr>
        <w:t>from</w:t>
      </w:r>
      <w:r>
        <w:rPr>
          <w:spacing w:val="-2"/>
          <w:sz w:val="16"/>
        </w:rPr>
        <w:t xml:space="preserve"> </w:t>
      </w:r>
      <w:r>
        <w:rPr>
          <w:sz w:val="16"/>
        </w:rPr>
        <w:t>1996 to</w:t>
      </w:r>
      <w:r>
        <w:rPr>
          <w:spacing w:val="-5"/>
          <w:sz w:val="16"/>
        </w:rPr>
        <w:t xml:space="preserve"> </w:t>
      </w:r>
      <w:r>
        <w:rPr>
          <w:sz w:val="16"/>
        </w:rPr>
        <w:t>2001,</w:t>
      </w:r>
      <w:r>
        <w:rPr>
          <w:spacing w:val="-7"/>
          <w:sz w:val="16"/>
        </w:rPr>
        <w:t xml:space="preserve"> </w:t>
      </w:r>
      <w:r>
        <w:rPr>
          <w:sz w:val="16"/>
        </w:rPr>
        <w:t>declaring</w:t>
      </w:r>
      <w:r>
        <w:rPr>
          <w:spacing w:val="-5"/>
          <w:sz w:val="16"/>
        </w:rPr>
        <w:t xml:space="preserve"> </w:t>
      </w:r>
      <w:r>
        <w:rPr>
          <w:sz w:val="16"/>
        </w:rPr>
        <w:t>that</w:t>
      </w:r>
      <w:r>
        <w:rPr>
          <w:spacing w:val="-7"/>
          <w:sz w:val="16"/>
        </w:rPr>
        <w:t xml:space="preserve"> </w:t>
      </w:r>
      <w:r>
        <w:rPr>
          <w:sz w:val="16"/>
        </w:rPr>
        <w:t>they</w:t>
      </w:r>
      <w:r>
        <w:rPr>
          <w:spacing w:val="-5"/>
          <w:sz w:val="16"/>
        </w:rPr>
        <w:t xml:space="preserve"> </w:t>
      </w:r>
      <w:r>
        <w:rPr>
          <w:sz w:val="16"/>
        </w:rPr>
        <w:t>had</w:t>
      </w:r>
      <w:r>
        <w:rPr>
          <w:spacing w:val="-5"/>
          <w:sz w:val="16"/>
        </w:rPr>
        <w:t xml:space="preserve"> </w:t>
      </w:r>
      <w:r>
        <w:rPr>
          <w:sz w:val="16"/>
        </w:rPr>
        <w:t>been</w:t>
      </w:r>
      <w:r>
        <w:rPr>
          <w:spacing w:val="-7"/>
          <w:sz w:val="16"/>
        </w:rPr>
        <w:t xml:space="preserve"> </w:t>
      </w:r>
      <w:r>
        <w:rPr>
          <w:sz w:val="16"/>
        </w:rPr>
        <w:t>raped.</w:t>
      </w:r>
      <w:r>
        <w:rPr>
          <w:spacing w:val="-9"/>
          <w:sz w:val="16"/>
        </w:rPr>
        <w:t xml:space="preserve"> </w:t>
      </w:r>
      <w:r>
        <w:rPr>
          <w:sz w:val="16"/>
        </w:rPr>
        <w:t>Cases</w:t>
      </w:r>
      <w:r>
        <w:rPr>
          <w:spacing w:val="-6"/>
          <w:sz w:val="16"/>
        </w:rPr>
        <w:t xml:space="preserve"> </w:t>
      </w:r>
      <w:r>
        <w:rPr>
          <w:sz w:val="16"/>
        </w:rPr>
        <w:t>that</w:t>
      </w:r>
      <w:r>
        <w:rPr>
          <w:spacing w:val="-7"/>
          <w:sz w:val="16"/>
        </w:rPr>
        <w:t xml:space="preserve"> </w:t>
      </w:r>
      <w:r>
        <w:rPr>
          <w:sz w:val="16"/>
        </w:rPr>
        <w:t>were</w:t>
      </w:r>
      <w:r>
        <w:rPr>
          <w:spacing w:val="-6"/>
          <w:sz w:val="16"/>
        </w:rPr>
        <w:t xml:space="preserve"> </w:t>
      </w:r>
      <w:r>
        <w:rPr>
          <w:sz w:val="16"/>
        </w:rPr>
        <w:t>too</w:t>
      </w:r>
      <w:r>
        <w:rPr>
          <w:spacing w:val="-8"/>
          <w:sz w:val="16"/>
        </w:rPr>
        <w:t xml:space="preserve"> </w:t>
      </w:r>
      <w:r>
        <w:rPr>
          <w:sz w:val="16"/>
        </w:rPr>
        <w:t>different</w:t>
      </w:r>
      <w:r>
        <w:rPr>
          <w:spacing w:val="-7"/>
          <w:sz w:val="16"/>
        </w:rPr>
        <w:t xml:space="preserve"> </w:t>
      </w:r>
      <w:r>
        <w:rPr>
          <w:sz w:val="16"/>
        </w:rPr>
        <w:t>from</w:t>
      </w:r>
      <w:r>
        <w:rPr>
          <w:spacing w:val="-6"/>
          <w:sz w:val="16"/>
        </w:rPr>
        <w:t xml:space="preserve"> </w:t>
      </w:r>
      <w:r>
        <w:rPr>
          <w:sz w:val="16"/>
        </w:rPr>
        <w:t>that</w:t>
      </w:r>
      <w:r>
        <w:rPr>
          <w:spacing w:val="-7"/>
          <w:sz w:val="16"/>
        </w:rPr>
        <w:t xml:space="preserve"> </w:t>
      </w:r>
      <w:r>
        <w:rPr>
          <w:sz w:val="16"/>
        </w:rPr>
        <w:t>of the applicant had</w:t>
      </w:r>
      <w:r>
        <w:rPr>
          <w:spacing w:val="-1"/>
          <w:sz w:val="16"/>
        </w:rPr>
        <w:t xml:space="preserve"> </w:t>
      </w:r>
      <w:r>
        <w:rPr>
          <w:sz w:val="16"/>
        </w:rPr>
        <w:t>been excluded. As a</w:t>
      </w:r>
      <w:r>
        <w:rPr>
          <w:spacing w:val="-2"/>
          <w:sz w:val="16"/>
        </w:rPr>
        <w:t xml:space="preserve"> </w:t>
      </w:r>
      <w:r>
        <w:rPr>
          <w:sz w:val="16"/>
        </w:rPr>
        <w:t>result, twenty-five</w:t>
      </w:r>
      <w:r>
        <w:rPr>
          <w:spacing w:val="-1"/>
          <w:sz w:val="16"/>
        </w:rPr>
        <w:t xml:space="preserve"> </w:t>
      </w:r>
      <w:r>
        <w:rPr>
          <w:sz w:val="16"/>
        </w:rPr>
        <w:t>cases had been identified, in twenty-four</w:t>
      </w:r>
      <w:r>
        <w:rPr>
          <w:spacing w:val="-3"/>
          <w:sz w:val="16"/>
        </w:rPr>
        <w:t xml:space="preserve"> </w:t>
      </w:r>
      <w:r>
        <w:rPr>
          <w:sz w:val="16"/>
        </w:rPr>
        <w:t>of</w:t>
      </w:r>
      <w:r>
        <w:rPr>
          <w:spacing w:val="-2"/>
          <w:sz w:val="16"/>
        </w:rPr>
        <w:t xml:space="preserve"> </w:t>
      </w:r>
      <w:r>
        <w:rPr>
          <w:sz w:val="16"/>
        </w:rPr>
        <w:t>which</w:t>
      </w:r>
      <w:r>
        <w:rPr>
          <w:spacing w:val="-2"/>
          <w:sz w:val="16"/>
        </w:rPr>
        <w:t xml:space="preserve"> </w:t>
      </w:r>
      <w:r>
        <w:rPr>
          <w:sz w:val="16"/>
        </w:rPr>
        <w:t>the</w:t>
      </w:r>
      <w:r>
        <w:rPr>
          <w:spacing w:val="-3"/>
          <w:sz w:val="16"/>
        </w:rPr>
        <w:t xml:space="preserve"> </w:t>
      </w:r>
      <w:r>
        <w:rPr>
          <w:sz w:val="16"/>
        </w:rPr>
        <w:t>victim</w:t>
      </w:r>
      <w:r>
        <w:rPr>
          <w:spacing w:val="-2"/>
          <w:sz w:val="16"/>
        </w:rPr>
        <w:t xml:space="preserve"> </w:t>
      </w:r>
      <w:r>
        <w:rPr>
          <w:sz w:val="16"/>
        </w:rPr>
        <w:t>had</w:t>
      </w:r>
      <w:r>
        <w:rPr>
          <w:spacing w:val="-1"/>
          <w:sz w:val="16"/>
        </w:rPr>
        <w:t xml:space="preserve"> </w:t>
      </w:r>
      <w:r>
        <w:rPr>
          <w:sz w:val="16"/>
        </w:rPr>
        <w:t>not</w:t>
      </w:r>
      <w:r>
        <w:rPr>
          <w:spacing w:val="-5"/>
          <w:sz w:val="16"/>
        </w:rPr>
        <w:t xml:space="preserve"> </w:t>
      </w:r>
      <w:r>
        <w:rPr>
          <w:sz w:val="16"/>
        </w:rPr>
        <w:t>resisted</w:t>
      </w:r>
      <w:r>
        <w:rPr>
          <w:spacing w:val="-3"/>
          <w:sz w:val="16"/>
        </w:rPr>
        <w:t xml:space="preserve"> </w:t>
      </w:r>
      <w:r>
        <w:rPr>
          <w:sz w:val="16"/>
        </w:rPr>
        <w:t>violently</w:t>
      </w:r>
      <w:r>
        <w:rPr>
          <w:spacing w:val="-3"/>
          <w:sz w:val="16"/>
        </w:rPr>
        <w:t xml:space="preserve"> </w:t>
      </w:r>
      <w:r>
        <w:rPr>
          <w:sz w:val="16"/>
        </w:rPr>
        <w:t>but</w:t>
      </w:r>
      <w:r>
        <w:rPr>
          <w:spacing w:val="-2"/>
          <w:sz w:val="16"/>
        </w:rPr>
        <w:t xml:space="preserve"> </w:t>
      </w:r>
      <w:r>
        <w:rPr>
          <w:sz w:val="16"/>
        </w:rPr>
        <w:t>had</w:t>
      </w:r>
      <w:r>
        <w:rPr>
          <w:spacing w:val="-1"/>
          <w:sz w:val="16"/>
        </w:rPr>
        <w:t xml:space="preserve"> </w:t>
      </w:r>
      <w:r>
        <w:rPr>
          <w:sz w:val="16"/>
        </w:rPr>
        <w:t>reacted</w:t>
      </w:r>
      <w:r>
        <w:rPr>
          <w:spacing w:val="-3"/>
          <w:sz w:val="16"/>
        </w:rPr>
        <w:t xml:space="preserve"> </w:t>
      </w:r>
      <w:r>
        <w:rPr>
          <w:sz w:val="16"/>
        </w:rPr>
        <w:t>with</w:t>
      </w:r>
      <w:r>
        <w:rPr>
          <w:spacing w:val="-2"/>
          <w:sz w:val="16"/>
        </w:rPr>
        <w:t xml:space="preserve"> </w:t>
      </w:r>
      <w:r>
        <w:rPr>
          <w:sz w:val="16"/>
        </w:rPr>
        <w:t xml:space="preserve">passive </w:t>
      </w:r>
      <w:r>
        <w:rPr>
          <w:spacing w:val="-2"/>
          <w:sz w:val="16"/>
        </w:rPr>
        <w:t>submission</w:t>
      </w:r>
      <w:hyperlink w:anchor="_bookmark506" w:history="1">
        <w:r>
          <w:rPr>
            <w:spacing w:val="-2"/>
            <w:sz w:val="16"/>
            <w:vertAlign w:val="superscript"/>
          </w:rPr>
          <w:t>126</w:t>
        </w:r>
      </w:hyperlink>
      <w:r>
        <w:rPr>
          <w:spacing w:val="-2"/>
          <w:sz w:val="16"/>
        </w:rPr>
        <w:t>.</w:t>
      </w:r>
    </w:p>
    <w:p w14:paraId="07E02CA1" w14:textId="77777777" w:rsidR="00303C6E" w:rsidRDefault="00303C6E">
      <w:pPr>
        <w:pStyle w:val="Textoindependiente"/>
        <w:spacing w:before="9"/>
        <w:rPr>
          <w:sz w:val="19"/>
        </w:rPr>
      </w:pPr>
    </w:p>
    <w:p w14:paraId="3E1CDA28" w14:textId="77777777" w:rsidR="00303C6E" w:rsidRDefault="00000000">
      <w:pPr>
        <w:pStyle w:val="Prrafodelista"/>
        <w:numPr>
          <w:ilvl w:val="1"/>
          <w:numId w:val="7"/>
        </w:numPr>
        <w:tabs>
          <w:tab w:val="left" w:pos="1102"/>
        </w:tabs>
        <w:spacing w:before="1"/>
        <w:ind w:right="896"/>
        <w:jc w:val="both"/>
        <w:rPr>
          <w:sz w:val="20"/>
        </w:rPr>
      </w:pPr>
      <w:r>
        <w:rPr>
          <w:sz w:val="20"/>
        </w:rPr>
        <w:t>La resistencia exigida por el tipo penal dificulta, además, la resolución penal de los casos por motivos probatorios, ya que el Poder Judicial exigiría, bajo esta óptica, la prueba física no sólo de la incapacidad de resistencia, sino también de la demostración de la tentativa de resistir, requisitos difícilmente demostrables. Esta situación se ve agravada por el hecho de que, por diversas razones (entre ellas el miedo a las represalias, la pérdida del apoyo familiar o el estigma social), muchas víctimas no denuncian inmediatamente la violencia sexual. Esto es especialmente cierto</w:t>
      </w:r>
      <w:r>
        <w:rPr>
          <w:spacing w:val="-18"/>
          <w:sz w:val="20"/>
        </w:rPr>
        <w:t xml:space="preserve"> </w:t>
      </w:r>
      <w:r>
        <w:rPr>
          <w:sz w:val="20"/>
        </w:rPr>
        <w:t>en</w:t>
      </w:r>
      <w:r>
        <w:rPr>
          <w:spacing w:val="-18"/>
          <w:sz w:val="20"/>
        </w:rPr>
        <w:t xml:space="preserve"> </w:t>
      </w:r>
      <w:r>
        <w:rPr>
          <w:sz w:val="20"/>
        </w:rPr>
        <w:t>el</w:t>
      </w:r>
      <w:r>
        <w:rPr>
          <w:spacing w:val="-17"/>
          <w:sz w:val="20"/>
        </w:rPr>
        <w:t xml:space="preserve"> </w:t>
      </w:r>
      <w:r>
        <w:rPr>
          <w:sz w:val="20"/>
        </w:rPr>
        <w:t>caso</w:t>
      </w:r>
      <w:r>
        <w:rPr>
          <w:spacing w:val="-18"/>
          <w:sz w:val="20"/>
        </w:rPr>
        <w:t xml:space="preserve"> </w:t>
      </w:r>
      <w:r>
        <w:rPr>
          <w:sz w:val="20"/>
        </w:rPr>
        <w:t>de</w:t>
      </w:r>
      <w:r>
        <w:rPr>
          <w:spacing w:val="-17"/>
          <w:sz w:val="20"/>
        </w:rPr>
        <w:t xml:space="preserve"> </w:t>
      </w:r>
      <w:r>
        <w:rPr>
          <w:sz w:val="20"/>
        </w:rPr>
        <w:t>los</w:t>
      </w:r>
      <w:r>
        <w:rPr>
          <w:spacing w:val="-18"/>
          <w:sz w:val="20"/>
        </w:rPr>
        <w:t xml:space="preserve"> </w:t>
      </w:r>
      <w:r>
        <w:rPr>
          <w:sz w:val="20"/>
        </w:rPr>
        <w:t>niños,</w:t>
      </w:r>
      <w:r>
        <w:rPr>
          <w:spacing w:val="-18"/>
          <w:sz w:val="20"/>
        </w:rPr>
        <w:t xml:space="preserve"> </w:t>
      </w:r>
      <w:r>
        <w:rPr>
          <w:sz w:val="20"/>
        </w:rPr>
        <w:t>que</w:t>
      </w:r>
      <w:r>
        <w:rPr>
          <w:spacing w:val="-17"/>
          <w:sz w:val="20"/>
        </w:rPr>
        <w:t xml:space="preserve"> </w:t>
      </w:r>
      <w:r>
        <w:rPr>
          <w:sz w:val="20"/>
        </w:rPr>
        <w:t>pueden</w:t>
      </w:r>
      <w:r>
        <w:rPr>
          <w:spacing w:val="-18"/>
          <w:sz w:val="20"/>
        </w:rPr>
        <w:t xml:space="preserve"> </w:t>
      </w:r>
      <w:r>
        <w:rPr>
          <w:sz w:val="20"/>
        </w:rPr>
        <w:t>no</w:t>
      </w:r>
      <w:r>
        <w:rPr>
          <w:spacing w:val="-17"/>
          <w:sz w:val="20"/>
        </w:rPr>
        <w:t xml:space="preserve"> </w:t>
      </w:r>
      <w:r>
        <w:rPr>
          <w:sz w:val="20"/>
        </w:rPr>
        <w:t>darse</w:t>
      </w:r>
      <w:r>
        <w:rPr>
          <w:spacing w:val="-18"/>
          <w:sz w:val="20"/>
        </w:rPr>
        <w:t xml:space="preserve"> </w:t>
      </w:r>
      <w:r>
        <w:rPr>
          <w:sz w:val="20"/>
        </w:rPr>
        <w:t>cuenta</w:t>
      </w:r>
      <w:r>
        <w:rPr>
          <w:spacing w:val="-17"/>
          <w:sz w:val="20"/>
        </w:rPr>
        <w:t xml:space="preserve"> </w:t>
      </w:r>
      <w:r>
        <w:rPr>
          <w:sz w:val="20"/>
        </w:rPr>
        <w:t>de</w:t>
      </w:r>
      <w:r>
        <w:rPr>
          <w:spacing w:val="-17"/>
          <w:sz w:val="20"/>
        </w:rPr>
        <w:t xml:space="preserve"> </w:t>
      </w:r>
      <w:r>
        <w:rPr>
          <w:sz w:val="20"/>
        </w:rPr>
        <w:t>que</w:t>
      </w:r>
      <w:r>
        <w:rPr>
          <w:spacing w:val="-18"/>
          <w:sz w:val="20"/>
        </w:rPr>
        <w:t xml:space="preserve"> </w:t>
      </w:r>
      <w:r>
        <w:rPr>
          <w:sz w:val="20"/>
        </w:rPr>
        <w:t>los</w:t>
      </w:r>
      <w:r>
        <w:rPr>
          <w:spacing w:val="-17"/>
          <w:sz w:val="20"/>
        </w:rPr>
        <w:t xml:space="preserve"> </w:t>
      </w:r>
      <w:r>
        <w:rPr>
          <w:sz w:val="20"/>
        </w:rPr>
        <w:t>actos</w:t>
      </w:r>
      <w:r>
        <w:rPr>
          <w:spacing w:val="-18"/>
          <w:sz w:val="20"/>
        </w:rPr>
        <w:t xml:space="preserve"> </w:t>
      </w:r>
      <w:r>
        <w:rPr>
          <w:sz w:val="20"/>
        </w:rPr>
        <w:t>cometidos contra ellos constituyen un crimen. En consecuencia, las víctimas que tardan en denunciar la violencia se enfrentan a menudo a la dificultad - o incluso la imposibilidad</w:t>
      </w:r>
      <w:r>
        <w:rPr>
          <w:spacing w:val="-7"/>
          <w:sz w:val="20"/>
        </w:rPr>
        <w:t xml:space="preserve"> </w:t>
      </w:r>
      <w:r>
        <w:rPr>
          <w:sz w:val="20"/>
        </w:rPr>
        <w:t>-</w:t>
      </w:r>
      <w:r>
        <w:rPr>
          <w:spacing w:val="-8"/>
          <w:sz w:val="20"/>
        </w:rPr>
        <w:t xml:space="preserve"> </w:t>
      </w:r>
      <w:r>
        <w:rPr>
          <w:sz w:val="20"/>
        </w:rPr>
        <w:t>de</w:t>
      </w:r>
      <w:r>
        <w:rPr>
          <w:spacing w:val="-10"/>
          <w:sz w:val="20"/>
        </w:rPr>
        <w:t xml:space="preserve"> </w:t>
      </w:r>
      <w:r>
        <w:rPr>
          <w:sz w:val="20"/>
        </w:rPr>
        <w:t>obtener</w:t>
      </w:r>
      <w:r>
        <w:rPr>
          <w:spacing w:val="-10"/>
          <w:sz w:val="20"/>
        </w:rPr>
        <w:t xml:space="preserve"> </w:t>
      </w:r>
      <w:r>
        <w:rPr>
          <w:sz w:val="20"/>
        </w:rPr>
        <w:t>pruebas</w:t>
      </w:r>
      <w:r>
        <w:rPr>
          <w:spacing w:val="-7"/>
          <w:sz w:val="20"/>
        </w:rPr>
        <w:t xml:space="preserve"> </w:t>
      </w:r>
      <w:r>
        <w:rPr>
          <w:sz w:val="20"/>
        </w:rPr>
        <w:t>físicas</w:t>
      </w:r>
      <w:r>
        <w:rPr>
          <w:spacing w:val="-10"/>
          <w:sz w:val="20"/>
        </w:rPr>
        <w:t xml:space="preserve"> </w:t>
      </w:r>
      <w:r>
        <w:rPr>
          <w:sz w:val="20"/>
        </w:rPr>
        <w:t>o</w:t>
      </w:r>
      <w:r>
        <w:rPr>
          <w:spacing w:val="-10"/>
          <w:sz w:val="20"/>
        </w:rPr>
        <w:t xml:space="preserve"> </w:t>
      </w:r>
      <w:r>
        <w:rPr>
          <w:sz w:val="20"/>
        </w:rPr>
        <w:t>médicas,</w:t>
      </w:r>
      <w:r>
        <w:rPr>
          <w:spacing w:val="-9"/>
          <w:sz w:val="20"/>
        </w:rPr>
        <w:t xml:space="preserve"> </w:t>
      </w:r>
      <w:r>
        <w:rPr>
          <w:sz w:val="20"/>
        </w:rPr>
        <w:t>como</w:t>
      </w:r>
      <w:r>
        <w:rPr>
          <w:spacing w:val="-10"/>
          <w:sz w:val="20"/>
        </w:rPr>
        <w:t xml:space="preserve"> </w:t>
      </w:r>
      <w:r>
        <w:rPr>
          <w:sz w:val="20"/>
        </w:rPr>
        <w:t>lesiones</w:t>
      </w:r>
      <w:r>
        <w:rPr>
          <w:spacing w:val="-10"/>
          <w:sz w:val="20"/>
        </w:rPr>
        <w:t xml:space="preserve"> </w:t>
      </w:r>
      <w:r>
        <w:rPr>
          <w:sz w:val="20"/>
        </w:rPr>
        <w:t>corporales,</w:t>
      </w:r>
      <w:r>
        <w:rPr>
          <w:spacing w:val="-9"/>
          <w:sz w:val="20"/>
        </w:rPr>
        <w:t xml:space="preserve"> </w:t>
      </w:r>
      <w:r>
        <w:rPr>
          <w:sz w:val="20"/>
        </w:rPr>
        <w:t>para demostrar que se empleó violencia física adicional durante la violación.</w:t>
      </w:r>
    </w:p>
    <w:p w14:paraId="73E9F6D0" w14:textId="77777777" w:rsidR="00303C6E" w:rsidRDefault="00303C6E">
      <w:pPr>
        <w:pStyle w:val="Textoindependiente"/>
        <w:spacing w:before="10"/>
        <w:rPr>
          <w:sz w:val="19"/>
        </w:rPr>
      </w:pPr>
    </w:p>
    <w:p w14:paraId="71AE71EF" w14:textId="77777777" w:rsidR="00303C6E" w:rsidRDefault="00000000">
      <w:pPr>
        <w:pStyle w:val="Prrafodelista"/>
        <w:numPr>
          <w:ilvl w:val="1"/>
          <w:numId w:val="7"/>
        </w:numPr>
        <w:tabs>
          <w:tab w:val="left" w:pos="1102"/>
        </w:tabs>
        <w:spacing w:before="1"/>
        <w:ind w:right="900"/>
        <w:jc w:val="both"/>
        <w:rPr>
          <w:sz w:val="20"/>
        </w:rPr>
      </w:pPr>
      <w:r>
        <w:rPr>
          <w:sz w:val="20"/>
        </w:rPr>
        <w:t>En</w:t>
      </w:r>
      <w:r>
        <w:rPr>
          <w:spacing w:val="-7"/>
          <w:sz w:val="20"/>
        </w:rPr>
        <w:t xml:space="preserve"> </w:t>
      </w:r>
      <w:r>
        <w:rPr>
          <w:sz w:val="20"/>
        </w:rPr>
        <w:t>la</w:t>
      </w:r>
      <w:r>
        <w:rPr>
          <w:spacing w:val="-8"/>
          <w:sz w:val="20"/>
        </w:rPr>
        <w:t xml:space="preserve"> </w:t>
      </w:r>
      <w:r>
        <w:rPr>
          <w:sz w:val="20"/>
        </w:rPr>
        <w:t>mayoría</w:t>
      </w:r>
      <w:r>
        <w:rPr>
          <w:spacing w:val="-8"/>
          <w:sz w:val="20"/>
        </w:rPr>
        <w:t xml:space="preserve"> </w:t>
      </w:r>
      <w:r>
        <w:rPr>
          <w:sz w:val="20"/>
        </w:rPr>
        <w:t>de</w:t>
      </w:r>
      <w:r>
        <w:rPr>
          <w:spacing w:val="-9"/>
          <w:sz w:val="20"/>
        </w:rPr>
        <w:t xml:space="preserve"> </w:t>
      </w:r>
      <w:r>
        <w:rPr>
          <w:sz w:val="20"/>
        </w:rPr>
        <w:t>los</w:t>
      </w:r>
      <w:r>
        <w:rPr>
          <w:spacing w:val="-9"/>
          <w:sz w:val="20"/>
        </w:rPr>
        <w:t xml:space="preserve"> </w:t>
      </w:r>
      <w:r>
        <w:rPr>
          <w:sz w:val="20"/>
        </w:rPr>
        <w:t>Estados</w:t>
      </w:r>
      <w:r>
        <w:rPr>
          <w:spacing w:val="-9"/>
          <w:sz w:val="20"/>
        </w:rPr>
        <w:t xml:space="preserve"> </w:t>
      </w:r>
      <w:r>
        <w:rPr>
          <w:sz w:val="20"/>
        </w:rPr>
        <w:t>que</w:t>
      </w:r>
      <w:r>
        <w:rPr>
          <w:spacing w:val="-9"/>
          <w:sz w:val="20"/>
        </w:rPr>
        <w:t xml:space="preserve"> </w:t>
      </w:r>
      <w:r>
        <w:rPr>
          <w:sz w:val="20"/>
        </w:rPr>
        <w:t>no</w:t>
      </w:r>
      <w:r>
        <w:rPr>
          <w:spacing w:val="-7"/>
          <w:sz w:val="20"/>
        </w:rPr>
        <w:t xml:space="preserve"> </w:t>
      </w:r>
      <w:r>
        <w:rPr>
          <w:sz w:val="20"/>
        </w:rPr>
        <w:t>han</w:t>
      </w:r>
      <w:r>
        <w:rPr>
          <w:spacing w:val="-7"/>
          <w:sz w:val="20"/>
        </w:rPr>
        <w:t xml:space="preserve"> </w:t>
      </w:r>
      <w:r>
        <w:rPr>
          <w:sz w:val="20"/>
        </w:rPr>
        <w:t>llevado</w:t>
      </w:r>
      <w:r>
        <w:rPr>
          <w:spacing w:val="-6"/>
          <w:sz w:val="20"/>
        </w:rPr>
        <w:t xml:space="preserve"> </w:t>
      </w:r>
      <w:r>
        <w:rPr>
          <w:sz w:val="20"/>
        </w:rPr>
        <w:t>a</w:t>
      </w:r>
      <w:r>
        <w:rPr>
          <w:spacing w:val="-8"/>
          <w:sz w:val="20"/>
        </w:rPr>
        <w:t xml:space="preserve"> </w:t>
      </w:r>
      <w:r>
        <w:rPr>
          <w:sz w:val="20"/>
        </w:rPr>
        <w:t>cabo</w:t>
      </w:r>
      <w:r>
        <w:rPr>
          <w:spacing w:val="-9"/>
          <w:sz w:val="20"/>
        </w:rPr>
        <w:t xml:space="preserve"> </w:t>
      </w:r>
      <w:r>
        <w:rPr>
          <w:sz w:val="20"/>
        </w:rPr>
        <w:t>una</w:t>
      </w:r>
      <w:r>
        <w:rPr>
          <w:spacing w:val="-5"/>
          <w:sz w:val="20"/>
        </w:rPr>
        <w:t xml:space="preserve"> </w:t>
      </w:r>
      <w:r>
        <w:rPr>
          <w:sz w:val="20"/>
        </w:rPr>
        <w:t>reforma</w:t>
      </w:r>
      <w:r>
        <w:rPr>
          <w:spacing w:val="-5"/>
          <w:sz w:val="20"/>
        </w:rPr>
        <w:t xml:space="preserve"> </w:t>
      </w:r>
      <w:r>
        <w:rPr>
          <w:sz w:val="20"/>
        </w:rPr>
        <w:t>sustancial</w:t>
      </w:r>
      <w:r>
        <w:rPr>
          <w:spacing w:val="-7"/>
          <w:sz w:val="20"/>
        </w:rPr>
        <w:t xml:space="preserve"> </w:t>
      </w:r>
      <w:r>
        <w:rPr>
          <w:sz w:val="20"/>
        </w:rPr>
        <w:t>de</w:t>
      </w:r>
      <w:r>
        <w:rPr>
          <w:spacing w:val="-9"/>
          <w:sz w:val="20"/>
        </w:rPr>
        <w:t xml:space="preserve"> </w:t>
      </w:r>
      <w:r>
        <w:rPr>
          <w:sz w:val="20"/>
        </w:rPr>
        <w:t>la definición de los delitos sexuales, su definición sigue</w:t>
      </w:r>
      <w:r>
        <w:rPr>
          <w:spacing w:val="-1"/>
          <w:sz w:val="20"/>
        </w:rPr>
        <w:t xml:space="preserve"> </w:t>
      </w:r>
      <w:r>
        <w:rPr>
          <w:sz w:val="20"/>
        </w:rPr>
        <w:t>basándose en estos conceptos</w:t>
      </w:r>
    </w:p>
    <w:p w14:paraId="4C55DF13" w14:textId="35B72A83" w:rsidR="00303C6E" w:rsidRDefault="005D07F3">
      <w:pPr>
        <w:pStyle w:val="Textoindependiente"/>
        <w:spacing w:before="4"/>
      </w:pPr>
      <w:r>
        <w:rPr>
          <w:noProof/>
        </w:rPr>
        <mc:AlternateContent>
          <mc:Choice Requires="wps">
            <w:drawing>
              <wp:anchor distT="0" distB="0" distL="0" distR="0" simplePos="0" relativeHeight="487632384" behindDoc="1" locked="0" layoutInCell="1" allowOverlap="1" wp14:anchorId="297E3375" wp14:editId="6332FA3F">
                <wp:simplePos x="0" y="0"/>
                <wp:positionH relativeFrom="page">
                  <wp:posOffset>1080770</wp:posOffset>
                </wp:positionH>
                <wp:positionV relativeFrom="paragraph">
                  <wp:posOffset>172085</wp:posOffset>
                </wp:positionV>
                <wp:extent cx="1828800" cy="7620"/>
                <wp:effectExtent l="0" t="0" r="0" b="0"/>
                <wp:wrapTopAndBottom/>
                <wp:docPr id="23" name="docshape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884DC9" id="docshape91" o:spid="_x0000_s1026" style="position:absolute;margin-left:85.1pt;margin-top:13.55pt;width:2in;height:.6pt;z-index:-15684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" fillcolor="black" stroked="f">
                <w10:wrap type="topAndBottom" anchorx="page"/>
              </v:rect>
            </w:pict>
          </mc:Fallback>
        </mc:AlternateContent>
      </w:r>
    </w:p>
    <w:p w14:paraId="155BC27B" w14:textId="77777777" w:rsidR="00303C6E" w:rsidRDefault="00000000">
      <w:pPr>
        <w:spacing w:before="96"/>
        <w:ind w:left="741"/>
        <w:jc w:val="both"/>
        <w:rPr>
          <w:sz w:val="16"/>
        </w:rPr>
      </w:pPr>
      <w:bookmarkStart w:id="559" w:name="_bookmark503"/>
      <w:bookmarkEnd w:id="559"/>
      <w:r>
        <w:rPr>
          <w:sz w:val="16"/>
          <w:vertAlign w:val="superscript"/>
        </w:rPr>
        <w:t>123</w:t>
      </w:r>
      <w:r>
        <w:rPr>
          <w:sz w:val="16"/>
        </w:rPr>
        <w:t xml:space="preserve"> Ibid.,</w:t>
      </w:r>
      <w:r>
        <w:rPr>
          <w:spacing w:val="-3"/>
          <w:sz w:val="16"/>
        </w:rPr>
        <w:t xml:space="preserve"> </w:t>
      </w:r>
      <w:r>
        <w:rPr>
          <w:sz w:val="16"/>
        </w:rPr>
        <w:t>p.</w:t>
      </w:r>
      <w:r>
        <w:rPr>
          <w:spacing w:val="-3"/>
          <w:sz w:val="16"/>
        </w:rPr>
        <w:t xml:space="preserve"> </w:t>
      </w:r>
      <w:r>
        <w:rPr>
          <w:sz w:val="16"/>
        </w:rPr>
        <w:t>125-</w:t>
      </w:r>
      <w:r>
        <w:rPr>
          <w:spacing w:val="-5"/>
          <w:sz w:val="16"/>
        </w:rPr>
        <w:t>6.</w:t>
      </w:r>
    </w:p>
    <w:p w14:paraId="7C40B5B5" w14:textId="77777777" w:rsidR="00303C6E" w:rsidRDefault="00000000">
      <w:pPr>
        <w:ind w:left="741" w:right="894"/>
        <w:jc w:val="both"/>
        <w:rPr>
          <w:sz w:val="16"/>
        </w:rPr>
      </w:pPr>
      <w:bookmarkStart w:id="560" w:name="_bookmark504"/>
      <w:bookmarkEnd w:id="560"/>
      <w:r>
        <w:rPr>
          <w:sz w:val="16"/>
          <w:vertAlign w:val="superscript"/>
        </w:rPr>
        <w:t>124</w:t>
      </w:r>
      <w:r>
        <w:rPr>
          <w:sz w:val="16"/>
        </w:rPr>
        <w:t xml:space="preserve"> </w:t>
      </w:r>
      <w:r>
        <w:rPr>
          <w:i/>
          <w:sz w:val="16"/>
        </w:rPr>
        <w:t>Cfr</w:t>
      </w:r>
      <w:r>
        <w:rPr>
          <w:sz w:val="16"/>
        </w:rPr>
        <w:t>.</w:t>
      </w:r>
      <w:r>
        <w:rPr>
          <w:spacing w:val="-1"/>
          <w:sz w:val="16"/>
        </w:rPr>
        <w:t xml:space="preserve"> </w:t>
      </w:r>
      <w:r>
        <w:rPr>
          <w:sz w:val="16"/>
        </w:rPr>
        <w:t>KRATZER-CRYLAN,</w:t>
      </w:r>
      <w:r>
        <w:rPr>
          <w:spacing w:val="-1"/>
          <w:sz w:val="16"/>
        </w:rPr>
        <w:t xml:space="preserve"> </w:t>
      </w:r>
      <w:r>
        <w:rPr>
          <w:sz w:val="16"/>
        </w:rPr>
        <w:t>Ceylan.</w:t>
      </w:r>
      <w:r>
        <w:rPr>
          <w:spacing w:val="-1"/>
          <w:sz w:val="16"/>
        </w:rPr>
        <w:t xml:space="preserve"> </w:t>
      </w:r>
      <w:r>
        <w:rPr>
          <w:sz w:val="16"/>
        </w:rPr>
        <w:t>Finalität,</w:t>
      </w:r>
      <w:r>
        <w:rPr>
          <w:spacing w:val="-1"/>
          <w:sz w:val="16"/>
        </w:rPr>
        <w:t xml:space="preserve"> </w:t>
      </w:r>
      <w:r>
        <w:rPr>
          <w:i/>
          <w:sz w:val="16"/>
        </w:rPr>
        <w:t>Widerstand,</w:t>
      </w:r>
      <w:r>
        <w:rPr>
          <w:i/>
          <w:spacing w:val="-1"/>
          <w:sz w:val="16"/>
        </w:rPr>
        <w:t xml:space="preserve"> </w:t>
      </w:r>
      <w:r>
        <w:rPr>
          <w:i/>
          <w:sz w:val="16"/>
        </w:rPr>
        <w:t>“Bescholtenheit”:</w:t>
      </w:r>
      <w:r>
        <w:rPr>
          <w:i/>
          <w:spacing w:val="-1"/>
          <w:sz w:val="16"/>
        </w:rPr>
        <w:t xml:space="preserve"> </w:t>
      </w:r>
      <w:r>
        <w:rPr>
          <w:i/>
          <w:sz w:val="16"/>
        </w:rPr>
        <w:t>Zur</w:t>
      </w:r>
      <w:r>
        <w:rPr>
          <w:i/>
          <w:spacing w:val="-1"/>
          <w:sz w:val="16"/>
        </w:rPr>
        <w:t xml:space="preserve"> </w:t>
      </w:r>
      <w:r>
        <w:rPr>
          <w:i/>
          <w:sz w:val="16"/>
        </w:rPr>
        <w:t>Revision</w:t>
      </w:r>
      <w:r>
        <w:rPr>
          <w:i/>
          <w:spacing w:val="-1"/>
          <w:sz w:val="16"/>
        </w:rPr>
        <w:t xml:space="preserve"> </w:t>
      </w:r>
      <w:r>
        <w:rPr>
          <w:i/>
          <w:sz w:val="16"/>
        </w:rPr>
        <w:t>der</w:t>
      </w:r>
      <w:r>
        <w:rPr>
          <w:i/>
          <w:spacing w:val="-1"/>
          <w:sz w:val="16"/>
        </w:rPr>
        <w:t xml:space="preserve"> </w:t>
      </w:r>
      <w:r>
        <w:rPr>
          <w:i/>
          <w:sz w:val="16"/>
        </w:rPr>
        <w:t>Schlüsselbegriffe des § 177 StGB</w:t>
      </w:r>
      <w:r>
        <w:rPr>
          <w:sz w:val="16"/>
        </w:rPr>
        <w:t>. In: Schriften zum Strafrecht (SR), Band 274. Berlin: Duncker &amp; Humboldt (2015), p. 109; HÖRNLE, Tatiana. #MeToo – Implications for Criminal Law? Bergen Journal of Criminal Law and Criminal Justice, vol. 6, 2 (2018), p. 125.</w:t>
      </w:r>
    </w:p>
    <w:p w14:paraId="5987D677" w14:textId="77777777" w:rsidR="00303C6E" w:rsidRDefault="00000000">
      <w:pPr>
        <w:spacing w:before="2"/>
        <w:ind w:left="741" w:right="895" w:hanging="1"/>
        <w:jc w:val="both"/>
        <w:rPr>
          <w:sz w:val="16"/>
        </w:rPr>
      </w:pPr>
      <w:bookmarkStart w:id="561" w:name="_bookmark505"/>
      <w:bookmarkEnd w:id="561"/>
      <w:r>
        <w:rPr>
          <w:sz w:val="16"/>
          <w:vertAlign w:val="superscript"/>
        </w:rPr>
        <w:t>125</w:t>
      </w:r>
      <w:r>
        <w:rPr>
          <w:spacing w:val="-17"/>
          <w:sz w:val="16"/>
        </w:rPr>
        <w:t xml:space="preserve"> </w:t>
      </w:r>
      <w:r>
        <w:rPr>
          <w:i/>
          <w:sz w:val="16"/>
        </w:rPr>
        <w:t>Cfr</w:t>
      </w:r>
      <w:r>
        <w:rPr>
          <w:sz w:val="16"/>
        </w:rPr>
        <w:t>.</w:t>
      </w:r>
      <w:r>
        <w:rPr>
          <w:spacing w:val="-14"/>
          <w:sz w:val="16"/>
        </w:rPr>
        <w:t xml:space="preserve"> </w:t>
      </w:r>
      <w:r>
        <w:rPr>
          <w:sz w:val="16"/>
        </w:rPr>
        <w:t>HÖRNLE,</w:t>
      </w:r>
      <w:r>
        <w:rPr>
          <w:spacing w:val="-14"/>
          <w:sz w:val="16"/>
        </w:rPr>
        <w:t xml:space="preserve"> </w:t>
      </w:r>
      <w:r>
        <w:rPr>
          <w:sz w:val="16"/>
        </w:rPr>
        <w:t>Tatiana.</w:t>
      </w:r>
      <w:r>
        <w:rPr>
          <w:spacing w:val="-14"/>
          <w:sz w:val="16"/>
        </w:rPr>
        <w:t xml:space="preserve"> </w:t>
      </w:r>
      <w:r>
        <w:rPr>
          <w:sz w:val="16"/>
        </w:rPr>
        <w:t>#MeToo</w:t>
      </w:r>
      <w:r>
        <w:rPr>
          <w:spacing w:val="-14"/>
          <w:sz w:val="16"/>
        </w:rPr>
        <w:t xml:space="preserve"> </w:t>
      </w:r>
      <w:r>
        <w:rPr>
          <w:sz w:val="16"/>
        </w:rPr>
        <w:t>–</w:t>
      </w:r>
      <w:r>
        <w:rPr>
          <w:spacing w:val="-14"/>
          <w:sz w:val="16"/>
        </w:rPr>
        <w:t xml:space="preserve"> </w:t>
      </w:r>
      <w:r>
        <w:rPr>
          <w:sz w:val="16"/>
        </w:rPr>
        <w:t>Implications</w:t>
      </w:r>
      <w:r>
        <w:rPr>
          <w:spacing w:val="-14"/>
          <w:sz w:val="16"/>
        </w:rPr>
        <w:t xml:space="preserve"> </w:t>
      </w:r>
      <w:r>
        <w:rPr>
          <w:sz w:val="16"/>
        </w:rPr>
        <w:t>for</w:t>
      </w:r>
      <w:r>
        <w:rPr>
          <w:spacing w:val="-14"/>
          <w:sz w:val="16"/>
        </w:rPr>
        <w:t xml:space="preserve"> </w:t>
      </w:r>
      <w:r>
        <w:rPr>
          <w:sz w:val="16"/>
        </w:rPr>
        <w:t>Criminal</w:t>
      </w:r>
      <w:r>
        <w:rPr>
          <w:spacing w:val="-14"/>
          <w:sz w:val="16"/>
        </w:rPr>
        <w:t xml:space="preserve"> </w:t>
      </w:r>
      <w:r>
        <w:rPr>
          <w:sz w:val="16"/>
        </w:rPr>
        <w:t>Law?</w:t>
      </w:r>
      <w:r>
        <w:rPr>
          <w:spacing w:val="-14"/>
          <w:sz w:val="16"/>
        </w:rPr>
        <w:t xml:space="preserve"> </w:t>
      </w:r>
      <w:r>
        <w:rPr>
          <w:i/>
          <w:sz w:val="16"/>
        </w:rPr>
        <w:t>Bergen</w:t>
      </w:r>
      <w:r>
        <w:rPr>
          <w:i/>
          <w:spacing w:val="-14"/>
          <w:sz w:val="16"/>
        </w:rPr>
        <w:t xml:space="preserve"> </w:t>
      </w:r>
      <w:r>
        <w:rPr>
          <w:i/>
          <w:sz w:val="16"/>
        </w:rPr>
        <w:t>Journal</w:t>
      </w:r>
      <w:r>
        <w:rPr>
          <w:i/>
          <w:spacing w:val="-14"/>
          <w:sz w:val="16"/>
        </w:rPr>
        <w:t xml:space="preserve"> </w:t>
      </w:r>
      <w:r>
        <w:rPr>
          <w:i/>
          <w:sz w:val="16"/>
        </w:rPr>
        <w:t>of</w:t>
      </w:r>
      <w:r>
        <w:rPr>
          <w:i/>
          <w:spacing w:val="-14"/>
          <w:sz w:val="16"/>
        </w:rPr>
        <w:t xml:space="preserve"> </w:t>
      </w:r>
      <w:r>
        <w:rPr>
          <w:i/>
          <w:sz w:val="16"/>
        </w:rPr>
        <w:t>Criminal</w:t>
      </w:r>
      <w:r>
        <w:rPr>
          <w:i/>
          <w:spacing w:val="-14"/>
          <w:sz w:val="16"/>
        </w:rPr>
        <w:t xml:space="preserve"> </w:t>
      </w:r>
      <w:r>
        <w:rPr>
          <w:i/>
          <w:sz w:val="16"/>
        </w:rPr>
        <w:t>Law</w:t>
      </w:r>
      <w:r>
        <w:rPr>
          <w:i/>
          <w:spacing w:val="-14"/>
          <w:sz w:val="16"/>
        </w:rPr>
        <w:t xml:space="preserve"> </w:t>
      </w:r>
      <w:r>
        <w:rPr>
          <w:i/>
          <w:sz w:val="16"/>
        </w:rPr>
        <w:t>and</w:t>
      </w:r>
      <w:r>
        <w:rPr>
          <w:i/>
          <w:spacing w:val="-14"/>
          <w:sz w:val="16"/>
        </w:rPr>
        <w:t xml:space="preserve"> </w:t>
      </w:r>
      <w:r>
        <w:rPr>
          <w:i/>
          <w:sz w:val="16"/>
        </w:rPr>
        <w:t xml:space="preserve">Criminal Justice, </w:t>
      </w:r>
      <w:r>
        <w:rPr>
          <w:sz w:val="16"/>
        </w:rPr>
        <w:t>vol. 6, 2 (2018), p. 125.</w:t>
      </w:r>
    </w:p>
    <w:p w14:paraId="4B3B7ADB" w14:textId="77777777" w:rsidR="00303C6E" w:rsidRDefault="00000000">
      <w:pPr>
        <w:ind w:left="741"/>
        <w:jc w:val="both"/>
        <w:rPr>
          <w:sz w:val="16"/>
        </w:rPr>
      </w:pPr>
      <w:bookmarkStart w:id="562" w:name="_bookmark506"/>
      <w:bookmarkEnd w:id="562"/>
      <w:r>
        <w:rPr>
          <w:sz w:val="16"/>
          <w:vertAlign w:val="superscript"/>
        </w:rPr>
        <w:t>126</w:t>
      </w:r>
      <w:r>
        <w:rPr>
          <w:spacing w:val="-1"/>
          <w:sz w:val="16"/>
        </w:rPr>
        <w:t xml:space="preserve"> </w:t>
      </w:r>
      <w:r>
        <w:rPr>
          <w:i/>
          <w:sz w:val="16"/>
        </w:rPr>
        <w:t>Cfr</w:t>
      </w:r>
      <w:r>
        <w:rPr>
          <w:sz w:val="16"/>
        </w:rPr>
        <w:t>.</w:t>
      </w:r>
      <w:r>
        <w:rPr>
          <w:spacing w:val="-4"/>
          <w:sz w:val="16"/>
        </w:rPr>
        <w:t xml:space="preserve"> </w:t>
      </w:r>
      <w:r>
        <w:rPr>
          <w:sz w:val="16"/>
        </w:rPr>
        <w:t>CEDH.</w:t>
      </w:r>
      <w:r>
        <w:rPr>
          <w:spacing w:val="-4"/>
          <w:sz w:val="16"/>
        </w:rPr>
        <w:t xml:space="preserve"> </w:t>
      </w:r>
      <w:r>
        <w:rPr>
          <w:i/>
          <w:sz w:val="16"/>
        </w:rPr>
        <w:t>M.C.</w:t>
      </w:r>
      <w:r>
        <w:rPr>
          <w:i/>
          <w:spacing w:val="-2"/>
          <w:sz w:val="16"/>
        </w:rPr>
        <w:t xml:space="preserve"> </w:t>
      </w:r>
      <w:r>
        <w:rPr>
          <w:i/>
          <w:sz w:val="16"/>
        </w:rPr>
        <w:t>vs.</w:t>
      </w:r>
      <w:r>
        <w:rPr>
          <w:i/>
          <w:spacing w:val="-3"/>
          <w:sz w:val="16"/>
        </w:rPr>
        <w:t xml:space="preserve"> </w:t>
      </w:r>
      <w:r>
        <w:rPr>
          <w:i/>
          <w:sz w:val="16"/>
        </w:rPr>
        <w:t>Bulgaria</w:t>
      </w:r>
      <w:r>
        <w:rPr>
          <w:sz w:val="16"/>
        </w:rPr>
        <w:t>,</w:t>
      </w:r>
      <w:r>
        <w:rPr>
          <w:spacing w:val="-2"/>
          <w:sz w:val="16"/>
        </w:rPr>
        <w:t xml:space="preserve"> </w:t>
      </w:r>
      <w:r>
        <w:rPr>
          <w:sz w:val="16"/>
        </w:rPr>
        <w:t>no.</w:t>
      </w:r>
      <w:r>
        <w:rPr>
          <w:spacing w:val="-4"/>
          <w:sz w:val="16"/>
        </w:rPr>
        <w:t xml:space="preserve"> </w:t>
      </w:r>
      <w:r>
        <w:rPr>
          <w:sz w:val="16"/>
        </w:rPr>
        <w:t>39272/98,</w:t>
      </w:r>
      <w:r>
        <w:rPr>
          <w:spacing w:val="-4"/>
          <w:sz w:val="16"/>
        </w:rPr>
        <w:t xml:space="preserve"> </w:t>
      </w:r>
      <w:r>
        <w:rPr>
          <w:sz w:val="16"/>
        </w:rPr>
        <w:t>2003,</w:t>
      </w:r>
      <w:r>
        <w:rPr>
          <w:spacing w:val="-4"/>
          <w:sz w:val="16"/>
        </w:rPr>
        <w:t xml:space="preserve"> </w:t>
      </w:r>
      <w:r>
        <w:rPr>
          <w:sz w:val="16"/>
        </w:rPr>
        <w:t>párr.</w:t>
      </w:r>
      <w:r>
        <w:rPr>
          <w:spacing w:val="-5"/>
          <w:sz w:val="16"/>
        </w:rPr>
        <w:t xml:space="preserve"> </w:t>
      </w:r>
      <w:r>
        <w:rPr>
          <w:sz w:val="16"/>
        </w:rPr>
        <w:t>70-</w:t>
      </w:r>
      <w:r>
        <w:rPr>
          <w:spacing w:val="-5"/>
          <w:sz w:val="16"/>
        </w:rPr>
        <w:t>1.</w:t>
      </w:r>
    </w:p>
    <w:p w14:paraId="43E5056A" w14:textId="77777777" w:rsidR="00303C6E" w:rsidRDefault="00303C6E">
      <w:pPr>
        <w:jc w:val="both"/>
        <w:rPr>
          <w:sz w:val="16"/>
        </w:rPr>
        <w:sectPr w:rsidR="00303C6E">
          <w:pgSz w:w="12240" w:h="15840"/>
          <w:pgMar w:top="1340" w:right="800" w:bottom="1140" w:left="960" w:header="0" w:footer="958" w:gutter="0"/>
          <w:cols w:space="720"/>
        </w:sectPr>
      </w:pPr>
    </w:p>
    <w:p w14:paraId="440D95E4" w14:textId="77777777" w:rsidR="00303C6E" w:rsidRDefault="00000000">
      <w:pPr>
        <w:pStyle w:val="Textoindependiente"/>
        <w:spacing w:before="76"/>
        <w:ind w:left="1101" w:right="897"/>
        <w:jc w:val="both"/>
      </w:pPr>
      <w:r>
        <w:lastRenderedPageBreak/>
        <w:t>anticuados</w:t>
      </w:r>
      <w:hyperlink w:anchor="_bookmark507" w:history="1">
        <w:r>
          <w:rPr>
            <w:position w:val="7"/>
            <w:sz w:val="13"/>
          </w:rPr>
          <w:t>127</w:t>
        </w:r>
      </w:hyperlink>
      <w:r>
        <w:t>.</w:t>
      </w:r>
      <w:r>
        <w:rPr>
          <w:spacing w:val="-3"/>
        </w:rPr>
        <w:t xml:space="preserve"> </w:t>
      </w:r>
      <w:r>
        <w:t>Es</w:t>
      </w:r>
      <w:r>
        <w:rPr>
          <w:spacing w:val="-3"/>
        </w:rPr>
        <w:t xml:space="preserve"> </w:t>
      </w:r>
      <w:r>
        <w:t>poco</w:t>
      </w:r>
      <w:r>
        <w:rPr>
          <w:spacing w:val="-3"/>
        </w:rPr>
        <w:t xml:space="preserve"> </w:t>
      </w:r>
      <w:r>
        <w:t>probable</w:t>
      </w:r>
      <w:r>
        <w:rPr>
          <w:spacing w:val="-3"/>
        </w:rPr>
        <w:t xml:space="preserve"> </w:t>
      </w:r>
      <w:r>
        <w:t>que</w:t>
      </w:r>
      <w:r>
        <w:rPr>
          <w:spacing w:val="-1"/>
        </w:rPr>
        <w:t xml:space="preserve"> </w:t>
      </w:r>
      <w:r>
        <w:t>las leyes</w:t>
      </w:r>
      <w:r>
        <w:rPr>
          <w:spacing w:val="-3"/>
        </w:rPr>
        <w:t xml:space="preserve"> </w:t>
      </w:r>
      <w:r>
        <w:t>que no</w:t>
      </w:r>
      <w:r>
        <w:rPr>
          <w:spacing w:val="-3"/>
        </w:rPr>
        <w:t xml:space="preserve"> </w:t>
      </w:r>
      <w:r>
        <w:t>estén diseñadas</w:t>
      </w:r>
      <w:r>
        <w:rPr>
          <w:spacing w:val="-3"/>
        </w:rPr>
        <w:t xml:space="preserve"> </w:t>
      </w:r>
      <w:r>
        <w:t>para</w:t>
      </w:r>
      <w:r>
        <w:rPr>
          <w:spacing w:val="-2"/>
        </w:rPr>
        <w:t xml:space="preserve"> </w:t>
      </w:r>
      <w:r>
        <w:t>proteger la autonomía sexual de los ciudadanos puedan hacerlo adecuadamente, por lo que existe una clara necesidad de que los países se replanteen la clasificación de los crímenes sexuales bajo su jurisdicción con el fin de proteger el derecho a la autonomía y libertad sexual negativa de forma efectiva</w:t>
      </w:r>
      <w:hyperlink w:anchor="_bookmark508" w:history="1">
        <w:r>
          <w:rPr>
            <w:position w:val="7"/>
            <w:sz w:val="13"/>
          </w:rPr>
          <w:t>128</w:t>
        </w:r>
      </w:hyperlink>
      <w:r>
        <w:t>. Algunos países iniciaron reformas</w:t>
      </w:r>
      <w:r>
        <w:rPr>
          <w:spacing w:val="-4"/>
        </w:rPr>
        <w:t xml:space="preserve"> </w:t>
      </w:r>
      <w:r>
        <w:t>em</w:t>
      </w:r>
      <w:r>
        <w:rPr>
          <w:spacing w:val="-2"/>
        </w:rPr>
        <w:t xml:space="preserve"> </w:t>
      </w:r>
      <w:r>
        <w:t>este</w:t>
      </w:r>
      <w:r>
        <w:rPr>
          <w:spacing w:val="-4"/>
        </w:rPr>
        <w:t xml:space="preserve"> </w:t>
      </w:r>
      <w:r>
        <w:t>sentido</w:t>
      </w:r>
      <w:r>
        <w:rPr>
          <w:spacing w:val="-7"/>
        </w:rPr>
        <w:t xml:space="preserve"> </w:t>
      </w:r>
      <w:r>
        <w:t>a</w:t>
      </w:r>
      <w:r>
        <w:rPr>
          <w:spacing w:val="-3"/>
        </w:rPr>
        <w:t xml:space="preserve"> </w:t>
      </w:r>
      <w:r>
        <w:t>partir</w:t>
      </w:r>
      <w:r>
        <w:rPr>
          <w:spacing w:val="-4"/>
        </w:rPr>
        <w:t xml:space="preserve"> </w:t>
      </w:r>
      <w:r>
        <w:t>de</w:t>
      </w:r>
      <w:r>
        <w:rPr>
          <w:spacing w:val="-4"/>
        </w:rPr>
        <w:t xml:space="preserve"> </w:t>
      </w:r>
      <w:r>
        <w:t>la</w:t>
      </w:r>
      <w:r>
        <w:rPr>
          <w:spacing w:val="-5"/>
        </w:rPr>
        <w:t xml:space="preserve"> </w:t>
      </w:r>
      <w:r>
        <w:t>mitad</w:t>
      </w:r>
      <w:r>
        <w:rPr>
          <w:spacing w:val="-2"/>
        </w:rPr>
        <w:t xml:space="preserve"> </w:t>
      </w:r>
      <w:r>
        <w:t>del</w:t>
      </w:r>
      <w:r>
        <w:rPr>
          <w:spacing w:val="-5"/>
        </w:rPr>
        <w:t xml:space="preserve"> </w:t>
      </w:r>
      <w:r>
        <w:t>siglo</w:t>
      </w:r>
      <w:r>
        <w:rPr>
          <w:spacing w:val="-4"/>
        </w:rPr>
        <w:t xml:space="preserve"> </w:t>
      </w:r>
      <w:r>
        <w:t>XX</w:t>
      </w:r>
      <w:hyperlink w:anchor="_bookmark509" w:history="1">
        <w:r>
          <w:rPr>
            <w:position w:val="7"/>
            <w:sz w:val="13"/>
          </w:rPr>
          <w:t>129</w:t>
        </w:r>
      </w:hyperlink>
      <w:r>
        <w:t>.</w:t>
      </w:r>
      <w:r>
        <w:rPr>
          <w:spacing w:val="-6"/>
        </w:rPr>
        <w:t xml:space="preserve"> </w:t>
      </w:r>
      <w:r>
        <w:t>En</w:t>
      </w:r>
      <w:r>
        <w:rPr>
          <w:spacing w:val="-4"/>
        </w:rPr>
        <w:t xml:space="preserve"> </w:t>
      </w:r>
      <w:r>
        <w:t>los</w:t>
      </w:r>
      <w:r>
        <w:rPr>
          <w:spacing w:val="-4"/>
        </w:rPr>
        <w:t xml:space="preserve"> </w:t>
      </w:r>
      <w:r>
        <w:t>últimos</w:t>
      </w:r>
      <w:r>
        <w:rPr>
          <w:spacing w:val="-6"/>
        </w:rPr>
        <w:t xml:space="preserve"> </w:t>
      </w:r>
      <w:r>
        <w:t>30</w:t>
      </w:r>
      <w:r>
        <w:rPr>
          <w:spacing w:val="-5"/>
        </w:rPr>
        <w:t xml:space="preserve"> </w:t>
      </w:r>
      <w:r>
        <w:t>años se</w:t>
      </w:r>
      <w:r>
        <w:rPr>
          <w:spacing w:val="-12"/>
        </w:rPr>
        <w:t xml:space="preserve"> </w:t>
      </w:r>
      <w:r>
        <w:t>ha</w:t>
      </w:r>
      <w:r>
        <w:rPr>
          <w:spacing w:val="-9"/>
        </w:rPr>
        <w:t xml:space="preserve"> </w:t>
      </w:r>
      <w:r>
        <w:t>reforzado</w:t>
      </w:r>
      <w:r>
        <w:rPr>
          <w:spacing w:val="-10"/>
        </w:rPr>
        <w:t xml:space="preserve"> </w:t>
      </w:r>
      <w:r>
        <w:t>el</w:t>
      </w:r>
      <w:r>
        <w:rPr>
          <w:spacing w:val="-9"/>
        </w:rPr>
        <w:t xml:space="preserve"> </w:t>
      </w:r>
      <w:r>
        <w:t>esfuerzo</w:t>
      </w:r>
      <w:r>
        <w:rPr>
          <w:spacing w:val="-12"/>
        </w:rPr>
        <w:t xml:space="preserve"> </w:t>
      </w:r>
      <w:r>
        <w:t>por</w:t>
      </w:r>
      <w:r>
        <w:rPr>
          <w:spacing w:val="-10"/>
        </w:rPr>
        <w:t xml:space="preserve"> </w:t>
      </w:r>
      <w:r>
        <w:t>proteger</w:t>
      </w:r>
      <w:r>
        <w:rPr>
          <w:spacing w:val="-10"/>
        </w:rPr>
        <w:t xml:space="preserve"> </w:t>
      </w:r>
      <w:r>
        <w:t>eficazmente</w:t>
      </w:r>
      <w:r>
        <w:rPr>
          <w:spacing w:val="-10"/>
        </w:rPr>
        <w:t xml:space="preserve"> </w:t>
      </w:r>
      <w:r>
        <w:t>estos</w:t>
      </w:r>
      <w:r>
        <w:rPr>
          <w:spacing w:val="-12"/>
        </w:rPr>
        <w:t xml:space="preserve"> </w:t>
      </w:r>
      <w:r>
        <w:t>derechos</w:t>
      </w:r>
      <w:r>
        <w:rPr>
          <w:spacing w:val="-10"/>
        </w:rPr>
        <w:t xml:space="preserve"> </w:t>
      </w:r>
      <w:r>
        <w:t>con</w:t>
      </w:r>
      <w:r>
        <w:rPr>
          <w:spacing w:val="-10"/>
        </w:rPr>
        <w:t xml:space="preserve"> </w:t>
      </w:r>
      <w:r>
        <w:t>la</w:t>
      </w:r>
      <w:r>
        <w:rPr>
          <w:spacing w:val="-11"/>
        </w:rPr>
        <w:t xml:space="preserve"> </w:t>
      </w:r>
      <w:r>
        <w:t>aparición del</w:t>
      </w:r>
      <w:r>
        <w:rPr>
          <w:spacing w:val="-1"/>
        </w:rPr>
        <w:t xml:space="preserve"> </w:t>
      </w:r>
      <w:r>
        <w:t>criterio</w:t>
      </w:r>
      <w:r>
        <w:rPr>
          <w:spacing w:val="-2"/>
        </w:rPr>
        <w:t xml:space="preserve"> </w:t>
      </w:r>
      <w:r>
        <w:t>del consentimiento</w:t>
      </w:r>
      <w:hyperlink w:anchor="_bookmark510" w:history="1">
        <w:r>
          <w:rPr>
            <w:position w:val="7"/>
            <w:sz w:val="13"/>
          </w:rPr>
          <w:t>130</w:t>
        </w:r>
      </w:hyperlink>
      <w:r>
        <w:t>.</w:t>
      </w:r>
      <w:r>
        <w:rPr>
          <w:spacing w:val="-2"/>
        </w:rPr>
        <w:t xml:space="preserve"> </w:t>
      </w:r>
      <w:r>
        <w:t>En</w:t>
      </w:r>
      <w:r>
        <w:rPr>
          <w:spacing w:val="-1"/>
        </w:rPr>
        <w:t xml:space="preserve"> </w:t>
      </w:r>
      <w:r>
        <w:t>la</w:t>
      </w:r>
      <w:r>
        <w:rPr>
          <w:spacing w:val="-1"/>
        </w:rPr>
        <w:t xml:space="preserve"> </w:t>
      </w:r>
      <w:r>
        <w:t>actualidad,</w:t>
      </w:r>
      <w:r>
        <w:rPr>
          <w:spacing w:val="-2"/>
        </w:rPr>
        <w:t xml:space="preserve"> </w:t>
      </w:r>
      <w:r>
        <w:t>la</w:t>
      </w:r>
      <w:r>
        <w:rPr>
          <w:spacing w:val="-1"/>
        </w:rPr>
        <w:t xml:space="preserve"> </w:t>
      </w:r>
      <w:r>
        <w:t>mayoría</w:t>
      </w:r>
      <w:r>
        <w:rPr>
          <w:spacing w:val="-1"/>
        </w:rPr>
        <w:t xml:space="preserve"> </w:t>
      </w:r>
      <w:r>
        <w:t>de</w:t>
      </w:r>
      <w:r>
        <w:rPr>
          <w:spacing w:val="-2"/>
        </w:rPr>
        <w:t xml:space="preserve"> </w:t>
      </w:r>
      <w:r>
        <w:t>los</w:t>
      </w:r>
      <w:r>
        <w:rPr>
          <w:spacing w:val="-2"/>
        </w:rPr>
        <w:t xml:space="preserve"> </w:t>
      </w:r>
      <w:r>
        <w:t>Estados</w:t>
      </w:r>
      <w:r>
        <w:rPr>
          <w:spacing w:val="-2"/>
        </w:rPr>
        <w:t xml:space="preserve"> </w:t>
      </w:r>
      <w:r>
        <w:t>Partes de la Convención de la ONU sobre la eliminación de todas las formas de discriminación</w:t>
      </w:r>
      <w:r>
        <w:rPr>
          <w:spacing w:val="-5"/>
        </w:rPr>
        <w:t xml:space="preserve"> </w:t>
      </w:r>
      <w:r>
        <w:t>contra</w:t>
      </w:r>
      <w:r>
        <w:rPr>
          <w:spacing w:val="-6"/>
        </w:rPr>
        <w:t xml:space="preserve"> </w:t>
      </w:r>
      <w:r>
        <w:t>la</w:t>
      </w:r>
      <w:r>
        <w:rPr>
          <w:spacing w:val="-4"/>
        </w:rPr>
        <w:t xml:space="preserve"> </w:t>
      </w:r>
      <w:r>
        <w:t>mujer</w:t>
      </w:r>
      <w:r>
        <w:rPr>
          <w:spacing w:val="-8"/>
        </w:rPr>
        <w:t xml:space="preserve"> </w:t>
      </w:r>
      <w:r>
        <w:t>de</w:t>
      </w:r>
      <w:r>
        <w:rPr>
          <w:spacing w:val="-8"/>
        </w:rPr>
        <w:t xml:space="preserve"> </w:t>
      </w:r>
      <w:r>
        <w:t>1981</w:t>
      </w:r>
      <w:r>
        <w:rPr>
          <w:spacing w:val="-6"/>
        </w:rPr>
        <w:t xml:space="preserve"> </w:t>
      </w:r>
      <w:r>
        <w:t>(en</w:t>
      </w:r>
      <w:r>
        <w:rPr>
          <w:spacing w:val="-5"/>
        </w:rPr>
        <w:t xml:space="preserve"> </w:t>
      </w:r>
      <w:r>
        <w:t>la</w:t>
      </w:r>
      <w:r>
        <w:rPr>
          <w:spacing w:val="-6"/>
        </w:rPr>
        <w:t xml:space="preserve"> </w:t>
      </w:r>
      <w:r>
        <w:t>sigla</w:t>
      </w:r>
      <w:r>
        <w:rPr>
          <w:spacing w:val="-6"/>
        </w:rPr>
        <w:t xml:space="preserve"> </w:t>
      </w:r>
      <w:r>
        <w:t>en</w:t>
      </w:r>
      <w:r>
        <w:rPr>
          <w:spacing w:val="-5"/>
        </w:rPr>
        <w:t xml:space="preserve"> </w:t>
      </w:r>
      <w:r>
        <w:t>inglés,</w:t>
      </w:r>
      <w:r>
        <w:rPr>
          <w:spacing w:val="-7"/>
        </w:rPr>
        <w:t xml:space="preserve"> </w:t>
      </w:r>
      <w:r>
        <w:t>CEDAW)</w:t>
      </w:r>
      <w:r>
        <w:rPr>
          <w:spacing w:val="-6"/>
        </w:rPr>
        <w:t xml:space="preserve"> </w:t>
      </w:r>
      <w:r>
        <w:t>ya</w:t>
      </w:r>
      <w:r>
        <w:rPr>
          <w:spacing w:val="-6"/>
        </w:rPr>
        <w:t xml:space="preserve"> </w:t>
      </w:r>
      <w:r>
        <w:t>adoptan</w:t>
      </w:r>
      <w:r>
        <w:rPr>
          <w:spacing w:val="-5"/>
        </w:rPr>
        <w:t xml:space="preserve"> </w:t>
      </w:r>
      <w:r>
        <w:t>el parámetro de la falta de consentimiento para definir la violación sexual</w:t>
      </w:r>
      <w:hyperlink w:anchor="_bookmark511" w:history="1">
        <w:r>
          <w:rPr>
            <w:position w:val="7"/>
            <w:sz w:val="13"/>
          </w:rPr>
          <w:t>131</w:t>
        </w:r>
      </w:hyperlink>
      <w:r>
        <w:t>. Algunas regiones,</w:t>
      </w:r>
      <w:r>
        <w:rPr>
          <w:spacing w:val="-12"/>
        </w:rPr>
        <w:t xml:space="preserve"> </w:t>
      </w:r>
      <w:r>
        <w:t>sin</w:t>
      </w:r>
      <w:r>
        <w:rPr>
          <w:spacing w:val="-13"/>
        </w:rPr>
        <w:t xml:space="preserve"> </w:t>
      </w:r>
      <w:r>
        <w:t>embargo,</w:t>
      </w:r>
      <w:r>
        <w:rPr>
          <w:spacing w:val="-12"/>
        </w:rPr>
        <w:t xml:space="preserve"> </w:t>
      </w:r>
      <w:r>
        <w:t>siguen</w:t>
      </w:r>
      <w:r>
        <w:rPr>
          <w:spacing w:val="-13"/>
        </w:rPr>
        <w:t xml:space="preserve"> </w:t>
      </w:r>
      <w:r>
        <w:t>rezagadas</w:t>
      </w:r>
      <w:r>
        <w:rPr>
          <w:spacing w:val="-12"/>
        </w:rPr>
        <w:t xml:space="preserve"> </w:t>
      </w:r>
      <w:r>
        <w:t>en</w:t>
      </w:r>
      <w:r>
        <w:rPr>
          <w:spacing w:val="-11"/>
        </w:rPr>
        <w:t xml:space="preserve"> </w:t>
      </w:r>
      <w:r>
        <w:t>este</w:t>
      </w:r>
      <w:r>
        <w:rPr>
          <w:spacing w:val="-15"/>
        </w:rPr>
        <w:t xml:space="preserve"> </w:t>
      </w:r>
      <w:r>
        <w:t>proceso:</w:t>
      </w:r>
      <w:r>
        <w:rPr>
          <w:spacing w:val="-13"/>
        </w:rPr>
        <w:t xml:space="preserve"> </w:t>
      </w:r>
      <w:r>
        <w:t>un</w:t>
      </w:r>
      <w:r>
        <w:rPr>
          <w:spacing w:val="-11"/>
        </w:rPr>
        <w:t xml:space="preserve"> </w:t>
      </w:r>
      <w:r>
        <w:t>estudio</w:t>
      </w:r>
      <w:r>
        <w:rPr>
          <w:spacing w:val="-12"/>
        </w:rPr>
        <w:t xml:space="preserve"> </w:t>
      </w:r>
      <w:r>
        <w:t>de</w:t>
      </w:r>
      <w:r>
        <w:rPr>
          <w:spacing w:val="-15"/>
        </w:rPr>
        <w:t xml:space="preserve"> </w:t>
      </w:r>
      <w:r>
        <w:t>2021</w:t>
      </w:r>
      <w:r>
        <w:rPr>
          <w:spacing w:val="-12"/>
        </w:rPr>
        <w:t xml:space="preserve"> </w:t>
      </w:r>
      <w:r>
        <w:t>revela que,</w:t>
      </w:r>
      <w:r>
        <w:rPr>
          <w:spacing w:val="-15"/>
        </w:rPr>
        <w:t xml:space="preserve"> </w:t>
      </w:r>
      <w:r>
        <w:t>en</w:t>
      </w:r>
      <w:r>
        <w:rPr>
          <w:spacing w:val="-14"/>
        </w:rPr>
        <w:t xml:space="preserve"> </w:t>
      </w:r>
      <w:r>
        <w:t>el</w:t>
      </w:r>
      <w:r>
        <w:rPr>
          <w:spacing w:val="-14"/>
        </w:rPr>
        <w:t xml:space="preserve"> </w:t>
      </w:r>
      <w:r>
        <w:t>Continente</w:t>
      </w:r>
      <w:r>
        <w:rPr>
          <w:spacing w:val="-17"/>
        </w:rPr>
        <w:t xml:space="preserve"> </w:t>
      </w:r>
      <w:r>
        <w:t>Americano,</w:t>
      </w:r>
      <w:r>
        <w:rPr>
          <w:spacing w:val="-15"/>
        </w:rPr>
        <w:t xml:space="preserve"> </w:t>
      </w:r>
      <w:r>
        <w:t>23</w:t>
      </w:r>
      <w:r>
        <w:rPr>
          <w:spacing w:val="-14"/>
        </w:rPr>
        <w:t xml:space="preserve"> </w:t>
      </w:r>
      <w:r>
        <w:t>de</w:t>
      </w:r>
      <w:r>
        <w:rPr>
          <w:spacing w:val="-16"/>
        </w:rPr>
        <w:t xml:space="preserve"> </w:t>
      </w:r>
      <w:r>
        <w:t>las</w:t>
      </w:r>
      <w:r>
        <w:rPr>
          <w:spacing w:val="-15"/>
        </w:rPr>
        <w:t xml:space="preserve"> </w:t>
      </w:r>
      <w:r>
        <w:t>43</w:t>
      </w:r>
      <w:r>
        <w:rPr>
          <w:spacing w:val="-14"/>
        </w:rPr>
        <w:t xml:space="preserve"> </w:t>
      </w:r>
      <w:r>
        <w:t>jurisdicciones</w:t>
      </w:r>
      <w:r>
        <w:rPr>
          <w:spacing w:val="-13"/>
        </w:rPr>
        <w:t xml:space="preserve"> </w:t>
      </w:r>
      <w:r>
        <w:t>estudiadas</w:t>
      </w:r>
      <w:r>
        <w:rPr>
          <w:spacing w:val="-15"/>
        </w:rPr>
        <w:t xml:space="preserve"> </w:t>
      </w:r>
      <w:r>
        <w:t>aún</w:t>
      </w:r>
      <w:r>
        <w:rPr>
          <w:spacing w:val="-16"/>
        </w:rPr>
        <w:t xml:space="preserve"> </w:t>
      </w:r>
      <w:r>
        <w:t>basaban su tipificación de la violación en el uso de la fuerza y las amenazas</w:t>
      </w:r>
      <w:hyperlink w:anchor="_bookmark512" w:history="1">
        <w:r>
          <w:rPr>
            <w:position w:val="7"/>
            <w:sz w:val="13"/>
          </w:rPr>
          <w:t>132</w:t>
        </w:r>
      </w:hyperlink>
      <w:r>
        <w:t>.</w:t>
      </w:r>
    </w:p>
    <w:p w14:paraId="583C1242" w14:textId="77777777" w:rsidR="00303C6E" w:rsidRDefault="00303C6E">
      <w:pPr>
        <w:pStyle w:val="Textoindependiente"/>
        <w:spacing w:before="9"/>
        <w:rPr>
          <w:sz w:val="19"/>
        </w:rPr>
      </w:pPr>
    </w:p>
    <w:p w14:paraId="1395644B" w14:textId="77777777" w:rsidR="00303C6E" w:rsidRDefault="00000000">
      <w:pPr>
        <w:pStyle w:val="Prrafodelista"/>
        <w:numPr>
          <w:ilvl w:val="1"/>
          <w:numId w:val="7"/>
        </w:numPr>
        <w:tabs>
          <w:tab w:val="left" w:pos="1102"/>
        </w:tabs>
        <w:spacing w:before="1"/>
        <w:ind w:right="897"/>
        <w:jc w:val="both"/>
        <w:rPr>
          <w:sz w:val="20"/>
        </w:rPr>
      </w:pPr>
      <w:r>
        <w:rPr>
          <w:sz w:val="20"/>
        </w:rPr>
        <w:t>Es esencial, en este punto, destacar y profundizar en la conclusión de la Corte de que</w:t>
      </w:r>
      <w:r>
        <w:rPr>
          <w:spacing w:val="-8"/>
          <w:sz w:val="20"/>
        </w:rPr>
        <w:t xml:space="preserve"> </w:t>
      </w:r>
      <w:r>
        <w:rPr>
          <w:sz w:val="20"/>
        </w:rPr>
        <w:t>la</w:t>
      </w:r>
      <w:r>
        <w:rPr>
          <w:spacing w:val="-6"/>
          <w:sz w:val="20"/>
        </w:rPr>
        <w:t xml:space="preserve"> </w:t>
      </w:r>
      <w:r>
        <w:rPr>
          <w:sz w:val="20"/>
        </w:rPr>
        <w:t>incorporación</w:t>
      </w:r>
      <w:r>
        <w:rPr>
          <w:spacing w:val="-5"/>
          <w:sz w:val="20"/>
        </w:rPr>
        <w:t xml:space="preserve"> </w:t>
      </w:r>
      <w:r>
        <w:rPr>
          <w:sz w:val="20"/>
        </w:rPr>
        <w:t>del</w:t>
      </w:r>
      <w:r>
        <w:rPr>
          <w:spacing w:val="-4"/>
          <w:sz w:val="20"/>
        </w:rPr>
        <w:t xml:space="preserve"> </w:t>
      </w:r>
      <w:r>
        <w:rPr>
          <w:sz w:val="20"/>
        </w:rPr>
        <w:t>parámetro</w:t>
      </w:r>
      <w:r>
        <w:rPr>
          <w:spacing w:val="-8"/>
          <w:sz w:val="20"/>
        </w:rPr>
        <w:t xml:space="preserve"> </w:t>
      </w:r>
      <w:r>
        <w:rPr>
          <w:sz w:val="20"/>
        </w:rPr>
        <w:t>del</w:t>
      </w:r>
      <w:r>
        <w:rPr>
          <w:spacing w:val="-4"/>
          <w:sz w:val="20"/>
        </w:rPr>
        <w:t xml:space="preserve"> </w:t>
      </w:r>
      <w:r>
        <w:rPr>
          <w:sz w:val="20"/>
        </w:rPr>
        <w:t>consentimiento</w:t>
      </w:r>
      <w:r>
        <w:rPr>
          <w:spacing w:val="-8"/>
          <w:sz w:val="20"/>
        </w:rPr>
        <w:t xml:space="preserve"> </w:t>
      </w:r>
      <w:r>
        <w:rPr>
          <w:sz w:val="20"/>
        </w:rPr>
        <w:t>no</w:t>
      </w:r>
      <w:r>
        <w:rPr>
          <w:spacing w:val="-5"/>
          <w:sz w:val="20"/>
        </w:rPr>
        <w:t xml:space="preserve"> </w:t>
      </w:r>
      <w:r>
        <w:rPr>
          <w:sz w:val="20"/>
        </w:rPr>
        <w:t>sólo</w:t>
      </w:r>
      <w:r>
        <w:rPr>
          <w:spacing w:val="-5"/>
          <w:sz w:val="20"/>
        </w:rPr>
        <w:t xml:space="preserve"> </w:t>
      </w:r>
      <w:r>
        <w:rPr>
          <w:sz w:val="20"/>
        </w:rPr>
        <w:t>está</w:t>
      </w:r>
      <w:r>
        <w:rPr>
          <w:spacing w:val="-4"/>
          <w:sz w:val="20"/>
        </w:rPr>
        <w:t xml:space="preserve"> </w:t>
      </w:r>
      <w:r>
        <w:rPr>
          <w:sz w:val="20"/>
        </w:rPr>
        <w:t>respaldada,</w:t>
      </w:r>
      <w:r>
        <w:rPr>
          <w:spacing w:val="-7"/>
          <w:sz w:val="20"/>
        </w:rPr>
        <w:t xml:space="preserve"> </w:t>
      </w:r>
      <w:r>
        <w:rPr>
          <w:sz w:val="20"/>
        </w:rPr>
        <w:t>sino que es exigida por el Derecho Internacional de los Derechos Humanos</w:t>
      </w:r>
      <w:hyperlink w:anchor="_bookmark513" w:history="1">
        <w:r>
          <w:rPr>
            <w:position w:val="7"/>
            <w:sz w:val="13"/>
          </w:rPr>
          <w:t>133</w:t>
        </w:r>
      </w:hyperlink>
      <w:r>
        <w:rPr>
          <w:sz w:val="20"/>
        </w:rPr>
        <w:t>. El Comité encargado</w:t>
      </w:r>
      <w:r>
        <w:rPr>
          <w:spacing w:val="-9"/>
          <w:sz w:val="20"/>
        </w:rPr>
        <w:t xml:space="preserve"> </w:t>
      </w:r>
      <w:r>
        <w:rPr>
          <w:sz w:val="20"/>
        </w:rPr>
        <w:t>de</w:t>
      </w:r>
      <w:r>
        <w:rPr>
          <w:spacing w:val="-9"/>
          <w:sz w:val="20"/>
        </w:rPr>
        <w:t xml:space="preserve"> </w:t>
      </w:r>
      <w:r>
        <w:rPr>
          <w:sz w:val="20"/>
        </w:rPr>
        <w:t>velar</w:t>
      </w:r>
      <w:r>
        <w:rPr>
          <w:spacing w:val="-9"/>
          <w:sz w:val="20"/>
        </w:rPr>
        <w:t xml:space="preserve"> </w:t>
      </w:r>
      <w:r>
        <w:rPr>
          <w:sz w:val="20"/>
        </w:rPr>
        <w:t>por</w:t>
      </w:r>
      <w:r>
        <w:rPr>
          <w:spacing w:val="-7"/>
          <w:sz w:val="20"/>
        </w:rPr>
        <w:t xml:space="preserve"> </w:t>
      </w:r>
      <w:r>
        <w:rPr>
          <w:sz w:val="20"/>
        </w:rPr>
        <w:t>el</w:t>
      </w:r>
      <w:r>
        <w:rPr>
          <w:spacing w:val="-8"/>
          <w:sz w:val="20"/>
        </w:rPr>
        <w:t xml:space="preserve"> </w:t>
      </w:r>
      <w:r>
        <w:rPr>
          <w:sz w:val="20"/>
        </w:rPr>
        <w:t>cumplimiento</w:t>
      </w:r>
      <w:r>
        <w:rPr>
          <w:spacing w:val="-7"/>
          <w:sz w:val="20"/>
        </w:rPr>
        <w:t xml:space="preserve"> </w:t>
      </w:r>
      <w:r>
        <w:rPr>
          <w:sz w:val="20"/>
        </w:rPr>
        <w:t>de</w:t>
      </w:r>
      <w:r>
        <w:rPr>
          <w:spacing w:val="-7"/>
          <w:sz w:val="20"/>
        </w:rPr>
        <w:t xml:space="preserve"> </w:t>
      </w:r>
      <w:r>
        <w:rPr>
          <w:sz w:val="20"/>
        </w:rPr>
        <w:t>la</w:t>
      </w:r>
      <w:r>
        <w:rPr>
          <w:spacing w:val="-8"/>
          <w:sz w:val="20"/>
        </w:rPr>
        <w:t xml:space="preserve"> </w:t>
      </w:r>
      <w:r>
        <w:rPr>
          <w:sz w:val="20"/>
        </w:rPr>
        <w:t>CEDAW</w:t>
      </w:r>
      <w:r>
        <w:rPr>
          <w:spacing w:val="-8"/>
          <w:sz w:val="20"/>
        </w:rPr>
        <w:t xml:space="preserve"> </w:t>
      </w:r>
      <w:r>
        <w:rPr>
          <w:sz w:val="20"/>
        </w:rPr>
        <w:t>ya</w:t>
      </w:r>
      <w:r>
        <w:rPr>
          <w:spacing w:val="-8"/>
          <w:sz w:val="20"/>
        </w:rPr>
        <w:t xml:space="preserve"> </w:t>
      </w:r>
      <w:r>
        <w:rPr>
          <w:sz w:val="20"/>
        </w:rPr>
        <w:t>ha</w:t>
      </w:r>
      <w:r>
        <w:rPr>
          <w:spacing w:val="-8"/>
          <w:sz w:val="20"/>
        </w:rPr>
        <w:t xml:space="preserve"> </w:t>
      </w:r>
      <w:r>
        <w:rPr>
          <w:sz w:val="20"/>
        </w:rPr>
        <w:t>tenido</w:t>
      </w:r>
      <w:r>
        <w:rPr>
          <w:spacing w:val="-9"/>
          <w:sz w:val="20"/>
        </w:rPr>
        <w:t xml:space="preserve"> </w:t>
      </w:r>
      <w:r>
        <w:rPr>
          <w:sz w:val="20"/>
        </w:rPr>
        <w:t>la</w:t>
      </w:r>
      <w:r>
        <w:rPr>
          <w:spacing w:val="-5"/>
          <w:sz w:val="20"/>
        </w:rPr>
        <w:t xml:space="preserve"> </w:t>
      </w:r>
      <w:r>
        <w:rPr>
          <w:sz w:val="20"/>
        </w:rPr>
        <w:t>oportunidad</w:t>
      </w:r>
      <w:r>
        <w:rPr>
          <w:spacing w:val="-7"/>
          <w:sz w:val="20"/>
        </w:rPr>
        <w:t xml:space="preserve"> </w:t>
      </w:r>
      <w:r>
        <w:rPr>
          <w:sz w:val="20"/>
        </w:rPr>
        <w:t>de analizar</w:t>
      </w:r>
      <w:r>
        <w:rPr>
          <w:spacing w:val="-14"/>
          <w:sz w:val="20"/>
        </w:rPr>
        <w:t xml:space="preserve"> </w:t>
      </w:r>
      <w:r>
        <w:rPr>
          <w:sz w:val="20"/>
        </w:rPr>
        <w:t>un</w:t>
      </w:r>
      <w:r>
        <w:rPr>
          <w:spacing w:val="-12"/>
          <w:sz w:val="20"/>
        </w:rPr>
        <w:t xml:space="preserve"> </w:t>
      </w:r>
      <w:r>
        <w:rPr>
          <w:sz w:val="20"/>
        </w:rPr>
        <w:t>caso</w:t>
      </w:r>
      <w:r>
        <w:rPr>
          <w:spacing w:val="-11"/>
          <w:sz w:val="20"/>
        </w:rPr>
        <w:t xml:space="preserve"> </w:t>
      </w:r>
      <w:r>
        <w:rPr>
          <w:sz w:val="20"/>
        </w:rPr>
        <w:t>muy</w:t>
      </w:r>
      <w:r>
        <w:rPr>
          <w:spacing w:val="-11"/>
          <w:sz w:val="20"/>
        </w:rPr>
        <w:t xml:space="preserve"> </w:t>
      </w:r>
      <w:r>
        <w:rPr>
          <w:sz w:val="20"/>
        </w:rPr>
        <w:t>similar</w:t>
      </w:r>
      <w:r>
        <w:rPr>
          <w:spacing w:val="-14"/>
          <w:sz w:val="20"/>
        </w:rPr>
        <w:t xml:space="preserve"> </w:t>
      </w:r>
      <w:r>
        <w:rPr>
          <w:sz w:val="20"/>
        </w:rPr>
        <w:t>al</w:t>
      </w:r>
      <w:r>
        <w:rPr>
          <w:spacing w:val="-12"/>
          <w:sz w:val="20"/>
        </w:rPr>
        <w:t xml:space="preserve"> </w:t>
      </w:r>
      <w:r>
        <w:rPr>
          <w:sz w:val="20"/>
        </w:rPr>
        <w:t>de</w:t>
      </w:r>
      <w:r>
        <w:rPr>
          <w:spacing w:val="-11"/>
          <w:sz w:val="20"/>
        </w:rPr>
        <w:t xml:space="preserve"> </w:t>
      </w:r>
      <w:r>
        <w:rPr>
          <w:sz w:val="20"/>
        </w:rPr>
        <w:t>la</w:t>
      </w:r>
      <w:r>
        <w:rPr>
          <w:spacing w:val="-13"/>
          <w:sz w:val="20"/>
        </w:rPr>
        <w:t xml:space="preserve"> </w:t>
      </w:r>
      <w:r>
        <w:rPr>
          <w:sz w:val="20"/>
        </w:rPr>
        <w:t>Sra.</w:t>
      </w:r>
      <w:r>
        <w:rPr>
          <w:spacing w:val="-11"/>
          <w:sz w:val="20"/>
        </w:rPr>
        <w:t xml:space="preserve"> </w:t>
      </w:r>
      <w:r>
        <w:rPr>
          <w:sz w:val="20"/>
        </w:rPr>
        <w:t>Losada,</w:t>
      </w:r>
      <w:r>
        <w:rPr>
          <w:spacing w:val="-13"/>
          <w:sz w:val="20"/>
        </w:rPr>
        <w:t xml:space="preserve"> </w:t>
      </w:r>
      <w:r>
        <w:rPr>
          <w:sz w:val="20"/>
        </w:rPr>
        <w:t>ocurrido</w:t>
      </w:r>
      <w:r>
        <w:rPr>
          <w:spacing w:val="-11"/>
          <w:sz w:val="20"/>
        </w:rPr>
        <w:t xml:space="preserve"> </w:t>
      </w:r>
      <w:r>
        <w:rPr>
          <w:sz w:val="20"/>
        </w:rPr>
        <w:t>en</w:t>
      </w:r>
      <w:r>
        <w:rPr>
          <w:spacing w:val="-9"/>
          <w:sz w:val="20"/>
        </w:rPr>
        <w:t xml:space="preserve"> </w:t>
      </w:r>
      <w:r>
        <w:rPr>
          <w:sz w:val="20"/>
        </w:rPr>
        <w:t>Filipinas,</w:t>
      </w:r>
      <w:r>
        <w:rPr>
          <w:spacing w:val="-11"/>
          <w:sz w:val="20"/>
        </w:rPr>
        <w:t xml:space="preserve"> </w:t>
      </w:r>
      <w:r>
        <w:rPr>
          <w:sz w:val="20"/>
        </w:rPr>
        <w:t>en</w:t>
      </w:r>
      <w:r>
        <w:rPr>
          <w:spacing w:val="-9"/>
          <w:sz w:val="20"/>
        </w:rPr>
        <w:t xml:space="preserve"> </w:t>
      </w:r>
      <w:r>
        <w:rPr>
          <w:sz w:val="20"/>
        </w:rPr>
        <w:t>el</w:t>
      </w:r>
      <w:r>
        <w:rPr>
          <w:spacing w:val="-12"/>
          <w:sz w:val="20"/>
        </w:rPr>
        <w:t xml:space="preserve"> </w:t>
      </w:r>
      <w:r>
        <w:rPr>
          <w:sz w:val="20"/>
        </w:rPr>
        <w:t>que</w:t>
      </w:r>
      <w:r>
        <w:rPr>
          <w:spacing w:val="-11"/>
          <w:sz w:val="20"/>
        </w:rPr>
        <w:t xml:space="preserve"> </w:t>
      </w:r>
      <w:r>
        <w:rPr>
          <w:sz w:val="20"/>
        </w:rPr>
        <w:t>una mujer,</w:t>
      </w:r>
      <w:r>
        <w:rPr>
          <w:spacing w:val="-18"/>
          <w:sz w:val="20"/>
        </w:rPr>
        <w:t xml:space="preserve"> </w:t>
      </w:r>
      <w:r>
        <w:rPr>
          <w:sz w:val="20"/>
        </w:rPr>
        <w:t>la</w:t>
      </w:r>
      <w:r>
        <w:rPr>
          <w:spacing w:val="-18"/>
          <w:sz w:val="20"/>
        </w:rPr>
        <w:t xml:space="preserve"> </w:t>
      </w:r>
      <w:r>
        <w:rPr>
          <w:sz w:val="20"/>
        </w:rPr>
        <w:t>Sra.</w:t>
      </w:r>
      <w:r>
        <w:rPr>
          <w:spacing w:val="-17"/>
          <w:sz w:val="20"/>
        </w:rPr>
        <w:t xml:space="preserve"> </w:t>
      </w:r>
      <w:r>
        <w:rPr>
          <w:sz w:val="20"/>
        </w:rPr>
        <w:t>Vertido,</w:t>
      </w:r>
      <w:r>
        <w:rPr>
          <w:spacing w:val="-18"/>
          <w:sz w:val="20"/>
        </w:rPr>
        <w:t xml:space="preserve"> </w:t>
      </w:r>
      <w:r>
        <w:rPr>
          <w:sz w:val="20"/>
        </w:rPr>
        <w:t>sufrió</w:t>
      </w:r>
      <w:r>
        <w:rPr>
          <w:spacing w:val="-17"/>
          <w:sz w:val="20"/>
        </w:rPr>
        <w:t xml:space="preserve"> </w:t>
      </w:r>
      <w:r>
        <w:rPr>
          <w:sz w:val="20"/>
        </w:rPr>
        <w:t>una</w:t>
      </w:r>
      <w:r>
        <w:rPr>
          <w:spacing w:val="-18"/>
          <w:sz w:val="20"/>
        </w:rPr>
        <w:t xml:space="preserve"> </w:t>
      </w:r>
      <w:r>
        <w:rPr>
          <w:sz w:val="20"/>
        </w:rPr>
        <w:t>violación</w:t>
      </w:r>
      <w:r>
        <w:rPr>
          <w:spacing w:val="-18"/>
          <w:sz w:val="20"/>
        </w:rPr>
        <w:t xml:space="preserve"> </w:t>
      </w:r>
      <w:r>
        <w:rPr>
          <w:sz w:val="20"/>
        </w:rPr>
        <w:t>sexual</w:t>
      </w:r>
      <w:hyperlink w:anchor="_bookmark514" w:history="1">
        <w:r>
          <w:rPr>
            <w:position w:val="7"/>
            <w:sz w:val="13"/>
          </w:rPr>
          <w:t>134</w:t>
        </w:r>
      </w:hyperlink>
      <w:r>
        <w:rPr>
          <w:sz w:val="20"/>
        </w:rPr>
        <w:t>.</w:t>
      </w:r>
      <w:r>
        <w:rPr>
          <w:spacing w:val="-17"/>
          <w:sz w:val="20"/>
        </w:rPr>
        <w:t xml:space="preserve"> </w:t>
      </w:r>
      <w:r>
        <w:rPr>
          <w:sz w:val="20"/>
        </w:rPr>
        <w:t>El</w:t>
      </w:r>
      <w:r>
        <w:rPr>
          <w:spacing w:val="-18"/>
          <w:sz w:val="20"/>
        </w:rPr>
        <w:t xml:space="preserve"> </w:t>
      </w:r>
      <w:r>
        <w:rPr>
          <w:sz w:val="20"/>
        </w:rPr>
        <w:t>Estado,</w:t>
      </w:r>
      <w:r>
        <w:rPr>
          <w:spacing w:val="-17"/>
          <w:sz w:val="20"/>
        </w:rPr>
        <w:t xml:space="preserve"> </w:t>
      </w:r>
      <w:r>
        <w:rPr>
          <w:sz w:val="20"/>
        </w:rPr>
        <w:t>sin</w:t>
      </w:r>
      <w:r>
        <w:rPr>
          <w:spacing w:val="-18"/>
          <w:sz w:val="20"/>
        </w:rPr>
        <w:t xml:space="preserve"> </w:t>
      </w:r>
      <w:r>
        <w:rPr>
          <w:sz w:val="20"/>
        </w:rPr>
        <w:t>embargo,</w:t>
      </w:r>
      <w:r>
        <w:rPr>
          <w:spacing w:val="-17"/>
          <w:sz w:val="20"/>
        </w:rPr>
        <w:t xml:space="preserve"> </w:t>
      </w:r>
      <w:r>
        <w:rPr>
          <w:sz w:val="20"/>
        </w:rPr>
        <w:t>absolvió al acusado después de ocho años sin una decisión en primera instancia basándose en una interpretación extremadamente restrictiva y discriminatoria del tipo "violación"</w:t>
      </w:r>
      <w:hyperlink w:anchor="_bookmark515" w:history="1">
        <w:r>
          <w:rPr>
            <w:position w:val="7"/>
            <w:sz w:val="13"/>
          </w:rPr>
          <w:t>135</w:t>
        </w:r>
      </w:hyperlink>
      <w:r>
        <w:rPr>
          <w:sz w:val="20"/>
        </w:rPr>
        <w:t>.</w:t>
      </w:r>
      <w:r>
        <w:rPr>
          <w:spacing w:val="-17"/>
          <w:sz w:val="20"/>
        </w:rPr>
        <w:t xml:space="preserve"> </w:t>
      </w:r>
      <w:r>
        <w:rPr>
          <w:sz w:val="20"/>
        </w:rPr>
        <w:t>En</w:t>
      </w:r>
      <w:r>
        <w:rPr>
          <w:spacing w:val="-13"/>
          <w:sz w:val="20"/>
        </w:rPr>
        <w:t xml:space="preserve"> </w:t>
      </w:r>
      <w:r>
        <w:rPr>
          <w:sz w:val="20"/>
        </w:rPr>
        <w:t>este</w:t>
      </w:r>
      <w:r>
        <w:rPr>
          <w:spacing w:val="-15"/>
          <w:sz w:val="20"/>
        </w:rPr>
        <w:t xml:space="preserve"> </w:t>
      </w:r>
      <w:r>
        <w:rPr>
          <w:sz w:val="20"/>
        </w:rPr>
        <w:t>contexto,</w:t>
      </w:r>
      <w:r>
        <w:rPr>
          <w:spacing w:val="-15"/>
          <w:sz w:val="20"/>
        </w:rPr>
        <w:t xml:space="preserve"> </w:t>
      </w:r>
      <w:r>
        <w:rPr>
          <w:sz w:val="20"/>
        </w:rPr>
        <w:t>como</w:t>
      </w:r>
      <w:r>
        <w:rPr>
          <w:spacing w:val="-15"/>
          <w:sz w:val="20"/>
        </w:rPr>
        <w:t xml:space="preserve"> </w:t>
      </w:r>
      <w:r>
        <w:rPr>
          <w:sz w:val="20"/>
        </w:rPr>
        <w:t>se</w:t>
      </w:r>
      <w:r>
        <w:rPr>
          <w:spacing w:val="-15"/>
          <w:sz w:val="20"/>
        </w:rPr>
        <w:t xml:space="preserve"> </w:t>
      </w:r>
      <w:r>
        <w:rPr>
          <w:sz w:val="20"/>
        </w:rPr>
        <w:t>señala</w:t>
      </w:r>
      <w:r>
        <w:rPr>
          <w:spacing w:val="-14"/>
          <w:sz w:val="20"/>
        </w:rPr>
        <w:t xml:space="preserve"> </w:t>
      </w:r>
      <w:r>
        <w:rPr>
          <w:sz w:val="20"/>
        </w:rPr>
        <w:t>en</w:t>
      </w:r>
      <w:r>
        <w:rPr>
          <w:spacing w:val="-13"/>
          <w:sz w:val="20"/>
        </w:rPr>
        <w:t xml:space="preserve"> </w:t>
      </w:r>
      <w:r>
        <w:rPr>
          <w:sz w:val="20"/>
        </w:rPr>
        <w:t>la</w:t>
      </w:r>
      <w:r>
        <w:rPr>
          <w:spacing w:val="-16"/>
          <w:sz w:val="20"/>
        </w:rPr>
        <w:t xml:space="preserve"> </w:t>
      </w:r>
      <w:r>
        <w:rPr>
          <w:sz w:val="20"/>
        </w:rPr>
        <w:t>Sentencia</w:t>
      </w:r>
      <w:hyperlink w:anchor="_bookmark516" w:history="1">
        <w:r>
          <w:rPr>
            <w:position w:val="7"/>
            <w:sz w:val="13"/>
          </w:rPr>
          <w:t>136</w:t>
        </w:r>
      </w:hyperlink>
      <w:r>
        <w:rPr>
          <w:sz w:val="20"/>
        </w:rPr>
        <w:t>,</w:t>
      </w:r>
      <w:r>
        <w:rPr>
          <w:spacing w:val="-17"/>
          <w:sz w:val="20"/>
        </w:rPr>
        <w:t xml:space="preserve"> </w:t>
      </w:r>
      <w:r>
        <w:rPr>
          <w:sz w:val="20"/>
        </w:rPr>
        <w:t>El</w:t>
      </w:r>
      <w:r>
        <w:rPr>
          <w:spacing w:val="-16"/>
          <w:sz w:val="20"/>
        </w:rPr>
        <w:t xml:space="preserve"> </w:t>
      </w:r>
      <w:r>
        <w:rPr>
          <w:sz w:val="20"/>
        </w:rPr>
        <w:t>Comité</w:t>
      </w:r>
      <w:r>
        <w:rPr>
          <w:spacing w:val="-15"/>
          <w:sz w:val="20"/>
        </w:rPr>
        <w:t xml:space="preserve"> </w:t>
      </w:r>
      <w:r>
        <w:rPr>
          <w:sz w:val="20"/>
        </w:rPr>
        <w:t>CEDAW ha subrayado la centralidad del consentimiento como parámetro a evaluar en la investigación del caso concreto:</w:t>
      </w:r>
    </w:p>
    <w:p w14:paraId="65353D74" w14:textId="77777777" w:rsidR="00303C6E" w:rsidRDefault="00303C6E">
      <w:pPr>
        <w:pStyle w:val="Textoindependiente"/>
        <w:spacing w:before="8"/>
        <w:rPr>
          <w:sz w:val="19"/>
        </w:rPr>
      </w:pPr>
    </w:p>
    <w:p w14:paraId="46836B6C" w14:textId="77777777" w:rsidR="00303C6E" w:rsidRDefault="00000000">
      <w:pPr>
        <w:ind w:left="1732" w:right="1739"/>
        <w:jc w:val="both"/>
        <w:rPr>
          <w:sz w:val="16"/>
        </w:rPr>
      </w:pPr>
      <w:r>
        <w:rPr>
          <w:sz w:val="16"/>
        </w:rPr>
        <w:t>With</w:t>
      </w:r>
      <w:r>
        <w:rPr>
          <w:spacing w:val="-5"/>
          <w:sz w:val="16"/>
        </w:rPr>
        <w:t xml:space="preserve"> </w:t>
      </w:r>
      <w:r>
        <w:rPr>
          <w:sz w:val="16"/>
        </w:rPr>
        <w:t>regard</w:t>
      </w:r>
      <w:r>
        <w:rPr>
          <w:spacing w:val="-4"/>
          <w:sz w:val="16"/>
        </w:rPr>
        <w:t xml:space="preserve"> </w:t>
      </w:r>
      <w:r>
        <w:rPr>
          <w:sz w:val="16"/>
        </w:rPr>
        <w:t>to</w:t>
      </w:r>
      <w:r>
        <w:rPr>
          <w:spacing w:val="-4"/>
          <w:sz w:val="16"/>
        </w:rPr>
        <w:t xml:space="preserve"> </w:t>
      </w:r>
      <w:r>
        <w:rPr>
          <w:sz w:val="16"/>
        </w:rPr>
        <w:t>the</w:t>
      </w:r>
      <w:r>
        <w:rPr>
          <w:spacing w:val="-4"/>
          <w:sz w:val="16"/>
        </w:rPr>
        <w:t xml:space="preserve"> </w:t>
      </w:r>
      <w:r>
        <w:rPr>
          <w:sz w:val="16"/>
        </w:rPr>
        <w:t>definition</w:t>
      </w:r>
      <w:r>
        <w:rPr>
          <w:spacing w:val="-5"/>
          <w:sz w:val="16"/>
        </w:rPr>
        <w:t xml:space="preserve"> </w:t>
      </w:r>
      <w:r>
        <w:rPr>
          <w:sz w:val="16"/>
        </w:rPr>
        <w:t>of</w:t>
      </w:r>
      <w:r>
        <w:rPr>
          <w:spacing w:val="-3"/>
          <w:sz w:val="16"/>
        </w:rPr>
        <w:t xml:space="preserve"> </w:t>
      </w:r>
      <w:r>
        <w:rPr>
          <w:sz w:val="16"/>
        </w:rPr>
        <w:t>rape,</w:t>
      </w:r>
      <w:r>
        <w:rPr>
          <w:spacing w:val="-5"/>
          <w:sz w:val="16"/>
        </w:rPr>
        <w:t xml:space="preserve"> </w:t>
      </w:r>
      <w:r>
        <w:rPr>
          <w:sz w:val="16"/>
        </w:rPr>
        <w:t>the</w:t>
      </w:r>
      <w:r>
        <w:rPr>
          <w:spacing w:val="-7"/>
          <w:sz w:val="16"/>
        </w:rPr>
        <w:t xml:space="preserve"> </w:t>
      </w:r>
      <w:r>
        <w:rPr>
          <w:sz w:val="16"/>
        </w:rPr>
        <w:t>Committee</w:t>
      </w:r>
      <w:r>
        <w:rPr>
          <w:spacing w:val="-4"/>
          <w:sz w:val="16"/>
        </w:rPr>
        <w:t xml:space="preserve"> </w:t>
      </w:r>
      <w:r>
        <w:rPr>
          <w:sz w:val="16"/>
        </w:rPr>
        <w:t>notes</w:t>
      </w:r>
      <w:r>
        <w:rPr>
          <w:spacing w:val="-7"/>
          <w:sz w:val="16"/>
        </w:rPr>
        <w:t xml:space="preserve"> </w:t>
      </w:r>
      <w:r>
        <w:rPr>
          <w:sz w:val="16"/>
        </w:rPr>
        <w:t>that</w:t>
      </w:r>
      <w:r>
        <w:rPr>
          <w:spacing w:val="-6"/>
          <w:sz w:val="16"/>
        </w:rPr>
        <w:t xml:space="preserve"> </w:t>
      </w:r>
      <w:r>
        <w:rPr>
          <w:sz w:val="16"/>
        </w:rPr>
        <w:t>the</w:t>
      </w:r>
      <w:r>
        <w:rPr>
          <w:spacing w:val="-4"/>
          <w:sz w:val="16"/>
        </w:rPr>
        <w:t xml:space="preserve"> </w:t>
      </w:r>
      <w:r>
        <w:rPr>
          <w:b/>
          <w:sz w:val="16"/>
        </w:rPr>
        <w:t>lack</w:t>
      </w:r>
      <w:r>
        <w:rPr>
          <w:b/>
          <w:spacing w:val="-5"/>
          <w:sz w:val="16"/>
        </w:rPr>
        <w:t xml:space="preserve"> </w:t>
      </w:r>
      <w:r>
        <w:rPr>
          <w:b/>
          <w:sz w:val="16"/>
        </w:rPr>
        <w:t>of</w:t>
      </w:r>
      <w:r>
        <w:rPr>
          <w:b/>
          <w:spacing w:val="-6"/>
          <w:sz w:val="16"/>
        </w:rPr>
        <w:t xml:space="preserve"> </w:t>
      </w:r>
      <w:r>
        <w:rPr>
          <w:b/>
          <w:sz w:val="16"/>
        </w:rPr>
        <w:t>consent</w:t>
      </w:r>
      <w:r>
        <w:rPr>
          <w:b/>
          <w:spacing w:val="-4"/>
          <w:sz w:val="16"/>
        </w:rPr>
        <w:t xml:space="preserve"> </w:t>
      </w:r>
      <w:r>
        <w:rPr>
          <w:b/>
          <w:sz w:val="16"/>
        </w:rPr>
        <w:t>is not</w:t>
      </w:r>
      <w:r>
        <w:rPr>
          <w:b/>
          <w:spacing w:val="-3"/>
          <w:sz w:val="16"/>
        </w:rPr>
        <w:t xml:space="preserve"> </w:t>
      </w:r>
      <w:r>
        <w:rPr>
          <w:b/>
          <w:sz w:val="16"/>
        </w:rPr>
        <w:t>an</w:t>
      </w:r>
      <w:r>
        <w:rPr>
          <w:b/>
          <w:spacing w:val="-4"/>
          <w:sz w:val="16"/>
        </w:rPr>
        <w:t xml:space="preserve"> </w:t>
      </w:r>
      <w:r>
        <w:rPr>
          <w:b/>
          <w:sz w:val="16"/>
        </w:rPr>
        <w:t>essential</w:t>
      </w:r>
      <w:r>
        <w:rPr>
          <w:b/>
          <w:spacing w:val="-4"/>
          <w:sz w:val="16"/>
        </w:rPr>
        <w:t xml:space="preserve"> </w:t>
      </w:r>
      <w:r>
        <w:rPr>
          <w:b/>
          <w:sz w:val="16"/>
        </w:rPr>
        <w:t>element</w:t>
      </w:r>
      <w:r>
        <w:rPr>
          <w:b/>
          <w:spacing w:val="-1"/>
          <w:sz w:val="16"/>
        </w:rPr>
        <w:t xml:space="preserve"> </w:t>
      </w:r>
      <w:r>
        <w:rPr>
          <w:b/>
          <w:sz w:val="16"/>
        </w:rPr>
        <w:t>of</w:t>
      </w:r>
      <w:r>
        <w:rPr>
          <w:b/>
          <w:spacing w:val="-5"/>
          <w:sz w:val="16"/>
        </w:rPr>
        <w:t xml:space="preserve"> </w:t>
      </w:r>
      <w:r>
        <w:rPr>
          <w:b/>
          <w:sz w:val="16"/>
        </w:rPr>
        <w:t>the</w:t>
      </w:r>
      <w:r>
        <w:rPr>
          <w:b/>
          <w:spacing w:val="-1"/>
          <w:sz w:val="16"/>
        </w:rPr>
        <w:t xml:space="preserve"> </w:t>
      </w:r>
      <w:r>
        <w:rPr>
          <w:b/>
          <w:sz w:val="16"/>
        </w:rPr>
        <w:t>definition</w:t>
      </w:r>
      <w:r>
        <w:rPr>
          <w:b/>
          <w:spacing w:val="-1"/>
          <w:sz w:val="16"/>
        </w:rPr>
        <w:t xml:space="preserve"> </w:t>
      </w:r>
      <w:r>
        <w:rPr>
          <w:b/>
          <w:sz w:val="16"/>
        </w:rPr>
        <w:t>of</w:t>
      </w:r>
      <w:r>
        <w:rPr>
          <w:b/>
          <w:spacing w:val="-3"/>
          <w:sz w:val="16"/>
        </w:rPr>
        <w:t xml:space="preserve"> </w:t>
      </w:r>
      <w:r>
        <w:rPr>
          <w:b/>
          <w:sz w:val="16"/>
        </w:rPr>
        <w:t>rape</w:t>
      </w:r>
      <w:r>
        <w:rPr>
          <w:b/>
          <w:spacing w:val="-1"/>
          <w:sz w:val="16"/>
        </w:rPr>
        <w:t xml:space="preserve"> </w:t>
      </w:r>
      <w:r>
        <w:rPr>
          <w:sz w:val="16"/>
        </w:rPr>
        <w:t>in</w:t>
      </w:r>
      <w:r>
        <w:rPr>
          <w:spacing w:val="-2"/>
          <w:sz w:val="16"/>
        </w:rPr>
        <w:t xml:space="preserve"> </w:t>
      </w:r>
      <w:r>
        <w:rPr>
          <w:sz w:val="16"/>
        </w:rPr>
        <w:t>the</w:t>
      </w:r>
      <w:r>
        <w:rPr>
          <w:spacing w:val="-1"/>
          <w:sz w:val="16"/>
        </w:rPr>
        <w:t xml:space="preserve"> </w:t>
      </w:r>
      <w:r>
        <w:rPr>
          <w:sz w:val="16"/>
        </w:rPr>
        <w:t>Philippines</w:t>
      </w:r>
      <w:r>
        <w:rPr>
          <w:spacing w:val="-3"/>
          <w:sz w:val="16"/>
        </w:rPr>
        <w:t xml:space="preserve"> </w:t>
      </w:r>
      <w:r>
        <w:rPr>
          <w:sz w:val="16"/>
        </w:rPr>
        <w:t>Revised</w:t>
      </w:r>
      <w:r>
        <w:rPr>
          <w:spacing w:val="-3"/>
          <w:sz w:val="16"/>
        </w:rPr>
        <w:t xml:space="preserve"> </w:t>
      </w:r>
      <w:r>
        <w:rPr>
          <w:sz w:val="16"/>
        </w:rPr>
        <w:t>Penal Code. It recalls its general recommendation No. 19 of 29 January 1992 on violence against women, where it made clear, in paragraph 24 (b), that “States parties should ensure that laws against family violence and abuse, rape, sexual assault and other gender-based</w:t>
      </w:r>
      <w:r>
        <w:rPr>
          <w:spacing w:val="-15"/>
          <w:sz w:val="16"/>
        </w:rPr>
        <w:t xml:space="preserve"> </w:t>
      </w:r>
      <w:r>
        <w:rPr>
          <w:sz w:val="16"/>
        </w:rPr>
        <w:t>violence</w:t>
      </w:r>
      <w:r>
        <w:rPr>
          <w:spacing w:val="-14"/>
          <w:sz w:val="16"/>
        </w:rPr>
        <w:t xml:space="preserve"> </w:t>
      </w:r>
      <w:r>
        <w:rPr>
          <w:sz w:val="16"/>
        </w:rPr>
        <w:t>give</w:t>
      </w:r>
      <w:r>
        <w:rPr>
          <w:spacing w:val="-14"/>
          <w:sz w:val="16"/>
        </w:rPr>
        <w:t xml:space="preserve"> </w:t>
      </w:r>
      <w:r>
        <w:rPr>
          <w:sz w:val="16"/>
        </w:rPr>
        <w:t>adequate</w:t>
      </w:r>
      <w:r>
        <w:rPr>
          <w:spacing w:val="-14"/>
          <w:sz w:val="16"/>
        </w:rPr>
        <w:t xml:space="preserve"> </w:t>
      </w:r>
      <w:r>
        <w:rPr>
          <w:sz w:val="16"/>
        </w:rPr>
        <w:t>protection</w:t>
      </w:r>
      <w:r>
        <w:rPr>
          <w:spacing w:val="-14"/>
          <w:sz w:val="16"/>
        </w:rPr>
        <w:t xml:space="preserve"> </w:t>
      </w:r>
      <w:r>
        <w:rPr>
          <w:sz w:val="16"/>
        </w:rPr>
        <w:t>to</w:t>
      </w:r>
      <w:r>
        <w:rPr>
          <w:spacing w:val="-14"/>
          <w:sz w:val="16"/>
        </w:rPr>
        <w:t xml:space="preserve"> </w:t>
      </w:r>
      <w:r>
        <w:rPr>
          <w:sz w:val="16"/>
        </w:rPr>
        <w:t>all</w:t>
      </w:r>
      <w:r>
        <w:rPr>
          <w:spacing w:val="-14"/>
          <w:sz w:val="16"/>
        </w:rPr>
        <w:t xml:space="preserve"> </w:t>
      </w:r>
      <w:r>
        <w:rPr>
          <w:sz w:val="16"/>
        </w:rPr>
        <w:t>women</w:t>
      </w:r>
      <w:r>
        <w:rPr>
          <w:spacing w:val="-14"/>
          <w:sz w:val="16"/>
        </w:rPr>
        <w:t xml:space="preserve"> </w:t>
      </w:r>
      <w:r>
        <w:rPr>
          <w:sz w:val="16"/>
        </w:rPr>
        <w:t>and</w:t>
      </w:r>
      <w:r>
        <w:rPr>
          <w:spacing w:val="-14"/>
          <w:sz w:val="16"/>
        </w:rPr>
        <w:t xml:space="preserve"> </w:t>
      </w:r>
      <w:r>
        <w:rPr>
          <w:sz w:val="16"/>
        </w:rPr>
        <w:t>respect</w:t>
      </w:r>
      <w:r>
        <w:rPr>
          <w:spacing w:val="-14"/>
          <w:sz w:val="16"/>
        </w:rPr>
        <w:t xml:space="preserve"> </w:t>
      </w:r>
      <w:r>
        <w:rPr>
          <w:sz w:val="16"/>
        </w:rPr>
        <w:t>their</w:t>
      </w:r>
      <w:r>
        <w:rPr>
          <w:spacing w:val="-14"/>
          <w:sz w:val="16"/>
        </w:rPr>
        <w:t xml:space="preserve"> </w:t>
      </w:r>
      <w:r>
        <w:rPr>
          <w:sz w:val="16"/>
        </w:rPr>
        <w:t>integrity and</w:t>
      </w:r>
      <w:r>
        <w:rPr>
          <w:spacing w:val="-1"/>
          <w:sz w:val="16"/>
        </w:rPr>
        <w:t xml:space="preserve"> </w:t>
      </w:r>
      <w:r>
        <w:rPr>
          <w:sz w:val="16"/>
        </w:rPr>
        <w:t>dignity”.</w:t>
      </w:r>
      <w:r>
        <w:rPr>
          <w:spacing w:val="-4"/>
          <w:sz w:val="16"/>
        </w:rPr>
        <w:t xml:space="preserve"> </w:t>
      </w:r>
      <w:r>
        <w:rPr>
          <w:sz w:val="16"/>
        </w:rPr>
        <w:t>Through</w:t>
      </w:r>
      <w:r>
        <w:rPr>
          <w:spacing w:val="-2"/>
          <w:sz w:val="16"/>
        </w:rPr>
        <w:t xml:space="preserve"> </w:t>
      </w:r>
      <w:r>
        <w:rPr>
          <w:sz w:val="16"/>
        </w:rPr>
        <w:t>its</w:t>
      </w:r>
      <w:r>
        <w:rPr>
          <w:spacing w:val="-1"/>
          <w:sz w:val="16"/>
        </w:rPr>
        <w:t xml:space="preserve"> </w:t>
      </w:r>
      <w:r>
        <w:rPr>
          <w:sz w:val="16"/>
        </w:rPr>
        <w:t>consideration</w:t>
      </w:r>
      <w:r>
        <w:rPr>
          <w:spacing w:val="-4"/>
          <w:sz w:val="16"/>
        </w:rPr>
        <w:t xml:space="preserve"> </w:t>
      </w:r>
      <w:r>
        <w:rPr>
          <w:sz w:val="16"/>
        </w:rPr>
        <w:t>of</w:t>
      </w:r>
      <w:r>
        <w:rPr>
          <w:spacing w:val="-2"/>
          <w:sz w:val="16"/>
        </w:rPr>
        <w:t xml:space="preserve"> </w:t>
      </w:r>
      <w:r>
        <w:rPr>
          <w:sz w:val="16"/>
        </w:rPr>
        <w:t>States</w:t>
      </w:r>
      <w:r>
        <w:rPr>
          <w:spacing w:val="-3"/>
          <w:sz w:val="16"/>
        </w:rPr>
        <w:t xml:space="preserve"> </w:t>
      </w:r>
      <w:r>
        <w:rPr>
          <w:sz w:val="16"/>
        </w:rPr>
        <w:t>parties’</w:t>
      </w:r>
      <w:r>
        <w:rPr>
          <w:spacing w:val="-4"/>
          <w:sz w:val="16"/>
        </w:rPr>
        <w:t xml:space="preserve"> </w:t>
      </w:r>
      <w:r>
        <w:rPr>
          <w:sz w:val="16"/>
        </w:rPr>
        <w:t>reports,</w:t>
      </w:r>
      <w:r>
        <w:rPr>
          <w:spacing w:val="-4"/>
          <w:sz w:val="16"/>
        </w:rPr>
        <w:t xml:space="preserve"> </w:t>
      </w:r>
      <w:r>
        <w:rPr>
          <w:b/>
          <w:sz w:val="16"/>
        </w:rPr>
        <w:t>the</w:t>
      </w:r>
      <w:r>
        <w:rPr>
          <w:b/>
          <w:spacing w:val="-3"/>
          <w:sz w:val="16"/>
        </w:rPr>
        <w:t xml:space="preserve"> </w:t>
      </w:r>
      <w:r>
        <w:rPr>
          <w:b/>
          <w:sz w:val="16"/>
        </w:rPr>
        <w:t>Committee</w:t>
      </w:r>
      <w:r>
        <w:rPr>
          <w:b/>
          <w:spacing w:val="-3"/>
          <w:sz w:val="16"/>
        </w:rPr>
        <w:t xml:space="preserve"> </w:t>
      </w:r>
      <w:r>
        <w:rPr>
          <w:b/>
          <w:sz w:val="16"/>
        </w:rPr>
        <w:t>has clarified time and again that rape constitutes a violation of women’s right to personal</w:t>
      </w:r>
      <w:r>
        <w:rPr>
          <w:b/>
          <w:spacing w:val="-2"/>
          <w:sz w:val="16"/>
        </w:rPr>
        <w:t xml:space="preserve"> </w:t>
      </w:r>
      <w:r>
        <w:rPr>
          <w:b/>
          <w:sz w:val="16"/>
        </w:rPr>
        <w:t>security</w:t>
      </w:r>
      <w:r>
        <w:rPr>
          <w:b/>
          <w:spacing w:val="-1"/>
          <w:sz w:val="16"/>
        </w:rPr>
        <w:t xml:space="preserve"> </w:t>
      </w:r>
      <w:r>
        <w:rPr>
          <w:b/>
          <w:sz w:val="16"/>
        </w:rPr>
        <w:t>and</w:t>
      </w:r>
      <w:r>
        <w:rPr>
          <w:b/>
          <w:spacing w:val="-2"/>
          <w:sz w:val="16"/>
        </w:rPr>
        <w:t xml:space="preserve"> </w:t>
      </w:r>
      <w:r>
        <w:rPr>
          <w:b/>
          <w:sz w:val="16"/>
        </w:rPr>
        <w:t>bodily</w:t>
      </w:r>
      <w:r>
        <w:rPr>
          <w:b/>
          <w:spacing w:val="-1"/>
          <w:sz w:val="16"/>
        </w:rPr>
        <w:t xml:space="preserve"> </w:t>
      </w:r>
      <w:r>
        <w:rPr>
          <w:b/>
          <w:sz w:val="16"/>
        </w:rPr>
        <w:t>integrity,</w:t>
      </w:r>
      <w:r>
        <w:rPr>
          <w:b/>
          <w:spacing w:val="-3"/>
          <w:sz w:val="16"/>
        </w:rPr>
        <w:t xml:space="preserve"> </w:t>
      </w:r>
      <w:r>
        <w:rPr>
          <w:b/>
          <w:sz w:val="16"/>
        </w:rPr>
        <w:t>and</w:t>
      </w:r>
      <w:r>
        <w:rPr>
          <w:b/>
          <w:spacing w:val="-2"/>
          <w:sz w:val="16"/>
        </w:rPr>
        <w:t xml:space="preserve"> </w:t>
      </w:r>
      <w:r>
        <w:rPr>
          <w:b/>
          <w:sz w:val="16"/>
        </w:rPr>
        <w:t>that</w:t>
      </w:r>
      <w:r>
        <w:rPr>
          <w:b/>
          <w:spacing w:val="-1"/>
          <w:sz w:val="16"/>
        </w:rPr>
        <w:t xml:space="preserve"> </w:t>
      </w:r>
      <w:r>
        <w:rPr>
          <w:b/>
          <w:sz w:val="16"/>
        </w:rPr>
        <w:t>its</w:t>
      </w:r>
      <w:r>
        <w:rPr>
          <w:b/>
          <w:spacing w:val="-1"/>
          <w:sz w:val="16"/>
        </w:rPr>
        <w:t xml:space="preserve"> </w:t>
      </w:r>
      <w:r>
        <w:rPr>
          <w:b/>
          <w:sz w:val="16"/>
        </w:rPr>
        <w:t>essential</w:t>
      </w:r>
      <w:r>
        <w:rPr>
          <w:b/>
          <w:spacing w:val="-2"/>
          <w:sz w:val="16"/>
        </w:rPr>
        <w:t xml:space="preserve"> </w:t>
      </w:r>
      <w:r>
        <w:rPr>
          <w:b/>
          <w:sz w:val="16"/>
        </w:rPr>
        <w:t>element</w:t>
      </w:r>
      <w:r>
        <w:rPr>
          <w:b/>
          <w:spacing w:val="-3"/>
          <w:sz w:val="16"/>
        </w:rPr>
        <w:t xml:space="preserve"> </w:t>
      </w:r>
      <w:r>
        <w:rPr>
          <w:b/>
          <w:sz w:val="16"/>
        </w:rPr>
        <w:t>was</w:t>
      </w:r>
      <w:r>
        <w:rPr>
          <w:b/>
          <w:spacing w:val="-1"/>
          <w:sz w:val="16"/>
        </w:rPr>
        <w:t xml:space="preserve"> </w:t>
      </w:r>
      <w:r>
        <w:rPr>
          <w:b/>
          <w:sz w:val="16"/>
        </w:rPr>
        <w:t>lack of consent</w:t>
      </w:r>
      <w:hyperlink w:anchor="_bookmark517" w:history="1">
        <w:r>
          <w:rPr>
            <w:sz w:val="16"/>
            <w:vertAlign w:val="superscript"/>
          </w:rPr>
          <w:t>137</w:t>
        </w:r>
      </w:hyperlink>
      <w:r>
        <w:rPr>
          <w:sz w:val="16"/>
        </w:rPr>
        <w:t>.</w:t>
      </w:r>
    </w:p>
    <w:p w14:paraId="3ABCF7BC" w14:textId="77777777" w:rsidR="00303C6E" w:rsidRDefault="00303C6E">
      <w:pPr>
        <w:pStyle w:val="Textoindependiente"/>
      </w:pPr>
    </w:p>
    <w:p w14:paraId="7E78B78B" w14:textId="34C505D0" w:rsidR="00303C6E" w:rsidRDefault="005D07F3">
      <w:pPr>
        <w:pStyle w:val="Textoindependiente"/>
        <w:spacing w:before="10"/>
        <w:rPr>
          <w:sz w:val="19"/>
        </w:rPr>
      </w:pPr>
      <w:r>
        <w:rPr>
          <w:noProof/>
        </w:rPr>
        <mc:AlternateContent>
          <mc:Choice Requires="wps">
            <w:drawing>
              <wp:anchor distT="0" distB="0" distL="0" distR="0" simplePos="0" relativeHeight="487632896" behindDoc="1" locked="0" layoutInCell="1" allowOverlap="1" wp14:anchorId="6988E60B" wp14:editId="6F80A19D">
                <wp:simplePos x="0" y="0"/>
                <wp:positionH relativeFrom="page">
                  <wp:posOffset>1080770</wp:posOffset>
                </wp:positionH>
                <wp:positionV relativeFrom="paragraph">
                  <wp:posOffset>168910</wp:posOffset>
                </wp:positionV>
                <wp:extent cx="1828800" cy="7620"/>
                <wp:effectExtent l="0" t="0" r="0" b="0"/>
                <wp:wrapTopAndBottom/>
                <wp:docPr id="22" name="docshape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62338E" id="docshape92" o:spid="_x0000_s1026" style="position:absolute;margin-left:85.1pt;margin-top:13.3pt;width:2in;height:.6pt;z-index:-15683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" fillcolor="black" stroked="f">
                <w10:wrap type="topAndBottom" anchorx="page"/>
              </v:rect>
            </w:pict>
          </mc:Fallback>
        </mc:AlternateContent>
      </w:r>
    </w:p>
    <w:p w14:paraId="78263DF0" w14:textId="77777777" w:rsidR="00303C6E" w:rsidRDefault="00000000">
      <w:pPr>
        <w:spacing w:before="96"/>
        <w:ind w:left="741" w:right="895" w:hanging="1"/>
        <w:jc w:val="both"/>
        <w:rPr>
          <w:sz w:val="16"/>
        </w:rPr>
      </w:pPr>
      <w:bookmarkStart w:id="563" w:name="_bookmark507"/>
      <w:bookmarkEnd w:id="563"/>
      <w:r>
        <w:rPr>
          <w:sz w:val="16"/>
          <w:vertAlign w:val="superscript"/>
        </w:rPr>
        <w:t>127</w:t>
      </w:r>
      <w:r>
        <w:rPr>
          <w:spacing w:val="-17"/>
          <w:sz w:val="16"/>
        </w:rPr>
        <w:t xml:space="preserve"> </w:t>
      </w:r>
      <w:r>
        <w:rPr>
          <w:i/>
          <w:sz w:val="16"/>
        </w:rPr>
        <w:t>Cfr</w:t>
      </w:r>
      <w:r>
        <w:rPr>
          <w:sz w:val="16"/>
        </w:rPr>
        <w:t>.</w:t>
      </w:r>
      <w:r>
        <w:rPr>
          <w:spacing w:val="-14"/>
          <w:sz w:val="16"/>
        </w:rPr>
        <w:t xml:space="preserve"> </w:t>
      </w:r>
      <w:r>
        <w:rPr>
          <w:sz w:val="16"/>
        </w:rPr>
        <w:t>HÖRNLE,</w:t>
      </w:r>
      <w:r>
        <w:rPr>
          <w:spacing w:val="-14"/>
          <w:sz w:val="16"/>
        </w:rPr>
        <w:t xml:space="preserve"> </w:t>
      </w:r>
      <w:r>
        <w:rPr>
          <w:sz w:val="16"/>
        </w:rPr>
        <w:t>Tatiana.</w:t>
      </w:r>
      <w:r>
        <w:rPr>
          <w:spacing w:val="-14"/>
          <w:sz w:val="16"/>
        </w:rPr>
        <w:t xml:space="preserve"> </w:t>
      </w:r>
      <w:r>
        <w:rPr>
          <w:sz w:val="16"/>
        </w:rPr>
        <w:t>#MeToo</w:t>
      </w:r>
      <w:r>
        <w:rPr>
          <w:spacing w:val="-14"/>
          <w:sz w:val="16"/>
        </w:rPr>
        <w:t xml:space="preserve"> </w:t>
      </w:r>
      <w:r>
        <w:rPr>
          <w:sz w:val="16"/>
        </w:rPr>
        <w:t>–</w:t>
      </w:r>
      <w:r>
        <w:rPr>
          <w:spacing w:val="-14"/>
          <w:sz w:val="16"/>
        </w:rPr>
        <w:t xml:space="preserve"> </w:t>
      </w:r>
      <w:r>
        <w:rPr>
          <w:sz w:val="16"/>
        </w:rPr>
        <w:t>Implications</w:t>
      </w:r>
      <w:r>
        <w:rPr>
          <w:spacing w:val="-14"/>
          <w:sz w:val="16"/>
        </w:rPr>
        <w:t xml:space="preserve"> </w:t>
      </w:r>
      <w:r>
        <w:rPr>
          <w:sz w:val="16"/>
        </w:rPr>
        <w:t>for</w:t>
      </w:r>
      <w:r>
        <w:rPr>
          <w:spacing w:val="-14"/>
          <w:sz w:val="16"/>
        </w:rPr>
        <w:t xml:space="preserve"> </w:t>
      </w:r>
      <w:r>
        <w:rPr>
          <w:sz w:val="16"/>
        </w:rPr>
        <w:t>Criminal</w:t>
      </w:r>
      <w:r>
        <w:rPr>
          <w:spacing w:val="-14"/>
          <w:sz w:val="16"/>
        </w:rPr>
        <w:t xml:space="preserve"> </w:t>
      </w:r>
      <w:r>
        <w:rPr>
          <w:sz w:val="16"/>
        </w:rPr>
        <w:t>Law?</w:t>
      </w:r>
      <w:r>
        <w:rPr>
          <w:spacing w:val="-14"/>
          <w:sz w:val="16"/>
        </w:rPr>
        <w:t xml:space="preserve"> </w:t>
      </w:r>
      <w:r>
        <w:rPr>
          <w:i/>
          <w:sz w:val="16"/>
        </w:rPr>
        <w:t>Bergen</w:t>
      </w:r>
      <w:r>
        <w:rPr>
          <w:i/>
          <w:spacing w:val="-14"/>
          <w:sz w:val="16"/>
        </w:rPr>
        <w:t xml:space="preserve"> </w:t>
      </w:r>
      <w:r>
        <w:rPr>
          <w:i/>
          <w:sz w:val="16"/>
        </w:rPr>
        <w:t>Journal</w:t>
      </w:r>
      <w:r>
        <w:rPr>
          <w:i/>
          <w:spacing w:val="-14"/>
          <w:sz w:val="16"/>
        </w:rPr>
        <w:t xml:space="preserve"> </w:t>
      </w:r>
      <w:r>
        <w:rPr>
          <w:i/>
          <w:sz w:val="16"/>
        </w:rPr>
        <w:t>of</w:t>
      </w:r>
      <w:r>
        <w:rPr>
          <w:i/>
          <w:spacing w:val="-14"/>
          <w:sz w:val="16"/>
        </w:rPr>
        <w:t xml:space="preserve"> </w:t>
      </w:r>
      <w:r>
        <w:rPr>
          <w:i/>
          <w:sz w:val="16"/>
        </w:rPr>
        <w:t>Criminal</w:t>
      </w:r>
      <w:r>
        <w:rPr>
          <w:i/>
          <w:spacing w:val="-14"/>
          <w:sz w:val="16"/>
        </w:rPr>
        <w:t xml:space="preserve"> </w:t>
      </w:r>
      <w:r>
        <w:rPr>
          <w:i/>
          <w:sz w:val="16"/>
        </w:rPr>
        <w:t>Law</w:t>
      </w:r>
      <w:r>
        <w:rPr>
          <w:i/>
          <w:spacing w:val="-14"/>
          <w:sz w:val="16"/>
        </w:rPr>
        <w:t xml:space="preserve"> </w:t>
      </w:r>
      <w:r>
        <w:rPr>
          <w:i/>
          <w:sz w:val="16"/>
        </w:rPr>
        <w:t>and</w:t>
      </w:r>
      <w:r>
        <w:rPr>
          <w:i/>
          <w:spacing w:val="-14"/>
          <w:sz w:val="16"/>
        </w:rPr>
        <w:t xml:space="preserve"> </w:t>
      </w:r>
      <w:r>
        <w:rPr>
          <w:i/>
          <w:sz w:val="16"/>
        </w:rPr>
        <w:t xml:space="preserve">Criminal </w:t>
      </w:r>
      <w:bookmarkStart w:id="564" w:name="_bookmark508"/>
      <w:bookmarkEnd w:id="564"/>
      <w:r>
        <w:rPr>
          <w:i/>
          <w:sz w:val="16"/>
        </w:rPr>
        <w:t>Justice</w:t>
      </w:r>
      <w:r>
        <w:rPr>
          <w:sz w:val="16"/>
        </w:rPr>
        <w:t>, vol. 6, 2 (2018), p. 123, 126.</w:t>
      </w:r>
    </w:p>
    <w:p w14:paraId="6E23167F" w14:textId="77777777" w:rsidR="00303C6E" w:rsidRDefault="00000000">
      <w:pPr>
        <w:ind w:left="741" w:right="893"/>
        <w:jc w:val="both"/>
        <w:rPr>
          <w:sz w:val="16"/>
        </w:rPr>
      </w:pPr>
      <w:r>
        <w:rPr>
          <w:sz w:val="16"/>
          <w:vertAlign w:val="superscript"/>
        </w:rPr>
        <w:t>128</w:t>
      </w:r>
      <w:r>
        <w:rPr>
          <w:sz w:val="16"/>
        </w:rPr>
        <w:t xml:space="preserve"> </w:t>
      </w:r>
      <w:r>
        <w:rPr>
          <w:i/>
          <w:sz w:val="16"/>
        </w:rPr>
        <w:t>Cfr</w:t>
      </w:r>
      <w:r>
        <w:rPr>
          <w:sz w:val="16"/>
        </w:rPr>
        <w:t>. HÖRNLE, Tatiana. Sexuelle Selbstbestimmung: Bedeutung, Voraussetzungen und kriminalpolitische Forderungen. Zeitschrift für die gesamten Strafrechtswissenschaften, vol. 127 (2016), p. 851; HÖRNLE, Tatiana.</w:t>
      </w:r>
      <w:r>
        <w:rPr>
          <w:spacing w:val="-4"/>
          <w:sz w:val="16"/>
        </w:rPr>
        <w:t xml:space="preserve"> </w:t>
      </w:r>
      <w:r>
        <w:rPr>
          <w:sz w:val="16"/>
        </w:rPr>
        <w:t>#MeToo</w:t>
      </w:r>
      <w:r>
        <w:rPr>
          <w:spacing w:val="-5"/>
          <w:sz w:val="16"/>
        </w:rPr>
        <w:t xml:space="preserve"> </w:t>
      </w:r>
      <w:r>
        <w:rPr>
          <w:sz w:val="16"/>
        </w:rPr>
        <w:t>–</w:t>
      </w:r>
      <w:r>
        <w:rPr>
          <w:spacing w:val="-5"/>
          <w:sz w:val="16"/>
        </w:rPr>
        <w:t xml:space="preserve"> </w:t>
      </w:r>
      <w:r>
        <w:rPr>
          <w:sz w:val="16"/>
        </w:rPr>
        <w:t>Implications</w:t>
      </w:r>
      <w:r>
        <w:rPr>
          <w:spacing w:val="-3"/>
          <w:sz w:val="16"/>
        </w:rPr>
        <w:t xml:space="preserve"> </w:t>
      </w:r>
      <w:r>
        <w:rPr>
          <w:sz w:val="16"/>
        </w:rPr>
        <w:t>for</w:t>
      </w:r>
      <w:r>
        <w:rPr>
          <w:spacing w:val="-5"/>
          <w:sz w:val="16"/>
        </w:rPr>
        <w:t xml:space="preserve"> </w:t>
      </w:r>
      <w:r>
        <w:rPr>
          <w:sz w:val="16"/>
        </w:rPr>
        <w:t>Criminal</w:t>
      </w:r>
      <w:r>
        <w:rPr>
          <w:spacing w:val="-5"/>
          <w:sz w:val="16"/>
        </w:rPr>
        <w:t xml:space="preserve"> </w:t>
      </w:r>
      <w:r>
        <w:rPr>
          <w:sz w:val="16"/>
        </w:rPr>
        <w:t>Law?</w:t>
      </w:r>
      <w:r>
        <w:rPr>
          <w:spacing w:val="-5"/>
          <w:sz w:val="16"/>
        </w:rPr>
        <w:t xml:space="preserve"> </w:t>
      </w:r>
      <w:r>
        <w:rPr>
          <w:i/>
          <w:sz w:val="16"/>
        </w:rPr>
        <w:t>Bergen</w:t>
      </w:r>
      <w:r>
        <w:rPr>
          <w:i/>
          <w:spacing w:val="-4"/>
          <w:sz w:val="16"/>
        </w:rPr>
        <w:t xml:space="preserve"> </w:t>
      </w:r>
      <w:r>
        <w:rPr>
          <w:i/>
          <w:sz w:val="16"/>
        </w:rPr>
        <w:t>Journal</w:t>
      </w:r>
      <w:r>
        <w:rPr>
          <w:i/>
          <w:spacing w:val="-7"/>
          <w:sz w:val="16"/>
        </w:rPr>
        <w:t xml:space="preserve"> </w:t>
      </w:r>
      <w:r>
        <w:rPr>
          <w:i/>
          <w:sz w:val="16"/>
        </w:rPr>
        <w:t>of</w:t>
      </w:r>
      <w:r>
        <w:rPr>
          <w:i/>
          <w:spacing w:val="-5"/>
          <w:sz w:val="16"/>
        </w:rPr>
        <w:t xml:space="preserve"> </w:t>
      </w:r>
      <w:r>
        <w:rPr>
          <w:i/>
          <w:sz w:val="16"/>
        </w:rPr>
        <w:t>Criminal</w:t>
      </w:r>
      <w:r>
        <w:rPr>
          <w:i/>
          <w:spacing w:val="-4"/>
          <w:sz w:val="16"/>
        </w:rPr>
        <w:t xml:space="preserve"> </w:t>
      </w:r>
      <w:r>
        <w:rPr>
          <w:i/>
          <w:sz w:val="16"/>
        </w:rPr>
        <w:t>Law</w:t>
      </w:r>
      <w:r>
        <w:rPr>
          <w:i/>
          <w:spacing w:val="-3"/>
          <w:sz w:val="16"/>
        </w:rPr>
        <w:t xml:space="preserve"> </w:t>
      </w:r>
      <w:r>
        <w:rPr>
          <w:i/>
          <w:sz w:val="16"/>
        </w:rPr>
        <w:t>and</w:t>
      </w:r>
      <w:r>
        <w:rPr>
          <w:i/>
          <w:spacing w:val="-5"/>
          <w:sz w:val="16"/>
        </w:rPr>
        <w:t xml:space="preserve"> </w:t>
      </w:r>
      <w:r>
        <w:rPr>
          <w:i/>
          <w:sz w:val="16"/>
        </w:rPr>
        <w:t>Criminal</w:t>
      </w:r>
      <w:r>
        <w:rPr>
          <w:i/>
          <w:spacing w:val="-4"/>
          <w:sz w:val="16"/>
        </w:rPr>
        <w:t xml:space="preserve"> </w:t>
      </w:r>
      <w:r>
        <w:rPr>
          <w:i/>
          <w:sz w:val="16"/>
        </w:rPr>
        <w:t>Justice</w:t>
      </w:r>
      <w:r>
        <w:rPr>
          <w:sz w:val="16"/>
        </w:rPr>
        <w:t>,</w:t>
      </w:r>
      <w:r>
        <w:rPr>
          <w:spacing w:val="-4"/>
          <w:sz w:val="16"/>
        </w:rPr>
        <w:t xml:space="preserve"> </w:t>
      </w:r>
      <w:r>
        <w:rPr>
          <w:sz w:val="16"/>
        </w:rPr>
        <w:t>vol.</w:t>
      </w:r>
      <w:r>
        <w:rPr>
          <w:spacing w:val="-7"/>
          <w:sz w:val="16"/>
        </w:rPr>
        <w:t xml:space="preserve"> </w:t>
      </w:r>
      <w:r>
        <w:rPr>
          <w:sz w:val="16"/>
        </w:rPr>
        <w:t xml:space="preserve">6, </w:t>
      </w:r>
      <w:bookmarkStart w:id="565" w:name="_bookmark509"/>
      <w:bookmarkEnd w:id="565"/>
      <w:r>
        <w:rPr>
          <w:sz w:val="16"/>
        </w:rPr>
        <w:t>2 (2018), p. 126.</w:t>
      </w:r>
    </w:p>
    <w:p w14:paraId="5322FF25" w14:textId="77777777" w:rsidR="00303C6E" w:rsidRDefault="00000000">
      <w:pPr>
        <w:ind w:left="741" w:right="895" w:hanging="1"/>
        <w:jc w:val="both"/>
        <w:rPr>
          <w:sz w:val="16"/>
        </w:rPr>
      </w:pPr>
      <w:r>
        <w:rPr>
          <w:sz w:val="16"/>
          <w:vertAlign w:val="superscript"/>
        </w:rPr>
        <w:t>129</w:t>
      </w:r>
      <w:r>
        <w:rPr>
          <w:spacing w:val="-17"/>
          <w:sz w:val="16"/>
        </w:rPr>
        <w:t xml:space="preserve"> </w:t>
      </w:r>
      <w:r>
        <w:rPr>
          <w:i/>
          <w:sz w:val="16"/>
        </w:rPr>
        <w:t>Cfr</w:t>
      </w:r>
      <w:r>
        <w:rPr>
          <w:sz w:val="16"/>
        </w:rPr>
        <w:t>.</w:t>
      </w:r>
      <w:r>
        <w:rPr>
          <w:spacing w:val="-14"/>
          <w:sz w:val="16"/>
        </w:rPr>
        <w:t xml:space="preserve"> </w:t>
      </w:r>
      <w:r>
        <w:rPr>
          <w:sz w:val="16"/>
        </w:rPr>
        <w:t>HÖRNLE,</w:t>
      </w:r>
      <w:r>
        <w:rPr>
          <w:spacing w:val="-14"/>
          <w:sz w:val="16"/>
        </w:rPr>
        <w:t xml:space="preserve"> </w:t>
      </w:r>
      <w:r>
        <w:rPr>
          <w:sz w:val="16"/>
        </w:rPr>
        <w:t>Tatiana.</w:t>
      </w:r>
      <w:r>
        <w:rPr>
          <w:spacing w:val="-14"/>
          <w:sz w:val="16"/>
        </w:rPr>
        <w:t xml:space="preserve"> </w:t>
      </w:r>
      <w:r>
        <w:rPr>
          <w:sz w:val="16"/>
        </w:rPr>
        <w:t>#MeToo</w:t>
      </w:r>
      <w:r>
        <w:rPr>
          <w:spacing w:val="-14"/>
          <w:sz w:val="16"/>
        </w:rPr>
        <w:t xml:space="preserve"> </w:t>
      </w:r>
      <w:r>
        <w:rPr>
          <w:sz w:val="16"/>
        </w:rPr>
        <w:t>–</w:t>
      </w:r>
      <w:r>
        <w:rPr>
          <w:spacing w:val="-14"/>
          <w:sz w:val="16"/>
        </w:rPr>
        <w:t xml:space="preserve"> </w:t>
      </w:r>
      <w:r>
        <w:rPr>
          <w:sz w:val="16"/>
        </w:rPr>
        <w:t>Implications</w:t>
      </w:r>
      <w:r>
        <w:rPr>
          <w:spacing w:val="-14"/>
          <w:sz w:val="16"/>
        </w:rPr>
        <w:t xml:space="preserve"> </w:t>
      </w:r>
      <w:r>
        <w:rPr>
          <w:sz w:val="16"/>
        </w:rPr>
        <w:t>for</w:t>
      </w:r>
      <w:r>
        <w:rPr>
          <w:spacing w:val="-14"/>
          <w:sz w:val="16"/>
        </w:rPr>
        <w:t xml:space="preserve"> </w:t>
      </w:r>
      <w:r>
        <w:rPr>
          <w:sz w:val="16"/>
        </w:rPr>
        <w:t>Criminal</w:t>
      </w:r>
      <w:r>
        <w:rPr>
          <w:spacing w:val="-14"/>
          <w:sz w:val="16"/>
        </w:rPr>
        <w:t xml:space="preserve"> </w:t>
      </w:r>
      <w:r>
        <w:rPr>
          <w:sz w:val="16"/>
        </w:rPr>
        <w:t>Law?</w:t>
      </w:r>
      <w:r>
        <w:rPr>
          <w:spacing w:val="-14"/>
          <w:sz w:val="16"/>
        </w:rPr>
        <w:t xml:space="preserve"> </w:t>
      </w:r>
      <w:r>
        <w:rPr>
          <w:i/>
          <w:sz w:val="16"/>
        </w:rPr>
        <w:t>Bergen</w:t>
      </w:r>
      <w:r>
        <w:rPr>
          <w:i/>
          <w:spacing w:val="-14"/>
          <w:sz w:val="16"/>
        </w:rPr>
        <w:t xml:space="preserve"> </w:t>
      </w:r>
      <w:r>
        <w:rPr>
          <w:i/>
          <w:sz w:val="16"/>
        </w:rPr>
        <w:t>Journal</w:t>
      </w:r>
      <w:r>
        <w:rPr>
          <w:i/>
          <w:spacing w:val="-14"/>
          <w:sz w:val="16"/>
        </w:rPr>
        <w:t xml:space="preserve"> </w:t>
      </w:r>
      <w:r>
        <w:rPr>
          <w:i/>
          <w:sz w:val="16"/>
        </w:rPr>
        <w:t>of</w:t>
      </w:r>
      <w:r>
        <w:rPr>
          <w:i/>
          <w:spacing w:val="-14"/>
          <w:sz w:val="16"/>
        </w:rPr>
        <w:t xml:space="preserve"> </w:t>
      </w:r>
      <w:r>
        <w:rPr>
          <w:i/>
          <w:sz w:val="16"/>
        </w:rPr>
        <w:t>Criminal</w:t>
      </w:r>
      <w:r>
        <w:rPr>
          <w:i/>
          <w:spacing w:val="-14"/>
          <w:sz w:val="16"/>
        </w:rPr>
        <w:t xml:space="preserve"> </w:t>
      </w:r>
      <w:r>
        <w:rPr>
          <w:i/>
          <w:sz w:val="16"/>
        </w:rPr>
        <w:t>Law</w:t>
      </w:r>
      <w:r>
        <w:rPr>
          <w:i/>
          <w:spacing w:val="-14"/>
          <w:sz w:val="16"/>
        </w:rPr>
        <w:t xml:space="preserve"> </w:t>
      </w:r>
      <w:r>
        <w:rPr>
          <w:i/>
          <w:sz w:val="16"/>
        </w:rPr>
        <w:t>and</w:t>
      </w:r>
      <w:r>
        <w:rPr>
          <w:i/>
          <w:spacing w:val="-14"/>
          <w:sz w:val="16"/>
        </w:rPr>
        <w:t xml:space="preserve"> </w:t>
      </w:r>
      <w:r>
        <w:rPr>
          <w:i/>
          <w:sz w:val="16"/>
        </w:rPr>
        <w:t>Criminal Justice</w:t>
      </w:r>
      <w:r>
        <w:rPr>
          <w:sz w:val="16"/>
        </w:rPr>
        <w:t>, vol. 6, 2 (2018), p. 125.</w:t>
      </w:r>
    </w:p>
    <w:p w14:paraId="00A315C6" w14:textId="77777777" w:rsidR="00303C6E" w:rsidRDefault="00000000">
      <w:pPr>
        <w:ind w:left="741" w:right="894"/>
        <w:jc w:val="both"/>
        <w:rPr>
          <w:sz w:val="16"/>
        </w:rPr>
      </w:pPr>
      <w:bookmarkStart w:id="566" w:name="_bookmark510"/>
      <w:bookmarkEnd w:id="566"/>
      <w:r>
        <w:rPr>
          <w:sz w:val="16"/>
          <w:vertAlign w:val="superscript"/>
        </w:rPr>
        <w:t>130</w:t>
      </w:r>
      <w:r>
        <w:rPr>
          <w:sz w:val="16"/>
        </w:rPr>
        <w:t xml:space="preserve"> </w:t>
      </w:r>
      <w:r>
        <w:rPr>
          <w:i/>
          <w:sz w:val="16"/>
        </w:rPr>
        <w:t xml:space="preserve">Cfr. </w:t>
      </w:r>
      <w:r>
        <w:rPr>
          <w:sz w:val="16"/>
        </w:rPr>
        <w:t>Special Rapporteur on violence against women and girls, its causes and consequences (Dubravka Šimonović).</w:t>
      </w:r>
      <w:r>
        <w:rPr>
          <w:spacing w:val="-15"/>
          <w:sz w:val="16"/>
        </w:rPr>
        <w:t xml:space="preserve"> </w:t>
      </w:r>
      <w:r>
        <w:rPr>
          <w:i/>
          <w:sz w:val="16"/>
        </w:rPr>
        <w:t>Rape</w:t>
      </w:r>
      <w:r>
        <w:rPr>
          <w:i/>
          <w:spacing w:val="-14"/>
          <w:sz w:val="16"/>
        </w:rPr>
        <w:t xml:space="preserve"> </w:t>
      </w:r>
      <w:r>
        <w:rPr>
          <w:i/>
          <w:sz w:val="16"/>
        </w:rPr>
        <w:t>as</w:t>
      </w:r>
      <w:r>
        <w:rPr>
          <w:i/>
          <w:spacing w:val="-14"/>
          <w:sz w:val="16"/>
        </w:rPr>
        <w:t xml:space="preserve"> </w:t>
      </w:r>
      <w:r>
        <w:rPr>
          <w:i/>
          <w:sz w:val="16"/>
        </w:rPr>
        <w:t>a</w:t>
      </w:r>
      <w:r>
        <w:rPr>
          <w:i/>
          <w:spacing w:val="-14"/>
          <w:sz w:val="16"/>
        </w:rPr>
        <w:t xml:space="preserve"> </w:t>
      </w:r>
      <w:r>
        <w:rPr>
          <w:i/>
          <w:sz w:val="16"/>
        </w:rPr>
        <w:t>grave</w:t>
      </w:r>
      <w:r>
        <w:rPr>
          <w:i/>
          <w:spacing w:val="-14"/>
          <w:sz w:val="16"/>
        </w:rPr>
        <w:t xml:space="preserve"> </w:t>
      </w:r>
      <w:r>
        <w:rPr>
          <w:i/>
          <w:sz w:val="16"/>
        </w:rPr>
        <w:t>and</w:t>
      </w:r>
      <w:r>
        <w:rPr>
          <w:i/>
          <w:spacing w:val="-14"/>
          <w:sz w:val="16"/>
        </w:rPr>
        <w:t xml:space="preserve"> </w:t>
      </w:r>
      <w:r>
        <w:rPr>
          <w:i/>
          <w:sz w:val="16"/>
        </w:rPr>
        <w:t>systematic</w:t>
      </w:r>
      <w:r>
        <w:rPr>
          <w:i/>
          <w:spacing w:val="-14"/>
          <w:sz w:val="16"/>
        </w:rPr>
        <w:t xml:space="preserve"> </w:t>
      </w:r>
      <w:r>
        <w:rPr>
          <w:i/>
          <w:sz w:val="16"/>
        </w:rPr>
        <w:t>human</w:t>
      </w:r>
      <w:r>
        <w:rPr>
          <w:i/>
          <w:spacing w:val="-14"/>
          <w:sz w:val="16"/>
        </w:rPr>
        <w:t xml:space="preserve"> </w:t>
      </w:r>
      <w:r>
        <w:rPr>
          <w:i/>
          <w:sz w:val="16"/>
        </w:rPr>
        <w:t>rights</w:t>
      </w:r>
      <w:r>
        <w:rPr>
          <w:i/>
          <w:spacing w:val="-14"/>
          <w:sz w:val="16"/>
        </w:rPr>
        <w:t xml:space="preserve"> </w:t>
      </w:r>
      <w:r>
        <w:rPr>
          <w:i/>
          <w:sz w:val="16"/>
        </w:rPr>
        <w:t>violation</w:t>
      </w:r>
      <w:r>
        <w:rPr>
          <w:i/>
          <w:spacing w:val="-14"/>
          <w:sz w:val="16"/>
        </w:rPr>
        <w:t xml:space="preserve"> </w:t>
      </w:r>
      <w:r>
        <w:rPr>
          <w:i/>
          <w:sz w:val="16"/>
        </w:rPr>
        <w:t>and</w:t>
      </w:r>
      <w:r>
        <w:rPr>
          <w:i/>
          <w:spacing w:val="-14"/>
          <w:sz w:val="16"/>
        </w:rPr>
        <w:t xml:space="preserve"> </w:t>
      </w:r>
      <w:r>
        <w:rPr>
          <w:i/>
          <w:sz w:val="16"/>
        </w:rPr>
        <w:t>gender-based</w:t>
      </w:r>
      <w:r>
        <w:rPr>
          <w:i/>
          <w:spacing w:val="-14"/>
          <w:sz w:val="16"/>
        </w:rPr>
        <w:t xml:space="preserve"> </w:t>
      </w:r>
      <w:r>
        <w:rPr>
          <w:i/>
          <w:sz w:val="16"/>
        </w:rPr>
        <w:t>violence</w:t>
      </w:r>
      <w:r>
        <w:rPr>
          <w:i/>
          <w:spacing w:val="-14"/>
          <w:sz w:val="16"/>
        </w:rPr>
        <w:t xml:space="preserve"> </w:t>
      </w:r>
      <w:r>
        <w:rPr>
          <w:i/>
          <w:sz w:val="16"/>
        </w:rPr>
        <w:t>against</w:t>
      </w:r>
      <w:r>
        <w:rPr>
          <w:i/>
          <w:spacing w:val="-14"/>
          <w:sz w:val="16"/>
        </w:rPr>
        <w:t xml:space="preserve"> </w:t>
      </w:r>
      <w:r>
        <w:rPr>
          <w:i/>
          <w:sz w:val="16"/>
        </w:rPr>
        <w:t>women</w:t>
      </w:r>
      <w:r>
        <w:rPr>
          <w:sz w:val="16"/>
        </w:rPr>
        <w:t>, A/HRC/47/26 (2021), párr. 70.</w:t>
      </w:r>
    </w:p>
    <w:p w14:paraId="0B86EC8E" w14:textId="77777777" w:rsidR="00303C6E" w:rsidRDefault="00000000">
      <w:pPr>
        <w:ind w:left="741"/>
        <w:jc w:val="both"/>
        <w:rPr>
          <w:sz w:val="16"/>
        </w:rPr>
      </w:pPr>
      <w:bookmarkStart w:id="567" w:name="_bookmark511"/>
      <w:bookmarkEnd w:id="567"/>
      <w:r>
        <w:rPr>
          <w:sz w:val="16"/>
          <w:vertAlign w:val="superscript"/>
        </w:rPr>
        <w:t>131</w:t>
      </w:r>
      <w:r>
        <w:rPr>
          <w:spacing w:val="-3"/>
          <w:sz w:val="16"/>
        </w:rPr>
        <w:t xml:space="preserve"> </w:t>
      </w:r>
      <w:r>
        <w:rPr>
          <w:i/>
          <w:sz w:val="16"/>
        </w:rPr>
        <w:t>Cfr</w:t>
      </w:r>
      <w:r>
        <w:rPr>
          <w:sz w:val="16"/>
        </w:rPr>
        <w:t>.</w:t>
      </w:r>
      <w:r>
        <w:rPr>
          <w:spacing w:val="-7"/>
          <w:sz w:val="16"/>
        </w:rPr>
        <w:t xml:space="preserve"> </w:t>
      </w:r>
      <w:r>
        <w:rPr>
          <w:sz w:val="16"/>
        </w:rPr>
        <w:t>CEDAW.</w:t>
      </w:r>
      <w:r>
        <w:rPr>
          <w:spacing w:val="-7"/>
          <w:sz w:val="16"/>
        </w:rPr>
        <w:t xml:space="preserve"> </w:t>
      </w:r>
      <w:r>
        <w:rPr>
          <w:i/>
          <w:sz w:val="16"/>
        </w:rPr>
        <w:t>Vertido</w:t>
      </w:r>
      <w:r>
        <w:rPr>
          <w:i/>
          <w:spacing w:val="-5"/>
          <w:sz w:val="16"/>
        </w:rPr>
        <w:t xml:space="preserve"> </w:t>
      </w:r>
      <w:r>
        <w:rPr>
          <w:i/>
          <w:sz w:val="16"/>
        </w:rPr>
        <w:t>vs.</w:t>
      </w:r>
      <w:r>
        <w:rPr>
          <w:i/>
          <w:spacing w:val="-6"/>
          <w:sz w:val="16"/>
        </w:rPr>
        <w:t xml:space="preserve"> </w:t>
      </w:r>
      <w:r>
        <w:rPr>
          <w:i/>
          <w:sz w:val="16"/>
        </w:rPr>
        <w:t>Filipinas</w:t>
      </w:r>
      <w:r>
        <w:rPr>
          <w:sz w:val="16"/>
        </w:rPr>
        <w:t>,</w:t>
      </w:r>
      <w:r>
        <w:rPr>
          <w:spacing w:val="-4"/>
          <w:sz w:val="16"/>
        </w:rPr>
        <w:t xml:space="preserve"> </w:t>
      </w:r>
      <w:r>
        <w:rPr>
          <w:sz w:val="16"/>
        </w:rPr>
        <w:t>CEDAW/C/46/D/18/2008,</w:t>
      </w:r>
      <w:r>
        <w:rPr>
          <w:spacing w:val="-4"/>
          <w:sz w:val="16"/>
        </w:rPr>
        <w:t xml:space="preserve"> </w:t>
      </w:r>
      <w:r>
        <w:rPr>
          <w:sz w:val="16"/>
        </w:rPr>
        <w:t>2010,</w:t>
      </w:r>
      <w:r>
        <w:rPr>
          <w:spacing w:val="-7"/>
          <w:sz w:val="16"/>
        </w:rPr>
        <w:t xml:space="preserve"> </w:t>
      </w:r>
      <w:r>
        <w:rPr>
          <w:sz w:val="16"/>
        </w:rPr>
        <w:t>párr.</w:t>
      </w:r>
      <w:r>
        <w:rPr>
          <w:spacing w:val="-6"/>
          <w:sz w:val="16"/>
        </w:rPr>
        <w:t xml:space="preserve"> </w:t>
      </w:r>
      <w:r>
        <w:rPr>
          <w:spacing w:val="-4"/>
          <w:sz w:val="16"/>
        </w:rPr>
        <w:t>8.7</w:t>
      </w:r>
      <w:r>
        <w:rPr>
          <w:color w:val="C00000"/>
          <w:spacing w:val="-4"/>
          <w:sz w:val="16"/>
        </w:rPr>
        <w:t>.</w:t>
      </w:r>
    </w:p>
    <w:p w14:paraId="522DA9BA" w14:textId="77777777" w:rsidR="00303C6E" w:rsidRDefault="00000000">
      <w:pPr>
        <w:ind w:left="741" w:right="895"/>
        <w:jc w:val="both"/>
        <w:rPr>
          <w:sz w:val="16"/>
        </w:rPr>
      </w:pPr>
      <w:bookmarkStart w:id="568" w:name="_bookmark512"/>
      <w:bookmarkEnd w:id="568"/>
      <w:r>
        <w:rPr>
          <w:sz w:val="16"/>
          <w:vertAlign w:val="superscript"/>
        </w:rPr>
        <w:t>132</w:t>
      </w:r>
      <w:r>
        <w:rPr>
          <w:spacing w:val="-1"/>
          <w:sz w:val="16"/>
        </w:rPr>
        <w:t xml:space="preserve"> </w:t>
      </w:r>
      <w:r>
        <w:rPr>
          <w:sz w:val="16"/>
        </w:rPr>
        <w:t>Equality</w:t>
      </w:r>
      <w:r>
        <w:rPr>
          <w:spacing w:val="-1"/>
          <w:sz w:val="16"/>
        </w:rPr>
        <w:t xml:space="preserve"> </w:t>
      </w:r>
      <w:r>
        <w:rPr>
          <w:sz w:val="16"/>
        </w:rPr>
        <w:t>Now.</w:t>
      </w:r>
      <w:r>
        <w:rPr>
          <w:spacing w:val="-5"/>
          <w:sz w:val="16"/>
        </w:rPr>
        <w:t xml:space="preserve"> </w:t>
      </w:r>
      <w:r>
        <w:rPr>
          <w:i/>
          <w:sz w:val="16"/>
        </w:rPr>
        <w:t>Failure</w:t>
      </w:r>
      <w:r>
        <w:rPr>
          <w:i/>
          <w:spacing w:val="-4"/>
          <w:sz w:val="16"/>
        </w:rPr>
        <w:t xml:space="preserve"> </w:t>
      </w:r>
      <w:r>
        <w:rPr>
          <w:i/>
          <w:sz w:val="16"/>
        </w:rPr>
        <w:t>to</w:t>
      </w:r>
      <w:r>
        <w:rPr>
          <w:i/>
          <w:spacing w:val="-4"/>
          <w:sz w:val="16"/>
        </w:rPr>
        <w:t xml:space="preserve"> </w:t>
      </w:r>
      <w:r>
        <w:rPr>
          <w:i/>
          <w:sz w:val="16"/>
        </w:rPr>
        <w:t>protect</w:t>
      </w:r>
      <w:r>
        <w:rPr>
          <w:i/>
          <w:spacing w:val="-3"/>
          <w:sz w:val="16"/>
        </w:rPr>
        <w:t xml:space="preserve"> </w:t>
      </w:r>
      <w:r>
        <w:rPr>
          <w:i/>
          <w:sz w:val="16"/>
        </w:rPr>
        <w:t>how</w:t>
      </w:r>
      <w:r>
        <w:rPr>
          <w:i/>
          <w:spacing w:val="-4"/>
          <w:sz w:val="16"/>
        </w:rPr>
        <w:t xml:space="preserve"> </w:t>
      </w:r>
      <w:r>
        <w:rPr>
          <w:i/>
          <w:sz w:val="16"/>
        </w:rPr>
        <w:t>discriminatory</w:t>
      </w:r>
      <w:r>
        <w:rPr>
          <w:i/>
          <w:spacing w:val="-4"/>
          <w:sz w:val="16"/>
        </w:rPr>
        <w:t xml:space="preserve"> </w:t>
      </w:r>
      <w:r>
        <w:rPr>
          <w:i/>
          <w:sz w:val="16"/>
        </w:rPr>
        <w:t>sexual</w:t>
      </w:r>
      <w:r>
        <w:rPr>
          <w:i/>
          <w:spacing w:val="-3"/>
          <w:sz w:val="16"/>
        </w:rPr>
        <w:t xml:space="preserve"> </w:t>
      </w:r>
      <w:r>
        <w:rPr>
          <w:i/>
          <w:sz w:val="16"/>
        </w:rPr>
        <w:t>violence</w:t>
      </w:r>
      <w:r>
        <w:rPr>
          <w:i/>
          <w:spacing w:val="-2"/>
          <w:sz w:val="16"/>
        </w:rPr>
        <w:t xml:space="preserve"> </w:t>
      </w:r>
      <w:r>
        <w:rPr>
          <w:i/>
          <w:sz w:val="16"/>
        </w:rPr>
        <w:t>laws</w:t>
      </w:r>
      <w:r>
        <w:rPr>
          <w:i/>
          <w:spacing w:val="-2"/>
          <w:sz w:val="16"/>
        </w:rPr>
        <w:t xml:space="preserve"> </w:t>
      </w:r>
      <w:r>
        <w:rPr>
          <w:i/>
          <w:sz w:val="16"/>
        </w:rPr>
        <w:t>and</w:t>
      </w:r>
      <w:r>
        <w:rPr>
          <w:i/>
          <w:spacing w:val="-6"/>
          <w:sz w:val="16"/>
        </w:rPr>
        <w:t xml:space="preserve"> </w:t>
      </w:r>
      <w:r>
        <w:rPr>
          <w:i/>
          <w:sz w:val="16"/>
        </w:rPr>
        <w:t>practices</w:t>
      </w:r>
      <w:r>
        <w:rPr>
          <w:i/>
          <w:spacing w:val="-2"/>
          <w:sz w:val="16"/>
        </w:rPr>
        <w:t xml:space="preserve"> </w:t>
      </w:r>
      <w:r>
        <w:rPr>
          <w:i/>
          <w:sz w:val="16"/>
        </w:rPr>
        <w:t>are</w:t>
      </w:r>
      <w:r>
        <w:rPr>
          <w:i/>
          <w:spacing w:val="-4"/>
          <w:sz w:val="16"/>
        </w:rPr>
        <w:t xml:space="preserve"> </w:t>
      </w:r>
      <w:r>
        <w:rPr>
          <w:i/>
          <w:sz w:val="16"/>
        </w:rPr>
        <w:t>hurting</w:t>
      </w:r>
      <w:r>
        <w:rPr>
          <w:i/>
          <w:spacing w:val="-4"/>
          <w:sz w:val="16"/>
        </w:rPr>
        <w:t xml:space="preserve"> </w:t>
      </w:r>
      <w:r>
        <w:rPr>
          <w:i/>
          <w:sz w:val="16"/>
        </w:rPr>
        <w:t>women, girls,</w:t>
      </w:r>
      <w:r>
        <w:rPr>
          <w:i/>
          <w:spacing w:val="-4"/>
          <w:sz w:val="16"/>
        </w:rPr>
        <w:t xml:space="preserve"> </w:t>
      </w:r>
      <w:r>
        <w:rPr>
          <w:i/>
          <w:sz w:val="16"/>
        </w:rPr>
        <w:t>and</w:t>
      </w:r>
      <w:r>
        <w:rPr>
          <w:i/>
          <w:spacing w:val="-5"/>
          <w:sz w:val="16"/>
        </w:rPr>
        <w:t xml:space="preserve"> </w:t>
      </w:r>
      <w:r>
        <w:rPr>
          <w:i/>
          <w:sz w:val="16"/>
        </w:rPr>
        <w:t>adolescents</w:t>
      </w:r>
      <w:r>
        <w:rPr>
          <w:i/>
          <w:spacing w:val="-6"/>
          <w:sz w:val="16"/>
        </w:rPr>
        <w:t xml:space="preserve"> </w:t>
      </w:r>
      <w:r>
        <w:rPr>
          <w:i/>
          <w:sz w:val="16"/>
        </w:rPr>
        <w:t>in</w:t>
      </w:r>
      <w:r>
        <w:rPr>
          <w:i/>
          <w:spacing w:val="-4"/>
          <w:sz w:val="16"/>
        </w:rPr>
        <w:t xml:space="preserve"> </w:t>
      </w:r>
      <w:r>
        <w:rPr>
          <w:i/>
          <w:sz w:val="16"/>
        </w:rPr>
        <w:t>the</w:t>
      </w:r>
      <w:r>
        <w:rPr>
          <w:i/>
          <w:spacing w:val="-3"/>
          <w:sz w:val="16"/>
        </w:rPr>
        <w:t xml:space="preserve"> </w:t>
      </w:r>
      <w:r>
        <w:rPr>
          <w:i/>
          <w:sz w:val="16"/>
        </w:rPr>
        <w:t>Americas</w:t>
      </w:r>
      <w:r>
        <w:rPr>
          <w:sz w:val="16"/>
        </w:rPr>
        <w:t>.</w:t>
      </w:r>
      <w:r>
        <w:rPr>
          <w:spacing w:val="-7"/>
          <w:sz w:val="16"/>
        </w:rPr>
        <w:t xml:space="preserve"> </w:t>
      </w:r>
      <w:r>
        <w:rPr>
          <w:sz w:val="16"/>
        </w:rPr>
        <w:t>Disponible</w:t>
      </w:r>
      <w:r>
        <w:rPr>
          <w:spacing w:val="-6"/>
          <w:sz w:val="16"/>
        </w:rPr>
        <w:t xml:space="preserve"> </w:t>
      </w:r>
      <w:r>
        <w:rPr>
          <w:sz w:val="16"/>
        </w:rPr>
        <w:t>en:</w:t>
      </w:r>
      <w:r>
        <w:rPr>
          <w:spacing w:val="-5"/>
          <w:sz w:val="16"/>
        </w:rPr>
        <w:t xml:space="preserve"> </w:t>
      </w:r>
      <w:hyperlink r:id="rId29">
        <w:r>
          <w:rPr>
            <w:sz w:val="16"/>
            <w:u w:val="single"/>
          </w:rPr>
          <w:t>http://www.equalitynow.org/esvamericas</w:t>
        </w:r>
        <w:r>
          <w:rPr>
            <w:sz w:val="16"/>
          </w:rPr>
          <w:t>.</w:t>
        </w:r>
      </w:hyperlink>
      <w:r>
        <w:rPr>
          <w:spacing w:val="-7"/>
          <w:sz w:val="16"/>
        </w:rPr>
        <w:t xml:space="preserve"> </w:t>
      </w:r>
      <w:r>
        <w:rPr>
          <w:sz w:val="16"/>
        </w:rPr>
        <w:t>Acceso</w:t>
      </w:r>
      <w:r>
        <w:rPr>
          <w:spacing w:val="-5"/>
          <w:sz w:val="16"/>
        </w:rPr>
        <w:t xml:space="preserve"> </w:t>
      </w:r>
      <w:r>
        <w:rPr>
          <w:sz w:val="16"/>
        </w:rPr>
        <w:t>el</w:t>
      </w:r>
      <w:r>
        <w:rPr>
          <w:spacing w:val="-7"/>
          <w:sz w:val="16"/>
        </w:rPr>
        <w:t xml:space="preserve"> </w:t>
      </w:r>
      <w:r>
        <w:rPr>
          <w:sz w:val="16"/>
        </w:rPr>
        <w:t>29 de noviembre de 2022.</w:t>
      </w:r>
    </w:p>
    <w:p w14:paraId="3CD51502" w14:textId="77777777" w:rsidR="00303C6E" w:rsidRDefault="00000000">
      <w:pPr>
        <w:ind w:left="741"/>
        <w:jc w:val="both"/>
        <w:rPr>
          <w:sz w:val="16"/>
        </w:rPr>
      </w:pPr>
      <w:bookmarkStart w:id="569" w:name="_bookmark513"/>
      <w:bookmarkEnd w:id="569"/>
      <w:r>
        <w:rPr>
          <w:sz w:val="16"/>
          <w:vertAlign w:val="superscript"/>
        </w:rPr>
        <w:t>133</w:t>
      </w:r>
      <w:r>
        <w:rPr>
          <w:spacing w:val="-1"/>
          <w:sz w:val="16"/>
        </w:rPr>
        <w:t xml:space="preserve"> </w:t>
      </w:r>
      <w:r>
        <w:rPr>
          <w:i/>
          <w:sz w:val="16"/>
        </w:rPr>
        <w:t>Cfr</w:t>
      </w:r>
      <w:r>
        <w:rPr>
          <w:sz w:val="16"/>
        </w:rPr>
        <w:t>.</w:t>
      </w:r>
      <w:r>
        <w:rPr>
          <w:spacing w:val="-4"/>
          <w:sz w:val="16"/>
        </w:rPr>
        <w:t xml:space="preserve"> </w:t>
      </w:r>
      <w:r>
        <w:rPr>
          <w:sz w:val="16"/>
        </w:rPr>
        <w:t>Sentencia,</w:t>
      </w:r>
      <w:r>
        <w:rPr>
          <w:spacing w:val="-2"/>
          <w:sz w:val="16"/>
        </w:rPr>
        <w:t xml:space="preserve"> </w:t>
      </w:r>
      <w:r>
        <w:rPr>
          <w:sz w:val="16"/>
        </w:rPr>
        <w:t>párr.</w:t>
      </w:r>
      <w:r>
        <w:rPr>
          <w:spacing w:val="-2"/>
          <w:sz w:val="16"/>
        </w:rPr>
        <w:t xml:space="preserve"> </w:t>
      </w:r>
      <w:r>
        <w:rPr>
          <w:spacing w:val="-4"/>
          <w:sz w:val="16"/>
        </w:rPr>
        <w:t>149.</w:t>
      </w:r>
    </w:p>
    <w:p w14:paraId="5593B402" w14:textId="77777777" w:rsidR="00303C6E" w:rsidRDefault="00000000">
      <w:pPr>
        <w:ind w:left="741"/>
        <w:jc w:val="both"/>
        <w:rPr>
          <w:sz w:val="16"/>
        </w:rPr>
      </w:pPr>
      <w:bookmarkStart w:id="570" w:name="_bookmark514"/>
      <w:bookmarkEnd w:id="570"/>
      <w:r>
        <w:rPr>
          <w:sz w:val="16"/>
          <w:vertAlign w:val="superscript"/>
        </w:rPr>
        <w:t>134</w:t>
      </w:r>
      <w:r>
        <w:rPr>
          <w:spacing w:val="-3"/>
          <w:sz w:val="16"/>
        </w:rPr>
        <w:t xml:space="preserve"> </w:t>
      </w:r>
      <w:r>
        <w:rPr>
          <w:i/>
          <w:sz w:val="16"/>
        </w:rPr>
        <w:t>Cfr</w:t>
      </w:r>
      <w:r>
        <w:rPr>
          <w:sz w:val="16"/>
        </w:rPr>
        <w:t>.</w:t>
      </w:r>
      <w:r>
        <w:rPr>
          <w:spacing w:val="-6"/>
          <w:sz w:val="16"/>
        </w:rPr>
        <w:t xml:space="preserve"> </w:t>
      </w:r>
      <w:r>
        <w:rPr>
          <w:sz w:val="16"/>
        </w:rPr>
        <w:t>CEDAW.</w:t>
      </w:r>
      <w:r>
        <w:rPr>
          <w:spacing w:val="-7"/>
          <w:sz w:val="16"/>
        </w:rPr>
        <w:t xml:space="preserve"> </w:t>
      </w:r>
      <w:r>
        <w:rPr>
          <w:i/>
          <w:sz w:val="16"/>
        </w:rPr>
        <w:t>Vertido</w:t>
      </w:r>
      <w:r>
        <w:rPr>
          <w:i/>
          <w:spacing w:val="-5"/>
          <w:sz w:val="16"/>
        </w:rPr>
        <w:t xml:space="preserve"> </w:t>
      </w:r>
      <w:r>
        <w:rPr>
          <w:i/>
          <w:sz w:val="16"/>
        </w:rPr>
        <w:t>vs.</w:t>
      </w:r>
      <w:r>
        <w:rPr>
          <w:i/>
          <w:spacing w:val="-7"/>
          <w:sz w:val="16"/>
        </w:rPr>
        <w:t xml:space="preserve"> </w:t>
      </w:r>
      <w:r>
        <w:rPr>
          <w:i/>
          <w:sz w:val="16"/>
        </w:rPr>
        <w:t>Filipinas</w:t>
      </w:r>
      <w:r>
        <w:rPr>
          <w:sz w:val="16"/>
        </w:rPr>
        <w:t>,</w:t>
      </w:r>
      <w:r>
        <w:rPr>
          <w:spacing w:val="-4"/>
          <w:sz w:val="16"/>
        </w:rPr>
        <w:t xml:space="preserve"> </w:t>
      </w:r>
      <w:r>
        <w:rPr>
          <w:sz w:val="16"/>
        </w:rPr>
        <w:t>CEDAW/C/46/D/18/2008,</w:t>
      </w:r>
      <w:r>
        <w:rPr>
          <w:spacing w:val="-5"/>
          <w:sz w:val="16"/>
        </w:rPr>
        <w:t xml:space="preserve"> </w:t>
      </w:r>
      <w:r>
        <w:rPr>
          <w:spacing w:val="-2"/>
          <w:sz w:val="16"/>
        </w:rPr>
        <w:t>2010.</w:t>
      </w:r>
    </w:p>
    <w:p w14:paraId="1E6D991B" w14:textId="77777777" w:rsidR="00303C6E" w:rsidRDefault="00000000">
      <w:pPr>
        <w:spacing w:before="1"/>
        <w:ind w:left="741"/>
        <w:jc w:val="both"/>
        <w:rPr>
          <w:sz w:val="16"/>
        </w:rPr>
      </w:pPr>
      <w:bookmarkStart w:id="571" w:name="_bookmark515"/>
      <w:bookmarkEnd w:id="571"/>
      <w:r>
        <w:rPr>
          <w:sz w:val="16"/>
          <w:vertAlign w:val="superscript"/>
        </w:rPr>
        <w:t>135</w:t>
      </w:r>
      <w:r>
        <w:rPr>
          <w:spacing w:val="3"/>
          <w:sz w:val="16"/>
        </w:rPr>
        <w:t xml:space="preserve"> </w:t>
      </w:r>
      <w:r>
        <w:rPr>
          <w:spacing w:val="-2"/>
          <w:sz w:val="16"/>
        </w:rPr>
        <w:t>Ibid.</w:t>
      </w:r>
    </w:p>
    <w:p w14:paraId="6D975542" w14:textId="77777777" w:rsidR="00303C6E" w:rsidRDefault="00000000">
      <w:pPr>
        <w:ind w:left="741"/>
        <w:jc w:val="both"/>
        <w:rPr>
          <w:sz w:val="16"/>
        </w:rPr>
      </w:pPr>
      <w:bookmarkStart w:id="572" w:name="_bookmark516"/>
      <w:bookmarkEnd w:id="572"/>
      <w:r>
        <w:rPr>
          <w:sz w:val="16"/>
          <w:vertAlign w:val="superscript"/>
        </w:rPr>
        <w:t>136</w:t>
      </w:r>
      <w:r>
        <w:rPr>
          <w:spacing w:val="-1"/>
          <w:sz w:val="16"/>
        </w:rPr>
        <w:t xml:space="preserve"> </w:t>
      </w:r>
      <w:r>
        <w:rPr>
          <w:i/>
          <w:sz w:val="16"/>
        </w:rPr>
        <w:t>Cfr</w:t>
      </w:r>
      <w:r>
        <w:rPr>
          <w:sz w:val="16"/>
        </w:rPr>
        <w:t>.</w:t>
      </w:r>
      <w:r>
        <w:rPr>
          <w:spacing w:val="-4"/>
          <w:sz w:val="16"/>
        </w:rPr>
        <w:t xml:space="preserve"> </w:t>
      </w:r>
      <w:r>
        <w:rPr>
          <w:sz w:val="16"/>
        </w:rPr>
        <w:t>Sentencia,</w:t>
      </w:r>
      <w:r>
        <w:rPr>
          <w:spacing w:val="-2"/>
          <w:sz w:val="16"/>
        </w:rPr>
        <w:t xml:space="preserve"> </w:t>
      </w:r>
      <w:r>
        <w:rPr>
          <w:sz w:val="16"/>
        </w:rPr>
        <w:t>párr.</w:t>
      </w:r>
      <w:r>
        <w:rPr>
          <w:spacing w:val="-2"/>
          <w:sz w:val="16"/>
        </w:rPr>
        <w:t xml:space="preserve"> </w:t>
      </w:r>
      <w:r>
        <w:rPr>
          <w:spacing w:val="-4"/>
          <w:sz w:val="16"/>
        </w:rPr>
        <w:t>146.</w:t>
      </w:r>
    </w:p>
    <w:p w14:paraId="61AEA482" w14:textId="77777777" w:rsidR="00303C6E" w:rsidRDefault="00000000">
      <w:pPr>
        <w:ind w:left="741"/>
        <w:jc w:val="both"/>
        <w:rPr>
          <w:sz w:val="16"/>
        </w:rPr>
      </w:pPr>
      <w:bookmarkStart w:id="573" w:name="_bookmark517"/>
      <w:bookmarkEnd w:id="573"/>
      <w:r>
        <w:rPr>
          <w:sz w:val="16"/>
          <w:vertAlign w:val="superscript"/>
        </w:rPr>
        <w:t>137</w:t>
      </w:r>
      <w:r>
        <w:rPr>
          <w:spacing w:val="-3"/>
          <w:sz w:val="16"/>
        </w:rPr>
        <w:t xml:space="preserve"> </w:t>
      </w:r>
      <w:r>
        <w:rPr>
          <w:i/>
          <w:sz w:val="16"/>
        </w:rPr>
        <w:t>Cfr</w:t>
      </w:r>
      <w:r>
        <w:rPr>
          <w:sz w:val="16"/>
        </w:rPr>
        <w:t>.</w:t>
      </w:r>
      <w:r>
        <w:rPr>
          <w:spacing w:val="-5"/>
          <w:sz w:val="16"/>
        </w:rPr>
        <w:t xml:space="preserve"> </w:t>
      </w:r>
      <w:r>
        <w:rPr>
          <w:sz w:val="16"/>
        </w:rPr>
        <w:t>CEDAW.</w:t>
      </w:r>
      <w:r>
        <w:rPr>
          <w:spacing w:val="-6"/>
          <w:sz w:val="16"/>
        </w:rPr>
        <w:t xml:space="preserve"> </w:t>
      </w:r>
      <w:r>
        <w:rPr>
          <w:i/>
          <w:sz w:val="16"/>
        </w:rPr>
        <w:t>Vertido</w:t>
      </w:r>
      <w:r>
        <w:rPr>
          <w:i/>
          <w:spacing w:val="-5"/>
          <w:sz w:val="16"/>
        </w:rPr>
        <w:t xml:space="preserve"> </w:t>
      </w:r>
      <w:r>
        <w:rPr>
          <w:i/>
          <w:sz w:val="16"/>
        </w:rPr>
        <w:t>vs.</w:t>
      </w:r>
      <w:r>
        <w:rPr>
          <w:i/>
          <w:spacing w:val="-6"/>
          <w:sz w:val="16"/>
        </w:rPr>
        <w:t xml:space="preserve"> </w:t>
      </w:r>
      <w:r>
        <w:rPr>
          <w:i/>
          <w:sz w:val="16"/>
        </w:rPr>
        <w:t>Filipinas</w:t>
      </w:r>
      <w:r>
        <w:rPr>
          <w:sz w:val="16"/>
        </w:rPr>
        <w:t>,</w:t>
      </w:r>
      <w:r>
        <w:rPr>
          <w:spacing w:val="-4"/>
          <w:sz w:val="16"/>
        </w:rPr>
        <w:t xml:space="preserve"> </w:t>
      </w:r>
      <w:r>
        <w:rPr>
          <w:sz w:val="16"/>
        </w:rPr>
        <w:t>CEDAW/C/46/D/18/2008,</w:t>
      </w:r>
      <w:r>
        <w:rPr>
          <w:spacing w:val="-4"/>
          <w:sz w:val="16"/>
        </w:rPr>
        <w:t xml:space="preserve"> </w:t>
      </w:r>
      <w:r>
        <w:rPr>
          <w:sz w:val="16"/>
        </w:rPr>
        <w:t>2010,</w:t>
      </w:r>
      <w:r>
        <w:rPr>
          <w:spacing w:val="-6"/>
          <w:sz w:val="16"/>
        </w:rPr>
        <w:t xml:space="preserve"> </w:t>
      </w:r>
      <w:r>
        <w:rPr>
          <w:sz w:val="16"/>
        </w:rPr>
        <w:t>párr.</w:t>
      </w:r>
      <w:r>
        <w:rPr>
          <w:spacing w:val="-6"/>
          <w:sz w:val="16"/>
        </w:rPr>
        <w:t xml:space="preserve"> </w:t>
      </w:r>
      <w:r>
        <w:rPr>
          <w:spacing w:val="-4"/>
          <w:sz w:val="16"/>
        </w:rPr>
        <w:t>8.7.</w:t>
      </w:r>
    </w:p>
    <w:p w14:paraId="03E9FFD9" w14:textId="77777777" w:rsidR="00303C6E" w:rsidRDefault="00303C6E">
      <w:pPr>
        <w:jc w:val="both"/>
        <w:rPr>
          <w:sz w:val="16"/>
        </w:rPr>
        <w:sectPr w:rsidR="00303C6E">
          <w:pgSz w:w="12240" w:h="15840"/>
          <w:pgMar w:top="1340" w:right="800" w:bottom="1140" w:left="960" w:header="0" w:footer="958" w:gutter="0"/>
          <w:cols w:space="720"/>
        </w:sectPr>
      </w:pPr>
    </w:p>
    <w:p w14:paraId="4308DB88" w14:textId="77777777" w:rsidR="00303C6E" w:rsidRDefault="00000000">
      <w:pPr>
        <w:pStyle w:val="Prrafodelista"/>
        <w:numPr>
          <w:ilvl w:val="1"/>
          <w:numId w:val="7"/>
        </w:numPr>
        <w:tabs>
          <w:tab w:val="left" w:pos="1102"/>
        </w:tabs>
        <w:spacing w:before="76"/>
        <w:ind w:right="899"/>
        <w:jc w:val="both"/>
        <w:rPr>
          <w:sz w:val="20"/>
        </w:rPr>
      </w:pPr>
      <w:r>
        <w:rPr>
          <w:sz w:val="20"/>
        </w:rPr>
        <w:lastRenderedPageBreak/>
        <w:t>Al evaluar la tipificación del crimen en Filipinas, el Comité CEDAW observó que el tribunal interno, al discutir la ocurrencia o no de resistencia física por parte de la víctima,</w:t>
      </w:r>
      <w:r>
        <w:rPr>
          <w:spacing w:val="-9"/>
          <w:sz w:val="20"/>
        </w:rPr>
        <w:t xml:space="preserve"> </w:t>
      </w:r>
      <w:r>
        <w:rPr>
          <w:sz w:val="20"/>
        </w:rPr>
        <w:t>había</w:t>
      </w:r>
      <w:r>
        <w:rPr>
          <w:spacing w:val="-9"/>
          <w:sz w:val="20"/>
        </w:rPr>
        <w:t xml:space="preserve"> </w:t>
      </w:r>
      <w:r>
        <w:rPr>
          <w:sz w:val="20"/>
        </w:rPr>
        <w:t>adoptado</w:t>
      </w:r>
      <w:r>
        <w:rPr>
          <w:spacing w:val="-8"/>
          <w:sz w:val="20"/>
        </w:rPr>
        <w:t xml:space="preserve"> </w:t>
      </w:r>
      <w:r>
        <w:rPr>
          <w:sz w:val="20"/>
        </w:rPr>
        <w:t>puntos</w:t>
      </w:r>
      <w:r>
        <w:rPr>
          <w:spacing w:val="-10"/>
          <w:sz w:val="20"/>
        </w:rPr>
        <w:t xml:space="preserve"> </w:t>
      </w:r>
      <w:r>
        <w:rPr>
          <w:sz w:val="20"/>
        </w:rPr>
        <w:t>de</w:t>
      </w:r>
      <w:r>
        <w:rPr>
          <w:spacing w:val="-10"/>
          <w:sz w:val="20"/>
        </w:rPr>
        <w:t xml:space="preserve"> </w:t>
      </w:r>
      <w:r>
        <w:rPr>
          <w:sz w:val="20"/>
        </w:rPr>
        <w:t>vista</w:t>
      </w:r>
      <w:r>
        <w:rPr>
          <w:spacing w:val="-9"/>
          <w:sz w:val="20"/>
        </w:rPr>
        <w:t xml:space="preserve"> </w:t>
      </w:r>
      <w:r>
        <w:rPr>
          <w:sz w:val="20"/>
        </w:rPr>
        <w:t>discriminatorios</w:t>
      </w:r>
      <w:r>
        <w:rPr>
          <w:spacing w:val="-10"/>
          <w:sz w:val="20"/>
        </w:rPr>
        <w:t xml:space="preserve"> </w:t>
      </w:r>
      <w:r>
        <w:rPr>
          <w:sz w:val="20"/>
        </w:rPr>
        <w:t>y</w:t>
      </w:r>
      <w:r>
        <w:rPr>
          <w:spacing w:val="-7"/>
          <w:sz w:val="20"/>
        </w:rPr>
        <w:t xml:space="preserve"> </w:t>
      </w:r>
      <w:r>
        <w:rPr>
          <w:sz w:val="20"/>
        </w:rPr>
        <w:t>estereotipados</w:t>
      </w:r>
      <w:r>
        <w:rPr>
          <w:spacing w:val="-10"/>
          <w:sz w:val="20"/>
        </w:rPr>
        <w:t xml:space="preserve"> </w:t>
      </w:r>
      <w:r>
        <w:rPr>
          <w:sz w:val="20"/>
        </w:rPr>
        <w:t>sobre</w:t>
      </w:r>
      <w:r>
        <w:rPr>
          <w:spacing w:val="-10"/>
          <w:sz w:val="20"/>
        </w:rPr>
        <w:t xml:space="preserve"> </w:t>
      </w:r>
      <w:r>
        <w:rPr>
          <w:sz w:val="20"/>
        </w:rPr>
        <w:t xml:space="preserve">cuál debe ser el comportamiento de una mujer cuando sufre violencia sexual, lo que condujo a la revictimización de la Sra. Vertido y demostró la inadecuación de esta </w:t>
      </w:r>
      <w:r>
        <w:rPr>
          <w:spacing w:val="-2"/>
          <w:sz w:val="20"/>
        </w:rPr>
        <w:t>exigencia:</w:t>
      </w:r>
    </w:p>
    <w:p w14:paraId="45DAD6FC" w14:textId="77777777" w:rsidR="00303C6E" w:rsidRDefault="00303C6E">
      <w:pPr>
        <w:pStyle w:val="Textoindependiente"/>
        <w:spacing w:before="9"/>
        <w:rPr>
          <w:sz w:val="19"/>
        </w:rPr>
      </w:pPr>
    </w:p>
    <w:p w14:paraId="77764E92" w14:textId="77777777" w:rsidR="00303C6E" w:rsidRDefault="00000000">
      <w:pPr>
        <w:spacing w:before="1"/>
        <w:ind w:left="1732" w:right="1740"/>
        <w:jc w:val="both"/>
        <w:rPr>
          <w:sz w:val="16"/>
        </w:rPr>
      </w:pPr>
      <w:r>
        <w:rPr>
          <w:sz w:val="16"/>
        </w:rPr>
        <w:t xml:space="preserve">(…) stereotyping affects women’s right to a fair and just trial and that </w:t>
      </w:r>
      <w:r>
        <w:rPr>
          <w:b/>
          <w:sz w:val="16"/>
        </w:rPr>
        <w:t>the judiciary must take caution not to create inflexible standards of what women or girls should</w:t>
      </w:r>
      <w:r>
        <w:rPr>
          <w:b/>
          <w:spacing w:val="-2"/>
          <w:sz w:val="16"/>
        </w:rPr>
        <w:t xml:space="preserve"> </w:t>
      </w:r>
      <w:r>
        <w:rPr>
          <w:b/>
          <w:sz w:val="16"/>
        </w:rPr>
        <w:t>be</w:t>
      </w:r>
      <w:r>
        <w:rPr>
          <w:b/>
          <w:spacing w:val="-1"/>
          <w:sz w:val="16"/>
        </w:rPr>
        <w:t xml:space="preserve"> </w:t>
      </w:r>
      <w:r>
        <w:rPr>
          <w:b/>
          <w:sz w:val="16"/>
        </w:rPr>
        <w:t>or</w:t>
      </w:r>
      <w:r>
        <w:rPr>
          <w:b/>
          <w:spacing w:val="-3"/>
          <w:sz w:val="16"/>
        </w:rPr>
        <w:t xml:space="preserve"> </w:t>
      </w:r>
      <w:r>
        <w:rPr>
          <w:b/>
          <w:sz w:val="16"/>
        </w:rPr>
        <w:t>what</w:t>
      </w:r>
      <w:r>
        <w:rPr>
          <w:b/>
          <w:spacing w:val="-1"/>
          <w:sz w:val="16"/>
        </w:rPr>
        <w:t xml:space="preserve"> </w:t>
      </w:r>
      <w:r>
        <w:rPr>
          <w:b/>
          <w:sz w:val="16"/>
        </w:rPr>
        <w:t>they</w:t>
      </w:r>
      <w:r>
        <w:rPr>
          <w:b/>
          <w:spacing w:val="-1"/>
          <w:sz w:val="16"/>
        </w:rPr>
        <w:t xml:space="preserve"> </w:t>
      </w:r>
      <w:r>
        <w:rPr>
          <w:b/>
          <w:sz w:val="16"/>
        </w:rPr>
        <w:t>should</w:t>
      </w:r>
      <w:r>
        <w:rPr>
          <w:b/>
          <w:spacing w:val="-2"/>
          <w:sz w:val="16"/>
        </w:rPr>
        <w:t xml:space="preserve"> </w:t>
      </w:r>
      <w:r>
        <w:rPr>
          <w:b/>
          <w:sz w:val="16"/>
        </w:rPr>
        <w:t>have</w:t>
      </w:r>
      <w:r>
        <w:rPr>
          <w:b/>
          <w:spacing w:val="-1"/>
          <w:sz w:val="16"/>
        </w:rPr>
        <w:t xml:space="preserve"> </w:t>
      </w:r>
      <w:r>
        <w:rPr>
          <w:b/>
          <w:sz w:val="16"/>
        </w:rPr>
        <w:t>done</w:t>
      </w:r>
      <w:r>
        <w:rPr>
          <w:b/>
          <w:spacing w:val="-1"/>
          <w:sz w:val="16"/>
        </w:rPr>
        <w:t xml:space="preserve"> </w:t>
      </w:r>
      <w:r>
        <w:rPr>
          <w:b/>
          <w:sz w:val="16"/>
        </w:rPr>
        <w:t>when</w:t>
      </w:r>
      <w:r>
        <w:rPr>
          <w:b/>
          <w:spacing w:val="-1"/>
          <w:sz w:val="16"/>
        </w:rPr>
        <w:t xml:space="preserve"> </w:t>
      </w:r>
      <w:r>
        <w:rPr>
          <w:b/>
          <w:sz w:val="16"/>
        </w:rPr>
        <w:t>confronted</w:t>
      </w:r>
      <w:r>
        <w:rPr>
          <w:b/>
          <w:spacing w:val="-4"/>
          <w:sz w:val="16"/>
        </w:rPr>
        <w:t xml:space="preserve"> </w:t>
      </w:r>
      <w:r>
        <w:rPr>
          <w:b/>
          <w:sz w:val="16"/>
        </w:rPr>
        <w:t>with</w:t>
      </w:r>
      <w:r>
        <w:rPr>
          <w:b/>
          <w:spacing w:val="-1"/>
          <w:sz w:val="16"/>
        </w:rPr>
        <w:t xml:space="preserve"> </w:t>
      </w:r>
      <w:r>
        <w:rPr>
          <w:b/>
          <w:sz w:val="16"/>
        </w:rPr>
        <w:t>a</w:t>
      </w:r>
      <w:r>
        <w:rPr>
          <w:b/>
          <w:spacing w:val="-1"/>
          <w:sz w:val="16"/>
        </w:rPr>
        <w:t xml:space="preserve"> </w:t>
      </w:r>
      <w:r>
        <w:rPr>
          <w:b/>
          <w:sz w:val="16"/>
        </w:rPr>
        <w:t>situation</w:t>
      </w:r>
      <w:r>
        <w:rPr>
          <w:b/>
          <w:spacing w:val="-1"/>
          <w:sz w:val="16"/>
        </w:rPr>
        <w:t xml:space="preserve"> </w:t>
      </w:r>
      <w:r>
        <w:rPr>
          <w:b/>
          <w:sz w:val="16"/>
        </w:rPr>
        <w:t xml:space="preserve">of rape </w:t>
      </w:r>
      <w:r>
        <w:rPr>
          <w:sz w:val="16"/>
        </w:rPr>
        <w:t>based merely on preconceived notions of what defines a rape victim or a victim of gender-based violence, in general. (…)</w:t>
      </w:r>
    </w:p>
    <w:p w14:paraId="10B12CC1" w14:textId="77777777" w:rsidR="00303C6E" w:rsidRDefault="00303C6E">
      <w:pPr>
        <w:pStyle w:val="Textoindependiente"/>
        <w:spacing w:before="8"/>
        <w:rPr>
          <w:sz w:val="19"/>
        </w:rPr>
      </w:pPr>
    </w:p>
    <w:p w14:paraId="780EA95F" w14:textId="77777777" w:rsidR="00303C6E" w:rsidRDefault="00000000">
      <w:pPr>
        <w:ind w:left="1732" w:right="1740"/>
        <w:jc w:val="both"/>
        <w:rPr>
          <w:sz w:val="16"/>
        </w:rPr>
      </w:pPr>
      <w:r>
        <w:rPr>
          <w:sz w:val="16"/>
        </w:rPr>
        <w:t>It is clear from the judgement that the assessment of the credibility of the author’s version</w:t>
      </w:r>
      <w:r>
        <w:rPr>
          <w:spacing w:val="-15"/>
          <w:sz w:val="16"/>
        </w:rPr>
        <w:t xml:space="preserve"> </w:t>
      </w:r>
      <w:r>
        <w:rPr>
          <w:sz w:val="16"/>
        </w:rPr>
        <w:t>of</w:t>
      </w:r>
      <w:r>
        <w:rPr>
          <w:spacing w:val="-14"/>
          <w:sz w:val="16"/>
        </w:rPr>
        <w:t xml:space="preserve"> </w:t>
      </w:r>
      <w:r>
        <w:rPr>
          <w:sz w:val="16"/>
        </w:rPr>
        <w:t>events</w:t>
      </w:r>
      <w:r>
        <w:rPr>
          <w:spacing w:val="-14"/>
          <w:sz w:val="16"/>
        </w:rPr>
        <w:t xml:space="preserve"> </w:t>
      </w:r>
      <w:r>
        <w:rPr>
          <w:sz w:val="16"/>
        </w:rPr>
        <w:t>was</w:t>
      </w:r>
      <w:r>
        <w:rPr>
          <w:spacing w:val="-14"/>
          <w:sz w:val="16"/>
        </w:rPr>
        <w:t xml:space="preserve"> </w:t>
      </w:r>
      <w:r>
        <w:rPr>
          <w:sz w:val="16"/>
        </w:rPr>
        <w:t>influenced</w:t>
      </w:r>
      <w:r>
        <w:rPr>
          <w:spacing w:val="-14"/>
          <w:sz w:val="16"/>
        </w:rPr>
        <w:t xml:space="preserve"> </w:t>
      </w:r>
      <w:r>
        <w:rPr>
          <w:sz w:val="16"/>
        </w:rPr>
        <w:t>by</w:t>
      </w:r>
      <w:r>
        <w:rPr>
          <w:spacing w:val="-14"/>
          <w:sz w:val="16"/>
        </w:rPr>
        <w:t xml:space="preserve"> </w:t>
      </w:r>
      <w:r>
        <w:rPr>
          <w:sz w:val="16"/>
        </w:rPr>
        <w:t>a</w:t>
      </w:r>
      <w:r>
        <w:rPr>
          <w:spacing w:val="-14"/>
          <w:sz w:val="16"/>
        </w:rPr>
        <w:t xml:space="preserve"> </w:t>
      </w:r>
      <w:r>
        <w:rPr>
          <w:sz w:val="16"/>
        </w:rPr>
        <w:t>number</w:t>
      </w:r>
      <w:r>
        <w:rPr>
          <w:spacing w:val="-14"/>
          <w:sz w:val="16"/>
        </w:rPr>
        <w:t xml:space="preserve"> </w:t>
      </w:r>
      <w:r>
        <w:rPr>
          <w:sz w:val="16"/>
        </w:rPr>
        <w:t>of</w:t>
      </w:r>
      <w:r>
        <w:rPr>
          <w:spacing w:val="-14"/>
          <w:sz w:val="16"/>
        </w:rPr>
        <w:t xml:space="preserve"> </w:t>
      </w:r>
      <w:r>
        <w:rPr>
          <w:sz w:val="16"/>
        </w:rPr>
        <w:t>stereotypes,</w:t>
      </w:r>
      <w:r>
        <w:rPr>
          <w:spacing w:val="-14"/>
          <w:sz w:val="16"/>
        </w:rPr>
        <w:t xml:space="preserve"> </w:t>
      </w:r>
      <w:r>
        <w:rPr>
          <w:sz w:val="16"/>
        </w:rPr>
        <w:t>the</w:t>
      </w:r>
      <w:r>
        <w:rPr>
          <w:spacing w:val="-14"/>
          <w:sz w:val="16"/>
        </w:rPr>
        <w:t xml:space="preserve"> </w:t>
      </w:r>
      <w:r>
        <w:rPr>
          <w:sz w:val="16"/>
        </w:rPr>
        <w:t>author</w:t>
      </w:r>
      <w:r>
        <w:rPr>
          <w:spacing w:val="-14"/>
          <w:sz w:val="16"/>
        </w:rPr>
        <w:t xml:space="preserve"> </w:t>
      </w:r>
      <w:r>
        <w:rPr>
          <w:sz w:val="16"/>
        </w:rPr>
        <w:t>in</w:t>
      </w:r>
      <w:r>
        <w:rPr>
          <w:spacing w:val="-14"/>
          <w:sz w:val="16"/>
        </w:rPr>
        <w:t xml:space="preserve"> </w:t>
      </w:r>
      <w:r>
        <w:rPr>
          <w:sz w:val="16"/>
        </w:rPr>
        <w:t>this</w:t>
      </w:r>
      <w:r>
        <w:rPr>
          <w:spacing w:val="-14"/>
          <w:sz w:val="16"/>
        </w:rPr>
        <w:t xml:space="preserve"> </w:t>
      </w:r>
      <w:r>
        <w:rPr>
          <w:sz w:val="16"/>
        </w:rPr>
        <w:t xml:space="preserve">situation not having followed what was expected from a rational and “ideal victim” or what the judge considered to be the rational and ideal response of a woman in a rape situation </w:t>
      </w:r>
      <w:r>
        <w:rPr>
          <w:spacing w:val="-4"/>
          <w:sz w:val="16"/>
        </w:rPr>
        <w:t>(…)</w:t>
      </w:r>
    </w:p>
    <w:p w14:paraId="6584A9BB" w14:textId="77777777" w:rsidR="00303C6E" w:rsidRDefault="00303C6E">
      <w:pPr>
        <w:pStyle w:val="Textoindependiente"/>
        <w:spacing w:before="9"/>
        <w:rPr>
          <w:sz w:val="19"/>
        </w:rPr>
      </w:pPr>
    </w:p>
    <w:p w14:paraId="2D704D77" w14:textId="77777777" w:rsidR="00303C6E" w:rsidRDefault="00000000">
      <w:pPr>
        <w:ind w:left="1732" w:right="1741"/>
        <w:jc w:val="both"/>
        <w:rPr>
          <w:sz w:val="16"/>
        </w:rPr>
      </w:pPr>
      <w:r>
        <w:rPr>
          <w:sz w:val="16"/>
        </w:rPr>
        <w:t>Although there exists a legal precedent established by the Supreme Court of the Philippines that it is not necessary to establish that the accused had overcome the victim’s</w:t>
      </w:r>
      <w:r>
        <w:rPr>
          <w:spacing w:val="-1"/>
          <w:sz w:val="16"/>
        </w:rPr>
        <w:t xml:space="preserve"> </w:t>
      </w:r>
      <w:r>
        <w:rPr>
          <w:sz w:val="16"/>
        </w:rPr>
        <w:t>physical</w:t>
      </w:r>
      <w:r>
        <w:rPr>
          <w:spacing w:val="-2"/>
          <w:sz w:val="16"/>
        </w:rPr>
        <w:t xml:space="preserve"> </w:t>
      </w:r>
      <w:r>
        <w:rPr>
          <w:sz w:val="16"/>
        </w:rPr>
        <w:t>resistance</w:t>
      </w:r>
      <w:r>
        <w:rPr>
          <w:spacing w:val="-1"/>
          <w:sz w:val="16"/>
        </w:rPr>
        <w:t xml:space="preserve"> </w:t>
      </w:r>
      <w:r>
        <w:rPr>
          <w:sz w:val="16"/>
        </w:rPr>
        <w:t>in</w:t>
      </w:r>
      <w:r>
        <w:rPr>
          <w:spacing w:val="-4"/>
          <w:sz w:val="16"/>
        </w:rPr>
        <w:t xml:space="preserve"> </w:t>
      </w:r>
      <w:r>
        <w:rPr>
          <w:sz w:val="16"/>
        </w:rPr>
        <w:t>order</w:t>
      </w:r>
      <w:r>
        <w:rPr>
          <w:spacing w:val="-3"/>
          <w:sz w:val="16"/>
        </w:rPr>
        <w:t xml:space="preserve"> </w:t>
      </w:r>
      <w:r>
        <w:rPr>
          <w:sz w:val="16"/>
        </w:rPr>
        <w:t>to</w:t>
      </w:r>
      <w:r>
        <w:rPr>
          <w:spacing w:val="-3"/>
          <w:sz w:val="16"/>
        </w:rPr>
        <w:t xml:space="preserve"> </w:t>
      </w:r>
      <w:r>
        <w:rPr>
          <w:sz w:val="16"/>
        </w:rPr>
        <w:t>prove</w:t>
      </w:r>
      <w:r>
        <w:rPr>
          <w:spacing w:val="-1"/>
          <w:sz w:val="16"/>
        </w:rPr>
        <w:t xml:space="preserve"> </w:t>
      </w:r>
      <w:r>
        <w:rPr>
          <w:sz w:val="16"/>
        </w:rPr>
        <w:t>lack</w:t>
      </w:r>
      <w:r>
        <w:rPr>
          <w:spacing w:val="-3"/>
          <w:sz w:val="16"/>
        </w:rPr>
        <w:t xml:space="preserve"> </w:t>
      </w:r>
      <w:r>
        <w:rPr>
          <w:sz w:val="16"/>
        </w:rPr>
        <w:t>of</w:t>
      </w:r>
      <w:r>
        <w:rPr>
          <w:spacing w:val="-1"/>
          <w:sz w:val="16"/>
        </w:rPr>
        <w:t xml:space="preserve"> </w:t>
      </w:r>
      <w:r>
        <w:rPr>
          <w:sz w:val="16"/>
        </w:rPr>
        <w:t>consent,</w:t>
      </w:r>
      <w:r>
        <w:rPr>
          <w:spacing w:val="-2"/>
          <w:sz w:val="16"/>
        </w:rPr>
        <w:t xml:space="preserve"> </w:t>
      </w:r>
      <w:r>
        <w:rPr>
          <w:sz w:val="16"/>
        </w:rPr>
        <w:t>the</w:t>
      </w:r>
      <w:r>
        <w:rPr>
          <w:spacing w:val="-1"/>
          <w:sz w:val="16"/>
        </w:rPr>
        <w:t xml:space="preserve"> </w:t>
      </w:r>
      <w:r>
        <w:rPr>
          <w:sz w:val="16"/>
        </w:rPr>
        <w:t>Committee</w:t>
      </w:r>
      <w:r>
        <w:rPr>
          <w:spacing w:val="-3"/>
          <w:sz w:val="16"/>
        </w:rPr>
        <w:t xml:space="preserve"> </w:t>
      </w:r>
      <w:r>
        <w:rPr>
          <w:sz w:val="16"/>
        </w:rPr>
        <w:t>finds</w:t>
      </w:r>
      <w:r>
        <w:rPr>
          <w:spacing w:val="-3"/>
          <w:sz w:val="16"/>
        </w:rPr>
        <w:t xml:space="preserve"> </w:t>
      </w:r>
      <w:r>
        <w:rPr>
          <w:sz w:val="16"/>
        </w:rPr>
        <w:t xml:space="preserve">that </w:t>
      </w:r>
      <w:r>
        <w:rPr>
          <w:b/>
          <w:sz w:val="16"/>
        </w:rPr>
        <w:t>to expect the author to have resisted in the situation at stake reinforces in a particular manner the myth that women must physically resist the sexual assault.</w:t>
      </w:r>
      <w:r>
        <w:rPr>
          <w:b/>
          <w:spacing w:val="-10"/>
          <w:sz w:val="16"/>
        </w:rPr>
        <w:t xml:space="preserve"> </w:t>
      </w:r>
      <w:r>
        <w:rPr>
          <w:sz w:val="16"/>
        </w:rPr>
        <w:t>In</w:t>
      </w:r>
      <w:r>
        <w:rPr>
          <w:spacing w:val="-12"/>
          <w:sz w:val="16"/>
        </w:rPr>
        <w:t xml:space="preserve"> </w:t>
      </w:r>
      <w:r>
        <w:rPr>
          <w:sz w:val="16"/>
        </w:rPr>
        <w:t>this</w:t>
      </w:r>
      <w:r>
        <w:rPr>
          <w:spacing w:val="-11"/>
          <w:sz w:val="16"/>
        </w:rPr>
        <w:t xml:space="preserve"> </w:t>
      </w:r>
      <w:r>
        <w:rPr>
          <w:sz w:val="16"/>
        </w:rPr>
        <w:t>regard,</w:t>
      </w:r>
      <w:r>
        <w:rPr>
          <w:spacing w:val="-9"/>
          <w:sz w:val="16"/>
        </w:rPr>
        <w:t xml:space="preserve"> </w:t>
      </w:r>
      <w:r>
        <w:rPr>
          <w:sz w:val="16"/>
        </w:rPr>
        <w:t>the</w:t>
      </w:r>
      <w:r>
        <w:rPr>
          <w:spacing w:val="-13"/>
          <w:sz w:val="16"/>
        </w:rPr>
        <w:t xml:space="preserve"> </w:t>
      </w:r>
      <w:r>
        <w:rPr>
          <w:sz w:val="16"/>
        </w:rPr>
        <w:t>Committee</w:t>
      </w:r>
      <w:r>
        <w:rPr>
          <w:spacing w:val="-11"/>
          <w:sz w:val="16"/>
        </w:rPr>
        <w:t xml:space="preserve"> </w:t>
      </w:r>
      <w:r>
        <w:rPr>
          <w:sz w:val="16"/>
        </w:rPr>
        <w:t>stresses</w:t>
      </w:r>
      <w:r>
        <w:rPr>
          <w:spacing w:val="-11"/>
          <w:sz w:val="16"/>
        </w:rPr>
        <w:t xml:space="preserve"> </w:t>
      </w:r>
      <w:r>
        <w:rPr>
          <w:sz w:val="16"/>
        </w:rPr>
        <w:t>that</w:t>
      </w:r>
      <w:r>
        <w:rPr>
          <w:spacing w:val="-11"/>
          <w:sz w:val="16"/>
        </w:rPr>
        <w:t xml:space="preserve"> </w:t>
      </w:r>
      <w:r>
        <w:rPr>
          <w:b/>
          <w:sz w:val="16"/>
        </w:rPr>
        <w:t>there</w:t>
      </w:r>
      <w:r>
        <w:rPr>
          <w:b/>
          <w:spacing w:val="-13"/>
          <w:sz w:val="16"/>
        </w:rPr>
        <w:t xml:space="preserve"> </w:t>
      </w:r>
      <w:r>
        <w:rPr>
          <w:b/>
          <w:sz w:val="16"/>
        </w:rPr>
        <w:t>should</w:t>
      </w:r>
      <w:r>
        <w:rPr>
          <w:b/>
          <w:spacing w:val="-11"/>
          <w:sz w:val="16"/>
        </w:rPr>
        <w:t xml:space="preserve"> </w:t>
      </w:r>
      <w:r>
        <w:rPr>
          <w:b/>
          <w:sz w:val="16"/>
        </w:rPr>
        <w:t>be</w:t>
      </w:r>
      <w:r>
        <w:rPr>
          <w:b/>
          <w:spacing w:val="-10"/>
          <w:sz w:val="16"/>
        </w:rPr>
        <w:t xml:space="preserve"> </w:t>
      </w:r>
      <w:r>
        <w:rPr>
          <w:b/>
          <w:sz w:val="16"/>
        </w:rPr>
        <w:t>no</w:t>
      </w:r>
      <w:r>
        <w:rPr>
          <w:b/>
          <w:spacing w:val="-12"/>
          <w:sz w:val="16"/>
        </w:rPr>
        <w:t xml:space="preserve"> </w:t>
      </w:r>
      <w:r>
        <w:rPr>
          <w:b/>
          <w:sz w:val="16"/>
        </w:rPr>
        <w:t>assumption in law or in practice that a woman gives her consent because she has not physically resisted the unwanted sexual conduct</w:t>
      </w:r>
      <w:r>
        <w:rPr>
          <w:sz w:val="16"/>
        </w:rPr>
        <w:t>, regardless of whether the perpetrator threatened to use or used physical violence</w:t>
      </w:r>
      <w:hyperlink w:anchor="_bookmark518" w:history="1">
        <w:r>
          <w:rPr>
            <w:sz w:val="16"/>
            <w:vertAlign w:val="superscript"/>
          </w:rPr>
          <w:t>138</w:t>
        </w:r>
      </w:hyperlink>
      <w:r>
        <w:rPr>
          <w:sz w:val="16"/>
        </w:rPr>
        <w:t>.</w:t>
      </w:r>
    </w:p>
    <w:p w14:paraId="4858A299" w14:textId="77777777" w:rsidR="00303C6E" w:rsidRDefault="00303C6E">
      <w:pPr>
        <w:pStyle w:val="Textoindependiente"/>
        <w:spacing w:before="12"/>
        <w:rPr>
          <w:sz w:val="19"/>
        </w:rPr>
      </w:pPr>
    </w:p>
    <w:p w14:paraId="0B62B5A8" w14:textId="77777777" w:rsidR="00303C6E" w:rsidRDefault="00000000">
      <w:pPr>
        <w:pStyle w:val="Prrafodelista"/>
        <w:numPr>
          <w:ilvl w:val="1"/>
          <w:numId w:val="7"/>
        </w:numPr>
        <w:tabs>
          <w:tab w:val="left" w:pos="1102"/>
        </w:tabs>
        <w:ind w:right="901"/>
        <w:jc w:val="both"/>
        <w:rPr>
          <w:sz w:val="20"/>
        </w:rPr>
      </w:pPr>
      <w:r>
        <w:rPr>
          <w:sz w:val="20"/>
        </w:rPr>
        <w:t>El</w:t>
      </w:r>
      <w:r>
        <w:rPr>
          <w:spacing w:val="-12"/>
          <w:sz w:val="20"/>
        </w:rPr>
        <w:t xml:space="preserve"> </w:t>
      </w:r>
      <w:r>
        <w:rPr>
          <w:sz w:val="20"/>
        </w:rPr>
        <w:t>Comité</w:t>
      </w:r>
      <w:r>
        <w:rPr>
          <w:spacing w:val="-13"/>
          <w:sz w:val="20"/>
        </w:rPr>
        <w:t xml:space="preserve"> </w:t>
      </w:r>
      <w:r>
        <w:rPr>
          <w:sz w:val="20"/>
        </w:rPr>
        <w:t>CEDAW,</w:t>
      </w:r>
      <w:r>
        <w:rPr>
          <w:spacing w:val="-13"/>
          <w:sz w:val="20"/>
        </w:rPr>
        <w:t xml:space="preserve"> </w:t>
      </w:r>
      <w:r>
        <w:rPr>
          <w:sz w:val="20"/>
        </w:rPr>
        <w:t>basándose</w:t>
      </w:r>
      <w:r>
        <w:rPr>
          <w:spacing w:val="-11"/>
          <w:sz w:val="20"/>
        </w:rPr>
        <w:t xml:space="preserve"> </w:t>
      </w:r>
      <w:r>
        <w:rPr>
          <w:sz w:val="20"/>
        </w:rPr>
        <w:t>en</w:t>
      </w:r>
      <w:r>
        <w:rPr>
          <w:spacing w:val="-9"/>
          <w:sz w:val="20"/>
        </w:rPr>
        <w:t xml:space="preserve"> </w:t>
      </w:r>
      <w:r>
        <w:rPr>
          <w:sz w:val="20"/>
        </w:rPr>
        <w:t>esta</w:t>
      </w:r>
      <w:r>
        <w:rPr>
          <w:spacing w:val="-10"/>
          <w:sz w:val="20"/>
        </w:rPr>
        <w:t xml:space="preserve"> </w:t>
      </w:r>
      <w:r>
        <w:rPr>
          <w:sz w:val="20"/>
        </w:rPr>
        <w:t>evaluación,</w:t>
      </w:r>
      <w:r>
        <w:rPr>
          <w:spacing w:val="-13"/>
          <w:sz w:val="20"/>
        </w:rPr>
        <w:t xml:space="preserve"> </w:t>
      </w:r>
      <w:r>
        <w:rPr>
          <w:sz w:val="20"/>
        </w:rPr>
        <w:t>prescribió</w:t>
      </w:r>
      <w:r>
        <w:rPr>
          <w:spacing w:val="-13"/>
          <w:sz w:val="20"/>
        </w:rPr>
        <w:t xml:space="preserve"> </w:t>
      </w:r>
      <w:r>
        <w:rPr>
          <w:sz w:val="20"/>
        </w:rPr>
        <w:t>la</w:t>
      </w:r>
      <w:r>
        <w:rPr>
          <w:spacing w:val="-12"/>
          <w:sz w:val="20"/>
        </w:rPr>
        <w:t xml:space="preserve"> </w:t>
      </w:r>
      <w:r>
        <w:rPr>
          <w:sz w:val="20"/>
        </w:rPr>
        <w:t>medida</w:t>
      </w:r>
      <w:r>
        <w:rPr>
          <w:spacing w:val="-10"/>
          <w:sz w:val="20"/>
        </w:rPr>
        <w:t xml:space="preserve"> </w:t>
      </w:r>
      <w:r>
        <w:rPr>
          <w:sz w:val="20"/>
        </w:rPr>
        <w:t>de</w:t>
      </w:r>
      <w:r>
        <w:rPr>
          <w:spacing w:val="-13"/>
          <w:sz w:val="20"/>
        </w:rPr>
        <w:t xml:space="preserve"> </w:t>
      </w:r>
      <w:r>
        <w:rPr>
          <w:sz w:val="20"/>
        </w:rPr>
        <w:t>reparación descrita en la Sentencia:</w:t>
      </w:r>
    </w:p>
    <w:p w14:paraId="64DF9AFC" w14:textId="77777777" w:rsidR="00303C6E" w:rsidRDefault="00303C6E">
      <w:pPr>
        <w:pStyle w:val="Textoindependiente"/>
        <w:spacing w:before="7"/>
        <w:rPr>
          <w:sz w:val="19"/>
        </w:rPr>
      </w:pPr>
    </w:p>
    <w:p w14:paraId="7149B526" w14:textId="77777777" w:rsidR="00303C6E" w:rsidRDefault="00000000">
      <w:pPr>
        <w:ind w:left="1732" w:right="1740"/>
        <w:jc w:val="both"/>
        <w:rPr>
          <w:sz w:val="16"/>
        </w:rPr>
      </w:pPr>
      <w:r>
        <w:rPr>
          <w:sz w:val="16"/>
        </w:rPr>
        <w:t>(…)</w:t>
      </w:r>
      <w:r>
        <w:rPr>
          <w:spacing w:val="-5"/>
          <w:sz w:val="16"/>
        </w:rPr>
        <w:t xml:space="preserve"> </w:t>
      </w:r>
      <w:r>
        <w:rPr>
          <w:sz w:val="16"/>
        </w:rPr>
        <w:t>recomendó</w:t>
      </w:r>
      <w:r>
        <w:rPr>
          <w:spacing w:val="-5"/>
          <w:sz w:val="16"/>
        </w:rPr>
        <w:t xml:space="preserve"> </w:t>
      </w:r>
      <w:r>
        <w:rPr>
          <w:sz w:val="16"/>
        </w:rPr>
        <w:t>que</w:t>
      </w:r>
      <w:r>
        <w:rPr>
          <w:spacing w:val="-6"/>
          <w:sz w:val="16"/>
        </w:rPr>
        <w:t xml:space="preserve"> </w:t>
      </w:r>
      <w:r>
        <w:rPr>
          <w:sz w:val="16"/>
        </w:rPr>
        <w:t>Filipinas</w:t>
      </w:r>
      <w:r>
        <w:rPr>
          <w:spacing w:val="-3"/>
          <w:sz w:val="16"/>
        </w:rPr>
        <w:t xml:space="preserve"> </w:t>
      </w:r>
      <w:r>
        <w:rPr>
          <w:sz w:val="16"/>
        </w:rPr>
        <w:t>“revisara</w:t>
      </w:r>
      <w:r>
        <w:rPr>
          <w:spacing w:val="-4"/>
          <w:sz w:val="16"/>
        </w:rPr>
        <w:t xml:space="preserve"> </w:t>
      </w:r>
      <w:r>
        <w:rPr>
          <w:sz w:val="16"/>
        </w:rPr>
        <w:t>[su]</w:t>
      </w:r>
      <w:r>
        <w:rPr>
          <w:spacing w:val="-4"/>
          <w:sz w:val="16"/>
        </w:rPr>
        <w:t xml:space="preserve"> </w:t>
      </w:r>
      <w:r>
        <w:rPr>
          <w:sz w:val="16"/>
        </w:rPr>
        <w:t>definición</w:t>
      </w:r>
      <w:r>
        <w:rPr>
          <w:spacing w:val="-4"/>
          <w:sz w:val="16"/>
        </w:rPr>
        <w:t xml:space="preserve"> </w:t>
      </w:r>
      <w:r>
        <w:rPr>
          <w:sz w:val="16"/>
        </w:rPr>
        <w:t>de</w:t>
      </w:r>
      <w:r>
        <w:rPr>
          <w:spacing w:val="-3"/>
          <w:sz w:val="16"/>
        </w:rPr>
        <w:t xml:space="preserve"> </w:t>
      </w:r>
      <w:r>
        <w:rPr>
          <w:sz w:val="16"/>
        </w:rPr>
        <w:t>violación</w:t>
      </w:r>
      <w:r>
        <w:rPr>
          <w:spacing w:val="-4"/>
          <w:sz w:val="16"/>
        </w:rPr>
        <w:t xml:space="preserve"> </w:t>
      </w:r>
      <w:r>
        <w:rPr>
          <w:sz w:val="16"/>
        </w:rPr>
        <w:t>en</w:t>
      </w:r>
      <w:r>
        <w:rPr>
          <w:spacing w:val="-4"/>
          <w:sz w:val="16"/>
        </w:rPr>
        <w:t xml:space="preserve"> </w:t>
      </w:r>
      <w:r>
        <w:rPr>
          <w:sz w:val="16"/>
        </w:rPr>
        <w:t>la</w:t>
      </w:r>
      <w:r>
        <w:rPr>
          <w:spacing w:val="-4"/>
          <w:sz w:val="16"/>
        </w:rPr>
        <w:t xml:space="preserve"> </w:t>
      </w:r>
      <w:r>
        <w:rPr>
          <w:sz w:val="16"/>
        </w:rPr>
        <w:t>legislación</w:t>
      </w:r>
      <w:r>
        <w:rPr>
          <w:spacing w:val="-4"/>
          <w:sz w:val="16"/>
        </w:rPr>
        <w:t xml:space="preserve"> </w:t>
      </w:r>
      <w:r>
        <w:rPr>
          <w:sz w:val="16"/>
        </w:rPr>
        <w:t>a</w:t>
      </w:r>
      <w:r>
        <w:rPr>
          <w:spacing w:val="-7"/>
          <w:sz w:val="16"/>
        </w:rPr>
        <w:t xml:space="preserve"> </w:t>
      </w:r>
      <w:r>
        <w:rPr>
          <w:sz w:val="16"/>
        </w:rPr>
        <w:t>fin de</w:t>
      </w:r>
      <w:r>
        <w:rPr>
          <w:spacing w:val="-3"/>
          <w:sz w:val="16"/>
        </w:rPr>
        <w:t xml:space="preserve"> </w:t>
      </w:r>
      <w:r>
        <w:rPr>
          <w:sz w:val="16"/>
        </w:rPr>
        <w:t>que</w:t>
      </w:r>
      <w:r>
        <w:rPr>
          <w:spacing w:val="-1"/>
          <w:sz w:val="16"/>
        </w:rPr>
        <w:t xml:space="preserve"> </w:t>
      </w:r>
      <w:r>
        <w:rPr>
          <w:sz w:val="16"/>
        </w:rPr>
        <w:t>se</w:t>
      </w:r>
      <w:r>
        <w:rPr>
          <w:spacing w:val="-3"/>
          <w:sz w:val="16"/>
        </w:rPr>
        <w:t xml:space="preserve"> </w:t>
      </w:r>
      <w:r>
        <w:rPr>
          <w:sz w:val="16"/>
        </w:rPr>
        <w:t>centrara</w:t>
      </w:r>
      <w:r>
        <w:rPr>
          <w:spacing w:val="-2"/>
          <w:sz w:val="16"/>
        </w:rPr>
        <w:t xml:space="preserve"> </w:t>
      </w:r>
      <w:r>
        <w:rPr>
          <w:sz w:val="16"/>
        </w:rPr>
        <w:t>en</w:t>
      </w:r>
      <w:r>
        <w:rPr>
          <w:spacing w:val="-5"/>
          <w:sz w:val="16"/>
        </w:rPr>
        <w:t xml:space="preserve"> </w:t>
      </w:r>
      <w:r>
        <w:rPr>
          <w:sz w:val="16"/>
        </w:rPr>
        <w:t>la</w:t>
      </w:r>
      <w:r>
        <w:rPr>
          <w:spacing w:val="-2"/>
          <w:sz w:val="16"/>
        </w:rPr>
        <w:t xml:space="preserve"> </w:t>
      </w:r>
      <w:r>
        <w:rPr>
          <w:sz w:val="16"/>
        </w:rPr>
        <w:t>falta</w:t>
      </w:r>
      <w:r>
        <w:rPr>
          <w:spacing w:val="-4"/>
          <w:sz w:val="16"/>
        </w:rPr>
        <w:t xml:space="preserve"> </w:t>
      </w:r>
      <w:r>
        <w:rPr>
          <w:sz w:val="16"/>
        </w:rPr>
        <w:t>de</w:t>
      </w:r>
      <w:r>
        <w:rPr>
          <w:spacing w:val="-1"/>
          <w:sz w:val="16"/>
        </w:rPr>
        <w:t xml:space="preserve"> </w:t>
      </w:r>
      <w:r>
        <w:rPr>
          <w:sz w:val="16"/>
        </w:rPr>
        <w:t>consentimiento”</w:t>
      </w:r>
      <w:r>
        <w:rPr>
          <w:spacing w:val="-3"/>
          <w:sz w:val="16"/>
        </w:rPr>
        <w:t xml:space="preserve"> </w:t>
      </w:r>
      <w:r>
        <w:rPr>
          <w:sz w:val="16"/>
        </w:rPr>
        <w:t>y</w:t>
      </w:r>
      <w:r>
        <w:rPr>
          <w:spacing w:val="-3"/>
          <w:sz w:val="16"/>
        </w:rPr>
        <w:t xml:space="preserve"> </w:t>
      </w:r>
      <w:r>
        <w:rPr>
          <w:sz w:val="16"/>
        </w:rPr>
        <w:t>que</w:t>
      </w:r>
      <w:r>
        <w:rPr>
          <w:spacing w:val="-1"/>
          <w:sz w:val="16"/>
        </w:rPr>
        <w:t xml:space="preserve"> </w:t>
      </w:r>
      <w:r>
        <w:rPr>
          <w:sz w:val="16"/>
        </w:rPr>
        <w:t>promulgara</w:t>
      </w:r>
      <w:r>
        <w:rPr>
          <w:spacing w:val="-2"/>
          <w:sz w:val="16"/>
        </w:rPr>
        <w:t xml:space="preserve"> </w:t>
      </w:r>
      <w:r>
        <w:rPr>
          <w:sz w:val="16"/>
        </w:rPr>
        <w:t>una</w:t>
      </w:r>
      <w:r>
        <w:rPr>
          <w:spacing w:val="-2"/>
          <w:sz w:val="16"/>
        </w:rPr>
        <w:t xml:space="preserve"> </w:t>
      </w:r>
      <w:r>
        <w:rPr>
          <w:sz w:val="16"/>
        </w:rPr>
        <w:t>definición</w:t>
      </w:r>
      <w:r>
        <w:rPr>
          <w:spacing w:val="-2"/>
          <w:sz w:val="16"/>
        </w:rPr>
        <w:t xml:space="preserve"> </w:t>
      </w:r>
      <w:r>
        <w:rPr>
          <w:sz w:val="16"/>
        </w:rPr>
        <w:t>que “exigiera la existencia de un ‘acuerdo inequívoco y voluntario’ y que requiriera prueba por parte del acusado de medidas tomadas para asegurar el consentimiento de la denunciante/sobreviviente”, o bien que “exigiera que el acto tuviera lugar en ‘circunstancias coercitivas, incluida una amplia gama de circunstancias coercitivas”</w:t>
      </w:r>
      <w:hyperlink w:anchor="_bookmark519" w:history="1">
        <w:r>
          <w:rPr>
            <w:sz w:val="16"/>
            <w:vertAlign w:val="superscript"/>
          </w:rPr>
          <w:t>139</w:t>
        </w:r>
      </w:hyperlink>
      <w:r>
        <w:rPr>
          <w:sz w:val="16"/>
        </w:rPr>
        <w:t>.</w:t>
      </w:r>
    </w:p>
    <w:p w14:paraId="33B75975" w14:textId="77777777" w:rsidR="00303C6E" w:rsidRDefault="00303C6E">
      <w:pPr>
        <w:pStyle w:val="Textoindependiente"/>
        <w:spacing w:before="9"/>
        <w:rPr>
          <w:sz w:val="19"/>
        </w:rPr>
      </w:pPr>
    </w:p>
    <w:p w14:paraId="1BEFB1A7" w14:textId="77777777" w:rsidR="00303C6E" w:rsidRDefault="00000000">
      <w:pPr>
        <w:pStyle w:val="Prrafodelista"/>
        <w:numPr>
          <w:ilvl w:val="1"/>
          <w:numId w:val="7"/>
        </w:numPr>
        <w:tabs>
          <w:tab w:val="left" w:pos="1102"/>
        </w:tabs>
        <w:ind w:right="898"/>
        <w:jc w:val="both"/>
        <w:rPr>
          <w:sz w:val="20"/>
        </w:rPr>
      </w:pPr>
      <w:r>
        <w:rPr>
          <w:sz w:val="20"/>
        </w:rPr>
        <w:t>Apoyándose en éste y otros precedentes, la ONU Mujeres - la agencia de la ONU responsable del desarrollo de programas, políticas y normas para la protección de los derechos de la mujer - ha especificado en su "Manual de legislación sobre violencia contra la mujer” (2012), que:</w:t>
      </w:r>
    </w:p>
    <w:p w14:paraId="557F0678" w14:textId="77777777" w:rsidR="00303C6E" w:rsidRDefault="00303C6E">
      <w:pPr>
        <w:pStyle w:val="Textoindependiente"/>
        <w:spacing w:before="8"/>
        <w:rPr>
          <w:sz w:val="19"/>
        </w:rPr>
      </w:pPr>
    </w:p>
    <w:p w14:paraId="05280948" w14:textId="77777777" w:rsidR="00303C6E" w:rsidRDefault="00000000">
      <w:pPr>
        <w:spacing w:before="1"/>
        <w:ind w:left="1732" w:right="1739"/>
        <w:jc w:val="both"/>
        <w:rPr>
          <w:sz w:val="16"/>
        </w:rPr>
      </w:pPr>
      <w:r>
        <w:rPr>
          <w:sz w:val="16"/>
        </w:rPr>
        <w:t xml:space="preserve">“La legislación ha de: (…) </w:t>
      </w:r>
      <w:r>
        <w:rPr>
          <w:b/>
          <w:sz w:val="16"/>
        </w:rPr>
        <w:t>suprimir todo requisito de que la agresión sexual sea cometida por fuerza o violencia</w:t>
      </w:r>
      <w:r>
        <w:rPr>
          <w:sz w:val="16"/>
        </w:rPr>
        <w:t>, y todo requisito de prueba de penetración, y minimizar toda victimización secundaria de la persona demandante/superviviente en procedimientos</w:t>
      </w:r>
      <w:r>
        <w:rPr>
          <w:spacing w:val="-6"/>
          <w:sz w:val="16"/>
        </w:rPr>
        <w:t xml:space="preserve"> </w:t>
      </w:r>
      <w:r>
        <w:rPr>
          <w:sz w:val="16"/>
        </w:rPr>
        <w:t>mediante</w:t>
      </w:r>
      <w:r>
        <w:rPr>
          <w:spacing w:val="-6"/>
          <w:sz w:val="16"/>
        </w:rPr>
        <w:t xml:space="preserve"> </w:t>
      </w:r>
      <w:r>
        <w:rPr>
          <w:sz w:val="16"/>
        </w:rPr>
        <w:t>la</w:t>
      </w:r>
      <w:r>
        <w:rPr>
          <w:spacing w:val="-7"/>
          <w:sz w:val="16"/>
        </w:rPr>
        <w:t xml:space="preserve"> </w:t>
      </w:r>
      <w:r>
        <w:rPr>
          <w:sz w:val="16"/>
        </w:rPr>
        <w:t>promulgación</w:t>
      </w:r>
      <w:r>
        <w:rPr>
          <w:spacing w:val="-7"/>
          <w:sz w:val="16"/>
        </w:rPr>
        <w:t xml:space="preserve"> </w:t>
      </w:r>
      <w:r>
        <w:rPr>
          <w:sz w:val="16"/>
        </w:rPr>
        <w:t>de</w:t>
      </w:r>
      <w:r>
        <w:rPr>
          <w:spacing w:val="-3"/>
          <w:sz w:val="16"/>
        </w:rPr>
        <w:t xml:space="preserve"> </w:t>
      </w:r>
      <w:r>
        <w:rPr>
          <w:sz w:val="16"/>
        </w:rPr>
        <w:t>una</w:t>
      </w:r>
      <w:r>
        <w:rPr>
          <w:spacing w:val="-7"/>
          <w:sz w:val="16"/>
        </w:rPr>
        <w:t xml:space="preserve"> </w:t>
      </w:r>
      <w:r>
        <w:rPr>
          <w:sz w:val="16"/>
        </w:rPr>
        <w:t>definición</w:t>
      </w:r>
      <w:r>
        <w:rPr>
          <w:spacing w:val="-9"/>
          <w:sz w:val="16"/>
        </w:rPr>
        <w:t xml:space="preserve"> </w:t>
      </w:r>
      <w:r>
        <w:rPr>
          <w:sz w:val="16"/>
        </w:rPr>
        <w:t>de</w:t>
      </w:r>
      <w:r>
        <w:rPr>
          <w:spacing w:val="-6"/>
          <w:sz w:val="16"/>
        </w:rPr>
        <w:t xml:space="preserve"> </w:t>
      </w:r>
      <w:r>
        <w:rPr>
          <w:sz w:val="16"/>
        </w:rPr>
        <w:t>agresión</w:t>
      </w:r>
      <w:r>
        <w:rPr>
          <w:spacing w:val="-7"/>
          <w:sz w:val="16"/>
        </w:rPr>
        <w:t xml:space="preserve"> </w:t>
      </w:r>
      <w:r>
        <w:rPr>
          <w:sz w:val="16"/>
        </w:rPr>
        <w:t>sexual</w:t>
      </w:r>
      <w:r>
        <w:rPr>
          <w:spacing w:val="-7"/>
          <w:sz w:val="16"/>
        </w:rPr>
        <w:t xml:space="preserve"> </w:t>
      </w:r>
      <w:r>
        <w:rPr>
          <w:sz w:val="16"/>
        </w:rPr>
        <w:t>que:</w:t>
      </w:r>
      <w:r>
        <w:rPr>
          <w:spacing w:val="-7"/>
          <w:sz w:val="16"/>
        </w:rPr>
        <w:t xml:space="preserve"> </w:t>
      </w:r>
      <w:r>
        <w:rPr>
          <w:sz w:val="16"/>
        </w:rPr>
        <w:t>(i) exija</w:t>
      </w:r>
      <w:r>
        <w:rPr>
          <w:spacing w:val="-15"/>
          <w:sz w:val="16"/>
        </w:rPr>
        <w:t xml:space="preserve"> </w:t>
      </w:r>
      <w:r>
        <w:rPr>
          <w:sz w:val="16"/>
        </w:rPr>
        <w:t>la</w:t>
      </w:r>
      <w:r>
        <w:rPr>
          <w:spacing w:val="-13"/>
          <w:sz w:val="16"/>
        </w:rPr>
        <w:t xml:space="preserve"> </w:t>
      </w:r>
      <w:r>
        <w:rPr>
          <w:sz w:val="16"/>
        </w:rPr>
        <w:t>existencia</w:t>
      </w:r>
      <w:r>
        <w:rPr>
          <w:spacing w:val="-14"/>
          <w:sz w:val="16"/>
        </w:rPr>
        <w:t xml:space="preserve"> </w:t>
      </w:r>
      <w:r>
        <w:rPr>
          <w:sz w:val="16"/>
        </w:rPr>
        <w:t>de</w:t>
      </w:r>
      <w:r>
        <w:rPr>
          <w:spacing w:val="-15"/>
          <w:sz w:val="16"/>
        </w:rPr>
        <w:t xml:space="preserve"> </w:t>
      </w:r>
      <w:r>
        <w:rPr>
          <w:sz w:val="16"/>
        </w:rPr>
        <w:t>“acuerdo</w:t>
      </w:r>
      <w:r>
        <w:rPr>
          <w:spacing w:val="-14"/>
          <w:sz w:val="16"/>
        </w:rPr>
        <w:t xml:space="preserve"> </w:t>
      </w:r>
      <w:r>
        <w:rPr>
          <w:sz w:val="16"/>
        </w:rPr>
        <w:t>inequívoco</w:t>
      </w:r>
      <w:r>
        <w:rPr>
          <w:spacing w:val="-14"/>
          <w:sz w:val="16"/>
        </w:rPr>
        <w:t xml:space="preserve"> </w:t>
      </w:r>
      <w:r>
        <w:rPr>
          <w:sz w:val="16"/>
        </w:rPr>
        <w:t>y</w:t>
      </w:r>
      <w:r>
        <w:rPr>
          <w:spacing w:val="-11"/>
          <w:sz w:val="16"/>
        </w:rPr>
        <w:t xml:space="preserve"> </w:t>
      </w:r>
      <w:r>
        <w:rPr>
          <w:sz w:val="16"/>
        </w:rPr>
        <w:t>voluntario”</w:t>
      </w:r>
      <w:r>
        <w:rPr>
          <w:spacing w:val="-14"/>
          <w:sz w:val="16"/>
        </w:rPr>
        <w:t xml:space="preserve"> </w:t>
      </w:r>
      <w:r>
        <w:rPr>
          <w:sz w:val="16"/>
        </w:rPr>
        <w:t>y</w:t>
      </w:r>
      <w:r>
        <w:rPr>
          <w:spacing w:val="-14"/>
          <w:sz w:val="16"/>
        </w:rPr>
        <w:t xml:space="preserve"> </w:t>
      </w:r>
      <w:r>
        <w:rPr>
          <w:sz w:val="16"/>
        </w:rPr>
        <w:t>que</w:t>
      </w:r>
      <w:r>
        <w:rPr>
          <w:spacing w:val="-15"/>
          <w:sz w:val="16"/>
        </w:rPr>
        <w:t xml:space="preserve"> </w:t>
      </w:r>
      <w:r>
        <w:rPr>
          <w:sz w:val="16"/>
        </w:rPr>
        <w:t>la</w:t>
      </w:r>
      <w:r>
        <w:rPr>
          <w:spacing w:val="-13"/>
          <w:sz w:val="16"/>
        </w:rPr>
        <w:t xml:space="preserve"> </w:t>
      </w:r>
      <w:r>
        <w:rPr>
          <w:sz w:val="16"/>
        </w:rPr>
        <w:t>persona</w:t>
      </w:r>
      <w:r>
        <w:rPr>
          <w:spacing w:val="-13"/>
          <w:sz w:val="16"/>
        </w:rPr>
        <w:t xml:space="preserve"> </w:t>
      </w:r>
      <w:r>
        <w:rPr>
          <w:sz w:val="16"/>
        </w:rPr>
        <w:t>acusada</w:t>
      </w:r>
      <w:r>
        <w:rPr>
          <w:spacing w:val="-14"/>
          <w:sz w:val="16"/>
        </w:rPr>
        <w:t xml:space="preserve"> </w:t>
      </w:r>
      <w:r>
        <w:rPr>
          <w:sz w:val="16"/>
        </w:rPr>
        <w:t>aporte pruebas de las medidas adoptadas para determinar si la demandante/superviviente había dado su consentimiento; (ii) exija que el acto tenga lugar en “circunstancias coercitivas” e incluya una amplia gama de circunstancias coercitivas”</w:t>
      </w:r>
      <w:hyperlink w:anchor="_bookmark520" w:history="1">
        <w:r>
          <w:rPr>
            <w:sz w:val="16"/>
            <w:vertAlign w:val="superscript"/>
          </w:rPr>
          <w:t>140</w:t>
        </w:r>
      </w:hyperlink>
      <w:r>
        <w:rPr>
          <w:sz w:val="16"/>
        </w:rPr>
        <w:t>.</w:t>
      </w:r>
    </w:p>
    <w:p w14:paraId="6BF8C0E8" w14:textId="77777777" w:rsidR="00303C6E" w:rsidRDefault="00303C6E">
      <w:pPr>
        <w:pStyle w:val="Textoindependiente"/>
        <w:spacing w:before="9"/>
        <w:rPr>
          <w:sz w:val="19"/>
        </w:rPr>
      </w:pPr>
    </w:p>
    <w:p w14:paraId="410D7580" w14:textId="77777777" w:rsidR="00303C6E" w:rsidRDefault="00000000">
      <w:pPr>
        <w:pStyle w:val="Prrafodelista"/>
        <w:numPr>
          <w:ilvl w:val="1"/>
          <w:numId w:val="7"/>
        </w:numPr>
        <w:tabs>
          <w:tab w:val="left" w:pos="1102"/>
        </w:tabs>
        <w:ind w:right="897"/>
        <w:jc w:val="both"/>
        <w:rPr>
          <w:sz w:val="20"/>
        </w:rPr>
      </w:pPr>
      <w:r>
        <w:rPr>
          <w:sz w:val="20"/>
        </w:rPr>
        <w:t xml:space="preserve">En la misma línea, la Corte EDH resolvió el caso </w:t>
      </w:r>
      <w:r>
        <w:rPr>
          <w:i/>
          <w:sz w:val="20"/>
        </w:rPr>
        <w:t xml:space="preserve">M.C. vs. Bulgaria </w:t>
      </w:r>
      <w:r>
        <w:rPr>
          <w:sz w:val="20"/>
        </w:rPr>
        <w:t>(2003), que versaba sobre la conducta del Estado tras la denuncia de la víctima, que entonces tenía</w:t>
      </w:r>
      <w:r>
        <w:rPr>
          <w:spacing w:val="27"/>
          <w:sz w:val="20"/>
        </w:rPr>
        <w:t xml:space="preserve"> </w:t>
      </w:r>
      <w:r>
        <w:rPr>
          <w:sz w:val="20"/>
        </w:rPr>
        <w:t>14</w:t>
      </w:r>
      <w:r>
        <w:rPr>
          <w:spacing w:val="28"/>
          <w:sz w:val="20"/>
        </w:rPr>
        <w:t xml:space="preserve"> </w:t>
      </w:r>
      <w:r>
        <w:rPr>
          <w:sz w:val="20"/>
        </w:rPr>
        <w:t>años,</w:t>
      </w:r>
      <w:r>
        <w:rPr>
          <w:spacing w:val="27"/>
          <w:sz w:val="20"/>
        </w:rPr>
        <w:t xml:space="preserve"> </w:t>
      </w:r>
      <w:r>
        <w:rPr>
          <w:sz w:val="20"/>
        </w:rPr>
        <w:t>de</w:t>
      </w:r>
      <w:r>
        <w:rPr>
          <w:spacing w:val="26"/>
          <w:sz w:val="20"/>
        </w:rPr>
        <w:t xml:space="preserve"> </w:t>
      </w:r>
      <w:r>
        <w:rPr>
          <w:sz w:val="20"/>
        </w:rPr>
        <w:t>haber</w:t>
      </w:r>
      <w:r>
        <w:rPr>
          <w:spacing w:val="26"/>
          <w:sz w:val="20"/>
        </w:rPr>
        <w:t xml:space="preserve"> </w:t>
      </w:r>
      <w:r>
        <w:rPr>
          <w:sz w:val="20"/>
        </w:rPr>
        <w:t>sido</w:t>
      </w:r>
      <w:r>
        <w:rPr>
          <w:spacing w:val="26"/>
          <w:sz w:val="20"/>
        </w:rPr>
        <w:t xml:space="preserve"> </w:t>
      </w:r>
      <w:r>
        <w:rPr>
          <w:sz w:val="20"/>
        </w:rPr>
        <w:t>agredida</w:t>
      </w:r>
      <w:r>
        <w:rPr>
          <w:spacing w:val="30"/>
          <w:sz w:val="20"/>
        </w:rPr>
        <w:t xml:space="preserve"> </w:t>
      </w:r>
      <w:r>
        <w:rPr>
          <w:sz w:val="20"/>
        </w:rPr>
        <w:t>sexualmente</w:t>
      </w:r>
      <w:r>
        <w:rPr>
          <w:spacing w:val="26"/>
          <w:sz w:val="20"/>
        </w:rPr>
        <w:t xml:space="preserve"> </w:t>
      </w:r>
      <w:r>
        <w:rPr>
          <w:sz w:val="20"/>
        </w:rPr>
        <w:t>por</w:t>
      </w:r>
      <w:r>
        <w:rPr>
          <w:spacing w:val="26"/>
          <w:sz w:val="20"/>
        </w:rPr>
        <w:t xml:space="preserve"> </w:t>
      </w:r>
      <w:r>
        <w:rPr>
          <w:sz w:val="20"/>
        </w:rPr>
        <w:t>dos</w:t>
      </w:r>
      <w:r>
        <w:rPr>
          <w:spacing w:val="26"/>
          <w:sz w:val="20"/>
        </w:rPr>
        <w:t xml:space="preserve"> </w:t>
      </w:r>
      <w:r>
        <w:rPr>
          <w:sz w:val="20"/>
        </w:rPr>
        <w:t>hombres</w:t>
      </w:r>
      <w:r>
        <w:rPr>
          <w:spacing w:val="26"/>
          <w:sz w:val="20"/>
        </w:rPr>
        <w:t xml:space="preserve"> </w:t>
      </w:r>
      <w:r>
        <w:rPr>
          <w:sz w:val="20"/>
        </w:rPr>
        <w:t>adultos.</w:t>
      </w:r>
      <w:r>
        <w:rPr>
          <w:spacing w:val="27"/>
          <w:sz w:val="20"/>
        </w:rPr>
        <w:t xml:space="preserve"> </w:t>
      </w:r>
      <w:r>
        <w:rPr>
          <w:sz w:val="20"/>
        </w:rPr>
        <w:t>La</w:t>
      </w:r>
    </w:p>
    <w:p w14:paraId="3C6174A9" w14:textId="60E18FA5" w:rsidR="00303C6E" w:rsidRDefault="005D07F3">
      <w:pPr>
        <w:pStyle w:val="Textoindependiente"/>
        <w:spacing w:before="3"/>
        <w:rPr>
          <w:sz w:val="25"/>
        </w:rPr>
      </w:pPr>
      <w:r>
        <w:rPr>
          <w:noProof/>
        </w:rPr>
        <mc:AlternateContent>
          <mc:Choice Requires="wps">
            <w:drawing>
              <wp:anchor distT="0" distB="0" distL="0" distR="0" simplePos="0" relativeHeight="487633408" behindDoc="1" locked="0" layoutInCell="1" allowOverlap="1" wp14:anchorId="43EE2C55" wp14:editId="4F8949D0">
                <wp:simplePos x="0" y="0"/>
                <wp:positionH relativeFrom="page">
                  <wp:posOffset>1080770</wp:posOffset>
                </wp:positionH>
                <wp:positionV relativeFrom="paragraph">
                  <wp:posOffset>210185</wp:posOffset>
                </wp:positionV>
                <wp:extent cx="1828800" cy="7620"/>
                <wp:effectExtent l="0" t="0" r="0" b="0"/>
                <wp:wrapTopAndBottom/>
                <wp:docPr id="21" name="docshape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38A23B" id="docshape93" o:spid="_x0000_s1026" style="position:absolute;margin-left:85.1pt;margin-top:16.55pt;width:2in;height:.6pt;z-index:-15683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" fillcolor="black" stroked="f">
                <w10:wrap type="topAndBottom" anchorx="page"/>
              </v:rect>
            </w:pict>
          </mc:Fallback>
        </mc:AlternateContent>
      </w:r>
    </w:p>
    <w:p w14:paraId="01C543FA" w14:textId="77777777" w:rsidR="00303C6E" w:rsidRDefault="00000000">
      <w:pPr>
        <w:spacing w:before="98"/>
        <w:ind w:left="741"/>
        <w:rPr>
          <w:sz w:val="16"/>
        </w:rPr>
      </w:pPr>
      <w:bookmarkStart w:id="574" w:name="_bookmark518"/>
      <w:bookmarkEnd w:id="574"/>
      <w:r>
        <w:rPr>
          <w:sz w:val="16"/>
          <w:vertAlign w:val="superscript"/>
        </w:rPr>
        <w:t>138</w:t>
      </w:r>
      <w:r>
        <w:rPr>
          <w:sz w:val="16"/>
        </w:rPr>
        <w:t xml:space="preserve"> Ibid.,</w:t>
      </w:r>
      <w:r>
        <w:rPr>
          <w:spacing w:val="-4"/>
          <w:sz w:val="16"/>
        </w:rPr>
        <w:t xml:space="preserve"> </w:t>
      </w:r>
      <w:r>
        <w:rPr>
          <w:sz w:val="16"/>
        </w:rPr>
        <w:t>párr.</w:t>
      </w:r>
      <w:r>
        <w:rPr>
          <w:spacing w:val="-4"/>
          <w:sz w:val="16"/>
        </w:rPr>
        <w:t xml:space="preserve"> </w:t>
      </w:r>
      <w:r>
        <w:rPr>
          <w:sz w:val="16"/>
        </w:rPr>
        <w:t>8.4-</w:t>
      </w:r>
      <w:r>
        <w:rPr>
          <w:spacing w:val="-5"/>
          <w:sz w:val="16"/>
        </w:rPr>
        <w:t>5.</w:t>
      </w:r>
    </w:p>
    <w:p w14:paraId="07CD735D" w14:textId="77777777" w:rsidR="00303C6E" w:rsidRDefault="00000000">
      <w:pPr>
        <w:ind w:left="741"/>
        <w:rPr>
          <w:sz w:val="16"/>
        </w:rPr>
      </w:pPr>
      <w:bookmarkStart w:id="575" w:name="_bookmark519"/>
      <w:bookmarkEnd w:id="575"/>
      <w:r>
        <w:rPr>
          <w:sz w:val="16"/>
          <w:vertAlign w:val="superscript"/>
        </w:rPr>
        <w:t>139</w:t>
      </w:r>
      <w:r>
        <w:rPr>
          <w:spacing w:val="-3"/>
          <w:sz w:val="16"/>
        </w:rPr>
        <w:t xml:space="preserve"> </w:t>
      </w:r>
      <w:r>
        <w:rPr>
          <w:i/>
          <w:sz w:val="16"/>
        </w:rPr>
        <w:t>Cfr</w:t>
      </w:r>
      <w:r>
        <w:rPr>
          <w:sz w:val="16"/>
        </w:rPr>
        <w:t>.</w:t>
      </w:r>
      <w:r>
        <w:rPr>
          <w:spacing w:val="-6"/>
          <w:sz w:val="16"/>
        </w:rPr>
        <w:t xml:space="preserve"> </w:t>
      </w:r>
      <w:r>
        <w:rPr>
          <w:sz w:val="16"/>
        </w:rPr>
        <w:t>Sentencia,</w:t>
      </w:r>
      <w:r>
        <w:rPr>
          <w:spacing w:val="-4"/>
          <w:sz w:val="16"/>
        </w:rPr>
        <w:t xml:space="preserve"> </w:t>
      </w:r>
      <w:r>
        <w:rPr>
          <w:sz w:val="16"/>
        </w:rPr>
        <w:t>párr.</w:t>
      </w:r>
      <w:r>
        <w:rPr>
          <w:spacing w:val="-5"/>
          <w:sz w:val="16"/>
        </w:rPr>
        <w:t xml:space="preserve"> </w:t>
      </w:r>
      <w:r>
        <w:rPr>
          <w:sz w:val="16"/>
        </w:rPr>
        <w:t>142;</w:t>
      </w:r>
      <w:r>
        <w:rPr>
          <w:spacing w:val="-4"/>
          <w:sz w:val="16"/>
        </w:rPr>
        <w:t xml:space="preserve"> </w:t>
      </w:r>
      <w:r>
        <w:rPr>
          <w:sz w:val="16"/>
        </w:rPr>
        <w:t>CEDAW.</w:t>
      </w:r>
      <w:r>
        <w:rPr>
          <w:spacing w:val="-7"/>
          <w:sz w:val="16"/>
        </w:rPr>
        <w:t xml:space="preserve"> </w:t>
      </w:r>
      <w:r>
        <w:rPr>
          <w:i/>
          <w:sz w:val="16"/>
        </w:rPr>
        <w:t>Vertido</w:t>
      </w:r>
      <w:r>
        <w:rPr>
          <w:i/>
          <w:spacing w:val="-5"/>
          <w:sz w:val="16"/>
        </w:rPr>
        <w:t xml:space="preserve"> </w:t>
      </w:r>
      <w:r>
        <w:rPr>
          <w:i/>
          <w:sz w:val="16"/>
        </w:rPr>
        <w:t>vs.</w:t>
      </w:r>
      <w:r>
        <w:rPr>
          <w:i/>
          <w:spacing w:val="-6"/>
          <w:sz w:val="16"/>
        </w:rPr>
        <w:t xml:space="preserve"> </w:t>
      </w:r>
      <w:r>
        <w:rPr>
          <w:i/>
          <w:sz w:val="16"/>
        </w:rPr>
        <w:t>Filipinas</w:t>
      </w:r>
      <w:r>
        <w:rPr>
          <w:sz w:val="16"/>
        </w:rPr>
        <w:t>,</w:t>
      </w:r>
      <w:r>
        <w:rPr>
          <w:spacing w:val="-4"/>
          <w:sz w:val="16"/>
        </w:rPr>
        <w:t xml:space="preserve"> </w:t>
      </w:r>
      <w:r>
        <w:rPr>
          <w:sz w:val="16"/>
        </w:rPr>
        <w:t>CEDAW/C/46/D/18/2008,</w:t>
      </w:r>
      <w:r>
        <w:rPr>
          <w:spacing w:val="-6"/>
          <w:sz w:val="16"/>
        </w:rPr>
        <w:t xml:space="preserve"> </w:t>
      </w:r>
      <w:r>
        <w:rPr>
          <w:sz w:val="16"/>
        </w:rPr>
        <w:t>2010,</w:t>
      </w:r>
      <w:r>
        <w:rPr>
          <w:spacing w:val="-9"/>
          <w:sz w:val="16"/>
        </w:rPr>
        <w:t xml:space="preserve"> </w:t>
      </w:r>
      <w:r>
        <w:rPr>
          <w:sz w:val="16"/>
        </w:rPr>
        <w:t>párr.</w:t>
      </w:r>
      <w:r>
        <w:rPr>
          <w:spacing w:val="-5"/>
          <w:sz w:val="16"/>
        </w:rPr>
        <w:t xml:space="preserve"> </w:t>
      </w:r>
      <w:r>
        <w:rPr>
          <w:spacing w:val="-2"/>
          <w:sz w:val="16"/>
        </w:rPr>
        <w:t>8.9.b.i.</w:t>
      </w:r>
    </w:p>
    <w:p w14:paraId="6FCF6A56" w14:textId="77777777" w:rsidR="00303C6E" w:rsidRDefault="00000000">
      <w:pPr>
        <w:ind w:left="741"/>
        <w:rPr>
          <w:sz w:val="16"/>
        </w:rPr>
      </w:pPr>
      <w:bookmarkStart w:id="576" w:name="_bookmark520"/>
      <w:bookmarkEnd w:id="576"/>
      <w:r>
        <w:rPr>
          <w:sz w:val="16"/>
          <w:vertAlign w:val="superscript"/>
        </w:rPr>
        <w:t>140</w:t>
      </w:r>
      <w:r>
        <w:rPr>
          <w:spacing w:val="-2"/>
          <w:sz w:val="16"/>
        </w:rPr>
        <w:t xml:space="preserve"> </w:t>
      </w:r>
      <w:r>
        <w:rPr>
          <w:i/>
          <w:sz w:val="16"/>
        </w:rPr>
        <w:t>Cfr</w:t>
      </w:r>
      <w:r>
        <w:rPr>
          <w:sz w:val="16"/>
        </w:rPr>
        <w:t>.</w:t>
      </w:r>
      <w:r>
        <w:rPr>
          <w:spacing w:val="-5"/>
          <w:sz w:val="16"/>
        </w:rPr>
        <w:t xml:space="preserve"> </w:t>
      </w:r>
      <w:r>
        <w:rPr>
          <w:sz w:val="16"/>
        </w:rPr>
        <w:t>UN</w:t>
      </w:r>
      <w:r>
        <w:rPr>
          <w:spacing w:val="-2"/>
          <w:sz w:val="16"/>
        </w:rPr>
        <w:t xml:space="preserve"> </w:t>
      </w:r>
      <w:r>
        <w:rPr>
          <w:sz w:val="16"/>
        </w:rPr>
        <w:t>WOMEN.</w:t>
      </w:r>
      <w:r>
        <w:rPr>
          <w:spacing w:val="-4"/>
          <w:sz w:val="16"/>
        </w:rPr>
        <w:t xml:space="preserve"> </w:t>
      </w:r>
      <w:r>
        <w:rPr>
          <w:sz w:val="16"/>
        </w:rPr>
        <w:t>Handbook</w:t>
      </w:r>
      <w:r>
        <w:rPr>
          <w:spacing w:val="-4"/>
          <w:sz w:val="16"/>
        </w:rPr>
        <w:t xml:space="preserve"> </w:t>
      </w:r>
      <w:r>
        <w:rPr>
          <w:sz w:val="16"/>
        </w:rPr>
        <w:t>for</w:t>
      </w:r>
      <w:r>
        <w:rPr>
          <w:spacing w:val="-4"/>
          <w:sz w:val="16"/>
        </w:rPr>
        <w:t xml:space="preserve"> </w:t>
      </w:r>
      <w:r>
        <w:rPr>
          <w:sz w:val="16"/>
        </w:rPr>
        <w:t>Legislation</w:t>
      </w:r>
      <w:r>
        <w:rPr>
          <w:spacing w:val="-6"/>
          <w:sz w:val="16"/>
        </w:rPr>
        <w:t xml:space="preserve"> </w:t>
      </w:r>
      <w:r>
        <w:rPr>
          <w:sz w:val="16"/>
        </w:rPr>
        <w:t>on</w:t>
      </w:r>
      <w:r>
        <w:rPr>
          <w:spacing w:val="-5"/>
          <w:sz w:val="16"/>
        </w:rPr>
        <w:t xml:space="preserve"> </w:t>
      </w:r>
      <w:r>
        <w:rPr>
          <w:sz w:val="16"/>
        </w:rPr>
        <w:t>Violence</w:t>
      </w:r>
      <w:r>
        <w:rPr>
          <w:spacing w:val="-4"/>
          <w:sz w:val="16"/>
        </w:rPr>
        <w:t xml:space="preserve"> </w:t>
      </w:r>
      <w:r>
        <w:rPr>
          <w:sz w:val="16"/>
        </w:rPr>
        <w:t>against</w:t>
      </w:r>
      <w:r>
        <w:rPr>
          <w:spacing w:val="-3"/>
          <w:sz w:val="16"/>
        </w:rPr>
        <w:t xml:space="preserve"> </w:t>
      </w:r>
      <w:r>
        <w:rPr>
          <w:sz w:val="16"/>
        </w:rPr>
        <w:t>Women.</w:t>
      </w:r>
      <w:r>
        <w:rPr>
          <w:spacing w:val="-5"/>
          <w:sz w:val="16"/>
        </w:rPr>
        <w:t xml:space="preserve"> </w:t>
      </w:r>
      <w:r>
        <w:rPr>
          <w:sz w:val="16"/>
        </w:rPr>
        <w:t>Nova</w:t>
      </w:r>
      <w:r>
        <w:rPr>
          <w:spacing w:val="-4"/>
          <w:sz w:val="16"/>
        </w:rPr>
        <w:t xml:space="preserve"> </w:t>
      </w:r>
      <w:r>
        <w:rPr>
          <w:sz w:val="16"/>
        </w:rPr>
        <w:t>York,</w:t>
      </w:r>
      <w:r>
        <w:rPr>
          <w:spacing w:val="-5"/>
          <w:sz w:val="16"/>
        </w:rPr>
        <w:t xml:space="preserve"> </w:t>
      </w:r>
      <w:r>
        <w:rPr>
          <w:sz w:val="16"/>
        </w:rPr>
        <w:t>2012,</w:t>
      </w:r>
      <w:r>
        <w:rPr>
          <w:spacing w:val="-3"/>
          <w:sz w:val="16"/>
        </w:rPr>
        <w:t xml:space="preserve"> </w:t>
      </w:r>
      <w:r>
        <w:rPr>
          <w:sz w:val="16"/>
        </w:rPr>
        <w:t>parte</w:t>
      </w:r>
      <w:r>
        <w:rPr>
          <w:spacing w:val="-5"/>
          <w:sz w:val="16"/>
        </w:rPr>
        <w:t xml:space="preserve"> </w:t>
      </w:r>
      <w:r>
        <w:rPr>
          <w:spacing w:val="-2"/>
          <w:sz w:val="16"/>
        </w:rPr>
        <w:t>3.4.3.1.</w:t>
      </w:r>
    </w:p>
    <w:p w14:paraId="032F54E1" w14:textId="77777777" w:rsidR="00303C6E" w:rsidRDefault="00303C6E">
      <w:pPr>
        <w:rPr>
          <w:sz w:val="16"/>
        </w:rPr>
        <w:sectPr w:rsidR="00303C6E">
          <w:pgSz w:w="12240" w:h="15840"/>
          <w:pgMar w:top="1340" w:right="800" w:bottom="1140" w:left="960" w:header="0" w:footer="958" w:gutter="0"/>
          <w:cols w:space="720"/>
        </w:sectPr>
      </w:pPr>
    </w:p>
    <w:p w14:paraId="49D7F8CE" w14:textId="77777777" w:rsidR="00303C6E" w:rsidRDefault="00000000">
      <w:pPr>
        <w:pStyle w:val="Textoindependiente"/>
        <w:spacing w:before="76"/>
        <w:ind w:left="1101" w:right="894"/>
        <w:jc w:val="both"/>
      </w:pPr>
      <w:r>
        <w:lastRenderedPageBreak/>
        <w:t>investigación</w:t>
      </w:r>
      <w:r>
        <w:rPr>
          <w:spacing w:val="-8"/>
        </w:rPr>
        <w:t xml:space="preserve"> </w:t>
      </w:r>
      <w:r>
        <w:t>llevada</w:t>
      </w:r>
      <w:r>
        <w:rPr>
          <w:spacing w:val="-8"/>
        </w:rPr>
        <w:t xml:space="preserve"> </w:t>
      </w:r>
      <w:r>
        <w:t>a</w:t>
      </w:r>
      <w:r>
        <w:rPr>
          <w:spacing w:val="-8"/>
        </w:rPr>
        <w:t xml:space="preserve"> </w:t>
      </w:r>
      <w:r>
        <w:t>cabo</w:t>
      </w:r>
      <w:r>
        <w:rPr>
          <w:spacing w:val="-9"/>
        </w:rPr>
        <w:t xml:space="preserve"> </w:t>
      </w:r>
      <w:r>
        <w:t>por</w:t>
      </w:r>
      <w:r>
        <w:rPr>
          <w:spacing w:val="-9"/>
        </w:rPr>
        <w:t xml:space="preserve"> </w:t>
      </w:r>
      <w:r>
        <w:t>el</w:t>
      </w:r>
      <w:r>
        <w:rPr>
          <w:spacing w:val="-8"/>
        </w:rPr>
        <w:t xml:space="preserve"> </w:t>
      </w:r>
      <w:r>
        <w:t>Estado</w:t>
      </w:r>
      <w:r>
        <w:rPr>
          <w:spacing w:val="-9"/>
        </w:rPr>
        <w:t xml:space="preserve"> </w:t>
      </w:r>
      <w:r>
        <w:t>concluyó</w:t>
      </w:r>
      <w:r>
        <w:rPr>
          <w:spacing w:val="-9"/>
        </w:rPr>
        <w:t xml:space="preserve"> </w:t>
      </w:r>
      <w:r>
        <w:t>que</w:t>
      </w:r>
      <w:r>
        <w:rPr>
          <w:spacing w:val="-9"/>
        </w:rPr>
        <w:t xml:space="preserve"> </w:t>
      </w:r>
      <w:r>
        <w:t>no</w:t>
      </w:r>
      <w:r>
        <w:rPr>
          <w:spacing w:val="-9"/>
        </w:rPr>
        <w:t xml:space="preserve"> </w:t>
      </w:r>
      <w:r>
        <w:t>había</w:t>
      </w:r>
      <w:r>
        <w:rPr>
          <w:spacing w:val="-8"/>
        </w:rPr>
        <w:t xml:space="preserve"> </w:t>
      </w:r>
      <w:r>
        <w:t>pruebas</w:t>
      </w:r>
      <w:r>
        <w:rPr>
          <w:spacing w:val="-9"/>
        </w:rPr>
        <w:t xml:space="preserve"> </w:t>
      </w:r>
      <w:r>
        <w:t>suficientes de que la víctima fuera obligada a mantener relaciones sexuales, lo que puso de manifiesto la inadecuación de la tipificación de la violación sexual en Bulgaria y la falta de diligencia de las autoridades estatales en la tramitación de las denuncias. Véase</w:t>
      </w:r>
      <w:r>
        <w:rPr>
          <w:spacing w:val="-10"/>
        </w:rPr>
        <w:t xml:space="preserve"> </w:t>
      </w:r>
      <w:r>
        <w:t>la</w:t>
      </w:r>
      <w:r>
        <w:rPr>
          <w:spacing w:val="-9"/>
        </w:rPr>
        <w:t xml:space="preserve"> </w:t>
      </w:r>
      <w:r>
        <w:t>similitud</w:t>
      </w:r>
      <w:r>
        <w:rPr>
          <w:spacing w:val="-8"/>
        </w:rPr>
        <w:t xml:space="preserve"> </w:t>
      </w:r>
      <w:r>
        <w:t>del</w:t>
      </w:r>
      <w:r>
        <w:rPr>
          <w:spacing w:val="-9"/>
        </w:rPr>
        <w:t xml:space="preserve"> </w:t>
      </w:r>
      <w:r>
        <w:t>tipo</w:t>
      </w:r>
      <w:r>
        <w:rPr>
          <w:spacing w:val="-10"/>
        </w:rPr>
        <w:t xml:space="preserve"> </w:t>
      </w:r>
      <w:r>
        <w:t>de</w:t>
      </w:r>
      <w:r>
        <w:rPr>
          <w:spacing w:val="-10"/>
        </w:rPr>
        <w:t xml:space="preserve"> </w:t>
      </w:r>
      <w:r>
        <w:t>"violación"</w:t>
      </w:r>
      <w:r>
        <w:rPr>
          <w:spacing w:val="-9"/>
        </w:rPr>
        <w:t xml:space="preserve"> </w:t>
      </w:r>
      <w:r>
        <w:t>en</w:t>
      </w:r>
      <w:r>
        <w:rPr>
          <w:spacing w:val="-8"/>
        </w:rPr>
        <w:t xml:space="preserve"> </w:t>
      </w:r>
      <w:r>
        <w:t>Bolivia</w:t>
      </w:r>
      <w:r>
        <w:rPr>
          <w:spacing w:val="-9"/>
        </w:rPr>
        <w:t xml:space="preserve"> </w:t>
      </w:r>
      <w:r>
        <w:t>con</w:t>
      </w:r>
      <w:r>
        <w:rPr>
          <w:spacing w:val="-8"/>
        </w:rPr>
        <w:t xml:space="preserve"> </w:t>
      </w:r>
      <w:r>
        <w:t>su</w:t>
      </w:r>
      <w:r>
        <w:rPr>
          <w:spacing w:val="-8"/>
        </w:rPr>
        <w:t xml:space="preserve"> </w:t>
      </w:r>
      <w:r>
        <w:t>equivalente</w:t>
      </w:r>
      <w:r>
        <w:rPr>
          <w:spacing w:val="-8"/>
        </w:rPr>
        <w:t xml:space="preserve"> </w:t>
      </w:r>
      <w:r>
        <w:t>en</w:t>
      </w:r>
      <w:r>
        <w:rPr>
          <w:spacing w:val="-8"/>
        </w:rPr>
        <w:t xml:space="preserve"> </w:t>
      </w:r>
      <w:r>
        <w:t>Bulgaria</w:t>
      </w:r>
      <w:r>
        <w:rPr>
          <w:spacing w:val="-9"/>
        </w:rPr>
        <w:t xml:space="preserve"> </w:t>
      </w:r>
      <w:r>
        <w:t>en la época de los hechos (art. 152.1 del Código Penal): “relaciones sexuales con una mujer (1) incapaz de defenderse, donde ella no dio su consentimiento; (2) que fue obligado por el uso de la fuerza o amenazas; (3) que fue llevada a un estado de indefensión por el perpetrador”</w:t>
      </w:r>
      <w:hyperlink w:anchor="_bookmark521" w:history="1">
        <w:r>
          <w:rPr>
            <w:position w:val="7"/>
            <w:sz w:val="13"/>
          </w:rPr>
          <w:t>141</w:t>
        </w:r>
      </w:hyperlink>
      <w:r>
        <w:t>.</w:t>
      </w:r>
    </w:p>
    <w:p w14:paraId="7D70D219" w14:textId="77777777" w:rsidR="00303C6E" w:rsidRDefault="00303C6E">
      <w:pPr>
        <w:pStyle w:val="Textoindependiente"/>
        <w:spacing w:before="10"/>
        <w:rPr>
          <w:sz w:val="19"/>
        </w:rPr>
      </w:pPr>
    </w:p>
    <w:p w14:paraId="6C390310" w14:textId="77777777" w:rsidR="00303C6E" w:rsidRDefault="00000000">
      <w:pPr>
        <w:pStyle w:val="Prrafodelista"/>
        <w:numPr>
          <w:ilvl w:val="1"/>
          <w:numId w:val="7"/>
        </w:numPr>
        <w:tabs>
          <w:tab w:val="left" w:pos="1102"/>
        </w:tabs>
        <w:spacing w:before="1"/>
        <w:ind w:right="897"/>
        <w:jc w:val="both"/>
        <w:rPr>
          <w:sz w:val="20"/>
        </w:rPr>
      </w:pPr>
      <w:r>
        <w:rPr>
          <w:sz w:val="20"/>
        </w:rPr>
        <w:t>La Corte EDH comenzó sus consideraciones haciendo hincapié en la obligación positiva de los Estados de promulgar una legislación penal capaz de castigar eficazmente los episodios de violación sexual y de hacer cumplir dicha legislación mediante una investigación y un enjuiciamiento eficaces</w:t>
      </w:r>
      <w:hyperlink w:anchor="_bookmark522" w:history="1">
        <w:r>
          <w:rPr>
            <w:position w:val="7"/>
            <w:sz w:val="13"/>
          </w:rPr>
          <w:t>142</w:t>
        </w:r>
      </w:hyperlink>
      <w:r>
        <w:rPr>
          <w:sz w:val="20"/>
        </w:rPr>
        <w:t>. Para ello, los Estados deben</w:t>
      </w:r>
      <w:r>
        <w:rPr>
          <w:spacing w:val="-14"/>
          <w:sz w:val="20"/>
        </w:rPr>
        <w:t xml:space="preserve"> </w:t>
      </w:r>
      <w:r>
        <w:rPr>
          <w:sz w:val="20"/>
        </w:rPr>
        <w:t>considerar</w:t>
      </w:r>
      <w:r>
        <w:rPr>
          <w:spacing w:val="-16"/>
          <w:sz w:val="20"/>
        </w:rPr>
        <w:t xml:space="preserve"> </w:t>
      </w:r>
      <w:r>
        <w:rPr>
          <w:sz w:val="20"/>
        </w:rPr>
        <w:t>la</w:t>
      </w:r>
      <w:r>
        <w:rPr>
          <w:spacing w:val="-12"/>
          <w:sz w:val="20"/>
        </w:rPr>
        <w:t xml:space="preserve"> </w:t>
      </w:r>
      <w:r>
        <w:rPr>
          <w:sz w:val="20"/>
        </w:rPr>
        <w:t>evolución</w:t>
      </w:r>
      <w:r>
        <w:rPr>
          <w:spacing w:val="-14"/>
          <w:sz w:val="20"/>
        </w:rPr>
        <w:t xml:space="preserve"> </w:t>
      </w:r>
      <w:r>
        <w:rPr>
          <w:sz w:val="20"/>
        </w:rPr>
        <w:t>de</w:t>
      </w:r>
      <w:r>
        <w:rPr>
          <w:spacing w:val="-16"/>
          <w:sz w:val="20"/>
        </w:rPr>
        <w:t xml:space="preserve"> </w:t>
      </w:r>
      <w:r>
        <w:rPr>
          <w:sz w:val="20"/>
        </w:rPr>
        <w:t>la</w:t>
      </w:r>
      <w:r>
        <w:rPr>
          <w:spacing w:val="-14"/>
          <w:sz w:val="20"/>
        </w:rPr>
        <w:t xml:space="preserve"> </w:t>
      </w:r>
      <w:r>
        <w:rPr>
          <w:sz w:val="20"/>
        </w:rPr>
        <w:t>propia</w:t>
      </w:r>
      <w:r>
        <w:rPr>
          <w:spacing w:val="-14"/>
          <w:sz w:val="20"/>
        </w:rPr>
        <w:t xml:space="preserve"> </w:t>
      </w:r>
      <w:r>
        <w:rPr>
          <w:sz w:val="20"/>
        </w:rPr>
        <w:t>concepción</w:t>
      </w:r>
      <w:r>
        <w:rPr>
          <w:spacing w:val="-14"/>
          <w:sz w:val="20"/>
        </w:rPr>
        <w:t xml:space="preserve"> </w:t>
      </w:r>
      <w:r>
        <w:rPr>
          <w:sz w:val="20"/>
        </w:rPr>
        <w:t>moderna</w:t>
      </w:r>
      <w:r>
        <w:rPr>
          <w:spacing w:val="-14"/>
          <w:sz w:val="20"/>
        </w:rPr>
        <w:t xml:space="preserve"> </w:t>
      </w:r>
      <w:r>
        <w:rPr>
          <w:sz w:val="20"/>
        </w:rPr>
        <w:t>de</w:t>
      </w:r>
      <w:r>
        <w:rPr>
          <w:spacing w:val="-16"/>
          <w:sz w:val="20"/>
        </w:rPr>
        <w:t xml:space="preserve"> </w:t>
      </w:r>
      <w:r>
        <w:rPr>
          <w:sz w:val="20"/>
        </w:rPr>
        <w:t>los</w:t>
      </w:r>
      <w:r>
        <w:rPr>
          <w:spacing w:val="-15"/>
          <w:sz w:val="20"/>
        </w:rPr>
        <w:t xml:space="preserve"> </w:t>
      </w:r>
      <w:r>
        <w:rPr>
          <w:sz w:val="20"/>
        </w:rPr>
        <w:t>elementos</w:t>
      </w:r>
      <w:r>
        <w:rPr>
          <w:spacing w:val="-15"/>
          <w:sz w:val="20"/>
        </w:rPr>
        <w:t xml:space="preserve"> </w:t>
      </w:r>
      <w:r>
        <w:rPr>
          <w:sz w:val="20"/>
        </w:rPr>
        <w:t xml:space="preserve">que caracterizan la violación sexual, cuyos contornos fueron descritos por el tribunal </w:t>
      </w:r>
      <w:r>
        <w:rPr>
          <w:spacing w:val="-2"/>
          <w:sz w:val="20"/>
        </w:rPr>
        <w:t>europeo:</w:t>
      </w:r>
    </w:p>
    <w:p w14:paraId="623771EC" w14:textId="77777777" w:rsidR="00303C6E" w:rsidRDefault="00303C6E">
      <w:pPr>
        <w:pStyle w:val="Textoindependiente"/>
        <w:spacing w:before="8"/>
        <w:rPr>
          <w:sz w:val="19"/>
        </w:rPr>
      </w:pPr>
    </w:p>
    <w:p w14:paraId="041A6758" w14:textId="77777777" w:rsidR="00303C6E" w:rsidRDefault="00000000">
      <w:pPr>
        <w:ind w:left="1732" w:right="1742"/>
        <w:jc w:val="both"/>
        <w:rPr>
          <w:sz w:val="16"/>
        </w:rPr>
      </w:pPr>
      <w:r>
        <w:rPr>
          <w:b/>
          <w:sz w:val="16"/>
        </w:rPr>
        <w:t xml:space="preserve">[H]istorically, proof of physical force and physical resistance was required </w:t>
      </w:r>
      <w:r>
        <w:rPr>
          <w:sz w:val="16"/>
        </w:rPr>
        <w:t xml:space="preserve">under domestic law and practice in rape cases in a number of countries. The last decades, however, have seen a </w:t>
      </w:r>
      <w:r>
        <w:rPr>
          <w:b/>
          <w:sz w:val="16"/>
        </w:rPr>
        <w:t xml:space="preserve">clear and steady trend </w:t>
      </w:r>
      <w:r>
        <w:rPr>
          <w:sz w:val="16"/>
        </w:rPr>
        <w:t xml:space="preserve">in Europe and some other parts of the world </w:t>
      </w:r>
      <w:r>
        <w:rPr>
          <w:b/>
          <w:sz w:val="16"/>
        </w:rPr>
        <w:t xml:space="preserve">towards abandoning formalistic definitions and narrow interpretations </w:t>
      </w:r>
      <w:r>
        <w:rPr>
          <w:sz w:val="16"/>
        </w:rPr>
        <w:t>of the law in this area (…).</w:t>
      </w:r>
    </w:p>
    <w:p w14:paraId="03FB5112" w14:textId="77777777" w:rsidR="00303C6E" w:rsidRDefault="00303C6E">
      <w:pPr>
        <w:pStyle w:val="Textoindependiente"/>
        <w:spacing w:before="9"/>
        <w:rPr>
          <w:sz w:val="19"/>
        </w:rPr>
      </w:pPr>
    </w:p>
    <w:p w14:paraId="5B61D88F" w14:textId="77777777" w:rsidR="00303C6E" w:rsidRDefault="00000000">
      <w:pPr>
        <w:ind w:left="1732" w:right="1740"/>
        <w:jc w:val="both"/>
        <w:rPr>
          <w:sz w:val="16"/>
        </w:rPr>
      </w:pPr>
      <w:r>
        <w:rPr>
          <w:sz w:val="16"/>
        </w:rPr>
        <w:t>it</w:t>
      </w:r>
      <w:r>
        <w:rPr>
          <w:spacing w:val="-3"/>
          <w:sz w:val="16"/>
        </w:rPr>
        <w:t xml:space="preserve"> </w:t>
      </w:r>
      <w:r>
        <w:rPr>
          <w:sz w:val="16"/>
        </w:rPr>
        <w:t>appears</w:t>
      </w:r>
      <w:r>
        <w:rPr>
          <w:spacing w:val="-4"/>
          <w:sz w:val="16"/>
        </w:rPr>
        <w:t xml:space="preserve"> </w:t>
      </w:r>
      <w:r>
        <w:rPr>
          <w:sz w:val="16"/>
        </w:rPr>
        <w:t>that</w:t>
      </w:r>
      <w:r>
        <w:rPr>
          <w:spacing w:val="-5"/>
          <w:sz w:val="16"/>
        </w:rPr>
        <w:t xml:space="preserve"> </w:t>
      </w:r>
      <w:r>
        <w:rPr>
          <w:b/>
          <w:sz w:val="16"/>
        </w:rPr>
        <w:t>a</w:t>
      </w:r>
      <w:r>
        <w:rPr>
          <w:b/>
          <w:spacing w:val="-5"/>
          <w:sz w:val="16"/>
        </w:rPr>
        <w:t xml:space="preserve"> </w:t>
      </w:r>
      <w:r>
        <w:rPr>
          <w:b/>
          <w:sz w:val="16"/>
        </w:rPr>
        <w:t>requirement</w:t>
      </w:r>
      <w:r>
        <w:rPr>
          <w:b/>
          <w:spacing w:val="-4"/>
          <w:sz w:val="16"/>
        </w:rPr>
        <w:t xml:space="preserve"> </w:t>
      </w:r>
      <w:r>
        <w:rPr>
          <w:b/>
          <w:sz w:val="16"/>
        </w:rPr>
        <w:t>that</w:t>
      </w:r>
      <w:r>
        <w:rPr>
          <w:b/>
          <w:spacing w:val="-7"/>
          <w:sz w:val="16"/>
        </w:rPr>
        <w:t xml:space="preserve"> </w:t>
      </w:r>
      <w:r>
        <w:rPr>
          <w:b/>
          <w:sz w:val="16"/>
        </w:rPr>
        <w:t>the</w:t>
      </w:r>
      <w:r>
        <w:rPr>
          <w:b/>
          <w:spacing w:val="-4"/>
          <w:sz w:val="16"/>
        </w:rPr>
        <w:t xml:space="preserve"> </w:t>
      </w:r>
      <w:r>
        <w:rPr>
          <w:b/>
          <w:sz w:val="16"/>
        </w:rPr>
        <w:t>victim</w:t>
      </w:r>
      <w:r>
        <w:rPr>
          <w:b/>
          <w:spacing w:val="-5"/>
          <w:sz w:val="16"/>
        </w:rPr>
        <w:t xml:space="preserve"> </w:t>
      </w:r>
      <w:r>
        <w:rPr>
          <w:b/>
          <w:sz w:val="16"/>
        </w:rPr>
        <w:t>must</w:t>
      </w:r>
      <w:r>
        <w:rPr>
          <w:b/>
          <w:spacing w:val="-2"/>
          <w:sz w:val="16"/>
        </w:rPr>
        <w:t xml:space="preserve"> </w:t>
      </w:r>
      <w:r>
        <w:rPr>
          <w:b/>
          <w:sz w:val="16"/>
        </w:rPr>
        <w:t>resist</w:t>
      </w:r>
      <w:r>
        <w:rPr>
          <w:b/>
          <w:spacing w:val="-4"/>
          <w:sz w:val="16"/>
        </w:rPr>
        <w:t xml:space="preserve"> </w:t>
      </w:r>
      <w:r>
        <w:rPr>
          <w:b/>
          <w:sz w:val="16"/>
        </w:rPr>
        <w:t>physically</w:t>
      </w:r>
      <w:r>
        <w:rPr>
          <w:b/>
          <w:spacing w:val="-2"/>
          <w:sz w:val="16"/>
        </w:rPr>
        <w:t xml:space="preserve"> </w:t>
      </w:r>
      <w:r>
        <w:rPr>
          <w:b/>
          <w:sz w:val="16"/>
        </w:rPr>
        <w:t>is</w:t>
      </w:r>
      <w:r>
        <w:rPr>
          <w:b/>
          <w:spacing w:val="-5"/>
          <w:sz w:val="16"/>
        </w:rPr>
        <w:t xml:space="preserve"> </w:t>
      </w:r>
      <w:r>
        <w:rPr>
          <w:b/>
          <w:sz w:val="16"/>
        </w:rPr>
        <w:t>no</w:t>
      </w:r>
      <w:r>
        <w:rPr>
          <w:b/>
          <w:spacing w:val="-5"/>
          <w:sz w:val="16"/>
        </w:rPr>
        <w:t xml:space="preserve"> </w:t>
      </w:r>
      <w:r>
        <w:rPr>
          <w:b/>
          <w:sz w:val="16"/>
        </w:rPr>
        <w:t>longer present</w:t>
      </w:r>
      <w:r>
        <w:rPr>
          <w:b/>
          <w:spacing w:val="-14"/>
          <w:sz w:val="16"/>
        </w:rPr>
        <w:t xml:space="preserve"> </w:t>
      </w:r>
      <w:r>
        <w:rPr>
          <w:b/>
          <w:sz w:val="16"/>
        </w:rPr>
        <w:t>in</w:t>
      </w:r>
      <w:r>
        <w:rPr>
          <w:b/>
          <w:spacing w:val="-14"/>
          <w:sz w:val="16"/>
        </w:rPr>
        <w:t xml:space="preserve"> </w:t>
      </w:r>
      <w:r>
        <w:rPr>
          <w:b/>
          <w:sz w:val="16"/>
        </w:rPr>
        <w:t>the</w:t>
      </w:r>
      <w:r>
        <w:rPr>
          <w:b/>
          <w:spacing w:val="-14"/>
          <w:sz w:val="16"/>
        </w:rPr>
        <w:t xml:space="preserve"> </w:t>
      </w:r>
      <w:r>
        <w:rPr>
          <w:b/>
          <w:sz w:val="16"/>
        </w:rPr>
        <w:t>statutes</w:t>
      </w:r>
      <w:r>
        <w:rPr>
          <w:b/>
          <w:spacing w:val="-13"/>
          <w:sz w:val="16"/>
        </w:rPr>
        <w:t xml:space="preserve"> </w:t>
      </w:r>
      <w:r>
        <w:rPr>
          <w:b/>
          <w:sz w:val="16"/>
        </w:rPr>
        <w:t>of</w:t>
      </w:r>
      <w:r>
        <w:rPr>
          <w:b/>
          <w:spacing w:val="-14"/>
          <w:sz w:val="16"/>
        </w:rPr>
        <w:t xml:space="preserve"> </w:t>
      </w:r>
      <w:r>
        <w:rPr>
          <w:b/>
          <w:sz w:val="16"/>
        </w:rPr>
        <w:t>European</w:t>
      </w:r>
      <w:r>
        <w:rPr>
          <w:b/>
          <w:spacing w:val="-14"/>
          <w:sz w:val="16"/>
        </w:rPr>
        <w:t xml:space="preserve"> </w:t>
      </w:r>
      <w:r>
        <w:rPr>
          <w:b/>
          <w:sz w:val="16"/>
        </w:rPr>
        <w:t>countries</w:t>
      </w:r>
      <w:r>
        <w:rPr>
          <w:sz w:val="16"/>
        </w:rPr>
        <w:t>.</w:t>
      </w:r>
      <w:r>
        <w:rPr>
          <w:spacing w:val="-14"/>
          <w:sz w:val="16"/>
        </w:rPr>
        <w:t xml:space="preserve"> </w:t>
      </w:r>
      <w:r>
        <w:rPr>
          <w:sz w:val="16"/>
        </w:rPr>
        <w:t>In</w:t>
      </w:r>
      <w:r>
        <w:rPr>
          <w:spacing w:val="-14"/>
          <w:sz w:val="16"/>
        </w:rPr>
        <w:t xml:space="preserve"> </w:t>
      </w:r>
      <w:r>
        <w:rPr>
          <w:sz w:val="16"/>
        </w:rPr>
        <w:t>common-law</w:t>
      </w:r>
      <w:r>
        <w:rPr>
          <w:spacing w:val="-14"/>
          <w:sz w:val="16"/>
        </w:rPr>
        <w:t xml:space="preserve"> </w:t>
      </w:r>
      <w:r>
        <w:rPr>
          <w:sz w:val="16"/>
        </w:rPr>
        <w:t>countries,</w:t>
      </w:r>
      <w:r>
        <w:rPr>
          <w:spacing w:val="-14"/>
          <w:sz w:val="16"/>
        </w:rPr>
        <w:t xml:space="preserve"> </w:t>
      </w:r>
      <w:r>
        <w:rPr>
          <w:sz w:val="16"/>
        </w:rPr>
        <w:t>in</w:t>
      </w:r>
      <w:r>
        <w:rPr>
          <w:spacing w:val="-14"/>
          <w:sz w:val="16"/>
        </w:rPr>
        <w:t xml:space="preserve"> </w:t>
      </w:r>
      <w:r>
        <w:rPr>
          <w:sz w:val="16"/>
        </w:rPr>
        <w:t>Europe and</w:t>
      </w:r>
      <w:r>
        <w:rPr>
          <w:spacing w:val="-2"/>
          <w:sz w:val="16"/>
        </w:rPr>
        <w:t xml:space="preserve"> </w:t>
      </w:r>
      <w:r>
        <w:rPr>
          <w:sz w:val="16"/>
        </w:rPr>
        <w:t>elsewhere,</w:t>
      </w:r>
      <w:r>
        <w:rPr>
          <w:spacing w:val="-3"/>
          <w:sz w:val="16"/>
        </w:rPr>
        <w:t xml:space="preserve"> </w:t>
      </w:r>
      <w:r>
        <w:rPr>
          <w:b/>
          <w:sz w:val="16"/>
        </w:rPr>
        <w:t>reference</w:t>
      </w:r>
      <w:r>
        <w:rPr>
          <w:b/>
          <w:spacing w:val="-2"/>
          <w:sz w:val="16"/>
        </w:rPr>
        <w:t xml:space="preserve"> </w:t>
      </w:r>
      <w:r>
        <w:rPr>
          <w:b/>
          <w:sz w:val="16"/>
        </w:rPr>
        <w:t>to</w:t>
      </w:r>
      <w:r>
        <w:rPr>
          <w:b/>
          <w:spacing w:val="-8"/>
          <w:sz w:val="16"/>
        </w:rPr>
        <w:t xml:space="preserve"> </w:t>
      </w:r>
      <w:r>
        <w:rPr>
          <w:b/>
          <w:sz w:val="16"/>
        </w:rPr>
        <w:t>physical</w:t>
      </w:r>
      <w:r>
        <w:rPr>
          <w:b/>
          <w:spacing w:val="-3"/>
          <w:sz w:val="16"/>
        </w:rPr>
        <w:t xml:space="preserve"> </w:t>
      </w:r>
      <w:r>
        <w:rPr>
          <w:b/>
          <w:sz w:val="16"/>
        </w:rPr>
        <w:t>force</w:t>
      </w:r>
      <w:r>
        <w:rPr>
          <w:b/>
          <w:spacing w:val="-4"/>
          <w:sz w:val="16"/>
        </w:rPr>
        <w:t xml:space="preserve"> </w:t>
      </w:r>
      <w:r>
        <w:rPr>
          <w:b/>
          <w:sz w:val="16"/>
        </w:rPr>
        <w:t>has</w:t>
      </w:r>
      <w:r>
        <w:rPr>
          <w:b/>
          <w:spacing w:val="-2"/>
          <w:sz w:val="16"/>
        </w:rPr>
        <w:t xml:space="preserve"> </w:t>
      </w:r>
      <w:r>
        <w:rPr>
          <w:b/>
          <w:sz w:val="16"/>
        </w:rPr>
        <w:t>been</w:t>
      </w:r>
      <w:r>
        <w:rPr>
          <w:b/>
          <w:spacing w:val="-3"/>
          <w:sz w:val="16"/>
        </w:rPr>
        <w:t xml:space="preserve"> </w:t>
      </w:r>
      <w:r>
        <w:rPr>
          <w:b/>
          <w:sz w:val="16"/>
        </w:rPr>
        <w:t>removed</w:t>
      </w:r>
      <w:r>
        <w:rPr>
          <w:b/>
          <w:spacing w:val="-3"/>
          <w:sz w:val="16"/>
        </w:rPr>
        <w:t xml:space="preserve"> </w:t>
      </w:r>
      <w:r>
        <w:rPr>
          <w:sz w:val="16"/>
        </w:rPr>
        <w:t>from</w:t>
      </w:r>
      <w:r>
        <w:rPr>
          <w:spacing w:val="-3"/>
          <w:sz w:val="16"/>
        </w:rPr>
        <w:t xml:space="preserve"> </w:t>
      </w:r>
      <w:r>
        <w:rPr>
          <w:sz w:val="16"/>
        </w:rPr>
        <w:t>the</w:t>
      </w:r>
      <w:r>
        <w:rPr>
          <w:spacing w:val="-2"/>
          <w:sz w:val="16"/>
        </w:rPr>
        <w:t xml:space="preserve"> </w:t>
      </w:r>
      <w:r>
        <w:rPr>
          <w:sz w:val="16"/>
        </w:rPr>
        <w:t>legislation and/or case-law (…). In most European countries influenced by the continental legal tradition, the definition of rape contains references to the use of violence or threats</w:t>
      </w:r>
      <w:r>
        <w:rPr>
          <w:spacing w:val="-1"/>
          <w:sz w:val="16"/>
        </w:rPr>
        <w:t xml:space="preserve"> </w:t>
      </w:r>
      <w:r>
        <w:rPr>
          <w:sz w:val="16"/>
        </w:rPr>
        <w:t>of violence</w:t>
      </w:r>
      <w:r>
        <w:rPr>
          <w:spacing w:val="-11"/>
          <w:sz w:val="16"/>
        </w:rPr>
        <w:t xml:space="preserve"> </w:t>
      </w:r>
      <w:r>
        <w:rPr>
          <w:sz w:val="16"/>
        </w:rPr>
        <w:t>by</w:t>
      </w:r>
      <w:r>
        <w:rPr>
          <w:spacing w:val="-8"/>
          <w:sz w:val="16"/>
        </w:rPr>
        <w:t xml:space="preserve"> </w:t>
      </w:r>
      <w:r>
        <w:rPr>
          <w:sz w:val="16"/>
        </w:rPr>
        <w:t>the</w:t>
      </w:r>
      <w:r>
        <w:rPr>
          <w:spacing w:val="-11"/>
          <w:sz w:val="16"/>
        </w:rPr>
        <w:t xml:space="preserve"> </w:t>
      </w:r>
      <w:r>
        <w:rPr>
          <w:sz w:val="16"/>
        </w:rPr>
        <w:t>perpetrator.</w:t>
      </w:r>
      <w:r>
        <w:rPr>
          <w:spacing w:val="-9"/>
          <w:sz w:val="16"/>
        </w:rPr>
        <w:t xml:space="preserve"> </w:t>
      </w:r>
      <w:r>
        <w:rPr>
          <w:sz w:val="16"/>
        </w:rPr>
        <w:t>It</w:t>
      </w:r>
      <w:r>
        <w:rPr>
          <w:spacing w:val="-12"/>
          <w:sz w:val="16"/>
        </w:rPr>
        <w:t xml:space="preserve"> </w:t>
      </w:r>
      <w:r>
        <w:rPr>
          <w:sz w:val="16"/>
        </w:rPr>
        <w:t>is</w:t>
      </w:r>
      <w:r>
        <w:rPr>
          <w:spacing w:val="-8"/>
          <w:sz w:val="16"/>
        </w:rPr>
        <w:t xml:space="preserve"> </w:t>
      </w:r>
      <w:r>
        <w:rPr>
          <w:sz w:val="16"/>
        </w:rPr>
        <w:t>significant,</w:t>
      </w:r>
      <w:r>
        <w:rPr>
          <w:spacing w:val="-9"/>
          <w:sz w:val="16"/>
        </w:rPr>
        <w:t xml:space="preserve"> </w:t>
      </w:r>
      <w:r>
        <w:rPr>
          <w:sz w:val="16"/>
        </w:rPr>
        <w:t>however,</w:t>
      </w:r>
      <w:r>
        <w:rPr>
          <w:spacing w:val="-12"/>
          <w:sz w:val="16"/>
        </w:rPr>
        <w:t xml:space="preserve"> </w:t>
      </w:r>
      <w:r>
        <w:rPr>
          <w:sz w:val="16"/>
        </w:rPr>
        <w:t>that</w:t>
      </w:r>
      <w:r>
        <w:rPr>
          <w:spacing w:val="-9"/>
          <w:sz w:val="16"/>
        </w:rPr>
        <w:t xml:space="preserve"> </w:t>
      </w:r>
      <w:r>
        <w:rPr>
          <w:sz w:val="16"/>
        </w:rPr>
        <w:t>in</w:t>
      </w:r>
      <w:r>
        <w:rPr>
          <w:spacing w:val="-9"/>
          <w:sz w:val="16"/>
        </w:rPr>
        <w:t xml:space="preserve"> </w:t>
      </w:r>
      <w:r>
        <w:rPr>
          <w:sz w:val="16"/>
        </w:rPr>
        <w:t>case</w:t>
      </w:r>
      <w:r>
        <w:rPr>
          <w:rFonts w:ascii="Cambria Math" w:hAnsi="Cambria Math"/>
          <w:sz w:val="16"/>
        </w:rPr>
        <w:t>‑</w:t>
      </w:r>
      <w:r>
        <w:rPr>
          <w:sz w:val="16"/>
        </w:rPr>
        <w:t>law</w:t>
      </w:r>
      <w:r>
        <w:rPr>
          <w:spacing w:val="-8"/>
          <w:sz w:val="16"/>
        </w:rPr>
        <w:t xml:space="preserve"> </w:t>
      </w:r>
      <w:r>
        <w:rPr>
          <w:sz w:val="16"/>
        </w:rPr>
        <w:t>and</w:t>
      </w:r>
      <w:r>
        <w:rPr>
          <w:spacing w:val="-8"/>
          <w:sz w:val="16"/>
        </w:rPr>
        <w:t xml:space="preserve"> </w:t>
      </w:r>
      <w:r>
        <w:rPr>
          <w:sz w:val="16"/>
        </w:rPr>
        <w:t>legal</w:t>
      </w:r>
      <w:r>
        <w:rPr>
          <w:spacing w:val="-12"/>
          <w:sz w:val="16"/>
        </w:rPr>
        <w:t xml:space="preserve"> </w:t>
      </w:r>
      <w:r>
        <w:rPr>
          <w:sz w:val="16"/>
        </w:rPr>
        <w:t>theory, lack</w:t>
      </w:r>
      <w:r>
        <w:rPr>
          <w:spacing w:val="-8"/>
          <w:sz w:val="16"/>
        </w:rPr>
        <w:t xml:space="preserve"> </w:t>
      </w:r>
      <w:r>
        <w:rPr>
          <w:sz w:val="16"/>
        </w:rPr>
        <w:t>of</w:t>
      </w:r>
      <w:r>
        <w:rPr>
          <w:spacing w:val="-8"/>
          <w:sz w:val="16"/>
        </w:rPr>
        <w:t xml:space="preserve"> </w:t>
      </w:r>
      <w:r>
        <w:rPr>
          <w:sz w:val="16"/>
        </w:rPr>
        <w:t>consent,</w:t>
      </w:r>
      <w:r>
        <w:rPr>
          <w:spacing w:val="-9"/>
          <w:sz w:val="16"/>
        </w:rPr>
        <w:t xml:space="preserve"> </w:t>
      </w:r>
      <w:r>
        <w:rPr>
          <w:sz w:val="16"/>
        </w:rPr>
        <w:t>not</w:t>
      </w:r>
      <w:r>
        <w:rPr>
          <w:spacing w:val="-13"/>
          <w:sz w:val="16"/>
        </w:rPr>
        <w:t xml:space="preserve"> </w:t>
      </w:r>
      <w:r>
        <w:rPr>
          <w:sz w:val="16"/>
        </w:rPr>
        <w:t>force,</w:t>
      </w:r>
      <w:r>
        <w:rPr>
          <w:spacing w:val="-12"/>
          <w:sz w:val="16"/>
        </w:rPr>
        <w:t xml:space="preserve"> </w:t>
      </w:r>
      <w:r>
        <w:rPr>
          <w:sz w:val="16"/>
        </w:rPr>
        <w:t>is</w:t>
      </w:r>
      <w:r>
        <w:rPr>
          <w:spacing w:val="-9"/>
          <w:sz w:val="16"/>
        </w:rPr>
        <w:t xml:space="preserve"> </w:t>
      </w:r>
      <w:r>
        <w:rPr>
          <w:sz w:val="16"/>
        </w:rPr>
        <w:t>seen</w:t>
      </w:r>
      <w:r>
        <w:rPr>
          <w:spacing w:val="-9"/>
          <w:sz w:val="16"/>
        </w:rPr>
        <w:t xml:space="preserve"> </w:t>
      </w:r>
      <w:r>
        <w:rPr>
          <w:sz w:val="16"/>
        </w:rPr>
        <w:t>as</w:t>
      </w:r>
      <w:r>
        <w:rPr>
          <w:spacing w:val="-9"/>
          <w:sz w:val="16"/>
        </w:rPr>
        <w:t xml:space="preserve"> </w:t>
      </w:r>
      <w:r>
        <w:rPr>
          <w:sz w:val="16"/>
        </w:rPr>
        <w:t>the</w:t>
      </w:r>
      <w:r>
        <w:rPr>
          <w:spacing w:val="-11"/>
          <w:sz w:val="16"/>
        </w:rPr>
        <w:t xml:space="preserve"> </w:t>
      </w:r>
      <w:r>
        <w:rPr>
          <w:sz w:val="16"/>
        </w:rPr>
        <w:t>constituent</w:t>
      </w:r>
      <w:r>
        <w:rPr>
          <w:spacing w:val="-10"/>
          <w:sz w:val="16"/>
        </w:rPr>
        <w:t xml:space="preserve"> </w:t>
      </w:r>
      <w:r>
        <w:rPr>
          <w:sz w:val="16"/>
        </w:rPr>
        <w:t>element</w:t>
      </w:r>
      <w:r>
        <w:rPr>
          <w:spacing w:val="-9"/>
          <w:sz w:val="16"/>
        </w:rPr>
        <w:t xml:space="preserve"> </w:t>
      </w:r>
      <w:r>
        <w:rPr>
          <w:sz w:val="16"/>
        </w:rPr>
        <w:t>of</w:t>
      </w:r>
      <w:r>
        <w:rPr>
          <w:spacing w:val="-8"/>
          <w:sz w:val="16"/>
        </w:rPr>
        <w:t xml:space="preserve"> </w:t>
      </w:r>
      <w:r>
        <w:rPr>
          <w:sz w:val="16"/>
        </w:rPr>
        <w:t>the</w:t>
      </w:r>
      <w:r>
        <w:rPr>
          <w:spacing w:val="-11"/>
          <w:sz w:val="16"/>
        </w:rPr>
        <w:t xml:space="preserve"> </w:t>
      </w:r>
      <w:r>
        <w:rPr>
          <w:sz w:val="16"/>
        </w:rPr>
        <w:t>offence</w:t>
      </w:r>
      <w:r>
        <w:rPr>
          <w:spacing w:val="-11"/>
          <w:sz w:val="16"/>
        </w:rPr>
        <w:t xml:space="preserve"> </w:t>
      </w:r>
      <w:r>
        <w:rPr>
          <w:sz w:val="16"/>
        </w:rPr>
        <w:t>of</w:t>
      </w:r>
      <w:r>
        <w:rPr>
          <w:spacing w:val="-11"/>
          <w:sz w:val="16"/>
        </w:rPr>
        <w:t xml:space="preserve"> </w:t>
      </w:r>
      <w:r>
        <w:rPr>
          <w:sz w:val="16"/>
        </w:rPr>
        <w:t>rape</w:t>
      </w:r>
      <w:r>
        <w:rPr>
          <w:spacing w:val="-8"/>
          <w:sz w:val="16"/>
        </w:rPr>
        <w:t xml:space="preserve"> </w:t>
      </w:r>
      <w:r>
        <w:rPr>
          <w:spacing w:val="-4"/>
          <w:sz w:val="16"/>
        </w:rPr>
        <w:t>(…).</w:t>
      </w:r>
    </w:p>
    <w:p w14:paraId="53BDC88E" w14:textId="77777777" w:rsidR="00303C6E" w:rsidRDefault="00303C6E">
      <w:pPr>
        <w:pStyle w:val="Textoindependiente"/>
        <w:spacing w:before="9"/>
        <w:rPr>
          <w:sz w:val="19"/>
        </w:rPr>
      </w:pPr>
    </w:p>
    <w:p w14:paraId="32C3CAED" w14:textId="77777777" w:rsidR="00303C6E" w:rsidRDefault="00000000">
      <w:pPr>
        <w:ind w:left="1732" w:right="1740"/>
        <w:jc w:val="both"/>
        <w:rPr>
          <w:b/>
          <w:sz w:val="16"/>
        </w:rPr>
      </w:pPr>
      <w:r>
        <w:rPr>
          <w:sz w:val="16"/>
        </w:rPr>
        <w:t xml:space="preserve">The Court also notes that the member States of the Council of Europe, through the Committee of Ministers, have agreed that </w:t>
      </w:r>
      <w:r>
        <w:rPr>
          <w:b/>
          <w:sz w:val="16"/>
        </w:rPr>
        <w:t xml:space="preserve">penalising non-consensual sexual acts, “[including] in cases where the victim does not show signs of resistance”, is necessary </w:t>
      </w:r>
      <w:r>
        <w:rPr>
          <w:sz w:val="16"/>
        </w:rPr>
        <w:t>for the effective protection of women against violence (…) and have urged the implementation of further reforms</w:t>
      </w:r>
      <w:r>
        <w:rPr>
          <w:spacing w:val="-1"/>
          <w:sz w:val="16"/>
        </w:rPr>
        <w:t xml:space="preserve"> </w:t>
      </w:r>
      <w:r>
        <w:rPr>
          <w:sz w:val="16"/>
        </w:rPr>
        <w:t>in this area. In international criminal law, it has recently</w:t>
      </w:r>
      <w:r>
        <w:rPr>
          <w:spacing w:val="-12"/>
          <w:sz w:val="16"/>
        </w:rPr>
        <w:t xml:space="preserve"> </w:t>
      </w:r>
      <w:r>
        <w:rPr>
          <w:sz w:val="16"/>
        </w:rPr>
        <w:t>been</w:t>
      </w:r>
      <w:r>
        <w:rPr>
          <w:spacing w:val="-14"/>
          <w:sz w:val="16"/>
        </w:rPr>
        <w:t xml:space="preserve"> </w:t>
      </w:r>
      <w:r>
        <w:rPr>
          <w:sz w:val="16"/>
        </w:rPr>
        <w:t>recognised</w:t>
      </w:r>
      <w:r>
        <w:rPr>
          <w:spacing w:val="-10"/>
          <w:sz w:val="16"/>
        </w:rPr>
        <w:t xml:space="preserve"> </w:t>
      </w:r>
      <w:r>
        <w:rPr>
          <w:sz w:val="16"/>
        </w:rPr>
        <w:t>that</w:t>
      </w:r>
      <w:r>
        <w:rPr>
          <w:spacing w:val="-14"/>
          <w:sz w:val="16"/>
        </w:rPr>
        <w:t xml:space="preserve"> </w:t>
      </w:r>
      <w:r>
        <w:rPr>
          <w:sz w:val="16"/>
        </w:rPr>
        <w:t>force</w:t>
      </w:r>
      <w:r>
        <w:rPr>
          <w:spacing w:val="-11"/>
          <w:sz w:val="16"/>
        </w:rPr>
        <w:t xml:space="preserve"> </w:t>
      </w:r>
      <w:r>
        <w:rPr>
          <w:sz w:val="16"/>
        </w:rPr>
        <w:t>is</w:t>
      </w:r>
      <w:r>
        <w:rPr>
          <w:spacing w:val="-13"/>
          <w:sz w:val="16"/>
        </w:rPr>
        <w:t xml:space="preserve"> </w:t>
      </w:r>
      <w:r>
        <w:rPr>
          <w:sz w:val="16"/>
        </w:rPr>
        <w:t>not</w:t>
      </w:r>
      <w:r>
        <w:rPr>
          <w:spacing w:val="-12"/>
          <w:sz w:val="16"/>
        </w:rPr>
        <w:t xml:space="preserve"> </w:t>
      </w:r>
      <w:r>
        <w:rPr>
          <w:sz w:val="16"/>
        </w:rPr>
        <w:t>an</w:t>
      </w:r>
      <w:r>
        <w:rPr>
          <w:spacing w:val="-12"/>
          <w:sz w:val="16"/>
        </w:rPr>
        <w:t xml:space="preserve"> </w:t>
      </w:r>
      <w:r>
        <w:rPr>
          <w:sz w:val="16"/>
        </w:rPr>
        <w:t>element</w:t>
      </w:r>
      <w:r>
        <w:rPr>
          <w:spacing w:val="-12"/>
          <w:sz w:val="16"/>
        </w:rPr>
        <w:t xml:space="preserve"> </w:t>
      </w:r>
      <w:r>
        <w:rPr>
          <w:sz w:val="16"/>
        </w:rPr>
        <w:t>of</w:t>
      </w:r>
      <w:r>
        <w:rPr>
          <w:spacing w:val="-10"/>
          <w:sz w:val="16"/>
        </w:rPr>
        <w:t xml:space="preserve"> </w:t>
      </w:r>
      <w:r>
        <w:rPr>
          <w:sz w:val="16"/>
        </w:rPr>
        <w:t>rape</w:t>
      </w:r>
      <w:r>
        <w:rPr>
          <w:spacing w:val="-13"/>
          <w:sz w:val="16"/>
        </w:rPr>
        <w:t xml:space="preserve"> </w:t>
      </w:r>
      <w:r>
        <w:rPr>
          <w:sz w:val="16"/>
        </w:rPr>
        <w:t>and</w:t>
      </w:r>
      <w:r>
        <w:rPr>
          <w:spacing w:val="-10"/>
          <w:sz w:val="16"/>
        </w:rPr>
        <w:t xml:space="preserve"> </w:t>
      </w:r>
      <w:r>
        <w:rPr>
          <w:sz w:val="16"/>
        </w:rPr>
        <w:t>that</w:t>
      </w:r>
      <w:r>
        <w:rPr>
          <w:spacing w:val="-12"/>
          <w:sz w:val="16"/>
        </w:rPr>
        <w:t xml:space="preserve"> </w:t>
      </w:r>
      <w:r>
        <w:rPr>
          <w:sz w:val="16"/>
        </w:rPr>
        <w:t>taking</w:t>
      </w:r>
      <w:r>
        <w:rPr>
          <w:spacing w:val="-10"/>
          <w:sz w:val="16"/>
        </w:rPr>
        <w:t xml:space="preserve"> </w:t>
      </w:r>
      <w:r>
        <w:rPr>
          <w:sz w:val="16"/>
        </w:rPr>
        <w:t xml:space="preserve">advantage of coercive circumstances to proceed with sexual acts is also punishable. (…) the development of law and practice in that </w:t>
      </w:r>
      <w:r>
        <w:rPr>
          <w:b/>
          <w:sz w:val="16"/>
        </w:rPr>
        <w:t xml:space="preserve">area reflects the evolution of societies towards effective equality and respect for each individual’s sexual </w:t>
      </w:r>
      <w:r>
        <w:rPr>
          <w:b/>
          <w:spacing w:val="-2"/>
          <w:sz w:val="16"/>
        </w:rPr>
        <w:t>autonomy</w:t>
      </w:r>
      <w:hyperlink w:anchor="_bookmark523" w:history="1">
        <w:r>
          <w:rPr>
            <w:spacing w:val="-2"/>
            <w:sz w:val="16"/>
            <w:vertAlign w:val="superscript"/>
          </w:rPr>
          <w:t>143</w:t>
        </w:r>
      </w:hyperlink>
      <w:r>
        <w:rPr>
          <w:b/>
          <w:spacing w:val="-2"/>
          <w:sz w:val="16"/>
        </w:rPr>
        <w:t>.</w:t>
      </w:r>
    </w:p>
    <w:p w14:paraId="1C4CA9AF" w14:textId="77777777" w:rsidR="00303C6E" w:rsidRDefault="00303C6E">
      <w:pPr>
        <w:pStyle w:val="Textoindependiente"/>
        <w:spacing w:before="9"/>
        <w:rPr>
          <w:b/>
          <w:sz w:val="19"/>
        </w:rPr>
      </w:pPr>
    </w:p>
    <w:p w14:paraId="44167245" w14:textId="77777777" w:rsidR="00303C6E" w:rsidRDefault="00000000">
      <w:pPr>
        <w:pStyle w:val="Prrafodelista"/>
        <w:numPr>
          <w:ilvl w:val="1"/>
          <w:numId w:val="7"/>
        </w:numPr>
        <w:tabs>
          <w:tab w:val="left" w:pos="1102"/>
        </w:tabs>
        <w:ind w:right="900"/>
        <w:jc w:val="both"/>
        <w:rPr>
          <w:sz w:val="20"/>
        </w:rPr>
      </w:pPr>
      <w:r>
        <w:rPr>
          <w:sz w:val="20"/>
        </w:rPr>
        <w:t>fundamentándose en estas observaciones, la Corte EDH ha considerado que "cualquier enfoque rígido del enjuiciamiento de los crímenes sexuales, como exigir la</w:t>
      </w:r>
      <w:r>
        <w:rPr>
          <w:spacing w:val="-4"/>
          <w:sz w:val="20"/>
        </w:rPr>
        <w:t xml:space="preserve"> </w:t>
      </w:r>
      <w:r>
        <w:rPr>
          <w:sz w:val="20"/>
        </w:rPr>
        <w:t>prueba</w:t>
      </w:r>
      <w:r>
        <w:rPr>
          <w:spacing w:val="-4"/>
          <w:sz w:val="20"/>
        </w:rPr>
        <w:t xml:space="preserve"> </w:t>
      </w:r>
      <w:r>
        <w:rPr>
          <w:sz w:val="20"/>
        </w:rPr>
        <w:t>de</w:t>
      </w:r>
      <w:r>
        <w:rPr>
          <w:spacing w:val="-5"/>
          <w:sz w:val="20"/>
        </w:rPr>
        <w:t xml:space="preserve"> </w:t>
      </w:r>
      <w:r>
        <w:rPr>
          <w:sz w:val="20"/>
        </w:rPr>
        <w:t>la</w:t>
      </w:r>
      <w:r>
        <w:rPr>
          <w:spacing w:val="-1"/>
          <w:sz w:val="20"/>
        </w:rPr>
        <w:t xml:space="preserve"> </w:t>
      </w:r>
      <w:r>
        <w:rPr>
          <w:sz w:val="20"/>
        </w:rPr>
        <w:t>resistencia</w:t>
      </w:r>
      <w:r>
        <w:rPr>
          <w:spacing w:val="-4"/>
          <w:sz w:val="20"/>
        </w:rPr>
        <w:t xml:space="preserve"> </w:t>
      </w:r>
      <w:r>
        <w:rPr>
          <w:sz w:val="20"/>
        </w:rPr>
        <w:t>física</w:t>
      </w:r>
      <w:r>
        <w:rPr>
          <w:spacing w:val="-1"/>
          <w:sz w:val="20"/>
        </w:rPr>
        <w:t xml:space="preserve"> </w:t>
      </w:r>
      <w:r>
        <w:rPr>
          <w:sz w:val="20"/>
        </w:rPr>
        <w:t>en</w:t>
      </w:r>
      <w:r>
        <w:rPr>
          <w:spacing w:val="-3"/>
          <w:sz w:val="20"/>
        </w:rPr>
        <w:t xml:space="preserve"> </w:t>
      </w:r>
      <w:r>
        <w:rPr>
          <w:sz w:val="20"/>
        </w:rPr>
        <w:t>todas</w:t>
      </w:r>
      <w:r>
        <w:rPr>
          <w:spacing w:val="-5"/>
          <w:sz w:val="20"/>
        </w:rPr>
        <w:t xml:space="preserve"> </w:t>
      </w:r>
      <w:r>
        <w:rPr>
          <w:sz w:val="20"/>
        </w:rPr>
        <w:t>las</w:t>
      </w:r>
      <w:r>
        <w:rPr>
          <w:spacing w:val="-5"/>
          <w:sz w:val="20"/>
        </w:rPr>
        <w:t xml:space="preserve"> </w:t>
      </w:r>
      <w:r>
        <w:rPr>
          <w:sz w:val="20"/>
        </w:rPr>
        <w:t>circunstancias,</w:t>
      </w:r>
      <w:r>
        <w:rPr>
          <w:spacing w:val="-5"/>
          <w:sz w:val="20"/>
        </w:rPr>
        <w:t xml:space="preserve"> </w:t>
      </w:r>
      <w:r>
        <w:rPr>
          <w:sz w:val="20"/>
        </w:rPr>
        <w:t>corre</w:t>
      </w:r>
      <w:r>
        <w:rPr>
          <w:spacing w:val="-5"/>
          <w:sz w:val="20"/>
        </w:rPr>
        <w:t xml:space="preserve"> </w:t>
      </w:r>
      <w:r>
        <w:rPr>
          <w:sz w:val="20"/>
        </w:rPr>
        <w:t>el</w:t>
      </w:r>
      <w:r>
        <w:rPr>
          <w:spacing w:val="-1"/>
          <w:sz w:val="20"/>
        </w:rPr>
        <w:t xml:space="preserve"> </w:t>
      </w:r>
      <w:r>
        <w:rPr>
          <w:sz w:val="20"/>
        </w:rPr>
        <w:t>riesgo</w:t>
      </w:r>
      <w:r>
        <w:rPr>
          <w:spacing w:val="-5"/>
          <w:sz w:val="20"/>
        </w:rPr>
        <w:t xml:space="preserve"> </w:t>
      </w:r>
      <w:r>
        <w:rPr>
          <w:sz w:val="20"/>
        </w:rPr>
        <w:t>de</w:t>
      </w:r>
      <w:r>
        <w:rPr>
          <w:spacing w:val="-3"/>
          <w:sz w:val="20"/>
        </w:rPr>
        <w:t xml:space="preserve"> </w:t>
      </w:r>
      <w:r>
        <w:rPr>
          <w:sz w:val="20"/>
        </w:rPr>
        <w:t>dejar impunes ciertos tipos de violación y comprometer así la protección efectiva de la autonomía</w:t>
      </w:r>
      <w:r>
        <w:rPr>
          <w:spacing w:val="-6"/>
          <w:sz w:val="20"/>
        </w:rPr>
        <w:t xml:space="preserve"> </w:t>
      </w:r>
      <w:r>
        <w:rPr>
          <w:sz w:val="20"/>
        </w:rPr>
        <w:t>sexual</w:t>
      </w:r>
      <w:r>
        <w:rPr>
          <w:spacing w:val="-6"/>
          <w:sz w:val="20"/>
        </w:rPr>
        <w:t xml:space="preserve"> </w:t>
      </w:r>
      <w:r>
        <w:rPr>
          <w:sz w:val="20"/>
        </w:rPr>
        <w:t>del</w:t>
      </w:r>
      <w:r>
        <w:rPr>
          <w:spacing w:val="-6"/>
          <w:sz w:val="20"/>
        </w:rPr>
        <w:t xml:space="preserve"> </w:t>
      </w:r>
      <w:r>
        <w:rPr>
          <w:sz w:val="20"/>
        </w:rPr>
        <w:t>individuo”</w:t>
      </w:r>
      <w:hyperlink w:anchor="_bookmark524" w:history="1">
        <w:r>
          <w:rPr>
            <w:position w:val="7"/>
            <w:sz w:val="13"/>
          </w:rPr>
          <w:t>144</w:t>
        </w:r>
      </w:hyperlink>
      <w:r>
        <w:rPr>
          <w:sz w:val="20"/>
        </w:rPr>
        <w:t>.</w:t>
      </w:r>
      <w:r>
        <w:rPr>
          <w:spacing w:val="-7"/>
          <w:sz w:val="20"/>
        </w:rPr>
        <w:t xml:space="preserve"> </w:t>
      </w:r>
      <w:r>
        <w:rPr>
          <w:sz w:val="20"/>
        </w:rPr>
        <w:t>Así,</w:t>
      </w:r>
      <w:r>
        <w:rPr>
          <w:spacing w:val="-7"/>
          <w:sz w:val="20"/>
        </w:rPr>
        <w:t xml:space="preserve"> </w:t>
      </w:r>
      <w:r>
        <w:rPr>
          <w:sz w:val="20"/>
        </w:rPr>
        <w:t>la</w:t>
      </w:r>
      <w:r>
        <w:rPr>
          <w:spacing w:val="-6"/>
          <w:sz w:val="20"/>
        </w:rPr>
        <w:t xml:space="preserve"> </w:t>
      </w:r>
      <w:r>
        <w:rPr>
          <w:sz w:val="20"/>
        </w:rPr>
        <w:t>Corte</w:t>
      </w:r>
      <w:r>
        <w:rPr>
          <w:spacing w:val="-7"/>
          <w:sz w:val="20"/>
        </w:rPr>
        <w:t xml:space="preserve"> </w:t>
      </w:r>
      <w:r>
        <w:rPr>
          <w:sz w:val="20"/>
        </w:rPr>
        <w:t>EDH</w:t>
      </w:r>
      <w:r>
        <w:rPr>
          <w:spacing w:val="-5"/>
          <w:sz w:val="20"/>
        </w:rPr>
        <w:t xml:space="preserve"> </w:t>
      </w:r>
      <w:r>
        <w:rPr>
          <w:sz w:val="20"/>
        </w:rPr>
        <w:t>estableció</w:t>
      </w:r>
      <w:r>
        <w:rPr>
          <w:spacing w:val="-7"/>
          <w:sz w:val="20"/>
        </w:rPr>
        <w:t xml:space="preserve"> </w:t>
      </w:r>
      <w:r>
        <w:rPr>
          <w:sz w:val="20"/>
        </w:rPr>
        <w:t>que</w:t>
      </w:r>
      <w:r>
        <w:rPr>
          <w:spacing w:val="-8"/>
          <w:sz w:val="20"/>
        </w:rPr>
        <w:t xml:space="preserve"> </w:t>
      </w:r>
      <w:r>
        <w:rPr>
          <w:sz w:val="20"/>
        </w:rPr>
        <w:t>las</w:t>
      </w:r>
      <w:r>
        <w:rPr>
          <w:spacing w:val="-4"/>
          <w:sz w:val="20"/>
        </w:rPr>
        <w:t xml:space="preserve"> </w:t>
      </w:r>
      <w:r>
        <w:rPr>
          <w:sz w:val="20"/>
        </w:rPr>
        <w:t>obligaciones de los Estados miembros relativas a los artículos 3 (prohibición de la tortura y derecho</w:t>
      </w:r>
      <w:r>
        <w:rPr>
          <w:spacing w:val="31"/>
          <w:sz w:val="20"/>
        </w:rPr>
        <w:t xml:space="preserve"> </w:t>
      </w:r>
      <w:r>
        <w:rPr>
          <w:sz w:val="20"/>
        </w:rPr>
        <w:t>a</w:t>
      </w:r>
      <w:r>
        <w:rPr>
          <w:spacing w:val="34"/>
          <w:sz w:val="20"/>
        </w:rPr>
        <w:t xml:space="preserve"> </w:t>
      </w:r>
      <w:r>
        <w:rPr>
          <w:sz w:val="20"/>
        </w:rPr>
        <w:t>la</w:t>
      </w:r>
      <w:r>
        <w:rPr>
          <w:spacing w:val="34"/>
          <w:sz w:val="20"/>
        </w:rPr>
        <w:t xml:space="preserve"> </w:t>
      </w:r>
      <w:r>
        <w:rPr>
          <w:sz w:val="20"/>
        </w:rPr>
        <w:t>integridad</w:t>
      </w:r>
      <w:r>
        <w:rPr>
          <w:spacing w:val="35"/>
          <w:sz w:val="20"/>
        </w:rPr>
        <w:t xml:space="preserve"> </w:t>
      </w:r>
      <w:r>
        <w:rPr>
          <w:sz w:val="20"/>
        </w:rPr>
        <w:t>física)</w:t>
      </w:r>
      <w:r>
        <w:rPr>
          <w:spacing w:val="35"/>
          <w:sz w:val="20"/>
        </w:rPr>
        <w:t xml:space="preserve"> </w:t>
      </w:r>
      <w:r>
        <w:rPr>
          <w:sz w:val="20"/>
        </w:rPr>
        <w:t>y</w:t>
      </w:r>
      <w:r>
        <w:rPr>
          <w:spacing w:val="32"/>
          <w:sz w:val="20"/>
        </w:rPr>
        <w:t xml:space="preserve"> </w:t>
      </w:r>
      <w:r>
        <w:rPr>
          <w:sz w:val="20"/>
        </w:rPr>
        <w:t>8</w:t>
      </w:r>
      <w:r>
        <w:rPr>
          <w:spacing w:val="34"/>
          <w:sz w:val="20"/>
        </w:rPr>
        <w:t xml:space="preserve"> </w:t>
      </w:r>
      <w:r>
        <w:rPr>
          <w:sz w:val="20"/>
        </w:rPr>
        <w:t>(derecho</w:t>
      </w:r>
      <w:r>
        <w:rPr>
          <w:spacing w:val="33"/>
          <w:sz w:val="20"/>
        </w:rPr>
        <w:t xml:space="preserve"> </w:t>
      </w:r>
      <w:r>
        <w:rPr>
          <w:sz w:val="20"/>
        </w:rPr>
        <w:t>a</w:t>
      </w:r>
      <w:r>
        <w:rPr>
          <w:spacing w:val="34"/>
          <w:sz w:val="20"/>
        </w:rPr>
        <w:t xml:space="preserve"> </w:t>
      </w:r>
      <w:r>
        <w:rPr>
          <w:sz w:val="20"/>
        </w:rPr>
        <w:t>la</w:t>
      </w:r>
      <w:r>
        <w:rPr>
          <w:spacing w:val="34"/>
          <w:sz w:val="20"/>
        </w:rPr>
        <w:t xml:space="preserve"> </w:t>
      </w:r>
      <w:r>
        <w:rPr>
          <w:sz w:val="20"/>
        </w:rPr>
        <w:t>vida</w:t>
      </w:r>
      <w:r>
        <w:rPr>
          <w:spacing w:val="32"/>
          <w:sz w:val="20"/>
        </w:rPr>
        <w:t xml:space="preserve"> </w:t>
      </w:r>
      <w:r>
        <w:rPr>
          <w:sz w:val="20"/>
        </w:rPr>
        <w:t>privada)</w:t>
      </w:r>
      <w:r>
        <w:rPr>
          <w:spacing w:val="35"/>
          <w:sz w:val="20"/>
        </w:rPr>
        <w:t xml:space="preserve"> </w:t>
      </w:r>
      <w:r>
        <w:rPr>
          <w:sz w:val="20"/>
        </w:rPr>
        <w:t>de</w:t>
      </w:r>
      <w:r>
        <w:rPr>
          <w:spacing w:val="33"/>
          <w:sz w:val="20"/>
        </w:rPr>
        <w:t xml:space="preserve"> </w:t>
      </w:r>
      <w:r>
        <w:rPr>
          <w:sz w:val="20"/>
        </w:rPr>
        <w:t>la</w:t>
      </w:r>
      <w:r>
        <w:rPr>
          <w:spacing w:val="34"/>
          <w:sz w:val="20"/>
        </w:rPr>
        <w:t xml:space="preserve"> </w:t>
      </w:r>
      <w:r>
        <w:rPr>
          <w:sz w:val="20"/>
        </w:rPr>
        <w:t>Convención</w:t>
      </w:r>
    </w:p>
    <w:p w14:paraId="2C2A96C9" w14:textId="568CD706" w:rsidR="00303C6E" w:rsidRDefault="005D07F3">
      <w:pPr>
        <w:pStyle w:val="Textoindependiente"/>
        <w:spacing w:before="4"/>
      </w:pPr>
      <w:r>
        <w:rPr>
          <w:noProof/>
        </w:rPr>
        <mc:AlternateContent>
          <mc:Choice Requires="wps">
            <w:drawing>
              <wp:anchor distT="0" distB="0" distL="0" distR="0" simplePos="0" relativeHeight="487633920" behindDoc="1" locked="0" layoutInCell="1" allowOverlap="1" wp14:anchorId="232787C8" wp14:editId="2C65C03E">
                <wp:simplePos x="0" y="0"/>
                <wp:positionH relativeFrom="page">
                  <wp:posOffset>1080770</wp:posOffset>
                </wp:positionH>
                <wp:positionV relativeFrom="paragraph">
                  <wp:posOffset>172085</wp:posOffset>
                </wp:positionV>
                <wp:extent cx="1828800" cy="7620"/>
                <wp:effectExtent l="0" t="0" r="0" b="0"/>
                <wp:wrapTopAndBottom/>
                <wp:docPr id="20" name="docshape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B50B67" id="docshape94" o:spid="_x0000_s1026" style="position:absolute;margin-left:85.1pt;margin-top:13.55pt;width:2in;height:.6pt;z-index:-15682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" fillcolor="black" stroked="f">
                <w10:wrap type="topAndBottom" anchorx="page"/>
              </v:rect>
            </w:pict>
          </mc:Fallback>
        </mc:AlternateContent>
      </w:r>
    </w:p>
    <w:p w14:paraId="78E76F10" w14:textId="77777777" w:rsidR="00303C6E" w:rsidRDefault="00000000">
      <w:pPr>
        <w:spacing w:before="96"/>
        <w:ind w:left="742" w:right="895" w:hanging="1"/>
        <w:jc w:val="both"/>
        <w:rPr>
          <w:i/>
          <w:sz w:val="16"/>
        </w:rPr>
      </w:pPr>
      <w:bookmarkStart w:id="577" w:name="_bookmark521"/>
      <w:bookmarkEnd w:id="577"/>
      <w:r>
        <w:rPr>
          <w:sz w:val="16"/>
          <w:vertAlign w:val="superscript"/>
        </w:rPr>
        <w:t>141</w:t>
      </w:r>
      <w:r>
        <w:rPr>
          <w:sz w:val="16"/>
        </w:rPr>
        <w:t xml:space="preserve"> </w:t>
      </w:r>
      <w:r>
        <w:rPr>
          <w:i/>
          <w:sz w:val="16"/>
        </w:rPr>
        <w:t>Cfr</w:t>
      </w:r>
      <w:r>
        <w:rPr>
          <w:sz w:val="16"/>
        </w:rPr>
        <w:t xml:space="preserve">. CEDH. </w:t>
      </w:r>
      <w:r>
        <w:rPr>
          <w:i/>
          <w:sz w:val="16"/>
        </w:rPr>
        <w:t>M.C. vs. Bulgaria</w:t>
      </w:r>
      <w:r>
        <w:rPr>
          <w:sz w:val="16"/>
        </w:rPr>
        <w:t xml:space="preserve">, no. 39272/98, 2003, párr. 74 (traducción nuestra). En el original: </w:t>
      </w:r>
      <w:r>
        <w:rPr>
          <w:i/>
          <w:sz w:val="16"/>
        </w:rPr>
        <w:t>“sexual intercourse with a woman (1) incapable of defending herself, where she did not consent; (2) who was compelled</w:t>
      </w:r>
      <w:r>
        <w:rPr>
          <w:i/>
          <w:spacing w:val="-2"/>
          <w:sz w:val="16"/>
        </w:rPr>
        <w:t xml:space="preserve"> </w:t>
      </w:r>
      <w:r>
        <w:rPr>
          <w:i/>
          <w:sz w:val="16"/>
        </w:rPr>
        <w:t>by</w:t>
      </w:r>
      <w:r>
        <w:rPr>
          <w:i/>
          <w:spacing w:val="-2"/>
          <w:sz w:val="16"/>
        </w:rPr>
        <w:t xml:space="preserve"> </w:t>
      </w:r>
      <w:r>
        <w:rPr>
          <w:i/>
          <w:sz w:val="16"/>
        </w:rPr>
        <w:t>the use</w:t>
      </w:r>
      <w:r>
        <w:rPr>
          <w:i/>
          <w:spacing w:val="-2"/>
          <w:sz w:val="16"/>
        </w:rPr>
        <w:t xml:space="preserve"> </w:t>
      </w:r>
      <w:r>
        <w:rPr>
          <w:i/>
          <w:sz w:val="16"/>
        </w:rPr>
        <w:t>of</w:t>
      </w:r>
      <w:r>
        <w:rPr>
          <w:i/>
          <w:spacing w:val="-4"/>
          <w:sz w:val="16"/>
        </w:rPr>
        <w:t xml:space="preserve"> </w:t>
      </w:r>
      <w:r>
        <w:rPr>
          <w:i/>
          <w:sz w:val="16"/>
        </w:rPr>
        <w:t>force</w:t>
      </w:r>
      <w:r>
        <w:rPr>
          <w:i/>
          <w:spacing w:val="-5"/>
          <w:sz w:val="16"/>
        </w:rPr>
        <w:t xml:space="preserve"> </w:t>
      </w:r>
      <w:r>
        <w:rPr>
          <w:i/>
          <w:sz w:val="16"/>
        </w:rPr>
        <w:t>or</w:t>
      </w:r>
      <w:r>
        <w:rPr>
          <w:i/>
          <w:spacing w:val="-2"/>
          <w:sz w:val="16"/>
        </w:rPr>
        <w:t xml:space="preserve"> </w:t>
      </w:r>
      <w:r>
        <w:rPr>
          <w:i/>
          <w:sz w:val="16"/>
        </w:rPr>
        <w:t>threats;</w:t>
      </w:r>
      <w:r>
        <w:rPr>
          <w:i/>
          <w:spacing w:val="-1"/>
          <w:sz w:val="16"/>
        </w:rPr>
        <w:t xml:space="preserve"> </w:t>
      </w:r>
      <w:r>
        <w:rPr>
          <w:i/>
          <w:sz w:val="16"/>
        </w:rPr>
        <w:t>(3)</w:t>
      </w:r>
      <w:r>
        <w:rPr>
          <w:i/>
          <w:spacing w:val="-1"/>
          <w:sz w:val="16"/>
        </w:rPr>
        <w:t xml:space="preserve"> </w:t>
      </w:r>
      <w:r>
        <w:rPr>
          <w:i/>
          <w:sz w:val="16"/>
        </w:rPr>
        <w:t>who</w:t>
      </w:r>
      <w:r>
        <w:rPr>
          <w:i/>
          <w:spacing w:val="-2"/>
          <w:sz w:val="16"/>
        </w:rPr>
        <w:t xml:space="preserve"> </w:t>
      </w:r>
      <w:r>
        <w:rPr>
          <w:i/>
          <w:sz w:val="16"/>
        </w:rPr>
        <w:t>was</w:t>
      </w:r>
      <w:r>
        <w:rPr>
          <w:i/>
          <w:spacing w:val="-2"/>
          <w:sz w:val="16"/>
        </w:rPr>
        <w:t xml:space="preserve"> </w:t>
      </w:r>
      <w:r>
        <w:rPr>
          <w:i/>
          <w:sz w:val="16"/>
        </w:rPr>
        <w:t>brought</w:t>
      </w:r>
      <w:r>
        <w:rPr>
          <w:i/>
          <w:spacing w:val="-1"/>
          <w:sz w:val="16"/>
        </w:rPr>
        <w:t xml:space="preserve"> </w:t>
      </w:r>
      <w:r>
        <w:rPr>
          <w:i/>
          <w:sz w:val="16"/>
        </w:rPr>
        <w:t>to a</w:t>
      </w:r>
      <w:r>
        <w:rPr>
          <w:i/>
          <w:spacing w:val="-3"/>
          <w:sz w:val="16"/>
        </w:rPr>
        <w:t xml:space="preserve"> </w:t>
      </w:r>
      <w:r>
        <w:rPr>
          <w:i/>
          <w:sz w:val="16"/>
        </w:rPr>
        <w:t>state of</w:t>
      </w:r>
      <w:r>
        <w:rPr>
          <w:i/>
          <w:spacing w:val="-1"/>
          <w:sz w:val="16"/>
        </w:rPr>
        <w:t xml:space="preserve"> </w:t>
      </w:r>
      <w:r>
        <w:rPr>
          <w:i/>
          <w:sz w:val="16"/>
        </w:rPr>
        <w:t>helplessness</w:t>
      </w:r>
      <w:r>
        <w:rPr>
          <w:i/>
          <w:spacing w:val="-2"/>
          <w:sz w:val="16"/>
        </w:rPr>
        <w:t xml:space="preserve"> </w:t>
      </w:r>
      <w:r>
        <w:rPr>
          <w:i/>
          <w:sz w:val="16"/>
        </w:rPr>
        <w:t>by the</w:t>
      </w:r>
      <w:r>
        <w:rPr>
          <w:i/>
          <w:spacing w:val="-2"/>
          <w:sz w:val="16"/>
        </w:rPr>
        <w:t xml:space="preserve"> </w:t>
      </w:r>
      <w:r>
        <w:rPr>
          <w:i/>
          <w:sz w:val="16"/>
        </w:rPr>
        <w:t>perpetrator”.</w:t>
      </w:r>
    </w:p>
    <w:p w14:paraId="619CB50B" w14:textId="77777777" w:rsidR="00303C6E" w:rsidRDefault="00000000">
      <w:pPr>
        <w:ind w:left="741"/>
        <w:jc w:val="both"/>
        <w:rPr>
          <w:sz w:val="16"/>
        </w:rPr>
      </w:pPr>
      <w:bookmarkStart w:id="578" w:name="_bookmark522"/>
      <w:bookmarkEnd w:id="578"/>
      <w:r>
        <w:rPr>
          <w:sz w:val="16"/>
          <w:vertAlign w:val="superscript"/>
        </w:rPr>
        <w:t>142</w:t>
      </w:r>
      <w:r>
        <w:rPr>
          <w:sz w:val="16"/>
        </w:rPr>
        <w:t xml:space="preserve"> Ibid.,</w:t>
      </w:r>
      <w:r>
        <w:rPr>
          <w:spacing w:val="-3"/>
          <w:sz w:val="16"/>
        </w:rPr>
        <w:t xml:space="preserve"> </w:t>
      </w:r>
      <w:r>
        <w:rPr>
          <w:sz w:val="16"/>
        </w:rPr>
        <w:t>párr.</w:t>
      </w:r>
      <w:r>
        <w:rPr>
          <w:spacing w:val="-4"/>
          <w:sz w:val="16"/>
        </w:rPr>
        <w:t xml:space="preserve"> 153.</w:t>
      </w:r>
    </w:p>
    <w:p w14:paraId="53DA4721" w14:textId="77777777" w:rsidR="00303C6E" w:rsidRDefault="00000000">
      <w:pPr>
        <w:ind w:left="741"/>
        <w:jc w:val="both"/>
        <w:rPr>
          <w:sz w:val="16"/>
        </w:rPr>
      </w:pPr>
      <w:bookmarkStart w:id="579" w:name="_bookmark523"/>
      <w:bookmarkEnd w:id="579"/>
      <w:r>
        <w:rPr>
          <w:sz w:val="16"/>
          <w:vertAlign w:val="superscript"/>
        </w:rPr>
        <w:t>143</w:t>
      </w:r>
      <w:r>
        <w:rPr>
          <w:sz w:val="16"/>
        </w:rPr>
        <w:t xml:space="preserve"> Ibid.,</w:t>
      </w:r>
      <w:r>
        <w:rPr>
          <w:spacing w:val="-4"/>
          <w:sz w:val="16"/>
        </w:rPr>
        <w:t xml:space="preserve"> </w:t>
      </w:r>
      <w:r>
        <w:rPr>
          <w:sz w:val="16"/>
        </w:rPr>
        <w:t>párr.</w:t>
      </w:r>
      <w:r>
        <w:rPr>
          <w:spacing w:val="-4"/>
          <w:sz w:val="16"/>
        </w:rPr>
        <w:t xml:space="preserve"> </w:t>
      </w:r>
      <w:r>
        <w:rPr>
          <w:sz w:val="16"/>
        </w:rPr>
        <w:t>156-</w:t>
      </w:r>
      <w:r>
        <w:rPr>
          <w:spacing w:val="-4"/>
          <w:sz w:val="16"/>
        </w:rPr>
        <w:t>165.</w:t>
      </w:r>
    </w:p>
    <w:p w14:paraId="77E7988C" w14:textId="77777777" w:rsidR="00303C6E" w:rsidRDefault="00000000">
      <w:pPr>
        <w:spacing w:before="2"/>
        <w:ind w:left="741" w:right="896"/>
        <w:jc w:val="both"/>
        <w:rPr>
          <w:i/>
          <w:sz w:val="16"/>
        </w:rPr>
      </w:pPr>
      <w:bookmarkStart w:id="580" w:name="_bookmark524"/>
      <w:bookmarkEnd w:id="580"/>
      <w:r>
        <w:rPr>
          <w:sz w:val="16"/>
          <w:vertAlign w:val="superscript"/>
        </w:rPr>
        <w:t>144</w:t>
      </w:r>
      <w:r>
        <w:rPr>
          <w:sz w:val="16"/>
        </w:rPr>
        <w:t xml:space="preserve"> Ibid., párr. 166 (traducción nuestra). En el original: </w:t>
      </w:r>
      <w:r>
        <w:rPr>
          <w:i/>
          <w:sz w:val="16"/>
        </w:rPr>
        <w:t>“any rigid approach to the prosecution of sexual offences,</w:t>
      </w:r>
      <w:r>
        <w:rPr>
          <w:i/>
          <w:spacing w:val="-7"/>
          <w:sz w:val="16"/>
        </w:rPr>
        <w:t xml:space="preserve"> </w:t>
      </w:r>
      <w:r>
        <w:rPr>
          <w:i/>
          <w:sz w:val="16"/>
        </w:rPr>
        <w:t>such</w:t>
      </w:r>
      <w:r>
        <w:rPr>
          <w:i/>
          <w:spacing w:val="-7"/>
          <w:sz w:val="16"/>
        </w:rPr>
        <w:t xml:space="preserve"> </w:t>
      </w:r>
      <w:r>
        <w:rPr>
          <w:i/>
          <w:sz w:val="16"/>
        </w:rPr>
        <w:t>as</w:t>
      </w:r>
      <w:r>
        <w:rPr>
          <w:i/>
          <w:spacing w:val="-8"/>
          <w:sz w:val="16"/>
        </w:rPr>
        <w:t xml:space="preserve"> </w:t>
      </w:r>
      <w:r>
        <w:rPr>
          <w:i/>
          <w:sz w:val="16"/>
        </w:rPr>
        <w:t>requiring</w:t>
      </w:r>
      <w:r>
        <w:rPr>
          <w:i/>
          <w:spacing w:val="-8"/>
          <w:sz w:val="16"/>
        </w:rPr>
        <w:t xml:space="preserve"> </w:t>
      </w:r>
      <w:r>
        <w:rPr>
          <w:i/>
          <w:sz w:val="16"/>
        </w:rPr>
        <w:t>proof</w:t>
      </w:r>
      <w:r>
        <w:rPr>
          <w:i/>
          <w:spacing w:val="-5"/>
          <w:sz w:val="16"/>
        </w:rPr>
        <w:t xml:space="preserve"> </w:t>
      </w:r>
      <w:r>
        <w:rPr>
          <w:i/>
          <w:sz w:val="16"/>
        </w:rPr>
        <w:t>of</w:t>
      </w:r>
      <w:r>
        <w:rPr>
          <w:i/>
          <w:spacing w:val="-7"/>
          <w:sz w:val="16"/>
        </w:rPr>
        <w:t xml:space="preserve"> </w:t>
      </w:r>
      <w:r>
        <w:rPr>
          <w:i/>
          <w:sz w:val="16"/>
        </w:rPr>
        <w:t>physical</w:t>
      </w:r>
      <w:r>
        <w:rPr>
          <w:i/>
          <w:spacing w:val="-9"/>
          <w:sz w:val="16"/>
        </w:rPr>
        <w:t xml:space="preserve"> </w:t>
      </w:r>
      <w:r>
        <w:rPr>
          <w:i/>
          <w:sz w:val="16"/>
        </w:rPr>
        <w:t>resistance</w:t>
      </w:r>
      <w:r>
        <w:rPr>
          <w:i/>
          <w:spacing w:val="-8"/>
          <w:sz w:val="16"/>
        </w:rPr>
        <w:t xml:space="preserve"> </w:t>
      </w:r>
      <w:r>
        <w:rPr>
          <w:i/>
          <w:sz w:val="16"/>
        </w:rPr>
        <w:t>in</w:t>
      </w:r>
      <w:r>
        <w:rPr>
          <w:i/>
          <w:spacing w:val="-7"/>
          <w:sz w:val="16"/>
        </w:rPr>
        <w:t xml:space="preserve"> </w:t>
      </w:r>
      <w:r>
        <w:rPr>
          <w:i/>
          <w:sz w:val="16"/>
        </w:rPr>
        <w:t>all</w:t>
      </w:r>
      <w:r>
        <w:rPr>
          <w:i/>
          <w:spacing w:val="-7"/>
          <w:sz w:val="16"/>
        </w:rPr>
        <w:t xml:space="preserve"> </w:t>
      </w:r>
      <w:r>
        <w:rPr>
          <w:i/>
          <w:sz w:val="16"/>
        </w:rPr>
        <w:t>circumstances,</w:t>
      </w:r>
      <w:r>
        <w:rPr>
          <w:i/>
          <w:spacing w:val="-7"/>
          <w:sz w:val="16"/>
        </w:rPr>
        <w:t xml:space="preserve"> </w:t>
      </w:r>
      <w:r>
        <w:rPr>
          <w:i/>
          <w:sz w:val="16"/>
        </w:rPr>
        <w:t>risks</w:t>
      </w:r>
      <w:r>
        <w:rPr>
          <w:i/>
          <w:spacing w:val="-6"/>
          <w:sz w:val="16"/>
        </w:rPr>
        <w:t xml:space="preserve"> </w:t>
      </w:r>
      <w:r>
        <w:rPr>
          <w:i/>
          <w:sz w:val="16"/>
        </w:rPr>
        <w:t>leaving</w:t>
      </w:r>
      <w:r>
        <w:rPr>
          <w:i/>
          <w:spacing w:val="-8"/>
          <w:sz w:val="16"/>
        </w:rPr>
        <w:t xml:space="preserve"> </w:t>
      </w:r>
      <w:r>
        <w:rPr>
          <w:i/>
          <w:sz w:val="16"/>
        </w:rPr>
        <w:t>certain</w:t>
      </w:r>
      <w:r>
        <w:rPr>
          <w:i/>
          <w:spacing w:val="-7"/>
          <w:sz w:val="16"/>
        </w:rPr>
        <w:t xml:space="preserve"> </w:t>
      </w:r>
      <w:r>
        <w:rPr>
          <w:i/>
          <w:sz w:val="16"/>
        </w:rPr>
        <w:t>types</w:t>
      </w:r>
      <w:r>
        <w:rPr>
          <w:i/>
          <w:spacing w:val="-6"/>
          <w:sz w:val="16"/>
        </w:rPr>
        <w:t xml:space="preserve"> </w:t>
      </w:r>
      <w:r>
        <w:rPr>
          <w:i/>
          <w:sz w:val="16"/>
        </w:rPr>
        <w:t>of</w:t>
      </w:r>
      <w:r>
        <w:rPr>
          <w:i/>
          <w:spacing w:val="-7"/>
          <w:sz w:val="16"/>
        </w:rPr>
        <w:t xml:space="preserve"> </w:t>
      </w:r>
      <w:r>
        <w:rPr>
          <w:i/>
          <w:sz w:val="16"/>
        </w:rPr>
        <w:t>rape unpunished and thus jeopardising the effective protection of the individual's sexual autonomy”.</w:t>
      </w:r>
    </w:p>
    <w:p w14:paraId="0AD431B7" w14:textId="77777777" w:rsidR="00303C6E" w:rsidRDefault="00303C6E">
      <w:pPr>
        <w:jc w:val="both"/>
        <w:rPr>
          <w:sz w:val="16"/>
        </w:rPr>
        <w:sectPr w:rsidR="00303C6E">
          <w:pgSz w:w="12240" w:h="15840"/>
          <w:pgMar w:top="1340" w:right="800" w:bottom="1140" w:left="960" w:header="0" w:footer="958" w:gutter="0"/>
          <w:cols w:space="720"/>
        </w:sectPr>
      </w:pPr>
    </w:p>
    <w:p w14:paraId="098400E4" w14:textId="77777777" w:rsidR="00303C6E" w:rsidRDefault="00000000">
      <w:pPr>
        <w:pStyle w:val="Textoindependiente"/>
        <w:spacing w:before="76"/>
        <w:ind w:left="1101" w:right="899"/>
        <w:jc w:val="both"/>
      </w:pPr>
      <w:r>
        <w:lastRenderedPageBreak/>
        <w:t>Europea</w:t>
      </w:r>
      <w:r>
        <w:rPr>
          <w:spacing w:val="-3"/>
        </w:rPr>
        <w:t xml:space="preserve"> </w:t>
      </w:r>
      <w:r>
        <w:rPr>
          <w:u w:val="single"/>
        </w:rPr>
        <w:t>exigen</w:t>
      </w:r>
      <w:r>
        <w:rPr>
          <w:spacing w:val="-4"/>
          <w:u w:val="single"/>
        </w:rPr>
        <w:t xml:space="preserve"> </w:t>
      </w:r>
      <w:r>
        <w:rPr>
          <w:u w:val="single"/>
        </w:rPr>
        <w:t>la</w:t>
      </w:r>
      <w:r>
        <w:rPr>
          <w:spacing w:val="-5"/>
          <w:u w:val="single"/>
        </w:rPr>
        <w:t xml:space="preserve"> </w:t>
      </w:r>
      <w:r>
        <w:rPr>
          <w:u w:val="single"/>
        </w:rPr>
        <w:t>criminalización</w:t>
      </w:r>
      <w:r>
        <w:rPr>
          <w:spacing w:val="-4"/>
          <w:u w:val="single"/>
        </w:rPr>
        <w:t xml:space="preserve"> </w:t>
      </w:r>
      <w:r>
        <w:rPr>
          <w:u w:val="single"/>
        </w:rPr>
        <w:t>de</w:t>
      </w:r>
      <w:r>
        <w:rPr>
          <w:spacing w:val="-6"/>
          <w:u w:val="single"/>
        </w:rPr>
        <w:t xml:space="preserve"> </w:t>
      </w:r>
      <w:r>
        <w:rPr>
          <w:u w:val="single"/>
        </w:rPr>
        <w:t>cualquier</w:t>
      </w:r>
      <w:r>
        <w:rPr>
          <w:spacing w:val="-4"/>
          <w:u w:val="single"/>
        </w:rPr>
        <w:t xml:space="preserve"> </w:t>
      </w:r>
      <w:r>
        <w:rPr>
          <w:u w:val="single"/>
        </w:rPr>
        <w:t>acto</w:t>
      </w:r>
      <w:r>
        <w:rPr>
          <w:spacing w:val="-6"/>
          <w:u w:val="single"/>
        </w:rPr>
        <w:t xml:space="preserve"> </w:t>
      </w:r>
      <w:r>
        <w:rPr>
          <w:u w:val="single"/>
        </w:rPr>
        <w:t>sexual</w:t>
      </w:r>
      <w:r>
        <w:rPr>
          <w:spacing w:val="-5"/>
          <w:u w:val="single"/>
        </w:rPr>
        <w:t xml:space="preserve"> </w:t>
      </w:r>
      <w:r>
        <w:rPr>
          <w:u w:val="single"/>
        </w:rPr>
        <w:t>no</w:t>
      </w:r>
      <w:r>
        <w:rPr>
          <w:spacing w:val="-4"/>
          <w:u w:val="single"/>
        </w:rPr>
        <w:t xml:space="preserve"> </w:t>
      </w:r>
      <w:r>
        <w:rPr>
          <w:u w:val="single"/>
        </w:rPr>
        <w:t>consentido</w:t>
      </w:r>
      <w:r>
        <w:t>,</w:t>
      </w:r>
      <w:r>
        <w:rPr>
          <w:spacing w:val="-6"/>
        </w:rPr>
        <w:t xml:space="preserve"> </w:t>
      </w:r>
      <w:r>
        <w:t>incluso</w:t>
      </w:r>
      <w:r>
        <w:rPr>
          <w:spacing w:val="-4"/>
        </w:rPr>
        <w:t xml:space="preserve"> </w:t>
      </w:r>
      <w:r>
        <w:t>en ausencia de resistencia física por parte de la víctima</w:t>
      </w:r>
      <w:hyperlink w:anchor="_bookmark525" w:history="1">
        <w:r>
          <w:rPr>
            <w:position w:val="7"/>
            <w:sz w:val="13"/>
          </w:rPr>
          <w:t>145</w:t>
        </w:r>
      </w:hyperlink>
      <w:r>
        <w:t>. Una vez establecido este parámetro, la Corte pasó a evaluar la legislación búlgara y concluyó que no contemplaba la penalización de todo acto no consentido y que el Estado no había demostrado</w:t>
      </w:r>
      <w:r>
        <w:rPr>
          <w:spacing w:val="-7"/>
        </w:rPr>
        <w:t xml:space="preserve"> </w:t>
      </w:r>
      <w:r>
        <w:t>que</w:t>
      </w:r>
      <w:r>
        <w:rPr>
          <w:spacing w:val="-7"/>
        </w:rPr>
        <w:t xml:space="preserve"> </w:t>
      </w:r>
      <w:r>
        <w:t>su</w:t>
      </w:r>
      <w:r>
        <w:rPr>
          <w:spacing w:val="-4"/>
        </w:rPr>
        <w:t xml:space="preserve"> </w:t>
      </w:r>
      <w:r>
        <w:t>poder</w:t>
      </w:r>
      <w:r>
        <w:rPr>
          <w:spacing w:val="-6"/>
        </w:rPr>
        <w:t xml:space="preserve"> </w:t>
      </w:r>
      <w:r>
        <w:t>judicial</w:t>
      </w:r>
      <w:r>
        <w:rPr>
          <w:spacing w:val="-5"/>
        </w:rPr>
        <w:t xml:space="preserve"> </w:t>
      </w:r>
      <w:r>
        <w:t>la</w:t>
      </w:r>
      <w:r>
        <w:rPr>
          <w:spacing w:val="-5"/>
        </w:rPr>
        <w:t xml:space="preserve"> </w:t>
      </w:r>
      <w:r>
        <w:t>interpretara</w:t>
      </w:r>
      <w:r>
        <w:rPr>
          <w:spacing w:val="-5"/>
        </w:rPr>
        <w:t xml:space="preserve"> </w:t>
      </w:r>
      <w:r>
        <w:t>en</w:t>
      </w:r>
      <w:r>
        <w:rPr>
          <w:spacing w:val="-4"/>
        </w:rPr>
        <w:t xml:space="preserve"> </w:t>
      </w:r>
      <w:r>
        <w:t>sentido</w:t>
      </w:r>
      <w:r>
        <w:rPr>
          <w:spacing w:val="-7"/>
        </w:rPr>
        <w:t xml:space="preserve"> </w:t>
      </w:r>
      <w:r>
        <w:t>amplio</w:t>
      </w:r>
      <w:hyperlink w:anchor="_bookmark526" w:history="1">
        <w:r>
          <w:rPr>
            <w:position w:val="7"/>
            <w:sz w:val="13"/>
          </w:rPr>
          <w:t>146</w:t>
        </w:r>
      </w:hyperlink>
      <w:r>
        <w:t>.</w:t>
      </w:r>
      <w:r>
        <w:rPr>
          <w:spacing w:val="-6"/>
        </w:rPr>
        <w:t xml:space="preserve"> </w:t>
      </w:r>
      <w:r>
        <w:t>En</w:t>
      </w:r>
      <w:r>
        <w:rPr>
          <w:spacing w:val="-4"/>
        </w:rPr>
        <w:t xml:space="preserve"> </w:t>
      </w:r>
      <w:r>
        <w:t>el</w:t>
      </w:r>
      <w:r>
        <w:rPr>
          <w:spacing w:val="-5"/>
        </w:rPr>
        <w:t xml:space="preserve"> </w:t>
      </w:r>
      <w:r>
        <w:t>caso,</w:t>
      </w:r>
      <w:r>
        <w:rPr>
          <w:spacing w:val="-4"/>
        </w:rPr>
        <w:t xml:space="preserve"> </w:t>
      </w:r>
      <w:r>
        <w:t>se consignó que las autoridades adoptaron puntos de vista estereotipados y discriminatorios al exigir pruebas de violencia, resistencia o gritos</w:t>
      </w:r>
      <w:hyperlink w:anchor="_bookmark527" w:history="1">
        <w:r>
          <w:rPr>
            <w:position w:val="7"/>
            <w:sz w:val="13"/>
          </w:rPr>
          <w:t>147</w:t>
        </w:r>
      </w:hyperlink>
      <w:r>
        <w:t>, con la Corte EDH elaborando entonces parámetros para la conducta de las autoridades en casos de violaciones:</w:t>
      </w:r>
    </w:p>
    <w:p w14:paraId="2822E247" w14:textId="77777777" w:rsidR="00303C6E" w:rsidRDefault="00303C6E">
      <w:pPr>
        <w:pStyle w:val="Textoindependiente"/>
        <w:spacing w:before="10"/>
        <w:rPr>
          <w:sz w:val="19"/>
        </w:rPr>
      </w:pPr>
    </w:p>
    <w:p w14:paraId="5D4F8127" w14:textId="77777777" w:rsidR="00303C6E" w:rsidRDefault="00000000">
      <w:pPr>
        <w:ind w:left="1732" w:right="1739"/>
        <w:jc w:val="both"/>
        <w:rPr>
          <w:sz w:val="16"/>
        </w:rPr>
      </w:pPr>
      <w:r>
        <w:rPr>
          <w:sz w:val="16"/>
        </w:rPr>
        <w:t>(…) it appears that the prosecutors did not exclude the possibility that the applicant might not have consented, but adopted the view that in any event, in the absence of proof</w:t>
      </w:r>
      <w:r>
        <w:rPr>
          <w:spacing w:val="-8"/>
          <w:sz w:val="16"/>
        </w:rPr>
        <w:t xml:space="preserve"> </w:t>
      </w:r>
      <w:r>
        <w:rPr>
          <w:sz w:val="16"/>
        </w:rPr>
        <w:t>of</w:t>
      </w:r>
      <w:r>
        <w:rPr>
          <w:spacing w:val="-8"/>
          <w:sz w:val="16"/>
        </w:rPr>
        <w:t xml:space="preserve"> </w:t>
      </w:r>
      <w:r>
        <w:rPr>
          <w:sz w:val="16"/>
        </w:rPr>
        <w:t>resistance,</w:t>
      </w:r>
      <w:r>
        <w:rPr>
          <w:spacing w:val="-8"/>
          <w:sz w:val="16"/>
        </w:rPr>
        <w:t xml:space="preserve"> </w:t>
      </w:r>
      <w:r>
        <w:rPr>
          <w:sz w:val="16"/>
        </w:rPr>
        <w:t>it</w:t>
      </w:r>
      <w:r>
        <w:rPr>
          <w:spacing w:val="-10"/>
          <w:sz w:val="16"/>
        </w:rPr>
        <w:t xml:space="preserve"> </w:t>
      </w:r>
      <w:r>
        <w:rPr>
          <w:sz w:val="16"/>
        </w:rPr>
        <w:t>could</w:t>
      </w:r>
      <w:r>
        <w:rPr>
          <w:spacing w:val="-6"/>
          <w:sz w:val="16"/>
        </w:rPr>
        <w:t xml:space="preserve"> </w:t>
      </w:r>
      <w:r>
        <w:rPr>
          <w:sz w:val="16"/>
        </w:rPr>
        <w:t>not</w:t>
      </w:r>
      <w:r>
        <w:rPr>
          <w:spacing w:val="-8"/>
          <w:sz w:val="16"/>
        </w:rPr>
        <w:t xml:space="preserve"> </w:t>
      </w:r>
      <w:r>
        <w:rPr>
          <w:sz w:val="16"/>
        </w:rPr>
        <w:t>be</w:t>
      </w:r>
      <w:r>
        <w:rPr>
          <w:spacing w:val="-12"/>
          <w:sz w:val="16"/>
        </w:rPr>
        <w:t xml:space="preserve"> </w:t>
      </w:r>
      <w:r>
        <w:rPr>
          <w:sz w:val="16"/>
        </w:rPr>
        <w:t>concluded</w:t>
      </w:r>
      <w:r>
        <w:rPr>
          <w:spacing w:val="-9"/>
          <w:sz w:val="16"/>
        </w:rPr>
        <w:t xml:space="preserve"> </w:t>
      </w:r>
      <w:r>
        <w:rPr>
          <w:sz w:val="16"/>
        </w:rPr>
        <w:t>that</w:t>
      </w:r>
      <w:r>
        <w:rPr>
          <w:spacing w:val="-8"/>
          <w:sz w:val="16"/>
        </w:rPr>
        <w:t xml:space="preserve"> </w:t>
      </w:r>
      <w:r>
        <w:rPr>
          <w:sz w:val="16"/>
        </w:rPr>
        <w:t>the</w:t>
      </w:r>
      <w:r>
        <w:rPr>
          <w:spacing w:val="-9"/>
          <w:sz w:val="16"/>
        </w:rPr>
        <w:t xml:space="preserve"> </w:t>
      </w:r>
      <w:r>
        <w:rPr>
          <w:sz w:val="16"/>
        </w:rPr>
        <w:t>perpetrators</w:t>
      </w:r>
      <w:r>
        <w:rPr>
          <w:spacing w:val="-9"/>
          <w:sz w:val="16"/>
        </w:rPr>
        <w:t xml:space="preserve"> </w:t>
      </w:r>
      <w:r>
        <w:rPr>
          <w:sz w:val="16"/>
        </w:rPr>
        <w:t>had</w:t>
      </w:r>
      <w:r>
        <w:rPr>
          <w:spacing w:val="-9"/>
          <w:sz w:val="16"/>
        </w:rPr>
        <w:t xml:space="preserve"> </w:t>
      </w:r>
      <w:r>
        <w:rPr>
          <w:sz w:val="16"/>
        </w:rPr>
        <w:t>understood</w:t>
      </w:r>
      <w:r>
        <w:rPr>
          <w:spacing w:val="-9"/>
          <w:sz w:val="16"/>
        </w:rPr>
        <w:t xml:space="preserve"> </w:t>
      </w:r>
      <w:r>
        <w:rPr>
          <w:sz w:val="16"/>
        </w:rPr>
        <w:t>that the</w:t>
      </w:r>
      <w:r>
        <w:rPr>
          <w:spacing w:val="-5"/>
          <w:sz w:val="16"/>
        </w:rPr>
        <w:t xml:space="preserve"> </w:t>
      </w:r>
      <w:r>
        <w:rPr>
          <w:sz w:val="16"/>
        </w:rPr>
        <w:t>applicant</w:t>
      </w:r>
      <w:r>
        <w:rPr>
          <w:spacing w:val="-6"/>
          <w:sz w:val="16"/>
        </w:rPr>
        <w:t xml:space="preserve"> </w:t>
      </w:r>
      <w:r>
        <w:rPr>
          <w:sz w:val="16"/>
        </w:rPr>
        <w:t>had</w:t>
      </w:r>
      <w:r>
        <w:rPr>
          <w:spacing w:val="-5"/>
          <w:sz w:val="16"/>
        </w:rPr>
        <w:t xml:space="preserve"> </w:t>
      </w:r>
      <w:r>
        <w:rPr>
          <w:sz w:val="16"/>
        </w:rPr>
        <w:t>not</w:t>
      </w:r>
      <w:r>
        <w:rPr>
          <w:spacing w:val="-8"/>
          <w:sz w:val="16"/>
        </w:rPr>
        <w:t xml:space="preserve"> </w:t>
      </w:r>
      <w:r>
        <w:rPr>
          <w:sz w:val="16"/>
        </w:rPr>
        <w:t>consented</w:t>
      </w:r>
      <w:r>
        <w:rPr>
          <w:spacing w:val="-7"/>
          <w:sz w:val="16"/>
        </w:rPr>
        <w:t xml:space="preserve"> </w:t>
      </w:r>
      <w:r>
        <w:rPr>
          <w:sz w:val="16"/>
        </w:rPr>
        <w:t>(…).</w:t>
      </w:r>
      <w:r>
        <w:rPr>
          <w:spacing w:val="-7"/>
          <w:sz w:val="16"/>
        </w:rPr>
        <w:t xml:space="preserve"> </w:t>
      </w:r>
      <w:r>
        <w:rPr>
          <w:sz w:val="16"/>
        </w:rPr>
        <w:t>The</w:t>
      </w:r>
      <w:r>
        <w:rPr>
          <w:spacing w:val="-7"/>
          <w:sz w:val="16"/>
        </w:rPr>
        <w:t xml:space="preserve"> </w:t>
      </w:r>
      <w:r>
        <w:rPr>
          <w:sz w:val="16"/>
        </w:rPr>
        <w:t>prosecutors</w:t>
      </w:r>
      <w:r>
        <w:rPr>
          <w:spacing w:val="-7"/>
          <w:sz w:val="16"/>
        </w:rPr>
        <w:t xml:space="preserve"> </w:t>
      </w:r>
      <w:r>
        <w:rPr>
          <w:sz w:val="16"/>
        </w:rPr>
        <w:t>forwent</w:t>
      </w:r>
      <w:r>
        <w:rPr>
          <w:spacing w:val="-6"/>
          <w:sz w:val="16"/>
        </w:rPr>
        <w:t xml:space="preserve"> </w:t>
      </w:r>
      <w:r>
        <w:rPr>
          <w:sz w:val="16"/>
        </w:rPr>
        <w:t>the</w:t>
      </w:r>
      <w:r>
        <w:rPr>
          <w:spacing w:val="-5"/>
          <w:sz w:val="16"/>
        </w:rPr>
        <w:t xml:space="preserve"> </w:t>
      </w:r>
      <w:r>
        <w:rPr>
          <w:sz w:val="16"/>
        </w:rPr>
        <w:t>possibility</w:t>
      </w:r>
      <w:r>
        <w:rPr>
          <w:spacing w:val="-5"/>
          <w:sz w:val="16"/>
        </w:rPr>
        <w:t xml:space="preserve"> </w:t>
      </w:r>
      <w:r>
        <w:rPr>
          <w:sz w:val="16"/>
        </w:rPr>
        <w:t>of</w:t>
      </w:r>
      <w:r>
        <w:rPr>
          <w:spacing w:val="-7"/>
          <w:sz w:val="16"/>
        </w:rPr>
        <w:t xml:space="preserve"> </w:t>
      </w:r>
      <w:r>
        <w:rPr>
          <w:sz w:val="16"/>
        </w:rPr>
        <w:t xml:space="preserve">proving the perpetrators' </w:t>
      </w:r>
      <w:r>
        <w:rPr>
          <w:i/>
          <w:sz w:val="16"/>
        </w:rPr>
        <w:t xml:space="preserve">mens rea </w:t>
      </w:r>
      <w:r>
        <w:rPr>
          <w:sz w:val="16"/>
        </w:rPr>
        <w:t>by assessing all the surrounding circumstances, such as evidence that they had deliberately misled the applicant in order to take her to a deserted area, thus creating an environment of coercion, and also by judging the credibility of the</w:t>
      </w:r>
      <w:r>
        <w:rPr>
          <w:spacing w:val="-1"/>
          <w:sz w:val="16"/>
        </w:rPr>
        <w:t xml:space="preserve"> </w:t>
      </w:r>
      <w:r>
        <w:rPr>
          <w:sz w:val="16"/>
        </w:rPr>
        <w:t>versions</w:t>
      </w:r>
      <w:r>
        <w:rPr>
          <w:spacing w:val="-1"/>
          <w:sz w:val="16"/>
        </w:rPr>
        <w:t xml:space="preserve"> </w:t>
      </w:r>
      <w:r>
        <w:rPr>
          <w:sz w:val="16"/>
        </w:rPr>
        <w:t>of the facts proposed by the three men and witnesses called by them (…).</w:t>
      </w:r>
    </w:p>
    <w:p w14:paraId="4E1A9A52" w14:textId="77777777" w:rsidR="00303C6E" w:rsidRDefault="00303C6E">
      <w:pPr>
        <w:pStyle w:val="Textoindependiente"/>
        <w:spacing w:before="8"/>
        <w:rPr>
          <w:sz w:val="19"/>
        </w:rPr>
      </w:pPr>
    </w:p>
    <w:p w14:paraId="6D9F1DDE" w14:textId="77777777" w:rsidR="00303C6E" w:rsidRDefault="00000000">
      <w:pPr>
        <w:spacing w:before="1"/>
        <w:ind w:left="1732" w:right="1739"/>
        <w:jc w:val="both"/>
        <w:rPr>
          <w:sz w:val="16"/>
        </w:rPr>
      </w:pPr>
      <w:r>
        <w:rPr>
          <w:sz w:val="16"/>
        </w:rPr>
        <w:t>The Court considers that, while in practice it may sometimes be difficult to prove lack of consent in the absence of “direct” proof of rape, such as traces of violence or direct witnesses, the authorities must nevertheless explore all the facts and decide on the basis of an assessment of all the surrounding circumstances. The investigation and its conclusions must be centred on the issue of non-consent. That was not done in the applicant's case. The Court finds that the failure of the authorities in the applicant's case to investigate sufficiently the surrounding circumstances was the result of their putting</w:t>
      </w:r>
      <w:r>
        <w:rPr>
          <w:spacing w:val="-3"/>
          <w:sz w:val="16"/>
        </w:rPr>
        <w:t xml:space="preserve"> </w:t>
      </w:r>
      <w:r>
        <w:rPr>
          <w:sz w:val="16"/>
        </w:rPr>
        <w:t>undue</w:t>
      </w:r>
      <w:r>
        <w:rPr>
          <w:spacing w:val="-3"/>
          <w:sz w:val="16"/>
        </w:rPr>
        <w:t xml:space="preserve"> </w:t>
      </w:r>
      <w:r>
        <w:rPr>
          <w:sz w:val="16"/>
        </w:rPr>
        <w:t>emphasis</w:t>
      </w:r>
      <w:r>
        <w:rPr>
          <w:spacing w:val="-6"/>
          <w:sz w:val="16"/>
        </w:rPr>
        <w:t xml:space="preserve"> </w:t>
      </w:r>
      <w:r>
        <w:rPr>
          <w:sz w:val="16"/>
        </w:rPr>
        <w:t>on</w:t>
      </w:r>
      <w:r>
        <w:rPr>
          <w:spacing w:val="-7"/>
          <w:sz w:val="16"/>
        </w:rPr>
        <w:t xml:space="preserve"> </w:t>
      </w:r>
      <w:r>
        <w:rPr>
          <w:sz w:val="16"/>
        </w:rPr>
        <w:t>“direct”</w:t>
      </w:r>
      <w:r>
        <w:rPr>
          <w:spacing w:val="-5"/>
          <w:sz w:val="16"/>
        </w:rPr>
        <w:t xml:space="preserve"> </w:t>
      </w:r>
      <w:r>
        <w:rPr>
          <w:sz w:val="16"/>
        </w:rPr>
        <w:t>proof</w:t>
      </w:r>
      <w:r>
        <w:rPr>
          <w:spacing w:val="-5"/>
          <w:sz w:val="16"/>
        </w:rPr>
        <w:t xml:space="preserve"> </w:t>
      </w:r>
      <w:r>
        <w:rPr>
          <w:sz w:val="16"/>
        </w:rPr>
        <w:t>of</w:t>
      </w:r>
      <w:r>
        <w:rPr>
          <w:spacing w:val="-5"/>
          <w:sz w:val="16"/>
        </w:rPr>
        <w:t xml:space="preserve"> </w:t>
      </w:r>
      <w:r>
        <w:rPr>
          <w:sz w:val="16"/>
        </w:rPr>
        <w:t>rape.</w:t>
      </w:r>
      <w:r>
        <w:rPr>
          <w:spacing w:val="-4"/>
          <w:sz w:val="16"/>
        </w:rPr>
        <w:t xml:space="preserve"> </w:t>
      </w:r>
      <w:r>
        <w:rPr>
          <w:sz w:val="16"/>
        </w:rPr>
        <w:t>Their</w:t>
      </w:r>
      <w:r>
        <w:rPr>
          <w:spacing w:val="-3"/>
          <w:sz w:val="16"/>
        </w:rPr>
        <w:t xml:space="preserve"> </w:t>
      </w:r>
      <w:r>
        <w:rPr>
          <w:sz w:val="16"/>
        </w:rPr>
        <w:t>approach</w:t>
      </w:r>
      <w:r>
        <w:rPr>
          <w:spacing w:val="-4"/>
          <w:sz w:val="16"/>
        </w:rPr>
        <w:t xml:space="preserve"> </w:t>
      </w:r>
      <w:r>
        <w:rPr>
          <w:sz w:val="16"/>
        </w:rPr>
        <w:t>in</w:t>
      </w:r>
      <w:r>
        <w:rPr>
          <w:spacing w:val="-4"/>
          <w:sz w:val="16"/>
        </w:rPr>
        <w:t xml:space="preserve"> </w:t>
      </w:r>
      <w:r>
        <w:rPr>
          <w:sz w:val="16"/>
        </w:rPr>
        <w:t>the</w:t>
      </w:r>
      <w:r>
        <w:rPr>
          <w:spacing w:val="-6"/>
          <w:sz w:val="16"/>
        </w:rPr>
        <w:t xml:space="preserve"> </w:t>
      </w:r>
      <w:r>
        <w:rPr>
          <w:sz w:val="16"/>
        </w:rPr>
        <w:t>particular</w:t>
      </w:r>
      <w:r>
        <w:rPr>
          <w:spacing w:val="-5"/>
          <w:sz w:val="16"/>
        </w:rPr>
        <w:t xml:space="preserve"> </w:t>
      </w:r>
      <w:r>
        <w:rPr>
          <w:sz w:val="16"/>
        </w:rPr>
        <w:t>case was restrictive, practically elevating “resistance” to the status of defining element of the offence.</w:t>
      </w:r>
    </w:p>
    <w:p w14:paraId="0C49C4F0" w14:textId="77777777" w:rsidR="00303C6E" w:rsidRDefault="00303C6E">
      <w:pPr>
        <w:pStyle w:val="Textoindependiente"/>
        <w:spacing w:before="8"/>
        <w:rPr>
          <w:sz w:val="19"/>
        </w:rPr>
      </w:pPr>
    </w:p>
    <w:p w14:paraId="0514E543" w14:textId="77777777" w:rsidR="00303C6E" w:rsidRDefault="00000000">
      <w:pPr>
        <w:ind w:left="1732" w:right="1739"/>
        <w:jc w:val="both"/>
        <w:rPr>
          <w:sz w:val="16"/>
        </w:rPr>
      </w:pPr>
      <w:r>
        <w:rPr>
          <w:sz w:val="16"/>
        </w:rPr>
        <w:t>The authorities</w:t>
      </w:r>
      <w:r>
        <w:rPr>
          <w:spacing w:val="-2"/>
          <w:sz w:val="16"/>
        </w:rPr>
        <w:t xml:space="preserve"> </w:t>
      </w:r>
      <w:r>
        <w:rPr>
          <w:sz w:val="16"/>
        </w:rPr>
        <w:t>may also</w:t>
      </w:r>
      <w:r>
        <w:rPr>
          <w:spacing w:val="-1"/>
          <w:sz w:val="16"/>
        </w:rPr>
        <w:t xml:space="preserve"> </w:t>
      </w:r>
      <w:r>
        <w:rPr>
          <w:sz w:val="16"/>
        </w:rPr>
        <w:t>be</w:t>
      </w:r>
      <w:r>
        <w:rPr>
          <w:spacing w:val="-2"/>
          <w:sz w:val="16"/>
        </w:rPr>
        <w:t xml:space="preserve"> </w:t>
      </w:r>
      <w:r>
        <w:rPr>
          <w:sz w:val="16"/>
        </w:rPr>
        <w:t>criticised</w:t>
      </w:r>
      <w:r>
        <w:rPr>
          <w:spacing w:val="-2"/>
          <w:sz w:val="16"/>
        </w:rPr>
        <w:t xml:space="preserve"> </w:t>
      </w:r>
      <w:r>
        <w:rPr>
          <w:sz w:val="16"/>
        </w:rPr>
        <w:t>for</w:t>
      </w:r>
      <w:r>
        <w:rPr>
          <w:spacing w:val="-1"/>
          <w:sz w:val="16"/>
        </w:rPr>
        <w:t xml:space="preserve"> </w:t>
      </w:r>
      <w:r>
        <w:rPr>
          <w:sz w:val="16"/>
        </w:rPr>
        <w:t>having</w:t>
      </w:r>
      <w:r>
        <w:rPr>
          <w:spacing w:val="-1"/>
          <w:sz w:val="16"/>
        </w:rPr>
        <w:t xml:space="preserve"> </w:t>
      </w:r>
      <w:r>
        <w:rPr>
          <w:sz w:val="16"/>
        </w:rPr>
        <w:t>attached</w:t>
      </w:r>
      <w:r>
        <w:rPr>
          <w:spacing w:val="-2"/>
          <w:sz w:val="16"/>
        </w:rPr>
        <w:t xml:space="preserve"> </w:t>
      </w:r>
      <w:r>
        <w:rPr>
          <w:sz w:val="16"/>
        </w:rPr>
        <w:t>little weight</w:t>
      </w:r>
      <w:r>
        <w:rPr>
          <w:spacing w:val="-3"/>
          <w:sz w:val="16"/>
        </w:rPr>
        <w:t xml:space="preserve"> </w:t>
      </w:r>
      <w:r>
        <w:rPr>
          <w:sz w:val="16"/>
        </w:rPr>
        <w:t>to</w:t>
      </w:r>
      <w:r>
        <w:rPr>
          <w:spacing w:val="-1"/>
          <w:sz w:val="16"/>
        </w:rPr>
        <w:t xml:space="preserve"> </w:t>
      </w:r>
      <w:r>
        <w:rPr>
          <w:sz w:val="16"/>
        </w:rPr>
        <w:t>the</w:t>
      </w:r>
      <w:r>
        <w:rPr>
          <w:spacing w:val="-2"/>
          <w:sz w:val="16"/>
        </w:rPr>
        <w:t xml:space="preserve"> </w:t>
      </w:r>
      <w:r>
        <w:rPr>
          <w:sz w:val="16"/>
        </w:rPr>
        <w:t>particular vulnerability of young persons and the special psychological factors involved in cases concerning the rape of minors</w:t>
      </w:r>
      <w:hyperlink w:anchor="_bookmark528" w:history="1">
        <w:r>
          <w:rPr>
            <w:sz w:val="16"/>
            <w:vertAlign w:val="superscript"/>
          </w:rPr>
          <w:t>148</w:t>
        </w:r>
      </w:hyperlink>
      <w:r>
        <w:rPr>
          <w:sz w:val="16"/>
        </w:rPr>
        <w:t>.</w:t>
      </w:r>
    </w:p>
    <w:p w14:paraId="0DABE60D" w14:textId="77777777" w:rsidR="00303C6E" w:rsidRDefault="00303C6E">
      <w:pPr>
        <w:pStyle w:val="Textoindependiente"/>
        <w:spacing w:before="9"/>
        <w:rPr>
          <w:sz w:val="19"/>
        </w:rPr>
      </w:pPr>
    </w:p>
    <w:p w14:paraId="16A548BB" w14:textId="77777777" w:rsidR="00303C6E" w:rsidRDefault="00000000">
      <w:pPr>
        <w:pStyle w:val="Prrafodelista"/>
        <w:numPr>
          <w:ilvl w:val="1"/>
          <w:numId w:val="7"/>
        </w:numPr>
        <w:tabs>
          <w:tab w:val="left" w:pos="1102"/>
        </w:tabs>
        <w:spacing w:before="1"/>
        <w:ind w:right="895"/>
        <w:jc w:val="both"/>
        <w:rPr>
          <w:sz w:val="20"/>
        </w:rPr>
      </w:pPr>
      <w:r>
        <w:rPr>
          <w:sz w:val="20"/>
        </w:rPr>
        <w:t>El estudio realizado por la Corte EDH en este caso y sus conclusiones sirvieron de lastre para establecer las obligaciones de los Estados parte en la Convención sobre Prevención</w:t>
      </w:r>
      <w:r>
        <w:rPr>
          <w:spacing w:val="-3"/>
          <w:sz w:val="20"/>
        </w:rPr>
        <w:t xml:space="preserve"> </w:t>
      </w:r>
      <w:r>
        <w:rPr>
          <w:sz w:val="20"/>
        </w:rPr>
        <w:t>y</w:t>
      </w:r>
      <w:r>
        <w:rPr>
          <w:spacing w:val="-7"/>
          <w:sz w:val="20"/>
        </w:rPr>
        <w:t xml:space="preserve"> </w:t>
      </w:r>
      <w:r>
        <w:rPr>
          <w:sz w:val="20"/>
        </w:rPr>
        <w:t>Combate</w:t>
      </w:r>
      <w:r>
        <w:rPr>
          <w:spacing w:val="-5"/>
          <w:sz w:val="20"/>
        </w:rPr>
        <w:t xml:space="preserve"> </w:t>
      </w:r>
      <w:r>
        <w:rPr>
          <w:sz w:val="20"/>
        </w:rPr>
        <w:t>de</w:t>
      </w:r>
      <w:r>
        <w:rPr>
          <w:spacing w:val="-8"/>
          <w:sz w:val="20"/>
        </w:rPr>
        <w:t xml:space="preserve"> </w:t>
      </w:r>
      <w:r>
        <w:rPr>
          <w:sz w:val="20"/>
        </w:rPr>
        <w:t>la</w:t>
      </w:r>
      <w:r>
        <w:rPr>
          <w:spacing w:val="-4"/>
          <w:sz w:val="20"/>
        </w:rPr>
        <w:t xml:space="preserve"> </w:t>
      </w:r>
      <w:r>
        <w:rPr>
          <w:sz w:val="20"/>
        </w:rPr>
        <w:t>violencia</w:t>
      </w:r>
      <w:r>
        <w:rPr>
          <w:spacing w:val="-4"/>
          <w:sz w:val="20"/>
        </w:rPr>
        <w:t xml:space="preserve"> </w:t>
      </w:r>
      <w:r>
        <w:rPr>
          <w:sz w:val="20"/>
        </w:rPr>
        <w:t>contra</w:t>
      </w:r>
      <w:r>
        <w:rPr>
          <w:spacing w:val="-6"/>
          <w:sz w:val="20"/>
        </w:rPr>
        <w:t xml:space="preserve"> </w:t>
      </w:r>
      <w:r>
        <w:rPr>
          <w:sz w:val="20"/>
        </w:rPr>
        <w:t>las</w:t>
      </w:r>
      <w:r>
        <w:rPr>
          <w:spacing w:val="-2"/>
          <w:sz w:val="20"/>
        </w:rPr>
        <w:t xml:space="preserve"> </w:t>
      </w:r>
      <w:r>
        <w:rPr>
          <w:sz w:val="20"/>
        </w:rPr>
        <w:t>mujeres</w:t>
      </w:r>
      <w:r>
        <w:rPr>
          <w:spacing w:val="-5"/>
          <w:sz w:val="20"/>
        </w:rPr>
        <w:t xml:space="preserve"> </w:t>
      </w:r>
      <w:r>
        <w:rPr>
          <w:sz w:val="20"/>
        </w:rPr>
        <w:t>y</w:t>
      </w:r>
      <w:r>
        <w:rPr>
          <w:spacing w:val="-7"/>
          <w:sz w:val="20"/>
        </w:rPr>
        <w:t xml:space="preserve"> </w:t>
      </w:r>
      <w:r>
        <w:rPr>
          <w:sz w:val="20"/>
        </w:rPr>
        <w:t>la</w:t>
      </w:r>
      <w:r>
        <w:rPr>
          <w:spacing w:val="-6"/>
          <w:sz w:val="20"/>
        </w:rPr>
        <w:t xml:space="preserve"> </w:t>
      </w:r>
      <w:r>
        <w:rPr>
          <w:sz w:val="20"/>
        </w:rPr>
        <w:t>Violencia</w:t>
      </w:r>
      <w:r>
        <w:rPr>
          <w:spacing w:val="-6"/>
          <w:sz w:val="20"/>
        </w:rPr>
        <w:t xml:space="preserve"> </w:t>
      </w:r>
      <w:r>
        <w:rPr>
          <w:sz w:val="20"/>
        </w:rPr>
        <w:t>Doméstica</w:t>
      </w:r>
      <w:r>
        <w:rPr>
          <w:spacing w:val="-6"/>
          <w:sz w:val="20"/>
        </w:rPr>
        <w:t xml:space="preserve"> </w:t>
      </w:r>
      <w:r>
        <w:rPr>
          <w:sz w:val="20"/>
        </w:rPr>
        <w:t xml:space="preserve">(o "Convención de Estambul") de 2011 en relación con la tipificación de los delitos sexuales, cuyo artículo 36 incorpora el estándar de consentimiento reflejado en la </w:t>
      </w:r>
      <w:r>
        <w:rPr>
          <w:spacing w:val="-2"/>
          <w:sz w:val="20"/>
        </w:rPr>
        <w:t>Sentencia:</w:t>
      </w:r>
    </w:p>
    <w:p w14:paraId="5DE3F6C3" w14:textId="77777777" w:rsidR="00303C6E" w:rsidRDefault="00303C6E">
      <w:pPr>
        <w:pStyle w:val="Textoindependiente"/>
        <w:spacing w:before="9"/>
        <w:rPr>
          <w:sz w:val="19"/>
        </w:rPr>
      </w:pPr>
    </w:p>
    <w:p w14:paraId="0D7E85F6" w14:textId="77777777" w:rsidR="00303C6E" w:rsidRDefault="00000000">
      <w:pPr>
        <w:pStyle w:val="Prrafodelista"/>
        <w:numPr>
          <w:ilvl w:val="2"/>
          <w:numId w:val="7"/>
        </w:numPr>
        <w:tabs>
          <w:tab w:val="left" w:pos="2057"/>
        </w:tabs>
        <w:ind w:right="1739" w:firstLine="0"/>
        <w:jc w:val="both"/>
        <w:rPr>
          <w:sz w:val="16"/>
        </w:rPr>
      </w:pPr>
      <w:r>
        <w:rPr>
          <w:sz w:val="16"/>
        </w:rPr>
        <w:t>Parties shall take the necessary legislative or other measures to ensure that the following</w:t>
      </w:r>
      <w:r>
        <w:rPr>
          <w:spacing w:val="-15"/>
          <w:sz w:val="16"/>
        </w:rPr>
        <w:t xml:space="preserve"> </w:t>
      </w:r>
      <w:r>
        <w:rPr>
          <w:sz w:val="16"/>
        </w:rPr>
        <w:t>intentional</w:t>
      </w:r>
      <w:r>
        <w:rPr>
          <w:spacing w:val="-12"/>
          <w:sz w:val="16"/>
        </w:rPr>
        <w:t xml:space="preserve"> </w:t>
      </w:r>
      <w:r>
        <w:rPr>
          <w:sz w:val="16"/>
        </w:rPr>
        <w:t>conducts</w:t>
      </w:r>
      <w:r>
        <w:rPr>
          <w:spacing w:val="-14"/>
          <w:sz w:val="16"/>
        </w:rPr>
        <w:t xml:space="preserve"> </w:t>
      </w:r>
      <w:r>
        <w:rPr>
          <w:sz w:val="16"/>
        </w:rPr>
        <w:t>are</w:t>
      </w:r>
      <w:r>
        <w:rPr>
          <w:spacing w:val="-14"/>
          <w:sz w:val="16"/>
        </w:rPr>
        <w:t xml:space="preserve"> </w:t>
      </w:r>
      <w:r>
        <w:rPr>
          <w:sz w:val="16"/>
        </w:rPr>
        <w:t>criminalised:</w:t>
      </w:r>
      <w:r>
        <w:rPr>
          <w:spacing w:val="-13"/>
          <w:sz w:val="16"/>
        </w:rPr>
        <w:t xml:space="preserve"> </w:t>
      </w:r>
      <w:r>
        <w:rPr>
          <w:sz w:val="16"/>
        </w:rPr>
        <w:t>(a)</w:t>
      </w:r>
      <w:r>
        <w:rPr>
          <w:spacing w:val="-15"/>
          <w:sz w:val="16"/>
        </w:rPr>
        <w:t xml:space="preserve"> </w:t>
      </w:r>
      <w:r>
        <w:rPr>
          <w:sz w:val="16"/>
        </w:rPr>
        <w:t>engaging</w:t>
      </w:r>
      <w:r>
        <w:rPr>
          <w:spacing w:val="-14"/>
          <w:sz w:val="16"/>
        </w:rPr>
        <w:t xml:space="preserve"> </w:t>
      </w:r>
      <w:r>
        <w:rPr>
          <w:sz w:val="16"/>
        </w:rPr>
        <w:t>in</w:t>
      </w:r>
      <w:r>
        <w:rPr>
          <w:spacing w:val="-12"/>
          <w:sz w:val="16"/>
        </w:rPr>
        <w:t xml:space="preserve"> </w:t>
      </w:r>
      <w:r>
        <w:rPr>
          <w:sz w:val="16"/>
        </w:rPr>
        <w:t>non-consensual</w:t>
      </w:r>
      <w:r>
        <w:rPr>
          <w:spacing w:val="-15"/>
          <w:sz w:val="16"/>
        </w:rPr>
        <w:t xml:space="preserve"> </w:t>
      </w:r>
      <w:r>
        <w:rPr>
          <w:sz w:val="16"/>
        </w:rPr>
        <w:t>vaginal, anal</w:t>
      </w:r>
      <w:r>
        <w:rPr>
          <w:spacing w:val="-12"/>
          <w:sz w:val="16"/>
        </w:rPr>
        <w:t xml:space="preserve"> </w:t>
      </w:r>
      <w:r>
        <w:rPr>
          <w:sz w:val="16"/>
        </w:rPr>
        <w:t>or</w:t>
      </w:r>
      <w:r>
        <w:rPr>
          <w:spacing w:val="-12"/>
          <w:sz w:val="16"/>
        </w:rPr>
        <w:t xml:space="preserve"> </w:t>
      </w:r>
      <w:r>
        <w:rPr>
          <w:sz w:val="16"/>
        </w:rPr>
        <w:t>oral</w:t>
      </w:r>
      <w:r>
        <w:rPr>
          <w:spacing w:val="-14"/>
          <w:sz w:val="16"/>
        </w:rPr>
        <w:t xml:space="preserve"> </w:t>
      </w:r>
      <w:r>
        <w:rPr>
          <w:sz w:val="16"/>
        </w:rPr>
        <w:t>penetration</w:t>
      </w:r>
      <w:r>
        <w:rPr>
          <w:spacing w:val="-14"/>
          <w:sz w:val="16"/>
        </w:rPr>
        <w:t xml:space="preserve"> </w:t>
      </w:r>
      <w:r>
        <w:rPr>
          <w:sz w:val="16"/>
        </w:rPr>
        <w:t>of</w:t>
      </w:r>
      <w:r>
        <w:rPr>
          <w:spacing w:val="-10"/>
          <w:sz w:val="16"/>
        </w:rPr>
        <w:t xml:space="preserve"> </w:t>
      </w:r>
      <w:r>
        <w:rPr>
          <w:sz w:val="16"/>
        </w:rPr>
        <w:t>a</w:t>
      </w:r>
      <w:r>
        <w:rPr>
          <w:spacing w:val="-14"/>
          <w:sz w:val="16"/>
        </w:rPr>
        <w:t xml:space="preserve"> </w:t>
      </w:r>
      <w:r>
        <w:rPr>
          <w:sz w:val="16"/>
        </w:rPr>
        <w:t>sexual</w:t>
      </w:r>
      <w:r>
        <w:rPr>
          <w:spacing w:val="-12"/>
          <w:sz w:val="16"/>
        </w:rPr>
        <w:t xml:space="preserve"> </w:t>
      </w:r>
      <w:r>
        <w:rPr>
          <w:sz w:val="16"/>
        </w:rPr>
        <w:t>nature</w:t>
      </w:r>
      <w:r>
        <w:rPr>
          <w:spacing w:val="-13"/>
          <w:sz w:val="16"/>
        </w:rPr>
        <w:t xml:space="preserve"> </w:t>
      </w:r>
      <w:r>
        <w:rPr>
          <w:sz w:val="16"/>
        </w:rPr>
        <w:t>of</w:t>
      </w:r>
      <w:r>
        <w:rPr>
          <w:spacing w:val="-12"/>
          <w:sz w:val="16"/>
        </w:rPr>
        <w:t xml:space="preserve"> </w:t>
      </w:r>
      <w:r>
        <w:rPr>
          <w:sz w:val="16"/>
        </w:rPr>
        <w:t>the</w:t>
      </w:r>
      <w:r>
        <w:rPr>
          <w:spacing w:val="-13"/>
          <w:sz w:val="16"/>
        </w:rPr>
        <w:t xml:space="preserve"> </w:t>
      </w:r>
      <w:r>
        <w:rPr>
          <w:sz w:val="16"/>
        </w:rPr>
        <w:t>body</w:t>
      </w:r>
      <w:r>
        <w:rPr>
          <w:spacing w:val="-12"/>
          <w:sz w:val="16"/>
        </w:rPr>
        <w:t xml:space="preserve"> </w:t>
      </w:r>
      <w:r>
        <w:rPr>
          <w:sz w:val="16"/>
        </w:rPr>
        <w:t>of</w:t>
      </w:r>
      <w:r>
        <w:rPr>
          <w:spacing w:val="-12"/>
          <w:sz w:val="16"/>
        </w:rPr>
        <w:t xml:space="preserve"> </w:t>
      </w:r>
      <w:r>
        <w:rPr>
          <w:sz w:val="16"/>
        </w:rPr>
        <w:t>another</w:t>
      </w:r>
      <w:r>
        <w:rPr>
          <w:spacing w:val="-12"/>
          <w:sz w:val="16"/>
        </w:rPr>
        <w:t xml:space="preserve"> </w:t>
      </w:r>
      <w:r>
        <w:rPr>
          <w:sz w:val="16"/>
        </w:rPr>
        <w:t>person</w:t>
      </w:r>
      <w:r>
        <w:rPr>
          <w:spacing w:val="-14"/>
          <w:sz w:val="16"/>
        </w:rPr>
        <w:t xml:space="preserve"> </w:t>
      </w:r>
      <w:r>
        <w:rPr>
          <w:sz w:val="16"/>
        </w:rPr>
        <w:t>with</w:t>
      </w:r>
      <w:r>
        <w:rPr>
          <w:spacing w:val="-12"/>
          <w:sz w:val="16"/>
        </w:rPr>
        <w:t xml:space="preserve"> </w:t>
      </w:r>
      <w:r>
        <w:rPr>
          <w:sz w:val="16"/>
        </w:rPr>
        <w:t>any</w:t>
      </w:r>
      <w:r>
        <w:rPr>
          <w:spacing w:val="-12"/>
          <w:sz w:val="16"/>
        </w:rPr>
        <w:t xml:space="preserve"> </w:t>
      </w:r>
      <w:r>
        <w:rPr>
          <w:sz w:val="16"/>
        </w:rPr>
        <w:t>bodily part or object; (b) engaging in other non-consensual acts of a sexual nature with a person;</w:t>
      </w:r>
      <w:r>
        <w:rPr>
          <w:spacing w:val="-12"/>
          <w:sz w:val="16"/>
        </w:rPr>
        <w:t xml:space="preserve"> </w:t>
      </w:r>
      <w:r>
        <w:rPr>
          <w:sz w:val="16"/>
        </w:rPr>
        <w:t>(c)</w:t>
      </w:r>
      <w:r>
        <w:rPr>
          <w:spacing w:val="-12"/>
          <w:sz w:val="16"/>
        </w:rPr>
        <w:t xml:space="preserve"> </w:t>
      </w:r>
      <w:r>
        <w:rPr>
          <w:sz w:val="16"/>
        </w:rPr>
        <w:t>causing</w:t>
      </w:r>
      <w:r>
        <w:rPr>
          <w:spacing w:val="-12"/>
          <w:sz w:val="16"/>
        </w:rPr>
        <w:t xml:space="preserve"> </w:t>
      </w:r>
      <w:r>
        <w:rPr>
          <w:sz w:val="16"/>
        </w:rPr>
        <w:t>another</w:t>
      </w:r>
      <w:r>
        <w:rPr>
          <w:spacing w:val="-12"/>
          <w:sz w:val="16"/>
        </w:rPr>
        <w:t xml:space="preserve"> </w:t>
      </w:r>
      <w:r>
        <w:rPr>
          <w:sz w:val="16"/>
        </w:rPr>
        <w:t>person</w:t>
      </w:r>
      <w:r>
        <w:rPr>
          <w:spacing w:val="-12"/>
          <w:sz w:val="16"/>
        </w:rPr>
        <w:t xml:space="preserve"> </w:t>
      </w:r>
      <w:r>
        <w:rPr>
          <w:sz w:val="16"/>
        </w:rPr>
        <w:t>to</w:t>
      </w:r>
      <w:r>
        <w:rPr>
          <w:spacing w:val="-12"/>
          <w:sz w:val="16"/>
        </w:rPr>
        <w:t xml:space="preserve"> </w:t>
      </w:r>
      <w:r>
        <w:rPr>
          <w:sz w:val="16"/>
        </w:rPr>
        <w:t>engage</w:t>
      </w:r>
      <w:r>
        <w:rPr>
          <w:spacing w:val="-11"/>
          <w:sz w:val="16"/>
        </w:rPr>
        <w:t xml:space="preserve"> </w:t>
      </w:r>
      <w:r>
        <w:rPr>
          <w:sz w:val="16"/>
        </w:rPr>
        <w:t>in</w:t>
      </w:r>
      <w:r>
        <w:rPr>
          <w:spacing w:val="-12"/>
          <w:sz w:val="16"/>
        </w:rPr>
        <w:t xml:space="preserve"> </w:t>
      </w:r>
      <w:r>
        <w:rPr>
          <w:sz w:val="16"/>
        </w:rPr>
        <w:t>non-consensual</w:t>
      </w:r>
      <w:r>
        <w:rPr>
          <w:spacing w:val="-12"/>
          <w:sz w:val="16"/>
        </w:rPr>
        <w:t xml:space="preserve"> </w:t>
      </w:r>
      <w:r>
        <w:rPr>
          <w:sz w:val="16"/>
        </w:rPr>
        <w:t>acts</w:t>
      </w:r>
      <w:r>
        <w:rPr>
          <w:spacing w:val="-10"/>
          <w:sz w:val="16"/>
        </w:rPr>
        <w:t xml:space="preserve"> </w:t>
      </w:r>
      <w:r>
        <w:rPr>
          <w:sz w:val="16"/>
        </w:rPr>
        <w:t>of</w:t>
      </w:r>
      <w:r>
        <w:rPr>
          <w:spacing w:val="-10"/>
          <w:sz w:val="16"/>
        </w:rPr>
        <w:t xml:space="preserve"> </w:t>
      </w:r>
      <w:r>
        <w:rPr>
          <w:sz w:val="16"/>
        </w:rPr>
        <w:t>a</w:t>
      </w:r>
      <w:r>
        <w:rPr>
          <w:spacing w:val="-14"/>
          <w:sz w:val="16"/>
        </w:rPr>
        <w:t xml:space="preserve"> </w:t>
      </w:r>
      <w:r>
        <w:rPr>
          <w:sz w:val="16"/>
        </w:rPr>
        <w:t>sexual</w:t>
      </w:r>
      <w:r>
        <w:rPr>
          <w:spacing w:val="-12"/>
          <w:sz w:val="16"/>
        </w:rPr>
        <w:t xml:space="preserve"> </w:t>
      </w:r>
      <w:r>
        <w:rPr>
          <w:sz w:val="16"/>
        </w:rPr>
        <w:t>nature with</w:t>
      </w:r>
      <w:r>
        <w:rPr>
          <w:spacing w:val="-2"/>
          <w:sz w:val="16"/>
        </w:rPr>
        <w:t xml:space="preserve"> </w:t>
      </w:r>
      <w:r>
        <w:rPr>
          <w:sz w:val="16"/>
        </w:rPr>
        <w:t>a</w:t>
      </w:r>
      <w:r>
        <w:rPr>
          <w:spacing w:val="-4"/>
          <w:sz w:val="16"/>
        </w:rPr>
        <w:t xml:space="preserve"> </w:t>
      </w:r>
      <w:r>
        <w:rPr>
          <w:sz w:val="16"/>
        </w:rPr>
        <w:t>third</w:t>
      </w:r>
      <w:r>
        <w:rPr>
          <w:spacing w:val="-3"/>
          <w:sz w:val="16"/>
        </w:rPr>
        <w:t xml:space="preserve"> </w:t>
      </w:r>
      <w:r>
        <w:rPr>
          <w:sz w:val="16"/>
        </w:rPr>
        <w:t>person.</w:t>
      </w:r>
      <w:r>
        <w:rPr>
          <w:spacing w:val="-4"/>
          <w:sz w:val="16"/>
        </w:rPr>
        <w:t xml:space="preserve"> </w:t>
      </w:r>
      <w:r>
        <w:rPr>
          <w:sz w:val="16"/>
        </w:rPr>
        <w:t>(2)</w:t>
      </w:r>
      <w:r>
        <w:rPr>
          <w:spacing w:val="-5"/>
          <w:sz w:val="16"/>
        </w:rPr>
        <w:t xml:space="preserve"> </w:t>
      </w:r>
      <w:r>
        <w:rPr>
          <w:sz w:val="16"/>
        </w:rPr>
        <w:t>Consent</w:t>
      </w:r>
      <w:r>
        <w:rPr>
          <w:spacing w:val="-2"/>
          <w:sz w:val="16"/>
        </w:rPr>
        <w:t xml:space="preserve"> </w:t>
      </w:r>
      <w:r>
        <w:rPr>
          <w:sz w:val="16"/>
        </w:rPr>
        <w:t>must</w:t>
      </w:r>
      <w:r>
        <w:rPr>
          <w:spacing w:val="-5"/>
          <w:sz w:val="16"/>
        </w:rPr>
        <w:t xml:space="preserve"> </w:t>
      </w:r>
      <w:r>
        <w:rPr>
          <w:sz w:val="16"/>
        </w:rPr>
        <w:t>be</w:t>
      </w:r>
      <w:r>
        <w:rPr>
          <w:spacing w:val="-6"/>
          <w:sz w:val="16"/>
        </w:rPr>
        <w:t xml:space="preserve"> </w:t>
      </w:r>
      <w:r>
        <w:rPr>
          <w:sz w:val="16"/>
        </w:rPr>
        <w:t>given</w:t>
      </w:r>
      <w:r>
        <w:rPr>
          <w:spacing w:val="-7"/>
          <w:sz w:val="16"/>
        </w:rPr>
        <w:t xml:space="preserve"> </w:t>
      </w:r>
      <w:r>
        <w:rPr>
          <w:sz w:val="16"/>
        </w:rPr>
        <w:t>voluntarily</w:t>
      </w:r>
      <w:r>
        <w:rPr>
          <w:spacing w:val="-3"/>
          <w:sz w:val="16"/>
        </w:rPr>
        <w:t xml:space="preserve"> </w:t>
      </w:r>
      <w:r>
        <w:rPr>
          <w:sz w:val="16"/>
        </w:rPr>
        <w:t>as</w:t>
      </w:r>
      <w:r>
        <w:rPr>
          <w:spacing w:val="-1"/>
          <w:sz w:val="16"/>
        </w:rPr>
        <w:t xml:space="preserve"> </w:t>
      </w:r>
      <w:r>
        <w:rPr>
          <w:sz w:val="16"/>
        </w:rPr>
        <w:t>the</w:t>
      </w:r>
      <w:r>
        <w:rPr>
          <w:spacing w:val="-6"/>
          <w:sz w:val="16"/>
        </w:rPr>
        <w:t xml:space="preserve"> </w:t>
      </w:r>
      <w:r>
        <w:rPr>
          <w:sz w:val="16"/>
        </w:rPr>
        <w:t>result</w:t>
      </w:r>
      <w:r>
        <w:rPr>
          <w:spacing w:val="-4"/>
          <w:sz w:val="16"/>
        </w:rPr>
        <w:t xml:space="preserve"> </w:t>
      </w:r>
      <w:r>
        <w:rPr>
          <w:sz w:val="16"/>
        </w:rPr>
        <w:t>of</w:t>
      </w:r>
      <w:r>
        <w:rPr>
          <w:spacing w:val="-2"/>
          <w:sz w:val="16"/>
        </w:rPr>
        <w:t xml:space="preserve"> </w:t>
      </w:r>
      <w:r>
        <w:rPr>
          <w:sz w:val="16"/>
        </w:rPr>
        <w:t>the</w:t>
      </w:r>
      <w:r>
        <w:rPr>
          <w:spacing w:val="-3"/>
          <w:sz w:val="16"/>
        </w:rPr>
        <w:t xml:space="preserve"> </w:t>
      </w:r>
      <w:r>
        <w:rPr>
          <w:sz w:val="16"/>
        </w:rPr>
        <w:t>person’s free will assessed in the context of the surrounding circumstances</w:t>
      </w:r>
      <w:hyperlink w:anchor="_bookmark529" w:history="1">
        <w:r>
          <w:rPr>
            <w:sz w:val="16"/>
            <w:vertAlign w:val="superscript"/>
          </w:rPr>
          <w:t>149</w:t>
        </w:r>
      </w:hyperlink>
      <w:r>
        <w:rPr>
          <w:sz w:val="16"/>
        </w:rPr>
        <w:t>.</w:t>
      </w:r>
    </w:p>
    <w:p w14:paraId="49E5F027" w14:textId="77777777" w:rsidR="00303C6E" w:rsidRDefault="00303C6E">
      <w:pPr>
        <w:pStyle w:val="Textoindependiente"/>
        <w:spacing w:before="9"/>
        <w:rPr>
          <w:sz w:val="19"/>
        </w:rPr>
      </w:pPr>
    </w:p>
    <w:p w14:paraId="153AF471" w14:textId="77777777" w:rsidR="00303C6E" w:rsidRDefault="00000000">
      <w:pPr>
        <w:pStyle w:val="Prrafodelista"/>
        <w:numPr>
          <w:ilvl w:val="1"/>
          <w:numId w:val="7"/>
        </w:numPr>
        <w:tabs>
          <w:tab w:val="left" w:pos="1102"/>
        </w:tabs>
        <w:ind w:right="897"/>
        <w:jc w:val="both"/>
        <w:rPr>
          <w:sz w:val="20"/>
        </w:rPr>
      </w:pPr>
      <w:r>
        <w:rPr>
          <w:sz w:val="20"/>
        </w:rPr>
        <w:t>Otro precedente paradigmático en la definición del consentimiento como parámetro adecuado para la violación sexual procede del Tribunal Penal Internacional para la ex Yugoslavia</w:t>
      </w:r>
      <w:r>
        <w:rPr>
          <w:spacing w:val="-1"/>
          <w:sz w:val="20"/>
        </w:rPr>
        <w:t xml:space="preserve"> </w:t>
      </w:r>
      <w:r>
        <w:rPr>
          <w:sz w:val="20"/>
        </w:rPr>
        <w:t>(“ICTY”, en</w:t>
      </w:r>
      <w:r>
        <w:rPr>
          <w:spacing w:val="-1"/>
          <w:sz w:val="20"/>
        </w:rPr>
        <w:t xml:space="preserve"> </w:t>
      </w:r>
      <w:r>
        <w:rPr>
          <w:sz w:val="20"/>
        </w:rPr>
        <w:t>la sigla</w:t>
      </w:r>
      <w:r>
        <w:rPr>
          <w:spacing w:val="-2"/>
          <w:sz w:val="20"/>
        </w:rPr>
        <w:t xml:space="preserve"> </w:t>
      </w:r>
      <w:r>
        <w:rPr>
          <w:sz w:val="20"/>
        </w:rPr>
        <w:t>en inglés) en el caso</w:t>
      </w:r>
      <w:r>
        <w:rPr>
          <w:spacing w:val="-3"/>
          <w:sz w:val="20"/>
        </w:rPr>
        <w:t xml:space="preserve"> </w:t>
      </w:r>
      <w:r>
        <w:rPr>
          <w:sz w:val="20"/>
        </w:rPr>
        <w:t>de</w:t>
      </w:r>
      <w:r>
        <w:rPr>
          <w:spacing w:val="-3"/>
          <w:sz w:val="20"/>
        </w:rPr>
        <w:t xml:space="preserve"> </w:t>
      </w:r>
      <w:r>
        <w:rPr>
          <w:i/>
          <w:sz w:val="20"/>
        </w:rPr>
        <w:t>Fiscal vs. Kunarac, Kovac</w:t>
      </w:r>
    </w:p>
    <w:p w14:paraId="11C05896" w14:textId="77777777" w:rsidR="00303C6E" w:rsidRDefault="00303C6E">
      <w:pPr>
        <w:pStyle w:val="Textoindependiente"/>
        <w:rPr>
          <w:i/>
        </w:rPr>
      </w:pPr>
    </w:p>
    <w:p w14:paraId="1B133B8D" w14:textId="2B684237" w:rsidR="00303C6E" w:rsidRDefault="005D07F3">
      <w:pPr>
        <w:pStyle w:val="Textoindependiente"/>
        <w:spacing w:before="9"/>
        <w:rPr>
          <w:i/>
          <w:sz w:val="16"/>
        </w:rPr>
      </w:pPr>
      <w:r>
        <w:rPr>
          <w:noProof/>
        </w:rPr>
        <mc:AlternateContent>
          <mc:Choice Requires="wps">
            <w:drawing>
              <wp:anchor distT="0" distB="0" distL="0" distR="0" simplePos="0" relativeHeight="487634432" behindDoc="1" locked="0" layoutInCell="1" allowOverlap="1" wp14:anchorId="3E90C166" wp14:editId="6036A517">
                <wp:simplePos x="0" y="0"/>
                <wp:positionH relativeFrom="page">
                  <wp:posOffset>1080770</wp:posOffset>
                </wp:positionH>
                <wp:positionV relativeFrom="paragraph">
                  <wp:posOffset>144780</wp:posOffset>
                </wp:positionV>
                <wp:extent cx="1828800" cy="7620"/>
                <wp:effectExtent l="0" t="0" r="0" b="0"/>
                <wp:wrapTopAndBottom/>
                <wp:docPr id="19" name="docshape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6A4A7F" id="docshape95" o:spid="_x0000_s1026" style="position:absolute;margin-left:85.1pt;margin-top:11.4pt;width:2in;height:.6pt;z-index:-15682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" fillcolor="black" stroked="f">
                <w10:wrap type="topAndBottom" anchorx="page"/>
              </v:rect>
            </w:pict>
          </mc:Fallback>
        </mc:AlternateContent>
      </w:r>
    </w:p>
    <w:p w14:paraId="4BE04785" w14:textId="77777777" w:rsidR="00303C6E" w:rsidRDefault="00000000">
      <w:pPr>
        <w:spacing w:before="96"/>
        <w:ind w:left="741"/>
        <w:rPr>
          <w:sz w:val="16"/>
        </w:rPr>
      </w:pPr>
      <w:bookmarkStart w:id="581" w:name="_bookmark525"/>
      <w:bookmarkEnd w:id="581"/>
      <w:r>
        <w:rPr>
          <w:sz w:val="16"/>
          <w:vertAlign w:val="superscript"/>
        </w:rPr>
        <w:t>145</w:t>
      </w:r>
      <w:r>
        <w:rPr>
          <w:spacing w:val="3"/>
          <w:sz w:val="16"/>
        </w:rPr>
        <w:t xml:space="preserve"> </w:t>
      </w:r>
      <w:r>
        <w:rPr>
          <w:spacing w:val="-2"/>
          <w:sz w:val="16"/>
        </w:rPr>
        <w:t>Ibid.</w:t>
      </w:r>
    </w:p>
    <w:p w14:paraId="7624951A" w14:textId="77777777" w:rsidR="00303C6E" w:rsidRDefault="00000000">
      <w:pPr>
        <w:ind w:left="741"/>
        <w:rPr>
          <w:sz w:val="16"/>
        </w:rPr>
      </w:pPr>
      <w:bookmarkStart w:id="582" w:name="_bookmark526"/>
      <w:bookmarkEnd w:id="582"/>
      <w:r>
        <w:rPr>
          <w:sz w:val="16"/>
          <w:vertAlign w:val="superscript"/>
        </w:rPr>
        <w:t>146</w:t>
      </w:r>
      <w:r>
        <w:rPr>
          <w:sz w:val="16"/>
        </w:rPr>
        <w:t xml:space="preserve"> Ibid.,</w:t>
      </w:r>
      <w:r>
        <w:rPr>
          <w:spacing w:val="-3"/>
          <w:sz w:val="16"/>
        </w:rPr>
        <w:t xml:space="preserve"> </w:t>
      </w:r>
      <w:r>
        <w:rPr>
          <w:sz w:val="16"/>
        </w:rPr>
        <w:t>párr.</w:t>
      </w:r>
      <w:r>
        <w:rPr>
          <w:spacing w:val="-3"/>
          <w:sz w:val="16"/>
        </w:rPr>
        <w:t xml:space="preserve"> </w:t>
      </w:r>
      <w:r>
        <w:rPr>
          <w:sz w:val="16"/>
        </w:rPr>
        <w:t>170,</w:t>
      </w:r>
      <w:r>
        <w:rPr>
          <w:spacing w:val="-3"/>
          <w:sz w:val="16"/>
        </w:rPr>
        <w:t xml:space="preserve"> </w:t>
      </w:r>
      <w:r>
        <w:rPr>
          <w:spacing w:val="-4"/>
          <w:sz w:val="16"/>
        </w:rPr>
        <w:t>173.</w:t>
      </w:r>
    </w:p>
    <w:p w14:paraId="7478F3D6" w14:textId="77777777" w:rsidR="00303C6E" w:rsidRDefault="00000000">
      <w:pPr>
        <w:spacing w:before="2"/>
        <w:ind w:left="741"/>
        <w:rPr>
          <w:sz w:val="16"/>
        </w:rPr>
      </w:pPr>
      <w:bookmarkStart w:id="583" w:name="_bookmark527"/>
      <w:bookmarkEnd w:id="583"/>
      <w:r>
        <w:rPr>
          <w:sz w:val="16"/>
          <w:vertAlign w:val="superscript"/>
        </w:rPr>
        <w:t>147</w:t>
      </w:r>
      <w:r>
        <w:rPr>
          <w:sz w:val="16"/>
        </w:rPr>
        <w:t xml:space="preserve"> Ibid.,</w:t>
      </w:r>
      <w:r>
        <w:rPr>
          <w:spacing w:val="-3"/>
          <w:sz w:val="16"/>
        </w:rPr>
        <w:t xml:space="preserve"> </w:t>
      </w:r>
      <w:r>
        <w:rPr>
          <w:sz w:val="16"/>
        </w:rPr>
        <w:t>párr.</w:t>
      </w:r>
      <w:r>
        <w:rPr>
          <w:spacing w:val="-4"/>
          <w:sz w:val="16"/>
        </w:rPr>
        <w:t xml:space="preserve"> 179.</w:t>
      </w:r>
    </w:p>
    <w:p w14:paraId="5F2F6070" w14:textId="77777777" w:rsidR="00303C6E" w:rsidRDefault="00000000">
      <w:pPr>
        <w:ind w:left="741"/>
        <w:rPr>
          <w:sz w:val="16"/>
        </w:rPr>
      </w:pPr>
      <w:bookmarkStart w:id="584" w:name="_bookmark528"/>
      <w:bookmarkEnd w:id="584"/>
      <w:r>
        <w:rPr>
          <w:sz w:val="16"/>
          <w:vertAlign w:val="superscript"/>
        </w:rPr>
        <w:t>148</w:t>
      </w:r>
      <w:r>
        <w:rPr>
          <w:sz w:val="16"/>
        </w:rPr>
        <w:t xml:space="preserve"> Ibid.,</w:t>
      </w:r>
      <w:r>
        <w:rPr>
          <w:spacing w:val="-4"/>
          <w:sz w:val="16"/>
        </w:rPr>
        <w:t xml:space="preserve"> </w:t>
      </w:r>
      <w:r>
        <w:rPr>
          <w:sz w:val="16"/>
        </w:rPr>
        <w:t>párr.</w:t>
      </w:r>
      <w:r>
        <w:rPr>
          <w:spacing w:val="-4"/>
          <w:sz w:val="16"/>
        </w:rPr>
        <w:t xml:space="preserve"> </w:t>
      </w:r>
      <w:r>
        <w:rPr>
          <w:sz w:val="16"/>
        </w:rPr>
        <w:t>180-</w:t>
      </w:r>
      <w:r>
        <w:rPr>
          <w:spacing w:val="-5"/>
          <w:sz w:val="16"/>
        </w:rPr>
        <w:t>3.</w:t>
      </w:r>
    </w:p>
    <w:p w14:paraId="379380BB" w14:textId="77777777" w:rsidR="00303C6E" w:rsidRDefault="00000000">
      <w:pPr>
        <w:ind w:left="741"/>
        <w:rPr>
          <w:sz w:val="16"/>
        </w:rPr>
      </w:pPr>
      <w:bookmarkStart w:id="585" w:name="_bookmark529"/>
      <w:bookmarkEnd w:id="585"/>
      <w:r>
        <w:rPr>
          <w:sz w:val="16"/>
          <w:vertAlign w:val="superscript"/>
        </w:rPr>
        <w:t>149</w:t>
      </w:r>
      <w:r>
        <w:rPr>
          <w:spacing w:val="-1"/>
          <w:sz w:val="16"/>
        </w:rPr>
        <w:t xml:space="preserve"> </w:t>
      </w:r>
      <w:r>
        <w:rPr>
          <w:i/>
          <w:sz w:val="16"/>
        </w:rPr>
        <w:t>Cfr</w:t>
      </w:r>
      <w:r>
        <w:rPr>
          <w:sz w:val="16"/>
        </w:rPr>
        <w:t>.</w:t>
      </w:r>
      <w:r>
        <w:rPr>
          <w:spacing w:val="-4"/>
          <w:sz w:val="16"/>
        </w:rPr>
        <w:t xml:space="preserve"> </w:t>
      </w:r>
      <w:r>
        <w:rPr>
          <w:sz w:val="16"/>
        </w:rPr>
        <w:t>Sentencia,</w:t>
      </w:r>
      <w:r>
        <w:rPr>
          <w:spacing w:val="-2"/>
          <w:sz w:val="16"/>
        </w:rPr>
        <w:t xml:space="preserve"> </w:t>
      </w:r>
      <w:r>
        <w:rPr>
          <w:sz w:val="16"/>
        </w:rPr>
        <w:t>párr.</w:t>
      </w:r>
      <w:r>
        <w:rPr>
          <w:spacing w:val="-2"/>
          <w:sz w:val="16"/>
        </w:rPr>
        <w:t xml:space="preserve"> </w:t>
      </w:r>
      <w:r>
        <w:rPr>
          <w:spacing w:val="-4"/>
          <w:sz w:val="16"/>
        </w:rPr>
        <w:t>139.</w:t>
      </w:r>
    </w:p>
    <w:p w14:paraId="30BE49D2" w14:textId="77777777" w:rsidR="00303C6E" w:rsidRDefault="00303C6E">
      <w:pPr>
        <w:rPr>
          <w:sz w:val="16"/>
        </w:rPr>
        <w:sectPr w:rsidR="00303C6E">
          <w:pgSz w:w="12240" w:h="15840"/>
          <w:pgMar w:top="1340" w:right="800" w:bottom="1140" w:left="960" w:header="0" w:footer="958" w:gutter="0"/>
          <w:cols w:space="720"/>
        </w:sectPr>
      </w:pPr>
    </w:p>
    <w:p w14:paraId="0F22C67F" w14:textId="77777777" w:rsidR="00303C6E" w:rsidRDefault="00000000">
      <w:pPr>
        <w:pStyle w:val="Textoindependiente"/>
        <w:spacing w:before="76"/>
        <w:ind w:left="1101" w:right="898"/>
        <w:jc w:val="both"/>
      </w:pPr>
      <w:r>
        <w:rPr>
          <w:i/>
        </w:rPr>
        <w:lastRenderedPageBreak/>
        <w:t xml:space="preserve">y Vokovic </w:t>
      </w:r>
      <w:r>
        <w:t>(2001)</w:t>
      </w:r>
      <w:hyperlink w:anchor="_bookmark530" w:history="1">
        <w:r>
          <w:rPr>
            <w:position w:val="7"/>
            <w:sz w:val="13"/>
          </w:rPr>
          <w:t>150</w:t>
        </w:r>
      </w:hyperlink>
      <w:r>
        <w:t>, ya tratado en la Sentencia</w:t>
      </w:r>
      <w:hyperlink w:anchor="_bookmark531" w:history="1">
        <w:r>
          <w:rPr>
            <w:position w:val="7"/>
            <w:sz w:val="13"/>
          </w:rPr>
          <w:t>151</w:t>
        </w:r>
      </w:hyperlink>
      <w:r>
        <w:t>. En aquella ocasión, el Tribunal necesitaba establecer una definición para el crimen de "violación" cristalizado en el Artículo</w:t>
      </w:r>
      <w:r>
        <w:rPr>
          <w:spacing w:val="-17"/>
        </w:rPr>
        <w:t xml:space="preserve"> </w:t>
      </w:r>
      <w:r>
        <w:t>III</w:t>
      </w:r>
      <w:r>
        <w:rPr>
          <w:spacing w:val="-14"/>
        </w:rPr>
        <w:t xml:space="preserve"> </w:t>
      </w:r>
      <w:r>
        <w:t>común</w:t>
      </w:r>
      <w:r>
        <w:rPr>
          <w:spacing w:val="-15"/>
        </w:rPr>
        <w:t xml:space="preserve"> </w:t>
      </w:r>
      <w:r>
        <w:t>de</w:t>
      </w:r>
      <w:r>
        <w:rPr>
          <w:spacing w:val="-17"/>
        </w:rPr>
        <w:t xml:space="preserve"> </w:t>
      </w:r>
      <w:r>
        <w:t>las</w:t>
      </w:r>
      <w:r>
        <w:rPr>
          <w:spacing w:val="-14"/>
        </w:rPr>
        <w:t xml:space="preserve"> </w:t>
      </w:r>
      <w:r>
        <w:t>Convenciones</w:t>
      </w:r>
      <w:r>
        <w:rPr>
          <w:spacing w:val="-17"/>
        </w:rPr>
        <w:t xml:space="preserve"> </w:t>
      </w:r>
      <w:r>
        <w:t>de</w:t>
      </w:r>
      <w:r>
        <w:rPr>
          <w:spacing w:val="-17"/>
        </w:rPr>
        <w:t xml:space="preserve"> </w:t>
      </w:r>
      <w:r>
        <w:t>Ginebra</w:t>
      </w:r>
      <w:r>
        <w:rPr>
          <w:spacing w:val="-16"/>
        </w:rPr>
        <w:t xml:space="preserve"> </w:t>
      </w:r>
      <w:r>
        <w:t>y</w:t>
      </w:r>
      <w:r>
        <w:rPr>
          <w:spacing w:val="-16"/>
        </w:rPr>
        <w:t xml:space="preserve"> </w:t>
      </w:r>
      <w:r>
        <w:t>constitutivo</w:t>
      </w:r>
      <w:r>
        <w:rPr>
          <w:spacing w:val="-17"/>
        </w:rPr>
        <w:t xml:space="preserve"> </w:t>
      </w:r>
      <w:r>
        <w:t>de</w:t>
      </w:r>
      <w:r>
        <w:rPr>
          <w:spacing w:val="-17"/>
        </w:rPr>
        <w:t xml:space="preserve"> </w:t>
      </w:r>
      <w:r>
        <w:t>un</w:t>
      </w:r>
      <w:r>
        <w:rPr>
          <w:spacing w:val="-15"/>
        </w:rPr>
        <w:t xml:space="preserve"> </w:t>
      </w:r>
      <w:r>
        <w:t>crimen</w:t>
      </w:r>
      <w:r>
        <w:rPr>
          <w:spacing w:val="-15"/>
        </w:rPr>
        <w:t xml:space="preserve"> </w:t>
      </w:r>
      <w:r>
        <w:t>contra la</w:t>
      </w:r>
      <w:r>
        <w:rPr>
          <w:spacing w:val="-9"/>
        </w:rPr>
        <w:t xml:space="preserve"> </w:t>
      </w:r>
      <w:r>
        <w:t>humanidad,</w:t>
      </w:r>
      <w:r>
        <w:rPr>
          <w:spacing w:val="-9"/>
        </w:rPr>
        <w:t xml:space="preserve"> </w:t>
      </w:r>
      <w:r>
        <w:t>al</w:t>
      </w:r>
      <w:r>
        <w:rPr>
          <w:spacing w:val="-8"/>
        </w:rPr>
        <w:t xml:space="preserve"> </w:t>
      </w:r>
      <w:r>
        <w:t>constatar</w:t>
      </w:r>
      <w:r>
        <w:rPr>
          <w:spacing w:val="-10"/>
        </w:rPr>
        <w:t xml:space="preserve"> </w:t>
      </w:r>
      <w:r>
        <w:t>que</w:t>
      </w:r>
      <w:r>
        <w:rPr>
          <w:spacing w:val="-10"/>
        </w:rPr>
        <w:t xml:space="preserve"> </w:t>
      </w:r>
      <w:r>
        <w:t>no</w:t>
      </w:r>
      <w:r>
        <w:rPr>
          <w:spacing w:val="-7"/>
        </w:rPr>
        <w:t xml:space="preserve"> </w:t>
      </w:r>
      <w:r>
        <w:t>existía</w:t>
      </w:r>
      <w:r>
        <w:rPr>
          <w:spacing w:val="-9"/>
        </w:rPr>
        <w:t xml:space="preserve"> </w:t>
      </w:r>
      <w:r>
        <w:t>una</w:t>
      </w:r>
      <w:r>
        <w:rPr>
          <w:spacing w:val="-9"/>
        </w:rPr>
        <w:t xml:space="preserve"> </w:t>
      </w:r>
      <w:r>
        <w:t>definición</w:t>
      </w:r>
      <w:r>
        <w:rPr>
          <w:spacing w:val="-8"/>
        </w:rPr>
        <w:t xml:space="preserve"> </w:t>
      </w:r>
      <w:r>
        <w:t>de</w:t>
      </w:r>
      <w:r>
        <w:rPr>
          <w:spacing w:val="-10"/>
        </w:rPr>
        <w:t xml:space="preserve"> </w:t>
      </w:r>
      <w:r>
        <w:t>"violación"</w:t>
      </w:r>
      <w:r>
        <w:rPr>
          <w:spacing w:val="-9"/>
        </w:rPr>
        <w:t xml:space="preserve"> </w:t>
      </w:r>
      <w:r>
        <w:t>en</w:t>
      </w:r>
      <w:r>
        <w:rPr>
          <w:spacing w:val="-8"/>
        </w:rPr>
        <w:t xml:space="preserve"> </w:t>
      </w:r>
      <w:r>
        <w:t>el</w:t>
      </w:r>
      <w:r>
        <w:rPr>
          <w:spacing w:val="-8"/>
        </w:rPr>
        <w:t xml:space="preserve"> </w:t>
      </w:r>
      <w:r>
        <w:t>Derecho Internacional</w:t>
      </w:r>
      <w:r>
        <w:rPr>
          <w:spacing w:val="-3"/>
        </w:rPr>
        <w:t xml:space="preserve"> </w:t>
      </w:r>
      <w:r>
        <w:t>Humanitario</w:t>
      </w:r>
      <w:hyperlink w:anchor="_bookmark532" w:history="1">
        <w:r>
          <w:rPr>
            <w:position w:val="7"/>
            <w:sz w:val="13"/>
          </w:rPr>
          <w:t>152</w:t>
        </w:r>
      </w:hyperlink>
      <w:r>
        <w:t>.</w:t>
      </w:r>
      <w:r>
        <w:rPr>
          <w:spacing w:val="-4"/>
        </w:rPr>
        <w:t xml:space="preserve"> </w:t>
      </w:r>
      <w:r>
        <w:t>Tras</w:t>
      </w:r>
      <w:r>
        <w:rPr>
          <w:spacing w:val="-1"/>
        </w:rPr>
        <w:t xml:space="preserve"> </w:t>
      </w:r>
      <w:r>
        <w:t>realizar</w:t>
      </w:r>
      <w:r>
        <w:rPr>
          <w:spacing w:val="-2"/>
        </w:rPr>
        <w:t xml:space="preserve"> </w:t>
      </w:r>
      <w:r>
        <w:t>un</w:t>
      </w:r>
      <w:r>
        <w:rPr>
          <w:spacing w:val="-2"/>
        </w:rPr>
        <w:t xml:space="preserve"> </w:t>
      </w:r>
      <w:r>
        <w:t>estudio</w:t>
      </w:r>
      <w:r>
        <w:rPr>
          <w:spacing w:val="-2"/>
        </w:rPr>
        <w:t xml:space="preserve"> </w:t>
      </w:r>
      <w:r>
        <w:t>en</w:t>
      </w:r>
      <w:r>
        <w:rPr>
          <w:spacing w:val="-2"/>
        </w:rPr>
        <w:t xml:space="preserve"> </w:t>
      </w:r>
      <w:r>
        <w:t>profundidad,</w:t>
      </w:r>
      <w:r>
        <w:rPr>
          <w:spacing w:val="-4"/>
        </w:rPr>
        <w:t xml:space="preserve"> </w:t>
      </w:r>
      <w:r>
        <w:t>la Cámara</w:t>
      </w:r>
      <w:r>
        <w:rPr>
          <w:spacing w:val="-3"/>
        </w:rPr>
        <w:t xml:space="preserve"> </w:t>
      </w:r>
      <w:r>
        <w:t>de Primera Instancia concluyó que el parámetro debería ser la ausencia de consentimiento de la víctima al acto sexual, y que este consentimiento debe darse de forma voluntaria, de voluntad libre y espontánea, y debe ser evaluado en el contexto</w:t>
      </w:r>
      <w:r>
        <w:rPr>
          <w:spacing w:val="-4"/>
        </w:rPr>
        <w:t xml:space="preserve"> </w:t>
      </w:r>
      <w:r>
        <w:t>de</w:t>
      </w:r>
      <w:r>
        <w:rPr>
          <w:spacing w:val="-4"/>
        </w:rPr>
        <w:t xml:space="preserve"> </w:t>
      </w:r>
      <w:r>
        <w:t>las</w:t>
      </w:r>
      <w:r>
        <w:rPr>
          <w:spacing w:val="-1"/>
        </w:rPr>
        <w:t xml:space="preserve"> </w:t>
      </w:r>
      <w:r>
        <w:t>circunstancias</w:t>
      </w:r>
      <w:r>
        <w:rPr>
          <w:spacing w:val="-4"/>
        </w:rPr>
        <w:t xml:space="preserve"> </w:t>
      </w:r>
      <w:r>
        <w:t>de</w:t>
      </w:r>
      <w:r>
        <w:rPr>
          <w:spacing w:val="-2"/>
        </w:rPr>
        <w:t xml:space="preserve"> </w:t>
      </w:r>
      <w:r>
        <w:t>cada caso</w:t>
      </w:r>
      <w:hyperlink w:anchor="_bookmark533" w:history="1">
        <w:r>
          <w:rPr>
            <w:position w:val="7"/>
            <w:sz w:val="13"/>
          </w:rPr>
          <w:t>153</w:t>
        </w:r>
      </w:hyperlink>
      <w:r>
        <w:t>.</w:t>
      </w:r>
      <w:r>
        <w:rPr>
          <w:spacing w:val="-4"/>
        </w:rPr>
        <w:t xml:space="preserve"> </w:t>
      </w:r>
      <w:r>
        <w:t>Los</w:t>
      </w:r>
      <w:r>
        <w:rPr>
          <w:spacing w:val="-4"/>
        </w:rPr>
        <w:t xml:space="preserve"> </w:t>
      </w:r>
      <w:r>
        <w:t>reos</w:t>
      </w:r>
      <w:r>
        <w:rPr>
          <w:spacing w:val="-4"/>
        </w:rPr>
        <w:t xml:space="preserve"> </w:t>
      </w:r>
      <w:r>
        <w:t>interpusieron</w:t>
      </w:r>
      <w:r>
        <w:rPr>
          <w:spacing w:val="-2"/>
        </w:rPr>
        <w:t xml:space="preserve"> </w:t>
      </w:r>
      <w:r>
        <w:t>un recurso</w:t>
      </w:r>
      <w:r>
        <w:rPr>
          <w:spacing w:val="-4"/>
        </w:rPr>
        <w:t xml:space="preserve"> </w:t>
      </w:r>
      <w:r>
        <w:t>de apelación en el que alegaron que el estándar correcto del delito de violación era el "uso de coacción o fuerza", y no la "falta de consentimiento”</w:t>
      </w:r>
      <w:hyperlink w:anchor="_bookmark534" w:history="1">
        <w:r>
          <w:rPr>
            <w:position w:val="7"/>
            <w:sz w:val="13"/>
          </w:rPr>
          <w:t>154</w:t>
        </w:r>
      </w:hyperlink>
      <w:r>
        <w:t>. La Cámara de Apelaciones</w:t>
      </w:r>
      <w:r>
        <w:rPr>
          <w:spacing w:val="-7"/>
        </w:rPr>
        <w:t xml:space="preserve"> </w:t>
      </w:r>
      <w:r>
        <w:t>rechazó</w:t>
      </w:r>
      <w:r>
        <w:rPr>
          <w:spacing w:val="-10"/>
        </w:rPr>
        <w:t xml:space="preserve"> </w:t>
      </w:r>
      <w:r>
        <w:t>tal</w:t>
      </w:r>
      <w:r>
        <w:rPr>
          <w:spacing w:val="-4"/>
        </w:rPr>
        <w:t xml:space="preserve"> </w:t>
      </w:r>
      <w:r>
        <w:t>recurso,</w:t>
      </w:r>
      <w:r>
        <w:rPr>
          <w:spacing w:val="-7"/>
        </w:rPr>
        <w:t xml:space="preserve"> </w:t>
      </w:r>
      <w:r>
        <w:t>consolidando</w:t>
      </w:r>
      <w:r>
        <w:rPr>
          <w:spacing w:val="-10"/>
        </w:rPr>
        <w:t xml:space="preserve"> </w:t>
      </w:r>
      <w:r>
        <w:t>que</w:t>
      </w:r>
      <w:r>
        <w:rPr>
          <w:spacing w:val="-10"/>
        </w:rPr>
        <w:t xml:space="preserve"> </w:t>
      </w:r>
      <w:r>
        <w:t>"la</w:t>
      </w:r>
      <w:r>
        <w:rPr>
          <w:spacing w:val="-6"/>
        </w:rPr>
        <w:t xml:space="preserve"> </w:t>
      </w:r>
      <w:r>
        <w:t>fuerza</w:t>
      </w:r>
      <w:r>
        <w:rPr>
          <w:spacing w:val="-6"/>
        </w:rPr>
        <w:t xml:space="preserve"> </w:t>
      </w:r>
      <w:r>
        <w:t>o</w:t>
      </w:r>
      <w:r>
        <w:rPr>
          <w:spacing w:val="-8"/>
        </w:rPr>
        <w:t xml:space="preserve"> </w:t>
      </w:r>
      <w:r>
        <w:t>la</w:t>
      </w:r>
      <w:r>
        <w:rPr>
          <w:spacing w:val="-6"/>
        </w:rPr>
        <w:t xml:space="preserve"> </w:t>
      </w:r>
      <w:r>
        <w:t>amenaza</w:t>
      </w:r>
      <w:r>
        <w:rPr>
          <w:spacing w:val="-9"/>
        </w:rPr>
        <w:t xml:space="preserve"> </w:t>
      </w:r>
      <w:r>
        <w:t>de</w:t>
      </w:r>
      <w:r>
        <w:rPr>
          <w:spacing w:val="-8"/>
        </w:rPr>
        <w:t xml:space="preserve"> </w:t>
      </w:r>
      <w:r>
        <w:t xml:space="preserve">fuerza proporciona una prueba clara de la falta de consentimiento, pero la fuerza no es un elemento </w:t>
      </w:r>
      <w:r>
        <w:rPr>
          <w:i/>
        </w:rPr>
        <w:t xml:space="preserve">per se </w:t>
      </w:r>
      <w:r>
        <w:t>de la violación" - reforzando así el estándar del consentimiento</w:t>
      </w:r>
      <w:hyperlink w:anchor="_bookmark535" w:history="1">
        <w:r>
          <w:rPr>
            <w:position w:val="7"/>
            <w:sz w:val="13"/>
          </w:rPr>
          <w:t>155</w:t>
        </w:r>
      </w:hyperlink>
      <w:r>
        <w:t>.</w:t>
      </w:r>
    </w:p>
    <w:p w14:paraId="4425BB5F" w14:textId="77777777" w:rsidR="00303C6E" w:rsidRDefault="00303C6E">
      <w:pPr>
        <w:pStyle w:val="Textoindependiente"/>
        <w:spacing w:before="9"/>
        <w:rPr>
          <w:sz w:val="19"/>
        </w:rPr>
      </w:pPr>
    </w:p>
    <w:p w14:paraId="7691FF0E" w14:textId="77777777" w:rsidR="00303C6E" w:rsidRDefault="00000000">
      <w:pPr>
        <w:pStyle w:val="Prrafodelista"/>
        <w:numPr>
          <w:ilvl w:val="1"/>
          <w:numId w:val="7"/>
        </w:numPr>
        <w:tabs>
          <w:tab w:val="left" w:pos="1102"/>
        </w:tabs>
        <w:spacing w:before="1"/>
        <w:ind w:right="899"/>
        <w:jc w:val="both"/>
        <w:rPr>
          <w:sz w:val="20"/>
        </w:rPr>
      </w:pPr>
      <w:r>
        <w:rPr>
          <w:sz w:val="20"/>
        </w:rPr>
        <w:t>También en el marco del Derecho Penal Internacional, el Tribunal Penal Internacional,</w:t>
      </w:r>
      <w:r>
        <w:rPr>
          <w:spacing w:val="-9"/>
          <w:sz w:val="20"/>
        </w:rPr>
        <w:t xml:space="preserve"> </w:t>
      </w:r>
      <w:r>
        <w:rPr>
          <w:sz w:val="20"/>
        </w:rPr>
        <w:t>al</w:t>
      </w:r>
      <w:r>
        <w:rPr>
          <w:spacing w:val="-8"/>
          <w:sz w:val="20"/>
        </w:rPr>
        <w:t xml:space="preserve"> </w:t>
      </w:r>
      <w:r>
        <w:rPr>
          <w:sz w:val="20"/>
        </w:rPr>
        <w:t>definir</w:t>
      </w:r>
      <w:r>
        <w:rPr>
          <w:spacing w:val="-7"/>
          <w:sz w:val="20"/>
        </w:rPr>
        <w:t xml:space="preserve"> </w:t>
      </w:r>
      <w:r>
        <w:rPr>
          <w:sz w:val="20"/>
        </w:rPr>
        <w:t>las</w:t>
      </w:r>
      <w:r>
        <w:rPr>
          <w:spacing w:val="-10"/>
          <w:sz w:val="20"/>
        </w:rPr>
        <w:t xml:space="preserve"> </w:t>
      </w:r>
      <w:r>
        <w:rPr>
          <w:sz w:val="20"/>
        </w:rPr>
        <w:t>reglas</w:t>
      </w:r>
      <w:r>
        <w:rPr>
          <w:spacing w:val="-10"/>
          <w:sz w:val="20"/>
        </w:rPr>
        <w:t xml:space="preserve"> </w:t>
      </w:r>
      <w:r>
        <w:rPr>
          <w:sz w:val="20"/>
        </w:rPr>
        <w:t>de</w:t>
      </w:r>
      <w:r>
        <w:rPr>
          <w:spacing w:val="-10"/>
          <w:sz w:val="20"/>
        </w:rPr>
        <w:t xml:space="preserve"> </w:t>
      </w:r>
      <w:r>
        <w:rPr>
          <w:sz w:val="20"/>
        </w:rPr>
        <w:t>prueba</w:t>
      </w:r>
      <w:r>
        <w:rPr>
          <w:spacing w:val="-9"/>
          <w:sz w:val="20"/>
        </w:rPr>
        <w:t xml:space="preserve"> </w:t>
      </w:r>
      <w:r>
        <w:rPr>
          <w:sz w:val="20"/>
        </w:rPr>
        <w:t>para</w:t>
      </w:r>
      <w:r>
        <w:rPr>
          <w:spacing w:val="-9"/>
          <w:sz w:val="20"/>
        </w:rPr>
        <w:t xml:space="preserve"> </w:t>
      </w:r>
      <w:r>
        <w:rPr>
          <w:sz w:val="20"/>
        </w:rPr>
        <w:t>los</w:t>
      </w:r>
      <w:r>
        <w:rPr>
          <w:spacing w:val="-7"/>
          <w:sz w:val="20"/>
        </w:rPr>
        <w:t xml:space="preserve"> </w:t>
      </w:r>
      <w:r>
        <w:rPr>
          <w:sz w:val="20"/>
        </w:rPr>
        <w:t>crímenes</w:t>
      </w:r>
      <w:r>
        <w:rPr>
          <w:spacing w:val="-10"/>
          <w:sz w:val="20"/>
        </w:rPr>
        <w:t xml:space="preserve"> </w:t>
      </w:r>
      <w:r>
        <w:rPr>
          <w:sz w:val="20"/>
        </w:rPr>
        <w:t>del</w:t>
      </w:r>
      <w:r>
        <w:rPr>
          <w:spacing w:val="-6"/>
          <w:sz w:val="20"/>
        </w:rPr>
        <w:t xml:space="preserve"> </w:t>
      </w:r>
      <w:r>
        <w:rPr>
          <w:sz w:val="20"/>
        </w:rPr>
        <w:t>Estatuto</w:t>
      </w:r>
      <w:r>
        <w:rPr>
          <w:spacing w:val="-10"/>
          <w:sz w:val="20"/>
        </w:rPr>
        <w:t xml:space="preserve"> </w:t>
      </w:r>
      <w:r>
        <w:rPr>
          <w:sz w:val="20"/>
        </w:rPr>
        <w:t>de</w:t>
      </w:r>
      <w:r>
        <w:rPr>
          <w:spacing w:val="-10"/>
          <w:sz w:val="20"/>
        </w:rPr>
        <w:t xml:space="preserve"> </w:t>
      </w:r>
      <w:r>
        <w:rPr>
          <w:sz w:val="20"/>
        </w:rPr>
        <w:t>Roma (que incluye la violencia sexual en su artículo 7.1.g), estableció el estándar del consentimiento y lo especificó en los siguientes términos:</w:t>
      </w:r>
    </w:p>
    <w:p w14:paraId="59F2AA3B" w14:textId="77777777" w:rsidR="00303C6E" w:rsidRDefault="00303C6E">
      <w:pPr>
        <w:pStyle w:val="Textoindependiente"/>
        <w:spacing w:before="8"/>
        <w:rPr>
          <w:sz w:val="19"/>
        </w:rPr>
      </w:pPr>
    </w:p>
    <w:p w14:paraId="4D7973DF" w14:textId="77777777" w:rsidR="00303C6E" w:rsidRDefault="00000000">
      <w:pPr>
        <w:ind w:left="1732"/>
        <w:rPr>
          <w:sz w:val="16"/>
        </w:rPr>
      </w:pPr>
      <w:r>
        <w:rPr>
          <w:sz w:val="16"/>
        </w:rPr>
        <w:t>Regla</w:t>
      </w:r>
      <w:r>
        <w:rPr>
          <w:spacing w:val="-7"/>
          <w:sz w:val="16"/>
        </w:rPr>
        <w:t xml:space="preserve"> </w:t>
      </w:r>
      <w:r>
        <w:rPr>
          <w:sz w:val="16"/>
        </w:rPr>
        <w:t>70:</w:t>
      </w:r>
      <w:r>
        <w:rPr>
          <w:spacing w:val="-3"/>
          <w:sz w:val="16"/>
        </w:rPr>
        <w:t xml:space="preserve"> </w:t>
      </w:r>
      <w:r>
        <w:rPr>
          <w:sz w:val="16"/>
        </w:rPr>
        <w:t>Principios</w:t>
      </w:r>
      <w:r>
        <w:rPr>
          <w:spacing w:val="-4"/>
          <w:sz w:val="16"/>
        </w:rPr>
        <w:t xml:space="preserve"> </w:t>
      </w:r>
      <w:r>
        <w:rPr>
          <w:sz w:val="16"/>
        </w:rPr>
        <w:t>de</w:t>
      </w:r>
      <w:r>
        <w:rPr>
          <w:spacing w:val="-3"/>
          <w:sz w:val="16"/>
        </w:rPr>
        <w:t xml:space="preserve"> </w:t>
      </w:r>
      <w:r>
        <w:rPr>
          <w:sz w:val="16"/>
        </w:rPr>
        <w:t>la</w:t>
      </w:r>
      <w:r>
        <w:rPr>
          <w:spacing w:val="-3"/>
          <w:sz w:val="16"/>
        </w:rPr>
        <w:t xml:space="preserve"> </w:t>
      </w:r>
      <w:r>
        <w:rPr>
          <w:sz w:val="16"/>
        </w:rPr>
        <w:t>prueba</w:t>
      </w:r>
      <w:r>
        <w:rPr>
          <w:spacing w:val="-5"/>
          <w:sz w:val="16"/>
        </w:rPr>
        <w:t xml:space="preserve"> </w:t>
      </w:r>
      <w:r>
        <w:rPr>
          <w:sz w:val="16"/>
        </w:rPr>
        <w:t>en</w:t>
      </w:r>
      <w:r>
        <w:rPr>
          <w:spacing w:val="-2"/>
          <w:sz w:val="16"/>
        </w:rPr>
        <w:t xml:space="preserve"> </w:t>
      </w:r>
      <w:r>
        <w:rPr>
          <w:sz w:val="16"/>
        </w:rPr>
        <w:t>casos</w:t>
      </w:r>
      <w:r>
        <w:rPr>
          <w:spacing w:val="-4"/>
          <w:sz w:val="16"/>
        </w:rPr>
        <w:t xml:space="preserve"> </w:t>
      </w:r>
      <w:r>
        <w:rPr>
          <w:sz w:val="16"/>
        </w:rPr>
        <w:t>de</w:t>
      </w:r>
      <w:r>
        <w:rPr>
          <w:spacing w:val="-4"/>
          <w:sz w:val="16"/>
        </w:rPr>
        <w:t xml:space="preserve"> </w:t>
      </w:r>
      <w:r>
        <w:rPr>
          <w:sz w:val="16"/>
        </w:rPr>
        <w:t>violencia</w:t>
      </w:r>
      <w:r>
        <w:rPr>
          <w:spacing w:val="-2"/>
          <w:sz w:val="16"/>
        </w:rPr>
        <w:t xml:space="preserve"> sexual</w:t>
      </w:r>
    </w:p>
    <w:p w14:paraId="475F1511" w14:textId="77777777" w:rsidR="00303C6E" w:rsidRDefault="00000000">
      <w:pPr>
        <w:ind w:left="1732" w:right="1120"/>
        <w:rPr>
          <w:sz w:val="16"/>
        </w:rPr>
      </w:pPr>
      <w:r>
        <w:rPr>
          <w:sz w:val="16"/>
        </w:rPr>
        <w:t>En casos</w:t>
      </w:r>
      <w:r>
        <w:rPr>
          <w:spacing w:val="-1"/>
          <w:sz w:val="16"/>
        </w:rPr>
        <w:t xml:space="preserve"> </w:t>
      </w:r>
      <w:r>
        <w:rPr>
          <w:sz w:val="16"/>
        </w:rPr>
        <w:t>de</w:t>
      </w:r>
      <w:r>
        <w:rPr>
          <w:spacing w:val="-1"/>
          <w:sz w:val="16"/>
        </w:rPr>
        <w:t xml:space="preserve"> </w:t>
      </w:r>
      <w:r>
        <w:rPr>
          <w:sz w:val="16"/>
        </w:rPr>
        <w:t>violencia sexual, la Corte se</w:t>
      </w:r>
      <w:r>
        <w:rPr>
          <w:spacing w:val="-1"/>
          <w:sz w:val="16"/>
        </w:rPr>
        <w:t xml:space="preserve"> </w:t>
      </w:r>
      <w:r>
        <w:rPr>
          <w:sz w:val="16"/>
        </w:rPr>
        <w:t>guiará</w:t>
      </w:r>
      <w:r>
        <w:rPr>
          <w:spacing w:val="-2"/>
          <w:sz w:val="16"/>
        </w:rPr>
        <w:t xml:space="preserve"> </w:t>
      </w:r>
      <w:r>
        <w:rPr>
          <w:sz w:val="16"/>
        </w:rPr>
        <w:t>por los siguientes principios</w:t>
      </w:r>
      <w:r>
        <w:rPr>
          <w:spacing w:val="-1"/>
          <w:sz w:val="16"/>
        </w:rPr>
        <w:t xml:space="preserve"> </w:t>
      </w:r>
      <w:r>
        <w:rPr>
          <w:sz w:val="16"/>
        </w:rPr>
        <w:t>y, cuando proceda, los aplicará:</w:t>
      </w:r>
    </w:p>
    <w:p w14:paraId="25B80BF6" w14:textId="77777777" w:rsidR="00303C6E" w:rsidRDefault="00000000">
      <w:pPr>
        <w:pStyle w:val="Prrafodelista"/>
        <w:numPr>
          <w:ilvl w:val="0"/>
          <w:numId w:val="2"/>
        </w:numPr>
        <w:tabs>
          <w:tab w:val="left" w:pos="1959"/>
        </w:tabs>
        <w:ind w:right="1981" w:firstLine="0"/>
        <w:rPr>
          <w:sz w:val="16"/>
        </w:rPr>
      </w:pPr>
      <w:r>
        <w:rPr>
          <w:sz w:val="16"/>
        </w:rPr>
        <w:t>El</w:t>
      </w:r>
      <w:r>
        <w:rPr>
          <w:spacing w:val="-3"/>
          <w:sz w:val="16"/>
        </w:rPr>
        <w:t xml:space="preserve"> </w:t>
      </w:r>
      <w:r>
        <w:rPr>
          <w:sz w:val="16"/>
        </w:rPr>
        <w:t>consentimiento</w:t>
      </w:r>
      <w:r>
        <w:rPr>
          <w:spacing w:val="-1"/>
          <w:sz w:val="16"/>
        </w:rPr>
        <w:t xml:space="preserve"> </w:t>
      </w:r>
      <w:r>
        <w:rPr>
          <w:sz w:val="16"/>
        </w:rPr>
        <w:t>no</w:t>
      </w:r>
      <w:r>
        <w:rPr>
          <w:spacing w:val="-4"/>
          <w:sz w:val="16"/>
        </w:rPr>
        <w:t xml:space="preserve"> </w:t>
      </w:r>
      <w:r>
        <w:rPr>
          <w:sz w:val="16"/>
        </w:rPr>
        <w:t>podrá</w:t>
      </w:r>
      <w:r>
        <w:rPr>
          <w:spacing w:val="-5"/>
          <w:sz w:val="16"/>
        </w:rPr>
        <w:t xml:space="preserve"> </w:t>
      </w:r>
      <w:r>
        <w:rPr>
          <w:sz w:val="16"/>
        </w:rPr>
        <w:t>inferirse</w:t>
      </w:r>
      <w:r>
        <w:rPr>
          <w:spacing w:val="-4"/>
          <w:sz w:val="16"/>
        </w:rPr>
        <w:t xml:space="preserve"> </w:t>
      </w:r>
      <w:r>
        <w:rPr>
          <w:sz w:val="16"/>
        </w:rPr>
        <w:t>de</w:t>
      </w:r>
      <w:r>
        <w:rPr>
          <w:spacing w:val="-2"/>
          <w:sz w:val="16"/>
        </w:rPr>
        <w:t xml:space="preserve"> </w:t>
      </w:r>
      <w:r>
        <w:rPr>
          <w:sz w:val="16"/>
        </w:rPr>
        <w:t>ninguna</w:t>
      </w:r>
      <w:r>
        <w:rPr>
          <w:spacing w:val="-5"/>
          <w:sz w:val="16"/>
        </w:rPr>
        <w:t xml:space="preserve"> </w:t>
      </w:r>
      <w:r>
        <w:rPr>
          <w:sz w:val="16"/>
        </w:rPr>
        <w:t>palabra</w:t>
      </w:r>
      <w:r>
        <w:rPr>
          <w:spacing w:val="-7"/>
          <w:sz w:val="16"/>
        </w:rPr>
        <w:t xml:space="preserve"> </w:t>
      </w:r>
      <w:r>
        <w:rPr>
          <w:sz w:val="16"/>
        </w:rPr>
        <w:t>o</w:t>
      </w:r>
      <w:r>
        <w:rPr>
          <w:spacing w:val="-2"/>
          <w:sz w:val="16"/>
        </w:rPr>
        <w:t xml:space="preserve"> </w:t>
      </w:r>
      <w:r>
        <w:rPr>
          <w:sz w:val="16"/>
        </w:rPr>
        <w:t>conducta</w:t>
      </w:r>
      <w:r>
        <w:rPr>
          <w:spacing w:val="-5"/>
          <w:sz w:val="16"/>
        </w:rPr>
        <w:t xml:space="preserve"> </w:t>
      </w:r>
      <w:r>
        <w:rPr>
          <w:sz w:val="16"/>
        </w:rPr>
        <w:t>de</w:t>
      </w:r>
      <w:r>
        <w:rPr>
          <w:spacing w:val="-4"/>
          <w:sz w:val="16"/>
        </w:rPr>
        <w:t xml:space="preserve"> </w:t>
      </w:r>
      <w:r>
        <w:rPr>
          <w:sz w:val="16"/>
        </w:rPr>
        <w:t>la</w:t>
      </w:r>
      <w:r>
        <w:rPr>
          <w:spacing w:val="-5"/>
          <w:sz w:val="16"/>
        </w:rPr>
        <w:t xml:space="preserve"> </w:t>
      </w:r>
      <w:r>
        <w:rPr>
          <w:sz w:val="16"/>
        </w:rPr>
        <w:t>víctima cuando la fuerza, la amenaza de la fuerza, la coacción o el aprovechamiento de un entorno coercitivo hayan disminuido su capacidad para dar un consentimiento voluntario y libre;</w:t>
      </w:r>
    </w:p>
    <w:p w14:paraId="20AFAD97" w14:textId="77777777" w:rsidR="00303C6E" w:rsidRDefault="00000000">
      <w:pPr>
        <w:pStyle w:val="Prrafodelista"/>
        <w:numPr>
          <w:ilvl w:val="0"/>
          <w:numId w:val="2"/>
        </w:numPr>
        <w:tabs>
          <w:tab w:val="left" w:pos="1964"/>
        </w:tabs>
        <w:spacing w:before="2"/>
        <w:ind w:right="1978" w:firstLine="0"/>
        <w:rPr>
          <w:sz w:val="16"/>
        </w:rPr>
      </w:pPr>
      <w:r>
        <w:rPr>
          <w:sz w:val="16"/>
        </w:rPr>
        <w:t>El</w:t>
      </w:r>
      <w:r>
        <w:rPr>
          <w:spacing w:val="-3"/>
          <w:sz w:val="16"/>
        </w:rPr>
        <w:t xml:space="preserve"> </w:t>
      </w:r>
      <w:r>
        <w:rPr>
          <w:sz w:val="16"/>
        </w:rPr>
        <w:t>consentimiento</w:t>
      </w:r>
      <w:r>
        <w:rPr>
          <w:spacing w:val="-1"/>
          <w:sz w:val="16"/>
        </w:rPr>
        <w:t xml:space="preserve"> </w:t>
      </w:r>
      <w:r>
        <w:rPr>
          <w:sz w:val="16"/>
        </w:rPr>
        <w:t>no</w:t>
      </w:r>
      <w:r>
        <w:rPr>
          <w:spacing w:val="-4"/>
          <w:sz w:val="16"/>
        </w:rPr>
        <w:t xml:space="preserve"> </w:t>
      </w:r>
      <w:r>
        <w:rPr>
          <w:sz w:val="16"/>
        </w:rPr>
        <w:t>podrá</w:t>
      </w:r>
      <w:r>
        <w:rPr>
          <w:spacing w:val="-5"/>
          <w:sz w:val="16"/>
        </w:rPr>
        <w:t xml:space="preserve"> </w:t>
      </w:r>
      <w:r>
        <w:rPr>
          <w:sz w:val="16"/>
        </w:rPr>
        <w:t>inferirse</w:t>
      </w:r>
      <w:r>
        <w:rPr>
          <w:spacing w:val="-4"/>
          <w:sz w:val="16"/>
        </w:rPr>
        <w:t xml:space="preserve"> </w:t>
      </w:r>
      <w:r>
        <w:rPr>
          <w:sz w:val="16"/>
        </w:rPr>
        <w:t>de</w:t>
      </w:r>
      <w:r>
        <w:rPr>
          <w:spacing w:val="-2"/>
          <w:sz w:val="16"/>
        </w:rPr>
        <w:t xml:space="preserve"> </w:t>
      </w:r>
      <w:r>
        <w:rPr>
          <w:sz w:val="16"/>
        </w:rPr>
        <w:t>ninguna</w:t>
      </w:r>
      <w:r>
        <w:rPr>
          <w:spacing w:val="-5"/>
          <w:sz w:val="16"/>
        </w:rPr>
        <w:t xml:space="preserve"> </w:t>
      </w:r>
      <w:r>
        <w:rPr>
          <w:sz w:val="16"/>
        </w:rPr>
        <w:t>palabra</w:t>
      </w:r>
      <w:r>
        <w:rPr>
          <w:spacing w:val="-8"/>
          <w:sz w:val="16"/>
        </w:rPr>
        <w:t xml:space="preserve"> </w:t>
      </w:r>
      <w:r>
        <w:rPr>
          <w:sz w:val="16"/>
        </w:rPr>
        <w:t>o</w:t>
      </w:r>
      <w:r>
        <w:rPr>
          <w:spacing w:val="-1"/>
          <w:sz w:val="16"/>
        </w:rPr>
        <w:t xml:space="preserve"> </w:t>
      </w:r>
      <w:r>
        <w:rPr>
          <w:sz w:val="16"/>
        </w:rPr>
        <w:t>conducta</w:t>
      </w:r>
      <w:r>
        <w:rPr>
          <w:spacing w:val="-5"/>
          <w:sz w:val="16"/>
        </w:rPr>
        <w:t xml:space="preserve"> </w:t>
      </w:r>
      <w:r>
        <w:rPr>
          <w:sz w:val="16"/>
        </w:rPr>
        <w:t>de</w:t>
      </w:r>
      <w:r>
        <w:rPr>
          <w:spacing w:val="-4"/>
          <w:sz w:val="16"/>
        </w:rPr>
        <w:t xml:space="preserve"> </w:t>
      </w:r>
      <w:r>
        <w:rPr>
          <w:sz w:val="16"/>
        </w:rPr>
        <w:t>la</w:t>
      </w:r>
      <w:r>
        <w:rPr>
          <w:spacing w:val="-5"/>
          <w:sz w:val="16"/>
        </w:rPr>
        <w:t xml:space="preserve"> </w:t>
      </w:r>
      <w:r>
        <w:rPr>
          <w:sz w:val="16"/>
        </w:rPr>
        <w:t>víctima cuando ésta sea incapaz de dar un consentimiento libre;</w:t>
      </w:r>
    </w:p>
    <w:p w14:paraId="0EA34FCD" w14:textId="77777777" w:rsidR="00303C6E" w:rsidRDefault="00000000">
      <w:pPr>
        <w:pStyle w:val="Prrafodelista"/>
        <w:numPr>
          <w:ilvl w:val="0"/>
          <w:numId w:val="2"/>
        </w:numPr>
        <w:tabs>
          <w:tab w:val="left" w:pos="1969"/>
        </w:tabs>
        <w:ind w:right="1741" w:firstLine="0"/>
        <w:rPr>
          <w:sz w:val="16"/>
        </w:rPr>
      </w:pPr>
      <w:r>
        <w:rPr>
          <w:sz w:val="16"/>
        </w:rPr>
        <w:t>El consentimiento</w:t>
      </w:r>
      <w:r>
        <w:rPr>
          <w:spacing w:val="21"/>
          <w:sz w:val="16"/>
        </w:rPr>
        <w:t xml:space="preserve"> </w:t>
      </w:r>
      <w:r>
        <w:rPr>
          <w:sz w:val="16"/>
        </w:rPr>
        <w:t>no podrá</w:t>
      </w:r>
      <w:r>
        <w:rPr>
          <w:spacing w:val="20"/>
          <w:sz w:val="16"/>
        </w:rPr>
        <w:t xml:space="preserve"> </w:t>
      </w:r>
      <w:r>
        <w:rPr>
          <w:sz w:val="16"/>
        </w:rPr>
        <w:t>inferirse del silencio o</w:t>
      </w:r>
      <w:r>
        <w:rPr>
          <w:spacing w:val="19"/>
          <w:sz w:val="16"/>
        </w:rPr>
        <w:t xml:space="preserve"> </w:t>
      </w:r>
      <w:r>
        <w:rPr>
          <w:sz w:val="16"/>
        </w:rPr>
        <w:t>de la</w:t>
      </w:r>
      <w:r>
        <w:rPr>
          <w:spacing w:val="20"/>
          <w:sz w:val="16"/>
        </w:rPr>
        <w:t xml:space="preserve"> </w:t>
      </w:r>
      <w:r>
        <w:rPr>
          <w:sz w:val="16"/>
        </w:rPr>
        <w:t>falta de resistencia de la víctima a la supuesta violencia sexual;</w:t>
      </w:r>
    </w:p>
    <w:p w14:paraId="2A392C10" w14:textId="77777777" w:rsidR="00303C6E" w:rsidRDefault="00000000">
      <w:pPr>
        <w:pStyle w:val="Prrafodelista"/>
        <w:numPr>
          <w:ilvl w:val="0"/>
          <w:numId w:val="2"/>
        </w:numPr>
        <w:tabs>
          <w:tab w:val="left" w:pos="1964"/>
        </w:tabs>
        <w:ind w:right="1741" w:firstLine="0"/>
        <w:jc w:val="both"/>
        <w:rPr>
          <w:sz w:val="16"/>
        </w:rPr>
      </w:pPr>
      <w:r>
        <w:rPr>
          <w:sz w:val="16"/>
        </w:rPr>
        <w:t>La credibilidad, la honorabilidad o la disponibilidad sexual de la víctima o de un testigo no podrán inferirse de la naturaleza sexual del comportamiento anterior o posterior de la víctima o de un testigo</w:t>
      </w:r>
      <w:hyperlink w:anchor="_bookmark536" w:history="1">
        <w:r>
          <w:rPr>
            <w:sz w:val="16"/>
            <w:vertAlign w:val="superscript"/>
          </w:rPr>
          <w:t>156</w:t>
        </w:r>
      </w:hyperlink>
      <w:r>
        <w:rPr>
          <w:sz w:val="16"/>
        </w:rPr>
        <w:t>.</w:t>
      </w:r>
    </w:p>
    <w:p w14:paraId="6E5C2B51" w14:textId="77777777" w:rsidR="00303C6E" w:rsidRDefault="00303C6E">
      <w:pPr>
        <w:pStyle w:val="Textoindependiente"/>
        <w:spacing w:before="9"/>
        <w:rPr>
          <w:sz w:val="19"/>
        </w:rPr>
      </w:pPr>
    </w:p>
    <w:p w14:paraId="60F6A388" w14:textId="77777777" w:rsidR="00303C6E" w:rsidRDefault="00000000">
      <w:pPr>
        <w:pStyle w:val="Prrafodelista"/>
        <w:numPr>
          <w:ilvl w:val="1"/>
          <w:numId w:val="7"/>
        </w:numPr>
        <w:tabs>
          <w:tab w:val="left" w:pos="1102"/>
        </w:tabs>
        <w:ind w:right="898"/>
        <w:jc w:val="both"/>
        <w:rPr>
          <w:sz w:val="20"/>
        </w:rPr>
      </w:pPr>
      <w:r>
        <w:rPr>
          <w:sz w:val="20"/>
        </w:rPr>
        <w:t>Aunque esta Corte no ha tenido ocasión de analizar, con anterioridad al presente caso, una situación tan similar a la de la Sra. Losada como el citado precedente europeo</w:t>
      </w:r>
      <w:hyperlink w:anchor="_bookmark537" w:history="1">
        <w:r>
          <w:rPr>
            <w:position w:val="7"/>
            <w:sz w:val="13"/>
          </w:rPr>
          <w:t>157</w:t>
        </w:r>
      </w:hyperlink>
      <w:r>
        <w:rPr>
          <w:sz w:val="20"/>
        </w:rPr>
        <w:t>,</w:t>
      </w:r>
      <w:r>
        <w:rPr>
          <w:spacing w:val="-1"/>
          <w:sz w:val="20"/>
        </w:rPr>
        <w:t xml:space="preserve"> </w:t>
      </w:r>
      <w:r>
        <w:rPr>
          <w:sz w:val="20"/>
        </w:rPr>
        <w:t>el caso</w:t>
      </w:r>
      <w:r>
        <w:rPr>
          <w:spacing w:val="-4"/>
          <w:sz w:val="20"/>
        </w:rPr>
        <w:t xml:space="preserve"> </w:t>
      </w:r>
      <w:r>
        <w:rPr>
          <w:i/>
          <w:sz w:val="20"/>
        </w:rPr>
        <w:t>Fernández Ortega y</w:t>
      </w:r>
      <w:r>
        <w:rPr>
          <w:i/>
          <w:spacing w:val="-1"/>
          <w:sz w:val="20"/>
        </w:rPr>
        <w:t xml:space="preserve"> </w:t>
      </w:r>
      <w:r>
        <w:rPr>
          <w:i/>
          <w:sz w:val="20"/>
        </w:rPr>
        <w:t>otros</w:t>
      </w:r>
      <w:r>
        <w:rPr>
          <w:i/>
          <w:spacing w:val="-1"/>
          <w:sz w:val="20"/>
        </w:rPr>
        <w:t xml:space="preserve"> </w:t>
      </w:r>
      <w:r>
        <w:rPr>
          <w:i/>
          <w:sz w:val="20"/>
        </w:rPr>
        <w:t>vs. México</w:t>
      </w:r>
      <w:r>
        <w:rPr>
          <w:i/>
          <w:spacing w:val="-2"/>
          <w:sz w:val="20"/>
        </w:rPr>
        <w:t xml:space="preserve"> </w:t>
      </w:r>
      <w:r>
        <w:rPr>
          <w:sz w:val="20"/>
        </w:rPr>
        <w:t>(2010)</w:t>
      </w:r>
      <w:r>
        <w:rPr>
          <w:spacing w:val="-3"/>
          <w:sz w:val="20"/>
        </w:rPr>
        <w:t xml:space="preserve"> </w:t>
      </w:r>
      <w:r>
        <w:rPr>
          <w:sz w:val="20"/>
        </w:rPr>
        <w:t>discutió</w:t>
      </w:r>
      <w:r>
        <w:rPr>
          <w:spacing w:val="-2"/>
          <w:sz w:val="20"/>
        </w:rPr>
        <w:t xml:space="preserve"> </w:t>
      </w:r>
      <w:r>
        <w:rPr>
          <w:sz w:val="20"/>
        </w:rPr>
        <w:t>la</w:t>
      </w:r>
      <w:r>
        <w:rPr>
          <w:spacing w:val="-3"/>
          <w:sz w:val="20"/>
        </w:rPr>
        <w:t xml:space="preserve"> </w:t>
      </w:r>
      <w:r>
        <w:rPr>
          <w:sz w:val="20"/>
        </w:rPr>
        <w:t>violación sexual de la víctima, una mujer indígena de 25 años, en el contexto de la invasión de</w:t>
      </w:r>
      <w:r>
        <w:rPr>
          <w:spacing w:val="-8"/>
          <w:sz w:val="20"/>
        </w:rPr>
        <w:t xml:space="preserve"> </w:t>
      </w:r>
      <w:r>
        <w:rPr>
          <w:sz w:val="20"/>
        </w:rPr>
        <w:t>su</w:t>
      </w:r>
      <w:r>
        <w:rPr>
          <w:spacing w:val="-8"/>
          <w:sz w:val="20"/>
        </w:rPr>
        <w:t xml:space="preserve"> </w:t>
      </w:r>
      <w:r>
        <w:rPr>
          <w:sz w:val="20"/>
        </w:rPr>
        <w:t>domicilio</w:t>
      </w:r>
      <w:r>
        <w:rPr>
          <w:spacing w:val="-8"/>
          <w:sz w:val="20"/>
        </w:rPr>
        <w:t xml:space="preserve"> </w:t>
      </w:r>
      <w:r>
        <w:rPr>
          <w:sz w:val="20"/>
        </w:rPr>
        <w:t>por</w:t>
      </w:r>
      <w:r>
        <w:rPr>
          <w:spacing w:val="-8"/>
          <w:sz w:val="20"/>
        </w:rPr>
        <w:t xml:space="preserve"> </w:t>
      </w:r>
      <w:r>
        <w:rPr>
          <w:sz w:val="20"/>
        </w:rPr>
        <w:t>unos</w:t>
      </w:r>
      <w:r>
        <w:rPr>
          <w:spacing w:val="-7"/>
          <w:sz w:val="20"/>
        </w:rPr>
        <w:t xml:space="preserve"> </w:t>
      </w:r>
      <w:r>
        <w:rPr>
          <w:sz w:val="20"/>
        </w:rPr>
        <w:t>once</w:t>
      </w:r>
      <w:r>
        <w:rPr>
          <w:spacing w:val="-8"/>
          <w:sz w:val="20"/>
        </w:rPr>
        <w:t xml:space="preserve"> </w:t>
      </w:r>
      <w:r>
        <w:rPr>
          <w:sz w:val="20"/>
        </w:rPr>
        <w:t>soldados</w:t>
      </w:r>
      <w:r>
        <w:rPr>
          <w:spacing w:val="-10"/>
          <w:sz w:val="20"/>
        </w:rPr>
        <w:t xml:space="preserve"> </w:t>
      </w:r>
      <w:r>
        <w:rPr>
          <w:sz w:val="20"/>
        </w:rPr>
        <w:t>armados,</w:t>
      </w:r>
      <w:r>
        <w:rPr>
          <w:spacing w:val="-9"/>
          <w:sz w:val="20"/>
        </w:rPr>
        <w:t xml:space="preserve"> </w:t>
      </w:r>
      <w:r>
        <w:rPr>
          <w:sz w:val="20"/>
        </w:rPr>
        <w:t>sin</w:t>
      </w:r>
      <w:r>
        <w:rPr>
          <w:spacing w:val="-5"/>
          <w:sz w:val="20"/>
        </w:rPr>
        <w:t xml:space="preserve"> </w:t>
      </w:r>
      <w:r>
        <w:rPr>
          <w:sz w:val="20"/>
        </w:rPr>
        <w:t>que</w:t>
      </w:r>
      <w:r>
        <w:rPr>
          <w:spacing w:val="-8"/>
          <w:sz w:val="20"/>
        </w:rPr>
        <w:t xml:space="preserve"> </w:t>
      </w:r>
      <w:r>
        <w:rPr>
          <w:sz w:val="20"/>
        </w:rPr>
        <w:t>el</w:t>
      </w:r>
      <w:r>
        <w:rPr>
          <w:spacing w:val="-6"/>
          <w:sz w:val="20"/>
        </w:rPr>
        <w:t xml:space="preserve"> </w:t>
      </w:r>
      <w:r>
        <w:rPr>
          <w:sz w:val="20"/>
        </w:rPr>
        <w:t>Estado</w:t>
      </w:r>
      <w:r>
        <w:rPr>
          <w:spacing w:val="-7"/>
          <w:sz w:val="20"/>
        </w:rPr>
        <w:t xml:space="preserve"> </w:t>
      </w:r>
      <w:r>
        <w:rPr>
          <w:sz w:val="20"/>
        </w:rPr>
        <w:t>haya</w:t>
      </w:r>
      <w:r>
        <w:rPr>
          <w:spacing w:val="-6"/>
          <w:sz w:val="20"/>
        </w:rPr>
        <w:t xml:space="preserve"> </w:t>
      </w:r>
      <w:r>
        <w:rPr>
          <w:sz w:val="20"/>
        </w:rPr>
        <w:t>completado la</w:t>
      </w:r>
      <w:r>
        <w:rPr>
          <w:spacing w:val="-3"/>
          <w:sz w:val="20"/>
        </w:rPr>
        <w:t xml:space="preserve"> </w:t>
      </w:r>
      <w:r>
        <w:rPr>
          <w:sz w:val="20"/>
        </w:rPr>
        <w:t>investigación</w:t>
      </w:r>
      <w:r>
        <w:rPr>
          <w:spacing w:val="-2"/>
          <w:sz w:val="20"/>
        </w:rPr>
        <w:t xml:space="preserve"> </w:t>
      </w:r>
      <w:r>
        <w:rPr>
          <w:sz w:val="20"/>
        </w:rPr>
        <w:t>y</w:t>
      </w:r>
      <w:r>
        <w:rPr>
          <w:spacing w:val="-1"/>
          <w:sz w:val="20"/>
        </w:rPr>
        <w:t xml:space="preserve"> </w:t>
      </w:r>
      <w:r>
        <w:rPr>
          <w:sz w:val="20"/>
        </w:rPr>
        <w:t>el</w:t>
      </w:r>
      <w:r>
        <w:rPr>
          <w:spacing w:val="-2"/>
          <w:sz w:val="20"/>
        </w:rPr>
        <w:t xml:space="preserve"> </w:t>
      </w:r>
      <w:r>
        <w:rPr>
          <w:sz w:val="20"/>
        </w:rPr>
        <w:t>enjuiciamiento</w:t>
      </w:r>
      <w:r>
        <w:rPr>
          <w:spacing w:val="-3"/>
          <w:sz w:val="20"/>
        </w:rPr>
        <w:t xml:space="preserve"> </w:t>
      </w:r>
      <w:r>
        <w:rPr>
          <w:sz w:val="20"/>
        </w:rPr>
        <w:t>de</w:t>
      </w:r>
      <w:r>
        <w:rPr>
          <w:spacing w:val="-2"/>
          <w:sz w:val="20"/>
        </w:rPr>
        <w:t xml:space="preserve"> </w:t>
      </w:r>
      <w:r>
        <w:rPr>
          <w:sz w:val="20"/>
        </w:rPr>
        <w:t>los</w:t>
      </w:r>
      <w:r>
        <w:rPr>
          <w:spacing w:val="-1"/>
          <w:sz w:val="20"/>
        </w:rPr>
        <w:t xml:space="preserve"> </w:t>
      </w:r>
      <w:r>
        <w:rPr>
          <w:sz w:val="20"/>
        </w:rPr>
        <w:t>responsables.</w:t>
      </w:r>
      <w:r>
        <w:rPr>
          <w:spacing w:val="-1"/>
          <w:sz w:val="20"/>
        </w:rPr>
        <w:t xml:space="preserve"> </w:t>
      </w:r>
      <w:r>
        <w:rPr>
          <w:sz w:val="20"/>
        </w:rPr>
        <w:t>Al</w:t>
      </w:r>
      <w:r>
        <w:rPr>
          <w:spacing w:val="-2"/>
          <w:sz w:val="20"/>
        </w:rPr>
        <w:t xml:space="preserve"> </w:t>
      </w:r>
      <w:r>
        <w:rPr>
          <w:sz w:val="20"/>
        </w:rPr>
        <w:t>examinar</w:t>
      </w:r>
      <w:r>
        <w:rPr>
          <w:spacing w:val="-3"/>
          <w:sz w:val="20"/>
        </w:rPr>
        <w:t xml:space="preserve"> </w:t>
      </w:r>
      <w:r>
        <w:rPr>
          <w:sz w:val="20"/>
        </w:rPr>
        <w:t>las</w:t>
      </w:r>
      <w:r>
        <w:rPr>
          <w:spacing w:val="-1"/>
          <w:sz w:val="20"/>
        </w:rPr>
        <w:t xml:space="preserve"> </w:t>
      </w:r>
      <w:r>
        <w:rPr>
          <w:sz w:val="20"/>
        </w:rPr>
        <w:t>pruebas</w:t>
      </w:r>
      <w:r>
        <w:rPr>
          <w:spacing w:val="-1"/>
          <w:sz w:val="20"/>
        </w:rPr>
        <w:t xml:space="preserve"> </w:t>
      </w:r>
      <w:r>
        <w:rPr>
          <w:sz w:val="20"/>
        </w:rPr>
        <w:t>de que disponía para evaluar el caso - en concreto, las pruebas de que se había producido</w:t>
      </w:r>
      <w:r>
        <w:rPr>
          <w:spacing w:val="-3"/>
          <w:sz w:val="20"/>
        </w:rPr>
        <w:t xml:space="preserve"> </w:t>
      </w:r>
      <w:r>
        <w:rPr>
          <w:sz w:val="20"/>
        </w:rPr>
        <w:t>violencia</w:t>
      </w:r>
      <w:r>
        <w:rPr>
          <w:spacing w:val="-1"/>
          <w:sz w:val="20"/>
        </w:rPr>
        <w:t xml:space="preserve"> </w:t>
      </w:r>
      <w:r>
        <w:rPr>
          <w:sz w:val="20"/>
        </w:rPr>
        <w:t>sexual</w:t>
      </w:r>
      <w:r>
        <w:rPr>
          <w:spacing w:val="-1"/>
          <w:sz w:val="20"/>
        </w:rPr>
        <w:t xml:space="preserve"> </w:t>
      </w:r>
      <w:r>
        <w:rPr>
          <w:sz w:val="20"/>
        </w:rPr>
        <w:t>-,</w:t>
      </w:r>
      <w:r>
        <w:rPr>
          <w:spacing w:val="-2"/>
          <w:sz w:val="20"/>
        </w:rPr>
        <w:t xml:space="preserve"> </w:t>
      </w:r>
      <w:r>
        <w:rPr>
          <w:sz w:val="20"/>
        </w:rPr>
        <w:t>la</w:t>
      </w:r>
      <w:r>
        <w:rPr>
          <w:spacing w:val="-1"/>
          <w:sz w:val="20"/>
        </w:rPr>
        <w:t xml:space="preserve"> </w:t>
      </w:r>
      <w:r>
        <w:rPr>
          <w:sz w:val="20"/>
        </w:rPr>
        <w:t>Corte se</w:t>
      </w:r>
      <w:r>
        <w:rPr>
          <w:spacing w:val="-3"/>
          <w:sz w:val="20"/>
        </w:rPr>
        <w:t xml:space="preserve"> </w:t>
      </w:r>
      <w:r>
        <w:rPr>
          <w:sz w:val="20"/>
        </w:rPr>
        <w:t>basó en</w:t>
      </w:r>
      <w:r>
        <w:rPr>
          <w:spacing w:val="-1"/>
          <w:sz w:val="20"/>
        </w:rPr>
        <w:t xml:space="preserve"> </w:t>
      </w:r>
      <w:r>
        <w:rPr>
          <w:sz w:val="20"/>
        </w:rPr>
        <w:t>los</w:t>
      </w:r>
      <w:r>
        <w:rPr>
          <w:spacing w:val="-2"/>
          <w:sz w:val="20"/>
        </w:rPr>
        <w:t xml:space="preserve"> </w:t>
      </w:r>
      <w:r>
        <w:rPr>
          <w:sz w:val="20"/>
        </w:rPr>
        <w:t>referidos</w:t>
      </w:r>
      <w:r>
        <w:rPr>
          <w:spacing w:val="-3"/>
          <w:sz w:val="20"/>
        </w:rPr>
        <w:t xml:space="preserve"> </w:t>
      </w:r>
      <w:r>
        <w:rPr>
          <w:sz w:val="20"/>
        </w:rPr>
        <w:t>casos</w:t>
      </w:r>
      <w:r>
        <w:rPr>
          <w:spacing w:val="-2"/>
          <w:sz w:val="20"/>
        </w:rPr>
        <w:t xml:space="preserve"> </w:t>
      </w:r>
      <w:r>
        <w:rPr>
          <w:i/>
          <w:sz w:val="20"/>
        </w:rPr>
        <w:t>MC vs.</w:t>
      </w:r>
      <w:r>
        <w:rPr>
          <w:i/>
          <w:spacing w:val="-2"/>
          <w:sz w:val="20"/>
        </w:rPr>
        <w:t xml:space="preserve"> </w:t>
      </w:r>
      <w:r>
        <w:rPr>
          <w:i/>
          <w:sz w:val="20"/>
        </w:rPr>
        <w:t>Bulgaria</w:t>
      </w:r>
    </w:p>
    <w:p w14:paraId="70EC81D4" w14:textId="11778D56" w:rsidR="00303C6E" w:rsidRDefault="005D07F3">
      <w:pPr>
        <w:pStyle w:val="Textoindependiente"/>
        <w:spacing w:before="11"/>
        <w:rPr>
          <w:i/>
          <w:sz w:val="15"/>
        </w:rPr>
      </w:pPr>
      <w:r>
        <w:rPr>
          <w:noProof/>
        </w:rPr>
        <mc:AlternateContent>
          <mc:Choice Requires="wps">
            <w:drawing>
              <wp:anchor distT="0" distB="0" distL="0" distR="0" simplePos="0" relativeHeight="487634944" behindDoc="1" locked="0" layoutInCell="1" allowOverlap="1" wp14:anchorId="5258334E" wp14:editId="4D5A04D0">
                <wp:simplePos x="0" y="0"/>
                <wp:positionH relativeFrom="page">
                  <wp:posOffset>1080770</wp:posOffset>
                </wp:positionH>
                <wp:positionV relativeFrom="paragraph">
                  <wp:posOffset>138430</wp:posOffset>
                </wp:positionV>
                <wp:extent cx="1828800" cy="7620"/>
                <wp:effectExtent l="0" t="0" r="0" b="0"/>
                <wp:wrapTopAndBottom/>
                <wp:docPr id="18" name="docshape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BF3A71" id="docshape96" o:spid="_x0000_s1026" style="position:absolute;margin-left:85.1pt;margin-top:10.9pt;width:2in;height:.6pt;z-index:-15681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" fillcolor="black" stroked="f">
                <w10:wrap type="topAndBottom" anchorx="page"/>
              </v:rect>
            </w:pict>
          </mc:Fallback>
        </mc:AlternateContent>
      </w:r>
    </w:p>
    <w:p w14:paraId="3C3D91A9" w14:textId="77777777" w:rsidR="00303C6E" w:rsidRDefault="00000000">
      <w:pPr>
        <w:spacing w:before="96"/>
        <w:ind w:left="741" w:right="893"/>
        <w:jc w:val="both"/>
        <w:rPr>
          <w:sz w:val="16"/>
        </w:rPr>
      </w:pPr>
      <w:bookmarkStart w:id="586" w:name="_bookmark530"/>
      <w:bookmarkEnd w:id="586"/>
      <w:r>
        <w:rPr>
          <w:sz w:val="16"/>
          <w:vertAlign w:val="superscript"/>
        </w:rPr>
        <w:t>150</w:t>
      </w:r>
      <w:r>
        <w:rPr>
          <w:sz w:val="16"/>
        </w:rPr>
        <w:t xml:space="preserve"> Conforme expuesto por la Corte Europea en </w:t>
      </w:r>
      <w:r>
        <w:rPr>
          <w:i/>
          <w:sz w:val="16"/>
        </w:rPr>
        <w:t>M.C. vs. Bulgaria</w:t>
      </w:r>
      <w:r>
        <w:rPr>
          <w:sz w:val="16"/>
        </w:rPr>
        <w:t>, aunque las sentencias del caso Fiscal vs. Kunarac, Kovac y Vokovic (2001) de ICTY se dictaron en el contexto particular de una violación ocurrida durante</w:t>
      </w:r>
      <w:r>
        <w:rPr>
          <w:spacing w:val="-2"/>
          <w:sz w:val="16"/>
        </w:rPr>
        <w:t xml:space="preserve"> </w:t>
      </w:r>
      <w:r>
        <w:rPr>
          <w:sz w:val="16"/>
        </w:rPr>
        <w:t>un</w:t>
      </w:r>
      <w:r>
        <w:rPr>
          <w:spacing w:val="-3"/>
          <w:sz w:val="16"/>
        </w:rPr>
        <w:t xml:space="preserve"> </w:t>
      </w:r>
      <w:r>
        <w:rPr>
          <w:sz w:val="16"/>
        </w:rPr>
        <w:t>conflicto</w:t>
      </w:r>
      <w:r>
        <w:rPr>
          <w:spacing w:val="-2"/>
          <w:sz w:val="16"/>
        </w:rPr>
        <w:t xml:space="preserve"> </w:t>
      </w:r>
      <w:r>
        <w:rPr>
          <w:sz w:val="16"/>
        </w:rPr>
        <w:t>armado,</w:t>
      </w:r>
      <w:r>
        <w:rPr>
          <w:spacing w:val="-6"/>
          <w:sz w:val="16"/>
        </w:rPr>
        <w:t xml:space="preserve"> </w:t>
      </w:r>
      <w:r>
        <w:rPr>
          <w:sz w:val="16"/>
        </w:rPr>
        <w:t>el</w:t>
      </w:r>
      <w:r>
        <w:rPr>
          <w:spacing w:val="-3"/>
          <w:sz w:val="16"/>
        </w:rPr>
        <w:t xml:space="preserve"> </w:t>
      </w:r>
      <w:r>
        <w:rPr>
          <w:sz w:val="16"/>
        </w:rPr>
        <w:t>caso</w:t>
      </w:r>
      <w:r>
        <w:rPr>
          <w:spacing w:val="-4"/>
          <w:sz w:val="16"/>
        </w:rPr>
        <w:t xml:space="preserve"> </w:t>
      </w:r>
      <w:r>
        <w:rPr>
          <w:sz w:val="16"/>
        </w:rPr>
        <w:t>refleja</w:t>
      </w:r>
      <w:r>
        <w:rPr>
          <w:spacing w:val="-3"/>
          <w:sz w:val="16"/>
        </w:rPr>
        <w:t xml:space="preserve"> </w:t>
      </w:r>
      <w:r>
        <w:rPr>
          <w:sz w:val="16"/>
        </w:rPr>
        <w:t>una</w:t>
      </w:r>
      <w:r>
        <w:rPr>
          <w:spacing w:val="-3"/>
          <w:sz w:val="16"/>
        </w:rPr>
        <w:t xml:space="preserve"> </w:t>
      </w:r>
      <w:r>
        <w:rPr>
          <w:sz w:val="16"/>
        </w:rPr>
        <w:t>tendencia</w:t>
      </w:r>
      <w:r>
        <w:rPr>
          <w:spacing w:val="-6"/>
          <w:sz w:val="16"/>
        </w:rPr>
        <w:t xml:space="preserve"> </w:t>
      </w:r>
      <w:r>
        <w:rPr>
          <w:sz w:val="16"/>
        </w:rPr>
        <w:t>universal</w:t>
      </w:r>
      <w:r>
        <w:rPr>
          <w:spacing w:val="-3"/>
          <w:sz w:val="16"/>
        </w:rPr>
        <w:t xml:space="preserve"> </w:t>
      </w:r>
      <w:r>
        <w:rPr>
          <w:sz w:val="16"/>
        </w:rPr>
        <w:t>hacia</w:t>
      </w:r>
      <w:r>
        <w:rPr>
          <w:spacing w:val="-3"/>
          <w:sz w:val="16"/>
        </w:rPr>
        <w:t xml:space="preserve"> </w:t>
      </w:r>
      <w:r>
        <w:rPr>
          <w:sz w:val="16"/>
        </w:rPr>
        <w:t>la</w:t>
      </w:r>
      <w:r>
        <w:rPr>
          <w:spacing w:val="-3"/>
          <w:sz w:val="16"/>
        </w:rPr>
        <w:t xml:space="preserve"> </w:t>
      </w:r>
      <w:r>
        <w:rPr>
          <w:sz w:val="16"/>
        </w:rPr>
        <w:t>adopción</w:t>
      </w:r>
      <w:r>
        <w:rPr>
          <w:spacing w:val="-6"/>
          <w:sz w:val="16"/>
        </w:rPr>
        <w:t xml:space="preserve"> </w:t>
      </w:r>
      <w:r>
        <w:rPr>
          <w:sz w:val="16"/>
        </w:rPr>
        <w:t>del</w:t>
      </w:r>
      <w:r>
        <w:rPr>
          <w:spacing w:val="-3"/>
          <w:sz w:val="16"/>
        </w:rPr>
        <w:t xml:space="preserve"> </w:t>
      </w:r>
      <w:r>
        <w:rPr>
          <w:sz w:val="16"/>
        </w:rPr>
        <w:t>criterio</w:t>
      </w:r>
      <w:r>
        <w:rPr>
          <w:spacing w:val="-4"/>
          <w:sz w:val="16"/>
        </w:rPr>
        <w:t xml:space="preserve"> </w:t>
      </w:r>
      <w:r>
        <w:rPr>
          <w:sz w:val="16"/>
        </w:rPr>
        <w:t>de</w:t>
      </w:r>
      <w:r>
        <w:rPr>
          <w:spacing w:val="-2"/>
          <w:sz w:val="16"/>
        </w:rPr>
        <w:t xml:space="preserve"> </w:t>
      </w:r>
      <w:r>
        <w:rPr>
          <w:sz w:val="16"/>
        </w:rPr>
        <w:t xml:space="preserve">ausencia de consentimiento como elemento esencial de los crímenes de violación y abuso sexual. Cfr. CEDH. </w:t>
      </w:r>
      <w:r>
        <w:rPr>
          <w:i/>
          <w:sz w:val="16"/>
        </w:rPr>
        <w:t>M.C. vs. Bulgaria</w:t>
      </w:r>
      <w:r>
        <w:rPr>
          <w:sz w:val="16"/>
        </w:rPr>
        <w:t>, no. 39272/98, 2003, párr. 163.</w:t>
      </w:r>
    </w:p>
    <w:p w14:paraId="2109CCC0" w14:textId="77777777" w:rsidR="00303C6E" w:rsidRDefault="00000000">
      <w:pPr>
        <w:spacing w:line="194" w:lineRule="exact"/>
        <w:ind w:left="741"/>
        <w:jc w:val="both"/>
        <w:rPr>
          <w:sz w:val="16"/>
        </w:rPr>
      </w:pPr>
      <w:bookmarkStart w:id="587" w:name="_bookmark531"/>
      <w:bookmarkEnd w:id="587"/>
      <w:r>
        <w:rPr>
          <w:sz w:val="16"/>
          <w:vertAlign w:val="superscript"/>
        </w:rPr>
        <w:t>151</w:t>
      </w:r>
      <w:r>
        <w:rPr>
          <w:spacing w:val="-1"/>
          <w:sz w:val="16"/>
        </w:rPr>
        <w:t xml:space="preserve"> </w:t>
      </w:r>
      <w:r>
        <w:rPr>
          <w:i/>
          <w:sz w:val="16"/>
        </w:rPr>
        <w:t>Cfr</w:t>
      </w:r>
      <w:r>
        <w:rPr>
          <w:sz w:val="16"/>
        </w:rPr>
        <w:t>.</w:t>
      </w:r>
      <w:r>
        <w:rPr>
          <w:spacing w:val="-5"/>
          <w:sz w:val="16"/>
        </w:rPr>
        <w:t xml:space="preserve"> </w:t>
      </w:r>
      <w:r>
        <w:rPr>
          <w:sz w:val="16"/>
        </w:rPr>
        <w:t>Sentencia,</w:t>
      </w:r>
      <w:r>
        <w:rPr>
          <w:spacing w:val="-2"/>
          <w:sz w:val="16"/>
        </w:rPr>
        <w:t xml:space="preserve"> </w:t>
      </w:r>
      <w:r>
        <w:rPr>
          <w:sz w:val="16"/>
        </w:rPr>
        <w:t>párr.</w:t>
      </w:r>
      <w:r>
        <w:rPr>
          <w:spacing w:val="-2"/>
          <w:sz w:val="16"/>
        </w:rPr>
        <w:t xml:space="preserve"> </w:t>
      </w:r>
      <w:r>
        <w:rPr>
          <w:spacing w:val="-4"/>
          <w:sz w:val="16"/>
        </w:rPr>
        <w:t>138.</w:t>
      </w:r>
    </w:p>
    <w:p w14:paraId="100098C0" w14:textId="77777777" w:rsidR="00303C6E" w:rsidRDefault="00000000">
      <w:pPr>
        <w:ind w:left="741"/>
        <w:jc w:val="both"/>
        <w:rPr>
          <w:sz w:val="16"/>
        </w:rPr>
      </w:pPr>
      <w:bookmarkStart w:id="588" w:name="_bookmark532"/>
      <w:bookmarkEnd w:id="588"/>
      <w:r>
        <w:rPr>
          <w:spacing w:val="-2"/>
          <w:sz w:val="16"/>
          <w:vertAlign w:val="superscript"/>
        </w:rPr>
        <w:t>152</w:t>
      </w:r>
      <w:r>
        <w:rPr>
          <w:spacing w:val="-3"/>
          <w:sz w:val="16"/>
        </w:rPr>
        <w:t xml:space="preserve"> </w:t>
      </w:r>
      <w:r>
        <w:rPr>
          <w:i/>
          <w:spacing w:val="-2"/>
          <w:sz w:val="16"/>
        </w:rPr>
        <w:t>Cfr</w:t>
      </w:r>
      <w:r>
        <w:rPr>
          <w:spacing w:val="-2"/>
          <w:sz w:val="16"/>
        </w:rPr>
        <w:t>.</w:t>
      </w:r>
      <w:r>
        <w:rPr>
          <w:spacing w:val="-7"/>
          <w:sz w:val="16"/>
        </w:rPr>
        <w:t xml:space="preserve"> </w:t>
      </w:r>
      <w:r>
        <w:rPr>
          <w:spacing w:val="-2"/>
          <w:sz w:val="16"/>
        </w:rPr>
        <w:t>ICTY</w:t>
      </w:r>
      <w:r>
        <w:rPr>
          <w:spacing w:val="-7"/>
          <w:sz w:val="16"/>
        </w:rPr>
        <w:t xml:space="preserve"> </w:t>
      </w:r>
      <w:r>
        <w:rPr>
          <w:spacing w:val="-2"/>
          <w:sz w:val="16"/>
        </w:rPr>
        <w:t>(Trial</w:t>
      </w:r>
      <w:r>
        <w:rPr>
          <w:spacing w:val="-4"/>
          <w:sz w:val="16"/>
        </w:rPr>
        <w:t xml:space="preserve"> </w:t>
      </w:r>
      <w:r>
        <w:rPr>
          <w:spacing w:val="-2"/>
          <w:sz w:val="16"/>
        </w:rPr>
        <w:t>Chamber).</w:t>
      </w:r>
      <w:r>
        <w:rPr>
          <w:spacing w:val="-5"/>
          <w:sz w:val="16"/>
        </w:rPr>
        <w:t xml:space="preserve"> </w:t>
      </w:r>
      <w:r>
        <w:rPr>
          <w:i/>
          <w:spacing w:val="-2"/>
          <w:sz w:val="16"/>
        </w:rPr>
        <w:t>Fiscal</w:t>
      </w:r>
      <w:r>
        <w:rPr>
          <w:i/>
          <w:spacing w:val="-5"/>
          <w:sz w:val="16"/>
        </w:rPr>
        <w:t xml:space="preserve"> </w:t>
      </w:r>
      <w:r>
        <w:rPr>
          <w:i/>
          <w:spacing w:val="-2"/>
          <w:sz w:val="16"/>
        </w:rPr>
        <w:t>vs.</w:t>
      </w:r>
      <w:r>
        <w:rPr>
          <w:i/>
          <w:spacing w:val="-6"/>
          <w:sz w:val="16"/>
        </w:rPr>
        <w:t xml:space="preserve"> </w:t>
      </w:r>
      <w:r>
        <w:rPr>
          <w:i/>
          <w:spacing w:val="-2"/>
          <w:sz w:val="16"/>
        </w:rPr>
        <w:t>Kunarac,</w:t>
      </w:r>
      <w:r>
        <w:rPr>
          <w:i/>
          <w:spacing w:val="-5"/>
          <w:sz w:val="16"/>
        </w:rPr>
        <w:t xml:space="preserve"> </w:t>
      </w:r>
      <w:r>
        <w:rPr>
          <w:i/>
          <w:spacing w:val="-2"/>
          <w:sz w:val="16"/>
        </w:rPr>
        <w:t>Kovac</w:t>
      </w:r>
      <w:r>
        <w:rPr>
          <w:i/>
          <w:spacing w:val="-7"/>
          <w:sz w:val="16"/>
        </w:rPr>
        <w:t xml:space="preserve"> </w:t>
      </w:r>
      <w:r>
        <w:rPr>
          <w:i/>
          <w:spacing w:val="-2"/>
          <w:sz w:val="16"/>
        </w:rPr>
        <w:t>y</w:t>
      </w:r>
      <w:r>
        <w:rPr>
          <w:i/>
          <w:spacing w:val="-5"/>
          <w:sz w:val="16"/>
        </w:rPr>
        <w:t xml:space="preserve"> </w:t>
      </w:r>
      <w:r>
        <w:rPr>
          <w:i/>
          <w:spacing w:val="-2"/>
          <w:sz w:val="16"/>
        </w:rPr>
        <w:t>Vokovic</w:t>
      </w:r>
      <w:r>
        <w:rPr>
          <w:spacing w:val="-2"/>
          <w:sz w:val="16"/>
        </w:rPr>
        <w:t>.</w:t>
      </w:r>
      <w:r>
        <w:rPr>
          <w:spacing w:val="-4"/>
          <w:sz w:val="16"/>
        </w:rPr>
        <w:t xml:space="preserve"> </w:t>
      </w:r>
      <w:r>
        <w:rPr>
          <w:spacing w:val="-2"/>
          <w:sz w:val="16"/>
        </w:rPr>
        <w:t>Caso</w:t>
      </w:r>
      <w:r>
        <w:rPr>
          <w:spacing w:val="-6"/>
          <w:sz w:val="16"/>
        </w:rPr>
        <w:t xml:space="preserve"> </w:t>
      </w:r>
      <w:r>
        <w:rPr>
          <w:spacing w:val="-2"/>
          <w:sz w:val="16"/>
        </w:rPr>
        <w:t>No.</w:t>
      </w:r>
      <w:r>
        <w:rPr>
          <w:spacing w:val="-5"/>
          <w:sz w:val="16"/>
        </w:rPr>
        <w:t xml:space="preserve"> </w:t>
      </w:r>
      <w:r>
        <w:rPr>
          <w:spacing w:val="-2"/>
          <w:sz w:val="16"/>
        </w:rPr>
        <w:t>IT-96-23-T</w:t>
      </w:r>
      <w:r>
        <w:rPr>
          <w:spacing w:val="-7"/>
          <w:sz w:val="16"/>
        </w:rPr>
        <w:t xml:space="preserve"> </w:t>
      </w:r>
      <w:r>
        <w:rPr>
          <w:spacing w:val="-2"/>
          <w:sz w:val="16"/>
        </w:rPr>
        <w:t>&amp; IT-96-23/1-T</w:t>
      </w:r>
      <w:r>
        <w:rPr>
          <w:spacing w:val="-5"/>
          <w:sz w:val="16"/>
        </w:rPr>
        <w:t xml:space="preserve"> </w:t>
      </w:r>
      <w:r>
        <w:rPr>
          <w:spacing w:val="-2"/>
          <w:sz w:val="16"/>
        </w:rPr>
        <w:t>(2001).</w:t>
      </w:r>
    </w:p>
    <w:p w14:paraId="01F0BDAB" w14:textId="77777777" w:rsidR="00303C6E" w:rsidRDefault="00000000">
      <w:pPr>
        <w:ind w:left="741"/>
        <w:rPr>
          <w:sz w:val="16"/>
        </w:rPr>
      </w:pPr>
      <w:bookmarkStart w:id="589" w:name="_bookmark533"/>
      <w:bookmarkEnd w:id="589"/>
      <w:r>
        <w:rPr>
          <w:sz w:val="16"/>
          <w:vertAlign w:val="superscript"/>
        </w:rPr>
        <w:t>153</w:t>
      </w:r>
      <w:r>
        <w:rPr>
          <w:spacing w:val="3"/>
          <w:sz w:val="16"/>
        </w:rPr>
        <w:t xml:space="preserve"> </w:t>
      </w:r>
      <w:r>
        <w:rPr>
          <w:spacing w:val="-2"/>
          <w:sz w:val="16"/>
        </w:rPr>
        <w:t>Ibid.</w:t>
      </w:r>
    </w:p>
    <w:p w14:paraId="0BA8FA47" w14:textId="77777777" w:rsidR="00303C6E" w:rsidRDefault="00000000">
      <w:pPr>
        <w:ind w:left="742" w:right="805" w:hanging="1"/>
        <w:rPr>
          <w:sz w:val="16"/>
        </w:rPr>
      </w:pPr>
      <w:bookmarkStart w:id="590" w:name="_bookmark534"/>
      <w:bookmarkEnd w:id="590"/>
      <w:r>
        <w:rPr>
          <w:sz w:val="16"/>
          <w:vertAlign w:val="superscript"/>
        </w:rPr>
        <w:t>154</w:t>
      </w:r>
      <w:r>
        <w:rPr>
          <w:sz w:val="16"/>
        </w:rPr>
        <w:t xml:space="preserve"> </w:t>
      </w:r>
      <w:r>
        <w:rPr>
          <w:i/>
          <w:sz w:val="16"/>
        </w:rPr>
        <w:t>Cfr</w:t>
      </w:r>
      <w:r>
        <w:rPr>
          <w:sz w:val="16"/>
        </w:rPr>
        <w:t xml:space="preserve">. ICTY (Appeals Chamber). </w:t>
      </w:r>
      <w:r>
        <w:rPr>
          <w:i/>
          <w:sz w:val="16"/>
        </w:rPr>
        <w:t>Fiscal vs. Kunarac, Kovac e Vokovic</w:t>
      </w:r>
      <w:r>
        <w:rPr>
          <w:sz w:val="16"/>
        </w:rPr>
        <w:t xml:space="preserve">. Caso No. IT-96-23-T &amp; IT-96-23/1-T </w:t>
      </w:r>
      <w:r>
        <w:rPr>
          <w:spacing w:val="-2"/>
          <w:sz w:val="16"/>
        </w:rPr>
        <w:t>(2002).</w:t>
      </w:r>
    </w:p>
    <w:p w14:paraId="6C962F43" w14:textId="77777777" w:rsidR="00303C6E" w:rsidRDefault="00000000">
      <w:pPr>
        <w:ind w:left="741"/>
        <w:rPr>
          <w:sz w:val="16"/>
        </w:rPr>
      </w:pPr>
      <w:bookmarkStart w:id="591" w:name="_bookmark535"/>
      <w:bookmarkEnd w:id="591"/>
      <w:r>
        <w:rPr>
          <w:sz w:val="16"/>
          <w:vertAlign w:val="superscript"/>
        </w:rPr>
        <w:t>155</w:t>
      </w:r>
      <w:r>
        <w:rPr>
          <w:spacing w:val="3"/>
          <w:sz w:val="16"/>
        </w:rPr>
        <w:t xml:space="preserve"> </w:t>
      </w:r>
      <w:r>
        <w:rPr>
          <w:spacing w:val="-2"/>
          <w:sz w:val="16"/>
        </w:rPr>
        <w:t>Ibid.</w:t>
      </w:r>
    </w:p>
    <w:p w14:paraId="58A01A62" w14:textId="77777777" w:rsidR="00303C6E" w:rsidRDefault="00000000">
      <w:pPr>
        <w:spacing w:line="242" w:lineRule="auto"/>
        <w:ind w:left="741" w:right="897"/>
        <w:jc w:val="both"/>
        <w:rPr>
          <w:sz w:val="16"/>
        </w:rPr>
      </w:pPr>
      <w:bookmarkStart w:id="592" w:name="_bookmark536"/>
      <w:bookmarkEnd w:id="592"/>
      <w:r>
        <w:rPr>
          <w:sz w:val="16"/>
          <w:vertAlign w:val="superscript"/>
        </w:rPr>
        <w:t>156</w:t>
      </w:r>
      <w:r>
        <w:rPr>
          <w:sz w:val="16"/>
        </w:rPr>
        <w:t xml:space="preserve"> </w:t>
      </w:r>
      <w:r>
        <w:rPr>
          <w:i/>
          <w:sz w:val="16"/>
        </w:rPr>
        <w:t xml:space="preserve">Cfr. </w:t>
      </w:r>
      <w:r>
        <w:rPr>
          <w:sz w:val="16"/>
        </w:rPr>
        <w:t xml:space="preserve">ICC. </w:t>
      </w:r>
      <w:r>
        <w:rPr>
          <w:i/>
          <w:sz w:val="16"/>
        </w:rPr>
        <w:t>Rules</w:t>
      </w:r>
      <w:r>
        <w:rPr>
          <w:i/>
          <w:spacing w:val="-1"/>
          <w:sz w:val="16"/>
        </w:rPr>
        <w:t xml:space="preserve"> </w:t>
      </w:r>
      <w:r>
        <w:rPr>
          <w:i/>
          <w:sz w:val="16"/>
        </w:rPr>
        <w:t>of Procedure and Evidence</w:t>
      </w:r>
      <w:r>
        <w:rPr>
          <w:sz w:val="16"/>
        </w:rPr>
        <w:t>.</w:t>
      </w:r>
      <w:r>
        <w:rPr>
          <w:spacing w:val="-2"/>
          <w:sz w:val="16"/>
        </w:rPr>
        <w:t xml:space="preserve"> </w:t>
      </w:r>
      <w:r>
        <w:rPr>
          <w:sz w:val="16"/>
        </w:rPr>
        <w:t>Official Records of the Assembly of States Parties to the Rome Statute of</w:t>
      </w:r>
      <w:r>
        <w:rPr>
          <w:spacing w:val="-1"/>
          <w:sz w:val="16"/>
        </w:rPr>
        <w:t xml:space="preserve"> </w:t>
      </w:r>
      <w:r>
        <w:rPr>
          <w:sz w:val="16"/>
        </w:rPr>
        <w:t>the International</w:t>
      </w:r>
      <w:r>
        <w:rPr>
          <w:spacing w:val="-1"/>
          <w:sz w:val="16"/>
        </w:rPr>
        <w:t xml:space="preserve"> </w:t>
      </w:r>
      <w:r>
        <w:rPr>
          <w:sz w:val="16"/>
        </w:rPr>
        <w:t>Criminal</w:t>
      </w:r>
      <w:r>
        <w:rPr>
          <w:spacing w:val="-1"/>
          <w:sz w:val="16"/>
        </w:rPr>
        <w:t xml:space="preserve"> </w:t>
      </w:r>
      <w:r>
        <w:rPr>
          <w:sz w:val="16"/>
        </w:rPr>
        <w:t>Court,</w:t>
      </w:r>
      <w:r>
        <w:rPr>
          <w:spacing w:val="-4"/>
          <w:sz w:val="16"/>
        </w:rPr>
        <w:t xml:space="preserve"> </w:t>
      </w:r>
      <w:r>
        <w:rPr>
          <w:sz w:val="16"/>
        </w:rPr>
        <w:t>First</w:t>
      </w:r>
      <w:r>
        <w:rPr>
          <w:spacing w:val="-4"/>
          <w:sz w:val="16"/>
        </w:rPr>
        <w:t xml:space="preserve"> </w:t>
      </w:r>
      <w:r>
        <w:rPr>
          <w:sz w:val="16"/>
        </w:rPr>
        <w:t>session,</w:t>
      </w:r>
      <w:r>
        <w:rPr>
          <w:spacing w:val="-1"/>
          <w:sz w:val="16"/>
        </w:rPr>
        <w:t xml:space="preserve"> </w:t>
      </w:r>
      <w:r>
        <w:rPr>
          <w:sz w:val="16"/>
        </w:rPr>
        <w:t>New York,</w:t>
      </w:r>
      <w:r>
        <w:rPr>
          <w:spacing w:val="-3"/>
          <w:sz w:val="16"/>
        </w:rPr>
        <w:t xml:space="preserve"> </w:t>
      </w:r>
      <w:r>
        <w:rPr>
          <w:sz w:val="16"/>
        </w:rPr>
        <w:t>3-10</w:t>
      </w:r>
      <w:r>
        <w:rPr>
          <w:spacing w:val="-2"/>
          <w:sz w:val="16"/>
        </w:rPr>
        <w:t xml:space="preserve"> </w:t>
      </w:r>
      <w:r>
        <w:rPr>
          <w:sz w:val="16"/>
        </w:rPr>
        <w:t>September</w:t>
      </w:r>
      <w:r>
        <w:rPr>
          <w:spacing w:val="-2"/>
          <w:sz w:val="16"/>
        </w:rPr>
        <w:t xml:space="preserve"> </w:t>
      </w:r>
      <w:r>
        <w:rPr>
          <w:sz w:val="16"/>
        </w:rPr>
        <w:t>2002</w:t>
      </w:r>
      <w:r>
        <w:rPr>
          <w:spacing w:val="-2"/>
          <w:sz w:val="16"/>
        </w:rPr>
        <w:t xml:space="preserve"> </w:t>
      </w:r>
      <w:r>
        <w:rPr>
          <w:sz w:val="16"/>
        </w:rPr>
        <w:t>(ICC-ASP/1/3</w:t>
      </w:r>
      <w:r>
        <w:rPr>
          <w:spacing w:val="-2"/>
          <w:sz w:val="16"/>
        </w:rPr>
        <w:t xml:space="preserve"> </w:t>
      </w:r>
      <w:r>
        <w:rPr>
          <w:sz w:val="16"/>
        </w:rPr>
        <w:t>and Corr.1), part II.A.</w:t>
      </w:r>
    </w:p>
    <w:p w14:paraId="112118AA" w14:textId="77777777" w:rsidR="00303C6E" w:rsidRDefault="00000000">
      <w:pPr>
        <w:spacing w:line="191" w:lineRule="exact"/>
        <w:ind w:left="741"/>
        <w:jc w:val="both"/>
        <w:rPr>
          <w:sz w:val="16"/>
        </w:rPr>
      </w:pPr>
      <w:bookmarkStart w:id="593" w:name="_bookmark537"/>
      <w:bookmarkEnd w:id="593"/>
      <w:r>
        <w:rPr>
          <w:sz w:val="16"/>
          <w:vertAlign w:val="superscript"/>
        </w:rPr>
        <w:t>157</w:t>
      </w:r>
      <w:r>
        <w:rPr>
          <w:spacing w:val="-1"/>
          <w:sz w:val="16"/>
        </w:rPr>
        <w:t xml:space="preserve"> </w:t>
      </w:r>
      <w:r>
        <w:rPr>
          <w:sz w:val="16"/>
        </w:rPr>
        <w:t>CEDH.</w:t>
      </w:r>
      <w:r>
        <w:rPr>
          <w:spacing w:val="-4"/>
          <w:sz w:val="16"/>
        </w:rPr>
        <w:t xml:space="preserve"> </w:t>
      </w:r>
      <w:r>
        <w:rPr>
          <w:i/>
          <w:sz w:val="16"/>
        </w:rPr>
        <w:t>M.C.</w:t>
      </w:r>
      <w:r>
        <w:rPr>
          <w:i/>
          <w:spacing w:val="-4"/>
          <w:sz w:val="16"/>
        </w:rPr>
        <w:t xml:space="preserve"> </w:t>
      </w:r>
      <w:r>
        <w:rPr>
          <w:i/>
          <w:sz w:val="16"/>
        </w:rPr>
        <w:t>vs.</w:t>
      </w:r>
      <w:r>
        <w:rPr>
          <w:i/>
          <w:spacing w:val="-2"/>
          <w:sz w:val="16"/>
        </w:rPr>
        <w:t xml:space="preserve"> </w:t>
      </w:r>
      <w:r>
        <w:rPr>
          <w:i/>
          <w:sz w:val="16"/>
        </w:rPr>
        <w:t>Bulgaria</w:t>
      </w:r>
      <w:r>
        <w:rPr>
          <w:sz w:val="16"/>
        </w:rPr>
        <w:t>,</w:t>
      </w:r>
      <w:r>
        <w:rPr>
          <w:spacing w:val="-2"/>
          <w:sz w:val="16"/>
        </w:rPr>
        <w:t xml:space="preserve"> </w:t>
      </w:r>
      <w:r>
        <w:rPr>
          <w:sz w:val="16"/>
        </w:rPr>
        <w:t>no.</w:t>
      </w:r>
      <w:r>
        <w:rPr>
          <w:spacing w:val="-7"/>
          <w:sz w:val="16"/>
        </w:rPr>
        <w:t xml:space="preserve"> </w:t>
      </w:r>
      <w:r>
        <w:rPr>
          <w:sz w:val="16"/>
        </w:rPr>
        <w:t>39272/98,</w:t>
      </w:r>
      <w:r>
        <w:rPr>
          <w:spacing w:val="-4"/>
          <w:sz w:val="16"/>
        </w:rPr>
        <w:t xml:space="preserve"> 2003.</w:t>
      </w:r>
    </w:p>
    <w:p w14:paraId="3DBBFD49" w14:textId="77777777" w:rsidR="00303C6E" w:rsidRDefault="00303C6E">
      <w:pPr>
        <w:spacing w:line="191" w:lineRule="exact"/>
        <w:jc w:val="both"/>
        <w:rPr>
          <w:sz w:val="16"/>
        </w:rPr>
        <w:sectPr w:rsidR="00303C6E">
          <w:pgSz w:w="12240" w:h="15840"/>
          <w:pgMar w:top="1340" w:right="800" w:bottom="1140" w:left="960" w:header="0" w:footer="958" w:gutter="0"/>
          <w:cols w:space="720"/>
        </w:sectPr>
      </w:pPr>
    </w:p>
    <w:p w14:paraId="6FF0B6F4" w14:textId="77777777" w:rsidR="00303C6E" w:rsidRDefault="00000000">
      <w:pPr>
        <w:spacing w:before="76"/>
        <w:ind w:left="1101"/>
        <w:rPr>
          <w:sz w:val="20"/>
        </w:rPr>
      </w:pPr>
      <w:r>
        <w:rPr>
          <w:sz w:val="20"/>
        </w:rPr>
        <w:lastRenderedPageBreak/>
        <w:t>de</w:t>
      </w:r>
      <w:r>
        <w:rPr>
          <w:spacing w:val="24"/>
          <w:sz w:val="20"/>
        </w:rPr>
        <w:t xml:space="preserve"> </w:t>
      </w:r>
      <w:r>
        <w:rPr>
          <w:sz w:val="20"/>
        </w:rPr>
        <w:t>la</w:t>
      </w:r>
      <w:r>
        <w:rPr>
          <w:spacing w:val="25"/>
          <w:sz w:val="20"/>
        </w:rPr>
        <w:t xml:space="preserve"> </w:t>
      </w:r>
      <w:r>
        <w:rPr>
          <w:sz w:val="20"/>
        </w:rPr>
        <w:t>Corte</w:t>
      </w:r>
      <w:r>
        <w:rPr>
          <w:spacing w:val="24"/>
          <w:sz w:val="20"/>
        </w:rPr>
        <w:t xml:space="preserve"> </w:t>
      </w:r>
      <w:r>
        <w:rPr>
          <w:sz w:val="20"/>
        </w:rPr>
        <w:t>EDH</w:t>
      </w:r>
      <w:r>
        <w:rPr>
          <w:spacing w:val="26"/>
          <w:sz w:val="20"/>
        </w:rPr>
        <w:t xml:space="preserve"> </w:t>
      </w:r>
      <w:r>
        <w:rPr>
          <w:sz w:val="20"/>
        </w:rPr>
        <w:t>y</w:t>
      </w:r>
      <w:r>
        <w:rPr>
          <w:spacing w:val="24"/>
          <w:sz w:val="20"/>
        </w:rPr>
        <w:t xml:space="preserve"> </w:t>
      </w:r>
      <w:r>
        <w:rPr>
          <w:i/>
          <w:sz w:val="20"/>
        </w:rPr>
        <w:t>Kunarac,</w:t>
      </w:r>
      <w:r>
        <w:rPr>
          <w:i/>
          <w:spacing w:val="27"/>
          <w:sz w:val="20"/>
        </w:rPr>
        <w:t xml:space="preserve"> </w:t>
      </w:r>
      <w:r>
        <w:rPr>
          <w:i/>
          <w:sz w:val="20"/>
        </w:rPr>
        <w:t>Kovac</w:t>
      </w:r>
      <w:r>
        <w:rPr>
          <w:i/>
          <w:spacing w:val="24"/>
          <w:sz w:val="20"/>
        </w:rPr>
        <w:t xml:space="preserve"> </w:t>
      </w:r>
      <w:r>
        <w:rPr>
          <w:i/>
          <w:sz w:val="20"/>
        </w:rPr>
        <w:t>y</w:t>
      </w:r>
      <w:r>
        <w:rPr>
          <w:i/>
          <w:spacing w:val="27"/>
          <w:sz w:val="20"/>
        </w:rPr>
        <w:t xml:space="preserve"> </w:t>
      </w:r>
      <w:r>
        <w:rPr>
          <w:i/>
          <w:sz w:val="20"/>
        </w:rPr>
        <w:t>Vukovic</w:t>
      </w:r>
      <w:r>
        <w:rPr>
          <w:i/>
          <w:spacing w:val="29"/>
          <w:sz w:val="20"/>
        </w:rPr>
        <w:t xml:space="preserve"> </w:t>
      </w:r>
      <w:r>
        <w:rPr>
          <w:sz w:val="20"/>
        </w:rPr>
        <w:t>del</w:t>
      </w:r>
      <w:r>
        <w:rPr>
          <w:spacing w:val="25"/>
          <w:sz w:val="20"/>
        </w:rPr>
        <w:t xml:space="preserve"> </w:t>
      </w:r>
      <w:r>
        <w:rPr>
          <w:sz w:val="20"/>
        </w:rPr>
        <w:t>ICTY</w:t>
      </w:r>
      <w:r>
        <w:rPr>
          <w:spacing w:val="24"/>
          <w:sz w:val="20"/>
        </w:rPr>
        <w:t xml:space="preserve"> </w:t>
      </w:r>
      <w:r>
        <w:rPr>
          <w:sz w:val="20"/>
        </w:rPr>
        <w:t>para</w:t>
      </w:r>
      <w:r>
        <w:rPr>
          <w:spacing w:val="25"/>
          <w:sz w:val="20"/>
        </w:rPr>
        <w:t xml:space="preserve"> </w:t>
      </w:r>
      <w:r>
        <w:rPr>
          <w:sz w:val="20"/>
        </w:rPr>
        <w:t>tratar</w:t>
      </w:r>
      <w:r>
        <w:rPr>
          <w:spacing w:val="24"/>
          <w:sz w:val="20"/>
        </w:rPr>
        <w:t xml:space="preserve"> </w:t>
      </w:r>
      <w:r>
        <w:rPr>
          <w:sz w:val="20"/>
        </w:rPr>
        <w:t>la</w:t>
      </w:r>
      <w:r>
        <w:rPr>
          <w:spacing w:val="27"/>
          <w:sz w:val="20"/>
        </w:rPr>
        <w:t xml:space="preserve"> </w:t>
      </w:r>
      <w:r>
        <w:rPr>
          <w:sz w:val="20"/>
        </w:rPr>
        <w:t>ausencia</w:t>
      </w:r>
      <w:r>
        <w:rPr>
          <w:spacing w:val="27"/>
          <w:sz w:val="20"/>
        </w:rPr>
        <w:t xml:space="preserve"> </w:t>
      </w:r>
      <w:r>
        <w:rPr>
          <w:sz w:val="20"/>
        </w:rPr>
        <w:t>de evidencias de resistencia física:</w:t>
      </w:r>
    </w:p>
    <w:p w14:paraId="00A79BE4" w14:textId="77777777" w:rsidR="00303C6E" w:rsidRDefault="00303C6E">
      <w:pPr>
        <w:pStyle w:val="Textoindependiente"/>
        <w:spacing w:before="10"/>
        <w:rPr>
          <w:sz w:val="19"/>
        </w:rPr>
      </w:pPr>
    </w:p>
    <w:p w14:paraId="39142703" w14:textId="77777777" w:rsidR="00303C6E" w:rsidRDefault="00000000">
      <w:pPr>
        <w:ind w:left="1732" w:right="1739"/>
        <w:jc w:val="both"/>
        <w:rPr>
          <w:sz w:val="16"/>
        </w:rPr>
      </w:pPr>
      <w:r>
        <w:rPr>
          <w:sz w:val="16"/>
        </w:rPr>
        <w:t>En cuanto a la prueba médica, cabe resaltar que la presunta víctima solo recibió asistencia en una ocasión tras la denuncia de los hechos, por parte de una médica general quien le realizó una exploración física y una revisión ginecológica en la que determinó que “no present[aba] datos</w:t>
      </w:r>
      <w:r>
        <w:rPr>
          <w:spacing w:val="-1"/>
          <w:sz w:val="16"/>
        </w:rPr>
        <w:t xml:space="preserve"> </w:t>
      </w:r>
      <w:r>
        <w:rPr>
          <w:sz w:val="16"/>
        </w:rPr>
        <w:t xml:space="preserve">de agresión”. En este sentido, la Corte observa que el certificado médico concuerda con las diversas declaraciones de la señora Fernández Ortega, dado que </w:t>
      </w:r>
      <w:r>
        <w:rPr>
          <w:b/>
          <w:sz w:val="16"/>
        </w:rPr>
        <w:t>en ninguna de ellas la presunta víctima manifestó que se resistió físicamente a la agresión</w:t>
      </w:r>
      <w:r>
        <w:rPr>
          <w:sz w:val="16"/>
        </w:rPr>
        <w:t>. Por lo demás, esta Corte observa lo establecido</w:t>
      </w:r>
      <w:r>
        <w:rPr>
          <w:spacing w:val="-3"/>
          <w:sz w:val="16"/>
        </w:rPr>
        <w:t xml:space="preserve"> </w:t>
      </w:r>
      <w:r>
        <w:rPr>
          <w:sz w:val="16"/>
        </w:rPr>
        <w:t>en</w:t>
      </w:r>
      <w:r>
        <w:rPr>
          <w:spacing w:val="-7"/>
          <w:sz w:val="16"/>
        </w:rPr>
        <w:t xml:space="preserve"> </w:t>
      </w:r>
      <w:r>
        <w:rPr>
          <w:sz w:val="16"/>
        </w:rPr>
        <w:t>la</w:t>
      </w:r>
      <w:r>
        <w:rPr>
          <w:spacing w:val="-4"/>
          <w:sz w:val="16"/>
        </w:rPr>
        <w:t xml:space="preserve"> </w:t>
      </w:r>
      <w:r>
        <w:rPr>
          <w:sz w:val="16"/>
        </w:rPr>
        <w:t>jurisprudencia</w:t>
      </w:r>
      <w:r>
        <w:rPr>
          <w:spacing w:val="-4"/>
          <w:sz w:val="16"/>
        </w:rPr>
        <w:t xml:space="preserve"> </w:t>
      </w:r>
      <w:r>
        <w:rPr>
          <w:sz w:val="16"/>
        </w:rPr>
        <w:t>internacional</w:t>
      </w:r>
      <w:r>
        <w:rPr>
          <w:spacing w:val="-4"/>
          <w:sz w:val="16"/>
        </w:rPr>
        <w:t xml:space="preserve"> </w:t>
      </w:r>
      <w:r>
        <w:rPr>
          <w:sz w:val="16"/>
        </w:rPr>
        <w:t>en</w:t>
      </w:r>
      <w:r>
        <w:rPr>
          <w:spacing w:val="-7"/>
          <w:sz w:val="16"/>
        </w:rPr>
        <w:t xml:space="preserve"> </w:t>
      </w:r>
      <w:r>
        <w:rPr>
          <w:sz w:val="16"/>
        </w:rPr>
        <w:t>el</w:t>
      </w:r>
      <w:r>
        <w:rPr>
          <w:spacing w:val="-4"/>
          <w:sz w:val="16"/>
        </w:rPr>
        <w:t xml:space="preserve"> </w:t>
      </w:r>
      <w:r>
        <w:rPr>
          <w:sz w:val="16"/>
        </w:rPr>
        <w:t>sentido</w:t>
      </w:r>
      <w:r>
        <w:rPr>
          <w:spacing w:val="-5"/>
          <w:sz w:val="16"/>
        </w:rPr>
        <w:t xml:space="preserve"> </w:t>
      </w:r>
      <w:r>
        <w:rPr>
          <w:sz w:val="16"/>
        </w:rPr>
        <w:t>de</w:t>
      </w:r>
      <w:r>
        <w:rPr>
          <w:spacing w:val="-3"/>
          <w:sz w:val="16"/>
        </w:rPr>
        <w:t xml:space="preserve"> </w:t>
      </w:r>
      <w:r>
        <w:rPr>
          <w:sz w:val="16"/>
        </w:rPr>
        <w:t>que</w:t>
      </w:r>
      <w:r>
        <w:rPr>
          <w:spacing w:val="-8"/>
          <w:sz w:val="16"/>
        </w:rPr>
        <w:t xml:space="preserve"> </w:t>
      </w:r>
      <w:r>
        <w:rPr>
          <w:b/>
          <w:sz w:val="16"/>
        </w:rPr>
        <w:t>el</w:t>
      </w:r>
      <w:r>
        <w:rPr>
          <w:b/>
          <w:spacing w:val="-7"/>
          <w:sz w:val="16"/>
        </w:rPr>
        <w:t xml:space="preserve"> </w:t>
      </w:r>
      <w:r>
        <w:rPr>
          <w:b/>
          <w:sz w:val="16"/>
        </w:rPr>
        <w:t>uso</w:t>
      </w:r>
      <w:r>
        <w:rPr>
          <w:b/>
          <w:spacing w:val="-4"/>
          <w:sz w:val="16"/>
        </w:rPr>
        <w:t xml:space="preserve"> </w:t>
      </w:r>
      <w:r>
        <w:rPr>
          <w:b/>
          <w:sz w:val="16"/>
        </w:rPr>
        <w:t>de</w:t>
      </w:r>
      <w:r>
        <w:rPr>
          <w:b/>
          <w:spacing w:val="-3"/>
          <w:sz w:val="16"/>
        </w:rPr>
        <w:t xml:space="preserve"> </w:t>
      </w:r>
      <w:r>
        <w:rPr>
          <w:b/>
          <w:sz w:val="16"/>
        </w:rPr>
        <w:t>la</w:t>
      </w:r>
      <w:r>
        <w:rPr>
          <w:b/>
          <w:spacing w:val="-4"/>
          <w:sz w:val="16"/>
        </w:rPr>
        <w:t xml:space="preserve"> </w:t>
      </w:r>
      <w:r>
        <w:rPr>
          <w:b/>
          <w:sz w:val="16"/>
        </w:rPr>
        <w:t>fuerza no puede considerarse un elemento imprescindible para castigar conductas sexuales no consentidas, así como tampoco debe exigirse prueba de la existencia</w:t>
      </w:r>
      <w:r>
        <w:rPr>
          <w:b/>
          <w:spacing w:val="-9"/>
          <w:sz w:val="16"/>
        </w:rPr>
        <w:t xml:space="preserve"> </w:t>
      </w:r>
      <w:r>
        <w:rPr>
          <w:b/>
          <w:sz w:val="16"/>
        </w:rPr>
        <w:t>de</w:t>
      </w:r>
      <w:r>
        <w:rPr>
          <w:b/>
          <w:spacing w:val="-8"/>
          <w:sz w:val="16"/>
        </w:rPr>
        <w:t xml:space="preserve"> </w:t>
      </w:r>
      <w:r>
        <w:rPr>
          <w:b/>
          <w:sz w:val="16"/>
        </w:rPr>
        <w:t>resistencia</w:t>
      </w:r>
      <w:r>
        <w:rPr>
          <w:b/>
          <w:spacing w:val="-9"/>
          <w:sz w:val="16"/>
        </w:rPr>
        <w:t xml:space="preserve"> </w:t>
      </w:r>
      <w:r>
        <w:rPr>
          <w:b/>
          <w:sz w:val="16"/>
        </w:rPr>
        <w:t>física</w:t>
      </w:r>
      <w:r>
        <w:rPr>
          <w:b/>
          <w:spacing w:val="-9"/>
          <w:sz w:val="16"/>
        </w:rPr>
        <w:t xml:space="preserve"> </w:t>
      </w:r>
      <w:r>
        <w:rPr>
          <w:b/>
          <w:sz w:val="16"/>
        </w:rPr>
        <w:t>a</w:t>
      </w:r>
      <w:r>
        <w:rPr>
          <w:b/>
          <w:spacing w:val="-8"/>
          <w:sz w:val="16"/>
        </w:rPr>
        <w:t xml:space="preserve"> </w:t>
      </w:r>
      <w:r>
        <w:rPr>
          <w:b/>
          <w:sz w:val="16"/>
        </w:rPr>
        <w:t>la</w:t>
      </w:r>
      <w:r>
        <w:rPr>
          <w:b/>
          <w:spacing w:val="-9"/>
          <w:sz w:val="16"/>
        </w:rPr>
        <w:t xml:space="preserve"> </w:t>
      </w:r>
      <w:r>
        <w:rPr>
          <w:b/>
          <w:sz w:val="16"/>
        </w:rPr>
        <w:t>misma,</w:t>
      </w:r>
      <w:r>
        <w:rPr>
          <w:b/>
          <w:spacing w:val="-10"/>
          <w:sz w:val="16"/>
        </w:rPr>
        <w:t xml:space="preserve"> </w:t>
      </w:r>
      <w:r>
        <w:rPr>
          <w:b/>
          <w:sz w:val="16"/>
        </w:rPr>
        <w:t>sino</w:t>
      </w:r>
      <w:r>
        <w:rPr>
          <w:b/>
          <w:spacing w:val="-9"/>
          <w:sz w:val="16"/>
        </w:rPr>
        <w:t xml:space="preserve"> </w:t>
      </w:r>
      <w:r>
        <w:rPr>
          <w:b/>
          <w:sz w:val="16"/>
        </w:rPr>
        <w:t>que</w:t>
      </w:r>
      <w:r>
        <w:rPr>
          <w:b/>
          <w:spacing w:val="-10"/>
          <w:sz w:val="16"/>
        </w:rPr>
        <w:t xml:space="preserve"> </w:t>
      </w:r>
      <w:r>
        <w:rPr>
          <w:b/>
          <w:sz w:val="16"/>
        </w:rPr>
        <w:t>es</w:t>
      </w:r>
      <w:r>
        <w:rPr>
          <w:b/>
          <w:spacing w:val="-9"/>
          <w:sz w:val="16"/>
        </w:rPr>
        <w:t xml:space="preserve"> </w:t>
      </w:r>
      <w:r>
        <w:rPr>
          <w:b/>
          <w:sz w:val="16"/>
        </w:rPr>
        <w:t>suficiente</w:t>
      </w:r>
      <w:r>
        <w:rPr>
          <w:b/>
          <w:spacing w:val="-8"/>
          <w:sz w:val="16"/>
        </w:rPr>
        <w:t xml:space="preserve"> </w:t>
      </w:r>
      <w:r>
        <w:rPr>
          <w:b/>
          <w:sz w:val="16"/>
        </w:rPr>
        <w:t>con</w:t>
      </w:r>
      <w:r>
        <w:rPr>
          <w:b/>
          <w:spacing w:val="-9"/>
          <w:sz w:val="16"/>
        </w:rPr>
        <w:t xml:space="preserve"> </w:t>
      </w:r>
      <w:r>
        <w:rPr>
          <w:b/>
          <w:sz w:val="16"/>
        </w:rPr>
        <w:t>que</w:t>
      </w:r>
      <w:r>
        <w:rPr>
          <w:b/>
          <w:spacing w:val="-8"/>
          <w:sz w:val="16"/>
        </w:rPr>
        <w:t xml:space="preserve"> </w:t>
      </w:r>
      <w:r>
        <w:rPr>
          <w:b/>
          <w:sz w:val="16"/>
        </w:rPr>
        <w:t>haya elementos coercitivos en la conducta</w:t>
      </w:r>
      <w:r>
        <w:rPr>
          <w:sz w:val="16"/>
        </w:rPr>
        <w:t xml:space="preserve">. En el presente caso, </w:t>
      </w:r>
      <w:r>
        <w:rPr>
          <w:b/>
          <w:sz w:val="16"/>
        </w:rPr>
        <w:t>está acreditado que el hecho se cometió en una situación de extrema coerción</w:t>
      </w:r>
      <w:r>
        <w:rPr>
          <w:sz w:val="16"/>
        </w:rPr>
        <w:t xml:space="preserve">, con el agravante de producirse en un contexto de relaciones de autoridad, por parte de tres militares </w:t>
      </w:r>
      <w:r>
        <w:rPr>
          <w:spacing w:val="-2"/>
          <w:sz w:val="16"/>
        </w:rPr>
        <w:t>armados</w:t>
      </w:r>
      <w:hyperlink w:anchor="_bookmark538" w:history="1">
        <w:r>
          <w:rPr>
            <w:spacing w:val="-2"/>
            <w:sz w:val="16"/>
            <w:vertAlign w:val="superscript"/>
          </w:rPr>
          <w:t>158</w:t>
        </w:r>
      </w:hyperlink>
      <w:r>
        <w:rPr>
          <w:spacing w:val="-2"/>
          <w:sz w:val="16"/>
        </w:rPr>
        <w:t>.</w:t>
      </w:r>
    </w:p>
    <w:p w14:paraId="552965DF" w14:textId="77777777" w:rsidR="00303C6E" w:rsidRDefault="00303C6E">
      <w:pPr>
        <w:pStyle w:val="Textoindependiente"/>
        <w:spacing w:before="8"/>
        <w:rPr>
          <w:sz w:val="19"/>
        </w:rPr>
      </w:pPr>
    </w:p>
    <w:p w14:paraId="303601C4" w14:textId="77777777" w:rsidR="00303C6E" w:rsidRDefault="00000000">
      <w:pPr>
        <w:pStyle w:val="Prrafodelista"/>
        <w:numPr>
          <w:ilvl w:val="1"/>
          <w:numId w:val="7"/>
        </w:numPr>
        <w:tabs>
          <w:tab w:val="left" w:pos="1102"/>
        </w:tabs>
        <w:spacing w:before="1"/>
        <w:ind w:right="896"/>
        <w:jc w:val="both"/>
        <w:rPr>
          <w:sz w:val="20"/>
        </w:rPr>
      </w:pPr>
      <w:r>
        <w:rPr>
          <w:sz w:val="20"/>
        </w:rPr>
        <w:t>El</w:t>
      </w:r>
      <w:r>
        <w:rPr>
          <w:spacing w:val="-13"/>
          <w:sz w:val="20"/>
        </w:rPr>
        <w:t xml:space="preserve"> </w:t>
      </w:r>
      <w:r>
        <w:rPr>
          <w:sz w:val="20"/>
        </w:rPr>
        <w:t>mismo</w:t>
      </w:r>
      <w:r>
        <w:rPr>
          <w:spacing w:val="-12"/>
          <w:sz w:val="20"/>
        </w:rPr>
        <w:t xml:space="preserve"> </w:t>
      </w:r>
      <w:r>
        <w:rPr>
          <w:i/>
          <w:sz w:val="20"/>
        </w:rPr>
        <w:t>standard</w:t>
      </w:r>
      <w:r>
        <w:rPr>
          <w:i/>
          <w:spacing w:val="-13"/>
          <w:sz w:val="20"/>
        </w:rPr>
        <w:t xml:space="preserve"> </w:t>
      </w:r>
      <w:r>
        <w:rPr>
          <w:sz w:val="20"/>
        </w:rPr>
        <w:t>fue</w:t>
      </w:r>
      <w:r>
        <w:rPr>
          <w:spacing w:val="-13"/>
          <w:sz w:val="20"/>
        </w:rPr>
        <w:t xml:space="preserve"> </w:t>
      </w:r>
      <w:r>
        <w:rPr>
          <w:sz w:val="20"/>
        </w:rPr>
        <w:t>recomendado</w:t>
      </w:r>
      <w:r>
        <w:rPr>
          <w:spacing w:val="-15"/>
          <w:sz w:val="20"/>
        </w:rPr>
        <w:t xml:space="preserve"> </w:t>
      </w:r>
      <w:r>
        <w:rPr>
          <w:sz w:val="20"/>
        </w:rPr>
        <w:t>por</w:t>
      </w:r>
      <w:r>
        <w:rPr>
          <w:spacing w:val="-15"/>
          <w:sz w:val="20"/>
        </w:rPr>
        <w:t xml:space="preserve"> </w:t>
      </w:r>
      <w:r>
        <w:rPr>
          <w:sz w:val="20"/>
        </w:rPr>
        <w:t>la</w:t>
      </w:r>
      <w:r>
        <w:rPr>
          <w:spacing w:val="-11"/>
          <w:sz w:val="20"/>
        </w:rPr>
        <w:t xml:space="preserve"> </w:t>
      </w:r>
      <w:r>
        <w:rPr>
          <w:sz w:val="20"/>
        </w:rPr>
        <w:t>Comisión,</w:t>
      </w:r>
      <w:r>
        <w:rPr>
          <w:spacing w:val="-14"/>
          <w:sz w:val="20"/>
        </w:rPr>
        <w:t xml:space="preserve"> </w:t>
      </w:r>
      <w:r>
        <w:rPr>
          <w:sz w:val="20"/>
        </w:rPr>
        <w:t>que</w:t>
      </w:r>
      <w:r>
        <w:rPr>
          <w:spacing w:val="-13"/>
          <w:sz w:val="20"/>
        </w:rPr>
        <w:t xml:space="preserve"> </w:t>
      </w:r>
      <w:r>
        <w:rPr>
          <w:sz w:val="20"/>
        </w:rPr>
        <w:t>ya</w:t>
      </w:r>
      <w:r>
        <w:rPr>
          <w:spacing w:val="-11"/>
          <w:sz w:val="20"/>
        </w:rPr>
        <w:t xml:space="preserve"> </w:t>
      </w:r>
      <w:r>
        <w:rPr>
          <w:sz w:val="20"/>
        </w:rPr>
        <w:t>afirmó</w:t>
      </w:r>
      <w:r>
        <w:rPr>
          <w:spacing w:val="-15"/>
          <w:sz w:val="20"/>
        </w:rPr>
        <w:t xml:space="preserve"> </w:t>
      </w:r>
      <w:r>
        <w:rPr>
          <w:sz w:val="20"/>
        </w:rPr>
        <w:t>que</w:t>
      </w:r>
      <w:r>
        <w:rPr>
          <w:spacing w:val="-12"/>
          <w:sz w:val="20"/>
        </w:rPr>
        <w:t xml:space="preserve"> </w:t>
      </w:r>
      <w:r>
        <w:rPr>
          <w:sz w:val="20"/>
        </w:rPr>
        <w:t>“los</w:t>
      </w:r>
      <w:r>
        <w:rPr>
          <w:spacing w:val="-12"/>
          <w:sz w:val="20"/>
        </w:rPr>
        <w:t xml:space="preserve"> </w:t>
      </w:r>
      <w:r>
        <w:rPr>
          <w:sz w:val="20"/>
        </w:rPr>
        <w:t>Estados deben considerar el conjunto de evidencias y el contexto en el que ocurre una violación</w:t>
      </w:r>
      <w:r>
        <w:rPr>
          <w:spacing w:val="-5"/>
          <w:sz w:val="20"/>
        </w:rPr>
        <w:t xml:space="preserve"> </w:t>
      </w:r>
      <w:r>
        <w:rPr>
          <w:sz w:val="20"/>
        </w:rPr>
        <w:t>sexual,</w:t>
      </w:r>
      <w:r>
        <w:rPr>
          <w:spacing w:val="-5"/>
          <w:sz w:val="20"/>
        </w:rPr>
        <w:t xml:space="preserve"> </w:t>
      </w:r>
      <w:r>
        <w:rPr>
          <w:sz w:val="20"/>
        </w:rPr>
        <w:t>no</w:t>
      </w:r>
      <w:r>
        <w:rPr>
          <w:spacing w:val="-5"/>
          <w:sz w:val="20"/>
        </w:rPr>
        <w:t xml:space="preserve"> </w:t>
      </w:r>
      <w:r>
        <w:rPr>
          <w:sz w:val="20"/>
        </w:rPr>
        <w:t>sólo</w:t>
      </w:r>
      <w:r>
        <w:rPr>
          <w:spacing w:val="-5"/>
          <w:sz w:val="20"/>
        </w:rPr>
        <w:t xml:space="preserve"> </w:t>
      </w:r>
      <w:r>
        <w:rPr>
          <w:sz w:val="20"/>
        </w:rPr>
        <w:t>evidencias</w:t>
      </w:r>
      <w:r>
        <w:rPr>
          <w:spacing w:val="-6"/>
          <w:sz w:val="20"/>
        </w:rPr>
        <w:t xml:space="preserve"> </w:t>
      </w:r>
      <w:r>
        <w:rPr>
          <w:sz w:val="20"/>
        </w:rPr>
        <w:t>directas</w:t>
      </w:r>
      <w:r>
        <w:rPr>
          <w:spacing w:val="-6"/>
          <w:sz w:val="20"/>
        </w:rPr>
        <w:t xml:space="preserve"> </w:t>
      </w:r>
      <w:r>
        <w:rPr>
          <w:sz w:val="20"/>
        </w:rPr>
        <w:t>de</w:t>
      </w:r>
      <w:r>
        <w:rPr>
          <w:spacing w:val="-5"/>
          <w:sz w:val="20"/>
        </w:rPr>
        <w:t xml:space="preserve"> </w:t>
      </w:r>
      <w:r>
        <w:rPr>
          <w:sz w:val="20"/>
        </w:rPr>
        <w:t>la</w:t>
      </w:r>
      <w:r>
        <w:rPr>
          <w:spacing w:val="-5"/>
          <w:sz w:val="20"/>
        </w:rPr>
        <w:t xml:space="preserve"> </w:t>
      </w:r>
      <w:r>
        <w:rPr>
          <w:sz w:val="20"/>
        </w:rPr>
        <w:t>existencia</w:t>
      </w:r>
      <w:r>
        <w:rPr>
          <w:spacing w:val="-5"/>
          <w:sz w:val="20"/>
        </w:rPr>
        <w:t xml:space="preserve"> </w:t>
      </w:r>
      <w:r>
        <w:rPr>
          <w:sz w:val="20"/>
        </w:rPr>
        <w:t>de</w:t>
      </w:r>
      <w:r>
        <w:rPr>
          <w:spacing w:val="-5"/>
          <w:sz w:val="20"/>
        </w:rPr>
        <w:t xml:space="preserve"> </w:t>
      </w:r>
      <w:r>
        <w:rPr>
          <w:sz w:val="20"/>
        </w:rPr>
        <w:t>resistencia</w:t>
      </w:r>
      <w:r>
        <w:rPr>
          <w:spacing w:val="-5"/>
          <w:sz w:val="20"/>
        </w:rPr>
        <w:t xml:space="preserve"> </w:t>
      </w:r>
      <w:r>
        <w:rPr>
          <w:sz w:val="20"/>
        </w:rPr>
        <w:t>física</w:t>
      </w:r>
      <w:r>
        <w:rPr>
          <w:spacing w:val="-5"/>
          <w:sz w:val="20"/>
        </w:rPr>
        <w:t xml:space="preserve"> </w:t>
      </w:r>
      <w:r>
        <w:rPr>
          <w:sz w:val="20"/>
        </w:rPr>
        <w:t xml:space="preserve">por parte de la víctima, para efectivamente investigar y sancionar casos de violencia </w:t>
      </w:r>
      <w:r>
        <w:rPr>
          <w:spacing w:val="-2"/>
          <w:sz w:val="20"/>
        </w:rPr>
        <w:t>sexual”</w:t>
      </w:r>
      <w:hyperlink w:anchor="_bookmark539" w:history="1">
        <w:r>
          <w:rPr>
            <w:spacing w:val="-2"/>
            <w:position w:val="7"/>
            <w:sz w:val="13"/>
          </w:rPr>
          <w:t>159</w:t>
        </w:r>
      </w:hyperlink>
      <w:r>
        <w:rPr>
          <w:spacing w:val="-2"/>
          <w:sz w:val="20"/>
        </w:rPr>
        <w:t>.</w:t>
      </w:r>
    </w:p>
    <w:p w14:paraId="22EE894E" w14:textId="77777777" w:rsidR="00303C6E" w:rsidRDefault="00303C6E">
      <w:pPr>
        <w:pStyle w:val="Textoindependiente"/>
        <w:spacing w:before="10"/>
        <w:rPr>
          <w:sz w:val="19"/>
        </w:rPr>
      </w:pPr>
    </w:p>
    <w:p w14:paraId="34164BA8" w14:textId="77777777" w:rsidR="00303C6E" w:rsidRDefault="00000000">
      <w:pPr>
        <w:pStyle w:val="Prrafodelista"/>
        <w:numPr>
          <w:ilvl w:val="1"/>
          <w:numId w:val="7"/>
        </w:numPr>
        <w:tabs>
          <w:tab w:val="left" w:pos="1102"/>
        </w:tabs>
        <w:ind w:right="895"/>
        <w:jc w:val="both"/>
        <w:rPr>
          <w:sz w:val="20"/>
        </w:rPr>
      </w:pPr>
      <w:r>
        <w:rPr>
          <w:sz w:val="20"/>
        </w:rPr>
        <w:t>Así, porque (i) el modelo tradicional de tipificación de crímenes sexuales, adoptado por Bolivia, se basa en premisas obsoletas y no contempla todas las formas de violación; (ii) el requisito de resistencia no tiene en cuenta situaciones en las que ésta no es la respuesta de la víctima, que puede estar paralizada por evitación psicológica</w:t>
      </w:r>
      <w:r>
        <w:rPr>
          <w:spacing w:val="-6"/>
          <w:sz w:val="20"/>
        </w:rPr>
        <w:t xml:space="preserve"> </w:t>
      </w:r>
      <w:r>
        <w:rPr>
          <w:sz w:val="20"/>
        </w:rPr>
        <w:t>o</w:t>
      </w:r>
      <w:r>
        <w:rPr>
          <w:spacing w:val="-10"/>
          <w:sz w:val="20"/>
        </w:rPr>
        <w:t xml:space="preserve"> </w:t>
      </w:r>
      <w:r>
        <w:rPr>
          <w:sz w:val="20"/>
        </w:rPr>
        <w:t>miedo</w:t>
      </w:r>
      <w:r>
        <w:rPr>
          <w:spacing w:val="-10"/>
          <w:sz w:val="20"/>
        </w:rPr>
        <w:t xml:space="preserve"> </w:t>
      </w:r>
      <w:r>
        <w:rPr>
          <w:sz w:val="20"/>
        </w:rPr>
        <w:t>a</w:t>
      </w:r>
      <w:r>
        <w:rPr>
          <w:spacing w:val="-6"/>
          <w:sz w:val="20"/>
        </w:rPr>
        <w:t xml:space="preserve"> </w:t>
      </w:r>
      <w:r>
        <w:rPr>
          <w:sz w:val="20"/>
        </w:rPr>
        <w:t>sufrir</w:t>
      </w:r>
      <w:r>
        <w:rPr>
          <w:spacing w:val="-8"/>
          <w:sz w:val="20"/>
        </w:rPr>
        <w:t xml:space="preserve"> </w:t>
      </w:r>
      <w:r>
        <w:rPr>
          <w:sz w:val="20"/>
        </w:rPr>
        <w:t>más</w:t>
      </w:r>
      <w:r>
        <w:rPr>
          <w:spacing w:val="-10"/>
          <w:sz w:val="20"/>
        </w:rPr>
        <w:t xml:space="preserve"> </w:t>
      </w:r>
      <w:r>
        <w:rPr>
          <w:sz w:val="20"/>
        </w:rPr>
        <w:t>lesiones;</w:t>
      </w:r>
      <w:r>
        <w:rPr>
          <w:spacing w:val="-8"/>
          <w:sz w:val="20"/>
        </w:rPr>
        <w:t xml:space="preserve"> </w:t>
      </w:r>
      <w:r>
        <w:rPr>
          <w:sz w:val="20"/>
        </w:rPr>
        <w:t>(iii)</w:t>
      </w:r>
      <w:r>
        <w:rPr>
          <w:spacing w:val="-8"/>
          <w:sz w:val="20"/>
        </w:rPr>
        <w:t xml:space="preserve"> </w:t>
      </w:r>
      <w:r>
        <w:rPr>
          <w:sz w:val="20"/>
        </w:rPr>
        <w:t>las</w:t>
      </w:r>
      <w:r>
        <w:rPr>
          <w:spacing w:val="-9"/>
          <w:sz w:val="20"/>
        </w:rPr>
        <w:t xml:space="preserve"> </w:t>
      </w:r>
      <w:r>
        <w:rPr>
          <w:sz w:val="20"/>
        </w:rPr>
        <w:t>definiciones</w:t>
      </w:r>
      <w:r>
        <w:rPr>
          <w:spacing w:val="-10"/>
          <w:sz w:val="20"/>
        </w:rPr>
        <w:t xml:space="preserve"> </w:t>
      </w:r>
      <w:r>
        <w:rPr>
          <w:sz w:val="20"/>
        </w:rPr>
        <w:t>de</w:t>
      </w:r>
      <w:r>
        <w:rPr>
          <w:spacing w:val="-8"/>
          <w:sz w:val="20"/>
        </w:rPr>
        <w:t xml:space="preserve"> </w:t>
      </w:r>
      <w:r>
        <w:rPr>
          <w:sz w:val="20"/>
        </w:rPr>
        <w:t>violación</w:t>
      </w:r>
      <w:r>
        <w:rPr>
          <w:spacing w:val="-8"/>
          <w:sz w:val="20"/>
        </w:rPr>
        <w:t xml:space="preserve"> </w:t>
      </w:r>
      <w:r>
        <w:rPr>
          <w:sz w:val="20"/>
        </w:rPr>
        <w:t>centradas en la resistencia perpetúan la percepción errónea de que es responsabilidad de la víctima</w:t>
      </w:r>
      <w:r>
        <w:rPr>
          <w:spacing w:val="-12"/>
          <w:sz w:val="20"/>
        </w:rPr>
        <w:t xml:space="preserve"> </w:t>
      </w:r>
      <w:r>
        <w:rPr>
          <w:sz w:val="20"/>
        </w:rPr>
        <w:t>protegerse</w:t>
      </w:r>
      <w:r>
        <w:rPr>
          <w:spacing w:val="-11"/>
          <w:sz w:val="20"/>
        </w:rPr>
        <w:t xml:space="preserve"> </w:t>
      </w:r>
      <w:r>
        <w:rPr>
          <w:sz w:val="20"/>
        </w:rPr>
        <w:t>y</w:t>
      </w:r>
      <w:r>
        <w:rPr>
          <w:spacing w:val="-13"/>
          <w:sz w:val="20"/>
        </w:rPr>
        <w:t xml:space="preserve"> </w:t>
      </w:r>
      <w:r>
        <w:rPr>
          <w:sz w:val="20"/>
        </w:rPr>
        <w:t>que</w:t>
      </w:r>
      <w:r>
        <w:rPr>
          <w:spacing w:val="-14"/>
          <w:sz w:val="20"/>
        </w:rPr>
        <w:t xml:space="preserve"> </w:t>
      </w:r>
      <w:r>
        <w:rPr>
          <w:sz w:val="20"/>
        </w:rPr>
        <w:t>si</w:t>
      </w:r>
      <w:r>
        <w:rPr>
          <w:spacing w:val="-12"/>
          <w:sz w:val="20"/>
        </w:rPr>
        <w:t xml:space="preserve"> </w:t>
      </w:r>
      <w:r>
        <w:rPr>
          <w:sz w:val="20"/>
        </w:rPr>
        <w:t>no</w:t>
      </w:r>
      <w:r>
        <w:rPr>
          <w:spacing w:val="-14"/>
          <w:sz w:val="20"/>
        </w:rPr>
        <w:t xml:space="preserve"> </w:t>
      </w:r>
      <w:r>
        <w:rPr>
          <w:sz w:val="20"/>
        </w:rPr>
        <w:t>lo</w:t>
      </w:r>
      <w:r>
        <w:rPr>
          <w:spacing w:val="-14"/>
          <w:sz w:val="20"/>
        </w:rPr>
        <w:t xml:space="preserve"> </w:t>
      </w:r>
      <w:r>
        <w:rPr>
          <w:sz w:val="20"/>
        </w:rPr>
        <w:t>hace</w:t>
      </w:r>
      <w:r>
        <w:rPr>
          <w:spacing w:val="-11"/>
          <w:sz w:val="20"/>
        </w:rPr>
        <w:t xml:space="preserve"> </w:t>
      </w:r>
      <w:r>
        <w:rPr>
          <w:sz w:val="20"/>
        </w:rPr>
        <w:t>es</w:t>
      </w:r>
      <w:r>
        <w:rPr>
          <w:spacing w:val="-13"/>
          <w:sz w:val="20"/>
        </w:rPr>
        <w:t xml:space="preserve"> </w:t>
      </w:r>
      <w:r>
        <w:rPr>
          <w:sz w:val="20"/>
        </w:rPr>
        <w:t>porque</w:t>
      </w:r>
      <w:r>
        <w:rPr>
          <w:spacing w:val="-14"/>
          <w:sz w:val="20"/>
        </w:rPr>
        <w:t xml:space="preserve"> </w:t>
      </w:r>
      <w:r>
        <w:rPr>
          <w:sz w:val="20"/>
        </w:rPr>
        <w:t>participa</w:t>
      </w:r>
      <w:r>
        <w:rPr>
          <w:spacing w:val="-12"/>
          <w:sz w:val="20"/>
        </w:rPr>
        <w:t xml:space="preserve"> </w:t>
      </w:r>
      <w:r>
        <w:rPr>
          <w:sz w:val="20"/>
        </w:rPr>
        <w:t>voluntariamente</w:t>
      </w:r>
      <w:r>
        <w:rPr>
          <w:spacing w:val="-14"/>
          <w:sz w:val="20"/>
        </w:rPr>
        <w:t xml:space="preserve"> </w:t>
      </w:r>
      <w:r>
        <w:rPr>
          <w:sz w:val="20"/>
        </w:rPr>
        <w:t>en</w:t>
      </w:r>
      <w:r>
        <w:rPr>
          <w:spacing w:val="-9"/>
          <w:sz w:val="20"/>
        </w:rPr>
        <w:t xml:space="preserve"> </w:t>
      </w:r>
      <w:r>
        <w:rPr>
          <w:sz w:val="20"/>
        </w:rPr>
        <w:t>el</w:t>
      </w:r>
      <w:r>
        <w:rPr>
          <w:spacing w:val="-12"/>
          <w:sz w:val="20"/>
        </w:rPr>
        <w:t xml:space="preserve"> </w:t>
      </w:r>
      <w:r>
        <w:rPr>
          <w:sz w:val="20"/>
        </w:rPr>
        <w:t>acto sexual; y (iv) exigir el consentimiento genuino y voluntario al acto sexual y considerar las circunstancias coercitivas que vician cualquier consentimiento es el estándar más apropiado bajo el Derecho Internacional de los Derechos Humanos para proteger a las víctimas de violación, se concluye que Bolivia debe eliminar los requisitos de violencia e intimidación del artículo 308 de su Código Penal como garantía de no repetición, incorporando verdaderamente un parámetro centrado en la ausencia de consentimiento</w:t>
      </w:r>
      <w:hyperlink w:anchor="_bookmark540" w:history="1">
        <w:r>
          <w:rPr>
            <w:position w:val="7"/>
            <w:sz w:val="13"/>
          </w:rPr>
          <w:t>160</w:t>
        </w:r>
      </w:hyperlink>
      <w:r>
        <w:rPr>
          <w:sz w:val="20"/>
        </w:rPr>
        <w:t>.</w:t>
      </w:r>
    </w:p>
    <w:p w14:paraId="56612919" w14:textId="77777777" w:rsidR="00303C6E" w:rsidRDefault="00303C6E">
      <w:pPr>
        <w:pStyle w:val="Textoindependiente"/>
        <w:spacing w:before="9"/>
        <w:rPr>
          <w:sz w:val="19"/>
        </w:rPr>
      </w:pPr>
    </w:p>
    <w:p w14:paraId="68727F58" w14:textId="77777777" w:rsidR="00303C6E" w:rsidRDefault="00000000">
      <w:pPr>
        <w:pStyle w:val="Ttulo2"/>
        <w:numPr>
          <w:ilvl w:val="0"/>
          <w:numId w:val="3"/>
        </w:numPr>
        <w:tabs>
          <w:tab w:val="left" w:pos="2182"/>
        </w:tabs>
        <w:spacing w:before="1"/>
        <w:ind w:right="900"/>
      </w:pPr>
      <w:bookmarkStart w:id="594" w:name="c._La_alteración_del_tipo_“violación”_so"/>
      <w:bookmarkEnd w:id="594"/>
      <w:r>
        <w:t>La</w:t>
      </w:r>
      <w:r>
        <w:rPr>
          <w:spacing w:val="80"/>
        </w:rPr>
        <w:t xml:space="preserve"> </w:t>
      </w:r>
      <w:r>
        <w:t>alteración</w:t>
      </w:r>
      <w:r>
        <w:rPr>
          <w:spacing w:val="80"/>
        </w:rPr>
        <w:t xml:space="preserve"> </w:t>
      </w:r>
      <w:r>
        <w:t>del</w:t>
      </w:r>
      <w:r>
        <w:rPr>
          <w:spacing w:val="80"/>
        </w:rPr>
        <w:t xml:space="preserve"> </w:t>
      </w:r>
      <w:r>
        <w:t>tipo</w:t>
      </w:r>
      <w:r>
        <w:rPr>
          <w:spacing w:val="80"/>
        </w:rPr>
        <w:t xml:space="preserve"> </w:t>
      </w:r>
      <w:r>
        <w:t>“violación”</w:t>
      </w:r>
      <w:r>
        <w:rPr>
          <w:spacing w:val="80"/>
        </w:rPr>
        <w:t xml:space="preserve"> </w:t>
      </w:r>
      <w:r>
        <w:t>solo</w:t>
      </w:r>
      <w:r>
        <w:rPr>
          <w:spacing w:val="80"/>
        </w:rPr>
        <w:t xml:space="preserve"> </w:t>
      </w:r>
      <w:r>
        <w:t>será</w:t>
      </w:r>
      <w:r>
        <w:rPr>
          <w:spacing w:val="80"/>
        </w:rPr>
        <w:t xml:space="preserve"> </w:t>
      </w:r>
      <w:r>
        <w:t>eficaz</w:t>
      </w:r>
      <w:r>
        <w:rPr>
          <w:spacing w:val="80"/>
        </w:rPr>
        <w:t xml:space="preserve"> </w:t>
      </w:r>
      <w:r>
        <w:t>si</w:t>
      </w:r>
      <w:r>
        <w:rPr>
          <w:spacing w:val="80"/>
        </w:rPr>
        <w:t xml:space="preserve"> </w:t>
      </w:r>
      <w:r>
        <w:t>el</w:t>
      </w:r>
      <w:r>
        <w:rPr>
          <w:spacing w:val="80"/>
        </w:rPr>
        <w:t xml:space="preserve"> </w:t>
      </w:r>
      <w:r>
        <w:t>tipo “estupro” fue eliminado del ordenamiento boliviano.</w:t>
      </w:r>
    </w:p>
    <w:p w14:paraId="0B8C35F4" w14:textId="77777777" w:rsidR="00303C6E" w:rsidRDefault="00303C6E">
      <w:pPr>
        <w:pStyle w:val="Textoindependiente"/>
        <w:spacing w:before="7"/>
        <w:rPr>
          <w:b/>
          <w:sz w:val="19"/>
        </w:rPr>
      </w:pPr>
    </w:p>
    <w:p w14:paraId="1CFE8319" w14:textId="77777777" w:rsidR="00303C6E" w:rsidRDefault="00000000">
      <w:pPr>
        <w:pStyle w:val="Prrafodelista"/>
        <w:numPr>
          <w:ilvl w:val="1"/>
          <w:numId w:val="7"/>
        </w:numPr>
        <w:tabs>
          <w:tab w:val="left" w:pos="1102"/>
        </w:tabs>
        <w:ind w:right="900"/>
        <w:jc w:val="both"/>
        <w:rPr>
          <w:sz w:val="20"/>
        </w:rPr>
      </w:pPr>
      <w:r>
        <w:rPr>
          <w:sz w:val="20"/>
        </w:rPr>
        <w:t>Como se explicó (</w:t>
      </w:r>
      <w:r>
        <w:rPr>
          <w:i/>
          <w:sz w:val="20"/>
        </w:rPr>
        <w:t>supra</w:t>
      </w:r>
      <w:r>
        <w:rPr>
          <w:sz w:val="20"/>
        </w:rPr>
        <w:t>, párr. 12) el tipo "estupro" en Bolivia describe los casos en los que un adulto tiene relaciones sexuales con un menor (de 18 años) que ya ha alcanzado la edad legal de consentimiento (14 años) a través de la seducción o el engaño.</w:t>
      </w:r>
      <w:r>
        <w:rPr>
          <w:spacing w:val="-18"/>
          <w:sz w:val="20"/>
        </w:rPr>
        <w:t xml:space="preserve"> </w:t>
      </w:r>
      <w:r>
        <w:rPr>
          <w:sz w:val="20"/>
        </w:rPr>
        <w:t>A</w:t>
      </w:r>
      <w:r>
        <w:rPr>
          <w:spacing w:val="-18"/>
          <w:sz w:val="20"/>
        </w:rPr>
        <w:t xml:space="preserve"> </w:t>
      </w:r>
      <w:r>
        <w:rPr>
          <w:sz w:val="20"/>
        </w:rPr>
        <w:t>pesar</w:t>
      </w:r>
      <w:r>
        <w:rPr>
          <w:spacing w:val="-17"/>
          <w:sz w:val="20"/>
        </w:rPr>
        <w:t xml:space="preserve"> </w:t>
      </w:r>
      <w:r>
        <w:rPr>
          <w:sz w:val="20"/>
        </w:rPr>
        <w:t>de</w:t>
      </w:r>
      <w:r>
        <w:rPr>
          <w:spacing w:val="-18"/>
          <w:sz w:val="20"/>
        </w:rPr>
        <w:t xml:space="preserve"> </w:t>
      </w:r>
      <w:r>
        <w:rPr>
          <w:sz w:val="20"/>
        </w:rPr>
        <w:t>parecer</w:t>
      </w:r>
      <w:r>
        <w:rPr>
          <w:spacing w:val="-17"/>
          <w:sz w:val="20"/>
        </w:rPr>
        <w:t xml:space="preserve"> </w:t>
      </w:r>
      <w:r>
        <w:rPr>
          <w:sz w:val="20"/>
        </w:rPr>
        <w:t>que</w:t>
      </w:r>
      <w:r>
        <w:rPr>
          <w:spacing w:val="-18"/>
          <w:sz w:val="20"/>
        </w:rPr>
        <w:t xml:space="preserve"> </w:t>
      </w:r>
      <w:r>
        <w:rPr>
          <w:sz w:val="20"/>
        </w:rPr>
        <w:t>se</w:t>
      </w:r>
      <w:r>
        <w:rPr>
          <w:spacing w:val="-18"/>
          <w:sz w:val="20"/>
        </w:rPr>
        <w:t xml:space="preserve"> </w:t>
      </w:r>
      <w:r>
        <w:rPr>
          <w:sz w:val="20"/>
        </w:rPr>
        <w:t>proporciona</w:t>
      </w:r>
      <w:r>
        <w:rPr>
          <w:spacing w:val="-17"/>
          <w:sz w:val="20"/>
        </w:rPr>
        <w:t xml:space="preserve"> </w:t>
      </w:r>
      <w:r>
        <w:rPr>
          <w:sz w:val="20"/>
        </w:rPr>
        <w:t>una</w:t>
      </w:r>
      <w:r>
        <w:rPr>
          <w:spacing w:val="-18"/>
          <w:sz w:val="20"/>
        </w:rPr>
        <w:t xml:space="preserve"> </w:t>
      </w:r>
      <w:r>
        <w:rPr>
          <w:sz w:val="20"/>
        </w:rPr>
        <w:t>protección</w:t>
      </w:r>
      <w:r>
        <w:rPr>
          <w:spacing w:val="-17"/>
          <w:sz w:val="20"/>
        </w:rPr>
        <w:t xml:space="preserve"> </w:t>
      </w:r>
      <w:r>
        <w:rPr>
          <w:sz w:val="20"/>
        </w:rPr>
        <w:t>adicional</w:t>
      </w:r>
      <w:r>
        <w:rPr>
          <w:spacing w:val="-18"/>
          <w:sz w:val="20"/>
        </w:rPr>
        <w:t xml:space="preserve"> </w:t>
      </w:r>
      <w:r>
        <w:rPr>
          <w:sz w:val="20"/>
        </w:rPr>
        <w:t>a</w:t>
      </w:r>
      <w:r>
        <w:rPr>
          <w:spacing w:val="-17"/>
          <w:sz w:val="20"/>
        </w:rPr>
        <w:t xml:space="preserve"> </w:t>
      </w:r>
      <w:r>
        <w:rPr>
          <w:sz w:val="20"/>
        </w:rPr>
        <w:t>este</w:t>
      </w:r>
      <w:r>
        <w:rPr>
          <w:spacing w:val="-18"/>
          <w:sz w:val="20"/>
        </w:rPr>
        <w:t xml:space="preserve"> </w:t>
      </w:r>
      <w:r>
        <w:rPr>
          <w:sz w:val="20"/>
        </w:rPr>
        <w:t>grupo, lo que ocurre en la práctica es que las personas acusadas de crímenes sexuales contra</w:t>
      </w:r>
      <w:r>
        <w:rPr>
          <w:spacing w:val="-2"/>
          <w:sz w:val="20"/>
        </w:rPr>
        <w:t xml:space="preserve"> </w:t>
      </w:r>
      <w:r>
        <w:rPr>
          <w:sz w:val="20"/>
        </w:rPr>
        <w:t>personas</w:t>
      </w:r>
      <w:r>
        <w:rPr>
          <w:spacing w:val="-3"/>
          <w:sz w:val="20"/>
        </w:rPr>
        <w:t xml:space="preserve"> </w:t>
      </w:r>
      <w:r>
        <w:rPr>
          <w:sz w:val="20"/>
        </w:rPr>
        <w:t>(normalmente</w:t>
      </w:r>
      <w:r>
        <w:rPr>
          <w:spacing w:val="-6"/>
          <w:sz w:val="20"/>
        </w:rPr>
        <w:t xml:space="preserve"> </w:t>
      </w:r>
      <w:r>
        <w:rPr>
          <w:sz w:val="20"/>
        </w:rPr>
        <w:t>mujeres)</w:t>
      </w:r>
      <w:r>
        <w:rPr>
          <w:spacing w:val="-4"/>
          <w:sz w:val="20"/>
        </w:rPr>
        <w:t xml:space="preserve"> </w:t>
      </w:r>
      <w:r>
        <w:rPr>
          <w:sz w:val="20"/>
        </w:rPr>
        <w:t>de</w:t>
      </w:r>
      <w:r>
        <w:rPr>
          <w:spacing w:val="-4"/>
          <w:sz w:val="20"/>
        </w:rPr>
        <w:t xml:space="preserve"> </w:t>
      </w:r>
      <w:r>
        <w:rPr>
          <w:sz w:val="20"/>
        </w:rPr>
        <w:t>entre</w:t>
      </w:r>
      <w:r>
        <w:rPr>
          <w:spacing w:val="-4"/>
          <w:sz w:val="20"/>
        </w:rPr>
        <w:t xml:space="preserve"> </w:t>
      </w:r>
      <w:r>
        <w:rPr>
          <w:sz w:val="20"/>
        </w:rPr>
        <w:t>14</w:t>
      </w:r>
      <w:r>
        <w:rPr>
          <w:spacing w:val="-2"/>
          <w:sz w:val="20"/>
        </w:rPr>
        <w:t xml:space="preserve"> </w:t>
      </w:r>
      <w:r>
        <w:rPr>
          <w:sz w:val="20"/>
        </w:rPr>
        <w:t>y</w:t>
      </w:r>
      <w:r>
        <w:rPr>
          <w:spacing w:val="-5"/>
          <w:sz w:val="20"/>
        </w:rPr>
        <w:t xml:space="preserve"> </w:t>
      </w:r>
      <w:r>
        <w:rPr>
          <w:sz w:val="20"/>
        </w:rPr>
        <w:t>18</w:t>
      </w:r>
      <w:r>
        <w:rPr>
          <w:spacing w:val="-2"/>
          <w:sz w:val="20"/>
        </w:rPr>
        <w:t xml:space="preserve"> </w:t>
      </w:r>
      <w:r>
        <w:rPr>
          <w:sz w:val="20"/>
        </w:rPr>
        <w:t>años</w:t>
      </w:r>
      <w:r>
        <w:rPr>
          <w:spacing w:val="-3"/>
          <w:sz w:val="20"/>
        </w:rPr>
        <w:t xml:space="preserve"> </w:t>
      </w:r>
      <w:r>
        <w:rPr>
          <w:sz w:val="20"/>
        </w:rPr>
        <w:t>son</w:t>
      </w:r>
      <w:r>
        <w:rPr>
          <w:spacing w:val="-2"/>
          <w:sz w:val="20"/>
        </w:rPr>
        <w:t xml:space="preserve"> </w:t>
      </w:r>
      <w:r>
        <w:rPr>
          <w:sz w:val="20"/>
        </w:rPr>
        <w:t>encuadradas</w:t>
      </w:r>
      <w:r>
        <w:rPr>
          <w:spacing w:val="-3"/>
          <w:sz w:val="20"/>
        </w:rPr>
        <w:t xml:space="preserve"> </w:t>
      </w:r>
      <w:r>
        <w:rPr>
          <w:sz w:val="20"/>
        </w:rPr>
        <w:t>en el tipo de "estupro" en lugar del tipo de "violación", lo que conduce a la imposición</w:t>
      </w:r>
    </w:p>
    <w:p w14:paraId="6AF8050F" w14:textId="52727491" w:rsidR="00303C6E" w:rsidRDefault="005D07F3">
      <w:pPr>
        <w:pStyle w:val="Textoindependiente"/>
        <w:spacing w:before="6"/>
        <w:rPr>
          <w:sz w:val="24"/>
        </w:rPr>
      </w:pPr>
      <w:r>
        <w:rPr>
          <w:noProof/>
        </w:rPr>
        <mc:AlternateContent>
          <mc:Choice Requires="wps">
            <w:drawing>
              <wp:anchor distT="0" distB="0" distL="0" distR="0" simplePos="0" relativeHeight="487635456" behindDoc="1" locked="0" layoutInCell="1" allowOverlap="1" wp14:anchorId="1CB51B98" wp14:editId="73A9C188">
                <wp:simplePos x="0" y="0"/>
                <wp:positionH relativeFrom="page">
                  <wp:posOffset>1080770</wp:posOffset>
                </wp:positionH>
                <wp:positionV relativeFrom="paragraph">
                  <wp:posOffset>204470</wp:posOffset>
                </wp:positionV>
                <wp:extent cx="1828800" cy="7620"/>
                <wp:effectExtent l="0" t="0" r="0" b="0"/>
                <wp:wrapTopAndBottom/>
                <wp:docPr id="17" name="docshape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B80255" id="docshape97" o:spid="_x0000_s1026" style="position:absolute;margin-left:85.1pt;margin-top:16.1pt;width:2in;height:.6pt;z-index:-15681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" fillcolor="black" stroked="f">
                <w10:wrap type="topAndBottom" anchorx="page"/>
              </v:rect>
            </w:pict>
          </mc:Fallback>
        </mc:AlternateContent>
      </w:r>
    </w:p>
    <w:p w14:paraId="47E70C61" w14:textId="77777777" w:rsidR="00303C6E" w:rsidRDefault="00000000">
      <w:pPr>
        <w:spacing w:before="96"/>
        <w:ind w:left="741"/>
        <w:rPr>
          <w:i/>
          <w:sz w:val="16"/>
        </w:rPr>
      </w:pPr>
      <w:bookmarkStart w:id="595" w:name="_bookmark538"/>
      <w:bookmarkEnd w:id="595"/>
      <w:r>
        <w:rPr>
          <w:sz w:val="16"/>
          <w:vertAlign w:val="superscript"/>
        </w:rPr>
        <w:t>158</w:t>
      </w:r>
      <w:r>
        <w:rPr>
          <w:spacing w:val="5"/>
          <w:sz w:val="16"/>
        </w:rPr>
        <w:t xml:space="preserve"> </w:t>
      </w:r>
      <w:r>
        <w:rPr>
          <w:i/>
          <w:sz w:val="16"/>
        </w:rPr>
        <w:t>Cfr.</w:t>
      </w:r>
      <w:r>
        <w:rPr>
          <w:i/>
          <w:spacing w:val="4"/>
          <w:sz w:val="16"/>
        </w:rPr>
        <w:t xml:space="preserve"> </w:t>
      </w:r>
      <w:r>
        <w:rPr>
          <w:i/>
          <w:sz w:val="16"/>
        </w:rPr>
        <w:t>Caso</w:t>
      </w:r>
      <w:r>
        <w:rPr>
          <w:i/>
          <w:spacing w:val="6"/>
          <w:sz w:val="16"/>
        </w:rPr>
        <w:t xml:space="preserve"> </w:t>
      </w:r>
      <w:r>
        <w:rPr>
          <w:i/>
          <w:sz w:val="16"/>
        </w:rPr>
        <w:t>Fernández</w:t>
      </w:r>
      <w:r>
        <w:rPr>
          <w:i/>
          <w:spacing w:val="5"/>
          <w:sz w:val="16"/>
        </w:rPr>
        <w:t xml:space="preserve"> </w:t>
      </w:r>
      <w:r>
        <w:rPr>
          <w:i/>
          <w:sz w:val="16"/>
        </w:rPr>
        <w:t>Ortega</w:t>
      </w:r>
      <w:r>
        <w:rPr>
          <w:i/>
          <w:spacing w:val="2"/>
          <w:sz w:val="16"/>
        </w:rPr>
        <w:t xml:space="preserve"> </w:t>
      </w:r>
      <w:r>
        <w:rPr>
          <w:i/>
          <w:sz w:val="16"/>
        </w:rPr>
        <w:t>y</w:t>
      </w:r>
      <w:r>
        <w:rPr>
          <w:i/>
          <w:spacing w:val="6"/>
          <w:sz w:val="16"/>
        </w:rPr>
        <w:t xml:space="preserve"> </w:t>
      </w:r>
      <w:r>
        <w:rPr>
          <w:i/>
          <w:sz w:val="16"/>
        </w:rPr>
        <w:t>otros</w:t>
      </w:r>
      <w:r>
        <w:rPr>
          <w:i/>
          <w:spacing w:val="3"/>
          <w:sz w:val="16"/>
        </w:rPr>
        <w:t xml:space="preserve"> </w:t>
      </w:r>
      <w:r>
        <w:rPr>
          <w:i/>
          <w:sz w:val="16"/>
        </w:rPr>
        <w:t>vs.</w:t>
      </w:r>
      <w:r>
        <w:rPr>
          <w:i/>
          <w:spacing w:val="2"/>
          <w:sz w:val="16"/>
        </w:rPr>
        <w:t xml:space="preserve"> </w:t>
      </w:r>
      <w:r>
        <w:rPr>
          <w:i/>
          <w:sz w:val="16"/>
        </w:rPr>
        <w:t>México.</w:t>
      </w:r>
      <w:r>
        <w:rPr>
          <w:i/>
          <w:spacing w:val="4"/>
          <w:sz w:val="16"/>
        </w:rPr>
        <w:t xml:space="preserve"> </w:t>
      </w:r>
      <w:r>
        <w:rPr>
          <w:i/>
          <w:sz w:val="16"/>
        </w:rPr>
        <w:t>Excepciones</w:t>
      </w:r>
      <w:r>
        <w:rPr>
          <w:i/>
          <w:spacing w:val="5"/>
          <w:sz w:val="16"/>
        </w:rPr>
        <w:t xml:space="preserve"> </w:t>
      </w:r>
      <w:r>
        <w:rPr>
          <w:i/>
          <w:sz w:val="16"/>
        </w:rPr>
        <w:t>Preliminares,</w:t>
      </w:r>
      <w:r>
        <w:rPr>
          <w:i/>
          <w:spacing w:val="2"/>
          <w:sz w:val="16"/>
        </w:rPr>
        <w:t xml:space="preserve"> </w:t>
      </w:r>
      <w:r>
        <w:rPr>
          <w:i/>
          <w:sz w:val="16"/>
        </w:rPr>
        <w:t>Fondo,</w:t>
      </w:r>
      <w:r>
        <w:rPr>
          <w:i/>
          <w:spacing w:val="2"/>
          <w:sz w:val="16"/>
        </w:rPr>
        <w:t xml:space="preserve"> </w:t>
      </w:r>
      <w:r>
        <w:rPr>
          <w:i/>
          <w:sz w:val="16"/>
        </w:rPr>
        <w:t>Reparaciones</w:t>
      </w:r>
      <w:r>
        <w:rPr>
          <w:i/>
          <w:spacing w:val="3"/>
          <w:sz w:val="16"/>
        </w:rPr>
        <w:t xml:space="preserve"> </w:t>
      </w:r>
      <w:r>
        <w:rPr>
          <w:i/>
          <w:sz w:val="16"/>
        </w:rPr>
        <w:t>y</w:t>
      </w:r>
      <w:r>
        <w:rPr>
          <w:i/>
          <w:spacing w:val="5"/>
          <w:sz w:val="16"/>
        </w:rPr>
        <w:t xml:space="preserve"> </w:t>
      </w:r>
      <w:r>
        <w:rPr>
          <w:i/>
          <w:spacing w:val="-2"/>
          <w:sz w:val="16"/>
        </w:rPr>
        <w:t>Costas.</w:t>
      </w:r>
    </w:p>
    <w:p w14:paraId="05D2CFDD" w14:textId="77777777" w:rsidR="00303C6E" w:rsidRDefault="00000000">
      <w:pPr>
        <w:ind w:left="741"/>
        <w:rPr>
          <w:sz w:val="16"/>
        </w:rPr>
      </w:pPr>
      <w:r>
        <w:rPr>
          <w:sz w:val="16"/>
        </w:rPr>
        <w:t>Sentencia</w:t>
      </w:r>
      <w:r>
        <w:rPr>
          <w:spacing w:val="-4"/>
          <w:sz w:val="16"/>
        </w:rPr>
        <w:t xml:space="preserve"> </w:t>
      </w:r>
      <w:r>
        <w:rPr>
          <w:sz w:val="16"/>
        </w:rPr>
        <w:t>de</w:t>
      </w:r>
      <w:r>
        <w:rPr>
          <w:spacing w:val="-3"/>
          <w:sz w:val="16"/>
        </w:rPr>
        <w:t xml:space="preserve"> </w:t>
      </w:r>
      <w:r>
        <w:rPr>
          <w:sz w:val="16"/>
        </w:rPr>
        <w:t>30</w:t>
      </w:r>
      <w:r>
        <w:rPr>
          <w:spacing w:val="-3"/>
          <w:sz w:val="16"/>
        </w:rPr>
        <w:t xml:space="preserve"> </w:t>
      </w:r>
      <w:r>
        <w:rPr>
          <w:sz w:val="16"/>
        </w:rPr>
        <w:t>de</w:t>
      </w:r>
      <w:r>
        <w:rPr>
          <w:spacing w:val="-1"/>
          <w:sz w:val="16"/>
        </w:rPr>
        <w:t xml:space="preserve"> </w:t>
      </w:r>
      <w:r>
        <w:rPr>
          <w:sz w:val="16"/>
        </w:rPr>
        <w:t>agosto</w:t>
      </w:r>
      <w:r>
        <w:rPr>
          <w:spacing w:val="-2"/>
          <w:sz w:val="16"/>
        </w:rPr>
        <w:t xml:space="preserve"> </w:t>
      </w:r>
      <w:r>
        <w:rPr>
          <w:sz w:val="16"/>
        </w:rPr>
        <w:t>de</w:t>
      </w:r>
      <w:r>
        <w:rPr>
          <w:spacing w:val="-6"/>
          <w:sz w:val="16"/>
        </w:rPr>
        <w:t xml:space="preserve"> </w:t>
      </w:r>
      <w:r>
        <w:rPr>
          <w:sz w:val="16"/>
        </w:rPr>
        <w:t>2010.</w:t>
      </w:r>
      <w:r>
        <w:rPr>
          <w:spacing w:val="-5"/>
          <w:sz w:val="16"/>
        </w:rPr>
        <w:t xml:space="preserve"> </w:t>
      </w:r>
      <w:r>
        <w:rPr>
          <w:sz w:val="16"/>
        </w:rPr>
        <w:t>Serie</w:t>
      </w:r>
      <w:r>
        <w:rPr>
          <w:spacing w:val="-3"/>
          <w:sz w:val="16"/>
        </w:rPr>
        <w:t xml:space="preserve"> </w:t>
      </w:r>
      <w:r>
        <w:rPr>
          <w:sz w:val="16"/>
        </w:rPr>
        <w:t>C</w:t>
      </w:r>
      <w:r>
        <w:rPr>
          <w:spacing w:val="-2"/>
          <w:sz w:val="16"/>
        </w:rPr>
        <w:t xml:space="preserve"> </w:t>
      </w:r>
      <w:r>
        <w:rPr>
          <w:sz w:val="16"/>
        </w:rPr>
        <w:t>No.</w:t>
      </w:r>
      <w:r>
        <w:rPr>
          <w:spacing w:val="-4"/>
          <w:sz w:val="16"/>
        </w:rPr>
        <w:t xml:space="preserve"> </w:t>
      </w:r>
      <w:r>
        <w:rPr>
          <w:sz w:val="16"/>
        </w:rPr>
        <w:t>215,</w:t>
      </w:r>
      <w:r>
        <w:rPr>
          <w:spacing w:val="-5"/>
          <w:sz w:val="16"/>
        </w:rPr>
        <w:t xml:space="preserve"> </w:t>
      </w:r>
      <w:r>
        <w:rPr>
          <w:sz w:val="16"/>
        </w:rPr>
        <w:t>párr.</w:t>
      </w:r>
      <w:r>
        <w:rPr>
          <w:spacing w:val="-6"/>
          <w:sz w:val="16"/>
        </w:rPr>
        <w:t xml:space="preserve"> </w:t>
      </w:r>
      <w:r>
        <w:rPr>
          <w:spacing w:val="-4"/>
          <w:sz w:val="16"/>
        </w:rPr>
        <w:t>115.</w:t>
      </w:r>
    </w:p>
    <w:p w14:paraId="037D16F9" w14:textId="77777777" w:rsidR="00303C6E" w:rsidRDefault="00000000">
      <w:pPr>
        <w:spacing w:line="242" w:lineRule="auto"/>
        <w:ind w:left="741" w:right="805"/>
        <w:rPr>
          <w:sz w:val="16"/>
        </w:rPr>
      </w:pPr>
      <w:bookmarkStart w:id="596" w:name="_bookmark539"/>
      <w:bookmarkEnd w:id="596"/>
      <w:r>
        <w:rPr>
          <w:sz w:val="16"/>
          <w:vertAlign w:val="superscript"/>
        </w:rPr>
        <w:t>159</w:t>
      </w:r>
      <w:r>
        <w:rPr>
          <w:sz w:val="16"/>
        </w:rPr>
        <w:t xml:space="preserve"> </w:t>
      </w:r>
      <w:r>
        <w:rPr>
          <w:i/>
          <w:sz w:val="16"/>
        </w:rPr>
        <w:t>Cfr</w:t>
      </w:r>
      <w:r>
        <w:rPr>
          <w:sz w:val="16"/>
        </w:rPr>
        <w:t>.</w:t>
      </w:r>
      <w:r>
        <w:rPr>
          <w:spacing w:val="-5"/>
          <w:sz w:val="16"/>
        </w:rPr>
        <w:t xml:space="preserve"> </w:t>
      </w:r>
      <w:r>
        <w:rPr>
          <w:sz w:val="16"/>
        </w:rPr>
        <w:t>CIDH,</w:t>
      </w:r>
      <w:r>
        <w:rPr>
          <w:spacing w:val="-4"/>
          <w:sz w:val="16"/>
        </w:rPr>
        <w:t xml:space="preserve"> </w:t>
      </w:r>
      <w:r>
        <w:rPr>
          <w:i/>
          <w:sz w:val="16"/>
        </w:rPr>
        <w:t>Acceso a</w:t>
      </w:r>
      <w:r>
        <w:rPr>
          <w:i/>
          <w:spacing w:val="-4"/>
          <w:sz w:val="16"/>
        </w:rPr>
        <w:t xml:space="preserve"> </w:t>
      </w:r>
      <w:r>
        <w:rPr>
          <w:i/>
          <w:sz w:val="16"/>
        </w:rPr>
        <w:t>la</w:t>
      </w:r>
      <w:r>
        <w:rPr>
          <w:i/>
          <w:spacing w:val="-2"/>
          <w:sz w:val="16"/>
        </w:rPr>
        <w:t xml:space="preserve"> </w:t>
      </w:r>
      <w:r>
        <w:rPr>
          <w:i/>
          <w:sz w:val="16"/>
        </w:rPr>
        <w:t>justicia</w:t>
      </w:r>
      <w:r>
        <w:rPr>
          <w:i/>
          <w:spacing w:val="-2"/>
          <w:sz w:val="16"/>
        </w:rPr>
        <w:t xml:space="preserve"> </w:t>
      </w:r>
      <w:r>
        <w:rPr>
          <w:i/>
          <w:sz w:val="16"/>
        </w:rPr>
        <w:t>para</w:t>
      </w:r>
      <w:r>
        <w:rPr>
          <w:i/>
          <w:spacing w:val="-4"/>
          <w:sz w:val="16"/>
        </w:rPr>
        <w:t xml:space="preserve"> </w:t>
      </w:r>
      <w:r>
        <w:rPr>
          <w:i/>
          <w:sz w:val="16"/>
        </w:rPr>
        <w:t>mujeres</w:t>
      </w:r>
      <w:r>
        <w:rPr>
          <w:i/>
          <w:spacing w:val="-6"/>
          <w:sz w:val="16"/>
        </w:rPr>
        <w:t xml:space="preserve"> </w:t>
      </w:r>
      <w:r>
        <w:rPr>
          <w:i/>
          <w:sz w:val="16"/>
        </w:rPr>
        <w:t>víctimas</w:t>
      </w:r>
      <w:r>
        <w:rPr>
          <w:i/>
          <w:spacing w:val="-1"/>
          <w:sz w:val="16"/>
        </w:rPr>
        <w:t xml:space="preserve"> </w:t>
      </w:r>
      <w:r>
        <w:rPr>
          <w:i/>
          <w:sz w:val="16"/>
        </w:rPr>
        <w:t>de</w:t>
      </w:r>
      <w:r>
        <w:rPr>
          <w:i/>
          <w:spacing w:val="-3"/>
          <w:sz w:val="16"/>
        </w:rPr>
        <w:t xml:space="preserve"> </w:t>
      </w:r>
      <w:r>
        <w:rPr>
          <w:i/>
          <w:sz w:val="16"/>
        </w:rPr>
        <w:t>violencia</w:t>
      </w:r>
      <w:r>
        <w:rPr>
          <w:i/>
          <w:spacing w:val="-2"/>
          <w:sz w:val="16"/>
        </w:rPr>
        <w:t xml:space="preserve"> </w:t>
      </w:r>
      <w:r>
        <w:rPr>
          <w:i/>
          <w:sz w:val="16"/>
        </w:rPr>
        <w:t>sexual</w:t>
      </w:r>
      <w:r>
        <w:rPr>
          <w:i/>
          <w:spacing w:val="-2"/>
          <w:sz w:val="16"/>
        </w:rPr>
        <w:t xml:space="preserve"> </w:t>
      </w:r>
      <w:r>
        <w:rPr>
          <w:i/>
          <w:sz w:val="16"/>
        </w:rPr>
        <w:t>en</w:t>
      </w:r>
      <w:r>
        <w:rPr>
          <w:i/>
          <w:spacing w:val="-4"/>
          <w:sz w:val="16"/>
        </w:rPr>
        <w:t xml:space="preserve"> </w:t>
      </w:r>
      <w:r>
        <w:rPr>
          <w:i/>
          <w:sz w:val="16"/>
        </w:rPr>
        <w:t>Mesoamérica,</w:t>
      </w:r>
      <w:r>
        <w:rPr>
          <w:i/>
          <w:spacing w:val="-2"/>
          <w:sz w:val="16"/>
        </w:rPr>
        <w:t xml:space="preserve"> </w:t>
      </w:r>
      <w:r>
        <w:rPr>
          <w:sz w:val="16"/>
        </w:rPr>
        <w:t>OEA/Ser.L/V/II. Doc. 63 (2011), párr. 97.</w:t>
      </w:r>
    </w:p>
    <w:p w14:paraId="70E6FF15" w14:textId="77777777" w:rsidR="00303C6E" w:rsidRDefault="00000000">
      <w:pPr>
        <w:spacing w:line="193" w:lineRule="exact"/>
        <w:ind w:left="741"/>
        <w:rPr>
          <w:sz w:val="16"/>
        </w:rPr>
      </w:pPr>
      <w:bookmarkStart w:id="597" w:name="_bookmark540"/>
      <w:bookmarkEnd w:id="597"/>
      <w:r>
        <w:rPr>
          <w:sz w:val="16"/>
          <w:vertAlign w:val="superscript"/>
        </w:rPr>
        <w:t>160</w:t>
      </w:r>
      <w:r>
        <w:rPr>
          <w:spacing w:val="11"/>
          <w:sz w:val="16"/>
        </w:rPr>
        <w:t xml:space="preserve"> </w:t>
      </w:r>
      <w:r>
        <w:rPr>
          <w:sz w:val="16"/>
        </w:rPr>
        <w:t>La</w:t>
      </w:r>
      <w:r>
        <w:rPr>
          <w:spacing w:val="9"/>
          <w:sz w:val="16"/>
        </w:rPr>
        <w:t xml:space="preserve"> </w:t>
      </w:r>
      <w:r>
        <w:rPr>
          <w:sz w:val="16"/>
        </w:rPr>
        <w:t>misma</w:t>
      </w:r>
      <w:r>
        <w:rPr>
          <w:spacing w:val="9"/>
          <w:sz w:val="16"/>
        </w:rPr>
        <w:t xml:space="preserve"> </w:t>
      </w:r>
      <w:r>
        <w:rPr>
          <w:sz w:val="16"/>
        </w:rPr>
        <w:t>conclusión</w:t>
      </w:r>
      <w:r>
        <w:rPr>
          <w:spacing w:val="6"/>
          <w:sz w:val="16"/>
        </w:rPr>
        <w:t xml:space="preserve"> </w:t>
      </w:r>
      <w:r>
        <w:rPr>
          <w:sz w:val="16"/>
        </w:rPr>
        <w:t>fue</w:t>
      </w:r>
      <w:r>
        <w:rPr>
          <w:spacing w:val="9"/>
          <w:sz w:val="16"/>
        </w:rPr>
        <w:t xml:space="preserve"> </w:t>
      </w:r>
      <w:r>
        <w:rPr>
          <w:sz w:val="16"/>
        </w:rPr>
        <w:t>ofrecida</w:t>
      </w:r>
      <w:r>
        <w:rPr>
          <w:spacing w:val="7"/>
          <w:sz w:val="16"/>
        </w:rPr>
        <w:t xml:space="preserve"> </w:t>
      </w:r>
      <w:r>
        <w:rPr>
          <w:sz w:val="16"/>
        </w:rPr>
        <w:t>por</w:t>
      </w:r>
      <w:r>
        <w:rPr>
          <w:spacing w:val="11"/>
          <w:sz w:val="16"/>
        </w:rPr>
        <w:t xml:space="preserve"> </w:t>
      </w:r>
      <w:r>
        <w:rPr>
          <w:sz w:val="16"/>
        </w:rPr>
        <w:t>la</w:t>
      </w:r>
      <w:r>
        <w:rPr>
          <w:spacing w:val="7"/>
          <w:sz w:val="16"/>
        </w:rPr>
        <w:t xml:space="preserve"> </w:t>
      </w:r>
      <w:r>
        <w:rPr>
          <w:sz w:val="16"/>
        </w:rPr>
        <w:t>Dra.</w:t>
      </w:r>
      <w:r>
        <w:rPr>
          <w:spacing w:val="8"/>
          <w:sz w:val="16"/>
        </w:rPr>
        <w:t xml:space="preserve"> </w:t>
      </w:r>
      <w:r>
        <w:rPr>
          <w:sz w:val="16"/>
        </w:rPr>
        <w:t>Dubravka</w:t>
      </w:r>
      <w:r>
        <w:rPr>
          <w:spacing w:val="9"/>
          <w:sz w:val="16"/>
        </w:rPr>
        <w:t xml:space="preserve"> </w:t>
      </w:r>
      <w:r>
        <w:rPr>
          <w:sz w:val="16"/>
        </w:rPr>
        <w:t>en</w:t>
      </w:r>
      <w:r>
        <w:rPr>
          <w:spacing w:val="9"/>
          <w:sz w:val="16"/>
        </w:rPr>
        <w:t xml:space="preserve"> </w:t>
      </w:r>
      <w:r>
        <w:rPr>
          <w:sz w:val="16"/>
        </w:rPr>
        <w:t>peritaje.</w:t>
      </w:r>
      <w:r>
        <w:rPr>
          <w:spacing w:val="7"/>
          <w:sz w:val="16"/>
        </w:rPr>
        <w:t xml:space="preserve"> </w:t>
      </w:r>
      <w:r>
        <w:rPr>
          <w:i/>
          <w:sz w:val="16"/>
        </w:rPr>
        <w:t>Cfr</w:t>
      </w:r>
      <w:r>
        <w:rPr>
          <w:sz w:val="16"/>
        </w:rPr>
        <w:t>.</w:t>
      </w:r>
      <w:r>
        <w:rPr>
          <w:spacing w:val="10"/>
          <w:sz w:val="16"/>
        </w:rPr>
        <w:t xml:space="preserve"> </w:t>
      </w:r>
      <w:r>
        <w:rPr>
          <w:sz w:val="16"/>
        </w:rPr>
        <w:t>Peritaje</w:t>
      </w:r>
      <w:r>
        <w:rPr>
          <w:spacing w:val="10"/>
          <w:sz w:val="16"/>
        </w:rPr>
        <w:t xml:space="preserve"> </w:t>
      </w:r>
      <w:r>
        <w:rPr>
          <w:sz w:val="16"/>
        </w:rPr>
        <w:t>de</w:t>
      </w:r>
      <w:r>
        <w:rPr>
          <w:spacing w:val="8"/>
          <w:sz w:val="16"/>
        </w:rPr>
        <w:t xml:space="preserve"> </w:t>
      </w:r>
      <w:r>
        <w:rPr>
          <w:sz w:val="16"/>
        </w:rPr>
        <w:t>Dubravka</w:t>
      </w:r>
      <w:r>
        <w:rPr>
          <w:spacing w:val="7"/>
          <w:sz w:val="16"/>
        </w:rPr>
        <w:t xml:space="preserve"> </w:t>
      </w:r>
      <w:r>
        <w:rPr>
          <w:spacing w:val="-2"/>
          <w:sz w:val="16"/>
        </w:rPr>
        <w:t>Šimonović</w:t>
      </w:r>
    </w:p>
    <w:p w14:paraId="68D4C469" w14:textId="77777777" w:rsidR="00303C6E" w:rsidRDefault="00000000">
      <w:pPr>
        <w:ind w:left="741"/>
        <w:rPr>
          <w:sz w:val="16"/>
        </w:rPr>
      </w:pPr>
      <w:r>
        <w:rPr>
          <w:sz w:val="16"/>
        </w:rPr>
        <w:t>(expediente</w:t>
      </w:r>
      <w:r>
        <w:rPr>
          <w:spacing w:val="-4"/>
          <w:sz w:val="16"/>
        </w:rPr>
        <w:t xml:space="preserve"> </w:t>
      </w:r>
      <w:r>
        <w:rPr>
          <w:sz w:val="16"/>
        </w:rPr>
        <w:t>de</w:t>
      </w:r>
      <w:r>
        <w:rPr>
          <w:spacing w:val="-4"/>
          <w:sz w:val="16"/>
        </w:rPr>
        <w:t xml:space="preserve"> </w:t>
      </w:r>
      <w:r>
        <w:rPr>
          <w:sz w:val="16"/>
        </w:rPr>
        <w:t>prueba,</w:t>
      </w:r>
      <w:r>
        <w:rPr>
          <w:spacing w:val="-5"/>
          <w:sz w:val="16"/>
        </w:rPr>
        <w:t xml:space="preserve"> </w:t>
      </w:r>
      <w:r>
        <w:rPr>
          <w:sz w:val="16"/>
        </w:rPr>
        <w:t>fl.</w:t>
      </w:r>
      <w:r>
        <w:rPr>
          <w:spacing w:val="-3"/>
          <w:sz w:val="16"/>
        </w:rPr>
        <w:t xml:space="preserve"> </w:t>
      </w:r>
      <w:r>
        <w:rPr>
          <w:spacing w:val="-2"/>
          <w:sz w:val="16"/>
        </w:rPr>
        <w:t>11495).</w:t>
      </w:r>
    </w:p>
    <w:p w14:paraId="457FCCAE" w14:textId="77777777" w:rsidR="00303C6E" w:rsidRDefault="00303C6E">
      <w:pPr>
        <w:rPr>
          <w:sz w:val="16"/>
        </w:rPr>
        <w:sectPr w:rsidR="00303C6E">
          <w:pgSz w:w="12240" w:h="15840"/>
          <w:pgMar w:top="1340" w:right="800" w:bottom="1140" w:left="960" w:header="0" w:footer="958" w:gutter="0"/>
          <w:cols w:space="720"/>
        </w:sectPr>
      </w:pPr>
    </w:p>
    <w:p w14:paraId="52DC1590" w14:textId="77777777" w:rsidR="00303C6E" w:rsidRDefault="00000000">
      <w:pPr>
        <w:pStyle w:val="Textoindependiente"/>
        <w:spacing w:before="76"/>
        <w:ind w:left="1101" w:right="898"/>
        <w:jc w:val="both"/>
      </w:pPr>
      <w:r>
        <w:lastRenderedPageBreak/>
        <w:t>de penas más leves a conductas de igual o mayor reprobabilidad social que las previstas</w:t>
      </w:r>
      <w:r>
        <w:rPr>
          <w:spacing w:val="-12"/>
        </w:rPr>
        <w:t xml:space="preserve"> </w:t>
      </w:r>
      <w:r>
        <w:t>en</w:t>
      </w:r>
      <w:r>
        <w:rPr>
          <w:spacing w:val="-11"/>
        </w:rPr>
        <w:t xml:space="preserve"> </w:t>
      </w:r>
      <w:r>
        <w:t>el</w:t>
      </w:r>
      <w:r>
        <w:rPr>
          <w:spacing w:val="-13"/>
        </w:rPr>
        <w:t xml:space="preserve"> </w:t>
      </w:r>
      <w:r>
        <w:t>delito</w:t>
      </w:r>
      <w:r>
        <w:rPr>
          <w:spacing w:val="-15"/>
        </w:rPr>
        <w:t xml:space="preserve"> </w:t>
      </w:r>
      <w:r>
        <w:t>de</w:t>
      </w:r>
      <w:r>
        <w:rPr>
          <w:spacing w:val="-12"/>
        </w:rPr>
        <w:t xml:space="preserve"> </w:t>
      </w:r>
      <w:r>
        <w:t>violación.</w:t>
      </w:r>
      <w:r>
        <w:rPr>
          <w:spacing w:val="-14"/>
        </w:rPr>
        <w:t xml:space="preserve"> </w:t>
      </w:r>
      <w:r>
        <w:t>Las</w:t>
      </w:r>
      <w:r>
        <w:rPr>
          <w:spacing w:val="-14"/>
        </w:rPr>
        <w:t xml:space="preserve"> </w:t>
      </w:r>
      <w:r>
        <w:t>dificultades</w:t>
      </w:r>
      <w:r>
        <w:rPr>
          <w:spacing w:val="-14"/>
        </w:rPr>
        <w:t xml:space="preserve"> </w:t>
      </w:r>
      <w:r>
        <w:t>probatorias</w:t>
      </w:r>
      <w:r>
        <w:rPr>
          <w:spacing w:val="-14"/>
        </w:rPr>
        <w:t xml:space="preserve"> </w:t>
      </w:r>
      <w:r>
        <w:t>inherentes</w:t>
      </w:r>
      <w:r>
        <w:rPr>
          <w:spacing w:val="-12"/>
        </w:rPr>
        <w:t xml:space="preserve"> </w:t>
      </w:r>
      <w:r>
        <w:t>al</w:t>
      </w:r>
      <w:r>
        <w:rPr>
          <w:spacing w:val="-13"/>
        </w:rPr>
        <w:t xml:space="preserve"> </w:t>
      </w:r>
      <w:r>
        <w:rPr>
          <w:i/>
        </w:rPr>
        <w:t xml:space="preserve">standard </w:t>
      </w:r>
      <w:r>
        <w:t>de</w:t>
      </w:r>
      <w:r>
        <w:rPr>
          <w:spacing w:val="-15"/>
        </w:rPr>
        <w:t xml:space="preserve"> </w:t>
      </w:r>
      <w:r>
        <w:t>"seducción</w:t>
      </w:r>
      <w:r>
        <w:rPr>
          <w:spacing w:val="-10"/>
        </w:rPr>
        <w:t xml:space="preserve"> </w:t>
      </w:r>
      <w:r>
        <w:t>o</w:t>
      </w:r>
      <w:r>
        <w:rPr>
          <w:spacing w:val="-12"/>
        </w:rPr>
        <w:t xml:space="preserve"> </w:t>
      </w:r>
      <w:r>
        <w:t>engaño"</w:t>
      </w:r>
      <w:r>
        <w:rPr>
          <w:spacing w:val="-12"/>
        </w:rPr>
        <w:t xml:space="preserve"> </w:t>
      </w:r>
      <w:r>
        <w:t>pueden,</w:t>
      </w:r>
      <w:r>
        <w:rPr>
          <w:spacing w:val="-12"/>
        </w:rPr>
        <w:t xml:space="preserve"> </w:t>
      </w:r>
      <w:r>
        <w:t>a</w:t>
      </w:r>
      <w:r>
        <w:rPr>
          <w:spacing w:val="-13"/>
        </w:rPr>
        <w:t xml:space="preserve"> </w:t>
      </w:r>
      <w:r>
        <w:t>juicio</w:t>
      </w:r>
      <w:r>
        <w:rPr>
          <w:spacing w:val="-12"/>
        </w:rPr>
        <w:t xml:space="preserve"> </w:t>
      </w:r>
      <w:r>
        <w:t>prospectivo,</w:t>
      </w:r>
      <w:r>
        <w:rPr>
          <w:spacing w:val="-12"/>
        </w:rPr>
        <w:t xml:space="preserve"> </w:t>
      </w:r>
      <w:r>
        <w:t>conducir</w:t>
      </w:r>
      <w:r>
        <w:rPr>
          <w:spacing w:val="-15"/>
        </w:rPr>
        <w:t xml:space="preserve"> </w:t>
      </w:r>
      <w:r>
        <w:t>a</w:t>
      </w:r>
      <w:r>
        <w:rPr>
          <w:spacing w:val="-11"/>
        </w:rPr>
        <w:t xml:space="preserve"> </w:t>
      </w:r>
      <w:r>
        <w:t>la</w:t>
      </w:r>
      <w:r>
        <w:rPr>
          <w:spacing w:val="-13"/>
        </w:rPr>
        <w:t xml:space="preserve"> </w:t>
      </w:r>
      <w:r>
        <w:t>impunidad</w:t>
      </w:r>
      <w:r>
        <w:rPr>
          <w:spacing w:val="-13"/>
        </w:rPr>
        <w:t xml:space="preserve"> </w:t>
      </w:r>
      <w:r>
        <w:t>de</w:t>
      </w:r>
      <w:r>
        <w:rPr>
          <w:spacing w:val="-15"/>
        </w:rPr>
        <w:t xml:space="preserve"> </w:t>
      </w:r>
      <w:r>
        <w:t xml:space="preserve">los delitos sexuales contra esta categoría de víctimas - similar a lo ocurrido en el caso </w:t>
      </w:r>
      <w:r>
        <w:rPr>
          <w:spacing w:val="-2"/>
        </w:rPr>
        <w:t>concreto.</w:t>
      </w:r>
    </w:p>
    <w:p w14:paraId="603413CC" w14:textId="77777777" w:rsidR="00303C6E" w:rsidRDefault="00303C6E">
      <w:pPr>
        <w:pStyle w:val="Textoindependiente"/>
        <w:spacing w:before="11"/>
        <w:rPr>
          <w:sz w:val="19"/>
        </w:rPr>
      </w:pPr>
    </w:p>
    <w:p w14:paraId="48E854D2" w14:textId="77777777" w:rsidR="00303C6E" w:rsidRDefault="00000000">
      <w:pPr>
        <w:pStyle w:val="Prrafodelista"/>
        <w:numPr>
          <w:ilvl w:val="1"/>
          <w:numId w:val="7"/>
        </w:numPr>
        <w:tabs>
          <w:tab w:val="left" w:pos="1102"/>
        </w:tabs>
        <w:ind w:right="897"/>
        <w:jc w:val="both"/>
        <w:rPr>
          <w:sz w:val="20"/>
        </w:rPr>
      </w:pPr>
      <w:r>
        <w:rPr>
          <w:sz w:val="20"/>
        </w:rPr>
        <w:t>Esta</w:t>
      </w:r>
      <w:r>
        <w:rPr>
          <w:spacing w:val="-11"/>
          <w:sz w:val="20"/>
        </w:rPr>
        <w:t xml:space="preserve"> </w:t>
      </w:r>
      <w:r>
        <w:rPr>
          <w:sz w:val="20"/>
        </w:rPr>
        <w:t>Corte</w:t>
      </w:r>
      <w:r>
        <w:rPr>
          <w:spacing w:val="-10"/>
          <w:sz w:val="20"/>
        </w:rPr>
        <w:t xml:space="preserve"> </w:t>
      </w:r>
      <w:r>
        <w:rPr>
          <w:sz w:val="20"/>
        </w:rPr>
        <w:t>ya</w:t>
      </w:r>
      <w:r>
        <w:rPr>
          <w:spacing w:val="-11"/>
          <w:sz w:val="20"/>
        </w:rPr>
        <w:t xml:space="preserve"> </w:t>
      </w:r>
      <w:r>
        <w:rPr>
          <w:sz w:val="20"/>
        </w:rPr>
        <w:t>tuvo</w:t>
      </w:r>
      <w:r>
        <w:rPr>
          <w:spacing w:val="-12"/>
          <w:sz w:val="20"/>
        </w:rPr>
        <w:t xml:space="preserve"> </w:t>
      </w:r>
      <w:r>
        <w:rPr>
          <w:sz w:val="20"/>
        </w:rPr>
        <w:t>la</w:t>
      </w:r>
      <w:r>
        <w:rPr>
          <w:spacing w:val="-9"/>
          <w:sz w:val="20"/>
        </w:rPr>
        <w:t xml:space="preserve"> </w:t>
      </w:r>
      <w:r>
        <w:rPr>
          <w:sz w:val="20"/>
        </w:rPr>
        <w:t>oportunidad</w:t>
      </w:r>
      <w:r>
        <w:rPr>
          <w:spacing w:val="-11"/>
          <w:sz w:val="20"/>
        </w:rPr>
        <w:t xml:space="preserve"> </w:t>
      </w:r>
      <w:r>
        <w:rPr>
          <w:sz w:val="20"/>
        </w:rPr>
        <w:t>de</w:t>
      </w:r>
      <w:r>
        <w:rPr>
          <w:spacing w:val="-10"/>
          <w:sz w:val="20"/>
        </w:rPr>
        <w:t xml:space="preserve"> </w:t>
      </w:r>
      <w:r>
        <w:rPr>
          <w:sz w:val="20"/>
        </w:rPr>
        <w:t>evaluar</w:t>
      </w:r>
      <w:r>
        <w:rPr>
          <w:spacing w:val="-10"/>
          <w:sz w:val="20"/>
        </w:rPr>
        <w:t xml:space="preserve"> </w:t>
      </w:r>
      <w:r>
        <w:rPr>
          <w:sz w:val="20"/>
        </w:rPr>
        <w:t>la</w:t>
      </w:r>
      <w:r>
        <w:rPr>
          <w:spacing w:val="-9"/>
          <w:sz w:val="20"/>
        </w:rPr>
        <w:t xml:space="preserve"> </w:t>
      </w:r>
      <w:r>
        <w:rPr>
          <w:sz w:val="20"/>
        </w:rPr>
        <w:t>tipificación</w:t>
      </w:r>
      <w:r>
        <w:rPr>
          <w:spacing w:val="-10"/>
          <w:sz w:val="20"/>
        </w:rPr>
        <w:t xml:space="preserve"> </w:t>
      </w:r>
      <w:r>
        <w:rPr>
          <w:sz w:val="20"/>
        </w:rPr>
        <w:t>del</w:t>
      </w:r>
      <w:r>
        <w:rPr>
          <w:spacing w:val="-11"/>
          <w:sz w:val="20"/>
        </w:rPr>
        <w:t xml:space="preserve"> </w:t>
      </w:r>
      <w:r>
        <w:rPr>
          <w:sz w:val="20"/>
        </w:rPr>
        <w:t>estupro</w:t>
      </w:r>
      <w:r>
        <w:rPr>
          <w:spacing w:val="-10"/>
          <w:sz w:val="20"/>
        </w:rPr>
        <w:t xml:space="preserve"> </w:t>
      </w:r>
      <w:r>
        <w:rPr>
          <w:sz w:val="20"/>
        </w:rPr>
        <w:t>en</w:t>
      </w:r>
      <w:r>
        <w:rPr>
          <w:spacing w:val="-10"/>
          <w:sz w:val="20"/>
        </w:rPr>
        <w:t xml:space="preserve"> </w:t>
      </w:r>
      <w:r>
        <w:rPr>
          <w:sz w:val="20"/>
        </w:rPr>
        <w:t>un</w:t>
      </w:r>
      <w:r>
        <w:rPr>
          <w:spacing w:val="-10"/>
          <w:sz w:val="20"/>
        </w:rPr>
        <w:t xml:space="preserve"> </w:t>
      </w:r>
      <w:r>
        <w:rPr>
          <w:sz w:val="20"/>
        </w:rPr>
        <w:t xml:space="preserve">Estado- reo en el caso </w:t>
      </w:r>
      <w:r>
        <w:rPr>
          <w:i/>
          <w:sz w:val="20"/>
        </w:rPr>
        <w:t xml:space="preserve">Guzmán Albarracín vs. Ecuador </w:t>
      </w:r>
      <w:r>
        <w:rPr>
          <w:sz w:val="20"/>
        </w:rPr>
        <w:t>(2020), que trató sobre la violencia sexual</w:t>
      </w:r>
      <w:r>
        <w:rPr>
          <w:spacing w:val="-18"/>
          <w:sz w:val="20"/>
        </w:rPr>
        <w:t xml:space="preserve"> </w:t>
      </w:r>
      <w:r>
        <w:rPr>
          <w:sz w:val="20"/>
        </w:rPr>
        <w:t>contra</w:t>
      </w:r>
      <w:r>
        <w:rPr>
          <w:spacing w:val="-18"/>
          <w:sz w:val="20"/>
        </w:rPr>
        <w:t xml:space="preserve"> </w:t>
      </w:r>
      <w:r>
        <w:rPr>
          <w:sz w:val="20"/>
        </w:rPr>
        <w:t>una</w:t>
      </w:r>
      <w:r>
        <w:rPr>
          <w:spacing w:val="-17"/>
          <w:sz w:val="20"/>
        </w:rPr>
        <w:t xml:space="preserve"> </w:t>
      </w:r>
      <w:r>
        <w:rPr>
          <w:sz w:val="20"/>
        </w:rPr>
        <w:t>víctima</w:t>
      </w:r>
      <w:r>
        <w:rPr>
          <w:spacing w:val="-18"/>
          <w:sz w:val="20"/>
        </w:rPr>
        <w:t xml:space="preserve"> </w:t>
      </w:r>
      <w:r>
        <w:rPr>
          <w:sz w:val="20"/>
        </w:rPr>
        <w:t>entre</w:t>
      </w:r>
      <w:r>
        <w:rPr>
          <w:spacing w:val="-17"/>
          <w:sz w:val="20"/>
        </w:rPr>
        <w:t xml:space="preserve"> </w:t>
      </w:r>
      <w:r>
        <w:rPr>
          <w:sz w:val="20"/>
        </w:rPr>
        <w:t>14</w:t>
      </w:r>
      <w:r>
        <w:rPr>
          <w:spacing w:val="-18"/>
          <w:sz w:val="20"/>
        </w:rPr>
        <w:t xml:space="preserve"> </w:t>
      </w:r>
      <w:r>
        <w:rPr>
          <w:sz w:val="20"/>
        </w:rPr>
        <w:t>y</w:t>
      </w:r>
      <w:r>
        <w:rPr>
          <w:spacing w:val="-18"/>
          <w:sz w:val="20"/>
        </w:rPr>
        <w:t xml:space="preserve"> </w:t>
      </w:r>
      <w:r>
        <w:rPr>
          <w:sz w:val="20"/>
        </w:rPr>
        <w:t>16</w:t>
      </w:r>
      <w:r>
        <w:rPr>
          <w:spacing w:val="-17"/>
          <w:sz w:val="20"/>
        </w:rPr>
        <w:t xml:space="preserve"> </w:t>
      </w:r>
      <w:r>
        <w:rPr>
          <w:sz w:val="20"/>
        </w:rPr>
        <w:t>años</w:t>
      </w:r>
      <w:r>
        <w:rPr>
          <w:spacing w:val="-18"/>
          <w:sz w:val="20"/>
        </w:rPr>
        <w:t xml:space="preserve"> </w:t>
      </w:r>
      <w:r>
        <w:rPr>
          <w:sz w:val="20"/>
        </w:rPr>
        <w:t>de</w:t>
      </w:r>
      <w:r>
        <w:rPr>
          <w:spacing w:val="-17"/>
          <w:sz w:val="20"/>
        </w:rPr>
        <w:t xml:space="preserve"> </w:t>
      </w:r>
      <w:r>
        <w:rPr>
          <w:sz w:val="20"/>
        </w:rPr>
        <w:t>edad</w:t>
      </w:r>
      <w:r>
        <w:rPr>
          <w:spacing w:val="-18"/>
          <w:sz w:val="20"/>
        </w:rPr>
        <w:t xml:space="preserve"> </w:t>
      </w:r>
      <w:r>
        <w:rPr>
          <w:sz w:val="20"/>
        </w:rPr>
        <w:t>por</w:t>
      </w:r>
      <w:r>
        <w:rPr>
          <w:spacing w:val="-17"/>
          <w:sz w:val="20"/>
        </w:rPr>
        <w:t xml:space="preserve"> </w:t>
      </w:r>
      <w:r>
        <w:rPr>
          <w:sz w:val="20"/>
        </w:rPr>
        <w:t>el</w:t>
      </w:r>
      <w:r>
        <w:rPr>
          <w:spacing w:val="-18"/>
          <w:sz w:val="20"/>
        </w:rPr>
        <w:t xml:space="preserve"> </w:t>
      </w:r>
      <w:r>
        <w:rPr>
          <w:sz w:val="20"/>
        </w:rPr>
        <w:t>vicerrector</w:t>
      </w:r>
      <w:r>
        <w:rPr>
          <w:spacing w:val="-18"/>
          <w:sz w:val="20"/>
        </w:rPr>
        <w:t xml:space="preserve"> </w:t>
      </w:r>
      <w:r>
        <w:rPr>
          <w:sz w:val="20"/>
        </w:rPr>
        <w:t>de</w:t>
      </w:r>
      <w:r>
        <w:rPr>
          <w:spacing w:val="-17"/>
          <w:sz w:val="20"/>
        </w:rPr>
        <w:t xml:space="preserve"> </w:t>
      </w:r>
      <w:r>
        <w:rPr>
          <w:sz w:val="20"/>
        </w:rPr>
        <w:t>su</w:t>
      </w:r>
      <w:r>
        <w:rPr>
          <w:spacing w:val="-18"/>
          <w:sz w:val="20"/>
        </w:rPr>
        <w:t xml:space="preserve"> </w:t>
      </w:r>
      <w:r>
        <w:rPr>
          <w:sz w:val="20"/>
        </w:rPr>
        <w:t>escuela, que la llevó al suicidio</w:t>
      </w:r>
      <w:hyperlink w:anchor="_bookmark541" w:history="1">
        <w:r>
          <w:rPr>
            <w:position w:val="7"/>
            <w:sz w:val="13"/>
          </w:rPr>
          <w:t>161</w:t>
        </w:r>
      </w:hyperlink>
      <w:r>
        <w:rPr>
          <w:sz w:val="20"/>
        </w:rPr>
        <w:t>. Las autoridades judiciales ecuatorianas encuadraron la conducta del acusado en el delito de "estupro" (apreciado en base al elemento de "seducción", de forma paralela al tipo boliviano) y no en el delito de "acoso sexual" (tipo de mayor penalidad, similar al delito de "violación" en Bolivia)</w:t>
      </w:r>
      <w:hyperlink w:anchor="_bookmark542" w:history="1">
        <w:r>
          <w:rPr>
            <w:position w:val="7"/>
            <w:sz w:val="13"/>
          </w:rPr>
          <w:t>162</w:t>
        </w:r>
      </w:hyperlink>
      <w:r>
        <w:rPr>
          <w:sz w:val="20"/>
        </w:rPr>
        <w:t>. La Corte analizó la inadecuación del tipo en los siguientes términos:</w:t>
      </w:r>
    </w:p>
    <w:p w14:paraId="140AE2B8" w14:textId="77777777" w:rsidR="00303C6E" w:rsidRDefault="00303C6E">
      <w:pPr>
        <w:pStyle w:val="Textoindependiente"/>
        <w:spacing w:before="8"/>
        <w:rPr>
          <w:sz w:val="19"/>
        </w:rPr>
      </w:pPr>
    </w:p>
    <w:p w14:paraId="00A86BF0" w14:textId="77777777" w:rsidR="00303C6E" w:rsidRDefault="00000000">
      <w:pPr>
        <w:ind w:left="1732" w:right="1740"/>
        <w:jc w:val="both"/>
        <w:rPr>
          <w:sz w:val="16"/>
        </w:rPr>
      </w:pPr>
      <w:r>
        <w:rPr>
          <w:sz w:val="16"/>
        </w:rPr>
        <w:t>En primer término, porque descarta la comisión de un delito a partir de evaluar la supuesta</w:t>
      </w:r>
      <w:r>
        <w:rPr>
          <w:spacing w:val="-15"/>
          <w:sz w:val="16"/>
        </w:rPr>
        <w:t xml:space="preserve"> </w:t>
      </w:r>
      <w:r>
        <w:rPr>
          <w:sz w:val="16"/>
        </w:rPr>
        <w:t>conducta</w:t>
      </w:r>
      <w:r>
        <w:rPr>
          <w:spacing w:val="-14"/>
          <w:sz w:val="16"/>
        </w:rPr>
        <w:t xml:space="preserve"> </w:t>
      </w:r>
      <w:r>
        <w:rPr>
          <w:sz w:val="16"/>
        </w:rPr>
        <w:t>de</w:t>
      </w:r>
      <w:r>
        <w:rPr>
          <w:spacing w:val="-11"/>
          <w:sz w:val="16"/>
        </w:rPr>
        <w:t xml:space="preserve"> </w:t>
      </w:r>
      <w:r>
        <w:rPr>
          <w:sz w:val="16"/>
        </w:rPr>
        <w:t>la</w:t>
      </w:r>
      <w:r>
        <w:rPr>
          <w:spacing w:val="-15"/>
          <w:sz w:val="16"/>
        </w:rPr>
        <w:t xml:space="preserve"> </w:t>
      </w:r>
      <w:r>
        <w:rPr>
          <w:sz w:val="16"/>
        </w:rPr>
        <w:t>víctima,</w:t>
      </w:r>
      <w:r>
        <w:rPr>
          <w:spacing w:val="-12"/>
          <w:sz w:val="16"/>
        </w:rPr>
        <w:t xml:space="preserve"> </w:t>
      </w:r>
      <w:r>
        <w:rPr>
          <w:sz w:val="16"/>
        </w:rPr>
        <w:t>haciéndola</w:t>
      </w:r>
      <w:r>
        <w:rPr>
          <w:spacing w:val="-15"/>
          <w:sz w:val="16"/>
        </w:rPr>
        <w:t xml:space="preserve"> </w:t>
      </w:r>
      <w:r>
        <w:rPr>
          <w:sz w:val="16"/>
        </w:rPr>
        <w:t>responsable</w:t>
      </w:r>
      <w:r>
        <w:rPr>
          <w:spacing w:val="-13"/>
          <w:sz w:val="16"/>
        </w:rPr>
        <w:t xml:space="preserve"> </w:t>
      </w:r>
      <w:r>
        <w:rPr>
          <w:sz w:val="16"/>
        </w:rPr>
        <w:t>del</w:t>
      </w:r>
      <w:r>
        <w:rPr>
          <w:spacing w:val="-15"/>
          <w:sz w:val="16"/>
        </w:rPr>
        <w:t xml:space="preserve"> </w:t>
      </w:r>
      <w:r>
        <w:rPr>
          <w:sz w:val="16"/>
        </w:rPr>
        <w:t>“principio</w:t>
      </w:r>
      <w:r>
        <w:rPr>
          <w:spacing w:val="-12"/>
          <w:sz w:val="16"/>
        </w:rPr>
        <w:t xml:space="preserve"> </w:t>
      </w:r>
      <w:r>
        <w:rPr>
          <w:sz w:val="16"/>
        </w:rPr>
        <w:t>de</w:t>
      </w:r>
      <w:r>
        <w:rPr>
          <w:spacing w:val="-14"/>
          <w:sz w:val="16"/>
        </w:rPr>
        <w:t xml:space="preserve"> </w:t>
      </w:r>
      <w:r>
        <w:rPr>
          <w:sz w:val="16"/>
        </w:rPr>
        <w:t>la</w:t>
      </w:r>
      <w:r>
        <w:rPr>
          <w:spacing w:val="-12"/>
          <w:sz w:val="16"/>
        </w:rPr>
        <w:t xml:space="preserve"> </w:t>
      </w:r>
      <w:r>
        <w:rPr>
          <w:sz w:val="16"/>
        </w:rPr>
        <w:t>seducción”. (…)</w:t>
      </w:r>
      <w:r>
        <w:rPr>
          <w:spacing w:val="40"/>
          <w:sz w:val="16"/>
        </w:rPr>
        <w:t xml:space="preserve"> </w:t>
      </w:r>
      <w:r>
        <w:rPr>
          <w:sz w:val="16"/>
        </w:rPr>
        <w:t>Lo anterior denota un entendimiento de la mujer, que</w:t>
      </w:r>
      <w:r>
        <w:rPr>
          <w:spacing w:val="-1"/>
          <w:sz w:val="16"/>
        </w:rPr>
        <w:t xml:space="preserve"> </w:t>
      </w:r>
      <w:r>
        <w:rPr>
          <w:sz w:val="16"/>
        </w:rPr>
        <w:t>en este caso era una niña, como “provocadora” y permite la violencia sexual y discriminatoria ejercida en el hostigamiento,</w:t>
      </w:r>
      <w:r>
        <w:rPr>
          <w:spacing w:val="-13"/>
          <w:sz w:val="16"/>
        </w:rPr>
        <w:t xml:space="preserve"> </w:t>
      </w:r>
      <w:r>
        <w:rPr>
          <w:sz w:val="16"/>
        </w:rPr>
        <w:t>eximiendo</w:t>
      </w:r>
      <w:r>
        <w:rPr>
          <w:spacing w:val="-13"/>
          <w:sz w:val="16"/>
        </w:rPr>
        <w:t xml:space="preserve"> </w:t>
      </w:r>
      <w:r>
        <w:rPr>
          <w:sz w:val="16"/>
        </w:rPr>
        <w:t>de</w:t>
      </w:r>
      <w:r>
        <w:rPr>
          <w:spacing w:val="-14"/>
          <w:sz w:val="16"/>
        </w:rPr>
        <w:t xml:space="preserve"> </w:t>
      </w:r>
      <w:r>
        <w:rPr>
          <w:sz w:val="16"/>
        </w:rPr>
        <w:t>responsabilidad</w:t>
      </w:r>
      <w:r>
        <w:rPr>
          <w:spacing w:val="-11"/>
          <w:sz w:val="16"/>
        </w:rPr>
        <w:t xml:space="preserve"> </w:t>
      </w:r>
      <w:r>
        <w:rPr>
          <w:sz w:val="16"/>
        </w:rPr>
        <w:t>al</w:t>
      </w:r>
      <w:r>
        <w:rPr>
          <w:spacing w:val="-13"/>
          <w:sz w:val="16"/>
        </w:rPr>
        <w:t xml:space="preserve"> </w:t>
      </w:r>
      <w:r>
        <w:rPr>
          <w:sz w:val="16"/>
        </w:rPr>
        <w:t>victimario</w:t>
      </w:r>
      <w:r>
        <w:rPr>
          <w:spacing w:val="-11"/>
          <w:sz w:val="16"/>
        </w:rPr>
        <w:t xml:space="preserve"> </w:t>
      </w:r>
      <w:r>
        <w:rPr>
          <w:sz w:val="16"/>
        </w:rPr>
        <w:t>por</w:t>
      </w:r>
      <w:r>
        <w:rPr>
          <w:spacing w:val="-11"/>
          <w:sz w:val="16"/>
        </w:rPr>
        <w:t xml:space="preserve"> </w:t>
      </w:r>
      <w:r>
        <w:rPr>
          <w:sz w:val="16"/>
        </w:rPr>
        <w:t>ello.</w:t>
      </w:r>
      <w:r>
        <w:rPr>
          <w:spacing w:val="-13"/>
          <w:sz w:val="16"/>
        </w:rPr>
        <w:t xml:space="preserve"> </w:t>
      </w:r>
      <w:r>
        <w:rPr>
          <w:sz w:val="16"/>
        </w:rPr>
        <w:t>Respecto</w:t>
      </w:r>
      <w:r>
        <w:rPr>
          <w:spacing w:val="-11"/>
          <w:sz w:val="16"/>
        </w:rPr>
        <w:t xml:space="preserve"> </w:t>
      </w:r>
      <w:r>
        <w:rPr>
          <w:sz w:val="16"/>
        </w:rPr>
        <w:t>a</w:t>
      </w:r>
      <w:r>
        <w:rPr>
          <w:spacing w:val="-12"/>
          <w:sz w:val="16"/>
        </w:rPr>
        <w:t xml:space="preserve"> </w:t>
      </w:r>
      <w:r>
        <w:rPr>
          <w:sz w:val="16"/>
        </w:rPr>
        <w:t>lo</w:t>
      </w:r>
      <w:r>
        <w:rPr>
          <w:spacing w:val="-11"/>
          <w:sz w:val="16"/>
        </w:rPr>
        <w:t xml:space="preserve"> </w:t>
      </w:r>
      <w:r>
        <w:rPr>
          <w:sz w:val="16"/>
        </w:rPr>
        <w:t>último señalado,</w:t>
      </w:r>
      <w:r>
        <w:rPr>
          <w:spacing w:val="-7"/>
          <w:sz w:val="16"/>
        </w:rPr>
        <w:t xml:space="preserve"> </w:t>
      </w:r>
      <w:r>
        <w:rPr>
          <w:sz w:val="16"/>
        </w:rPr>
        <w:t>adviértase</w:t>
      </w:r>
      <w:r>
        <w:rPr>
          <w:spacing w:val="-6"/>
          <w:sz w:val="16"/>
        </w:rPr>
        <w:t xml:space="preserve"> </w:t>
      </w:r>
      <w:r>
        <w:rPr>
          <w:sz w:val="16"/>
        </w:rPr>
        <w:t>que,</w:t>
      </w:r>
      <w:r>
        <w:rPr>
          <w:spacing w:val="-9"/>
          <w:sz w:val="16"/>
        </w:rPr>
        <w:t xml:space="preserve"> </w:t>
      </w:r>
      <w:r>
        <w:rPr>
          <w:sz w:val="16"/>
        </w:rPr>
        <w:t>si</w:t>
      </w:r>
      <w:r>
        <w:rPr>
          <w:spacing w:val="-7"/>
          <w:sz w:val="16"/>
        </w:rPr>
        <w:t xml:space="preserve"> </w:t>
      </w:r>
      <w:r>
        <w:rPr>
          <w:sz w:val="16"/>
        </w:rPr>
        <w:t>bien</w:t>
      </w:r>
      <w:r>
        <w:rPr>
          <w:spacing w:val="-7"/>
          <w:sz w:val="16"/>
        </w:rPr>
        <w:t xml:space="preserve"> </w:t>
      </w:r>
      <w:r>
        <w:rPr>
          <w:sz w:val="16"/>
        </w:rPr>
        <w:t>la</w:t>
      </w:r>
      <w:r>
        <w:rPr>
          <w:spacing w:val="-7"/>
          <w:sz w:val="16"/>
        </w:rPr>
        <w:t xml:space="preserve"> </w:t>
      </w:r>
      <w:r>
        <w:rPr>
          <w:sz w:val="16"/>
        </w:rPr>
        <w:t>decisión</w:t>
      </w:r>
      <w:r>
        <w:rPr>
          <w:spacing w:val="-7"/>
          <w:sz w:val="16"/>
        </w:rPr>
        <w:t xml:space="preserve"> </w:t>
      </w:r>
      <w:r>
        <w:rPr>
          <w:sz w:val="16"/>
        </w:rPr>
        <w:t>imputa</w:t>
      </w:r>
      <w:r>
        <w:rPr>
          <w:spacing w:val="-7"/>
          <w:sz w:val="16"/>
        </w:rPr>
        <w:t xml:space="preserve"> </w:t>
      </w:r>
      <w:r>
        <w:rPr>
          <w:sz w:val="16"/>
        </w:rPr>
        <w:t>un</w:t>
      </w:r>
      <w:r>
        <w:rPr>
          <w:spacing w:val="-7"/>
          <w:sz w:val="16"/>
        </w:rPr>
        <w:t xml:space="preserve"> </w:t>
      </w:r>
      <w:r>
        <w:rPr>
          <w:sz w:val="16"/>
        </w:rPr>
        <w:t>delito</w:t>
      </w:r>
      <w:r>
        <w:rPr>
          <w:spacing w:val="-5"/>
          <w:sz w:val="16"/>
        </w:rPr>
        <w:t xml:space="preserve"> </w:t>
      </w:r>
      <w:r>
        <w:rPr>
          <w:sz w:val="16"/>
        </w:rPr>
        <w:t>al</w:t>
      </w:r>
      <w:r>
        <w:rPr>
          <w:spacing w:val="-7"/>
          <w:sz w:val="16"/>
        </w:rPr>
        <w:t xml:space="preserve"> </w:t>
      </w:r>
      <w:r>
        <w:rPr>
          <w:sz w:val="16"/>
        </w:rPr>
        <w:t>Vicerrector,</w:t>
      </w:r>
      <w:r>
        <w:rPr>
          <w:spacing w:val="-9"/>
          <w:sz w:val="16"/>
        </w:rPr>
        <w:t xml:space="preserve"> </w:t>
      </w:r>
      <w:r>
        <w:rPr>
          <w:sz w:val="16"/>
        </w:rPr>
        <w:t>descarta</w:t>
      </w:r>
      <w:r>
        <w:rPr>
          <w:spacing w:val="-7"/>
          <w:sz w:val="16"/>
        </w:rPr>
        <w:t xml:space="preserve"> </w:t>
      </w:r>
      <w:r>
        <w:rPr>
          <w:sz w:val="16"/>
        </w:rPr>
        <w:t>el delito</w:t>
      </w:r>
      <w:r>
        <w:rPr>
          <w:spacing w:val="-3"/>
          <w:sz w:val="16"/>
        </w:rPr>
        <w:t xml:space="preserve"> </w:t>
      </w:r>
      <w:r>
        <w:rPr>
          <w:sz w:val="16"/>
        </w:rPr>
        <w:t>de</w:t>
      </w:r>
      <w:r>
        <w:rPr>
          <w:spacing w:val="-3"/>
          <w:sz w:val="16"/>
        </w:rPr>
        <w:t xml:space="preserve"> </w:t>
      </w:r>
      <w:r>
        <w:rPr>
          <w:sz w:val="16"/>
        </w:rPr>
        <w:t>acoso</w:t>
      </w:r>
      <w:r>
        <w:rPr>
          <w:spacing w:val="-3"/>
          <w:sz w:val="16"/>
        </w:rPr>
        <w:t xml:space="preserve"> </w:t>
      </w:r>
      <w:r>
        <w:rPr>
          <w:sz w:val="16"/>
        </w:rPr>
        <w:t>sexual.</w:t>
      </w:r>
      <w:r>
        <w:rPr>
          <w:spacing w:val="-2"/>
          <w:sz w:val="16"/>
        </w:rPr>
        <w:t xml:space="preserve"> </w:t>
      </w:r>
      <w:r>
        <w:rPr>
          <w:sz w:val="16"/>
        </w:rPr>
        <w:t>De</w:t>
      </w:r>
      <w:r>
        <w:rPr>
          <w:spacing w:val="-3"/>
          <w:sz w:val="16"/>
        </w:rPr>
        <w:t xml:space="preserve"> </w:t>
      </w:r>
      <w:r>
        <w:rPr>
          <w:sz w:val="16"/>
        </w:rPr>
        <w:t>este</w:t>
      </w:r>
      <w:r>
        <w:rPr>
          <w:spacing w:val="-1"/>
          <w:sz w:val="16"/>
        </w:rPr>
        <w:t xml:space="preserve"> </w:t>
      </w:r>
      <w:r>
        <w:rPr>
          <w:sz w:val="16"/>
        </w:rPr>
        <w:t>modo,</w:t>
      </w:r>
      <w:r>
        <w:rPr>
          <w:spacing w:val="-2"/>
          <w:sz w:val="16"/>
        </w:rPr>
        <w:t xml:space="preserve"> </w:t>
      </w:r>
      <w:r>
        <w:rPr>
          <w:sz w:val="16"/>
        </w:rPr>
        <w:t>(…)</w:t>
      </w:r>
      <w:r>
        <w:rPr>
          <w:spacing w:val="-5"/>
          <w:sz w:val="16"/>
        </w:rPr>
        <w:t xml:space="preserve"> </w:t>
      </w:r>
      <w:r>
        <w:rPr>
          <w:sz w:val="16"/>
        </w:rPr>
        <w:t>avaló</w:t>
      </w:r>
      <w:r>
        <w:rPr>
          <w:spacing w:val="-3"/>
          <w:sz w:val="16"/>
        </w:rPr>
        <w:t xml:space="preserve"> </w:t>
      </w:r>
      <w:r>
        <w:rPr>
          <w:sz w:val="16"/>
        </w:rPr>
        <w:t>conductas</w:t>
      </w:r>
      <w:r>
        <w:rPr>
          <w:spacing w:val="-6"/>
          <w:sz w:val="16"/>
        </w:rPr>
        <w:t xml:space="preserve"> </w:t>
      </w:r>
      <w:r>
        <w:rPr>
          <w:sz w:val="16"/>
        </w:rPr>
        <w:t>de</w:t>
      </w:r>
      <w:r>
        <w:rPr>
          <w:spacing w:val="-1"/>
          <w:sz w:val="16"/>
        </w:rPr>
        <w:t xml:space="preserve"> </w:t>
      </w:r>
      <w:r>
        <w:rPr>
          <w:sz w:val="16"/>
        </w:rPr>
        <w:t>acoso</w:t>
      </w:r>
      <w:r>
        <w:rPr>
          <w:spacing w:val="-3"/>
          <w:sz w:val="16"/>
        </w:rPr>
        <w:t xml:space="preserve"> </w:t>
      </w:r>
      <w:r>
        <w:rPr>
          <w:sz w:val="16"/>
        </w:rPr>
        <w:t>sexual</w:t>
      </w:r>
      <w:r>
        <w:rPr>
          <w:spacing w:val="-2"/>
          <w:sz w:val="16"/>
        </w:rPr>
        <w:t xml:space="preserve"> </w:t>
      </w:r>
      <w:r>
        <w:rPr>
          <w:sz w:val="16"/>
        </w:rPr>
        <w:t>contra</w:t>
      </w:r>
      <w:r>
        <w:rPr>
          <w:spacing w:val="-4"/>
          <w:sz w:val="16"/>
        </w:rPr>
        <w:t xml:space="preserve"> </w:t>
      </w:r>
      <w:r>
        <w:rPr>
          <w:sz w:val="16"/>
        </w:rPr>
        <w:t>una niña, al no considerar que las mismas incluyen la “preparación” del abuso posterior, mediante la utilización de una situación de poder por parte del perpetrador (…).</w:t>
      </w:r>
    </w:p>
    <w:p w14:paraId="5841876A" w14:textId="77777777" w:rsidR="00303C6E" w:rsidRDefault="00303C6E">
      <w:pPr>
        <w:pStyle w:val="Textoindependiente"/>
        <w:spacing w:before="8"/>
        <w:rPr>
          <w:sz w:val="19"/>
        </w:rPr>
      </w:pPr>
    </w:p>
    <w:p w14:paraId="64F4D44F" w14:textId="77777777" w:rsidR="00303C6E" w:rsidRDefault="00000000">
      <w:pPr>
        <w:ind w:left="1732" w:right="1739"/>
        <w:jc w:val="both"/>
        <w:rPr>
          <w:sz w:val="16"/>
        </w:rPr>
      </w:pPr>
      <w:r>
        <w:rPr>
          <w:sz w:val="16"/>
        </w:rPr>
        <w:t>Por otra parte, al calificar la conducta de “estupro”, la Corte (…) se refirió a requisitos de</w:t>
      </w:r>
      <w:r>
        <w:rPr>
          <w:spacing w:val="-6"/>
          <w:sz w:val="16"/>
        </w:rPr>
        <w:t xml:space="preserve"> </w:t>
      </w:r>
      <w:r>
        <w:rPr>
          <w:sz w:val="16"/>
        </w:rPr>
        <w:t>“honestidad”</w:t>
      </w:r>
      <w:r>
        <w:rPr>
          <w:spacing w:val="-8"/>
          <w:sz w:val="16"/>
        </w:rPr>
        <w:t xml:space="preserve"> </w:t>
      </w:r>
      <w:r>
        <w:rPr>
          <w:sz w:val="16"/>
        </w:rPr>
        <w:t>y</w:t>
      </w:r>
      <w:r>
        <w:rPr>
          <w:spacing w:val="-5"/>
          <w:sz w:val="16"/>
        </w:rPr>
        <w:t xml:space="preserve"> </w:t>
      </w:r>
      <w:r>
        <w:rPr>
          <w:sz w:val="16"/>
        </w:rPr>
        <w:t>“doncellez”,</w:t>
      </w:r>
      <w:r>
        <w:rPr>
          <w:spacing w:val="-4"/>
          <w:sz w:val="16"/>
        </w:rPr>
        <w:t xml:space="preserve"> </w:t>
      </w:r>
      <w:r>
        <w:rPr>
          <w:sz w:val="16"/>
        </w:rPr>
        <w:t>lo</w:t>
      </w:r>
      <w:r>
        <w:rPr>
          <w:spacing w:val="-5"/>
          <w:sz w:val="16"/>
        </w:rPr>
        <w:t xml:space="preserve"> </w:t>
      </w:r>
      <w:r>
        <w:rPr>
          <w:sz w:val="16"/>
        </w:rPr>
        <w:t>que</w:t>
      </w:r>
      <w:r>
        <w:rPr>
          <w:spacing w:val="-3"/>
          <w:sz w:val="16"/>
        </w:rPr>
        <w:t xml:space="preserve"> </w:t>
      </w:r>
      <w:r>
        <w:rPr>
          <w:sz w:val="16"/>
        </w:rPr>
        <w:t>implican</w:t>
      </w:r>
      <w:r>
        <w:rPr>
          <w:spacing w:val="-4"/>
          <w:sz w:val="16"/>
        </w:rPr>
        <w:t xml:space="preserve"> </w:t>
      </w:r>
      <w:r>
        <w:rPr>
          <w:sz w:val="16"/>
        </w:rPr>
        <w:t>la</w:t>
      </w:r>
      <w:r>
        <w:rPr>
          <w:spacing w:val="-7"/>
          <w:sz w:val="16"/>
        </w:rPr>
        <w:t xml:space="preserve"> </w:t>
      </w:r>
      <w:r>
        <w:rPr>
          <w:sz w:val="16"/>
        </w:rPr>
        <w:t>evaluación</w:t>
      </w:r>
      <w:r>
        <w:rPr>
          <w:spacing w:val="-9"/>
          <w:sz w:val="16"/>
        </w:rPr>
        <w:t xml:space="preserve"> </w:t>
      </w:r>
      <w:r>
        <w:rPr>
          <w:sz w:val="16"/>
        </w:rPr>
        <w:t>de</w:t>
      </w:r>
      <w:r>
        <w:rPr>
          <w:spacing w:val="-6"/>
          <w:sz w:val="16"/>
        </w:rPr>
        <w:t xml:space="preserve"> </w:t>
      </w:r>
      <w:r>
        <w:rPr>
          <w:sz w:val="16"/>
        </w:rPr>
        <w:t>la</w:t>
      </w:r>
      <w:r>
        <w:rPr>
          <w:spacing w:val="-4"/>
          <w:sz w:val="16"/>
        </w:rPr>
        <w:t xml:space="preserve"> </w:t>
      </w:r>
      <w:r>
        <w:rPr>
          <w:sz w:val="16"/>
        </w:rPr>
        <w:t>conducta</w:t>
      </w:r>
      <w:r>
        <w:rPr>
          <w:spacing w:val="-7"/>
          <w:sz w:val="16"/>
        </w:rPr>
        <w:t xml:space="preserve"> </w:t>
      </w:r>
      <w:r>
        <w:rPr>
          <w:sz w:val="16"/>
        </w:rPr>
        <w:t>previa</w:t>
      </w:r>
      <w:r>
        <w:rPr>
          <w:spacing w:val="-7"/>
          <w:sz w:val="16"/>
        </w:rPr>
        <w:t xml:space="preserve"> </w:t>
      </w:r>
      <w:r>
        <w:rPr>
          <w:sz w:val="16"/>
        </w:rPr>
        <w:t>de</w:t>
      </w:r>
      <w:r>
        <w:rPr>
          <w:spacing w:val="-6"/>
          <w:sz w:val="16"/>
        </w:rPr>
        <w:t xml:space="preserve"> </w:t>
      </w:r>
      <w:r>
        <w:rPr>
          <w:sz w:val="16"/>
        </w:rPr>
        <w:t>la víctima. Es decir, implica un juzgamiento de la víctima, conceptualmente previo a la evaluación</w:t>
      </w:r>
      <w:r>
        <w:rPr>
          <w:spacing w:val="-9"/>
          <w:sz w:val="16"/>
        </w:rPr>
        <w:t xml:space="preserve"> </w:t>
      </w:r>
      <w:r>
        <w:rPr>
          <w:sz w:val="16"/>
        </w:rPr>
        <w:t>del</w:t>
      </w:r>
      <w:r>
        <w:rPr>
          <w:spacing w:val="-7"/>
          <w:sz w:val="16"/>
        </w:rPr>
        <w:t xml:space="preserve"> </w:t>
      </w:r>
      <w:r>
        <w:rPr>
          <w:sz w:val="16"/>
        </w:rPr>
        <w:t>accionar</w:t>
      </w:r>
      <w:r>
        <w:rPr>
          <w:spacing w:val="-7"/>
          <w:sz w:val="16"/>
        </w:rPr>
        <w:t xml:space="preserve"> </w:t>
      </w:r>
      <w:r>
        <w:rPr>
          <w:sz w:val="16"/>
        </w:rPr>
        <w:t>del</w:t>
      </w:r>
      <w:r>
        <w:rPr>
          <w:spacing w:val="-9"/>
          <w:sz w:val="16"/>
        </w:rPr>
        <w:t xml:space="preserve"> </w:t>
      </w:r>
      <w:r>
        <w:rPr>
          <w:sz w:val="16"/>
        </w:rPr>
        <w:t>victimario.</w:t>
      </w:r>
      <w:r>
        <w:rPr>
          <w:spacing w:val="-7"/>
          <w:sz w:val="16"/>
        </w:rPr>
        <w:t xml:space="preserve"> </w:t>
      </w:r>
      <w:r>
        <w:rPr>
          <w:sz w:val="16"/>
        </w:rPr>
        <w:t>De</w:t>
      </w:r>
      <w:r>
        <w:rPr>
          <w:spacing w:val="-8"/>
          <w:sz w:val="16"/>
        </w:rPr>
        <w:t xml:space="preserve"> </w:t>
      </w:r>
      <w:r>
        <w:rPr>
          <w:sz w:val="16"/>
        </w:rPr>
        <w:t>ese</w:t>
      </w:r>
      <w:r>
        <w:rPr>
          <w:spacing w:val="-8"/>
          <w:sz w:val="16"/>
        </w:rPr>
        <w:t xml:space="preserve"> </w:t>
      </w:r>
      <w:r>
        <w:rPr>
          <w:sz w:val="16"/>
        </w:rPr>
        <w:t>modo,</w:t>
      </w:r>
      <w:r>
        <w:rPr>
          <w:spacing w:val="-9"/>
          <w:sz w:val="16"/>
        </w:rPr>
        <w:t xml:space="preserve"> </w:t>
      </w:r>
      <w:r>
        <w:rPr>
          <w:sz w:val="16"/>
        </w:rPr>
        <w:t>el</w:t>
      </w:r>
      <w:r>
        <w:rPr>
          <w:spacing w:val="-9"/>
          <w:sz w:val="16"/>
        </w:rPr>
        <w:t xml:space="preserve"> </w:t>
      </w:r>
      <w:r>
        <w:rPr>
          <w:sz w:val="16"/>
        </w:rPr>
        <w:t>delito</w:t>
      </w:r>
      <w:r>
        <w:rPr>
          <w:spacing w:val="-5"/>
          <w:sz w:val="16"/>
        </w:rPr>
        <w:t xml:space="preserve"> </w:t>
      </w:r>
      <w:r>
        <w:rPr>
          <w:sz w:val="16"/>
        </w:rPr>
        <w:t>se</w:t>
      </w:r>
      <w:r>
        <w:rPr>
          <w:spacing w:val="-8"/>
          <w:sz w:val="16"/>
        </w:rPr>
        <w:t xml:space="preserve"> </w:t>
      </w:r>
      <w:r>
        <w:rPr>
          <w:sz w:val="16"/>
        </w:rPr>
        <w:t>configura</w:t>
      </w:r>
      <w:r>
        <w:rPr>
          <w:spacing w:val="-9"/>
          <w:sz w:val="16"/>
        </w:rPr>
        <w:t xml:space="preserve"> </w:t>
      </w:r>
      <w:r>
        <w:rPr>
          <w:sz w:val="16"/>
        </w:rPr>
        <w:t>en</w:t>
      </w:r>
      <w:r>
        <w:rPr>
          <w:spacing w:val="-7"/>
          <w:sz w:val="16"/>
        </w:rPr>
        <w:t xml:space="preserve"> </w:t>
      </w:r>
      <w:r>
        <w:rPr>
          <w:sz w:val="16"/>
        </w:rPr>
        <w:t>la</w:t>
      </w:r>
      <w:r>
        <w:rPr>
          <w:spacing w:val="-9"/>
          <w:sz w:val="16"/>
        </w:rPr>
        <w:t xml:space="preserve"> </w:t>
      </w:r>
      <w:r>
        <w:rPr>
          <w:sz w:val="16"/>
        </w:rPr>
        <w:t>medida en que la mujer afectada cumpla determinados requisitos de conducta, exigidos de conformidad a preconceptos de género, es decir, a prejuicios sobre las conductas pretendidamente</w:t>
      </w:r>
      <w:r>
        <w:rPr>
          <w:spacing w:val="-7"/>
          <w:sz w:val="16"/>
        </w:rPr>
        <w:t xml:space="preserve"> </w:t>
      </w:r>
      <w:r>
        <w:rPr>
          <w:sz w:val="16"/>
        </w:rPr>
        <w:t>debidas</w:t>
      </w:r>
      <w:r>
        <w:rPr>
          <w:spacing w:val="-7"/>
          <w:sz w:val="16"/>
        </w:rPr>
        <w:t xml:space="preserve"> </w:t>
      </w:r>
      <w:r>
        <w:rPr>
          <w:sz w:val="16"/>
        </w:rPr>
        <w:t>por</w:t>
      </w:r>
      <w:r>
        <w:rPr>
          <w:spacing w:val="-4"/>
          <w:sz w:val="16"/>
        </w:rPr>
        <w:t xml:space="preserve"> </w:t>
      </w:r>
      <w:r>
        <w:rPr>
          <w:sz w:val="16"/>
        </w:rPr>
        <w:t>una</w:t>
      </w:r>
      <w:r>
        <w:rPr>
          <w:spacing w:val="-3"/>
          <w:sz w:val="16"/>
        </w:rPr>
        <w:t xml:space="preserve"> </w:t>
      </w:r>
      <w:r>
        <w:rPr>
          <w:sz w:val="16"/>
        </w:rPr>
        <w:t>mujer</w:t>
      </w:r>
      <w:r>
        <w:rPr>
          <w:spacing w:val="-4"/>
          <w:sz w:val="16"/>
        </w:rPr>
        <w:t xml:space="preserve"> </w:t>
      </w:r>
      <w:r>
        <w:rPr>
          <w:sz w:val="16"/>
        </w:rPr>
        <w:t>o</w:t>
      </w:r>
      <w:r>
        <w:rPr>
          <w:spacing w:val="-6"/>
          <w:sz w:val="16"/>
        </w:rPr>
        <w:t xml:space="preserve"> </w:t>
      </w:r>
      <w:r>
        <w:rPr>
          <w:sz w:val="16"/>
        </w:rPr>
        <w:t>esperadas</w:t>
      </w:r>
      <w:r>
        <w:rPr>
          <w:spacing w:val="-4"/>
          <w:sz w:val="16"/>
        </w:rPr>
        <w:t xml:space="preserve"> </w:t>
      </w:r>
      <w:r>
        <w:rPr>
          <w:sz w:val="16"/>
        </w:rPr>
        <w:t>de</w:t>
      </w:r>
      <w:r>
        <w:rPr>
          <w:spacing w:val="-4"/>
          <w:sz w:val="16"/>
        </w:rPr>
        <w:t xml:space="preserve"> </w:t>
      </w:r>
      <w:r>
        <w:rPr>
          <w:sz w:val="16"/>
        </w:rPr>
        <w:t>ella</w:t>
      </w:r>
      <w:r>
        <w:rPr>
          <w:spacing w:val="-5"/>
          <w:sz w:val="16"/>
        </w:rPr>
        <w:t xml:space="preserve"> </w:t>
      </w:r>
      <w:r>
        <w:rPr>
          <w:sz w:val="16"/>
        </w:rPr>
        <w:t>por</w:t>
      </w:r>
      <w:r>
        <w:rPr>
          <w:spacing w:val="-4"/>
          <w:sz w:val="16"/>
        </w:rPr>
        <w:t xml:space="preserve"> </w:t>
      </w:r>
      <w:r>
        <w:rPr>
          <w:sz w:val="16"/>
        </w:rPr>
        <w:t>su</w:t>
      </w:r>
      <w:r>
        <w:rPr>
          <w:spacing w:val="-5"/>
          <w:sz w:val="16"/>
        </w:rPr>
        <w:t xml:space="preserve"> </w:t>
      </w:r>
      <w:r>
        <w:rPr>
          <w:sz w:val="16"/>
        </w:rPr>
        <w:t>condición</w:t>
      </w:r>
      <w:r>
        <w:rPr>
          <w:spacing w:val="-5"/>
          <w:sz w:val="16"/>
        </w:rPr>
        <w:t xml:space="preserve"> </w:t>
      </w:r>
      <w:r>
        <w:rPr>
          <w:sz w:val="16"/>
        </w:rPr>
        <w:t>de</w:t>
      </w:r>
      <w:r>
        <w:rPr>
          <w:spacing w:val="-2"/>
          <w:sz w:val="16"/>
        </w:rPr>
        <w:t xml:space="preserve"> tal</w:t>
      </w:r>
      <w:hyperlink w:anchor="_bookmark543" w:history="1">
        <w:r>
          <w:rPr>
            <w:spacing w:val="-2"/>
            <w:sz w:val="16"/>
            <w:vertAlign w:val="superscript"/>
          </w:rPr>
          <w:t>163</w:t>
        </w:r>
      </w:hyperlink>
      <w:r>
        <w:rPr>
          <w:spacing w:val="-2"/>
          <w:sz w:val="16"/>
        </w:rPr>
        <w:t>.</w:t>
      </w:r>
    </w:p>
    <w:p w14:paraId="1F81C819" w14:textId="77777777" w:rsidR="00303C6E" w:rsidRDefault="00303C6E">
      <w:pPr>
        <w:pStyle w:val="Textoindependiente"/>
        <w:spacing w:before="9"/>
        <w:rPr>
          <w:sz w:val="19"/>
        </w:rPr>
      </w:pPr>
    </w:p>
    <w:p w14:paraId="50E6220D" w14:textId="77777777" w:rsidR="00303C6E" w:rsidRDefault="00000000">
      <w:pPr>
        <w:pStyle w:val="Prrafodelista"/>
        <w:numPr>
          <w:ilvl w:val="1"/>
          <w:numId w:val="7"/>
        </w:numPr>
        <w:tabs>
          <w:tab w:val="left" w:pos="1102"/>
        </w:tabs>
        <w:spacing w:before="1"/>
        <w:ind w:right="896"/>
        <w:jc w:val="both"/>
        <w:rPr>
          <w:sz w:val="20"/>
        </w:rPr>
      </w:pPr>
      <w:r>
        <w:rPr>
          <w:sz w:val="20"/>
        </w:rPr>
        <w:t>La</w:t>
      </w:r>
      <w:r>
        <w:rPr>
          <w:spacing w:val="-16"/>
          <w:sz w:val="20"/>
        </w:rPr>
        <w:t xml:space="preserve"> </w:t>
      </w:r>
      <w:r>
        <w:rPr>
          <w:sz w:val="20"/>
        </w:rPr>
        <w:t>derogación</w:t>
      </w:r>
      <w:r>
        <w:rPr>
          <w:spacing w:val="-15"/>
          <w:sz w:val="20"/>
        </w:rPr>
        <w:t xml:space="preserve"> </w:t>
      </w:r>
      <w:r>
        <w:rPr>
          <w:sz w:val="20"/>
        </w:rPr>
        <w:t>del</w:t>
      </w:r>
      <w:r>
        <w:rPr>
          <w:spacing w:val="-16"/>
          <w:sz w:val="20"/>
        </w:rPr>
        <w:t xml:space="preserve"> </w:t>
      </w:r>
      <w:r>
        <w:rPr>
          <w:sz w:val="20"/>
        </w:rPr>
        <w:t>tipo</w:t>
      </w:r>
      <w:r>
        <w:rPr>
          <w:spacing w:val="-17"/>
          <w:sz w:val="20"/>
        </w:rPr>
        <w:t xml:space="preserve"> </w:t>
      </w:r>
      <w:r>
        <w:rPr>
          <w:sz w:val="20"/>
        </w:rPr>
        <w:t>"estupro"</w:t>
      </w:r>
      <w:r>
        <w:rPr>
          <w:spacing w:val="-14"/>
          <w:sz w:val="20"/>
        </w:rPr>
        <w:t xml:space="preserve"> </w:t>
      </w:r>
      <w:r>
        <w:rPr>
          <w:sz w:val="20"/>
        </w:rPr>
        <w:t>sirve</w:t>
      </w:r>
      <w:r>
        <w:rPr>
          <w:spacing w:val="-17"/>
          <w:sz w:val="20"/>
        </w:rPr>
        <w:t xml:space="preserve"> </w:t>
      </w:r>
      <w:r>
        <w:rPr>
          <w:sz w:val="20"/>
        </w:rPr>
        <w:t>también</w:t>
      </w:r>
      <w:r>
        <w:rPr>
          <w:spacing w:val="-15"/>
          <w:sz w:val="20"/>
        </w:rPr>
        <w:t xml:space="preserve"> </w:t>
      </w:r>
      <w:r>
        <w:rPr>
          <w:sz w:val="20"/>
        </w:rPr>
        <w:t>para</w:t>
      </w:r>
      <w:r>
        <w:rPr>
          <w:spacing w:val="-16"/>
          <w:sz w:val="20"/>
        </w:rPr>
        <w:t xml:space="preserve"> </w:t>
      </w:r>
      <w:r>
        <w:rPr>
          <w:sz w:val="20"/>
        </w:rPr>
        <w:t>evitar</w:t>
      </w:r>
      <w:r>
        <w:rPr>
          <w:spacing w:val="-17"/>
          <w:sz w:val="20"/>
        </w:rPr>
        <w:t xml:space="preserve"> </w:t>
      </w:r>
      <w:r>
        <w:rPr>
          <w:sz w:val="20"/>
        </w:rPr>
        <w:t>la</w:t>
      </w:r>
      <w:r>
        <w:rPr>
          <w:spacing w:val="-16"/>
          <w:sz w:val="20"/>
        </w:rPr>
        <w:t xml:space="preserve"> </w:t>
      </w:r>
      <w:r>
        <w:rPr>
          <w:sz w:val="20"/>
        </w:rPr>
        <w:t>doble</w:t>
      </w:r>
      <w:r>
        <w:rPr>
          <w:spacing w:val="-15"/>
          <w:sz w:val="20"/>
        </w:rPr>
        <w:t xml:space="preserve"> </w:t>
      </w:r>
      <w:r>
        <w:rPr>
          <w:sz w:val="20"/>
        </w:rPr>
        <w:t>aplicación</w:t>
      </w:r>
      <w:r>
        <w:rPr>
          <w:spacing w:val="-15"/>
          <w:sz w:val="20"/>
        </w:rPr>
        <w:t xml:space="preserve"> </w:t>
      </w:r>
      <w:r>
        <w:rPr>
          <w:sz w:val="20"/>
        </w:rPr>
        <w:t>da</w:t>
      </w:r>
      <w:r>
        <w:rPr>
          <w:spacing w:val="-16"/>
          <w:sz w:val="20"/>
        </w:rPr>
        <w:t xml:space="preserve"> </w:t>
      </w:r>
      <w:r>
        <w:rPr>
          <w:sz w:val="20"/>
        </w:rPr>
        <w:t>pena de este crimen con la pena del tipo "violación", que se produciría si se aplicara la reforma</w:t>
      </w:r>
      <w:r>
        <w:rPr>
          <w:spacing w:val="-1"/>
          <w:sz w:val="20"/>
        </w:rPr>
        <w:t xml:space="preserve"> </w:t>
      </w:r>
      <w:r>
        <w:rPr>
          <w:sz w:val="20"/>
        </w:rPr>
        <w:t>del</w:t>
      </w:r>
      <w:r>
        <w:rPr>
          <w:spacing w:val="-1"/>
          <w:sz w:val="20"/>
        </w:rPr>
        <w:t xml:space="preserve"> </w:t>
      </w:r>
      <w:r>
        <w:rPr>
          <w:sz w:val="20"/>
        </w:rPr>
        <w:t>artículo</w:t>
      </w:r>
      <w:r>
        <w:rPr>
          <w:spacing w:val="-3"/>
          <w:sz w:val="20"/>
        </w:rPr>
        <w:t xml:space="preserve"> </w:t>
      </w:r>
      <w:r>
        <w:rPr>
          <w:sz w:val="20"/>
        </w:rPr>
        <w:t>308 del</w:t>
      </w:r>
      <w:r>
        <w:rPr>
          <w:spacing w:val="-1"/>
          <w:sz w:val="20"/>
        </w:rPr>
        <w:t xml:space="preserve"> </w:t>
      </w:r>
      <w:r>
        <w:rPr>
          <w:sz w:val="20"/>
        </w:rPr>
        <w:t>Código</w:t>
      </w:r>
      <w:r>
        <w:rPr>
          <w:spacing w:val="-3"/>
          <w:sz w:val="20"/>
        </w:rPr>
        <w:t xml:space="preserve"> </w:t>
      </w:r>
      <w:r>
        <w:rPr>
          <w:sz w:val="20"/>
        </w:rPr>
        <w:t>Penal</w:t>
      </w:r>
      <w:r>
        <w:rPr>
          <w:spacing w:val="-1"/>
          <w:sz w:val="20"/>
        </w:rPr>
        <w:t xml:space="preserve"> </w:t>
      </w:r>
      <w:r>
        <w:rPr>
          <w:sz w:val="20"/>
        </w:rPr>
        <w:t>boliviano</w:t>
      </w:r>
      <w:r>
        <w:rPr>
          <w:spacing w:val="-3"/>
          <w:sz w:val="20"/>
        </w:rPr>
        <w:t xml:space="preserve"> </w:t>
      </w:r>
      <w:r>
        <w:rPr>
          <w:sz w:val="20"/>
        </w:rPr>
        <w:t>descrita</w:t>
      </w:r>
      <w:r>
        <w:rPr>
          <w:spacing w:val="-2"/>
          <w:sz w:val="20"/>
        </w:rPr>
        <w:t xml:space="preserve"> </w:t>
      </w:r>
      <w:r>
        <w:rPr>
          <w:sz w:val="20"/>
        </w:rPr>
        <w:t>anteriormente.</w:t>
      </w:r>
      <w:r>
        <w:rPr>
          <w:spacing w:val="-2"/>
          <w:sz w:val="20"/>
        </w:rPr>
        <w:t xml:space="preserve"> </w:t>
      </w:r>
      <w:r>
        <w:rPr>
          <w:sz w:val="20"/>
        </w:rPr>
        <w:t>Al</w:t>
      </w:r>
      <w:r>
        <w:rPr>
          <w:spacing w:val="-1"/>
          <w:sz w:val="20"/>
        </w:rPr>
        <w:t xml:space="preserve"> </w:t>
      </w:r>
      <w:r>
        <w:rPr>
          <w:sz w:val="20"/>
        </w:rPr>
        <w:t>llevar a</w:t>
      </w:r>
      <w:r>
        <w:rPr>
          <w:spacing w:val="-11"/>
          <w:sz w:val="20"/>
        </w:rPr>
        <w:t xml:space="preserve"> </w:t>
      </w:r>
      <w:r>
        <w:rPr>
          <w:sz w:val="20"/>
        </w:rPr>
        <w:t>cabo</w:t>
      </w:r>
      <w:r>
        <w:rPr>
          <w:spacing w:val="-10"/>
          <w:sz w:val="20"/>
        </w:rPr>
        <w:t xml:space="preserve"> </w:t>
      </w:r>
      <w:r>
        <w:rPr>
          <w:sz w:val="20"/>
        </w:rPr>
        <w:t>el</w:t>
      </w:r>
      <w:r>
        <w:rPr>
          <w:spacing w:val="-11"/>
          <w:sz w:val="20"/>
        </w:rPr>
        <w:t xml:space="preserve"> </w:t>
      </w:r>
      <w:r>
        <w:rPr>
          <w:sz w:val="20"/>
        </w:rPr>
        <w:t>necesario</w:t>
      </w:r>
      <w:r>
        <w:rPr>
          <w:spacing w:val="-12"/>
          <w:sz w:val="20"/>
        </w:rPr>
        <w:t xml:space="preserve"> </w:t>
      </w:r>
      <w:r>
        <w:rPr>
          <w:sz w:val="20"/>
        </w:rPr>
        <w:t>desplazamiento</w:t>
      </w:r>
      <w:r>
        <w:rPr>
          <w:spacing w:val="-12"/>
          <w:sz w:val="20"/>
        </w:rPr>
        <w:t xml:space="preserve"> </w:t>
      </w:r>
      <w:r>
        <w:rPr>
          <w:sz w:val="20"/>
        </w:rPr>
        <w:t>del</w:t>
      </w:r>
      <w:r>
        <w:rPr>
          <w:spacing w:val="-11"/>
          <w:sz w:val="20"/>
        </w:rPr>
        <w:t xml:space="preserve"> </w:t>
      </w:r>
      <w:r>
        <w:rPr>
          <w:sz w:val="20"/>
        </w:rPr>
        <w:t>núcleo</w:t>
      </w:r>
      <w:r>
        <w:rPr>
          <w:spacing w:val="-12"/>
          <w:sz w:val="20"/>
        </w:rPr>
        <w:t xml:space="preserve"> </w:t>
      </w:r>
      <w:r>
        <w:rPr>
          <w:sz w:val="20"/>
        </w:rPr>
        <w:t>típico</w:t>
      </w:r>
      <w:r>
        <w:rPr>
          <w:spacing w:val="-12"/>
          <w:sz w:val="20"/>
        </w:rPr>
        <w:t xml:space="preserve"> </w:t>
      </w:r>
      <w:r>
        <w:rPr>
          <w:sz w:val="20"/>
        </w:rPr>
        <w:t>de</w:t>
      </w:r>
      <w:r>
        <w:rPr>
          <w:spacing w:val="-10"/>
          <w:sz w:val="20"/>
        </w:rPr>
        <w:t xml:space="preserve"> </w:t>
      </w:r>
      <w:r>
        <w:rPr>
          <w:sz w:val="20"/>
        </w:rPr>
        <w:t>la</w:t>
      </w:r>
      <w:r>
        <w:rPr>
          <w:spacing w:val="-11"/>
          <w:sz w:val="20"/>
        </w:rPr>
        <w:t xml:space="preserve"> </w:t>
      </w:r>
      <w:r>
        <w:rPr>
          <w:sz w:val="20"/>
        </w:rPr>
        <w:t>"violación"</w:t>
      </w:r>
      <w:r>
        <w:rPr>
          <w:spacing w:val="-9"/>
          <w:sz w:val="20"/>
        </w:rPr>
        <w:t xml:space="preserve"> </w:t>
      </w:r>
      <w:r>
        <w:rPr>
          <w:sz w:val="20"/>
        </w:rPr>
        <w:t>al</w:t>
      </w:r>
      <w:r>
        <w:rPr>
          <w:spacing w:val="-11"/>
          <w:sz w:val="20"/>
        </w:rPr>
        <w:t xml:space="preserve"> </w:t>
      </w:r>
      <w:r>
        <w:rPr>
          <w:sz w:val="20"/>
        </w:rPr>
        <w:t>elemento</w:t>
      </w:r>
      <w:r>
        <w:rPr>
          <w:spacing w:val="-12"/>
          <w:sz w:val="20"/>
        </w:rPr>
        <w:t xml:space="preserve"> </w:t>
      </w:r>
      <w:r>
        <w:rPr>
          <w:sz w:val="20"/>
        </w:rPr>
        <w:t>del consentimiento,</w:t>
      </w:r>
      <w:r>
        <w:rPr>
          <w:spacing w:val="-8"/>
          <w:sz w:val="20"/>
        </w:rPr>
        <w:t xml:space="preserve"> </w:t>
      </w:r>
      <w:r>
        <w:rPr>
          <w:sz w:val="20"/>
        </w:rPr>
        <w:t>los</w:t>
      </w:r>
      <w:r>
        <w:rPr>
          <w:spacing w:val="-6"/>
          <w:sz w:val="20"/>
        </w:rPr>
        <w:t xml:space="preserve"> </w:t>
      </w:r>
      <w:r>
        <w:rPr>
          <w:sz w:val="20"/>
        </w:rPr>
        <w:t>elementos</w:t>
      </w:r>
      <w:r>
        <w:rPr>
          <w:spacing w:val="-8"/>
          <w:sz w:val="20"/>
        </w:rPr>
        <w:t xml:space="preserve"> </w:t>
      </w:r>
      <w:r>
        <w:rPr>
          <w:sz w:val="20"/>
        </w:rPr>
        <w:t>del</w:t>
      </w:r>
      <w:r>
        <w:rPr>
          <w:spacing w:val="-7"/>
          <w:sz w:val="20"/>
        </w:rPr>
        <w:t xml:space="preserve"> </w:t>
      </w:r>
      <w:r>
        <w:rPr>
          <w:sz w:val="20"/>
        </w:rPr>
        <w:t>tipo</w:t>
      </w:r>
      <w:r>
        <w:rPr>
          <w:spacing w:val="-8"/>
          <w:sz w:val="20"/>
        </w:rPr>
        <w:t xml:space="preserve"> </w:t>
      </w:r>
      <w:r>
        <w:rPr>
          <w:sz w:val="20"/>
        </w:rPr>
        <w:t>de</w:t>
      </w:r>
      <w:r>
        <w:rPr>
          <w:spacing w:val="-9"/>
          <w:sz w:val="20"/>
        </w:rPr>
        <w:t xml:space="preserve"> </w:t>
      </w:r>
      <w:r>
        <w:rPr>
          <w:sz w:val="20"/>
        </w:rPr>
        <w:t>la</w:t>
      </w:r>
      <w:r>
        <w:rPr>
          <w:spacing w:val="-7"/>
          <w:sz w:val="20"/>
        </w:rPr>
        <w:t xml:space="preserve"> </w:t>
      </w:r>
      <w:r>
        <w:rPr>
          <w:sz w:val="20"/>
        </w:rPr>
        <w:t>"estupro"</w:t>
      </w:r>
      <w:r>
        <w:rPr>
          <w:spacing w:val="-8"/>
          <w:sz w:val="20"/>
        </w:rPr>
        <w:t xml:space="preserve"> </w:t>
      </w:r>
      <w:r>
        <w:rPr>
          <w:sz w:val="20"/>
        </w:rPr>
        <w:t>(seducción</w:t>
      </w:r>
      <w:r>
        <w:rPr>
          <w:spacing w:val="-6"/>
          <w:sz w:val="20"/>
        </w:rPr>
        <w:t xml:space="preserve"> </w:t>
      </w:r>
      <w:r>
        <w:rPr>
          <w:sz w:val="20"/>
        </w:rPr>
        <w:t>y</w:t>
      </w:r>
      <w:r>
        <w:rPr>
          <w:spacing w:val="-5"/>
          <w:sz w:val="20"/>
        </w:rPr>
        <w:t xml:space="preserve"> </w:t>
      </w:r>
      <w:r>
        <w:rPr>
          <w:sz w:val="20"/>
        </w:rPr>
        <w:t>engaño)</w:t>
      </w:r>
      <w:r>
        <w:rPr>
          <w:spacing w:val="-7"/>
          <w:sz w:val="20"/>
        </w:rPr>
        <w:t xml:space="preserve"> </w:t>
      </w:r>
      <w:r>
        <w:rPr>
          <w:sz w:val="20"/>
        </w:rPr>
        <w:t>pierden su característica distintiva, ya que son elementos que también vician el consentimiento</w:t>
      </w:r>
      <w:r>
        <w:rPr>
          <w:spacing w:val="-18"/>
          <w:sz w:val="20"/>
        </w:rPr>
        <w:t xml:space="preserve"> </w:t>
      </w:r>
      <w:r>
        <w:rPr>
          <w:sz w:val="20"/>
        </w:rPr>
        <w:t>de</w:t>
      </w:r>
      <w:r>
        <w:rPr>
          <w:spacing w:val="-18"/>
          <w:sz w:val="20"/>
        </w:rPr>
        <w:t xml:space="preserve"> </w:t>
      </w:r>
      <w:r>
        <w:rPr>
          <w:sz w:val="20"/>
        </w:rPr>
        <w:t>la</w:t>
      </w:r>
      <w:r>
        <w:rPr>
          <w:spacing w:val="-17"/>
          <w:sz w:val="20"/>
        </w:rPr>
        <w:t xml:space="preserve"> </w:t>
      </w:r>
      <w:r>
        <w:rPr>
          <w:sz w:val="20"/>
        </w:rPr>
        <w:t>víctima.</w:t>
      </w:r>
      <w:r>
        <w:rPr>
          <w:spacing w:val="-18"/>
          <w:sz w:val="20"/>
        </w:rPr>
        <w:t xml:space="preserve"> </w:t>
      </w:r>
      <w:r>
        <w:rPr>
          <w:sz w:val="20"/>
        </w:rPr>
        <w:t>Así,</w:t>
      </w:r>
      <w:r>
        <w:rPr>
          <w:spacing w:val="-17"/>
          <w:sz w:val="20"/>
        </w:rPr>
        <w:t xml:space="preserve"> </w:t>
      </w:r>
      <w:r>
        <w:rPr>
          <w:sz w:val="20"/>
        </w:rPr>
        <w:t>existiría</w:t>
      </w:r>
      <w:r>
        <w:rPr>
          <w:spacing w:val="-18"/>
          <w:sz w:val="20"/>
        </w:rPr>
        <w:t xml:space="preserve"> </w:t>
      </w:r>
      <w:r>
        <w:rPr>
          <w:sz w:val="20"/>
        </w:rPr>
        <w:t>un</w:t>
      </w:r>
      <w:r>
        <w:rPr>
          <w:spacing w:val="-18"/>
          <w:sz w:val="20"/>
        </w:rPr>
        <w:t xml:space="preserve"> </w:t>
      </w:r>
      <w:r>
        <w:rPr>
          <w:sz w:val="20"/>
        </w:rPr>
        <w:t>solapamiento</w:t>
      </w:r>
      <w:r>
        <w:rPr>
          <w:spacing w:val="-17"/>
          <w:sz w:val="20"/>
        </w:rPr>
        <w:t xml:space="preserve"> </w:t>
      </w:r>
      <w:r>
        <w:rPr>
          <w:sz w:val="20"/>
        </w:rPr>
        <w:t>en</w:t>
      </w:r>
      <w:r>
        <w:rPr>
          <w:spacing w:val="-18"/>
          <w:sz w:val="20"/>
        </w:rPr>
        <w:t xml:space="preserve"> </w:t>
      </w:r>
      <w:r>
        <w:rPr>
          <w:sz w:val="20"/>
        </w:rPr>
        <w:t>el</w:t>
      </w:r>
      <w:r>
        <w:rPr>
          <w:spacing w:val="-15"/>
          <w:sz w:val="20"/>
        </w:rPr>
        <w:t xml:space="preserve"> </w:t>
      </w:r>
      <w:r>
        <w:rPr>
          <w:sz w:val="20"/>
        </w:rPr>
        <w:t>contenido</w:t>
      </w:r>
      <w:r>
        <w:rPr>
          <w:spacing w:val="-18"/>
          <w:sz w:val="20"/>
        </w:rPr>
        <w:t xml:space="preserve"> </w:t>
      </w:r>
      <w:r>
        <w:rPr>
          <w:sz w:val="20"/>
        </w:rPr>
        <w:t>de</w:t>
      </w:r>
      <w:r>
        <w:rPr>
          <w:spacing w:val="-17"/>
          <w:sz w:val="20"/>
        </w:rPr>
        <w:t xml:space="preserve"> </w:t>
      </w:r>
      <w:r>
        <w:rPr>
          <w:sz w:val="20"/>
        </w:rPr>
        <w:t>ambos delitos,</w:t>
      </w:r>
      <w:r>
        <w:rPr>
          <w:spacing w:val="-7"/>
          <w:sz w:val="20"/>
        </w:rPr>
        <w:t xml:space="preserve"> </w:t>
      </w:r>
      <w:r>
        <w:rPr>
          <w:sz w:val="20"/>
        </w:rPr>
        <w:t>abriendo</w:t>
      </w:r>
      <w:r>
        <w:rPr>
          <w:spacing w:val="-8"/>
          <w:sz w:val="20"/>
        </w:rPr>
        <w:t xml:space="preserve"> </w:t>
      </w:r>
      <w:r>
        <w:rPr>
          <w:sz w:val="20"/>
        </w:rPr>
        <w:t>margen</w:t>
      </w:r>
      <w:r>
        <w:rPr>
          <w:spacing w:val="-5"/>
          <w:sz w:val="20"/>
        </w:rPr>
        <w:t xml:space="preserve"> </w:t>
      </w:r>
      <w:r>
        <w:rPr>
          <w:sz w:val="20"/>
        </w:rPr>
        <w:t>a</w:t>
      </w:r>
      <w:r>
        <w:rPr>
          <w:spacing w:val="-6"/>
          <w:sz w:val="20"/>
        </w:rPr>
        <w:t xml:space="preserve"> </w:t>
      </w:r>
      <w:r>
        <w:rPr>
          <w:sz w:val="20"/>
        </w:rPr>
        <w:t>la</w:t>
      </w:r>
      <w:r>
        <w:rPr>
          <w:spacing w:val="-6"/>
          <w:sz w:val="20"/>
        </w:rPr>
        <w:t xml:space="preserve"> </w:t>
      </w:r>
      <w:r>
        <w:rPr>
          <w:sz w:val="20"/>
        </w:rPr>
        <w:t>arbitrariedad</w:t>
      </w:r>
      <w:r>
        <w:rPr>
          <w:spacing w:val="-6"/>
          <w:sz w:val="20"/>
        </w:rPr>
        <w:t xml:space="preserve"> </w:t>
      </w:r>
      <w:r>
        <w:rPr>
          <w:sz w:val="20"/>
        </w:rPr>
        <w:t>debido</w:t>
      </w:r>
      <w:r>
        <w:rPr>
          <w:spacing w:val="-8"/>
          <w:sz w:val="20"/>
        </w:rPr>
        <w:t xml:space="preserve"> </w:t>
      </w:r>
      <w:r>
        <w:rPr>
          <w:sz w:val="20"/>
        </w:rPr>
        <w:t>a</w:t>
      </w:r>
      <w:r>
        <w:rPr>
          <w:spacing w:val="-6"/>
          <w:sz w:val="20"/>
        </w:rPr>
        <w:t xml:space="preserve"> </w:t>
      </w:r>
      <w:r>
        <w:rPr>
          <w:sz w:val="20"/>
        </w:rPr>
        <w:t>las</w:t>
      </w:r>
      <w:r>
        <w:rPr>
          <w:spacing w:val="-7"/>
          <w:sz w:val="20"/>
        </w:rPr>
        <w:t xml:space="preserve"> </w:t>
      </w:r>
      <w:r>
        <w:rPr>
          <w:sz w:val="20"/>
        </w:rPr>
        <w:t>menores</w:t>
      </w:r>
      <w:r>
        <w:rPr>
          <w:spacing w:val="-7"/>
          <w:sz w:val="20"/>
        </w:rPr>
        <w:t xml:space="preserve"> </w:t>
      </w:r>
      <w:r>
        <w:rPr>
          <w:sz w:val="20"/>
        </w:rPr>
        <w:t>penas</w:t>
      </w:r>
      <w:r>
        <w:rPr>
          <w:spacing w:val="-5"/>
          <w:sz w:val="20"/>
        </w:rPr>
        <w:t xml:space="preserve"> </w:t>
      </w:r>
      <w:r>
        <w:rPr>
          <w:sz w:val="20"/>
        </w:rPr>
        <w:t>atribuidas</w:t>
      </w:r>
      <w:r>
        <w:rPr>
          <w:spacing w:val="-7"/>
          <w:sz w:val="20"/>
        </w:rPr>
        <w:t xml:space="preserve"> </w:t>
      </w:r>
      <w:r>
        <w:rPr>
          <w:sz w:val="20"/>
        </w:rPr>
        <w:t>al tipo “estupro”.</w:t>
      </w:r>
    </w:p>
    <w:p w14:paraId="27B524B1" w14:textId="77777777" w:rsidR="00303C6E" w:rsidRDefault="00303C6E">
      <w:pPr>
        <w:pStyle w:val="Textoindependiente"/>
        <w:spacing w:before="10"/>
        <w:rPr>
          <w:sz w:val="19"/>
        </w:rPr>
      </w:pPr>
    </w:p>
    <w:p w14:paraId="6B4D5737" w14:textId="77777777" w:rsidR="00303C6E" w:rsidRDefault="00000000">
      <w:pPr>
        <w:pStyle w:val="Prrafodelista"/>
        <w:numPr>
          <w:ilvl w:val="1"/>
          <w:numId w:val="7"/>
        </w:numPr>
        <w:tabs>
          <w:tab w:val="left" w:pos="1102"/>
        </w:tabs>
        <w:ind w:right="896"/>
        <w:jc w:val="both"/>
        <w:rPr>
          <w:sz w:val="18"/>
        </w:rPr>
      </w:pPr>
      <w:r>
        <w:rPr>
          <w:sz w:val="20"/>
        </w:rPr>
        <w:t>Por ello, me sumo a la evaluación de la Relatora Especial de las Naciones Unidas sobre</w:t>
      </w:r>
      <w:r>
        <w:rPr>
          <w:spacing w:val="-8"/>
          <w:sz w:val="20"/>
        </w:rPr>
        <w:t xml:space="preserve"> </w:t>
      </w:r>
      <w:r>
        <w:rPr>
          <w:sz w:val="20"/>
        </w:rPr>
        <w:t>la</w:t>
      </w:r>
      <w:r>
        <w:rPr>
          <w:spacing w:val="-6"/>
          <w:sz w:val="20"/>
        </w:rPr>
        <w:t xml:space="preserve"> </w:t>
      </w:r>
      <w:r>
        <w:rPr>
          <w:sz w:val="20"/>
        </w:rPr>
        <w:t>Violencia</w:t>
      </w:r>
      <w:r>
        <w:rPr>
          <w:spacing w:val="-4"/>
          <w:sz w:val="20"/>
        </w:rPr>
        <w:t xml:space="preserve"> </w:t>
      </w:r>
      <w:r>
        <w:rPr>
          <w:sz w:val="20"/>
        </w:rPr>
        <w:t>contra</w:t>
      </w:r>
      <w:r>
        <w:rPr>
          <w:spacing w:val="-6"/>
          <w:sz w:val="20"/>
        </w:rPr>
        <w:t xml:space="preserve"> </w:t>
      </w:r>
      <w:r>
        <w:rPr>
          <w:sz w:val="20"/>
        </w:rPr>
        <w:t>la</w:t>
      </w:r>
      <w:r>
        <w:rPr>
          <w:spacing w:val="-6"/>
          <w:sz w:val="20"/>
        </w:rPr>
        <w:t xml:space="preserve"> </w:t>
      </w:r>
      <w:r>
        <w:rPr>
          <w:sz w:val="20"/>
        </w:rPr>
        <w:t>Mujer,</w:t>
      </w:r>
      <w:r>
        <w:rPr>
          <w:spacing w:val="-5"/>
          <w:sz w:val="20"/>
        </w:rPr>
        <w:t xml:space="preserve"> </w:t>
      </w:r>
      <w:r>
        <w:rPr>
          <w:sz w:val="20"/>
        </w:rPr>
        <w:t>Dra.</w:t>
      </w:r>
      <w:r>
        <w:rPr>
          <w:spacing w:val="-7"/>
          <w:sz w:val="20"/>
        </w:rPr>
        <w:t xml:space="preserve"> </w:t>
      </w:r>
      <w:r>
        <w:rPr>
          <w:sz w:val="20"/>
        </w:rPr>
        <w:t>Dubravka,</w:t>
      </w:r>
      <w:r>
        <w:rPr>
          <w:spacing w:val="-7"/>
          <w:sz w:val="20"/>
        </w:rPr>
        <w:t xml:space="preserve"> </w:t>
      </w:r>
      <w:r>
        <w:rPr>
          <w:sz w:val="20"/>
        </w:rPr>
        <w:t>que</w:t>
      </w:r>
      <w:r>
        <w:rPr>
          <w:spacing w:val="-8"/>
          <w:sz w:val="20"/>
        </w:rPr>
        <w:t xml:space="preserve"> </w:t>
      </w:r>
      <w:r>
        <w:rPr>
          <w:sz w:val="20"/>
        </w:rPr>
        <w:t>presentó</w:t>
      </w:r>
      <w:r>
        <w:rPr>
          <w:spacing w:val="-8"/>
          <w:sz w:val="20"/>
        </w:rPr>
        <w:t xml:space="preserve"> </w:t>
      </w:r>
      <w:r>
        <w:rPr>
          <w:sz w:val="20"/>
        </w:rPr>
        <w:t>un</w:t>
      </w:r>
      <w:r>
        <w:rPr>
          <w:spacing w:val="-5"/>
          <w:sz w:val="20"/>
        </w:rPr>
        <w:t xml:space="preserve"> </w:t>
      </w:r>
      <w:r>
        <w:rPr>
          <w:sz w:val="20"/>
        </w:rPr>
        <w:t>valioso</w:t>
      </w:r>
      <w:r>
        <w:rPr>
          <w:spacing w:val="-8"/>
          <w:sz w:val="20"/>
        </w:rPr>
        <w:t xml:space="preserve"> </w:t>
      </w:r>
      <w:r>
        <w:rPr>
          <w:sz w:val="20"/>
        </w:rPr>
        <w:t>dictamen pericial ante esta Corte, y señaló que "la existencia de un delito menos grave que afecta a los adolescentes contribuye a la impunidad de los agresores, ya que las pruebas sugieren que los violadores tienden a ser acusados de estupro y no de violación</w:t>
      </w:r>
      <w:r>
        <w:rPr>
          <w:spacing w:val="-10"/>
          <w:sz w:val="20"/>
        </w:rPr>
        <w:t xml:space="preserve"> </w:t>
      </w:r>
      <w:r>
        <w:rPr>
          <w:sz w:val="20"/>
        </w:rPr>
        <w:t>si</w:t>
      </w:r>
      <w:r>
        <w:rPr>
          <w:spacing w:val="-11"/>
          <w:sz w:val="20"/>
        </w:rPr>
        <w:t xml:space="preserve"> </w:t>
      </w:r>
      <w:r>
        <w:rPr>
          <w:sz w:val="20"/>
        </w:rPr>
        <w:t>se</w:t>
      </w:r>
      <w:r>
        <w:rPr>
          <w:spacing w:val="-10"/>
          <w:sz w:val="20"/>
        </w:rPr>
        <w:t xml:space="preserve"> </w:t>
      </w:r>
      <w:r>
        <w:rPr>
          <w:sz w:val="20"/>
        </w:rPr>
        <w:t>enfrentan</w:t>
      </w:r>
      <w:r>
        <w:rPr>
          <w:spacing w:val="-8"/>
          <w:sz w:val="20"/>
        </w:rPr>
        <w:t xml:space="preserve"> </w:t>
      </w:r>
      <w:r>
        <w:rPr>
          <w:sz w:val="20"/>
        </w:rPr>
        <w:t>a</w:t>
      </w:r>
      <w:r>
        <w:rPr>
          <w:spacing w:val="-11"/>
          <w:sz w:val="20"/>
        </w:rPr>
        <w:t xml:space="preserve"> </w:t>
      </w:r>
      <w:r>
        <w:rPr>
          <w:sz w:val="20"/>
        </w:rPr>
        <w:t>un</w:t>
      </w:r>
      <w:r>
        <w:rPr>
          <w:spacing w:val="-10"/>
          <w:sz w:val="20"/>
        </w:rPr>
        <w:t xml:space="preserve"> </w:t>
      </w:r>
      <w:r>
        <w:rPr>
          <w:sz w:val="20"/>
        </w:rPr>
        <w:t>proceso",</w:t>
      </w:r>
      <w:r>
        <w:rPr>
          <w:spacing w:val="-12"/>
          <w:sz w:val="20"/>
        </w:rPr>
        <w:t xml:space="preserve"> </w:t>
      </w:r>
      <w:r>
        <w:rPr>
          <w:sz w:val="20"/>
        </w:rPr>
        <w:t>por</w:t>
      </w:r>
      <w:r>
        <w:rPr>
          <w:spacing w:val="-12"/>
          <w:sz w:val="20"/>
        </w:rPr>
        <w:t xml:space="preserve"> </w:t>
      </w:r>
      <w:r>
        <w:rPr>
          <w:sz w:val="20"/>
        </w:rPr>
        <w:t>lo</w:t>
      </w:r>
      <w:r>
        <w:rPr>
          <w:spacing w:val="-12"/>
          <w:sz w:val="20"/>
        </w:rPr>
        <w:t xml:space="preserve"> </w:t>
      </w:r>
      <w:r>
        <w:rPr>
          <w:sz w:val="20"/>
        </w:rPr>
        <w:t>que</w:t>
      </w:r>
      <w:r>
        <w:rPr>
          <w:spacing w:val="-12"/>
          <w:sz w:val="20"/>
        </w:rPr>
        <w:t xml:space="preserve"> </w:t>
      </w:r>
      <w:r>
        <w:rPr>
          <w:sz w:val="20"/>
        </w:rPr>
        <w:t>la</w:t>
      </w:r>
      <w:r>
        <w:rPr>
          <w:spacing w:val="-11"/>
          <w:sz w:val="20"/>
        </w:rPr>
        <w:t xml:space="preserve"> </w:t>
      </w:r>
      <w:r>
        <w:rPr>
          <w:sz w:val="20"/>
        </w:rPr>
        <w:t>tipificación</w:t>
      </w:r>
      <w:r>
        <w:rPr>
          <w:spacing w:val="-10"/>
          <w:sz w:val="20"/>
        </w:rPr>
        <w:t xml:space="preserve"> </w:t>
      </w:r>
      <w:r>
        <w:rPr>
          <w:sz w:val="20"/>
        </w:rPr>
        <w:t>de</w:t>
      </w:r>
      <w:r>
        <w:rPr>
          <w:spacing w:val="-12"/>
          <w:sz w:val="20"/>
        </w:rPr>
        <w:t xml:space="preserve"> </w:t>
      </w:r>
      <w:r>
        <w:rPr>
          <w:sz w:val="20"/>
        </w:rPr>
        <w:t>"estupro"</w:t>
      </w:r>
      <w:r>
        <w:rPr>
          <w:spacing w:val="-12"/>
          <w:sz w:val="20"/>
        </w:rPr>
        <w:t xml:space="preserve"> </w:t>
      </w:r>
      <w:r>
        <w:rPr>
          <w:sz w:val="20"/>
        </w:rPr>
        <w:t>debería ser</w:t>
      </w:r>
      <w:r>
        <w:rPr>
          <w:spacing w:val="-4"/>
          <w:sz w:val="20"/>
        </w:rPr>
        <w:t xml:space="preserve"> </w:t>
      </w:r>
      <w:r>
        <w:rPr>
          <w:sz w:val="20"/>
        </w:rPr>
        <w:t>abolida en</w:t>
      </w:r>
      <w:r>
        <w:rPr>
          <w:spacing w:val="-2"/>
          <w:sz w:val="20"/>
        </w:rPr>
        <w:t xml:space="preserve"> </w:t>
      </w:r>
      <w:r>
        <w:rPr>
          <w:sz w:val="20"/>
        </w:rPr>
        <w:t>los</w:t>
      </w:r>
      <w:r>
        <w:rPr>
          <w:spacing w:val="-4"/>
          <w:sz w:val="20"/>
        </w:rPr>
        <w:t xml:space="preserve"> </w:t>
      </w:r>
      <w:r>
        <w:rPr>
          <w:sz w:val="20"/>
        </w:rPr>
        <w:t>países</w:t>
      </w:r>
      <w:r>
        <w:rPr>
          <w:spacing w:val="-4"/>
          <w:sz w:val="20"/>
        </w:rPr>
        <w:t xml:space="preserve"> </w:t>
      </w:r>
      <w:r>
        <w:rPr>
          <w:sz w:val="20"/>
        </w:rPr>
        <w:t>donde</w:t>
      </w:r>
      <w:r>
        <w:rPr>
          <w:spacing w:val="-4"/>
          <w:sz w:val="20"/>
        </w:rPr>
        <w:t xml:space="preserve"> </w:t>
      </w:r>
      <w:r>
        <w:rPr>
          <w:sz w:val="20"/>
        </w:rPr>
        <w:t>aún existe.</w:t>
      </w:r>
      <w:r>
        <w:rPr>
          <w:spacing w:val="-1"/>
          <w:sz w:val="20"/>
        </w:rPr>
        <w:t xml:space="preserve"> </w:t>
      </w:r>
      <w:r>
        <w:rPr>
          <w:sz w:val="20"/>
        </w:rPr>
        <w:t>La preocupación</w:t>
      </w:r>
      <w:r>
        <w:rPr>
          <w:spacing w:val="-2"/>
          <w:sz w:val="20"/>
        </w:rPr>
        <w:t xml:space="preserve"> </w:t>
      </w:r>
      <w:r>
        <w:rPr>
          <w:sz w:val="20"/>
        </w:rPr>
        <w:t>por</w:t>
      </w:r>
      <w:r>
        <w:rPr>
          <w:spacing w:val="-2"/>
          <w:sz w:val="20"/>
        </w:rPr>
        <w:t xml:space="preserve"> </w:t>
      </w:r>
      <w:r>
        <w:rPr>
          <w:sz w:val="20"/>
        </w:rPr>
        <w:t>la</w:t>
      </w:r>
      <w:r>
        <w:rPr>
          <w:spacing w:val="-3"/>
          <w:sz w:val="20"/>
        </w:rPr>
        <w:t xml:space="preserve"> </w:t>
      </w:r>
      <w:r>
        <w:rPr>
          <w:sz w:val="20"/>
        </w:rPr>
        <w:t>impunidad</w:t>
      </w:r>
      <w:r>
        <w:rPr>
          <w:spacing w:val="-3"/>
          <w:sz w:val="20"/>
        </w:rPr>
        <w:t xml:space="preserve"> </w:t>
      </w:r>
      <w:r>
        <w:rPr>
          <w:sz w:val="20"/>
        </w:rPr>
        <w:t>de</w:t>
      </w:r>
      <w:r>
        <w:rPr>
          <w:spacing w:val="-4"/>
          <w:sz w:val="20"/>
        </w:rPr>
        <w:t xml:space="preserve"> </w:t>
      </w:r>
      <w:r>
        <w:rPr>
          <w:sz w:val="20"/>
        </w:rPr>
        <w:t>los crímenes</w:t>
      </w:r>
      <w:r>
        <w:rPr>
          <w:spacing w:val="-1"/>
          <w:sz w:val="20"/>
        </w:rPr>
        <w:t xml:space="preserve"> </w:t>
      </w:r>
      <w:r>
        <w:rPr>
          <w:sz w:val="20"/>
        </w:rPr>
        <w:t>sexuales</w:t>
      </w:r>
      <w:r>
        <w:rPr>
          <w:spacing w:val="-1"/>
          <w:sz w:val="20"/>
        </w:rPr>
        <w:t xml:space="preserve"> </w:t>
      </w:r>
      <w:r>
        <w:rPr>
          <w:sz w:val="20"/>
        </w:rPr>
        <w:t>es</w:t>
      </w:r>
      <w:r>
        <w:rPr>
          <w:spacing w:val="-1"/>
          <w:sz w:val="20"/>
        </w:rPr>
        <w:t xml:space="preserve"> </w:t>
      </w:r>
      <w:r>
        <w:rPr>
          <w:sz w:val="20"/>
        </w:rPr>
        <w:t>especialmente</w:t>
      </w:r>
      <w:r>
        <w:rPr>
          <w:spacing w:val="-4"/>
          <w:sz w:val="20"/>
        </w:rPr>
        <w:t xml:space="preserve"> </w:t>
      </w:r>
      <w:r>
        <w:rPr>
          <w:sz w:val="20"/>
        </w:rPr>
        <w:t>relevante</w:t>
      </w:r>
      <w:r>
        <w:rPr>
          <w:spacing w:val="-4"/>
          <w:sz w:val="20"/>
        </w:rPr>
        <w:t xml:space="preserve"> </w:t>
      </w:r>
      <w:r>
        <w:rPr>
          <w:sz w:val="20"/>
        </w:rPr>
        <w:t>en</w:t>
      </w:r>
      <w:r>
        <w:rPr>
          <w:spacing w:val="-2"/>
          <w:sz w:val="20"/>
        </w:rPr>
        <w:t xml:space="preserve"> </w:t>
      </w:r>
      <w:r>
        <w:rPr>
          <w:sz w:val="20"/>
        </w:rPr>
        <w:t>el</w:t>
      </w:r>
      <w:r>
        <w:rPr>
          <w:spacing w:val="-2"/>
          <w:sz w:val="20"/>
        </w:rPr>
        <w:t xml:space="preserve"> </w:t>
      </w:r>
      <w:r>
        <w:rPr>
          <w:sz w:val="20"/>
        </w:rPr>
        <w:t>contexto</w:t>
      </w:r>
      <w:r>
        <w:rPr>
          <w:spacing w:val="-4"/>
          <w:sz w:val="20"/>
        </w:rPr>
        <w:t xml:space="preserve"> </w:t>
      </w:r>
      <w:r>
        <w:rPr>
          <w:sz w:val="20"/>
        </w:rPr>
        <w:t>de</w:t>
      </w:r>
      <w:r>
        <w:rPr>
          <w:spacing w:val="-4"/>
          <w:sz w:val="20"/>
        </w:rPr>
        <w:t xml:space="preserve"> </w:t>
      </w:r>
      <w:r>
        <w:rPr>
          <w:sz w:val="20"/>
        </w:rPr>
        <w:t>Bolivia,</w:t>
      </w:r>
      <w:r>
        <w:rPr>
          <w:spacing w:val="-1"/>
          <w:sz w:val="20"/>
        </w:rPr>
        <w:t xml:space="preserve"> </w:t>
      </w:r>
      <w:r>
        <w:rPr>
          <w:sz w:val="20"/>
        </w:rPr>
        <w:t>que,</w:t>
      </w:r>
      <w:r>
        <w:rPr>
          <w:spacing w:val="-3"/>
          <w:sz w:val="20"/>
        </w:rPr>
        <w:t xml:space="preserve"> </w:t>
      </w:r>
      <w:r>
        <w:rPr>
          <w:sz w:val="20"/>
        </w:rPr>
        <w:t>según</w:t>
      </w:r>
    </w:p>
    <w:p w14:paraId="1117CCAC" w14:textId="77777777" w:rsidR="00303C6E" w:rsidRDefault="00303C6E">
      <w:pPr>
        <w:pStyle w:val="Textoindependiente"/>
      </w:pPr>
    </w:p>
    <w:p w14:paraId="5913A758" w14:textId="48CC858C" w:rsidR="00303C6E" w:rsidRDefault="005D07F3">
      <w:pPr>
        <w:pStyle w:val="Textoindependiente"/>
        <w:spacing w:before="5"/>
      </w:pPr>
      <w:r>
        <w:rPr>
          <w:noProof/>
        </w:rPr>
        <mc:AlternateContent>
          <mc:Choice Requires="wps">
            <w:drawing>
              <wp:anchor distT="0" distB="0" distL="0" distR="0" simplePos="0" relativeHeight="487635968" behindDoc="1" locked="0" layoutInCell="1" allowOverlap="1" wp14:anchorId="6AF04B0A" wp14:editId="7E882A52">
                <wp:simplePos x="0" y="0"/>
                <wp:positionH relativeFrom="page">
                  <wp:posOffset>1080770</wp:posOffset>
                </wp:positionH>
                <wp:positionV relativeFrom="paragraph">
                  <wp:posOffset>172720</wp:posOffset>
                </wp:positionV>
                <wp:extent cx="1828800" cy="7620"/>
                <wp:effectExtent l="0" t="0" r="0" b="0"/>
                <wp:wrapTopAndBottom/>
                <wp:docPr id="16" name="docshape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998DA8" id="docshape98" o:spid="_x0000_s1026" style="position:absolute;margin-left:85.1pt;margin-top:13.6pt;width:2in;height:.6pt;z-index:-15680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" fillcolor="black" stroked="f">
                <w10:wrap type="topAndBottom" anchorx="page"/>
              </v:rect>
            </w:pict>
          </mc:Fallback>
        </mc:AlternateContent>
      </w:r>
    </w:p>
    <w:p w14:paraId="6207B209" w14:textId="77777777" w:rsidR="00303C6E" w:rsidRDefault="00000000">
      <w:pPr>
        <w:spacing w:before="96" w:line="242" w:lineRule="auto"/>
        <w:ind w:left="741" w:right="805" w:hanging="1"/>
        <w:rPr>
          <w:sz w:val="16"/>
        </w:rPr>
      </w:pPr>
      <w:bookmarkStart w:id="598" w:name="_bookmark541"/>
      <w:bookmarkEnd w:id="598"/>
      <w:r>
        <w:rPr>
          <w:sz w:val="16"/>
          <w:vertAlign w:val="superscript"/>
        </w:rPr>
        <w:t>161</w:t>
      </w:r>
      <w:r>
        <w:rPr>
          <w:sz w:val="16"/>
        </w:rPr>
        <w:t xml:space="preserve"> </w:t>
      </w:r>
      <w:r>
        <w:rPr>
          <w:i/>
          <w:sz w:val="16"/>
        </w:rPr>
        <w:t>Cfr.</w:t>
      </w:r>
      <w:r>
        <w:rPr>
          <w:i/>
          <w:spacing w:val="-3"/>
          <w:sz w:val="16"/>
        </w:rPr>
        <w:t xml:space="preserve"> </w:t>
      </w:r>
      <w:r>
        <w:rPr>
          <w:i/>
          <w:sz w:val="16"/>
        </w:rPr>
        <w:t>Caso</w:t>
      </w:r>
      <w:r>
        <w:rPr>
          <w:i/>
          <w:spacing w:val="-2"/>
          <w:sz w:val="16"/>
        </w:rPr>
        <w:t xml:space="preserve"> </w:t>
      </w:r>
      <w:r>
        <w:rPr>
          <w:i/>
          <w:sz w:val="16"/>
        </w:rPr>
        <w:t>Guzmán</w:t>
      </w:r>
      <w:r>
        <w:rPr>
          <w:i/>
          <w:spacing w:val="-1"/>
          <w:sz w:val="16"/>
        </w:rPr>
        <w:t xml:space="preserve"> </w:t>
      </w:r>
      <w:r>
        <w:rPr>
          <w:i/>
          <w:sz w:val="16"/>
        </w:rPr>
        <w:t>Albarracín</w:t>
      </w:r>
      <w:r>
        <w:rPr>
          <w:i/>
          <w:spacing w:val="-3"/>
          <w:sz w:val="16"/>
        </w:rPr>
        <w:t xml:space="preserve"> </w:t>
      </w:r>
      <w:r>
        <w:rPr>
          <w:i/>
          <w:sz w:val="16"/>
        </w:rPr>
        <w:t>y</w:t>
      </w:r>
      <w:r>
        <w:rPr>
          <w:i/>
          <w:spacing w:val="-2"/>
          <w:sz w:val="16"/>
        </w:rPr>
        <w:t xml:space="preserve"> </w:t>
      </w:r>
      <w:r>
        <w:rPr>
          <w:i/>
          <w:sz w:val="16"/>
        </w:rPr>
        <w:t>otras</w:t>
      </w:r>
      <w:r>
        <w:rPr>
          <w:i/>
          <w:spacing w:val="-2"/>
          <w:sz w:val="16"/>
        </w:rPr>
        <w:t xml:space="preserve"> </w:t>
      </w:r>
      <w:r>
        <w:rPr>
          <w:i/>
          <w:sz w:val="16"/>
        </w:rPr>
        <w:t>vs.</w:t>
      </w:r>
      <w:r>
        <w:rPr>
          <w:i/>
          <w:spacing w:val="-1"/>
          <w:sz w:val="16"/>
        </w:rPr>
        <w:t xml:space="preserve"> </w:t>
      </w:r>
      <w:r>
        <w:rPr>
          <w:i/>
          <w:sz w:val="16"/>
        </w:rPr>
        <w:t>Ecuador.</w:t>
      </w:r>
      <w:r>
        <w:rPr>
          <w:i/>
          <w:spacing w:val="-3"/>
          <w:sz w:val="16"/>
        </w:rPr>
        <w:t xml:space="preserve"> </w:t>
      </w:r>
      <w:r>
        <w:rPr>
          <w:i/>
          <w:sz w:val="16"/>
        </w:rPr>
        <w:t>Fondo,</w:t>
      </w:r>
      <w:r>
        <w:rPr>
          <w:i/>
          <w:spacing w:val="-3"/>
          <w:sz w:val="16"/>
        </w:rPr>
        <w:t xml:space="preserve"> </w:t>
      </w:r>
      <w:r>
        <w:rPr>
          <w:i/>
          <w:sz w:val="16"/>
        </w:rPr>
        <w:t>Reparaciones</w:t>
      </w:r>
      <w:r>
        <w:rPr>
          <w:i/>
          <w:spacing w:val="-2"/>
          <w:sz w:val="16"/>
        </w:rPr>
        <w:t xml:space="preserve"> </w:t>
      </w:r>
      <w:r>
        <w:rPr>
          <w:i/>
          <w:sz w:val="16"/>
        </w:rPr>
        <w:t>y</w:t>
      </w:r>
      <w:r>
        <w:rPr>
          <w:i/>
          <w:spacing w:val="-2"/>
          <w:sz w:val="16"/>
        </w:rPr>
        <w:t xml:space="preserve"> </w:t>
      </w:r>
      <w:r>
        <w:rPr>
          <w:i/>
          <w:sz w:val="16"/>
        </w:rPr>
        <w:t>Costas</w:t>
      </w:r>
      <w:r>
        <w:rPr>
          <w:sz w:val="16"/>
        </w:rPr>
        <w:t>.</w:t>
      </w:r>
      <w:r>
        <w:rPr>
          <w:spacing w:val="-1"/>
          <w:sz w:val="16"/>
        </w:rPr>
        <w:t xml:space="preserve"> </w:t>
      </w:r>
      <w:r>
        <w:rPr>
          <w:sz w:val="16"/>
        </w:rPr>
        <w:t>Sentencia</w:t>
      </w:r>
      <w:r>
        <w:rPr>
          <w:spacing w:val="-1"/>
          <w:sz w:val="16"/>
        </w:rPr>
        <w:t xml:space="preserve"> </w:t>
      </w:r>
      <w:r>
        <w:rPr>
          <w:sz w:val="16"/>
        </w:rPr>
        <w:t>de</w:t>
      </w:r>
      <w:r>
        <w:rPr>
          <w:spacing w:val="-2"/>
          <w:sz w:val="16"/>
        </w:rPr>
        <w:t xml:space="preserve"> </w:t>
      </w:r>
      <w:r>
        <w:rPr>
          <w:sz w:val="16"/>
        </w:rPr>
        <w:t>24 de</w:t>
      </w:r>
      <w:r>
        <w:rPr>
          <w:spacing w:val="-1"/>
          <w:sz w:val="16"/>
        </w:rPr>
        <w:t xml:space="preserve"> </w:t>
      </w:r>
      <w:r>
        <w:rPr>
          <w:sz w:val="16"/>
        </w:rPr>
        <w:t>junio de 2020. Serie C No. 405.</w:t>
      </w:r>
    </w:p>
    <w:p w14:paraId="5C45DFA8" w14:textId="77777777" w:rsidR="00303C6E" w:rsidRDefault="00000000">
      <w:pPr>
        <w:spacing w:line="193" w:lineRule="exact"/>
        <w:ind w:left="741"/>
        <w:rPr>
          <w:sz w:val="16"/>
        </w:rPr>
      </w:pPr>
      <w:bookmarkStart w:id="599" w:name="_bookmark542"/>
      <w:bookmarkEnd w:id="599"/>
      <w:r>
        <w:rPr>
          <w:sz w:val="16"/>
          <w:vertAlign w:val="superscript"/>
        </w:rPr>
        <w:t>162</w:t>
      </w:r>
      <w:r>
        <w:rPr>
          <w:sz w:val="16"/>
        </w:rPr>
        <w:t xml:space="preserve"> Ibid.,</w:t>
      </w:r>
      <w:r>
        <w:rPr>
          <w:spacing w:val="-3"/>
          <w:sz w:val="16"/>
        </w:rPr>
        <w:t xml:space="preserve"> </w:t>
      </w:r>
      <w:r>
        <w:rPr>
          <w:sz w:val="16"/>
        </w:rPr>
        <w:t>párr.</w:t>
      </w:r>
      <w:r>
        <w:rPr>
          <w:spacing w:val="-4"/>
          <w:sz w:val="16"/>
        </w:rPr>
        <w:t xml:space="preserve"> </w:t>
      </w:r>
      <w:r>
        <w:rPr>
          <w:spacing w:val="-5"/>
          <w:sz w:val="16"/>
        </w:rPr>
        <w:t>70.</w:t>
      </w:r>
    </w:p>
    <w:p w14:paraId="7FA20871" w14:textId="77777777" w:rsidR="00303C6E" w:rsidRDefault="00000000">
      <w:pPr>
        <w:ind w:left="741"/>
        <w:rPr>
          <w:sz w:val="16"/>
        </w:rPr>
      </w:pPr>
      <w:bookmarkStart w:id="600" w:name="_bookmark543"/>
      <w:bookmarkEnd w:id="600"/>
      <w:r>
        <w:rPr>
          <w:sz w:val="16"/>
          <w:vertAlign w:val="superscript"/>
        </w:rPr>
        <w:t>163</w:t>
      </w:r>
      <w:r>
        <w:rPr>
          <w:spacing w:val="-1"/>
          <w:sz w:val="16"/>
        </w:rPr>
        <w:t xml:space="preserve"> </w:t>
      </w:r>
      <w:r>
        <w:rPr>
          <w:sz w:val="16"/>
        </w:rPr>
        <w:t>Ibid.,</w:t>
      </w:r>
      <w:r>
        <w:rPr>
          <w:spacing w:val="-4"/>
          <w:sz w:val="16"/>
        </w:rPr>
        <w:t xml:space="preserve"> </w:t>
      </w:r>
      <w:r>
        <w:rPr>
          <w:sz w:val="16"/>
        </w:rPr>
        <w:t>párr.</w:t>
      </w:r>
      <w:r>
        <w:rPr>
          <w:spacing w:val="-5"/>
          <w:sz w:val="16"/>
        </w:rPr>
        <w:t xml:space="preserve"> </w:t>
      </w:r>
      <w:r>
        <w:rPr>
          <w:sz w:val="16"/>
        </w:rPr>
        <w:t>191-</w:t>
      </w:r>
      <w:r>
        <w:rPr>
          <w:spacing w:val="-5"/>
          <w:sz w:val="16"/>
        </w:rPr>
        <w:t>2.</w:t>
      </w:r>
    </w:p>
    <w:p w14:paraId="062AE425" w14:textId="77777777" w:rsidR="00303C6E" w:rsidRDefault="00303C6E">
      <w:pPr>
        <w:rPr>
          <w:sz w:val="16"/>
        </w:rPr>
        <w:sectPr w:rsidR="00303C6E">
          <w:pgSz w:w="12240" w:h="15840"/>
          <w:pgMar w:top="1340" w:right="800" w:bottom="1140" w:left="960" w:header="0" w:footer="958" w:gutter="0"/>
          <w:cols w:space="720"/>
        </w:sectPr>
      </w:pPr>
    </w:p>
    <w:p w14:paraId="367F141E" w14:textId="77777777" w:rsidR="00303C6E" w:rsidRDefault="00000000">
      <w:pPr>
        <w:pStyle w:val="Textoindependiente"/>
        <w:spacing w:before="76"/>
        <w:ind w:left="1101" w:right="805"/>
      </w:pPr>
      <w:r>
        <w:lastRenderedPageBreak/>
        <w:t>datos</w:t>
      </w:r>
      <w:r>
        <w:rPr>
          <w:spacing w:val="-7"/>
        </w:rPr>
        <w:t xml:space="preserve"> </w:t>
      </w:r>
      <w:r>
        <w:t>de</w:t>
      </w:r>
      <w:r>
        <w:rPr>
          <w:spacing w:val="-8"/>
        </w:rPr>
        <w:t xml:space="preserve"> </w:t>
      </w:r>
      <w:r>
        <w:t>la</w:t>
      </w:r>
      <w:r>
        <w:rPr>
          <w:spacing w:val="-4"/>
        </w:rPr>
        <w:t xml:space="preserve"> </w:t>
      </w:r>
      <w:r>
        <w:t>Organización</w:t>
      </w:r>
      <w:r>
        <w:rPr>
          <w:spacing w:val="-5"/>
        </w:rPr>
        <w:t xml:space="preserve"> </w:t>
      </w:r>
      <w:r>
        <w:t>Panamericana</w:t>
      </w:r>
      <w:r>
        <w:rPr>
          <w:spacing w:val="-6"/>
        </w:rPr>
        <w:t xml:space="preserve"> </w:t>
      </w:r>
      <w:r>
        <w:t>de</w:t>
      </w:r>
      <w:r>
        <w:rPr>
          <w:spacing w:val="-5"/>
        </w:rPr>
        <w:t xml:space="preserve"> </w:t>
      </w:r>
      <w:r>
        <w:t>la</w:t>
      </w:r>
      <w:r>
        <w:rPr>
          <w:spacing w:val="-6"/>
        </w:rPr>
        <w:t xml:space="preserve"> </w:t>
      </w:r>
      <w:r>
        <w:t>Salud,</w:t>
      </w:r>
      <w:r>
        <w:rPr>
          <w:spacing w:val="-7"/>
        </w:rPr>
        <w:t xml:space="preserve"> </w:t>
      </w:r>
      <w:r>
        <w:t>tiene</w:t>
      </w:r>
      <w:r>
        <w:rPr>
          <w:spacing w:val="-8"/>
        </w:rPr>
        <w:t xml:space="preserve"> </w:t>
      </w:r>
      <w:r>
        <w:t>la</w:t>
      </w:r>
      <w:r>
        <w:rPr>
          <w:spacing w:val="-4"/>
        </w:rPr>
        <w:t xml:space="preserve"> </w:t>
      </w:r>
      <w:r>
        <w:t>tasa</w:t>
      </w:r>
      <w:r>
        <w:rPr>
          <w:spacing w:val="-6"/>
        </w:rPr>
        <w:t xml:space="preserve"> </w:t>
      </w:r>
      <w:r>
        <w:t>de</w:t>
      </w:r>
      <w:r>
        <w:rPr>
          <w:spacing w:val="-5"/>
        </w:rPr>
        <w:t xml:space="preserve"> </w:t>
      </w:r>
      <w:r>
        <w:t>violencia</w:t>
      </w:r>
      <w:r>
        <w:rPr>
          <w:spacing w:val="-4"/>
        </w:rPr>
        <w:t xml:space="preserve"> </w:t>
      </w:r>
      <w:r>
        <w:t>sexual más alta de América Latina y la segunda más alta del Continente Americano</w:t>
      </w:r>
      <w:hyperlink w:anchor="_bookmark544" w:history="1">
        <w:r>
          <w:rPr>
            <w:position w:val="7"/>
            <w:sz w:val="13"/>
          </w:rPr>
          <w:t>164</w:t>
        </w:r>
      </w:hyperlink>
      <w:r>
        <w:t>.</w:t>
      </w:r>
    </w:p>
    <w:p w14:paraId="443390F9" w14:textId="77777777" w:rsidR="00303C6E" w:rsidRDefault="00303C6E">
      <w:pPr>
        <w:pStyle w:val="Textoindependiente"/>
        <w:spacing w:before="10"/>
        <w:rPr>
          <w:sz w:val="19"/>
        </w:rPr>
      </w:pPr>
    </w:p>
    <w:p w14:paraId="094D84A4" w14:textId="77777777" w:rsidR="00303C6E" w:rsidRDefault="00000000">
      <w:pPr>
        <w:pStyle w:val="Prrafodelista"/>
        <w:numPr>
          <w:ilvl w:val="1"/>
          <w:numId w:val="7"/>
        </w:numPr>
        <w:tabs>
          <w:tab w:val="left" w:pos="1102"/>
        </w:tabs>
        <w:ind w:right="898"/>
        <w:jc w:val="both"/>
        <w:rPr>
          <w:sz w:val="18"/>
        </w:rPr>
      </w:pPr>
      <w:r>
        <w:rPr>
          <w:sz w:val="20"/>
        </w:rPr>
        <w:t>Así,</w:t>
      </w:r>
      <w:r>
        <w:rPr>
          <w:spacing w:val="-2"/>
          <w:sz w:val="20"/>
        </w:rPr>
        <w:t xml:space="preserve"> </w:t>
      </w:r>
      <w:r>
        <w:rPr>
          <w:sz w:val="20"/>
        </w:rPr>
        <w:t>parece crucial</w:t>
      </w:r>
      <w:r>
        <w:rPr>
          <w:spacing w:val="-1"/>
          <w:sz w:val="20"/>
        </w:rPr>
        <w:t xml:space="preserve"> </w:t>
      </w:r>
      <w:r>
        <w:rPr>
          <w:sz w:val="20"/>
        </w:rPr>
        <w:t>que el</w:t>
      </w:r>
      <w:r>
        <w:rPr>
          <w:spacing w:val="-1"/>
          <w:sz w:val="20"/>
        </w:rPr>
        <w:t xml:space="preserve"> </w:t>
      </w:r>
      <w:r>
        <w:rPr>
          <w:sz w:val="20"/>
        </w:rPr>
        <w:t>Estado,</w:t>
      </w:r>
      <w:r>
        <w:rPr>
          <w:spacing w:val="-2"/>
          <w:sz w:val="20"/>
        </w:rPr>
        <w:t xml:space="preserve"> </w:t>
      </w:r>
      <w:r>
        <w:rPr>
          <w:sz w:val="20"/>
        </w:rPr>
        <w:t>además</w:t>
      </w:r>
      <w:r>
        <w:rPr>
          <w:spacing w:val="-2"/>
          <w:sz w:val="20"/>
        </w:rPr>
        <w:t xml:space="preserve"> </w:t>
      </w:r>
      <w:r>
        <w:rPr>
          <w:sz w:val="20"/>
        </w:rPr>
        <w:t>de</w:t>
      </w:r>
      <w:r>
        <w:rPr>
          <w:spacing w:val="-3"/>
          <w:sz w:val="20"/>
        </w:rPr>
        <w:t xml:space="preserve"> </w:t>
      </w:r>
      <w:r>
        <w:rPr>
          <w:sz w:val="20"/>
        </w:rPr>
        <w:t>adaptar</w:t>
      </w:r>
      <w:r>
        <w:rPr>
          <w:spacing w:val="-3"/>
          <w:sz w:val="20"/>
        </w:rPr>
        <w:t xml:space="preserve"> </w:t>
      </w:r>
      <w:r>
        <w:rPr>
          <w:sz w:val="20"/>
        </w:rPr>
        <w:t>su ordenamiento jurídico para que la falta de consentimiento sea central y constitutiva del delito de "violación", también</w:t>
      </w:r>
      <w:r>
        <w:rPr>
          <w:spacing w:val="-18"/>
          <w:sz w:val="20"/>
        </w:rPr>
        <w:t xml:space="preserve"> </w:t>
      </w:r>
      <w:r>
        <w:rPr>
          <w:sz w:val="20"/>
        </w:rPr>
        <w:t>lo</w:t>
      </w:r>
      <w:r>
        <w:rPr>
          <w:spacing w:val="-18"/>
          <w:sz w:val="20"/>
        </w:rPr>
        <w:t xml:space="preserve"> </w:t>
      </w:r>
      <w:r>
        <w:rPr>
          <w:sz w:val="20"/>
        </w:rPr>
        <w:t>adapte</w:t>
      </w:r>
      <w:r>
        <w:rPr>
          <w:spacing w:val="-17"/>
          <w:sz w:val="20"/>
        </w:rPr>
        <w:t xml:space="preserve"> </w:t>
      </w:r>
      <w:r>
        <w:rPr>
          <w:sz w:val="20"/>
        </w:rPr>
        <w:t>en</w:t>
      </w:r>
      <w:r>
        <w:rPr>
          <w:spacing w:val="-18"/>
          <w:sz w:val="20"/>
        </w:rPr>
        <w:t xml:space="preserve"> </w:t>
      </w:r>
      <w:r>
        <w:rPr>
          <w:sz w:val="20"/>
        </w:rPr>
        <w:t>relación</w:t>
      </w:r>
      <w:r>
        <w:rPr>
          <w:spacing w:val="-17"/>
          <w:sz w:val="20"/>
        </w:rPr>
        <w:t xml:space="preserve"> </w:t>
      </w:r>
      <w:r>
        <w:rPr>
          <w:sz w:val="20"/>
        </w:rPr>
        <w:t>con</w:t>
      </w:r>
      <w:r>
        <w:rPr>
          <w:spacing w:val="-15"/>
          <w:sz w:val="20"/>
        </w:rPr>
        <w:t xml:space="preserve"> </w:t>
      </w:r>
      <w:r>
        <w:rPr>
          <w:sz w:val="20"/>
        </w:rPr>
        <w:t>el</w:t>
      </w:r>
      <w:r>
        <w:rPr>
          <w:spacing w:val="-17"/>
          <w:sz w:val="20"/>
        </w:rPr>
        <w:t xml:space="preserve"> </w:t>
      </w:r>
      <w:r>
        <w:rPr>
          <w:sz w:val="20"/>
        </w:rPr>
        <w:t>delito</w:t>
      </w:r>
      <w:r>
        <w:rPr>
          <w:spacing w:val="-18"/>
          <w:sz w:val="20"/>
        </w:rPr>
        <w:t xml:space="preserve"> </w:t>
      </w:r>
      <w:r>
        <w:rPr>
          <w:sz w:val="20"/>
        </w:rPr>
        <w:t>de</w:t>
      </w:r>
      <w:r>
        <w:rPr>
          <w:spacing w:val="-16"/>
          <w:sz w:val="20"/>
        </w:rPr>
        <w:t xml:space="preserve"> </w:t>
      </w:r>
      <w:r>
        <w:rPr>
          <w:sz w:val="20"/>
        </w:rPr>
        <w:t>estupro</w:t>
      </w:r>
      <w:r>
        <w:rPr>
          <w:spacing w:val="-18"/>
          <w:sz w:val="20"/>
        </w:rPr>
        <w:t xml:space="preserve"> </w:t>
      </w:r>
      <w:r>
        <w:rPr>
          <w:sz w:val="20"/>
        </w:rPr>
        <w:t>para</w:t>
      </w:r>
      <w:r>
        <w:rPr>
          <w:spacing w:val="-15"/>
          <w:sz w:val="20"/>
        </w:rPr>
        <w:t xml:space="preserve"> </w:t>
      </w:r>
      <w:r>
        <w:rPr>
          <w:sz w:val="20"/>
        </w:rPr>
        <w:t>eliminarlo</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 xml:space="preserve">legislación </w:t>
      </w:r>
      <w:r>
        <w:rPr>
          <w:spacing w:val="-2"/>
          <w:sz w:val="20"/>
        </w:rPr>
        <w:t>penal</w:t>
      </w:r>
      <w:hyperlink w:anchor="_bookmark545" w:history="1">
        <w:r>
          <w:rPr>
            <w:spacing w:val="-2"/>
            <w:position w:val="7"/>
            <w:sz w:val="13"/>
          </w:rPr>
          <w:t>165</w:t>
        </w:r>
      </w:hyperlink>
      <w:r>
        <w:rPr>
          <w:spacing w:val="-2"/>
          <w:sz w:val="20"/>
        </w:rPr>
        <w:t>.</w:t>
      </w:r>
    </w:p>
    <w:p w14:paraId="7DE6356E" w14:textId="77777777" w:rsidR="00303C6E" w:rsidRDefault="00303C6E">
      <w:pPr>
        <w:pStyle w:val="Textoindependiente"/>
        <w:spacing w:before="9"/>
        <w:rPr>
          <w:sz w:val="19"/>
        </w:rPr>
      </w:pPr>
    </w:p>
    <w:p w14:paraId="039CC376" w14:textId="77777777" w:rsidR="00303C6E" w:rsidRDefault="00000000">
      <w:pPr>
        <w:pStyle w:val="Ttulo2"/>
        <w:numPr>
          <w:ilvl w:val="0"/>
          <w:numId w:val="3"/>
        </w:numPr>
        <w:tabs>
          <w:tab w:val="left" w:pos="2182"/>
        </w:tabs>
        <w:ind w:hanging="361"/>
      </w:pPr>
      <w:bookmarkStart w:id="601" w:name="d._Conclusión_parcial"/>
      <w:bookmarkEnd w:id="601"/>
      <w:r>
        <w:t>Conclusión</w:t>
      </w:r>
      <w:r>
        <w:rPr>
          <w:spacing w:val="-15"/>
        </w:rPr>
        <w:t xml:space="preserve"> </w:t>
      </w:r>
      <w:r>
        <w:rPr>
          <w:spacing w:val="-2"/>
        </w:rPr>
        <w:t>parcial</w:t>
      </w:r>
    </w:p>
    <w:p w14:paraId="30033B24" w14:textId="77777777" w:rsidR="00303C6E" w:rsidRDefault="00303C6E">
      <w:pPr>
        <w:pStyle w:val="Textoindependiente"/>
        <w:spacing w:before="8"/>
        <w:rPr>
          <w:b/>
          <w:sz w:val="19"/>
        </w:rPr>
      </w:pPr>
    </w:p>
    <w:p w14:paraId="0700B38A" w14:textId="77777777" w:rsidR="00303C6E" w:rsidRDefault="00000000">
      <w:pPr>
        <w:pStyle w:val="Prrafodelista"/>
        <w:numPr>
          <w:ilvl w:val="1"/>
          <w:numId w:val="7"/>
        </w:numPr>
        <w:tabs>
          <w:tab w:val="left" w:pos="1102"/>
        </w:tabs>
        <w:spacing w:before="1"/>
        <w:ind w:right="898"/>
        <w:jc w:val="both"/>
        <w:rPr>
          <w:sz w:val="20"/>
        </w:rPr>
      </w:pPr>
      <w:r>
        <w:rPr>
          <w:sz w:val="20"/>
        </w:rPr>
        <w:t>Considerando</w:t>
      </w:r>
      <w:r>
        <w:rPr>
          <w:spacing w:val="-12"/>
          <w:sz w:val="20"/>
        </w:rPr>
        <w:t xml:space="preserve"> </w:t>
      </w:r>
      <w:r>
        <w:rPr>
          <w:sz w:val="20"/>
        </w:rPr>
        <w:t>lo</w:t>
      </w:r>
      <w:r>
        <w:rPr>
          <w:spacing w:val="-12"/>
          <w:sz w:val="20"/>
        </w:rPr>
        <w:t xml:space="preserve"> </w:t>
      </w:r>
      <w:r>
        <w:rPr>
          <w:sz w:val="20"/>
        </w:rPr>
        <w:t>anterior,</w:t>
      </w:r>
      <w:r>
        <w:rPr>
          <w:spacing w:val="-14"/>
          <w:sz w:val="20"/>
        </w:rPr>
        <w:t xml:space="preserve"> </w:t>
      </w:r>
      <w:r>
        <w:rPr>
          <w:sz w:val="20"/>
        </w:rPr>
        <w:t>un</w:t>
      </w:r>
      <w:r>
        <w:rPr>
          <w:spacing w:val="-10"/>
          <w:sz w:val="20"/>
        </w:rPr>
        <w:t xml:space="preserve"> </w:t>
      </w:r>
      <w:r>
        <w:rPr>
          <w:sz w:val="20"/>
        </w:rPr>
        <w:t>remedio</w:t>
      </w:r>
      <w:r>
        <w:rPr>
          <w:spacing w:val="-12"/>
          <w:sz w:val="20"/>
        </w:rPr>
        <w:t xml:space="preserve"> </w:t>
      </w:r>
      <w:r>
        <w:rPr>
          <w:sz w:val="20"/>
        </w:rPr>
        <w:t>efectivo</w:t>
      </w:r>
      <w:r>
        <w:rPr>
          <w:spacing w:val="-12"/>
          <w:sz w:val="20"/>
        </w:rPr>
        <w:t xml:space="preserve"> </w:t>
      </w:r>
      <w:r>
        <w:rPr>
          <w:sz w:val="20"/>
        </w:rPr>
        <w:t>en</w:t>
      </w:r>
      <w:r>
        <w:rPr>
          <w:spacing w:val="-13"/>
          <w:sz w:val="20"/>
        </w:rPr>
        <w:t xml:space="preserve"> </w:t>
      </w:r>
      <w:r>
        <w:rPr>
          <w:sz w:val="20"/>
        </w:rPr>
        <w:t>el</w:t>
      </w:r>
      <w:r>
        <w:rPr>
          <w:spacing w:val="-13"/>
          <w:sz w:val="20"/>
        </w:rPr>
        <w:t xml:space="preserve"> </w:t>
      </w:r>
      <w:r>
        <w:rPr>
          <w:sz w:val="20"/>
        </w:rPr>
        <w:t>presente</w:t>
      </w:r>
      <w:r>
        <w:rPr>
          <w:spacing w:val="-12"/>
          <w:sz w:val="20"/>
        </w:rPr>
        <w:t xml:space="preserve"> </w:t>
      </w:r>
      <w:r>
        <w:rPr>
          <w:sz w:val="20"/>
        </w:rPr>
        <w:t>caso</w:t>
      </w:r>
      <w:r>
        <w:rPr>
          <w:spacing w:val="-12"/>
          <w:sz w:val="20"/>
        </w:rPr>
        <w:t xml:space="preserve"> </w:t>
      </w:r>
      <w:r>
        <w:rPr>
          <w:sz w:val="20"/>
        </w:rPr>
        <w:t>exige</w:t>
      </w:r>
      <w:r>
        <w:rPr>
          <w:spacing w:val="-12"/>
          <w:sz w:val="20"/>
        </w:rPr>
        <w:t xml:space="preserve"> </w:t>
      </w:r>
      <w:r>
        <w:rPr>
          <w:sz w:val="20"/>
        </w:rPr>
        <w:t>la</w:t>
      </w:r>
      <w:r>
        <w:rPr>
          <w:spacing w:val="-13"/>
          <w:sz w:val="20"/>
        </w:rPr>
        <w:t xml:space="preserve"> </w:t>
      </w:r>
      <w:r>
        <w:rPr>
          <w:sz w:val="20"/>
        </w:rPr>
        <w:t>verdadera incorporación del criterio del consentimiento en el artículo 308 del Código Penal boliviano,</w:t>
      </w:r>
      <w:r>
        <w:rPr>
          <w:spacing w:val="-5"/>
          <w:sz w:val="20"/>
        </w:rPr>
        <w:t xml:space="preserve"> </w:t>
      </w:r>
      <w:r>
        <w:rPr>
          <w:sz w:val="20"/>
        </w:rPr>
        <w:t>así</w:t>
      </w:r>
      <w:r>
        <w:rPr>
          <w:spacing w:val="-4"/>
          <w:sz w:val="20"/>
        </w:rPr>
        <w:t xml:space="preserve"> </w:t>
      </w:r>
      <w:r>
        <w:rPr>
          <w:sz w:val="20"/>
        </w:rPr>
        <w:t>como</w:t>
      </w:r>
      <w:r>
        <w:rPr>
          <w:spacing w:val="-5"/>
          <w:sz w:val="20"/>
        </w:rPr>
        <w:t xml:space="preserve"> </w:t>
      </w:r>
      <w:r>
        <w:rPr>
          <w:sz w:val="20"/>
        </w:rPr>
        <w:t>la</w:t>
      </w:r>
      <w:r>
        <w:rPr>
          <w:spacing w:val="-4"/>
          <w:sz w:val="20"/>
        </w:rPr>
        <w:t xml:space="preserve"> </w:t>
      </w:r>
      <w:r>
        <w:rPr>
          <w:sz w:val="20"/>
        </w:rPr>
        <w:t>eliminación</w:t>
      </w:r>
      <w:r>
        <w:rPr>
          <w:spacing w:val="-5"/>
          <w:sz w:val="20"/>
        </w:rPr>
        <w:t xml:space="preserve"> </w:t>
      </w:r>
      <w:r>
        <w:rPr>
          <w:sz w:val="20"/>
        </w:rPr>
        <w:t>del</w:t>
      </w:r>
      <w:r>
        <w:rPr>
          <w:spacing w:val="-4"/>
          <w:sz w:val="20"/>
        </w:rPr>
        <w:t xml:space="preserve"> </w:t>
      </w:r>
      <w:r>
        <w:rPr>
          <w:sz w:val="20"/>
        </w:rPr>
        <w:t>tipo</w:t>
      </w:r>
      <w:r>
        <w:rPr>
          <w:spacing w:val="-5"/>
          <w:sz w:val="20"/>
        </w:rPr>
        <w:t xml:space="preserve"> </w:t>
      </w:r>
      <w:r>
        <w:rPr>
          <w:sz w:val="20"/>
        </w:rPr>
        <w:t>"estupro"</w:t>
      </w:r>
      <w:r>
        <w:rPr>
          <w:spacing w:val="-4"/>
          <w:sz w:val="20"/>
        </w:rPr>
        <w:t xml:space="preserve"> </w:t>
      </w:r>
      <w:r>
        <w:rPr>
          <w:sz w:val="20"/>
        </w:rPr>
        <w:t>previsto</w:t>
      </w:r>
      <w:r>
        <w:rPr>
          <w:spacing w:val="-5"/>
          <w:sz w:val="20"/>
        </w:rPr>
        <w:t xml:space="preserve"> </w:t>
      </w:r>
      <w:r>
        <w:rPr>
          <w:sz w:val="20"/>
        </w:rPr>
        <w:t>en</w:t>
      </w:r>
      <w:r>
        <w:rPr>
          <w:spacing w:val="-3"/>
          <w:sz w:val="20"/>
        </w:rPr>
        <w:t xml:space="preserve"> </w:t>
      </w:r>
      <w:r>
        <w:rPr>
          <w:sz w:val="20"/>
        </w:rPr>
        <w:t>el</w:t>
      </w:r>
      <w:r>
        <w:rPr>
          <w:spacing w:val="-4"/>
          <w:sz w:val="20"/>
        </w:rPr>
        <w:t xml:space="preserve"> </w:t>
      </w:r>
      <w:r>
        <w:rPr>
          <w:sz w:val="20"/>
        </w:rPr>
        <w:t>artículo</w:t>
      </w:r>
      <w:r>
        <w:rPr>
          <w:spacing w:val="-8"/>
          <w:sz w:val="20"/>
        </w:rPr>
        <w:t xml:space="preserve"> </w:t>
      </w:r>
      <w:r>
        <w:rPr>
          <w:sz w:val="20"/>
        </w:rPr>
        <w:t>309,</w:t>
      </w:r>
      <w:r>
        <w:rPr>
          <w:spacing w:val="-5"/>
          <w:sz w:val="20"/>
        </w:rPr>
        <w:t xml:space="preserve"> </w:t>
      </w:r>
      <w:r>
        <w:rPr>
          <w:sz w:val="20"/>
        </w:rPr>
        <w:t>a</w:t>
      </w:r>
      <w:r>
        <w:rPr>
          <w:spacing w:val="-4"/>
          <w:sz w:val="20"/>
        </w:rPr>
        <w:t xml:space="preserve"> </w:t>
      </w:r>
      <w:r>
        <w:rPr>
          <w:sz w:val="20"/>
        </w:rPr>
        <w:t>fin de</w:t>
      </w:r>
      <w:r>
        <w:rPr>
          <w:spacing w:val="-12"/>
          <w:sz w:val="20"/>
        </w:rPr>
        <w:t xml:space="preserve"> </w:t>
      </w:r>
      <w:r>
        <w:rPr>
          <w:sz w:val="20"/>
        </w:rPr>
        <w:t>asegurar</w:t>
      </w:r>
      <w:r>
        <w:rPr>
          <w:spacing w:val="-12"/>
          <w:sz w:val="20"/>
        </w:rPr>
        <w:t xml:space="preserve"> </w:t>
      </w:r>
      <w:r>
        <w:rPr>
          <w:sz w:val="20"/>
        </w:rPr>
        <w:t>que</w:t>
      </w:r>
      <w:r>
        <w:rPr>
          <w:spacing w:val="-12"/>
          <w:sz w:val="20"/>
        </w:rPr>
        <w:t xml:space="preserve"> </w:t>
      </w:r>
      <w:r>
        <w:rPr>
          <w:sz w:val="20"/>
        </w:rPr>
        <w:t>todos</w:t>
      </w:r>
      <w:r>
        <w:rPr>
          <w:spacing w:val="-12"/>
          <w:sz w:val="20"/>
        </w:rPr>
        <w:t xml:space="preserve"> </w:t>
      </w:r>
      <w:r>
        <w:rPr>
          <w:sz w:val="20"/>
        </w:rPr>
        <w:t>los</w:t>
      </w:r>
      <w:r>
        <w:rPr>
          <w:spacing w:val="-12"/>
          <w:sz w:val="20"/>
        </w:rPr>
        <w:t xml:space="preserve"> </w:t>
      </w:r>
      <w:r>
        <w:rPr>
          <w:sz w:val="20"/>
        </w:rPr>
        <w:t>casos</w:t>
      </w:r>
      <w:r>
        <w:rPr>
          <w:spacing w:val="-12"/>
          <w:sz w:val="20"/>
        </w:rPr>
        <w:t xml:space="preserve"> </w:t>
      </w:r>
      <w:r>
        <w:rPr>
          <w:sz w:val="20"/>
        </w:rPr>
        <w:t>de</w:t>
      </w:r>
      <w:r>
        <w:rPr>
          <w:spacing w:val="-10"/>
          <w:sz w:val="20"/>
        </w:rPr>
        <w:t xml:space="preserve"> </w:t>
      </w:r>
      <w:r>
        <w:rPr>
          <w:sz w:val="20"/>
        </w:rPr>
        <w:t>estupro</w:t>
      </w:r>
      <w:r>
        <w:rPr>
          <w:spacing w:val="-12"/>
          <w:sz w:val="20"/>
        </w:rPr>
        <w:t xml:space="preserve"> </w:t>
      </w:r>
      <w:r>
        <w:rPr>
          <w:sz w:val="20"/>
        </w:rPr>
        <w:t>sean</w:t>
      </w:r>
      <w:r>
        <w:rPr>
          <w:spacing w:val="-10"/>
          <w:sz w:val="20"/>
        </w:rPr>
        <w:t xml:space="preserve"> </w:t>
      </w:r>
      <w:r>
        <w:rPr>
          <w:sz w:val="20"/>
        </w:rPr>
        <w:t>evaluados</w:t>
      </w:r>
      <w:r>
        <w:rPr>
          <w:spacing w:val="-12"/>
          <w:sz w:val="20"/>
        </w:rPr>
        <w:t xml:space="preserve"> </w:t>
      </w:r>
      <w:r>
        <w:rPr>
          <w:sz w:val="20"/>
        </w:rPr>
        <w:t>sobre</w:t>
      </w:r>
      <w:r>
        <w:rPr>
          <w:spacing w:val="-12"/>
          <w:sz w:val="20"/>
        </w:rPr>
        <w:t xml:space="preserve"> </w:t>
      </w:r>
      <w:r>
        <w:rPr>
          <w:sz w:val="20"/>
        </w:rPr>
        <w:t>la</w:t>
      </w:r>
      <w:r>
        <w:rPr>
          <w:spacing w:val="-11"/>
          <w:sz w:val="20"/>
        </w:rPr>
        <w:t xml:space="preserve"> </w:t>
      </w:r>
      <w:r>
        <w:rPr>
          <w:sz w:val="20"/>
        </w:rPr>
        <w:t>base</w:t>
      </w:r>
      <w:r>
        <w:rPr>
          <w:spacing w:val="-12"/>
          <w:sz w:val="20"/>
        </w:rPr>
        <w:t xml:space="preserve"> </w:t>
      </w:r>
      <w:r>
        <w:rPr>
          <w:sz w:val="20"/>
        </w:rPr>
        <w:t>del</w:t>
      </w:r>
      <w:r>
        <w:rPr>
          <w:spacing w:val="-11"/>
          <w:sz w:val="20"/>
        </w:rPr>
        <w:t xml:space="preserve"> </w:t>
      </w:r>
      <w:r>
        <w:rPr>
          <w:sz w:val="20"/>
        </w:rPr>
        <w:t>artículo 308</w:t>
      </w:r>
      <w:r>
        <w:rPr>
          <w:spacing w:val="-2"/>
          <w:sz w:val="20"/>
        </w:rPr>
        <w:t xml:space="preserve"> </w:t>
      </w:r>
      <w:r>
        <w:rPr>
          <w:sz w:val="20"/>
        </w:rPr>
        <w:t>reformado.</w:t>
      </w:r>
      <w:r>
        <w:rPr>
          <w:spacing w:val="-2"/>
          <w:sz w:val="20"/>
        </w:rPr>
        <w:t xml:space="preserve"> </w:t>
      </w:r>
      <w:r>
        <w:rPr>
          <w:sz w:val="20"/>
        </w:rPr>
        <w:t>Estas</w:t>
      </w:r>
      <w:r>
        <w:rPr>
          <w:spacing w:val="-1"/>
          <w:sz w:val="20"/>
        </w:rPr>
        <w:t xml:space="preserve"> </w:t>
      </w:r>
      <w:r>
        <w:rPr>
          <w:sz w:val="20"/>
        </w:rPr>
        <w:t>enmiendas</w:t>
      </w:r>
      <w:r>
        <w:rPr>
          <w:spacing w:val="-2"/>
          <w:sz w:val="20"/>
        </w:rPr>
        <w:t xml:space="preserve"> </w:t>
      </w:r>
      <w:r>
        <w:rPr>
          <w:sz w:val="20"/>
        </w:rPr>
        <w:t>son</w:t>
      </w:r>
      <w:r>
        <w:rPr>
          <w:spacing w:val="-2"/>
          <w:sz w:val="20"/>
        </w:rPr>
        <w:t xml:space="preserve"> </w:t>
      </w:r>
      <w:r>
        <w:rPr>
          <w:sz w:val="20"/>
        </w:rPr>
        <w:t>necesarias</w:t>
      </w:r>
      <w:r>
        <w:rPr>
          <w:spacing w:val="-2"/>
          <w:sz w:val="20"/>
        </w:rPr>
        <w:t xml:space="preserve"> </w:t>
      </w:r>
      <w:r>
        <w:rPr>
          <w:sz w:val="20"/>
        </w:rPr>
        <w:t>para</w:t>
      </w:r>
      <w:r>
        <w:rPr>
          <w:spacing w:val="-2"/>
          <w:sz w:val="20"/>
        </w:rPr>
        <w:t xml:space="preserve"> </w:t>
      </w:r>
      <w:r>
        <w:rPr>
          <w:sz w:val="20"/>
        </w:rPr>
        <w:t>que</w:t>
      </w:r>
      <w:r>
        <w:rPr>
          <w:spacing w:val="-1"/>
          <w:sz w:val="20"/>
        </w:rPr>
        <w:t xml:space="preserve"> </w:t>
      </w:r>
      <w:r>
        <w:rPr>
          <w:sz w:val="20"/>
        </w:rPr>
        <w:t>el</w:t>
      </w:r>
      <w:r>
        <w:rPr>
          <w:spacing w:val="-2"/>
          <w:sz w:val="20"/>
        </w:rPr>
        <w:t xml:space="preserve"> </w:t>
      </w:r>
      <w:r>
        <w:rPr>
          <w:sz w:val="20"/>
        </w:rPr>
        <w:t>Estado</w:t>
      </w:r>
      <w:r>
        <w:rPr>
          <w:spacing w:val="-3"/>
          <w:sz w:val="20"/>
        </w:rPr>
        <w:t xml:space="preserve"> </w:t>
      </w:r>
      <w:r>
        <w:rPr>
          <w:sz w:val="20"/>
        </w:rPr>
        <w:t>cumpla</w:t>
      </w:r>
      <w:r>
        <w:rPr>
          <w:spacing w:val="-2"/>
          <w:sz w:val="20"/>
        </w:rPr>
        <w:t xml:space="preserve"> </w:t>
      </w:r>
      <w:r>
        <w:rPr>
          <w:sz w:val="20"/>
        </w:rPr>
        <w:t>con</w:t>
      </w:r>
      <w:r>
        <w:rPr>
          <w:spacing w:val="-2"/>
          <w:sz w:val="20"/>
        </w:rPr>
        <w:t xml:space="preserve"> </w:t>
      </w:r>
      <w:r>
        <w:rPr>
          <w:sz w:val="20"/>
        </w:rPr>
        <w:t>sus obligaciones</w:t>
      </w:r>
      <w:r>
        <w:rPr>
          <w:spacing w:val="-14"/>
          <w:sz w:val="20"/>
        </w:rPr>
        <w:t xml:space="preserve"> </w:t>
      </w:r>
      <w:r>
        <w:rPr>
          <w:sz w:val="20"/>
        </w:rPr>
        <w:t>en</w:t>
      </w:r>
      <w:r>
        <w:rPr>
          <w:spacing w:val="-15"/>
          <w:sz w:val="20"/>
        </w:rPr>
        <w:t xml:space="preserve"> </w:t>
      </w:r>
      <w:r>
        <w:rPr>
          <w:sz w:val="20"/>
        </w:rPr>
        <w:t>virtud</w:t>
      </w:r>
      <w:r>
        <w:rPr>
          <w:spacing w:val="-16"/>
          <w:sz w:val="20"/>
        </w:rPr>
        <w:t xml:space="preserve"> </w:t>
      </w:r>
      <w:r>
        <w:rPr>
          <w:sz w:val="20"/>
        </w:rPr>
        <w:t>de</w:t>
      </w:r>
      <w:r>
        <w:rPr>
          <w:spacing w:val="-17"/>
          <w:sz w:val="20"/>
        </w:rPr>
        <w:t xml:space="preserve"> </w:t>
      </w:r>
      <w:r>
        <w:rPr>
          <w:sz w:val="20"/>
        </w:rPr>
        <w:t>los</w:t>
      </w:r>
      <w:r>
        <w:rPr>
          <w:spacing w:val="-17"/>
          <w:sz w:val="20"/>
        </w:rPr>
        <w:t xml:space="preserve"> </w:t>
      </w:r>
      <w:r>
        <w:rPr>
          <w:sz w:val="20"/>
        </w:rPr>
        <w:t>artículos</w:t>
      </w:r>
      <w:r>
        <w:rPr>
          <w:spacing w:val="-17"/>
          <w:sz w:val="20"/>
        </w:rPr>
        <w:t xml:space="preserve"> </w:t>
      </w:r>
      <w:r>
        <w:rPr>
          <w:sz w:val="20"/>
        </w:rPr>
        <w:t>5,</w:t>
      </w:r>
      <w:r>
        <w:rPr>
          <w:spacing w:val="-14"/>
          <w:sz w:val="20"/>
        </w:rPr>
        <w:t xml:space="preserve"> </w:t>
      </w:r>
      <w:r>
        <w:rPr>
          <w:sz w:val="20"/>
        </w:rPr>
        <w:t>11,</w:t>
      </w:r>
      <w:r>
        <w:rPr>
          <w:spacing w:val="-16"/>
          <w:sz w:val="20"/>
        </w:rPr>
        <w:t xml:space="preserve"> </w:t>
      </w:r>
      <w:r>
        <w:rPr>
          <w:sz w:val="20"/>
        </w:rPr>
        <w:t>8</w:t>
      </w:r>
      <w:r>
        <w:rPr>
          <w:spacing w:val="-13"/>
          <w:sz w:val="20"/>
        </w:rPr>
        <w:t xml:space="preserve"> </w:t>
      </w:r>
      <w:r>
        <w:rPr>
          <w:sz w:val="20"/>
        </w:rPr>
        <w:t>y</w:t>
      </w:r>
      <w:r>
        <w:rPr>
          <w:spacing w:val="-14"/>
          <w:sz w:val="20"/>
        </w:rPr>
        <w:t xml:space="preserve"> </w:t>
      </w:r>
      <w:r>
        <w:rPr>
          <w:sz w:val="20"/>
        </w:rPr>
        <w:t>25</w:t>
      </w:r>
      <w:r>
        <w:rPr>
          <w:spacing w:val="-15"/>
          <w:sz w:val="20"/>
        </w:rPr>
        <w:t xml:space="preserve"> </w:t>
      </w:r>
      <w:r>
        <w:rPr>
          <w:sz w:val="20"/>
        </w:rPr>
        <w:t>de</w:t>
      </w:r>
      <w:r>
        <w:rPr>
          <w:spacing w:val="-17"/>
          <w:sz w:val="20"/>
        </w:rPr>
        <w:t xml:space="preserve"> </w:t>
      </w:r>
      <w:r>
        <w:rPr>
          <w:sz w:val="20"/>
        </w:rPr>
        <w:t>la</w:t>
      </w:r>
      <w:r>
        <w:rPr>
          <w:spacing w:val="-14"/>
          <w:sz w:val="20"/>
        </w:rPr>
        <w:t xml:space="preserve"> </w:t>
      </w:r>
      <w:r>
        <w:rPr>
          <w:sz w:val="20"/>
        </w:rPr>
        <w:t>Convención</w:t>
      </w:r>
      <w:r>
        <w:rPr>
          <w:spacing w:val="-15"/>
          <w:sz w:val="20"/>
        </w:rPr>
        <w:t xml:space="preserve"> </w:t>
      </w:r>
      <w:r>
        <w:rPr>
          <w:sz w:val="20"/>
        </w:rPr>
        <w:t>y</w:t>
      </w:r>
      <w:r>
        <w:rPr>
          <w:spacing w:val="-14"/>
          <w:sz w:val="20"/>
        </w:rPr>
        <w:t xml:space="preserve"> </w:t>
      </w:r>
      <w:r>
        <w:rPr>
          <w:sz w:val="20"/>
        </w:rPr>
        <w:t>especialmente el</w:t>
      </w:r>
      <w:r>
        <w:rPr>
          <w:spacing w:val="-15"/>
          <w:sz w:val="20"/>
        </w:rPr>
        <w:t xml:space="preserve"> </w:t>
      </w:r>
      <w:r>
        <w:rPr>
          <w:sz w:val="20"/>
        </w:rPr>
        <w:t>artículo</w:t>
      </w:r>
      <w:r>
        <w:rPr>
          <w:spacing w:val="-14"/>
          <w:sz w:val="20"/>
        </w:rPr>
        <w:t xml:space="preserve"> </w:t>
      </w:r>
      <w:r>
        <w:rPr>
          <w:sz w:val="20"/>
        </w:rPr>
        <w:t>7(e)</w:t>
      </w:r>
      <w:r>
        <w:rPr>
          <w:spacing w:val="-14"/>
          <w:sz w:val="20"/>
        </w:rPr>
        <w:t xml:space="preserve"> </w:t>
      </w:r>
      <w:r>
        <w:rPr>
          <w:sz w:val="20"/>
        </w:rPr>
        <w:t>de</w:t>
      </w:r>
      <w:r>
        <w:rPr>
          <w:spacing w:val="-16"/>
          <w:sz w:val="20"/>
        </w:rPr>
        <w:t xml:space="preserve"> </w:t>
      </w:r>
      <w:r>
        <w:rPr>
          <w:sz w:val="20"/>
        </w:rPr>
        <w:t>la</w:t>
      </w:r>
      <w:r>
        <w:rPr>
          <w:spacing w:val="-12"/>
          <w:sz w:val="20"/>
        </w:rPr>
        <w:t xml:space="preserve"> </w:t>
      </w:r>
      <w:r>
        <w:rPr>
          <w:sz w:val="20"/>
        </w:rPr>
        <w:t>Convención</w:t>
      </w:r>
      <w:r>
        <w:rPr>
          <w:spacing w:val="-14"/>
          <w:sz w:val="20"/>
        </w:rPr>
        <w:t xml:space="preserve"> </w:t>
      </w:r>
      <w:r>
        <w:rPr>
          <w:sz w:val="20"/>
        </w:rPr>
        <w:t>de</w:t>
      </w:r>
      <w:r>
        <w:rPr>
          <w:spacing w:val="-14"/>
          <w:sz w:val="20"/>
        </w:rPr>
        <w:t xml:space="preserve"> </w:t>
      </w:r>
      <w:r>
        <w:rPr>
          <w:sz w:val="20"/>
        </w:rPr>
        <w:t>Belém</w:t>
      </w:r>
      <w:r>
        <w:rPr>
          <w:spacing w:val="-12"/>
          <w:sz w:val="20"/>
        </w:rPr>
        <w:t xml:space="preserve"> </w:t>
      </w:r>
      <w:r>
        <w:rPr>
          <w:sz w:val="20"/>
        </w:rPr>
        <w:t>do</w:t>
      </w:r>
      <w:r>
        <w:rPr>
          <w:spacing w:val="-14"/>
          <w:sz w:val="20"/>
        </w:rPr>
        <w:t xml:space="preserve"> </w:t>
      </w:r>
      <w:r>
        <w:rPr>
          <w:sz w:val="20"/>
        </w:rPr>
        <w:t>Pará,</w:t>
      </w:r>
      <w:r>
        <w:rPr>
          <w:spacing w:val="-16"/>
          <w:sz w:val="20"/>
        </w:rPr>
        <w:t xml:space="preserve"> </w:t>
      </w:r>
      <w:r>
        <w:rPr>
          <w:sz w:val="20"/>
        </w:rPr>
        <w:t>que</w:t>
      </w:r>
      <w:r>
        <w:rPr>
          <w:spacing w:val="-14"/>
          <w:sz w:val="20"/>
        </w:rPr>
        <w:t xml:space="preserve"> </w:t>
      </w:r>
      <w:r>
        <w:rPr>
          <w:sz w:val="20"/>
        </w:rPr>
        <w:t>establece</w:t>
      </w:r>
      <w:r>
        <w:rPr>
          <w:spacing w:val="-14"/>
          <w:sz w:val="20"/>
        </w:rPr>
        <w:t xml:space="preserve"> </w:t>
      </w:r>
      <w:r>
        <w:rPr>
          <w:sz w:val="20"/>
        </w:rPr>
        <w:t>el</w:t>
      </w:r>
      <w:r>
        <w:rPr>
          <w:spacing w:val="-12"/>
          <w:sz w:val="20"/>
        </w:rPr>
        <w:t xml:space="preserve"> </w:t>
      </w:r>
      <w:r>
        <w:rPr>
          <w:sz w:val="20"/>
        </w:rPr>
        <w:t>deber</w:t>
      </w:r>
      <w:r>
        <w:rPr>
          <w:spacing w:val="-16"/>
          <w:sz w:val="20"/>
        </w:rPr>
        <w:t xml:space="preserve"> </w:t>
      </w:r>
      <w:r>
        <w:rPr>
          <w:sz w:val="20"/>
        </w:rPr>
        <w:t>del</w:t>
      </w:r>
      <w:r>
        <w:rPr>
          <w:spacing w:val="-15"/>
          <w:sz w:val="20"/>
        </w:rPr>
        <w:t xml:space="preserve"> </w:t>
      </w:r>
      <w:r>
        <w:rPr>
          <w:sz w:val="20"/>
        </w:rPr>
        <w:t>Estado de tomar todas las medidas apropiadas, incluidas las legislativas, para modificar o abolir las leyes y reglamentos existentes que apoyan la persistencia y la tolerancia de la violencia contra la mujer.</w:t>
      </w:r>
    </w:p>
    <w:p w14:paraId="40F47858" w14:textId="77777777" w:rsidR="00303C6E" w:rsidRDefault="00303C6E">
      <w:pPr>
        <w:pStyle w:val="Textoindependiente"/>
        <w:spacing w:before="9"/>
        <w:rPr>
          <w:sz w:val="19"/>
        </w:rPr>
      </w:pPr>
    </w:p>
    <w:p w14:paraId="7DB99F2F" w14:textId="77777777" w:rsidR="00303C6E" w:rsidRDefault="00000000">
      <w:pPr>
        <w:pStyle w:val="Prrafodelista"/>
        <w:numPr>
          <w:ilvl w:val="1"/>
          <w:numId w:val="7"/>
        </w:numPr>
        <w:tabs>
          <w:tab w:val="left" w:pos="1102"/>
        </w:tabs>
        <w:spacing w:before="1"/>
        <w:ind w:right="898"/>
        <w:jc w:val="both"/>
        <w:rPr>
          <w:sz w:val="20"/>
        </w:rPr>
      </w:pPr>
      <w:r>
        <w:rPr>
          <w:sz w:val="20"/>
        </w:rPr>
        <w:t>Por último, observo que la incorporación efectiva del criterio del consentimiento requiere una definición precisa de lo que significa el consentimiento y en qué circunstancias</w:t>
      </w:r>
      <w:r>
        <w:rPr>
          <w:spacing w:val="-18"/>
          <w:sz w:val="20"/>
        </w:rPr>
        <w:t xml:space="preserve"> </w:t>
      </w:r>
      <w:r>
        <w:rPr>
          <w:sz w:val="20"/>
        </w:rPr>
        <w:t>debe</w:t>
      </w:r>
      <w:r>
        <w:rPr>
          <w:spacing w:val="-16"/>
          <w:sz w:val="20"/>
        </w:rPr>
        <w:t xml:space="preserve"> </w:t>
      </w:r>
      <w:r>
        <w:rPr>
          <w:sz w:val="20"/>
        </w:rPr>
        <w:t>presumirse</w:t>
      </w:r>
      <w:r>
        <w:rPr>
          <w:spacing w:val="-16"/>
          <w:sz w:val="20"/>
        </w:rPr>
        <w:t xml:space="preserve"> </w:t>
      </w:r>
      <w:r>
        <w:rPr>
          <w:sz w:val="20"/>
        </w:rPr>
        <w:t>su</w:t>
      </w:r>
      <w:r>
        <w:rPr>
          <w:spacing w:val="-14"/>
          <w:sz w:val="20"/>
        </w:rPr>
        <w:t xml:space="preserve"> </w:t>
      </w:r>
      <w:r>
        <w:rPr>
          <w:sz w:val="20"/>
        </w:rPr>
        <w:t>ausencia.</w:t>
      </w:r>
      <w:r>
        <w:rPr>
          <w:spacing w:val="-15"/>
          <w:sz w:val="20"/>
        </w:rPr>
        <w:t xml:space="preserve"> </w:t>
      </w:r>
      <w:r>
        <w:rPr>
          <w:sz w:val="20"/>
        </w:rPr>
        <w:t>Esta</w:t>
      </w:r>
      <w:r>
        <w:rPr>
          <w:spacing w:val="-17"/>
          <w:sz w:val="20"/>
        </w:rPr>
        <w:t xml:space="preserve"> </w:t>
      </w:r>
      <w:r>
        <w:rPr>
          <w:sz w:val="20"/>
        </w:rPr>
        <w:t>definición</w:t>
      </w:r>
      <w:r>
        <w:rPr>
          <w:spacing w:val="-14"/>
          <w:sz w:val="20"/>
        </w:rPr>
        <w:t xml:space="preserve"> </w:t>
      </w:r>
      <w:r>
        <w:rPr>
          <w:sz w:val="20"/>
        </w:rPr>
        <w:t>debería</w:t>
      </w:r>
      <w:r>
        <w:rPr>
          <w:spacing w:val="-12"/>
          <w:sz w:val="20"/>
        </w:rPr>
        <w:t xml:space="preserve"> </w:t>
      </w:r>
      <w:r>
        <w:rPr>
          <w:sz w:val="20"/>
        </w:rPr>
        <w:t>elaborarse</w:t>
      </w:r>
      <w:r>
        <w:rPr>
          <w:spacing w:val="-16"/>
          <w:sz w:val="20"/>
        </w:rPr>
        <w:t xml:space="preserve"> </w:t>
      </w:r>
      <w:r>
        <w:rPr>
          <w:sz w:val="20"/>
        </w:rPr>
        <w:t>sobre la</w:t>
      </w:r>
      <w:r>
        <w:rPr>
          <w:spacing w:val="-9"/>
          <w:sz w:val="20"/>
        </w:rPr>
        <w:t xml:space="preserve"> </w:t>
      </w:r>
      <w:r>
        <w:rPr>
          <w:sz w:val="20"/>
        </w:rPr>
        <w:t>base</w:t>
      </w:r>
      <w:r>
        <w:rPr>
          <w:spacing w:val="-8"/>
          <w:sz w:val="20"/>
        </w:rPr>
        <w:t xml:space="preserve"> </w:t>
      </w:r>
      <w:r>
        <w:rPr>
          <w:sz w:val="20"/>
        </w:rPr>
        <w:t>de</w:t>
      </w:r>
      <w:r>
        <w:rPr>
          <w:spacing w:val="-10"/>
          <w:sz w:val="20"/>
        </w:rPr>
        <w:t xml:space="preserve"> </w:t>
      </w:r>
      <w:r>
        <w:rPr>
          <w:sz w:val="20"/>
        </w:rPr>
        <w:t>las</w:t>
      </w:r>
      <w:r>
        <w:rPr>
          <w:spacing w:val="-10"/>
          <w:sz w:val="20"/>
        </w:rPr>
        <w:t xml:space="preserve"> </w:t>
      </w:r>
      <w:r>
        <w:rPr>
          <w:sz w:val="20"/>
        </w:rPr>
        <w:t>normas</w:t>
      </w:r>
      <w:r>
        <w:rPr>
          <w:spacing w:val="-10"/>
          <w:sz w:val="20"/>
        </w:rPr>
        <w:t xml:space="preserve"> </w:t>
      </w:r>
      <w:r>
        <w:rPr>
          <w:sz w:val="20"/>
        </w:rPr>
        <w:t>internacionales</w:t>
      </w:r>
      <w:r>
        <w:rPr>
          <w:spacing w:val="-7"/>
          <w:sz w:val="20"/>
        </w:rPr>
        <w:t xml:space="preserve"> </w:t>
      </w:r>
      <w:r>
        <w:rPr>
          <w:sz w:val="20"/>
        </w:rPr>
        <w:t>en</w:t>
      </w:r>
      <w:r>
        <w:rPr>
          <w:spacing w:val="-8"/>
          <w:sz w:val="20"/>
        </w:rPr>
        <w:t xml:space="preserve"> </w:t>
      </w:r>
      <w:r>
        <w:rPr>
          <w:sz w:val="20"/>
        </w:rPr>
        <w:t>la</w:t>
      </w:r>
      <w:r>
        <w:rPr>
          <w:spacing w:val="-6"/>
          <w:sz w:val="20"/>
        </w:rPr>
        <w:t xml:space="preserve"> </w:t>
      </w:r>
      <w:r>
        <w:rPr>
          <w:sz w:val="20"/>
        </w:rPr>
        <w:t>materia,</w:t>
      </w:r>
      <w:r>
        <w:rPr>
          <w:spacing w:val="-7"/>
          <w:sz w:val="20"/>
        </w:rPr>
        <w:t xml:space="preserve"> </w:t>
      </w:r>
      <w:r>
        <w:rPr>
          <w:sz w:val="20"/>
        </w:rPr>
        <w:t>en</w:t>
      </w:r>
      <w:r>
        <w:rPr>
          <w:spacing w:val="-8"/>
          <w:sz w:val="20"/>
        </w:rPr>
        <w:t xml:space="preserve"> </w:t>
      </w:r>
      <w:r>
        <w:rPr>
          <w:sz w:val="20"/>
        </w:rPr>
        <w:t>particular</w:t>
      </w:r>
      <w:r>
        <w:rPr>
          <w:spacing w:val="-8"/>
          <w:sz w:val="20"/>
        </w:rPr>
        <w:t xml:space="preserve"> </w:t>
      </w:r>
      <w:r>
        <w:rPr>
          <w:sz w:val="20"/>
        </w:rPr>
        <w:t>las</w:t>
      </w:r>
      <w:r>
        <w:rPr>
          <w:spacing w:val="-7"/>
          <w:sz w:val="20"/>
        </w:rPr>
        <w:t xml:space="preserve"> </w:t>
      </w:r>
      <w:r>
        <w:rPr>
          <w:sz w:val="20"/>
        </w:rPr>
        <w:t>recogidas</w:t>
      </w:r>
      <w:r>
        <w:rPr>
          <w:spacing w:val="-7"/>
          <w:sz w:val="20"/>
        </w:rPr>
        <w:t xml:space="preserve"> </w:t>
      </w:r>
      <w:r>
        <w:rPr>
          <w:sz w:val="20"/>
        </w:rPr>
        <w:t>en</w:t>
      </w:r>
      <w:r>
        <w:rPr>
          <w:spacing w:val="-8"/>
          <w:sz w:val="20"/>
        </w:rPr>
        <w:t xml:space="preserve"> </w:t>
      </w:r>
      <w:r>
        <w:rPr>
          <w:sz w:val="20"/>
        </w:rPr>
        <w:t>la Ley</w:t>
      </w:r>
      <w:r>
        <w:rPr>
          <w:spacing w:val="-12"/>
          <w:sz w:val="20"/>
        </w:rPr>
        <w:t xml:space="preserve"> </w:t>
      </w:r>
      <w:r>
        <w:rPr>
          <w:sz w:val="20"/>
        </w:rPr>
        <w:t>Modelo</w:t>
      </w:r>
      <w:r>
        <w:rPr>
          <w:spacing w:val="-12"/>
          <w:sz w:val="20"/>
        </w:rPr>
        <w:t xml:space="preserve"> </w:t>
      </w:r>
      <w:r>
        <w:rPr>
          <w:sz w:val="20"/>
        </w:rPr>
        <w:t>sobre</w:t>
      </w:r>
      <w:r>
        <w:rPr>
          <w:spacing w:val="-15"/>
          <w:sz w:val="20"/>
        </w:rPr>
        <w:t xml:space="preserve"> </w:t>
      </w:r>
      <w:r>
        <w:rPr>
          <w:sz w:val="20"/>
        </w:rPr>
        <w:t>Violación</w:t>
      </w:r>
      <w:r>
        <w:rPr>
          <w:spacing w:val="-13"/>
          <w:sz w:val="20"/>
        </w:rPr>
        <w:t xml:space="preserve"> </w:t>
      </w:r>
      <w:r>
        <w:rPr>
          <w:sz w:val="20"/>
        </w:rPr>
        <w:t>elaborada</w:t>
      </w:r>
      <w:r>
        <w:rPr>
          <w:spacing w:val="-14"/>
          <w:sz w:val="20"/>
        </w:rPr>
        <w:t xml:space="preserve"> </w:t>
      </w:r>
      <w:r>
        <w:rPr>
          <w:sz w:val="20"/>
        </w:rPr>
        <w:t>por</w:t>
      </w:r>
      <w:r>
        <w:rPr>
          <w:spacing w:val="-12"/>
          <w:sz w:val="20"/>
        </w:rPr>
        <w:t xml:space="preserve"> </w:t>
      </w:r>
      <w:r>
        <w:rPr>
          <w:sz w:val="20"/>
        </w:rPr>
        <w:t>la</w:t>
      </w:r>
      <w:r>
        <w:rPr>
          <w:spacing w:val="-14"/>
          <w:sz w:val="20"/>
        </w:rPr>
        <w:t xml:space="preserve"> </w:t>
      </w:r>
      <w:r>
        <w:rPr>
          <w:sz w:val="20"/>
        </w:rPr>
        <w:t>Relatora</w:t>
      </w:r>
      <w:r>
        <w:rPr>
          <w:spacing w:val="-13"/>
          <w:sz w:val="20"/>
        </w:rPr>
        <w:t xml:space="preserve"> </w:t>
      </w:r>
      <w:r>
        <w:rPr>
          <w:sz w:val="20"/>
        </w:rPr>
        <w:t>Especial</w:t>
      </w:r>
      <w:r>
        <w:rPr>
          <w:spacing w:val="-13"/>
          <w:sz w:val="20"/>
        </w:rPr>
        <w:t xml:space="preserve"> </w:t>
      </w:r>
      <w:r>
        <w:rPr>
          <w:sz w:val="20"/>
        </w:rPr>
        <w:t>de</w:t>
      </w:r>
      <w:r>
        <w:rPr>
          <w:spacing w:val="-15"/>
          <w:sz w:val="20"/>
        </w:rPr>
        <w:t xml:space="preserve"> </w:t>
      </w:r>
      <w:r>
        <w:rPr>
          <w:sz w:val="20"/>
        </w:rPr>
        <w:t>las</w:t>
      </w:r>
      <w:r>
        <w:rPr>
          <w:spacing w:val="-12"/>
          <w:sz w:val="20"/>
        </w:rPr>
        <w:t xml:space="preserve"> </w:t>
      </w:r>
      <w:r>
        <w:rPr>
          <w:sz w:val="20"/>
        </w:rPr>
        <w:t>Naciones</w:t>
      </w:r>
      <w:r>
        <w:rPr>
          <w:spacing w:val="-12"/>
          <w:sz w:val="20"/>
        </w:rPr>
        <w:t xml:space="preserve"> </w:t>
      </w:r>
      <w:r>
        <w:rPr>
          <w:sz w:val="20"/>
        </w:rPr>
        <w:t>Unidas sobre la violencia contra la mujer</w:t>
      </w:r>
      <w:hyperlink w:anchor="_bookmark546" w:history="1">
        <w:r>
          <w:rPr>
            <w:position w:val="7"/>
            <w:sz w:val="13"/>
          </w:rPr>
          <w:t>166</w:t>
        </w:r>
      </w:hyperlink>
      <w:r>
        <w:rPr>
          <w:sz w:val="20"/>
        </w:rPr>
        <w:t>. Constato con satisfacción la investigación llevada</w:t>
      </w:r>
      <w:r>
        <w:rPr>
          <w:spacing w:val="-1"/>
          <w:sz w:val="20"/>
        </w:rPr>
        <w:t xml:space="preserve"> </w:t>
      </w:r>
      <w:r>
        <w:rPr>
          <w:sz w:val="20"/>
        </w:rPr>
        <w:t>a</w:t>
      </w:r>
      <w:r>
        <w:rPr>
          <w:spacing w:val="-1"/>
          <w:sz w:val="20"/>
        </w:rPr>
        <w:t xml:space="preserve"> </w:t>
      </w:r>
      <w:r>
        <w:rPr>
          <w:sz w:val="20"/>
        </w:rPr>
        <w:t>cabo</w:t>
      </w:r>
      <w:r>
        <w:rPr>
          <w:spacing w:val="-3"/>
          <w:sz w:val="20"/>
        </w:rPr>
        <w:t xml:space="preserve"> </w:t>
      </w:r>
      <w:r>
        <w:rPr>
          <w:sz w:val="20"/>
        </w:rPr>
        <w:t>por</w:t>
      </w:r>
      <w:r>
        <w:rPr>
          <w:spacing w:val="-3"/>
          <w:sz w:val="20"/>
        </w:rPr>
        <w:t xml:space="preserve"> </w:t>
      </w:r>
      <w:r>
        <w:rPr>
          <w:sz w:val="20"/>
        </w:rPr>
        <w:t>los representantes</w:t>
      </w:r>
      <w:r>
        <w:rPr>
          <w:spacing w:val="-2"/>
          <w:sz w:val="20"/>
        </w:rPr>
        <w:t xml:space="preserve"> </w:t>
      </w:r>
      <w:r>
        <w:rPr>
          <w:sz w:val="20"/>
        </w:rPr>
        <w:t>de</w:t>
      </w:r>
      <w:r>
        <w:rPr>
          <w:spacing w:val="-3"/>
          <w:sz w:val="20"/>
        </w:rPr>
        <w:t xml:space="preserve"> </w:t>
      </w:r>
      <w:r>
        <w:rPr>
          <w:sz w:val="20"/>
        </w:rPr>
        <w:t>las víctimas</w:t>
      </w:r>
      <w:r>
        <w:rPr>
          <w:spacing w:val="-2"/>
          <w:sz w:val="20"/>
        </w:rPr>
        <w:t xml:space="preserve"> </w:t>
      </w:r>
      <w:r>
        <w:rPr>
          <w:sz w:val="20"/>
        </w:rPr>
        <w:t>para elaborar su propuesta</w:t>
      </w:r>
      <w:r>
        <w:rPr>
          <w:spacing w:val="-1"/>
          <w:sz w:val="20"/>
        </w:rPr>
        <w:t xml:space="preserve"> </w:t>
      </w:r>
      <w:r>
        <w:rPr>
          <w:sz w:val="20"/>
        </w:rPr>
        <w:t>de "Artículo 308 ter" en el Código Penal que definiría el significado de consentimiento, proporcionando un sustrato sólido para que el Estado adopte esta medida de no repetición de forma adecuada.</w:t>
      </w:r>
    </w:p>
    <w:p w14:paraId="551CB866" w14:textId="77777777" w:rsidR="00303C6E" w:rsidRDefault="00303C6E">
      <w:pPr>
        <w:pStyle w:val="Textoindependiente"/>
        <w:spacing w:before="9"/>
        <w:rPr>
          <w:sz w:val="19"/>
        </w:rPr>
      </w:pPr>
    </w:p>
    <w:p w14:paraId="49DAF14D" w14:textId="77777777" w:rsidR="00303C6E" w:rsidRDefault="00000000">
      <w:pPr>
        <w:pStyle w:val="Prrafodelista"/>
        <w:numPr>
          <w:ilvl w:val="1"/>
          <w:numId w:val="7"/>
        </w:numPr>
        <w:tabs>
          <w:tab w:val="left" w:pos="1102"/>
        </w:tabs>
        <w:ind w:right="898"/>
        <w:jc w:val="both"/>
        <w:rPr>
          <w:sz w:val="20"/>
        </w:rPr>
      </w:pPr>
      <w:r>
        <w:rPr>
          <w:sz w:val="20"/>
        </w:rPr>
        <w:t>La propuesta define consentimiento como “acuerd[o] por elección y (…) libertad y capacidad de hacer esa elección”, exigiendo que “[l]a creencia y la confianza del autor</w:t>
      </w:r>
      <w:r>
        <w:rPr>
          <w:spacing w:val="-3"/>
          <w:sz w:val="20"/>
        </w:rPr>
        <w:t xml:space="preserve"> </w:t>
      </w:r>
      <w:r>
        <w:rPr>
          <w:sz w:val="20"/>
        </w:rPr>
        <w:t>en el</w:t>
      </w:r>
      <w:r>
        <w:rPr>
          <w:spacing w:val="-1"/>
          <w:sz w:val="20"/>
        </w:rPr>
        <w:t xml:space="preserve"> </w:t>
      </w:r>
      <w:r>
        <w:rPr>
          <w:sz w:val="20"/>
        </w:rPr>
        <w:t>consentimiento</w:t>
      </w:r>
      <w:r>
        <w:rPr>
          <w:spacing w:val="-3"/>
          <w:sz w:val="20"/>
        </w:rPr>
        <w:t xml:space="preserve"> </w:t>
      </w:r>
      <w:r>
        <w:rPr>
          <w:sz w:val="20"/>
        </w:rPr>
        <w:t>de</w:t>
      </w:r>
      <w:r>
        <w:rPr>
          <w:spacing w:val="-3"/>
          <w:sz w:val="20"/>
        </w:rPr>
        <w:t xml:space="preserve"> </w:t>
      </w:r>
      <w:r>
        <w:rPr>
          <w:sz w:val="20"/>
        </w:rPr>
        <w:t>la</w:t>
      </w:r>
      <w:r>
        <w:rPr>
          <w:spacing w:val="-1"/>
          <w:sz w:val="20"/>
        </w:rPr>
        <w:t xml:space="preserve"> </w:t>
      </w:r>
      <w:r>
        <w:rPr>
          <w:sz w:val="20"/>
        </w:rPr>
        <w:t>receptora</w:t>
      </w:r>
      <w:r>
        <w:rPr>
          <w:spacing w:val="-1"/>
          <w:sz w:val="20"/>
        </w:rPr>
        <w:t xml:space="preserve"> </w:t>
      </w:r>
      <w:r>
        <w:rPr>
          <w:sz w:val="20"/>
        </w:rPr>
        <w:t>debe</w:t>
      </w:r>
      <w:r>
        <w:rPr>
          <w:spacing w:val="-3"/>
          <w:sz w:val="20"/>
        </w:rPr>
        <w:t xml:space="preserve"> </w:t>
      </w:r>
      <w:r>
        <w:rPr>
          <w:sz w:val="20"/>
        </w:rPr>
        <w:t>ser razonable” e</w:t>
      </w:r>
      <w:r>
        <w:rPr>
          <w:spacing w:val="-3"/>
          <w:sz w:val="20"/>
        </w:rPr>
        <w:t xml:space="preserve"> </w:t>
      </w:r>
      <w:r>
        <w:rPr>
          <w:sz w:val="20"/>
        </w:rPr>
        <w:t>que</w:t>
      </w:r>
      <w:r>
        <w:rPr>
          <w:spacing w:val="-3"/>
          <w:sz w:val="20"/>
        </w:rPr>
        <w:t xml:space="preserve"> </w:t>
      </w:r>
      <w:r>
        <w:rPr>
          <w:sz w:val="20"/>
        </w:rPr>
        <w:t>“el</w:t>
      </w:r>
      <w:r>
        <w:rPr>
          <w:spacing w:val="-1"/>
          <w:sz w:val="20"/>
        </w:rPr>
        <w:t xml:space="preserve"> </w:t>
      </w:r>
      <w:r>
        <w:rPr>
          <w:sz w:val="20"/>
        </w:rPr>
        <w:t>silencio</w:t>
      </w:r>
      <w:r>
        <w:rPr>
          <w:spacing w:val="-3"/>
          <w:sz w:val="20"/>
        </w:rPr>
        <w:t xml:space="preserve"> </w:t>
      </w:r>
      <w:r>
        <w:rPr>
          <w:sz w:val="20"/>
        </w:rPr>
        <w:t>no puede</w:t>
      </w:r>
      <w:r>
        <w:rPr>
          <w:spacing w:val="-12"/>
          <w:sz w:val="20"/>
        </w:rPr>
        <w:t xml:space="preserve"> </w:t>
      </w:r>
      <w:r>
        <w:rPr>
          <w:sz w:val="20"/>
        </w:rPr>
        <w:t>usarse</w:t>
      </w:r>
      <w:r>
        <w:rPr>
          <w:spacing w:val="-12"/>
          <w:sz w:val="20"/>
        </w:rPr>
        <w:t xml:space="preserve"> </w:t>
      </w:r>
      <w:r>
        <w:rPr>
          <w:sz w:val="20"/>
        </w:rPr>
        <w:t>para</w:t>
      </w:r>
      <w:r>
        <w:rPr>
          <w:spacing w:val="-11"/>
          <w:sz w:val="20"/>
        </w:rPr>
        <w:t xml:space="preserve"> </w:t>
      </w:r>
      <w:r>
        <w:rPr>
          <w:sz w:val="20"/>
        </w:rPr>
        <w:t>inferir</w:t>
      </w:r>
      <w:r>
        <w:rPr>
          <w:spacing w:val="-12"/>
          <w:sz w:val="20"/>
        </w:rPr>
        <w:t xml:space="preserve"> </w:t>
      </w:r>
      <w:r>
        <w:rPr>
          <w:sz w:val="20"/>
        </w:rPr>
        <w:t>consentimiento”.</w:t>
      </w:r>
      <w:r>
        <w:rPr>
          <w:spacing w:val="-12"/>
          <w:sz w:val="20"/>
        </w:rPr>
        <w:t xml:space="preserve"> </w:t>
      </w:r>
      <w:r>
        <w:rPr>
          <w:sz w:val="20"/>
        </w:rPr>
        <w:t>También</w:t>
      </w:r>
      <w:r>
        <w:rPr>
          <w:spacing w:val="-13"/>
          <w:sz w:val="20"/>
        </w:rPr>
        <w:t xml:space="preserve"> </w:t>
      </w:r>
      <w:r>
        <w:rPr>
          <w:sz w:val="20"/>
        </w:rPr>
        <w:t>se</w:t>
      </w:r>
      <w:r>
        <w:rPr>
          <w:spacing w:val="-12"/>
          <w:sz w:val="20"/>
        </w:rPr>
        <w:t xml:space="preserve"> </w:t>
      </w:r>
      <w:r>
        <w:rPr>
          <w:sz w:val="20"/>
        </w:rPr>
        <w:t>define</w:t>
      </w:r>
      <w:r>
        <w:rPr>
          <w:spacing w:val="-12"/>
          <w:sz w:val="20"/>
        </w:rPr>
        <w:t xml:space="preserve"> </w:t>
      </w:r>
      <w:r>
        <w:rPr>
          <w:sz w:val="20"/>
        </w:rPr>
        <w:t>que</w:t>
      </w:r>
      <w:r>
        <w:rPr>
          <w:spacing w:val="-12"/>
          <w:sz w:val="20"/>
        </w:rPr>
        <w:t xml:space="preserve"> </w:t>
      </w:r>
      <w:r>
        <w:rPr>
          <w:sz w:val="20"/>
        </w:rPr>
        <w:t>los</w:t>
      </w:r>
      <w:r>
        <w:rPr>
          <w:spacing w:val="-14"/>
          <w:sz w:val="20"/>
        </w:rPr>
        <w:t xml:space="preserve"> </w:t>
      </w:r>
      <w:r>
        <w:rPr>
          <w:sz w:val="20"/>
        </w:rPr>
        <w:t>menores</w:t>
      </w:r>
      <w:r>
        <w:rPr>
          <w:spacing w:val="-14"/>
          <w:sz w:val="20"/>
        </w:rPr>
        <w:t xml:space="preserve"> </w:t>
      </w:r>
      <w:r>
        <w:rPr>
          <w:sz w:val="20"/>
        </w:rPr>
        <w:t>de</w:t>
      </w:r>
      <w:r>
        <w:rPr>
          <w:spacing w:val="-12"/>
          <w:sz w:val="20"/>
        </w:rPr>
        <w:t xml:space="preserve"> </w:t>
      </w:r>
      <w:r>
        <w:rPr>
          <w:sz w:val="20"/>
        </w:rPr>
        <w:t>14 años</w:t>
      </w:r>
      <w:r>
        <w:rPr>
          <w:spacing w:val="-14"/>
          <w:sz w:val="20"/>
        </w:rPr>
        <w:t xml:space="preserve"> </w:t>
      </w:r>
      <w:r>
        <w:rPr>
          <w:sz w:val="20"/>
        </w:rPr>
        <w:t>no</w:t>
      </w:r>
      <w:r>
        <w:rPr>
          <w:spacing w:val="-15"/>
          <w:sz w:val="20"/>
        </w:rPr>
        <w:t xml:space="preserve"> </w:t>
      </w:r>
      <w:r>
        <w:rPr>
          <w:sz w:val="20"/>
        </w:rPr>
        <w:t>poseen</w:t>
      </w:r>
      <w:r>
        <w:rPr>
          <w:spacing w:val="-13"/>
          <w:sz w:val="20"/>
        </w:rPr>
        <w:t xml:space="preserve"> </w:t>
      </w:r>
      <w:r>
        <w:rPr>
          <w:sz w:val="20"/>
        </w:rPr>
        <w:t>capacidad</w:t>
      </w:r>
      <w:r>
        <w:rPr>
          <w:spacing w:val="-13"/>
          <w:sz w:val="20"/>
        </w:rPr>
        <w:t xml:space="preserve"> </w:t>
      </w:r>
      <w:r>
        <w:rPr>
          <w:sz w:val="20"/>
        </w:rPr>
        <w:t>legal</w:t>
      </w:r>
      <w:r>
        <w:rPr>
          <w:spacing w:val="-11"/>
          <w:sz w:val="20"/>
        </w:rPr>
        <w:t xml:space="preserve"> </w:t>
      </w:r>
      <w:r>
        <w:rPr>
          <w:sz w:val="20"/>
        </w:rPr>
        <w:t>para</w:t>
      </w:r>
      <w:r>
        <w:rPr>
          <w:spacing w:val="-11"/>
          <w:sz w:val="20"/>
        </w:rPr>
        <w:t xml:space="preserve"> </w:t>
      </w:r>
      <w:r>
        <w:rPr>
          <w:sz w:val="20"/>
        </w:rPr>
        <w:t>consentir</w:t>
      </w:r>
      <w:r>
        <w:rPr>
          <w:spacing w:val="-12"/>
          <w:sz w:val="20"/>
        </w:rPr>
        <w:t xml:space="preserve"> </w:t>
      </w:r>
      <w:r>
        <w:rPr>
          <w:sz w:val="20"/>
        </w:rPr>
        <w:t>relaciones</w:t>
      </w:r>
      <w:r>
        <w:rPr>
          <w:spacing w:val="-12"/>
          <w:sz w:val="20"/>
        </w:rPr>
        <w:t xml:space="preserve"> </w:t>
      </w:r>
      <w:r>
        <w:rPr>
          <w:sz w:val="20"/>
        </w:rPr>
        <w:t>sexuales</w:t>
      </w:r>
      <w:r>
        <w:rPr>
          <w:spacing w:val="-12"/>
          <w:sz w:val="20"/>
        </w:rPr>
        <w:t xml:space="preserve"> </w:t>
      </w:r>
      <w:r>
        <w:rPr>
          <w:sz w:val="20"/>
        </w:rPr>
        <w:t>y</w:t>
      </w:r>
      <w:r>
        <w:rPr>
          <w:spacing w:val="-12"/>
          <w:sz w:val="20"/>
        </w:rPr>
        <w:t xml:space="preserve"> </w:t>
      </w:r>
      <w:r>
        <w:rPr>
          <w:sz w:val="20"/>
        </w:rPr>
        <w:t>que</w:t>
      </w:r>
      <w:r>
        <w:rPr>
          <w:spacing w:val="-12"/>
          <w:sz w:val="20"/>
        </w:rPr>
        <w:t xml:space="preserve"> </w:t>
      </w:r>
      <w:r>
        <w:rPr>
          <w:sz w:val="20"/>
        </w:rPr>
        <w:t>se</w:t>
      </w:r>
      <w:r>
        <w:rPr>
          <w:spacing w:val="-12"/>
          <w:sz w:val="20"/>
        </w:rPr>
        <w:t xml:space="preserve"> </w:t>
      </w:r>
      <w:r>
        <w:rPr>
          <w:sz w:val="20"/>
        </w:rPr>
        <w:t>presume la ausencia de consentimiento si el acto se realiza en circunstancias que eliminen o limiten la capacidad de la persona para consentir, explicando una serie de circunstancias que generarían dicha presunción: violencia o amenaza, restricción o confinamiento, estado de inconsciencia, intoxicación, discapacidad mental, discapacidad física, impersonalización, engaño, explotación del poder coercitivo, pretexto</w:t>
      </w:r>
      <w:r>
        <w:rPr>
          <w:spacing w:val="-11"/>
          <w:sz w:val="20"/>
        </w:rPr>
        <w:t xml:space="preserve"> </w:t>
      </w:r>
      <w:r>
        <w:rPr>
          <w:sz w:val="20"/>
        </w:rPr>
        <w:t>de</w:t>
      </w:r>
      <w:r>
        <w:rPr>
          <w:spacing w:val="-13"/>
          <w:sz w:val="20"/>
        </w:rPr>
        <w:t xml:space="preserve"> </w:t>
      </w:r>
      <w:r>
        <w:rPr>
          <w:sz w:val="20"/>
        </w:rPr>
        <w:t>prácticas</w:t>
      </w:r>
      <w:r>
        <w:rPr>
          <w:spacing w:val="-11"/>
          <w:sz w:val="20"/>
        </w:rPr>
        <w:t xml:space="preserve"> </w:t>
      </w:r>
      <w:r>
        <w:rPr>
          <w:sz w:val="20"/>
        </w:rPr>
        <w:t>culturales,</w:t>
      </w:r>
      <w:r>
        <w:rPr>
          <w:spacing w:val="-10"/>
          <w:sz w:val="20"/>
        </w:rPr>
        <w:t xml:space="preserve"> </w:t>
      </w:r>
      <w:r>
        <w:rPr>
          <w:sz w:val="20"/>
        </w:rPr>
        <w:t>ancestrales</w:t>
      </w:r>
      <w:r>
        <w:rPr>
          <w:spacing w:val="-11"/>
          <w:sz w:val="20"/>
        </w:rPr>
        <w:t xml:space="preserve"> </w:t>
      </w:r>
      <w:r>
        <w:rPr>
          <w:sz w:val="20"/>
        </w:rPr>
        <w:t>o</w:t>
      </w:r>
      <w:r>
        <w:rPr>
          <w:spacing w:val="-11"/>
          <w:sz w:val="20"/>
        </w:rPr>
        <w:t xml:space="preserve"> </w:t>
      </w:r>
      <w:r>
        <w:rPr>
          <w:sz w:val="20"/>
        </w:rPr>
        <w:t>religiosas</w:t>
      </w:r>
      <w:r>
        <w:rPr>
          <w:spacing w:val="-11"/>
          <w:sz w:val="20"/>
        </w:rPr>
        <w:t xml:space="preserve"> </w:t>
      </w:r>
      <w:r>
        <w:rPr>
          <w:sz w:val="20"/>
        </w:rPr>
        <w:t>o</w:t>
      </w:r>
      <w:r>
        <w:rPr>
          <w:spacing w:val="-13"/>
          <w:sz w:val="20"/>
        </w:rPr>
        <w:t xml:space="preserve"> </w:t>
      </w:r>
      <w:r>
        <w:rPr>
          <w:sz w:val="20"/>
        </w:rPr>
        <w:t>desventaja</w:t>
      </w:r>
      <w:r>
        <w:rPr>
          <w:spacing w:val="-10"/>
          <w:sz w:val="20"/>
        </w:rPr>
        <w:t xml:space="preserve"> </w:t>
      </w:r>
      <w:r>
        <w:rPr>
          <w:sz w:val="20"/>
        </w:rPr>
        <w:t>social,</w:t>
      </w:r>
      <w:r>
        <w:rPr>
          <w:spacing w:val="-10"/>
          <w:sz w:val="20"/>
        </w:rPr>
        <w:t xml:space="preserve"> </w:t>
      </w:r>
      <w:r>
        <w:rPr>
          <w:sz w:val="20"/>
        </w:rPr>
        <w:t>cultural</w:t>
      </w:r>
    </w:p>
    <w:p w14:paraId="6F68056A" w14:textId="6835B2E6" w:rsidR="00303C6E" w:rsidRDefault="005D07F3">
      <w:pPr>
        <w:pStyle w:val="Textoindependiente"/>
        <w:spacing w:before="5"/>
        <w:rPr>
          <w:sz w:val="24"/>
        </w:rPr>
      </w:pPr>
      <w:r>
        <w:rPr>
          <w:noProof/>
        </w:rPr>
        <mc:AlternateContent>
          <mc:Choice Requires="wps">
            <w:drawing>
              <wp:anchor distT="0" distB="0" distL="0" distR="0" simplePos="0" relativeHeight="487636480" behindDoc="1" locked="0" layoutInCell="1" allowOverlap="1" wp14:anchorId="1F7BC103" wp14:editId="0BC38E45">
                <wp:simplePos x="0" y="0"/>
                <wp:positionH relativeFrom="page">
                  <wp:posOffset>1080770</wp:posOffset>
                </wp:positionH>
                <wp:positionV relativeFrom="paragraph">
                  <wp:posOffset>203835</wp:posOffset>
                </wp:positionV>
                <wp:extent cx="1828800" cy="7620"/>
                <wp:effectExtent l="0" t="0" r="0" b="0"/>
                <wp:wrapTopAndBottom/>
                <wp:docPr id="15" name="docshape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8587C8" id="docshape99" o:spid="_x0000_s1026" style="position:absolute;margin-left:85.1pt;margin-top:16.05pt;width:2in;height:.6pt;z-index:-15680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" fillcolor="black" stroked="f">
                <w10:wrap type="topAndBottom" anchorx="page"/>
              </v:rect>
            </w:pict>
          </mc:Fallback>
        </mc:AlternateContent>
      </w:r>
    </w:p>
    <w:p w14:paraId="04A4A9AC" w14:textId="77777777" w:rsidR="00303C6E" w:rsidRDefault="00000000">
      <w:pPr>
        <w:spacing w:before="96"/>
        <w:ind w:left="741"/>
        <w:jc w:val="both"/>
        <w:rPr>
          <w:sz w:val="16"/>
        </w:rPr>
      </w:pPr>
      <w:bookmarkStart w:id="602" w:name="_bookmark544"/>
      <w:bookmarkEnd w:id="602"/>
      <w:r>
        <w:rPr>
          <w:sz w:val="16"/>
          <w:vertAlign w:val="superscript"/>
        </w:rPr>
        <w:t>164</w:t>
      </w:r>
      <w:r>
        <w:rPr>
          <w:sz w:val="16"/>
        </w:rPr>
        <w:t xml:space="preserve"> </w:t>
      </w:r>
      <w:r>
        <w:rPr>
          <w:i/>
          <w:sz w:val="16"/>
        </w:rPr>
        <w:t>Cfr</w:t>
      </w:r>
      <w:r>
        <w:rPr>
          <w:sz w:val="16"/>
        </w:rPr>
        <w:t>.</w:t>
      </w:r>
      <w:r>
        <w:rPr>
          <w:spacing w:val="-3"/>
          <w:sz w:val="16"/>
        </w:rPr>
        <w:t xml:space="preserve"> </w:t>
      </w:r>
      <w:r>
        <w:rPr>
          <w:sz w:val="16"/>
        </w:rPr>
        <w:t>Organización</w:t>
      </w:r>
      <w:r>
        <w:rPr>
          <w:spacing w:val="-1"/>
          <w:sz w:val="16"/>
        </w:rPr>
        <w:t xml:space="preserve"> </w:t>
      </w:r>
      <w:r>
        <w:rPr>
          <w:sz w:val="16"/>
        </w:rPr>
        <w:t>Panamericana de</w:t>
      </w:r>
      <w:r>
        <w:rPr>
          <w:spacing w:val="-2"/>
          <w:sz w:val="16"/>
        </w:rPr>
        <w:t xml:space="preserve"> </w:t>
      </w:r>
      <w:r>
        <w:rPr>
          <w:sz w:val="16"/>
        </w:rPr>
        <w:t>Salud</w:t>
      </w:r>
      <w:r>
        <w:rPr>
          <w:i/>
          <w:sz w:val="16"/>
        </w:rPr>
        <w:t>.</w:t>
      </w:r>
      <w:r>
        <w:rPr>
          <w:i/>
          <w:spacing w:val="-1"/>
          <w:sz w:val="16"/>
        </w:rPr>
        <w:t xml:space="preserve"> </w:t>
      </w:r>
      <w:r>
        <w:rPr>
          <w:i/>
          <w:sz w:val="16"/>
        </w:rPr>
        <w:t>Violencia contra</w:t>
      </w:r>
      <w:r>
        <w:rPr>
          <w:i/>
          <w:spacing w:val="-3"/>
          <w:sz w:val="16"/>
        </w:rPr>
        <w:t xml:space="preserve"> </w:t>
      </w:r>
      <w:r>
        <w:rPr>
          <w:i/>
          <w:sz w:val="16"/>
        </w:rPr>
        <w:t>la</w:t>
      </w:r>
      <w:r>
        <w:rPr>
          <w:i/>
          <w:spacing w:val="-1"/>
          <w:sz w:val="16"/>
        </w:rPr>
        <w:t xml:space="preserve"> </w:t>
      </w:r>
      <w:r>
        <w:rPr>
          <w:i/>
          <w:sz w:val="16"/>
        </w:rPr>
        <w:t>mujer</w:t>
      </w:r>
      <w:r>
        <w:rPr>
          <w:i/>
          <w:spacing w:val="-1"/>
          <w:sz w:val="16"/>
        </w:rPr>
        <w:t xml:space="preserve"> </w:t>
      </w:r>
      <w:r>
        <w:rPr>
          <w:i/>
          <w:sz w:val="16"/>
        </w:rPr>
        <w:t>en</w:t>
      </w:r>
      <w:r>
        <w:rPr>
          <w:i/>
          <w:spacing w:val="-1"/>
          <w:sz w:val="16"/>
        </w:rPr>
        <w:t xml:space="preserve"> </w:t>
      </w:r>
      <w:r>
        <w:rPr>
          <w:i/>
          <w:sz w:val="16"/>
        </w:rPr>
        <w:t>América</w:t>
      </w:r>
      <w:r>
        <w:rPr>
          <w:i/>
          <w:spacing w:val="-3"/>
          <w:sz w:val="16"/>
        </w:rPr>
        <w:t xml:space="preserve"> </w:t>
      </w:r>
      <w:r>
        <w:rPr>
          <w:i/>
          <w:sz w:val="16"/>
        </w:rPr>
        <w:t>Latina y</w:t>
      </w:r>
      <w:r>
        <w:rPr>
          <w:i/>
          <w:spacing w:val="-1"/>
          <w:sz w:val="16"/>
        </w:rPr>
        <w:t xml:space="preserve"> </w:t>
      </w:r>
      <w:r>
        <w:rPr>
          <w:i/>
          <w:sz w:val="16"/>
        </w:rPr>
        <w:t>el</w:t>
      </w:r>
      <w:r>
        <w:rPr>
          <w:i/>
          <w:spacing w:val="-1"/>
          <w:sz w:val="16"/>
        </w:rPr>
        <w:t xml:space="preserve"> </w:t>
      </w:r>
      <w:r>
        <w:rPr>
          <w:i/>
          <w:sz w:val="16"/>
        </w:rPr>
        <w:t>Caribe</w:t>
      </w:r>
      <w:r>
        <w:rPr>
          <w:i/>
          <w:spacing w:val="-1"/>
          <w:sz w:val="16"/>
        </w:rPr>
        <w:t xml:space="preserve"> </w:t>
      </w:r>
      <w:r>
        <w:rPr>
          <w:spacing w:val="-2"/>
          <w:sz w:val="16"/>
        </w:rPr>
        <w:t>(2013),</w:t>
      </w:r>
    </w:p>
    <w:p w14:paraId="3C0DF032" w14:textId="77777777" w:rsidR="00303C6E" w:rsidRDefault="00000000">
      <w:pPr>
        <w:tabs>
          <w:tab w:val="left" w:pos="2368"/>
          <w:tab w:val="left" w:pos="3772"/>
          <w:tab w:val="left" w:pos="5080"/>
          <w:tab w:val="left" w:pos="7384"/>
          <w:tab w:val="left" w:pos="9311"/>
        </w:tabs>
        <w:ind w:left="741" w:right="894"/>
        <w:jc w:val="both"/>
        <w:rPr>
          <w:sz w:val="16"/>
        </w:rPr>
      </w:pPr>
      <w:r>
        <w:rPr>
          <w:sz w:val="16"/>
        </w:rPr>
        <w:t xml:space="preserve">p. 9. Disponible en: </w:t>
      </w:r>
      <w:r>
        <w:rPr>
          <w:sz w:val="16"/>
          <w:u w:val="single"/>
        </w:rPr>
        <w:t>https</w:t>
      </w:r>
      <w:hyperlink r:id="rId30">
        <w:r>
          <w:rPr>
            <w:sz w:val="16"/>
            <w:u w:val="single"/>
          </w:rPr>
          <w:t>://w</w:t>
        </w:r>
      </w:hyperlink>
      <w:r>
        <w:rPr>
          <w:sz w:val="16"/>
          <w:u w:val="single"/>
        </w:rPr>
        <w:t>ww</w:t>
      </w:r>
      <w:hyperlink r:id="rId31">
        <w:r>
          <w:rPr>
            <w:sz w:val="16"/>
            <w:u w:val="single"/>
          </w:rPr>
          <w:t>.p</w:t>
        </w:r>
      </w:hyperlink>
      <w:r>
        <w:rPr>
          <w:sz w:val="16"/>
          <w:u w:val="single"/>
        </w:rPr>
        <w:t>a</w:t>
      </w:r>
      <w:hyperlink r:id="rId32">
        <w:r>
          <w:rPr>
            <w:sz w:val="16"/>
            <w:u w:val="single"/>
          </w:rPr>
          <w:t>ho.org/hq/dmdocuments/2013/paho-vaw-exec-summ-eng.pdf</w:t>
        </w:r>
        <w:r>
          <w:rPr>
            <w:sz w:val="16"/>
          </w:rPr>
          <w:t>.</w:t>
        </w:r>
      </w:hyperlink>
      <w:r>
        <w:rPr>
          <w:sz w:val="16"/>
        </w:rPr>
        <w:t xml:space="preserve"> Accedido en</w:t>
      </w:r>
      <w:r>
        <w:rPr>
          <w:spacing w:val="-4"/>
          <w:sz w:val="16"/>
        </w:rPr>
        <w:t xml:space="preserve"> </w:t>
      </w:r>
      <w:r>
        <w:rPr>
          <w:sz w:val="16"/>
        </w:rPr>
        <w:t>29</w:t>
      </w:r>
      <w:r>
        <w:rPr>
          <w:spacing w:val="-4"/>
          <w:sz w:val="16"/>
        </w:rPr>
        <w:t xml:space="preserve"> </w:t>
      </w:r>
      <w:r>
        <w:rPr>
          <w:sz w:val="16"/>
        </w:rPr>
        <w:t>de</w:t>
      </w:r>
      <w:r>
        <w:rPr>
          <w:spacing w:val="-2"/>
          <w:sz w:val="16"/>
        </w:rPr>
        <w:t xml:space="preserve"> </w:t>
      </w:r>
      <w:r>
        <w:rPr>
          <w:sz w:val="16"/>
        </w:rPr>
        <w:t>noviembre</w:t>
      </w:r>
      <w:r>
        <w:rPr>
          <w:spacing w:val="-5"/>
          <w:sz w:val="16"/>
        </w:rPr>
        <w:t xml:space="preserve"> </w:t>
      </w:r>
      <w:r>
        <w:rPr>
          <w:sz w:val="16"/>
        </w:rPr>
        <w:t>de</w:t>
      </w:r>
      <w:r>
        <w:rPr>
          <w:spacing w:val="-5"/>
          <w:sz w:val="16"/>
        </w:rPr>
        <w:t xml:space="preserve"> </w:t>
      </w:r>
      <w:r>
        <w:rPr>
          <w:sz w:val="16"/>
        </w:rPr>
        <w:t>2022.</w:t>
      </w:r>
      <w:r>
        <w:rPr>
          <w:spacing w:val="-6"/>
          <w:sz w:val="16"/>
        </w:rPr>
        <w:t xml:space="preserve"> </w:t>
      </w:r>
      <w:r>
        <w:rPr>
          <w:sz w:val="16"/>
        </w:rPr>
        <w:t>De</w:t>
      </w:r>
      <w:r>
        <w:rPr>
          <w:spacing w:val="-2"/>
          <w:sz w:val="16"/>
        </w:rPr>
        <w:t xml:space="preserve"> </w:t>
      </w:r>
      <w:r>
        <w:rPr>
          <w:sz w:val="16"/>
        </w:rPr>
        <w:t>acuerrdo</w:t>
      </w:r>
      <w:r>
        <w:rPr>
          <w:spacing w:val="-4"/>
          <w:sz w:val="16"/>
        </w:rPr>
        <w:t xml:space="preserve"> </w:t>
      </w:r>
      <w:r>
        <w:rPr>
          <w:sz w:val="16"/>
        </w:rPr>
        <w:t>con</w:t>
      </w:r>
      <w:r>
        <w:rPr>
          <w:spacing w:val="-6"/>
          <w:sz w:val="16"/>
        </w:rPr>
        <w:t xml:space="preserve"> </w:t>
      </w:r>
      <w:r>
        <w:rPr>
          <w:sz w:val="16"/>
        </w:rPr>
        <w:t>datos</w:t>
      </w:r>
      <w:r>
        <w:rPr>
          <w:spacing w:val="-5"/>
          <w:sz w:val="16"/>
        </w:rPr>
        <w:t xml:space="preserve"> </w:t>
      </w:r>
      <w:r>
        <w:rPr>
          <w:sz w:val="16"/>
        </w:rPr>
        <w:t>de</w:t>
      </w:r>
      <w:r>
        <w:rPr>
          <w:spacing w:val="-2"/>
          <w:sz w:val="16"/>
        </w:rPr>
        <w:t xml:space="preserve"> </w:t>
      </w:r>
      <w:r>
        <w:rPr>
          <w:sz w:val="16"/>
        </w:rPr>
        <w:t>la</w:t>
      </w:r>
      <w:r>
        <w:rPr>
          <w:spacing w:val="-6"/>
          <w:sz w:val="16"/>
        </w:rPr>
        <w:t xml:space="preserve"> </w:t>
      </w:r>
      <w:r>
        <w:rPr>
          <w:sz w:val="16"/>
        </w:rPr>
        <w:t>ONG</w:t>
      </w:r>
      <w:r>
        <w:rPr>
          <w:spacing w:val="-2"/>
          <w:sz w:val="16"/>
        </w:rPr>
        <w:t xml:space="preserve"> </w:t>
      </w:r>
      <w:r>
        <w:rPr>
          <w:sz w:val="16"/>
        </w:rPr>
        <w:t>Equality</w:t>
      </w:r>
      <w:r>
        <w:rPr>
          <w:spacing w:val="-2"/>
          <w:sz w:val="16"/>
        </w:rPr>
        <w:t xml:space="preserve"> </w:t>
      </w:r>
      <w:r>
        <w:rPr>
          <w:sz w:val="16"/>
        </w:rPr>
        <w:t>Now,</w:t>
      </w:r>
      <w:r>
        <w:rPr>
          <w:spacing w:val="-6"/>
          <w:sz w:val="16"/>
        </w:rPr>
        <w:t xml:space="preserve"> </w:t>
      </w:r>
      <w:r>
        <w:rPr>
          <w:sz w:val="16"/>
        </w:rPr>
        <w:t>Bolivia</w:t>
      </w:r>
      <w:r>
        <w:rPr>
          <w:spacing w:val="-6"/>
          <w:sz w:val="16"/>
        </w:rPr>
        <w:t xml:space="preserve"> </w:t>
      </w:r>
      <w:r>
        <w:rPr>
          <w:sz w:val="16"/>
        </w:rPr>
        <w:t>sigue</w:t>
      </w:r>
      <w:r>
        <w:rPr>
          <w:spacing w:val="-2"/>
          <w:sz w:val="16"/>
        </w:rPr>
        <w:t xml:space="preserve"> </w:t>
      </w:r>
      <w:r>
        <w:rPr>
          <w:sz w:val="16"/>
        </w:rPr>
        <w:t>teniendo</w:t>
      </w:r>
      <w:r>
        <w:rPr>
          <w:spacing w:val="-4"/>
          <w:sz w:val="16"/>
        </w:rPr>
        <w:t xml:space="preserve"> </w:t>
      </w:r>
      <w:r>
        <w:rPr>
          <w:sz w:val="16"/>
        </w:rPr>
        <w:t>la</w:t>
      </w:r>
      <w:r>
        <w:rPr>
          <w:spacing w:val="-3"/>
          <w:sz w:val="16"/>
        </w:rPr>
        <w:t xml:space="preserve"> </w:t>
      </w:r>
      <w:r>
        <w:rPr>
          <w:sz w:val="16"/>
        </w:rPr>
        <w:t xml:space="preserve">mayor tasa de violencia sexual de América Latina. </w:t>
      </w:r>
      <w:r>
        <w:rPr>
          <w:i/>
          <w:sz w:val="16"/>
        </w:rPr>
        <w:t xml:space="preserve">Cfr. </w:t>
      </w:r>
      <w:r>
        <w:rPr>
          <w:sz w:val="16"/>
        </w:rPr>
        <w:t xml:space="preserve">Equality Now. Sexual Violence Against Adolescent Girls In </w:t>
      </w:r>
      <w:r>
        <w:rPr>
          <w:spacing w:val="-2"/>
          <w:sz w:val="16"/>
        </w:rPr>
        <w:t>Bolivia</w:t>
      </w:r>
      <w:r>
        <w:rPr>
          <w:sz w:val="16"/>
        </w:rPr>
        <w:tab/>
      </w:r>
      <w:r>
        <w:rPr>
          <w:spacing w:val="-4"/>
          <w:sz w:val="16"/>
        </w:rPr>
        <w:t>And</w:t>
      </w:r>
      <w:r>
        <w:rPr>
          <w:sz w:val="16"/>
        </w:rPr>
        <w:tab/>
      </w:r>
      <w:r>
        <w:rPr>
          <w:spacing w:val="-4"/>
          <w:sz w:val="16"/>
        </w:rPr>
        <w:t>Its</w:t>
      </w:r>
      <w:r>
        <w:rPr>
          <w:sz w:val="16"/>
        </w:rPr>
        <w:tab/>
      </w:r>
      <w:r>
        <w:rPr>
          <w:spacing w:val="-2"/>
          <w:sz w:val="16"/>
        </w:rPr>
        <w:t>Consequences.</w:t>
      </w:r>
      <w:r>
        <w:rPr>
          <w:sz w:val="16"/>
        </w:rPr>
        <w:tab/>
      </w:r>
      <w:r>
        <w:rPr>
          <w:spacing w:val="-2"/>
          <w:sz w:val="16"/>
        </w:rPr>
        <w:t>Disponible</w:t>
      </w:r>
      <w:r>
        <w:rPr>
          <w:sz w:val="16"/>
        </w:rPr>
        <w:tab/>
      </w:r>
      <w:r>
        <w:rPr>
          <w:spacing w:val="-4"/>
          <w:sz w:val="16"/>
        </w:rPr>
        <w:t xml:space="preserve">en: </w:t>
      </w:r>
      <w:r>
        <w:rPr>
          <w:sz w:val="16"/>
          <w:u w:val="single"/>
        </w:rPr>
        <w:t>https</w:t>
      </w:r>
      <w:hyperlink r:id="rId33">
        <w:r>
          <w:rPr>
            <w:sz w:val="16"/>
            <w:u w:val="single"/>
          </w:rPr>
          <w:t>://w</w:t>
        </w:r>
      </w:hyperlink>
      <w:r>
        <w:rPr>
          <w:sz w:val="16"/>
          <w:u w:val="single"/>
        </w:rPr>
        <w:t>ww</w:t>
      </w:r>
      <w:hyperlink r:id="rId34">
        <w:r>
          <w:rPr>
            <w:sz w:val="16"/>
            <w:u w:val="single"/>
          </w:rPr>
          <w:t>.e</w:t>
        </w:r>
      </w:hyperlink>
      <w:r>
        <w:rPr>
          <w:sz w:val="16"/>
          <w:u w:val="single"/>
        </w:rPr>
        <w:t>q</w:t>
      </w:r>
      <w:hyperlink r:id="rId35">
        <w:r>
          <w:rPr>
            <w:sz w:val="16"/>
            <w:u w:val="single"/>
          </w:rPr>
          <w:t>ualitynow.org/sexual_violence_against_adolescent_girls_in_bolivia</w:t>
        </w:r>
        <w:r>
          <w:rPr>
            <w:sz w:val="16"/>
          </w:rPr>
          <w:t>/.</w:t>
        </w:r>
      </w:hyperlink>
      <w:r>
        <w:rPr>
          <w:sz w:val="16"/>
        </w:rPr>
        <w:t xml:space="preserve"> Acceso el 29 de noviembre de 2022.</w:t>
      </w:r>
    </w:p>
    <w:p w14:paraId="7DC4774A" w14:textId="77777777" w:rsidR="00303C6E" w:rsidRDefault="00000000">
      <w:pPr>
        <w:spacing w:line="194" w:lineRule="exact"/>
        <w:ind w:left="741"/>
        <w:jc w:val="both"/>
        <w:rPr>
          <w:sz w:val="16"/>
        </w:rPr>
      </w:pPr>
      <w:bookmarkStart w:id="603" w:name="_bookmark545"/>
      <w:bookmarkEnd w:id="603"/>
      <w:r>
        <w:rPr>
          <w:sz w:val="16"/>
          <w:vertAlign w:val="superscript"/>
        </w:rPr>
        <w:t>165</w:t>
      </w:r>
      <w:r>
        <w:rPr>
          <w:spacing w:val="-1"/>
          <w:sz w:val="16"/>
        </w:rPr>
        <w:t xml:space="preserve"> </w:t>
      </w:r>
      <w:r>
        <w:rPr>
          <w:i/>
          <w:sz w:val="16"/>
        </w:rPr>
        <w:t>Cfr</w:t>
      </w:r>
      <w:r>
        <w:rPr>
          <w:sz w:val="16"/>
        </w:rPr>
        <w:t>.</w:t>
      </w:r>
      <w:r>
        <w:rPr>
          <w:spacing w:val="-5"/>
          <w:sz w:val="16"/>
        </w:rPr>
        <w:t xml:space="preserve"> </w:t>
      </w:r>
      <w:r>
        <w:rPr>
          <w:sz w:val="16"/>
        </w:rPr>
        <w:t>Sentencia,</w:t>
      </w:r>
      <w:r>
        <w:rPr>
          <w:spacing w:val="-3"/>
          <w:sz w:val="16"/>
        </w:rPr>
        <w:t xml:space="preserve"> </w:t>
      </w:r>
      <w:r>
        <w:rPr>
          <w:sz w:val="16"/>
        </w:rPr>
        <w:t>párr.</w:t>
      </w:r>
      <w:r>
        <w:rPr>
          <w:spacing w:val="-3"/>
          <w:sz w:val="16"/>
        </w:rPr>
        <w:t xml:space="preserve"> </w:t>
      </w:r>
      <w:r>
        <w:rPr>
          <w:sz w:val="16"/>
        </w:rPr>
        <w:t>199,</w:t>
      </w:r>
      <w:r>
        <w:rPr>
          <w:spacing w:val="-5"/>
          <w:sz w:val="16"/>
        </w:rPr>
        <w:t xml:space="preserve"> </w:t>
      </w:r>
      <w:r>
        <w:rPr>
          <w:sz w:val="16"/>
        </w:rPr>
        <w:t>230</w:t>
      </w:r>
      <w:r>
        <w:rPr>
          <w:spacing w:val="-1"/>
          <w:sz w:val="16"/>
        </w:rPr>
        <w:t xml:space="preserve"> </w:t>
      </w:r>
      <w:r>
        <w:rPr>
          <w:sz w:val="16"/>
        </w:rPr>
        <w:t>(puntos</w:t>
      </w:r>
      <w:r>
        <w:rPr>
          <w:spacing w:val="-3"/>
          <w:sz w:val="16"/>
        </w:rPr>
        <w:t xml:space="preserve"> </w:t>
      </w:r>
      <w:r>
        <w:rPr>
          <w:sz w:val="16"/>
        </w:rPr>
        <w:t>resolutivos</w:t>
      </w:r>
      <w:r>
        <w:rPr>
          <w:spacing w:val="-4"/>
          <w:sz w:val="16"/>
        </w:rPr>
        <w:t xml:space="preserve"> </w:t>
      </w:r>
      <w:r>
        <w:rPr>
          <w:sz w:val="16"/>
        </w:rPr>
        <w:t>n.</w:t>
      </w:r>
      <w:r>
        <w:rPr>
          <w:spacing w:val="-3"/>
          <w:sz w:val="16"/>
        </w:rPr>
        <w:t xml:space="preserve"> </w:t>
      </w:r>
      <w:r>
        <w:rPr>
          <w:sz w:val="16"/>
        </w:rPr>
        <w:t>13</w:t>
      </w:r>
      <w:r>
        <w:rPr>
          <w:spacing w:val="-4"/>
          <w:sz w:val="16"/>
        </w:rPr>
        <w:t xml:space="preserve"> </w:t>
      </w:r>
      <w:r>
        <w:rPr>
          <w:sz w:val="16"/>
        </w:rPr>
        <w:t>e</w:t>
      </w:r>
      <w:r>
        <w:rPr>
          <w:spacing w:val="-4"/>
          <w:sz w:val="16"/>
        </w:rPr>
        <w:t xml:space="preserve"> 14).</w:t>
      </w:r>
    </w:p>
    <w:p w14:paraId="75215CDF" w14:textId="77777777" w:rsidR="00303C6E" w:rsidRDefault="00000000">
      <w:pPr>
        <w:spacing w:before="2"/>
        <w:ind w:left="741" w:right="894"/>
        <w:jc w:val="both"/>
        <w:rPr>
          <w:sz w:val="16"/>
        </w:rPr>
      </w:pPr>
      <w:bookmarkStart w:id="604" w:name="_bookmark546"/>
      <w:bookmarkEnd w:id="604"/>
      <w:r>
        <w:rPr>
          <w:sz w:val="16"/>
          <w:vertAlign w:val="superscript"/>
        </w:rPr>
        <w:t>166</w:t>
      </w:r>
      <w:r>
        <w:rPr>
          <w:sz w:val="16"/>
        </w:rPr>
        <w:t xml:space="preserve"> </w:t>
      </w:r>
      <w:r>
        <w:rPr>
          <w:i/>
          <w:sz w:val="16"/>
        </w:rPr>
        <w:t>Cfr</w:t>
      </w:r>
      <w:r>
        <w:rPr>
          <w:sz w:val="16"/>
        </w:rPr>
        <w:t xml:space="preserve">. Consejo de Derechos Humanos. </w:t>
      </w:r>
      <w:r>
        <w:rPr>
          <w:i/>
          <w:sz w:val="16"/>
        </w:rPr>
        <w:t>A framework for legislation on rape (Model Rape Law): report of the Special Rapporteur on Violence against Women, Its Causes and Consequences</w:t>
      </w:r>
      <w:r>
        <w:rPr>
          <w:sz w:val="16"/>
        </w:rPr>
        <w:t xml:space="preserve">. A_HRC_47_26_Add.1-EN </w:t>
      </w:r>
      <w:r>
        <w:rPr>
          <w:spacing w:val="-2"/>
          <w:sz w:val="16"/>
        </w:rPr>
        <w:t>(2021).</w:t>
      </w:r>
    </w:p>
    <w:p w14:paraId="1BF4D51E" w14:textId="77777777" w:rsidR="00303C6E" w:rsidRDefault="00303C6E">
      <w:pPr>
        <w:jc w:val="both"/>
        <w:rPr>
          <w:sz w:val="16"/>
        </w:rPr>
        <w:sectPr w:rsidR="00303C6E">
          <w:pgSz w:w="12240" w:h="15840"/>
          <w:pgMar w:top="1340" w:right="800" w:bottom="1140" w:left="960" w:header="0" w:footer="958" w:gutter="0"/>
          <w:cols w:space="720"/>
        </w:sectPr>
      </w:pPr>
    </w:p>
    <w:p w14:paraId="1AA0AE5A" w14:textId="77777777" w:rsidR="00303C6E" w:rsidRDefault="00000000">
      <w:pPr>
        <w:pStyle w:val="Textoindependiente"/>
        <w:spacing w:before="76"/>
        <w:ind w:left="1101" w:right="805"/>
      </w:pPr>
      <w:r>
        <w:lastRenderedPageBreak/>
        <w:t>o</w:t>
      </w:r>
      <w:r>
        <w:rPr>
          <w:spacing w:val="40"/>
        </w:rPr>
        <w:t xml:space="preserve"> </w:t>
      </w:r>
      <w:r>
        <w:t>religiosa.</w:t>
      </w:r>
      <w:r>
        <w:rPr>
          <w:spacing w:val="40"/>
        </w:rPr>
        <w:t xml:space="preserve"> </w:t>
      </w:r>
      <w:r>
        <w:t>Considero</w:t>
      </w:r>
      <w:r>
        <w:rPr>
          <w:spacing w:val="40"/>
        </w:rPr>
        <w:t xml:space="preserve"> </w:t>
      </w:r>
      <w:r>
        <w:t>que</w:t>
      </w:r>
      <w:r>
        <w:rPr>
          <w:spacing w:val="40"/>
        </w:rPr>
        <w:t xml:space="preserve"> </w:t>
      </w:r>
      <w:r>
        <w:t>tales</w:t>
      </w:r>
      <w:r>
        <w:rPr>
          <w:spacing w:val="40"/>
        </w:rPr>
        <w:t xml:space="preserve"> </w:t>
      </w:r>
      <w:r>
        <w:t>parámetros</w:t>
      </w:r>
      <w:r>
        <w:rPr>
          <w:spacing w:val="40"/>
        </w:rPr>
        <w:t xml:space="preserve"> </w:t>
      </w:r>
      <w:r>
        <w:t>efectivamente</w:t>
      </w:r>
      <w:r>
        <w:rPr>
          <w:spacing w:val="40"/>
        </w:rPr>
        <w:t xml:space="preserve"> </w:t>
      </w:r>
      <w:r>
        <w:t>refuerzan</w:t>
      </w:r>
      <w:r>
        <w:rPr>
          <w:spacing w:val="40"/>
        </w:rPr>
        <w:t xml:space="preserve"> </w:t>
      </w:r>
      <w:r>
        <w:t>los</w:t>
      </w:r>
      <w:r>
        <w:rPr>
          <w:spacing w:val="40"/>
        </w:rPr>
        <w:t xml:space="preserve"> </w:t>
      </w:r>
      <w:r>
        <w:t>que</w:t>
      </w:r>
      <w:r>
        <w:rPr>
          <w:spacing w:val="40"/>
        </w:rPr>
        <w:t xml:space="preserve"> </w:t>
      </w:r>
      <w:r>
        <w:t>ya fueron introducidos en la Sentencia:</w:t>
      </w:r>
    </w:p>
    <w:p w14:paraId="214D6CFE" w14:textId="77777777" w:rsidR="00303C6E" w:rsidRDefault="00303C6E">
      <w:pPr>
        <w:pStyle w:val="Textoindependiente"/>
        <w:spacing w:before="10"/>
        <w:rPr>
          <w:sz w:val="19"/>
        </w:rPr>
      </w:pPr>
    </w:p>
    <w:p w14:paraId="325B0BE4" w14:textId="77777777" w:rsidR="00303C6E" w:rsidRDefault="00000000">
      <w:pPr>
        <w:ind w:left="1732" w:right="1739"/>
        <w:jc w:val="both"/>
        <w:rPr>
          <w:sz w:val="16"/>
        </w:rPr>
      </w:pPr>
      <w:r>
        <w:rPr>
          <w:sz w:val="16"/>
        </w:rPr>
        <w:t>(…) el Tribunal estima</w:t>
      </w:r>
      <w:r>
        <w:rPr>
          <w:spacing w:val="-2"/>
          <w:sz w:val="16"/>
        </w:rPr>
        <w:t xml:space="preserve"> </w:t>
      </w:r>
      <w:r>
        <w:rPr>
          <w:sz w:val="16"/>
        </w:rPr>
        <w:t>necesario que</w:t>
      </w:r>
      <w:r>
        <w:rPr>
          <w:spacing w:val="-1"/>
          <w:sz w:val="16"/>
        </w:rPr>
        <w:t xml:space="preserve"> </w:t>
      </w:r>
      <w:r>
        <w:rPr>
          <w:sz w:val="16"/>
        </w:rPr>
        <w:t>la legislación</w:t>
      </w:r>
      <w:r>
        <w:rPr>
          <w:spacing w:val="-2"/>
          <w:sz w:val="16"/>
        </w:rPr>
        <w:t xml:space="preserve"> </w:t>
      </w:r>
      <w:r>
        <w:rPr>
          <w:sz w:val="16"/>
        </w:rPr>
        <w:t>penal también establezca</w:t>
      </w:r>
      <w:r>
        <w:rPr>
          <w:spacing w:val="-2"/>
          <w:sz w:val="16"/>
        </w:rPr>
        <w:t xml:space="preserve"> </w:t>
      </w:r>
      <w:r>
        <w:rPr>
          <w:sz w:val="16"/>
        </w:rPr>
        <w:t>que</w:t>
      </w:r>
      <w:r>
        <w:rPr>
          <w:spacing w:val="-1"/>
          <w:sz w:val="16"/>
        </w:rPr>
        <w:t xml:space="preserve"> </w:t>
      </w:r>
      <w:r>
        <w:rPr>
          <w:sz w:val="16"/>
        </w:rPr>
        <w:t>no se podrá</w:t>
      </w:r>
      <w:r>
        <w:rPr>
          <w:spacing w:val="-14"/>
          <w:sz w:val="16"/>
        </w:rPr>
        <w:t xml:space="preserve"> </w:t>
      </w:r>
      <w:r>
        <w:rPr>
          <w:sz w:val="16"/>
        </w:rPr>
        <w:t>inferir</w:t>
      </w:r>
      <w:r>
        <w:rPr>
          <w:spacing w:val="-12"/>
          <w:sz w:val="16"/>
        </w:rPr>
        <w:t xml:space="preserve"> </w:t>
      </w:r>
      <w:r>
        <w:rPr>
          <w:sz w:val="16"/>
        </w:rPr>
        <w:t>el</w:t>
      </w:r>
      <w:r>
        <w:rPr>
          <w:spacing w:val="-14"/>
          <w:sz w:val="16"/>
        </w:rPr>
        <w:t xml:space="preserve"> </w:t>
      </w:r>
      <w:r>
        <w:rPr>
          <w:sz w:val="16"/>
        </w:rPr>
        <w:t>consentimiento</w:t>
      </w:r>
      <w:r>
        <w:rPr>
          <w:spacing w:val="-12"/>
          <w:sz w:val="16"/>
        </w:rPr>
        <w:t xml:space="preserve"> </w:t>
      </w:r>
      <w:r>
        <w:rPr>
          <w:sz w:val="16"/>
        </w:rPr>
        <w:t>(i)</w:t>
      </w:r>
      <w:r>
        <w:rPr>
          <w:spacing w:val="-12"/>
          <w:sz w:val="16"/>
        </w:rPr>
        <w:t xml:space="preserve"> </w:t>
      </w:r>
      <w:r>
        <w:rPr>
          <w:sz w:val="16"/>
        </w:rPr>
        <w:t>cuando</w:t>
      </w:r>
      <w:r>
        <w:rPr>
          <w:spacing w:val="-12"/>
          <w:sz w:val="16"/>
        </w:rPr>
        <w:t xml:space="preserve"> </w:t>
      </w:r>
      <w:r>
        <w:rPr>
          <w:sz w:val="16"/>
        </w:rPr>
        <w:t>la</w:t>
      </w:r>
      <w:r>
        <w:rPr>
          <w:spacing w:val="-14"/>
          <w:sz w:val="16"/>
        </w:rPr>
        <w:t xml:space="preserve"> </w:t>
      </w:r>
      <w:r>
        <w:rPr>
          <w:sz w:val="16"/>
        </w:rPr>
        <w:t>fuerza,</w:t>
      </w:r>
      <w:r>
        <w:rPr>
          <w:spacing w:val="-12"/>
          <w:sz w:val="16"/>
        </w:rPr>
        <w:t xml:space="preserve"> </w:t>
      </w:r>
      <w:r>
        <w:rPr>
          <w:sz w:val="16"/>
        </w:rPr>
        <w:t>la</w:t>
      </w:r>
      <w:r>
        <w:rPr>
          <w:spacing w:val="-14"/>
          <w:sz w:val="16"/>
        </w:rPr>
        <w:t xml:space="preserve"> </w:t>
      </w:r>
      <w:r>
        <w:rPr>
          <w:sz w:val="16"/>
        </w:rPr>
        <w:t>amenaza</w:t>
      </w:r>
      <w:r>
        <w:rPr>
          <w:spacing w:val="-11"/>
          <w:sz w:val="16"/>
        </w:rPr>
        <w:t xml:space="preserve"> </w:t>
      </w:r>
      <w:r>
        <w:rPr>
          <w:sz w:val="16"/>
        </w:rPr>
        <w:t>de</w:t>
      </w:r>
      <w:r>
        <w:rPr>
          <w:spacing w:val="-13"/>
          <w:sz w:val="16"/>
        </w:rPr>
        <w:t xml:space="preserve"> </w:t>
      </w:r>
      <w:r>
        <w:rPr>
          <w:sz w:val="16"/>
        </w:rPr>
        <w:t>la</w:t>
      </w:r>
      <w:r>
        <w:rPr>
          <w:spacing w:val="-14"/>
          <w:sz w:val="16"/>
        </w:rPr>
        <w:t xml:space="preserve"> </w:t>
      </w:r>
      <w:r>
        <w:rPr>
          <w:sz w:val="16"/>
        </w:rPr>
        <w:t>fuerza,</w:t>
      </w:r>
      <w:r>
        <w:rPr>
          <w:spacing w:val="-12"/>
          <w:sz w:val="16"/>
        </w:rPr>
        <w:t xml:space="preserve"> </w:t>
      </w:r>
      <w:r>
        <w:rPr>
          <w:sz w:val="16"/>
        </w:rPr>
        <w:t>la</w:t>
      </w:r>
      <w:r>
        <w:rPr>
          <w:spacing w:val="-14"/>
          <w:sz w:val="16"/>
        </w:rPr>
        <w:t xml:space="preserve"> </w:t>
      </w:r>
      <w:r>
        <w:rPr>
          <w:sz w:val="16"/>
        </w:rPr>
        <w:t>coacción o el aprovechamiento de un entorno coercitivo hayan disminuido la capacidad de la víctima para dar un consentimiento voluntario y libre; (ii) cuando la víctima esté imposibilitada</w:t>
      </w:r>
      <w:r>
        <w:rPr>
          <w:spacing w:val="-15"/>
          <w:sz w:val="16"/>
        </w:rPr>
        <w:t xml:space="preserve"> </w:t>
      </w:r>
      <w:r>
        <w:rPr>
          <w:sz w:val="16"/>
        </w:rPr>
        <w:t>de</w:t>
      </w:r>
      <w:r>
        <w:rPr>
          <w:spacing w:val="-14"/>
          <w:sz w:val="16"/>
        </w:rPr>
        <w:t xml:space="preserve"> </w:t>
      </w:r>
      <w:r>
        <w:rPr>
          <w:sz w:val="16"/>
        </w:rPr>
        <w:t>dar</w:t>
      </w:r>
      <w:r>
        <w:rPr>
          <w:spacing w:val="-13"/>
          <w:sz w:val="16"/>
        </w:rPr>
        <w:t xml:space="preserve"> </w:t>
      </w:r>
      <w:r>
        <w:rPr>
          <w:sz w:val="16"/>
        </w:rPr>
        <w:t>un</w:t>
      </w:r>
      <w:r>
        <w:rPr>
          <w:spacing w:val="-13"/>
          <w:sz w:val="16"/>
        </w:rPr>
        <w:t xml:space="preserve"> </w:t>
      </w:r>
      <w:r>
        <w:rPr>
          <w:sz w:val="16"/>
        </w:rPr>
        <w:t>consentimiento</w:t>
      </w:r>
      <w:r>
        <w:rPr>
          <w:spacing w:val="-12"/>
          <w:sz w:val="16"/>
        </w:rPr>
        <w:t xml:space="preserve"> </w:t>
      </w:r>
      <w:r>
        <w:rPr>
          <w:sz w:val="16"/>
        </w:rPr>
        <w:t>libre;</w:t>
      </w:r>
      <w:r>
        <w:rPr>
          <w:spacing w:val="-14"/>
          <w:sz w:val="16"/>
        </w:rPr>
        <w:t xml:space="preserve"> </w:t>
      </w:r>
      <w:r>
        <w:rPr>
          <w:sz w:val="16"/>
        </w:rPr>
        <w:t>(iii)</w:t>
      </w:r>
      <w:r>
        <w:rPr>
          <w:spacing w:val="-14"/>
          <w:sz w:val="16"/>
        </w:rPr>
        <w:t xml:space="preserve"> </w:t>
      </w:r>
      <w:r>
        <w:rPr>
          <w:sz w:val="16"/>
        </w:rPr>
        <w:t>del</w:t>
      </w:r>
      <w:r>
        <w:rPr>
          <w:spacing w:val="-14"/>
          <w:sz w:val="16"/>
        </w:rPr>
        <w:t xml:space="preserve"> </w:t>
      </w:r>
      <w:r>
        <w:rPr>
          <w:sz w:val="16"/>
        </w:rPr>
        <w:t>silencio</w:t>
      </w:r>
      <w:r>
        <w:rPr>
          <w:spacing w:val="-12"/>
          <w:sz w:val="16"/>
        </w:rPr>
        <w:t xml:space="preserve"> </w:t>
      </w:r>
      <w:r>
        <w:rPr>
          <w:sz w:val="16"/>
        </w:rPr>
        <w:t>o</w:t>
      </w:r>
      <w:r>
        <w:rPr>
          <w:spacing w:val="-15"/>
          <w:sz w:val="16"/>
        </w:rPr>
        <w:t xml:space="preserve"> </w:t>
      </w:r>
      <w:r>
        <w:rPr>
          <w:sz w:val="16"/>
        </w:rPr>
        <w:t>de</w:t>
      </w:r>
      <w:r>
        <w:rPr>
          <w:spacing w:val="-12"/>
          <w:sz w:val="16"/>
        </w:rPr>
        <w:t xml:space="preserve"> </w:t>
      </w:r>
      <w:r>
        <w:rPr>
          <w:sz w:val="16"/>
        </w:rPr>
        <w:t>la</w:t>
      </w:r>
      <w:r>
        <w:rPr>
          <w:spacing w:val="-15"/>
          <w:sz w:val="16"/>
        </w:rPr>
        <w:t xml:space="preserve"> </w:t>
      </w:r>
      <w:r>
        <w:rPr>
          <w:sz w:val="16"/>
        </w:rPr>
        <w:t>falta</w:t>
      </w:r>
      <w:r>
        <w:rPr>
          <w:spacing w:val="-13"/>
          <w:sz w:val="16"/>
        </w:rPr>
        <w:t xml:space="preserve"> </w:t>
      </w:r>
      <w:r>
        <w:rPr>
          <w:sz w:val="16"/>
        </w:rPr>
        <w:t>de</w:t>
      </w:r>
      <w:r>
        <w:rPr>
          <w:spacing w:val="-15"/>
          <w:sz w:val="16"/>
        </w:rPr>
        <w:t xml:space="preserve"> </w:t>
      </w:r>
      <w:r>
        <w:rPr>
          <w:sz w:val="16"/>
        </w:rPr>
        <w:t>resistencia de</w:t>
      </w:r>
      <w:r>
        <w:rPr>
          <w:spacing w:val="-17"/>
          <w:sz w:val="16"/>
        </w:rPr>
        <w:t xml:space="preserve"> </w:t>
      </w:r>
      <w:r>
        <w:rPr>
          <w:sz w:val="16"/>
        </w:rPr>
        <w:t>la</w:t>
      </w:r>
      <w:r>
        <w:rPr>
          <w:spacing w:val="-14"/>
          <w:sz w:val="16"/>
        </w:rPr>
        <w:t xml:space="preserve"> </w:t>
      </w:r>
      <w:r>
        <w:rPr>
          <w:sz w:val="16"/>
        </w:rPr>
        <w:t>víctima</w:t>
      </w:r>
      <w:r>
        <w:rPr>
          <w:spacing w:val="-14"/>
          <w:sz w:val="16"/>
        </w:rPr>
        <w:t xml:space="preserve"> </w:t>
      </w:r>
      <w:r>
        <w:rPr>
          <w:sz w:val="16"/>
        </w:rPr>
        <w:t>a</w:t>
      </w:r>
      <w:r>
        <w:rPr>
          <w:spacing w:val="-14"/>
          <w:sz w:val="16"/>
        </w:rPr>
        <w:t xml:space="preserve"> </w:t>
      </w:r>
      <w:r>
        <w:rPr>
          <w:sz w:val="16"/>
        </w:rPr>
        <w:t>la</w:t>
      </w:r>
      <w:r>
        <w:rPr>
          <w:spacing w:val="-14"/>
          <w:sz w:val="16"/>
        </w:rPr>
        <w:t xml:space="preserve"> </w:t>
      </w:r>
      <w:r>
        <w:rPr>
          <w:sz w:val="16"/>
        </w:rPr>
        <w:t>violencia</w:t>
      </w:r>
      <w:r>
        <w:rPr>
          <w:spacing w:val="-14"/>
          <w:sz w:val="16"/>
        </w:rPr>
        <w:t xml:space="preserve"> </w:t>
      </w:r>
      <w:r>
        <w:rPr>
          <w:sz w:val="16"/>
        </w:rPr>
        <w:t>sexual,</w:t>
      </w:r>
      <w:r>
        <w:rPr>
          <w:spacing w:val="-14"/>
          <w:sz w:val="16"/>
        </w:rPr>
        <w:t xml:space="preserve"> </w:t>
      </w:r>
      <w:r>
        <w:rPr>
          <w:sz w:val="16"/>
        </w:rPr>
        <w:t>y</w:t>
      </w:r>
      <w:r>
        <w:rPr>
          <w:spacing w:val="-14"/>
          <w:sz w:val="16"/>
        </w:rPr>
        <w:t xml:space="preserve"> </w:t>
      </w:r>
      <w:r>
        <w:rPr>
          <w:sz w:val="16"/>
        </w:rPr>
        <w:t>(iv)</w:t>
      </w:r>
      <w:r>
        <w:rPr>
          <w:spacing w:val="-14"/>
          <w:sz w:val="16"/>
        </w:rPr>
        <w:t xml:space="preserve"> </w:t>
      </w:r>
      <w:r>
        <w:rPr>
          <w:sz w:val="16"/>
        </w:rPr>
        <w:t>cuando</w:t>
      </w:r>
      <w:r>
        <w:rPr>
          <w:spacing w:val="-14"/>
          <w:sz w:val="16"/>
        </w:rPr>
        <w:t xml:space="preserve"> </w:t>
      </w:r>
      <w:r>
        <w:rPr>
          <w:sz w:val="16"/>
        </w:rPr>
        <w:t>exista</w:t>
      </w:r>
      <w:r>
        <w:rPr>
          <w:spacing w:val="-14"/>
          <w:sz w:val="16"/>
        </w:rPr>
        <w:t xml:space="preserve"> </w:t>
      </w:r>
      <w:r>
        <w:rPr>
          <w:sz w:val="16"/>
        </w:rPr>
        <w:t>una</w:t>
      </w:r>
      <w:r>
        <w:rPr>
          <w:spacing w:val="-14"/>
          <w:sz w:val="16"/>
        </w:rPr>
        <w:t xml:space="preserve"> </w:t>
      </w:r>
      <w:r>
        <w:rPr>
          <w:sz w:val="16"/>
        </w:rPr>
        <w:t>relación</w:t>
      </w:r>
      <w:r>
        <w:rPr>
          <w:spacing w:val="-14"/>
          <w:sz w:val="16"/>
        </w:rPr>
        <w:t xml:space="preserve"> </w:t>
      </w:r>
      <w:r>
        <w:rPr>
          <w:sz w:val="16"/>
        </w:rPr>
        <w:t>de</w:t>
      </w:r>
      <w:r>
        <w:rPr>
          <w:spacing w:val="-14"/>
          <w:sz w:val="16"/>
        </w:rPr>
        <w:t xml:space="preserve"> </w:t>
      </w:r>
      <w:r>
        <w:rPr>
          <w:sz w:val="16"/>
        </w:rPr>
        <w:t>poder</w:t>
      </w:r>
      <w:r>
        <w:rPr>
          <w:spacing w:val="-14"/>
          <w:sz w:val="16"/>
        </w:rPr>
        <w:t xml:space="preserve"> </w:t>
      </w:r>
      <w:r>
        <w:rPr>
          <w:sz w:val="16"/>
        </w:rPr>
        <w:t>que</w:t>
      </w:r>
      <w:r>
        <w:rPr>
          <w:spacing w:val="-14"/>
          <w:sz w:val="16"/>
        </w:rPr>
        <w:t xml:space="preserve"> </w:t>
      </w:r>
      <w:r>
        <w:rPr>
          <w:sz w:val="16"/>
        </w:rPr>
        <w:t>obligue a</w:t>
      </w:r>
      <w:r>
        <w:rPr>
          <w:spacing w:val="-7"/>
          <w:sz w:val="16"/>
        </w:rPr>
        <w:t xml:space="preserve"> </w:t>
      </w:r>
      <w:r>
        <w:rPr>
          <w:sz w:val="16"/>
        </w:rPr>
        <w:t>la</w:t>
      </w:r>
      <w:r>
        <w:rPr>
          <w:spacing w:val="-9"/>
          <w:sz w:val="16"/>
        </w:rPr>
        <w:t xml:space="preserve"> </w:t>
      </w:r>
      <w:r>
        <w:rPr>
          <w:sz w:val="16"/>
        </w:rPr>
        <w:t>víctima</w:t>
      </w:r>
      <w:r>
        <w:rPr>
          <w:spacing w:val="-9"/>
          <w:sz w:val="16"/>
        </w:rPr>
        <w:t xml:space="preserve"> </w:t>
      </w:r>
      <w:r>
        <w:rPr>
          <w:sz w:val="16"/>
        </w:rPr>
        <w:t>al</w:t>
      </w:r>
      <w:r>
        <w:rPr>
          <w:spacing w:val="-9"/>
          <w:sz w:val="16"/>
        </w:rPr>
        <w:t xml:space="preserve"> </w:t>
      </w:r>
      <w:r>
        <w:rPr>
          <w:sz w:val="16"/>
        </w:rPr>
        <w:t>acto</w:t>
      </w:r>
      <w:r>
        <w:rPr>
          <w:spacing w:val="-10"/>
          <w:sz w:val="16"/>
        </w:rPr>
        <w:t xml:space="preserve"> </w:t>
      </w:r>
      <w:r>
        <w:rPr>
          <w:sz w:val="16"/>
        </w:rPr>
        <w:t>por</w:t>
      </w:r>
      <w:r>
        <w:rPr>
          <w:spacing w:val="-7"/>
          <w:sz w:val="16"/>
        </w:rPr>
        <w:t xml:space="preserve"> </w:t>
      </w:r>
      <w:r>
        <w:rPr>
          <w:sz w:val="16"/>
        </w:rPr>
        <w:t>temor</w:t>
      </w:r>
      <w:r>
        <w:rPr>
          <w:spacing w:val="-10"/>
          <w:sz w:val="16"/>
        </w:rPr>
        <w:t xml:space="preserve"> </w:t>
      </w:r>
      <w:r>
        <w:rPr>
          <w:sz w:val="16"/>
        </w:rPr>
        <w:t>a</w:t>
      </w:r>
      <w:r>
        <w:rPr>
          <w:spacing w:val="-7"/>
          <w:sz w:val="16"/>
        </w:rPr>
        <w:t xml:space="preserve"> </w:t>
      </w:r>
      <w:r>
        <w:rPr>
          <w:sz w:val="16"/>
        </w:rPr>
        <w:t>las</w:t>
      </w:r>
      <w:r>
        <w:rPr>
          <w:spacing w:val="-8"/>
          <w:sz w:val="16"/>
        </w:rPr>
        <w:t xml:space="preserve"> </w:t>
      </w:r>
      <w:r>
        <w:rPr>
          <w:sz w:val="16"/>
        </w:rPr>
        <w:t>consecuencias</w:t>
      </w:r>
      <w:r>
        <w:rPr>
          <w:spacing w:val="-8"/>
          <w:sz w:val="16"/>
        </w:rPr>
        <w:t xml:space="preserve"> </w:t>
      </w:r>
      <w:r>
        <w:rPr>
          <w:sz w:val="16"/>
        </w:rPr>
        <w:t>del</w:t>
      </w:r>
      <w:r>
        <w:rPr>
          <w:spacing w:val="-9"/>
          <w:sz w:val="16"/>
        </w:rPr>
        <w:t xml:space="preserve"> </w:t>
      </w:r>
      <w:r>
        <w:rPr>
          <w:sz w:val="16"/>
        </w:rPr>
        <w:t>mismo,</w:t>
      </w:r>
      <w:r>
        <w:rPr>
          <w:spacing w:val="-7"/>
          <w:sz w:val="16"/>
        </w:rPr>
        <w:t xml:space="preserve"> </w:t>
      </w:r>
      <w:r>
        <w:rPr>
          <w:sz w:val="16"/>
        </w:rPr>
        <w:t>aprovechando</w:t>
      </w:r>
      <w:r>
        <w:rPr>
          <w:spacing w:val="-8"/>
          <w:sz w:val="16"/>
        </w:rPr>
        <w:t xml:space="preserve"> </w:t>
      </w:r>
      <w:r>
        <w:rPr>
          <w:sz w:val="16"/>
        </w:rPr>
        <w:t>un</w:t>
      </w:r>
      <w:r>
        <w:rPr>
          <w:spacing w:val="-9"/>
          <w:sz w:val="16"/>
        </w:rPr>
        <w:t xml:space="preserve"> </w:t>
      </w:r>
      <w:r>
        <w:rPr>
          <w:sz w:val="16"/>
        </w:rPr>
        <w:t>entorno de coacción. (…) es fundamental que la normativa concerniente a delitos de violencia sexual disponga que el consentimiento no puede ser inferido, sino que siempre debe ser</w:t>
      </w:r>
      <w:r>
        <w:rPr>
          <w:spacing w:val="-2"/>
          <w:sz w:val="16"/>
        </w:rPr>
        <w:t xml:space="preserve"> </w:t>
      </w:r>
      <w:r>
        <w:rPr>
          <w:sz w:val="16"/>
        </w:rPr>
        <w:t>ofrecido</w:t>
      </w:r>
      <w:r>
        <w:rPr>
          <w:spacing w:val="-2"/>
          <w:sz w:val="16"/>
        </w:rPr>
        <w:t xml:space="preserve"> </w:t>
      </w:r>
      <w:r>
        <w:rPr>
          <w:sz w:val="16"/>
        </w:rPr>
        <w:t>de manera</w:t>
      </w:r>
      <w:r>
        <w:rPr>
          <w:spacing w:val="-1"/>
          <w:sz w:val="16"/>
        </w:rPr>
        <w:t xml:space="preserve"> </w:t>
      </w:r>
      <w:r>
        <w:rPr>
          <w:sz w:val="16"/>
        </w:rPr>
        <w:t>expresa,</w:t>
      </w:r>
      <w:r>
        <w:rPr>
          <w:spacing w:val="-1"/>
          <w:sz w:val="16"/>
        </w:rPr>
        <w:t xml:space="preserve"> </w:t>
      </w:r>
      <w:r>
        <w:rPr>
          <w:sz w:val="16"/>
        </w:rPr>
        <w:t>libre y</w:t>
      </w:r>
      <w:r>
        <w:rPr>
          <w:spacing w:val="-2"/>
          <w:sz w:val="16"/>
        </w:rPr>
        <w:t xml:space="preserve"> </w:t>
      </w:r>
      <w:r>
        <w:rPr>
          <w:sz w:val="16"/>
        </w:rPr>
        <w:t>de</w:t>
      </w:r>
      <w:r>
        <w:rPr>
          <w:spacing w:val="-2"/>
          <w:sz w:val="16"/>
        </w:rPr>
        <w:t xml:space="preserve"> </w:t>
      </w:r>
      <w:r>
        <w:rPr>
          <w:sz w:val="16"/>
        </w:rPr>
        <w:t>manera</w:t>
      </w:r>
      <w:r>
        <w:rPr>
          <w:spacing w:val="-3"/>
          <w:sz w:val="16"/>
        </w:rPr>
        <w:t xml:space="preserve"> </w:t>
      </w:r>
      <w:r>
        <w:rPr>
          <w:sz w:val="16"/>
        </w:rPr>
        <w:t>previa</w:t>
      </w:r>
      <w:r>
        <w:rPr>
          <w:spacing w:val="-1"/>
          <w:sz w:val="16"/>
        </w:rPr>
        <w:t xml:space="preserve"> </w:t>
      </w:r>
      <w:r>
        <w:rPr>
          <w:sz w:val="16"/>
        </w:rPr>
        <w:t>al</w:t>
      </w:r>
      <w:r>
        <w:rPr>
          <w:spacing w:val="-1"/>
          <w:sz w:val="16"/>
        </w:rPr>
        <w:t xml:space="preserve"> </w:t>
      </w:r>
      <w:r>
        <w:rPr>
          <w:sz w:val="16"/>
        </w:rPr>
        <w:t>acto y</w:t>
      </w:r>
      <w:r>
        <w:rPr>
          <w:spacing w:val="-2"/>
          <w:sz w:val="16"/>
        </w:rPr>
        <w:t xml:space="preserve"> </w:t>
      </w:r>
      <w:r>
        <w:rPr>
          <w:sz w:val="16"/>
        </w:rPr>
        <w:t>que éste</w:t>
      </w:r>
      <w:r>
        <w:rPr>
          <w:spacing w:val="-2"/>
          <w:sz w:val="16"/>
        </w:rPr>
        <w:t xml:space="preserve"> </w:t>
      </w:r>
      <w:r>
        <w:rPr>
          <w:sz w:val="16"/>
        </w:rPr>
        <w:t>puede ser reversible.</w:t>
      </w:r>
      <w:r>
        <w:rPr>
          <w:spacing w:val="-15"/>
          <w:sz w:val="16"/>
        </w:rPr>
        <w:t xml:space="preserve"> </w:t>
      </w:r>
      <w:r>
        <w:rPr>
          <w:sz w:val="16"/>
        </w:rPr>
        <w:t>En</w:t>
      </w:r>
      <w:r>
        <w:rPr>
          <w:spacing w:val="-14"/>
          <w:sz w:val="16"/>
        </w:rPr>
        <w:t xml:space="preserve"> </w:t>
      </w:r>
      <w:r>
        <w:rPr>
          <w:sz w:val="16"/>
        </w:rPr>
        <w:t>virtud</w:t>
      </w:r>
      <w:r>
        <w:rPr>
          <w:spacing w:val="-14"/>
          <w:sz w:val="16"/>
        </w:rPr>
        <w:t xml:space="preserve"> </w:t>
      </w:r>
      <w:r>
        <w:rPr>
          <w:sz w:val="16"/>
        </w:rPr>
        <w:t>de</w:t>
      </w:r>
      <w:r>
        <w:rPr>
          <w:spacing w:val="-14"/>
          <w:sz w:val="16"/>
        </w:rPr>
        <w:t xml:space="preserve"> </w:t>
      </w:r>
      <w:r>
        <w:rPr>
          <w:sz w:val="16"/>
        </w:rPr>
        <w:t>esa</w:t>
      </w:r>
      <w:r>
        <w:rPr>
          <w:spacing w:val="-14"/>
          <w:sz w:val="16"/>
        </w:rPr>
        <w:t xml:space="preserve"> </w:t>
      </w:r>
      <w:r>
        <w:rPr>
          <w:sz w:val="16"/>
        </w:rPr>
        <w:t>premisa,</w:t>
      </w:r>
      <w:r>
        <w:rPr>
          <w:spacing w:val="-14"/>
          <w:sz w:val="16"/>
        </w:rPr>
        <w:t xml:space="preserve"> </w:t>
      </w:r>
      <w:r>
        <w:rPr>
          <w:sz w:val="16"/>
        </w:rPr>
        <w:t>como</w:t>
      </w:r>
      <w:r>
        <w:rPr>
          <w:spacing w:val="-14"/>
          <w:sz w:val="16"/>
        </w:rPr>
        <w:t xml:space="preserve"> </w:t>
      </w:r>
      <w:r>
        <w:rPr>
          <w:sz w:val="16"/>
        </w:rPr>
        <w:t>ya</w:t>
      </w:r>
      <w:r>
        <w:rPr>
          <w:spacing w:val="-14"/>
          <w:sz w:val="16"/>
        </w:rPr>
        <w:t xml:space="preserve"> </w:t>
      </w:r>
      <w:r>
        <w:rPr>
          <w:sz w:val="16"/>
        </w:rPr>
        <w:t>ha</w:t>
      </w:r>
      <w:r>
        <w:rPr>
          <w:spacing w:val="-14"/>
          <w:sz w:val="16"/>
        </w:rPr>
        <w:t xml:space="preserve"> </w:t>
      </w:r>
      <w:r>
        <w:rPr>
          <w:sz w:val="16"/>
        </w:rPr>
        <w:t>señalado</w:t>
      </w:r>
      <w:r>
        <w:rPr>
          <w:spacing w:val="-14"/>
          <w:sz w:val="16"/>
        </w:rPr>
        <w:t xml:space="preserve"> </w:t>
      </w:r>
      <w:r>
        <w:rPr>
          <w:sz w:val="16"/>
        </w:rPr>
        <w:t>este</w:t>
      </w:r>
      <w:r>
        <w:rPr>
          <w:spacing w:val="-14"/>
          <w:sz w:val="16"/>
        </w:rPr>
        <w:t xml:space="preserve"> </w:t>
      </w:r>
      <w:r>
        <w:rPr>
          <w:sz w:val="16"/>
        </w:rPr>
        <w:t>Tribunal,</w:t>
      </w:r>
      <w:r>
        <w:rPr>
          <w:spacing w:val="-14"/>
          <w:sz w:val="16"/>
        </w:rPr>
        <w:t xml:space="preserve"> </w:t>
      </w:r>
      <w:r>
        <w:rPr>
          <w:sz w:val="16"/>
        </w:rPr>
        <w:t>ante</w:t>
      </w:r>
      <w:r>
        <w:rPr>
          <w:spacing w:val="-14"/>
          <w:sz w:val="16"/>
        </w:rPr>
        <w:t xml:space="preserve"> </w:t>
      </w:r>
      <w:r>
        <w:rPr>
          <w:sz w:val="16"/>
        </w:rPr>
        <w:t>“cualquier tipo</w:t>
      </w:r>
      <w:r>
        <w:rPr>
          <w:spacing w:val="-15"/>
          <w:sz w:val="16"/>
        </w:rPr>
        <w:t xml:space="preserve"> </w:t>
      </w:r>
      <w:r>
        <w:rPr>
          <w:sz w:val="16"/>
        </w:rPr>
        <w:t>de</w:t>
      </w:r>
      <w:r>
        <w:rPr>
          <w:spacing w:val="-14"/>
          <w:sz w:val="16"/>
        </w:rPr>
        <w:t xml:space="preserve"> </w:t>
      </w:r>
      <w:r>
        <w:rPr>
          <w:sz w:val="16"/>
        </w:rPr>
        <w:t>circunstancia</w:t>
      </w:r>
      <w:r>
        <w:rPr>
          <w:spacing w:val="-14"/>
          <w:sz w:val="16"/>
        </w:rPr>
        <w:t xml:space="preserve"> </w:t>
      </w:r>
      <w:r>
        <w:rPr>
          <w:sz w:val="16"/>
        </w:rPr>
        <w:t>coercitiva</w:t>
      </w:r>
      <w:r>
        <w:rPr>
          <w:spacing w:val="-14"/>
          <w:sz w:val="16"/>
        </w:rPr>
        <w:t xml:space="preserve"> </w:t>
      </w:r>
      <w:r>
        <w:rPr>
          <w:sz w:val="16"/>
        </w:rPr>
        <w:t>ya</w:t>
      </w:r>
      <w:r>
        <w:rPr>
          <w:spacing w:val="-14"/>
          <w:sz w:val="16"/>
        </w:rPr>
        <w:t xml:space="preserve"> </w:t>
      </w:r>
      <w:r>
        <w:rPr>
          <w:sz w:val="16"/>
        </w:rPr>
        <w:t>no</w:t>
      </w:r>
      <w:r>
        <w:rPr>
          <w:spacing w:val="-14"/>
          <w:sz w:val="16"/>
        </w:rPr>
        <w:t xml:space="preserve"> </w:t>
      </w:r>
      <w:r>
        <w:rPr>
          <w:sz w:val="16"/>
        </w:rPr>
        <w:t>es</w:t>
      </w:r>
      <w:r>
        <w:rPr>
          <w:spacing w:val="-14"/>
          <w:sz w:val="16"/>
        </w:rPr>
        <w:t xml:space="preserve"> </w:t>
      </w:r>
      <w:r>
        <w:rPr>
          <w:sz w:val="16"/>
        </w:rPr>
        <w:t>necesario</w:t>
      </w:r>
      <w:r>
        <w:rPr>
          <w:spacing w:val="-14"/>
          <w:sz w:val="16"/>
        </w:rPr>
        <w:t xml:space="preserve"> </w:t>
      </w:r>
      <w:r>
        <w:rPr>
          <w:sz w:val="16"/>
        </w:rPr>
        <w:t>que</w:t>
      </w:r>
      <w:r>
        <w:rPr>
          <w:spacing w:val="-14"/>
          <w:sz w:val="16"/>
        </w:rPr>
        <w:t xml:space="preserve"> </w:t>
      </w:r>
      <w:r>
        <w:rPr>
          <w:sz w:val="16"/>
        </w:rPr>
        <w:t>se</w:t>
      </w:r>
      <w:r>
        <w:rPr>
          <w:spacing w:val="-14"/>
          <w:sz w:val="16"/>
        </w:rPr>
        <w:t xml:space="preserve"> </w:t>
      </w:r>
      <w:r>
        <w:rPr>
          <w:sz w:val="16"/>
        </w:rPr>
        <w:t>dé</w:t>
      </w:r>
      <w:r>
        <w:rPr>
          <w:spacing w:val="-14"/>
          <w:sz w:val="16"/>
        </w:rPr>
        <w:t xml:space="preserve"> </w:t>
      </w:r>
      <w:r>
        <w:rPr>
          <w:sz w:val="16"/>
        </w:rPr>
        <w:t>la</w:t>
      </w:r>
      <w:r>
        <w:rPr>
          <w:spacing w:val="-14"/>
          <w:sz w:val="16"/>
        </w:rPr>
        <w:t xml:space="preserve"> </w:t>
      </w:r>
      <w:r>
        <w:rPr>
          <w:sz w:val="16"/>
        </w:rPr>
        <w:t>figura</w:t>
      </w:r>
      <w:r>
        <w:rPr>
          <w:spacing w:val="-14"/>
          <w:sz w:val="16"/>
        </w:rPr>
        <w:t xml:space="preserve"> </w:t>
      </w:r>
      <w:r>
        <w:rPr>
          <w:sz w:val="16"/>
        </w:rPr>
        <w:t>del</w:t>
      </w:r>
      <w:r>
        <w:rPr>
          <w:spacing w:val="-14"/>
          <w:sz w:val="16"/>
        </w:rPr>
        <w:t xml:space="preserve"> </w:t>
      </w:r>
      <w:r>
        <w:rPr>
          <w:sz w:val="16"/>
        </w:rPr>
        <w:t xml:space="preserve">consentimiento porque esa circunstancia eliminó, sin lugar a duda, el consentimiento” </w:t>
      </w:r>
      <w:hyperlink w:anchor="_bookmark547" w:history="1">
        <w:r>
          <w:rPr>
            <w:sz w:val="16"/>
            <w:vertAlign w:val="superscript"/>
          </w:rPr>
          <w:t>167</w:t>
        </w:r>
      </w:hyperlink>
      <w:r>
        <w:rPr>
          <w:sz w:val="16"/>
        </w:rPr>
        <w:t>.</w:t>
      </w:r>
    </w:p>
    <w:p w14:paraId="69E3E578" w14:textId="77777777" w:rsidR="00303C6E" w:rsidRDefault="00303C6E">
      <w:pPr>
        <w:pStyle w:val="Textoindependiente"/>
        <w:spacing w:before="9"/>
        <w:rPr>
          <w:sz w:val="19"/>
        </w:rPr>
      </w:pPr>
    </w:p>
    <w:p w14:paraId="66E71CE9" w14:textId="77777777" w:rsidR="00303C6E" w:rsidRDefault="00000000">
      <w:pPr>
        <w:pStyle w:val="Ttulo2"/>
        <w:numPr>
          <w:ilvl w:val="0"/>
          <w:numId w:val="6"/>
        </w:numPr>
        <w:tabs>
          <w:tab w:val="left" w:pos="1462"/>
        </w:tabs>
        <w:ind w:right="895" w:hanging="694"/>
        <w:jc w:val="both"/>
      </w:pPr>
      <w:bookmarkStart w:id="605" w:name="IV._Sobre_el_imperativo_de_dar_mayor_vis"/>
      <w:bookmarkEnd w:id="605"/>
      <w:r>
        <w:t>Sobre el imperativo de dar mayor visibilidad a la violación sexual incestuosa</w:t>
      </w:r>
      <w:r>
        <w:rPr>
          <w:spacing w:val="-4"/>
        </w:rPr>
        <w:t xml:space="preserve"> </w:t>
      </w:r>
      <w:r>
        <w:t>y</w:t>
      </w:r>
      <w:r>
        <w:rPr>
          <w:spacing w:val="-1"/>
        </w:rPr>
        <w:t xml:space="preserve"> </w:t>
      </w:r>
      <w:r>
        <w:t>la</w:t>
      </w:r>
      <w:r>
        <w:rPr>
          <w:spacing w:val="-2"/>
        </w:rPr>
        <w:t xml:space="preserve"> </w:t>
      </w:r>
      <w:r>
        <w:t>adecuación</w:t>
      </w:r>
      <w:r>
        <w:rPr>
          <w:spacing w:val="-4"/>
        </w:rPr>
        <w:t xml:space="preserve"> </w:t>
      </w:r>
      <w:r>
        <w:t>de</w:t>
      </w:r>
      <w:r>
        <w:rPr>
          <w:spacing w:val="-4"/>
        </w:rPr>
        <w:t xml:space="preserve"> </w:t>
      </w:r>
      <w:r>
        <w:t>establecer</w:t>
      </w:r>
      <w:r>
        <w:rPr>
          <w:spacing w:val="-1"/>
        </w:rPr>
        <w:t xml:space="preserve"> </w:t>
      </w:r>
      <w:r>
        <w:t>un</w:t>
      </w:r>
      <w:r>
        <w:rPr>
          <w:spacing w:val="-3"/>
        </w:rPr>
        <w:t xml:space="preserve"> </w:t>
      </w:r>
      <w:r>
        <w:rPr>
          <w:i/>
        </w:rPr>
        <w:t>nomen</w:t>
      </w:r>
      <w:r>
        <w:rPr>
          <w:i/>
          <w:spacing w:val="-4"/>
        </w:rPr>
        <w:t xml:space="preserve"> </w:t>
      </w:r>
      <w:r>
        <w:rPr>
          <w:i/>
        </w:rPr>
        <w:t>juris</w:t>
      </w:r>
      <w:r>
        <w:rPr>
          <w:i/>
          <w:spacing w:val="-4"/>
        </w:rPr>
        <w:t xml:space="preserve"> </w:t>
      </w:r>
      <w:r>
        <w:t>específico</w:t>
      </w:r>
      <w:r>
        <w:rPr>
          <w:spacing w:val="-3"/>
        </w:rPr>
        <w:t xml:space="preserve"> </w:t>
      </w:r>
      <w:r>
        <w:t>para este fin.</w:t>
      </w:r>
    </w:p>
    <w:p w14:paraId="4B4CFB33" w14:textId="77777777" w:rsidR="00303C6E" w:rsidRDefault="00303C6E">
      <w:pPr>
        <w:pStyle w:val="Textoindependiente"/>
        <w:spacing w:before="9"/>
        <w:rPr>
          <w:b/>
          <w:sz w:val="19"/>
        </w:rPr>
      </w:pPr>
    </w:p>
    <w:p w14:paraId="634DA439" w14:textId="77777777" w:rsidR="00303C6E" w:rsidRDefault="00000000">
      <w:pPr>
        <w:pStyle w:val="Prrafodelista"/>
        <w:numPr>
          <w:ilvl w:val="1"/>
          <w:numId w:val="7"/>
        </w:numPr>
        <w:tabs>
          <w:tab w:val="left" w:pos="1102"/>
        </w:tabs>
        <w:ind w:right="896"/>
        <w:jc w:val="both"/>
        <w:rPr>
          <w:sz w:val="20"/>
        </w:rPr>
      </w:pPr>
      <w:r>
        <w:rPr>
          <w:sz w:val="20"/>
        </w:rPr>
        <w:t xml:space="preserve">El caso </w:t>
      </w:r>
      <w:r>
        <w:rPr>
          <w:i/>
          <w:sz w:val="20"/>
        </w:rPr>
        <w:t xml:space="preserve">Angulo Losada vs. Bolivia </w:t>
      </w:r>
      <w:r>
        <w:rPr>
          <w:sz w:val="20"/>
        </w:rPr>
        <w:t>reveló, además de las dificultades para proteger adecuadamente a</w:t>
      </w:r>
      <w:r>
        <w:rPr>
          <w:spacing w:val="-1"/>
          <w:sz w:val="20"/>
        </w:rPr>
        <w:t xml:space="preserve"> </w:t>
      </w:r>
      <w:r>
        <w:rPr>
          <w:sz w:val="20"/>
        </w:rPr>
        <w:t>las víctimas</w:t>
      </w:r>
      <w:r>
        <w:rPr>
          <w:spacing w:val="-2"/>
          <w:sz w:val="20"/>
        </w:rPr>
        <w:t xml:space="preserve"> </w:t>
      </w:r>
      <w:r>
        <w:rPr>
          <w:sz w:val="20"/>
        </w:rPr>
        <w:t>de violencia sexual</w:t>
      </w:r>
      <w:r>
        <w:rPr>
          <w:spacing w:val="-1"/>
          <w:sz w:val="20"/>
        </w:rPr>
        <w:t xml:space="preserve"> </w:t>
      </w:r>
      <w:r>
        <w:rPr>
          <w:sz w:val="20"/>
        </w:rPr>
        <w:t>debido a la falta de</w:t>
      </w:r>
      <w:r>
        <w:rPr>
          <w:spacing w:val="-1"/>
          <w:sz w:val="20"/>
        </w:rPr>
        <w:t xml:space="preserve"> </w:t>
      </w:r>
      <w:r>
        <w:rPr>
          <w:sz w:val="20"/>
        </w:rPr>
        <w:t>incorporación efectiva</w:t>
      </w:r>
      <w:r>
        <w:rPr>
          <w:spacing w:val="-18"/>
          <w:sz w:val="20"/>
        </w:rPr>
        <w:t xml:space="preserve"> </w:t>
      </w:r>
      <w:r>
        <w:rPr>
          <w:sz w:val="20"/>
        </w:rPr>
        <w:t>del</w:t>
      </w:r>
      <w:r>
        <w:rPr>
          <w:spacing w:val="-18"/>
          <w:sz w:val="20"/>
        </w:rPr>
        <w:t xml:space="preserve"> </w:t>
      </w:r>
      <w:r>
        <w:rPr>
          <w:sz w:val="20"/>
        </w:rPr>
        <w:t>estándar</w:t>
      </w:r>
      <w:r>
        <w:rPr>
          <w:spacing w:val="-17"/>
          <w:sz w:val="20"/>
        </w:rPr>
        <w:t xml:space="preserve"> </w:t>
      </w:r>
      <w:r>
        <w:rPr>
          <w:sz w:val="20"/>
        </w:rPr>
        <w:t>de</w:t>
      </w:r>
      <w:r>
        <w:rPr>
          <w:spacing w:val="-18"/>
          <w:sz w:val="20"/>
        </w:rPr>
        <w:t xml:space="preserve"> </w:t>
      </w:r>
      <w:r>
        <w:rPr>
          <w:sz w:val="20"/>
        </w:rPr>
        <w:t>consentimiento</w:t>
      </w:r>
      <w:r>
        <w:rPr>
          <w:spacing w:val="-17"/>
          <w:sz w:val="20"/>
        </w:rPr>
        <w:t xml:space="preserve"> </w:t>
      </w:r>
      <w:r>
        <w:rPr>
          <w:sz w:val="20"/>
        </w:rPr>
        <w:t>discutido</w:t>
      </w:r>
      <w:r>
        <w:rPr>
          <w:spacing w:val="-18"/>
          <w:sz w:val="20"/>
        </w:rPr>
        <w:t xml:space="preserve"> </w:t>
      </w:r>
      <w:r>
        <w:rPr>
          <w:sz w:val="20"/>
        </w:rPr>
        <w:t>anteriormente,</w:t>
      </w:r>
      <w:r>
        <w:rPr>
          <w:spacing w:val="-18"/>
          <w:sz w:val="20"/>
        </w:rPr>
        <w:t xml:space="preserve"> </w:t>
      </w:r>
      <w:r>
        <w:rPr>
          <w:sz w:val="20"/>
        </w:rPr>
        <w:t>particularidades</w:t>
      </w:r>
      <w:r>
        <w:rPr>
          <w:spacing w:val="-17"/>
          <w:sz w:val="20"/>
        </w:rPr>
        <w:t xml:space="preserve"> </w:t>
      </w:r>
      <w:r>
        <w:rPr>
          <w:sz w:val="20"/>
        </w:rPr>
        <w:t>del planteamiento</w:t>
      </w:r>
      <w:r>
        <w:rPr>
          <w:spacing w:val="-12"/>
          <w:sz w:val="20"/>
        </w:rPr>
        <w:t xml:space="preserve"> </w:t>
      </w:r>
      <w:r>
        <w:rPr>
          <w:sz w:val="20"/>
        </w:rPr>
        <w:t>jurídico</w:t>
      </w:r>
      <w:r>
        <w:rPr>
          <w:spacing w:val="-12"/>
          <w:sz w:val="20"/>
        </w:rPr>
        <w:t xml:space="preserve"> </w:t>
      </w:r>
      <w:r>
        <w:rPr>
          <w:sz w:val="20"/>
        </w:rPr>
        <w:t>de</w:t>
      </w:r>
      <w:r>
        <w:rPr>
          <w:spacing w:val="-12"/>
          <w:sz w:val="20"/>
        </w:rPr>
        <w:t xml:space="preserve"> </w:t>
      </w:r>
      <w:r>
        <w:rPr>
          <w:sz w:val="20"/>
        </w:rPr>
        <w:t>la</w:t>
      </w:r>
      <w:r>
        <w:rPr>
          <w:spacing w:val="-11"/>
          <w:sz w:val="20"/>
        </w:rPr>
        <w:t xml:space="preserve"> </w:t>
      </w:r>
      <w:r>
        <w:rPr>
          <w:sz w:val="20"/>
        </w:rPr>
        <w:t>violación</w:t>
      </w:r>
      <w:r>
        <w:rPr>
          <w:spacing w:val="-8"/>
          <w:sz w:val="20"/>
        </w:rPr>
        <w:t xml:space="preserve"> </w:t>
      </w:r>
      <w:r>
        <w:rPr>
          <w:sz w:val="20"/>
        </w:rPr>
        <w:t>sexual</w:t>
      </w:r>
      <w:r>
        <w:rPr>
          <w:spacing w:val="-11"/>
          <w:sz w:val="20"/>
        </w:rPr>
        <w:t xml:space="preserve"> </w:t>
      </w:r>
      <w:r>
        <w:rPr>
          <w:sz w:val="20"/>
        </w:rPr>
        <w:t>incestuosa</w:t>
      </w:r>
      <w:r>
        <w:rPr>
          <w:spacing w:val="-11"/>
          <w:sz w:val="20"/>
        </w:rPr>
        <w:t xml:space="preserve"> </w:t>
      </w:r>
      <w:r>
        <w:rPr>
          <w:sz w:val="20"/>
        </w:rPr>
        <w:t>que</w:t>
      </w:r>
      <w:r>
        <w:rPr>
          <w:spacing w:val="-12"/>
          <w:sz w:val="20"/>
        </w:rPr>
        <w:t xml:space="preserve"> </w:t>
      </w:r>
      <w:r>
        <w:rPr>
          <w:sz w:val="20"/>
        </w:rPr>
        <w:t>también</w:t>
      </w:r>
      <w:r>
        <w:rPr>
          <w:spacing w:val="-10"/>
          <w:sz w:val="20"/>
        </w:rPr>
        <w:t xml:space="preserve"> </w:t>
      </w:r>
      <w:r>
        <w:rPr>
          <w:sz w:val="20"/>
        </w:rPr>
        <w:t>condujeron</w:t>
      </w:r>
      <w:r>
        <w:rPr>
          <w:spacing w:val="-10"/>
          <w:sz w:val="20"/>
        </w:rPr>
        <w:t xml:space="preserve"> </w:t>
      </w:r>
      <w:r>
        <w:rPr>
          <w:sz w:val="20"/>
        </w:rPr>
        <w:t>a</w:t>
      </w:r>
      <w:r>
        <w:rPr>
          <w:spacing w:val="-11"/>
          <w:sz w:val="20"/>
        </w:rPr>
        <w:t xml:space="preserve"> </w:t>
      </w:r>
      <w:r>
        <w:rPr>
          <w:sz w:val="20"/>
        </w:rPr>
        <w:t>la revictimización de la Sra. Losada</w:t>
      </w:r>
      <w:hyperlink w:anchor="_bookmark548" w:history="1">
        <w:r>
          <w:rPr>
            <w:position w:val="7"/>
            <w:sz w:val="13"/>
          </w:rPr>
          <w:t>168</w:t>
        </w:r>
      </w:hyperlink>
      <w:r>
        <w:rPr>
          <w:sz w:val="20"/>
        </w:rPr>
        <w:t>. La Corte consideró que, debido a la naturaleza diferenciada de la violación sexual incestuosa en relación con otras formas de violación y a su impacto diferenciado en los derechos de los niños y las niñas, el delito</w:t>
      </w:r>
      <w:r>
        <w:rPr>
          <w:spacing w:val="-4"/>
          <w:sz w:val="20"/>
        </w:rPr>
        <w:t xml:space="preserve"> </w:t>
      </w:r>
      <w:r>
        <w:rPr>
          <w:sz w:val="20"/>
        </w:rPr>
        <w:t>requiere</w:t>
      </w:r>
      <w:r>
        <w:rPr>
          <w:spacing w:val="-7"/>
          <w:sz w:val="20"/>
        </w:rPr>
        <w:t xml:space="preserve"> </w:t>
      </w:r>
      <w:r>
        <w:rPr>
          <w:sz w:val="20"/>
        </w:rPr>
        <w:t>un</w:t>
      </w:r>
      <w:r>
        <w:rPr>
          <w:spacing w:val="-4"/>
          <w:sz w:val="20"/>
        </w:rPr>
        <w:t xml:space="preserve"> </w:t>
      </w:r>
      <w:r>
        <w:rPr>
          <w:sz w:val="20"/>
        </w:rPr>
        <w:t>enfoque</w:t>
      </w:r>
      <w:r>
        <w:rPr>
          <w:spacing w:val="-7"/>
          <w:sz w:val="20"/>
        </w:rPr>
        <w:t xml:space="preserve"> </w:t>
      </w:r>
      <w:r>
        <w:rPr>
          <w:sz w:val="20"/>
        </w:rPr>
        <w:t>especializado</w:t>
      </w:r>
      <w:r>
        <w:rPr>
          <w:spacing w:val="-7"/>
          <w:sz w:val="20"/>
        </w:rPr>
        <w:t xml:space="preserve"> </w:t>
      </w:r>
      <w:r>
        <w:rPr>
          <w:sz w:val="20"/>
        </w:rPr>
        <w:t>por</w:t>
      </w:r>
      <w:r>
        <w:rPr>
          <w:spacing w:val="-7"/>
          <w:sz w:val="20"/>
        </w:rPr>
        <w:t xml:space="preserve"> </w:t>
      </w:r>
      <w:r>
        <w:rPr>
          <w:sz w:val="20"/>
        </w:rPr>
        <w:t>parte</w:t>
      </w:r>
      <w:r>
        <w:rPr>
          <w:spacing w:val="-7"/>
          <w:sz w:val="20"/>
        </w:rPr>
        <w:t xml:space="preserve"> </w:t>
      </w:r>
      <w:r>
        <w:rPr>
          <w:sz w:val="20"/>
        </w:rPr>
        <w:t>del</w:t>
      </w:r>
      <w:r>
        <w:rPr>
          <w:spacing w:val="-5"/>
          <w:sz w:val="20"/>
        </w:rPr>
        <w:t xml:space="preserve"> </w:t>
      </w:r>
      <w:r>
        <w:rPr>
          <w:sz w:val="20"/>
        </w:rPr>
        <w:t>Estado</w:t>
      </w:r>
      <w:hyperlink w:anchor="_bookmark549" w:history="1">
        <w:r>
          <w:rPr>
            <w:position w:val="7"/>
            <w:sz w:val="13"/>
          </w:rPr>
          <w:t>169</w:t>
        </w:r>
      </w:hyperlink>
      <w:r>
        <w:rPr>
          <w:sz w:val="20"/>
        </w:rPr>
        <w:t>.</w:t>
      </w:r>
      <w:r>
        <w:rPr>
          <w:spacing w:val="-6"/>
          <w:sz w:val="20"/>
        </w:rPr>
        <w:t xml:space="preserve"> </w:t>
      </w:r>
      <w:r>
        <w:rPr>
          <w:sz w:val="20"/>
        </w:rPr>
        <w:t>Determino,</w:t>
      </w:r>
      <w:r>
        <w:rPr>
          <w:spacing w:val="-6"/>
          <w:sz w:val="20"/>
        </w:rPr>
        <w:t xml:space="preserve"> </w:t>
      </w:r>
      <w:r>
        <w:rPr>
          <w:sz w:val="20"/>
        </w:rPr>
        <w:t>de</w:t>
      </w:r>
      <w:r>
        <w:rPr>
          <w:spacing w:val="-4"/>
          <w:sz w:val="20"/>
        </w:rPr>
        <w:t xml:space="preserve"> </w:t>
      </w:r>
      <w:r>
        <w:rPr>
          <w:sz w:val="20"/>
        </w:rPr>
        <w:t>esta forma, que el Estado debía adecuar su ordenamiento para dar mayor visibilidad al crimen</w:t>
      </w:r>
      <w:r>
        <w:rPr>
          <w:spacing w:val="-2"/>
          <w:sz w:val="20"/>
        </w:rPr>
        <w:t xml:space="preserve"> </w:t>
      </w:r>
      <w:r>
        <w:rPr>
          <w:sz w:val="20"/>
        </w:rPr>
        <w:t>de</w:t>
      </w:r>
      <w:r>
        <w:rPr>
          <w:spacing w:val="-4"/>
          <w:sz w:val="20"/>
        </w:rPr>
        <w:t xml:space="preserve"> </w:t>
      </w:r>
      <w:r>
        <w:rPr>
          <w:sz w:val="20"/>
        </w:rPr>
        <w:t>violación</w:t>
      </w:r>
      <w:r>
        <w:rPr>
          <w:spacing w:val="-2"/>
          <w:sz w:val="20"/>
        </w:rPr>
        <w:t xml:space="preserve"> </w:t>
      </w:r>
      <w:r>
        <w:rPr>
          <w:sz w:val="20"/>
        </w:rPr>
        <w:t>sexual</w:t>
      </w:r>
      <w:r>
        <w:rPr>
          <w:spacing w:val="-3"/>
          <w:sz w:val="20"/>
        </w:rPr>
        <w:t xml:space="preserve"> </w:t>
      </w:r>
      <w:r>
        <w:rPr>
          <w:sz w:val="20"/>
        </w:rPr>
        <w:t>incestuosa,</w:t>
      </w:r>
      <w:r>
        <w:rPr>
          <w:spacing w:val="-4"/>
          <w:sz w:val="20"/>
        </w:rPr>
        <w:t xml:space="preserve"> </w:t>
      </w:r>
      <w:r>
        <w:rPr>
          <w:sz w:val="20"/>
        </w:rPr>
        <w:t>y</w:t>
      </w:r>
      <w:r>
        <w:rPr>
          <w:spacing w:val="-4"/>
          <w:sz w:val="20"/>
        </w:rPr>
        <w:t xml:space="preserve"> </w:t>
      </w:r>
      <w:r>
        <w:rPr>
          <w:sz w:val="20"/>
        </w:rPr>
        <w:t>que</w:t>
      </w:r>
      <w:r>
        <w:rPr>
          <w:spacing w:val="-4"/>
          <w:sz w:val="20"/>
        </w:rPr>
        <w:t xml:space="preserve"> </w:t>
      </w:r>
      <w:r>
        <w:rPr>
          <w:sz w:val="20"/>
        </w:rPr>
        <w:t>esta</w:t>
      </w:r>
      <w:r>
        <w:rPr>
          <w:spacing w:val="-3"/>
          <w:sz w:val="20"/>
        </w:rPr>
        <w:t xml:space="preserve"> </w:t>
      </w:r>
      <w:r>
        <w:rPr>
          <w:sz w:val="20"/>
        </w:rPr>
        <w:t>visibilidad</w:t>
      </w:r>
      <w:r>
        <w:rPr>
          <w:spacing w:val="-3"/>
          <w:sz w:val="20"/>
        </w:rPr>
        <w:t xml:space="preserve"> </w:t>
      </w:r>
      <w:r>
        <w:rPr>
          <w:sz w:val="20"/>
        </w:rPr>
        <w:t>debía</w:t>
      </w:r>
      <w:r>
        <w:rPr>
          <w:spacing w:val="-3"/>
          <w:sz w:val="20"/>
        </w:rPr>
        <w:t xml:space="preserve"> </w:t>
      </w:r>
      <w:r>
        <w:rPr>
          <w:sz w:val="20"/>
        </w:rPr>
        <w:t>darse</w:t>
      </w:r>
      <w:r>
        <w:rPr>
          <w:spacing w:val="-4"/>
          <w:sz w:val="20"/>
        </w:rPr>
        <w:t xml:space="preserve"> </w:t>
      </w:r>
      <w:r>
        <w:rPr>
          <w:sz w:val="20"/>
        </w:rPr>
        <w:t>a</w:t>
      </w:r>
      <w:r>
        <w:rPr>
          <w:spacing w:val="-3"/>
          <w:sz w:val="20"/>
        </w:rPr>
        <w:t xml:space="preserve"> </w:t>
      </w:r>
      <w:r>
        <w:rPr>
          <w:sz w:val="20"/>
        </w:rPr>
        <w:t>través</w:t>
      </w:r>
      <w:r>
        <w:rPr>
          <w:spacing w:val="-4"/>
          <w:sz w:val="20"/>
        </w:rPr>
        <w:t xml:space="preserve"> </w:t>
      </w:r>
      <w:r>
        <w:rPr>
          <w:sz w:val="20"/>
        </w:rPr>
        <w:t>de la</w:t>
      </w:r>
      <w:r>
        <w:rPr>
          <w:spacing w:val="-11"/>
          <w:sz w:val="20"/>
        </w:rPr>
        <w:t xml:space="preserve"> </w:t>
      </w:r>
      <w:r>
        <w:rPr>
          <w:sz w:val="20"/>
        </w:rPr>
        <w:t>atribución</w:t>
      </w:r>
      <w:r>
        <w:rPr>
          <w:spacing w:val="-10"/>
          <w:sz w:val="20"/>
        </w:rPr>
        <w:t xml:space="preserve"> </w:t>
      </w:r>
      <w:r>
        <w:rPr>
          <w:sz w:val="20"/>
        </w:rPr>
        <w:t>de</w:t>
      </w:r>
      <w:r>
        <w:rPr>
          <w:spacing w:val="-12"/>
          <w:sz w:val="20"/>
        </w:rPr>
        <w:t xml:space="preserve"> </w:t>
      </w:r>
      <w:r>
        <w:rPr>
          <w:sz w:val="20"/>
        </w:rPr>
        <w:t>un</w:t>
      </w:r>
      <w:r>
        <w:rPr>
          <w:spacing w:val="-10"/>
          <w:sz w:val="20"/>
        </w:rPr>
        <w:t xml:space="preserve"> </w:t>
      </w:r>
      <w:r>
        <w:rPr>
          <w:i/>
          <w:sz w:val="20"/>
        </w:rPr>
        <w:t>nomen</w:t>
      </w:r>
      <w:r>
        <w:rPr>
          <w:i/>
          <w:spacing w:val="-10"/>
          <w:sz w:val="20"/>
        </w:rPr>
        <w:t xml:space="preserve"> </w:t>
      </w:r>
      <w:r>
        <w:rPr>
          <w:i/>
          <w:sz w:val="20"/>
        </w:rPr>
        <w:t>juris</w:t>
      </w:r>
      <w:r>
        <w:rPr>
          <w:i/>
          <w:spacing w:val="-12"/>
          <w:sz w:val="20"/>
        </w:rPr>
        <w:t xml:space="preserve"> </w:t>
      </w:r>
      <w:r>
        <w:rPr>
          <w:sz w:val="20"/>
        </w:rPr>
        <w:t>específico</w:t>
      </w:r>
      <w:r>
        <w:rPr>
          <w:spacing w:val="-12"/>
          <w:sz w:val="20"/>
        </w:rPr>
        <w:t xml:space="preserve"> </w:t>
      </w:r>
      <w:r>
        <w:rPr>
          <w:sz w:val="20"/>
        </w:rPr>
        <w:t>en</w:t>
      </w:r>
      <w:r>
        <w:rPr>
          <w:spacing w:val="-8"/>
          <w:sz w:val="20"/>
        </w:rPr>
        <w:t xml:space="preserve"> </w:t>
      </w:r>
      <w:r>
        <w:rPr>
          <w:sz w:val="20"/>
        </w:rPr>
        <w:t>el</w:t>
      </w:r>
      <w:r>
        <w:rPr>
          <w:spacing w:val="-9"/>
          <w:sz w:val="20"/>
        </w:rPr>
        <w:t xml:space="preserve"> </w:t>
      </w:r>
      <w:r>
        <w:rPr>
          <w:sz w:val="20"/>
        </w:rPr>
        <w:t>Código</w:t>
      </w:r>
      <w:r>
        <w:rPr>
          <w:spacing w:val="-12"/>
          <w:sz w:val="20"/>
        </w:rPr>
        <w:t xml:space="preserve"> </w:t>
      </w:r>
      <w:r>
        <w:rPr>
          <w:sz w:val="20"/>
        </w:rPr>
        <w:t>Penal</w:t>
      </w:r>
      <w:r>
        <w:rPr>
          <w:spacing w:val="-11"/>
          <w:sz w:val="20"/>
        </w:rPr>
        <w:t xml:space="preserve"> </w:t>
      </w:r>
      <w:r>
        <w:rPr>
          <w:sz w:val="20"/>
        </w:rPr>
        <w:t>a</w:t>
      </w:r>
      <w:r>
        <w:rPr>
          <w:spacing w:val="-11"/>
          <w:sz w:val="20"/>
        </w:rPr>
        <w:t xml:space="preserve"> </w:t>
      </w:r>
      <w:r>
        <w:rPr>
          <w:sz w:val="20"/>
        </w:rPr>
        <w:t>la</w:t>
      </w:r>
      <w:r>
        <w:rPr>
          <w:spacing w:val="-11"/>
          <w:sz w:val="20"/>
        </w:rPr>
        <w:t xml:space="preserve"> </w:t>
      </w:r>
      <w:r>
        <w:rPr>
          <w:sz w:val="20"/>
        </w:rPr>
        <w:t>conducta</w:t>
      </w:r>
      <w:r>
        <w:rPr>
          <w:spacing w:val="-11"/>
          <w:sz w:val="20"/>
        </w:rPr>
        <w:t xml:space="preserve"> </w:t>
      </w:r>
      <w:r>
        <w:rPr>
          <w:sz w:val="20"/>
        </w:rPr>
        <w:t xml:space="preserve">tipificada. A continuación, expondré las razones por las que la adopción de un </w:t>
      </w:r>
      <w:r>
        <w:rPr>
          <w:i/>
          <w:sz w:val="20"/>
        </w:rPr>
        <w:t xml:space="preserve">nomen juris </w:t>
      </w:r>
      <w:r>
        <w:rPr>
          <w:sz w:val="20"/>
        </w:rPr>
        <w:t>específico</w:t>
      </w:r>
      <w:r>
        <w:rPr>
          <w:spacing w:val="-13"/>
          <w:sz w:val="20"/>
        </w:rPr>
        <w:t xml:space="preserve"> </w:t>
      </w:r>
      <w:r>
        <w:rPr>
          <w:sz w:val="20"/>
        </w:rPr>
        <w:t>para</w:t>
      </w:r>
      <w:r>
        <w:rPr>
          <w:spacing w:val="-12"/>
          <w:sz w:val="20"/>
        </w:rPr>
        <w:t xml:space="preserve"> </w:t>
      </w:r>
      <w:r>
        <w:rPr>
          <w:sz w:val="20"/>
        </w:rPr>
        <w:t>la</w:t>
      </w:r>
      <w:r>
        <w:rPr>
          <w:spacing w:val="-12"/>
          <w:sz w:val="20"/>
        </w:rPr>
        <w:t xml:space="preserve"> </w:t>
      </w:r>
      <w:r>
        <w:rPr>
          <w:sz w:val="20"/>
        </w:rPr>
        <w:t>violación</w:t>
      </w:r>
      <w:r>
        <w:rPr>
          <w:spacing w:val="-14"/>
          <w:sz w:val="20"/>
        </w:rPr>
        <w:t xml:space="preserve"> </w:t>
      </w:r>
      <w:r>
        <w:rPr>
          <w:sz w:val="20"/>
        </w:rPr>
        <w:t>sexual</w:t>
      </w:r>
      <w:r>
        <w:rPr>
          <w:spacing w:val="-12"/>
          <w:sz w:val="20"/>
        </w:rPr>
        <w:t xml:space="preserve"> </w:t>
      </w:r>
      <w:r>
        <w:rPr>
          <w:sz w:val="20"/>
        </w:rPr>
        <w:t>incestuosa</w:t>
      </w:r>
      <w:r>
        <w:rPr>
          <w:spacing w:val="-10"/>
          <w:sz w:val="20"/>
        </w:rPr>
        <w:t xml:space="preserve"> </w:t>
      </w:r>
      <w:r>
        <w:rPr>
          <w:sz w:val="20"/>
        </w:rPr>
        <w:t>es</w:t>
      </w:r>
      <w:r>
        <w:rPr>
          <w:spacing w:val="-11"/>
          <w:sz w:val="20"/>
        </w:rPr>
        <w:t xml:space="preserve"> </w:t>
      </w:r>
      <w:r>
        <w:rPr>
          <w:sz w:val="20"/>
        </w:rPr>
        <w:t>un</w:t>
      </w:r>
      <w:r>
        <w:rPr>
          <w:spacing w:val="-14"/>
          <w:sz w:val="20"/>
        </w:rPr>
        <w:t xml:space="preserve"> </w:t>
      </w:r>
      <w:r>
        <w:rPr>
          <w:sz w:val="20"/>
        </w:rPr>
        <w:t>remedio</w:t>
      </w:r>
      <w:r>
        <w:rPr>
          <w:spacing w:val="-13"/>
          <w:sz w:val="20"/>
        </w:rPr>
        <w:t xml:space="preserve"> </w:t>
      </w:r>
      <w:r>
        <w:rPr>
          <w:sz w:val="20"/>
        </w:rPr>
        <w:t>adecuado</w:t>
      </w:r>
      <w:r>
        <w:rPr>
          <w:spacing w:val="-11"/>
          <w:sz w:val="20"/>
        </w:rPr>
        <w:t xml:space="preserve"> </w:t>
      </w:r>
      <w:r>
        <w:rPr>
          <w:sz w:val="20"/>
        </w:rPr>
        <w:t>en</w:t>
      </w:r>
      <w:r>
        <w:rPr>
          <w:spacing w:val="-14"/>
          <w:sz w:val="20"/>
        </w:rPr>
        <w:t xml:space="preserve"> </w:t>
      </w:r>
      <w:r>
        <w:rPr>
          <w:sz w:val="20"/>
        </w:rPr>
        <w:t>el</w:t>
      </w:r>
      <w:r>
        <w:rPr>
          <w:spacing w:val="-12"/>
          <w:sz w:val="20"/>
        </w:rPr>
        <w:t xml:space="preserve"> </w:t>
      </w:r>
      <w:r>
        <w:rPr>
          <w:sz w:val="20"/>
        </w:rPr>
        <w:t>caso</w:t>
      </w:r>
      <w:r>
        <w:rPr>
          <w:spacing w:val="-13"/>
          <w:sz w:val="20"/>
        </w:rPr>
        <w:t xml:space="preserve"> </w:t>
      </w:r>
      <w:r>
        <w:rPr>
          <w:sz w:val="20"/>
        </w:rPr>
        <w:t>que nos ocupa.</w:t>
      </w:r>
    </w:p>
    <w:p w14:paraId="34A21099" w14:textId="77777777" w:rsidR="00303C6E" w:rsidRDefault="00303C6E">
      <w:pPr>
        <w:pStyle w:val="Textoindependiente"/>
        <w:spacing w:before="10"/>
        <w:rPr>
          <w:sz w:val="19"/>
        </w:rPr>
      </w:pPr>
    </w:p>
    <w:p w14:paraId="48639B04" w14:textId="77777777" w:rsidR="00303C6E" w:rsidRDefault="00000000">
      <w:pPr>
        <w:pStyle w:val="Ttulo2"/>
        <w:numPr>
          <w:ilvl w:val="0"/>
          <w:numId w:val="1"/>
        </w:numPr>
        <w:tabs>
          <w:tab w:val="left" w:pos="2182"/>
        </w:tabs>
        <w:ind w:hanging="361"/>
      </w:pPr>
      <w:bookmarkStart w:id="606" w:name="a._El_abordaje_del_incesto_por_el_ordena"/>
      <w:bookmarkEnd w:id="606"/>
      <w:r>
        <w:t>El</w:t>
      </w:r>
      <w:r>
        <w:rPr>
          <w:spacing w:val="-7"/>
        </w:rPr>
        <w:t xml:space="preserve"> </w:t>
      </w:r>
      <w:r>
        <w:t>abordaje</w:t>
      </w:r>
      <w:r>
        <w:rPr>
          <w:spacing w:val="-7"/>
        </w:rPr>
        <w:t xml:space="preserve"> </w:t>
      </w:r>
      <w:r>
        <w:t>del</w:t>
      </w:r>
      <w:r>
        <w:rPr>
          <w:spacing w:val="-6"/>
        </w:rPr>
        <w:t xml:space="preserve"> </w:t>
      </w:r>
      <w:r>
        <w:t>incesto</w:t>
      </w:r>
      <w:r>
        <w:rPr>
          <w:spacing w:val="-9"/>
        </w:rPr>
        <w:t xml:space="preserve"> </w:t>
      </w:r>
      <w:r>
        <w:t>por</w:t>
      </w:r>
      <w:r>
        <w:rPr>
          <w:spacing w:val="-8"/>
        </w:rPr>
        <w:t xml:space="preserve"> </w:t>
      </w:r>
      <w:r>
        <w:t>el</w:t>
      </w:r>
      <w:r>
        <w:rPr>
          <w:spacing w:val="-7"/>
        </w:rPr>
        <w:t xml:space="preserve"> </w:t>
      </w:r>
      <w:r>
        <w:t>ordenamiento</w:t>
      </w:r>
      <w:r>
        <w:rPr>
          <w:spacing w:val="-7"/>
        </w:rPr>
        <w:t xml:space="preserve"> </w:t>
      </w:r>
      <w:r>
        <w:t>jurídico</w:t>
      </w:r>
      <w:r>
        <w:rPr>
          <w:spacing w:val="-8"/>
        </w:rPr>
        <w:t xml:space="preserve"> </w:t>
      </w:r>
      <w:r>
        <w:rPr>
          <w:spacing w:val="-2"/>
        </w:rPr>
        <w:t>boliviano</w:t>
      </w:r>
    </w:p>
    <w:p w14:paraId="303ED5B3" w14:textId="77777777" w:rsidR="00303C6E" w:rsidRDefault="00303C6E">
      <w:pPr>
        <w:pStyle w:val="Textoindependiente"/>
        <w:spacing w:before="8"/>
        <w:rPr>
          <w:b/>
          <w:sz w:val="19"/>
        </w:rPr>
      </w:pPr>
    </w:p>
    <w:p w14:paraId="7599076B" w14:textId="77777777" w:rsidR="00303C6E" w:rsidRDefault="00000000">
      <w:pPr>
        <w:pStyle w:val="Prrafodelista"/>
        <w:numPr>
          <w:ilvl w:val="1"/>
          <w:numId w:val="7"/>
        </w:numPr>
        <w:tabs>
          <w:tab w:val="left" w:pos="1102"/>
        </w:tabs>
        <w:ind w:right="897"/>
        <w:jc w:val="both"/>
        <w:rPr>
          <w:sz w:val="20"/>
        </w:rPr>
      </w:pPr>
      <w:r>
        <w:rPr>
          <w:sz w:val="20"/>
        </w:rPr>
        <w:t>Desde</w:t>
      </w:r>
      <w:r>
        <w:rPr>
          <w:spacing w:val="-5"/>
          <w:sz w:val="20"/>
        </w:rPr>
        <w:t xml:space="preserve"> </w:t>
      </w:r>
      <w:r>
        <w:rPr>
          <w:sz w:val="20"/>
        </w:rPr>
        <w:t>la</w:t>
      </w:r>
      <w:r>
        <w:rPr>
          <w:spacing w:val="-4"/>
          <w:sz w:val="20"/>
        </w:rPr>
        <w:t xml:space="preserve"> </w:t>
      </w:r>
      <w:r>
        <w:rPr>
          <w:sz w:val="20"/>
        </w:rPr>
        <w:t>entrada</w:t>
      </w:r>
      <w:r>
        <w:rPr>
          <w:spacing w:val="-4"/>
          <w:sz w:val="20"/>
        </w:rPr>
        <w:t xml:space="preserve"> </w:t>
      </w:r>
      <w:r>
        <w:rPr>
          <w:sz w:val="20"/>
        </w:rPr>
        <w:t>en</w:t>
      </w:r>
      <w:r>
        <w:rPr>
          <w:spacing w:val="-3"/>
          <w:sz w:val="20"/>
        </w:rPr>
        <w:t xml:space="preserve"> </w:t>
      </w:r>
      <w:r>
        <w:rPr>
          <w:sz w:val="20"/>
        </w:rPr>
        <w:t>vigor</w:t>
      </w:r>
      <w:r>
        <w:rPr>
          <w:spacing w:val="-5"/>
          <w:sz w:val="20"/>
        </w:rPr>
        <w:t xml:space="preserve"> </w:t>
      </w:r>
      <w:r>
        <w:rPr>
          <w:sz w:val="20"/>
        </w:rPr>
        <w:t>del</w:t>
      </w:r>
      <w:r>
        <w:rPr>
          <w:spacing w:val="-4"/>
          <w:sz w:val="20"/>
        </w:rPr>
        <w:t xml:space="preserve"> </w:t>
      </w:r>
      <w:r>
        <w:rPr>
          <w:sz w:val="20"/>
        </w:rPr>
        <w:t>actual</w:t>
      </w:r>
      <w:r>
        <w:rPr>
          <w:spacing w:val="-4"/>
          <w:sz w:val="20"/>
        </w:rPr>
        <w:t xml:space="preserve"> </w:t>
      </w:r>
      <w:r>
        <w:rPr>
          <w:sz w:val="20"/>
        </w:rPr>
        <w:t>Código</w:t>
      </w:r>
      <w:r>
        <w:rPr>
          <w:spacing w:val="-5"/>
          <w:sz w:val="20"/>
        </w:rPr>
        <w:t xml:space="preserve"> </w:t>
      </w:r>
      <w:r>
        <w:rPr>
          <w:sz w:val="20"/>
        </w:rPr>
        <w:t>Penal</w:t>
      </w:r>
      <w:r>
        <w:rPr>
          <w:spacing w:val="-4"/>
          <w:sz w:val="20"/>
        </w:rPr>
        <w:t xml:space="preserve"> </w:t>
      </w:r>
      <w:r>
        <w:rPr>
          <w:sz w:val="20"/>
        </w:rPr>
        <w:t>boliviano</w:t>
      </w:r>
      <w:r>
        <w:rPr>
          <w:spacing w:val="-5"/>
          <w:sz w:val="20"/>
        </w:rPr>
        <w:t xml:space="preserve"> </w:t>
      </w:r>
      <w:r>
        <w:rPr>
          <w:sz w:val="20"/>
        </w:rPr>
        <w:t>en</w:t>
      </w:r>
      <w:r>
        <w:rPr>
          <w:spacing w:val="-3"/>
          <w:sz w:val="20"/>
        </w:rPr>
        <w:t xml:space="preserve"> </w:t>
      </w:r>
      <w:r>
        <w:rPr>
          <w:sz w:val="20"/>
        </w:rPr>
        <w:t>1972,</w:t>
      </w:r>
      <w:r>
        <w:rPr>
          <w:spacing w:val="-5"/>
          <w:sz w:val="20"/>
        </w:rPr>
        <w:t xml:space="preserve"> </w:t>
      </w:r>
      <w:r>
        <w:rPr>
          <w:sz w:val="20"/>
        </w:rPr>
        <w:t>las</w:t>
      </w:r>
      <w:r>
        <w:rPr>
          <w:spacing w:val="-4"/>
          <w:sz w:val="20"/>
        </w:rPr>
        <w:t xml:space="preserve"> </w:t>
      </w:r>
      <w:r>
        <w:rPr>
          <w:sz w:val="20"/>
        </w:rPr>
        <w:t>agravantes de los crímenes sexuales están especificados en su artículo 310. El texto original establecía que la ocurrencia de la muerte de la víctima aumentaría la pena por violación de 10 a 20 años y por estupro de 4 a 10 años, y tres circunstancias que aumentarían la pena en un tercio: que se produzca un grave daño en la salud de la víctima, la concurrencia de dos o más personas en el hecho y caso “el autor fuera ascendiente,</w:t>
      </w:r>
      <w:r>
        <w:rPr>
          <w:spacing w:val="-1"/>
          <w:sz w:val="20"/>
        </w:rPr>
        <w:t xml:space="preserve"> </w:t>
      </w:r>
      <w:r>
        <w:rPr>
          <w:sz w:val="20"/>
        </w:rPr>
        <w:t>descendiente,</w:t>
      </w:r>
      <w:r>
        <w:rPr>
          <w:spacing w:val="-1"/>
          <w:sz w:val="20"/>
        </w:rPr>
        <w:t xml:space="preserve"> </w:t>
      </w:r>
      <w:r>
        <w:rPr>
          <w:sz w:val="20"/>
        </w:rPr>
        <w:t>hermano,</w:t>
      </w:r>
      <w:r>
        <w:rPr>
          <w:spacing w:val="-1"/>
          <w:sz w:val="20"/>
        </w:rPr>
        <w:t xml:space="preserve"> </w:t>
      </w:r>
      <w:r>
        <w:rPr>
          <w:sz w:val="20"/>
        </w:rPr>
        <w:t>medio</w:t>
      </w:r>
      <w:r>
        <w:rPr>
          <w:spacing w:val="-1"/>
          <w:sz w:val="20"/>
        </w:rPr>
        <w:t xml:space="preserve"> </w:t>
      </w:r>
      <w:r>
        <w:rPr>
          <w:sz w:val="20"/>
        </w:rPr>
        <w:t>hermano,</w:t>
      </w:r>
      <w:r>
        <w:rPr>
          <w:spacing w:val="-1"/>
          <w:sz w:val="20"/>
        </w:rPr>
        <w:t xml:space="preserve"> </w:t>
      </w:r>
      <w:r>
        <w:rPr>
          <w:sz w:val="20"/>
        </w:rPr>
        <w:t>adoptante</w:t>
      </w:r>
      <w:r>
        <w:rPr>
          <w:spacing w:val="-1"/>
          <w:sz w:val="20"/>
        </w:rPr>
        <w:t xml:space="preserve"> </w:t>
      </w:r>
      <w:r>
        <w:rPr>
          <w:sz w:val="20"/>
        </w:rPr>
        <w:t>o encargado</w:t>
      </w:r>
      <w:r>
        <w:rPr>
          <w:spacing w:val="-1"/>
          <w:sz w:val="20"/>
        </w:rPr>
        <w:t xml:space="preserve"> </w:t>
      </w:r>
      <w:r>
        <w:rPr>
          <w:sz w:val="20"/>
        </w:rPr>
        <w:t>de</w:t>
      </w:r>
      <w:r>
        <w:rPr>
          <w:spacing w:val="-1"/>
          <w:sz w:val="20"/>
        </w:rPr>
        <w:t xml:space="preserve"> </w:t>
      </w:r>
      <w:r>
        <w:rPr>
          <w:sz w:val="20"/>
        </w:rPr>
        <w:t>la educación o</w:t>
      </w:r>
      <w:r>
        <w:rPr>
          <w:spacing w:val="-2"/>
          <w:sz w:val="20"/>
        </w:rPr>
        <w:t xml:space="preserve"> </w:t>
      </w:r>
      <w:r>
        <w:rPr>
          <w:sz w:val="20"/>
        </w:rPr>
        <w:t>custodia de</w:t>
      </w:r>
      <w:r>
        <w:rPr>
          <w:spacing w:val="-2"/>
          <w:sz w:val="20"/>
        </w:rPr>
        <w:t xml:space="preserve"> </w:t>
      </w:r>
      <w:r>
        <w:rPr>
          <w:sz w:val="20"/>
        </w:rPr>
        <w:t>aquella”</w:t>
      </w:r>
      <w:hyperlink w:anchor="_bookmark550" w:history="1">
        <w:r>
          <w:rPr>
            <w:position w:val="7"/>
            <w:sz w:val="13"/>
          </w:rPr>
          <w:t>170</w:t>
        </w:r>
      </w:hyperlink>
      <w:r>
        <w:rPr>
          <w:sz w:val="20"/>
        </w:rPr>
        <w:t>.</w:t>
      </w:r>
      <w:r>
        <w:rPr>
          <w:spacing w:val="-4"/>
          <w:sz w:val="20"/>
        </w:rPr>
        <w:t xml:space="preserve"> </w:t>
      </w:r>
      <w:r>
        <w:rPr>
          <w:sz w:val="20"/>
        </w:rPr>
        <w:t>Así,</w:t>
      </w:r>
      <w:r>
        <w:rPr>
          <w:spacing w:val="-1"/>
          <w:sz w:val="20"/>
        </w:rPr>
        <w:t xml:space="preserve"> </w:t>
      </w:r>
      <w:r>
        <w:rPr>
          <w:sz w:val="20"/>
        </w:rPr>
        <w:t>tenemos la</w:t>
      </w:r>
      <w:r>
        <w:rPr>
          <w:spacing w:val="-3"/>
          <w:sz w:val="20"/>
        </w:rPr>
        <w:t xml:space="preserve"> </w:t>
      </w:r>
      <w:r>
        <w:rPr>
          <w:sz w:val="20"/>
        </w:rPr>
        <w:t>tipificación</w:t>
      </w:r>
      <w:r>
        <w:rPr>
          <w:spacing w:val="-2"/>
          <w:sz w:val="20"/>
        </w:rPr>
        <w:t xml:space="preserve"> </w:t>
      </w:r>
      <w:r>
        <w:rPr>
          <w:sz w:val="20"/>
        </w:rPr>
        <w:t>del</w:t>
      </w:r>
      <w:r>
        <w:rPr>
          <w:spacing w:val="-3"/>
          <w:sz w:val="20"/>
        </w:rPr>
        <w:t xml:space="preserve"> </w:t>
      </w:r>
      <w:r>
        <w:rPr>
          <w:sz w:val="20"/>
        </w:rPr>
        <w:t>incesto</w:t>
      </w:r>
      <w:r>
        <w:rPr>
          <w:spacing w:val="-2"/>
          <w:sz w:val="20"/>
        </w:rPr>
        <w:t xml:space="preserve"> </w:t>
      </w:r>
      <w:r>
        <w:rPr>
          <w:sz w:val="20"/>
        </w:rPr>
        <w:t>como</w:t>
      </w:r>
      <w:r>
        <w:rPr>
          <w:spacing w:val="-1"/>
          <w:sz w:val="20"/>
        </w:rPr>
        <w:t xml:space="preserve"> </w:t>
      </w:r>
      <w:r>
        <w:rPr>
          <w:sz w:val="20"/>
        </w:rPr>
        <w:t>un agravante calificativo de los crímenes sexuales en el Código Penal – pero sin que el término “incesto” sea utilizado en la legislación.</w:t>
      </w:r>
    </w:p>
    <w:p w14:paraId="0ABE9A72" w14:textId="77777777" w:rsidR="00303C6E" w:rsidRDefault="00303C6E">
      <w:pPr>
        <w:pStyle w:val="Textoindependiente"/>
        <w:spacing w:before="10"/>
        <w:rPr>
          <w:sz w:val="19"/>
        </w:rPr>
      </w:pPr>
    </w:p>
    <w:p w14:paraId="4D37C395" w14:textId="77777777" w:rsidR="00303C6E" w:rsidRDefault="00000000">
      <w:pPr>
        <w:pStyle w:val="Prrafodelista"/>
        <w:numPr>
          <w:ilvl w:val="1"/>
          <w:numId w:val="7"/>
        </w:numPr>
        <w:tabs>
          <w:tab w:val="left" w:pos="1102"/>
        </w:tabs>
        <w:ind w:right="900"/>
        <w:jc w:val="both"/>
        <w:rPr>
          <w:sz w:val="20"/>
        </w:rPr>
      </w:pPr>
      <w:r>
        <w:rPr>
          <w:sz w:val="20"/>
        </w:rPr>
        <w:t>En 2001, cuando se produjeron los hechos iniciales de este caso, el artículo 310 ya se</w:t>
      </w:r>
      <w:r>
        <w:rPr>
          <w:spacing w:val="-1"/>
          <w:sz w:val="20"/>
        </w:rPr>
        <w:t xml:space="preserve"> </w:t>
      </w:r>
      <w:r>
        <w:rPr>
          <w:sz w:val="20"/>
        </w:rPr>
        <w:t>había</w:t>
      </w:r>
      <w:r>
        <w:rPr>
          <w:spacing w:val="-3"/>
          <w:sz w:val="20"/>
        </w:rPr>
        <w:t xml:space="preserve"> </w:t>
      </w:r>
      <w:r>
        <w:rPr>
          <w:sz w:val="20"/>
        </w:rPr>
        <w:t>modificado</w:t>
      </w:r>
      <w:r>
        <w:rPr>
          <w:spacing w:val="-1"/>
          <w:sz w:val="20"/>
        </w:rPr>
        <w:t xml:space="preserve"> </w:t>
      </w:r>
      <w:r>
        <w:rPr>
          <w:sz w:val="20"/>
        </w:rPr>
        <w:t>significativamente,</w:t>
      </w:r>
      <w:r>
        <w:rPr>
          <w:spacing w:val="-1"/>
          <w:sz w:val="20"/>
        </w:rPr>
        <w:t xml:space="preserve"> </w:t>
      </w:r>
      <w:r>
        <w:rPr>
          <w:sz w:val="20"/>
        </w:rPr>
        <w:t>con la agravante</w:t>
      </w:r>
      <w:r>
        <w:rPr>
          <w:spacing w:val="-1"/>
          <w:sz w:val="20"/>
        </w:rPr>
        <w:t xml:space="preserve"> </w:t>
      </w:r>
      <w:r>
        <w:rPr>
          <w:sz w:val="20"/>
        </w:rPr>
        <w:t>del</w:t>
      </w:r>
      <w:r>
        <w:rPr>
          <w:spacing w:val="-2"/>
          <w:sz w:val="20"/>
        </w:rPr>
        <w:t xml:space="preserve"> </w:t>
      </w:r>
      <w:r>
        <w:rPr>
          <w:sz w:val="20"/>
        </w:rPr>
        <w:t>incesto</w:t>
      </w:r>
      <w:r>
        <w:rPr>
          <w:spacing w:val="-3"/>
          <w:sz w:val="20"/>
        </w:rPr>
        <w:t xml:space="preserve"> </w:t>
      </w:r>
      <w:r>
        <w:rPr>
          <w:sz w:val="20"/>
        </w:rPr>
        <w:t>aumentando</w:t>
      </w:r>
      <w:r>
        <w:rPr>
          <w:spacing w:val="-3"/>
          <w:sz w:val="20"/>
        </w:rPr>
        <w:t xml:space="preserve"> </w:t>
      </w:r>
      <w:r>
        <w:rPr>
          <w:sz w:val="20"/>
        </w:rPr>
        <w:t>la</w:t>
      </w:r>
    </w:p>
    <w:p w14:paraId="6F56FF7F" w14:textId="52F4D4F1" w:rsidR="00303C6E" w:rsidRDefault="005D07F3">
      <w:pPr>
        <w:pStyle w:val="Textoindependiente"/>
        <w:spacing w:before="8"/>
        <w:rPr>
          <w:sz w:val="28"/>
        </w:rPr>
      </w:pPr>
      <w:r>
        <w:rPr>
          <w:noProof/>
        </w:rPr>
        <mc:AlternateContent>
          <mc:Choice Requires="wps">
            <w:drawing>
              <wp:anchor distT="0" distB="0" distL="0" distR="0" simplePos="0" relativeHeight="487636992" behindDoc="1" locked="0" layoutInCell="1" allowOverlap="1" wp14:anchorId="69A845A9" wp14:editId="1B6A2AB3">
                <wp:simplePos x="0" y="0"/>
                <wp:positionH relativeFrom="page">
                  <wp:posOffset>1080770</wp:posOffset>
                </wp:positionH>
                <wp:positionV relativeFrom="paragraph">
                  <wp:posOffset>236855</wp:posOffset>
                </wp:positionV>
                <wp:extent cx="1828800" cy="7620"/>
                <wp:effectExtent l="0" t="0" r="0" b="0"/>
                <wp:wrapTopAndBottom/>
                <wp:docPr id="14" name="docshape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5D72D5" id="docshape100" o:spid="_x0000_s1026" style="position:absolute;margin-left:85.1pt;margin-top:18.65pt;width:2in;height:.6pt;z-index:-15679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" fillcolor="black" stroked="f">
                <w10:wrap type="topAndBottom" anchorx="page"/>
              </v:rect>
            </w:pict>
          </mc:Fallback>
        </mc:AlternateContent>
      </w:r>
    </w:p>
    <w:p w14:paraId="77949934" w14:textId="77777777" w:rsidR="00303C6E" w:rsidRDefault="00000000">
      <w:pPr>
        <w:spacing w:before="96"/>
        <w:ind w:left="741"/>
        <w:rPr>
          <w:sz w:val="16"/>
        </w:rPr>
      </w:pPr>
      <w:bookmarkStart w:id="607" w:name="_bookmark547"/>
      <w:bookmarkEnd w:id="607"/>
      <w:r>
        <w:rPr>
          <w:sz w:val="16"/>
          <w:vertAlign w:val="superscript"/>
        </w:rPr>
        <w:t>167</w:t>
      </w:r>
      <w:r>
        <w:rPr>
          <w:spacing w:val="-1"/>
          <w:sz w:val="16"/>
        </w:rPr>
        <w:t xml:space="preserve"> </w:t>
      </w:r>
      <w:r>
        <w:rPr>
          <w:i/>
          <w:sz w:val="16"/>
        </w:rPr>
        <w:t>Cfr</w:t>
      </w:r>
      <w:r>
        <w:rPr>
          <w:sz w:val="16"/>
        </w:rPr>
        <w:t>.</w:t>
      </w:r>
      <w:r>
        <w:rPr>
          <w:spacing w:val="-4"/>
          <w:sz w:val="16"/>
        </w:rPr>
        <w:t xml:space="preserve"> </w:t>
      </w:r>
      <w:r>
        <w:rPr>
          <w:sz w:val="16"/>
        </w:rPr>
        <w:t>Sentencia,</w:t>
      </w:r>
      <w:r>
        <w:rPr>
          <w:spacing w:val="-2"/>
          <w:sz w:val="16"/>
        </w:rPr>
        <w:t xml:space="preserve"> </w:t>
      </w:r>
      <w:r>
        <w:rPr>
          <w:sz w:val="16"/>
        </w:rPr>
        <w:t>párr.</w:t>
      </w:r>
      <w:r>
        <w:rPr>
          <w:spacing w:val="-2"/>
          <w:sz w:val="16"/>
        </w:rPr>
        <w:t xml:space="preserve"> </w:t>
      </w:r>
      <w:r>
        <w:rPr>
          <w:spacing w:val="-4"/>
          <w:sz w:val="16"/>
        </w:rPr>
        <w:t>148.</w:t>
      </w:r>
    </w:p>
    <w:p w14:paraId="1AC659A7" w14:textId="77777777" w:rsidR="00303C6E" w:rsidRDefault="00000000">
      <w:pPr>
        <w:spacing w:before="2"/>
        <w:ind w:left="741"/>
        <w:rPr>
          <w:sz w:val="16"/>
        </w:rPr>
      </w:pPr>
      <w:bookmarkStart w:id="608" w:name="_bookmark548"/>
      <w:bookmarkEnd w:id="608"/>
      <w:r>
        <w:rPr>
          <w:sz w:val="16"/>
          <w:vertAlign w:val="superscript"/>
        </w:rPr>
        <w:t>168</w:t>
      </w:r>
      <w:r>
        <w:rPr>
          <w:sz w:val="16"/>
        </w:rPr>
        <w:t xml:space="preserve"> Ibid.,</w:t>
      </w:r>
      <w:r>
        <w:rPr>
          <w:spacing w:val="-4"/>
          <w:sz w:val="16"/>
        </w:rPr>
        <w:t xml:space="preserve"> </w:t>
      </w:r>
      <w:r>
        <w:rPr>
          <w:sz w:val="16"/>
        </w:rPr>
        <w:t>párr.</w:t>
      </w:r>
      <w:r>
        <w:rPr>
          <w:spacing w:val="-4"/>
          <w:sz w:val="16"/>
        </w:rPr>
        <w:t xml:space="preserve"> 200.</w:t>
      </w:r>
    </w:p>
    <w:p w14:paraId="466A1596" w14:textId="77777777" w:rsidR="00303C6E" w:rsidRDefault="00000000">
      <w:pPr>
        <w:ind w:left="741"/>
        <w:rPr>
          <w:sz w:val="16"/>
        </w:rPr>
      </w:pPr>
      <w:bookmarkStart w:id="609" w:name="_bookmark549"/>
      <w:bookmarkEnd w:id="609"/>
      <w:r>
        <w:rPr>
          <w:sz w:val="16"/>
          <w:vertAlign w:val="superscript"/>
        </w:rPr>
        <w:t>169</w:t>
      </w:r>
      <w:r>
        <w:rPr>
          <w:sz w:val="16"/>
        </w:rPr>
        <w:t xml:space="preserve"> Ibid.,</w:t>
      </w:r>
      <w:r>
        <w:rPr>
          <w:spacing w:val="-4"/>
          <w:sz w:val="16"/>
        </w:rPr>
        <w:t xml:space="preserve"> </w:t>
      </w:r>
      <w:r>
        <w:rPr>
          <w:sz w:val="16"/>
        </w:rPr>
        <w:t>párr.</w:t>
      </w:r>
      <w:r>
        <w:rPr>
          <w:spacing w:val="-4"/>
          <w:sz w:val="16"/>
        </w:rPr>
        <w:t xml:space="preserve"> 201.</w:t>
      </w:r>
    </w:p>
    <w:p w14:paraId="6ECB04FD" w14:textId="77777777" w:rsidR="00303C6E" w:rsidRDefault="00000000">
      <w:pPr>
        <w:ind w:left="741"/>
        <w:rPr>
          <w:sz w:val="16"/>
        </w:rPr>
      </w:pPr>
      <w:bookmarkStart w:id="610" w:name="_bookmark550"/>
      <w:bookmarkEnd w:id="610"/>
      <w:r>
        <w:rPr>
          <w:sz w:val="16"/>
          <w:vertAlign w:val="superscript"/>
        </w:rPr>
        <w:t>170</w:t>
      </w:r>
      <w:r>
        <w:rPr>
          <w:spacing w:val="-1"/>
          <w:sz w:val="16"/>
        </w:rPr>
        <w:t xml:space="preserve"> </w:t>
      </w:r>
      <w:r>
        <w:rPr>
          <w:sz w:val="16"/>
        </w:rPr>
        <w:t>Texto</w:t>
      </w:r>
      <w:r>
        <w:rPr>
          <w:spacing w:val="-4"/>
          <w:sz w:val="16"/>
        </w:rPr>
        <w:t xml:space="preserve"> </w:t>
      </w:r>
      <w:r>
        <w:rPr>
          <w:sz w:val="16"/>
        </w:rPr>
        <w:t>original</w:t>
      </w:r>
      <w:r>
        <w:rPr>
          <w:spacing w:val="-4"/>
          <w:sz w:val="16"/>
        </w:rPr>
        <w:t xml:space="preserve"> </w:t>
      </w:r>
      <w:r>
        <w:rPr>
          <w:sz w:val="16"/>
        </w:rPr>
        <w:t>disponible</w:t>
      </w:r>
      <w:r>
        <w:rPr>
          <w:spacing w:val="-2"/>
          <w:sz w:val="16"/>
        </w:rPr>
        <w:t xml:space="preserve"> </w:t>
      </w:r>
      <w:r>
        <w:rPr>
          <w:sz w:val="16"/>
        </w:rPr>
        <w:t>en</w:t>
      </w:r>
      <w:r>
        <w:rPr>
          <w:spacing w:val="-6"/>
          <w:sz w:val="16"/>
        </w:rPr>
        <w:t xml:space="preserve"> </w:t>
      </w:r>
      <w:hyperlink r:id="rId36">
        <w:r>
          <w:rPr>
            <w:spacing w:val="-2"/>
            <w:sz w:val="16"/>
            <w:u w:val="single"/>
          </w:rPr>
          <w:t>http://www.silep.gob.bo/norma/4368/texto_ordenado</w:t>
        </w:r>
        <w:r>
          <w:rPr>
            <w:spacing w:val="-2"/>
            <w:sz w:val="16"/>
          </w:rPr>
          <w:t>.</w:t>
        </w:r>
      </w:hyperlink>
    </w:p>
    <w:p w14:paraId="7D8B5485" w14:textId="77777777" w:rsidR="00303C6E" w:rsidRDefault="00303C6E">
      <w:pPr>
        <w:rPr>
          <w:sz w:val="16"/>
        </w:rPr>
        <w:sectPr w:rsidR="00303C6E">
          <w:pgSz w:w="12240" w:h="15840"/>
          <w:pgMar w:top="1340" w:right="800" w:bottom="1140" w:left="960" w:header="0" w:footer="958" w:gutter="0"/>
          <w:cols w:space="720"/>
        </w:sectPr>
      </w:pPr>
    </w:p>
    <w:p w14:paraId="653660D5" w14:textId="77777777" w:rsidR="00303C6E" w:rsidRDefault="00000000">
      <w:pPr>
        <w:pStyle w:val="Textoindependiente"/>
        <w:spacing w:before="76"/>
        <w:ind w:left="1101" w:right="896" w:hanging="1"/>
        <w:jc w:val="both"/>
      </w:pPr>
      <w:r>
        <w:lastRenderedPageBreak/>
        <w:t>pena en cinco años si el autor era "ascendiente, descendiente o pariente dentro del cuarto grado de consanguinidad o segundo de afinidad". Además, la Ley de Protección a las Víctimas de Delitos Contra la Libertad Sexual, de 29 de octubre de 1999, añadió una agravante para situaciones en que “el autor estuviere encargado de la educación o custodia de la víctima, o si ésta se encontrara en situación de dependencia</w:t>
      </w:r>
      <w:r>
        <w:rPr>
          <w:spacing w:val="-18"/>
        </w:rPr>
        <w:t xml:space="preserve"> </w:t>
      </w:r>
      <w:r>
        <w:t>o</w:t>
      </w:r>
      <w:r>
        <w:rPr>
          <w:spacing w:val="-18"/>
        </w:rPr>
        <w:t xml:space="preserve"> </w:t>
      </w:r>
      <w:r>
        <w:t>autoridad”,</w:t>
      </w:r>
      <w:r>
        <w:rPr>
          <w:spacing w:val="-17"/>
        </w:rPr>
        <w:t xml:space="preserve"> </w:t>
      </w:r>
      <w:r>
        <w:t>circunstancia</w:t>
      </w:r>
      <w:r>
        <w:rPr>
          <w:spacing w:val="-18"/>
        </w:rPr>
        <w:t xml:space="preserve"> </w:t>
      </w:r>
      <w:r>
        <w:t>que</w:t>
      </w:r>
      <w:r>
        <w:rPr>
          <w:spacing w:val="-17"/>
        </w:rPr>
        <w:t xml:space="preserve"> </w:t>
      </w:r>
      <w:r>
        <w:t>el</w:t>
      </w:r>
      <w:r>
        <w:rPr>
          <w:spacing w:val="-18"/>
        </w:rPr>
        <w:t xml:space="preserve"> </w:t>
      </w:r>
      <w:r>
        <w:t>Estado</w:t>
      </w:r>
      <w:r>
        <w:rPr>
          <w:spacing w:val="-18"/>
        </w:rPr>
        <w:t xml:space="preserve"> </w:t>
      </w:r>
      <w:r>
        <w:t>consideró,</w:t>
      </w:r>
      <w:r>
        <w:rPr>
          <w:spacing w:val="-17"/>
        </w:rPr>
        <w:t xml:space="preserve"> </w:t>
      </w:r>
      <w:r>
        <w:t>en</w:t>
      </w:r>
      <w:r>
        <w:rPr>
          <w:spacing w:val="-18"/>
        </w:rPr>
        <w:t xml:space="preserve"> </w:t>
      </w:r>
      <w:r>
        <w:t>su</w:t>
      </w:r>
      <w:r>
        <w:rPr>
          <w:spacing w:val="-17"/>
        </w:rPr>
        <w:t xml:space="preserve"> </w:t>
      </w:r>
      <w:r>
        <w:t>Contestación, como otra tipificación del incesto. Desde entonces, a pesar de que varias leyes han modificado las agravantes de los crímenes sexuales (habiéndose realizado la última modificación en 2019 mediante la Ley n. 1173), el inciso que tradicionalmente se refiere al incesto ha permanecido prácticamente inalterado</w:t>
      </w:r>
      <w:hyperlink w:anchor="_bookmark551" w:history="1">
        <w:r>
          <w:rPr>
            <w:position w:val="7"/>
            <w:sz w:val="13"/>
          </w:rPr>
          <w:t>171</w:t>
        </w:r>
      </w:hyperlink>
      <w:r>
        <w:t>. En la actualidad, el artículo 310, apartado "o" presenta la siguiente redacción:</w:t>
      </w:r>
    </w:p>
    <w:p w14:paraId="722DC895" w14:textId="77777777" w:rsidR="00303C6E" w:rsidRDefault="00303C6E">
      <w:pPr>
        <w:pStyle w:val="Textoindependiente"/>
        <w:spacing w:before="8"/>
        <w:rPr>
          <w:sz w:val="19"/>
        </w:rPr>
      </w:pPr>
    </w:p>
    <w:p w14:paraId="6174E9F9" w14:textId="77777777" w:rsidR="00303C6E" w:rsidRDefault="00000000">
      <w:pPr>
        <w:spacing w:before="1" w:line="242" w:lineRule="auto"/>
        <w:ind w:left="1732" w:right="1742"/>
        <w:jc w:val="both"/>
        <w:rPr>
          <w:sz w:val="16"/>
        </w:rPr>
      </w:pPr>
      <w:r>
        <w:rPr>
          <w:sz w:val="16"/>
        </w:rPr>
        <w:t>Artículo 310. (AGRAVANTES).</w:t>
      </w:r>
      <w:r>
        <w:rPr>
          <w:spacing w:val="-1"/>
          <w:sz w:val="16"/>
        </w:rPr>
        <w:t xml:space="preserve"> </w:t>
      </w:r>
      <w:r>
        <w:rPr>
          <w:sz w:val="16"/>
        </w:rPr>
        <w:t>La pena será agravada en los casos de los delitos anteriores,</w:t>
      </w:r>
      <w:r>
        <w:rPr>
          <w:spacing w:val="-9"/>
          <w:sz w:val="16"/>
        </w:rPr>
        <w:t xml:space="preserve"> </w:t>
      </w:r>
      <w:r>
        <w:rPr>
          <w:sz w:val="16"/>
        </w:rPr>
        <w:t>con</w:t>
      </w:r>
      <w:r>
        <w:rPr>
          <w:spacing w:val="-9"/>
          <w:sz w:val="16"/>
        </w:rPr>
        <w:t xml:space="preserve"> </w:t>
      </w:r>
      <w:r>
        <w:rPr>
          <w:sz w:val="16"/>
        </w:rPr>
        <w:t>cinco</w:t>
      </w:r>
      <w:r>
        <w:rPr>
          <w:spacing w:val="-10"/>
          <w:sz w:val="16"/>
        </w:rPr>
        <w:t xml:space="preserve"> </w:t>
      </w:r>
      <w:r>
        <w:rPr>
          <w:sz w:val="16"/>
        </w:rPr>
        <w:t>(5)</w:t>
      </w:r>
      <w:r>
        <w:rPr>
          <w:spacing w:val="-9"/>
          <w:sz w:val="16"/>
        </w:rPr>
        <w:t xml:space="preserve"> </w:t>
      </w:r>
      <w:r>
        <w:rPr>
          <w:sz w:val="16"/>
        </w:rPr>
        <w:t>años,</w:t>
      </w:r>
      <w:r>
        <w:rPr>
          <w:spacing w:val="-12"/>
          <w:sz w:val="16"/>
        </w:rPr>
        <w:t xml:space="preserve"> </w:t>
      </w:r>
      <w:r>
        <w:rPr>
          <w:sz w:val="16"/>
        </w:rPr>
        <w:t>cuando:</w:t>
      </w:r>
      <w:r>
        <w:rPr>
          <w:spacing w:val="-5"/>
          <w:sz w:val="16"/>
        </w:rPr>
        <w:t xml:space="preserve"> </w:t>
      </w:r>
      <w:r>
        <w:rPr>
          <w:sz w:val="16"/>
        </w:rPr>
        <w:t>(…)</w:t>
      </w:r>
      <w:r>
        <w:rPr>
          <w:spacing w:val="-9"/>
          <w:sz w:val="16"/>
        </w:rPr>
        <w:t xml:space="preserve"> </w:t>
      </w:r>
      <w:r>
        <w:rPr>
          <w:sz w:val="16"/>
        </w:rPr>
        <w:t>o)</w:t>
      </w:r>
      <w:r>
        <w:rPr>
          <w:spacing w:val="-12"/>
          <w:sz w:val="16"/>
        </w:rPr>
        <w:t xml:space="preserve"> </w:t>
      </w:r>
      <w:r>
        <w:rPr>
          <w:sz w:val="16"/>
        </w:rPr>
        <w:t>El</w:t>
      </w:r>
      <w:r>
        <w:rPr>
          <w:spacing w:val="-9"/>
          <w:sz w:val="16"/>
        </w:rPr>
        <w:t xml:space="preserve"> </w:t>
      </w:r>
      <w:r>
        <w:rPr>
          <w:sz w:val="16"/>
        </w:rPr>
        <w:t>autor</w:t>
      </w:r>
      <w:r>
        <w:rPr>
          <w:spacing w:val="-10"/>
          <w:sz w:val="16"/>
        </w:rPr>
        <w:t xml:space="preserve"> </w:t>
      </w:r>
      <w:r>
        <w:rPr>
          <w:sz w:val="16"/>
        </w:rPr>
        <w:t>fuera</w:t>
      </w:r>
      <w:r>
        <w:rPr>
          <w:spacing w:val="-11"/>
          <w:sz w:val="16"/>
        </w:rPr>
        <w:t xml:space="preserve"> </w:t>
      </w:r>
      <w:r>
        <w:rPr>
          <w:sz w:val="16"/>
        </w:rPr>
        <w:t>ascendiente,</w:t>
      </w:r>
      <w:r>
        <w:rPr>
          <w:spacing w:val="-12"/>
          <w:sz w:val="16"/>
        </w:rPr>
        <w:t xml:space="preserve"> </w:t>
      </w:r>
      <w:r>
        <w:rPr>
          <w:sz w:val="16"/>
        </w:rPr>
        <w:t>descendiente o pariente dentro del cuarto grado de consanguinidad o segundo de afinidad; (…)</w:t>
      </w:r>
    </w:p>
    <w:p w14:paraId="5D40DA62" w14:textId="77777777" w:rsidR="00303C6E" w:rsidRDefault="00303C6E">
      <w:pPr>
        <w:pStyle w:val="Textoindependiente"/>
        <w:spacing w:before="5"/>
        <w:rPr>
          <w:sz w:val="19"/>
        </w:rPr>
      </w:pPr>
    </w:p>
    <w:p w14:paraId="1C06D525" w14:textId="77777777" w:rsidR="00303C6E" w:rsidRDefault="00000000">
      <w:pPr>
        <w:pStyle w:val="Prrafodelista"/>
        <w:numPr>
          <w:ilvl w:val="1"/>
          <w:numId w:val="7"/>
        </w:numPr>
        <w:tabs>
          <w:tab w:val="left" w:pos="1102"/>
        </w:tabs>
        <w:spacing w:before="1"/>
        <w:ind w:right="898"/>
        <w:jc w:val="both"/>
        <w:rPr>
          <w:sz w:val="20"/>
        </w:rPr>
      </w:pPr>
      <w:r>
        <w:rPr>
          <w:sz w:val="20"/>
        </w:rPr>
        <w:t>Los representantes cuestionaron este abordaje del ordenamiento jurídico boliviano, señalando</w:t>
      </w:r>
      <w:r>
        <w:rPr>
          <w:spacing w:val="-11"/>
          <w:sz w:val="20"/>
        </w:rPr>
        <w:t xml:space="preserve"> </w:t>
      </w:r>
      <w:r>
        <w:rPr>
          <w:sz w:val="20"/>
        </w:rPr>
        <w:t>que</w:t>
      </w:r>
      <w:r>
        <w:rPr>
          <w:spacing w:val="-11"/>
          <w:sz w:val="20"/>
        </w:rPr>
        <w:t xml:space="preserve"> </w:t>
      </w:r>
      <w:r>
        <w:rPr>
          <w:sz w:val="20"/>
        </w:rPr>
        <w:t>el</w:t>
      </w:r>
      <w:r>
        <w:rPr>
          <w:spacing w:val="-11"/>
          <w:sz w:val="20"/>
        </w:rPr>
        <w:t xml:space="preserve"> </w:t>
      </w:r>
      <w:r>
        <w:rPr>
          <w:sz w:val="20"/>
        </w:rPr>
        <w:t>incesto</w:t>
      </w:r>
      <w:r>
        <w:rPr>
          <w:spacing w:val="-11"/>
          <w:sz w:val="20"/>
        </w:rPr>
        <w:t xml:space="preserve"> </w:t>
      </w:r>
      <w:r>
        <w:rPr>
          <w:sz w:val="20"/>
        </w:rPr>
        <w:t>no</w:t>
      </w:r>
      <w:r>
        <w:rPr>
          <w:spacing w:val="-11"/>
          <w:sz w:val="20"/>
        </w:rPr>
        <w:t xml:space="preserve"> </w:t>
      </w:r>
      <w:r>
        <w:rPr>
          <w:sz w:val="20"/>
        </w:rPr>
        <w:t>debería</w:t>
      </w:r>
      <w:r>
        <w:rPr>
          <w:spacing w:val="-11"/>
          <w:sz w:val="20"/>
        </w:rPr>
        <w:t xml:space="preserve"> </w:t>
      </w:r>
      <w:r>
        <w:rPr>
          <w:sz w:val="20"/>
        </w:rPr>
        <w:t>ser</w:t>
      </w:r>
      <w:r>
        <w:rPr>
          <w:spacing w:val="-14"/>
          <w:sz w:val="20"/>
        </w:rPr>
        <w:t xml:space="preserve"> </w:t>
      </w:r>
      <w:r>
        <w:rPr>
          <w:sz w:val="20"/>
        </w:rPr>
        <w:t>una</w:t>
      </w:r>
      <w:r>
        <w:rPr>
          <w:spacing w:val="-11"/>
          <w:sz w:val="20"/>
        </w:rPr>
        <w:t xml:space="preserve"> </w:t>
      </w:r>
      <w:r>
        <w:rPr>
          <w:sz w:val="20"/>
        </w:rPr>
        <w:t>mera</w:t>
      </w:r>
      <w:r>
        <w:rPr>
          <w:spacing w:val="-12"/>
          <w:sz w:val="20"/>
        </w:rPr>
        <w:t xml:space="preserve"> </w:t>
      </w:r>
      <w:r>
        <w:rPr>
          <w:sz w:val="20"/>
        </w:rPr>
        <w:t>agravante,</w:t>
      </w:r>
      <w:r>
        <w:rPr>
          <w:spacing w:val="-11"/>
          <w:sz w:val="20"/>
        </w:rPr>
        <w:t xml:space="preserve"> </w:t>
      </w:r>
      <w:r>
        <w:rPr>
          <w:sz w:val="20"/>
        </w:rPr>
        <w:t>sino</w:t>
      </w:r>
      <w:r>
        <w:rPr>
          <w:spacing w:val="-14"/>
          <w:sz w:val="20"/>
        </w:rPr>
        <w:t xml:space="preserve"> </w:t>
      </w:r>
      <w:r>
        <w:rPr>
          <w:sz w:val="20"/>
        </w:rPr>
        <w:t>un</w:t>
      </w:r>
      <w:r>
        <w:rPr>
          <w:spacing w:val="-12"/>
          <w:sz w:val="20"/>
        </w:rPr>
        <w:t xml:space="preserve"> </w:t>
      </w:r>
      <w:r>
        <w:rPr>
          <w:sz w:val="20"/>
        </w:rPr>
        <w:t>tipo</w:t>
      </w:r>
      <w:r>
        <w:rPr>
          <w:spacing w:val="-14"/>
          <w:sz w:val="20"/>
        </w:rPr>
        <w:t xml:space="preserve"> </w:t>
      </w:r>
      <w:r>
        <w:rPr>
          <w:sz w:val="20"/>
        </w:rPr>
        <w:t>autónomo, para dar visibilidad a la "cultura del incesto" existente en el país y permitir la formulación de estrategias específicas de prevención</w:t>
      </w:r>
      <w:hyperlink w:anchor="_bookmark552" w:history="1">
        <w:r>
          <w:rPr>
            <w:position w:val="7"/>
            <w:sz w:val="13"/>
          </w:rPr>
          <w:t>172</w:t>
        </w:r>
      </w:hyperlink>
      <w:r>
        <w:rPr>
          <w:sz w:val="20"/>
        </w:rPr>
        <w:t>. A partir de la movilización de datos de organizaciones internacionales y ONGs, señalaron que el incesto es un hecho común y tabú en Bolivia, manteniéndose oculto y secreto debido al reforzamiento de la cultura del silencio respecto a la violencia sexual que ocurre en el ámbito familiar</w:t>
      </w:r>
      <w:hyperlink w:anchor="_bookmark553" w:history="1">
        <w:r>
          <w:rPr>
            <w:position w:val="7"/>
            <w:sz w:val="13"/>
          </w:rPr>
          <w:t>173</w:t>
        </w:r>
      </w:hyperlink>
      <w:r>
        <w:rPr>
          <w:sz w:val="20"/>
        </w:rPr>
        <w:t>. Al precisar su alegato sobre la existencia de una "cultura del incesto" en Bolivia, los representantes afirmaron:</w:t>
      </w:r>
    </w:p>
    <w:p w14:paraId="4D2BA35D" w14:textId="77777777" w:rsidR="00303C6E" w:rsidRDefault="00303C6E">
      <w:pPr>
        <w:pStyle w:val="Textoindependiente"/>
        <w:spacing w:before="7"/>
        <w:rPr>
          <w:sz w:val="19"/>
        </w:rPr>
      </w:pPr>
    </w:p>
    <w:p w14:paraId="1E270619" w14:textId="77777777" w:rsidR="00303C6E" w:rsidRDefault="00000000">
      <w:pPr>
        <w:ind w:left="1732" w:right="1738"/>
        <w:jc w:val="both"/>
        <w:rPr>
          <w:sz w:val="16"/>
        </w:rPr>
      </w:pPr>
      <w:r>
        <w:rPr>
          <w:sz w:val="16"/>
        </w:rPr>
        <w:t>La</w:t>
      </w:r>
      <w:r>
        <w:rPr>
          <w:spacing w:val="-2"/>
          <w:sz w:val="16"/>
        </w:rPr>
        <w:t xml:space="preserve"> </w:t>
      </w:r>
      <w:r>
        <w:rPr>
          <w:sz w:val="16"/>
        </w:rPr>
        <w:t>cultura</w:t>
      </w:r>
      <w:r>
        <w:rPr>
          <w:spacing w:val="-2"/>
          <w:sz w:val="16"/>
        </w:rPr>
        <w:t xml:space="preserve"> </w:t>
      </w:r>
      <w:r>
        <w:rPr>
          <w:sz w:val="16"/>
        </w:rPr>
        <w:t>de</w:t>
      </w:r>
      <w:r>
        <w:rPr>
          <w:spacing w:val="-1"/>
          <w:sz w:val="16"/>
        </w:rPr>
        <w:t xml:space="preserve"> </w:t>
      </w:r>
      <w:r>
        <w:rPr>
          <w:sz w:val="16"/>
        </w:rPr>
        <w:t>la</w:t>
      </w:r>
      <w:r>
        <w:rPr>
          <w:spacing w:val="-4"/>
          <w:sz w:val="16"/>
        </w:rPr>
        <w:t xml:space="preserve"> </w:t>
      </w:r>
      <w:r>
        <w:rPr>
          <w:sz w:val="16"/>
        </w:rPr>
        <w:t>violación</w:t>
      </w:r>
      <w:r>
        <w:rPr>
          <w:spacing w:val="-5"/>
          <w:sz w:val="16"/>
        </w:rPr>
        <w:t xml:space="preserve"> </w:t>
      </w:r>
      <w:r>
        <w:rPr>
          <w:sz w:val="16"/>
        </w:rPr>
        <w:t>incestuosa</w:t>
      </w:r>
      <w:r>
        <w:rPr>
          <w:spacing w:val="-2"/>
          <w:sz w:val="16"/>
        </w:rPr>
        <w:t xml:space="preserve"> </w:t>
      </w:r>
      <w:r>
        <w:rPr>
          <w:sz w:val="16"/>
        </w:rPr>
        <w:t>es</w:t>
      </w:r>
      <w:r>
        <w:rPr>
          <w:spacing w:val="-3"/>
          <w:sz w:val="16"/>
        </w:rPr>
        <w:t xml:space="preserve"> </w:t>
      </w:r>
      <w:r>
        <w:rPr>
          <w:sz w:val="16"/>
        </w:rPr>
        <w:t>particularmente</w:t>
      </w:r>
      <w:r>
        <w:rPr>
          <w:spacing w:val="-3"/>
          <w:sz w:val="16"/>
        </w:rPr>
        <w:t xml:space="preserve"> </w:t>
      </w:r>
      <w:r>
        <w:rPr>
          <w:sz w:val="16"/>
        </w:rPr>
        <w:t>peligrosa.</w:t>
      </w:r>
      <w:r>
        <w:rPr>
          <w:spacing w:val="-2"/>
          <w:sz w:val="16"/>
        </w:rPr>
        <w:t xml:space="preserve"> </w:t>
      </w:r>
      <w:r>
        <w:rPr>
          <w:sz w:val="16"/>
        </w:rPr>
        <w:t>Esta</w:t>
      </w:r>
      <w:r>
        <w:rPr>
          <w:spacing w:val="-2"/>
          <w:sz w:val="16"/>
        </w:rPr>
        <w:t xml:space="preserve"> </w:t>
      </w:r>
      <w:r>
        <w:rPr>
          <w:sz w:val="16"/>
        </w:rPr>
        <w:t>cultura</w:t>
      </w:r>
      <w:r>
        <w:rPr>
          <w:spacing w:val="-2"/>
          <w:sz w:val="16"/>
        </w:rPr>
        <w:t xml:space="preserve"> </w:t>
      </w:r>
      <w:r>
        <w:rPr>
          <w:sz w:val="16"/>
        </w:rPr>
        <w:t>se</w:t>
      </w:r>
      <w:r>
        <w:rPr>
          <w:spacing w:val="-3"/>
          <w:sz w:val="16"/>
        </w:rPr>
        <w:t xml:space="preserve"> </w:t>
      </w:r>
      <w:r>
        <w:rPr>
          <w:sz w:val="16"/>
        </w:rPr>
        <w:t>basa en</w:t>
      </w:r>
      <w:r>
        <w:rPr>
          <w:spacing w:val="-2"/>
          <w:sz w:val="16"/>
        </w:rPr>
        <w:t xml:space="preserve"> </w:t>
      </w:r>
      <w:r>
        <w:rPr>
          <w:sz w:val="16"/>
        </w:rPr>
        <w:t>un</w:t>
      </w:r>
      <w:r>
        <w:rPr>
          <w:spacing w:val="-2"/>
          <w:sz w:val="16"/>
        </w:rPr>
        <w:t xml:space="preserve"> </w:t>
      </w:r>
      <w:r>
        <w:rPr>
          <w:sz w:val="16"/>
        </w:rPr>
        <w:t>conjunto de</w:t>
      </w:r>
      <w:r>
        <w:rPr>
          <w:spacing w:val="-1"/>
          <w:sz w:val="16"/>
        </w:rPr>
        <w:t xml:space="preserve"> </w:t>
      </w:r>
      <w:r>
        <w:rPr>
          <w:sz w:val="16"/>
        </w:rPr>
        <w:t>creencias,</w:t>
      </w:r>
      <w:r>
        <w:rPr>
          <w:spacing w:val="-4"/>
          <w:sz w:val="16"/>
        </w:rPr>
        <w:t xml:space="preserve"> </w:t>
      </w:r>
      <w:r>
        <w:rPr>
          <w:sz w:val="16"/>
        </w:rPr>
        <w:t>normas,</w:t>
      </w:r>
      <w:r>
        <w:rPr>
          <w:spacing w:val="-4"/>
          <w:sz w:val="16"/>
        </w:rPr>
        <w:t xml:space="preserve"> </w:t>
      </w:r>
      <w:r>
        <w:rPr>
          <w:sz w:val="16"/>
        </w:rPr>
        <w:t>valores</w:t>
      </w:r>
      <w:r>
        <w:rPr>
          <w:spacing w:val="-3"/>
          <w:sz w:val="16"/>
        </w:rPr>
        <w:t xml:space="preserve"> </w:t>
      </w:r>
      <w:r>
        <w:rPr>
          <w:sz w:val="16"/>
        </w:rPr>
        <w:t>y construcciones</w:t>
      </w:r>
      <w:r>
        <w:rPr>
          <w:spacing w:val="-1"/>
          <w:sz w:val="16"/>
        </w:rPr>
        <w:t xml:space="preserve"> </w:t>
      </w:r>
      <w:r>
        <w:rPr>
          <w:sz w:val="16"/>
        </w:rPr>
        <w:t>sociales</w:t>
      </w:r>
      <w:r>
        <w:rPr>
          <w:spacing w:val="-1"/>
          <w:sz w:val="16"/>
        </w:rPr>
        <w:t xml:space="preserve"> </w:t>
      </w:r>
      <w:r>
        <w:rPr>
          <w:sz w:val="16"/>
        </w:rPr>
        <w:t>que</w:t>
      </w:r>
      <w:r>
        <w:rPr>
          <w:spacing w:val="-3"/>
          <w:sz w:val="16"/>
        </w:rPr>
        <w:t xml:space="preserve"> </w:t>
      </w:r>
      <w:r>
        <w:rPr>
          <w:sz w:val="16"/>
        </w:rPr>
        <w:t>hacen</w:t>
      </w:r>
      <w:r>
        <w:rPr>
          <w:spacing w:val="-2"/>
          <w:sz w:val="16"/>
        </w:rPr>
        <w:t xml:space="preserve"> </w:t>
      </w:r>
      <w:r>
        <w:rPr>
          <w:sz w:val="16"/>
        </w:rPr>
        <w:t xml:space="preserve">que los niños, niñas y adolescentes experimenten y acepten como normal el supuesto derecho de los varones adultos a ser dueños de la vida, los sentimientos, los pensamientos, las decisiones y los cuerpos de los niños, niñas y adolescentes especialmente si son mujeres. Esta cultura del incesto en las familias está impulsada por nociones arraigadas de lealtad y respeto a la autoridad, el mantenimiento y la protección de los secretos familiares y los estereotipos de género tóxicos y </w:t>
      </w:r>
      <w:r>
        <w:rPr>
          <w:spacing w:val="-2"/>
          <w:sz w:val="16"/>
        </w:rPr>
        <w:t>polarizantes</w:t>
      </w:r>
      <w:hyperlink w:anchor="_bookmark554" w:history="1">
        <w:r>
          <w:rPr>
            <w:spacing w:val="-2"/>
            <w:sz w:val="16"/>
            <w:vertAlign w:val="superscript"/>
          </w:rPr>
          <w:t>174</w:t>
        </w:r>
      </w:hyperlink>
      <w:r>
        <w:rPr>
          <w:spacing w:val="-2"/>
          <w:sz w:val="16"/>
        </w:rPr>
        <w:t>.</w:t>
      </w:r>
    </w:p>
    <w:p w14:paraId="5A21A25B" w14:textId="77777777" w:rsidR="00303C6E" w:rsidRDefault="00303C6E">
      <w:pPr>
        <w:pStyle w:val="Textoindependiente"/>
        <w:spacing w:before="9"/>
        <w:rPr>
          <w:sz w:val="19"/>
        </w:rPr>
      </w:pPr>
    </w:p>
    <w:p w14:paraId="575E5C84" w14:textId="77777777" w:rsidR="00303C6E" w:rsidRDefault="00000000">
      <w:pPr>
        <w:pStyle w:val="Prrafodelista"/>
        <w:numPr>
          <w:ilvl w:val="1"/>
          <w:numId w:val="7"/>
        </w:numPr>
        <w:tabs>
          <w:tab w:val="left" w:pos="1102"/>
        </w:tabs>
        <w:ind w:right="897"/>
        <w:jc w:val="both"/>
        <w:rPr>
          <w:sz w:val="20"/>
        </w:rPr>
      </w:pPr>
      <w:r>
        <w:rPr>
          <w:sz w:val="20"/>
        </w:rPr>
        <w:t>Por estas razones, también afirmaron que un tipo separado para el incesto es fundamental para arrojar luz sobre este problema sistémico y estructural. Afirman, aún más, que las leyes pueden ser importantes aceleradores del cambio social, transformando</w:t>
      </w:r>
      <w:r>
        <w:rPr>
          <w:spacing w:val="-16"/>
          <w:sz w:val="20"/>
        </w:rPr>
        <w:t xml:space="preserve"> </w:t>
      </w:r>
      <w:r>
        <w:rPr>
          <w:sz w:val="20"/>
        </w:rPr>
        <w:t>las</w:t>
      </w:r>
      <w:r>
        <w:rPr>
          <w:spacing w:val="-15"/>
          <w:sz w:val="20"/>
        </w:rPr>
        <w:t xml:space="preserve"> </w:t>
      </w:r>
      <w:r>
        <w:rPr>
          <w:sz w:val="20"/>
        </w:rPr>
        <w:t>prácticas</w:t>
      </w:r>
      <w:r>
        <w:rPr>
          <w:spacing w:val="-15"/>
          <w:sz w:val="20"/>
        </w:rPr>
        <w:t xml:space="preserve"> </w:t>
      </w:r>
      <w:r>
        <w:rPr>
          <w:sz w:val="20"/>
        </w:rPr>
        <w:t>culturales</w:t>
      </w:r>
      <w:r>
        <w:rPr>
          <w:spacing w:val="-15"/>
          <w:sz w:val="20"/>
        </w:rPr>
        <w:t xml:space="preserve"> </w:t>
      </w:r>
      <w:r>
        <w:rPr>
          <w:sz w:val="20"/>
        </w:rPr>
        <w:t>y</w:t>
      </w:r>
      <w:r>
        <w:rPr>
          <w:spacing w:val="-15"/>
          <w:sz w:val="20"/>
        </w:rPr>
        <w:t xml:space="preserve"> </w:t>
      </w:r>
      <w:r>
        <w:rPr>
          <w:sz w:val="20"/>
        </w:rPr>
        <w:t>contribuyendo</w:t>
      </w:r>
      <w:r>
        <w:rPr>
          <w:spacing w:val="-16"/>
          <w:sz w:val="20"/>
        </w:rPr>
        <w:t xml:space="preserve"> </w:t>
      </w:r>
      <w:r>
        <w:rPr>
          <w:sz w:val="20"/>
        </w:rPr>
        <w:t>a</w:t>
      </w:r>
      <w:r>
        <w:rPr>
          <w:spacing w:val="-14"/>
          <w:sz w:val="20"/>
        </w:rPr>
        <w:t xml:space="preserve"> </w:t>
      </w:r>
      <w:r>
        <w:rPr>
          <w:sz w:val="20"/>
        </w:rPr>
        <w:t>la</w:t>
      </w:r>
      <w:r>
        <w:rPr>
          <w:spacing w:val="-16"/>
          <w:sz w:val="20"/>
        </w:rPr>
        <w:t xml:space="preserve"> </w:t>
      </w:r>
      <w:r>
        <w:rPr>
          <w:sz w:val="20"/>
        </w:rPr>
        <w:t>protección</w:t>
      </w:r>
      <w:r>
        <w:rPr>
          <w:spacing w:val="-14"/>
          <w:sz w:val="20"/>
        </w:rPr>
        <w:t xml:space="preserve"> </w:t>
      </w:r>
      <w:r>
        <w:rPr>
          <w:sz w:val="20"/>
        </w:rPr>
        <w:t>efectiva</w:t>
      </w:r>
      <w:r>
        <w:rPr>
          <w:spacing w:val="-14"/>
          <w:sz w:val="20"/>
        </w:rPr>
        <w:t xml:space="preserve"> </w:t>
      </w:r>
      <w:r>
        <w:rPr>
          <w:sz w:val="20"/>
        </w:rPr>
        <w:t>de</w:t>
      </w:r>
      <w:r>
        <w:rPr>
          <w:spacing w:val="-16"/>
          <w:sz w:val="20"/>
        </w:rPr>
        <w:t xml:space="preserve"> </w:t>
      </w:r>
      <w:r>
        <w:rPr>
          <w:sz w:val="20"/>
        </w:rPr>
        <w:t>los niños</w:t>
      </w:r>
      <w:r>
        <w:rPr>
          <w:spacing w:val="-10"/>
          <w:sz w:val="20"/>
        </w:rPr>
        <w:t xml:space="preserve"> </w:t>
      </w:r>
      <w:r>
        <w:rPr>
          <w:sz w:val="20"/>
        </w:rPr>
        <w:t>frente</w:t>
      </w:r>
      <w:r>
        <w:rPr>
          <w:spacing w:val="-10"/>
          <w:sz w:val="20"/>
        </w:rPr>
        <w:t xml:space="preserve"> </w:t>
      </w:r>
      <w:r>
        <w:rPr>
          <w:sz w:val="20"/>
        </w:rPr>
        <w:t>a</w:t>
      </w:r>
      <w:r>
        <w:rPr>
          <w:spacing w:val="-7"/>
          <w:sz w:val="20"/>
        </w:rPr>
        <w:t xml:space="preserve"> </w:t>
      </w:r>
      <w:r>
        <w:rPr>
          <w:sz w:val="20"/>
        </w:rPr>
        <w:t>esta</w:t>
      </w:r>
      <w:r>
        <w:rPr>
          <w:spacing w:val="-9"/>
          <w:sz w:val="20"/>
        </w:rPr>
        <w:t xml:space="preserve"> </w:t>
      </w:r>
      <w:r>
        <w:rPr>
          <w:sz w:val="20"/>
        </w:rPr>
        <w:t>grave</w:t>
      </w:r>
      <w:r>
        <w:rPr>
          <w:spacing w:val="-10"/>
          <w:sz w:val="20"/>
        </w:rPr>
        <w:t xml:space="preserve"> </w:t>
      </w:r>
      <w:r>
        <w:rPr>
          <w:sz w:val="20"/>
        </w:rPr>
        <w:t>forma</w:t>
      </w:r>
      <w:r>
        <w:rPr>
          <w:spacing w:val="-9"/>
          <w:sz w:val="20"/>
        </w:rPr>
        <w:t xml:space="preserve"> </w:t>
      </w:r>
      <w:r>
        <w:rPr>
          <w:sz w:val="20"/>
        </w:rPr>
        <w:t>de</w:t>
      </w:r>
      <w:r>
        <w:rPr>
          <w:spacing w:val="-10"/>
          <w:sz w:val="20"/>
        </w:rPr>
        <w:t xml:space="preserve"> </w:t>
      </w:r>
      <w:r>
        <w:rPr>
          <w:sz w:val="20"/>
        </w:rPr>
        <w:t>violencia.</w:t>
      </w:r>
      <w:hyperlink w:anchor="_bookmark555" w:history="1">
        <w:r>
          <w:rPr>
            <w:position w:val="7"/>
            <w:sz w:val="13"/>
          </w:rPr>
          <w:t>175</w:t>
        </w:r>
      </w:hyperlink>
      <w:r>
        <w:rPr>
          <w:spacing w:val="14"/>
          <w:position w:val="7"/>
          <w:sz w:val="13"/>
        </w:rPr>
        <w:t xml:space="preserve"> </w:t>
      </w:r>
      <w:r>
        <w:rPr>
          <w:sz w:val="20"/>
        </w:rPr>
        <w:t>Así,</w:t>
      </w:r>
      <w:r>
        <w:rPr>
          <w:spacing w:val="-10"/>
          <w:sz w:val="20"/>
        </w:rPr>
        <w:t xml:space="preserve"> </w:t>
      </w:r>
      <w:r>
        <w:rPr>
          <w:sz w:val="20"/>
        </w:rPr>
        <w:t>los</w:t>
      </w:r>
      <w:r>
        <w:rPr>
          <w:spacing w:val="-8"/>
          <w:sz w:val="20"/>
        </w:rPr>
        <w:t xml:space="preserve"> </w:t>
      </w:r>
      <w:r>
        <w:rPr>
          <w:sz w:val="20"/>
        </w:rPr>
        <w:t>representantes</w:t>
      </w:r>
      <w:r>
        <w:rPr>
          <w:spacing w:val="-10"/>
          <w:sz w:val="20"/>
        </w:rPr>
        <w:t xml:space="preserve"> </w:t>
      </w:r>
      <w:r>
        <w:rPr>
          <w:sz w:val="20"/>
        </w:rPr>
        <w:t>demandaron, como</w:t>
      </w:r>
      <w:r>
        <w:rPr>
          <w:spacing w:val="-3"/>
          <w:sz w:val="20"/>
        </w:rPr>
        <w:t xml:space="preserve"> </w:t>
      </w:r>
      <w:r>
        <w:rPr>
          <w:sz w:val="20"/>
        </w:rPr>
        <w:t>medida</w:t>
      </w:r>
      <w:r>
        <w:rPr>
          <w:spacing w:val="-2"/>
          <w:sz w:val="20"/>
        </w:rPr>
        <w:t xml:space="preserve"> </w:t>
      </w:r>
      <w:r>
        <w:rPr>
          <w:sz w:val="20"/>
        </w:rPr>
        <w:t>reparatoria,</w:t>
      </w:r>
      <w:r>
        <w:rPr>
          <w:spacing w:val="-2"/>
          <w:sz w:val="20"/>
        </w:rPr>
        <w:t xml:space="preserve"> </w:t>
      </w:r>
      <w:r>
        <w:rPr>
          <w:sz w:val="20"/>
        </w:rPr>
        <w:t>la</w:t>
      </w:r>
      <w:r>
        <w:rPr>
          <w:spacing w:val="-2"/>
          <w:sz w:val="20"/>
        </w:rPr>
        <w:t xml:space="preserve"> </w:t>
      </w:r>
      <w:r>
        <w:rPr>
          <w:sz w:val="20"/>
        </w:rPr>
        <w:t>transformación</w:t>
      </w:r>
      <w:r>
        <w:rPr>
          <w:spacing w:val="-2"/>
          <w:sz w:val="20"/>
        </w:rPr>
        <w:t xml:space="preserve"> </w:t>
      </w:r>
      <w:r>
        <w:rPr>
          <w:sz w:val="20"/>
        </w:rPr>
        <w:t>de</w:t>
      </w:r>
      <w:r>
        <w:rPr>
          <w:spacing w:val="-1"/>
          <w:sz w:val="20"/>
        </w:rPr>
        <w:t xml:space="preserve"> </w:t>
      </w:r>
      <w:r>
        <w:rPr>
          <w:sz w:val="20"/>
        </w:rPr>
        <w:t>la</w:t>
      </w:r>
      <w:r>
        <w:rPr>
          <w:spacing w:val="-2"/>
          <w:sz w:val="20"/>
        </w:rPr>
        <w:t xml:space="preserve"> </w:t>
      </w:r>
      <w:r>
        <w:rPr>
          <w:sz w:val="20"/>
        </w:rPr>
        <w:t>agravante</w:t>
      </w:r>
      <w:r>
        <w:rPr>
          <w:spacing w:val="-3"/>
          <w:sz w:val="20"/>
        </w:rPr>
        <w:t xml:space="preserve"> </w:t>
      </w:r>
      <w:r>
        <w:rPr>
          <w:sz w:val="20"/>
        </w:rPr>
        <w:t>"o"</w:t>
      </w:r>
      <w:r>
        <w:rPr>
          <w:spacing w:val="-2"/>
          <w:sz w:val="20"/>
        </w:rPr>
        <w:t xml:space="preserve"> </w:t>
      </w:r>
      <w:r>
        <w:rPr>
          <w:sz w:val="20"/>
        </w:rPr>
        <w:t>del</w:t>
      </w:r>
      <w:r>
        <w:rPr>
          <w:spacing w:val="-2"/>
          <w:sz w:val="20"/>
        </w:rPr>
        <w:t xml:space="preserve"> </w:t>
      </w:r>
      <w:r>
        <w:rPr>
          <w:sz w:val="20"/>
        </w:rPr>
        <w:t>artículo</w:t>
      </w:r>
      <w:r>
        <w:rPr>
          <w:spacing w:val="-3"/>
          <w:sz w:val="20"/>
        </w:rPr>
        <w:t xml:space="preserve"> </w:t>
      </w:r>
      <w:r>
        <w:rPr>
          <w:sz w:val="20"/>
        </w:rPr>
        <w:t>310</w:t>
      </w:r>
      <w:r>
        <w:rPr>
          <w:spacing w:val="-2"/>
          <w:sz w:val="20"/>
        </w:rPr>
        <w:t xml:space="preserve"> </w:t>
      </w:r>
      <w:r>
        <w:rPr>
          <w:sz w:val="20"/>
        </w:rPr>
        <w:t>del Código Penal en un tipo autónomo que contemple la violación sexual incestuosa. El Estado no abordó este argumento en sus consideraciones.</w:t>
      </w:r>
    </w:p>
    <w:p w14:paraId="5A101D87" w14:textId="77777777" w:rsidR="00303C6E" w:rsidRDefault="00303C6E">
      <w:pPr>
        <w:pStyle w:val="Textoindependiente"/>
        <w:spacing w:before="9"/>
        <w:rPr>
          <w:sz w:val="19"/>
        </w:rPr>
      </w:pPr>
    </w:p>
    <w:p w14:paraId="37499B43" w14:textId="77777777" w:rsidR="00303C6E" w:rsidRDefault="00000000">
      <w:pPr>
        <w:pStyle w:val="Ttulo2"/>
        <w:numPr>
          <w:ilvl w:val="0"/>
          <w:numId w:val="1"/>
        </w:numPr>
        <w:tabs>
          <w:tab w:val="left" w:pos="2182"/>
        </w:tabs>
        <w:ind w:right="899"/>
      </w:pPr>
      <w:bookmarkStart w:id="611" w:name="b._De_la_violencia_sexual_intrafamiliar_"/>
      <w:bookmarkEnd w:id="611"/>
      <w:r>
        <w:t>De la violencia sexual intrafamiliar como grave violación de los</w:t>
      </w:r>
      <w:r>
        <w:rPr>
          <w:spacing w:val="80"/>
        </w:rPr>
        <w:t xml:space="preserve"> </w:t>
      </w:r>
      <w:r>
        <w:t>derechos humanos y del imperativo de su prevención</w:t>
      </w:r>
    </w:p>
    <w:p w14:paraId="1DD61D4D" w14:textId="77777777" w:rsidR="00303C6E" w:rsidRDefault="00303C6E">
      <w:pPr>
        <w:pStyle w:val="Textoindependiente"/>
        <w:rPr>
          <w:b/>
        </w:rPr>
      </w:pPr>
    </w:p>
    <w:p w14:paraId="3A2EE326" w14:textId="77777777" w:rsidR="00303C6E" w:rsidRDefault="00303C6E">
      <w:pPr>
        <w:pStyle w:val="Textoindependiente"/>
        <w:rPr>
          <w:b/>
        </w:rPr>
      </w:pPr>
    </w:p>
    <w:p w14:paraId="33CCE9EB" w14:textId="724221A3" w:rsidR="00303C6E" w:rsidRDefault="005D07F3">
      <w:pPr>
        <w:pStyle w:val="Textoindependiente"/>
        <w:spacing w:before="6"/>
        <w:rPr>
          <w:b/>
          <w:sz w:val="16"/>
        </w:rPr>
      </w:pPr>
      <w:r>
        <w:rPr>
          <w:noProof/>
        </w:rPr>
        <mc:AlternateContent>
          <mc:Choice Requires="wps">
            <w:drawing>
              <wp:anchor distT="0" distB="0" distL="0" distR="0" simplePos="0" relativeHeight="487637504" behindDoc="1" locked="0" layoutInCell="1" allowOverlap="1" wp14:anchorId="77855FB9" wp14:editId="62A1BFA6">
                <wp:simplePos x="0" y="0"/>
                <wp:positionH relativeFrom="page">
                  <wp:posOffset>1080770</wp:posOffset>
                </wp:positionH>
                <wp:positionV relativeFrom="paragraph">
                  <wp:posOffset>142875</wp:posOffset>
                </wp:positionV>
                <wp:extent cx="1828800" cy="7620"/>
                <wp:effectExtent l="0" t="0" r="0" b="0"/>
                <wp:wrapTopAndBottom/>
                <wp:docPr id="13" name="docshape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CFC166" id="docshape101" o:spid="_x0000_s1026" style="position:absolute;margin-left:85.1pt;margin-top:11.25pt;width:2in;height:.6pt;z-index:-15678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" fillcolor="black" stroked="f">
                <w10:wrap type="topAndBottom" anchorx="page"/>
              </v:rect>
            </w:pict>
          </mc:Fallback>
        </mc:AlternateContent>
      </w:r>
    </w:p>
    <w:p w14:paraId="5736B04A" w14:textId="77777777" w:rsidR="00303C6E" w:rsidRDefault="00000000">
      <w:pPr>
        <w:spacing w:before="96"/>
        <w:ind w:left="741" w:right="895"/>
        <w:jc w:val="both"/>
        <w:rPr>
          <w:i/>
          <w:sz w:val="16"/>
        </w:rPr>
      </w:pPr>
      <w:bookmarkStart w:id="612" w:name="_bookmark551"/>
      <w:bookmarkEnd w:id="612"/>
      <w:r>
        <w:rPr>
          <w:sz w:val="16"/>
          <w:vertAlign w:val="superscript"/>
        </w:rPr>
        <w:t>171</w:t>
      </w:r>
      <w:r>
        <w:rPr>
          <w:spacing w:val="-5"/>
          <w:sz w:val="16"/>
        </w:rPr>
        <w:t xml:space="preserve"> </w:t>
      </w:r>
      <w:r>
        <w:rPr>
          <w:sz w:val="16"/>
        </w:rPr>
        <w:t>Sin</w:t>
      </w:r>
      <w:r>
        <w:rPr>
          <w:spacing w:val="-9"/>
          <w:sz w:val="16"/>
        </w:rPr>
        <w:t xml:space="preserve"> </w:t>
      </w:r>
      <w:r>
        <w:rPr>
          <w:sz w:val="16"/>
        </w:rPr>
        <w:t>embargo,</w:t>
      </w:r>
      <w:r>
        <w:rPr>
          <w:spacing w:val="-9"/>
          <w:sz w:val="16"/>
        </w:rPr>
        <w:t xml:space="preserve"> </w:t>
      </w:r>
      <w:r>
        <w:rPr>
          <w:sz w:val="16"/>
        </w:rPr>
        <w:t>se</w:t>
      </w:r>
      <w:r>
        <w:rPr>
          <w:spacing w:val="-8"/>
          <w:sz w:val="16"/>
        </w:rPr>
        <w:t xml:space="preserve"> </w:t>
      </w:r>
      <w:r>
        <w:rPr>
          <w:sz w:val="16"/>
        </w:rPr>
        <w:t>añadió</w:t>
      </w:r>
      <w:r>
        <w:rPr>
          <w:spacing w:val="-8"/>
          <w:sz w:val="16"/>
        </w:rPr>
        <w:t xml:space="preserve"> </w:t>
      </w:r>
      <w:r>
        <w:rPr>
          <w:sz w:val="16"/>
        </w:rPr>
        <w:t>el</w:t>
      </w:r>
      <w:r>
        <w:rPr>
          <w:spacing w:val="-9"/>
          <w:sz w:val="16"/>
        </w:rPr>
        <w:t xml:space="preserve"> </w:t>
      </w:r>
      <w:r>
        <w:rPr>
          <w:sz w:val="16"/>
        </w:rPr>
        <w:t>apartado</w:t>
      </w:r>
      <w:r>
        <w:rPr>
          <w:spacing w:val="-10"/>
          <w:sz w:val="16"/>
        </w:rPr>
        <w:t xml:space="preserve"> </w:t>
      </w:r>
      <w:r>
        <w:rPr>
          <w:sz w:val="16"/>
        </w:rPr>
        <w:t>"g"</w:t>
      </w:r>
      <w:r>
        <w:rPr>
          <w:spacing w:val="-8"/>
          <w:sz w:val="16"/>
        </w:rPr>
        <w:t xml:space="preserve"> </w:t>
      </w:r>
      <w:r>
        <w:rPr>
          <w:sz w:val="16"/>
        </w:rPr>
        <w:t>al</w:t>
      </w:r>
      <w:r>
        <w:rPr>
          <w:spacing w:val="-9"/>
          <w:sz w:val="16"/>
        </w:rPr>
        <w:t xml:space="preserve"> </w:t>
      </w:r>
      <w:r>
        <w:rPr>
          <w:sz w:val="16"/>
        </w:rPr>
        <w:t>artículo</w:t>
      </w:r>
      <w:r>
        <w:rPr>
          <w:spacing w:val="-8"/>
          <w:sz w:val="16"/>
        </w:rPr>
        <w:t xml:space="preserve"> </w:t>
      </w:r>
      <w:r>
        <w:rPr>
          <w:sz w:val="16"/>
        </w:rPr>
        <w:t>310,</w:t>
      </w:r>
      <w:r>
        <w:rPr>
          <w:spacing w:val="-12"/>
          <w:sz w:val="16"/>
        </w:rPr>
        <w:t xml:space="preserve"> </w:t>
      </w:r>
      <w:r>
        <w:rPr>
          <w:sz w:val="16"/>
        </w:rPr>
        <w:t>que</w:t>
      </w:r>
      <w:r>
        <w:rPr>
          <w:spacing w:val="-8"/>
          <w:sz w:val="16"/>
        </w:rPr>
        <w:t xml:space="preserve"> </w:t>
      </w:r>
      <w:r>
        <w:rPr>
          <w:sz w:val="16"/>
        </w:rPr>
        <w:t>el</w:t>
      </w:r>
      <w:r>
        <w:rPr>
          <w:spacing w:val="-9"/>
          <w:sz w:val="16"/>
        </w:rPr>
        <w:t xml:space="preserve"> </w:t>
      </w:r>
      <w:r>
        <w:rPr>
          <w:sz w:val="16"/>
        </w:rPr>
        <w:t>Estado</w:t>
      </w:r>
      <w:r>
        <w:rPr>
          <w:spacing w:val="-8"/>
          <w:sz w:val="16"/>
        </w:rPr>
        <w:t xml:space="preserve"> </w:t>
      </w:r>
      <w:r>
        <w:rPr>
          <w:sz w:val="16"/>
        </w:rPr>
        <w:t>entiende</w:t>
      </w:r>
      <w:r>
        <w:rPr>
          <w:spacing w:val="-11"/>
          <w:sz w:val="16"/>
        </w:rPr>
        <w:t xml:space="preserve"> </w:t>
      </w:r>
      <w:r>
        <w:rPr>
          <w:sz w:val="16"/>
        </w:rPr>
        <w:t>que</w:t>
      </w:r>
      <w:r>
        <w:rPr>
          <w:spacing w:val="-8"/>
          <w:sz w:val="16"/>
        </w:rPr>
        <w:t xml:space="preserve"> </w:t>
      </w:r>
      <w:r>
        <w:rPr>
          <w:sz w:val="16"/>
        </w:rPr>
        <w:t>también</w:t>
      </w:r>
      <w:r>
        <w:rPr>
          <w:spacing w:val="-7"/>
          <w:sz w:val="16"/>
        </w:rPr>
        <w:t xml:space="preserve"> </w:t>
      </w:r>
      <w:r>
        <w:rPr>
          <w:sz w:val="16"/>
        </w:rPr>
        <w:t>hace</w:t>
      </w:r>
      <w:r>
        <w:rPr>
          <w:spacing w:val="-11"/>
          <w:sz w:val="16"/>
        </w:rPr>
        <w:t xml:space="preserve"> </w:t>
      </w:r>
      <w:r>
        <w:rPr>
          <w:sz w:val="16"/>
        </w:rPr>
        <w:t xml:space="preserve">referencia al incesto: </w:t>
      </w:r>
      <w:r>
        <w:rPr>
          <w:i/>
          <w:sz w:val="16"/>
        </w:rPr>
        <w:t>“</w:t>
      </w:r>
      <w:r>
        <w:rPr>
          <w:sz w:val="16"/>
        </w:rPr>
        <w:t>El autor estuviere encargado de la educación o custodia de la víctima, o si ésta se encontrara en situación de dependencia respecto a éste o bajo su autoridad</w:t>
      </w:r>
      <w:r>
        <w:rPr>
          <w:i/>
          <w:sz w:val="16"/>
        </w:rPr>
        <w:t>”.</w:t>
      </w:r>
    </w:p>
    <w:p w14:paraId="6815F181" w14:textId="77777777" w:rsidR="00303C6E" w:rsidRDefault="00000000">
      <w:pPr>
        <w:ind w:left="741"/>
        <w:jc w:val="both"/>
        <w:rPr>
          <w:sz w:val="16"/>
        </w:rPr>
      </w:pPr>
      <w:bookmarkStart w:id="613" w:name="_bookmark552"/>
      <w:bookmarkEnd w:id="613"/>
      <w:r>
        <w:rPr>
          <w:sz w:val="16"/>
          <w:vertAlign w:val="superscript"/>
        </w:rPr>
        <w:t>172</w:t>
      </w:r>
      <w:r>
        <w:rPr>
          <w:spacing w:val="-2"/>
          <w:sz w:val="16"/>
        </w:rPr>
        <w:t xml:space="preserve"> </w:t>
      </w:r>
      <w:r>
        <w:rPr>
          <w:sz w:val="16"/>
        </w:rPr>
        <w:t>Cfr.</w:t>
      </w:r>
      <w:r>
        <w:rPr>
          <w:spacing w:val="-3"/>
          <w:sz w:val="16"/>
        </w:rPr>
        <w:t xml:space="preserve"> </w:t>
      </w:r>
      <w:r>
        <w:rPr>
          <w:sz w:val="16"/>
        </w:rPr>
        <w:t>Escrito</w:t>
      </w:r>
      <w:r>
        <w:rPr>
          <w:spacing w:val="-4"/>
          <w:sz w:val="16"/>
        </w:rPr>
        <w:t xml:space="preserve"> </w:t>
      </w:r>
      <w:r>
        <w:rPr>
          <w:sz w:val="16"/>
        </w:rPr>
        <w:t>de</w:t>
      </w:r>
      <w:r>
        <w:rPr>
          <w:spacing w:val="-4"/>
          <w:sz w:val="16"/>
        </w:rPr>
        <w:t xml:space="preserve"> </w:t>
      </w:r>
      <w:r>
        <w:rPr>
          <w:sz w:val="16"/>
        </w:rPr>
        <w:t>Solicitudes,</w:t>
      </w:r>
      <w:r>
        <w:rPr>
          <w:spacing w:val="-5"/>
          <w:sz w:val="16"/>
        </w:rPr>
        <w:t xml:space="preserve"> </w:t>
      </w:r>
      <w:r>
        <w:rPr>
          <w:sz w:val="16"/>
        </w:rPr>
        <w:t>Argumentos</w:t>
      </w:r>
      <w:r>
        <w:rPr>
          <w:spacing w:val="-4"/>
          <w:sz w:val="16"/>
        </w:rPr>
        <w:t xml:space="preserve"> </w:t>
      </w:r>
      <w:r>
        <w:rPr>
          <w:sz w:val="16"/>
        </w:rPr>
        <w:t>y</w:t>
      </w:r>
      <w:r>
        <w:rPr>
          <w:spacing w:val="-4"/>
          <w:sz w:val="16"/>
        </w:rPr>
        <w:t xml:space="preserve"> </w:t>
      </w:r>
      <w:r>
        <w:rPr>
          <w:sz w:val="16"/>
        </w:rPr>
        <w:t>Pruebas</w:t>
      </w:r>
      <w:r>
        <w:rPr>
          <w:spacing w:val="-4"/>
          <w:sz w:val="16"/>
        </w:rPr>
        <w:t xml:space="preserve"> </w:t>
      </w:r>
      <w:r>
        <w:rPr>
          <w:sz w:val="16"/>
        </w:rPr>
        <w:t>de</w:t>
      </w:r>
      <w:r>
        <w:rPr>
          <w:spacing w:val="-4"/>
          <w:sz w:val="16"/>
        </w:rPr>
        <w:t xml:space="preserve"> </w:t>
      </w:r>
      <w:r>
        <w:rPr>
          <w:sz w:val="16"/>
        </w:rPr>
        <w:t>20</w:t>
      </w:r>
      <w:r>
        <w:rPr>
          <w:spacing w:val="-4"/>
          <w:sz w:val="16"/>
        </w:rPr>
        <w:t xml:space="preserve"> </w:t>
      </w:r>
      <w:r>
        <w:rPr>
          <w:sz w:val="16"/>
        </w:rPr>
        <w:t>de</w:t>
      </w:r>
      <w:r>
        <w:rPr>
          <w:spacing w:val="-4"/>
          <w:sz w:val="16"/>
        </w:rPr>
        <w:t xml:space="preserve"> </w:t>
      </w:r>
      <w:r>
        <w:rPr>
          <w:sz w:val="16"/>
        </w:rPr>
        <w:t>noviembre</w:t>
      </w:r>
      <w:r>
        <w:rPr>
          <w:spacing w:val="-4"/>
          <w:sz w:val="16"/>
        </w:rPr>
        <w:t xml:space="preserve"> </w:t>
      </w:r>
      <w:r>
        <w:rPr>
          <w:sz w:val="16"/>
        </w:rPr>
        <w:t>de</w:t>
      </w:r>
      <w:r>
        <w:rPr>
          <w:spacing w:val="-5"/>
          <w:sz w:val="16"/>
        </w:rPr>
        <w:t xml:space="preserve"> </w:t>
      </w:r>
      <w:r>
        <w:rPr>
          <w:sz w:val="16"/>
        </w:rPr>
        <w:t>2020,</w:t>
      </w:r>
      <w:r>
        <w:rPr>
          <w:spacing w:val="-5"/>
          <w:sz w:val="16"/>
        </w:rPr>
        <w:t xml:space="preserve"> </w:t>
      </w:r>
      <w:r>
        <w:rPr>
          <w:sz w:val="16"/>
        </w:rPr>
        <w:t>p.288-</w:t>
      </w:r>
      <w:r>
        <w:rPr>
          <w:spacing w:val="-5"/>
          <w:sz w:val="16"/>
        </w:rPr>
        <w:t>90.</w:t>
      </w:r>
    </w:p>
    <w:p w14:paraId="2CDECDE9" w14:textId="77777777" w:rsidR="00303C6E" w:rsidRDefault="00000000">
      <w:pPr>
        <w:spacing w:before="2"/>
        <w:ind w:left="741"/>
        <w:jc w:val="both"/>
        <w:rPr>
          <w:sz w:val="16"/>
        </w:rPr>
      </w:pPr>
      <w:bookmarkStart w:id="614" w:name="_bookmark553"/>
      <w:bookmarkEnd w:id="614"/>
      <w:r>
        <w:rPr>
          <w:sz w:val="16"/>
          <w:vertAlign w:val="superscript"/>
        </w:rPr>
        <w:t>173</w:t>
      </w:r>
      <w:r>
        <w:rPr>
          <w:spacing w:val="3"/>
          <w:sz w:val="16"/>
        </w:rPr>
        <w:t xml:space="preserve"> </w:t>
      </w:r>
      <w:r>
        <w:rPr>
          <w:spacing w:val="-2"/>
          <w:sz w:val="16"/>
        </w:rPr>
        <w:t>Ibid.</w:t>
      </w:r>
    </w:p>
    <w:p w14:paraId="7A8E3AA2" w14:textId="77777777" w:rsidR="00303C6E" w:rsidRDefault="00000000">
      <w:pPr>
        <w:ind w:left="741"/>
        <w:jc w:val="both"/>
        <w:rPr>
          <w:sz w:val="16"/>
        </w:rPr>
      </w:pPr>
      <w:bookmarkStart w:id="615" w:name="_bookmark554"/>
      <w:bookmarkEnd w:id="615"/>
      <w:r>
        <w:rPr>
          <w:sz w:val="16"/>
          <w:vertAlign w:val="superscript"/>
        </w:rPr>
        <w:t>174</w:t>
      </w:r>
      <w:r>
        <w:rPr>
          <w:spacing w:val="1"/>
          <w:sz w:val="16"/>
        </w:rPr>
        <w:t xml:space="preserve"> </w:t>
      </w:r>
      <w:r>
        <w:rPr>
          <w:sz w:val="16"/>
        </w:rPr>
        <w:t>Ibid.,</w:t>
      </w:r>
      <w:r>
        <w:rPr>
          <w:spacing w:val="-2"/>
          <w:sz w:val="16"/>
        </w:rPr>
        <w:t xml:space="preserve"> </w:t>
      </w:r>
      <w:r>
        <w:rPr>
          <w:sz w:val="16"/>
        </w:rPr>
        <w:t>p.</w:t>
      </w:r>
      <w:r>
        <w:rPr>
          <w:spacing w:val="-3"/>
          <w:sz w:val="16"/>
        </w:rPr>
        <w:t xml:space="preserve"> </w:t>
      </w:r>
      <w:r>
        <w:rPr>
          <w:spacing w:val="-5"/>
          <w:sz w:val="16"/>
        </w:rPr>
        <w:t>2.</w:t>
      </w:r>
    </w:p>
    <w:p w14:paraId="3D6C54A2" w14:textId="77777777" w:rsidR="00303C6E" w:rsidRDefault="00000000">
      <w:pPr>
        <w:ind w:left="741"/>
        <w:jc w:val="both"/>
        <w:rPr>
          <w:sz w:val="16"/>
        </w:rPr>
      </w:pPr>
      <w:bookmarkStart w:id="616" w:name="_bookmark555"/>
      <w:bookmarkEnd w:id="616"/>
      <w:r>
        <w:rPr>
          <w:sz w:val="16"/>
          <w:vertAlign w:val="superscript"/>
        </w:rPr>
        <w:t>175</w:t>
      </w:r>
      <w:r>
        <w:rPr>
          <w:sz w:val="16"/>
        </w:rPr>
        <w:t xml:space="preserve"> Ibid.,</w:t>
      </w:r>
      <w:r>
        <w:rPr>
          <w:spacing w:val="-3"/>
          <w:sz w:val="16"/>
        </w:rPr>
        <w:t xml:space="preserve"> </w:t>
      </w:r>
      <w:r>
        <w:rPr>
          <w:sz w:val="16"/>
        </w:rPr>
        <w:t>p.</w:t>
      </w:r>
      <w:r>
        <w:rPr>
          <w:spacing w:val="-4"/>
          <w:sz w:val="16"/>
        </w:rPr>
        <w:t xml:space="preserve"> </w:t>
      </w:r>
      <w:r>
        <w:rPr>
          <w:sz w:val="16"/>
        </w:rPr>
        <w:t>288-</w:t>
      </w:r>
      <w:r>
        <w:rPr>
          <w:spacing w:val="-5"/>
          <w:sz w:val="16"/>
        </w:rPr>
        <w:t>90.</w:t>
      </w:r>
    </w:p>
    <w:p w14:paraId="7FF7A762" w14:textId="77777777" w:rsidR="00303C6E" w:rsidRDefault="00303C6E">
      <w:pPr>
        <w:jc w:val="both"/>
        <w:rPr>
          <w:sz w:val="16"/>
        </w:rPr>
        <w:sectPr w:rsidR="00303C6E">
          <w:pgSz w:w="12240" w:h="15840"/>
          <w:pgMar w:top="1340" w:right="800" w:bottom="1140" w:left="960" w:header="0" w:footer="958" w:gutter="0"/>
          <w:cols w:space="720"/>
        </w:sectPr>
      </w:pPr>
    </w:p>
    <w:p w14:paraId="5ADD6751" w14:textId="77777777" w:rsidR="00303C6E" w:rsidRDefault="00000000">
      <w:pPr>
        <w:pStyle w:val="Prrafodelista"/>
        <w:numPr>
          <w:ilvl w:val="1"/>
          <w:numId w:val="7"/>
        </w:numPr>
        <w:tabs>
          <w:tab w:val="left" w:pos="1102"/>
        </w:tabs>
        <w:spacing w:before="76"/>
        <w:ind w:right="898"/>
        <w:jc w:val="both"/>
        <w:rPr>
          <w:sz w:val="20"/>
        </w:rPr>
      </w:pPr>
      <w:r>
        <w:rPr>
          <w:sz w:val="20"/>
        </w:rPr>
        <w:lastRenderedPageBreak/>
        <w:t>Aunque las relaciones sexuales entre familiares, consentidas o no, se conocen popularmente como "incesto", es crucial diferenciar el "incesto" de la "violación incestuosa", esta última también conocida como violencia sexual intrafamiliar. La penalización del incesto en su modalidad consentida entre personas que han alcanzado la edad de consentimiento, que fue objeto de un acalorado debate en el paradigmático</w:t>
      </w:r>
      <w:r>
        <w:rPr>
          <w:spacing w:val="-7"/>
          <w:sz w:val="20"/>
        </w:rPr>
        <w:t xml:space="preserve"> </w:t>
      </w:r>
      <w:r>
        <w:rPr>
          <w:sz w:val="20"/>
        </w:rPr>
        <w:t>"caso</w:t>
      </w:r>
      <w:r>
        <w:rPr>
          <w:spacing w:val="-7"/>
          <w:sz w:val="20"/>
        </w:rPr>
        <w:t xml:space="preserve"> </w:t>
      </w:r>
      <w:r>
        <w:rPr>
          <w:sz w:val="20"/>
        </w:rPr>
        <w:t>del</w:t>
      </w:r>
      <w:r>
        <w:rPr>
          <w:spacing w:val="-6"/>
          <w:sz w:val="20"/>
        </w:rPr>
        <w:t xml:space="preserve"> </w:t>
      </w:r>
      <w:r>
        <w:rPr>
          <w:sz w:val="20"/>
        </w:rPr>
        <w:t>incesto"</w:t>
      </w:r>
      <w:r>
        <w:rPr>
          <w:spacing w:val="-8"/>
          <w:sz w:val="20"/>
        </w:rPr>
        <w:t xml:space="preserve"> </w:t>
      </w:r>
      <w:r>
        <w:rPr>
          <w:sz w:val="20"/>
        </w:rPr>
        <w:t>de</w:t>
      </w:r>
      <w:r>
        <w:rPr>
          <w:spacing w:val="-9"/>
          <w:sz w:val="20"/>
        </w:rPr>
        <w:t xml:space="preserve"> </w:t>
      </w:r>
      <w:r>
        <w:rPr>
          <w:sz w:val="20"/>
        </w:rPr>
        <w:t>la</w:t>
      </w:r>
      <w:r>
        <w:rPr>
          <w:spacing w:val="-6"/>
          <w:sz w:val="20"/>
        </w:rPr>
        <w:t xml:space="preserve"> </w:t>
      </w:r>
      <w:r>
        <w:rPr>
          <w:sz w:val="20"/>
        </w:rPr>
        <w:t>Corte</w:t>
      </w:r>
      <w:r>
        <w:rPr>
          <w:spacing w:val="-7"/>
          <w:sz w:val="20"/>
        </w:rPr>
        <w:t xml:space="preserve"> </w:t>
      </w:r>
      <w:r>
        <w:rPr>
          <w:sz w:val="20"/>
        </w:rPr>
        <w:t>Constitucional</w:t>
      </w:r>
      <w:r>
        <w:rPr>
          <w:spacing w:val="-8"/>
          <w:sz w:val="20"/>
        </w:rPr>
        <w:t xml:space="preserve"> </w:t>
      </w:r>
      <w:r>
        <w:rPr>
          <w:sz w:val="20"/>
        </w:rPr>
        <w:t>Alemana</w:t>
      </w:r>
      <w:r>
        <w:rPr>
          <w:spacing w:val="-6"/>
          <w:sz w:val="20"/>
        </w:rPr>
        <w:t xml:space="preserve"> </w:t>
      </w:r>
      <w:r>
        <w:rPr>
          <w:sz w:val="20"/>
        </w:rPr>
        <w:t>en</w:t>
      </w:r>
      <w:r>
        <w:rPr>
          <w:spacing w:val="-7"/>
          <w:sz w:val="20"/>
        </w:rPr>
        <w:t xml:space="preserve"> </w:t>
      </w:r>
      <w:r>
        <w:rPr>
          <w:sz w:val="20"/>
        </w:rPr>
        <w:t>2008</w:t>
      </w:r>
      <w:hyperlink w:anchor="_bookmark556" w:history="1">
        <w:r>
          <w:rPr>
            <w:position w:val="7"/>
            <w:sz w:val="13"/>
          </w:rPr>
          <w:t>176</w:t>
        </w:r>
      </w:hyperlink>
      <w:r>
        <w:rPr>
          <w:position w:val="7"/>
          <w:sz w:val="13"/>
        </w:rPr>
        <w:t>,</w:t>
      </w:r>
      <w:r>
        <w:rPr>
          <w:spacing w:val="80"/>
          <w:w w:val="150"/>
          <w:position w:val="7"/>
          <w:sz w:val="13"/>
        </w:rPr>
        <w:t xml:space="preserve"> </w:t>
      </w:r>
      <w:r>
        <w:rPr>
          <w:sz w:val="20"/>
        </w:rPr>
        <w:t>no se debatirá en este voto, ni fue exigida por las víctimas, que centraron sus argumentos en la "violación incestuosa". En efecto, a diferencia del incesto consentido, en el que algunos sostienen - como hizo el juez Hassemer de la Corte Constitucional Alemana en su voto divergente en el caso citado</w:t>
      </w:r>
      <w:hyperlink w:anchor="_bookmark557" w:history="1">
        <w:r>
          <w:rPr>
            <w:position w:val="7"/>
            <w:sz w:val="13"/>
          </w:rPr>
          <w:t>177</w:t>
        </w:r>
      </w:hyperlink>
      <w:r>
        <w:rPr>
          <w:spacing w:val="40"/>
          <w:position w:val="7"/>
          <w:sz w:val="13"/>
        </w:rPr>
        <w:t xml:space="preserve"> </w:t>
      </w:r>
      <w:r>
        <w:rPr>
          <w:sz w:val="20"/>
        </w:rPr>
        <w:t>–, que no procedería</w:t>
      </w:r>
      <w:r>
        <w:rPr>
          <w:spacing w:val="-12"/>
          <w:sz w:val="20"/>
        </w:rPr>
        <w:t xml:space="preserve"> </w:t>
      </w:r>
      <w:r>
        <w:rPr>
          <w:sz w:val="20"/>
        </w:rPr>
        <w:t>la</w:t>
      </w:r>
      <w:r>
        <w:rPr>
          <w:spacing w:val="-12"/>
          <w:sz w:val="20"/>
        </w:rPr>
        <w:t xml:space="preserve"> </w:t>
      </w:r>
      <w:r>
        <w:rPr>
          <w:sz w:val="20"/>
        </w:rPr>
        <w:t>tipificación</w:t>
      </w:r>
      <w:r>
        <w:rPr>
          <w:spacing w:val="-9"/>
          <w:sz w:val="20"/>
        </w:rPr>
        <w:t xml:space="preserve"> </w:t>
      </w:r>
      <w:r>
        <w:rPr>
          <w:sz w:val="20"/>
        </w:rPr>
        <w:t>penal</w:t>
      </w:r>
      <w:r>
        <w:rPr>
          <w:spacing w:val="-12"/>
          <w:sz w:val="20"/>
        </w:rPr>
        <w:t xml:space="preserve"> </w:t>
      </w:r>
      <w:r>
        <w:rPr>
          <w:sz w:val="20"/>
        </w:rPr>
        <w:t>al</w:t>
      </w:r>
      <w:r>
        <w:rPr>
          <w:spacing w:val="-12"/>
          <w:sz w:val="20"/>
        </w:rPr>
        <w:t xml:space="preserve"> </w:t>
      </w:r>
      <w:r>
        <w:rPr>
          <w:sz w:val="20"/>
        </w:rPr>
        <w:t>no</w:t>
      </w:r>
      <w:r>
        <w:rPr>
          <w:spacing w:val="-13"/>
          <w:sz w:val="20"/>
        </w:rPr>
        <w:t xml:space="preserve"> </w:t>
      </w:r>
      <w:r>
        <w:rPr>
          <w:sz w:val="20"/>
        </w:rPr>
        <w:t>existir</w:t>
      </w:r>
      <w:r>
        <w:rPr>
          <w:spacing w:val="-13"/>
          <w:sz w:val="20"/>
        </w:rPr>
        <w:t xml:space="preserve"> </w:t>
      </w:r>
      <w:r>
        <w:rPr>
          <w:sz w:val="20"/>
        </w:rPr>
        <w:t>bien</w:t>
      </w:r>
      <w:r>
        <w:rPr>
          <w:spacing w:val="-11"/>
          <w:sz w:val="20"/>
        </w:rPr>
        <w:t xml:space="preserve"> </w:t>
      </w:r>
      <w:r>
        <w:rPr>
          <w:sz w:val="20"/>
        </w:rPr>
        <w:t>jurídico</w:t>
      </w:r>
      <w:r>
        <w:rPr>
          <w:spacing w:val="-13"/>
          <w:sz w:val="20"/>
        </w:rPr>
        <w:t xml:space="preserve"> </w:t>
      </w:r>
      <w:r>
        <w:rPr>
          <w:sz w:val="20"/>
        </w:rPr>
        <w:t>protegido,</w:t>
      </w:r>
      <w:r>
        <w:rPr>
          <w:spacing w:val="-13"/>
          <w:sz w:val="20"/>
        </w:rPr>
        <w:t xml:space="preserve"> </w:t>
      </w:r>
      <w:r>
        <w:rPr>
          <w:sz w:val="20"/>
        </w:rPr>
        <w:t>la</w:t>
      </w:r>
      <w:r>
        <w:rPr>
          <w:spacing w:val="-12"/>
          <w:sz w:val="20"/>
        </w:rPr>
        <w:t xml:space="preserve"> </w:t>
      </w:r>
      <w:r>
        <w:rPr>
          <w:sz w:val="20"/>
        </w:rPr>
        <w:t>penalización</w:t>
      </w:r>
      <w:r>
        <w:rPr>
          <w:spacing w:val="-11"/>
          <w:sz w:val="20"/>
        </w:rPr>
        <w:t xml:space="preserve"> </w:t>
      </w:r>
      <w:r>
        <w:rPr>
          <w:sz w:val="20"/>
        </w:rPr>
        <w:t>de la</w:t>
      </w:r>
      <w:r>
        <w:rPr>
          <w:spacing w:val="-6"/>
          <w:sz w:val="20"/>
        </w:rPr>
        <w:t xml:space="preserve"> </w:t>
      </w:r>
      <w:r>
        <w:rPr>
          <w:sz w:val="20"/>
        </w:rPr>
        <w:t>violación</w:t>
      </w:r>
      <w:r>
        <w:rPr>
          <w:spacing w:val="-3"/>
          <w:sz w:val="20"/>
        </w:rPr>
        <w:t xml:space="preserve"> </w:t>
      </w:r>
      <w:r>
        <w:rPr>
          <w:sz w:val="20"/>
        </w:rPr>
        <w:t>sexual</w:t>
      </w:r>
      <w:r>
        <w:rPr>
          <w:spacing w:val="-6"/>
          <w:sz w:val="20"/>
        </w:rPr>
        <w:t xml:space="preserve"> </w:t>
      </w:r>
      <w:r>
        <w:rPr>
          <w:sz w:val="20"/>
        </w:rPr>
        <w:t>incestuosa</w:t>
      </w:r>
      <w:r>
        <w:rPr>
          <w:spacing w:val="-4"/>
          <w:sz w:val="20"/>
        </w:rPr>
        <w:t xml:space="preserve"> </w:t>
      </w:r>
      <w:r>
        <w:rPr>
          <w:sz w:val="20"/>
        </w:rPr>
        <w:t>es</w:t>
      </w:r>
      <w:r>
        <w:rPr>
          <w:spacing w:val="-5"/>
          <w:sz w:val="20"/>
        </w:rPr>
        <w:t xml:space="preserve"> </w:t>
      </w:r>
      <w:r>
        <w:rPr>
          <w:sz w:val="20"/>
        </w:rPr>
        <w:t>imperativa</w:t>
      </w:r>
      <w:r>
        <w:rPr>
          <w:spacing w:val="-4"/>
          <w:sz w:val="20"/>
        </w:rPr>
        <w:t xml:space="preserve"> </w:t>
      </w:r>
      <w:r>
        <w:rPr>
          <w:sz w:val="20"/>
        </w:rPr>
        <w:t>para</w:t>
      </w:r>
      <w:r>
        <w:rPr>
          <w:spacing w:val="-6"/>
          <w:sz w:val="20"/>
        </w:rPr>
        <w:t xml:space="preserve"> </w:t>
      </w:r>
      <w:r>
        <w:rPr>
          <w:sz w:val="20"/>
        </w:rPr>
        <w:t>la</w:t>
      </w:r>
      <w:r>
        <w:rPr>
          <w:spacing w:val="-6"/>
          <w:sz w:val="20"/>
        </w:rPr>
        <w:t xml:space="preserve"> </w:t>
      </w:r>
      <w:r>
        <w:rPr>
          <w:sz w:val="20"/>
        </w:rPr>
        <w:t>protección</w:t>
      </w:r>
      <w:r>
        <w:rPr>
          <w:spacing w:val="-5"/>
          <w:sz w:val="20"/>
        </w:rPr>
        <w:t xml:space="preserve"> </w:t>
      </w:r>
      <w:r>
        <w:rPr>
          <w:sz w:val="20"/>
        </w:rPr>
        <w:t>de</w:t>
      </w:r>
      <w:r>
        <w:rPr>
          <w:spacing w:val="-8"/>
          <w:sz w:val="20"/>
        </w:rPr>
        <w:t xml:space="preserve"> </w:t>
      </w:r>
      <w:r>
        <w:rPr>
          <w:sz w:val="20"/>
        </w:rPr>
        <w:t>la</w:t>
      </w:r>
      <w:r>
        <w:rPr>
          <w:spacing w:val="-4"/>
          <w:sz w:val="20"/>
        </w:rPr>
        <w:t xml:space="preserve"> </w:t>
      </w:r>
      <w:r>
        <w:rPr>
          <w:sz w:val="20"/>
        </w:rPr>
        <w:t>integridad</w:t>
      </w:r>
      <w:r>
        <w:rPr>
          <w:spacing w:val="-4"/>
          <w:sz w:val="20"/>
        </w:rPr>
        <w:t xml:space="preserve"> </w:t>
      </w:r>
      <w:r>
        <w:rPr>
          <w:sz w:val="20"/>
        </w:rPr>
        <w:t>física y psicológica y de la autonomía sexual de las personas que se encuentran en situación</w:t>
      </w:r>
      <w:r>
        <w:rPr>
          <w:spacing w:val="-4"/>
          <w:sz w:val="20"/>
        </w:rPr>
        <w:t xml:space="preserve"> </w:t>
      </w:r>
      <w:r>
        <w:rPr>
          <w:sz w:val="20"/>
        </w:rPr>
        <w:t>de</w:t>
      </w:r>
      <w:r>
        <w:rPr>
          <w:spacing w:val="-4"/>
          <w:sz w:val="20"/>
        </w:rPr>
        <w:t xml:space="preserve"> </w:t>
      </w:r>
      <w:r>
        <w:rPr>
          <w:sz w:val="20"/>
        </w:rPr>
        <w:t>extrema</w:t>
      </w:r>
      <w:r>
        <w:rPr>
          <w:spacing w:val="-2"/>
          <w:sz w:val="20"/>
        </w:rPr>
        <w:t xml:space="preserve"> </w:t>
      </w:r>
      <w:r>
        <w:rPr>
          <w:sz w:val="20"/>
        </w:rPr>
        <w:t>vulnerabilidad,</w:t>
      </w:r>
      <w:r>
        <w:rPr>
          <w:spacing w:val="-3"/>
          <w:sz w:val="20"/>
        </w:rPr>
        <w:t xml:space="preserve"> </w:t>
      </w:r>
      <w:r>
        <w:rPr>
          <w:sz w:val="20"/>
        </w:rPr>
        <w:t>especialmente</w:t>
      </w:r>
      <w:r>
        <w:rPr>
          <w:spacing w:val="-6"/>
          <w:sz w:val="20"/>
        </w:rPr>
        <w:t xml:space="preserve"> </w:t>
      </w:r>
      <w:r>
        <w:rPr>
          <w:sz w:val="20"/>
        </w:rPr>
        <w:t>agravada</w:t>
      </w:r>
      <w:r>
        <w:rPr>
          <w:spacing w:val="-3"/>
          <w:sz w:val="20"/>
        </w:rPr>
        <w:t xml:space="preserve"> </w:t>
      </w:r>
      <w:r>
        <w:rPr>
          <w:sz w:val="20"/>
        </w:rPr>
        <w:t>en</w:t>
      </w:r>
      <w:r>
        <w:rPr>
          <w:spacing w:val="-2"/>
          <w:sz w:val="20"/>
        </w:rPr>
        <w:t xml:space="preserve"> </w:t>
      </w:r>
      <w:r>
        <w:rPr>
          <w:sz w:val="20"/>
        </w:rPr>
        <w:t>el</w:t>
      </w:r>
      <w:r>
        <w:rPr>
          <w:spacing w:val="-2"/>
          <w:sz w:val="20"/>
        </w:rPr>
        <w:t xml:space="preserve"> </w:t>
      </w:r>
      <w:r>
        <w:rPr>
          <w:sz w:val="20"/>
        </w:rPr>
        <w:t>caso</w:t>
      </w:r>
      <w:r>
        <w:rPr>
          <w:spacing w:val="-4"/>
          <w:sz w:val="20"/>
        </w:rPr>
        <w:t xml:space="preserve"> </w:t>
      </w:r>
      <w:r>
        <w:rPr>
          <w:sz w:val="20"/>
        </w:rPr>
        <w:t>de</w:t>
      </w:r>
      <w:r>
        <w:rPr>
          <w:spacing w:val="-4"/>
          <w:sz w:val="20"/>
        </w:rPr>
        <w:t xml:space="preserve"> </w:t>
      </w:r>
      <w:r>
        <w:rPr>
          <w:sz w:val="20"/>
        </w:rPr>
        <w:t>víctimas que no han alcanzado la edad legal de consentimiento.</w:t>
      </w:r>
    </w:p>
    <w:p w14:paraId="7AD16D0F" w14:textId="77777777" w:rsidR="00303C6E" w:rsidRDefault="00303C6E">
      <w:pPr>
        <w:pStyle w:val="Textoindependiente"/>
        <w:spacing w:before="11"/>
        <w:rPr>
          <w:sz w:val="19"/>
        </w:rPr>
      </w:pPr>
    </w:p>
    <w:p w14:paraId="4F51C219" w14:textId="77777777" w:rsidR="00303C6E" w:rsidRDefault="00000000">
      <w:pPr>
        <w:pStyle w:val="Prrafodelista"/>
        <w:numPr>
          <w:ilvl w:val="1"/>
          <w:numId w:val="7"/>
        </w:numPr>
        <w:tabs>
          <w:tab w:val="left" w:pos="1102"/>
        </w:tabs>
        <w:ind w:right="898"/>
        <w:jc w:val="both"/>
        <w:rPr>
          <w:sz w:val="20"/>
        </w:rPr>
      </w:pPr>
      <w:r>
        <w:rPr>
          <w:sz w:val="20"/>
        </w:rPr>
        <w:t>Conforme apunta la Relatora Especial de la ONU sobre la violencia contra la mujer, la Dra. Radhika Coomaraswamy, “[m]uchos de los que han pasado por prácticas incestuosas sufren después diversos trastornos psicológicos y físicos”</w:t>
      </w:r>
      <w:hyperlink w:anchor="_bookmark558" w:history="1">
        <w:r>
          <w:rPr>
            <w:position w:val="7"/>
            <w:sz w:val="13"/>
          </w:rPr>
          <w:t>178</w:t>
        </w:r>
      </w:hyperlink>
      <w:r>
        <w:rPr>
          <w:sz w:val="20"/>
        </w:rPr>
        <w:t>. Las consecuencias psicológicas de la violación sexual incestuosa a menores se pueden clasificar</w:t>
      </w:r>
      <w:r>
        <w:rPr>
          <w:spacing w:val="-13"/>
          <w:sz w:val="20"/>
        </w:rPr>
        <w:t xml:space="preserve"> </w:t>
      </w:r>
      <w:r>
        <w:rPr>
          <w:sz w:val="20"/>
        </w:rPr>
        <w:t>en</w:t>
      </w:r>
      <w:r>
        <w:rPr>
          <w:spacing w:val="-14"/>
          <w:sz w:val="20"/>
        </w:rPr>
        <w:t xml:space="preserve"> </w:t>
      </w:r>
      <w:r>
        <w:rPr>
          <w:sz w:val="20"/>
        </w:rPr>
        <w:t>tres</w:t>
      </w:r>
      <w:r>
        <w:rPr>
          <w:spacing w:val="-13"/>
          <w:sz w:val="20"/>
        </w:rPr>
        <w:t xml:space="preserve"> </w:t>
      </w:r>
      <w:r>
        <w:rPr>
          <w:sz w:val="20"/>
        </w:rPr>
        <w:t>tipos</w:t>
      </w:r>
      <w:r>
        <w:rPr>
          <w:spacing w:val="-13"/>
          <w:sz w:val="20"/>
        </w:rPr>
        <w:t xml:space="preserve"> </w:t>
      </w:r>
      <w:r>
        <w:rPr>
          <w:sz w:val="20"/>
        </w:rPr>
        <w:t>principales:</w:t>
      </w:r>
      <w:r>
        <w:rPr>
          <w:spacing w:val="-14"/>
          <w:sz w:val="20"/>
        </w:rPr>
        <w:t xml:space="preserve"> </w:t>
      </w:r>
      <w:r>
        <w:rPr>
          <w:sz w:val="20"/>
        </w:rPr>
        <w:t>dificultades</w:t>
      </w:r>
      <w:r>
        <w:rPr>
          <w:spacing w:val="-15"/>
          <w:sz w:val="20"/>
        </w:rPr>
        <w:t xml:space="preserve"> </w:t>
      </w:r>
      <w:r>
        <w:rPr>
          <w:sz w:val="20"/>
        </w:rPr>
        <w:t>de</w:t>
      </w:r>
      <w:r>
        <w:rPr>
          <w:spacing w:val="-15"/>
          <w:sz w:val="20"/>
        </w:rPr>
        <w:t xml:space="preserve"> </w:t>
      </w:r>
      <w:r>
        <w:rPr>
          <w:sz w:val="20"/>
        </w:rPr>
        <w:t>adaptación</w:t>
      </w:r>
      <w:r>
        <w:rPr>
          <w:spacing w:val="-14"/>
          <w:sz w:val="20"/>
        </w:rPr>
        <w:t xml:space="preserve"> </w:t>
      </w:r>
      <w:r>
        <w:rPr>
          <w:sz w:val="20"/>
        </w:rPr>
        <w:t>afectiva,</w:t>
      </w:r>
      <w:r>
        <w:rPr>
          <w:spacing w:val="-15"/>
          <w:sz w:val="20"/>
        </w:rPr>
        <w:t xml:space="preserve"> </w:t>
      </w:r>
      <w:r>
        <w:rPr>
          <w:sz w:val="20"/>
        </w:rPr>
        <w:t>dificultades</w:t>
      </w:r>
      <w:r>
        <w:rPr>
          <w:spacing w:val="-15"/>
          <w:sz w:val="20"/>
        </w:rPr>
        <w:t xml:space="preserve"> </w:t>
      </w:r>
      <w:r>
        <w:rPr>
          <w:sz w:val="20"/>
        </w:rPr>
        <w:t>de adaptación interpersonal y dificultades de adaptación sexual</w:t>
      </w:r>
      <w:hyperlink w:anchor="_bookmark559" w:history="1">
        <w:r>
          <w:rPr>
            <w:position w:val="7"/>
            <w:sz w:val="13"/>
          </w:rPr>
          <w:t>179</w:t>
        </w:r>
      </w:hyperlink>
      <w:r>
        <w:rPr>
          <w:sz w:val="20"/>
        </w:rPr>
        <w:t>. Las graves consecuencias de esta modalidad de abuso son evidentes en el caso de la Sra. Losada, tal y como describió en una audiencia cuando se le preguntó cómo descubrieron sus padres el abuso:</w:t>
      </w:r>
    </w:p>
    <w:p w14:paraId="0E90176C" w14:textId="77777777" w:rsidR="00303C6E" w:rsidRDefault="00303C6E">
      <w:pPr>
        <w:pStyle w:val="Textoindependiente"/>
        <w:spacing w:before="7"/>
        <w:rPr>
          <w:sz w:val="19"/>
        </w:rPr>
      </w:pPr>
    </w:p>
    <w:p w14:paraId="48DF31A5" w14:textId="77777777" w:rsidR="00303C6E" w:rsidRDefault="00000000">
      <w:pPr>
        <w:spacing w:before="1"/>
        <w:ind w:left="1732" w:right="1740"/>
        <w:jc w:val="both"/>
        <w:rPr>
          <w:sz w:val="16"/>
        </w:rPr>
      </w:pPr>
      <w:r>
        <w:rPr>
          <w:sz w:val="16"/>
        </w:rPr>
        <w:t>Cuando</w:t>
      </w:r>
      <w:r>
        <w:rPr>
          <w:spacing w:val="-15"/>
          <w:sz w:val="16"/>
        </w:rPr>
        <w:t xml:space="preserve"> </w:t>
      </w:r>
      <w:r>
        <w:rPr>
          <w:sz w:val="16"/>
        </w:rPr>
        <w:t>yo</w:t>
      </w:r>
      <w:r>
        <w:rPr>
          <w:spacing w:val="-12"/>
          <w:sz w:val="16"/>
        </w:rPr>
        <w:t xml:space="preserve"> </w:t>
      </w:r>
      <w:r>
        <w:rPr>
          <w:sz w:val="16"/>
        </w:rPr>
        <w:t>era</w:t>
      </w:r>
      <w:r>
        <w:rPr>
          <w:spacing w:val="-14"/>
          <w:sz w:val="16"/>
        </w:rPr>
        <w:t xml:space="preserve"> </w:t>
      </w:r>
      <w:r>
        <w:rPr>
          <w:sz w:val="16"/>
        </w:rPr>
        <w:t>una</w:t>
      </w:r>
      <w:r>
        <w:rPr>
          <w:spacing w:val="-14"/>
          <w:sz w:val="16"/>
        </w:rPr>
        <w:t xml:space="preserve"> </w:t>
      </w:r>
      <w:r>
        <w:rPr>
          <w:sz w:val="16"/>
        </w:rPr>
        <w:t>niña</w:t>
      </w:r>
      <w:r>
        <w:rPr>
          <w:spacing w:val="-11"/>
          <w:sz w:val="16"/>
        </w:rPr>
        <w:t xml:space="preserve"> </w:t>
      </w:r>
      <w:r>
        <w:rPr>
          <w:sz w:val="16"/>
        </w:rPr>
        <w:t>muy</w:t>
      </w:r>
      <w:r>
        <w:rPr>
          <w:spacing w:val="-12"/>
          <w:sz w:val="16"/>
        </w:rPr>
        <w:t xml:space="preserve"> </w:t>
      </w:r>
      <w:r>
        <w:rPr>
          <w:sz w:val="16"/>
        </w:rPr>
        <w:t>activa,</w:t>
      </w:r>
      <w:r>
        <w:rPr>
          <w:spacing w:val="-14"/>
          <w:sz w:val="16"/>
        </w:rPr>
        <w:t xml:space="preserve"> </w:t>
      </w:r>
      <w:r>
        <w:rPr>
          <w:sz w:val="16"/>
        </w:rPr>
        <w:t>yo</w:t>
      </w:r>
      <w:r>
        <w:rPr>
          <w:spacing w:val="-12"/>
          <w:sz w:val="16"/>
        </w:rPr>
        <w:t xml:space="preserve"> </w:t>
      </w:r>
      <w:r>
        <w:rPr>
          <w:sz w:val="16"/>
        </w:rPr>
        <w:t>estaba</w:t>
      </w:r>
      <w:r>
        <w:rPr>
          <w:spacing w:val="-14"/>
          <w:sz w:val="16"/>
        </w:rPr>
        <w:t xml:space="preserve"> </w:t>
      </w:r>
      <w:r>
        <w:rPr>
          <w:sz w:val="16"/>
        </w:rPr>
        <w:t>en</w:t>
      </w:r>
      <w:r>
        <w:rPr>
          <w:spacing w:val="-14"/>
          <w:sz w:val="16"/>
        </w:rPr>
        <w:t xml:space="preserve"> </w:t>
      </w:r>
      <w:r>
        <w:rPr>
          <w:sz w:val="16"/>
        </w:rPr>
        <w:t>el</w:t>
      </w:r>
      <w:r>
        <w:rPr>
          <w:spacing w:val="-14"/>
          <w:sz w:val="16"/>
        </w:rPr>
        <w:t xml:space="preserve"> </w:t>
      </w:r>
      <w:r>
        <w:rPr>
          <w:sz w:val="16"/>
        </w:rPr>
        <w:t>equipo</w:t>
      </w:r>
      <w:r>
        <w:rPr>
          <w:spacing w:val="-15"/>
          <w:sz w:val="16"/>
        </w:rPr>
        <w:t xml:space="preserve"> </w:t>
      </w:r>
      <w:r>
        <w:rPr>
          <w:sz w:val="16"/>
        </w:rPr>
        <w:t>de</w:t>
      </w:r>
      <w:r>
        <w:rPr>
          <w:spacing w:val="-10"/>
          <w:sz w:val="16"/>
        </w:rPr>
        <w:t xml:space="preserve"> </w:t>
      </w:r>
      <w:r>
        <w:rPr>
          <w:sz w:val="16"/>
        </w:rPr>
        <w:t>natación</w:t>
      </w:r>
      <w:r>
        <w:rPr>
          <w:spacing w:val="-14"/>
          <w:sz w:val="16"/>
        </w:rPr>
        <w:t xml:space="preserve"> </w:t>
      </w:r>
      <w:r>
        <w:rPr>
          <w:sz w:val="16"/>
        </w:rPr>
        <w:t>nacional,</w:t>
      </w:r>
      <w:r>
        <w:rPr>
          <w:spacing w:val="-14"/>
          <w:sz w:val="16"/>
        </w:rPr>
        <w:t xml:space="preserve"> </w:t>
      </w:r>
      <w:r>
        <w:rPr>
          <w:sz w:val="16"/>
        </w:rPr>
        <w:t>tocaba piano, violín, y trabajaba mucho en servicios comunitarios, con personas mayores, niños y niñas, y de pronto mi vida empezó a cambiar, yo, literalmente me estaba muriendo en su cara, dejé de ir a nadar, dejé de tocar música, ya no iba al colegio, desarrollé</w:t>
      </w:r>
      <w:r>
        <w:rPr>
          <w:spacing w:val="-2"/>
          <w:sz w:val="16"/>
        </w:rPr>
        <w:t xml:space="preserve"> </w:t>
      </w:r>
      <w:r>
        <w:rPr>
          <w:sz w:val="16"/>
        </w:rPr>
        <w:t>bulimia,</w:t>
      </w:r>
      <w:r>
        <w:rPr>
          <w:spacing w:val="-3"/>
          <w:sz w:val="16"/>
        </w:rPr>
        <w:t xml:space="preserve"> </w:t>
      </w:r>
      <w:r>
        <w:rPr>
          <w:sz w:val="16"/>
        </w:rPr>
        <w:t>anorexia,</w:t>
      </w:r>
      <w:r>
        <w:rPr>
          <w:spacing w:val="-3"/>
          <w:sz w:val="16"/>
        </w:rPr>
        <w:t xml:space="preserve"> </w:t>
      </w:r>
      <w:r>
        <w:rPr>
          <w:sz w:val="16"/>
        </w:rPr>
        <w:t>empecé</w:t>
      </w:r>
      <w:r>
        <w:rPr>
          <w:spacing w:val="-4"/>
          <w:sz w:val="16"/>
        </w:rPr>
        <w:t xml:space="preserve"> </w:t>
      </w:r>
      <w:r>
        <w:rPr>
          <w:sz w:val="16"/>
        </w:rPr>
        <w:t>a</w:t>
      </w:r>
      <w:r>
        <w:rPr>
          <w:spacing w:val="-3"/>
          <w:sz w:val="16"/>
        </w:rPr>
        <w:t xml:space="preserve"> </w:t>
      </w:r>
      <w:r>
        <w:rPr>
          <w:sz w:val="16"/>
        </w:rPr>
        <w:t>auto</w:t>
      </w:r>
      <w:r>
        <w:rPr>
          <w:spacing w:val="-1"/>
          <w:sz w:val="16"/>
        </w:rPr>
        <w:t xml:space="preserve"> </w:t>
      </w:r>
      <w:r>
        <w:rPr>
          <w:sz w:val="16"/>
        </w:rPr>
        <w:t>mutilarme,</w:t>
      </w:r>
      <w:r>
        <w:rPr>
          <w:spacing w:val="-5"/>
          <w:sz w:val="16"/>
        </w:rPr>
        <w:t xml:space="preserve"> </w:t>
      </w:r>
      <w:r>
        <w:rPr>
          <w:sz w:val="16"/>
        </w:rPr>
        <w:t>entré</w:t>
      </w:r>
      <w:r>
        <w:rPr>
          <w:spacing w:val="-2"/>
          <w:sz w:val="16"/>
        </w:rPr>
        <w:t xml:space="preserve"> </w:t>
      </w:r>
      <w:r>
        <w:rPr>
          <w:sz w:val="16"/>
        </w:rPr>
        <w:t>a</w:t>
      </w:r>
      <w:r>
        <w:rPr>
          <w:spacing w:val="-3"/>
          <w:sz w:val="16"/>
        </w:rPr>
        <w:t xml:space="preserve"> </w:t>
      </w:r>
      <w:r>
        <w:rPr>
          <w:sz w:val="16"/>
        </w:rPr>
        <w:t>una</w:t>
      </w:r>
      <w:r>
        <w:rPr>
          <w:spacing w:val="-3"/>
          <w:sz w:val="16"/>
        </w:rPr>
        <w:t xml:space="preserve"> </w:t>
      </w:r>
      <w:r>
        <w:rPr>
          <w:sz w:val="16"/>
        </w:rPr>
        <w:t>depresión,</w:t>
      </w:r>
      <w:r>
        <w:rPr>
          <w:spacing w:val="-5"/>
          <w:sz w:val="16"/>
        </w:rPr>
        <w:t xml:space="preserve"> </w:t>
      </w:r>
      <w:r>
        <w:rPr>
          <w:sz w:val="16"/>
        </w:rPr>
        <w:t>pasaba horas</w:t>
      </w:r>
      <w:r>
        <w:rPr>
          <w:spacing w:val="-15"/>
          <w:sz w:val="16"/>
        </w:rPr>
        <w:t xml:space="preserve"> </w:t>
      </w:r>
      <w:r>
        <w:rPr>
          <w:sz w:val="16"/>
        </w:rPr>
        <w:t>en</w:t>
      </w:r>
      <w:r>
        <w:rPr>
          <w:spacing w:val="-13"/>
          <w:sz w:val="16"/>
        </w:rPr>
        <w:t xml:space="preserve"> </w:t>
      </w:r>
      <w:r>
        <w:rPr>
          <w:sz w:val="16"/>
        </w:rPr>
        <w:t>mi</w:t>
      </w:r>
      <w:r>
        <w:rPr>
          <w:spacing w:val="-13"/>
          <w:sz w:val="16"/>
        </w:rPr>
        <w:t xml:space="preserve"> </w:t>
      </w:r>
      <w:r>
        <w:rPr>
          <w:sz w:val="16"/>
        </w:rPr>
        <w:t>cuarto</w:t>
      </w:r>
      <w:r>
        <w:rPr>
          <w:spacing w:val="-14"/>
          <w:sz w:val="16"/>
        </w:rPr>
        <w:t xml:space="preserve"> </w:t>
      </w:r>
      <w:r>
        <w:rPr>
          <w:sz w:val="16"/>
        </w:rPr>
        <w:t>durmiendo,</w:t>
      </w:r>
      <w:r>
        <w:rPr>
          <w:spacing w:val="-15"/>
          <w:sz w:val="16"/>
        </w:rPr>
        <w:t xml:space="preserve"> </w:t>
      </w:r>
      <w:r>
        <w:rPr>
          <w:sz w:val="16"/>
        </w:rPr>
        <w:t>llorando</w:t>
      </w:r>
      <w:r>
        <w:rPr>
          <w:spacing w:val="-13"/>
          <w:sz w:val="16"/>
        </w:rPr>
        <w:t xml:space="preserve"> </w:t>
      </w:r>
      <w:r>
        <w:rPr>
          <w:sz w:val="16"/>
        </w:rPr>
        <w:t>y</w:t>
      </w:r>
      <w:r>
        <w:rPr>
          <w:spacing w:val="-14"/>
          <w:sz w:val="16"/>
        </w:rPr>
        <w:t xml:space="preserve"> </w:t>
      </w:r>
      <w:r>
        <w:rPr>
          <w:sz w:val="16"/>
        </w:rPr>
        <w:t>durmiendo,</w:t>
      </w:r>
      <w:r>
        <w:rPr>
          <w:spacing w:val="-13"/>
          <w:sz w:val="16"/>
        </w:rPr>
        <w:t xml:space="preserve"> </w:t>
      </w:r>
      <w:r>
        <w:rPr>
          <w:sz w:val="16"/>
        </w:rPr>
        <w:t>en</w:t>
      </w:r>
      <w:r>
        <w:rPr>
          <w:spacing w:val="-13"/>
          <w:sz w:val="16"/>
        </w:rPr>
        <w:t xml:space="preserve"> </w:t>
      </w:r>
      <w:r>
        <w:rPr>
          <w:sz w:val="16"/>
        </w:rPr>
        <w:t>un</w:t>
      </w:r>
      <w:r>
        <w:rPr>
          <w:spacing w:val="-13"/>
          <w:sz w:val="16"/>
        </w:rPr>
        <w:t xml:space="preserve"> </w:t>
      </w:r>
      <w:r>
        <w:rPr>
          <w:sz w:val="16"/>
        </w:rPr>
        <w:t>viaje</w:t>
      </w:r>
      <w:r>
        <w:rPr>
          <w:spacing w:val="-12"/>
          <w:sz w:val="16"/>
        </w:rPr>
        <w:t xml:space="preserve"> </w:t>
      </w:r>
      <w:r>
        <w:rPr>
          <w:sz w:val="16"/>
        </w:rPr>
        <w:t>a</w:t>
      </w:r>
      <w:r>
        <w:rPr>
          <w:spacing w:val="-13"/>
          <w:sz w:val="16"/>
        </w:rPr>
        <w:t xml:space="preserve"> </w:t>
      </w:r>
      <w:r>
        <w:rPr>
          <w:sz w:val="16"/>
        </w:rPr>
        <w:t>Estados</w:t>
      </w:r>
      <w:r>
        <w:rPr>
          <w:spacing w:val="-14"/>
          <w:sz w:val="16"/>
        </w:rPr>
        <w:t xml:space="preserve"> </w:t>
      </w:r>
      <w:r>
        <w:rPr>
          <w:sz w:val="16"/>
        </w:rPr>
        <w:t>Unidos</w:t>
      </w:r>
      <w:r>
        <w:rPr>
          <w:spacing w:val="-12"/>
          <w:sz w:val="16"/>
        </w:rPr>
        <w:t xml:space="preserve"> </w:t>
      </w:r>
      <w:r>
        <w:rPr>
          <w:sz w:val="16"/>
        </w:rPr>
        <w:t>traté de suicidarme dos veces (…)</w:t>
      </w:r>
      <w:hyperlink w:anchor="_bookmark560" w:history="1">
        <w:r>
          <w:rPr>
            <w:sz w:val="16"/>
            <w:vertAlign w:val="superscript"/>
          </w:rPr>
          <w:t>180</w:t>
        </w:r>
      </w:hyperlink>
      <w:r>
        <w:rPr>
          <w:sz w:val="16"/>
        </w:rPr>
        <w:t>.</w:t>
      </w:r>
    </w:p>
    <w:p w14:paraId="3580759D" w14:textId="77777777" w:rsidR="00303C6E" w:rsidRDefault="00303C6E">
      <w:pPr>
        <w:pStyle w:val="Textoindependiente"/>
        <w:spacing w:before="9"/>
        <w:rPr>
          <w:sz w:val="19"/>
        </w:rPr>
      </w:pPr>
    </w:p>
    <w:p w14:paraId="1C2CC661" w14:textId="77777777" w:rsidR="00303C6E" w:rsidRDefault="00000000">
      <w:pPr>
        <w:pStyle w:val="Prrafodelista"/>
        <w:numPr>
          <w:ilvl w:val="1"/>
          <w:numId w:val="7"/>
        </w:numPr>
        <w:tabs>
          <w:tab w:val="left" w:pos="1102"/>
        </w:tabs>
        <w:ind w:right="896"/>
        <w:jc w:val="both"/>
        <w:rPr>
          <w:sz w:val="20"/>
        </w:rPr>
      </w:pPr>
      <w:r>
        <w:rPr>
          <w:sz w:val="20"/>
        </w:rPr>
        <w:t>Estudios de múltiples materias señalan unánimemente que el mayor índice de violencia sexual contra los niños se produce en sus hogares, y procede de alguien con quien mantienen una relación de confianza</w:t>
      </w:r>
      <w:hyperlink w:anchor="_bookmark561" w:history="1">
        <w:r>
          <w:rPr>
            <w:position w:val="7"/>
            <w:sz w:val="13"/>
          </w:rPr>
          <w:t>181</w:t>
        </w:r>
      </w:hyperlink>
      <w:r>
        <w:rPr>
          <w:sz w:val="20"/>
        </w:rPr>
        <w:t>. Esto también lo corroboran los informes de organizaciones internacionales y ONGs de derechos humanos presentados</w:t>
      </w:r>
      <w:r>
        <w:rPr>
          <w:spacing w:val="-9"/>
          <w:sz w:val="20"/>
        </w:rPr>
        <w:t xml:space="preserve"> </w:t>
      </w:r>
      <w:r>
        <w:rPr>
          <w:sz w:val="20"/>
        </w:rPr>
        <w:t>en</w:t>
      </w:r>
      <w:r>
        <w:rPr>
          <w:spacing w:val="-7"/>
          <w:sz w:val="20"/>
        </w:rPr>
        <w:t xml:space="preserve"> </w:t>
      </w:r>
      <w:r>
        <w:rPr>
          <w:sz w:val="20"/>
        </w:rPr>
        <w:t>los</w:t>
      </w:r>
      <w:r>
        <w:rPr>
          <w:spacing w:val="-9"/>
          <w:sz w:val="20"/>
        </w:rPr>
        <w:t xml:space="preserve"> </w:t>
      </w:r>
      <w:r>
        <w:rPr>
          <w:sz w:val="20"/>
        </w:rPr>
        <w:t>autos</w:t>
      </w:r>
      <w:hyperlink w:anchor="_bookmark562" w:history="1">
        <w:r>
          <w:rPr>
            <w:position w:val="7"/>
            <w:sz w:val="13"/>
          </w:rPr>
          <w:t>182</w:t>
        </w:r>
      </w:hyperlink>
      <w:r>
        <w:rPr>
          <w:sz w:val="20"/>
        </w:rPr>
        <w:t>.</w:t>
      </w:r>
      <w:r>
        <w:rPr>
          <w:spacing w:val="-9"/>
          <w:sz w:val="20"/>
        </w:rPr>
        <w:t xml:space="preserve"> </w:t>
      </w:r>
      <w:r>
        <w:rPr>
          <w:sz w:val="20"/>
        </w:rPr>
        <w:t>La</w:t>
      </w:r>
      <w:r>
        <w:rPr>
          <w:spacing w:val="-8"/>
          <w:sz w:val="20"/>
        </w:rPr>
        <w:t xml:space="preserve"> </w:t>
      </w:r>
      <w:r>
        <w:rPr>
          <w:sz w:val="20"/>
        </w:rPr>
        <w:t>característica</w:t>
      </w:r>
      <w:r>
        <w:rPr>
          <w:spacing w:val="-8"/>
          <w:sz w:val="20"/>
        </w:rPr>
        <w:t xml:space="preserve"> </w:t>
      </w:r>
      <w:r>
        <w:rPr>
          <w:sz w:val="20"/>
        </w:rPr>
        <w:t>más</w:t>
      </w:r>
      <w:r>
        <w:rPr>
          <w:spacing w:val="-6"/>
          <w:sz w:val="20"/>
        </w:rPr>
        <w:t xml:space="preserve"> </w:t>
      </w:r>
      <w:r>
        <w:rPr>
          <w:sz w:val="20"/>
        </w:rPr>
        <w:t>llamativa</w:t>
      </w:r>
      <w:r>
        <w:rPr>
          <w:spacing w:val="-8"/>
          <w:sz w:val="20"/>
        </w:rPr>
        <w:t xml:space="preserve"> </w:t>
      </w:r>
      <w:r>
        <w:rPr>
          <w:sz w:val="20"/>
        </w:rPr>
        <w:t>de</w:t>
      </w:r>
      <w:r>
        <w:rPr>
          <w:spacing w:val="-9"/>
          <w:sz w:val="20"/>
        </w:rPr>
        <w:t xml:space="preserve"> </w:t>
      </w:r>
      <w:r>
        <w:rPr>
          <w:sz w:val="20"/>
        </w:rPr>
        <w:t>este</w:t>
      </w:r>
      <w:r>
        <w:rPr>
          <w:spacing w:val="-9"/>
          <w:sz w:val="20"/>
        </w:rPr>
        <w:t xml:space="preserve"> </w:t>
      </w:r>
      <w:r>
        <w:rPr>
          <w:sz w:val="20"/>
        </w:rPr>
        <w:t>tipo</w:t>
      </w:r>
      <w:r>
        <w:rPr>
          <w:spacing w:val="-9"/>
          <w:sz w:val="20"/>
        </w:rPr>
        <w:t xml:space="preserve"> </w:t>
      </w:r>
      <w:r>
        <w:rPr>
          <w:sz w:val="20"/>
        </w:rPr>
        <w:t>de</w:t>
      </w:r>
      <w:r>
        <w:rPr>
          <w:spacing w:val="-9"/>
          <w:sz w:val="20"/>
        </w:rPr>
        <w:t xml:space="preserve"> </w:t>
      </w:r>
      <w:r>
        <w:rPr>
          <w:sz w:val="20"/>
        </w:rPr>
        <w:t>violación es el uso del secreto como herramienta para continuar con el abuso y para reforzar la conexión entre víctima y agresor, lo que dificulta especialmente la denuncia y la</w:t>
      </w:r>
    </w:p>
    <w:p w14:paraId="7CC32F82" w14:textId="4E6497DD" w:rsidR="00303C6E" w:rsidRDefault="005D07F3">
      <w:pPr>
        <w:pStyle w:val="Textoindependiente"/>
        <w:rPr>
          <w:sz w:val="28"/>
        </w:rPr>
      </w:pPr>
      <w:r>
        <w:rPr>
          <w:noProof/>
        </w:rPr>
        <mc:AlternateContent>
          <mc:Choice Requires="wps">
            <w:drawing>
              <wp:anchor distT="0" distB="0" distL="0" distR="0" simplePos="0" relativeHeight="487638016" behindDoc="1" locked="0" layoutInCell="1" allowOverlap="1" wp14:anchorId="52B63BA9" wp14:editId="7EB3AF9A">
                <wp:simplePos x="0" y="0"/>
                <wp:positionH relativeFrom="page">
                  <wp:posOffset>1080770</wp:posOffset>
                </wp:positionH>
                <wp:positionV relativeFrom="paragraph">
                  <wp:posOffset>231775</wp:posOffset>
                </wp:positionV>
                <wp:extent cx="1828800" cy="7620"/>
                <wp:effectExtent l="0" t="0" r="0" b="0"/>
                <wp:wrapTopAndBottom/>
                <wp:docPr id="12" name="docshape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095569" id="docshape102" o:spid="_x0000_s1026" style="position:absolute;margin-left:85.1pt;margin-top:18.25pt;width:2in;height:.6pt;z-index:-15678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" fillcolor="black" stroked="f">
                <w10:wrap type="topAndBottom" anchorx="page"/>
              </v:rect>
            </w:pict>
          </mc:Fallback>
        </mc:AlternateContent>
      </w:r>
    </w:p>
    <w:p w14:paraId="670277E0" w14:textId="77777777" w:rsidR="00303C6E" w:rsidRDefault="00000000">
      <w:pPr>
        <w:spacing w:before="96"/>
        <w:ind w:left="741"/>
        <w:rPr>
          <w:sz w:val="16"/>
        </w:rPr>
      </w:pPr>
      <w:bookmarkStart w:id="617" w:name="_bookmark556"/>
      <w:bookmarkEnd w:id="617"/>
      <w:r>
        <w:rPr>
          <w:sz w:val="16"/>
          <w:vertAlign w:val="superscript"/>
        </w:rPr>
        <w:t>176</w:t>
      </w:r>
      <w:r>
        <w:rPr>
          <w:spacing w:val="-2"/>
          <w:sz w:val="16"/>
        </w:rPr>
        <w:t xml:space="preserve"> </w:t>
      </w:r>
      <w:bookmarkStart w:id="618" w:name="_bookmark557"/>
      <w:bookmarkEnd w:id="618"/>
      <w:r>
        <w:rPr>
          <w:i/>
          <w:sz w:val="16"/>
        </w:rPr>
        <w:t>Cfr</w:t>
      </w:r>
      <w:r>
        <w:rPr>
          <w:sz w:val="16"/>
        </w:rPr>
        <w:t>.</w:t>
      </w:r>
      <w:r>
        <w:rPr>
          <w:spacing w:val="-6"/>
          <w:sz w:val="16"/>
        </w:rPr>
        <w:t xml:space="preserve"> </w:t>
      </w:r>
      <w:r>
        <w:rPr>
          <w:sz w:val="16"/>
        </w:rPr>
        <w:t>BVerfGE</w:t>
      </w:r>
      <w:r>
        <w:rPr>
          <w:spacing w:val="-4"/>
          <w:sz w:val="16"/>
        </w:rPr>
        <w:t xml:space="preserve"> </w:t>
      </w:r>
      <w:r>
        <w:rPr>
          <w:sz w:val="16"/>
        </w:rPr>
        <w:t>120,</w:t>
      </w:r>
      <w:r>
        <w:rPr>
          <w:spacing w:val="-5"/>
          <w:sz w:val="16"/>
        </w:rPr>
        <w:t xml:space="preserve"> </w:t>
      </w:r>
      <w:r>
        <w:rPr>
          <w:sz w:val="16"/>
        </w:rPr>
        <w:t>224</w:t>
      </w:r>
      <w:r>
        <w:rPr>
          <w:spacing w:val="-4"/>
          <w:sz w:val="16"/>
        </w:rPr>
        <w:t xml:space="preserve"> </w:t>
      </w:r>
      <w:r>
        <w:rPr>
          <w:sz w:val="16"/>
        </w:rPr>
        <w:t>–</w:t>
      </w:r>
      <w:r>
        <w:rPr>
          <w:spacing w:val="-4"/>
          <w:sz w:val="16"/>
        </w:rPr>
        <w:t xml:space="preserve"> </w:t>
      </w:r>
      <w:r>
        <w:rPr>
          <w:sz w:val="16"/>
        </w:rPr>
        <w:t>Geschwisterbeischlaf</w:t>
      </w:r>
      <w:r>
        <w:rPr>
          <w:spacing w:val="-2"/>
          <w:sz w:val="16"/>
        </w:rPr>
        <w:t xml:space="preserve"> (2008).</w:t>
      </w:r>
    </w:p>
    <w:p w14:paraId="64BDAAB5" w14:textId="77777777" w:rsidR="00303C6E" w:rsidRDefault="00000000">
      <w:pPr>
        <w:ind w:left="741"/>
        <w:rPr>
          <w:sz w:val="16"/>
        </w:rPr>
      </w:pPr>
      <w:r>
        <w:rPr>
          <w:sz w:val="16"/>
          <w:vertAlign w:val="superscript"/>
        </w:rPr>
        <w:t>177</w:t>
      </w:r>
      <w:r>
        <w:rPr>
          <w:spacing w:val="-2"/>
          <w:sz w:val="16"/>
        </w:rPr>
        <w:t xml:space="preserve"> </w:t>
      </w:r>
      <w:r>
        <w:rPr>
          <w:i/>
          <w:sz w:val="16"/>
        </w:rPr>
        <w:t>Cfr</w:t>
      </w:r>
      <w:r>
        <w:rPr>
          <w:sz w:val="16"/>
        </w:rPr>
        <w:t>.</w:t>
      </w:r>
      <w:r>
        <w:rPr>
          <w:spacing w:val="-6"/>
          <w:sz w:val="16"/>
        </w:rPr>
        <w:t xml:space="preserve"> </w:t>
      </w:r>
      <w:r>
        <w:rPr>
          <w:sz w:val="16"/>
        </w:rPr>
        <w:t>BVerfGE</w:t>
      </w:r>
      <w:r>
        <w:rPr>
          <w:spacing w:val="-6"/>
          <w:sz w:val="16"/>
        </w:rPr>
        <w:t xml:space="preserve"> </w:t>
      </w:r>
      <w:r>
        <w:rPr>
          <w:sz w:val="16"/>
        </w:rPr>
        <w:t>120,</w:t>
      </w:r>
      <w:r>
        <w:rPr>
          <w:spacing w:val="-5"/>
          <w:sz w:val="16"/>
        </w:rPr>
        <w:t xml:space="preserve"> </w:t>
      </w:r>
      <w:r>
        <w:rPr>
          <w:sz w:val="16"/>
        </w:rPr>
        <w:t>224</w:t>
      </w:r>
      <w:r>
        <w:rPr>
          <w:spacing w:val="-4"/>
          <w:sz w:val="16"/>
        </w:rPr>
        <w:t xml:space="preserve"> </w:t>
      </w:r>
      <w:r>
        <w:rPr>
          <w:sz w:val="16"/>
        </w:rPr>
        <w:t>–</w:t>
      </w:r>
      <w:r>
        <w:rPr>
          <w:spacing w:val="-5"/>
          <w:sz w:val="16"/>
        </w:rPr>
        <w:t xml:space="preserve"> </w:t>
      </w:r>
      <w:r>
        <w:rPr>
          <w:sz w:val="16"/>
        </w:rPr>
        <w:t>Geschwisterbeischlaf</w:t>
      </w:r>
      <w:r>
        <w:rPr>
          <w:spacing w:val="-1"/>
          <w:sz w:val="16"/>
        </w:rPr>
        <w:t xml:space="preserve"> </w:t>
      </w:r>
      <w:r>
        <w:rPr>
          <w:sz w:val="16"/>
        </w:rPr>
        <w:t>(2008),</w:t>
      </w:r>
      <w:r>
        <w:rPr>
          <w:spacing w:val="-4"/>
          <w:sz w:val="16"/>
        </w:rPr>
        <w:t xml:space="preserve"> </w:t>
      </w:r>
      <w:r>
        <w:rPr>
          <w:sz w:val="16"/>
        </w:rPr>
        <w:t>voto</w:t>
      </w:r>
      <w:r>
        <w:rPr>
          <w:spacing w:val="-4"/>
          <w:sz w:val="16"/>
        </w:rPr>
        <w:t xml:space="preserve"> </w:t>
      </w:r>
      <w:r>
        <w:rPr>
          <w:sz w:val="16"/>
        </w:rPr>
        <w:t>disidente</w:t>
      </w:r>
      <w:r>
        <w:rPr>
          <w:spacing w:val="-4"/>
          <w:sz w:val="16"/>
        </w:rPr>
        <w:t xml:space="preserve"> </w:t>
      </w:r>
      <w:r>
        <w:rPr>
          <w:sz w:val="16"/>
        </w:rPr>
        <w:t>del</w:t>
      </w:r>
      <w:r>
        <w:rPr>
          <w:spacing w:val="-4"/>
          <w:sz w:val="16"/>
        </w:rPr>
        <w:t xml:space="preserve"> </w:t>
      </w:r>
      <w:r>
        <w:rPr>
          <w:sz w:val="16"/>
        </w:rPr>
        <w:t>Juez</w:t>
      </w:r>
      <w:r>
        <w:rPr>
          <w:spacing w:val="-5"/>
          <w:sz w:val="16"/>
        </w:rPr>
        <w:t xml:space="preserve"> </w:t>
      </w:r>
      <w:r>
        <w:rPr>
          <w:sz w:val="16"/>
        </w:rPr>
        <w:t>Hassemer,</w:t>
      </w:r>
      <w:r>
        <w:rPr>
          <w:spacing w:val="-8"/>
          <w:sz w:val="16"/>
        </w:rPr>
        <w:t xml:space="preserve"> </w:t>
      </w:r>
      <w:r>
        <w:rPr>
          <w:sz w:val="16"/>
        </w:rPr>
        <w:t>párr.</w:t>
      </w:r>
      <w:r>
        <w:rPr>
          <w:spacing w:val="-4"/>
          <w:sz w:val="16"/>
        </w:rPr>
        <w:t xml:space="preserve"> </w:t>
      </w:r>
      <w:r>
        <w:rPr>
          <w:spacing w:val="-5"/>
          <w:sz w:val="16"/>
        </w:rPr>
        <w:t>73.</w:t>
      </w:r>
    </w:p>
    <w:p w14:paraId="5B4AD5E4" w14:textId="77777777" w:rsidR="00303C6E" w:rsidRDefault="00000000">
      <w:pPr>
        <w:ind w:left="741" w:right="805"/>
        <w:rPr>
          <w:sz w:val="16"/>
        </w:rPr>
      </w:pPr>
      <w:bookmarkStart w:id="619" w:name="_bookmark558"/>
      <w:bookmarkEnd w:id="619"/>
      <w:r>
        <w:rPr>
          <w:sz w:val="16"/>
          <w:vertAlign w:val="superscript"/>
        </w:rPr>
        <w:t>178</w:t>
      </w:r>
      <w:r>
        <w:rPr>
          <w:sz w:val="16"/>
        </w:rPr>
        <w:t xml:space="preserve"> </w:t>
      </w:r>
      <w:r>
        <w:rPr>
          <w:i/>
          <w:sz w:val="16"/>
        </w:rPr>
        <w:t xml:space="preserve">Cfr. </w:t>
      </w:r>
      <w:r>
        <w:rPr>
          <w:sz w:val="16"/>
        </w:rPr>
        <w:t xml:space="preserve">Comisión de Derechos Humanos. </w:t>
      </w:r>
      <w:r>
        <w:rPr>
          <w:i/>
          <w:sz w:val="16"/>
        </w:rPr>
        <w:t>Report of the Special Rapporteur on violence against women, its causes</w:t>
      </w:r>
      <w:r>
        <w:rPr>
          <w:i/>
          <w:spacing w:val="-6"/>
          <w:sz w:val="16"/>
        </w:rPr>
        <w:t xml:space="preserve"> </w:t>
      </w:r>
      <w:r>
        <w:rPr>
          <w:i/>
          <w:sz w:val="16"/>
        </w:rPr>
        <w:t>and</w:t>
      </w:r>
      <w:r>
        <w:rPr>
          <w:i/>
          <w:spacing w:val="-8"/>
          <w:sz w:val="16"/>
        </w:rPr>
        <w:t xml:space="preserve"> </w:t>
      </w:r>
      <w:r>
        <w:rPr>
          <w:i/>
          <w:sz w:val="16"/>
        </w:rPr>
        <w:t>consequences,</w:t>
      </w:r>
      <w:r>
        <w:rPr>
          <w:i/>
          <w:spacing w:val="-9"/>
          <w:sz w:val="16"/>
        </w:rPr>
        <w:t xml:space="preserve"> </w:t>
      </w:r>
      <w:r>
        <w:rPr>
          <w:i/>
          <w:sz w:val="16"/>
        </w:rPr>
        <w:t>Ms.</w:t>
      </w:r>
      <w:r>
        <w:rPr>
          <w:i/>
          <w:spacing w:val="-9"/>
          <w:sz w:val="16"/>
        </w:rPr>
        <w:t xml:space="preserve"> </w:t>
      </w:r>
      <w:r>
        <w:rPr>
          <w:i/>
          <w:sz w:val="16"/>
        </w:rPr>
        <w:t>Radhika</w:t>
      </w:r>
      <w:r>
        <w:rPr>
          <w:i/>
          <w:spacing w:val="-9"/>
          <w:sz w:val="16"/>
        </w:rPr>
        <w:t xml:space="preserve"> </w:t>
      </w:r>
      <w:r>
        <w:rPr>
          <w:i/>
          <w:sz w:val="16"/>
        </w:rPr>
        <w:t>Coomaraswamy,</w:t>
      </w:r>
      <w:r>
        <w:rPr>
          <w:i/>
          <w:spacing w:val="-7"/>
          <w:sz w:val="16"/>
        </w:rPr>
        <w:t xml:space="preserve"> </w:t>
      </w:r>
      <w:r>
        <w:rPr>
          <w:i/>
          <w:sz w:val="16"/>
        </w:rPr>
        <w:t>submitted</w:t>
      </w:r>
      <w:r>
        <w:rPr>
          <w:i/>
          <w:spacing w:val="-5"/>
          <w:sz w:val="16"/>
        </w:rPr>
        <w:t xml:space="preserve"> </w:t>
      </w:r>
      <w:r>
        <w:rPr>
          <w:i/>
          <w:sz w:val="16"/>
        </w:rPr>
        <w:t>in</w:t>
      </w:r>
      <w:r>
        <w:rPr>
          <w:i/>
          <w:spacing w:val="-7"/>
          <w:sz w:val="16"/>
        </w:rPr>
        <w:t xml:space="preserve"> </w:t>
      </w:r>
      <w:r>
        <w:rPr>
          <w:i/>
          <w:sz w:val="16"/>
        </w:rPr>
        <w:t>accordance</w:t>
      </w:r>
      <w:r>
        <w:rPr>
          <w:i/>
          <w:spacing w:val="-8"/>
          <w:sz w:val="16"/>
        </w:rPr>
        <w:t xml:space="preserve"> </w:t>
      </w:r>
      <w:r>
        <w:rPr>
          <w:i/>
          <w:sz w:val="16"/>
        </w:rPr>
        <w:t>with</w:t>
      </w:r>
      <w:r>
        <w:rPr>
          <w:i/>
          <w:spacing w:val="-7"/>
          <w:sz w:val="16"/>
        </w:rPr>
        <w:t xml:space="preserve"> </w:t>
      </w:r>
      <w:r>
        <w:rPr>
          <w:i/>
          <w:sz w:val="16"/>
        </w:rPr>
        <w:t>Commission</w:t>
      </w:r>
      <w:r>
        <w:rPr>
          <w:i/>
          <w:spacing w:val="-7"/>
          <w:sz w:val="16"/>
        </w:rPr>
        <w:t xml:space="preserve"> </w:t>
      </w:r>
      <w:r>
        <w:rPr>
          <w:i/>
          <w:sz w:val="16"/>
        </w:rPr>
        <w:t>on</w:t>
      </w:r>
      <w:r>
        <w:rPr>
          <w:i/>
          <w:spacing w:val="-9"/>
          <w:sz w:val="16"/>
        </w:rPr>
        <w:t xml:space="preserve"> </w:t>
      </w:r>
      <w:r>
        <w:rPr>
          <w:i/>
          <w:sz w:val="16"/>
        </w:rPr>
        <w:t>Human Rights resolution 1995/85</w:t>
      </w:r>
      <w:r>
        <w:rPr>
          <w:sz w:val="16"/>
        </w:rPr>
        <w:t>. E/CN.4/1996/53 (1996), párr. 66-72 (traducción nuestra).</w:t>
      </w:r>
    </w:p>
    <w:p w14:paraId="60FC7A7F" w14:textId="77777777" w:rsidR="00303C6E" w:rsidRDefault="00000000">
      <w:pPr>
        <w:ind w:left="741" w:right="805" w:hanging="1"/>
        <w:rPr>
          <w:sz w:val="16"/>
        </w:rPr>
      </w:pPr>
      <w:bookmarkStart w:id="620" w:name="_bookmark559"/>
      <w:bookmarkEnd w:id="620"/>
      <w:r>
        <w:rPr>
          <w:sz w:val="16"/>
          <w:vertAlign w:val="superscript"/>
        </w:rPr>
        <w:t>179</w:t>
      </w:r>
      <w:r>
        <w:rPr>
          <w:sz w:val="16"/>
        </w:rPr>
        <w:t xml:space="preserve"> </w:t>
      </w:r>
      <w:r>
        <w:rPr>
          <w:i/>
          <w:sz w:val="16"/>
        </w:rPr>
        <w:t>Cfr</w:t>
      </w:r>
      <w:r>
        <w:rPr>
          <w:sz w:val="16"/>
        </w:rPr>
        <w:t xml:space="preserve">. AZEVEDO, Maria Amélia; GUERRA, Viviane de Azevedo. </w:t>
      </w:r>
      <w:r>
        <w:rPr>
          <w:i/>
          <w:sz w:val="16"/>
        </w:rPr>
        <w:t>Pele de asno não é só história...: Um estudo sobre a vitimização sexual de crianças e adolescentes em família</w:t>
      </w:r>
      <w:r>
        <w:rPr>
          <w:sz w:val="16"/>
        </w:rPr>
        <w:t>. São Paulo: Iglu, 1988.</w:t>
      </w:r>
    </w:p>
    <w:p w14:paraId="50F43ED7" w14:textId="77777777" w:rsidR="00303C6E" w:rsidRDefault="00000000">
      <w:pPr>
        <w:ind w:left="741"/>
        <w:rPr>
          <w:sz w:val="16"/>
        </w:rPr>
      </w:pPr>
      <w:bookmarkStart w:id="621" w:name="_bookmark560"/>
      <w:bookmarkEnd w:id="621"/>
      <w:r>
        <w:rPr>
          <w:sz w:val="16"/>
          <w:vertAlign w:val="superscript"/>
        </w:rPr>
        <w:t>180</w:t>
      </w:r>
      <w:r>
        <w:rPr>
          <w:spacing w:val="-1"/>
          <w:sz w:val="16"/>
        </w:rPr>
        <w:t xml:space="preserve"> </w:t>
      </w:r>
      <w:r>
        <w:rPr>
          <w:i/>
          <w:sz w:val="16"/>
        </w:rPr>
        <w:t>Cfr.</w:t>
      </w:r>
      <w:r>
        <w:rPr>
          <w:i/>
          <w:spacing w:val="-4"/>
          <w:sz w:val="16"/>
        </w:rPr>
        <w:t xml:space="preserve"> </w:t>
      </w:r>
      <w:r>
        <w:rPr>
          <w:sz w:val="16"/>
        </w:rPr>
        <w:t>Declaración</w:t>
      </w:r>
      <w:r>
        <w:rPr>
          <w:spacing w:val="-5"/>
          <w:sz w:val="16"/>
        </w:rPr>
        <w:t xml:space="preserve"> </w:t>
      </w:r>
      <w:r>
        <w:rPr>
          <w:sz w:val="16"/>
        </w:rPr>
        <w:t>de</w:t>
      </w:r>
      <w:r>
        <w:rPr>
          <w:spacing w:val="-3"/>
          <w:sz w:val="16"/>
        </w:rPr>
        <w:t xml:space="preserve"> </w:t>
      </w:r>
      <w:r>
        <w:rPr>
          <w:sz w:val="16"/>
        </w:rPr>
        <w:t>Brisa</w:t>
      </w:r>
      <w:r>
        <w:rPr>
          <w:spacing w:val="-4"/>
          <w:sz w:val="16"/>
        </w:rPr>
        <w:t xml:space="preserve"> </w:t>
      </w:r>
      <w:r>
        <w:rPr>
          <w:sz w:val="16"/>
        </w:rPr>
        <w:t>De</w:t>
      </w:r>
      <w:r>
        <w:rPr>
          <w:spacing w:val="-6"/>
          <w:sz w:val="16"/>
        </w:rPr>
        <w:t xml:space="preserve"> </w:t>
      </w:r>
      <w:r>
        <w:rPr>
          <w:sz w:val="16"/>
        </w:rPr>
        <w:t>Angulo</w:t>
      </w:r>
      <w:r>
        <w:rPr>
          <w:spacing w:val="-2"/>
          <w:sz w:val="16"/>
        </w:rPr>
        <w:t xml:space="preserve"> </w:t>
      </w:r>
      <w:r>
        <w:rPr>
          <w:sz w:val="16"/>
        </w:rPr>
        <w:t>Losada</w:t>
      </w:r>
      <w:r>
        <w:rPr>
          <w:spacing w:val="-4"/>
          <w:sz w:val="16"/>
        </w:rPr>
        <w:t xml:space="preserve"> </w:t>
      </w:r>
      <w:r>
        <w:rPr>
          <w:sz w:val="16"/>
        </w:rPr>
        <w:t>en</w:t>
      </w:r>
      <w:r>
        <w:rPr>
          <w:spacing w:val="-5"/>
          <w:sz w:val="16"/>
        </w:rPr>
        <w:t xml:space="preserve"> </w:t>
      </w:r>
      <w:r>
        <w:rPr>
          <w:sz w:val="16"/>
        </w:rPr>
        <w:t>audiencia</w:t>
      </w:r>
      <w:r>
        <w:rPr>
          <w:spacing w:val="-4"/>
          <w:sz w:val="16"/>
        </w:rPr>
        <w:t xml:space="preserve"> </w:t>
      </w:r>
      <w:r>
        <w:rPr>
          <w:sz w:val="16"/>
        </w:rPr>
        <w:t>pública</w:t>
      </w:r>
      <w:r>
        <w:rPr>
          <w:spacing w:val="-2"/>
          <w:sz w:val="16"/>
        </w:rPr>
        <w:t xml:space="preserve"> </w:t>
      </w:r>
      <w:r>
        <w:rPr>
          <w:sz w:val="16"/>
        </w:rPr>
        <w:t>ante</w:t>
      </w:r>
      <w:r>
        <w:rPr>
          <w:spacing w:val="-1"/>
          <w:sz w:val="16"/>
        </w:rPr>
        <w:t xml:space="preserve"> </w:t>
      </w:r>
      <w:r>
        <w:rPr>
          <w:sz w:val="16"/>
        </w:rPr>
        <w:t>la</w:t>
      </w:r>
      <w:r>
        <w:rPr>
          <w:spacing w:val="-3"/>
          <w:sz w:val="16"/>
        </w:rPr>
        <w:t xml:space="preserve"> </w:t>
      </w:r>
      <w:r>
        <w:rPr>
          <w:sz w:val="16"/>
        </w:rPr>
        <w:t>Corte</w:t>
      </w:r>
      <w:r>
        <w:rPr>
          <w:spacing w:val="-1"/>
          <w:sz w:val="16"/>
        </w:rPr>
        <w:t xml:space="preserve"> </w:t>
      </w:r>
      <w:r>
        <w:rPr>
          <w:sz w:val="16"/>
        </w:rPr>
        <w:t>el</w:t>
      </w:r>
      <w:r>
        <w:rPr>
          <w:spacing w:val="-4"/>
          <w:sz w:val="16"/>
        </w:rPr>
        <w:t xml:space="preserve"> </w:t>
      </w:r>
      <w:r>
        <w:rPr>
          <w:sz w:val="16"/>
        </w:rPr>
        <w:t>29</w:t>
      </w:r>
      <w:r>
        <w:rPr>
          <w:spacing w:val="-3"/>
          <w:sz w:val="16"/>
        </w:rPr>
        <w:t xml:space="preserve"> </w:t>
      </w:r>
      <w:r>
        <w:rPr>
          <w:sz w:val="16"/>
        </w:rPr>
        <w:t>de</w:t>
      </w:r>
      <w:r>
        <w:rPr>
          <w:spacing w:val="-6"/>
          <w:sz w:val="16"/>
        </w:rPr>
        <w:t xml:space="preserve"> </w:t>
      </w:r>
      <w:r>
        <w:rPr>
          <w:sz w:val="16"/>
        </w:rPr>
        <w:t>marzo</w:t>
      </w:r>
      <w:r>
        <w:rPr>
          <w:spacing w:val="-4"/>
          <w:sz w:val="16"/>
        </w:rPr>
        <w:t xml:space="preserve"> </w:t>
      </w:r>
      <w:r>
        <w:rPr>
          <w:sz w:val="16"/>
        </w:rPr>
        <w:t>de</w:t>
      </w:r>
      <w:r>
        <w:rPr>
          <w:spacing w:val="-6"/>
          <w:sz w:val="16"/>
        </w:rPr>
        <w:t xml:space="preserve"> </w:t>
      </w:r>
      <w:r>
        <w:rPr>
          <w:spacing w:val="-2"/>
          <w:sz w:val="16"/>
        </w:rPr>
        <w:t>2022.</w:t>
      </w:r>
    </w:p>
    <w:p w14:paraId="451B9CBD" w14:textId="77777777" w:rsidR="00303C6E" w:rsidRDefault="00000000">
      <w:pPr>
        <w:ind w:left="741" w:right="893"/>
        <w:jc w:val="both"/>
        <w:rPr>
          <w:sz w:val="16"/>
        </w:rPr>
      </w:pPr>
      <w:bookmarkStart w:id="622" w:name="_bookmark561"/>
      <w:bookmarkEnd w:id="622"/>
      <w:r>
        <w:rPr>
          <w:sz w:val="16"/>
          <w:vertAlign w:val="superscript"/>
        </w:rPr>
        <w:t>181</w:t>
      </w:r>
      <w:r>
        <w:rPr>
          <w:sz w:val="16"/>
        </w:rPr>
        <w:t xml:space="preserve"> </w:t>
      </w:r>
      <w:r>
        <w:rPr>
          <w:i/>
          <w:sz w:val="16"/>
        </w:rPr>
        <w:t>Cfr</w:t>
      </w:r>
      <w:r>
        <w:rPr>
          <w:sz w:val="16"/>
        </w:rPr>
        <w:t xml:space="preserve">. FURNISS, Tilman. </w:t>
      </w:r>
      <w:r>
        <w:rPr>
          <w:i/>
          <w:sz w:val="16"/>
        </w:rPr>
        <w:t xml:space="preserve">Abuso sexual da criança: uma abordagem multidisciplinar. </w:t>
      </w:r>
      <w:r>
        <w:rPr>
          <w:sz w:val="16"/>
        </w:rPr>
        <w:t xml:space="preserve">Porto Alegre: Artes Médicas, 1993; HABIGZAN, Luísa et al. Abuso sexual infantil e dinâmica familiar: aspectos observados em processos jurídicos. </w:t>
      </w:r>
      <w:r>
        <w:rPr>
          <w:i/>
          <w:sz w:val="16"/>
        </w:rPr>
        <w:t>Psicologia: Teoria e Pesquisa</w:t>
      </w:r>
      <w:r>
        <w:rPr>
          <w:sz w:val="16"/>
        </w:rPr>
        <w:t>, vol. 21, 3, (2005), p. 341-348.</w:t>
      </w:r>
    </w:p>
    <w:p w14:paraId="4F58E84F" w14:textId="77777777" w:rsidR="00303C6E" w:rsidRDefault="00000000">
      <w:pPr>
        <w:tabs>
          <w:tab w:val="left" w:pos="2337"/>
          <w:tab w:val="left" w:pos="3943"/>
          <w:tab w:val="left" w:pos="5423"/>
          <w:tab w:val="left" w:pos="6451"/>
          <w:tab w:val="left" w:pos="7684"/>
          <w:tab w:val="left" w:pos="9386"/>
        </w:tabs>
        <w:ind w:left="741" w:right="894"/>
        <w:jc w:val="both"/>
        <w:rPr>
          <w:sz w:val="16"/>
        </w:rPr>
      </w:pPr>
      <w:bookmarkStart w:id="623" w:name="_bookmark562"/>
      <w:bookmarkEnd w:id="623"/>
      <w:r>
        <w:rPr>
          <w:sz w:val="16"/>
          <w:vertAlign w:val="superscript"/>
        </w:rPr>
        <w:t>182</w:t>
      </w:r>
      <w:r>
        <w:rPr>
          <w:sz w:val="16"/>
        </w:rPr>
        <w:t xml:space="preserve"> </w:t>
      </w:r>
      <w:r>
        <w:rPr>
          <w:i/>
          <w:sz w:val="16"/>
        </w:rPr>
        <w:t xml:space="preserve">Cfr., </w:t>
      </w:r>
      <w:r>
        <w:rPr>
          <w:sz w:val="16"/>
        </w:rPr>
        <w:t xml:space="preserve">por exemplo, Federación Iberoamericana de Ombudsman. </w:t>
      </w:r>
      <w:r>
        <w:rPr>
          <w:i/>
          <w:sz w:val="16"/>
        </w:rPr>
        <w:t xml:space="preserve">Niñez y adolescencia: III Informe sobre </w:t>
      </w:r>
      <w:r>
        <w:rPr>
          <w:i/>
          <w:spacing w:val="-2"/>
          <w:sz w:val="16"/>
        </w:rPr>
        <w:t>derechos</w:t>
      </w:r>
      <w:r>
        <w:rPr>
          <w:i/>
          <w:sz w:val="16"/>
        </w:rPr>
        <w:tab/>
      </w:r>
      <w:r>
        <w:rPr>
          <w:i/>
          <w:spacing w:val="-2"/>
          <w:sz w:val="16"/>
        </w:rPr>
        <w:t>humanos</w:t>
      </w:r>
      <w:r>
        <w:rPr>
          <w:i/>
          <w:sz w:val="16"/>
        </w:rPr>
        <w:tab/>
      </w:r>
      <w:r>
        <w:rPr>
          <w:spacing w:val="-2"/>
          <w:sz w:val="16"/>
        </w:rPr>
        <w:t>(2005),</w:t>
      </w:r>
      <w:r>
        <w:rPr>
          <w:sz w:val="16"/>
        </w:rPr>
        <w:tab/>
      </w:r>
      <w:r>
        <w:rPr>
          <w:spacing w:val="-6"/>
          <w:sz w:val="16"/>
        </w:rPr>
        <w:t>p.</w:t>
      </w:r>
      <w:r>
        <w:rPr>
          <w:sz w:val="16"/>
        </w:rPr>
        <w:tab/>
      </w:r>
      <w:r>
        <w:rPr>
          <w:spacing w:val="-4"/>
          <w:sz w:val="16"/>
        </w:rPr>
        <w:t>125.</w:t>
      </w:r>
      <w:r>
        <w:rPr>
          <w:sz w:val="16"/>
        </w:rPr>
        <w:tab/>
      </w:r>
      <w:r>
        <w:rPr>
          <w:spacing w:val="-2"/>
          <w:sz w:val="16"/>
        </w:rPr>
        <w:t>Disponible</w:t>
      </w:r>
      <w:r>
        <w:rPr>
          <w:sz w:val="16"/>
        </w:rPr>
        <w:tab/>
      </w:r>
      <w:r>
        <w:rPr>
          <w:spacing w:val="-6"/>
          <w:sz w:val="16"/>
        </w:rPr>
        <w:t xml:space="preserve">en </w:t>
      </w:r>
      <w:r>
        <w:rPr>
          <w:sz w:val="16"/>
          <w:u w:val="single"/>
        </w:rPr>
        <w:t>https</w:t>
      </w:r>
      <w:hyperlink r:id="rId37">
        <w:r>
          <w:rPr>
            <w:sz w:val="16"/>
            <w:u w:val="single"/>
          </w:rPr>
          <w:t>://w</w:t>
        </w:r>
      </w:hyperlink>
      <w:r>
        <w:rPr>
          <w:sz w:val="16"/>
          <w:u w:val="single"/>
        </w:rPr>
        <w:t>ww</w:t>
      </w:r>
      <w:hyperlink r:id="rId38">
        <w:r>
          <w:rPr>
            <w:sz w:val="16"/>
            <w:u w:val="single"/>
          </w:rPr>
          <w:t>.a</w:t>
        </w:r>
      </w:hyperlink>
      <w:r>
        <w:rPr>
          <w:sz w:val="16"/>
          <w:u w:val="single"/>
        </w:rPr>
        <w:t>c</w:t>
      </w:r>
      <w:hyperlink r:id="rId39">
        <w:r>
          <w:rPr>
            <w:sz w:val="16"/>
            <w:u w:val="single"/>
          </w:rPr>
          <w:t>nur.org/fileadmin/Documentos/Publicaciones/2010/8016.pdf</w:t>
        </w:r>
        <w:r>
          <w:rPr>
            <w:sz w:val="16"/>
          </w:rPr>
          <w:t>.</w:t>
        </w:r>
      </w:hyperlink>
      <w:r>
        <w:rPr>
          <w:sz w:val="16"/>
        </w:rPr>
        <w:t xml:space="preserve"> Acceso el 20 de noviembre de </w:t>
      </w:r>
      <w:r>
        <w:rPr>
          <w:spacing w:val="-2"/>
          <w:sz w:val="16"/>
        </w:rPr>
        <w:t>2022.</w:t>
      </w:r>
    </w:p>
    <w:p w14:paraId="20D4FCE3" w14:textId="77777777" w:rsidR="00303C6E" w:rsidRDefault="00303C6E">
      <w:pPr>
        <w:jc w:val="both"/>
        <w:rPr>
          <w:sz w:val="16"/>
        </w:rPr>
        <w:sectPr w:rsidR="00303C6E">
          <w:pgSz w:w="12240" w:h="15840"/>
          <w:pgMar w:top="1340" w:right="800" w:bottom="1140" w:left="960" w:header="0" w:footer="958" w:gutter="0"/>
          <w:cols w:space="720"/>
        </w:sectPr>
      </w:pPr>
    </w:p>
    <w:p w14:paraId="25F6504E" w14:textId="77777777" w:rsidR="00303C6E" w:rsidRDefault="00000000">
      <w:pPr>
        <w:pStyle w:val="Textoindependiente"/>
        <w:spacing w:before="76"/>
        <w:ind w:left="1101" w:right="896"/>
        <w:jc w:val="both"/>
      </w:pPr>
      <w:r>
        <w:lastRenderedPageBreak/>
        <w:t>investigación de la violencia</w:t>
      </w:r>
      <w:hyperlink w:anchor="_bookmark563" w:history="1">
        <w:r>
          <w:rPr>
            <w:position w:val="7"/>
            <w:sz w:val="13"/>
          </w:rPr>
          <w:t>183</w:t>
        </w:r>
      </w:hyperlink>
      <w:r>
        <w:t>. El "Síndrome del Secreto", característico de las relaciones intrafamiliares abusivas, describe el proceso por el cual el agresor, tratando</w:t>
      </w:r>
      <w:r>
        <w:rPr>
          <w:spacing w:val="-8"/>
        </w:rPr>
        <w:t xml:space="preserve"> </w:t>
      </w:r>
      <w:r>
        <w:t>de</w:t>
      </w:r>
      <w:r>
        <w:rPr>
          <w:spacing w:val="-5"/>
        </w:rPr>
        <w:t xml:space="preserve"> </w:t>
      </w:r>
      <w:r>
        <w:t>evitar</w:t>
      </w:r>
      <w:r>
        <w:rPr>
          <w:spacing w:val="-3"/>
        </w:rPr>
        <w:t xml:space="preserve"> </w:t>
      </w:r>
      <w:r>
        <w:t>el</w:t>
      </w:r>
      <w:r>
        <w:rPr>
          <w:spacing w:val="-4"/>
        </w:rPr>
        <w:t xml:space="preserve"> </w:t>
      </w:r>
      <w:r>
        <w:t>repudio</w:t>
      </w:r>
      <w:r>
        <w:rPr>
          <w:spacing w:val="-8"/>
        </w:rPr>
        <w:t xml:space="preserve"> </w:t>
      </w:r>
      <w:r>
        <w:t>social,</w:t>
      </w:r>
      <w:r>
        <w:rPr>
          <w:spacing w:val="-5"/>
        </w:rPr>
        <w:t xml:space="preserve"> </w:t>
      </w:r>
      <w:r>
        <w:t>utiliza</w:t>
      </w:r>
      <w:r>
        <w:rPr>
          <w:spacing w:val="-6"/>
        </w:rPr>
        <w:t xml:space="preserve"> </w:t>
      </w:r>
      <w:r>
        <w:t>formas</w:t>
      </w:r>
      <w:r>
        <w:rPr>
          <w:spacing w:val="-7"/>
        </w:rPr>
        <w:t xml:space="preserve"> </w:t>
      </w:r>
      <w:r>
        <w:t>de</w:t>
      </w:r>
      <w:r>
        <w:rPr>
          <w:spacing w:val="-5"/>
        </w:rPr>
        <w:t xml:space="preserve"> </w:t>
      </w:r>
      <w:r>
        <w:t>coacción</w:t>
      </w:r>
      <w:r>
        <w:rPr>
          <w:spacing w:val="-3"/>
        </w:rPr>
        <w:t xml:space="preserve"> </w:t>
      </w:r>
      <w:r>
        <w:t>para</w:t>
      </w:r>
      <w:r>
        <w:rPr>
          <w:spacing w:val="-2"/>
        </w:rPr>
        <w:t xml:space="preserve"> </w:t>
      </w:r>
      <w:r>
        <w:t>que</w:t>
      </w:r>
      <w:r>
        <w:rPr>
          <w:spacing w:val="-5"/>
        </w:rPr>
        <w:t xml:space="preserve"> </w:t>
      </w:r>
      <w:r>
        <w:t>el</w:t>
      </w:r>
      <w:r>
        <w:rPr>
          <w:spacing w:val="-6"/>
        </w:rPr>
        <w:t xml:space="preserve"> </w:t>
      </w:r>
      <w:r>
        <w:t>menor</w:t>
      </w:r>
      <w:r>
        <w:rPr>
          <w:spacing w:val="-7"/>
        </w:rPr>
        <w:t xml:space="preserve"> </w:t>
      </w:r>
      <w:r>
        <w:t>no revele lo que ocurre entre ellos</w:t>
      </w:r>
      <w:hyperlink w:anchor="_bookmark564" w:history="1">
        <w:r>
          <w:rPr>
            <w:position w:val="7"/>
            <w:sz w:val="13"/>
          </w:rPr>
          <w:t>184</w:t>
        </w:r>
      </w:hyperlink>
      <w:r>
        <w:t>. No es de extrañar que Florence Rush describa el incesto como "el secreto mejor guardado de la humanidad"</w:t>
      </w:r>
      <w:hyperlink w:anchor="_bookmark565" w:history="1">
        <w:r>
          <w:rPr>
            <w:position w:val="7"/>
            <w:sz w:val="13"/>
          </w:rPr>
          <w:t>185</w:t>
        </w:r>
      </w:hyperlink>
      <w:r>
        <w:t>.</w:t>
      </w:r>
    </w:p>
    <w:p w14:paraId="757390E2" w14:textId="77777777" w:rsidR="00303C6E" w:rsidRDefault="00303C6E">
      <w:pPr>
        <w:pStyle w:val="Textoindependiente"/>
        <w:spacing w:before="11"/>
        <w:rPr>
          <w:sz w:val="19"/>
        </w:rPr>
      </w:pPr>
    </w:p>
    <w:p w14:paraId="6D8A120E" w14:textId="77777777" w:rsidR="00303C6E" w:rsidRDefault="00000000">
      <w:pPr>
        <w:pStyle w:val="Prrafodelista"/>
        <w:numPr>
          <w:ilvl w:val="1"/>
          <w:numId w:val="7"/>
        </w:numPr>
        <w:tabs>
          <w:tab w:val="left" w:pos="1102"/>
        </w:tabs>
        <w:ind w:right="896"/>
        <w:jc w:val="both"/>
        <w:rPr>
          <w:sz w:val="20"/>
        </w:rPr>
      </w:pPr>
      <w:r>
        <w:rPr>
          <w:sz w:val="20"/>
        </w:rPr>
        <w:t>Al guardar el secreto de su agresor, la víctima tiene la tendencia psicológica a sentirse cómplice de lo sucedido, siendo embargada por sentimientos de culpa que pueden tener graves repercusiones para toda su vida</w:t>
      </w:r>
      <w:hyperlink w:anchor="_bookmark566" w:history="1">
        <w:r>
          <w:rPr>
            <w:position w:val="7"/>
            <w:sz w:val="13"/>
          </w:rPr>
          <w:t>186</w:t>
        </w:r>
      </w:hyperlink>
      <w:r>
        <w:rPr>
          <w:sz w:val="20"/>
        </w:rPr>
        <w:t>. La culpa, sumada a la alteración de la comprensión de la institución familiar y de las relaciones de confianza, hace que la violación sexual incestuosa sea aún más dañina que la violación</w:t>
      </w:r>
      <w:r>
        <w:rPr>
          <w:spacing w:val="-13"/>
          <w:sz w:val="20"/>
        </w:rPr>
        <w:t xml:space="preserve"> </w:t>
      </w:r>
      <w:r>
        <w:rPr>
          <w:sz w:val="20"/>
        </w:rPr>
        <w:t>sexual</w:t>
      </w:r>
      <w:r>
        <w:rPr>
          <w:spacing w:val="-11"/>
          <w:sz w:val="20"/>
        </w:rPr>
        <w:t xml:space="preserve"> </w:t>
      </w:r>
      <w:r>
        <w:rPr>
          <w:sz w:val="20"/>
        </w:rPr>
        <w:t>ordinaria,</w:t>
      </w:r>
      <w:r>
        <w:rPr>
          <w:spacing w:val="-14"/>
          <w:sz w:val="20"/>
        </w:rPr>
        <w:t xml:space="preserve"> </w:t>
      </w:r>
      <w:r>
        <w:rPr>
          <w:sz w:val="20"/>
        </w:rPr>
        <w:t>que</w:t>
      </w:r>
      <w:r>
        <w:rPr>
          <w:spacing w:val="-12"/>
          <w:sz w:val="20"/>
        </w:rPr>
        <w:t xml:space="preserve"> </w:t>
      </w:r>
      <w:r>
        <w:rPr>
          <w:sz w:val="20"/>
        </w:rPr>
        <w:t>ya</w:t>
      </w:r>
      <w:r>
        <w:rPr>
          <w:spacing w:val="-11"/>
          <w:sz w:val="20"/>
        </w:rPr>
        <w:t xml:space="preserve"> </w:t>
      </w:r>
      <w:r>
        <w:rPr>
          <w:sz w:val="20"/>
        </w:rPr>
        <w:t>es</w:t>
      </w:r>
      <w:r>
        <w:rPr>
          <w:spacing w:val="-14"/>
          <w:sz w:val="20"/>
        </w:rPr>
        <w:t xml:space="preserve"> </w:t>
      </w:r>
      <w:r>
        <w:rPr>
          <w:sz w:val="20"/>
        </w:rPr>
        <w:t>una</w:t>
      </w:r>
      <w:r>
        <w:rPr>
          <w:spacing w:val="-11"/>
          <w:sz w:val="20"/>
        </w:rPr>
        <w:t xml:space="preserve"> </w:t>
      </w:r>
      <w:r>
        <w:rPr>
          <w:sz w:val="20"/>
        </w:rPr>
        <w:t>de</w:t>
      </w:r>
      <w:r>
        <w:rPr>
          <w:spacing w:val="-12"/>
          <w:sz w:val="20"/>
        </w:rPr>
        <w:t xml:space="preserve"> </w:t>
      </w:r>
      <w:r>
        <w:rPr>
          <w:sz w:val="20"/>
        </w:rPr>
        <w:t>las</w:t>
      </w:r>
      <w:r>
        <w:rPr>
          <w:spacing w:val="-10"/>
          <w:sz w:val="20"/>
        </w:rPr>
        <w:t xml:space="preserve"> </w:t>
      </w:r>
      <w:r>
        <w:rPr>
          <w:sz w:val="20"/>
        </w:rPr>
        <w:t>mayores</w:t>
      </w:r>
      <w:r>
        <w:rPr>
          <w:spacing w:val="-14"/>
          <w:sz w:val="20"/>
        </w:rPr>
        <w:t xml:space="preserve"> </w:t>
      </w:r>
      <w:r>
        <w:rPr>
          <w:sz w:val="20"/>
        </w:rPr>
        <w:t>atrocidades</w:t>
      </w:r>
      <w:r>
        <w:rPr>
          <w:spacing w:val="-14"/>
          <w:sz w:val="20"/>
        </w:rPr>
        <w:t xml:space="preserve"> </w:t>
      </w:r>
      <w:r>
        <w:rPr>
          <w:sz w:val="20"/>
        </w:rPr>
        <w:t>a</w:t>
      </w:r>
      <w:r>
        <w:rPr>
          <w:spacing w:val="-11"/>
          <w:sz w:val="20"/>
        </w:rPr>
        <w:t xml:space="preserve"> </w:t>
      </w:r>
      <w:r>
        <w:rPr>
          <w:sz w:val="20"/>
        </w:rPr>
        <w:t>las</w:t>
      </w:r>
      <w:r>
        <w:rPr>
          <w:spacing w:val="-14"/>
          <w:sz w:val="20"/>
        </w:rPr>
        <w:t xml:space="preserve"> </w:t>
      </w:r>
      <w:r>
        <w:rPr>
          <w:sz w:val="20"/>
        </w:rPr>
        <w:t>que</w:t>
      </w:r>
      <w:r>
        <w:rPr>
          <w:spacing w:val="-12"/>
          <w:sz w:val="20"/>
        </w:rPr>
        <w:t xml:space="preserve"> </w:t>
      </w:r>
      <w:r>
        <w:rPr>
          <w:sz w:val="20"/>
        </w:rPr>
        <w:t>puede ser sometido un ser humano. Observo que el secreto sobre la violación puede persistir incluso si la víctima denuncia la violencia sufrida a algún familiar. La literatura especializada describe situaciones en las que las madres, por ejemplo, encubren los malos tratos sufridos por sus hijos para mantener la supuesta estabilidad y seguridad de su familia</w:t>
      </w:r>
      <w:hyperlink w:anchor="_bookmark567" w:history="1">
        <w:r>
          <w:rPr>
            <w:position w:val="7"/>
            <w:sz w:val="13"/>
          </w:rPr>
          <w:t>187</w:t>
        </w:r>
      </w:hyperlink>
      <w:r>
        <w:rPr>
          <w:sz w:val="20"/>
        </w:rPr>
        <w:t>.</w:t>
      </w:r>
    </w:p>
    <w:p w14:paraId="64E388E9" w14:textId="77777777" w:rsidR="00303C6E" w:rsidRDefault="00303C6E">
      <w:pPr>
        <w:pStyle w:val="Textoindependiente"/>
        <w:spacing w:before="9"/>
        <w:rPr>
          <w:sz w:val="19"/>
        </w:rPr>
      </w:pPr>
    </w:p>
    <w:p w14:paraId="08084D28" w14:textId="77777777" w:rsidR="00303C6E" w:rsidRDefault="00000000">
      <w:pPr>
        <w:pStyle w:val="Prrafodelista"/>
        <w:numPr>
          <w:ilvl w:val="1"/>
          <w:numId w:val="7"/>
        </w:numPr>
        <w:tabs>
          <w:tab w:val="left" w:pos="1102"/>
        </w:tabs>
        <w:ind w:right="898"/>
        <w:jc w:val="both"/>
        <w:rPr>
          <w:sz w:val="20"/>
        </w:rPr>
      </w:pPr>
      <w:r>
        <w:rPr>
          <w:sz w:val="20"/>
        </w:rPr>
        <w:t>Esta conformación típica de la violencia sexual intrafamiliar es plenamente observable</w:t>
      </w:r>
      <w:r>
        <w:rPr>
          <w:spacing w:val="-3"/>
          <w:sz w:val="20"/>
        </w:rPr>
        <w:t xml:space="preserve"> </w:t>
      </w:r>
      <w:r>
        <w:rPr>
          <w:sz w:val="20"/>
        </w:rPr>
        <w:t>en el</w:t>
      </w:r>
      <w:r>
        <w:rPr>
          <w:spacing w:val="-1"/>
          <w:sz w:val="20"/>
        </w:rPr>
        <w:t xml:space="preserve"> </w:t>
      </w:r>
      <w:r>
        <w:rPr>
          <w:sz w:val="20"/>
        </w:rPr>
        <w:t>caso</w:t>
      </w:r>
      <w:r>
        <w:rPr>
          <w:spacing w:val="-5"/>
          <w:sz w:val="20"/>
        </w:rPr>
        <w:t xml:space="preserve"> </w:t>
      </w:r>
      <w:r>
        <w:rPr>
          <w:sz w:val="20"/>
        </w:rPr>
        <w:t>que</w:t>
      </w:r>
      <w:r>
        <w:rPr>
          <w:spacing w:val="-5"/>
          <w:sz w:val="20"/>
        </w:rPr>
        <w:t xml:space="preserve"> </w:t>
      </w:r>
      <w:r>
        <w:rPr>
          <w:sz w:val="20"/>
        </w:rPr>
        <w:t>nos</w:t>
      </w:r>
      <w:r>
        <w:rPr>
          <w:spacing w:val="-2"/>
          <w:sz w:val="20"/>
        </w:rPr>
        <w:t xml:space="preserve"> </w:t>
      </w:r>
      <w:r>
        <w:rPr>
          <w:sz w:val="20"/>
        </w:rPr>
        <w:t>ocupa.</w:t>
      </w:r>
      <w:r>
        <w:rPr>
          <w:spacing w:val="-2"/>
          <w:sz w:val="20"/>
        </w:rPr>
        <w:t xml:space="preserve"> </w:t>
      </w:r>
      <w:r>
        <w:rPr>
          <w:sz w:val="20"/>
        </w:rPr>
        <w:t>La</w:t>
      </w:r>
      <w:r>
        <w:rPr>
          <w:spacing w:val="-1"/>
          <w:sz w:val="20"/>
        </w:rPr>
        <w:t xml:space="preserve"> </w:t>
      </w:r>
      <w:r>
        <w:rPr>
          <w:sz w:val="20"/>
        </w:rPr>
        <w:t>Sra.</w:t>
      </w:r>
      <w:r>
        <w:rPr>
          <w:spacing w:val="-2"/>
          <w:sz w:val="20"/>
        </w:rPr>
        <w:t xml:space="preserve"> </w:t>
      </w:r>
      <w:r>
        <w:rPr>
          <w:sz w:val="20"/>
        </w:rPr>
        <w:t>Losada</w:t>
      </w:r>
      <w:r>
        <w:rPr>
          <w:spacing w:val="-1"/>
          <w:sz w:val="20"/>
        </w:rPr>
        <w:t xml:space="preserve"> </w:t>
      </w:r>
      <w:r>
        <w:rPr>
          <w:sz w:val="20"/>
        </w:rPr>
        <w:t>fue sometida</w:t>
      </w:r>
      <w:r>
        <w:rPr>
          <w:spacing w:val="-4"/>
          <w:sz w:val="20"/>
        </w:rPr>
        <w:t xml:space="preserve"> </w:t>
      </w:r>
      <w:r>
        <w:rPr>
          <w:sz w:val="20"/>
        </w:rPr>
        <w:t>durante</w:t>
      </w:r>
      <w:r>
        <w:rPr>
          <w:spacing w:val="-5"/>
          <w:sz w:val="20"/>
        </w:rPr>
        <w:t xml:space="preserve"> </w:t>
      </w:r>
      <w:r>
        <w:rPr>
          <w:sz w:val="20"/>
        </w:rPr>
        <w:t>meses</w:t>
      </w:r>
      <w:r>
        <w:rPr>
          <w:spacing w:val="-2"/>
          <w:sz w:val="20"/>
        </w:rPr>
        <w:t xml:space="preserve"> </w:t>
      </w:r>
      <w:r>
        <w:rPr>
          <w:sz w:val="20"/>
        </w:rPr>
        <w:t>a reiterados</w:t>
      </w:r>
      <w:r>
        <w:rPr>
          <w:spacing w:val="-5"/>
          <w:sz w:val="20"/>
        </w:rPr>
        <w:t xml:space="preserve"> </w:t>
      </w:r>
      <w:r>
        <w:rPr>
          <w:sz w:val="20"/>
        </w:rPr>
        <w:t>abusos</w:t>
      </w:r>
      <w:r>
        <w:rPr>
          <w:spacing w:val="-7"/>
          <w:sz w:val="20"/>
        </w:rPr>
        <w:t xml:space="preserve"> </w:t>
      </w:r>
      <w:r>
        <w:rPr>
          <w:sz w:val="20"/>
        </w:rPr>
        <w:t>por</w:t>
      </w:r>
      <w:r>
        <w:rPr>
          <w:spacing w:val="-7"/>
          <w:sz w:val="20"/>
        </w:rPr>
        <w:t xml:space="preserve"> </w:t>
      </w:r>
      <w:r>
        <w:rPr>
          <w:sz w:val="20"/>
        </w:rPr>
        <w:t>parte</w:t>
      </w:r>
      <w:r>
        <w:rPr>
          <w:spacing w:val="-7"/>
          <w:sz w:val="20"/>
        </w:rPr>
        <w:t xml:space="preserve"> </w:t>
      </w:r>
      <w:r>
        <w:rPr>
          <w:sz w:val="20"/>
        </w:rPr>
        <w:t>de</w:t>
      </w:r>
      <w:r>
        <w:rPr>
          <w:spacing w:val="-5"/>
          <w:sz w:val="20"/>
        </w:rPr>
        <w:t xml:space="preserve"> </w:t>
      </w:r>
      <w:r>
        <w:rPr>
          <w:sz w:val="20"/>
        </w:rPr>
        <w:t>su</w:t>
      </w:r>
      <w:r>
        <w:rPr>
          <w:spacing w:val="-5"/>
          <w:sz w:val="20"/>
        </w:rPr>
        <w:t xml:space="preserve"> </w:t>
      </w:r>
      <w:r>
        <w:rPr>
          <w:sz w:val="20"/>
        </w:rPr>
        <w:t>primo</w:t>
      </w:r>
      <w:r>
        <w:rPr>
          <w:spacing w:val="-7"/>
          <w:sz w:val="20"/>
        </w:rPr>
        <w:t xml:space="preserve"> </w:t>
      </w:r>
      <w:r>
        <w:rPr>
          <w:sz w:val="20"/>
        </w:rPr>
        <w:t>10</w:t>
      </w:r>
      <w:r>
        <w:rPr>
          <w:spacing w:val="-4"/>
          <w:sz w:val="20"/>
        </w:rPr>
        <w:t xml:space="preserve"> </w:t>
      </w:r>
      <w:r>
        <w:rPr>
          <w:sz w:val="20"/>
        </w:rPr>
        <w:t>años</w:t>
      </w:r>
      <w:r>
        <w:rPr>
          <w:spacing w:val="-7"/>
          <w:sz w:val="20"/>
        </w:rPr>
        <w:t xml:space="preserve"> </w:t>
      </w:r>
      <w:r>
        <w:rPr>
          <w:sz w:val="20"/>
        </w:rPr>
        <w:t>mayor,</w:t>
      </w:r>
      <w:r>
        <w:rPr>
          <w:spacing w:val="-7"/>
          <w:sz w:val="20"/>
        </w:rPr>
        <w:t xml:space="preserve"> </w:t>
      </w:r>
      <w:r>
        <w:rPr>
          <w:sz w:val="20"/>
        </w:rPr>
        <w:t>que</w:t>
      </w:r>
      <w:r>
        <w:rPr>
          <w:spacing w:val="-5"/>
          <w:sz w:val="20"/>
        </w:rPr>
        <w:t xml:space="preserve"> </w:t>
      </w:r>
      <w:r>
        <w:rPr>
          <w:sz w:val="20"/>
        </w:rPr>
        <w:t>vivía</w:t>
      </w:r>
      <w:r>
        <w:rPr>
          <w:spacing w:val="-4"/>
          <w:sz w:val="20"/>
        </w:rPr>
        <w:t xml:space="preserve"> </w:t>
      </w:r>
      <w:r>
        <w:rPr>
          <w:sz w:val="20"/>
        </w:rPr>
        <w:t>en</w:t>
      </w:r>
      <w:r>
        <w:rPr>
          <w:spacing w:val="-3"/>
          <w:sz w:val="20"/>
        </w:rPr>
        <w:t xml:space="preserve"> </w:t>
      </w:r>
      <w:r>
        <w:rPr>
          <w:sz w:val="20"/>
        </w:rPr>
        <w:t>su</w:t>
      </w:r>
      <w:r>
        <w:rPr>
          <w:spacing w:val="-5"/>
          <w:sz w:val="20"/>
        </w:rPr>
        <w:t xml:space="preserve"> </w:t>
      </w:r>
      <w:r>
        <w:rPr>
          <w:sz w:val="20"/>
        </w:rPr>
        <w:t>domicilio</w:t>
      </w:r>
      <w:r>
        <w:rPr>
          <w:spacing w:val="-5"/>
          <w:sz w:val="20"/>
        </w:rPr>
        <w:t xml:space="preserve"> </w:t>
      </w:r>
      <w:r>
        <w:rPr>
          <w:sz w:val="20"/>
        </w:rPr>
        <w:t>y, según</w:t>
      </w:r>
      <w:r>
        <w:rPr>
          <w:spacing w:val="-13"/>
          <w:sz w:val="20"/>
        </w:rPr>
        <w:t xml:space="preserve"> </w:t>
      </w:r>
      <w:r>
        <w:rPr>
          <w:sz w:val="20"/>
        </w:rPr>
        <w:t>describe</w:t>
      </w:r>
      <w:r>
        <w:rPr>
          <w:spacing w:val="-15"/>
          <w:sz w:val="20"/>
        </w:rPr>
        <w:t xml:space="preserve"> </w:t>
      </w:r>
      <w:r>
        <w:rPr>
          <w:sz w:val="20"/>
        </w:rPr>
        <w:t>la</w:t>
      </w:r>
      <w:r>
        <w:rPr>
          <w:spacing w:val="-11"/>
          <w:sz w:val="20"/>
        </w:rPr>
        <w:t xml:space="preserve"> </w:t>
      </w:r>
      <w:r>
        <w:rPr>
          <w:sz w:val="20"/>
        </w:rPr>
        <w:t>víctima,</w:t>
      </w:r>
      <w:r>
        <w:rPr>
          <w:spacing w:val="-14"/>
          <w:sz w:val="20"/>
        </w:rPr>
        <w:t xml:space="preserve"> </w:t>
      </w:r>
      <w:r>
        <w:rPr>
          <w:sz w:val="20"/>
        </w:rPr>
        <w:t>ocupó</w:t>
      </w:r>
      <w:r>
        <w:rPr>
          <w:spacing w:val="-12"/>
          <w:sz w:val="20"/>
        </w:rPr>
        <w:t xml:space="preserve"> </w:t>
      </w:r>
      <w:r>
        <w:rPr>
          <w:sz w:val="20"/>
        </w:rPr>
        <w:t>el</w:t>
      </w:r>
      <w:r>
        <w:rPr>
          <w:spacing w:val="-13"/>
          <w:sz w:val="20"/>
        </w:rPr>
        <w:t xml:space="preserve"> </w:t>
      </w:r>
      <w:r>
        <w:rPr>
          <w:sz w:val="20"/>
        </w:rPr>
        <w:t>espacio</w:t>
      </w:r>
      <w:r>
        <w:rPr>
          <w:spacing w:val="-15"/>
          <w:sz w:val="20"/>
        </w:rPr>
        <w:t xml:space="preserve"> </w:t>
      </w:r>
      <w:r>
        <w:rPr>
          <w:sz w:val="20"/>
        </w:rPr>
        <w:t>afectivo</w:t>
      </w:r>
      <w:r>
        <w:rPr>
          <w:spacing w:val="-15"/>
          <w:sz w:val="20"/>
        </w:rPr>
        <w:t xml:space="preserve"> </w:t>
      </w:r>
      <w:r>
        <w:rPr>
          <w:sz w:val="20"/>
        </w:rPr>
        <w:t>abierto</w:t>
      </w:r>
      <w:r>
        <w:rPr>
          <w:spacing w:val="-12"/>
          <w:sz w:val="20"/>
        </w:rPr>
        <w:t xml:space="preserve"> </w:t>
      </w:r>
      <w:r>
        <w:rPr>
          <w:sz w:val="20"/>
        </w:rPr>
        <w:t>en</w:t>
      </w:r>
      <w:r>
        <w:rPr>
          <w:spacing w:val="-10"/>
          <w:sz w:val="20"/>
        </w:rPr>
        <w:t xml:space="preserve"> </w:t>
      </w:r>
      <w:r>
        <w:rPr>
          <w:sz w:val="20"/>
        </w:rPr>
        <w:t>su</w:t>
      </w:r>
      <w:r>
        <w:rPr>
          <w:spacing w:val="-13"/>
          <w:sz w:val="20"/>
        </w:rPr>
        <w:t xml:space="preserve"> </w:t>
      </w:r>
      <w:r>
        <w:rPr>
          <w:sz w:val="20"/>
        </w:rPr>
        <w:t>vida</w:t>
      </w:r>
      <w:r>
        <w:rPr>
          <w:spacing w:val="-13"/>
          <w:sz w:val="20"/>
        </w:rPr>
        <w:t xml:space="preserve"> </w:t>
      </w:r>
      <w:r>
        <w:rPr>
          <w:sz w:val="20"/>
        </w:rPr>
        <w:t>tras</w:t>
      </w:r>
      <w:r>
        <w:rPr>
          <w:spacing w:val="-14"/>
          <w:sz w:val="20"/>
        </w:rPr>
        <w:t xml:space="preserve"> </w:t>
      </w:r>
      <w:r>
        <w:rPr>
          <w:sz w:val="20"/>
        </w:rPr>
        <w:t>la</w:t>
      </w:r>
      <w:r>
        <w:rPr>
          <w:spacing w:val="-13"/>
          <w:sz w:val="20"/>
        </w:rPr>
        <w:t xml:space="preserve"> </w:t>
      </w:r>
      <w:r>
        <w:rPr>
          <w:sz w:val="20"/>
        </w:rPr>
        <w:t>marcha de sus hermanos mayores del hogar de sus padres, estableciendo una relación de confianza</w:t>
      </w:r>
      <w:hyperlink w:anchor="_bookmark568" w:history="1">
        <w:r>
          <w:rPr>
            <w:position w:val="7"/>
            <w:sz w:val="13"/>
          </w:rPr>
          <w:t>188</w:t>
        </w:r>
      </w:hyperlink>
      <w:r>
        <w:rPr>
          <w:sz w:val="20"/>
        </w:rPr>
        <w:t>. Tal y como se recoge en la Sentencia y en las declaraciones escritas y en audiencia pública de la Sra. Losada, E.G.A empleó técnicas de manipulación emocional para generar sentimientos de culpa y vergüenza en la víctima, convenciéndola</w:t>
      </w:r>
      <w:r>
        <w:rPr>
          <w:spacing w:val="-10"/>
          <w:sz w:val="20"/>
        </w:rPr>
        <w:t xml:space="preserve"> </w:t>
      </w:r>
      <w:r>
        <w:rPr>
          <w:sz w:val="20"/>
        </w:rPr>
        <w:t>de</w:t>
      </w:r>
      <w:r>
        <w:rPr>
          <w:spacing w:val="-9"/>
          <w:sz w:val="20"/>
        </w:rPr>
        <w:t xml:space="preserve"> </w:t>
      </w:r>
      <w:r>
        <w:rPr>
          <w:sz w:val="20"/>
        </w:rPr>
        <w:t>que</w:t>
      </w:r>
      <w:r>
        <w:rPr>
          <w:spacing w:val="-6"/>
          <w:sz w:val="20"/>
        </w:rPr>
        <w:t xml:space="preserve"> </w:t>
      </w:r>
      <w:r>
        <w:rPr>
          <w:sz w:val="20"/>
        </w:rPr>
        <w:t>había</w:t>
      </w:r>
      <w:r>
        <w:rPr>
          <w:spacing w:val="-10"/>
          <w:sz w:val="20"/>
        </w:rPr>
        <w:t xml:space="preserve"> </w:t>
      </w:r>
      <w:r>
        <w:rPr>
          <w:sz w:val="20"/>
        </w:rPr>
        <w:t>participado</w:t>
      </w:r>
      <w:r>
        <w:rPr>
          <w:spacing w:val="-6"/>
          <w:sz w:val="20"/>
        </w:rPr>
        <w:t xml:space="preserve"> </w:t>
      </w:r>
      <w:r>
        <w:rPr>
          <w:sz w:val="20"/>
        </w:rPr>
        <w:t>voluntariamente</w:t>
      </w:r>
      <w:r>
        <w:rPr>
          <w:spacing w:val="-6"/>
          <w:sz w:val="20"/>
        </w:rPr>
        <w:t xml:space="preserve"> </w:t>
      </w:r>
      <w:r>
        <w:rPr>
          <w:sz w:val="20"/>
        </w:rPr>
        <w:t>en</w:t>
      </w:r>
      <w:r>
        <w:rPr>
          <w:spacing w:val="-9"/>
          <w:sz w:val="20"/>
        </w:rPr>
        <w:t xml:space="preserve"> </w:t>
      </w:r>
      <w:r>
        <w:rPr>
          <w:sz w:val="20"/>
        </w:rPr>
        <w:t>los</w:t>
      </w:r>
      <w:r>
        <w:rPr>
          <w:spacing w:val="-8"/>
          <w:sz w:val="20"/>
        </w:rPr>
        <w:t xml:space="preserve"> </w:t>
      </w:r>
      <w:r>
        <w:rPr>
          <w:sz w:val="20"/>
        </w:rPr>
        <w:t>actos</w:t>
      </w:r>
      <w:r>
        <w:rPr>
          <w:spacing w:val="-6"/>
          <w:sz w:val="20"/>
        </w:rPr>
        <w:t xml:space="preserve"> </w:t>
      </w:r>
      <w:r>
        <w:rPr>
          <w:sz w:val="20"/>
        </w:rPr>
        <w:t>sexuales</w:t>
      </w:r>
      <w:r>
        <w:rPr>
          <w:spacing w:val="-8"/>
          <w:sz w:val="20"/>
        </w:rPr>
        <w:t xml:space="preserve"> </w:t>
      </w:r>
      <w:r>
        <w:rPr>
          <w:sz w:val="20"/>
        </w:rPr>
        <w:t>y</w:t>
      </w:r>
      <w:r>
        <w:rPr>
          <w:spacing w:val="-8"/>
          <w:sz w:val="20"/>
        </w:rPr>
        <w:t xml:space="preserve"> </w:t>
      </w:r>
      <w:r>
        <w:rPr>
          <w:sz w:val="20"/>
        </w:rPr>
        <w:t>de que</w:t>
      </w:r>
      <w:r>
        <w:rPr>
          <w:spacing w:val="-14"/>
          <w:sz w:val="20"/>
        </w:rPr>
        <w:t xml:space="preserve"> </w:t>
      </w:r>
      <w:r>
        <w:rPr>
          <w:sz w:val="20"/>
        </w:rPr>
        <w:t>su</w:t>
      </w:r>
      <w:r>
        <w:rPr>
          <w:spacing w:val="-12"/>
          <w:sz w:val="20"/>
        </w:rPr>
        <w:t xml:space="preserve"> </w:t>
      </w:r>
      <w:r>
        <w:rPr>
          <w:sz w:val="20"/>
        </w:rPr>
        <w:t>conducta</w:t>
      </w:r>
      <w:r>
        <w:rPr>
          <w:spacing w:val="-12"/>
          <w:sz w:val="20"/>
        </w:rPr>
        <w:t xml:space="preserve"> </w:t>
      </w:r>
      <w:r>
        <w:rPr>
          <w:sz w:val="20"/>
        </w:rPr>
        <w:t>había</w:t>
      </w:r>
      <w:r>
        <w:rPr>
          <w:spacing w:val="-12"/>
          <w:sz w:val="20"/>
        </w:rPr>
        <w:t xml:space="preserve"> </w:t>
      </w:r>
      <w:r>
        <w:rPr>
          <w:sz w:val="20"/>
        </w:rPr>
        <w:t>sido</w:t>
      </w:r>
      <w:r>
        <w:rPr>
          <w:spacing w:val="-14"/>
          <w:sz w:val="20"/>
        </w:rPr>
        <w:t xml:space="preserve"> </w:t>
      </w:r>
      <w:r>
        <w:rPr>
          <w:sz w:val="20"/>
        </w:rPr>
        <w:t>incorrecta</w:t>
      </w:r>
      <w:r>
        <w:rPr>
          <w:spacing w:val="-12"/>
          <w:sz w:val="20"/>
        </w:rPr>
        <w:t xml:space="preserve"> </w:t>
      </w:r>
      <w:r>
        <w:rPr>
          <w:sz w:val="20"/>
        </w:rPr>
        <w:t>e</w:t>
      </w:r>
      <w:r>
        <w:rPr>
          <w:spacing w:val="-11"/>
          <w:sz w:val="20"/>
        </w:rPr>
        <w:t xml:space="preserve"> </w:t>
      </w:r>
      <w:r>
        <w:rPr>
          <w:sz w:val="20"/>
        </w:rPr>
        <w:t>intencionada</w:t>
      </w:r>
      <w:hyperlink w:anchor="_bookmark569" w:history="1">
        <w:r>
          <w:rPr>
            <w:position w:val="7"/>
            <w:sz w:val="13"/>
          </w:rPr>
          <w:t>189</w:t>
        </w:r>
      </w:hyperlink>
      <w:r>
        <w:rPr>
          <w:sz w:val="20"/>
        </w:rPr>
        <w:t>.</w:t>
      </w:r>
      <w:r>
        <w:rPr>
          <w:spacing w:val="-13"/>
          <w:sz w:val="20"/>
        </w:rPr>
        <w:t xml:space="preserve"> </w:t>
      </w:r>
      <w:r>
        <w:rPr>
          <w:sz w:val="20"/>
        </w:rPr>
        <w:t>La</w:t>
      </w:r>
      <w:r>
        <w:rPr>
          <w:spacing w:val="-10"/>
          <w:sz w:val="20"/>
        </w:rPr>
        <w:t xml:space="preserve"> </w:t>
      </w:r>
      <w:r>
        <w:rPr>
          <w:sz w:val="20"/>
        </w:rPr>
        <w:t>relación</w:t>
      </w:r>
      <w:r>
        <w:rPr>
          <w:spacing w:val="-12"/>
          <w:sz w:val="20"/>
        </w:rPr>
        <w:t xml:space="preserve"> </w:t>
      </w:r>
      <w:r>
        <w:rPr>
          <w:sz w:val="20"/>
        </w:rPr>
        <w:t>de</w:t>
      </w:r>
      <w:r>
        <w:rPr>
          <w:spacing w:val="-11"/>
          <w:sz w:val="20"/>
        </w:rPr>
        <w:t xml:space="preserve"> </w:t>
      </w:r>
      <w:r>
        <w:rPr>
          <w:sz w:val="20"/>
        </w:rPr>
        <w:t>confianza</w:t>
      </w:r>
      <w:r>
        <w:rPr>
          <w:spacing w:val="-12"/>
          <w:sz w:val="20"/>
        </w:rPr>
        <w:t xml:space="preserve"> </w:t>
      </w:r>
      <w:r>
        <w:rPr>
          <w:sz w:val="20"/>
        </w:rPr>
        <w:t>con su primo mayor le hizo invalidar cualquier mal sentimiento futuro por su parte y reprenderse a sí misma por pensar mal de su primo</w:t>
      </w:r>
      <w:hyperlink w:anchor="_bookmark570" w:history="1">
        <w:r>
          <w:rPr>
            <w:position w:val="7"/>
            <w:sz w:val="13"/>
          </w:rPr>
          <w:t>190</w:t>
        </w:r>
      </w:hyperlink>
      <w:r>
        <w:rPr>
          <w:sz w:val="20"/>
        </w:rPr>
        <w:t xml:space="preserve">. Destaco el extracto de su testimonio en la audiencia pública, que demuestra los efectos perniciosos de esta </w:t>
      </w:r>
      <w:r>
        <w:rPr>
          <w:spacing w:val="-2"/>
          <w:sz w:val="20"/>
        </w:rPr>
        <w:t>manipulación:</w:t>
      </w:r>
    </w:p>
    <w:p w14:paraId="4184AA55" w14:textId="77777777" w:rsidR="00303C6E" w:rsidRDefault="00303C6E">
      <w:pPr>
        <w:pStyle w:val="Textoindependiente"/>
        <w:spacing w:before="8"/>
        <w:rPr>
          <w:sz w:val="19"/>
        </w:rPr>
      </w:pPr>
    </w:p>
    <w:p w14:paraId="19875E91" w14:textId="77777777" w:rsidR="00303C6E" w:rsidRDefault="00000000">
      <w:pPr>
        <w:spacing w:before="1"/>
        <w:ind w:left="1732" w:right="1741"/>
        <w:jc w:val="both"/>
        <w:rPr>
          <w:sz w:val="16"/>
        </w:rPr>
      </w:pPr>
      <w:r>
        <w:rPr>
          <w:sz w:val="16"/>
        </w:rPr>
        <w:t xml:space="preserve">(…) a mí me violaron repetidamente, me torturaron decenas de veces, </w:t>
      </w:r>
      <w:r>
        <w:rPr>
          <w:b/>
          <w:sz w:val="16"/>
        </w:rPr>
        <w:t>pero ninguno de esto se me ocurrió contar a alguien o pedir ayuda, es más me pareció que era mejor para mi quitarme la vida</w:t>
      </w:r>
      <w:r>
        <w:rPr>
          <w:sz w:val="16"/>
        </w:rPr>
        <w:t>, antes de compartir esto, dos veces intenté suicidarme, y hay varias razones por las que no le dije nada a nadie, esa pregunta es de</w:t>
      </w:r>
      <w:r>
        <w:rPr>
          <w:spacing w:val="-3"/>
          <w:sz w:val="16"/>
        </w:rPr>
        <w:t xml:space="preserve"> </w:t>
      </w:r>
      <w:r>
        <w:rPr>
          <w:sz w:val="16"/>
        </w:rPr>
        <w:t>las</w:t>
      </w:r>
      <w:r>
        <w:rPr>
          <w:spacing w:val="-3"/>
          <w:sz w:val="16"/>
        </w:rPr>
        <w:t xml:space="preserve"> </w:t>
      </w:r>
      <w:r>
        <w:rPr>
          <w:sz w:val="16"/>
        </w:rPr>
        <w:t>más</w:t>
      </w:r>
      <w:r>
        <w:rPr>
          <w:spacing w:val="-3"/>
          <w:sz w:val="16"/>
        </w:rPr>
        <w:t xml:space="preserve"> </w:t>
      </w:r>
      <w:r>
        <w:rPr>
          <w:sz w:val="16"/>
        </w:rPr>
        <w:t>difíciles</w:t>
      </w:r>
      <w:r>
        <w:rPr>
          <w:spacing w:val="-3"/>
          <w:sz w:val="16"/>
        </w:rPr>
        <w:t xml:space="preserve"> </w:t>
      </w:r>
      <w:r>
        <w:rPr>
          <w:sz w:val="16"/>
        </w:rPr>
        <w:t>para</w:t>
      </w:r>
      <w:r>
        <w:rPr>
          <w:spacing w:val="-7"/>
          <w:sz w:val="16"/>
        </w:rPr>
        <w:t xml:space="preserve"> </w:t>
      </w:r>
      <w:r>
        <w:rPr>
          <w:sz w:val="16"/>
        </w:rPr>
        <w:t>mí,</w:t>
      </w:r>
      <w:r>
        <w:rPr>
          <w:spacing w:val="-2"/>
          <w:sz w:val="16"/>
        </w:rPr>
        <w:t xml:space="preserve"> </w:t>
      </w:r>
      <w:r>
        <w:rPr>
          <w:sz w:val="16"/>
        </w:rPr>
        <w:t>porque</w:t>
      </w:r>
      <w:r>
        <w:rPr>
          <w:spacing w:val="-3"/>
          <w:sz w:val="16"/>
        </w:rPr>
        <w:t xml:space="preserve"> </w:t>
      </w:r>
      <w:r>
        <w:rPr>
          <w:sz w:val="16"/>
        </w:rPr>
        <w:t>cuando</w:t>
      </w:r>
      <w:r>
        <w:rPr>
          <w:spacing w:val="-5"/>
          <w:sz w:val="16"/>
        </w:rPr>
        <w:t xml:space="preserve"> </w:t>
      </w:r>
      <w:r>
        <w:rPr>
          <w:sz w:val="16"/>
        </w:rPr>
        <w:t>fui</w:t>
      </w:r>
      <w:r>
        <w:rPr>
          <w:spacing w:val="-2"/>
          <w:sz w:val="16"/>
        </w:rPr>
        <w:t xml:space="preserve"> </w:t>
      </w:r>
      <w:r>
        <w:rPr>
          <w:sz w:val="16"/>
        </w:rPr>
        <w:t>a</w:t>
      </w:r>
      <w:r>
        <w:rPr>
          <w:spacing w:val="-4"/>
          <w:sz w:val="16"/>
        </w:rPr>
        <w:t xml:space="preserve"> </w:t>
      </w:r>
      <w:r>
        <w:rPr>
          <w:sz w:val="16"/>
        </w:rPr>
        <w:t>los</w:t>
      </w:r>
      <w:r>
        <w:rPr>
          <w:spacing w:val="-3"/>
          <w:sz w:val="16"/>
        </w:rPr>
        <w:t xml:space="preserve"> </w:t>
      </w:r>
      <w:r>
        <w:rPr>
          <w:sz w:val="16"/>
        </w:rPr>
        <w:t>tribunales,</w:t>
      </w:r>
      <w:r>
        <w:rPr>
          <w:spacing w:val="-2"/>
          <w:sz w:val="16"/>
        </w:rPr>
        <w:t xml:space="preserve"> </w:t>
      </w:r>
      <w:r>
        <w:rPr>
          <w:sz w:val="16"/>
        </w:rPr>
        <w:t>me</w:t>
      </w:r>
      <w:r>
        <w:rPr>
          <w:spacing w:val="-6"/>
          <w:sz w:val="16"/>
        </w:rPr>
        <w:t xml:space="preserve"> </w:t>
      </w:r>
      <w:r>
        <w:rPr>
          <w:sz w:val="16"/>
        </w:rPr>
        <w:t>dijeron:</w:t>
      </w:r>
      <w:r>
        <w:rPr>
          <w:spacing w:val="-2"/>
          <w:sz w:val="16"/>
        </w:rPr>
        <w:t xml:space="preserve"> </w:t>
      </w:r>
      <w:r>
        <w:rPr>
          <w:b/>
          <w:sz w:val="16"/>
        </w:rPr>
        <w:t>¿pero</w:t>
      </w:r>
      <w:r>
        <w:rPr>
          <w:b/>
          <w:spacing w:val="-4"/>
          <w:sz w:val="16"/>
        </w:rPr>
        <w:t xml:space="preserve"> </w:t>
      </w:r>
      <w:r>
        <w:rPr>
          <w:b/>
          <w:sz w:val="16"/>
        </w:rPr>
        <w:t>por qué</w:t>
      </w:r>
      <w:r>
        <w:rPr>
          <w:b/>
          <w:spacing w:val="-1"/>
          <w:sz w:val="16"/>
        </w:rPr>
        <w:t xml:space="preserve"> </w:t>
      </w:r>
      <w:r>
        <w:rPr>
          <w:b/>
          <w:sz w:val="16"/>
        </w:rPr>
        <w:t>no</w:t>
      </w:r>
      <w:r>
        <w:rPr>
          <w:b/>
          <w:spacing w:val="-1"/>
          <w:sz w:val="16"/>
        </w:rPr>
        <w:t xml:space="preserve"> </w:t>
      </w:r>
      <w:r>
        <w:rPr>
          <w:b/>
          <w:sz w:val="16"/>
        </w:rPr>
        <w:t>dijo</w:t>
      </w:r>
      <w:r>
        <w:rPr>
          <w:b/>
          <w:spacing w:val="-2"/>
          <w:sz w:val="16"/>
        </w:rPr>
        <w:t xml:space="preserve"> </w:t>
      </w:r>
      <w:r>
        <w:rPr>
          <w:b/>
          <w:sz w:val="16"/>
        </w:rPr>
        <w:t>nada?</w:t>
      </w:r>
      <w:r>
        <w:rPr>
          <w:b/>
          <w:spacing w:val="1"/>
          <w:sz w:val="16"/>
        </w:rPr>
        <w:t xml:space="preserve"> </w:t>
      </w:r>
      <w:r>
        <w:rPr>
          <w:sz w:val="16"/>
        </w:rPr>
        <w:t>Yo</w:t>
      </w:r>
      <w:r>
        <w:rPr>
          <w:spacing w:val="1"/>
          <w:sz w:val="16"/>
        </w:rPr>
        <w:t xml:space="preserve"> </w:t>
      </w:r>
      <w:r>
        <w:rPr>
          <w:sz w:val="16"/>
        </w:rPr>
        <w:t>no</w:t>
      </w:r>
      <w:r>
        <w:rPr>
          <w:spacing w:val="2"/>
          <w:sz w:val="16"/>
        </w:rPr>
        <w:t xml:space="preserve"> </w:t>
      </w:r>
      <w:r>
        <w:rPr>
          <w:sz w:val="16"/>
        </w:rPr>
        <w:t>entendía</w:t>
      </w:r>
      <w:r>
        <w:rPr>
          <w:spacing w:val="2"/>
          <w:sz w:val="16"/>
        </w:rPr>
        <w:t xml:space="preserve"> </w:t>
      </w:r>
      <w:r>
        <w:rPr>
          <w:sz w:val="16"/>
        </w:rPr>
        <w:t>en</w:t>
      </w:r>
      <w:r>
        <w:rPr>
          <w:spacing w:val="-1"/>
          <w:sz w:val="16"/>
        </w:rPr>
        <w:t xml:space="preserve"> </w:t>
      </w:r>
      <w:r>
        <w:rPr>
          <w:sz w:val="16"/>
        </w:rPr>
        <w:t>ese</w:t>
      </w:r>
      <w:r>
        <w:rPr>
          <w:spacing w:val="1"/>
          <w:sz w:val="16"/>
        </w:rPr>
        <w:t xml:space="preserve"> </w:t>
      </w:r>
      <w:r>
        <w:rPr>
          <w:sz w:val="16"/>
        </w:rPr>
        <w:t>momento,</w:t>
      </w:r>
      <w:r>
        <w:rPr>
          <w:spacing w:val="-1"/>
          <w:sz w:val="16"/>
        </w:rPr>
        <w:t xml:space="preserve"> </w:t>
      </w:r>
      <w:r>
        <w:rPr>
          <w:sz w:val="16"/>
        </w:rPr>
        <w:t>después</w:t>
      </w:r>
      <w:r>
        <w:rPr>
          <w:spacing w:val="1"/>
          <w:sz w:val="16"/>
        </w:rPr>
        <w:t xml:space="preserve"> </w:t>
      </w:r>
      <w:r>
        <w:rPr>
          <w:sz w:val="16"/>
        </w:rPr>
        <w:t>de</w:t>
      </w:r>
      <w:r>
        <w:rPr>
          <w:spacing w:val="1"/>
          <w:sz w:val="16"/>
        </w:rPr>
        <w:t xml:space="preserve"> </w:t>
      </w:r>
      <w:r>
        <w:rPr>
          <w:sz w:val="16"/>
        </w:rPr>
        <w:t>años de trabajo</w:t>
      </w:r>
      <w:r>
        <w:rPr>
          <w:spacing w:val="2"/>
          <w:sz w:val="16"/>
        </w:rPr>
        <w:t xml:space="preserve"> </w:t>
      </w:r>
      <w:r>
        <w:rPr>
          <w:spacing w:val="-5"/>
          <w:sz w:val="16"/>
        </w:rPr>
        <w:t>con</w:t>
      </w:r>
    </w:p>
    <w:p w14:paraId="7943926D" w14:textId="62185193" w:rsidR="00303C6E" w:rsidRDefault="005D07F3">
      <w:pPr>
        <w:pStyle w:val="Textoindependiente"/>
        <w:spacing w:before="11"/>
        <w:rPr>
          <w:sz w:val="15"/>
        </w:rPr>
      </w:pPr>
      <w:r>
        <w:rPr>
          <w:noProof/>
        </w:rPr>
        <mc:AlternateContent>
          <mc:Choice Requires="wps">
            <w:drawing>
              <wp:anchor distT="0" distB="0" distL="0" distR="0" simplePos="0" relativeHeight="487638528" behindDoc="1" locked="0" layoutInCell="1" allowOverlap="1" wp14:anchorId="341B9B30" wp14:editId="6B882C4C">
                <wp:simplePos x="0" y="0"/>
                <wp:positionH relativeFrom="page">
                  <wp:posOffset>1080770</wp:posOffset>
                </wp:positionH>
                <wp:positionV relativeFrom="paragraph">
                  <wp:posOffset>138430</wp:posOffset>
                </wp:positionV>
                <wp:extent cx="1828800" cy="7620"/>
                <wp:effectExtent l="0" t="0" r="0" b="0"/>
                <wp:wrapTopAndBottom/>
                <wp:docPr id="11" name="docshape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D3EB2D" id="docshape103" o:spid="_x0000_s1026" style="position:absolute;margin-left:85.1pt;margin-top:10.9pt;width:2in;height:.6pt;z-index:-15677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" fillcolor="black" stroked="f">
                <w10:wrap type="topAndBottom" anchorx="page"/>
              </v:rect>
            </w:pict>
          </mc:Fallback>
        </mc:AlternateContent>
      </w:r>
    </w:p>
    <w:p w14:paraId="305550D1" w14:textId="77777777" w:rsidR="00303C6E" w:rsidRDefault="00000000">
      <w:pPr>
        <w:spacing w:before="96"/>
        <w:ind w:left="741" w:right="895"/>
        <w:jc w:val="both"/>
        <w:rPr>
          <w:sz w:val="16"/>
        </w:rPr>
      </w:pPr>
      <w:bookmarkStart w:id="624" w:name="_bookmark563"/>
      <w:bookmarkEnd w:id="624"/>
      <w:r>
        <w:rPr>
          <w:sz w:val="16"/>
          <w:vertAlign w:val="superscript"/>
        </w:rPr>
        <w:t>183</w:t>
      </w:r>
      <w:r>
        <w:rPr>
          <w:sz w:val="16"/>
        </w:rPr>
        <w:t xml:space="preserve"> Furniss (1993) describe un “síndrome conectador de secreto”, que</w:t>
      </w:r>
      <w:r>
        <w:rPr>
          <w:spacing w:val="-1"/>
          <w:sz w:val="16"/>
        </w:rPr>
        <w:t xml:space="preserve"> </w:t>
      </w:r>
      <w:r>
        <w:rPr>
          <w:sz w:val="16"/>
        </w:rPr>
        <w:t xml:space="preserve">vincula tanto al niño, a la persona que cometió el abuso y los familiares. </w:t>
      </w:r>
      <w:r>
        <w:rPr>
          <w:i/>
          <w:sz w:val="16"/>
        </w:rPr>
        <w:t xml:space="preserve">Cfr. </w:t>
      </w:r>
      <w:r>
        <w:rPr>
          <w:sz w:val="16"/>
        </w:rPr>
        <w:t xml:space="preserve">FURNISS, Tilman. </w:t>
      </w:r>
      <w:r>
        <w:rPr>
          <w:i/>
          <w:sz w:val="16"/>
        </w:rPr>
        <w:t>Abuso sexual da criança: uma abordagem multidisciplinar</w:t>
      </w:r>
      <w:r>
        <w:rPr>
          <w:sz w:val="16"/>
        </w:rPr>
        <w:t>. Porto Alegre: Artes Médicas, 1993. No mesmo sentido, c</w:t>
      </w:r>
      <w:r>
        <w:rPr>
          <w:i/>
          <w:sz w:val="16"/>
        </w:rPr>
        <w:t xml:space="preserve">fr. </w:t>
      </w:r>
      <w:r>
        <w:rPr>
          <w:sz w:val="16"/>
        </w:rPr>
        <w:t xml:space="preserve">RANGEL, Patricia Calmon. </w:t>
      </w:r>
      <w:r>
        <w:rPr>
          <w:i/>
          <w:sz w:val="16"/>
        </w:rPr>
        <w:t xml:space="preserve">Abuso </w:t>
      </w:r>
      <w:bookmarkStart w:id="625" w:name="_bookmark564"/>
      <w:bookmarkEnd w:id="625"/>
      <w:r>
        <w:rPr>
          <w:i/>
          <w:sz w:val="16"/>
        </w:rPr>
        <w:t>sexual intrafamiliar recorrente</w:t>
      </w:r>
      <w:r>
        <w:rPr>
          <w:sz w:val="16"/>
        </w:rPr>
        <w:t>. Curitiba: Juruá, 2001.</w:t>
      </w:r>
    </w:p>
    <w:p w14:paraId="540A2715" w14:textId="77777777" w:rsidR="00303C6E" w:rsidRDefault="00000000">
      <w:pPr>
        <w:ind w:left="741" w:right="895"/>
        <w:jc w:val="both"/>
        <w:rPr>
          <w:sz w:val="16"/>
        </w:rPr>
      </w:pPr>
      <w:r>
        <w:rPr>
          <w:sz w:val="16"/>
          <w:vertAlign w:val="superscript"/>
        </w:rPr>
        <w:t>184</w:t>
      </w:r>
      <w:r>
        <w:rPr>
          <w:sz w:val="16"/>
        </w:rPr>
        <w:t xml:space="preserve"> </w:t>
      </w:r>
      <w:r>
        <w:rPr>
          <w:i/>
          <w:sz w:val="16"/>
        </w:rPr>
        <w:t>Cfr</w:t>
      </w:r>
      <w:r>
        <w:rPr>
          <w:sz w:val="16"/>
        </w:rPr>
        <w:t xml:space="preserve">. FURNISS, Tilman. </w:t>
      </w:r>
      <w:r>
        <w:rPr>
          <w:i/>
          <w:sz w:val="16"/>
        </w:rPr>
        <w:t>Abuso sexual da criança: uma abordagem multidisciplinar</w:t>
      </w:r>
      <w:r>
        <w:rPr>
          <w:sz w:val="16"/>
        </w:rPr>
        <w:t>. Porto Alegre: Artes Médicas, 1993.</w:t>
      </w:r>
    </w:p>
    <w:p w14:paraId="248A4392" w14:textId="77777777" w:rsidR="00303C6E" w:rsidRDefault="00000000">
      <w:pPr>
        <w:ind w:left="741" w:right="901" w:hanging="1"/>
        <w:jc w:val="both"/>
        <w:rPr>
          <w:sz w:val="16"/>
        </w:rPr>
      </w:pPr>
      <w:bookmarkStart w:id="626" w:name="_bookmark565"/>
      <w:bookmarkEnd w:id="626"/>
      <w:r>
        <w:rPr>
          <w:sz w:val="16"/>
          <w:vertAlign w:val="superscript"/>
        </w:rPr>
        <w:t>185</w:t>
      </w:r>
      <w:r>
        <w:rPr>
          <w:sz w:val="16"/>
        </w:rPr>
        <w:t xml:space="preserve"> </w:t>
      </w:r>
      <w:r>
        <w:rPr>
          <w:i/>
          <w:sz w:val="16"/>
        </w:rPr>
        <w:t>Cfr</w:t>
      </w:r>
      <w:r>
        <w:rPr>
          <w:sz w:val="16"/>
        </w:rPr>
        <w:t xml:space="preserve">. RUSH, Florence. </w:t>
      </w:r>
      <w:r>
        <w:rPr>
          <w:i/>
          <w:sz w:val="16"/>
        </w:rPr>
        <w:t>The Best-kept Secret: Sexual Abuse of Children</w:t>
      </w:r>
      <w:r>
        <w:rPr>
          <w:sz w:val="16"/>
        </w:rPr>
        <w:t>. Hoboken: Prentice Hall, 1980 (traducción nuestra).</w:t>
      </w:r>
    </w:p>
    <w:p w14:paraId="674F03F0" w14:textId="77777777" w:rsidR="00303C6E" w:rsidRDefault="00000000">
      <w:pPr>
        <w:ind w:left="741"/>
        <w:jc w:val="both"/>
        <w:rPr>
          <w:sz w:val="16"/>
        </w:rPr>
      </w:pPr>
      <w:bookmarkStart w:id="627" w:name="_bookmark566"/>
      <w:bookmarkEnd w:id="627"/>
      <w:r>
        <w:rPr>
          <w:sz w:val="16"/>
          <w:vertAlign w:val="superscript"/>
        </w:rPr>
        <w:t>186</w:t>
      </w:r>
      <w:r>
        <w:rPr>
          <w:spacing w:val="-3"/>
          <w:sz w:val="16"/>
        </w:rPr>
        <w:t xml:space="preserve"> </w:t>
      </w:r>
      <w:r>
        <w:rPr>
          <w:i/>
          <w:sz w:val="16"/>
        </w:rPr>
        <w:t>Cfr</w:t>
      </w:r>
      <w:r>
        <w:rPr>
          <w:sz w:val="16"/>
        </w:rPr>
        <w:t>.</w:t>
      </w:r>
      <w:r>
        <w:rPr>
          <w:spacing w:val="-7"/>
          <w:sz w:val="16"/>
        </w:rPr>
        <w:t xml:space="preserve"> </w:t>
      </w:r>
      <w:r>
        <w:rPr>
          <w:sz w:val="16"/>
        </w:rPr>
        <w:t>RANGEL,</w:t>
      </w:r>
      <w:r>
        <w:rPr>
          <w:spacing w:val="-5"/>
          <w:sz w:val="16"/>
        </w:rPr>
        <w:t xml:space="preserve"> </w:t>
      </w:r>
      <w:r>
        <w:rPr>
          <w:sz w:val="16"/>
        </w:rPr>
        <w:t>Patricia</w:t>
      </w:r>
      <w:r>
        <w:rPr>
          <w:spacing w:val="-6"/>
          <w:sz w:val="16"/>
        </w:rPr>
        <w:t xml:space="preserve"> </w:t>
      </w:r>
      <w:r>
        <w:rPr>
          <w:sz w:val="16"/>
        </w:rPr>
        <w:t>Calmon.</w:t>
      </w:r>
      <w:r>
        <w:rPr>
          <w:spacing w:val="-5"/>
          <w:sz w:val="16"/>
        </w:rPr>
        <w:t xml:space="preserve"> </w:t>
      </w:r>
      <w:r>
        <w:rPr>
          <w:i/>
          <w:sz w:val="16"/>
        </w:rPr>
        <w:t>Abuso</w:t>
      </w:r>
      <w:r>
        <w:rPr>
          <w:i/>
          <w:spacing w:val="-5"/>
          <w:sz w:val="16"/>
        </w:rPr>
        <w:t xml:space="preserve"> </w:t>
      </w:r>
      <w:r>
        <w:rPr>
          <w:i/>
          <w:sz w:val="16"/>
        </w:rPr>
        <w:t>sexual</w:t>
      </w:r>
      <w:r>
        <w:rPr>
          <w:i/>
          <w:spacing w:val="-5"/>
          <w:sz w:val="16"/>
        </w:rPr>
        <w:t xml:space="preserve"> </w:t>
      </w:r>
      <w:r>
        <w:rPr>
          <w:i/>
          <w:sz w:val="16"/>
        </w:rPr>
        <w:t>intrafamiliar</w:t>
      </w:r>
      <w:r>
        <w:rPr>
          <w:i/>
          <w:spacing w:val="-5"/>
          <w:sz w:val="16"/>
        </w:rPr>
        <w:t xml:space="preserve"> </w:t>
      </w:r>
      <w:r>
        <w:rPr>
          <w:i/>
          <w:sz w:val="16"/>
        </w:rPr>
        <w:t>recorrente.</w:t>
      </w:r>
      <w:r>
        <w:rPr>
          <w:i/>
          <w:spacing w:val="-7"/>
          <w:sz w:val="16"/>
        </w:rPr>
        <w:t xml:space="preserve"> </w:t>
      </w:r>
      <w:r>
        <w:rPr>
          <w:sz w:val="16"/>
        </w:rPr>
        <w:t>Curitiba:</w:t>
      </w:r>
      <w:r>
        <w:rPr>
          <w:spacing w:val="-4"/>
          <w:sz w:val="16"/>
        </w:rPr>
        <w:t xml:space="preserve"> </w:t>
      </w:r>
      <w:r>
        <w:rPr>
          <w:sz w:val="16"/>
        </w:rPr>
        <w:t>Juruá,</w:t>
      </w:r>
      <w:r>
        <w:rPr>
          <w:spacing w:val="-7"/>
          <w:sz w:val="16"/>
        </w:rPr>
        <w:t xml:space="preserve"> </w:t>
      </w:r>
      <w:r>
        <w:rPr>
          <w:spacing w:val="-2"/>
          <w:sz w:val="16"/>
        </w:rPr>
        <w:t>2001.</w:t>
      </w:r>
    </w:p>
    <w:p w14:paraId="5D570E77" w14:textId="77777777" w:rsidR="00303C6E" w:rsidRDefault="00000000">
      <w:pPr>
        <w:ind w:left="741" w:right="893" w:hanging="1"/>
        <w:jc w:val="both"/>
        <w:rPr>
          <w:sz w:val="16"/>
        </w:rPr>
      </w:pPr>
      <w:bookmarkStart w:id="628" w:name="_bookmark567"/>
      <w:bookmarkEnd w:id="628"/>
      <w:r>
        <w:rPr>
          <w:sz w:val="16"/>
          <w:vertAlign w:val="superscript"/>
        </w:rPr>
        <w:t>187</w:t>
      </w:r>
      <w:r>
        <w:rPr>
          <w:sz w:val="16"/>
        </w:rPr>
        <w:t xml:space="preserve"> </w:t>
      </w:r>
      <w:r>
        <w:rPr>
          <w:i/>
          <w:sz w:val="16"/>
        </w:rPr>
        <w:t>Cfr</w:t>
      </w:r>
      <w:r>
        <w:rPr>
          <w:sz w:val="16"/>
        </w:rPr>
        <w:t xml:space="preserve">. PFEIFFER, Luci; SALVAGNI, Edila. Visão atual do abuso sexual na infância e adolescência. </w:t>
      </w:r>
      <w:r>
        <w:rPr>
          <w:i/>
          <w:sz w:val="16"/>
        </w:rPr>
        <w:t>Jornal de Pediatría</w:t>
      </w:r>
      <w:r>
        <w:rPr>
          <w:sz w:val="16"/>
        </w:rPr>
        <w:t>, vol. 81,</w:t>
      </w:r>
      <w:r>
        <w:rPr>
          <w:spacing w:val="-2"/>
          <w:sz w:val="16"/>
        </w:rPr>
        <w:t xml:space="preserve"> </w:t>
      </w:r>
      <w:r>
        <w:rPr>
          <w:sz w:val="16"/>
        </w:rPr>
        <w:t>5 (2005), p. 197-204. No caso da</w:t>
      </w:r>
      <w:r>
        <w:rPr>
          <w:spacing w:val="-1"/>
          <w:sz w:val="16"/>
        </w:rPr>
        <w:t xml:space="preserve"> </w:t>
      </w:r>
      <w:r>
        <w:rPr>
          <w:sz w:val="16"/>
        </w:rPr>
        <w:t>Sra. Losada, conforme</w:t>
      </w:r>
      <w:r>
        <w:rPr>
          <w:spacing w:val="-1"/>
          <w:sz w:val="16"/>
        </w:rPr>
        <w:t xml:space="preserve"> </w:t>
      </w:r>
      <w:r>
        <w:rPr>
          <w:sz w:val="16"/>
        </w:rPr>
        <w:t>describe en</w:t>
      </w:r>
      <w:r>
        <w:rPr>
          <w:spacing w:val="-2"/>
          <w:sz w:val="16"/>
        </w:rPr>
        <w:t xml:space="preserve"> </w:t>
      </w:r>
      <w:r>
        <w:rPr>
          <w:sz w:val="16"/>
        </w:rPr>
        <w:t>Audiencia, “</w:t>
      </w:r>
      <w:r>
        <w:rPr>
          <w:i/>
          <w:sz w:val="16"/>
        </w:rPr>
        <w:t>todos</w:t>
      </w:r>
      <w:r>
        <w:rPr>
          <w:i/>
          <w:spacing w:val="-1"/>
          <w:sz w:val="16"/>
        </w:rPr>
        <w:t xml:space="preserve"> </w:t>
      </w:r>
      <w:r>
        <w:rPr>
          <w:i/>
          <w:sz w:val="16"/>
        </w:rPr>
        <w:t>los antiguos miembros de mi familia se volvieron en mi contra, incluso iban al juicio a hablar mal de mí</w:t>
      </w:r>
      <w:r>
        <w:rPr>
          <w:sz w:val="16"/>
        </w:rPr>
        <w:t xml:space="preserve">”. </w:t>
      </w:r>
      <w:r>
        <w:rPr>
          <w:i/>
          <w:sz w:val="16"/>
        </w:rPr>
        <w:t xml:space="preserve">Cfr. </w:t>
      </w:r>
      <w:r>
        <w:rPr>
          <w:sz w:val="16"/>
        </w:rPr>
        <w:t>Declaración de Brisa De Angulo Losada en audiencia pública ante la Corte el 29 de marzo de 2022.</w:t>
      </w:r>
    </w:p>
    <w:p w14:paraId="6FD2C3DE" w14:textId="77777777" w:rsidR="00303C6E" w:rsidRDefault="00000000">
      <w:pPr>
        <w:ind w:left="741" w:right="899" w:hanging="1"/>
        <w:jc w:val="both"/>
        <w:rPr>
          <w:sz w:val="16"/>
        </w:rPr>
      </w:pPr>
      <w:bookmarkStart w:id="629" w:name="_bookmark568"/>
      <w:bookmarkEnd w:id="629"/>
      <w:r>
        <w:rPr>
          <w:sz w:val="16"/>
          <w:vertAlign w:val="superscript"/>
        </w:rPr>
        <w:t>188</w:t>
      </w:r>
      <w:r>
        <w:rPr>
          <w:sz w:val="16"/>
        </w:rPr>
        <w:t xml:space="preserve"> </w:t>
      </w:r>
      <w:r>
        <w:rPr>
          <w:i/>
          <w:sz w:val="16"/>
        </w:rPr>
        <w:t>Cfr</w:t>
      </w:r>
      <w:r>
        <w:rPr>
          <w:sz w:val="16"/>
        </w:rPr>
        <w:t>. Declara informativa de Brisa De Angulo Losada de 1 de agosto de 2002 (expediente de pruebas, fl. 1064), párr. 3-7.</w:t>
      </w:r>
    </w:p>
    <w:p w14:paraId="03B11749" w14:textId="77777777" w:rsidR="00303C6E" w:rsidRDefault="00000000">
      <w:pPr>
        <w:spacing w:before="1"/>
        <w:ind w:left="741"/>
        <w:jc w:val="both"/>
        <w:rPr>
          <w:sz w:val="16"/>
        </w:rPr>
      </w:pPr>
      <w:bookmarkStart w:id="630" w:name="_bookmark569"/>
      <w:bookmarkEnd w:id="630"/>
      <w:r>
        <w:rPr>
          <w:sz w:val="16"/>
          <w:vertAlign w:val="superscript"/>
        </w:rPr>
        <w:t>189</w:t>
      </w:r>
      <w:r>
        <w:rPr>
          <w:spacing w:val="-2"/>
          <w:sz w:val="16"/>
        </w:rPr>
        <w:t xml:space="preserve"> </w:t>
      </w:r>
      <w:r>
        <w:rPr>
          <w:sz w:val="16"/>
        </w:rPr>
        <w:t>Ibid.</w:t>
      </w:r>
      <w:r>
        <w:rPr>
          <w:spacing w:val="-4"/>
          <w:sz w:val="16"/>
        </w:rPr>
        <w:t xml:space="preserve"> </w:t>
      </w:r>
      <w:r>
        <w:rPr>
          <w:sz w:val="16"/>
        </w:rPr>
        <w:t>párr.</w:t>
      </w:r>
      <w:r>
        <w:rPr>
          <w:spacing w:val="-5"/>
          <w:sz w:val="16"/>
        </w:rPr>
        <w:t xml:space="preserve"> </w:t>
      </w:r>
      <w:r>
        <w:rPr>
          <w:sz w:val="16"/>
        </w:rPr>
        <w:t>8-15;</w:t>
      </w:r>
      <w:r>
        <w:rPr>
          <w:spacing w:val="-3"/>
          <w:sz w:val="16"/>
        </w:rPr>
        <w:t xml:space="preserve"> </w:t>
      </w:r>
      <w:r>
        <w:rPr>
          <w:sz w:val="16"/>
        </w:rPr>
        <w:t>Escrito</w:t>
      </w:r>
      <w:r>
        <w:rPr>
          <w:spacing w:val="-4"/>
          <w:sz w:val="16"/>
        </w:rPr>
        <w:t xml:space="preserve"> </w:t>
      </w:r>
      <w:r>
        <w:rPr>
          <w:sz w:val="16"/>
        </w:rPr>
        <w:t>de</w:t>
      </w:r>
      <w:r>
        <w:rPr>
          <w:spacing w:val="-4"/>
          <w:sz w:val="16"/>
        </w:rPr>
        <w:t xml:space="preserve"> </w:t>
      </w:r>
      <w:r>
        <w:rPr>
          <w:sz w:val="16"/>
        </w:rPr>
        <w:t>Solicitudes,</w:t>
      </w:r>
      <w:r>
        <w:rPr>
          <w:spacing w:val="-3"/>
          <w:sz w:val="16"/>
        </w:rPr>
        <w:t xml:space="preserve"> </w:t>
      </w:r>
      <w:r>
        <w:rPr>
          <w:sz w:val="16"/>
        </w:rPr>
        <w:t>Argumentos</w:t>
      </w:r>
      <w:r>
        <w:rPr>
          <w:spacing w:val="-4"/>
          <w:sz w:val="16"/>
        </w:rPr>
        <w:t xml:space="preserve"> </w:t>
      </w:r>
      <w:r>
        <w:rPr>
          <w:sz w:val="16"/>
        </w:rPr>
        <w:t>y</w:t>
      </w:r>
      <w:r>
        <w:rPr>
          <w:spacing w:val="-1"/>
          <w:sz w:val="16"/>
        </w:rPr>
        <w:t xml:space="preserve"> </w:t>
      </w:r>
      <w:r>
        <w:rPr>
          <w:sz w:val="16"/>
        </w:rPr>
        <w:t>Pruebas</w:t>
      </w:r>
      <w:r>
        <w:rPr>
          <w:spacing w:val="-4"/>
          <w:sz w:val="16"/>
        </w:rPr>
        <w:t xml:space="preserve"> </w:t>
      </w:r>
      <w:r>
        <w:rPr>
          <w:sz w:val="16"/>
        </w:rPr>
        <w:t>de</w:t>
      </w:r>
      <w:r>
        <w:rPr>
          <w:spacing w:val="-3"/>
          <w:sz w:val="16"/>
        </w:rPr>
        <w:t xml:space="preserve"> </w:t>
      </w:r>
      <w:r>
        <w:rPr>
          <w:sz w:val="16"/>
        </w:rPr>
        <w:t>20</w:t>
      </w:r>
      <w:r>
        <w:rPr>
          <w:spacing w:val="-4"/>
          <w:sz w:val="16"/>
        </w:rPr>
        <w:t xml:space="preserve"> </w:t>
      </w:r>
      <w:r>
        <w:rPr>
          <w:sz w:val="16"/>
        </w:rPr>
        <w:t>de</w:t>
      </w:r>
      <w:r>
        <w:rPr>
          <w:spacing w:val="-4"/>
          <w:sz w:val="16"/>
        </w:rPr>
        <w:t xml:space="preserve"> </w:t>
      </w:r>
      <w:r>
        <w:rPr>
          <w:sz w:val="16"/>
        </w:rPr>
        <w:t>noviembre</w:t>
      </w:r>
      <w:r>
        <w:rPr>
          <w:spacing w:val="-4"/>
          <w:sz w:val="16"/>
        </w:rPr>
        <w:t xml:space="preserve"> </w:t>
      </w:r>
      <w:r>
        <w:rPr>
          <w:sz w:val="16"/>
        </w:rPr>
        <w:t>de</w:t>
      </w:r>
      <w:r>
        <w:rPr>
          <w:spacing w:val="-4"/>
          <w:sz w:val="16"/>
        </w:rPr>
        <w:t xml:space="preserve"> </w:t>
      </w:r>
      <w:r>
        <w:rPr>
          <w:sz w:val="16"/>
        </w:rPr>
        <w:t>2020,</w:t>
      </w:r>
      <w:r>
        <w:rPr>
          <w:spacing w:val="-5"/>
          <w:sz w:val="16"/>
        </w:rPr>
        <w:t xml:space="preserve"> </w:t>
      </w:r>
      <w:r>
        <w:rPr>
          <w:sz w:val="16"/>
        </w:rPr>
        <w:t>p.</w:t>
      </w:r>
      <w:r>
        <w:rPr>
          <w:spacing w:val="-6"/>
          <w:sz w:val="16"/>
        </w:rPr>
        <w:t xml:space="preserve"> </w:t>
      </w:r>
      <w:r>
        <w:rPr>
          <w:spacing w:val="-5"/>
          <w:sz w:val="16"/>
        </w:rPr>
        <w:t>69.</w:t>
      </w:r>
    </w:p>
    <w:p w14:paraId="3BD6F3E8" w14:textId="77777777" w:rsidR="00303C6E" w:rsidRDefault="00000000">
      <w:pPr>
        <w:ind w:left="741" w:right="896"/>
        <w:jc w:val="both"/>
        <w:rPr>
          <w:sz w:val="16"/>
        </w:rPr>
      </w:pPr>
      <w:bookmarkStart w:id="631" w:name="_bookmark570"/>
      <w:bookmarkEnd w:id="631"/>
      <w:r>
        <w:rPr>
          <w:sz w:val="16"/>
          <w:vertAlign w:val="superscript"/>
        </w:rPr>
        <w:t>190</w:t>
      </w:r>
      <w:r>
        <w:rPr>
          <w:sz w:val="16"/>
        </w:rPr>
        <w:t xml:space="preserve"> </w:t>
      </w:r>
      <w:r>
        <w:rPr>
          <w:i/>
          <w:sz w:val="16"/>
        </w:rPr>
        <w:t>Cfr</w:t>
      </w:r>
      <w:r>
        <w:rPr>
          <w:sz w:val="16"/>
        </w:rPr>
        <w:t>.</w:t>
      </w:r>
      <w:r>
        <w:rPr>
          <w:spacing w:val="-1"/>
          <w:sz w:val="16"/>
        </w:rPr>
        <w:t xml:space="preserve"> </w:t>
      </w:r>
      <w:r>
        <w:rPr>
          <w:sz w:val="16"/>
        </w:rPr>
        <w:t>Declaración</w:t>
      </w:r>
      <w:r>
        <w:rPr>
          <w:spacing w:val="-1"/>
          <w:sz w:val="16"/>
        </w:rPr>
        <w:t xml:space="preserve"> </w:t>
      </w:r>
      <w:r>
        <w:rPr>
          <w:sz w:val="16"/>
        </w:rPr>
        <w:t>informativa</w:t>
      </w:r>
      <w:r>
        <w:rPr>
          <w:spacing w:val="-3"/>
          <w:sz w:val="16"/>
        </w:rPr>
        <w:t xml:space="preserve"> </w:t>
      </w:r>
      <w:r>
        <w:rPr>
          <w:sz w:val="16"/>
        </w:rPr>
        <w:t>de Brisa</w:t>
      </w:r>
      <w:r>
        <w:rPr>
          <w:spacing w:val="-1"/>
          <w:sz w:val="16"/>
        </w:rPr>
        <w:t xml:space="preserve"> </w:t>
      </w:r>
      <w:r>
        <w:rPr>
          <w:sz w:val="16"/>
        </w:rPr>
        <w:t>De Angulo Losada</w:t>
      </w:r>
      <w:r>
        <w:rPr>
          <w:spacing w:val="-1"/>
          <w:sz w:val="16"/>
        </w:rPr>
        <w:t xml:space="preserve"> </w:t>
      </w:r>
      <w:r>
        <w:rPr>
          <w:sz w:val="16"/>
        </w:rPr>
        <w:t>de</w:t>
      </w:r>
      <w:r>
        <w:rPr>
          <w:spacing w:val="-2"/>
          <w:sz w:val="16"/>
        </w:rPr>
        <w:t xml:space="preserve"> </w:t>
      </w:r>
      <w:r>
        <w:rPr>
          <w:sz w:val="16"/>
        </w:rPr>
        <w:t>1 de</w:t>
      </w:r>
      <w:r>
        <w:rPr>
          <w:spacing w:val="-2"/>
          <w:sz w:val="16"/>
        </w:rPr>
        <w:t xml:space="preserve"> </w:t>
      </w:r>
      <w:r>
        <w:rPr>
          <w:sz w:val="16"/>
        </w:rPr>
        <w:t>agosto</w:t>
      </w:r>
      <w:r>
        <w:rPr>
          <w:spacing w:val="-2"/>
          <w:sz w:val="16"/>
        </w:rPr>
        <w:t xml:space="preserve"> </w:t>
      </w:r>
      <w:r>
        <w:rPr>
          <w:sz w:val="16"/>
        </w:rPr>
        <w:t>de</w:t>
      </w:r>
      <w:r>
        <w:rPr>
          <w:spacing w:val="-2"/>
          <w:sz w:val="16"/>
        </w:rPr>
        <w:t xml:space="preserve"> </w:t>
      </w:r>
      <w:r>
        <w:rPr>
          <w:sz w:val="16"/>
        </w:rPr>
        <w:t>2002 (expediente de prueas,</w:t>
      </w:r>
      <w:r>
        <w:rPr>
          <w:spacing w:val="-3"/>
          <w:sz w:val="16"/>
        </w:rPr>
        <w:t xml:space="preserve"> </w:t>
      </w:r>
      <w:r>
        <w:rPr>
          <w:sz w:val="16"/>
        </w:rPr>
        <w:t>fl. 1064), párr. 8-15; Escrito de Solicitudes, Argumentos y Pruebas de 20 de noviembre de 2020, p. 69.</w:t>
      </w:r>
    </w:p>
    <w:p w14:paraId="4057E173" w14:textId="77777777" w:rsidR="00303C6E" w:rsidRDefault="00303C6E">
      <w:pPr>
        <w:jc w:val="both"/>
        <w:rPr>
          <w:sz w:val="16"/>
        </w:rPr>
        <w:sectPr w:rsidR="00303C6E">
          <w:pgSz w:w="12240" w:h="15840"/>
          <w:pgMar w:top="1340" w:right="800" w:bottom="1140" w:left="960" w:header="0" w:footer="958" w:gutter="0"/>
          <w:cols w:space="720"/>
        </w:sectPr>
      </w:pPr>
    </w:p>
    <w:p w14:paraId="0670CE46" w14:textId="77777777" w:rsidR="00303C6E" w:rsidRDefault="00000000">
      <w:pPr>
        <w:spacing w:before="76"/>
        <w:ind w:left="1732" w:right="1738"/>
        <w:jc w:val="both"/>
        <w:rPr>
          <w:sz w:val="16"/>
        </w:rPr>
      </w:pPr>
      <w:r>
        <w:rPr>
          <w:sz w:val="16"/>
        </w:rPr>
        <w:lastRenderedPageBreak/>
        <w:t xml:space="preserve">otros sobrevivientes, y entender el trauma, ahora si entiendo, yo sé lo que me estaba pasando, </w:t>
      </w:r>
      <w:r>
        <w:rPr>
          <w:b/>
          <w:sz w:val="16"/>
        </w:rPr>
        <w:t>yo no sabía que lo que me estaba pasando era un delito</w:t>
      </w:r>
      <w:r>
        <w:rPr>
          <w:sz w:val="16"/>
        </w:rPr>
        <w:t>, tenía noción equivocaba,</w:t>
      </w:r>
      <w:r>
        <w:rPr>
          <w:spacing w:val="-1"/>
          <w:sz w:val="16"/>
        </w:rPr>
        <w:t xml:space="preserve"> </w:t>
      </w:r>
      <w:r>
        <w:rPr>
          <w:sz w:val="16"/>
        </w:rPr>
        <w:t>de</w:t>
      </w:r>
      <w:r>
        <w:rPr>
          <w:spacing w:val="-2"/>
          <w:sz w:val="16"/>
        </w:rPr>
        <w:t xml:space="preserve"> </w:t>
      </w:r>
      <w:r>
        <w:rPr>
          <w:sz w:val="16"/>
        </w:rPr>
        <w:t>que la</w:t>
      </w:r>
      <w:r>
        <w:rPr>
          <w:spacing w:val="-1"/>
          <w:sz w:val="16"/>
        </w:rPr>
        <w:t xml:space="preserve"> </w:t>
      </w:r>
      <w:r>
        <w:rPr>
          <w:sz w:val="16"/>
        </w:rPr>
        <w:t>violación se</w:t>
      </w:r>
      <w:r>
        <w:rPr>
          <w:spacing w:val="-2"/>
          <w:sz w:val="16"/>
        </w:rPr>
        <w:t xml:space="preserve"> </w:t>
      </w:r>
      <w:r>
        <w:rPr>
          <w:sz w:val="16"/>
        </w:rPr>
        <w:t>da,</w:t>
      </w:r>
      <w:r>
        <w:rPr>
          <w:spacing w:val="-1"/>
          <w:sz w:val="16"/>
        </w:rPr>
        <w:t xml:space="preserve"> </w:t>
      </w:r>
      <w:r>
        <w:rPr>
          <w:sz w:val="16"/>
        </w:rPr>
        <w:t>es algo que</w:t>
      </w:r>
      <w:r>
        <w:rPr>
          <w:spacing w:val="-2"/>
          <w:sz w:val="16"/>
        </w:rPr>
        <w:t xml:space="preserve"> </w:t>
      </w:r>
      <w:r>
        <w:rPr>
          <w:sz w:val="16"/>
        </w:rPr>
        <w:t>pasa</w:t>
      </w:r>
      <w:r>
        <w:rPr>
          <w:spacing w:val="-1"/>
          <w:sz w:val="16"/>
        </w:rPr>
        <w:t xml:space="preserve"> </w:t>
      </w:r>
      <w:r>
        <w:rPr>
          <w:sz w:val="16"/>
        </w:rPr>
        <w:t>en</w:t>
      </w:r>
      <w:r>
        <w:rPr>
          <w:spacing w:val="-4"/>
          <w:sz w:val="16"/>
        </w:rPr>
        <w:t xml:space="preserve"> </w:t>
      </w:r>
      <w:r>
        <w:rPr>
          <w:sz w:val="16"/>
        </w:rPr>
        <w:t>un callejón</w:t>
      </w:r>
      <w:r>
        <w:rPr>
          <w:spacing w:val="-4"/>
          <w:sz w:val="16"/>
        </w:rPr>
        <w:t xml:space="preserve"> </w:t>
      </w:r>
      <w:r>
        <w:rPr>
          <w:sz w:val="16"/>
        </w:rPr>
        <w:t>oscuro de parte de un desconocido, mis padres no sabían que la violación incestuosa era un delito, nunca habíamos escuchado hablar de este tipo de delito</w:t>
      </w:r>
      <w:r>
        <w:rPr>
          <w:b/>
          <w:sz w:val="16"/>
        </w:rPr>
        <w:t>, el agresor, al igual que otros agresores, son muy inteligentes para mantener a la víctima en silencio</w:t>
      </w:r>
      <w:r>
        <w:rPr>
          <w:sz w:val="16"/>
        </w:rPr>
        <w:t>, él era una persona adulta, de mi familia, él me tenía que orientar, me tenía que proteger,</w:t>
      </w:r>
      <w:r>
        <w:rPr>
          <w:spacing w:val="-7"/>
          <w:sz w:val="16"/>
        </w:rPr>
        <w:t xml:space="preserve"> </w:t>
      </w:r>
      <w:r>
        <w:rPr>
          <w:sz w:val="16"/>
        </w:rPr>
        <w:t>era</w:t>
      </w:r>
      <w:r>
        <w:rPr>
          <w:spacing w:val="-7"/>
          <w:sz w:val="16"/>
        </w:rPr>
        <w:t xml:space="preserve"> </w:t>
      </w:r>
      <w:r>
        <w:rPr>
          <w:sz w:val="16"/>
        </w:rPr>
        <w:t>la</w:t>
      </w:r>
      <w:r>
        <w:rPr>
          <w:spacing w:val="-8"/>
          <w:sz w:val="16"/>
        </w:rPr>
        <w:t xml:space="preserve"> </w:t>
      </w:r>
      <w:r>
        <w:rPr>
          <w:sz w:val="16"/>
        </w:rPr>
        <w:t>persona</w:t>
      </w:r>
      <w:r>
        <w:rPr>
          <w:spacing w:val="-8"/>
          <w:sz w:val="16"/>
        </w:rPr>
        <w:t xml:space="preserve"> </w:t>
      </w:r>
      <w:r>
        <w:rPr>
          <w:sz w:val="16"/>
        </w:rPr>
        <w:t>que</w:t>
      </w:r>
      <w:r>
        <w:rPr>
          <w:spacing w:val="-7"/>
          <w:sz w:val="16"/>
        </w:rPr>
        <w:t xml:space="preserve"> </w:t>
      </w:r>
      <w:r>
        <w:rPr>
          <w:sz w:val="16"/>
        </w:rPr>
        <w:t>me</w:t>
      </w:r>
      <w:r>
        <w:rPr>
          <w:spacing w:val="-6"/>
          <w:sz w:val="16"/>
        </w:rPr>
        <w:t xml:space="preserve"> </w:t>
      </w:r>
      <w:r>
        <w:rPr>
          <w:sz w:val="16"/>
        </w:rPr>
        <w:t>debía</w:t>
      </w:r>
      <w:r>
        <w:rPr>
          <w:spacing w:val="-7"/>
          <w:sz w:val="16"/>
        </w:rPr>
        <w:t xml:space="preserve"> </w:t>
      </w:r>
      <w:r>
        <w:rPr>
          <w:sz w:val="16"/>
        </w:rPr>
        <w:t>mostrar</w:t>
      </w:r>
      <w:r>
        <w:rPr>
          <w:spacing w:val="-7"/>
          <w:sz w:val="16"/>
        </w:rPr>
        <w:t xml:space="preserve"> </w:t>
      </w:r>
      <w:r>
        <w:rPr>
          <w:sz w:val="16"/>
        </w:rPr>
        <w:t>y</w:t>
      </w:r>
      <w:r>
        <w:rPr>
          <w:spacing w:val="-7"/>
          <w:sz w:val="16"/>
        </w:rPr>
        <w:t xml:space="preserve"> </w:t>
      </w:r>
      <w:r>
        <w:rPr>
          <w:sz w:val="16"/>
        </w:rPr>
        <w:t>que</w:t>
      </w:r>
      <w:r>
        <w:rPr>
          <w:spacing w:val="-7"/>
          <w:sz w:val="16"/>
        </w:rPr>
        <w:t xml:space="preserve"> </w:t>
      </w:r>
      <w:r>
        <w:rPr>
          <w:sz w:val="16"/>
        </w:rPr>
        <w:t>yo</w:t>
      </w:r>
      <w:r>
        <w:rPr>
          <w:spacing w:val="-7"/>
          <w:sz w:val="16"/>
        </w:rPr>
        <w:t xml:space="preserve"> </w:t>
      </w:r>
      <w:r>
        <w:rPr>
          <w:sz w:val="16"/>
        </w:rPr>
        <w:t>tenía</w:t>
      </w:r>
      <w:r>
        <w:rPr>
          <w:spacing w:val="-7"/>
          <w:sz w:val="16"/>
        </w:rPr>
        <w:t xml:space="preserve"> </w:t>
      </w:r>
      <w:r>
        <w:rPr>
          <w:sz w:val="16"/>
        </w:rPr>
        <w:t>que</w:t>
      </w:r>
      <w:r>
        <w:rPr>
          <w:spacing w:val="-6"/>
          <w:sz w:val="16"/>
        </w:rPr>
        <w:t xml:space="preserve"> </w:t>
      </w:r>
      <w:r>
        <w:rPr>
          <w:sz w:val="16"/>
        </w:rPr>
        <w:t>ver</w:t>
      </w:r>
      <w:r>
        <w:rPr>
          <w:spacing w:val="-7"/>
          <w:sz w:val="16"/>
        </w:rPr>
        <w:t xml:space="preserve"> </w:t>
      </w:r>
      <w:r>
        <w:rPr>
          <w:sz w:val="16"/>
        </w:rPr>
        <w:t>el</w:t>
      </w:r>
      <w:r>
        <w:rPr>
          <w:spacing w:val="-7"/>
          <w:sz w:val="16"/>
        </w:rPr>
        <w:t xml:space="preserve"> </w:t>
      </w:r>
      <w:r>
        <w:rPr>
          <w:sz w:val="16"/>
        </w:rPr>
        <w:t>mundo</w:t>
      </w:r>
      <w:r>
        <w:rPr>
          <w:spacing w:val="-7"/>
          <w:sz w:val="16"/>
        </w:rPr>
        <w:t xml:space="preserve"> </w:t>
      </w:r>
      <w:r>
        <w:rPr>
          <w:sz w:val="16"/>
        </w:rPr>
        <w:t>por</w:t>
      </w:r>
      <w:r>
        <w:rPr>
          <w:spacing w:val="-5"/>
          <w:sz w:val="16"/>
        </w:rPr>
        <w:t xml:space="preserve"> </w:t>
      </w:r>
      <w:r>
        <w:rPr>
          <w:sz w:val="16"/>
        </w:rPr>
        <w:t>los ojos</w:t>
      </w:r>
      <w:r>
        <w:rPr>
          <w:spacing w:val="-10"/>
          <w:sz w:val="16"/>
        </w:rPr>
        <w:t xml:space="preserve"> </w:t>
      </w:r>
      <w:r>
        <w:rPr>
          <w:sz w:val="16"/>
        </w:rPr>
        <w:t>de</w:t>
      </w:r>
      <w:r>
        <w:rPr>
          <w:spacing w:val="-8"/>
          <w:sz w:val="16"/>
        </w:rPr>
        <w:t xml:space="preserve"> </w:t>
      </w:r>
      <w:r>
        <w:rPr>
          <w:sz w:val="16"/>
        </w:rPr>
        <w:t>él,</w:t>
      </w:r>
      <w:r>
        <w:rPr>
          <w:spacing w:val="-7"/>
          <w:sz w:val="16"/>
        </w:rPr>
        <w:t xml:space="preserve"> </w:t>
      </w:r>
      <w:r>
        <w:rPr>
          <w:sz w:val="16"/>
        </w:rPr>
        <w:t>jamás</w:t>
      </w:r>
      <w:r>
        <w:rPr>
          <w:spacing w:val="-8"/>
          <w:sz w:val="16"/>
        </w:rPr>
        <w:t xml:space="preserve"> </w:t>
      </w:r>
      <w:r>
        <w:rPr>
          <w:sz w:val="16"/>
        </w:rPr>
        <w:t>pensé,</w:t>
      </w:r>
      <w:r>
        <w:rPr>
          <w:spacing w:val="-7"/>
          <w:sz w:val="16"/>
        </w:rPr>
        <w:t xml:space="preserve"> </w:t>
      </w:r>
      <w:r>
        <w:rPr>
          <w:sz w:val="16"/>
        </w:rPr>
        <w:t>lo</w:t>
      </w:r>
      <w:r>
        <w:rPr>
          <w:spacing w:val="-8"/>
          <w:sz w:val="16"/>
        </w:rPr>
        <w:t xml:space="preserve"> </w:t>
      </w:r>
      <w:r>
        <w:rPr>
          <w:sz w:val="16"/>
        </w:rPr>
        <w:t>que</w:t>
      </w:r>
      <w:r>
        <w:rPr>
          <w:spacing w:val="-6"/>
          <w:sz w:val="16"/>
        </w:rPr>
        <w:t xml:space="preserve"> </w:t>
      </w:r>
      <w:r>
        <w:rPr>
          <w:sz w:val="16"/>
        </w:rPr>
        <w:t>él</w:t>
      </w:r>
      <w:r>
        <w:rPr>
          <w:spacing w:val="-9"/>
          <w:sz w:val="16"/>
        </w:rPr>
        <w:t xml:space="preserve"> </w:t>
      </w:r>
      <w:r>
        <w:rPr>
          <w:sz w:val="16"/>
        </w:rPr>
        <w:t>me</w:t>
      </w:r>
      <w:r>
        <w:rPr>
          <w:spacing w:val="-10"/>
          <w:sz w:val="16"/>
        </w:rPr>
        <w:t xml:space="preserve"> </w:t>
      </w:r>
      <w:r>
        <w:rPr>
          <w:sz w:val="16"/>
        </w:rPr>
        <w:t>estaba</w:t>
      </w:r>
      <w:r>
        <w:rPr>
          <w:spacing w:val="-9"/>
          <w:sz w:val="16"/>
        </w:rPr>
        <w:t xml:space="preserve"> </w:t>
      </w:r>
      <w:r>
        <w:rPr>
          <w:sz w:val="16"/>
        </w:rPr>
        <w:t>haciendo</w:t>
      </w:r>
      <w:r>
        <w:rPr>
          <w:spacing w:val="-8"/>
          <w:sz w:val="16"/>
        </w:rPr>
        <w:t xml:space="preserve"> </w:t>
      </w:r>
      <w:r>
        <w:rPr>
          <w:sz w:val="16"/>
        </w:rPr>
        <w:t>yo</w:t>
      </w:r>
      <w:r>
        <w:rPr>
          <w:spacing w:val="-5"/>
          <w:sz w:val="16"/>
        </w:rPr>
        <w:t xml:space="preserve"> </w:t>
      </w:r>
      <w:r>
        <w:rPr>
          <w:sz w:val="16"/>
        </w:rPr>
        <w:t>lo</w:t>
      </w:r>
      <w:r>
        <w:rPr>
          <w:spacing w:val="-8"/>
          <w:sz w:val="16"/>
        </w:rPr>
        <w:t xml:space="preserve"> </w:t>
      </w:r>
      <w:r>
        <w:rPr>
          <w:sz w:val="16"/>
        </w:rPr>
        <w:t>odiaba</w:t>
      </w:r>
      <w:r>
        <w:rPr>
          <w:spacing w:val="-9"/>
          <w:sz w:val="16"/>
        </w:rPr>
        <w:t xml:space="preserve"> </w:t>
      </w:r>
      <w:r>
        <w:rPr>
          <w:sz w:val="16"/>
        </w:rPr>
        <w:t>pero</w:t>
      </w:r>
      <w:r>
        <w:rPr>
          <w:spacing w:val="-8"/>
          <w:sz w:val="16"/>
        </w:rPr>
        <w:t xml:space="preserve"> </w:t>
      </w:r>
      <w:r>
        <w:rPr>
          <w:sz w:val="16"/>
        </w:rPr>
        <w:t>no</w:t>
      </w:r>
      <w:r>
        <w:rPr>
          <w:spacing w:val="-8"/>
          <w:sz w:val="16"/>
        </w:rPr>
        <w:t xml:space="preserve"> </w:t>
      </w:r>
      <w:r>
        <w:rPr>
          <w:sz w:val="16"/>
        </w:rPr>
        <w:t>le</w:t>
      </w:r>
      <w:r>
        <w:rPr>
          <w:spacing w:val="-8"/>
          <w:sz w:val="16"/>
        </w:rPr>
        <w:t xml:space="preserve"> </w:t>
      </w:r>
      <w:r>
        <w:rPr>
          <w:sz w:val="16"/>
        </w:rPr>
        <w:t>podía</w:t>
      </w:r>
      <w:r>
        <w:rPr>
          <w:spacing w:val="-9"/>
          <w:sz w:val="16"/>
        </w:rPr>
        <w:t xml:space="preserve"> </w:t>
      </w:r>
      <w:r>
        <w:rPr>
          <w:sz w:val="16"/>
        </w:rPr>
        <w:t>dar un</w:t>
      </w:r>
      <w:r>
        <w:rPr>
          <w:spacing w:val="-6"/>
          <w:sz w:val="16"/>
        </w:rPr>
        <w:t xml:space="preserve"> </w:t>
      </w:r>
      <w:r>
        <w:rPr>
          <w:sz w:val="16"/>
        </w:rPr>
        <w:t>nombre,</w:t>
      </w:r>
      <w:r>
        <w:rPr>
          <w:spacing w:val="-6"/>
          <w:sz w:val="16"/>
        </w:rPr>
        <w:t xml:space="preserve"> </w:t>
      </w:r>
      <w:r>
        <w:rPr>
          <w:sz w:val="16"/>
        </w:rPr>
        <w:t>no</w:t>
      </w:r>
      <w:r>
        <w:rPr>
          <w:spacing w:val="-5"/>
          <w:sz w:val="16"/>
        </w:rPr>
        <w:t xml:space="preserve"> </w:t>
      </w:r>
      <w:r>
        <w:rPr>
          <w:sz w:val="16"/>
        </w:rPr>
        <w:t>podía</w:t>
      </w:r>
      <w:r>
        <w:rPr>
          <w:spacing w:val="-6"/>
          <w:sz w:val="16"/>
        </w:rPr>
        <w:t xml:space="preserve"> </w:t>
      </w:r>
      <w:r>
        <w:rPr>
          <w:sz w:val="16"/>
        </w:rPr>
        <w:t>entender</w:t>
      </w:r>
      <w:r>
        <w:rPr>
          <w:spacing w:val="-6"/>
          <w:sz w:val="16"/>
        </w:rPr>
        <w:t xml:space="preserve"> </w:t>
      </w:r>
      <w:r>
        <w:rPr>
          <w:sz w:val="16"/>
        </w:rPr>
        <w:t>que</w:t>
      </w:r>
      <w:r>
        <w:rPr>
          <w:spacing w:val="-5"/>
          <w:sz w:val="16"/>
        </w:rPr>
        <w:t xml:space="preserve"> </w:t>
      </w:r>
      <w:r>
        <w:rPr>
          <w:sz w:val="16"/>
        </w:rPr>
        <w:t>era</w:t>
      </w:r>
      <w:r>
        <w:rPr>
          <w:spacing w:val="-6"/>
          <w:sz w:val="16"/>
        </w:rPr>
        <w:t xml:space="preserve"> </w:t>
      </w:r>
      <w:r>
        <w:rPr>
          <w:sz w:val="16"/>
        </w:rPr>
        <w:t>un</w:t>
      </w:r>
      <w:r>
        <w:rPr>
          <w:spacing w:val="-6"/>
          <w:sz w:val="16"/>
        </w:rPr>
        <w:t xml:space="preserve"> </w:t>
      </w:r>
      <w:r>
        <w:rPr>
          <w:sz w:val="16"/>
        </w:rPr>
        <w:t>delito,</w:t>
      </w:r>
      <w:r>
        <w:rPr>
          <w:spacing w:val="-6"/>
          <w:sz w:val="16"/>
        </w:rPr>
        <w:t xml:space="preserve"> </w:t>
      </w:r>
      <w:r>
        <w:rPr>
          <w:sz w:val="16"/>
        </w:rPr>
        <w:t>además,</w:t>
      </w:r>
      <w:r>
        <w:rPr>
          <w:spacing w:val="-6"/>
          <w:sz w:val="16"/>
        </w:rPr>
        <w:t xml:space="preserve"> </w:t>
      </w:r>
      <w:r>
        <w:rPr>
          <w:sz w:val="16"/>
        </w:rPr>
        <w:t>él</w:t>
      </w:r>
      <w:r>
        <w:rPr>
          <w:spacing w:val="-8"/>
          <w:sz w:val="16"/>
        </w:rPr>
        <w:t xml:space="preserve"> </w:t>
      </w:r>
      <w:r>
        <w:rPr>
          <w:sz w:val="16"/>
        </w:rPr>
        <w:t>me</w:t>
      </w:r>
      <w:r>
        <w:rPr>
          <w:spacing w:val="-5"/>
          <w:sz w:val="16"/>
        </w:rPr>
        <w:t xml:space="preserve"> </w:t>
      </w:r>
      <w:r>
        <w:rPr>
          <w:sz w:val="16"/>
        </w:rPr>
        <w:t>llenó</w:t>
      </w:r>
      <w:r>
        <w:rPr>
          <w:spacing w:val="-5"/>
          <w:sz w:val="16"/>
        </w:rPr>
        <w:t xml:space="preserve"> </w:t>
      </w:r>
      <w:r>
        <w:rPr>
          <w:sz w:val="16"/>
        </w:rPr>
        <w:t>de</w:t>
      </w:r>
      <w:r>
        <w:rPr>
          <w:spacing w:val="-7"/>
          <w:sz w:val="16"/>
        </w:rPr>
        <w:t xml:space="preserve"> </w:t>
      </w:r>
      <w:r>
        <w:rPr>
          <w:sz w:val="16"/>
        </w:rPr>
        <w:t>temor,</w:t>
      </w:r>
      <w:r>
        <w:rPr>
          <w:spacing w:val="-6"/>
          <w:sz w:val="16"/>
        </w:rPr>
        <w:t xml:space="preserve"> </w:t>
      </w:r>
      <w:r>
        <w:rPr>
          <w:sz w:val="16"/>
        </w:rPr>
        <w:t>no</w:t>
      </w:r>
      <w:r>
        <w:rPr>
          <w:spacing w:val="-5"/>
          <w:sz w:val="16"/>
        </w:rPr>
        <w:t xml:space="preserve"> </w:t>
      </w:r>
      <w:r>
        <w:rPr>
          <w:sz w:val="16"/>
        </w:rPr>
        <w:t>usó violencia física, durante el acto violatorio, peor lo hizo en otros momentos, me daba golpes, me tiraba al suelo, me pateaba, tortura a los animales, yo sabía de lo que era capaz,</w:t>
      </w:r>
      <w:r>
        <w:rPr>
          <w:spacing w:val="-6"/>
          <w:sz w:val="16"/>
        </w:rPr>
        <w:t xml:space="preserve"> </w:t>
      </w:r>
      <w:r>
        <w:rPr>
          <w:sz w:val="16"/>
        </w:rPr>
        <w:t>yo</w:t>
      </w:r>
      <w:r>
        <w:rPr>
          <w:spacing w:val="-4"/>
          <w:sz w:val="16"/>
        </w:rPr>
        <w:t xml:space="preserve"> </w:t>
      </w:r>
      <w:r>
        <w:rPr>
          <w:sz w:val="16"/>
        </w:rPr>
        <w:t>sabía</w:t>
      </w:r>
      <w:r>
        <w:rPr>
          <w:spacing w:val="-3"/>
          <w:sz w:val="16"/>
        </w:rPr>
        <w:t xml:space="preserve"> </w:t>
      </w:r>
      <w:r>
        <w:rPr>
          <w:sz w:val="16"/>
        </w:rPr>
        <w:t>lo</w:t>
      </w:r>
      <w:r>
        <w:rPr>
          <w:spacing w:val="-4"/>
          <w:sz w:val="16"/>
        </w:rPr>
        <w:t xml:space="preserve"> </w:t>
      </w:r>
      <w:r>
        <w:rPr>
          <w:sz w:val="16"/>
        </w:rPr>
        <w:t>que</w:t>
      </w:r>
      <w:r>
        <w:rPr>
          <w:spacing w:val="-5"/>
          <w:sz w:val="16"/>
        </w:rPr>
        <w:t xml:space="preserve"> </w:t>
      </w:r>
      <w:r>
        <w:rPr>
          <w:sz w:val="16"/>
        </w:rPr>
        <w:t>me</w:t>
      </w:r>
      <w:r>
        <w:rPr>
          <w:spacing w:val="-5"/>
          <w:sz w:val="16"/>
        </w:rPr>
        <w:t xml:space="preserve"> </w:t>
      </w:r>
      <w:r>
        <w:rPr>
          <w:sz w:val="16"/>
        </w:rPr>
        <w:t>podía</w:t>
      </w:r>
      <w:r>
        <w:rPr>
          <w:spacing w:val="-3"/>
          <w:sz w:val="16"/>
        </w:rPr>
        <w:t xml:space="preserve"> </w:t>
      </w:r>
      <w:r>
        <w:rPr>
          <w:sz w:val="16"/>
        </w:rPr>
        <w:t>hacer</w:t>
      </w:r>
      <w:r>
        <w:rPr>
          <w:spacing w:val="-4"/>
          <w:sz w:val="16"/>
        </w:rPr>
        <w:t xml:space="preserve"> </w:t>
      </w:r>
      <w:r>
        <w:rPr>
          <w:sz w:val="16"/>
        </w:rPr>
        <w:t>a</w:t>
      </w:r>
      <w:r>
        <w:rPr>
          <w:spacing w:val="-6"/>
          <w:sz w:val="16"/>
        </w:rPr>
        <w:t xml:space="preserve"> </w:t>
      </w:r>
      <w:r>
        <w:rPr>
          <w:sz w:val="16"/>
        </w:rPr>
        <w:t>mi</w:t>
      </w:r>
      <w:r>
        <w:rPr>
          <w:spacing w:val="-3"/>
          <w:sz w:val="16"/>
        </w:rPr>
        <w:t xml:space="preserve"> </w:t>
      </w:r>
      <w:r>
        <w:rPr>
          <w:sz w:val="16"/>
        </w:rPr>
        <w:t>si</w:t>
      </w:r>
      <w:r>
        <w:rPr>
          <w:spacing w:val="-6"/>
          <w:sz w:val="16"/>
        </w:rPr>
        <w:t xml:space="preserve"> </w:t>
      </w:r>
      <w:r>
        <w:rPr>
          <w:sz w:val="16"/>
        </w:rPr>
        <w:t>yo</w:t>
      </w:r>
      <w:r>
        <w:rPr>
          <w:spacing w:val="-4"/>
          <w:sz w:val="16"/>
        </w:rPr>
        <w:t xml:space="preserve"> </w:t>
      </w:r>
      <w:r>
        <w:rPr>
          <w:sz w:val="16"/>
        </w:rPr>
        <w:t>no</w:t>
      </w:r>
      <w:r>
        <w:rPr>
          <w:spacing w:val="-4"/>
          <w:sz w:val="16"/>
        </w:rPr>
        <w:t xml:space="preserve"> </w:t>
      </w:r>
      <w:r>
        <w:rPr>
          <w:sz w:val="16"/>
        </w:rPr>
        <w:t>hacía</w:t>
      </w:r>
      <w:r>
        <w:rPr>
          <w:spacing w:val="-3"/>
          <w:sz w:val="16"/>
        </w:rPr>
        <w:t xml:space="preserve"> </w:t>
      </w:r>
      <w:r>
        <w:rPr>
          <w:sz w:val="16"/>
        </w:rPr>
        <w:t>lo</w:t>
      </w:r>
      <w:r>
        <w:rPr>
          <w:spacing w:val="-7"/>
          <w:sz w:val="16"/>
        </w:rPr>
        <w:t xml:space="preserve"> </w:t>
      </w:r>
      <w:r>
        <w:rPr>
          <w:sz w:val="16"/>
        </w:rPr>
        <w:t>que</w:t>
      </w:r>
      <w:r>
        <w:rPr>
          <w:spacing w:val="-5"/>
          <w:sz w:val="16"/>
        </w:rPr>
        <w:t xml:space="preserve"> </w:t>
      </w:r>
      <w:r>
        <w:rPr>
          <w:sz w:val="16"/>
        </w:rPr>
        <w:t>él</w:t>
      </w:r>
      <w:r>
        <w:rPr>
          <w:spacing w:val="-3"/>
          <w:sz w:val="16"/>
        </w:rPr>
        <w:t xml:space="preserve"> </w:t>
      </w:r>
      <w:r>
        <w:rPr>
          <w:sz w:val="16"/>
        </w:rPr>
        <w:t>quería,</w:t>
      </w:r>
      <w:r>
        <w:rPr>
          <w:spacing w:val="-3"/>
          <w:sz w:val="16"/>
        </w:rPr>
        <w:t xml:space="preserve"> </w:t>
      </w:r>
      <w:r>
        <w:rPr>
          <w:sz w:val="16"/>
        </w:rPr>
        <w:t>estaba</w:t>
      </w:r>
      <w:r>
        <w:rPr>
          <w:spacing w:val="-6"/>
          <w:sz w:val="16"/>
        </w:rPr>
        <w:t xml:space="preserve"> </w:t>
      </w:r>
      <w:r>
        <w:rPr>
          <w:sz w:val="16"/>
        </w:rPr>
        <w:t xml:space="preserve">llena de temor, yo no me atrevía ni siquiera a enfrentarlo o cuestionar lo que estaba </w:t>
      </w:r>
      <w:r>
        <w:rPr>
          <w:spacing w:val="-2"/>
          <w:sz w:val="16"/>
        </w:rPr>
        <w:t>haciendo</w:t>
      </w:r>
      <w:hyperlink w:anchor="_bookmark571" w:history="1">
        <w:r>
          <w:rPr>
            <w:spacing w:val="-2"/>
            <w:sz w:val="16"/>
            <w:vertAlign w:val="superscript"/>
          </w:rPr>
          <w:t>191</w:t>
        </w:r>
      </w:hyperlink>
      <w:r>
        <w:rPr>
          <w:spacing w:val="-2"/>
          <w:sz w:val="16"/>
        </w:rPr>
        <w:t>.</w:t>
      </w:r>
    </w:p>
    <w:p w14:paraId="30A61093" w14:textId="77777777" w:rsidR="00303C6E" w:rsidRDefault="00303C6E">
      <w:pPr>
        <w:pStyle w:val="Textoindependiente"/>
        <w:spacing w:before="11"/>
        <w:rPr>
          <w:sz w:val="19"/>
        </w:rPr>
      </w:pPr>
    </w:p>
    <w:p w14:paraId="6DD69345" w14:textId="77777777" w:rsidR="00303C6E" w:rsidRDefault="00000000">
      <w:pPr>
        <w:pStyle w:val="Prrafodelista"/>
        <w:numPr>
          <w:ilvl w:val="1"/>
          <w:numId w:val="7"/>
        </w:numPr>
        <w:tabs>
          <w:tab w:val="left" w:pos="1102"/>
        </w:tabs>
        <w:ind w:right="896"/>
        <w:jc w:val="both"/>
        <w:rPr>
          <w:sz w:val="20"/>
        </w:rPr>
      </w:pPr>
      <w:r>
        <w:rPr>
          <w:sz w:val="20"/>
        </w:rPr>
        <w:t>Con el conjunto de circunstancias contribuyendo para que la violación sexual incestuosa no sea revelada (y, consecuentemente, investigada y sancionada), es indispensable</w:t>
      </w:r>
      <w:r>
        <w:rPr>
          <w:spacing w:val="-3"/>
          <w:sz w:val="20"/>
        </w:rPr>
        <w:t xml:space="preserve"> </w:t>
      </w:r>
      <w:r>
        <w:rPr>
          <w:sz w:val="20"/>
        </w:rPr>
        <w:t>que</w:t>
      </w:r>
      <w:r>
        <w:rPr>
          <w:spacing w:val="-3"/>
          <w:sz w:val="20"/>
        </w:rPr>
        <w:t xml:space="preserve"> </w:t>
      </w:r>
      <w:r>
        <w:rPr>
          <w:sz w:val="20"/>
        </w:rPr>
        <w:t>el</w:t>
      </w:r>
      <w:r>
        <w:rPr>
          <w:spacing w:val="-4"/>
          <w:sz w:val="20"/>
        </w:rPr>
        <w:t xml:space="preserve"> </w:t>
      </w:r>
      <w:r>
        <w:rPr>
          <w:sz w:val="20"/>
        </w:rPr>
        <w:t>Estado</w:t>
      </w:r>
      <w:r>
        <w:rPr>
          <w:spacing w:val="-5"/>
          <w:sz w:val="20"/>
        </w:rPr>
        <w:t xml:space="preserve"> </w:t>
      </w:r>
      <w:r>
        <w:rPr>
          <w:sz w:val="20"/>
        </w:rPr>
        <w:t>actúe</w:t>
      </w:r>
      <w:r>
        <w:rPr>
          <w:spacing w:val="-3"/>
          <w:sz w:val="20"/>
        </w:rPr>
        <w:t xml:space="preserve"> </w:t>
      </w:r>
      <w:r>
        <w:rPr>
          <w:sz w:val="20"/>
        </w:rPr>
        <w:t>en</w:t>
      </w:r>
      <w:r>
        <w:rPr>
          <w:spacing w:val="-1"/>
          <w:sz w:val="20"/>
        </w:rPr>
        <w:t xml:space="preserve"> </w:t>
      </w:r>
      <w:r>
        <w:rPr>
          <w:sz w:val="20"/>
        </w:rPr>
        <w:t>el</w:t>
      </w:r>
      <w:r>
        <w:rPr>
          <w:spacing w:val="-1"/>
          <w:sz w:val="20"/>
        </w:rPr>
        <w:t xml:space="preserve"> </w:t>
      </w:r>
      <w:r>
        <w:rPr>
          <w:sz w:val="20"/>
        </w:rPr>
        <w:t>sentido de</w:t>
      </w:r>
      <w:r>
        <w:rPr>
          <w:spacing w:val="-5"/>
          <w:sz w:val="20"/>
        </w:rPr>
        <w:t xml:space="preserve"> </w:t>
      </w:r>
      <w:r>
        <w:rPr>
          <w:sz w:val="20"/>
        </w:rPr>
        <w:t>divulgar</w:t>
      </w:r>
      <w:r>
        <w:rPr>
          <w:spacing w:val="-3"/>
          <w:sz w:val="20"/>
        </w:rPr>
        <w:t xml:space="preserve"> </w:t>
      </w:r>
      <w:r>
        <w:rPr>
          <w:sz w:val="20"/>
        </w:rPr>
        <w:t>ampliamente</w:t>
      </w:r>
      <w:r>
        <w:rPr>
          <w:spacing w:val="-3"/>
          <w:sz w:val="20"/>
        </w:rPr>
        <w:t xml:space="preserve"> </w:t>
      </w:r>
      <w:r>
        <w:rPr>
          <w:sz w:val="20"/>
        </w:rPr>
        <w:t>el</w:t>
      </w:r>
      <w:r>
        <w:rPr>
          <w:spacing w:val="-1"/>
          <w:sz w:val="20"/>
        </w:rPr>
        <w:t xml:space="preserve"> </w:t>
      </w:r>
      <w:r>
        <w:rPr>
          <w:sz w:val="20"/>
        </w:rPr>
        <w:t>carácter ilícito</w:t>
      </w:r>
      <w:r>
        <w:rPr>
          <w:spacing w:val="-7"/>
          <w:sz w:val="20"/>
        </w:rPr>
        <w:t xml:space="preserve"> </w:t>
      </w:r>
      <w:r>
        <w:rPr>
          <w:sz w:val="20"/>
        </w:rPr>
        <w:t>y</w:t>
      </w:r>
      <w:r>
        <w:rPr>
          <w:spacing w:val="-1"/>
          <w:sz w:val="20"/>
        </w:rPr>
        <w:t xml:space="preserve"> </w:t>
      </w:r>
      <w:r>
        <w:rPr>
          <w:sz w:val="20"/>
        </w:rPr>
        <w:t>reprobable</w:t>
      </w:r>
      <w:r>
        <w:rPr>
          <w:spacing w:val="-7"/>
          <w:sz w:val="20"/>
        </w:rPr>
        <w:t xml:space="preserve"> </w:t>
      </w:r>
      <w:r>
        <w:rPr>
          <w:sz w:val="20"/>
        </w:rPr>
        <w:t>de</w:t>
      </w:r>
      <w:r>
        <w:rPr>
          <w:spacing w:val="-4"/>
          <w:sz w:val="20"/>
        </w:rPr>
        <w:t xml:space="preserve"> </w:t>
      </w:r>
      <w:r>
        <w:rPr>
          <w:sz w:val="20"/>
        </w:rPr>
        <w:t>esas</w:t>
      </w:r>
      <w:r>
        <w:rPr>
          <w:spacing w:val="-4"/>
          <w:sz w:val="20"/>
        </w:rPr>
        <w:t xml:space="preserve"> </w:t>
      </w:r>
      <w:r>
        <w:rPr>
          <w:sz w:val="20"/>
        </w:rPr>
        <w:t>conductas,</w:t>
      </w:r>
      <w:r>
        <w:rPr>
          <w:spacing w:val="-4"/>
          <w:sz w:val="20"/>
        </w:rPr>
        <w:t xml:space="preserve"> </w:t>
      </w:r>
      <w:r>
        <w:rPr>
          <w:sz w:val="20"/>
        </w:rPr>
        <w:t>movilizando</w:t>
      </w:r>
      <w:r>
        <w:rPr>
          <w:spacing w:val="-7"/>
          <w:sz w:val="20"/>
        </w:rPr>
        <w:t xml:space="preserve"> </w:t>
      </w:r>
      <w:r>
        <w:rPr>
          <w:sz w:val="20"/>
        </w:rPr>
        <w:t>todo</w:t>
      </w:r>
      <w:r>
        <w:rPr>
          <w:spacing w:val="-4"/>
          <w:sz w:val="20"/>
        </w:rPr>
        <w:t xml:space="preserve"> </w:t>
      </w:r>
      <w:r>
        <w:rPr>
          <w:sz w:val="20"/>
        </w:rPr>
        <w:t>su</w:t>
      </w:r>
      <w:r>
        <w:rPr>
          <w:spacing w:val="-4"/>
          <w:sz w:val="20"/>
        </w:rPr>
        <w:t xml:space="preserve"> </w:t>
      </w:r>
      <w:r>
        <w:rPr>
          <w:sz w:val="20"/>
        </w:rPr>
        <w:t>aparato</w:t>
      </w:r>
      <w:r>
        <w:rPr>
          <w:spacing w:val="-4"/>
          <w:sz w:val="20"/>
        </w:rPr>
        <w:t xml:space="preserve"> </w:t>
      </w:r>
      <w:r>
        <w:rPr>
          <w:sz w:val="20"/>
        </w:rPr>
        <w:t>para</w:t>
      </w:r>
      <w:r>
        <w:rPr>
          <w:spacing w:val="-5"/>
          <w:sz w:val="20"/>
        </w:rPr>
        <w:t xml:space="preserve"> </w:t>
      </w:r>
      <w:r>
        <w:rPr>
          <w:sz w:val="20"/>
        </w:rPr>
        <w:t>facilitar,</w:t>
      </w:r>
      <w:r>
        <w:rPr>
          <w:spacing w:val="-4"/>
          <w:sz w:val="20"/>
        </w:rPr>
        <w:t xml:space="preserve"> </w:t>
      </w:r>
      <w:r>
        <w:rPr>
          <w:sz w:val="20"/>
        </w:rPr>
        <w:t>en la mayor medida posible, diálogos sobre el tema y denuncias de su ocurrencia. Romper</w:t>
      </w:r>
      <w:r>
        <w:rPr>
          <w:spacing w:val="-11"/>
          <w:sz w:val="20"/>
        </w:rPr>
        <w:t xml:space="preserve"> </w:t>
      </w:r>
      <w:r>
        <w:rPr>
          <w:sz w:val="20"/>
        </w:rPr>
        <w:t>el</w:t>
      </w:r>
      <w:r>
        <w:rPr>
          <w:spacing w:val="-7"/>
          <w:sz w:val="20"/>
        </w:rPr>
        <w:t xml:space="preserve"> </w:t>
      </w:r>
      <w:r>
        <w:rPr>
          <w:sz w:val="20"/>
        </w:rPr>
        <w:t>ciclo</w:t>
      </w:r>
      <w:r>
        <w:rPr>
          <w:spacing w:val="-11"/>
          <w:sz w:val="20"/>
        </w:rPr>
        <w:t xml:space="preserve"> </w:t>
      </w:r>
      <w:r>
        <w:rPr>
          <w:sz w:val="20"/>
        </w:rPr>
        <w:t>del</w:t>
      </w:r>
      <w:r>
        <w:rPr>
          <w:spacing w:val="-10"/>
          <w:sz w:val="20"/>
        </w:rPr>
        <w:t xml:space="preserve"> </w:t>
      </w:r>
      <w:r>
        <w:rPr>
          <w:sz w:val="20"/>
        </w:rPr>
        <w:t>abuso</w:t>
      </w:r>
      <w:r>
        <w:rPr>
          <w:spacing w:val="-11"/>
          <w:sz w:val="20"/>
        </w:rPr>
        <w:t xml:space="preserve"> </w:t>
      </w:r>
      <w:r>
        <w:rPr>
          <w:sz w:val="20"/>
        </w:rPr>
        <w:t>depende</w:t>
      </w:r>
      <w:r>
        <w:rPr>
          <w:spacing w:val="-11"/>
          <w:sz w:val="20"/>
        </w:rPr>
        <w:t xml:space="preserve"> </w:t>
      </w:r>
      <w:r>
        <w:rPr>
          <w:sz w:val="20"/>
        </w:rPr>
        <w:t>de</w:t>
      </w:r>
      <w:r>
        <w:rPr>
          <w:spacing w:val="-11"/>
          <w:sz w:val="20"/>
        </w:rPr>
        <w:t xml:space="preserve"> </w:t>
      </w:r>
      <w:r>
        <w:rPr>
          <w:sz w:val="20"/>
        </w:rPr>
        <w:t>revelar</w:t>
      </w:r>
      <w:r>
        <w:rPr>
          <w:spacing w:val="-9"/>
          <w:sz w:val="20"/>
        </w:rPr>
        <w:t xml:space="preserve"> </w:t>
      </w:r>
      <w:r>
        <w:rPr>
          <w:sz w:val="20"/>
        </w:rPr>
        <w:t>el</w:t>
      </w:r>
      <w:r>
        <w:rPr>
          <w:spacing w:val="-7"/>
          <w:sz w:val="20"/>
        </w:rPr>
        <w:t xml:space="preserve"> </w:t>
      </w:r>
      <w:r>
        <w:rPr>
          <w:sz w:val="20"/>
        </w:rPr>
        <w:t>secreto</w:t>
      </w:r>
      <w:hyperlink w:anchor="_bookmark572" w:history="1">
        <w:r>
          <w:rPr>
            <w:position w:val="7"/>
            <w:sz w:val="13"/>
          </w:rPr>
          <w:t>192</w:t>
        </w:r>
      </w:hyperlink>
      <w:r>
        <w:rPr>
          <w:sz w:val="20"/>
        </w:rPr>
        <w:t>.</w:t>
      </w:r>
      <w:r>
        <w:rPr>
          <w:spacing w:val="-11"/>
          <w:sz w:val="20"/>
        </w:rPr>
        <w:t xml:space="preserve"> </w:t>
      </w:r>
      <w:r>
        <w:rPr>
          <w:sz w:val="20"/>
        </w:rPr>
        <w:t>En</w:t>
      </w:r>
      <w:r>
        <w:rPr>
          <w:spacing w:val="-9"/>
          <w:sz w:val="20"/>
        </w:rPr>
        <w:t xml:space="preserve"> </w:t>
      </w:r>
      <w:r>
        <w:rPr>
          <w:sz w:val="20"/>
        </w:rPr>
        <w:t>este</w:t>
      </w:r>
      <w:r>
        <w:rPr>
          <w:spacing w:val="-11"/>
          <w:sz w:val="20"/>
        </w:rPr>
        <w:t xml:space="preserve"> </w:t>
      </w:r>
      <w:r>
        <w:rPr>
          <w:sz w:val="20"/>
        </w:rPr>
        <w:t>sentido,</w:t>
      </w:r>
      <w:r>
        <w:rPr>
          <w:spacing w:val="-11"/>
          <w:sz w:val="20"/>
        </w:rPr>
        <w:t xml:space="preserve"> </w:t>
      </w:r>
      <w:r>
        <w:rPr>
          <w:sz w:val="20"/>
        </w:rPr>
        <w:t>las</w:t>
      </w:r>
      <w:r>
        <w:rPr>
          <w:spacing w:val="-11"/>
          <w:sz w:val="20"/>
        </w:rPr>
        <w:t xml:space="preserve"> </w:t>
      </w:r>
      <w:r>
        <w:rPr>
          <w:sz w:val="20"/>
        </w:rPr>
        <w:t>leyes son</w:t>
      </w:r>
      <w:r>
        <w:rPr>
          <w:spacing w:val="-4"/>
          <w:sz w:val="20"/>
        </w:rPr>
        <w:t xml:space="preserve"> </w:t>
      </w:r>
      <w:r>
        <w:rPr>
          <w:sz w:val="20"/>
        </w:rPr>
        <w:t>especialmente</w:t>
      </w:r>
      <w:r>
        <w:rPr>
          <w:spacing w:val="-6"/>
          <w:sz w:val="20"/>
        </w:rPr>
        <w:t xml:space="preserve"> </w:t>
      </w:r>
      <w:r>
        <w:rPr>
          <w:sz w:val="20"/>
        </w:rPr>
        <w:t>importantes</w:t>
      </w:r>
      <w:r>
        <w:rPr>
          <w:spacing w:val="-6"/>
          <w:sz w:val="20"/>
        </w:rPr>
        <w:t xml:space="preserve"> </w:t>
      </w:r>
      <w:r>
        <w:rPr>
          <w:sz w:val="20"/>
        </w:rPr>
        <w:t>porque</w:t>
      </w:r>
      <w:r>
        <w:rPr>
          <w:spacing w:val="-6"/>
          <w:sz w:val="20"/>
        </w:rPr>
        <w:t xml:space="preserve"> </w:t>
      </w:r>
      <w:r>
        <w:rPr>
          <w:sz w:val="20"/>
        </w:rPr>
        <w:t>(i)</w:t>
      </w:r>
      <w:r>
        <w:rPr>
          <w:spacing w:val="-4"/>
          <w:sz w:val="20"/>
        </w:rPr>
        <w:t xml:space="preserve"> </w:t>
      </w:r>
      <w:r>
        <w:rPr>
          <w:sz w:val="20"/>
        </w:rPr>
        <w:t>proporcionan</w:t>
      </w:r>
      <w:r>
        <w:rPr>
          <w:spacing w:val="-4"/>
          <w:sz w:val="20"/>
        </w:rPr>
        <w:t xml:space="preserve"> </w:t>
      </w:r>
      <w:r>
        <w:rPr>
          <w:sz w:val="20"/>
        </w:rPr>
        <w:t>el</w:t>
      </w:r>
      <w:r>
        <w:rPr>
          <w:spacing w:val="-5"/>
          <w:sz w:val="20"/>
        </w:rPr>
        <w:t xml:space="preserve"> </w:t>
      </w:r>
      <w:r>
        <w:rPr>
          <w:sz w:val="20"/>
        </w:rPr>
        <w:t>marco</w:t>
      </w:r>
      <w:r>
        <w:rPr>
          <w:spacing w:val="-6"/>
          <w:sz w:val="20"/>
        </w:rPr>
        <w:t xml:space="preserve"> </w:t>
      </w:r>
      <w:r>
        <w:rPr>
          <w:sz w:val="20"/>
        </w:rPr>
        <w:t>y</w:t>
      </w:r>
      <w:r>
        <w:rPr>
          <w:spacing w:val="-5"/>
          <w:sz w:val="20"/>
        </w:rPr>
        <w:t xml:space="preserve"> </w:t>
      </w:r>
      <w:r>
        <w:rPr>
          <w:sz w:val="20"/>
        </w:rPr>
        <w:t>las</w:t>
      </w:r>
      <w:r>
        <w:rPr>
          <w:spacing w:val="-6"/>
          <w:sz w:val="20"/>
        </w:rPr>
        <w:t xml:space="preserve"> </w:t>
      </w:r>
      <w:r>
        <w:rPr>
          <w:sz w:val="20"/>
        </w:rPr>
        <w:t>herramientas adecuadas para castigar a los agresores y proteger a las víctimas a través de la justicia criminal y los sistemas de protección de menores; (ii) sirven como medidas de protección para disuadir a los posibles agresores de violencia sexual cuando son ampliamente difundidas y comprendidas; y (iii) al combinarse con campañas de concienciación pública y formación de las autoridades, sirven como acelerador del cambio</w:t>
      </w:r>
      <w:r>
        <w:rPr>
          <w:spacing w:val="-15"/>
          <w:sz w:val="20"/>
        </w:rPr>
        <w:t xml:space="preserve"> </w:t>
      </w:r>
      <w:r>
        <w:rPr>
          <w:sz w:val="20"/>
        </w:rPr>
        <w:t>cultural</w:t>
      </w:r>
      <w:r>
        <w:rPr>
          <w:spacing w:val="-13"/>
          <w:sz w:val="20"/>
        </w:rPr>
        <w:t xml:space="preserve"> </w:t>
      </w:r>
      <w:r>
        <w:rPr>
          <w:sz w:val="20"/>
        </w:rPr>
        <w:t>y</w:t>
      </w:r>
      <w:r>
        <w:rPr>
          <w:spacing w:val="-14"/>
          <w:sz w:val="20"/>
        </w:rPr>
        <w:t xml:space="preserve"> </w:t>
      </w:r>
      <w:r>
        <w:rPr>
          <w:sz w:val="20"/>
        </w:rPr>
        <w:t>social.</w:t>
      </w:r>
      <w:r>
        <w:rPr>
          <w:spacing w:val="-14"/>
          <w:sz w:val="20"/>
        </w:rPr>
        <w:t xml:space="preserve"> </w:t>
      </w:r>
      <w:r>
        <w:rPr>
          <w:sz w:val="20"/>
        </w:rPr>
        <w:t>En</w:t>
      </w:r>
      <w:r>
        <w:rPr>
          <w:spacing w:val="-13"/>
          <w:sz w:val="20"/>
        </w:rPr>
        <w:t xml:space="preserve"> </w:t>
      </w:r>
      <w:r>
        <w:rPr>
          <w:sz w:val="20"/>
        </w:rPr>
        <w:t>el</w:t>
      </w:r>
      <w:r>
        <w:rPr>
          <w:spacing w:val="-13"/>
          <w:sz w:val="20"/>
        </w:rPr>
        <w:t xml:space="preserve"> </w:t>
      </w:r>
      <w:r>
        <w:rPr>
          <w:sz w:val="20"/>
        </w:rPr>
        <w:t>resumen</w:t>
      </w:r>
      <w:r>
        <w:rPr>
          <w:spacing w:val="-13"/>
          <w:sz w:val="20"/>
        </w:rPr>
        <w:t xml:space="preserve"> </w:t>
      </w:r>
      <w:r>
        <w:rPr>
          <w:sz w:val="20"/>
        </w:rPr>
        <w:t>del</w:t>
      </w:r>
      <w:r>
        <w:rPr>
          <w:spacing w:val="-11"/>
          <w:sz w:val="20"/>
        </w:rPr>
        <w:t xml:space="preserve"> </w:t>
      </w:r>
      <w:r>
        <w:rPr>
          <w:sz w:val="20"/>
        </w:rPr>
        <w:t>experto</w:t>
      </w:r>
      <w:r>
        <w:rPr>
          <w:spacing w:val="-15"/>
          <w:sz w:val="20"/>
        </w:rPr>
        <w:t xml:space="preserve"> </w:t>
      </w:r>
      <w:r>
        <w:rPr>
          <w:sz w:val="20"/>
        </w:rPr>
        <w:t>en</w:t>
      </w:r>
      <w:r>
        <w:rPr>
          <w:spacing w:val="-13"/>
          <w:sz w:val="20"/>
        </w:rPr>
        <w:t xml:space="preserve"> </w:t>
      </w:r>
      <w:r>
        <w:rPr>
          <w:sz w:val="20"/>
        </w:rPr>
        <w:t>abuso</w:t>
      </w:r>
      <w:r>
        <w:rPr>
          <w:spacing w:val="-15"/>
          <w:sz w:val="20"/>
        </w:rPr>
        <w:t xml:space="preserve"> </w:t>
      </w:r>
      <w:r>
        <w:rPr>
          <w:sz w:val="20"/>
        </w:rPr>
        <w:t>sexual</w:t>
      </w:r>
      <w:r>
        <w:rPr>
          <w:spacing w:val="-16"/>
          <w:sz w:val="20"/>
        </w:rPr>
        <w:t xml:space="preserve"> </w:t>
      </w:r>
      <w:r>
        <w:rPr>
          <w:sz w:val="20"/>
        </w:rPr>
        <w:t>infantil</w:t>
      </w:r>
      <w:r>
        <w:rPr>
          <w:spacing w:val="-16"/>
          <w:sz w:val="20"/>
        </w:rPr>
        <w:t xml:space="preserve"> </w:t>
      </w:r>
      <w:r>
        <w:rPr>
          <w:sz w:val="20"/>
        </w:rPr>
        <w:t>Dr.</w:t>
      </w:r>
      <w:r>
        <w:rPr>
          <w:spacing w:val="-14"/>
          <w:sz w:val="20"/>
        </w:rPr>
        <w:t xml:space="preserve"> </w:t>
      </w:r>
      <w:r>
        <w:rPr>
          <w:sz w:val="20"/>
        </w:rPr>
        <w:t>David Finkelhor, "[l]a cosa más básica que el sistema de justicia penal puede hacer con respecto a</w:t>
      </w:r>
      <w:r>
        <w:rPr>
          <w:spacing w:val="-1"/>
          <w:sz w:val="20"/>
        </w:rPr>
        <w:t xml:space="preserve"> </w:t>
      </w:r>
      <w:r>
        <w:rPr>
          <w:sz w:val="20"/>
        </w:rPr>
        <w:t>un delito es aumentar su</w:t>
      </w:r>
      <w:r>
        <w:rPr>
          <w:spacing w:val="-1"/>
          <w:sz w:val="20"/>
        </w:rPr>
        <w:t xml:space="preserve"> </w:t>
      </w:r>
      <w:r>
        <w:rPr>
          <w:sz w:val="20"/>
        </w:rPr>
        <w:t>detección y revelación y</w:t>
      </w:r>
      <w:r>
        <w:rPr>
          <w:spacing w:val="-2"/>
          <w:sz w:val="20"/>
        </w:rPr>
        <w:t xml:space="preserve"> </w:t>
      </w:r>
      <w:r>
        <w:rPr>
          <w:sz w:val="20"/>
        </w:rPr>
        <w:t>la probabilidad</w:t>
      </w:r>
      <w:r>
        <w:rPr>
          <w:spacing w:val="-1"/>
          <w:sz w:val="20"/>
        </w:rPr>
        <w:t xml:space="preserve"> </w:t>
      </w:r>
      <w:r>
        <w:rPr>
          <w:sz w:val="20"/>
        </w:rPr>
        <w:t>de</w:t>
      </w:r>
      <w:r>
        <w:rPr>
          <w:spacing w:val="-3"/>
          <w:sz w:val="20"/>
        </w:rPr>
        <w:t xml:space="preserve"> </w:t>
      </w:r>
      <w:r>
        <w:rPr>
          <w:sz w:val="20"/>
        </w:rPr>
        <w:t>que el delincuente sea detenido y procesado”</w:t>
      </w:r>
      <w:hyperlink w:anchor="_bookmark573" w:history="1">
        <w:r>
          <w:rPr>
            <w:position w:val="7"/>
            <w:sz w:val="13"/>
          </w:rPr>
          <w:t>193</w:t>
        </w:r>
      </w:hyperlink>
      <w:r>
        <w:rPr>
          <w:sz w:val="20"/>
        </w:rPr>
        <w:t>.</w:t>
      </w:r>
    </w:p>
    <w:p w14:paraId="5BDC9CED" w14:textId="77777777" w:rsidR="00303C6E" w:rsidRDefault="00303C6E">
      <w:pPr>
        <w:pStyle w:val="Textoindependiente"/>
        <w:spacing w:before="8"/>
        <w:rPr>
          <w:sz w:val="19"/>
        </w:rPr>
      </w:pPr>
    </w:p>
    <w:p w14:paraId="397D0870" w14:textId="77777777" w:rsidR="00303C6E" w:rsidRDefault="00000000">
      <w:pPr>
        <w:pStyle w:val="Prrafodelista"/>
        <w:numPr>
          <w:ilvl w:val="1"/>
          <w:numId w:val="7"/>
        </w:numPr>
        <w:tabs>
          <w:tab w:val="left" w:pos="1102"/>
        </w:tabs>
        <w:ind w:right="898"/>
        <w:jc w:val="both"/>
        <w:rPr>
          <w:sz w:val="20"/>
        </w:rPr>
      </w:pPr>
      <w:r>
        <w:rPr>
          <w:sz w:val="20"/>
        </w:rPr>
        <w:t>Es especialmente relevante, por tanto, que el Estado actúe para concienciar a las familias sobre la importancia de acoger plenamente a un niño víctima de abuso. Cuando</w:t>
      </w:r>
      <w:r>
        <w:rPr>
          <w:spacing w:val="-4"/>
          <w:sz w:val="20"/>
        </w:rPr>
        <w:t xml:space="preserve"> </w:t>
      </w:r>
      <w:r>
        <w:rPr>
          <w:sz w:val="20"/>
        </w:rPr>
        <w:t>una</w:t>
      </w:r>
      <w:r>
        <w:rPr>
          <w:spacing w:val="-2"/>
          <w:sz w:val="20"/>
        </w:rPr>
        <w:t xml:space="preserve"> </w:t>
      </w:r>
      <w:r>
        <w:rPr>
          <w:sz w:val="20"/>
        </w:rPr>
        <w:t>víctima</w:t>
      </w:r>
      <w:r>
        <w:rPr>
          <w:spacing w:val="-2"/>
          <w:sz w:val="20"/>
        </w:rPr>
        <w:t xml:space="preserve"> </w:t>
      </w:r>
      <w:r>
        <w:rPr>
          <w:sz w:val="20"/>
        </w:rPr>
        <w:t>supera</w:t>
      </w:r>
      <w:r>
        <w:rPr>
          <w:spacing w:val="-2"/>
          <w:sz w:val="20"/>
        </w:rPr>
        <w:t xml:space="preserve"> </w:t>
      </w:r>
      <w:r>
        <w:rPr>
          <w:sz w:val="20"/>
        </w:rPr>
        <w:t>todos</w:t>
      </w:r>
      <w:r>
        <w:rPr>
          <w:spacing w:val="-3"/>
          <w:sz w:val="20"/>
        </w:rPr>
        <w:t xml:space="preserve"> </w:t>
      </w:r>
      <w:r>
        <w:rPr>
          <w:sz w:val="20"/>
        </w:rPr>
        <w:t>los</w:t>
      </w:r>
      <w:r>
        <w:rPr>
          <w:spacing w:val="-1"/>
          <w:sz w:val="20"/>
        </w:rPr>
        <w:t xml:space="preserve"> </w:t>
      </w:r>
      <w:r>
        <w:rPr>
          <w:sz w:val="20"/>
        </w:rPr>
        <w:t>obstáculos</w:t>
      </w:r>
      <w:r>
        <w:rPr>
          <w:spacing w:val="-1"/>
          <w:sz w:val="20"/>
        </w:rPr>
        <w:t xml:space="preserve"> </w:t>
      </w:r>
      <w:r>
        <w:rPr>
          <w:sz w:val="20"/>
        </w:rPr>
        <w:t>para</w:t>
      </w:r>
      <w:r>
        <w:rPr>
          <w:spacing w:val="-2"/>
          <w:sz w:val="20"/>
        </w:rPr>
        <w:t xml:space="preserve"> </w:t>
      </w:r>
      <w:r>
        <w:rPr>
          <w:sz w:val="20"/>
        </w:rPr>
        <w:t>denunciar</w:t>
      </w:r>
      <w:r>
        <w:rPr>
          <w:spacing w:val="-4"/>
          <w:sz w:val="20"/>
        </w:rPr>
        <w:t xml:space="preserve"> </w:t>
      </w:r>
      <w:r>
        <w:rPr>
          <w:sz w:val="20"/>
        </w:rPr>
        <w:t>y</w:t>
      </w:r>
      <w:r>
        <w:rPr>
          <w:spacing w:val="-1"/>
          <w:sz w:val="20"/>
        </w:rPr>
        <w:t xml:space="preserve"> </w:t>
      </w:r>
      <w:r>
        <w:rPr>
          <w:sz w:val="20"/>
        </w:rPr>
        <w:t>rompe</w:t>
      </w:r>
      <w:r>
        <w:rPr>
          <w:spacing w:val="-4"/>
          <w:sz w:val="20"/>
        </w:rPr>
        <w:t xml:space="preserve"> </w:t>
      </w:r>
      <w:r>
        <w:rPr>
          <w:sz w:val="20"/>
        </w:rPr>
        <w:t>el</w:t>
      </w:r>
      <w:r>
        <w:rPr>
          <w:spacing w:val="-2"/>
          <w:sz w:val="20"/>
        </w:rPr>
        <w:t xml:space="preserve"> </w:t>
      </w:r>
      <w:r>
        <w:rPr>
          <w:sz w:val="20"/>
        </w:rPr>
        <w:t>silencio, el</w:t>
      </w:r>
      <w:r>
        <w:rPr>
          <w:spacing w:val="-12"/>
          <w:sz w:val="20"/>
        </w:rPr>
        <w:t xml:space="preserve"> </w:t>
      </w:r>
      <w:r>
        <w:rPr>
          <w:sz w:val="20"/>
        </w:rPr>
        <w:t>abuso</w:t>
      </w:r>
      <w:r>
        <w:rPr>
          <w:spacing w:val="-14"/>
          <w:sz w:val="20"/>
        </w:rPr>
        <w:t xml:space="preserve"> </w:t>
      </w:r>
      <w:r>
        <w:rPr>
          <w:sz w:val="20"/>
        </w:rPr>
        <w:t>puede</w:t>
      </w:r>
      <w:r>
        <w:rPr>
          <w:spacing w:val="-14"/>
          <w:sz w:val="20"/>
        </w:rPr>
        <w:t xml:space="preserve"> </w:t>
      </w:r>
      <w:r>
        <w:rPr>
          <w:sz w:val="20"/>
        </w:rPr>
        <w:t>tener</w:t>
      </w:r>
      <w:r>
        <w:rPr>
          <w:spacing w:val="-11"/>
          <w:sz w:val="20"/>
        </w:rPr>
        <w:t xml:space="preserve"> </w:t>
      </w:r>
      <w:r>
        <w:rPr>
          <w:sz w:val="20"/>
        </w:rPr>
        <w:t>efectos</w:t>
      </w:r>
      <w:r>
        <w:rPr>
          <w:spacing w:val="-13"/>
          <w:sz w:val="20"/>
        </w:rPr>
        <w:t xml:space="preserve"> </w:t>
      </w:r>
      <w:r>
        <w:rPr>
          <w:sz w:val="20"/>
        </w:rPr>
        <w:t>aún</w:t>
      </w:r>
      <w:r>
        <w:rPr>
          <w:spacing w:val="-12"/>
          <w:sz w:val="20"/>
        </w:rPr>
        <w:t xml:space="preserve"> </w:t>
      </w:r>
      <w:r>
        <w:rPr>
          <w:sz w:val="20"/>
        </w:rPr>
        <w:t>más</w:t>
      </w:r>
      <w:r>
        <w:rPr>
          <w:spacing w:val="-13"/>
          <w:sz w:val="20"/>
        </w:rPr>
        <w:t xml:space="preserve"> </w:t>
      </w:r>
      <w:r>
        <w:rPr>
          <w:sz w:val="20"/>
        </w:rPr>
        <w:t>destructivos</w:t>
      </w:r>
      <w:r>
        <w:rPr>
          <w:spacing w:val="-11"/>
          <w:sz w:val="20"/>
        </w:rPr>
        <w:t xml:space="preserve"> </w:t>
      </w:r>
      <w:r>
        <w:rPr>
          <w:sz w:val="20"/>
        </w:rPr>
        <w:t>si</w:t>
      </w:r>
      <w:r>
        <w:rPr>
          <w:spacing w:val="-12"/>
          <w:sz w:val="20"/>
        </w:rPr>
        <w:t xml:space="preserve"> </w:t>
      </w:r>
      <w:r>
        <w:rPr>
          <w:sz w:val="20"/>
        </w:rPr>
        <w:t>no</w:t>
      </w:r>
      <w:r>
        <w:rPr>
          <w:spacing w:val="-11"/>
          <w:sz w:val="20"/>
        </w:rPr>
        <w:t xml:space="preserve"> </w:t>
      </w:r>
      <w:r>
        <w:rPr>
          <w:sz w:val="20"/>
        </w:rPr>
        <w:t>recibe</w:t>
      </w:r>
      <w:r>
        <w:rPr>
          <w:spacing w:val="-11"/>
          <w:sz w:val="20"/>
        </w:rPr>
        <w:t xml:space="preserve"> </w:t>
      </w:r>
      <w:r>
        <w:rPr>
          <w:sz w:val="20"/>
        </w:rPr>
        <w:t>el</w:t>
      </w:r>
      <w:r>
        <w:rPr>
          <w:spacing w:val="-12"/>
          <w:sz w:val="20"/>
        </w:rPr>
        <w:t xml:space="preserve"> </w:t>
      </w:r>
      <w:r>
        <w:rPr>
          <w:sz w:val="20"/>
        </w:rPr>
        <w:t>apoyo</w:t>
      </w:r>
      <w:r>
        <w:rPr>
          <w:spacing w:val="-11"/>
          <w:sz w:val="20"/>
        </w:rPr>
        <w:t xml:space="preserve"> </w:t>
      </w:r>
      <w:r>
        <w:rPr>
          <w:sz w:val="20"/>
        </w:rPr>
        <w:t>esperado</w:t>
      </w:r>
      <w:hyperlink w:anchor="_bookmark574" w:history="1">
        <w:r>
          <w:rPr>
            <w:position w:val="7"/>
            <w:sz w:val="13"/>
          </w:rPr>
          <w:t>194</w:t>
        </w:r>
      </w:hyperlink>
      <w:r>
        <w:rPr>
          <w:sz w:val="20"/>
        </w:rPr>
        <w:t>. En</w:t>
      </w:r>
      <w:r>
        <w:rPr>
          <w:spacing w:val="-3"/>
          <w:sz w:val="20"/>
        </w:rPr>
        <w:t xml:space="preserve"> </w:t>
      </w:r>
      <w:r>
        <w:rPr>
          <w:sz w:val="20"/>
        </w:rPr>
        <w:t>cambio,</w:t>
      </w:r>
      <w:r>
        <w:rPr>
          <w:spacing w:val="-2"/>
          <w:sz w:val="20"/>
        </w:rPr>
        <w:t xml:space="preserve"> </w:t>
      </w:r>
      <w:r>
        <w:rPr>
          <w:sz w:val="20"/>
        </w:rPr>
        <w:t>cuando</w:t>
      </w:r>
      <w:r>
        <w:rPr>
          <w:spacing w:val="-3"/>
          <w:sz w:val="20"/>
        </w:rPr>
        <w:t xml:space="preserve"> </w:t>
      </w:r>
      <w:r>
        <w:rPr>
          <w:sz w:val="20"/>
        </w:rPr>
        <w:t>el</w:t>
      </w:r>
      <w:r>
        <w:rPr>
          <w:spacing w:val="-4"/>
          <w:sz w:val="20"/>
        </w:rPr>
        <w:t xml:space="preserve"> </w:t>
      </w:r>
      <w:r>
        <w:rPr>
          <w:sz w:val="20"/>
        </w:rPr>
        <w:t>abuso</w:t>
      </w:r>
      <w:r>
        <w:rPr>
          <w:spacing w:val="-5"/>
          <w:sz w:val="20"/>
        </w:rPr>
        <w:t xml:space="preserve"> </w:t>
      </w:r>
      <w:r>
        <w:rPr>
          <w:sz w:val="20"/>
        </w:rPr>
        <w:t>se</w:t>
      </w:r>
      <w:r>
        <w:rPr>
          <w:spacing w:val="-3"/>
          <w:sz w:val="20"/>
        </w:rPr>
        <w:t xml:space="preserve"> </w:t>
      </w:r>
      <w:r>
        <w:rPr>
          <w:sz w:val="20"/>
        </w:rPr>
        <w:t>revela</w:t>
      </w:r>
      <w:r>
        <w:rPr>
          <w:spacing w:val="-1"/>
          <w:sz w:val="20"/>
        </w:rPr>
        <w:t xml:space="preserve"> </w:t>
      </w:r>
      <w:r>
        <w:rPr>
          <w:sz w:val="20"/>
        </w:rPr>
        <w:t>en</w:t>
      </w:r>
      <w:r>
        <w:rPr>
          <w:spacing w:val="-3"/>
          <w:sz w:val="20"/>
        </w:rPr>
        <w:t xml:space="preserve"> </w:t>
      </w:r>
      <w:r>
        <w:rPr>
          <w:sz w:val="20"/>
        </w:rPr>
        <w:t>un</w:t>
      </w:r>
      <w:r>
        <w:rPr>
          <w:spacing w:val="-1"/>
          <w:sz w:val="20"/>
        </w:rPr>
        <w:t xml:space="preserve"> </w:t>
      </w:r>
      <w:r>
        <w:rPr>
          <w:sz w:val="20"/>
        </w:rPr>
        <w:t>entorno</w:t>
      </w:r>
      <w:r>
        <w:rPr>
          <w:spacing w:val="-3"/>
          <w:sz w:val="20"/>
        </w:rPr>
        <w:t xml:space="preserve"> </w:t>
      </w:r>
      <w:r>
        <w:rPr>
          <w:sz w:val="20"/>
        </w:rPr>
        <w:t>acogedor</w:t>
      </w:r>
      <w:r>
        <w:rPr>
          <w:spacing w:val="-3"/>
          <w:sz w:val="20"/>
        </w:rPr>
        <w:t xml:space="preserve"> </w:t>
      </w:r>
      <w:r>
        <w:rPr>
          <w:sz w:val="20"/>
        </w:rPr>
        <w:t>y</w:t>
      </w:r>
      <w:r>
        <w:rPr>
          <w:spacing w:val="-5"/>
          <w:sz w:val="20"/>
        </w:rPr>
        <w:t xml:space="preserve"> </w:t>
      </w:r>
      <w:r>
        <w:rPr>
          <w:sz w:val="20"/>
        </w:rPr>
        <w:t>la</w:t>
      </w:r>
      <w:r>
        <w:rPr>
          <w:spacing w:val="-1"/>
          <w:sz w:val="20"/>
        </w:rPr>
        <w:t xml:space="preserve"> </w:t>
      </w:r>
      <w:r>
        <w:rPr>
          <w:sz w:val="20"/>
        </w:rPr>
        <w:t>víctima</w:t>
      </w:r>
      <w:r>
        <w:rPr>
          <w:spacing w:val="-4"/>
          <w:sz w:val="20"/>
        </w:rPr>
        <w:t xml:space="preserve"> </w:t>
      </w:r>
      <w:r>
        <w:rPr>
          <w:sz w:val="20"/>
        </w:rPr>
        <w:t>se</w:t>
      </w:r>
      <w:r>
        <w:rPr>
          <w:spacing w:val="-3"/>
          <w:sz w:val="20"/>
        </w:rPr>
        <w:t xml:space="preserve"> </w:t>
      </w:r>
      <w:r>
        <w:rPr>
          <w:sz w:val="20"/>
        </w:rPr>
        <w:t>siente protegida y respetada, puede iniciar por fin su proceso de curación, restablecer su percepción de seguridad y reforzar su autoestima, volviéndose menos vulnerable a nuevas agresiones</w:t>
      </w:r>
      <w:hyperlink w:anchor="_bookmark575" w:history="1">
        <w:r>
          <w:rPr>
            <w:position w:val="7"/>
            <w:sz w:val="13"/>
          </w:rPr>
          <w:t>195</w:t>
        </w:r>
      </w:hyperlink>
      <w:r>
        <w:rPr>
          <w:sz w:val="20"/>
        </w:rPr>
        <w:t>. El Estado también debe tener una actitud acogedora para evitar la victimización durante los procedimientos de investigación y judiciales. El carácter crucial de este planteamiento queda patente en el testimonio de la Sra. Losada, quien declaró ante esta Corte que “[v]einte años después, todavía tengo terrores nocturnos, y síndrome de estrés post traumático, y tiene más que ver con lo que hicieron los fiscales, médicos forenses y jueces, que las violaciones en sí”</w:t>
      </w:r>
      <w:hyperlink w:anchor="_bookmark576" w:history="1">
        <w:r>
          <w:rPr>
            <w:position w:val="7"/>
            <w:sz w:val="13"/>
          </w:rPr>
          <w:t>196</w:t>
        </w:r>
      </w:hyperlink>
      <w:r>
        <w:rPr>
          <w:sz w:val="20"/>
        </w:rPr>
        <w:t>.</w:t>
      </w:r>
    </w:p>
    <w:p w14:paraId="0CB99073" w14:textId="77777777" w:rsidR="00303C6E" w:rsidRDefault="00303C6E">
      <w:pPr>
        <w:pStyle w:val="Textoindependiente"/>
      </w:pPr>
    </w:p>
    <w:p w14:paraId="45E7447F" w14:textId="77777777" w:rsidR="00303C6E" w:rsidRDefault="00303C6E">
      <w:pPr>
        <w:pStyle w:val="Textoindependiente"/>
      </w:pPr>
    </w:p>
    <w:p w14:paraId="543BA93B" w14:textId="77777777" w:rsidR="00303C6E" w:rsidRDefault="00303C6E">
      <w:pPr>
        <w:pStyle w:val="Textoindependiente"/>
      </w:pPr>
    </w:p>
    <w:p w14:paraId="0FD82842" w14:textId="75D61A85" w:rsidR="00303C6E" w:rsidRDefault="005D07F3">
      <w:pPr>
        <w:pStyle w:val="Textoindependiente"/>
        <w:spacing w:before="8"/>
        <w:rPr>
          <w:sz w:val="11"/>
        </w:rPr>
      </w:pPr>
      <w:r>
        <w:rPr>
          <w:noProof/>
        </w:rPr>
        <mc:AlternateContent>
          <mc:Choice Requires="wps">
            <w:drawing>
              <wp:anchor distT="0" distB="0" distL="0" distR="0" simplePos="0" relativeHeight="487639040" behindDoc="1" locked="0" layoutInCell="1" allowOverlap="1" wp14:anchorId="221D3D48" wp14:editId="27F825FD">
                <wp:simplePos x="0" y="0"/>
                <wp:positionH relativeFrom="page">
                  <wp:posOffset>1080770</wp:posOffset>
                </wp:positionH>
                <wp:positionV relativeFrom="paragraph">
                  <wp:posOffset>106045</wp:posOffset>
                </wp:positionV>
                <wp:extent cx="1828800" cy="7620"/>
                <wp:effectExtent l="0" t="0" r="0" b="0"/>
                <wp:wrapTopAndBottom/>
                <wp:docPr id="10" name="docshape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98F6FF" id="docshape104" o:spid="_x0000_s1026" style="position:absolute;margin-left:85.1pt;margin-top:8.35pt;width:2in;height:.6pt;z-index:-15677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" fillcolor="black" stroked="f">
                <w10:wrap type="topAndBottom" anchorx="page"/>
              </v:rect>
            </w:pict>
          </mc:Fallback>
        </mc:AlternateContent>
      </w:r>
    </w:p>
    <w:p w14:paraId="728D2E10" w14:textId="77777777" w:rsidR="00303C6E" w:rsidRDefault="00000000">
      <w:pPr>
        <w:spacing w:before="96"/>
        <w:ind w:left="741"/>
        <w:rPr>
          <w:sz w:val="16"/>
        </w:rPr>
      </w:pPr>
      <w:bookmarkStart w:id="632" w:name="_bookmark571"/>
      <w:bookmarkEnd w:id="632"/>
      <w:r>
        <w:rPr>
          <w:sz w:val="16"/>
          <w:vertAlign w:val="superscript"/>
        </w:rPr>
        <w:t>191</w:t>
      </w:r>
      <w:r>
        <w:rPr>
          <w:spacing w:val="-1"/>
          <w:sz w:val="16"/>
        </w:rPr>
        <w:t xml:space="preserve"> </w:t>
      </w:r>
      <w:r>
        <w:rPr>
          <w:i/>
          <w:sz w:val="16"/>
        </w:rPr>
        <w:t>Cfr.</w:t>
      </w:r>
      <w:r>
        <w:rPr>
          <w:i/>
          <w:spacing w:val="-4"/>
          <w:sz w:val="16"/>
        </w:rPr>
        <w:t xml:space="preserve"> </w:t>
      </w:r>
      <w:r>
        <w:rPr>
          <w:sz w:val="16"/>
        </w:rPr>
        <w:t>Declaración</w:t>
      </w:r>
      <w:r>
        <w:rPr>
          <w:spacing w:val="-5"/>
          <w:sz w:val="16"/>
        </w:rPr>
        <w:t xml:space="preserve"> </w:t>
      </w:r>
      <w:r>
        <w:rPr>
          <w:sz w:val="16"/>
        </w:rPr>
        <w:t>de</w:t>
      </w:r>
      <w:r>
        <w:rPr>
          <w:spacing w:val="-3"/>
          <w:sz w:val="16"/>
        </w:rPr>
        <w:t xml:space="preserve"> </w:t>
      </w:r>
      <w:r>
        <w:rPr>
          <w:sz w:val="16"/>
        </w:rPr>
        <w:t>Brisa</w:t>
      </w:r>
      <w:r>
        <w:rPr>
          <w:spacing w:val="-4"/>
          <w:sz w:val="16"/>
        </w:rPr>
        <w:t xml:space="preserve"> </w:t>
      </w:r>
      <w:r>
        <w:rPr>
          <w:sz w:val="16"/>
        </w:rPr>
        <w:t>De</w:t>
      </w:r>
      <w:r>
        <w:rPr>
          <w:spacing w:val="-6"/>
          <w:sz w:val="16"/>
        </w:rPr>
        <w:t xml:space="preserve"> </w:t>
      </w:r>
      <w:r>
        <w:rPr>
          <w:sz w:val="16"/>
        </w:rPr>
        <w:t>Angulo</w:t>
      </w:r>
      <w:r>
        <w:rPr>
          <w:spacing w:val="-2"/>
          <w:sz w:val="16"/>
        </w:rPr>
        <w:t xml:space="preserve"> </w:t>
      </w:r>
      <w:r>
        <w:rPr>
          <w:sz w:val="16"/>
        </w:rPr>
        <w:t>Losada</w:t>
      </w:r>
      <w:r>
        <w:rPr>
          <w:spacing w:val="-4"/>
          <w:sz w:val="16"/>
        </w:rPr>
        <w:t xml:space="preserve"> </w:t>
      </w:r>
      <w:r>
        <w:rPr>
          <w:sz w:val="16"/>
        </w:rPr>
        <w:t>en</w:t>
      </w:r>
      <w:r>
        <w:rPr>
          <w:spacing w:val="-5"/>
          <w:sz w:val="16"/>
        </w:rPr>
        <w:t xml:space="preserve"> </w:t>
      </w:r>
      <w:r>
        <w:rPr>
          <w:sz w:val="16"/>
        </w:rPr>
        <w:t>audiencia</w:t>
      </w:r>
      <w:r>
        <w:rPr>
          <w:spacing w:val="-4"/>
          <w:sz w:val="16"/>
        </w:rPr>
        <w:t xml:space="preserve"> </w:t>
      </w:r>
      <w:r>
        <w:rPr>
          <w:sz w:val="16"/>
        </w:rPr>
        <w:t>pública</w:t>
      </w:r>
      <w:r>
        <w:rPr>
          <w:spacing w:val="-2"/>
          <w:sz w:val="16"/>
        </w:rPr>
        <w:t xml:space="preserve"> </w:t>
      </w:r>
      <w:r>
        <w:rPr>
          <w:sz w:val="16"/>
        </w:rPr>
        <w:t>ante</w:t>
      </w:r>
      <w:r>
        <w:rPr>
          <w:spacing w:val="-2"/>
          <w:sz w:val="16"/>
        </w:rPr>
        <w:t xml:space="preserve"> </w:t>
      </w:r>
      <w:r>
        <w:rPr>
          <w:sz w:val="16"/>
        </w:rPr>
        <w:t>la</w:t>
      </w:r>
      <w:r>
        <w:rPr>
          <w:spacing w:val="-2"/>
          <w:sz w:val="16"/>
        </w:rPr>
        <w:t xml:space="preserve"> </w:t>
      </w:r>
      <w:r>
        <w:rPr>
          <w:sz w:val="16"/>
        </w:rPr>
        <w:t>Corte</w:t>
      </w:r>
      <w:r>
        <w:rPr>
          <w:spacing w:val="-1"/>
          <w:sz w:val="16"/>
        </w:rPr>
        <w:t xml:space="preserve"> </w:t>
      </w:r>
      <w:r>
        <w:rPr>
          <w:sz w:val="16"/>
        </w:rPr>
        <w:t>el</w:t>
      </w:r>
      <w:r>
        <w:rPr>
          <w:spacing w:val="-5"/>
          <w:sz w:val="16"/>
        </w:rPr>
        <w:t xml:space="preserve"> </w:t>
      </w:r>
      <w:r>
        <w:rPr>
          <w:sz w:val="16"/>
        </w:rPr>
        <w:t>29</w:t>
      </w:r>
      <w:r>
        <w:rPr>
          <w:spacing w:val="-3"/>
          <w:sz w:val="16"/>
        </w:rPr>
        <w:t xml:space="preserve"> </w:t>
      </w:r>
      <w:r>
        <w:rPr>
          <w:sz w:val="16"/>
        </w:rPr>
        <w:t>de</w:t>
      </w:r>
      <w:r>
        <w:rPr>
          <w:spacing w:val="-6"/>
          <w:sz w:val="16"/>
        </w:rPr>
        <w:t xml:space="preserve"> </w:t>
      </w:r>
      <w:r>
        <w:rPr>
          <w:sz w:val="16"/>
        </w:rPr>
        <w:t>marzo</w:t>
      </w:r>
      <w:r>
        <w:rPr>
          <w:spacing w:val="-4"/>
          <w:sz w:val="16"/>
        </w:rPr>
        <w:t xml:space="preserve"> </w:t>
      </w:r>
      <w:r>
        <w:rPr>
          <w:sz w:val="16"/>
        </w:rPr>
        <w:t>de</w:t>
      </w:r>
      <w:r>
        <w:rPr>
          <w:spacing w:val="-6"/>
          <w:sz w:val="16"/>
        </w:rPr>
        <w:t xml:space="preserve"> </w:t>
      </w:r>
      <w:r>
        <w:rPr>
          <w:spacing w:val="-2"/>
          <w:sz w:val="16"/>
        </w:rPr>
        <w:t>2022.</w:t>
      </w:r>
    </w:p>
    <w:p w14:paraId="2D2CFD98" w14:textId="77777777" w:rsidR="00303C6E" w:rsidRDefault="00000000">
      <w:pPr>
        <w:ind w:left="741" w:right="279"/>
        <w:rPr>
          <w:sz w:val="16"/>
        </w:rPr>
      </w:pPr>
      <w:bookmarkStart w:id="633" w:name="_bookmark572"/>
      <w:bookmarkEnd w:id="633"/>
      <w:r>
        <w:rPr>
          <w:sz w:val="16"/>
          <w:vertAlign w:val="superscript"/>
        </w:rPr>
        <w:t>192</w:t>
      </w:r>
      <w:r>
        <w:rPr>
          <w:spacing w:val="33"/>
          <w:sz w:val="16"/>
        </w:rPr>
        <w:t xml:space="preserve"> </w:t>
      </w:r>
      <w:r>
        <w:rPr>
          <w:i/>
          <w:sz w:val="16"/>
        </w:rPr>
        <w:t>Cfr</w:t>
      </w:r>
      <w:r>
        <w:rPr>
          <w:sz w:val="16"/>
        </w:rPr>
        <w:t>.</w:t>
      </w:r>
      <w:r>
        <w:rPr>
          <w:spacing w:val="29"/>
          <w:sz w:val="16"/>
        </w:rPr>
        <w:t xml:space="preserve"> </w:t>
      </w:r>
      <w:r>
        <w:rPr>
          <w:sz w:val="16"/>
        </w:rPr>
        <w:t>FURNISS,</w:t>
      </w:r>
      <w:r>
        <w:rPr>
          <w:spacing w:val="31"/>
          <w:sz w:val="16"/>
        </w:rPr>
        <w:t xml:space="preserve"> </w:t>
      </w:r>
      <w:r>
        <w:rPr>
          <w:sz w:val="16"/>
        </w:rPr>
        <w:t>Tilman.</w:t>
      </w:r>
      <w:r>
        <w:rPr>
          <w:spacing w:val="29"/>
          <w:sz w:val="16"/>
        </w:rPr>
        <w:t xml:space="preserve"> </w:t>
      </w:r>
      <w:r>
        <w:rPr>
          <w:i/>
          <w:sz w:val="16"/>
        </w:rPr>
        <w:t>Abuso</w:t>
      </w:r>
      <w:r>
        <w:rPr>
          <w:i/>
          <w:spacing w:val="33"/>
          <w:sz w:val="16"/>
        </w:rPr>
        <w:t xml:space="preserve"> </w:t>
      </w:r>
      <w:r>
        <w:rPr>
          <w:i/>
          <w:sz w:val="16"/>
        </w:rPr>
        <w:t>sexual</w:t>
      </w:r>
      <w:r>
        <w:rPr>
          <w:i/>
          <w:spacing w:val="29"/>
          <w:sz w:val="16"/>
        </w:rPr>
        <w:t xml:space="preserve"> </w:t>
      </w:r>
      <w:r>
        <w:rPr>
          <w:i/>
          <w:sz w:val="16"/>
        </w:rPr>
        <w:t>da</w:t>
      </w:r>
      <w:r>
        <w:rPr>
          <w:i/>
          <w:spacing w:val="29"/>
          <w:sz w:val="16"/>
        </w:rPr>
        <w:t xml:space="preserve"> </w:t>
      </w:r>
      <w:r>
        <w:rPr>
          <w:i/>
          <w:sz w:val="16"/>
        </w:rPr>
        <w:t>criança:</w:t>
      </w:r>
      <w:r>
        <w:rPr>
          <w:i/>
          <w:spacing w:val="31"/>
          <w:sz w:val="16"/>
        </w:rPr>
        <w:t xml:space="preserve"> </w:t>
      </w:r>
      <w:r>
        <w:rPr>
          <w:i/>
          <w:sz w:val="16"/>
        </w:rPr>
        <w:t>uma</w:t>
      </w:r>
      <w:r>
        <w:rPr>
          <w:i/>
          <w:spacing w:val="29"/>
          <w:sz w:val="16"/>
        </w:rPr>
        <w:t xml:space="preserve"> </w:t>
      </w:r>
      <w:r>
        <w:rPr>
          <w:i/>
          <w:sz w:val="16"/>
        </w:rPr>
        <w:t>abordagem</w:t>
      </w:r>
      <w:r>
        <w:rPr>
          <w:i/>
          <w:spacing w:val="29"/>
          <w:sz w:val="16"/>
        </w:rPr>
        <w:t xml:space="preserve"> </w:t>
      </w:r>
      <w:r>
        <w:rPr>
          <w:i/>
          <w:sz w:val="16"/>
        </w:rPr>
        <w:t>multidisciplinar.</w:t>
      </w:r>
      <w:r>
        <w:rPr>
          <w:i/>
          <w:spacing w:val="31"/>
          <w:sz w:val="16"/>
        </w:rPr>
        <w:t xml:space="preserve"> </w:t>
      </w:r>
      <w:r>
        <w:rPr>
          <w:sz w:val="16"/>
        </w:rPr>
        <w:t>Porto</w:t>
      </w:r>
      <w:r>
        <w:rPr>
          <w:spacing w:val="33"/>
          <w:sz w:val="16"/>
        </w:rPr>
        <w:t xml:space="preserve"> </w:t>
      </w:r>
      <w:r>
        <w:rPr>
          <w:sz w:val="16"/>
        </w:rPr>
        <w:t>Alegre:</w:t>
      </w:r>
      <w:r>
        <w:rPr>
          <w:spacing w:val="31"/>
          <w:sz w:val="16"/>
        </w:rPr>
        <w:t xml:space="preserve"> </w:t>
      </w:r>
      <w:r>
        <w:rPr>
          <w:sz w:val="16"/>
        </w:rPr>
        <w:t>Artes Médicas, 1993.</w:t>
      </w:r>
    </w:p>
    <w:p w14:paraId="32098BB5" w14:textId="77777777" w:rsidR="00303C6E" w:rsidRDefault="00000000">
      <w:pPr>
        <w:tabs>
          <w:tab w:val="left" w:pos="1161"/>
          <w:tab w:val="left" w:pos="1682"/>
          <w:tab w:val="left" w:pos="2623"/>
          <w:tab w:val="left" w:pos="3105"/>
          <w:tab w:val="left" w:pos="3751"/>
          <w:tab w:val="left" w:pos="4833"/>
          <w:tab w:val="left" w:pos="5599"/>
          <w:tab w:val="left" w:pos="6491"/>
          <w:tab w:val="left" w:pos="7312"/>
          <w:tab w:val="left" w:pos="8260"/>
          <w:tab w:val="left" w:pos="9316"/>
        </w:tabs>
        <w:ind w:left="741" w:right="896" w:hanging="1"/>
        <w:rPr>
          <w:sz w:val="16"/>
        </w:rPr>
      </w:pPr>
      <w:bookmarkStart w:id="634" w:name="_bookmark573"/>
      <w:bookmarkEnd w:id="634"/>
      <w:r>
        <w:rPr>
          <w:spacing w:val="-4"/>
          <w:sz w:val="16"/>
          <w:vertAlign w:val="superscript"/>
        </w:rPr>
        <w:t>193</w:t>
      </w:r>
      <w:r>
        <w:rPr>
          <w:sz w:val="16"/>
        </w:rPr>
        <w:tab/>
      </w:r>
      <w:r>
        <w:rPr>
          <w:i/>
          <w:spacing w:val="-4"/>
          <w:sz w:val="16"/>
        </w:rPr>
        <w:t>Cfr</w:t>
      </w:r>
      <w:r>
        <w:rPr>
          <w:spacing w:val="-4"/>
          <w:sz w:val="16"/>
        </w:rPr>
        <w:t>.</w:t>
      </w:r>
      <w:r>
        <w:rPr>
          <w:sz w:val="16"/>
        </w:rPr>
        <w:tab/>
      </w:r>
      <w:r>
        <w:rPr>
          <w:spacing w:val="-2"/>
          <w:sz w:val="16"/>
        </w:rPr>
        <w:t>Together</w:t>
      </w:r>
      <w:r>
        <w:rPr>
          <w:sz w:val="16"/>
        </w:rPr>
        <w:tab/>
      </w:r>
      <w:r>
        <w:rPr>
          <w:spacing w:val="-4"/>
          <w:sz w:val="16"/>
        </w:rPr>
        <w:t>For</w:t>
      </w:r>
      <w:r>
        <w:rPr>
          <w:sz w:val="16"/>
        </w:rPr>
        <w:tab/>
      </w:r>
      <w:r>
        <w:rPr>
          <w:spacing w:val="-2"/>
          <w:sz w:val="16"/>
        </w:rPr>
        <w:t>Girls.</w:t>
      </w:r>
      <w:r>
        <w:rPr>
          <w:sz w:val="16"/>
        </w:rPr>
        <w:tab/>
      </w:r>
      <w:r>
        <w:rPr>
          <w:i/>
          <w:spacing w:val="-2"/>
          <w:sz w:val="16"/>
        </w:rPr>
        <w:t>Preventing</w:t>
      </w:r>
      <w:r>
        <w:rPr>
          <w:i/>
          <w:sz w:val="16"/>
        </w:rPr>
        <w:tab/>
      </w:r>
      <w:r>
        <w:rPr>
          <w:i/>
          <w:spacing w:val="-2"/>
          <w:sz w:val="16"/>
        </w:rPr>
        <w:t>Sexual</w:t>
      </w:r>
      <w:r>
        <w:rPr>
          <w:i/>
          <w:sz w:val="16"/>
        </w:rPr>
        <w:tab/>
      </w:r>
      <w:r>
        <w:rPr>
          <w:i/>
          <w:spacing w:val="-2"/>
          <w:sz w:val="16"/>
        </w:rPr>
        <w:t>Violence</w:t>
      </w:r>
      <w:r>
        <w:rPr>
          <w:i/>
          <w:sz w:val="16"/>
        </w:rPr>
        <w:tab/>
      </w:r>
      <w:r>
        <w:rPr>
          <w:i/>
          <w:spacing w:val="-2"/>
          <w:sz w:val="16"/>
        </w:rPr>
        <w:t>Against</w:t>
      </w:r>
      <w:r>
        <w:rPr>
          <w:i/>
          <w:sz w:val="16"/>
        </w:rPr>
        <w:tab/>
      </w:r>
      <w:r>
        <w:rPr>
          <w:i/>
          <w:spacing w:val="-2"/>
          <w:sz w:val="16"/>
        </w:rPr>
        <w:t>Children</w:t>
      </w:r>
      <w:r>
        <w:rPr>
          <w:spacing w:val="-2"/>
          <w:sz w:val="16"/>
        </w:rPr>
        <w:t>.</w:t>
      </w:r>
      <w:r>
        <w:rPr>
          <w:sz w:val="16"/>
        </w:rPr>
        <w:tab/>
      </w:r>
      <w:r>
        <w:rPr>
          <w:spacing w:val="-2"/>
          <w:sz w:val="16"/>
        </w:rPr>
        <w:t>Disponible</w:t>
      </w:r>
      <w:r>
        <w:rPr>
          <w:sz w:val="16"/>
        </w:rPr>
        <w:tab/>
      </w:r>
      <w:r>
        <w:rPr>
          <w:spacing w:val="-4"/>
          <w:sz w:val="16"/>
        </w:rPr>
        <w:t xml:space="preserve">en: </w:t>
      </w:r>
      <w:r>
        <w:rPr>
          <w:sz w:val="16"/>
          <w:u w:val="single"/>
        </w:rPr>
        <w:t>https</w:t>
      </w:r>
      <w:hyperlink r:id="rId40">
        <w:r>
          <w:rPr>
            <w:sz w:val="16"/>
            <w:u w:val="single"/>
          </w:rPr>
          <w:t>://w</w:t>
        </w:r>
      </w:hyperlink>
      <w:r>
        <w:rPr>
          <w:sz w:val="16"/>
          <w:u w:val="single"/>
        </w:rPr>
        <w:t>ww</w:t>
      </w:r>
      <w:hyperlink r:id="rId41">
        <w:r>
          <w:rPr>
            <w:sz w:val="16"/>
            <w:u w:val="single"/>
          </w:rPr>
          <w:t>.to</w:t>
        </w:r>
      </w:hyperlink>
      <w:r>
        <w:rPr>
          <w:sz w:val="16"/>
          <w:u w:val="single"/>
        </w:rPr>
        <w:t>g</w:t>
      </w:r>
      <w:hyperlink r:id="rId42">
        <w:r>
          <w:rPr>
            <w:sz w:val="16"/>
            <w:u w:val="single"/>
          </w:rPr>
          <w:t>etherforgirls.org/svsolutions/</w:t>
        </w:r>
        <w:r>
          <w:rPr>
            <w:sz w:val="16"/>
          </w:rPr>
          <w:t>.</w:t>
        </w:r>
      </w:hyperlink>
      <w:r>
        <w:rPr>
          <w:sz w:val="16"/>
        </w:rPr>
        <w:t xml:space="preserve"> Acceso el 29 de noviembre de 2022 (traducción nuestra).</w:t>
      </w:r>
    </w:p>
    <w:p w14:paraId="33417047" w14:textId="77777777" w:rsidR="00303C6E" w:rsidRDefault="00000000">
      <w:pPr>
        <w:spacing w:before="2"/>
        <w:ind w:left="741"/>
        <w:rPr>
          <w:sz w:val="16"/>
        </w:rPr>
      </w:pPr>
      <w:bookmarkStart w:id="635" w:name="_bookmark574"/>
      <w:bookmarkEnd w:id="635"/>
      <w:r>
        <w:rPr>
          <w:sz w:val="16"/>
          <w:vertAlign w:val="superscript"/>
        </w:rPr>
        <w:t>194</w:t>
      </w:r>
      <w:r>
        <w:rPr>
          <w:spacing w:val="-2"/>
          <w:sz w:val="16"/>
        </w:rPr>
        <w:t xml:space="preserve"> </w:t>
      </w:r>
      <w:r>
        <w:rPr>
          <w:i/>
          <w:sz w:val="16"/>
        </w:rPr>
        <w:t>Cfr</w:t>
      </w:r>
      <w:r>
        <w:rPr>
          <w:sz w:val="16"/>
        </w:rPr>
        <w:t>.</w:t>
      </w:r>
      <w:r>
        <w:rPr>
          <w:spacing w:val="-6"/>
          <w:sz w:val="16"/>
        </w:rPr>
        <w:t xml:space="preserve"> </w:t>
      </w:r>
      <w:r>
        <w:rPr>
          <w:sz w:val="16"/>
        </w:rPr>
        <w:t>DURRANT,</w:t>
      </w:r>
      <w:r>
        <w:rPr>
          <w:spacing w:val="-5"/>
          <w:sz w:val="16"/>
        </w:rPr>
        <w:t xml:space="preserve"> </w:t>
      </w:r>
      <w:r>
        <w:rPr>
          <w:sz w:val="16"/>
        </w:rPr>
        <w:t>Michael;</w:t>
      </w:r>
      <w:r>
        <w:rPr>
          <w:spacing w:val="-3"/>
          <w:sz w:val="16"/>
        </w:rPr>
        <w:t xml:space="preserve"> </w:t>
      </w:r>
      <w:r>
        <w:rPr>
          <w:sz w:val="16"/>
        </w:rPr>
        <w:t>WHITE,</w:t>
      </w:r>
      <w:r>
        <w:rPr>
          <w:spacing w:val="-3"/>
          <w:sz w:val="16"/>
        </w:rPr>
        <w:t xml:space="preserve"> </w:t>
      </w:r>
      <w:r>
        <w:rPr>
          <w:sz w:val="16"/>
        </w:rPr>
        <w:t>Cheryl.</w:t>
      </w:r>
      <w:r>
        <w:rPr>
          <w:spacing w:val="-3"/>
          <w:sz w:val="16"/>
        </w:rPr>
        <w:t xml:space="preserve"> </w:t>
      </w:r>
      <w:r>
        <w:rPr>
          <w:sz w:val="16"/>
        </w:rPr>
        <w:t>Terapia</w:t>
      </w:r>
      <w:r>
        <w:rPr>
          <w:spacing w:val="-5"/>
          <w:sz w:val="16"/>
        </w:rPr>
        <w:t xml:space="preserve"> </w:t>
      </w:r>
      <w:r>
        <w:rPr>
          <w:sz w:val="16"/>
        </w:rPr>
        <w:t>del</w:t>
      </w:r>
      <w:r>
        <w:rPr>
          <w:spacing w:val="-3"/>
          <w:sz w:val="16"/>
        </w:rPr>
        <w:t xml:space="preserve"> </w:t>
      </w:r>
      <w:r>
        <w:rPr>
          <w:sz w:val="16"/>
        </w:rPr>
        <w:t>abuso</w:t>
      </w:r>
      <w:r>
        <w:rPr>
          <w:spacing w:val="-6"/>
          <w:sz w:val="16"/>
        </w:rPr>
        <w:t xml:space="preserve"> </w:t>
      </w:r>
      <w:r>
        <w:rPr>
          <w:sz w:val="16"/>
        </w:rPr>
        <w:t>sexual.</w:t>
      </w:r>
      <w:r>
        <w:rPr>
          <w:spacing w:val="-3"/>
          <w:sz w:val="16"/>
        </w:rPr>
        <w:t xml:space="preserve"> </w:t>
      </w:r>
      <w:r>
        <w:rPr>
          <w:sz w:val="16"/>
        </w:rPr>
        <w:t>España:</w:t>
      </w:r>
      <w:r>
        <w:rPr>
          <w:spacing w:val="-6"/>
          <w:sz w:val="16"/>
        </w:rPr>
        <w:t xml:space="preserve"> </w:t>
      </w:r>
      <w:r>
        <w:rPr>
          <w:sz w:val="16"/>
        </w:rPr>
        <w:t>Gedisa,</w:t>
      </w:r>
      <w:r>
        <w:rPr>
          <w:spacing w:val="-5"/>
          <w:sz w:val="16"/>
        </w:rPr>
        <w:t xml:space="preserve"> </w:t>
      </w:r>
      <w:r>
        <w:rPr>
          <w:spacing w:val="-2"/>
          <w:sz w:val="16"/>
        </w:rPr>
        <w:t>1993.</w:t>
      </w:r>
    </w:p>
    <w:p w14:paraId="707D1F3E" w14:textId="77777777" w:rsidR="00303C6E" w:rsidRDefault="00000000">
      <w:pPr>
        <w:ind w:left="741"/>
        <w:rPr>
          <w:sz w:val="16"/>
        </w:rPr>
      </w:pPr>
      <w:bookmarkStart w:id="636" w:name="_bookmark575"/>
      <w:bookmarkEnd w:id="636"/>
      <w:r>
        <w:rPr>
          <w:sz w:val="16"/>
          <w:vertAlign w:val="superscript"/>
        </w:rPr>
        <w:t>195</w:t>
      </w:r>
      <w:r>
        <w:rPr>
          <w:spacing w:val="-3"/>
          <w:sz w:val="16"/>
        </w:rPr>
        <w:t xml:space="preserve"> </w:t>
      </w:r>
      <w:r>
        <w:rPr>
          <w:i/>
          <w:sz w:val="16"/>
        </w:rPr>
        <w:t>Cfr</w:t>
      </w:r>
      <w:r>
        <w:rPr>
          <w:sz w:val="16"/>
        </w:rPr>
        <w:t>.</w:t>
      </w:r>
      <w:r>
        <w:rPr>
          <w:spacing w:val="-7"/>
          <w:sz w:val="16"/>
        </w:rPr>
        <w:t xml:space="preserve"> </w:t>
      </w:r>
      <w:r>
        <w:rPr>
          <w:sz w:val="16"/>
        </w:rPr>
        <w:t>RANGEL,</w:t>
      </w:r>
      <w:r>
        <w:rPr>
          <w:spacing w:val="-5"/>
          <w:sz w:val="16"/>
        </w:rPr>
        <w:t xml:space="preserve"> </w:t>
      </w:r>
      <w:r>
        <w:rPr>
          <w:sz w:val="16"/>
        </w:rPr>
        <w:t>Patricia</w:t>
      </w:r>
      <w:r>
        <w:rPr>
          <w:spacing w:val="-6"/>
          <w:sz w:val="16"/>
        </w:rPr>
        <w:t xml:space="preserve"> </w:t>
      </w:r>
      <w:r>
        <w:rPr>
          <w:sz w:val="16"/>
        </w:rPr>
        <w:t>Calmon.</w:t>
      </w:r>
      <w:r>
        <w:rPr>
          <w:spacing w:val="-4"/>
          <w:sz w:val="16"/>
        </w:rPr>
        <w:t xml:space="preserve"> </w:t>
      </w:r>
      <w:r>
        <w:rPr>
          <w:sz w:val="16"/>
        </w:rPr>
        <w:t>Abuso</w:t>
      </w:r>
      <w:r>
        <w:rPr>
          <w:spacing w:val="-6"/>
          <w:sz w:val="16"/>
        </w:rPr>
        <w:t xml:space="preserve"> </w:t>
      </w:r>
      <w:r>
        <w:rPr>
          <w:sz w:val="16"/>
        </w:rPr>
        <w:t>sexual</w:t>
      </w:r>
      <w:r>
        <w:rPr>
          <w:spacing w:val="-4"/>
          <w:sz w:val="16"/>
        </w:rPr>
        <w:t xml:space="preserve"> </w:t>
      </w:r>
      <w:r>
        <w:rPr>
          <w:sz w:val="16"/>
        </w:rPr>
        <w:t>intrafamiliar</w:t>
      </w:r>
      <w:r>
        <w:rPr>
          <w:spacing w:val="-6"/>
          <w:sz w:val="16"/>
        </w:rPr>
        <w:t xml:space="preserve"> </w:t>
      </w:r>
      <w:r>
        <w:rPr>
          <w:sz w:val="16"/>
        </w:rPr>
        <w:t>recorrente.</w:t>
      </w:r>
      <w:r>
        <w:rPr>
          <w:spacing w:val="-6"/>
          <w:sz w:val="16"/>
        </w:rPr>
        <w:t xml:space="preserve"> </w:t>
      </w:r>
      <w:r>
        <w:rPr>
          <w:sz w:val="16"/>
        </w:rPr>
        <w:t>Curitiba:</w:t>
      </w:r>
      <w:r>
        <w:rPr>
          <w:spacing w:val="-4"/>
          <w:sz w:val="16"/>
        </w:rPr>
        <w:t xml:space="preserve"> </w:t>
      </w:r>
      <w:r>
        <w:rPr>
          <w:sz w:val="16"/>
        </w:rPr>
        <w:t>Juruá,</w:t>
      </w:r>
      <w:r>
        <w:rPr>
          <w:spacing w:val="-7"/>
          <w:sz w:val="16"/>
        </w:rPr>
        <w:t xml:space="preserve"> </w:t>
      </w:r>
      <w:r>
        <w:rPr>
          <w:spacing w:val="-2"/>
          <w:sz w:val="16"/>
        </w:rPr>
        <w:t>2001.</w:t>
      </w:r>
    </w:p>
    <w:p w14:paraId="0B248A5C" w14:textId="77777777" w:rsidR="00303C6E" w:rsidRDefault="00000000">
      <w:pPr>
        <w:ind w:left="741"/>
        <w:rPr>
          <w:sz w:val="16"/>
        </w:rPr>
      </w:pPr>
      <w:bookmarkStart w:id="637" w:name="_bookmark576"/>
      <w:bookmarkEnd w:id="637"/>
      <w:r>
        <w:rPr>
          <w:sz w:val="16"/>
          <w:vertAlign w:val="superscript"/>
        </w:rPr>
        <w:t>196</w:t>
      </w:r>
      <w:r>
        <w:rPr>
          <w:spacing w:val="-1"/>
          <w:sz w:val="16"/>
        </w:rPr>
        <w:t xml:space="preserve"> </w:t>
      </w:r>
      <w:r>
        <w:rPr>
          <w:i/>
          <w:sz w:val="16"/>
        </w:rPr>
        <w:t>Cfr.</w:t>
      </w:r>
      <w:r>
        <w:rPr>
          <w:i/>
          <w:spacing w:val="-4"/>
          <w:sz w:val="16"/>
        </w:rPr>
        <w:t xml:space="preserve"> </w:t>
      </w:r>
      <w:r>
        <w:rPr>
          <w:sz w:val="16"/>
        </w:rPr>
        <w:t>Declaración</w:t>
      </w:r>
      <w:r>
        <w:rPr>
          <w:spacing w:val="-5"/>
          <w:sz w:val="16"/>
        </w:rPr>
        <w:t xml:space="preserve"> </w:t>
      </w:r>
      <w:r>
        <w:rPr>
          <w:sz w:val="16"/>
        </w:rPr>
        <w:t>de</w:t>
      </w:r>
      <w:r>
        <w:rPr>
          <w:spacing w:val="-3"/>
          <w:sz w:val="16"/>
        </w:rPr>
        <w:t xml:space="preserve"> </w:t>
      </w:r>
      <w:r>
        <w:rPr>
          <w:sz w:val="16"/>
        </w:rPr>
        <w:t>Brisa</w:t>
      </w:r>
      <w:r>
        <w:rPr>
          <w:spacing w:val="-4"/>
          <w:sz w:val="16"/>
        </w:rPr>
        <w:t xml:space="preserve"> </w:t>
      </w:r>
      <w:r>
        <w:rPr>
          <w:sz w:val="16"/>
        </w:rPr>
        <w:t>De</w:t>
      </w:r>
      <w:r>
        <w:rPr>
          <w:spacing w:val="-6"/>
          <w:sz w:val="16"/>
        </w:rPr>
        <w:t xml:space="preserve"> </w:t>
      </w:r>
      <w:r>
        <w:rPr>
          <w:sz w:val="16"/>
        </w:rPr>
        <w:t>Angulo</w:t>
      </w:r>
      <w:r>
        <w:rPr>
          <w:spacing w:val="-2"/>
          <w:sz w:val="16"/>
        </w:rPr>
        <w:t xml:space="preserve"> </w:t>
      </w:r>
      <w:r>
        <w:rPr>
          <w:sz w:val="16"/>
        </w:rPr>
        <w:t>Losada</w:t>
      </w:r>
      <w:r>
        <w:rPr>
          <w:spacing w:val="-4"/>
          <w:sz w:val="16"/>
        </w:rPr>
        <w:t xml:space="preserve"> </w:t>
      </w:r>
      <w:r>
        <w:rPr>
          <w:sz w:val="16"/>
        </w:rPr>
        <w:t>en</w:t>
      </w:r>
      <w:r>
        <w:rPr>
          <w:spacing w:val="-4"/>
          <w:sz w:val="16"/>
        </w:rPr>
        <w:t xml:space="preserve"> </w:t>
      </w:r>
      <w:r>
        <w:rPr>
          <w:sz w:val="16"/>
        </w:rPr>
        <w:t>audiencia</w:t>
      </w:r>
      <w:r>
        <w:rPr>
          <w:spacing w:val="-4"/>
          <w:sz w:val="16"/>
        </w:rPr>
        <w:t xml:space="preserve"> </w:t>
      </w:r>
      <w:r>
        <w:rPr>
          <w:sz w:val="16"/>
        </w:rPr>
        <w:t>pública</w:t>
      </w:r>
      <w:r>
        <w:rPr>
          <w:spacing w:val="-2"/>
          <w:sz w:val="16"/>
        </w:rPr>
        <w:t xml:space="preserve"> </w:t>
      </w:r>
      <w:r>
        <w:rPr>
          <w:sz w:val="16"/>
        </w:rPr>
        <w:t>ante</w:t>
      </w:r>
      <w:r>
        <w:rPr>
          <w:spacing w:val="-2"/>
          <w:sz w:val="16"/>
        </w:rPr>
        <w:t xml:space="preserve"> </w:t>
      </w:r>
      <w:r>
        <w:rPr>
          <w:sz w:val="16"/>
        </w:rPr>
        <w:t>la</w:t>
      </w:r>
      <w:r>
        <w:rPr>
          <w:spacing w:val="-2"/>
          <w:sz w:val="16"/>
        </w:rPr>
        <w:t xml:space="preserve"> </w:t>
      </w:r>
      <w:r>
        <w:rPr>
          <w:sz w:val="16"/>
        </w:rPr>
        <w:t>Corte</w:t>
      </w:r>
      <w:r>
        <w:rPr>
          <w:spacing w:val="-1"/>
          <w:sz w:val="16"/>
        </w:rPr>
        <w:t xml:space="preserve"> </w:t>
      </w:r>
      <w:r>
        <w:rPr>
          <w:sz w:val="16"/>
        </w:rPr>
        <w:t>el</w:t>
      </w:r>
      <w:r>
        <w:rPr>
          <w:spacing w:val="-4"/>
          <w:sz w:val="16"/>
        </w:rPr>
        <w:t xml:space="preserve"> </w:t>
      </w:r>
      <w:r>
        <w:rPr>
          <w:sz w:val="16"/>
        </w:rPr>
        <w:t>29</w:t>
      </w:r>
      <w:r>
        <w:rPr>
          <w:spacing w:val="-3"/>
          <w:sz w:val="16"/>
        </w:rPr>
        <w:t xml:space="preserve"> </w:t>
      </w:r>
      <w:r>
        <w:rPr>
          <w:sz w:val="16"/>
        </w:rPr>
        <w:t>de</w:t>
      </w:r>
      <w:r>
        <w:rPr>
          <w:spacing w:val="-6"/>
          <w:sz w:val="16"/>
        </w:rPr>
        <w:t xml:space="preserve"> </w:t>
      </w:r>
      <w:r>
        <w:rPr>
          <w:sz w:val="16"/>
        </w:rPr>
        <w:t>marzo</w:t>
      </w:r>
      <w:r>
        <w:rPr>
          <w:spacing w:val="-4"/>
          <w:sz w:val="16"/>
        </w:rPr>
        <w:t xml:space="preserve"> </w:t>
      </w:r>
      <w:r>
        <w:rPr>
          <w:sz w:val="16"/>
        </w:rPr>
        <w:t>de</w:t>
      </w:r>
      <w:r>
        <w:rPr>
          <w:spacing w:val="-6"/>
          <w:sz w:val="16"/>
        </w:rPr>
        <w:t xml:space="preserve"> </w:t>
      </w:r>
      <w:r>
        <w:rPr>
          <w:spacing w:val="-2"/>
          <w:sz w:val="16"/>
        </w:rPr>
        <w:t>2022.</w:t>
      </w:r>
    </w:p>
    <w:p w14:paraId="13DC9037" w14:textId="77777777" w:rsidR="00303C6E" w:rsidRDefault="00303C6E">
      <w:pPr>
        <w:rPr>
          <w:sz w:val="16"/>
        </w:rPr>
        <w:sectPr w:rsidR="00303C6E">
          <w:pgSz w:w="12240" w:h="15840"/>
          <w:pgMar w:top="1340" w:right="800" w:bottom="1140" w:left="960" w:header="0" w:footer="958" w:gutter="0"/>
          <w:cols w:space="720"/>
        </w:sectPr>
      </w:pPr>
    </w:p>
    <w:p w14:paraId="0F954894" w14:textId="77777777" w:rsidR="00303C6E" w:rsidRDefault="00000000">
      <w:pPr>
        <w:pStyle w:val="Prrafodelista"/>
        <w:numPr>
          <w:ilvl w:val="1"/>
          <w:numId w:val="7"/>
        </w:numPr>
        <w:tabs>
          <w:tab w:val="left" w:pos="1102"/>
        </w:tabs>
        <w:spacing w:before="76"/>
        <w:ind w:right="900"/>
        <w:jc w:val="both"/>
        <w:rPr>
          <w:sz w:val="20"/>
        </w:rPr>
      </w:pPr>
      <w:r>
        <w:rPr>
          <w:sz w:val="20"/>
        </w:rPr>
        <w:lastRenderedPageBreak/>
        <w:t>Así,</w:t>
      </w:r>
      <w:r>
        <w:rPr>
          <w:spacing w:val="-18"/>
          <w:sz w:val="20"/>
        </w:rPr>
        <w:t xml:space="preserve"> </w:t>
      </w:r>
      <w:r>
        <w:rPr>
          <w:sz w:val="20"/>
        </w:rPr>
        <w:t>la</w:t>
      </w:r>
      <w:r>
        <w:rPr>
          <w:spacing w:val="-15"/>
          <w:sz w:val="20"/>
        </w:rPr>
        <w:t xml:space="preserve"> </w:t>
      </w:r>
      <w:r>
        <w:rPr>
          <w:sz w:val="20"/>
        </w:rPr>
        <w:t>violación</w:t>
      </w:r>
      <w:r>
        <w:rPr>
          <w:spacing w:val="-16"/>
          <w:sz w:val="20"/>
        </w:rPr>
        <w:t xml:space="preserve"> </w:t>
      </w:r>
      <w:r>
        <w:rPr>
          <w:sz w:val="20"/>
        </w:rPr>
        <w:t>sexual</w:t>
      </w:r>
      <w:r>
        <w:rPr>
          <w:spacing w:val="-17"/>
          <w:sz w:val="20"/>
        </w:rPr>
        <w:t xml:space="preserve"> </w:t>
      </w:r>
      <w:r>
        <w:rPr>
          <w:sz w:val="20"/>
        </w:rPr>
        <w:t>incestuosa</w:t>
      </w:r>
      <w:r>
        <w:rPr>
          <w:spacing w:val="-14"/>
          <w:sz w:val="20"/>
        </w:rPr>
        <w:t xml:space="preserve"> </w:t>
      </w:r>
      <w:r>
        <w:rPr>
          <w:sz w:val="20"/>
        </w:rPr>
        <w:t>está</w:t>
      </w:r>
      <w:r>
        <w:rPr>
          <w:spacing w:val="-14"/>
          <w:sz w:val="20"/>
        </w:rPr>
        <w:t xml:space="preserve"> </w:t>
      </w:r>
      <w:r>
        <w:rPr>
          <w:sz w:val="20"/>
        </w:rPr>
        <w:t>marcada</w:t>
      </w:r>
      <w:r>
        <w:rPr>
          <w:spacing w:val="-15"/>
          <w:sz w:val="20"/>
        </w:rPr>
        <w:t xml:space="preserve"> </w:t>
      </w:r>
      <w:r>
        <w:rPr>
          <w:sz w:val="20"/>
        </w:rPr>
        <w:t>por</w:t>
      </w:r>
      <w:r>
        <w:rPr>
          <w:spacing w:val="-16"/>
          <w:sz w:val="20"/>
        </w:rPr>
        <w:t xml:space="preserve"> </w:t>
      </w:r>
      <w:r>
        <w:rPr>
          <w:sz w:val="20"/>
        </w:rPr>
        <w:t>especificidades</w:t>
      </w:r>
      <w:r>
        <w:rPr>
          <w:spacing w:val="-18"/>
          <w:sz w:val="20"/>
        </w:rPr>
        <w:t xml:space="preserve"> </w:t>
      </w:r>
      <w:r>
        <w:rPr>
          <w:sz w:val="20"/>
        </w:rPr>
        <w:t>que</w:t>
      </w:r>
      <w:r>
        <w:rPr>
          <w:spacing w:val="-16"/>
          <w:sz w:val="20"/>
        </w:rPr>
        <w:t xml:space="preserve"> </w:t>
      </w:r>
      <w:r>
        <w:rPr>
          <w:sz w:val="20"/>
        </w:rPr>
        <w:t>la</w:t>
      </w:r>
      <w:r>
        <w:rPr>
          <w:spacing w:val="-17"/>
          <w:sz w:val="20"/>
        </w:rPr>
        <w:t xml:space="preserve"> </w:t>
      </w:r>
      <w:r>
        <w:rPr>
          <w:sz w:val="20"/>
        </w:rPr>
        <w:t>distinguen de otras formas de violación sexual y que exigen un tratamiento especializado por parte del Estado en su legislación, que se examinará a continuación.</w:t>
      </w:r>
    </w:p>
    <w:p w14:paraId="6D0E0AE3" w14:textId="77777777" w:rsidR="00303C6E" w:rsidRDefault="00303C6E">
      <w:pPr>
        <w:pStyle w:val="Textoindependiente"/>
        <w:spacing w:before="10"/>
        <w:rPr>
          <w:sz w:val="19"/>
        </w:rPr>
      </w:pPr>
    </w:p>
    <w:p w14:paraId="4EC49E59" w14:textId="77777777" w:rsidR="00303C6E" w:rsidRDefault="00000000">
      <w:pPr>
        <w:pStyle w:val="Ttulo2"/>
        <w:numPr>
          <w:ilvl w:val="0"/>
          <w:numId w:val="1"/>
        </w:numPr>
        <w:tabs>
          <w:tab w:val="left" w:pos="2182"/>
        </w:tabs>
        <w:ind w:right="898"/>
      </w:pPr>
      <w:bookmarkStart w:id="638" w:name="c._Evaluación_de_la_tipificación_de_la_v"/>
      <w:bookmarkEnd w:id="638"/>
      <w:r>
        <w:t>Evaluación de la tipificación de la violencia sexual incestuosa en Bolivia y la necesidad de un tipo autónomo</w:t>
      </w:r>
    </w:p>
    <w:p w14:paraId="67FBAE25" w14:textId="77777777" w:rsidR="00303C6E" w:rsidRDefault="00303C6E">
      <w:pPr>
        <w:pStyle w:val="Textoindependiente"/>
        <w:spacing w:before="10"/>
        <w:rPr>
          <w:b/>
          <w:sz w:val="19"/>
        </w:rPr>
      </w:pPr>
    </w:p>
    <w:p w14:paraId="3D54BE46" w14:textId="77777777" w:rsidR="00303C6E" w:rsidRDefault="00000000">
      <w:pPr>
        <w:pStyle w:val="Prrafodelista"/>
        <w:numPr>
          <w:ilvl w:val="1"/>
          <w:numId w:val="7"/>
        </w:numPr>
        <w:tabs>
          <w:tab w:val="left" w:pos="1102"/>
        </w:tabs>
        <w:ind w:right="898"/>
        <w:jc w:val="both"/>
        <w:rPr>
          <w:sz w:val="20"/>
        </w:rPr>
      </w:pPr>
      <w:r>
        <w:rPr>
          <w:sz w:val="20"/>
        </w:rPr>
        <w:t>A</w:t>
      </w:r>
      <w:r>
        <w:rPr>
          <w:spacing w:val="-15"/>
          <w:sz w:val="20"/>
        </w:rPr>
        <w:t xml:space="preserve"> </w:t>
      </w:r>
      <w:r>
        <w:rPr>
          <w:sz w:val="20"/>
        </w:rPr>
        <w:t>pesar</w:t>
      </w:r>
      <w:r>
        <w:rPr>
          <w:spacing w:val="-16"/>
          <w:sz w:val="20"/>
        </w:rPr>
        <w:t xml:space="preserve"> </w:t>
      </w:r>
      <w:r>
        <w:rPr>
          <w:sz w:val="20"/>
        </w:rPr>
        <w:t>de</w:t>
      </w:r>
      <w:r>
        <w:rPr>
          <w:spacing w:val="-16"/>
          <w:sz w:val="20"/>
        </w:rPr>
        <w:t xml:space="preserve"> </w:t>
      </w:r>
      <w:r>
        <w:rPr>
          <w:sz w:val="20"/>
        </w:rPr>
        <w:t>la</w:t>
      </w:r>
      <w:r>
        <w:rPr>
          <w:spacing w:val="-12"/>
          <w:sz w:val="20"/>
        </w:rPr>
        <w:t xml:space="preserve"> </w:t>
      </w:r>
      <w:r>
        <w:rPr>
          <w:sz w:val="20"/>
        </w:rPr>
        <w:t>importancia</w:t>
      </w:r>
      <w:r>
        <w:rPr>
          <w:spacing w:val="-15"/>
          <w:sz w:val="20"/>
        </w:rPr>
        <w:t xml:space="preserve"> </w:t>
      </w:r>
      <w:r>
        <w:rPr>
          <w:sz w:val="20"/>
        </w:rPr>
        <w:t>de</w:t>
      </w:r>
      <w:r>
        <w:rPr>
          <w:spacing w:val="-14"/>
          <w:sz w:val="20"/>
        </w:rPr>
        <w:t xml:space="preserve"> </w:t>
      </w:r>
      <w:r>
        <w:rPr>
          <w:sz w:val="20"/>
        </w:rPr>
        <w:t>considerar</w:t>
      </w:r>
      <w:r>
        <w:rPr>
          <w:spacing w:val="-14"/>
          <w:sz w:val="20"/>
        </w:rPr>
        <w:t xml:space="preserve"> </w:t>
      </w:r>
      <w:r>
        <w:rPr>
          <w:sz w:val="20"/>
        </w:rPr>
        <w:t>los</w:t>
      </w:r>
      <w:r>
        <w:rPr>
          <w:spacing w:val="-13"/>
          <w:sz w:val="20"/>
        </w:rPr>
        <w:t xml:space="preserve"> </w:t>
      </w:r>
      <w:r>
        <w:rPr>
          <w:sz w:val="20"/>
        </w:rPr>
        <w:t>elementos</w:t>
      </w:r>
      <w:r>
        <w:rPr>
          <w:spacing w:val="-13"/>
          <w:sz w:val="20"/>
        </w:rPr>
        <w:t xml:space="preserve"> </w:t>
      </w:r>
      <w:r>
        <w:rPr>
          <w:sz w:val="20"/>
        </w:rPr>
        <w:t>anteriores</w:t>
      </w:r>
      <w:r>
        <w:rPr>
          <w:spacing w:val="-16"/>
          <w:sz w:val="20"/>
        </w:rPr>
        <w:t xml:space="preserve"> </w:t>
      </w:r>
      <w:r>
        <w:rPr>
          <w:sz w:val="20"/>
        </w:rPr>
        <w:t>a</w:t>
      </w:r>
      <w:r>
        <w:rPr>
          <w:spacing w:val="-15"/>
          <w:sz w:val="20"/>
        </w:rPr>
        <w:t xml:space="preserve"> </w:t>
      </w:r>
      <w:r>
        <w:rPr>
          <w:sz w:val="20"/>
        </w:rPr>
        <w:t>la</w:t>
      </w:r>
      <w:r>
        <w:rPr>
          <w:spacing w:val="-12"/>
          <w:sz w:val="20"/>
        </w:rPr>
        <w:t xml:space="preserve"> </w:t>
      </w:r>
      <w:r>
        <w:rPr>
          <w:sz w:val="20"/>
        </w:rPr>
        <w:t>hora</w:t>
      </w:r>
      <w:r>
        <w:rPr>
          <w:spacing w:val="-15"/>
          <w:sz w:val="20"/>
        </w:rPr>
        <w:t xml:space="preserve"> </w:t>
      </w:r>
      <w:r>
        <w:rPr>
          <w:sz w:val="20"/>
        </w:rPr>
        <w:t>de</w:t>
      </w:r>
      <w:r>
        <w:rPr>
          <w:spacing w:val="-16"/>
          <w:sz w:val="20"/>
        </w:rPr>
        <w:t xml:space="preserve"> </w:t>
      </w:r>
      <w:r>
        <w:rPr>
          <w:sz w:val="20"/>
        </w:rPr>
        <w:t>tipificar como delito la violación incestuosa, como señala la Dra. Radhika Coomaraswamy, “[e]n</w:t>
      </w:r>
      <w:r>
        <w:rPr>
          <w:spacing w:val="-11"/>
          <w:sz w:val="20"/>
        </w:rPr>
        <w:t xml:space="preserve"> </w:t>
      </w:r>
      <w:r>
        <w:rPr>
          <w:sz w:val="20"/>
        </w:rPr>
        <w:t>muchas</w:t>
      </w:r>
      <w:r>
        <w:rPr>
          <w:spacing w:val="-12"/>
          <w:sz w:val="20"/>
        </w:rPr>
        <w:t xml:space="preserve"> </w:t>
      </w:r>
      <w:r>
        <w:rPr>
          <w:sz w:val="20"/>
        </w:rPr>
        <w:t>partes</w:t>
      </w:r>
      <w:r>
        <w:rPr>
          <w:spacing w:val="-12"/>
          <w:sz w:val="20"/>
        </w:rPr>
        <w:t xml:space="preserve"> </w:t>
      </w:r>
      <w:r>
        <w:rPr>
          <w:sz w:val="20"/>
        </w:rPr>
        <w:t>del</w:t>
      </w:r>
      <w:r>
        <w:rPr>
          <w:spacing w:val="-9"/>
          <w:sz w:val="20"/>
        </w:rPr>
        <w:t xml:space="preserve"> </w:t>
      </w:r>
      <w:r>
        <w:rPr>
          <w:sz w:val="20"/>
        </w:rPr>
        <w:t>mundo</w:t>
      </w:r>
      <w:r>
        <w:rPr>
          <w:spacing w:val="-12"/>
          <w:sz w:val="20"/>
        </w:rPr>
        <w:t xml:space="preserve"> </w:t>
      </w:r>
      <w:r>
        <w:rPr>
          <w:sz w:val="20"/>
        </w:rPr>
        <w:t>el</w:t>
      </w:r>
      <w:r>
        <w:rPr>
          <w:spacing w:val="-12"/>
          <w:sz w:val="20"/>
        </w:rPr>
        <w:t xml:space="preserve"> </w:t>
      </w:r>
      <w:r>
        <w:rPr>
          <w:sz w:val="20"/>
        </w:rPr>
        <w:t>incesto</w:t>
      </w:r>
      <w:r>
        <w:rPr>
          <w:spacing w:val="-11"/>
          <w:sz w:val="20"/>
        </w:rPr>
        <w:t xml:space="preserve"> </w:t>
      </w:r>
      <w:r>
        <w:rPr>
          <w:sz w:val="20"/>
        </w:rPr>
        <w:t>está</w:t>
      </w:r>
      <w:r>
        <w:rPr>
          <w:spacing w:val="-10"/>
          <w:sz w:val="20"/>
        </w:rPr>
        <w:t xml:space="preserve"> </w:t>
      </w:r>
      <w:r>
        <w:rPr>
          <w:sz w:val="20"/>
        </w:rPr>
        <w:t>culturalmente</w:t>
      </w:r>
      <w:r>
        <w:rPr>
          <w:spacing w:val="-12"/>
          <w:sz w:val="20"/>
        </w:rPr>
        <w:t xml:space="preserve"> </w:t>
      </w:r>
      <w:r>
        <w:rPr>
          <w:sz w:val="20"/>
        </w:rPr>
        <w:t>tolerado</w:t>
      </w:r>
      <w:r>
        <w:rPr>
          <w:spacing w:val="-12"/>
          <w:sz w:val="20"/>
        </w:rPr>
        <w:t xml:space="preserve"> </w:t>
      </w:r>
      <w:r>
        <w:rPr>
          <w:sz w:val="20"/>
        </w:rPr>
        <w:t>y</w:t>
      </w:r>
      <w:r>
        <w:rPr>
          <w:spacing w:val="-10"/>
          <w:sz w:val="20"/>
        </w:rPr>
        <w:t xml:space="preserve"> </w:t>
      </w:r>
      <w:r>
        <w:rPr>
          <w:sz w:val="20"/>
        </w:rPr>
        <w:t>en</w:t>
      </w:r>
      <w:r>
        <w:rPr>
          <w:spacing w:val="-11"/>
          <w:sz w:val="20"/>
        </w:rPr>
        <w:t xml:space="preserve"> </w:t>
      </w:r>
      <w:r>
        <w:rPr>
          <w:sz w:val="20"/>
        </w:rPr>
        <w:t>el</w:t>
      </w:r>
      <w:r>
        <w:rPr>
          <w:spacing w:val="-12"/>
          <w:sz w:val="20"/>
        </w:rPr>
        <w:t xml:space="preserve"> </w:t>
      </w:r>
      <w:r>
        <w:rPr>
          <w:sz w:val="20"/>
        </w:rPr>
        <w:t>Código Penal</w:t>
      </w:r>
      <w:r>
        <w:rPr>
          <w:spacing w:val="-8"/>
          <w:sz w:val="20"/>
        </w:rPr>
        <w:t xml:space="preserve"> </w:t>
      </w:r>
      <w:r>
        <w:rPr>
          <w:sz w:val="20"/>
        </w:rPr>
        <w:t>de</w:t>
      </w:r>
      <w:r>
        <w:rPr>
          <w:spacing w:val="-9"/>
          <w:sz w:val="20"/>
        </w:rPr>
        <w:t xml:space="preserve"> </w:t>
      </w:r>
      <w:r>
        <w:rPr>
          <w:sz w:val="20"/>
        </w:rPr>
        <w:t>numerosos</w:t>
      </w:r>
      <w:r>
        <w:rPr>
          <w:spacing w:val="-9"/>
          <w:sz w:val="20"/>
        </w:rPr>
        <w:t xml:space="preserve"> </w:t>
      </w:r>
      <w:r>
        <w:rPr>
          <w:sz w:val="20"/>
        </w:rPr>
        <w:t>países</w:t>
      </w:r>
      <w:r>
        <w:rPr>
          <w:spacing w:val="-9"/>
          <w:sz w:val="20"/>
        </w:rPr>
        <w:t xml:space="preserve"> </w:t>
      </w:r>
      <w:r>
        <w:rPr>
          <w:sz w:val="20"/>
        </w:rPr>
        <w:t>no</w:t>
      </w:r>
      <w:r>
        <w:rPr>
          <w:spacing w:val="-9"/>
          <w:sz w:val="20"/>
        </w:rPr>
        <w:t xml:space="preserve"> </w:t>
      </w:r>
      <w:r>
        <w:rPr>
          <w:sz w:val="20"/>
        </w:rPr>
        <w:t>figura</w:t>
      </w:r>
      <w:r>
        <w:rPr>
          <w:spacing w:val="-8"/>
          <w:sz w:val="20"/>
        </w:rPr>
        <w:t xml:space="preserve"> </w:t>
      </w:r>
      <w:r>
        <w:rPr>
          <w:sz w:val="20"/>
        </w:rPr>
        <w:t>como</w:t>
      </w:r>
      <w:r>
        <w:rPr>
          <w:spacing w:val="-9"/>
          <w:sz w:val="20"/>
        </w:rPr>
        <w:t xml:space="preserve"> </w:t>
      </w:r>
      <w:r>
        <w:rPr>
          <w:sz w:val="20"/>
        </w:rPr>
        <w:t>delito”</w:t>
      </w:r>
      <w:hyperlink w:anchor="_bookmark577" w:history="1">
        <w:r>
          <w:rPr>
            <w:position w:val="7"/>
            <w:sz w:val="13"/>
          </w:rPr>
          <w:t>197</w:t>
        </w:r>
      </w:hyperlink>
      <w:r>
        <w:rPr>
          <w:sz w:val="20"/>
        </w:rPr>
        <w:t>.</w:t>
      </w:r>
      <w:r>
        <w:rPr>
          <w:spacing w:val="-9"/>
          <w:sz w:val="20"/>
        </w:rPr>
        <w:t xml:space="preserve"> </w:t>
      </w:r>
      <w:r>
        <w:rPr>
          <w:sz w:val="20"/>
        </w:rPr>
        <w:t>No</w:t>
      </w:r>
      <w:r>
        <w:rPr>
          <w:spacing w:val="-7"/>
          <w:sz w:val="20"/>
        </w:rPr>
        <w:t xml:space="preserve"> </w:t>
      </w:r>
      <w:r>
        <w:rPr>
          <w:sz w:val="20"/>
        </w:rPr>
        <w:t>es</w:t>
      </w:r>
      <w:r>
        <w:rPr>
          <w:spacing w:val="-6"/>
          <w:sz w:val="20"/>
        </w:rPr>
        <w:t xml:space="preserve"> </w:t>
      </w:r>
      <w:r>
        <w:rPr>
          <w:sz w:val="20"/>
        </w:rPr>
        <w:t>el</w:t>
      </w:r>
      <w:r>
        <w:rPr>
          <w:spacing w:val="-7"/>
          <w:sz w:val="20"/>
        </w:rPr>
        <w:t xml:space="preserve"> </w:t>
      </w:r>
      <w:r>
        <w:rPr>
          <w:sz w:val="20"/>
        </w:rPr>
        <w:t>caso</w:t>
      </w:r>
      <w:r>
        <w:rPr>
          <w:spacing w:val="-9"/>
          <w:sz w:val="20"/>
        </w:rPr>
        <w:t xml:space="preserve"> </w:t>
      </w:r>
      <w:r>
        <w:rPr>
          <w:sz w:val="20"/>
        </w:rPr>
        <w:t>de</w:t>
      </w:r>
      <w:r>
        <w:rPr>
          <w:spacing w:val="-9"/>
          <w:sz w:val="20"/>
        </w:rPr>
        <w:t xml:space="preserve"> </w:t>
      </w:r>
      <w:r>
        <w:rPr>
          <w:sz w:val="20"/>
        </w:rPr>
        <w:t>Bolivia,</w:t>
      </w:r>
      <w:r>
        <w:rPr>
          <w:spacing w:val="-8"/>
          <w:sz w:val="20"/>
        </w:rPr>
        <w:t xml:space="preserve"> </w:t>
      </w:r>
      <w:r>
        <w:rPr>
          <w:sz w:val="20"/>
        </w:rPr>
        <w:t>donde el</w:t>
      </w:r>
      <w:r>
        <w:rPr>
          <w:spacing w:val="-14"/>
          <w:sz w:val="20"/>
        </w:rPr>
        <w:t xml:space="preserve"> </w:t>
      </w:r>
      <w:r>
        <w:rPr>
          <w:sz w:val="20"/>
        </w:rPr>
        <w:t>Código</w:t>
      </w:r>
      <w:r>
        <w:rPr>
          <w:spacing w:val="-16"/>
          <w:sz w:val="20"/>
        </w:rPr>
        <w:t xml:space="preserve"> </w:t>
      </w:r>
      <w:r>
        <w:rPr>
          <w:sz w:val="20"/>
        </w:rPr>
        <w:t>Penal</w:t>
      </w:r>
      <w:r>
        <w:rPr>
          <w:spacing w:val="-14"/>
          <w:sz w:val="20"/>
        </w:rPr>
        <w:t xml:space="preserve"> </w:t>
      </w:r>
      <w:r>
        <w:rPr>
          <w:sz w:val="20"/>
        </w:rPr>
        <w:t>contempla</w:t>
      </w:r>
      <w:r>
        <w:rPr>
          <w:spacing w:val="-15"/>
          <w:sz w:val="20"/>
        </w:rPr>
        <w:t xml:space="preserve"> </w:t>
      </w:r>
      <w:r>
        <w:rPr>
          <w:sz w:val="20"/>
        </w:rPr>
        <w:t>los</w:t>
      </w:r>
      <w:r>
        <w:rPr>
          <w:spacing w:val="-13"/>
          <w:sz w:val="20"/>
        </w:rPr>
        <w:t xml:space="preserve"> </w:t>
      </w:r>
      <w:r>
        <w:rPr>
          <w:sz w:val="20"/>
        </w:rPr>
        <w:t>crímenes</w:t>
      </w:r>
      <w:r>
        <w:rPr>
          <w:spacing w:val="-13"/>
          <w:sz w:val="20"/>
        </w:rPr>
        <w:t xml:space="preserve"> </w:t>
      </w:r>
      <w:r>
        <w:rPr>
          <w:sz w:val="20"/>
        </w:rPr>
        <w:t>sexuales</w:t>
      </w:r>
      <w:r>
        <w:rPr>
          <w:spacing w:val="-13"/>
          <w:sz w:val="20"/>
        </w:rPr>
        <w:t xml:space="preserve"> </w:t>
      </w:r>
      <w:r>
        <w:rPr>
          <w:sz w:val="20"/>
        </w:rPr>
        <w:t>cuando</w:t>
      </w:r>
      <w:r>
        <w:rPr>
          <w:spacing w:val="-16"/>
          <w:sz w:val="20"/>
        </w:rPr>
        <w:t xml:space="preserve"> </w:t>
      </w:r>
      <w:r>
        <w:rPr>
          <w:sz w:val="20"/>
        </w:rPr>
        <w:t>el</w:t>
      </w:r>
      <w:r>
        <w:rPr>
          <w:spacing w:val="-13"/>
          <w:sz w:val="20"/>
        </w:rPr>
        <w:t xml:space="preserve"> </w:t>
      </w:r>
      <w:r>
        <w:rPr>
          <w:sz w:val="20"/>
        </w:rPr>
        <w:t>autor</w:t>
      </w:r>
      <w:r>
        <w:rPr>
          <w:spacing w:val="-13"/>
          <w:sz w:val="20"/>
        </w:rPr>
        <w:t xml:space="preserve"> </w:t>
      </w:r>
      <w:r>
        <w:rPr>
          <w:sz w:val="20"/>
        </w:rPr>
        <w:t>“fuera</w:t>
      </w:r>
      <w:r>
        <w:rPr>
          <w:spacing w:val="-12"/>
          <w:sz w:val="20"/>
        </w:rPr>
        <w:t xml:space="preserve"> </w:t>
      </w:r>
      <w:r>
        <w:rPr>
          <w:sz w:val="20"/>
        </w:rPr>
        <w:t>ascendiente, descendiente o pariente dentro del cuarto grado de consanguinidad o segundo de afinidad” o “estuviere encargado de la educación o custodia de la víctima, o si ésta se encontrara en situación de dependencia respecto a éste o bajo su autoridad”. El artículo</w:t>
      </w:r>
      <w:r>
        <w:rPr>
          <w:spacing w:val="-12"/>
          <w:sz w:val="20"/>
        </w:rPr>
        <w:t xml:space="preserve"> </w:t>
      </w:r>
      <w:r>
        <w:rPr>
          <w:sz w:val="20"/>
        </w:rPr>
        <w:t>310</w:t>
      </w:r>
      <w:r>
        <w:rPr>
          <w:spacing w:val="-6"/>
          <w:sz w:val="20"/>
        </w:rPr>
        <w:t xml:space="preserve"> </w:t>
      </w:r>
      <w:r>
        <w:rPr>
          <w:sz w:val="20"/>
        </w:rPr>
        <w:t>es,</w:t>
      </w:r>
      <w:r>
        <w:rPr>
          <w:spacing w:val="-9"/>
          <w:sz w:val="20"/>
        </w:rPr>
        <w:t xml:space="preserve"> </w:t>
      </w:r>
      <w:r>
        <w:rPr>
          <w:sz w:val="20"/>
        </w:rPr>
        <w:t>por</w:t>
      </w:r>
      <w:r>
        <w:rPr>
          <w:spacing w:val="-12"/>
          <w:sz w:val="20"/>
        </w:rPr>
        <w:t xml:space="preserve"> </w:t>
      </w:r>
      <w:r>
        <w:rPr>
          <w:sz w:val="20"/>
        </w:rPr>
        <w:t>tanto,</w:t>
      </w:r>
      <w:r>
        <w:rPr>
          <w:spacing w:val="-9"/>
          <w:sz w:val="20"/>
        </w:rPr>
        <w:t xml:space="preserve"> </w:t>
      </w:r>
      <w:r>
        <w:rPr>
          <w:sz w:val="20"/>
        </w:rPr>
        <w:t>compatible</w:t>
      </w:r>
      <w:r>
        <w:rPr>
          <w:spacing w:val="-12"/>
          <w:sz w:val="20"/>
        </w:rPr>
        <w:t xml:space="preserve"> </w:t>
      </w:r>
      <w:r>
        <w:rPr>
          <w:sz w:val="20"/>
        </w:rPr>
        <w:t>con</w:t>
      </w:r>
      <w:r>
        <w:rPr>
          <w:spacing w:val="-10"/>
          <w:sz w:val="20"/>
        </w:rPr>
        <w:t xml:space="preserve"> </w:t>
      </w:r>
      <w:r>
        <w:rPr>
          <w:sz w:val="20"/>
        </w:rPr>
        <w:t>la</w:t>
      </w:r>
      <w:r>
        <w:rPr>
          <w:spacing w:val="-9"/>
          <w:sz w:val="20"/>
        </w:rPr>
        <w:t xml:space="preserve"> </w:t>
      </w:r>
      <w:r>
        <w:rPr>
          <w:sz w:val="20"/>
        </w:rPr>
        <w:t>Ley</w:t>
      </w:r>
      <w:r>
        <w:rPr>
          <w:spacing w:val="-9"/>
          <w:sz w:val="20"/>
        </w:rPr>
        <w:t xml:space="preserve"> </w:t>
      </w:r>
      <w:r>
        <w:rPr>
          <w:sz w:val="20"/>
        </w:rPr>
        <w:t>Modelo</w:t>
      </w:r>
      <w:r>
        <w:rPr>
          <w:spacing w:val="-10"/>
          <w:sz w:val="20"/>
        </w:rPr>
        <w:t xml:space="preserve"> </w:t>
      </w:r>
      <w:r>
        <w:rPr>
          <w:sz w:val="20"/>
        </w:rPr>
        <w:t>sobre</w:t>
      </w:r>
      <w:r>
        <w:rPr>
          <w:spacing w:val="-12"/>
          <w:sz w:val="20"/>
        </w:rPr>
        <w:t xml:space="preserve"> </w:t>
      </w:r>
      <w:r>
        <w:rPr>
          <w:sz w:val="20"/>
        </w:rPr>
        <w:t>la</w:t>
      </w:r>
      <w:r>
        <w:rPr>
          <w:spacing w:val="-9"/>
          <w:sz w:val="20"/>
        </w:rPr>
        <w:t xml:space="preserve"> </w:t>
      </w:r>
      <w:r>
        <w:rPr>
          <w:sz w:val="20"/>
        </w:rPr>
        <w:t>Violación</w:t>
      </w:r>
      <w:r>
        <w:rPr>
          <w:spacing w:val="-10"/>
          <w:sz w:val="20"/>
        </w:rPr>
        <w:t xml:space="preserve"> </w:t>
      </w:r>
      <w:r>
        <w:rPr>
          <w:sz w:val="20"/>
        </w:rPr>
        <w:t>elaborada en el marco de la ONU, que exige que las leyes penales sobre la violación incluyan el incesto</w:t>
      </w:r>
      <w:hyperlink w:anchor="_bookmark578" w:history="1">
        <w:r>
          <w:rPr>
            <w:position w:val="7"/>
            <w:sz w:val="13"/>
          </w:rPr>
          <w:t>198</w:t>
        </w:r>
      </w:hyperlink>
      <w:r>
        <w:rPr>
          <w:spacing w:val="34"/>
          <w:position w:val="7"/>
          <w:sz w:val="13"/>
        </w:rPr>
        <w:t xml:space="preserve"> </w:t>
      </w:r>
      <w:r>
        <w:rPr>
          <w:sz w:val="20"/>
        </w:rPr>
        <w:t>– sin especificar si en forma de agravante o tipo autónomo.</w:t>
      </w:r>
    </w:p>
    <w:p w14:paraId="77144E6E" w14:textId="77777777" w:rsidR="00303C6E" w:rsidRDefault="00303C6E">
      <w:pPr>
        <w:pStyle w:val="Textoindependiente"/>
        <w:spacing w:before="9"/>
        <w:rPr>
          <w:sz w:val="19"/>
        </w:rPr>
      </w:pPr>
    </w:p>
    <w:p w14:paraId="6111CB58" w14:textId="77777777" w:rsidR="00303C6E" w:rsidRDefault="00000000">
      <w:pPr>
        <w:pStyle w:val="Prrafodelista"/>
        <w:numPr>
          <w:ilvl w:val="1"/>
          <w:numId w:val="7"/>
        </w:numPr>
        <w:tabs>
          <w:tab w:val="left" w:pos="1102"/>
        </w:tabs>
        <w:ind w:right="898"/>
        <w:jc w:val="both"/>
        <w:rPr>
          <w:sz w:val="20"/>
        </w:rPr>
      </w:pPr>
      <w:r>
        <w:rPr>
          <w:sz w:val="20"/>
        </w:rPr>
        <w:t>Esta Corte tuvo la oportunidad de contar, en este caso, con la evaluación de la redactora de la Ley Modelo sobre tipificación de delitos sexuales en Bolivia. En un informe pericial remitido a esta Corte, la Dra. Dubravka declaró que no está de acuerdo con que el incesto tenga que ser necesariamente un tipo autónomo en el país, pudiendo ser abordado como una agravante</w:t>
      </w:r>
      <w:hyperlink w:anchor="_bookmark579" w:history="1">
        <w:r>
          <w:rPr>
            <w:position w:val="7"/>
            <w:sz w:val="13"/>
          </w:rPr>
          <w:t>199</w:t>
        </w:r>
      </w:hyperlink>
      <w:r>
        <w:rPr>
          <w:sz w:val="20"/>
        </w:rPr>
        <w:t>. La experta señaló que había recomendado</w:t>
      </w:r>
      <w:r>
        <w:rPr>
          <w:spacing w:val="-11"/>
          <w:sz w:val="20"/>
        </w:rPr>
        <w:t xml:space="preserve"> </w:t>
      </w:r>
      <w:r>
        <w:rPr>
          <w:sz w:val="20"/>
        </w:rPr>
        <w:t>a</w:t>
      </w:r>
      <w:r>
        <w:rPr>
          <w:spacing w:val="-7"/>
          <w:sz w:val="20"/>
        </w:rPr>
        <w:t xml:space="preserve"> </w:t>
      </w:r>
      <w:r>
        <w:rPr>
          <w:sz w:val="20"/>
        </w:rPr>
        <w:t>los</w:t>
      </w:r>
      <w:r>
        <w:rPr>
          <w:spacing w:val="-11"/>
          <w:sz w:val="20"/>
        </w:rPr>
        <w:t xml:space="preserve"> </w:t>
      </w:r>
      <w:r>
        <w:rPr>
          <w:sz w:val="20"/>
        </w:rPr>
        <w:t>Estados,</w:t>
      </w:r>
      <w:r>
        <w:rPr>
          <w:spacing w:val="-8"/>
          <w:sz w:val="20"/>
        </w:rPr>
        <w:t xml:space="preserve"> </w:t>
      </w:r>
      <w:r>
        <w:rPr>
          <w:sz w:val="20"/>
        </w:rPr>
        <w:t>en</w:t>
      </w:r>
      <w:r>
        <w:rPr>
          <w:spacing w:val="-6"/>
          <w:sz w:val="20"/>
        </w:rPr>
        <w:t xml:space="preserve"> </w:t>
      </w:r>
      <w:r>
        <w:rPr>
          <w:sz w:val="20"/>
        </w:rPr>
        <w:t>su</w:t>
      </w:r>
      <w:r>
        <w:rPr>
          <w:spacing w:val="-9"/>
          <w:sz w:val="20"/>
        </w:rPr>
        <w:t xml:space="preserve"> </w:t>
      </w:r>
      <w:r>
        <w:rPr>
          <w:sz w:val="20"/>
        </w:rPr>
        <w:t>calidad</w:t>
      </w:r>
      <w:r>
        <w:rPr>
          <w:spacing w:val="-9"/>
          <w:sz w:val="20"/>
        </w:rPr>
        <w:t xml:space="preserve"> </w:t>
      </w:r>
      <w:r>
        <w:rPr>
          <w:sz w:val="20"/>
        </w:rPr>
        <w:t>de</w:t>
      </w:r>
      <w:r>
        <w:rPr>
          <w:spacing w:val="-9"/>
          <w:sz w:val="20"/>
        </w:rPr>
        <w:t xml:space="preserve"> </w:t>
      </w:r>
      <w:r>
        <w:rPr>
          <w:sz w:val="20"/>
        </w:rPr>
        <w:t>Relatora</w:t>
      </w:r>
      <w:r>
        <w:rPr>
          <w:spacing w:val="-10"/>
          <w:sz w:val="20"/>
        </w:rPr>
        <w:t xml:space="preserve"> </w:t>
      </w:r>
      <w:r>
        <w:rPr>
          <w:sz w:val="20"/>
        </w:rPr>
        <w:t>Especial,</w:t>
      </w:r>
      <w:r>
        <w:rPr>
          <w:spacing w:val="-8"/>
          <w:sz w:val="20"/>
        </w:rPr>
        <w:t xml:space="preserve"> </w:t>
      </w:r>
      <w:r>
        <w:rPr>
          <w:sz w:val="20"/>
        </w:rPr>
        <w:t>que</w:t>
      </w:r>
      <w:r>
        <w:rPr>
          <w:spacing w:val="-11"/>
          <w:sz w:val="20"/>
        </w:rPr>
        <w:t xml:space="preserve"> </w:t>
      </w:r>
      <w:r>
        <w:rPr>
          <w:sz w:val="20"/>
        </w:rPr>
        <w:t>incluyeran</w:t>
      </w:r>
      <w:r>
        <w:rPr>
          <w:spacing w:val="-6"/>
          <w:sz w:val="20"/>
        </w:rPr>
        <w:t xml:space="preserve"> </w:t>
      </w:r>
      <w:r>
        <w:rPr>
          <w:sz w:val="20"/>
        </w:rPr>
        <w:t>entre las</w:t>
      </w:r>
      <w:r>
        <w:rPr>
          <w:spacing w:val="-10"/>
          <w:sz w:val="20"/>
        </w:rPr>
        <w:t xml:space="preserve"> </w:t>
      </w:r>
      <w:r>
        <w:rPr>
          <w:sz w:val="20"/>
        </w:rPr>
        <w:t>circunstancias</w:t>
      </w:r>
      <w:r>
        <w:rPr>
          <w:spacing w:val="-10"/>
          <w:sz w:val="20"/>
        </w:rPr>
        <w:t xml:space="preserve"> </w:t>
      </w:r>
      <w:r>
        <w:rPr>
          <w:sz w:val="20"/>
        </w:rPr>
        <w:t>que</w:t>
      </w:r>
      <w:r>
        <w:rPr>
          <w:spacing w:val="-10"/>
          <w:sz w:val="20"/>
        </w:rPr>
        <w:t xml:space="preserve"> </w:t>
      </w:r>
      <w:r>
        <w:rPr>
          <w:sz w:val="20"/>
        </w:rPr>
        <w:t>agravan</w:t>
      </w:r>
      <w:r>
        <w:rPr>
          <w:spacing w:val="-8"/>
          <w:sz w:val="20"/>
        </w:rPr>
        <w:t xml:space="preserve"> </w:t>
      </w:r>
      <w:r>
        <w:rPr>
          <w:sz w:val="20"/>
        </w:rPr>
        <w:t>los</w:t>
      </w:r>
      <w:r>
        <w:rPr>
          <w:spacing w:val="-10"/>
          <w:sz w:val="20"/>
        </w:rPr>
        <w:t xml:space="preserve"> </w:t>
      </w:r>
      <w:r>
        <w:rPr>
          <w:sz w:val="20"/>
        </w:rPr>
        <w:t>crímenes</w:t>
      </w:r>
      <w:r>
        <w:rPr>
          <w:spacing w:val="-7"/>
          <w:sz w:val="20"/>
        </w:rPr>
        <w:t xml:space="preserve"> </w:t>
      </w:r>
      <w:r>
        <w:rPr>
          <w:sz w:val="20"/>
        </w:rPr>
        <w:t>sexuales,</w:t>
      </w:r>
      <w:r>
        <w:rPr>
          <w:spacing w:val="-7"/>
          <w:sz w:val="20"/>
        </w:rPr>
        <w:t xml:space="preserve"> </w:t>
      </w:r>
      <w:r>
        <w:rPr>
          <w:sz w:val="20"/>
        </w:rPr>
        <w:t>entre</w:t>
      </w:r>
      <w:r>
        <w:rPr>
          <w:spacing w:val="-10"/>
          <w:sz w:val="20"/>
        </w:rPr>
        <w:t xml:space="preserve"> </w:t>
      </w:r>
      <w:r>
        <w:rPr>
          <w:sz w:val="20"/>
        </w:rPr>
        <w:t>otros,</w:t>
      </w:r>
      <w:r>
        <w:rPr>
          <w:spacing w:val="-9"/>
          <w:sz w:val="20"/>
        </w:rPr>
        <w:t xml:space="preserve"> </w:t>
      </w:r>
      <w:r>
        <w:rPr>
          <w:sz w:val="20"/>
        </w:rPr>
        <w:t>las</w:t>
      </w:r>
      <w:r>
        <w:rPr>
          <w:spacing w:val="-10"/>
          <w:sz w:val="20"/>
        </w:rPr>
        <w:t xml:space="preserve"> </w:t>
      </w:r>
      <w:r>
        <w:rPr>
          <w:sz w:val="20"/>
        </w:rPr>
        <w:t>situaciones</w:t>
      </w:r>
      <w:r>
        <w:rPr>
          <w:spacing w:val="-7"/>
          <w:sz w:val="20"/>
        </w:rPr>
        <w:t xml:space="preserve"> </w:t>
      </w:r>
      <w:r>
        <w:rPr>
          <w:sz w:val="20"/>
        </w:rPr>
        <w:t>en las</w:t>
      </w:r>
      <w:r>
        <w:rPr>
          <w:spacing w:val="-6"/>
          <w:sz w:val="20"/>
        </w:rPr>
        <w:t xml:space="preserve"> </w:t>
      </w:r>
      <w:r>
        <w:rPr>
          <w:sz w:val="20"/>
        </w:rPr>
        <w:t>que</w:t>
      </w:r>
      <w:r>
        <w:rPr>
          <w:spacing w:val="-4"/>
          <w:sz w:val="20"/>
        </w:rPr>
        <w:t xml:space="preserve"> </w:t>
      </w:r>
      <w:r>
        <w:rPr>
          <w:sz w:val="20"/>
        </w:rPr>
        <w:t>el</w:t>
      </w:r>
      <w:r>
        <w:rPr>
          <w:spacing w:val="-5"/>
          <w:sz w:val="20"/>
        </w:rPr>
        <w:t xml:space="preserve"> </w:t>
      </w:r>
      <w:r>
        <w:rPr>
          <w:sz w:val="20"/>
        </w:rPr>
        <w:t>autor</w:t>
      </w:r>
      <w:r>
        <w:rPr>
          <w:spacing w:val="-7"/>
          <w:sz w:val="20"/>
        </w:rPr>
        <w:t xml:space="preserve"> </w:t>
      </w:r>
      <w:r>
        <w:rPr>
          <w:sz w:val="20"/>
        </w:rPr>
        <w:t>es</w:t>
      </w:r>
      <w:r>
        <w:rPr>
          <w:spacing w:val="-4"/>
          <w:sz w:val="20"/>
        </w:rPr>
        <w:t xml:space="preserve"> </w:t>
      </w:r>
      <w:r>
        <w:rPr>
          <w:sz w:val="20"/>
        </w:rPr>
        <w:t>o</w:t>
      </w:r>
      <w:r>
        <w:rPr>
          <w:spacing w:val="-7"/>
          <w:sz w:val="20"/>
        </w:rPr>
        <w:t xml:space="preserve"> </w:t>
      </w:r>
      <w:r>
        <w:rPr>
          <w:sz w:val="20"/>
        </w:rPr>
        <w:t>ha</w:t>
      </w:r>
      <w:r>
        <w:rPr>
          <w:spacing w:val="-3"/>
          <w:sz w:val="20"/>
        </w:rPr>
        <w:t xml:space="preserve"> </w:t>
      </w:r>
      <w:r>
        <w:rPr>
          <w:sz w:val="20"/>
        </w:rPr>
        <w:t>sido</w:t>
      </w:r>
      <w:r>
        <w:rPr>
          <w:spacing w:val="-6"/>
          <w:sz w:val="20"/>
        </w:rPr>
        <w:t xml:space="preserve"> </w:t>
      </w:r>
      <w:r>
        <w:rPr>
          <w:sz w:val="20"/>
        </w:rPr>
        <w:t>cónyuge</w:t>
      </w:r>
      <w:r>
        <w:rPr>
          <w:spacing w:val="-4"/>
          <w:sz w:val="20"/>
        </w:rPr>
        <w:t xml:space="preserve"> </w:t>
      </w:r>
      <w:r>
        <w:rPr>
          <w:sz w:val="20"/>
        </w:rPr>
        <w:t>o</w:t>
      </w:r>
      <w:r>
        <w:rPr>
          <w:spacing w:val="-7"/>
          <w:sz w:val="20"/>
        </w:rPr>
        <w:t xml:space="preserve"> </w:t>
      </w:r>
      <w:r>
        <w:rPr>
          <w:sz w:val="20"/>
        </w:rPr>
        <w:t>pareja</w:t>
      </w:r>
      <w:r>
        <w:rPr>
          <w:spacing w:val="-5"/>
          <w:sz w:val="20"/>
        </w:rPr>
        <w:t xml:space="preserve"> </w:t>
      </w:r>
      <w:r>
        <w:rPr>
          <w:sz w:val="20"/>
        </w:rPr>
        <w:t>de</w:t>
      </w:r>
      <w:r>
        <w:rPr>
          <w:spacing w:val="-7"/>
          <w:sz w:val="20"/>
        </w:rPr>
        <w:t xml:space="preserve"> </w:t>
      </w:r>
      <w:r>
        <w:rPr>
          <w:sz w:val="20"/>
        </w:rPr>
        <w:t>la</w:t>
      </w:r>
      <w:r>
        <w:rPr>
          <w:spacing w:val="-5"/>
          <w:sz w:val="20"/>
        </w:rPr>
        <w:t xml:space="preserve"> </w:t>
      </w:r>
      <w:r>
        <w:rPr>
          <w:sz w:val="20"/>
        </w:rPr>
        <w:t>víctima</w:t>
      </w:r>
      <w:r>
        <w:rPr>
          <w:spacing w:val="-5"/>
          <w:sz w:val="20"/>
        </w:rPr>
        <w:t xml:space="preserve"> </w:t>
      </w:r>
      <w:r>
        <w:rPr>
          <w:sz w:val="20"/>
        </w:rPr>
        <w:t>o</w:t>
      </w:r>
      <w:r>
        <w:rPr>
          <w:spacing w:val="-4"/>
          <w:sz w:val="20"/>
        </w:rPr>
        <w:t xml:space="preserve"> </w:t>
      </w:r>
      <w:r>
        <w:rPr>
          <w:sz w:val="20"/>
        </w:rPr>
        <w:t>está</w:t>
      </w:r>
      <w:r>
        <w:rPr>
          <w:spacing w:val="-3"/>
          <w:sz w:val="20"/>
        </w:rPr>
        <w:t xml:space="preserve"> </w:t>
      </w:r>
      <w:r>
        <w:rPr>
          <w:sz w:val="20"/>
        </w:rPr>
        <w:t>emparentado</w:t>
      </w:r>
      <w:r>
        <w:rPr>
          <w:spacing w:val="-4"/>
          <w:sz w:val="20"/>
        </w:rPr>
        <w:t xml:space="preserve"> </w:t>
      </w:r>
      <w:r>
        <w:rPr>
          <w:sz w:val="20"/>
        </w:rPr>
        <w:t>con ella, o ha abusado de su poder o autoridad sobre la víctima</w:t>
      </w:r>
      <w:hyperlink w:anchor="_bookmark580" w:history="1">
        <w:r>
          <w:rPr>
            <w:position w:val="7"/>
            <w:sz w:val="13"/>
          </w:rPr>
          <w:t>200</w:t>
        </w:r>
      </w:hyperlink>
      <w:r>
        <w:rPr>
          <w:sz w:val="20"/>
        </w:rPr>
        <w:t>. En este sentido, la perita considera que el artículo 310 del Código Penal boliviano, al establecer que el carácter incestuoso del crimen es una agravante que incrementa la pena de prisión en 5 años, es adecuado</w:t>
      </w:r>
      <w:hyperlink w:anchor="_bookmark581" w:history="1">
        <w:r>
          <w:rPr>
            <w:position w:val="7"/>
            <w:sz w:val="13"/>
          </w:rPr>
          <w:t>201</w:t>
        </w:r>
      </w:hyperlink>
      <w:r>
        <w:rPr>
          <w:sz w:val="20"/>
        </w:rPr>
        <w:t>.</w:t>
      </w:r>
    </w:p>
    <w:p w14:paraId="02B2D2B4" w14:textId="77777777" w:rsidR="00303C6E" w:rsidRDefault="00303C6E">
      <w:pPr>
        <w:pStyle w:val="Textoindependiente"/>
        <w:spacing w:before="8"/>
        <w:rPr>
          <w:sz w:val="19"/>
        </w:rPr>
      </w:pPr>
    </w:p>
    <w:p w14:paraId="2149EDCD" w14:textId="77777777" w:rsidR="00303C6E" w:rsidRDefault="00000000">
      <w:pPr>
        <w:pStyle w:val="Prrafodelista"/>
        <w:numPr>
          <w:ilvl w:val="1"/>
          <w:numId w:val="7"/>
        </w:numPr>
        <w:tabs>
          <w:tab w:val="left" w:pos="1102"/>
        </w:tabs>
        <w:ind w:right="896"/>
        <w:jc w:val="both"/>
        <w:rPr>
          <w:sz w:val="20"/>
        </w:rPr>
      </w:pPr>
      <w:r>
        <w:rPr>
          <w:sz w:val="20"/>
        </w:rPr>
        <w:t>Para evaluar la necesidad de una tipificación autónoma de la violación incestuosa, considero</w:t>
      </w:r>
      <w:r>
        <w:rPr>
          <w:spacing w:val="-7"/>
          <w:sz w:val="20"/>
        </w:rPr>
        <w:t xml:space="preserve"> </w:t>
      </w:r>
      <w:r>
        <w:rPr>
          <w:sz w:val="20"/>
        </w:rPr>
        <w:t>esencial</w:t>
      </w:r>
      <w:r>
        <w:rPr>
          <w:spacing w:val="-6"/>
          <w:sz w:val="20"/>
        </w:rPr>
        <w:t xml:space="preserve"> </w:t>
      </w:r>
      <w:r>
        <w:rPr>
          <w:sz w:val="20"/>
        </w:rPr>
        <w:t>volver</w:t>
      </w:r>
      <w:r>
        <w:rPr>
          <w:spacing w:val="-8"/>
          <w:sz w:val="20"/>
        </w:rPr>
        <w:t xml:space="preserve"> </w:t>
      </w:r>
      <w:r>
        <w:rPr>
          <w:sz w:val="20"/>
        </w:rPr>
        <w:t>al</w:t>
      </w:r>
      <w:r>
        <w:rPr>
          <w:spacing w:val="-6"/>
          <w:sz w:val="20"/>
        </w:rPr>
        <w:t xml:space="preserve"> </w:t>
      </w:r>
      <w:r>
        <w:rPr>
          <w:sz w:val="20"/>
        </w:rPr>
        <w:t>caso</w:t>
      </w:r>
      <w:r>
        <w:rPr>
          <w:spacing w:val="-8"/>
          <w:sz w:val="20"/>
        </w:rPr>
        <w:t xml:space="preserve"> </w:t>
      </w:r>
      <w:r>
        <w:rPr>
          <w:i/>
          <w:sz w:val="20"/>
        </w:rPr>
        <w:t>Albán</w:t>
      </w:r>
      <w:r>
        <w:rPr>
          <w:i/>
          <w:spacing w:val="-5"/>
          <w:sz w:val="20"/>
        </w:rPr>
        <w:t xml:space="preserve"> </w:t>
      </w:r>
      <w:r>
        <w:rPr>
          <w:i/>
          <w:sz w:val="20"/>
        </w:rPr>
        <w:t>Cornejo</w:t>
      </w:r>
      <w:r>
        <w:rPr>
          <w:i/>
          <w:spacing w:val="-5"/>
          <w:sz w:val="20"/>
        </w:rPr>
        <w:t xml:space="preserve"> </w:t>
      </w:r>
      <w:r>
        <w:rPr>
          <w:i/>
          <w:sz w:val="20"/>
        </w:rPr>
        <w:t>y</w:t>
      </w:r>
      <w:r>
        <w:rPr>
          <w:i/>
          <w:spacing w:val="-7"/>
          <w:sz w:val="20"/>
        </w:rPr>
        <w:t xml:space="preserve"> </w:t>
      </w:r>
      <w:r>
        <w:rPr>
          <w:i/>
          <w:sz w:val="20"/>
        </w:rPr>
        <w:t>otros</w:t>
      </w:r>
      <w:r>
        <w:rPr>
          <w:i/>
          <w:spacing w:val="-5"/>
          <w:sz w:val="20"/>
        </w:rPr>
        <w:t xml:space="preserve"> </w:t>
      </w:r>
      <w:r>
        <w:rPr>
          <w:i/>
          <w:sz w:val="20"/>
        </w:rPr>
        <w:t>vs.</w:t>
      </w:r>
      <w:r>
        <w:rPr>
          <w:i/>
          <w:spacing w:val="-7"/>
          <w:sz w:val="20"/>
        </w:rPr>
        <w:t xml:space="preserve"> </w:t>
      </w:r>
      <w:r>
        <w:rPr>
          <w:i/>
          <w:sz w:val="20"/>
        </w:rPr>
        <w:t>Ecuador</w:t>
      </w:r>
      <w:r>
        <w:rPr>
          <w:i/>
          <w:spacing w:val="-8"/>
          <w:sz w:val="20"/>
        </w:rPr>
        <w:t xml:space="preserve"> </w:t>
      </w:r>
      <w:r>
        <w:rPr>
          <w:sz w:val="20"/>
        </w:rPr>
        <w:t>(2007)</w:t>
      </w:r>
      <w:r>
        <w:rPr>
          <w:spacing w:val="-6"/>
          <w:sz w:val="20"/>
        </w:rPr>
        <w:t xml:space="preserve"> </w:t>
      </w:r>
      <w:r>
        <w:rPr>
          <w:sz w:val="20"/>
        </w:rPr>
        <w:t>discutido anteriormente</w:t>
      </w:r>
      <w:r>
        <w:rPr>
          <w:spacing w:val="-3"/>
          <w:sz w:val="20"/>
        </w:rPr>
        <w:t xml:space="preserve"> </w:t>
      </w:r>
      <w:r>
        <w:rPr>
          <w:sz w:val="20"/>
        </w:rPr>
        <w:t>(párr.</w:t>
      </w:r>
      <w:r>
        <w:rPr>
          <w:spacing w:val="-2"/>
          <w:sz w:val="20"/>
        </w:rPr>
        <w:t xml:space="preserve"> </w:t>
      </w:r>
      <w:r>
        <w:rPr>
          <w:sz w:val="20"/>
        </w:rPr>
        <w:t>26-28),</w:t>
      </w:r>
      <w:r>
        <w:rPr>
          <w:spacing w:val="-2"/>
          <w:sz w:val="20"/>
        </w:rPr>
        <w:t xml:space="preserve"> </w:t>
      </w:r>
      <w:r>
        <w:rPr>
          <w:sz w:val="20"/>
        </w:rPr>
        <w:t>en el que los representantes de la víctima</w:t>
      </w:r>
      <w:r>
        <w:rPr>
          <w:spacing w:val="-1"/>
          <w:sz w:val="20"/>
        </w:rPr>
        <w:t xml:space="preserve"> </w:t>
      </w:r>
      <w:r>
        <w:rPr>
          <w:sz w:val="20"/>
        </w:rPr>
        <w:t>exigieron</w:t>
      </w:r>
      <w:r>
        <w:rPr>
          <w:spacing w:val="-1"/>
          <w:sz w:val="20"/>
        </w:rPr>
        <w:t xml:space="preserve"> </w:t>
      </w:r>
      <w:r>
        <w:rPr>
          <w:sz w:val="20"/>
        </w:rPr>
        <w:t>la tipificación autónoma del delito de mala práctica médica. La Corte consideró innecesaria la tipificación autónoma, dada la suficiencia de su subsunción en los delitos de lesiones u homicidio existentes</w:t>
      </w:r>
      <w:hyperlink w:anchor="_bookmark582" w:history="1">
        <w:r>
          <w:rPr>
            <w:position w:val="7"/>
            <w:sz w:val="13"/>
          </w:rPr>
          <w:t>202</w:t>
        </w:r>
      </w:hyperlink>
      <w:r>
        <w:rPr>
          <w:spacing w:val="40"/>
          <w:position w:val="7"/>
          <w:sz w:val="13"/>
        </w:rPr>
        <w:t xml:space="preserve"> </w:t>
      </w:r>
      <w:r>
        <w:rPr>
          <w:sz w:val="20"/>
        </w:rPr>
        <w:t>y la ausencia de acuerdos internacionales que exijan una tipificación separada, diferenciando el caso de sus decisiones</w:t>
      </w:r>
      <w:r>
        <w:rPr>
          <w:spacing w:val="80"/>
          <w:sz w:val="20"/>
        </w:rPr>
        <w:t xml:space="preserve"> </w:t>
      </w:r>
      <w:r>
        <w:rPr>
          <w:sz w:val="20"/>
        </w:rPr>
        <w:t>sobre</w:t>
      </w:r>
      <w:r>
        <w:rPr>
          <w:spacing w:val="80"/>
          <w:sz w:val="20"/>
        </w:rPr>
        <w:t xml:space="preserve"> </w:t>
      </w:r>
      <w:r>
        <w:rPr>
          <w:sz w:val="20"/>
        </w:rPr>
        <w:t>desaparición</w:t>
      </w:r>
      <w:r>
        <w:rPr>
          <w:spacing w:val="80"/>
          <w:sz w:val="20"/>
        </w:rPr>
        <w:t xml:space="preserve"> </w:t>
      </w:r>
      <w:r>
        <w:rPr>
          <w:sz w:val="20"/>
        </w:rPr>
        <w:t>forzada.</w:t>
      </w:r>
      <w:r>
        <w:rPr>
          <w:spacing w:val="80"/>
          <w:sz w:val="20"/>
        </w:rPr>
        <w:t xml:space="preserve"> </w:t>
      </w:r>
      <w:r>
        <w:rPr>
          <w:sz w:val="20"/>
        </w:rPr>
        <w:t>La</w:t>
      </w:r>
      <w:r>
        <w:rPr>
          <w:spacing w:val="80"/>
          <w:sz w:val="20"/>
        </w:rPr>
        <w:t xml:space="preserve"> </w:t>
      </w:r>
      <w:r>
        <w:rPr>
          <w:sz w:val="20"/>
        </w:rPr>
        <w:t>Corte</w:t>
      </w:r>
      <w:r>
        <w:rPr>
          <w:spacing w:val="80"/>
          <w:sz w:val="20"/>
        </w:rPr>
        <w:t xml:space="preserve"> </w:t>
      </w:r>
      <w:r>
        <w:rPr>
          <w:sz w:val="20"/>
        </w:rPr>
        <w:t>también</w:t>
      </w:r>
      <w:r>
        <w:rPr>
          <w:spacing w:val="80"/>
          <w:sz w:val="20"/>
        </w:rPr>
        <w:t xml:space="preserve"> </w:t>
      </w:r>
      <w:r>
        <w:rPr>
          <w:sz w:val="20"/>
        </w:rPr>
        <w:t>ha</w:t>
      </w:r>
      <w:r>
        <w:rPr>
          <w:spacing w:val="80"/>
          <w:sz w:val="20"/>
        </w:rPr>
        <w:t xml:space="preserve"> </w:t>
      </w:r>
      <w:r>
        <w:rPr>
          <w:sz w:val="20"/>
        </w:rPr>
        <w:t>establecido</w:t>
      </w:r>
      <w:r>
        <w:rPr>
          <w:spacing w:val="80"/>
          <w:sz w:val="20"/>
        </w:rPr>
        <w:t xml:space="preserve"> </w:t>
      </w:r>
      <w:r>
        <w:rPr>
          <w:sz w:val="20"/>
        </w:rPr>
        <w:t>los</w:t>
      </w:r>
    </w:p>
    <w:p w14:paraId="2C34A3F9" w14:textId="77777777" w:rsidR="00303C6E" w:rsidRDefault="00303C6E">
      <w:pPr>
        <w:pStyle w:val="Textoindependiente"/>
      </w:pPr>
    </w:p>
    <w:p w14:paraId="7A835168" w14:textId="77777777" w:rsidR="00303C6E" w:rsidRDefault="00303C6E">
      <w:pPr>
        <w:pStyle w:val="Textoindependiente"/>
      </w:pPr>
    </w:p>
    <w:p w14:paraId="1AD70DB3" w14:textId="44166AF5" w:rsidR="00303C6E" w:rsidRDefault="005D07F3">
      <w:pPr>
        <w:pStyle w:val="Textoindependiente"/>
        <w:spacing w:before="3"/>
        <w:rPr>
          <w:sz w:val="12"/>
        </w:rPr>
      </w:pPr>
      <w:r>
        <w:rPr>
          <w:noProof/>
        </w:rPr>
        <mc:AlternateContent>
          <mc:Choice Requires="wps">
            <w:drawing>
              <wp:anchor distT="0" distB="0" distL="0" distR="0" simplePos="0" relativeHeight="487639552" behindDoc="1" locked="0" layoutInCell="1" allowOverlap="1" wp14:anchorId="56C4B983" wp14:editId="1CB76E7D">
                <wp:simplePos x="0" y="0"/>
                <wp:positionH relativeFrom="page">
                  <wp:posOffset>1080770</wp:posOffset>
                </wp:positionH>
                <wp:positionV relativeFrom="paragraph">
                  <wp:posOffset>109855</wp:posOffset>
                </wp:positionV>
                <wp:extent cx="1828800" cy="7620"/>
                <wp:effectExtent l="0" t="0" r="0" b="0"/>
                <wp:wrapTopAndBottom/>
                <wp:docPr id="9" name="docshape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AE8F26" id="docshape105" o:spid="_x0000_s1026" style="position:absolute;margin-left:85.1pt;margin-top:8.65pt;width:2in;height:.6pt;z-index:-15676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" fillcolor="black" stroked="f">
                <w10:wrap type="topAndBottom" anchorx="page"/>
              </v:rect>
            </w:pict>
          </mc:Fallback>
        </mc:AlternateContent>
      </w:r>
    </w:p>
    <w:p w14:paraId="47355CE0" w14:textId="77777777" w:rsidR="00303C6E" w:rsidRDefault="00000000">
      <w:pPr>
        <w:spacing w:before="96"/>
        <w:ind w:left="741" w:right="805"/>
        <w:rPr>
          <w:sz w:val="16"/>
        </w:rPr>
      </w:pPr>
      <w:bookmarkStart w:id="639" w:name="_bookmark577"/>
      <w:bookmarkEnd w:id="639"/>
      <w:r>
        <w:rPr>
          <w:sz w:val="16"/>
          <w:vertAlign w:val="superscript"/>
        </w:rPr>
        <w:t>197</w:t>
      </w:r>
      <w:r>
        <w:rPr>
          <w:sz w:val="16"/>
        </w:rPr>
        <w:t xml:space="preserve"> </w:t>
      </w:r>
      <w:r>
        <w:rPr>
          <w:i/>
          <w:sz w:val="16"/>
        </w:rPr>
        <w:t xml:space="preserve">Cfr. </w:t>
      </w:r>
      <w:r>
        <w:rPr>
          <w:sz w:val="16"/>
        </w:rPr>
        <w:t xml:space="preserve">Comisión de Derechos Humanos. </w:t>
      </w:r>
      <w:r>
        <w:rPr>
          <w:i/>
          <w:sz w:val="16"/>
        </w:rPr>
        <w:t>Report of the Special Rapporteur on violence against women, its causes</w:t>
      </w:r>
      <w:r>
        <w:rPr>
          <w:i/>
          <w:spacing w:val="-6"/>
          <w:sz w:val="16"/>
        </w:rPr>
        <w:t xml:space="preserve"> </w:t>
      </w:r>
      <w:r>
        <w:rPr>
          <w:i/>
          <w:sz w:val="16"/>
        </w:rPr>
        <w:t>and</w:t>
      </w:r>
      <w:r>
        <w:rPr>
          <w:i/>
          <w:spacing w:val="-8"/>
          <w:sz w:val="16"/>
        </w:rPr>
        <w:t xml:space="preserve"> </w:t>
      </w:r>
      <w:r>
        <w:rPr>
          <w:i/>
          <w:sz w:val="16"/>
        </w:rPr>
        <w:t>consequences,</w:t>
      </w:r>
      <w:r>
        <w:rPr>
          <w:i/>
          <w:spacing w:val="-9"/>
          <w:sz w:val="16"/>
        </w:rPr>
        <w:t xml:space="preserve"> </w:t>
      </w:r>
      <w:r>
        <w:rPr>
          <w:i/>
          <w:sz w:val="16"/>
        </w:rPr>
        <w:t>Ms.</w:t>
      </w:r>
      <w:r>
        <w:rPr>
          <w:i/>
          <w:spacing w:val="-9"/>
          <w:sz w:val="16"/>
        </w:rPr>
        <w:t xml:space="preserve"> </w:t>
      </w:r>
      <w:r>
        <w:rPr>
          <w:i/>
          <w:sz w:val="16"/>
        </w:rPr>
        <w:t>Radhika</w:t>
      </w:r>
      <w:r>
        <w:rPr>
          <w:i/>
          <w:spacing w:val="-9"/>
          <w:sz w:val="16"/>
        </w:rPr>
        <w:t xml:space="preserve"> </w:t>
      </w:r>
      <w:r>
        <w:rPr>
          <w:i/>
          <w:sz w:val="16"/>
        </w:rPr>
        <w:t>Coomaraswamy,</w:t>
      </w:r>
      <w:r>
        <w:rPr>
          <w:i/>
          <w:spacing w:val="-7"/>
          <w:sz w:val="16"/>
        </w:rPr>
        <w:t xml:space="preserve"> </w:t>
      </w:r>
      <w:r>
        <w:rPr>
          <w:i/>
          <w:sz w:val="16"/>
        </w:rPr>
        <w:t>submitted</w:t>
      </w:r>
      <w:r>
        <w:rPr>
          <w:i/>
          <w:spacing w:val="-5"/>
          <w:sz w:val="16"/>
        </w:rPr>
        <w:t xml:space="preserve"> </w:t>
      </w:r>
      <w:r>
        <w:rPr>
          <w:i/>
          <w:sz w:val="16"/>
        </w:rPr>
        <w:t>in</w:t>
      </w:r>
      <w:r>
        <w:rPr>
          <w:i/>
          <w:spacing w:val="-7"/>
          <w:sz w:val="16"/>
        </w:rPr>
        <w:t xml:space="preserve"> </w:t>
      </w:r>
      <w:r>
        <w:rPr>
          <w:i/>
          <w:sz w:val="16"/>
        </w:rPr>
        <w:t>accordance</w:t>
      </w:r>
      <w:r>
        <w:rPr>
          <w:i/>
          <w:spacing w:val="-8"/>
          <w:sz w:val="16"/>
        </w:rPr>
        <w:t xml:space="preserve"> </w:t>
      </w:r>
      <w:r>
        <w:rPr>
          <w:i/>
          <w:sz w:val="16"/>
        </w:rPr>
        <w:t>with</w:t>
      </w:r>
      <w:r>
        <w:rPr>
          <w:i/>
          <w:spacing w:val="-7"/>
          <w:sz w:val="16"/>
        </w:rPr>
        <w:t xml:space="preserve"> </w:t>
      </w:r>
      <w:r>
        <w:rPr>
          <w:i/>
          <w:sz w:val="16"/>
        </w:rPr>
        <w:t>Commission</w:t>
      </w:r>
      <w:r>
        <w:rPr>
          <w:i/>
          <w:spacing w:val="-7"/>
          <w:sz w:val="16"/>
        </w:rPr>
        <w:t xml:space="preserve"> </w:t>
      </w:r>
      <w:r>
        <w:rPr>
          <w:i/>
          <w:sz w:val="16"/>
        </w:rPr>
        <w:t>on</w:t>
      </w:r>
      <w:r>
        <w:rPr>
          <w:i/>
          <w:spacing w:val="-9"/>
          <w:sz w:val="16"/>
        </w:rPr>
        <w:t xml:space="preserve"> </w:t>
      </w:r>
      <w:r>
        <w:rPr>
          <w:i/>
          <w:sz w:val="16"/>
        </w:rPr>
        <w:t>Human Rights resolution 1995/85</w:t>
      </w:r>
      <w:r>
        <w:rPr>
          <w:sz w:val="16"/>
        </w:rPr>
        <w:t>. E/CN.4/1996/53 (1996), párr. 66-72 (traducción nuestra).</w:t>
      </w:r>
    </w:p>
    <w:p w14:paraId="6538D6D6" w14:textId="77777777" w:rsidR="00303C6E" w:rsidRDefault="00000000">
      <w:pPr>
        <w:ind w:left="741" w:right="894"/>
        <w:jc w:val="both"/>
        <w:rPr>
          <w:sz w:val="16"/>
        </w:rPr>
      </w:pPr>
      <w:bookmarkStart w:id="640" w:name="_bookmark578"/>
      <w:bookmarkEnd w:id="640"/>
      <w:r>
        <w:rPr>
          <w:sz w:val="16"/>
          <w:vertAlign w:val="superscript"/>
        </w:rPr>
        <w:t>198</w:t>
      </w:r>
      <w:r>
        <w:rPr>
          <w:sz w:val="16"/>
        </w:rPr>
        <w:t xml:space="preserve"> </w:t>
      </w:r>
      <w:r>
        <w:rPr>
          <w:i/>
          <w:sz w:val="16"/>
        </w:rPr>
        <w:t>Cfr</w:t>
      </w:r>
      <w:r>
        <w:rPr>
          <w:sz w:val="16"/>
        </w:rPr>
        <w:t>.</w:t>
      </w:r>
      <w:r>
        <w:rPr>
          <w:spacing w:val="-1"/>
          <w:sz w:val="16"/>
        </w:rPr>
        <w:t xml:space="preserve"> </w:t>
      </w:r>
      <w:r>
        <w:rPr>
          <w:sz w:val="16"/>
        </w:rPr>
        <w:t>CONSELHO DE</w:t>
      </w:r>
      <w:r>
        <w:rPr>
          <w:spacing w:val="-3"/>
          <w:sz w:val="16"/>
        </w:rPr>
        <w:t xml:space="preserve"> </w:t>
      </w:r>
      <w:r>
        <w:rPr>
          <w:sz w:val="16"/>
        </w:rPr>
        <w:t>DIREITOS</w:t>
      </w:r>
      <w:r>
        <w:rPr>
          <w:spacing w:val="-2"/>
          <w:sz w:val="16"/>
        </w:rPr>
        <w:t xml:space="preserve"> </w:t>
      </w:r>
      <w:r>
        <w:rPr>
          <w:sz w:val="16"/>
        </w:rPr>
        <w:t>HUMANOS.</w:t>
      </w:r>
      <w:r>
        <w:rPr>
          <w:spacing w:val="-1"/>
          <w:sz w:val="16"/>
        </w:rPr>
        <w:t xml:space="preserve"> </w:t>
      </w:r>
      <w:r>
        <w:rPr>
          <w:sz w:val="16"/>
        </w:rPr>
        <w:t>A</w:t>
      </w:r>
      <w:r>
        <w:rPr>
          <w:spacing w:val="-2"/>
          <w:sz w:val="16"/>
        </w:rPr>
        <w:t xml:space="preserve"> </w:t>
      </w:r>
      <w:r>
        <w:rPr>
          <w:sz w:val="16"/>
        </w:rPr>
        <w:t>framework</w:t>
      </w:r>
      <w:r>
        <w:rPr>
          <w:spacing w:val="-2"/>
          <w:sz w:val="16"/>
        </w:rPr>
        <w:t xml:space="preserve"> </w:t>
      </w:r>
      <w:r>
        <w:rPr>
          <w:sz w:val="16"/>
        </w:rPr>
        <w:t>for legislation</w:t>
      </w:r>
      <w:r>
        <w:rPr>
          <w:spacing w:val="-1"/>
          <w:sz w:val="16"/>
        </w:rPr>
        <w:t xml:space="preserve"> </w:t>
      </w:r>
      <w:r>
        <w:rPr>
          <w:sz w:val="16"/>
        </w:rPr>
        <w:t>on</w:t>
      </w:r>
      <w:r>
        <w:rPr>
          <w:spacing w:val="-3"/>
          <w:sz w:val="16"/>
        </w:rPr>
        <w:t xml:space="preserve"> </w:t>
      </w:r>
      <w:r>
        <w:rPr>
          <w:sz w:val="16"/>
        </w:rPr>
        <w:t>rape</w:t>
      </w:r>
      <w:r>
        <w:rPr>
          <w:spacing w:val="-2"/>
          <w:sz w:val="16"/>
        </w:rPr>
        <w:t xml:space="preserve"> </w:t>
      </w:r>
      <w:r>
        <w:rPr>
          <w:sz w:val="16"/>
        </w:rPr>
        <w:t>(Model</w:t>
      </w:r>
      <w:r>
        <w:rPr>
          <w:spacing w:val="-3"/>
          <w:sz w:val="16"/>
        </w:rPr>
        <w:t xml:space="preserve"> </w:t>
      </w:r>
      <w:r>
        <w:rPr>
          <w:sz w:val="16"/>
        </w:rPr>
        <w:t>Rape Law):</w:t>
      </w:r>
      <w:r>
        <w:rPr>
          <w:spacing w:val="-1"/>
          <w:sz w:val="16"/>
        </w:rPr>
        <w:t xml:space="preserve"> </w:t>
      </w:r>
      <w:r>
        <w:rPr>
          <w:sz w:val="16"/>
        </w:rPr>
        <w:t>report</w:t>
      </w:r>
      <w:r>
        <w:rPr>
          <w:spacing w:val="-4"/>
          <w:sz w:val="16"/>
        </w:rPr>
        <w:t xml:space="preserve"> </w:t>
      </w:r>
      <w:r>
        <w:rPr>
          <w:sz w:val="16"/>
        </w:rPr>
        <w:t>of the Special Rapporteur on Violence against Women, Its Causes and Consequences. A_HRC_47_26_Add.1-EN (2021), párr. 15.</w:t>
      </w:r>
    </w:p>
    <w:p w14:paraId="5096CB4C" w14:textId="77777777" w:rsidR="00303C6E" w:rsidRDefault="00000000">
      <w:pPr>
        <w:ind w:left="741"/>
        <w:jc w:val="both"/>
        <w:rPr>
          <w:sz w:val="16"/>
        </w:rPr>
      </w:pPr>
      <w:bookmarkStart w:id="641" w:name="_bookmark579"/>
      <w:bookmarkEnd w:id="641"/>
      <w:r>
        <w:rPr>
          <w:sz w:val="16"/>
          <w:vertAlign w:val="superscript"/>
        </w:rPr>
        <w:t>199</w:t>
      </w:r>
      <w:r>
        <w:rPr>
          <w:spacing w:val="-2"/>
          <w:sz w:val="16"/>
        </w:rPr>
        <w:t xml:space="preserve"> </w:t>
      </w:r>
      <w:r>
        <w:rPr>
          <w:i/>
          <w:sz w:val="16"/>
        </w:rPr>
        <w:t>Cfr</w:t>
      </w:r>
      <w:r>
        <w:rPr>
          <w:sz w:val="16"/>
        </w:rPr>
        <w:t>.</w:t>
      </w:r>
      <w:r>
        <w:rPr>
          <w:spacing w:val="-3"/>
          <w:sz w:val="16"/>
        </w:rPr>
        <w:t xml:space="preserve"> </w:t>
      </w:r>
      <w:r>
        <w:rPr>
          <w:sz w:val="16"/>
        </w:rPr>
        <w:t>Pericia</w:t>
      </w:r>
      <w:r>
        <w:rPr>
          <w:spacing w:val="-5"/>
          <w:sz w:val="16"/>
        </w:rPr>
        <w:t xml:space="preserve"> </w:t>
      </w:r>
      <w:r>
        <w:rPr>
          <w:sz w:val="16"/>
        </w:rPr>
        <w:t>de</w:t>
      </w:r>
      <w:r>
        <w:rPr>
          <w:spacing w:val="-4"/>
          <w:sz w:val="16"/>
        </w:rPr>
        <w:t xml:space="preserve"> </w:t>
      </w:r>
      <w:r>
        <w:rPr>
          <w:sz w:val="16"/>
        </w:rPr>
        <w:t>Dubravka</w:t>
      </w:r>
      <w:r>
        <w:rPr>
          <w:spacing w:val="-5"/>
          <w:sz w:val="16"/>
        </w:rPr>
        <w:t xml:space="preserve"> </w:t>
      </w:r>
      <w:r>
        <w:rPr>
          <w:sz w:val="16"/>
        </w:rPr>
        <w:t>Šimonović</w:t>
      </w:r>
      <w:r>
        <w:rPr>
          <w:spacing w:val="-4"/>
          <w:sz w:val="16"/>
        </w:rPr>
        <w:t xml:space="preserve"> </w:t>
      </w:r>
      <w:r>
        <w:rPr>
          <w:sz w:val="16"/>
        </w:rPr>
        <w:t>(expediente</w:t>
      </w:r>
      <w:r>
        <w:rPr>
          <w:spacing w:val="-4"/>
          <w:sz w:val="16"/>
        </w:rPr>
        <w:t xml:space="preserve"> </w:t>
      </w:r>
      <w:r>
        <w:rPr>
          <w:sz w:val="16"/>
        </w:rPr>
        <w:t>de</w:t>
      </w:r>
      <w:r>
        <w:rPr>
          <w:spacing w:val="-4"/>
          <w:sz w:val="16"/>
        </w:rPr>
        <w:t xml:space="preserve"> </w:t>
      </w:r>
      <w:r>
        <w:rPr>
          <w:sz w:val="16"/>
        </w:rPr>
        <w:t>prueba,</w:t>
      </w:r>
      <w:r>
        <w:rPr>
          <w:spacing w:val="-5"/>
          <w:sz w:val="16"/>
        </w:rPr>
        <w:t xml:space="preserve"> </w:t>
      </w:r>
      <w:r>
        <w:rPr>
          <w:sz w:val="16"/>
        </w:rPr>
        <w:t>fl.</w:t>
      </w:r>
      <w:r>
        <w:rPr>
          <w:spacing w:val="-5"/>
          <w:sz w:val="16"/>
        </w:rPr>
        <w:t xml:space="preserve"> </w:t>
      </w:r>
      <w:r>
        <w:rPr>
          <w:spacing w:val="-2"/>
          <w:sz w:val="16"/>
        </w:rPr>
        <w:t>11495).</w:t>
      </w:r>
    </w:p>
    <w:p w14:paraId="4402109B" w14:textId="77777777" w:rsidR="00303C6E" w:rsidRDefault="00000000">
      <w:pPr>
        <w:ind w:left="741" w:right="894"/>
        <w:jc w:val="both"/>
        <w:rPr>
          <w:sz w:val="16"/>
        </w:rPr>
      </w:pPr>
      <w:bookmarkStart w:id="642" w:name="_bookmark580"/>
      <w:bookmarkEnd w:id="642"/>
      <w:r>
        <w:rPr>
          <w:sz w:val="16"/>
          <w:vertAlign w:val="superscript"/>
        </w:rPr>
        <w:t>200</w:t>
      </w:r>
      <w:r>
        <w:rPr>
          <w:i/>
          <w:sz w:val="16"/>
        </w:rPr>
        <w:t>Cfr</w:t>
      </w:r>
      <w:r>
        <w:rPr>
          <w:sz w:val="16"/>
        </w:rPr>
        <w:t>.</w:t>
      </w:r>
      <w:r>
        <w:rPr>
          <w:spacing w:val="40"/>
          <w:sz w:val="16"/>
        </w:rPr>
        <w:t xml:space="preserve"> </w:t>
      </w:r>
      <w:r>
        <w:rPr>
          <w:sz w:val="16"/>
        </w:rPr>
        <w:t xml:space="preserve">Consejo de Derechos Humanos. </w:t>
      </w:r>
      <w:r>
        <w:rPr>
          <w:i/>
          <w:sz w:val="16"/>
        </w:rPr>
        <w:t xml:space="preserve">A framework for legislation on rape (Model Rape Law): report of the Special Rapporteur on Violence against Women, Its Causes and Consequences. </w:t>
      </w:r>
      <w:r>
        <w:rPr>
          <w:sz w:val="16"/>
        </w:rPr>
        <w:t xml:space="preserve">A_HRC_47_26_Add.1-EN </w:t>
      </w:r>
      <w:r>
        <w:rPr>
          <w:spacing w:val="-2"/>
          <w:sz w:val="16"/>
        </w:rPr>
        <w:t>(2021).</w:t>
      </w:r>
    </w:p>
    <w:p w14:paraId="1E43D6AA" w14:textId="77777777" w:rsidR="00303C6E" w:rsidRDefault="00000000">
      <w:pPr>
        <w:spacing w:before="2"/>
        <w:ind w:left="741"/>
        <w:jc w:val="both"/>
        <w:rPr>
          <w:sz w:val="16"/>
        </w:rPr>
      </w:pPr>
      <w:bookmarkStart w:id="643" w:name="_bookmark581"/>
      <w:bookmarkEnd w:id="643"/>
      <w:r>
        <w:rPr>
          <w:sz w:val="16"/>
          <w:vertAlign w:val="superscript"/>
        </w:rPr>
        <w:t>201</w:t>
      </w:r>
      <w:r>
        <w:rPr>
          <w:spacing w:val="-2"/>
          <w:sz w:val="16"/>
        </w:rPr>
        <w:t xml:space="preserve"> </w:t>
      </w:r>
      <w:r>
        <w:rPr>
          <w:i/>
          <w:sz w:val="16"/>
        </w:rPr>
        <w:t>Cfr</w:t>
      </w:r>
      <w:r>
        <w:rPr>
          <w:sz w:val="16"/>
        </w:rPr>
        <w:t>.</w:t>
      </w:r>
      <w:r>
        <w:rPr>
          <w:spacing w:val="-3"/>
          <w:sz w:val="16"/>
        </w:rPr>
        <w:t xml:space="preserve"> </w:t>
      </w:r>
      <w:r>
        <w:rPr>
          <w:sz w:val="16"/>
        </w:rPr>
        <w:t>Pericia</w:t>
      </w:r>
      <w:r>
        <w:rPr>
          <w:spacing w:val="-5"/>
          <w:sz w:val="16"/>
        </w:rPr>
        <w:t xml:space="preserve"> </w:t>
      </w:r>
      <w:r>
        <w:rPr>
          <w:sz w:val="16"/>
        </w:rPr>
        <w:t>de</w:t>
      </w:r>
      <w:r>
        <w:rPr>
          <w:spacing w:val="-4"/>
          <w:sz w:val="16"/>
        </w:rPr>
        <w:t xml:space="preserve"> </w:t>
      </w:r>
      <w:r>
        <w:rPr>
          <w:sz w:val="16"/>
        </w:rPr>
        <w:t>Dubravka</w:t>
      </w:r>
      <w:r>
        <w:rPr>
          <w:spacing w:val="-5"/>
          <w:sz w:val="16"/>
        </w:rPr>
        <w:t xml:space="preserve"> </w:t>
      </w:r>
      <w:r>
        <w:rPr>
          <w:sz w:val="16"/>
        </w:rPr>
        <w:t>Šimonović</w:t>
      </w:r>
      <w:r>
        <w:rPr>
          <w:spacing w:val="-4"/>
          <w:sz w:val="16"/>
        </w:rPr>
        <w:t xml:space="preserve"> </w:t>
      </w:r>
      <w:r>
        <w:rPr>
          <w:sz w:val="16"/>
        </w:rPr>
        <w:t>(expediente</w:t>
      </w:r>
      <w:r>
        <w:rPr>
          <w:spacing w:val="-4"/>
          <w:sz w:val="16"/>
        </w:rPr>
        <w:t xml:space="preserve"> </w:t>
      </w:r>
      <w:r>
        <w:rPr>
          <w:sz w:val="16"/>
        </w:rPr>
        <w:t>de</w:t>
      </w:r>
      <w:r>
        <w:rPr>
          <w:spacing w:val="-4"/>
          <w:sz w:val="16"/>
        </w:rPr>
        <w:t xml:space="preserve"> </w:t>
      </w:r>
      <w:r>
        <w:rPr>
          <w:sz w:val="16"/>
        </w:rPr>
        <w:t>prueba,</w:t>
      </w:r>
      <w:r>
        <w:rPr>
          <w:spacing w:val="-5"/>
          <w:sz w:val="16"/>
        </w:rPr>
        <w:t xml:space="preserve"> </w:t>
      </w:r>
      <w:r>
        <w:rPr>
          <w:sz w:val="16"/>
        </w:rPr>
        <w:t>fl.</w:t>
      </w:r>
      <w:r>
        <w:rPr>
          <w:spacing w:val="-5"/>
          <w:sz w:val="16"/>
        </w:rPr>
        <w:t xml:space="preserve"> </w:t>
      </w:r>
      <w:r>
        <w:rPr>
          <w:spacing w:val="-2"/>
          <w:sz w:val="16"/>
        </w:rPr>
        <w:t>11495).</w:t>
      </w:r>
    </w:p>
    <w:p w14:paraId="2B8EEEC2" w14:textId="77777777" w:rsidR="00303C6E" w:rsidRDefault="00000000">
      <w:pPr>
        <w:ind w:left="741" w:right="897" w:hanging="1"/>
        <w:jc w:val="both"/>
        <w:rPr>
          <w:sz w:val="16"/>
        </w:rPr>
      </w:pPr>
      <w:bookmarkStart w:id="644" w:name="_bookmark582"/>
      <w:bookmarkEnd w:id="644"/>
      <w:r>
        <w:rPr>
          <w:sz w:val="16"/>
          <w:vertAlign w:val="superscript"/>
        </w:rPr>
        <w:t>202</w:t>
      </w:r>
      <w:r>
        <w:rPr>
          <w:spacing w:val="-2"/>
          <w:sz w:val="16"/>
        </w:rPr>
        <w:t xml:space="preserve"> </w:t>
      </w:r>
      <w:r>
        <w:rPr>
          <w:i/>
          <w:sz w:val="16"/>
        </w:rPr>
        <w:t>Cfr</w:t>
      </w:r>
      <w:r>
        <w:rPr>
          <w:sz w:val="16"/>
        </w:rPr>
        <w:t>.</w:t>
      </w:r>
      <w:r>
        <w:rPr>
          <w:spacing w:val="-6"/>
          <w:sz w:val="16"/>
        </w:rPr>
        <w:t xml:space="preserve"> </w:t>
      </w:r>
      <w:r>
        <w:rPr>
          <w:i/>
          <w:sz w:val="16"/>
        </w:rPr>
        <w:t>Caso</w:t>
      </w:r>
      <w:r>
        <w:rPr>
          <w:i/>
          <w:spacing w:val="-4"/>
          <w:sz w:val="16"/>
        </w:rPr>
        <w:t xml:space="preserve"> </w:t>
      </w:r>
      <w:r>
        <w:rPr>
          <w:i/>
          <w:sz w:val="16"/>
        </w:rPr>
        <w:t>Albán</w:t>
      </w:r>
      <w:r>
        <w:rPr>
          <w:i/>
          <w:spacing w:val="-6"/>
          <w:sz w:val="16"/>
        </w:rPr>
        <w:t xml:space="preserve"> </w:t>
      </w:r>
      <w:r>
        <w:rPr>
          <w:i/>
          <w:sz w:val="16"/>
        </w:rPr>
        <w:t>Cornejo</w:t>
      </w:r>
      <w:r>
        <w:rPr>
          <w:i/>
          <w:spacing w:val="-7"/>
          <w:sz w:val="16"/>
        </w:rPr>
        <w:t xml:space="preserve"> </w:t>
      </w:r>
      <w:r>
        <w:rPr>
          <w:i/>
          <w:sz w:val="16"/>
        </w:rPr>
        <w:t>y</w:t>
      </w:r>
      <w:r>
        <w:rPr>
          <w:i/>
          <w:spacing w:val="-4"/>
          <w:sz w:val="16"/>
        </w:rPr>
        <w:t xml:space="preserve"> </w:t>
      </w:r>
      <w:r>
        <w:rPr>
          <w:i/>
          <w:sz w:val="16"/>
        </w:rPr>
        <w:t>otros</w:t>
      </w:r>
      <w:r>
        <w:rPr>
          <w:i/>
          <w:spacing w:val="-5"/>
          <w:sz w:val="16"/>
        </w:rPr>
        <w:t xml:space="preserve"> </w:t>
      </w:r>
      <w:r>
        <w:rPr>
          <w:i/>
          <w:sz w:val="16"/>
        </w:rPr>
        <w:t>vs.</w:t>
      </w:r>
      <w:r>
        <w:rPr>
          <w:i/>
          <w:spacing w:val="-6"/>
          <w:sz w:val="16"/>
        </w:rPr>
        <w:t xml:space="preserve"> </w:t>
      </w:r>
      <w:r>
        <w:rPr>
          <w:i/>
          <w:sz w:val="16"/>
        </w:rPr>
        <w:t>Ecuador.</w:t>
      </w:r>
      <w:r>
        <w:rPr>
          <w:i/>
          <w:spacing w:val="-8"/>
          <w:sz w:val="16"/>
        </w:rPr>
        <w:t xml:space="preserve"> </w:t>
      </w:r>
      <w:r>
        <w:rPr>
          <w:i/>
          <w:sz w:val="16"/>
        </w:rPr>
        <w:t>Fondo,</w:t>
      </w:r>
      <w:r>
        <w:rPr>
          <w:i/>
          <w:spacing w:val="-6"/>
          <w:sz w:val="16"/>
        </w:rPr>
        <w:t xml:space="preserve"> </w:t>
      </w:r>
      <w:r>
        <w:rPr>
          <w:i/>
          <w:sz w:val="16"/>
        </w:rPr>
        <w:t>Reparaciones</w:t>
      </w:r>
      <w:r>
        <w:rPr>
          <w:i/>
          <w:spacing w:val="-5"/>
          <w:sz w:val="16"/>
        </w:rPr>
        <w:t xml:space="preserve"> </w:t>
      </w:r>
      <w:r>
        <w:rPr>
          <w:i/>
          <w:sz w:val="16"/>
        </w:rPr>
        <w:t>y</w:t>
      </w:r>
      <w:r>
        <w:rPr>
          <w:i/>
          <w:spacing w:val="-4"/>
          <w:sz w:val="16"/>
        </w:rPr>
        <w:t xml:space="preserve"> </w:t>
      </w:r>
      <w:r>
        <w:rPr>
          <w:i/>
          <w:sz w:val="16"/>
        </w:rPr>
        <w:t>Costas.</w:t>
      </w:r>
      <w:r>
        <w:rPr>
          <w:i/>
          <w:spacing w:val="-6"/>
          <w:sz w:val="16"/>
        </w:rPr>
        <w:t xml:space="preserve"> </w:t>
      </w:r>
      <w:r>
        <w:rPr>
          <w:sz w:val="16"/>
        </w:rPr>
        <w:t>Sentencia</w:t>
      </w:r>
      <w:r>
        <w:rPr>
          <w:spacing w:val="-6"/>
          <w:sz w:val="16"/>
        </w:rPr>
        <w:t xml:space="preserve"> </w:t>
      </w:r>
      <w:r>
        <w:rPr>
          <w:sz w:val="16"/>
        </w:rPr>
        <w:t>de</w:t>
      </w:r>
      <w:r>
        <w:rPr>
          <w:spacing w:val="-5"/>
          <w:sz w:val="16"/>
        </w:rPr>
        <w:t xml:space="preserve"> </w:t>
      </w:r>
      <w:r>
        <w:rPr>
          <w:sz w:val="16"/>
        </w:rPr>
        <w:t>22</w:t>
      </w:r>
      <w:r>
        <w:rPr>
          <w:spacing w:val="-4"/>
          <w:sz w:val="16"/>
        </w:rPr>
        <w:t xml:space="preserve"> </w:t>
      </w:r>
      <w:r>
        <w:rPr>
          <w:sz w:val="16"/>
        </w:rPr>
        <w:t>de</w:t>
      </w:r>
      <w:r>
        <w:rPr>
          <w:spacing w:val="-5"/>
          <w:sz w:val="16"/>
        </w:rPr>
        <w:t xml:space="preserve"> </w:t>
      </w:r>
      <w:r>
        <w:rPr>
          <w:sz w:val="16"/>
        </w:rPr>
        <w:t>noviembre de 2007. Serie C No. 171, párr. 136.</w:t>
      </w:r>
    </w:p>
    <w:p w14:paraId="256A4864" w14:textId="77777777" w:rsidR="00303C6E" w:rsidRDefault="00303C6E">
      <w:pPr>
        <w:jc w:val="both"/>
        <w:rPr>
          <w:sz w:val="16"/>
        </w:rPr>
        <w:sectPr w:rsidR="00303C6E">
          <w:pgSz w:w="12240" w:h="15840"/>
          <w:pgMar w:top="1340" w:right="800" w:bottom="1140" w:left="960" w:header="0" w:footer="958" w:gutter="0"/>
          <w:cols w:space="720"/>
        </w:sectPr>
      </w:pPr>
    </w:p>
    <w:p w14:paraId="7967FBD7" w14:textId="77777777" w:rsidR="00303C6E" w:rsidRDefault="00000000">
      <w:pPr>
        <w:pStyle w:val="Textoindependiente"/>
        <w:spacing w:before="76"/>
        <w:ind w:left="1101" w:right="805"/>
      </w:pPr>
      <w:r>
        <w:lastRenderedPageBreak/>
        <w:t>parámetros para determinar si existe la necesidad de una tipificación autónoma de un determinado delito en los siguientes términos:</w:t>
      </w:r>
    </w:p>
    <w:p w14:paraId="25356D4E" w14:textId="77777777" w:rsidR="00303C6E" w:rsidRDefault="00303C6E">
      <w:pPr>
        <w:pStyle w:val="Textoindependiente"/>
        <w:spacing w:before="10"/>
        <w:rPr>
          <w:sz w:val="19"/>
        </w:rPr>
      </w:pPr>
    </w:p>
    <w:p w14:paraId="0DAF091A" w14:textId="77777777" w:rsidR="00303C6E" w:rsidRDefault="00000000">
      <w:pPr>
        <w:ind w:left="1732" w:right="1738"/>
        <w:jc w:val="both"/>
        <w:rPr>
          <w:sz w:val="16"/>
        </w:rPr>
      </w:pPr>
      <w:r>
        <w:rPr>
          <w:sz w:val="16"/>
        </w:rPr>
        <w:t>La mala praxis médica suele ser considerada dentro de los tipos penales</w:t>
      </w:r>
      <w:r>
        <w:rPr>
          <w:spacing w:val="-1"/>
          <w:sz w:val="16"/>
        </w:rPr>
        <w:t xml:space="preserve"> </w:t>
      </w:r>
      <w:r>
        <w:rPr>
          <w:sz w:val="16"/>
        </w:rPr>
        <w:t xml:space="preserve">de lesiones u homicidio. </w:t>
      </w:r>
      <w:r>
        <w:rPr>
          <w:b/>
          <w:sz w:val="16"/>
        </w:rPr>
        <w:t>No parece indispensable instituir tipos específicos sobre aquélla si basta con las figuras generales y existen reglas pertinentes para la consideración</w:t>
      </w:r>
      <w:r>
        <w:rPr>
          <w:b/>
          <w:spacing w:val="-7"/>
          <w:sz w:val="16"/>
        </w:rPr>
        <w:t xml:space="preserve"> </w:t>
      </w:r>
      <w:r>
        <w:rPr>
          <w:b/>
          <w:sz w:val="16"/>
        </w:rPr>
        <w:t>judicial</w:t>
      </w:r>
      <w:r>
        <w:rPr>
          <w:b/>
          <w:spacing w:val="-8"/>
          <w:sz w:val="16"/>
        </w:rPr>
        <w:t xml:space="preserve"> </w:t>
      </w:r>
      <w:r>
        <w:rPr>
          <w:b/>
          <w:sz w:val="16"/>
        </w:rPr>
        <w:t>de</w:t>
      </w:r>
      <w:r>
        <w:rPr>
          <w:b/>
          <w:spacing w:val="-7"/>
          <w:sz w:val="16"/>
        </w:rPr>
        <w:t xml:space="preserve"> </w:t>
      </w:r>
      <w:r>
        <w:rPr>
          <w:b/>
          <w:sz w:val="16"/>
        </w:rPr>
        <w:t>la</w:t>
      </w:r>
      <w:r>
        <w:rPr>
          <w:b/>
          <w:spacing w:val="-7"/>
          <w:sz w:val="16"/>
        </w:rPr>
        <w:t xml:space="preserve"> </w:t>
      </w:r>
      <w:r>
        <w:rPr>
          <w:b/>
          <w:sz w:val="16"/>
        </w:rPr>
        <w:t>gravedad</w:t>
      </w:r>
      <w:r>
        <w:rPr>
          <w:b/>
          <w:spacing w:val="-7"/>
          <w:sz w:val="16"/>
        </w:rPr>
        <w:t xml:space="preserve"> </w:t>
      </w:r>
      <w:r>
        <w:rPr>
          <w:b/>
          <w:sz w:val="16"/>
        </w:rPr>
        <w:t>del</w:t>
      </w:r>
      <w:r>
        <w:rPr>
          <w:b/>
          <w:spacing w:val="-8"/>
          <w:sz w:val="16"/>
        </w:rPr>
        <w:t xml:space="preserve"> </w:t>
      </w:r>
      <w:r>
        <w:rPr>
          <w:b/>
          <w:sz w:val="16"/>
        </w:rPr>
        <w:t>delito,</w:t>
      </w:r>
      <w:r>
        <w:rPr>
          <w:b/>
          <w:spacing w:val="-8"/>
          <w:sz w:val="16"/>
        </w:rPr>
        <w:t xml:space="preserve"> </w:t>
      </w:r>
      <w:r>
        <w:rPr>
          <w:b/>
          <w:sz w:val="16"/>
        </w:rPr>
        <w:t>las</w:t>
      </w:r>
      <w:r>
        <w:rPr>
          <w:b/>
          <w:spacing w:val="-7"/>
          <w:sz w:val="16"/>
        </w:rPr>
        <w:t xml:space="preserve"> </w:t>
      </w:r>
      <w:r>
        <w:rPr>
          <w:b/>
          <w:sz w:val="16"/>
        </w:rPr>
        <w:t>circunstancias</w:t>
      </w:r>
      <w:r>
        <w:rPr>
          <w:b/>
          <w:spacing w:val="-7"/>
          <w:sz w:val="16"/>
        </w:rPr>
        <w:t xml:space="preserve"> </w:t>
      </w:r>
      <w:r>
        <w:rPr>
          <w:b/>
          <w:sz w:val="16"/>
        </w:rPr>
        <w:t>en</w:t>
      </w:r>
      <w:r>
        <w:rPr>
          <w:b/>
          <w:spacing w:val="-7"/>
          <w:sz w:val="16"/>
        </w:rPr>
        <w:t xml:space="preserve"> </w:t>
      </w:r>
      <w:r>
        <w:rPr>
          <w:b/>
          <w:sz w:val="16"/>
        </w:rPr>
        <w:t>que</w:t>
      </w:r>
      <w:r>
        <w:rPr>
          <w:b/>
          <w:spacing w:val="-7"/>
          <w:sz w:val="16"/>
        </w:rPr>
        <w:t xml:space="preserve"> </w:t>
      </w:r>
      <w:r>
        <w:rPr>
          <w:b/>
          <w:sz w:val="16"/>
        </w:rPr>
        <w:t xml:space="preserve">éste fue cometido y la culpabilidad del agente. </w:t>
      </w:r>
      <w:r>
        <w:rPr>
          <w:sz w:val="16"/>
        </w:rPr>
        <w:t>Sin embargo, corresponde al propio Estado decidir la mejor forma de resolver, en este campo, las necesidades de la punición, puesto que no existe acuerdo vinculante acerca de la formulación del tipo, como los hay en otros casos en que los elementos esenciales de la figura penal e inclusive la precisión de tipos autónomos se hallan previstos en instrumentos internacionales, así por ejemplo, genocidio, tortura, desaparición forzada, etc.</w:t>
      </w:r>
      <w:hyperlink w:anchor="_bookmark583" w:history="1">
        <w:r>
          <w:rPr>
            <w:sz w:val="16"/>
            <w:vertAlign w:val="superscript"/>
          </w:rPr>
          <w:t>203</w:t>
        </w:r>
      </w:hyperlink>
    </w:p>
    <w:p w14:paraId="0EFCF407" w14:textId="77777777" w:rsidR="00303C6E" w:rsidRDefault="00303C6E">
      <w:pPr>
        <w:pStyle w:val="Textoindependiente"/>
        <w:spacing w:before="9"/>
        <w:rPr>
          <w:sz w:val="19"/>
        </w:rPr>
      </w:pPr>
    </w:p>
    <w:p w14:paraId="192A7242" w14:textId="77777777" w:rsidR="00303C6E" w:rsidRDefault="00000000">
      <w:pPr>
        <w:pStyle w:val="Prrafodelista"/>
        <w:numPr>
          <w:ilvl w:val="1"/>
          <w:numId w:val="7"/>
        </w:numPr>
        <w:tabs>
          <w:tab w:val="left" w:pos="1102"/>
        </w:tabs>
        <w:ind w:right="898"/>
        <w:jc w:val="both"/>
        <w:rPr>
          <w:sz w:val="20"/>
        </w:rPr>
      </w:pPr>
      <w:r>
        <w:rPr>
          <w:sz w:val="20"/>
        </w:rPr>
        <w:t>Así, es evidente la adecuación de la Sentencia a la idea de que, en los casos en los que no existe una necesidad absoluta, bajo el prisma del Derecho Internacional de los</w:t>
      </w:r>
      <w:r>
        <w:rPr>
          <w:spacing w:val="-14"/>
          <w:sz w:val="20"/>
        </w:rPr>
        <w:t xml:space="preserve"> </w:t>
      </w:r>
      <w:r>
        <w:rPr>
          <w:sz w:val="20"/>
        </w:rPr>
        <w:t>Derechos</w:t>
      </w:r>
      <w:r>
        <w:rPr>
          <w:spacing w:val="-14"/>
          <w:sz w:val="20"/>
        </w:rPr>
        <w:t xml:space="preserve"> </w:t>
      </w:r>
      <w:r>
        <w:rPr>
          <w:sz w:val="20"/>
        </w:rPr>
        <w:t>Humanos,</w:t>
      </w:r>
      <w:r>
        <w:rPr>
          <w:spacing w:val="-14"/>
          <w:sz w:val="20"/>
        </w:rPr>
        <w:t xml:space="preserve"> </w:t>
      </w:r>
      <w:r>
        <w:rPr>
          <w:sz w:val="20"/>
        </w:rPr>
        <w:t>de</w:t>
      </w:r>
      <w:r>
        <w:rPr>
          <w:spacing w:val="-17"/>
          <w:sz w:val="20"/>
        </w:rPr>
        <w:t xml:space="preserve"> </w:t>
      </w:r>
      <w:r>
        <w:rPr>
          <w:sz w:val="20"/>
        </w:rPr>
        <w:t>tipificar</w:t>
      </w:r>
      <w:r>
        <w:rPr>
          <w:spacing w:val="-17"/>
          <w:sz w:val="20"/>
        </w:rPr>
        <w:t xml:space="preserve"> </w:t>
      </w:r>
      <w:r>
        <w:rPr>
          <w:sz w:val="20"/>
        </w:rPr>
        <w:t>alguna</w:t>
      </w:r>
      <w:r>
        <w:rPr>
          <w:spacing w:val="-13"/>
          <w:sz w:val="20"/>
        </w:rPr>
        <w:t xml:space="preserve"> </w:t>
      </w:r>
      <w:r>
        <w:rPr>
          <w:sz w:val="20"/>
        </w:rPr>
        <w:t>conducta,</w:t>
      </w:r>
      <w:r>
        <w:rPr>
          <w:spacing w:val="-14"/>
          <w:sz w:val="20"/>
        </w:rPr>
        <w:t xml:space="preserve"> </w:t>
      </w:r>
      <w:r>
        <w:rPr>
          <w:sz w:val="20"/>
        </w:rPr>
        <w:t>el</w:t>
      </w:r>
      <w:r>
        <w:rPr>
          <w:spacing w:val="-16"/>
          <w:sz w:val="20"/>
        </w:rPr>
        <w:t xml:space="preserve"> </w:t>
      </w:r>
      <w:r>
        <w:rPr>
          <w:sz w:val="20"/>
        </w:rPr>
        <w:t>principio</w:t>
      </w:r>
      <w:r>
        <w:rPr>
          <w:spacing w:val="-15"/>
          <w:sz w:val="20"/>
        </w:rPr>
        <w:t xml:space="preserve"> </w:t>
      </w:r>
      <w:r>
        <w:rPr>
          <w:sz w:val="20"/>
        </w:rPr>
        <w:t>de</w:t>
      </w:r>
      <w:r>
        <w:rPr>
          <w:spacing w:val="-13"/>
          <w:sz w:val="20"/>
        </w:rPr>
        <w:t xml:space="preserve"> </w:t>
      </w:r>
      <w:r>
        <w:rPr>
          <w:i/>
          <w:sz w:val="20"/>
        </w:rPr>
        <w:t>ultima</w:t>
      </w:r>
      <w:r>
        <w:rPr>
          <w:i/>
          <w:spacing w:val="-16"/>
          <w:sz w:val="20"/>
        </w:rPr>
        <w:t xml:space="preserve"> </w:t>
      </w:r>
      <w:r>
        <w:rPr>
          <w:i/>
          <w:sz w:val="20"/>
        </w:rPr>
        <w:t>ratio</w:t>
      </w:r>
      <w:r>
        <w:rPr>
          <w:i/>
          <w:spacing w:val="-14"/>
          <w:sz w:val="20"/>
        </w:rPr>
        <w:t xml:space="preserve"> </w:t>
      </w:r>
      <w:r>
        <w:rPr>
          <w:sz w:val="20"/>
        </w:rPr>
        <w:t>exige que no se utilice el Derecho Penal.</w:t>
      </w:r>
    </w:p>
    <w:p w14:paraId="0C6E0CEB" w14:textId="77777777" w:rsidR="00303C6E" w:rsidRDefault="00303C6E">
      <w:pPr>
        <w:pStyle w:val="Textoindependiente"/>
        <w:spacing w:before="9"/>
        <w:rPr>
          <w:sz w:val="19"/>
        </w:rPr>
      </w:pPr>
    </w:p>
    <w:p w14:paraId="74F25D06" w14:textId="77777777" w:rsidR="00303C6E" w:rsidRDefault="00000000">
      <w:pPr>
        <w:pStyle w:val="Prrafodelista"/>
        <w:numPr>
          <w:ilvl w:val="1"/>
          <w:numId w:val="7"/>
        </w:numPr>
        <w:tabs>
          <w:tab w:val="left" w:pos="1102"/>
        </w:tabs>
        <w:ind w:right="898"/>
        <w:jc w:val="both"/>
        <w:rPr>
          <w:sz w:val="20"/>
        </w:rPr>
      </w:pPr>
      <w:r>
        <w:rPr>
          <w:sz w:val="20"/>
        </w:rPr>
        <w:t>En</w:t>
      </w:r>
      <w:r>
        <w:rPr>
          <w:spacing w:val="-13"/>
          <w:sz w:val="20"/>
        </w:rPr>
        <w:t xml:space="preserve"> </w:t>
      </w:r>
      <w:r>
        <w:rPr>
          <w:sz w:val="20"/>
        </w:rPr>
        <w:t>efecto,</w:t>
      </w:r>
      <w:r>
        <w:rPr>
          <w:spacing w:val="-12"/>
          <w:sz w:val="20"/>
        </w:rPr>
        <w:t xml:space="preserve"> </w:t>
      </w:r>
      <w:r>
        <w:rPr>
          <w:sz w:val="20"/>
        </w:rPr>
        <w:t>promulgar</w:t>
      </w:r>
      <w:r>
        <w:rPr>
          <w:spacing w:val="-15"/>
          <w:sz w:val="20"/>
        </w:rPr>
        <w:t xml:space="preserve"> </w:t>
      </w:r>
      <w:r>
        <w:rPr>
          <w:sz w:val="20"/>
        </w:rPr>
        <w:t>leyes</w:t>
      </w:r>
      <w:r>
        <w:rPr>
          <w:spacing w:val="-14"/>
          <w:sz w:val="20"/>
        </w:rPr>
        <w:t xml:space="preserve"> </w:t>
      </w:r>
      <w:r>
        <w:rPr>
          <w:sz w:val="20"/>
        </w:rPr>
        <w:t>penales</w:t>
      </w:r>
      <w:r>
        <w:rPr>
          <w:spacing w:val="-14"/>
          <w:sz w:val="20"/>
        </w:rPr>
        <w:t xml:space="preserve"> </w:t>
      </w:r>
      <w:r>
        <w:rPr>
          <w:sz w:val="20"/>
        </w:rPr>
        <w:t>sin</w:t>
      </w:r>
      <w:r>
        <w:rPr>
          <w:spacing w:val="-13"/>
          <w:sz w:val="20"/>
        </w:rPr>
        <w:t xml:space="preserve"> </w:t>
      </w:r>
      <w:r>
        <w:rPr>
          <w:sz w:val="20"/>
        </w:rPr>
        <w:t>atenerse</w:t>
      </w:r>
      <w:r>
        <w:rPr>
          <w:spacing w:val="-12"/>
          <w:sz w:val="20"/>
        </w:rPr>
        <w:t xml:space="preserve"> </w:t>
      </w:r>
      <w:r>
        <w:rPr>
          <w:sz w:val="20"/>
        </w:rPr>
        <w:t>al</w:t>
      </w:r>
      <w:r>
        <w:rPr>
          <w:spacing w:val="-13"/>
          <w:sz w:val="20"/>
        </w:rPr>
        <w:t xml:space="preserve"> </w:t>
      </w:r>
      <w:r>
        <w:rPr>
          <w:sz w:val="20"/>
        </w:rPr>
        <w:t>criterio</w:t>
      </w:r>
      <w:r>
        <w:rPr>
          <w:spacing w:val="-15"/>
          <w:sz w:val="20"/>
        </w:rPr>
        <w:t xml:space="preserve"> </w:t>
      </w:r>
      <w:r>
        <w:rPr>
          <w:sz w:val="20"/>
        </w:rPr>
        <w:t>de</w:t>
      </w:r>
      <w:r>
        <w:rPr>
          <w:spacing w:val="-12"/>
          <w:sz w:val="20"/>
        </w:rPr>
        <w:t xml:space="preserve"> </w:t>
      </w:r>
      <w:r>
        <w:rPr>
          <w:sz w:val="20"/>
        </w:rPr>
        <w:t>estricta</w:t>
      </w:r>
      <w:r>
        <w:rPr>
          <w:spacing w:val="-13"/>
          <w:sz w:val="20"/>
        </w:rPr>
        <w:t xml:space="preserve"> </w:t>
      </w:r>
      <w:r>
        <w:rPr>
          <w:sz w:val="20"/>
        </w:rPr>
        <w:t>necesidad</w:t>
      </w:r>
      <w:r>
        <w:rPr>
          <w:spacing w:val="-11"/>
          <w:sz w:val="20"/>
        </w:rPr>
        <w:t xml:space="preserve"> </w:t>
      </w:r>
      <w:r>
        <w:rPr>
          <w:sz w:val="20"/>
        </w:rPr>
        <w:t>y</w:t>
      </w:r>
      <w:r>
        <w:rPr>
          <w:spacing w:val="-12"/>
          <w:sz w:val="20"/>
        </w:rPr>
        <w:t xml:space="preserve"> </w:t>
      </w:r>
      <w:r>
        <w:rPr>
          <w:sz w:val="20"/>
        </w:rPr>
        <w:t>sin criterio</w:t>
      </w:r>
      <w:r>
        <w:rPr>
          <w:spacing w:val="-18"/>
          <w:sz w:val="20"/>
        </w:rPr>
        <w:t xml:space="preserve"> </w:t>
      </w:r>
      <w:r>
        <w:rPr>
          <w:sz w:val="20"/>
        </w:rPr>
        <w:t>riguroso</w:t>
      </w:r>
      <w:r>
        <w:rPr>
          <w:spacing w:val="-18"/>
          <w:sz w:val="20"/>
        </w:rPr>
        <w:t xml:space="preserve"> </w:t>
      </w:r>
      <w:r>
        <w:rPr>
          <w:sz w:val="20"/>
        </w:rPr>
        <w:t>que</w:t>
      </w:r>
      <w:r>
        <w:rPr>
          <w:spacing w:val="-17"/>
          <w:sz w:val="20"/>
        </w:rPr>
        <w:t xml:space="preserve"> </w:t>
      </w:r>
      <w:r>
        <w:rPr>
          <w:sz w:val="20"/>
        </w:rPr>
        <w:t>garantice</w:t>
      </w:r>
      <w:r>
        <w:rPr>
          <w:spacing w:val="-18"/>
          <w:sz w:val="20"/>
        </w:rPr>
        <w:t xml:space="preserve"> </w:t>
      </w:r>
      <w:r>
        <w:rPr>
          <w:sz w:val="20"/>
        </w:rPr>
        <w:t>su</w:t>
      </w:r>
      <w:r>
        <w:rPr>
          <w:spacing w:val="-17"/>
          <w:sz w:val="20"/>
        </w:rPr>
        <w:t xml:space="preserve"> </w:t>
      </w:r>
      <w:r>
        <w:rPr>
          <w:sz w:val="20"/>
        </w:rPr>
        <w:t>efectiva</w:t>
      </w:r>
      <w:r>
        <w:rPr>
          <w:spacing w:val="-18"/>
          <w:sz w:val="20"/>
        </w:rPr>
        <w:t xml:space="preserve"> </w:t>
      </w:r>
      <w:r>
        <w:rPr>
          <w:sz w:val="20"/>
        </w:rPr>
        <w:t>aplicación</w:t>
      </w:r>
      <w:r>
        <w:rPr>
          <w:spacing w:val="-18"/>
          <w:sz w:val="20"/>
        </w:rPr>
        <w:t xml:space="preserve"> </w:t>
      </w:r>
      <w:r>
        <w:rPr>
          <w:sz w:val="20"/>
        </w:rPr>
        <w:t>y</w:t>
      </w:r>
      <w:r>
        <w:rPr>
          <w:spacing w:val="-17"/>
          <w:sz w:val="20"/>
        </w:rPr>
        <w:t xml:space="preserve"> </w:t>
      </w:r>
      <w:r>
        <w:rPr>
          <w:sz w:val="20"/>
        </w:rPr>
        <w:t>coherencia</w:t>
      </w:r>
      <w:r>
        <w:rPr>
          <w:spacing w:val="-18"/>
          <w:sz w:val="20"/>
        </w:rPr>
        <w:t xml:space="preserve"> </w:t>
      </w:r>
      <w:r>
        <w:rPr>
          <w:sz w:val="20"/>
        </w:rPr>
        <w:t>desvirtúa</w:t>
      </w:r>
      <w:r>
        <w:rPr>
          <w:spacing w:val="-17"/>
          <w:sz w:val="20"/>
        </w:rPr>
        <w:t xml:space="preserve"> </w:t>
      </w:r>
      <w:r>
        <w:rPr>
          <w:sz w:val="20"/>
        </w:rPr>
        <w:t>la</w:t>
      </w:r>
      <w:r>
        <w:rPr>
          <w:spacing w:val="-18"/>
          <w:sz w:val="20"/>
        </w:rPr>
        <w:t xml:space="preserve"> </w:t>
      </w:r>
      <w:r>
        <w:rPr>
          <w:sz w:val="20"/>
        </w:rPr>
        <w:t>función del</w:t>
      </w:r>
      <w:r>
        <w:rPr>
          <w:spacing w:val="-18"/>
          <w:sz w:val="20"/>
        </w:rPr>
        <w:t xml:space="preserve"> </w:t>
      </w:r>
      <w:r>
        <w:rPr>
          <w:sz w:val="20"/>
        </w:rPr>
        <w:t>Derecho</w:t>
      </w:r>
      <w:r>
        <w:rPr>
          <w:spacing w:val="-18"/>
          <w:sz w:val="20"/>
        </w:rPr>
        <w:t xml:space="preserve"> </w:t>
      </w:r>
      <w:r>
        <w:rPr>
          <w:sz w:val="20"/>
        </w:rPr>
        <w:t>Penal</w:t>
      </w:r>
      <w:r>
        <w:rPr>
          <w:spacing w:val="-17"/>
          <w:sz w:val="20"/>
        </w:rPr>
        <w:t xml:space="preserve"> </w:t>
      </w:r>
      <w:r>
        <w:rPr>
          <w:sz w:val="20"/>
        </w:rPr>
        <w:t>y</w:t>
      </w:r>
      <w:r>
        <w:rPr>
          <w:spacing w:val="-18"/>
          <w:sz w:val="20"/>
        </w:rPr>
        <w:t xml:space="preserve"> </w:t>
      </w:r>
      <w:r>
        <w:rPr>
          <w:sz w:val="20"/>
        </w:rPr>
        <w:t>no</w:t>
      </w:r>
      <w:r>
        <w:rPr>
          <w:spacing w:val="-17"/>
          <w:sz w:val="20"/>
        </w:rPr>
        <w:t xml:space="preserve"> </w:t>
      </w:r>
      <w:r>
        <w:rPr>
          <w:sz w:val="20"/>
        </w:rPr>
        <w:t>sirve</w:t>
      </w:r>
      <w:r>
        <w:rPr>
          <w:spacing w:val="-18"/>
          <w:sz w:val="20"/>
        </w:rPr>
        <w:t xml:space="preserve"> </w:t>
      </w:r>
      <w:r>
        <w:rPr>
          <w:sz w:val="20"/>
        </w:rPr>
        <w:t>adecuadamente</w:t>
      </w:r>
      <w:r>
        <w:rPr>
          <w:spacing w:val="-18"/>
          <w:sz w:val="20"/>
        </w:rPr>
        <w:t xml:space="preserve"> </w:t>
      </w:r>
      <w:r>
        <w:rPr>
          <w:sz w:val="20"/>
        </w:rPr>
        <w:t>a</w:t>
      </w:r>
      <w:r>
        <w:rPr>
          <w:spacing w:val="-17"/>
          <w:sz w:val="20"/>
        </w:rPr>
        <w:t xml:space="preserve"> </w:t>
      </w:r>
      <w:r>
        <w:rPr>
          <w:sz w:val="20"/>
        </w:rPr>
        <w:t>la</w:t>
      </w:r>
      <w:r>
        <w:rPr>
          <w:spacing w:val="-18"/>
          <w:sz w:val="20"/>
        </w:rPr>
        <w:t xml:space="preserve"> </w:t>
      </w:r>
      <w:r>
        <w:rPr>
          <w:sz w:val="20"/>
        </w:rPr>
        <w:t>finalidad</w:t>
      </w:r>
      <w:r>
        <w:rPr>
          <w:spacing w:val="-17"/>
          <w:sz w:val="20"/>
        </w:rPr>
        <w:t xml:space="preserve"> </w:t>
      </w:r>
      <w:r>
        <w:rPr>
          <w:sz w:val="20"/>
        </w:rPr>
        <w:t>de</w:t>
      </w:r>
      <w:r>
        <w:rPr>
          <w:spacing w:val="-18"/>
          <w:sz w:val="20"/>
        </w:rPr>
        <w:t xml:space="preserve"> </w:t>
      </w:r>
      <w:r>
        <w:rPr>
          <w:sz w:val="20"/>
        </w:rPr>
        <w:t>protección</w:t>
      </w:r>
      <w:r>
        <w:rPr>
          <w:spacing w:val="-17"/>
          <w:sz w:val="20"/>
        </w:rPr>
        <w:t xml:space="preserve"> </w:t>
      </w:r>
      <w:r>
        <w:rPr>
          <w:sz w:val="20"/>
        </w:rPr>
        <w:t>de</w:t>
      </w:r>
      <w:r>
        <w:rPr>
          <w:spacing w:val="-18"/>
          <w:sz w:val="20"/>
        </w:rPr>
        <w:t xml:space="preserve"> </w:t>
      </w:r>
      <w:r>
        <w:rPr>
          <w:sz w:val="20"/>
        </w:rPr>
        <w:t>los</w:t>
      </w:r>
      <w:r>
        <w:rPr>
          <w:spacing w:val="-18"/>
          <w:sz w:val="20"/>
        </w:rPr>
        <w:t xml:space="preserve"> </w:t>
      </w:r>
      <w:r>
        <w:rPr>
          <w:sz w:val="20"/>
        </w:rPr>
        <w:t>bienes jurídicos de mayor importancia para la sociedad (que caracteriza la función instrumental del Derecho penal</w:t>
      </w:r>
      <w:hyperlink w:anchor="_bookmark584" w:history="1">
        <w:r>
          <w:rPr>
            <w:position w:val="7"/>
            <w:sz w:val="13"/>
          </w:rPr>
          <w:t>204</w:t>
        </w:r>
      </w:hyperlink>
      <w:r>
        <w:rPr>
          <w:sz w:val="20"/>
        </w:rPr>
        <w:t>). De este modo, se corre el riesgo de adoptar un Derecho</w:t>
      </w:r>
      <w:r>
        <w:rPr>
          <w:spacing w:val="-1"/>
          <w:sz w:val="20"/>
        </w:rPr>
        <w:t xml:space="preserve"> </w:t>
      </w:r>
      <w:r>
        <w:rPr>
          <w:sz w:val="20"/>
        </w:rPr>
        <w:t>penal meramente</w:t>
      </w:r>
      <w:r>
        <w:rPr>
          <w:spacing w:val="-2"/>
          <w:sz w:val="20"/>
        </w:rPr>
        <w:t xml:space="preserve"> </w:t>
      </w:r>
      <w:r>
        <w:rPr>
          <w:sz w:val="20"/>
        </w:rPr>
        <w:t>simbólico,</w:t>
      </w:r>
      <w:r>
        <w:rPr>
          <w:spacing w:val="-1"/>
          <w:sz w:val="20"/>
        </w:rPr>
        <w:t xml:space="preserve"> </w:t>
      </w:r>
      <w:r>
        <w:rPr>
          <w:sz w:val="20"/>
        </w:rPr>
        <w:t>definido por</w:t>
      </w:r>
      <w:r>
        <w:rPr>
          <w:spacing w:val="-1"/>
          <w:sz w:val="20"/>
        </w:rPr>
        <w:t xml:space="preserve"> </w:t>
      </w:r>
      <w:r>
        <w:rPr>
          <w:sz w:val="20"/>
        </w:rPr>
        <w:t>Roxin y Greco como "dispositivos penales</w:t>
      </w:r>
      <w:r>
        <w:rPr>
          <w:spacing w:val="-15"/>
          <w:sz w:val="20"/>
        </w:rPr>
        <w:t xml:space="preserve"> </w:t>
      </w:r>
      <w:r>
        <w:rPr>
          <w:sz w:val="20"/>
        </w:rPr>
        <w:t>que</w:t>
      </w:r>
      <w:r>
        <w:rPr>
          <w:spacing w:val="-18"/>
          <w:sz w:val="20"/>
        </w:rPr>
        <w:t xml:space="preserve"> </w:t>
      </w:r>
      <w:r>
        <w:rPr>
          <w:sz w:val="20"/>
        </w:rPr>
        <w:t>no</w:t>
      </w:r>
      <w:r>
        <w:rPr>
          <w:spacing w:val="-17"/>
          <w:sz w:val="20"/>
        </w:rPr>
        <w:t xml:space="preserve"> </w:t>
      </w:r>
      <w:r>
        <w:rPr>
          <w:sz w:val="20"/>
        </w:rPr>
        <w:t>tienen</w:t>
      </w:r>
      <w:r>
        <w:rPr>
          <w:spacing w:val="-16"/>
          <w:sz w:val="20"/>
        </w:rPr>
        <w:t xml:space="preserve"> </w:t>
      </w:r>
      <w:r>
        <w:rPr>
          <w:sz w:val="20"/>
        </w:rPr>
        <w:t>primordialmente</w:t>
      </w:r>
      <w:r>
        <w:rPr>
          <w:spacing w:val="-16"/>
          <w:sz w:val="20"/>
        </w:rPr>
        <w:t xml:space="preserve"> </w:t>
      </w:r>
      <w:r>
        <w:rPr>
          <w:sz w:val="20"/>
        </w:rPr>
        <w:t>efectos</w:t>
      </w:r>
      <w:r>
        <w:rPr>
          <w:spacing w:val="-18"/>
          <w:sz w:val="20"/>
        </w:rPr>
        <w:t xml:space="preserve"> </w:t>
      </w:r>
      <w:r>
        <w:rPr>
          <w:sz w:val="20"/>
        </w:rPr>
        <w:t>protectores</w:t>
      </w:r>
      <w:r>
        <w:rPr>
          <w:spacing w:val="-14"/>
          <w:sz w:val="20"/>
        </w:rPr>
        <w:t xml:space="preserve"> </w:t>
      </w:r>
      <w:r>
        <w:rPr>
          <w:sz w:val="20"/>
        </w:rPr>
        <w:t>concretos,</w:t>
      </w:r>
      <w:r>
        <w:rPr>
          <w:spacing w:val="-15"/>
          <w:sz w:val="20"/>
        </w:rPr>
        <w:t xml:space="preserve"> </w:t>
      </w:r>
      <w:r>
        <w:rPr>
          <w:sz w:val="20"/>
        </w:rPr>
        <w:t>sino</w:t>
      </w:r>
      <w:r>
        <w:rPr>
          <w:spacing w:val="-18"/>
          <w:sz w:val="20"/>
        </w:rPr>
        <w:t xml:space="preserve"> </w:t>
      </w:r>
      <w:r>
        <w:rPr>
          <w:sz w:val="20"/>
        </w:rPr>
        <w:t>que</w:t>
      </w:r>
      <w:r>
        <w:rPr>
          <w:spacing w:val="-15"/>
          <w:sz w:val="20"/>
        </w:rPr>
        <w:t xml:space="preserve"> </w:t>
      </w:r>
      <w:r>
        <w:rPr>
          <w:sz w:val="20"/>
        </w:rPr>
        <w:t>están destinados a autorrepresentar a grupos políticos o ideológicos mediante el compromiso con determinados valores o el repudio de posiciones consideradas perjudiciales"</w:t>
      </w:r>
      <w:hyperlink w:anchor="_bookmark585" w:history="1">
        <w:r>
          <w:rPr>
            <w:position w:val="7"/>
            <w:sz w:val="13"/>
          </w:rPr>
          <w:t>205</w:t>
        </w:r>
      </w:hyperlink>
      <w:r>
        <w:rPr>
          <w:sz w:val="20"/>
        </w:rPr>
        <w:t>.</w:t>
      </w:r>
      <w:r>
        <w:rPr>
          <w:spacing w:val="-16"/>
          <w:sz w:val="20"/>
        </w:rPr>
        <w:t xml:space="preserve"> </w:t>
      </w:r>
      <w:r>
        <w:rPr>
          <w:sz w:val="20"/>
        </w:rPr>
        <w:t>Sobre</w:t>
      </w:r>
      <w:r>
        <w:rPr>
          <w:spacing w:val="-16"/>
          <w:sz w:val="20"/>
        </w:rPr>
        <w:t xml:space="preserve"> </w:t>
      </w:r>
      <w:r>
        <w:rPr>
          <w:sz w:val="20"/>
        </w:rPr>
        <w:t>la</w:t>
      </w:r>
      <w:r>
        <w:rPr>
          <w:spacing w:val="-13"/>
          <w:sz w:val="20"/>
        </w:rPr>
        <w:t xml:space="preserve"> </w:t>
      </w:r>
      <w:r>
        <w:rPr>
          <w:sz w:val="20"/>
        </w:rPr>
        <w:t>distinción</w:t>
      </w:r>
      <w:r>
        <w:rPr>
          <w:spacing w:val="-14"/>
          <w:sz w:val="20"/>
        </w:rPr>
        <w:t xml:space="preserve"> </w:t>
      </w:r>
      <w:r>
        <w:rPr>
          <w:sz w:val="20"/>
        </w:rPr>
        <w:t>entre</w:t>
      </w:r>
      <w:r>
        <w:rPr>
          <w:spacing w:val="-16"/>
          <w:sz w:val="20"/>
        </w:rPr>
        <w:t xml:space="preserve"> </w:t>
      </w:r>
      <w:r>
        <w:rPr>
          <w:sz w:val="20"/>
        </w:rPr>
        <w:t>una</w:t>
      </w:r>
      <w:r>
        <w:rPr>
          <w:spacing w:val="-12"/>
          <w:sz w:val="20"/>
        </w:rPr>
        <w:t xml:space="preserve"> </w:t>
      </w:r>
      <w:r>
        <w:rPr>
          <w:sz w:val="20"/>
        </w:rPr>
        <w:t>función</w:t>
      </w:r>
      <w:r>
        <w:rPr>
          <w:spacing w:val="-14"/>
          <w:sz w:val="20"/>
        </w:rPr>
        <w:t xml:space="preserve"> </w:t>
      </w:r>
      <w:r>
        <w:rPr>
          <w:sz w:val="20"/>
        </w:rPr>
        <w:t>simbólica</w:t>
      </w:r>
      <w:r>
        <w:rPr>
          <w:spacing w:val="-15"/>
          <w:sz w:val="20"/>
        </w:rPr>
        <w:t xml:space="preserve"> </w:t>
      </w:r>
      <w:r>
        <w:rPr>
          <w:sz w:val="20"/>
        </w:rPr>
        <w:t>penal</w:t>
      </w:r>
      <w:r>
        <w:rPr>
          <w:spacing w:val="-15"/>
          <w:sz w:val="20"/>
        </w:rPr>
        <w:t xml:space="preserve"> </w:t>
      </w:r>
      <w:r>
        <w:rPr>
          <w:sz w:val="20"/>
        </w:rPr>
        <w:t>legítima</w:t>
      </w:r>
      <w:r>
        <w:rPr>
          <w:spacing w:val="-14"/>
          <w:sz w:val="20"/>
        </w:rPr>
        <w:t xml:space="preserve"> </w:t>
      </w:r>
      <w:r>
        <w:rPr>
          <w:sz w:val="20"/>
        </w:rPr>
        <w:t>y</w:t>
      </w:r>
      <w:r>
        <w:rPr>
          <w:spacing w:val="-15"/>
          <w:sz w:val="20"/>
        </w:rPr>
        <w:t xml:space="preserve"> </w:t>
      </w:r>
      <w:r>
        <w:rPr>
          <w:sz w:val="20"/>
        </w:rPr>
        <w:t>otra ilegítima, los autores explican:</w:t>
      </w:r>
    </w:p>
    <w:p w14:paraId="10E79E3A" w14:textId="77777777" w:rsidR="00303C6E" w:rsidRDefault="00303C6E">
      <w:pPr>
        <w:pStyle w:val="Textoindependiente"/>
        <w:spacing w:before="8"/>
        <w:rPr>
          <w:sz w:val="19"/>
        </w:rPr>
      </w:pPr>
    </w:p>
    <w:p w14:paraId="20ADD20B" w14:textId="77777777" w:rsidR="00303C6E" w:rsidRDefault="00000000">
      <w:pPr>
        <w:ind w:left="1732" w:right="1739"/>
        <w:jc w:val="both"/>
        <w:rPr>
          <w:sz w:val="16"/>
        </w:rPr>
      </w:pPr>
      <w:r>
        <w:rPr>
          <w:sz w:val="16"/>
        </w:rPr>
        <w:t>(...) [É] natural que todos os dispositivos penais busquem não apenas lograr a prevenção e punição dos delitos concretos, mas também exercer uma influência na consciência</w:t>
      </w:r>
      <w:r>
        <w:rPr>
          <w:spacing w:val="-4"/>
          <w:sz w:val="16"/>
        </w:rPr>
        <w:t xml:space="preserve"> </w:t>
      </w:r>
      <w:r>
        <w:rPr>
          <w:sz w:val="16"/>
        </w:rPr>
        <w:t>jurídica</w:t>
      </w:r>
      <w:r>
        <w:rPr>
          <w:spacing w:val="-4"/>
          <w:sz w:val="16"/>
        </w:rPr>
        <w:t xml:space="preserve"> </w:t>
      </w:r>
      <w:r>
        <w:rPr>
          <w:sz w:val="16"/>
        </w:rPr>
        <w:t>geral.</w:t>
      </w:r>
      <w:r>
        <w:rPr>
          <w:spacing w:val="-4"/>
          <w:sz w:val="16"/>
        </w:rPr>
        <w:t xml:space="preserve"> </w:t>
      </w:r>
      <w:r>
        <w:rPr>
          <w:sz w:val="16"/>
        </w:rPr>
        <w:t>Na</w:t>
      </w:r>
      <w:r>
        <w:rPr>
          <w:spacing w:val="-4"/>
          <w:sz w:val="16"/>
        </w:rPr>
        <w:t xml:space="preserve"> </w:t>
      </w:r>
      <w:r>
        <w:rPr>
          <w:sz w:val="16"/>
        </w:rPr>
        <w:t>medida</w:t>
      </w:r>
      <w:r>
        <w:rPr>
          <w:spacing w:val="-4"/>
          <w:sz w:val="16"/>
        </w:rPr>
        <w:t xml:space="preserve"> </w:t>
      </w:r>
      <w:r>
        <w:rPr>
          <w:sz w:val="16"/>
        </w:rPr>
        <w:t>em</w:t>
      </w:r>
      <w:r>
        <w:rPr>
          <w:spacing w:val="-6"/>
          <w:sz w:val="16"/>
        </w:rPr>
        <w:t xml:space="preserve"> </w:t>
      </w:r>
      <w:r>
        <w:rPr>
          <w:sz w:val="16"/>
        </w:rPr>
        <w:t>que</w:t>
      </w:r>
      <w:r>
        <w:rPr>
          <w:spacing w:val="-3"/>
          <w:sz w:val="16"/>
        </w:rPr>
        <w:t xml:space="preserve"> </w:t>
      </w:r>
      <w:r>
        <w:rPr>
          <w:sz w:val="16"/>
        </w:rPr>
        <w:t>o</w:t>
      </w:r>
      <w:r>
        <w:rPr>
          <w:spacing w:val="-3"/>
          <w:sz w:val="16"/>
        </w:rPr>
        <w:t xml:space="preserve"> </w:t>
      </w:r>
      <w:r>
        <w:rPr>
          <w:sz w:val="16"/>
        </w:rPr>
        <w:t>Estado</w:t>
      </w:r>
      <w:r>
        <w:rPr>
          <w:spacing w:val="-3"/>
          <w:sz w:val="16"/>
        </w:rPr>
        <w:t xml:space="preserve"> </w:t>
      </w:r>
      <w:r>
        <w:rPr>
          <w:sz w:val="16"/>
        </w:rPr>
        <w:t>se</w:t>
      </w:r>
      <w:r>
        <w:rPr>
          <w:spacing w:val="-3"/>
          <w:sz w:val="16"/>
        </w:rPr>
        <w:t xml:space="preserve"> </w:t>
      </w:r>
      <w:r>
        <w:rPr>
          <w:sz w:val="16"/>
        </w:rPr>
        <w:t>compromete</w:t>
      </w:r>
      <w:r>
        <w:rPr>
          <w:spacing w:val="-3"/>
          <w:sz w:val="16"/>
        </w:rPr>
        <w:t xml:space="preserve"> </w:t>
      </w:r>
      <w:r>
        <w:rPr>
          <w:sz w:val="16"/>
        </w:rPr>
        <w:t>com</w:t>
      </w:r>
      <w:r>
        <w:rPr>
          <w:spacing w:val="-4"/>
          <w:sz w:val="16"/>
        </w:rPr>
        <w:t xml:space="preserve"> </w:t>
      </w:r>
      <w:r>
        <w:rPr>
          <w:sz w:val="16"/>
        </w:rPr>
        <w:t>a</w:t>
      </w:r>
      <w:r>
        <w:rPr>
          <w:spacing w:val="-4"/>
          <w:sz w:val="16"/>
        </w:rPr>
        <w:t xml:space="preserve"> </w:t>
      </w:r>
      <w:r>
        <w:rPr>
          <w:sz w:val="16"/>
        </w:rPr>
        <w:t>proteção da vida, da integridade física, da propriedade etc., ele tenta, também, reforçar na população a consideração por tais valores. Não há nada de questionável nisso. Pelo contrário, essa chamada prevenção geral positiva figura entre as finalidades reconhecidas do direito penal. (...) [A] legitimidade e ilegitimidade das tendências legislativas “simbólicas” dependem, ao lado das finalidades de sensibilização que orientam um dispositivo e da sua demonstração de compromisso com posições axiológicas,</w:t>
      </w:r>
      <w:r>
        <w:rPr>
          <w:spacing w:val="-4"/>
          <w:sz w:val="16"/>
        </w:rPr>
        <w:t xml:space="preserve"> </w:t>
      </w:r>
      <w:r>
        <w:rPr>
          <w:sz w:val="16"/>
        </w:rPr>
        <w:t>também</w:t>
      </w:r>
      <w:r>
        <w:rPr>
          <w:spacing w:val="-9"/>
          <w:sz w:val="16"/>
        </w:rPr>
        <w:t xml:space="preserve"> </w:t>
      </w:r>
      <w:r>
        <w:rPr>
          <w:sz w:val="16"/>
        </w:rPr>
        <w:t>do</w:t>
      </w:r>
      <w:r>
        <w:rPr>
          <w:spacing w:val="-5"/>
          <w:sz w:val="16"/>
        </w:rPr>
        <w:t xml:space="preserve"> </w:t>
      </w:r>
      <w:r>
        <w:rPr>
          <w:sz w:val="16"/>
        </w:rPr>
        <w:t>quão</w:t>
      </w:r>
      <w:r>
        <w:rPr>
          <w:spacing w:val="-8"/>
          <w:sz w:val="16"/>
        </w:rPr>
        <w:t xml:space="preserve"> </w:t>
      </w:r>
      <w:r>
        <w:rPr>
          <w:sz w:val="16"/>
        </w:rPr>
        <w:t>necessário</w:t>
      </w:r>
      <w:r>
        <w:rPr>
          <w:spacing w:val="-5"/>
          <w:sz w:val="16"/>
        </w:rPr>
        <w:t xml:space="preserve"> </w:t>
      </w:r>
      <w:r>
        <w:rPr>
          <w:sz w:val="16"/>
        </w:rPr>
        <w:t>ele</w:t>
      </w:r>
      <w:r>
        <w:rPr>
          <w:spacing w:val="-6"/>
          <w:sz w:val="16"/>
        </w:rPr>
        <w:t xml:space="preserve"> </w:t>
      </w:r>
      <w:r>
        <w:rPr>
          <w:sz w:val="16"/>
        </w:rPr>
        <w:t>é</w:t>
      </w:r>
      <w:r>
        <w:rPr>
          <w:spacing w:val="-8"/>
          <w:sz w:val="16"/>
        </w:rPr>
        <w:t xml:space="preserve"> </w:t>
      </w:r>
      <w:r>
        <w:rPr>
          <w:sz w:val="16"/>
        </w:rPr>
        <w:t>para</w:t>
      </w:r>
      <w:r>
        <w:rPr>
          <w:spacing w:val="-7"/>
          <w:sz w:val="16"/>
        </w:rPr>
        <w:t xml:space="preserve"> </w:t>
      </w:r>
      <w:r>
        <w:rPr>
          <w:sz w:val="16"/>
        </w:rPr>
        <w:t>a</w:t>
      </w:r>
      <w:r>
        <w:rPr>
          <w:spacing w:val="-9"/>
          <w:sz w:val="16"/>
        </w:rPr>
        <w:t xml:space="preserve"> </w:t>
      </w:r>
      <w:r>
        <w:rPr>
          <w:sz w:val="16"/>
        </w:rPr>
        <w:t>proteção</w:t>
      </w:r>
      <w:r>
        <w:rPr>
          <w:spacing w:val="-5"/>
          <w:sz w:val="16"/>
        </w:rPr>
        <w:t xml:space="preserve"> </w:t>
      </w:r>
      <w:r>
        <w:rPr>
          <w:sz w:val="16"/>
        </w:rPr>
        <w:t>real</w:t>
      </w:r>
      <w:r>
        <w:rPr>
          <w:spacing w:val="-7"/>
          <w:sz w:val="16"/>
        </w:rPr>
        <w:t xml:space="preserve"> </w:t>
      </w:r>
      <w:r>
        <w:rPr>
          <w:sz w:val="16"/>
        </w:rPr>
        <w:t>de</w:t>
      </w:r>
      <w:r>
        <w:rPr>
          <w:spacing w:val="-6"/>
          <w:sz w:val="16"/>
        </w:rPr>
        <w:t xml:space="preserve"> </w:t>
      </w:r>
      <w:r>
        <w:rPr>
          <w:sz w:val="16"/>
        </w:rPr>
        <w:t>uma</w:t>
      </w:r>
      <w:r>
        <w:rPr>
          <w:spacing w:val="-7"/>
          <w:sz w:val="16"/>
        </w:rPr>
        <w:t xml:space="preserve"> </w:t>
      </w:r>
      <w:r>
        <w:rPr>
          <w:sz w:val="16"/>
        </w:rPr>
        <w:t xml:space="preserve">convivência </w:t>
      </w:r>
      <w:r>
        <w:rPr>
          <w:spacing w:val="-2"/>
          <w:sz w:val="16"/>
        </w:rPr>
        <w:t>pacífica.</w:t>
      </w:r>
      <w:hyperlink w:anchor="_bookmark586" w:history="1">
        <w:r>
          <w:rPr>
            <w:spacing w:val="-2"/>
            <w:sz w:val="16"/>
            <w:vertAlign w:val="superscript"/>
          </w:rPr>
          <w:t>206</w:t>
        </w:r>
      </w:hyperlink>
    </w:p>
    <w:p w14:paraId="475FA199" w14:textId="77777777" w:rsidR="00303C6E" w:rsidRDefault="00303C6E">
      <w:pPr>
        <w:pStyle w:val="Textoindependiente"/>
        <w:spacing w:before="11"/>
        <w:rPr>
          <w:sz w:val="19"/>
        </w:rPr>
      </w:pPr>
    </w:p>
    <w:p w14:paraId="3AC74DDD" w14:textId="77777777" w:rsidR="00303C6E" w:rsidRDefault="00000000">
      <w:pPr>
        <w:pStyle w:val="Prrafodelista"/>
        <w:numPr>
          <w:ilvl w:val="1"/>
          <w:numId w:val="7"/>
        </w:numPr>
        <w:tabs>
          <w:tab w:val="left" w:pos="1102"/>
        </w:tabs>
        <w:spacing w:before="1"/>
        <w:ind w:right="897"/>
        <w:jc w:val="both"/>
        <w:rPr>
          <w:sz w:val="20"/>
        </w:rPr>
      </w:pPr>
      <w:r>
        <w:rPr>
          <w:sz w:val="20"/>
        </w:rPr>
        <w:t>Así, aunque el poder simbólico de la ley desempeña un papel importante en el sistema criminal - incluidos los efectos preventivos -, la creación de tipos no puede servir a un fin en sí mismo, ni a fines meramente simbólicos. Después de todo, además del peso simbólico de que el Derecho Penal no sea capaz de resolver los problemas</w:t>
      </w:r>
      <w:r>
        <w:rPr>
          <w:spacing w:val="-14"/>
          <w:sz w:val="20"/>
        </w:rPr>
        <w:t xml:space="preserve"> </w:t>
      </w:r>
      <w:r>
        <w:rPr>
          <w:sz w:val="20"/>
        </w:rPr>
        <w:t>sociales</w:t>
      </w:r>
      <w:r>
        <w:rPr>
          <w:spacing w:val="-17"/>
          <w:sz w:val="20"/>
        </w:rPr>
        <w:t xml:space="preserve"> </w:t>
      </w:r>
      <w:r>
        <w:rPr>
          <w:sz w:val="20"/>
        </w:rPr>
        <w:t>de</w:t>
      </w:r>
      <w:r>
        <w:rPr>
          <w:spacing w:val="-15"/>
          <w:sz w:val="20"/>
        </w:rPr>
        <w:t xml:space="preserve"> </w:t>
      </w:r>
      <w:r>
        <w:rPr>
          <w:sz w:val="20"/>
        </w:rPr>
        <w:t>criminalidad,</w:t>
      </w:r>
      <w:r>
        <w:rPr>
          <w:spacing w:val="-17"/>
          <w:sz w:val="20"/>
        </w:rPr>
        <w:t xml:space="preserve"> </w:t>
      </w:r>
      <w:r>
        <w:rPr>
          <w:sz w:val="20"/>
        </w:rPr>
        <w:t>el</w:t>
      </w:r>
      <w:r>
        <w:rPr>
          <w:spacing w:val="-13"/>
          <w:sz w:val="20"/>
        </w:rPr>
        <w:t xml:space="preserve"> </w:t>
      </w:r>
      <w:r>
        <w:rPr>
          <w:sz w:val="20"/>
        </w:rPr>
        <w:t>riesgo</w:t>
      </w:r>
      <w:r>
        <w:rPr>
          <w:spacing w:val="-15"/>
          <w:sz w:val="20"/>
        </w:rPr>
        <w:t xml:space="preserve"> </w:t>
      </w:r>
      <w:r>
        <w:rPr>
          <w:sz w:val="20"/>
        </w:rPr>
        <w:t>constante</w:t>
      </w:r>
      <w:r>
        <w:rPr>
          <w:spacing w:val="-17"/>
          <w:sz w:val="20"/>
        </w:rPr>
        <w:t xml:space="preserve"> </w:t>
      </w:r>
      <w:r>
        <w:rPr>
          <w:sz w:val="20"/>
        </w:rPr>
        <w:t>de</w:t>
      </w:r>
      <w:r>
        <w:rPr>
          <w:spacing w:val="-17"/>
          <w:sz w:val="20"/>
        </w:rPr>
        <w:t xml:space="preserve"> </w:t>
      </w:r>
      <w:r>
        <w:rPr>
          <w:sz w:val="20"/>
        </w:rPr>
        <w:t>que</w:t>
      </w:r>
      <w:r>
        <w:rPr>
          <w:spacing w:val="-15"/>
          <w:sz w:val="20"/>
        </w:rPr>
        <w:t xml:space="preserve"> </w:t>
      </w:r>
      <w:r>
        <w:rPr>
          <w:sz w:val="20"/>
        </w:rPr>
        <w:t>el</w:t>
      </w:r>
      <w:r>
        <w:rPr>
          <w:spacing w:val="-13"/>
          <w:sz w:val="20"/>
        </w:rPr>
        <w:t xml:space="preserve"> </w:t>
      </w:r>
      <w:r>
        <w:rPr>
          <w:sz w:val="20"/>
        </w:rPr>
        <w:t>Derecho</w:t>
      </w:r>
      <w:r>
        <w:rPr>
          <w:spacing w:val="-17"/>
          <w:sz w:val="20"/>
        </w:rPr>
        <w:t xml:space="preserve"> </w:t>
      </w:r>
      <w:r>
        <w:rPr>
          <w:sz w:val="20"/>
        </w:rPr>
        <w:t>Penal</w:t>
      </w:r>
      <w:r>
        <w:rPr>
          <w:spacing w:val="-16"/>
          <w:sz w:val="20"/>
        </w:rPr>
        <w:t xml:space="preserve"> </w:t>
      </w:r>
      <w:r>
        <w:rPr>
          <w:sz w:val="20"/>
        </w:rPr>
        <w:t>sirva de</w:t>
      </w:r>
      <w:r>
        <w:rPr>
          <w:spacing w:val="-1"/>
          <w:sz w:val="20"/>
        </w:rPr>
        <w:t xml:space="preserve"> </w:t>
      </w:r>
      <w:r>
        <w:rPr>
          <w:sz w:val="20"/>
        </w:rPr>
        <w:t>"espada"</w:t>
      </w:r>
      <w:r>
        <w:rPr>
          <w:spacing w:val="-1"/>
          <w:sz w:val="20"/>
        </w:rPr>
        <w:t xml:space="preserve"> </w:t>
      </w:r>
      <w:r>
        <w:rPr>
          <w:sz w:val="20"/>
        </w:rPr>
        <w:t>incluso cuando</w:t>
      </w:r>
      <w:r>
        <w:rPr>
          <w:spacing w:val="-1"/>
          <w:sz w:val="20"/>
        </w:rPr>
        <w:t xml:space="preserve"> </w:t>
      </w:r>
      <w:r>
        <w:rPr>
          <w:sz w:val="20"/>
        </w:rPr>
        <w:t>su intención es</w:t>
      </w:r>
      <w:r>
        <w:rPr>
          <w:spacing w:val="-1"/>
          <w:sz w:val="20"/>
        </w:rPr>
        <w:t xml:space="preserve"> </w:t>
      </w:r>
      <w:r>
        <w:rPr>
          <w:sz w:val="20"/>
        </w:rPr>
        <w:t>ser un "escudo"</w:t>
      </w:r>
      <w:r>
        <w:rPr>
          <w:spacing w:val="-1"/>
          <w:sz w:val="20"/>
        </w:rPr>
        <w:t xml:space="preserve"> </w:t>
      </w:r>
      <w:r>
        <w:rPr>
          <w:sz w:val="20"/>
        </w:rPr>
        <w:t>puede culminar</w:t>
      </w:r>
      <w:r>
        <w:rPr>
          <w:spacing w:val="-1"/>
          <w:sz w:val="20"/>
        </w:rPr>
        <w:t xml:space="preserve"> </w:t>
      </w:r>
      <w:r>
        <w:rPr>
          <w:sz w:val="20"/>
        </w:rPr>
        <w:t>en más violaciones</w:t>
      </w:r>
      <w:r>
        <w:rPr>
          <w:spacing w:val="61"/>
          <w:sz w:val="20"/>
        </w:rPr>
        <w:t xml:space="preserve"> </w:t>
      </w:r>
      <w:r>
        <w:rPr>
          <w:sz w:val="20"/>
        </w:rPr>
        <w:t>de</w:t>
      </w:r>
      <w:r>
        <w:rPr>
          <w:spacing w:val="58"/>
          <w:sz w:val="20"/>
        </w:rPr>
        <w:t xml:space="preserve"> </w:t>
      </w:r>
      <w:r>
        <w:rPr>
          <w:sz w:val="20"/>
        </w:rPr>
        <w:t>los</w:t>
      </w:r>
      <w:r>
        <w:rPr>
          <w:spacing w:val="58"/>
          <w:sz w:val="20"/>
        </w:rPr>
        <w:t xml:space="preserve"> </w:t>
      </w:r>
      <w:r>
        <w:rPr>
          <w:sz w:val="20"/>
        </w:rPr>
        <w:t>derechos</w:t>
      </w:r>
      <w:r>
        <w:rPr>
          <w:spacing w:val="58"/>
          <w:sz w:val="20"/>
        </w:rPr>
        <w:t xml:space="preserve"> </w:t>
      </w:r>
      <w:r>
        <w:rPr>
          <w:sz w:val="20"/>
        </w:rPr>
        <w:t>humanos.</w:t>
      </w:r>
      <w:r>
        <w:rPr>
          <w:spacing w:val="58"/>
          <w:sz w:val="20"/>
        </w:rPr>
        <w:t xml:space="preserve"> </w:t>
      </w:r>
      <w:r>
        <w:rPr>
          <w:sz w:val="20"/>
        </w:rPr>
        <w:t>No</w:t>
      </w:r>
      <w:r>
        <w:rPr>
          <w:spacing w:val="58"/>
          <w:sz w:val="20"/>
        </w:rPr>
        <w:t xml:space="preserve"> </w:t>
      </w:r>
      <w:r>
        <w:rPr>
          <w:sz w:val="20"/>
        </w:rPr>
        <w:t>todos</w:t>
      </w:r>
      <w:r>
        <w:rPr>
          <w:spacing w:val="58"/>
          <w:sz w:val="20"/>
        </w:rPr>
        <w:t xml:space="preserve"> </w:t>
      </w:r>
      <w:r>
        <w:rPr>
          <w:sz w:val="20"/>
        </w:rPr>
        <w:t>los</w:t>
      </w:r>
      <w:r>
        <w:rPr>
          <w:spacing w:val="58"/>
          <w:sz w:val="20"/>
        </w:rPr>
        <w:t xml:space="preserve"> </w:t>
      </w:r>
      <w:r>
        <w:rPr>
          <w:sz w:val="20"/>
        </w:rPr>
        <w:t>deseos</w:t>
      </w:r>
      <w:r>
        <w:rPr>
          <w:spacing w:val="58"/>
          <w:sz w:val="20"/>
        </w:rPr>
        <w:t xml:space="preserve"> </w:t>
      </w:r>
      <w:r>
        <w:rPr>
          <w:sz w:val="20"/>
        </w:rPr>
        <w:t>sociales</w:t>
      </w:r>
      <w:r>
        <w:rPr>
          <w:spacing w:val="58"/>
          <w:sz w:val="20"/>
        </w:rPr>
        <w:t xml:space="preserve"> </w:t>
      </w:r>
      <w:r>
        <w:rPr>
          <w:sz w:val="20"/>
        </w:rPr>
        <w:t>deben</w:t>
      </w:r>
      <w:r>
        <w:rPr>
          <w:spacing w:val="60"/>
          <w:sz w:val="20"/>
        </w:rPr>
        <w:t xml:space="preserve"> </w:t>
      </w:r>
      <w:r>
        <w:rPr>
          <w:sz w:val="20"/>
        </w:rPr>
        <w:t>ser</w:t>
      </w:r>
    </w:p>
    <w:p w14:paraId="0B02E49D" w14:textId="77777777" w:rsidR="00303C6E" w:rsidRDefault="00303C6E">
      <w:pPr>
        <w:pStyle w:val="Textoindependiente"/>
      </w:pPr>
    </w:p>
    <w:p w14:paraId="09091FE6" w14:textId="11E967A8" w:rsidR="00303C6E" w:rsidRDefault="005D07F3">
      <w:pPr>
        <w:pStyle w:val="Textoindependiente"/>
        <w:spacing w:before="4"/>
        <w:rPr>
          <w:sz w:val="28"/>
        </w:rPr>
      </w:pPr>
      <w:r>
        <w:rPr>
          <w:noProof/>
        </w:rPr>
        <mc:AlternateContent>
          <mc:Choice Requires="wps">
            <w:drawing>
              <wp:anchor distT="0" distB="0" distL="0" distR="0" simplePos="0" relativeHeight="487640064" behindDoc="1" locked="0" layoutInCell="1" allowOverlap="1" wp14:anchorId="540DC5EF" wp14:editId="5FA68281">
                <wp:simplePos x="0" y="0"/>
                <wp:positionH relativeFrom="page">
                  <wp:posOffset>1080770</wp:posOffset>
                </wp:positionH>
                <wp:positionV relativeFrom="paragraph">
                  <wp:posOffset>233680</wp:posOffset>
                </wp:positionV>
                <wp:extent cx="1828800" cy="7620"/>
                <wp:effectExtent l="0" t="0" r="0" b="0"/>
                <wp:wrapTopAndBottom/>
                <wp:docPr id="8" name="docshape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443A5A" id="docshape106" o:spid="_x0000_s1026" style="position:absolute;margin-left:85.1pt;margin-top:18.4pt;width:2in;height:.6pt;z-index:-15676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" fillcolor="black" stroked="f">
                <w10:wrap type="topAndBottom" anchorx="page"/>
              </v:rect>
            </w:pict>
          </mc:Fallback>
        </mc:AlternateContent>
      </w:r>
    </w:p>
    <w:p w14:paraId="3E196B42" w14:textId="77777777" w:rsidR="00303C6E" w:rsidRDefault="00000000">
      <w:pPr>
        <w:spacing w:before="96"/>
        <w:ind w:left="741"/>
        <w:rPr>
          <w:sz w:val="16"/>
        </w:rPr>
      </w:pPr>
      <w:bookmarkStart w:id="645" w:name="_bookmark583"/>
      <w:bookmarkEnd w:id="645"/>
      <w:r>
        <w:rPr>
          <w:sz w:val="16"/>
          <w:vertAlign w:val="superscript"/>
        </w:rPr>
        <w:t>203</w:t>
      </w:r>
      <w:r>
        <w:rPr>
          <w:sz w:val="16"/>
        </w:rPr>
        <w:t xml:space="preserve"> Ibid.,</w:t>
      </w:r>
      <w:r>
        <w:rPr>
          <w:spacing w:val="-5"/>
          <w:sz w:val="16"/>
        </w:rPr>
        <w:t xml:space="preserve"> </w:t>
      </w:r>
      <w:r>
        <w:rPr>
          <w:sz w:val="16"/>
        </w:rPr>
        <w:t>párr.</w:t>
      </w:r>
      <w:r>
        <w:rPr>
          <w:spacing w:val="-4"/>
          <w:sz w:val="16"/>
        </w:rPr>
        <w:t xml:space="preserve"> </w:t>
      </w:r>
      <w:r>
        <w:rPr>
          <w:sz w:val="16"/>
        </w:rPr>
        <w:t>135-</w:t>
      </w:r>
      <w:r>
        <w:rPr>
          <w:spacing w:val="-4"/>
          <w:sz w:val="16"/>
        </w:rPr>
        <w:t>136.</w:t>
      </w:r>
    </w:p>
    <w:p w14:paraId="70349F5C" w14:textId="77777777" w:rsidR="00303C6E" w:rsidRDefault="00000000">
      <w:pPr>
        <w:ind w:left="741" w:right="279" w:hanging="1"/>
        <w:rPr>
          <w:sz w:val="16"/>
        </w:rPr>
      </w:pPr>
      <w:bookmarkStart w:id="646" w:name="_bookmark584"/>
      <w:bookmarkEnd w:id="646"/>
      <w:r>
        <w:rPr>
          <w:sz w:val="16"/>
          <w:vertAlign w:val="superscript"/>
        </w:rPr>
        <w:t>204</w:t>
      </w:r>
      <w:r>
        <w:rPr>
          <w:spacing w:val="19"/>
          <w:sz w:val="16"/>
        </w:rPr>
        <w:t xml:space="preserve"> </w:t>
      </w:r>
      <w:r>
        <w:rPr>
          <w:i/>
          <w:sz w:val="16"/>
        </w:rPr>
        <w:t xml:space="preserve">Cfr. </w:t>
      </w:r>
      <w:r>
        <w:rPr>
          <w:sz w:val="16"/>
        </w:rPr>
        <w:t>RIPOLLÉS, José. El Derecho</w:t>
      </w:r>
      <w:r>
        <w:rPr>
          <w:spacing w:val="19"/>
          <w:sz w:val="16"/>
        </w:rPr>
        <w:t xml:space="preserve"> </w:t>
      </w:r>
      <w:r>
        <w:rPr>
          <w:sz w:val="16"/>
        </w:rPr>
        <w:t>Penal</w:t>
      </w:r>
      <w:r>
        <w:rPr>
          <w:spacing w:val="17"/>
          <w:sz w:val="16"/>
        </w:rPr>
        <w:t xml:space="preserve"> </w:t>
      </w:r>
      <w:r>
        <w:rPr>
          <w:sz w:val="16"/>
        </w:rPr>
        <w:t>simbólico y</w:t>
      </w:r>
      <w:r>
        <w:rPr>
          <w:spacing w:val="19"/>
          <w:sz w:val="16"/>
        </w:rPr>
        <w:t xml:space="preserve"> </w:t>
      </w:r>
      <w:r>
        <w:rPr>
          <w:sz w:val="16"/>
        </w:rPr>
        <w:t>los</w:t>
      </w:r>
      <w:r>
        <w:rPr>
          <w:spacing w:val="16"/>
          <w:sz w:val="16"/>
        </w:rPr>
        <w:t xml:space="preserve"> </w:t>
      </w:r>
      <w:r>
        <w:rPr>
          <w:sz w:val="16"/>
        </w:rPr>
        <w:t>efectos</w:t>
      </w:r>
      <w:r>
        <w:rPr>
          <w:spacing w:val="16"/>
          <w:sz w:val="16"/>
        </w:rPr>
        <w:t xml:space="preserve"> </w:t>
      </w:r>
      <w:r>
        <w:rPr>
          <w:sz w:val="16"/>
        </w:rPr>
        <w:t>de</w:t>
      </w:r>
      <w:r>
        <w:rPr>
          <w:spacing w:val="16"/>
          <w:sz w:val="16"/>
        </w:rPr>
        <w:t xml:space="preserve"> </w:t>
      </w:r>
      <w:r>
        <w:rPr>
          <w:sz w:val="16"/>
        </w:rPr>
        <w:t xml:space="preserve">la pena. </w:t>
      </w:r>
      <w:r>
        <w:rPr>
          <w:i/>
          <w:sz w:val="16"/>
        </w:rPr>
        <w:t>Boletín Mexicano</w:t>
      </w:r>
      <w:r>
        <w:rPr>
          <w:i/>
          <w:spacing w:val="17"/>
          <w:sz w:val="16"/>
        </w:rPr>
        <w:t xml:space="preserve"> </w:t>
      </w:r>
      <w:r>
        <w:rPr>
          <w:i/>
          <w:sz w:val="16"/>
        </w:rPr>
        <w:t>de</w:t>
      </w:r>
      <w:r>
        <w:rPr>
          <w:i/>
          <w:spacing w:val="16"/>
          <w:sz w:val="16"/>
        </w:rPr>
        <w:t xml:space="preserve"> </w:t>
      </w:r>
      <w:r>
        <w:rPr>
          <w:i/>
          <w:sz w:val="16"/>
        </w:rPr>
        <w:t xml:space="preserve">Derecho Comparado, </w:t>
      </w:r>
      <w:r>
        <w:rPr>
          <w:sz w:val="16"/>
        </w:rPr>
        <w:t>vol. 25, 103 (2002), p. 68.</w:t>
      </w:r>
    </w:p>
    <w:p w14:paraId="2DD28B34" w14:textId="77777777" w:rsidR="00303C6E" w:rsidRDefault="00000000">
      <w:pPr>
        <w:spacing w:before="2"/>
        <w:ind w:left="741"/>
        <w:rPr>
          <w:sz w:val="16"/>
        </w:rPr>
      </w:pPr>
      <w:bookmarkStart w:id="647" w:name="_bookmark585"/>
      <w:bookmarkEnd w:id="647"/>
      <w:r>
        <w:rPr>
          <w:sz w:val="16"/>
          <w:vertAlign w:val="superscript"/>
        </w:rPr>
        <w:t>205</w:t>
      </w:r>
      <w:r>
        <w:rPr>
          <w:spacing w:val="66"/>
          <w:sz w:val="16"/>
        </w:rPr>
        <w:t xml:space="preserve"> </w:t>
      </w:r>
      <w:r>
        <w:rPr>
          <w:sz w:val="16"/>
        </w:rPr>
        <w:t>ROXIN,</w:t>
      </w:r>
      <w:r>
        <w:rPr>
          <w:spacing w:val="63"/>
          <w:sz w:val="16"/>
        </w:rPr>
        <w:t xml:space="preserve"> </w:t>
      </w:r>
      <w:r>
        <w:rPr>
          <w:sz w:val="16"/>
        </w:rPr>
        <w:t>Claus;</w:t>
      </w:r>
      <w:r>
        <w:rPr>
          <w:spacing w:val="65"/>
          <w:sz w:val="16"/>
        </w:rPr>
        <w:t xml:space="preserve"> </w:t>
      </w:r>
      <w:r>
        <w:rPr>
          <w:sz w:val="16"/>
        </w:rPr>
        <w:t>GRECO,</w:t>
      </w:r>
      <w:r>
        <w:rPr>
          <w:spacing w:val="65"/>
          <w:sz w:val="16"/>
        </w:rPr>
        <w:t xml:space="preserve"> </w:t>
      </w:r>
      <w:r>
        <w:rPr>
          <w:sz w:val="16"/>
        </w:rPr>
        <w:t>Luis</w:t>
      </w:r>
      <w:r>
        <w:rPr>
          <w:spacing w:val="66"/>
          <w:sz w:val="16"/>
        </w:rPr>
        <w:t xml:space="preserve"> </w:t>
      </w:r>
      <w:r>
        <w:rPr>
          <w:sz w:val="16"/>
        </w:rPr>
        <w:t>Strafrecht:</w:t>
      </w:r>
      <w:r>
        <w:rPr>
          <w:spacing w:val="65"/>
          <w:sz w:val="16"/>
        </w:rPr>
        <w:t xml:space="preserve"> </w:t>
      </w:r>
      <w:r>
        <w:rPr>
          <w:sz w:val="16"/>
        </w:rPr>
        <w:t>Allgemeiner</w:t>
      </w:r>
      <w:r>
        <w:rPr>
          <w:spacing w:val="67"/>
          <w:sz w:val="16"/>
        </w:rPr>
        <w:t xml:space="preserve"> </w:t>
      </w:r>
      <w:r>
        <w:rPr>
          <w:sz w:val="16"/>
        </w:rPr>
        <w:t>Tell.</w:t>
      </w:r>
      <w:r>
        <w:rPr>
          <w:spacing w:val="65"/>
          <w:sz w:val="16"/>
        </w:rPr>
        <w:t xml:space="preserve"> </w:t>
      </w:r>
      <w:r>
        <w:rPr>
          <w:sz w:val="16"/>
        </w:rPr>
        <w:t>Band</w:t>
      </w:r>
      <w:r>
        <w:rPr>
          <w:spacing w:val="66"/>
          <w:sz w:val="16"/>
        </w:rPr>
        <w:t xml:space="preserve"> </w:t>
      </w:r>
      <w:r>
        <w:rPr>
          <w:sz w:val="16"/>
        </w:rPr>
        <w:t>I</w:t>
      </w:r>
      <w:r>
        <w:rPr>
          <w:spacing w:val="65"/>
          <w:sz w:val="16"/>
        </w:rPr>
        <w:t xml:space="preserve"> </w:t>
      </w:r>
      <w:r>
        <w:rPr>
          <w:sz w:val="16"/>
        </w:rPr>
        <w:t>(Grundlagen</w:t>
      </w:r>
      <w:r>
        <w:rPr>
          <w:spacing w:val="62"/>
          <w:sz w:val="16"/>
        </w:rPr>
        <w:t xml:space="preserve"> </w:t>
      </w:r>
      <w:r>
        <w:rPr>
          <w:sz w:val="16"/>
        </w:rPr>
        <w:t>–</w:t>
      </w:r>
      <w:r>
        <w:rPr>
          <w:spacing w:val="64"/>
          <w:sz w:val="16"/>
        </w:rPr>
        <w:t xml:space="preserve"> </w:t>
      </w:r>
      <w:r>
        <w:rPr>
          <w:sz w:val="16"/>
        </w:rPr>
        <w:t>Der</w:t>
      </w:r>
      <w:r>
        <w:rPr>
          <w:spacing w:val="64"/>
          <w:sz w:val="16"/>
        </w:rPr>
        <w:t xml:space="preserve"> </w:t>
      </w:r>
      <w:r>
        <w:rPr>
          <w:sz w:val="16"/>
        </w:rPr>
        <w:t>Aufbau</w:t>
      </w:r>
      <w:r>
        <w:rPr>
          <w:spacing w:val="62"/>
          <w:sz w:val="16"/>
        </w:rPr>
        <w:t xml:space="preserve"> </w:t>
      </w:r>
      <w:r>
        <w:rPr>
          <w:sz w:val="16"/>
        </w:rPr>
        <w:t>der Verbrechensiehre). Munique: C.H. Beck, 2020, p.46 (traducción nuestra).</w:t>
      </w:r>
    </w:p>
    <w:p w14:paraId="01330A42" w14:textId="77777777" w:rsidR="00303C6E" w:rsidRDefault="00000000">
      <w:pPr>
        <w:ind w:left="741"/>
        <w:rPr>
          <w:sz w:val="16"/>
        </w:rPr>
      </w:pPr>
      <w:bookmarkStart w:id="648" w:name="_bookmark586"/>
      <w:bookmarkEnd w:id="648"/>
      <w:r>
        <w:rPr>
          <w:sz w:val="16"/>
          <w:vertAlign w:val="superscript"/>
        </w:rPr>
        <w:t>206</w:t>
      </w:r>
      <w:r>
        <w:rPr>
          <w:sz w:val="16"/>
        </w:rPr>
        <w:t xml:space="preserve"> Ibid.,</w:t>
      </w:r>
      <w:r>
        <w:rPr>
          <w:spacing w:val="-3"/>
          <w:sz w:val="16"/>
        </w:rPr>
        <w:t xml:space="preserve"> </w:t>
      </w:r>
      <w:r>
        <w:rPr>
          <w:sz w:val="16"/>
        </w:rPr>
        <w:t>p.</w:t>
      </w:r>
      <w:r>
        <w:rPr>
          <w:spacing w:val="-3"/>
          <w:sz w:val="16"/>
        </w:rPr>
        <w:t xml:space="preserve"> </w:t>
      </w:r>
      <w:r>
        <w:rPr>
          <w:sz w:val="16"/>
        </w:rPr>
        <w:t>46-</w:t>
      </w:r>
      <w:r>
        <w:rPr>
          <w:spacing w:val="-5"/>
          <w:sz w:val="16"/>
        </w:rPr>
        <w:t>47.</w:t>
      </w:r>
    </w:p>
    <w:p w14:paraId="1E1D3A94" w14:textId="77777777" w:rsidR="00303C6E" w:rsidRDefault="00303C6E">
      <w:pPr>
        <w:rPr>
          <w:sz w:val="16"/>
        </w:rPr>
        <w:sectPr w:rsidR="00303C6E">
          <w:pgSz w:w="12240" w:h="15840"/>
          <w:pgMar w:top="1340" w:right="800" w:bottom="1140" w:left="960" w:header="0" w:footer="958" w:gutter="0"/>
          <w:cols w:space="720"/>
        </w:sectPr>
      </w:pPr>
    </w:p>
    <w:p w14:paraId="625D06DF" w14:textId="77777777" w:rsidR="00303C6E" w:rsidRDefault="00000000">
      <w:pPr>
        <w:pStyle w:val="Textoindependiente"/>
        <w:spacing w:before="76"/>
        <w:ind w:left="1101" w:right="805"/>
      </w:pPr>
      <w:r>
        <w:lastRenderedPageBreak/>
        <w:t>atendidos</w:t>
      </w:r>
      <w:r>
        <w:rPr>
          <w:spacing w:val="-12"/>
        </w:rPr>
        <w:t xml:space="preserve"> </w:t>
      </w:r>
      <w:r>
        <w:t>por</w:t>
      </w:r>
      <w:r>
        <w:rPr>
          <w:spacing w:val="-10"/>
        </w:rPr>
        <w:t xml:space="preserve"> </w:t>
      </w:r>
      <w:r>
        <w:t>el</w:t>
      </w:r>
      <w:r>
        <w:rPr>
          <w:spacing w:val="-8"/>
        </w:rPr>
        <w:t xml:space="preserve"> </w:t>
      </w:r>
      <w:r>
        <w:t>sistema</w:t>
      </w:r>
      <w:r>
        <w:rPr>
          <w:spacing w:val="-9"/>
        </w:rPr>
        <w:t xml:space="preserve"> </w:t>
      </w:r>
      <w:r>
        <w:t>represivo,</w:t>
      </w:r>
      <w:r>
        <w:rPr>
          <w:spacing w:val="-9"/>
        </w:rPr>
        <w:t xml:space="preserve"> </w:t>
      </w:r>
      <w:r>
        <w:t>o</w:t>
      </w:r>
      <w:r>
        <w:rPr>
          <w:spacing w:val="-12"/>
        </w:rPr>
        <w:t xml:space="preserve"> </w:t>
      </w:r>
      <w:r>
        <w:t>se</w:t>
      </w:r>
      <w:r>
        <w:rPr>
          <w:spacing w:val="-10"/>
        </w:rPr>
        <w:t xml:space="preserve"> </w:t>
      </w:r>
      <w:r>
        <w:t>corre</w:t>
      </w:r>
      <w:r>
        <w:rPr>
          <w:spacing w:val="-10"/>
        </w:rPr>
        <w:t xml:space="preserve"> </w:t>
      </w:r>
      <w:r>
        <w:t>el</w:t>
      </w:r>
      <w:r>
        <w:rPr>
          <w:spacing w:val="-8"/>
        </w:rPr>
        <w:t xml:space="preserve"> </w:t>
      </w:r>
      <w:r>
        <w:t>riesgo</w:t>
      </w:r>
      <w:r>
        <w:rPr>
          <w:spacing w:val="-12"/>
        </w:rPr>
        <w:t xml:space="preserve"> </w:t>
      </w:r>
      <w:r>
        <w:t>de</w:t>
      </w:r>
      <w:r>
        <w:rPr>
          <w:spacing w:val="-12"/>
        </w:rPr>
        <w:t xml:space="preserve"> </w:t>
      </w:r>
      <w:r>
        <w:t>crear</w:t>
      </w:r>
      <w:r>
        <w:rPr>
          <w:spacing w:val="-12"/>
        </w:rPr>
        <w:t xml:space="preserve"> </w:t>
      </w:r>
      <w:r>
        <w:t>la</w:t>
      </w:r>
      <w:r>
        <w:rPr>
          <w:spacing w:val="-11"/>
        </w:rPr>
        <w:t xml:space="preserve"> </w:t>
      </w:r>
      <w:r>
        <w:t>percepción</w:t>
      </w:r>
      <w:r>
        <w:rPr>
          <w:spacing w:val="-10"/>
        </w:rPr>
        <w:t xml:space="preserve"> </w:t>
      </w:r>
      <w:r>
        <w:t>de</w:t>
      </w:r>
      <w:r>
        <w:rPr>
          <w:spacing w:val="-12"/>
        </w:rPr>
        <w:t xml:space="preserve"> </w:t>
      </w:r>
      <w:r>
        <w:t>que un mayor control penal social es la solución a todos los problemas</w:t>
      </w:r>
      <w:hyperlink w:anchor="_bookmark587" w:history="1">
        <w:r>
          <w:rPr>
            <w:position w:val="7"/>
            <w:sz w:val="13"/>
          </w:rPr>
          <w:t>207</w:t>
        </w:r>
      </w:hyperlink>
      <w:r>
        <w:t>.</w:t>
      </w:r>
    </w:p>
    <w:p w14:paraId="25DD8CD1" w14:textId="77777777" w:rsidR="00303C6E" w:rsidRDefault="00303C6E">
      <w:pPr>
        <w:pStyle w:val="Textoindependiente"/>
        <w:spacing w:before="10"/>
        <w:rPr>
          <w:sz w:val="19"/>
        </w:rPr>
      </w:pPr>
    </w:p>
    <w:p w14:paraId="3F6FEA05" w14:textId="77777777" w:rsidR="00303C6E" w:rsidRDefault="00000000">
      <w:pPr>
        <w:pStyle w:val="Prrafodelista"/>
        <w:numPr>
          <w:ilvl w:val="1"/>
          <w:numId w:val="7"/>
        </w:numPr>
        <w:tabs>
          <w:tab w:val="left" w:pos="1102"/>
        </w:tabs>
        <w:ind w:right="895"/>
        <w:jc w:val="both"/>
        <w:rPr>
          <w:sz w:val="20"/>
        </w:rPr>
      </w:pPr>
      <w:r>
        <w:rPr>
          <w:sz w:val="20"/>
        </w:rPr>
        <w:t>Tomando en consideración estas premisas, paso a analizar la demanda de las víctimas de que la violación sexual incestuosa se transforme en un tipo penal autónomo en</w:t>
      </w:r>
      <w:r>
        <w:rPr>
          <w:spacing w:val="-1"/>
          <w:sz w:val="20"/>
        </w:rPr>
        <w:t xml:space="preserve"> </w:t>
      </w:r>
      <w:r>
        <w:rPr>
          <w:sz w:val="20"/>
        </w:rPr>
        <w:t>Bolivia, así</w:t>
      </w:r>
      <w:r>
        <w:rPr>
          <w:spacing w:val="-1"/>
          <w:sz w:val="20"/>
        </w:rPr>
        <w:t xml:space="preserve"> </w:t>
      </w:r>
      <w:r>
        <w:rPr>
          <w:sz w:val="20"/>
        </w:rPr>
        <w:t>como el</w:t>
      </w:r>
      <w:r>
        <w:rPr>
          <w:spacing w:val="-1"/>
          <w:sz w:val="20"/>
        </w:rPr>
        <w:t xml:space="preserve"> </w:t>
      </w:r>
      <w:r>
        <w:rPr>
          <w:sz w:val="20"/>
        </w:rPr>
        <w:t>argumento de la</w:t>
      </w:r>
      <w:r>
        <w:rPr>
          <w:spacing w:val="-2"/>
          <w:sz w:val="20"/>
        </w:rPr>
        <w:t xml:space="preserve"> </w:t>
      </w:r>
      <w:r>
        <w:rPr>
          <w:sz w:val="20"/>
        </w:rPr>
        <w:t>perita</w:t>
      </w:r>
      <w:r>
        <w:rPr>
          <w:spacing w:val="-1"/>
          <w:sz w:val="20"/>
        </w:rPr>
        <w:t xml:space="preserve"> </w:t>
      </w:r>
      <w:r>
        <w:rPr>
          <w:sz w:val="20"/>
        </w:rPr>
        <w:t>Dubravka en el sentido de que</w:t>
      </w:r>
      <w:r>
        <w:rPr>
          <w:spacing w:val="-4"/>
          <w:sz w:val="20"/>
        </w:rPr>
        <w:t xml:space="preserve"> </w:t>
      </w:r>
      <w:r>
        <w:rPr>
          <w:sz w:val="20"/>
        </w:rPr>
        <w:t>el</w:t>
      </w:r>
      <w:r>
        <w:rPr>
          <w:spacing w:val="-5"/>
          <w:sz w:val="20"/>
        </w:rPr>
        <w:t xml:space="preserve"> </w:t>
      </w:r>
      <w:r>
        <w:rPr>
          <w:sz w:val="20"/>
        </w:rPr>
        <w:t>problema</w:t>
      </w:r>
      <w:r>
        <w:rPr>
          <w:spacing w:val="-3"/>
          <w:sz w:val="20"/>
        </w:rPr>
        <w:t xml:space="preserve"> </w:t>
      </w:r>
      <w:r>
        <w:rPr>
          <w:sz w:val="20"/>
        </w:rPr>
        <w:t>en</w:t>
      </w:r>
      <w:r>
        <w:rPr>
          <w:spacing w:val="-2"/>
          <w:sz w:val="20"/>
        </w:rPr>
        <w:t xml:space="preserve"> </w:t>
      </w:r>
      <w:r>
        <w:rPr>
          <w:sz w:val="20"/>
        </w:rPr>
        <w:t>este</w:t>
      </w:r>
      <w:r>
        <w:rPr>
          <w:spacing w:val="-4"/>
          <w:sz w:val="20"/>
        </w:rPr>
        <w:t xml:space="preserve"> </w:t>
      </w:r>
      <w:r>
        <w:rPr>
          <w:sz w:val="20"/>
        </w:rPr>
        <w:t>caso</w:t>
      </w:r>
      <w:r>
        <w:rPr>
          <w:spacing w:val="-4"/>
          <w:sz w:val="20"/>
        </w:rPr>
        <w:t xml:space="preserve"> </w:t>
      </w:r>
      <w:r>
        <w:rPr>
          <w:sz w:val="20"/>
        </w:rPr>
        <w:t>no</w:t>
      </w:r>
      <w:r>
        <w:rPr>
          <w:spacing w:val="-4"/>
          <w:sz w:val="20"/>
        </w:rPr>
        <w:t xml:space="preserve"> </w:t>
      </w:r>
      <w:r>
        <w:rPr>
          <w:sz w:val="20"/>
        </w:rPr>
        <w:t>surgió</w:t>
      </w:r>
      <w:r>
        <w:rPr>
          <w:spacing w:val="-4"/>
          <w:sz w:val="20"/>
        </w:rPr>
        <w:t xml:space="preserve"> </w:t>
      </w:r>
      <w:r>
        <w:rPr>
          <w:sz w:val="20"/>
        </w:rPr>
        <w:t>de</w:t>
      </w:r>
      <w:r>
        <w:rPr>
          <w:spacing w:val="-4"/>
          <w:sz w:val="20"/>
        </w:rPr>
        <w:t xml:space="preserve"> </w:t>
      </w:r>
      <w:r>
        <w:rPr>
          <w:sz w:val="20"/>
        </w:rPr>
        <w:t>la</w:t>
      </w:r>
      <w:r>
        <w:rPr>
          <w:spacing w:val="-3"/>
          <w:sz w:val="20"/>
        </w:rPr>
        <w:t xml:space="preserve"> </w:t>
      </w:r>
      <w:r>
        <w:rPr>
          <w:sz w:val="20"/>
        </w:rPr>
        <w:t>ausencia</w:t>
      </w:r>
      <w:r>
        <w:rPr>
          <w:spacing w:val="-3"/>
          <w:sz w:val="20"/>
        </w:rPr>
        <w:t xml:space="preserve"> </w:t>
      </w:r>
      <w:r>
        <w:rPr>
          <w:sz w:val="20"/>
        </w:rPr>
        <w:t>de</w:t>
      </w:r>
      <w:r>
        <w:rPr>
          <w:spacing w:val="-4"/>
          <w:sz w:val="20"/>
        </w:rPr>
        <w:t xml:space="preserve"> </w:t>
      </w:r>
      <w:r>
        <w:rPr>
          <w:sz w:val="20"/>
        </w:rPr>
        <w:t>un</w:t>
      </w:r>
      <w:r>
        <w:rPr>
          <w:spacing w:val="-4"/>
          <w:sz w:val="20"/>
        </w:rPr>
        <w:t xml:space="preserve"> </w:t>
      </w:r>
      <w:r>
        <w:rPr>
          <w:sz w:val="20"/>
        </w:rPr>
        <w:t>tipo</w:t>
      </w:r>
      <w:r>
        <w:rPr>
          <w:spacing w:val="-4"/>
          <w:sz w:val="20"/>
        </w:rPr>
        <w:t xml:space="preserve"> </w:t>
      </w:r>
      <w:r>
        <w:rPr>
          <w:sz w:val="20"/>
        </w:rPr>
        <w:t>autónomo,</w:t>
      </w:r>
      <w:r>
        <w:rPr>
          <w:spacing w:val="-4"/>
          <w:sz w:val="20"/>
        </w:rPr>
        <w:t xml:space="preserve"> </w:t>
      </w:r>
      <w:r>
        <w:rPr>
          <w:sz w:val="20"/>
        </w:rPr>
        <w:t>sino</w:t>
      </w:r>
      <w:r>
        <w:rPr>
          <w:spacing w:val="-4"/>
          <w:sz w:val="20"/>
        </w:rPr>
        <w:t xml:space="preserve"> </w:t>
      </w:r>
      <w:r>
        <w:rPr>
          <w:sz w:val="20"/>
        </w:rPr>
        <w:t>de la inadecuada evaluación de la gravedad del elemento incestuoso en las violaciones sufridas por la Sra. Losada por parte de los tribunales internos</w:t>
      </w:r>
      <w:hyperlink w:anchor="_bookmark588" w:history="1">
        <w:r>
          <w:rPr>
            <w:position w:val="7"/>
            <w:sz w:val="13"/>
          </w:rPr>
          <w:t>208</w:t>
        </w:r>
      </w:hyperlink>
      <w:r>
        <w:rPr>
          <w:sz w:val="20"/>
        </w:rPr>
        <w:t>. En cuanto a la segunda serie de juicios, recuerdo las palabras de la perita:</w:t>
      </w:r>
    </w:p>
    <w:p w14:paraId="43718F38" w14:textId="77777777" w:rsidR="00303C6E" w:rsidRDefault="00303C6E">
      <w:pPr>
        <w:pStyle w:val="Textoindependiente"/>
        <w:spacing w:before="9"/>
        <w:rPr>
          <w:sz w:val="19"/>
        </w:rPr>
      </w:pPr>
    </w:p>
    <w:p w14:paraId="7690232B" w14:textId="77777777" w:rsidR="00303C6E" w:rsidRDefault="00000000">
      <w:pPr>
        <w:ind w:left="1732" w:right="1740"/>
        <w:jc w:val="both"/>
        <w:rPr>
          <w:sz w:val="16"/>
        </w:rPr>
      </w:pPr>
      <w:r>
        <w:rPr>
          <w:sz w:val="16"/>
        </w:rPr>
        <w:t>En</w:t>
      </w:r>
      <w:r>
        <w:rPr>
          <w:spacing w:val="-4"/>
          <w:sz w:val="16"/>
        </w:rPr>
        <w:t xml:space="preserve"> </w:t>
      </w:r>
      <w:r>
        <w:rPr>
          <w:sz w:val="16"/>
        </w:rPr>
        <w:t>el</w:t>
      </w:r>
      <w:r>
        <w:rPr>
          <w:spacing w:val="-4"/>
          <w:sz w:val="16"/>
        </w:rPr>
        <w:t xml:space="preserve"> </w:t>
      </w:r>
      <w:r>
        <w:rPr>
          <w:sz w:val="16"/>
        </w:rPr>
        <w:t>caso</w:t>
      </w:r>
      <w:r>
        <w:rPr>
          <w:spacing w:val="-5"/>
          <w:sz w:val="16"/>
        </w:rPr>
        <w:t xml:space="preserve"> </w:t>
      </w:r>
      <w:r>
        <w:rPr>
          <w:sz w:val="16"/>
        </w:rPr>
        <w:t>de</w:t>
      </w:r>
      <w:r>
        <w:rPr>
          <w:spacing w:val="-3"/>
          <w:sz w:val="16"/>
        </w:rPr>
        <w:t xml:space="preserve"> </w:t>
      </w:r>
      <w:r>
        <w:rPr>
          <w:sz w:val="16"/>
        </w:rPr>
        <w:t>Brisa,</w:t>
      </w:r>
      <w:r>
        <w:rPr>
          <w:spacing w:val="-4"/>
          <w:sz w:val="16"/>
        </w:rPr>
        <w:t xml:space="preserve"> </w:t>
      </w:r>
      <w:r>
        <w:rPr>
          <w:sz w:val="16"/>
        </w:rPr>
        <w:t>sin</w:t>
      </w:r>
      <w:r>
        <w:rPr>
          <w:spacing w:val="-4"/>
          <w:sz w:val="16"/>
        </w:rPr>
        <w:t xml:space="preserve"> </w:t>
      </w:r>
      <w:r>
        <w:rPr>
          <w:sz w:val="16"/>
        </w:rPr>
        <w:t>embargo,</w:t>
      </w:r>
      <w:r>
        <w:rPr>
          <w:spacing w:val="-7"/>
          <w:sz w:val="16"/>
        </w:rPr>
        <w:t xml:space="preserve"> </w:t>
      </w:r>
      <w:r>
        <w:rPr>
          <w:b/>
          <w:sz w:val="16"/>
        </w:rPr>
        <w:t>el</w:t>
      </w:r>
      <w:r>
        <w:rPr>
          <w:b/>
          <w:spacing w:val="-7"/>
          <w:sz w:val="16"/>
        </w:rPr>
        <w:t xml:space="preserve"> </w:t>
      </w:r>
      <w:r>
        <w:rPr>
          <w:b/>
          <w:sz w:val="16"/>
        </w:rPr>
        <w:t>Tribunal</w:t>
      </w:r>
      <w:r>
        <w:rPr>
          <w:b/>
          <w:spacing w:val="-4"/>
          <w:sz w:val="16"/>
        </w:rPr>
        <w:t xml:space="preserve"> </w:t>
      </w:r>
      <w:r>
        <w:rPr>
          <w:b/>
          <w:sz w:val="16"/>
        </w:rPr>
        <w:t>Supremo</w:t>
      </w:r>
      <w:r>
        <w:rPr>
          <w:b/>
          <w:spacing w:val="-4"/>
          <w:sz w:val="16"/>
        </w:rPr>
        <w:t xml:space="preserve"> </w:t>
      </w:r>
      <w:r>
        <w:rPr>
          <w:b/>
          <w:sz w:val="16"/>
        </w:rPr>
        <w:t>tomó</w:t>
      </w:r>
      <w:r>
        <w:rPr>
          <w:b/>
          <w:spacing w:val="-4"/>
          <w:sz w:val="16"/>
        </w:rPr>
        <w:t xml:space="preserve"> </w:t>
      </w:r>
      <w:r>
        <w:rPr>
          <w:b/>
          <w:sz w:val="16"/>
        </w:rPr>
        <w:t>una</w:t>
      </w:r>
      <w:r>
        <w:rPr>
          <w:b/>
          <w:spacing w:val="-6"/>
          <w:sz w:val="16"/>
        </w:rPr>
        <w:t xml:space="preserve"> </w:t>
      </w:r>
      <w:r>
        <w:rPr>
          <w:b/>
          <w:sz w:val="16"/>
        </w:rPr>
        <w:t>decisión</w:t>
      </w:r>
      <w:r>
        <w:rPr>
          <w:b/>
          <w:spacing w:val="-4"/>
          <w:sz w:val="16"/>
        </w:rPr>
        <w:t xml:space="preserve"> </w:t>
      </w:r>
      <w:r>
        <w:rPr>
          <w:b/>
          <w:sz w:val="16"/>
        </w:rPr>
        <w:t>errónea en</w:t>
      </w:r>
      <w:r>
        <w:rPr>
          <w:b/>
          <w:spacing w:val="-1"/>
          <w:sz w:val="16"/>
        </w:rPr>
        <w:t xml:space="preserve"> </w:t>
      </w:r>
      <w:r>
        <w:rPr>
          <w:b/>
          <w:sz w:val="16"/>
        </w:rPr>
        <w:t>la</w:t>
      </w:r>
      <w:r>
        <w:rPr>
          <w:b/>
          <w:spacing w:val="-1"/>
          <w:sz w:val="16"/>
        </w:rPr>
        <w:t xml:space="preserve"> </w:t>
      </w:r>
      <w:r>
        <w:rPr>
          <w:b/>
          <w:sz w:val="16"/>
        </w:rPr>
        <w:t>Sala</w:t>
      </w:r>
      <w:r>
        <w:rPr>
          <w:b/>
          <w:spacing w:val="-4"/>
          <w:sz w:val="16"/>
        </w:rPr>
        <w:t xml:space="preserve"> </w:t>
      </w:r>
      <w:r>
        <w:rPr>
          <w:b/>
          <w:sz w:val="16"/>
        </w:rPr>
        <w:t>Penal</w:t>
      </w:r>
      <w:r>
        <w:rPr>
          <w:b/>
          <w:spacing w:val="-4"/>
          <w:sz w:val="16"/>
        </w:rPr>
        <w:t xml:space="preserve"> </w:t>
      </w:r>
      <w:r>
        <w:rPr>
          <w:b/>
          <w:sz w:val="16"/>
        </w:rPr>
        <w:t>Segunda:</w:t>
      </w:r>
      <w:r>
        <w:rPr>
          <w:b/>
          <w:spacing w:val="-4"/>
          <w:sz w:val="16"/>
        </w:rPr>
        <w:t xml:space="preserve"> </w:t>
      </w:r>
      <w:r>
        <w:rPr>
          <w:b/>
          <w:sz w:val="16"/>
        </w:rPr>
        <w:t>“que</w:t>
      </w:r>
      <w:r>
        <w:rPr>
          <w:b/>
          <w:spacing w:val="-3"/>
          <w:sz w:val="16"/>
        </w:rPr>
        <w:t xml:space="preserve"> </w:t>
      </w:r>
      <w:r>
        <w:rPr>
          <w:b/>
          <w:sz w:val="16"/>
        </w:rPr>
        <w:t>la</w:t>
      </w:r>
      <w:r>
        <w:rPr>
          <w:b/>
          <w:spacing w:val="-1"/>
          <w:sz w:val="16"/>
        </w:rPr>
        <w:t xml:space="preserve"> </w:t>
      </w:r>
      <w:r>
        <w:rPr>
          <w:b/>
          <w:sz w:val="16"/>
        </w:rPr>
        <w:t>relación</w:t>
      </w:r>
      <w:r>
        <w:rPr>
          <w:b/>
          <w:spacing w:val="-4"/>
          <w:sz w:val="16"/>
        </w:rPr>
        <w:t xml:space="preserve"> </w:t>
      </w:r>
      <w:r>
        <w:rPr>
          <w:b/>
          <w:sz w:val="16"/>
        </w:rPr>
        <w:t>entre</w:t>
      </w:r>
      <w:r>
        <w:rPr>
          <w:b/>
          <w:spacing w:val="-3"/>
          <w:sz w:val="16"/>
        </w:rPr>
        <w:t xml:space="preserve"> </w:t>
      </w:r>
      <w:r>
        <w:rPr>
          <w:b/>
          <w:sz w:val="16"/>
        </w:rPr>
        <w:t>primos</w:t>
      </w:r>
      <w:r>
        <w:rPr>
          <w:b/>
          <w:spacing w:val="-1"/>
          <w:sz w:val="16"/>
        </w:rPr>
        <w:t xml:space="preserve"> </w:t>
      </w:r>
      <w:r>
        <w:rPr>
          <w:b/>
          <w:sz w:val="16"/>
        </w:rPr>
        <w:t>causa</w:t>
      </w:r>
      <w:r>
        <w:rPr>
          <w:b/>
          <w:spacing w:val="-4"/>
          <w:sz w:val="16"/>
        </w:rPr>
        <w:t xml:space="preserve"> </w:t>
      </w:r>
      <w:r>
        <w:rPr>
          <w:b/>
          <w:sz w:val="16"/>
        </w:rPr>
        <w:t>malestar</w:t>
      </w:r>
      <w:r>
        <w:rPr>
          <w:b/>
          <w:spacing w:val="-3"/>
          <w:sz w:val="16"/>
        </w:rPr>
        <w:t xml:space="preserve"> </w:t>
      </w:r>
      <w:r>
        <w:rPr>
          <w:b/>
          <w:sz w:val="16"/>
        </w:rPr>
        <w:t xml:space="preserve">social pero no es un delito”. </w:t>
      </w:r>
      <w:r>
        <w:rPr>
          <w:sz w:val="16"/>
        </w:rPr>
        <w:t>El artículo 310 tipifica como delito el incesto en mi opinión pericial y, si efectivamente el incesto es ya una circunstancia agravante, entonces el tribunal debería haber aplicado la pena adicional correspondiente. Además, aunque la primera</w:t>
      </w:r>
      <w:r>
        <w:rPr>
          <w:spacing w:val="-5"/>
          <w:sz w:val="16"/>
        </w:rPr>
        <w:t xml:space="preserve"> </w:t>
      </w:r>
      <w:r>
        <w:rPr>
          <w:sz w:val="16"/>
        </w:rPr>
        <w:t>sentencia</w:t>
      </w:r>
      <w:r>
        <w:rPr>
          <w:spacing w:val="-5"/>
          <w:sz w:val="16"/>
        </w:rPr>
        <w:t xml:space="preserve"> </w:t>
      </w:r>
      <w:r>
        <w:rPr>
          <w:sz w:val="16"/>
        </w:rPr>
        <w:t>sí</w:t>
      </w:r>
      <w:r>
        <w:rPr>
          <w:spacing w:val="-5"/>
          <w:sz w:val="16"/>
        </w:rPr>
        <w:t xml:space="preserve"> </w:t>
      </w:r>
      <w:r>
        <w:rPr>
          <w:sz w:val="16"/>
        </w:rPr>
        <w:t>aplicó</w:t>
      </w:r>
      <w:r>
        <w:rPr>
          <w:spacing w:val="-4"/>
          <w:sz w:val="16"/>
        </w:rPr>
        <w:t xml:space="preserve"> </w:t>
      </w:r>
      <w:r>
        <w:rPr>
          <w:sz w:val="16"/>
        </w:rPr>
        <w:t>una</w:t>
      </w:r>
      <w:r>
        <w:rPr>
          <w:spacing w:val="-5"/>
          <w:sz w:val="16"/>
        </w:rPr>
        <w:t xml:space="preserve"> </w:t>
      </w:r>
      <w:r>
        <w:rPr>
          <w:sz w:val="16"/>
        </w:rPr>
        <w:t>pena</w:t>
      </w:r>
      <w:r>
        <w:rPr>
          <w:spacing w:val="-5"/>
          <w:sz w:val="16"/>
        </w:rPr>
        <w:t xml:space="preserve"> </w:t>
      </w:r>
      <w:r>
        <w:rPr>
          <w:sz w:val="16"/>
        </w:rPr>
        <w:t>adicional</w:t>
      </w:r>
      <w:r>
        <w:rPr>
          <w:spacing w:val="-8"/>
          <w:sz w:val="16"/>
        </w:rPr>
        <w:t xml:space="preserve"> </w:t>
      </w:r>
      <w:r>
        <w:rPr>
          <w:sz w:val="16"/>
        </w:rPr>
        <w:t>respecto</w:t>
      </w:r>
      <w:r>
        <w:rPr>
          <w:spacing w:val="-6"/>
          <w:sz w:val="16"/>
        </w:rPr>
        <w:t xml:space="preserve"> </w:t>
      </w:r>
      <w:r>
        <w:rPr>
          <w:sz w:val="16"/>
        </w:rPr>
        <w:t>a</w:t>
      </w:r>
      <w:r>
        <w:rPr>
          <w:spacing w:val="-5"/>
          <w:sz w:val="16"/>
        </w:rPr>
        <w:t xml:space="preserve"> </w:t>
      </w:r>
      <w:r>
        <w:rPr>
          <w:sz w:val="16"/>
        </w:rPr>
        <w:t>la</w:t>
      </w:r>
      <w:r>
        <w:rPr>
          <w:spacing w:val="-10"/>
          <w:sz w:val="16"/>
        </w:rPr>
        <w:t xml:space="preserve"> </w:t>
      </w:r>
      <w:r>
        <w:rPr>
          <w:sz w:val="16"/>
        </w:rPr>
        <w:t>circunstancia</w:t>
      </w:r>
      <w:r>
        <w:rPr>
          <w:spacing w:val="-5"/>
          <w:sz w:val="16"/>
        </w:rPr>
        <w:t xml:space="preserve"> </w:t>
      </w:r>
      <w:r>
        <w:rPr>
          <w:sz w:val="16"/>
        </w:rPr>
        <w:t>agravante</w:t>
      </w:r>
      <w:r>
        <w:rPr>
          <w:spacing w:val="-7"/>
          <w:sz w:val="16"/>
        </w:rPr>
        <w:t xml:space="preserve"> </w:t>
      </w:r>
      <w:r>
        <w:rPr>
          <w:sz w:val="16"/>
        </w:rPr>
        <w:t>de incesto,</w:t>
      </w:r>
      <w:r>
        <w:rPr>
          <w:spacing w:val="-4"/>
          <w:sz w:val="16"/>
        </w:rPr>
        <w:t xml:space="preserve"> </w:t>
      </w:r>
      <w:r>
        <w:rPr>
          <w:sz w:val="16"/>
        </w:rPr>
        <w:t>solo</w:t>
      </w:r>
      <w:r>
        <w:rPr>
          <w:spacing w:val="-4"/>
          <w:sz w:val="16"/>
        </w:rPr>
        <w:t xml:space="preserve"> </w:t>
      </w:r>
      <w:r>
        <w:rPr>
          <w:sz w:val="16"/>
        </w:rPr>
        <w:t>añadió</w:t>
      </w:r>
      <w:r>
        <w:rPr>
          <w:spacing w:val="-5"/>
          <w:sz w:val="16"/>
        </w:rPr>
        <w:t xml:space="preserve"> </w:t>
      </w:r>
      <w:r>
        <w:rPr>
          <w:sz w:val="16"/>
        </w:rPr>
        <w:t>un</w:t>
      </w:r>
      <w:r>
        <w:rPr>
          <w:spacing w:val="-4"/>
          <w:sz w:val="16"/>
        </w:rPr>
        <w:t xml:space="preserve"> </w:t>
      </w:r>
      <w:r>
        <w:rPr>
          <w:sz w:val="16"/>
        </w:rPr>
        <w:t>año</w:t>
      </w:r>
      <w:r>
        <w:rPr>
          <w:spacing w:val="-4"/>
          <w:sz w:val="16"/>
        </w:rPr>
        <w:t xml:space="preserve"> </w:t>
      </w:r>
      <w:r>
        <w:rPr>
          <w:sz w:val="16"/>
        </w:rPr>
        <w:t>a</w:t>
      </w:r>
      <w:r>
        <w:rPr>
          <w:spacing w:val="-7"/>
          <w:sz w:val="16"/>
        </w:rPr>
        <w:t xml:space="preserve"> </w:t>
      </w:r>
      <w:r>
        <w:rPr>
          <w:sz w:val="16"/>
        </w:rPr>
        <w:t>la</w:t>
      </w:r>
      <w:r>
        <w:rPr>
          <w:spacing w:val="-4"/>
          <w:sz w:val="16"/>
        </w:rPr>
        <w:t xml:space="preserve"> </w:t>
      </w:r>
      <w:r>
        <w:rPr>
          <w:sz w:val="16"/>
        </w:rPr>
        <w:t>condena</w:t>
      </w:r>
      <w:r>
        <w:rPr>
          <w:spacing w:val="-4"/>
          <w:sz w:val="16"/>
        </w:rPr>
        <w:t xml:space="preserve"> </w:t>
      </w:r>
      <w:r>
        <w:rPr>
          <w:sz w:val="16"/>
        </w:rPr>
        <w:t>mientras</w:t>
      </w:r>
      <w:r>
        <w:rPr>
          <w:spacing w:val="-6"/>
          <w:sz w:val="16"/>
        </w:rPr>
        <w:t xml:space="preserve"> </w:t>
      </w:r>
      <w:r>
        <w:rPr>
          <w:sz w:val="16"/>
        </w:rPr>
        <w:t>que</w:t>
      </w:r>
      <w:r>
        <w:rPr>
          <w:spacing w:val="-4"/>
          <w:sz w:val="16"/>
        </w:rPr>
        <w:t xml:space="preserve"> </w:t>
      </w:r>
      <w:r>
        <w:rPr>
          <w:sz w:val="16"/>
        </w:rPr>
        <w:t>la</w:t>
      </w:r>
      <w:r>
        <w:rPr>
          <w:spacing w:val="-4"/>
          <w:sz w:val="16"/>
        </w:rPr>
        <w:t xml:space="preserve"> </w:t>
      </w:r>
      <w:r>
        <w:rPr>
          <w:sz w:val="16"/>
        </w:rPr>
        <w:t>ley</w:t>
      </w:r>
      <w:r>
        <w:rPr>
          <w:spacing w:val="-5"/>
          <w:sz w:val="16"/>
        </w:rPr>
        <w:t xml:space="preserve"> </w:t>
      </w:r>
      <w:r>
        <w:rPr>
          <w:sz w:val="16"/>
        </w:rPr>
        <w:t>parece</w:t>
      </w:r>
      <w:r>
        <w:rPr>
          <w:spacing w:val="-4"/>
          <w:sz w:val="16"/>
        </w:rPr>
        <w:t xml:space="preserve"> </w:t>
      </w:r>
      <w:r>
        <w:rPr>
          <w:sz w:val="16"/>
        </w:rPr>
        <w:t>indicar</w:t>
      </w:r>
      <w:r>
        <w:rPr>
          <w:spacing w:val="-4"/>
          <w:sz w:val="16"/>
        </w:rPr>
        <w:t xml:space="preserve"> </w:t>
      </w:r>
      <w:r>
        <w:rPr>
          <w:sz w:val="16"/>
        </w:rPr>
        <w:t>cinco</w:t>
      </w:r>
      <w:r>
        <w:rPr>
          <w:spacing w:val="-4"/>
          <w:sz w:val="16"/>
        </w:rPr>
        <w:t xml:space="preserve"> </w:t>
      </w:r>
      <w:r>
        <w:rPr>
          <w:sz w:val="16"/>
        </w:rPr>
        <w:t>años. Combinado</w:t>
      </w:r>
      <w:r>
        <w:rPr>
          <w:spacing w:val="-5"/>
          <w:sz w:val="16"/>
        </w:rPr>
        <w:t xml:space="preserve"> </w:t>
      </w:r>
      <w:r>
        <w:rPr>
          <w:sz w:val="16"/>
        </w:rPr>
        <w:t>con</w:t>
      </w:r>
      <w:r>
        <w:rPr>
          <w:spacing w:val="-7"/>
          <w:sz w:val="16"/>
        </w:rPr>
        <w:t xml:space="preserve"> </w:t>
      </w:r>
      <w:r>
        <w:rPr>
          <w:sz w:val="16"/>
        </w:rPr>
        <w:t>otras</w:t>
      </w:r>
      <w:r>
        <w:rPr>
          <w:spacing w:val="-6"/>
          <w:sz w:val="16"/>
        </w:rPr>
        <w:t xml:space="preserve"> </w:t>
      </w:r>
      <w:r>
        <w:rPr>
          <w:sz w:val="16"/>
        </w:rPr>
        <w:t>circunstancias</w:t>
      </w:r>
      <w:r>
        <w:rPr>
          <w:spacing w:val="-6"/>
          <w:sz w:val="16"/>
        </w:rPr>
        <w:t xml:space="preserve"> </w:t>
      </w:r>
      <w:r>
        <w:rPr>
          <w:sz w:val="16"/>
        </w:rPr>
        <w:t>que</w:t>
      </w:r>
      <w:r>
        <w:rPr>
          <w:spacing w:val="-6"/>
          <w:sz w:val="16"/>
        </w:rPr>
        <w:t xml:space="preserve"> </w:t>
      </w:r>
      <w:r>
        <w:rPr>
          <w:sz w:val="16"/>
        </w:rPr>
        <w:t>ocurrieron</w:t>
      </w:r>
      <w:r>
        <w:rPr>
          <w:spacing w:val="-7"/>
          <w:sz w:val="16"/>
        </w:rPr>
        <w:t xml:space="preserve"> </w:t>
      </w:r>
      <w:r>
        <w:rPr>
          <w:sz w:val="16"/>
        </w:rPr>
        <w:t>durante</w:t>
      </w:r>
      <w:r>
        <w:rPr>
          <w:spacing w:val="-8"/>
          <w:sz w:val="16"/>
        </w:rPr>
        <w:t xml:space="preserve"> </w:t>
      </w:r>
      <w:r>
        <w:rPr>
          <w:sz w:val="16"/>
        </w:rPr>
        <w:t>los</w:t>
      </w:r>
      <w:r>
        <w:rPr>
          <w:spacing w:val="-6"/>
          <w:sz w:val="16"/>
        </w:rPr>
        <w:t xml:space="preserve"> </w:t>
      </w:r>
      <w:r>
        <w:rPr>
          <w:sz w:val="16"/>
        </w:rPr>
        <w:t>juicios</w:t>
      </w:r>
      <w:r>
        <w:rPr>
          <w:spacing w:val="-8"/>
          <w:sz w:val="16"/>
        </w:rPr>
        <w:t xml:space="preserve"> </w:t>
      </w:r>
      <w:r>
        <w:rPr>
          <w:sz w:val="16"/>
        </w:rPr>
        <w:t>de</w:t>
      </w:r>
      <w:r>
        <w:rPr>
          <w:spacing w:val="-6"/>
          <w:sz w:val="16"/>
        </w:rPr>
        <w:t xml:space="preserve"> </w:t>
      </w:r>
      <w:r>
        <w:rPr>
          <w:sz w:val="16"/>
        </w:rPr>
        <w:t>Brisa,</w:t>
      </w:r>
      <w:r>
        <w:rPr>
          <w:spacing w:val="-7"/>
          <w:sz w:val="16"/>
        </w:rPr>
        <w:t xml:space="preserve"> </w:t>
      </w:r>
      <w:r>
        <w:rPr>
          <w:sz w:val="16"/>
        </w:rPr>
        <w:t>este</w:t>
      </w:r>
      <w:r>
        <w:rPr>
          <w:spacing w:val="-8"/>
          <w:sz w:val="16"/>
        </w:rPr>
        <w:t xml:space="preserve"> </w:t>
      </w:r>
      <w:r>
        <w:rPr>
          <w:sz w:val="16"/>
        </w:rPr>
        <w:t xml:space="preserve">es otro indicio de la </w:t>
      </w:r>
      <w:r>
        <w:rPr>
          <w:b/>
          <w:sz w:val="16"/>
        </w:rPr>
        <w:t>influencia de los mitos discriminatorios y estereotipos de género sobre la violación en el sistema de justicia penal de Bolivia</w:t>
      </w:r>
      <w:r>
        <w:rPr>
          <w:sz w:val="16"/>
        </w:rPr>
        <w:t>, especialmente en lo que se refiere a la violencia sexual. Mi recomendación adicional para Bolivia sería que considere detenidamente si está tomando en cuenta de forma adecuada las circunstancias agravantes en relación con los delitos de violación y violencia</w:t>
      </w:r>
      <w:r>
        <w:rPr>
          <w:spacing w:val="-2"/>
          <w:sz w:val="16"/>
        </w:rPr>
        <w:t xml:space="preserve"> </w:t>
      </w:r>
      <w:r>
        <w:rPr>
          <w:sz w:val="16"/>
        </w:rPr>
        <w:t>sexual,</w:t>
      </w:r>
      <w:r>
        <w:rPr>
          <w:spacing w:val="-2"/>
          <w:sz w:val="16"/>
        </w:rPr>
        <w:t xml:space="preserve"> </w:t>
      </w:r>
      <w:r>
        <w:rPr>
          <w:sz w:val="16"/>
        </w:rPr>
        <w:t>incluso en</w:t>
      </w:r>
      <w:r>
        <w:rPr>
          <w:spacing w:val="-5"/>
          <w:sz w:val="16"/>
        </w:rPr>
        <w:t xml:space="preserve"> </w:t>
      </w:r>
      <w:r>
        <w:rPr>
          <w:sz w:val="16"/>
        </w:rPr>
        <w:t>los</w:t>
      </w:r>
      <w:r>
        <w:rPr>
          <w:spacing w:val="-1"/>
          <w:sz w:val="16"/>
        </w:rPr>
        <w:t xml:space="preserve"> </w:t>
      </w:r>
      <w:r>
        <w:rPr>
          <w:sz w:val="16"/>
        </w:rPr>
        <w:t>casos</w:t>
      </w:r>
      <w:r>
        <w:rPr>
          <w:spacing w:val="-3"/>
          <w:sz w:val="16"/>
        </w:rPr>
        <w:t xml:space="preserve"> </w:t>
      </w:r>
      <w:r>
        <w:rPr>
          <w:sz w:val="16"/>
        </w:rPr>
        <w:t>de</w:t>
      </w:r>
      <w:r>
        <w:rPr>
          <w:spacing w:val="-3"/>
          <w:sz w:val="16"/>
        </w:rPr>
        <w:t xml:space="preserve"> </w:t>
      </w:r>
      <w:r>
        <w:rPr>
          <w:sz w:val="16"/>
        </w:rPr>
        <w:t>incesto,</w:t>
      </w:r>
      <w:r>
        <w:rPr>
          <w:spacing w:val="-4"/>
          <w:sz w:val="16"/>
        </w:rPr>
        <w:t xml:space="preserve"> </w:t>
      </w:r>
      <w:r>
        <w:rPr>
          <w:sz w:val="16"/>
        </w:rPr>
        <w:t>y</w:t>
      </w:r>
      <w:r>
        <w:rPr>
          <w:spacing w:val="-3"/>
          <w:sz w:val="16"/>
        </w:rPr>
        <w:t xml:space="preserve"> </w:t>
      </w:r>
      <w:r>
        <w:rPr>
          <w:sz w:val="16"/>
        </w:rPr>
        <w:t>si</w:t>
      </w:r>
      <w:r>
        <w:rPr>
          <w:spacing w:val="-2"/>
          <w:sz w:val="16"/>
        </w:rPr>
        <w:t xml:space="preserve"> </w:t>
      </w:r>
      <w:r>
        <w:rPr>
          <w:sz w:val="16"/>
        </w:rPr>
        <w:t>son</w:t>
      </w:r>
      <w:r>
        <w:rPr>
          <w:spacing w:val="-2"/>
          <w:sz w:val="16"/>
        </w:rPr>
        <w:t xml:space="preserve"> </w:t>
      </w:r>
      <w:r>
        <w:rPr>
          <w:sz w:val="16"/>
        </w:rPr>
        <w:t>necesarias</w:t>
      </w:r>
      <w:r>
        <w:rPr>
          <w:spacing w:val="-3"/>
          <w:sz w:val="16"/>
        </w:rPr>
        <w:t xml:space="preserve"> </w:t>
      </w:r>
      <w:r>
        <w:rPr>
          <w:sz w:val="16"/>
        </w:rPr>
        <w:t>más</w:t>
      </w:r>
      <w:r>
        <w:rPr>
          <w:spacing w:val="-3"/>
          <w:sz w:val="16"/>
        </w:rPr>
        <w:t xml:space="preserve"> </w:t>
      </w:r>
      <w:r>
        <w:rPr>
          <w:sz w:val="16"/>
        </w:rPr>
        <w:t>orientaciones para evitar sentencias menores o incluso la impunidad de los perpetradores.</w:t>
      </w:r>
      <w:hyperlink w:anchor="_bookmark589" w:history="1">
        <w:r>
          <w:rPr>
            <w:sz w:val="16"/>
            <w:vertAlign w:val="superscript"/>
          </w:rPr>
          <w:t>209</w:t>
        </w:r>
      </w:hyperlink>
    </w:p>
    <w:p w14:paraId="12A221EF" w14:textId="77777777" w:rsidR="00303C6E" w:rsidRDefault="00303C6E">
      <w:pPr>
        <w:pStyle w:val="Textoindependiente"/>
        <w:spacing w:before="9"/>
        <w:rPr>
          <w:sz w:val="19"/>
        </w:rPr>
      </w:pPr>
    </w:p>
    <w:p w14:paraId="70FC844B" w14:textId="77777777" w:rsidR="00303C6E" w:rsidRDefault="00000000">
      <w:pPr>
        <w:pStyle w:val="Prrafodelista"/>
        <w:numPr>
          <w:ilvl w:val="1"/>
          <w:numId w:val="7"/>
        </w:numPr>
        <w:tabs>
          <w:tab w:val="left" w:pos="1102"/>
        </w:tabs>
        <w:ind w:right="898"/>
        <w:jc w:val="both"/>
        <w:rPr>
          <w:sz w:val="20"/>
        </w:rPr>
      </w:pPr>
      <w:r>
        <w:rPr>
          <w:sz w:val="20"/>
        </w:rPr>
        <w:t>Además</w:t>
      </w:r>
      <w:r>
        <w:rPr>
          <w:spacing w:val="-5"/>
          <w:sz w:val="20"/>
        </w:rPr>
        <w:t xml:space="preserve"> </w:t>
      </w:r>
      <w:r>
        <w:rPr>
          <w:sz w:val="20"/>
        </w:rPr>
        <w:t>de</w:t>
      </w:r>
      <w:r>
        <w:rPr>
          <w:spacing w:val="-5"/>
          <w:sz w:val="20"/>
        </w:rPr>
        <w:t xml:space="preserve"> </w:t>
      </w:r>
      <w:r>
        <w:rPr>
          <w:sz w:val="20"/>
        </w:rPr>
        <w:t>la</w:t>
      </w:r>
      <w:r>
        <w:rPr>
          <w:spacing w:val="-4"/>
          <w:sz w:val="20"/>
        </w:rPr>
        <w:t xml:space="preserve"> </w:t>
      </w:r>
      <w:r>
        <w:rPr>
          <w:sz w:val="20"/>
        </w:rPr>
        <w:t>actuación</w:t>
      </w:r>
      <w:r>
        <w:rPr>
          <w:spacing w:val="-1"/>
          <w:sz w:val="20"/>
        </w:rPr>
        <w:t xml:space="preserve"> </w:t>
      </w:r>
      <w:r>
        <w:rPr>
          <w:sz w:val="20"/>
        </w:rPr>
        <w:t>del</w:t>
      </w:r>
      <w:r>
        <w:rPr>
          <w:spacing w:val="-4"/>
          <w:sz w:val="20"/>
        </w:rPr>
        <w:t xml:space="preserve"> </w:t>
      </w:r>
      <w:r>
        <w:rPr>
          <w:sz w:val="20"/>
        </w:rPr>
        <w:t>poder</w:t>
      </w:r>
      <w:r>
        <w:rPr>
          <w:spacing w:val="-5"/>
          <w:sz w:val="20"/>
        </w:rPr>
        <w:t xml:space="preserve"> </w:t>
      </w:r>
      <w:r>
        <w:rPr>
          <w:sz w:val="20"/>
        </w:rPr>
        <w:t>judicial,</w:t>
      </w:r>
      <w:r>
        <w:rPr>
          <w:spacing w:val="-2"/>
          <w:sz w:val="20"/>
        </w:rPr>
        <w:t xml:space="preserve"> </w:t>
      </w:r>
      <w:r>
        <w:rPr>
          <w:sz w:val="20"/>
        </w:rPr>
        <w:t>el</w:t>
      </w:r>
      <w:r>
        <w:rPr>
          <w:spacing w:val="-4"/>
          <w:sz w:val="20"/>
        </w:rPr>
        <w:t xml:space="preserve"> </w:t>
      </w:r>
      <w:r>
        <w:rPr>
          <w:sz w:val="20"/>
        </w:rPr>
        <w:t>caso</w:t>
      </w:r>
      <w:r>
        <w:rPr>
          <w:spacing w:val="-5"/>
          <w:sz w:val="20"/>
        </w:rPr>
        <w:t xml:space="preserve"> </w:t>
      </w:r>
      <w:r>
        <w:rPr>
          <w:sz w:val="20"/>
        </w:rPr>
        <w:t>puso</w:t>
      </w:r>
      <w:r>
        <w:rPr>
          <w:spacing w:val="-5"/>
          <w:sz w:val="20"/>
        </w:rPr>
        <w:t xml:space="preserve"> </w:t>
      </w:r>
      <w:r>
        <w:rPr>
          <w:sz w:val="20"/>
        </w:rPr>
        <w:t>de</w:t>
      </w:r>
      <w:r>
        <w:rPr>
          <w:spacing w:val="-5"/>
          <w:sz w:val="20"/>
        </w:rPr>
        <w:t xml:space="preserve"> </w:t>
      </w:r>
      <w:r>
        <w:rPr>
          <w:sz w:val="20"/>
        </w:rPr>
        <w:t>manifiesto</w:t>
      </w:r>
      <w:r>
        <w:rPr>
          <w:spacing w:val="-3"/>
          <w:sz w:val="20"/>
        </w:rPr>
        <w:t xml:space="preserve"> </w:t>
      </w:r>
      <w:r>
        <w:rPr>
          <w:sz w:val="20"/>
        </w:rPr>
        <w:t>otro</w:t>
      </w:r>
      <w:r>
        <w:rPr>
          <w:spacing w:val="-5"/>
          <w:sz w:val="20"/>
        </w:rPr>
        <w:t xml:space="preserve"> </w:t>
      </w:r>
      <w:r>
        <w:rPr>
          <w:sz w:val="20"/>
        </w:rPr>
        <w:t>problema en</w:t>
      </w:r>
      <w:r>
        <w:rPr>
          <w:spacing w:val="-4"/>
          <w:sz w:val="20"/>
        </w:rPr>
        <w:t xml:space="preserve"> </w:t>
      </w:r>
      <w:r>
        <w:rPr>
          <w:sz w:val="20"/>
        </w:rPr>
        <w:t>la</w:t>
      </w:r>
      <w:r>
        <w:rPr>
          <w:spacing w:val="-5"/>
          <w:sz w:val="20"/>
        </w:rPr>
        <w:t xml:space="preserve"> </w:t>
      </w:r>
      <w:r>
        <w:rPr>
          <w:sz w:val="20"/>
        </w:rPr>
        <w:t>comprensión</w:t>
      </w:r>
      <w:r>
        <w:rPr>
          <w:spacing w:val="-4"/>
          <w:sz w:val="20"/>
        </w:rPr>
        <w:t xml:space="preserve"> </w:t>
      </w:r>
      <w:r>
        <w:rPr>
          <w:sz w:val="20"/>
        </w:rPr>
        <w:t>de</w:t>
      </w:r>
      <w:r>
        <w:rPr>
          <w:spacing w:val="-6"/>
          <w:sz w:val="20"/>
        </w:rPr>
        <w:t xml:space="preserve"> </w:t>
      </w:r>
      <w:r>
        <w:rPr>
          <w:sz w:val="20"/>
        </w:rPr>
        <w:t>la</w:t>
      </w:r>
      <w:r>
        <w:rPr>
          <w:spacing w:val="-3"/>
          <w:sz w:val="20"/>
        </w:rPr>
        <w:t xml:space="preserve"> </w:t>
      </w:r>
      <w:r>
        <w:rPr>
          <w:sz w:val="20"/>
        </w:rPr>
        <w:t>violación</w:t>
      </w:r>
      <w:r>
        <w:rPr>
          <w:spacing w:val="-4"/>
          <w:sz w:val="20"/>
        </w:rPr>
        <w:t xml:space="preserve"> </w:t>
      </w:r>
      <w:r>
        <w:rPr>
          <w:sz w:val="20"/>
        </w:rPr>
        <w:t>incestuosa</w:t>
      </w:r>
      <w:r>
        <w:rPr>
          <w:spacing w:val="-2"/>
          <w:sz w:val="20"/>
        </w:rPr>
        <w:t xml:space="preserve"> </w:t>
      </w:r>
      <w:r>
        <w:rPr>
          <w:sz w:val="20"/>
        </w:rPr>
        <w:t>como</w:t>
      </w:r>
      <w:r>
        <w:rPr>
          <w:spacing w:val="-6"/>
          <w:sz w:val="20"/>
        </w:rPr>
        <w:t xml:space="preserve"> </w:t>
      </w:r>
      <w:r>
        <w:rPr>
          <w:sz w:val="20"/>
        </w:rPr>
        <w:t>delito</w:t>
      </w:r>
      <w:r>
        <w:rPr>
          <w:spacing w:val="-6"/>
          <w:sz w:val="20"/>
        </w:rPr>
        <w:t xml:space="preserve"> </w:t>
      </w:r>
      <w:r>
        <w:rPr>
          <w:sz w:val="20"/>
        </w:rPr>
        <w:t>en</w:t>
      </w:r>
      <w:r>
        <w:rPr>
          <w:spacing w:val="-4"/>
          <w:sz w:val="20"/>
        </w:rPr>
        <w:t xml:space="preserve"> </w:t>
      </w:r>
      <w:r>
        <w:rPr>
          <w:sz w:val="20"/>
        </w:rPr>
        <w:t>Bolivia,</w:t>
      </w:r>
      <w:r>
        <w:rPr>
          <w:spacing w:val="-3"/>
          <w:sz w:val="20"/>
        </w:rPr>
        <w:t xml:space="preserve"> </w:t>
      </w:r>
      <w:r>
        <w:rPr>
          <w:sz w:val="20"/>
        </w:rPr>
        <w:t>relacionado</w:t>
      </w:r>
      <w:r>
        <w:rPr>
          <w:spacing w:val="-4"/>
          <w:sz w:val="20"/>
        </w:rPr>
        <w:t xml:space="preserve"> </w:t>
      </w:r>
      <w:r>
        <w:rPr>
          <w:sz w:val="20"/>
        </w:rPr>
        <w:t>con la afirmación de los representantes de que existe una "cultura del incesto" que impregna la sociedad y que contribuye a que la violación incestuosa no sea suficientemente reprobada. Como señaló en la audiencia, a la edad de 16 años, la Sra.</w:t>
      </w:r>
      <w:r>
        <w:rPr>
          <w:spacing w:val="-9"/>
          <w:sz w:val="20"/>
        </w:rPr>
        <w:t xml:space="preserve"> </w:t>
      </w:r>
      <w:r>
        <w:rPr>
          <w:sz w:val="20"/>
        </w:rPr>
        <w:t>Losada</w:t>
      </w:r>
      <w:r>
        <w:rPr>
          <w:spacing w:val="-11"/>
          <w:sz w:val="20"/>
        </w:rPr>
        <w:t xml:space="preserve"> </w:t>
      </w:r>
      <w:r>
        <w:rPr>
          <w:sz w:val="20"/>
        </w:rPr>
        <w:t>aún</w:t>
      </w:r>
      <w:r>
        <w:rPr>
          <w:spacing w:val="-10"/>
          <w:sz w:val="20"/>
        </w:rPr>
        <w:t xml:space="preserve"> </w:t>
      </w:r>
      <w:r>
        <w:rPr>
          <w:sz w:val="20"/>
        </w:rPr>
        <w:t>no</w:t>
      </w:r>
      <w:r>
        <w:rPr>
          <w:spacing w:val="-10"/>
          <w:sz w:val="20"/>
        </w:rPr>
        <w:t xml:space="preserve"> </w:t>
      </w:r>
      <w:r>
        <w:rPr>
          <w:sz w:val="20"/>
        </w:rPr>
        <w:t>había</w:t>
      </w:r>
      <w:r>
        <w:rPr>
          <w:spacing w:val="-11"/>
          <w:sz w:val="20"/>
        </w:rPr>
        <w:t xml:space="preserve"> </w:t>
      </w:r>
      <w:r>
        <w:rPr>
          <w:sz w:val="20"/>
        </w:rPr>
        <w:t>tomado</w:t>
      </w:r>
      <w:r>
        <w:rPr>
          <w:spacing w:val="-10"/>
          <w:sz w:val="20"/>
        </w:rPr>
        <w:t xml:space="preserve"> </w:t>
      </w:r>
      <w:r>
        <w:rPr>
          <w:sz w:val="20"/>
        </w:rPr>
        <w:t>conciencia</w:t>
      </w:r>
      <w:r>
        <w:rPr>
          <w:spacing w:val="-11"/>
          <w:sz w:val="20"/>
        </w:rPr>
        <w:t xml:space="preserve"> </w:t>
      </w:r>
      <w:r>
        <w:rPr>
          <w:sz w:val="20"/>
        </w:rPr>
        <w:t>del</w:t>
      </w:r>
      <w:r>
        <w:rPr>
          <w:spacing w:val="-8"/>
          <w:sz w:val="20"/>
        </w:rPr>
        <w:t xml:space="preserve"> </w:t>
      </w:r>
      <w:r>
        <w:rPr>
          <w:sz w:val="20"/>
        </w:rPr>
        <w:t>carácter</w:t>
      </w:r>
      <w:r>
        <w:rPr>
          <w:spacing w:val="-10"/>
          <w:sz w:val="20"/>
        </w:rPr>
        <w:t xml:space="preserve"> </w:t>
      </w:r>
      <w:r>
        <w:rPr>
          <w:sz w:val="20"/>
        </w:rPr>
        <w:t>criminal</w:t>
      </w:r>
      <w:r>
        <w:rPr>
          <w:spacing w:val="-11"/>
          <w:sz w:val="20"/>
        </w:rPr>
        <w:t xml:space="preserve"> </w:t>
      </w:r>
      <w:r>
        <w:rPr>
          <w:sz w:val="20"/>
        </w:rPr>
        <w:t>de</w:t>
      </w:r>
      <w:r>
        <w:rPr>
          <w:spacing w:val="-12"/>
          <w:sz w:val="20"/>
        </w:rPr>
        <w:t xml:space="preserve"> </w:t>
      </w:r>
      <w:r>
        <w:rPr>
          <w:sz w:val="20"/>
        </w:rPr>
        <w:t>la</w:t>
      </w:r>
      <w:r>
        <w:rPr>
          <w:spacing w:val="-9"/>
          <w:sz w:val="20"/>
        </w:rPr>
        <w:t xml:space="preserve"> </w:t>
      </w:r>
      <w:r>
        <w:rPr>
          <w:sz w:val="20"/>
        </w:rPr>
        <w:t>violencia</w:t>
      </w:r>
      <w:r>
        <w:rPr>
          <w:spacing w:val="-9"/>
          <w:sz w:val="20"/>
        </w:rPr>
        <w:t xml:space="preserve"> </w:t>
      </w:r>
      <w:r>
        <w:rPr>
          <w:sz w:val="20"/>
        </w:rPr>
        <w:t>que sufrió, y sus padres tampoco sabían que la violación incestuosa era un delito en Bolivia. En una declaración ante la policía, E.G.A declaró que sus relaciones con la Sra. Losada no eran ilegales</w:t>
      </w:r>
      <w:hyperlink w:anchor="_bookmark590" w:history="1">
        <w:r>
          <w:rPr>
            <w:position w:val="7"/>
            <w:sz w:val="13"/>
          </w:rPr>
          <w:t>210</w:t>
        </w:r>
      </w:hyperlink>
      <w:r>
        <w:rPr>
          <w:sz w:val="20"/>
        </w:rPr>
        <w:t xml:space="preserve">. Además, el Ministerio Fiscal </w:t>
      </w:r>
      <w:r>
        <w:rPr>
          <w:sz w:val="20"/>
          <w:u w:val="single"/>
        </w:rPr>
        <w:t>no acusó</w:t>
      </w:r>
      <w:r>
        <w:rPr>
          <w:sz w:val="20"/>
        </w:rPr>
        <w:t xml:space="preserve"> a E.G.A de incesto cuando presentó la denuncia, a pesar de que sabía que ambos eran primos y que la Sra. Losada era menor de edad. Fue la intervención de los padres de la víctima,</w:t>
      </w:r>
      <w:r>
        <w:rPr>
          <w:spacing w:val="-7"/>
          <w:sz w:val="20"/>
        </w:rPr>
        <w:t xml:space="preserve"> </w:t>
      </w:r>
      <w:r>
        <w:rPr>
          <w:sz w:val="20"/>
        </w:rPr>
        <w:t>en</w:t>
      </w:r>
      <w:r>
        <w:rPr>
          <w:spacing w:val="-5"/>
          <w:sz w:val="20"/>
        </w:rPr>
        <w:t xml:space="preserve"> </w:t>
      </w:r>
      <w:r>
        <w:rPr>
          <w:sz w:val="20"/>
        </w:rPr>
        <w:t>la</w:t>
      </w:r>
      <w:r>
        <w:rPr>
          <w:spacing w:val="-6"/>
          <w:sz w:val="20"/>
        </w:rPr>
        <w:t xml:space="preserve"> </w:t>
      </w:r>
      <w:r>
        <w:rPr>
          <w:sz w:val="20"/>
        </w:rPr>
        <w:t>acusación</w:t>
      </w:r>
      <w:r>
        <w:rPr>
          <w:spacing w:val="-5"/>
          <w:sz w:val="20"/>
        </w:rPr>
        <w:t xml:space="preserve"> </w:t>
      </w:r>
      <w:r>
        <w:rPr>
          <w:sz w:val="20"/>
        </w:rPr>
        <w:t>particular,</w:t>
      </w:r>
      <w:r>
        <w:rPr>
          <w:spacing w:val="-7"/>
          <w:sz w:val="20"/>
        </w:rPr>
        <w:t xml:space="preserve"> </w:t>
      </w:r>
      <w:r>
        <w:rPr>
          <w:sz w:val="20"/>
        </w:rPr>
        <w:t>la</w:t>
      </w:r>
      <w:r>
        <w:rPr>
          <w:spacing w:val="-6"/>
          <w:sz w:val="20"/>
        </w:rPr>
        <w:t xml:space="preserve"> </w:t>
      </w:r>
      <w:r>
        <w:rPr>
          <w:sz w:val="20"/>
        </w:rPr>
        <w:t>que</w:t>
      </w:r>
      <w:r>
        <w:rPr>
          <w:spacing w:val="-8"/>
          <w:sz w:val="20"/>
        </w:rPr>
        <w:t xml:space="preserve"> </w:t>
      </w:r>
      <w:r>
        <w:rPr>
          <w:sz w:val="20"/>
        </w:rPr>
        <w:t>logró</w:t>
      </w:r>
      <w:r>
        <w:rPr>
          <w:spacing w:val="-5"/>
          <w:sz w:val="20"/>
        </w:rPr>
        <w:t xml:space="preserve"> </w:t>
      </w:r>
      <w:r>
        <w:rPr>
          <w:sz w:val="20"/>
        </w:rPr>
        <w:t>incluir</w:t>
      </w:r>
      <w:r>
        <w:rPr>
          <w:spacing w:val="-6"/>
          <w:sz w:val="20"/>
        </w:rPr>
        <w:t xml:space="preserve"> </w:t>
      </w:r>
      <w:r>
        <w:rPr>
          <w:sz w:val="20"/>
        </w:rPr>
        <w:t>la</w:t>
      </w:r>
      <w:r>
        <w:rPr>
          <w:spacing w:val="-6"/>
          <w:sz w:val="20"/>
        </w:rPr>
        <w:t xml:space="preserve"> </w:t>
      </w:r>
      <w:r>
        <w:rPr>
          <w:sz w:val="20"/>
        </w:rPr>
        <w:t>agravante</w:t>
      </w:r>
      <w:r>
        <w:rPr>
          <w:spacing w:val="-5"/>
          <w:sz w:val="20"/>
        </w:rPr>
        <w:t xml:space="preserve"> </w:t>
      </w:r>
      <w:r>
        <w:rPr>
          <w:sz w:val="20"/>
        </w:rPr>
        <w:t>en</w:t>
      </w:r>
      <w:r>
        <w:rPr>
          <w:spacing w:val="-5"/>
          <w:sz w:val="20"/>
        </w:rPr>
        <w:t xml:space="preserve"> </w:t>
      </w:r>
      <w:r>
        <w:rPr>
          <w:sz w:val="20"/>
        </w:rPr>
        <w:t>el</w:t>
      </w:r>
      <w:r>
        <w:rPr>
          <w:spacing w:val="-6"/>
          <w:sz w:val="20"/>
        </w:rPr>
        <w:t xml:space="preserve"> </w:t>
      </w:r>
      <w:r>
        <w:rPr>
          <w:sz w:val="20"/>
        </w:rPr>
        <w:t>análisis</w:t>
      </w:r>
      <w:r>
        <w:rPr>
          <w:spacing w:val="-7"/>
          <w:sz w:val="20"/>
        </w:rPr>
        <w:t xml:space="preserve"> </w:t>
      </w:r>
      <w:r>
        <w:rPr>
          <w:sz w:val="20"/>
        </w:rPr>
        <w:t xml:space="preserve">del </w:t>
      </w:r>
      <w:r>
        <w:rPr>
          <w:spacing w:val="-2"/>
          <w:sz w:val="20"/>
        </w:rPr>
        <w:t>tribunal.</w:t>
      </w:r>
    </w:p>
    <w:p w14:paraId="226C3379" w14:textId="77777777" w:rsidR="00303C6E" w:rsidRDefault="00303C6E">
      <w:pPr>
        <w:pStyle w:val="Textoindependiente"/>
        <w:spacing w:before="10"/>
        <w:rPr>
          <w:sz w:val="19"/>
        </w:rPr>
      </w:pPr>
    </w:p>
    <w:p w14:paraId="2BFF771C" w14:textId="77777777" w:rsidR="00303C6E" w:rsidRDefault="00000000">
      <w:pPr>
        <w:pStyle w:val="Prrafodelista"/>
        <w:numPr>
          <w:ilvl w:val="1"/>
          <w:numId w:val="7"/>
        </w:numPr>
        <w:tabs>
          <w:tab w:val="left" w:pos="1102"/>
        </w:tabs>
        <w:ind w:right="897"/>
        <w:jc w:val="both"/>
        <w:rPr>
          <w:sz w:val="20"/>
        </w:rPr>
      </w:pPr>
      <w:r>
        <w:rPr>
          <w:sz w:val="20"/>
        </w:rPr>
        <w:t>Por ello, considero que, aunque</w:t>
      </w:r>
      <w:r>
        <w:rPr>
          <w:spacing w:val="-3"/>
          <w:sz w:val="20"/>
        </w:rPr>
        <w:t xml:space="preserve"> </w:t>
      </w:r>
      <w:r>
        <w:rPr>
          <w:sz w:val="20"/>
        </w:rPr>
        <w:t>no sea estrictamente</w:t>
      </w:r>
      <w:r>
        <w:rPr>
          <w:spacing w:val="-3"/>
          <w:sz w:val="20"/>
        </w:rPr>
        <w:t xml:space="preserve"> </w:t>
      </w:r>
      <w:r>
        <w:rPr>
          <w:sz w:val="20"/>
        </w:rPr>
        <w:t>necesario tipificar como</w:t>
      </w:r>
      <w:r>
        <w:rPr>
          <w:spacing w:val="-3"/>
          <w:sz w:val="20"/>
        </w:rPr>
        <w:t xml:space="preserve"> </w:t>
      </w:r>
      <w:r>
        <w:rPr>
          <w:sz w:val="20"/>
        </w:rPr>
        <w:t>delito autónomo</w:t>
      </w:r>
      <w:r>
        <w:rPr>
          <w:spacing w:val="-12"/>
          <w:sz w:val="20"/>
        </w:rPr>
        <w:t xml:space="preserve"> </w:t>
      </w:r>
      <w:r>
        <w:rPr>
          <w:sz w:val="20"/>
        </w:rPr>
        <w:t>la</w:t>
      </w:r>
      <w:r>
        <w:rPr>
          <w:spacing w:val="-11"/>
          <w:sz w:val="20"/>
        </w:rPr>
        <w:t xml:space="preserve"> </w:t>
      </w:r>
      <w:r>
        <w:rPr>
          <w:sz w:val="20"/>
        </w:rPr>
        <w:t>agravante</w:t>
      </w:r>
      <w:r>
        <w:rPr>
          <w:spacing w:val="-10"/>
          <w:sz w:val="20"/>
        </w:rPr>
        <w:t xml:space="preserve"> </w:t>
      </w:r>
      <w:r>
        <w:rPr>
          <w:sz w:val="20"/>
        </w:rPr>
        <w:t>de</w:t>
      </w:r>
      <w:r>
        <w:rPr>
          <w:spacing w:val="-13"/>
          <w:sz w:val="20"/>
        </w:rPr>
        <w:t xml:space="preserve"> </w:t>
      </w:r>
      <w:r>
        <w:rPr>
          <w:sz w:val="20"/>
        </w:rPr>
        <w:t>violación</w:t>
      </w:r>
      <w:r>
        <w:rPr>
          <w:spacing w:val="-10"/>
          <w:sz w:val="20"/>
        </w:rPr>
        <w:t xml:space="preserve"> </w:t>
      </w:r>
      <w:r>
        <w:rPr>
          <w:sz w:val="20"/>
        </w:rPr>
        <w:t>incestuosa</w:t>
      </w:r>
      <w:r>
        <w:rPr>
          <w:spacing w:val="-9"/>
          <w:sz w:val="20"/>
        </w:rPr>
        <w:t xml:space="preserve"> </w:t>
      </w:r>
      <w:r>
        <w:rPr>
          <w:sz w:val="20"/>
        </w:rPr>
        <w:t>presente</w:t>
      </w:r>
      <w:r>
        <w:rPr>
          <w:spacing w:val="-10"/>
          <w:sz w:val="20"/>
        </w:rPr>
        <w:t xml:space="preserve"> </w:t>
      </w:r>
      <w:r>
        <w:rPr>
          <w:sz w:val="20"/>
        </w:rPr>
        <w:t>en</w:t>
      </w:r>
      <w:r>
        <w:rPr>
          <w:spacing w:val="-9"/>
          <w:sz w:val="20"/>
        </w:rPr>
        <w:t xml:space="preserve"> </w:t>
      </w:r>
      <w:r>
        <w:rPr>
          <w:sz w:val="20"/>
        </w:rPr>
        <w:t>el</w:t>
      </w:r>
      <w:r>
        <w:rPr>
          <w:spacing w:val="-11"/>
          <w:sz w:val="20"/>
        </w:rPr>
        <w:t xml:space="preserve"> </w:t>
      </w:r>
      <w:r>
        <w:rPr>
          <w:sz w:val="20"/>
        </w:rPr>
        <w:t>artículo</w:t>
      </w:r>
      <w:r>
        <w:rPr>
          <w:spacing w:val="-12"/>
          <w:sz w:val="20"/>
        </w:rPr>
        <w:t xml:space="preserve"> </w:t>
      </w:r>
      <w:r>
        <w:rPr>
          <w:sz w:val="20"/>
        </w:rPr>
        <w:t>310,</w:t>
      </w:r>
      <w:r>
        <w:rPr>
          <w:spacing w:val="-12"/>
          <w:sz w:val="20"/>
        </w:rPr>
        <w:t xml:space="preserve"> </w:t>
      </w:r>
      <w:r>
        <w:rPr>
          <w:sz w:val="20"/>
        </w:rPr>
        <w:t>el</w:t>
      </w:r>
      <w:r>
        <w:rPr>
          <w:spacing w:val="-11"/>
          <w:sz w:val="20"/>
        </w:rPr>
        <w:t xml:space="preserve"> </w:t>
      </w:r>
      <w:r>
        <w:rPr>
          <w:sz w:val="20"/>
        </w:rPr>
        <w:t>Estado debe</w:t>
      </w:r>
      <w:r>
        <w:rPr>
          <w:spacing w:val="-8"/>
          <w:sz w:val="20"/>
        </w:rPr>
        <w:t xml:space="preserve"> </w:t>
      </w:r>
      <w:r>
        <w:rPr>
          <w:sz w:val="20"/>
        </w:rPr>
        <w:t>actuar</w:t>
      </w:r>
      <w:r>
        <w:rPr>
          <w:spacing w:val="-8"/>
          <w:sz w:val="20"/>
        </w:rPr>
        <w:t xml:space="preserve"> </w:t>
      </w:r>
      <w:r>
        <w:rPr>
          <w:sz w:val="20"/>
        </w:rPr>
        <w:t>para</w:t>
      </w:r>
      <w:r>
        <w:rPr>
          <w:spacing w:val="-6"/>
          <w:sz w:val="20"/>
        </w:rPr>
        <w:t xml:space="preserve"> </w:t>
      </w:r>
      <w:r>
        <w:rPr>
          <w:sz w:val="20"/>
        </w:rPr>
        <w:t>aumentar</w:t>
      </w:r>
      <w:r>
        <w:rPr>
          <w:spacing w:val="-8"/>
          <w:sz w:val="20"/>
        </w:rPr>
        <w:t xml:space="preserve"> </w:t>
      </w:r>
      <w:r>
        <w:rPr>
          <w:sz w:val="20"/>
        </w:rPr>
        <w:t>la</w:t>
      </w:r>
      <w:r>
        <w:rPr>
          <w:spacing w:val="-6"/>
          <w:sz w:val="20"/>
        </w:rPr>
        <w:t xml:space="preserve"> </w:t>
      </w:r>
      <w:r>
        <w:rPr>
          <w:sz w:val="20"/>
        </w:rPr>
        <w:t>visibilidad</w:t>
      </w:r>
      <w:r>
        <w:rPr>
          <w:spacing w:val="-6"/>
          <w:sz w:val="20"/>
        </w:rPr>
        <w:t xml:space="preserve"> </w:t>
      </w:r>
      <w:r>
        <w:rPr>
          <w:sz w:val="20"/>
        </w:rPr>
        <w:t>y</w:t>
      </w:r>
      <w:r>
        <w:rPr>
          <w:spacing w:val="-5"/>
          <w:sz w:val="20"/>
        </w:rPr>
        <w:t xml:space="preserve"> </w:t>
      </w:r>
      <w:r>
        <w:rPr>
          <w:sz w:val="20"/>
        </w:rPr>
        <w:t>reprobabilidad</w:t>
      </w:r>
      <w:r>
        <w:rPr>
          <w:spacing w:val="-6"/>
          <w:sz w:val="20"/>
        </w:rPr>
        <w:t xml:space="preserve"> </w:t>
      </w:r>
      <w:r>
        <w:rPr>
          <w:sz w:val="20"/>
        </w:rPr>
        <w:t>de</w:t>
      </w:r>
      <w:r>
        <w:rPr>
          <w:spacing w:val="-5"/>
          <w:sz w:val="20"/>
        </w:rPr>
        <w:t xml:space="preserve"> </w:t>
      </w:r>
      <w:r>
        <w:rPr>
          <w:sz w:val="20"/>
        </w:rPr>
        <w:t>esta</w:t>
      </w:r>
      <w:r>
        <w:rPr>
          <w:spacing w:val="-4"/>
          <w:sz w:val="20"/>
        </w:rPr>
        <w:t xml:space="preserve"> </w:t>
      </w:r>
      <w:r>
        <w:rPr>
          <w:sz w:val="20"/>
        </w:rPr>
        <w:t>conducta.</w:t>
      </w:r>
      <w:r>
        <w:rPr>
          <w:spacing w:val="-7"/>
          <w:sz w:val="20"/>
        </w:rPr>
        <w:t xml:space="preserve"> </w:t>
      </w:r>
      <w:r>
        <w:rPr>
          <w:sz w:val="20"/>
        </w:rPr>
        <w:t>Por</w:t>
      </w:r>
      <w:r>
        <w:rPr>
          <w:spacing w:val="-5"/>
          <w:sz w:val="20"/>
        </w:rPr>
        <w:t xml:space="preserve"> </w:t>
      </w:r>
      <w:r>
        <w:rPr>
          <w:sz w:val="20"/>
        </w:rPr>
        <w:t xml:space="preserve">ello, a continuación, defiendo la incorporación de un </w:t>
      </w:r>
      <w:r>
        <w:rPr>
          <w:i/>
          <w:sz w:val="20"/>
        </w:rPr>
        <w:t xml:space="preserve">nomen juris </w:t>
      </w:r>
      <w:r>
        <w:rPr>
          <w:sz w:val="20"/>
        </w:rPr>
        <w:t>propio de la violación sexual</w:t>
      </w:r>
      <w:r>
        <w:rPr>
          <w:spacing w:val="-5"/>
          <w:sz w:val="20"/>
        </w:rPr>
        <w:t xml:space="preserve"> </w:t>
      </w:r>
      <w:r>
        <w:rPr>
          <w:sz w:val="20"/>
        </w:rPr>
        <w:t>incestuosa</w:t>
      </w:r>
      <w:r>
        <w:rPr>
          <w:spacing w:val="-2"/>
          <w:sz w:val="20"/>
        </w:rPr>
        <w:t xml:space="preserve"> </w:t>
      </w:r>
      <w:r>
        <w:rPr>
          <w:sz w:val="20"/>
        </w:rPr>
        <w:t>en</w:t>
      </w:r>
      <w:r>
        <w:rPr>
          <w:spacing w:val="-4"/>
          <w:sz w:val="20"/>
        </w:rPr>
        <w:t xml:space="preserve"> </w:t>
      </w:r>
      <w:r>
        <w:rPr>
          <w:sz w:val="20"/>
        </w:rPr>
        <w:t>el</w:t>
      </w:r>
      <w:r>
        <w:rPr>
          <w:spacing w:val="-5"/>
          <w:sz w:val="20"/>
        </w:rPr>
        <w:t xml:space="preserve"> </w:t>
      </w:r>
      <w:r>
        <w:rPr>
          <w:sz w:val="20"/>
        </w:rPr>
        <w:t>Código</w:t>
      </w:r>
      <w:r>
        <w:rPr>
          <w:spacing w:val="-6"/>
          <w:sz w:val="20"/>
        </w:rPr>
        <w:t xml:space="preserve"> </w:t>
      </w:r>
      <w:r>
        <w:rPr>
          <w:sz w:val="20"/>
        </w:rPr>
        <w:t>Penal</w:t>
      </w:r>
      <w:r>
        <w:rPr>
          <w:spacing w:val="-7"/>
          <w:sz w:val="20"/>
        </w:rPr>
        <w:t xml:space="preserve"> </w:t>
      </w:r>
      <w:r>
        <w:rPr>
          <w:sz w:val="20"/>
        </w:rPr>
        <w:t>Boliviano</w:t>
      </w:r>
      <w:r>
        <w:rPr>
          <w:spacing w:val="-6"/>
          <w:sz w:val="20"/>
        </w:rPr>
        <w:t xml:space="preserve"> </w:t>
      </w:r>
      <w:r>
        <w:rPr>
          <w:sz w:val="20"/>
        </w:rPr>
        <w:t>como</w:t>
      </w:r>
      <w:r>
        <w:rPr>
          <w:spacing w:val="-6"/>
          <w:sz w:val="20"/>
        </w:rPr>
        <w:t xml:space="preserve"> </w:t>
      </w:r>
      <w:r>
        <w:rPr>
          <w:sz w:val="20"/>
        </w:rPr>
        <w:t>una</w:t>
      </w:r>
      <w:r>
        <w:rPr>
          <w:spacing w:val="-7"/>
          <w:sz w:val="20"/>
        </w:rPr>
        <w:t xml:space="preserve"> </w:t>
      </w:r>
      <w:r>
        <w:rPr>
          <w:sz w:val="20"/>
        </w:rPr>
        <w:t>forma</w:t>
      </w:r>
      <w:r>
        <w:rPr>
          <w:spacing w:val="-5"/>
          <w:sz w:val="20"/>
        </w:rPr>
        <w:t xml:space="preserve"> </w:t>
      </w:r>
      <w:r>
        <w:rPr>
          <w:sz w:val="20"/>
        </w:rPr>
        <w:t>alternativa</w:t>
      </w:r>
      <w:r>
        <w:rPr>
          <w:spacing w:val="-7"/>
          <w:sz w:val="20"/>
        </w:rPr>
        <w:t xml:space="preserve"> </w:t>
      </w:r>
      <w:r>
        <w:rPr>
          <w:sz w:val="20"/>
        </w:rPr>
        <w:t>de</w:t>
      </w:r>
      <w:r>
        <w:rPr>
          <w:spacing w:val="-6"/>
          <w:sz w:val="20"/>
        </w:rPr>
        <w:t xml:space="preserve"> </w:t>
      </w:r>
      <w:r>
        <w:rPr>
          <w:sz w:val="20"/>
        </w:rPr>
        <w:t>servir a este propósito sin aumentar la legislación penal con un nuevo tipo.</w:t>
      </w:r>
    </w:p>
    <w:p w14:paraId="028931F6" w14:textId="77777777" w:rsidR="00303C6E" w:rsidRDefault="00303C6E">
      <w:pPr>
        <w:pStyle w:val="Textoindependiente"/>
        <w:spacing w:before="10"/>
        <w:rPr>
          <w:sz w:val="19"/>
        </w:rPr>
      </w:pPr>
    </w:p>
    <w:p w14:paraId="644E541A" w14:textId="77777777" w:rsidR="00303C6E" w:rsidRDefault="00000000">
      <w:pPr>
        <w:pStyle w:val="Ttulo2"/>
        <w:numPr>
          <w:ilvl w:val="0"/>
          <w:numId w:val="1"/>
        </w:numPr>
        <w:tabs>
          <w:tab w:val="left" w:pos="2182"/>
        </w:tabs>
        <w:ind w:right="899"/>
      </w:pPr>
      <w:bookmarkStart w:id="649" w:name="d._Sobre_la_incorporación_de_un_nomen_ju"/>
      <w:bookmarkEnd w:id="649"/>
      <w:r>
        <w:t>Sobre</w:t>
      </w:r>
      <w:r>
        <w:rPr>
          <w:spacing w:val="39"/>
        </w:rPr>
        <w:t xml:space="preserve"> </w:t>
      </w:r>
      <w:r>
        <w:t>la</w:t>
      </w:r>
      <w:r>
        <w:rPr>
          <w:spacing w:val="39"/>
        </w:rPr>
        <w:t xml:space="preserve"> </w:t>
      </w:r>
      <w:r>
        <w:t>incorporación</w:t>
      </w:r>
      <w:r>
        <w:rPr>
          <w:spacing w:val="37"/>
        </w:rPr>
        <w:t xml:space="preserve"> </w:t>
      </w:r>
      <w:r>
        <w:t>de</w:t>
      </w:r>
      <w:r>
        <w:rPr>
          <w:spacing w:val="39"/>
        </w:rPr>
        <w:t xml:space="preserve"> </w:t>
      </w:r>
      <w:r>
        <w:t>un</w:t>
      </w:r>
      <w:r>
        <w:rPr>
          <w:spacing w:val="39"/>
        </w:rPr>
        <w:t xml:space="preserve"> </w:t>
      </w:r>
      <w:r>
        <w:rPr>
          <w:i/>
        </w:rPr>
        <w:t>nomen</w:t>
      </w:r>
      <w:r>
        <w:rPr>
          <w:i/>
          <w:spacing w:val="39"/>
        </w:rPr>
        <w:t xml:space="preserve"> </w:t>
      </w:r>
      <w:r>
        <w:rPr>
          <w:i/>
        </w:rPr>
        <w:t>juris</w:t>
      </w:r>
      <w:r>
        <w:rPr>
          <w:i/>
          <w:spacing w:val="37"/>
        </w:rPr>
        <w:t xml:space="preserve"> </w:t>
      </w:r>
      <w:r>
        <w:t>propio</w:t>
      </w:r>
      <w:r>
        <w:rPr>
          <w:spacing w:val="37"/>
        </w:rPr>
        <w:t xml:space="preserve"> </w:t>
      </w:r>
      <w:r>
        <w:t>a</w:t>
      </w:r>
      <w:r>
        <w:rPr>
          <w:spacing w:val="39"/>
        </w:rPr>
        <w:t xml:space="preserve"> </w:t>
      </w:r>
      <w:r>
        <w:t>la</w:t>
      </w:r>
      <w:r>
        <w:rPr>
          <w:spacing w:val="36"/>
        </w:rPr>
        <w:t xml:space="preserve"> </w:t>
      </w:r>
      <w:r>
        <w:t>violación sexual incestuosa en el Código Penal Boliviano</w:t>
      </w:r>
    </w:p>
    <w:p w14:paraId="2BFD49F5" w14:textId="77777777" w:rsidR="00303C6E" w:rsidRDefault="00303C6E">
      <w:pPr>
        <w:pStyle w:val="Textoindependiente"/>
        <w:rPr>
          <w:b/>
        </w:rPr>
      </w:pPr>
    </w:p>
    <w:p w14:paraId="2F0B04B0" w14:textId="0460B40D" w:rsidR="00303C6E" w:rsidRDefault="005D07F3">
      <w:pPr>
        <w:pStyle w:val="Textoindependiente"/>
        <w:spacing w:before="4"/>
        <w:rPr>
          <w:b/>
        </w:rPr>
      </w:pPr>
      <w:r>
        <w:rPr>
          <w:noProof/>
        </w:rPr>
        <mc:AlternateContent>
          <mc:Choice Requires="wps">
            <w:drawing>
              <wp:anchor distT="0" distB="0" distL="0" distR="0" simplePos="0" relativeHeight="487640576" behindDoc="1" locked="0" layoutInCell="1" allowOverlap="1" wp14:anchorId="2F6F3885" wp14:editId="2DE6A550">
                <wp:simplePos x="0" y="0"/>
                <wp:positionH relativeFrom="page">
                  <wp:posOffset>1080770</wp:posOffset>
                </wp:positionH>
                <wp:positionV relativeFrom="paragraph">
                  <wp:posOffset>172085</wp:posOffset>
                </wp:positionV>
                <wp:extent cx="1828800" cy="7620"/>
                <wp:effectExtent l="0" t="0" r="0" b="0"/>
                <wp:wrapTopAndBottom/>
                <wp:docPr id="7" name="docshape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358DDE" id="docshape107" o:spid="_x0000_s1026" style="position:absolute;margin-left:85.1pt;margin-top:13.55pt;width:2in;height:.6pt;z-index:-15675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" fillcolor="black" stroked="f">
                <w10:wrap type="topAndBottom" anchorx="page"/>
              </v:rect>
            </w:pict>
          </mc:Fallback>
        </mc:AlternateContent>
      </w:r>
    </w:p>
    <w:p w14:paraId="54BF8EC1" w14:textId="77777777" w:rsidR="00303C6E" w:rsidRDefault="00000000">
      <w:pPr>
        <w:spacing w:before="96"/>
        <w:ind w:left="741" w:right="805"/>
        <w:rPr>
          <w:sz w:val="16"/>
        </w:rPr>
      </w:pPr>
      <w:bookmarkStart w:id="650" w:name="_bookmark587"/>
      <w:bookmarkEnd w:id="650"/>
      <w:r>
        <w:rPr>
          <w:sz w:val="16"/>
          <w:vertAlign w:val="superscript"/>
        </w:rPr>
        <w:t>207</w:t>
      </w:r>
      <w:r>
        <w:rPr>
          <w:sz w:val="16"/>
        </w:rPr>
        <w:t xml:space="preserve"> </w:t>
      </w:r>
      <w:r>
        <w:rPr>
          <w:i/>
          <w:sz w:val="16"/>
        </w:rPr>
        <w:t>Cfr</w:t>
      </w:r>
      <w:r>
        <w:rPr>
          <w:sz w:val="16"/>
        </w:rPr>
        <w:t>.</w:t>
      </w:r>
      <w:r>
        <w:rPr>
          <w:spacing w:val="-2"/>
          <w:sz w:val="16"/>
        </w:rPr>
        <w:t xml:space="preserve"> </w:t>
      </w:r>
      <w:r>
        <w:rPr>
          <w:sz w:val="16"/>
        </w:rPr>
        <w:t>MORON,</w:t>
      </w:r>
      <w:r>
        <w:rPr>
          <w:spacing w:val="-2"/>
          <w:sz w:val="16"/>
        </w:rPr>
        <w:t xml:space="preserve"> </w:t>
      </w:r>
      <w:r>
        <w:rPr>
          <w:sz w:val="16"/>
        </w:rPr>
        <w:t>Eduardo;</w:t>
      </w:r>
      <w:r>
        <w:rPr>
          <w:spacing w:val="-2"/>
          <w:sz w:val="16"/>
        </w:rPr>
        <w:t xml:space="preserve"> </w:t>
      </w:r>
      <w:r>
        <w:rPr>
          <w:sz w:val="16"/>
        </w:rPr>
        <w:t>MATTOSINHO,</w:t>
      </w:r>
      <w:r>
        <w:rPr>
          <w:spacing w:val="-2"/>
          <w:sz w:val="16"/>
        </w:rPr>
        <w:t xml:space="preserve"> </w:t>
      </w:r>
      <w:r>
        <w:rPr>
          <w:sz w:val="16"/>
        </w:rPr>
        <w:t>Francisco.</w:t>
      </w:r>
      <w:r>
        <w:rPr>
          <w:spacing w:val="-2"/>
          <w:sz w:val="16"/>
        </w:rPr>
        <w:t xml:space="preserve"> </w:t>
      </w:r>
      <w:r>
        <w:rPr>
          <w:sz w:val="16"/>
        </w:rPr>
        <w:t>A lei</w:t>
      </w:r>
      <w:r>
        <w:rPr>
          <w:spacing w:val="-2"/>
          <w:sz w:val="16"/>
        </w:rPr>
        <w:t xml:space="preserve"> </w:t>
      </w:r>
      <w:r>
        <w:rPr>
          <w:sz w:val="16"/>
        </w:rPr>
        <w:t>n.º 13.104/2015 (feminicídio):</w:t>
      </w:r>
      <w:r>
        <w:rPr>
          <w:spacing w:val="-2"/>
          <w:sz w:val="16"/>
        </w:rPr>
        <w:t xml:space="preserve"> </w:t>
      </w:r>
      <w:r>
        <w:rPr>
          <w:sz w:val="16"/>
        </w:rPr>
        <w:t>simbolismo penal</w:t>
      </w:r>
      <w:r>
        <w:rPr>
          <w:spacing w:val="-4"/>
          <w:sz w:val="16"/>
        </w:rPr>
        <w:t xml:space="preserve"> </w:t>
      </w:r>
      <w:r>
        <w:rPr>
          <w:sz w:val="16"/>
        </w:rPr>
        <w:t xml:space="preserve">ou uma questão de direitos humanos? </w:t>
      </w:r>
      <w:r>
        <w:rPr>
          <w:i/>
          <w:sz w:val="16"/>
        </w:rPr>
        <w:t>Revista de Direitos Humanos em Perspectiva</w:t>
      </w:r>
      <w:r>
        <w:rPr>
          <w:sz w:val="16"/>
        </w:rPr>
        <w:t>, vol. 1, 2 (2015), p. 239.</w:t>
      </w:r>
    </w:p>
    <w:p w14:paraId="53D47281" w14:textId="77777777" w:rsidR="00303C6E" w:rsidRDefault="00000000">
      <w:pPr>
        <w:spacing w:before="2"/>
        <w:ind w:left="741"/>
        <w:rPr>
          <w:sz w:val="16"/>
        </w:rPr>
      </w:pPr>
      <w:bookmarkStart w:id="651" w:name="_bookmark588"/>
      <w:bookmarkEnd w:id="651"/>
      <w:r>
        <w:rPr>
          <w:sz w:val="16"/>
          <w:vertAlign w:val="superscript"/>
        </w:rPr>
        <w:t>208</w:t>
      </w:r>
      <w:r>
        <w:rPr>
          <w:spacing w:val="-2"/>
          <w:sz w:val="16"/>
        </w:rPr>
        <w:t xml:space="preserve"> </w:t>
      </w:r>
      <w:r>
        <w:rPr>
          <w:i/>
          <w:sz w:val="16"/>
        </w:rPr>
        <w:t>Cfr</w:t>
      </w:r>
      <w:r>
        <w:rPr>
          <w:sz w:val="16"/>
        </w:rPr>
        <w:t>.</w:t>
      </w:r>
      <w:r>
        <w:rPr>
          <w:spacing w:val="-4"/>
          <w:sz w:val="16"/>
        </w:rPr>
        <w:t xml:space="preserve"> </w:t>
      </w:r>
      <w:r>
        <w:rPr>
          <w:sz w:val="16"/>
        </w:rPr>
        <w:t>Peritaje</w:t>
      </w:r>
      <w:r>
        <w:rPr>
          <w:spacing w:val="-5"/>
          <w:sz w:val="16"/>
        </w:rPr>
        <w:t xml:space="preserve"> </w:t>
      </w:r>
      <w:r>
        <w:rPr>
          <w:sz w:val="16"/>
        </w:rPr>
        <w:t>de</w:t>
      </w:r>
      <w:r>
        <w:rPr>
          <w:spacing w:val="-5"/>
          <w:sz w:val="16"/>
        </w:rPr>
        <w:t xml:space="preserve"> </w:t>
      </w:r>
      <w:r>
        <w:rPr>
          <w:sz w:val="16"/>
        </w:rPr>
        <w:t>Dubravka</w:t>
      </w:r>
      <w:r>
        <w:rPr>
          <w:spacing w:val="-6"/>
          <w:sz w:val="16"/>
        </w:rPr>
        <w:t xml:space="preserve"> </w:t>
      </w:r>
      <w:r>
        <w:rPr>
          <w:sz w:val="16"/>
        </w:rPr>
        <w:t>Šimonović</w:t>
      </w:r>
      <w:r>
        <w:rPr>
          <w:spacing w:val="-2"/>
          <w:sz w:val="16"/>
        </w:rPr>
        <w:t xml:space="preserve"> </w:t>
      </w:r>
      <w:r>
        <w:rPr>
          <w:sz w:val="16"/>
        </w:rPr>
        <w:t>(expediente</w:t>
      </w:r>
      <w:r>
        <w:rPr>
          <w:spacing w:val="-5"/>
          <w:sz w:val="16"/>
        </w:rPr>
        <w:t xml:space="preserve"> </w:t>
      </w:r>
      <w:r>
        <w:rPr>
          <w:sz w:val="16"/>
        </w:rPr>
        <w:t>de</w:t>
      </w:r>
      <w:r>
        <w:rPr>
          <w:spacing w:val="-5"/>
          <w:sz w:val="16"/>
        </w:rPr>
        <w:t xml:space="preserve"> </w:t>
      </w:r>
      <w:r>
        <w:rPr>
          <w:sz w:val="16"/>
        </w:rPr>
        <w:t>prueba,</w:t>
      </w:r>
      <w:r>
        <w:rPr>
          <w:spacing w:val="-4"/>
          <w:sz w:val="16"/>
        </w:rPr>
        <w:t xml:space="preserve"> </w:t>
      </w:r>
      <w:r>
        <w:rPr>
          <w:sz w:val="16"/>
        </w:rPr>
        <w:t>fl.</w:t>
      </w:r>
      <w:r>
        <w:rPr>
          <w:spacing w:val="-6"/>
          <w:sz w:val="16"/>
        </w:rPr>
        <w:t xml:space="preserve"> </w:t>
      </w:r>
      <w:r>
        <w:rPr>
          <w:spacing w:val="-2"/>
          <w:sz w:val="16"/>
        </w:rPr>
        <w:t>11495).</w:t>
      </w:r>
    </w:p>
    <w:p w14:paraId="1839AA63" w14:textId="77777777" w:rsidR="00303C6E" w:rsidRDefault="00000000">
      <w:pPr>
        <w:ind w:left="741"/>
        <w:rPr>
          <w:sz w:val="16"/>
        </w:rPr>
      </w:pPr>
      <w:bookmarkStart w:id="652" w:name="_bookmark589"/>
      <w:bookmarkEnd w:id="652"/>
      <w:r>
        <w:rPr>
          <w:sz w:val="16"/>
          <w:vertAlign w:val="superscript"/>
        </w:rPr>
        <w:t>209</w:t>
      </w:r>
      <w:r>
        <w:rPr>
          <w:spacing w:val="-3"/>
          <w:sz w:val="16"/>
        </w:rPr>
        <w:t xml:space="preserve"> </w:t>
      </w:r>
      <w:r>
        <w:rPr>
          <w:i/>
          <w:sz w:val="16"/>
        </w:rPr>
        <w:t>Cfr</w:t>
      </w:r>
      <w:r>
        <w:rPr>
          <w:sz w:val="16"/>
        </w:rPr>
        <w:t>.</w:t>
      </w:r>
      <w:r>
        <w:rPr>
          <w:spacing w:val="-3"/>
          <w:sz w:val="16"/>
        </w:rPr>
        <w:t xml:space="preserve"> </w:t>
      </w:r>
      <w:r>
        <w:rPr>
          <w:sz w:val="16"/>
        </w:rPr>
        <w:t>Peritaje</w:t>
      </w:r>
      <w:r>
        <w:rPr>
          <w:spacing w:val="-5"/>
          <w:sz w:val="16"/>
        </w:rPr>
        <w:t xml:space="preserve"> </w:t>
      </w:r>
      <w:r>
        <w:rPr>
          <w:sz w:val="16"/>
        </w:rPr>
        <w:t>de</w:t>
      </w:r>
      <w:r>
        <w:rPr>
          <w:spacing w:val="-5"/>
          <w:sz w:val="16"/>
        </w:rPr>
        <w:t xml:space="preserve"> </w:t>
      </w:r>
      <w:r>
        <w:rPr>
          <w:sz w:val="16"/>
        </w:rPr>
        <w:t>Dubravka</w:t>
      </w:r>
      <w:r>
        <w:rPr>
          <w:spacing w:val="-6"/>
          <w:sz w:val="16"/>
        </w:rPr>
        <w:t xml:space="preserve"> </w:t>
      </w:r>
      <w:r>
        <w:rPr>
          <w:sz w:val="16"/>
        </w:rPr>
        <w:t>Šimonović</w:t>
      </w:r>
      <w:r>
        <w:rPr>
          <w:spacing w:val="-3"/>
          <w:sz w:val="16"/>
        </w:rPr>
        <w:t xml:space="preserve"> </w:t>
      </w:r>
      <w:r>
        <w:rPr>
          <w:sz w:val="16"/>
        </w:rPr>
        <w:t>(expediente</w:t>
      </w:r>
      <w:r>
        <w:rPr>
          <w:spacing w:val="-5"/>
          <w:sz w:val="16"/>
        </w:rPr>
        <w:t xml:space="preserve"> </w:t>
      </w:r>
      <w:r>
        <w:rPr>
          <w:sz w:val="16"/>
        </w:rPr>
        <w:t>de</w:t>
      </w:r>
      <w:r>
        <w:rPr>
          <w:spacing w:val="-4"/>
          <w:sz w:val="16"/>
        </w:rPr>
        <w:t xml:space="preserve"> </w:t>
      </w:r>
      <w:r>
        <w:rPr>
          <w:sz w:val="16"/>
        </w:rPr>
        <w:t>prueba,</w:t>
      </w:r>
      <w:r>
        <w:rPr>
          <w:spacing w:val="-4"/>
          <w:sz w:val="16"/>
        </w:rPr>
        <w:t xml:space="preserve"> </w:t>
      </w:r>
      <w:r>
        <w:rPr>
          <w:sz w:val="16"/>
        </w:rPr>
        <w:t>fl.</w:t>
      </w:r>
      <w:r>
        <w:rPr>
          <w:spacing w:val="-6"/>
          <w:sz w:val="16"/>
        </w:rPr>
        <w:t xml:space="preserve"> </w:t>
      </w:r>
      <w:r>
        <w:rPr>
          <w:sz w:val="16"/>
        </w:rPr>
        <w:t>11495),</w:t>
      </w:r>
      <w:r>
        <w:rPr>
          <w:spacing w:val="-7"/>
          <w:sz w:val="16"/>
        </w:rPr>
        <w:t xml:space="preserve"> </w:t>
      </w:r>
      <w:r>
        <w:rPr>
          <w:sz w:val="16"/>
        </w:rPr>
        <w:t>párr.</w:t>
      </w:r>
      <w:r>
        <w:rPr>
          <w:spacing w:val="-6"/>
          <w:sz w:val="16"/>
        </w:rPr>
        <w:t xml:space="preserve"> </w:t>
      </w:r>
      <w:r>
        <w:rPr>
          <w:spacing w:val="-5"/>
          <w:sz w:val="16"/>
        </w:rPr>
        <w:t>61.</w:t>
      </w:r>
    </w:p>
    <w:p w14:paraId="774A648A" w14:textId="77777777" w:rsidR="00303C6E" w:rsidRDefault="00000000">
      <w:pPr>
        <w:ind w:left="741"/>
        <w:rPr>
          <w:sz w:val="16"/>
        </w:rPr>
      </w:pPr>
      <w:bookmarkStart w:id="653" w:name="_bookmark590"/>
      <w:bookmarkEnd w:id="653"/>
      <w:r>
        <w:rPr>
          <w:sz w:val="16"/>
          <w:vertAlign w:val="superscript"/>
        </w:rPr>
        <w:t>210</w:t>
      </w:r>
      <w:r>
        <w:rPr>
          <w:spacing w:val="-1"/>
          <w:sz w:val="16"/>
        </w:rPr>
        <w:t xml:space="preserve"> </w:t>
      </w:r>
      <w:r>
        <w:rPr>
          <w:i/>
          <w:sz w:val="16"/>
        </w:rPr>
        <w:t>Cfr</w:t>
      </w:r>
      <w:r>
        <w:rPr>
          <w:sz w:val="16"/>
        </w:rPr>
        <w:t>.</w:t>
      </w:r>
      <w:r>
        <w:rPr>
          <w:spacing w:val="-3"/>
          <w:sz w:val="16"/>
        </w:rPr>
        <w:t xml:space="preserve"> </w:t>
      </w:r>
      <w:r>
        <w:rPr>
          <w:sz w:val="16"/>
        </w:rPr>
        <w:t>Escrito</w:t>
      </w:r>
      <w:r>
        <w:rPr>
          <w:spacing w:val="-3"/>
          <w:sz w:val="16"/>
        </w:rPr>
        <w:t xml:space="preserve"> </w:t>
      </w:r>
      <w:r>
        <w:rPr>
          <w:sz w:val="16"/>
        </w:rPr>
        <w:t>de</w:t>
      </w:r>
      <w:r>
        <w:rPr>
          <w:spacing w:val="-4"/>
          <w:sz w:val="16"/>
        </w:rPr>
        <w:t xml:space="preserve"> </w:t>
      </w:r>
      <w:r>
        <w:rPr>
          <w:sz w:val="16"/>
        </w:rPr>
        <w:t>Solicitudes,</w:t>
      </w:r>
      <w:r>
        <w:rPr>
          <w:spacing w:val="-4"/>
          <w:sz w:val="16"/>
        </w:rPr>
        <w:t xml:space="preserve"> </w:t>
      </w:r>
      <w:r>
        <w:rPr>
          <w:sz w:val="16"/>
        </w:rPr>
        <w:t>Argumentos</w:t>
      </w:r>
      <w:r>
        <w:rPr>
          <w:spacing w:val="-3"/>
          <w:sz w:val="16"/>
        </w:rPr>
        <w:t xml:space="preserve"> </w:t>
      </w:r>
      <w:r>
        <w:rPr>
          <w:sz w:val="16"/>
        </w:rPr>
        <w:t>y</w:t>
      </w:r>
      <w:r>
        <w:rPr>
          <w:spacing w:val="-4"/>
          <w:sz w:val="16"/>
        </w:rPr>
        <w:t xml:space="preserve"> </w:t>
      </w:r>
      <w:r>
        <w:rPr>
          <w:sz w:val="16"/>
        </w:rPr>
        <w:t>Pruebas</w:t>
      </w:r>
      <w:r>
        <w:rPr>
          <w:spacing w:val="-3"/>
          <w:sz w:val="16"/>
        </w:rPr>
        <w:t xml:space="preserve"> </w:t>
      </w:r>
      <w:r>
        <w:rPr>
          <w:sz w:val="16"/>
        </w:rPr>
        <w:t>de</w:t>
      </w:r>
      <w:r>
        <w:rPr>
          <w:spacing w:val="-4"/>
          <w:sz w:val="16"/>
        </w:rPr>
        <w:t xml:space="preserve"> </w:t>
      </w:r>
      <w:r>
        <w:rPr>
          <w:sz w:val="16"/>
        </w:rPr>
        <w:t>20</w:t>
      </w:r>
      <w:r>
        <w:rPr>
          <w:spacing w:val="-3"/>
          <w:sz w:val="16"/>
        </w:rPr>
        <w:t xml:space="preserve"> </w:t>
      </w:r>
      <w:r>
        <w:rPr>
          <w:sz w:val="16"/>
        </w:rPr>
        <w:t>de</w:t>
      </w:r>
      <w:r>
        <w:rPr>
          <w:spacing w:val="-4"/>
          <w:sz w:val="16"/>
        </w:rPr>
        <w:t xml:space="preserve"> </w:t>
      </w:r>
      <w:r>
        <w:rPr>
          <w:sz w:val="16"/>
        </w:rPr>
        <w:t>noviembre</w:t>
      </w:r>
      <w:r>
        <w:rPr>
          <w:spacing w:val="-3"/>
          <w:sz w:val="16"/>
        </w:rPr>
        <w:t xml:space="preserve"> </w:t>
      </w:r>
      <w:r>
        <w:rPr>
          <w:sz w:val="16"/>
        </w:rPr>
        <w:t>de</w:t>
      </w:r>
      <w:r>
        <w:rPr>
          <w:spacing w:val="-4"/>
          <w:sz w:val="16"/>
        </w:rPr>
        <w:t xml:space="preserve"> </w:t>
      </w:r>
      <w:r>
        <w:rPr>
          <w:sz w:val="16"/>
        </w:rPr>
        <w:t>2020,</w:t>
      </w:r>
      <w:r>
        <w:rPr>
          <w:spacing w:val="-4"/>
          <w:sz w:val="16"/>
        </w:rPr>
        <w:t xml:space="preserve"> </w:t>
      </w:r>
      <w:r>
        <w:rPr>
          <w:sz w:val="16"/>
        </w:rPr>
        <w:t>p.</w:t>
      </w:r>
      <w:r>
        <w:rPr>
          <w:spacing w:val="-6"/>
          <w:sz w:val="16"/>
        </w:rPr>
        <w:t xml:space="preserve"> </w:t>
      </w:r>
      <w:r>
        <w:rPr>
          <w:spacing w:val="-4"/>
          <w:sz w:val="16"/>
        </w:rPr>
        <w:t>240.</w:t>
      </w:r>
    </w:p>
    <w:p w14:paraId="7BFFF465" w14:textId="77777777" w:rsidR="00303C6E" w:rsidRDefault="00303C6E">
      <w:pPr>
        <w:rPr>
          <w:sz w:val="16"/>
        </w:rPr>
        <w:sectPr w:rsidR="00303C6E">
          <w:pgSz w:w="12240" w:h="15840"/>
          <w:pgMar w:top="1340" w:right="800" w:bottom="1140" w:left="960" w:header="0" w:footer="958" w:gutter="0"/>
          <w:cols w:space="720"/>
        </w:sectPr>
      </w:pPr>
    </w:p>
    <w:p w14:paraId="254FC70C" w14:textId="77777777" w:rsidR="00303C6E" w:rsidRDefault="00000000">
      <w:pPr>
        <w:pStyle w:val="Prrafodelista"/>
        <w:numPr>
          <w:ilvl w:val="1"/>
          <w:numId w:val="7"/>
        </w:numPr>
        <w:tabs>
          <w:tab w:val="left" w:pos="1102"/>
        </w:tabs>
        <w:spacing w:before="76"/>
        <w:ind w:right="896"/>
        <w:jc w:val="both"/>
        <w:rPr>
          <w:sz w:val="20"/>
        </w:rPr>
      </w:pPr>
      <w:r>
        <w:rPr>
          <w:sz w:val="20"/>
        </w:rPr>
        <w:lastRenderedPageBreak/>
        <w:t>La</w:t>
      </w:r>
      <w:r>
        <w:rPr>
          <w:spacing w:val="-13"/>
          <w:sz w:val="20"/>
        </w:rPr>
        <w:t xml:space="preserve"> </w:t>
      </w:r>
      <w:r>
        <w:rPr>
          <w:sz w:val="20"/>
        </w:rPr>
        <w:t>percepción</w:t>
      </w:r>
      <w:r>
        <w:rPr>
          <w:spacing w:val="-13"/>
          <w:sz w:val="20"/>
        </w:rPr>
        <w:t xml:space="preserve"> </w:t>
      </w:r>
      <w:r>
        <w:rPr>
          <w:sz w:val="20"/>
        </w:rPr>
        <w:t>pública</w:t>
      </w:r>
      <w:r>
        <w:rPr>
          <w:spacing w:val="-11"/>
          <w:sz w:val="20"/>
        </w:rPr>
        <w:t xml:space="preserve"> </w:t>
      </w:r>
      <w:r>
        <w:rPr>
          <w:sz w:val="20"/>
        </w:rPr>
        <w:t>de</w:t>
      </w:r>
      <w:r>
        <w:rPr>
          <w:spacing w:val="-13"/>
          <w:sz w:val="20"/>
        </w:rPr>
        <w:t xml:space="preserve"> </w:t>
      </w:r>
      <w:r>
        <w:rPr>
          <w:sz w:val="20"/>
        </w:rPr>
        <w:t>la</w:t>
      </w:r>
      <w:r>
        <w:rPr>
          <w:spacing w:val="-14"/>
          <w:sz w:val="20"/>
        </w:rPr>
        <w:t xml:space="preserve"> </w:t>
      </w:r>
      <w:r>
        <w:rPr>
          <w:sz w:val="20"/>
        </w:rPr>
        <w:t>ilicitud</w:t>
      </w:r>
      <w:r>
        <w:rPr>
          <w:spacing w:val="-13"/>
          <w:sz w:val="20"/>
        </w:rPr>
        <w:t xml:space="preserve"> </w:t>
      </w:r>
      <w:r>
        <w:rPr>
          <w:sz w:val="20"/>
        </w:rPr>
        <w:t>y</w:t>
      </w:r>
      <w:r>
        <w:rPr>
          <w:spacing w:val="-12"/>
          <w:sz w:val="20"/>
        </w:rPr>
        <w:t xml:space="preserve"> </w:t>
      </w:r>
      <w:r>
        <w:rPr>
          <w:sz w:val="20"/>
        </w:rPr>
        <w:t>reprobabilidad</w:t>
      </w:r>
      <w:r>
        <w:rPr>
          <w:spacing w:val="-12"/>
          <w:sz w:val="20"/>
        </w:rPr>
        <w:t xml:space="preserve"> </w:t>
      </w:r>
      <w:r>
        <w:rPr>
          <w:sz w:val="20"/>
        </w:rPr>
        <w:t>de</w:t>
      </w:r>
      <w:r>
        <w:rPr>
          <w:spacing w:val="-12"/>
          <w:sz w:val="20"/>
        </w:rPr>
        <w:t xml:space="preserve"> </w:t>
      </w:r>
      <w:r>
        <w:rPr>
          <w:sz w:val="20"/>
        </w:rPr>
        <w:t>determinadas</w:t>
      </w:r>
      <w:r>
        <w:rPr>
          <w:spacing w:val="-12"/>
          <w:sz w:val="20"/>
        </w:rPr>
        <w:t xml:space="preserve"> </w:t>
      </w:r>
      <w:r>
        <w:rPr>
          <w:sz w:val="20"/>
        </w:rPr>
        <w:t>conductas</w:t>
      </w:r>
      <w:r>
        <w:rPr>
          <w:spacing w:val="-14"/>
          <w:sz w:val="20"/>
        </w:rPr>
        <w:t xml:space="preserve"> </w:t>
      </w:r>
      <w:r>
        <w:rPr>
          <w:sz w:val="20"/>
        </w:rPr>
        <w:t>se</w:t>
      </w:r>
      <w:r>
        <w:rPr>
          <w:spacing w:val="-12"/>
          <w:sz w:val="20"/>
        </w:rPr>
        <w:t xml:space="preserve"> </w:t>
      </w:r>
      <w:r>
        <w:rPr>
          <w:sz w:val="20"/>
        </w:rPr>
        <w:t>ve afectada</w:t>
      </w:r>
      <w:r>
        <w:rPr>
          <w:spacing w:val="-6"/>
          <w:sz w:val="20"/>
        </w:rPr>
        <w:t xml:space="preserve"> </w:t>
      </w:r>
      <w:r>
        <w:rPr>
          <w:sz w:val="20"/>
        </w:rPr>
        <w:t>no</w:t>
      </w:r>
      <w:r>
        <w:rPr>
          <w:spacing w:val="-8"/>
          <w:sz w:val="20"/>
        </w:rPr>
        <w:t xml:space="preserve"> </w:t>
      </w:r>
      <w:r>
        <w:rPr>
          <w:sz w:val="20"/>
        </w:rPr>
        <w:t>sólo</w:t>
      </w:r>
      <w:r>
        <w:rPr>
          <w:spacing w:val="-5"/>
          <w:sz w:val="20"/>
        </w:rPr>
        <w:t xml:space="preserve"> </w:t>
      </w:r>
      <w:r>
        <w:rPr>
          <w:sz w:val="20"/>
        </w:rPr>
        <w:t>por</w:t>
      </w:r>
      <w:r>
        <w:rPr>
          <w:spacing w:val="-8"/>
          <w:sz w:val="20"/>
        </w:rPr>
        <w:t xml:space="preserve"> </w:t>
      </w:r>
      <w:r>
        <w:rPr>
          <w:sz w:val="20"/>
        </w:rPr>
        <w:t>la</w:t>
      </w:r>
      <w:r>
        <w:rPr>
          <w:spacing w:val="-6"/>
          <w:sz w:val="20"/>
        </w:rPr>
        <w:t xml:space="preserve"> </w:t>
      </w:r>
      <w:r>
        <w:rPr>
          <w:sz w:val="20"/>
        </w:rPr>
        <w:t>tipificación</w:t>
      </w:r>
      <w:r>
        <w:rPr>
          <w:spacing w:val="-5"/>
          <w:sz w:val="20"/>
        </w:rPr>
        <w:t xml:space="preserve"> </w:t>
      </w:r>
      <w:r>
        <w:rPr>
          <w:sz w:val="20"/>
        </w:rPr>
        <w:t>del</w:t>
      </w:r>
      <w:r>
        <w:rPr>
          <w:spacing w:val="-6"/>
          <w:sz w:val="20"/>
        </w:rPr>
        <w:t xml:space="preserve"> </w:t>
      </w:r>
      <w:r>
        <w:rPr>
          <w:sz w:val="20"/>
        </w:rPr>
        <w:t>hecho</w:t>
      </w:r>
      <w:r>
        <w:rPr>
          <w:spacing w:val="-5"/>
          <w:sz w:val="20"/>
        </w:rPr>
        <w:t xml:space="preserve"> </w:t>
      </w:r>
      <w:r>
        <w:rPr>
          <w:sz w:val="20"/>
        </w:rPr>
        <w:t>en</w:t>
      </w:r>
      <w:r>
        <w:rPr>
          <w:spacing w:val="-5"/>
          <w:sz w:val="20"/>
        </w:rPr>
        <w:t xml:space="preserve"> </w:t>
      </w:r>
      <w:r>
        <w:rPr>
          <w:sz w:val="20"/>
        </w:rPr>
        <w:t>sí,</w:t>
      </w:r>
      <w:r>
        <w:rPr>
          <w:spacing w:val="-7"/>
          <w:sz w:val="20"/>
        </w:rPr>
        <w:t xml:space="preserve"> </w:t>
      </w:r>
      <w:r>
        <w:rPr>
          <w:sz w:val="20"/>
        </w:rPr>
        <w:t>sino</w:t>
      </w:r>
      <w:r>
        <w:rPr>
          <w:spacing w:val="-5"/>
          <w:sz w:val="20"/>
        </w:rPr>
        <w:t xml:space="preserve"> </w:t>
      </w:r>
      <w:r>
        <w:rPr>
          <w:sz w:val="20"/>
        </w:rPr>
        <w:t>también</w:t>
      </w:r>
      <w:r>
        <w:rPr>
          <w:spacing w:val="-5"/>
          <w:sz w:val="20"/>
        </w:rPr>
        <w:t xml:space="preserve"> </w:t>
      </w:r>
      <w:r>
        <w:rPr>
          <w:sz w:val="20"/>
        </w:rPr>
        <w:t>por</w:t>
      </w:r>
      <w:r>
        <w:rPr>
          <w:spacing w:val="-8"/>
          <w:sz w:val="20"/>
        </w:rPr>
        <w:t xml:space="preserve"> </w:t>
      </w:r>
      <w:r>
        <w:rPr>
          <w:sz w:val="20"/>
        </w:rPr>
        <w:t>la</w:t>
      </w:r>
      <w:r>
        <w:rPr>
          <w:spacing w:val="-6"/>
          <w:sz w:val="20"/>
        </w:rPr>
        <w:t xml:space="preserve"> </w:t>
      </w:r>
      <w:r>
        <w:rPr>
          <w:sz w:val="20"/>
        </w:rPr>
        <w:t>forma</w:t>
      </w:r>
      <w:r>
        <w:rPr>
          <w:spacing w:val="-4"/>
          <w:sz w:val="20"/>
        </w:rPr>
        <w:t xml:space="preserve"> </w:t>
      </w:r>
      <w:r>
        <w:rPr>
          <w:sz w:val="20"/>
        </w:rPr>
        <w:t>en</w:t>
      </w:r>
      <w:r>
        <w:rPr>
          <w:spacing w:val="-5"/>
          <w:sz w:val="20"/>
        </w:rPr>
        <w:t xml:space="preserve"> </w:t>
      </w:r>
      <w:r>
        <w:rPr>
          <w:sz w:val="20"/>
        </w:rPr>
        <w:t>que la legislación penal clasifica y califica determinados crímenes</w:t>
      </w:r>
      <w:hyperlink w:anchor="_bookmark591" w:history="1">
        <w:r>
          <w:rPr>
            <w:position w:val="7"/>
            <w:sz w:val="13"/>
          </w:rPr>
          <w:t>211</w:t>
        </w:r>
      </w:hyperlink>
      <w:r>
        <w:rPr>
          <w:sz w:val="20"/>
        </w:rPr>
        <w:t>. La creación de un tipo</w:t>
      </w:r>
      <w:r>
        <w:rPr>
          <w:spacing w:val="-9"/>
          <w:sz w:val="20"/>
        </w:rPr>
        <w:t xml:space="preserve"> </w:t>
      </w:r>
      <w:r>
        <w:rPr>
          <w:sz w:val="20"/>
        </w:rPr>
        <w:t>autónomo</w:t>
      </w:r>
      <w:r>
        <w:rPr>
          <w:spacing w:val="-6"/>
          <w:sz w:val="20"/>
        </w:rPr>
        <w:t xml:space="preserve"> </w:t>
      </w:r>
      <w:r>
        <w:rPr>
          <w:sz w:val="20"/>
        </w:rPr>
        <w:t>no</w:t>
      </w:r>
      <w:r>
        <w:rPr>
          <w:spacing w:val="-6"/>
          <w:sz w:val="20"/>
        </w:rPr>
        <w:t xml:space="preserve"> </w:t>
      </w:r>
      <w:r>
        <w:rPr>
          <w:sz w:val="20"/>
        </w:rPr>
        <w:t>es</w:t>
      </w:r>
      <w:r>
        <w:rPr>
          <w:spacing w:val="-9"/>
          <w:sz w:val="20"/>
        </w:rPr>
        <w:t xml:space="preserve"> </w:t>
      </w:r>
      <w:r>
        <w:rPr>
          <w:sz w:val="20"/>
        </w:rPr>
        <w:t>la</w:t>
      </w:r>
      <w:r>
        <w:rPr>
          <w:spacing w:val="-3"/>
          <w:sz w:val="20"/>
        </w:rPr>
        <w:t xml:space="preserve"> </w:t>
      </w:r>
      <w:r>
        <w:rPr>
          <w:sz w:val="20"/>
        </w:rPr>
        <w:t>única</w:t>
      </w:r>
      <w:r>
        <w:rPr>
          <w:spacing w:val="-8"/>
          <w:sz w:val="20"/>
        </w:rPr>
        <w:t xml:space="preserve"> </w:t>
      </w:r>
      <w:r>
        <w:rPr>
          <w:sz w:val="20"/>
        </w:rPr>
        <w:t>herramienta</w:t>
      </w:r>
      <w:r>
        <w:rPr>
          <w:spacing w:val="-8"/>
          <w:sz w:val="20"/>
        </w:rPr>
        <w:t xml:space="preserve"> </w:t>
      </w:r>
      <w:r>
        <w:rPr>
          <w:sz w:val="20"/>
        </w:rPr>
        <w:t>de</w:t>
      </w:r>
      <w:r>
        <w:rPr>
          <w:spacing w:val="-7"/>
          <w:sz w:val="20"/>
        </w:rPr>
        <w:t xml:space="preserve"> </w:t>
      </w:r>
      <w:r>
        <w:rPr>
          <w:sz w:val="20"/>
        </w:rPr>
        <w:t>que</w:t>
      </w:r>
      <w:r>
        <w:rPr>
          <w:spacing w:val="-9"/>
          <w:sz w:val="20"/>
        </w:rPr>
        <w:t xml:space="preserve"> </w:t>
      </w:r>
      <w:r>
        <w:rPr>
          <w:sz w:val="20"/>
        </w:rPr>
        <w:t>dispone</w:t>
      </w:r>
      <w:r>
        <w:rPr>
          <w:spacing w:val="-7"/>
          <w:sz w:val="20"/>
        </w:rPr>
        <w:t xml:space="preserve"> </w:t>
      </w:r>
      <w:r>
        <w:rPr>
          <w:sz w:val="20"/>
        </w:rPr>
        <w:t>el</w:t>
      </w:r>
      <w:r>
        <w:rPr>
          <w:spacing w:val="-5"/>
          <w:sz w:val="20"/>
        </w:rPr>
        <w:t xml:space="preserve"> </w:t>
      </w:r>
      <w:r>
        <w:rPr>
          <w:sz w:val="20"/>
        </w:rPr>
        <w:t>Estado</w:t>
      </w:r>
      <w:r>
        <w:rPr>
          <w:spacing w:val="-9"/>
          <w:sz w:val="20"/>
        </w:rPr>
        <w:t xml:space="preserve"> </w:t>
      </w:r>
      <w:r>
        <w:rPr>
          <w:sz w:val="20"/>
        </w:rPr>
        <w:t>para</w:t>
      </w:r>
      <w:r>
        <w:rPr>
          <w:spacing w:val="-5"/>
          <w:sz w:val="20"/>
        </w:rPr>
        <w:t xml:space="preserve"> </w:t>
      </w:r>
      <w:r>
        <w:rPr>
          <w:sz w:val="20"/>
        </w:rPr>
        <w:t>subrayar</w:t>
      </w:r>
      <w:r>
        <w:rPr>
          <w:spacing w:val="-7"/>
          <w:sz w:val="20"/>
        </w:rPr>
        <w:t xml:space="preserve"> </w:t>
      </w:r>
      <w:r>
        <w:rPr>
          <w:sz w:val="20"/>
        </w:rPr>
        <w:t>la gravedad</w:t>
      </w:r>
      <w:r>
        <w:rPr>
          <w:spacing w:val="-4"/>
          <w:sz w:val="20"/>
        </w:rPr>
        <w:t xml:space="preserve"> </w:t>
      </w:r>
      <w:r>
        <w:rPr>
          <w:sz w:val="20"/>
        </w:rPr>
        <w:t>de</w:t>
      </w:r>
      <w:r>
        <w:rPr>
          <w:spacing w:val="-3"/>
          <w:sz w:val="20"/>
        </w:rPr>
        <w:t xml:space="preserve"> </w:t>
      </w:r>
      <w:r>
        <w:rPr>
          <w:sz w:val="20"/>
        </w:rPr>
        <w:t>una</w:t>
      </w:r>
      <w:r>
        <w:rPr>
          <w:spacing w:val="-4"/>
          <w:sz w:val="20"/>
        </w:rPr>
        <w:t xml:space="preserve"> </w:t>
      </w:r>
      <w:r>
        <w:rPr>
          <w:sz w:val="20"/>
        </w:rPr>
        <w:t>conducta.</w:t>
      </w:r>
      <w:r>
        <w:rPr>
          <w:spacing w:val="-5"/>
          <w:sz w:val="20"/>
        </w:rPr>
        <w:t xml:space="preserve"> </w:t>
      </w:r>
      <w:r>
        <w:rPr>
          <w:sz w:val="20"/>
        </w:rPr>
        <w:t>Entre</w:t>
      </w:r>
      <w:r>
        <w:rPr>
          <w:spacing w:val="-3"/>
          <w:sz w:val="20"/>
        </w:rPr>
        <w:t xml:space="preserve"> </w:t>
      </w:r>
      <w:r>
        <w:rPr>
          <w:sz w:val="20"/>
        </w:rPr>
        <w:t>otros</w:t>
      </w:r>
      <w:r>
        <w:rPr>
          <w:spacing w:val="-5"/>
          <w:sz w:val="20"/>
        </w:rPr>
        <w:t xml:space="preserve"> </w:t>
      </w:r>
      <w:r>
        <w:rPr>
          <w:sz w:val="20"/>
        </w:rPr>
        <w:t>mecanismos,</w:t>
      </w:r>
      <w:r>
        <w:rPr>
          <w:spacing w:val="-2"/>
          <w:sz w:val="20"/>
        </w:rPr>
        <w:t xml:space="preserve"> </w:t>
      </w:r>
      <w:r>
        <w:rPr>
          <w:sz w:val="20"/>
        </w:rPr>
        <w:t>existe</w:t>
      </w:r>
      <w:r>
        <w:rPr>
          <w:spacing w:val="-5"/>
          <w:sz w:val="20"/>
        </w:rPr>
        <w:t xml:space="preserve"> </w:t>
      </w:r>
      <w:r>
        <w:rPr>
          <w:sz w:val="20"/>
        </w:rPr>
        <w:t>la</w:t>
      </w:r>
      <w:r>
        <w:rPr>
          <w:spacing w:val="-4"/>
          <w:sz w:val="20"/>
        </w:rPr>
        <w:t xml:space="preserve"> </w:t>
      </w:r>
      <w:r>
        <w:rPr>
          <w:sz w:val="20"/>
        </w:rPr>
        <w:t>posibilidad</w:t>
      </w:r>
      <w:r>
        <w:rPr>
          <w:spacing w:val="-4"/>
          <w:sz w:val="20"/>
        </w:rPr>
        <w:t xml:space="preserve"> </w:t>
      </w:r>
      <w:r>
        <w:rPr>
          <w:sz w:val="20"/>
        </w:rPr>
        <w:t>de</w:t>
      </w:r>
      <w:r>
        <w:rPr>
          <w:spacing w:val="-5"/>
          <w:sz w:val="20"/>
        </w:rPr>
        <w:t xml:space="preserve"> </w:t>
      </w:r>
      <w:r>
        <w:rPr>
          <w:sz w:val="20"/>
        </w:rPr>
        <w:t>atribuir un</w:t>
      </w:r>
      <w:r>
        <w:rPr>
          <w:spacing w:val="-6"/>
          <w:sz w:val="20"/>
        </w:rPr>
        <w:t xml:space="preserve"> </w:t>
      </w:r>
      <w:r>
        <w:rPr>
          <w:i/>
          <w:sz w:val="20"/>
        </w:rPr>
        <w:t>nomen</w:t>
      </w:r>
      <w:r>
        <w:rPr>
          <w:i/>
          <w:spacing w:val="-5"/>
          <w:sz w:val="20"/>
        </w:rPr>
        <w:t xml:space="preserve"> </w:t>
      </w:r>
      <w:r>
        <w:rPr>
          <w:i/>
          <w:sz w:val="20"/>
        </w:rPr>
        <w:t>juris</w:t>
      </w:r>
      <w:r>
        <w:rPr>
          <w:i/>
          <w:spacing w:val="-7"/>
          <w:sz w:val="20"/>
        </w:rPr>
        <w:t xml:space="preserve"> </w:t>
      </w:r>
      <w:r>
        <w:rPr>
          <w:sz w:val="20"/>
        </w:rPr>
        <w:t>específico</w:t>
      </w:r>
      <w:r>
        <w:rPr>
          <w:spacing w:val="-7"/>
          <w:sz w:val="20"/>
        </w:rPr>
        <w:t xml:space="preserve"> </w:t>
      </w:r>
      <w:r>
        <w:rPr>
          <w:sz w:val="20"/>
        </w:rPr>
        <w:t>a</w:t>
      </w:r>
      <w:r>
        <w:rPr>
          <w:spacing w:val="-6"/>
          <w:sz w:val="20"/>
        </w:rPr>
        <w:t xml:space="preserve"> </w:t>
      </w:r>
      <w:r>
        <w:rPr>
          <w:sz w:val="20"/>
        </w:rPr>
        <w:t>un</w:t>
      </w:r>
      <w:r>
        <w:rPr>
          <w:spacing w:val="-5"/>
          <w:sz w:val="20"/>
        </w:rPr>
        <w:t xml:space="preserve"> </w:t>
      </w:r>
      <w:r>
        <w:rPr>
          <w:sz w:val="20"/>
        </w:rPr>
        <w:t>crimen</w:t>
      </w:r>
      <w:r>
        <w:rPr>
          <w:spacing w:val="-5"/>
          <w:sz w:val="20"/>
        </w:rPr>
        <w:t xml:space="preserve"> </w:t>
      </w:r>
      <w:r>
        <w:rPr>
          <w:sz w:val="20"/>
        </w:rPr>
        <w:t>en</w:t>
      </w:r>
      <w:r>
        <w:rPr>
          <w:spacing w:val="-5"/>
          <w:sz w:val="20"/>
        </w:rPr>
        <w:t xml:space="preserve"> </w:t>
      </w:r>
      <w:r>
        <w:rPr>
          <w:sz w:val="20"/>
        </w:rPr>
        <w:t>su</w:t>
      </w:r>
      <w:r>
        <w:rPr>
          <w:spacing w:val="-5"/>
          <w:sz w:val="20"/>
        </w:rPr>
        <w:t xml:space="preserve"> </w:t>
      </w:r>
      <w:r>
        <w:rPr>
          <w:sz w:val="20"/>
        </w:rPr>
        <w:t>forma</w:t>
      </w:r>
      <w:r>
        <w:rPr>
          <w:spacing w:val="-7"/>
          <w:sz w:val="20"/>
        </w:rPr>
        <w:t xml:space="preserve"> </w:t>
      </w:r>
      <w:r>
        <w:rPr>
          <w:sz w:val="20"/>
        </w:rPr>
        <w:t>agravada,</w:t>
      </w:r>
      <w:r>
        <w:rPr>
          <w:spacing w:val="-7"/>
          <w:sz w:val="20"/>
        </w:rPr>
        <w:t xml:space="preserve"> </w:t>
      </w:r>
      <w:r>
        <w:rPr>
          <w:sz w:val="20"/>
        </w:rPr>
        <w:t>dando</w:t>
      </w:r>
      <w:r>
        <w:rPr>
          <w:spacing w:val="-8"/>
          <w:sz w:val="20"/>
        </w:rPr>
        <w:t xml:space="preserve"> </w:t>
      </w:r>
      <w:r>
        <w:rPr>
          <w:sz w:val="20"/>
        </w:rPr>
        <w:t>mayor</w:t>
      </w:r>
      <w:r>
        <w:rPr>
          <w:spacing w:val="-5"/>
          <w:sz w:val="20"/>
        </w:rPr>
        <w:t xml:space="preserve"> </w:t>
      </w:r>
      <w:r>
        <w:rPr>
          <w:sz w:val="20"/>
        </w:rPr>
        <w:t>relieve</w:t>
      </w:r>
      <w:r>
        <w:rPr>
          <w:spacing w:val="-8"/>
          <w:sz w:val="20"/>
        </w:rPr>
        <w:t xml:space="preserve"> </w:t>
      </w:r>
      <w:r>
        <w:rPr>
          <w:sz w:val="20"/>
        </w:rPr>
        <w:t>y percepción de gravedad a la modalidad en cuestión.</w:t>
      </w:r>
    </w:p>
    <w:p w14:paraId="0093D0AF" w14:textId="77777777" w:rsidR="00303C6E" w:rsidRDefault="00303C6E">
      <w:pPr>
        <w:pStyle w:val="Textoindependiente"/>
        <w:spacing w:before="9"/>
        <w:rPr>
          <w:sz w:val="19"/>
        </w:rPr>
      </w:pPr>
    </w:p>
    <w:p w14:paraId="41B97B54" w14:textId="77777777" w:rsidR="00303C6E" w:rsidRDefault="00000000">
      <w:pPr>
        <w:pStyle w:val="Prrafodelista"/>
        <w:numPr>
          <w:ilvl w:val="1"/>
          <w:numId w:val="7"/>
        </w:numPr>
        <w:tabs>
          <w:tab w:val="left" w:pos="1102"/>
        </w:tabs>
        <w:spacing w:before="1"/>
        <w:ind w:right="899"/>
        <w:jc w:val="both"/>
        <w:rPr>
          <w:sz w:val="20"/>
        </w:rPr>
      </w:pPr>
      <w:r>
        <w:rPr>
          <w:sz w:val="20"/>
        </w:rPr>
        <w:t>En</w:t>
      </w:r>
      <w:r>
        <w:rPr>
          <w:spacing w:val="-10"/>
          <w:sz w:val="20"/>
        </w:rPr>
        <w:t xml:space="preserve"> </w:t>
      </w:r>
      <w:r>
        <w:rPr>
          <w:sz w:val="20"/>
        </w:rPr>
        <w:t>Brasil,</w:t>
      </w:r>
      <w:r>
        <w:rPr>
          <w:spacing w:val="-12"/>
          <w:sz w:val="20"/>
        </w:rPr>
        <w:t xml:space="preserve"> </w:t>
      </w:r>
      <w:r>
        <w:rPr>
          <w:sz w:val="20"/>
        </w:rPr>
        <w:t>la</w:t>
      </w:r>
      <w:r>
        <w:rPr>
          <w:spacing w:val="-11"/>
          <w:sz w:val="20"/>
        </w:rPr>
        <w:t xml:space="preserve"> </w:t>
      </w:r>
      <w:r>
        <w:rPr>
          <w:sz w:val="20"/>
        </w:rPr>
        <w:t>discusión</w:t>
      </w:r>
      <w:r>
        <w:rPr>
          <w:spacing w:val="-10"/>
          <w:sz w:val="20"/>
        </w:rPr>
        <w:t xml:space="preserve"> </w:t>
      </w:r>
      <w:r>
        <w:rPr>
          <w:sz w:val="20"/>
        </w:rPr>
        <w:t>sobre</w:t>
      </w:r>
      <w:r>
        <w:rPr>
          <w:spacing w:val="-12"/>
          <w:sz w:val="20"/>
        </w:rPr>
        <w:t xml:space="preserve"> </w:t>
      </w:r>
      <w:r>
        <w:rPr>
          <w:sz w:val="20"/>
        </w:rPr>
        <w:t>la</w:t>
      </w:r>
      <w:r>
        <w:rPr>
          <w:spacing w:val="-11"/>
          <w:sz w:val="20"/>
        </w:rPr>
        <w:t xml:space="preserve"> </w:t>
      </w:r>
      <w:r>
        <w:rPr>
          <w:sz w:val="20"/>
        </w:rPr>
        <w:t>tipificación</w:t>
      </w:r>
      <w:r>
        <w:rPr>
          <w:spacing w:val="-10"/>
          <w:sz w:val="20"/>
        </w:rPr>
        <w:t xml:space="preserve"> </w:t>
      </w:r>
      <w:r>
        <w:rPr>
          <w:sz w:val="20"/>
        </w:rPr>
        <w:t>del</w:t>
      </w:r>
      <w:r>
        <w:rPr>
          <w:spacing w:val="-11"/>
          <w:sz w:val="20"/>
        </w:rPr>
        <w:t xml:space="preserve"> </w:t>
      </w:r>
      <w:r>
        <w:rPr>
          <w:sz w:val="20"/>
        </w:rPr>
        <w:t>acto</w:t>
      </w:r>
      <w:r>
        <w:rPr>
          <w:spacing w:val="-12"/>
          <w:sz w:val="20"/>
        </w:rPr>
        <w:t xml:space="preserve"> </w:t>
      </w:r>
      <w:r>
        <w:rPr>
          <w:sz w:val="20"/>
        </w:rPr>
        <w:t>de</w:t>
      </w:r>
      <w:r>
        <w:rPr>
          <w:spacing w:val="-13"/>
          <w:sz w:val="20"/>
        </w:rPr>
        <w:t xml:space="preserve"> </w:t>
      </w:r>
      <w:r>
        <w:rPr>
          <w:sz w:val="20"/>
        </w:rPr>
        <w:t>matar</w:t>
      </w:r>
      <w:r>
        <w:rPr>
          <w:spacing w:val="-12"/>
          <w:sz w:val="20"/>
        </w:rPr>
        <w:t xml:space="preserve"> </w:t>
      </w:r>
      <w:r>
        <w:rPr>
          <w:sz w:val="20"/>
        </w:rPr>
        <w:t>a</w:t>
      </w:r>
      <w:r>
        <w:rPr>
          <w:spacing w:val="-11"/>
          <w:sz w:val="20"/>
        </w:rPr>
        <w:t xml:space="preserve"> </w:t>
      </w:r>
      <w:r>
        <w:rPr>
          <w:sz w:val="20"/>
        </w:rPr>
        <w:t>una</w:t>
      </w:r>
      <w:r>
        <w:rPr>
          <w:spacing w:val="-11"/>
          <w:sz w:val="20"/>
        </w:rPr>
        <w:t xml:space="preserve"> </w:t>
      </w:r>
      <w:r>
        <w:rPr>
          <w:sz w:val="20"/>
        </w:rPr>
        <w:t>mujer</w:t>
      </w:r>
      <w:r>
        <w:rPr>
          <w:spacing w:val="-10"/>
          <w:sz w:val="20"/>
        </w:rPr>
        <w:t xml:space="preserve"> </w:t>
      </w:r>
      <w:r>
        <w:rPr>
          <w:sz w:val="20"/>
        </w:rPr>
        <w:t>por</w:t>
      </w:r>
      <w:r>
        <w:rPr>
          <w:spacing w:val="-10"/>
          <w:sz w:val="20"/>
        </w:rPr>
        <w:t xml:space="preserve"> </w:t>
      </w:r>
      <w:r>
        <w:rPr>
          <w:sz w:val="20"/>
        </w:rPr>
        <w:t>razones de su propia condición de género, considerado un problema estructural en el país, ha</w:t>
      </w:r>
      <w:r>
        <w:rPr>
          <w:spacing w:val="-18"/>
          <w:sz w:val="20"/>
        </w:rPr>
        <w:t xml:space="preserve"> </w:t>
      </w:r>
      <w:r>
        <w:rPr>
          <w:sz w:val="20"/>
        </w:rPr>
        <w:t>aportado</w:t>
      </w:r>
      <w:r>
        <w:rPr>
          <w:spacing w:val="-18"/>
          <w:sz w:val="20"/>
        </w:rPr>
        <w:t xml:space="preserve"> </w:t>
      </w:r>
      <w:r>
        <w:rPr>
          <w:sz w:val="20"/>
        </w:rPr>
        <w:t>valiosas</w:t>
      </w:r>
      <w:r>
        <w:rPr>
          <w:spacing w:val="-17"/>
          <w:sz w:val="20"/>
        </w:rPr>
        <w:t xml:space="preserve"> </w:t>
      </w:r>
      <w:r>
        <w:rPr>
          <w:sz w:val="20"/>
        </w:rPr>
        <w:t>lecciones.</w:t>
      </w:r>
      <w:r>
        <w:rPr>
          <w:spacing w:val="-18"/>
          <w:sz w:val="20"/>
        </w:rPr>
        <w:t xml:space="preserve"> </w:t>
      </w:r>
      <w:r>
        <w:rPr>
          <w:sz w:val="20"/>
        </w:rPr>
        <w:t>A</w:t>
      </w:r>
      <w:r>
        <w:rPr>
          <w:spacing w:val="-17"/>
          <w:sz w:val="20"/>
        </w:rPr>
        <w:t xml:space="preserve"> </w:t>
      </w:r>
      <w:r>
        <w:rPr>
          <w:sz w:val="20"/>
        </w:rPr>
        <w:t>pesar</w:t>
      </w:r>
      <w:r>
        <w:rPr>
          <w:spacing w:val="-18"/>
          <w:sz w:val="20"/>
        </w:rPr>
        <w:t xml:space="preserve"> </w:t>
      </w:r>
      <w:r>
        <w:rPr>
          <w:sz w:val="20"/>
        </w:rPr>
        <w:t>de</w:t>
      </w:r>
      <w:r>
        <w:rPr>
          <w:spacing w:val="-18"/>
          <w:sz w:val="20"/>
        </w:rPr>
        <w:t xml:space="preserve"> </w:t>
      </w:r>
      <w:r>
        <w:rPr>
          <w:sz w:val="20"/>
        </w:rPr>
        <w:t>que</w:t>
      </w:r>
      <w:r>
        <w:rPr>
          <w:spacing w:val="-17"/>
          <w:sz w:val="20"/>
        </w:rPr>
        <w:t xml:space="preserve"> </w:t>
      </w:r>
      <w:r>
        <w:rPr>
          <w:sz w:val="20"/>
        </w:rPr>
        <w:t>la</w:t>
      </w:r>
      <w:r>
        <w:rPr>
          <w:spacing w:val="-18"/>
          <w:sz w:val="20"/>
        </w:rPr>
        <w:t xml:space="preserve"> </w:t>
      </w:r>
      <w:r>
        <w:rPr>
          <w:sz w:val="20"/>
        </w:rPr>
        <w:t>legislación</w:t>
      </w:r>
      <w:r>
        <w:rPr>
          <w:spacing w:val="-17"/>
          <w:sz w:val="20"/>
        </w:rPr>
        <w:t xml:space="preserve"> </w:t>
      </w:r>
      <w:r>
        <w:rPr>
          <w:sz w:val="20"/>
        </w:rPr>
        <w:t>penal</w:t>
      </w:r>
      <w:r>
        <w:rPr>
          <w:spacing w:val="-18"/>
          <w:sz w:val="20"/>
        </w:rPr>
        <w:t xml:space="preserve"> </w:t>
      </w:r>
      <w:r>
        <w:rPr>
          <w:sz w:val="20"/>
        </w:rPr>
        <w:t>brasileña</w:t>
      </w:r>
      <w:r>
        <w:rPr>
          <w:spacing w:val="-17"/>
          <w:sz w:val="20"/>
        </w:rPr>
        <w:t xml:space="preserve"> </w:t>
      </w:r>
      <w:r>
        <w:rPr>
          <w:sz w:val="20"/>
        </w:rPr>
        <w:t>ya</w:t>
      </w:r>
      <w:r>
        <w:rPr>
          <w:spacing w:val="-18"/>
          <w:sz w:val="20"/>
        </w:rPr>
        <w:t xml:space="preserve"> </w:t>
      </w:r>
      <w:r>
        <w:rPr>
          <w:sz w:val="20"/>
        </w:rPr>
        <w:t>previa la figura del homicidio calificado por motivo torpe, categoría en la que podrían encuadrarse</w:t>
      </w:r>
      <w:r>
        <w:rPr>
          <w:spacing w:val="-15"/>
          <w:sz w:val="20"/>
        </w:rPr>
        <w:t xml:space="preserve"> </w:t>
      </w:r>
      <w:r>
        <w:rPr>
          <w:sz w:val="20"/>
        </w:rPr>
        <w:t>los</w:t>
      </w:r>
      <w:r>
        <w:rPr>
          <w:spacing w:val="-12"/>
          <w:sz w:val="20"/>
        </w:rPr>
        <w:t xml:space="preserve"> </w:t>
      </w:r>
      <w:r>
        <w:rPr>
          <w:sz w:val="20"/>
        </w:rPr>
        <w:t>casos</w:t>
      </w:r>
      <w:r>
        <w:rPr>
          <w:spacing w:val="-14"/>
          <w:sz w:val="20"/>
        </w:rPr>
        <w:t xml:space="preserve"> </w:t>
      </w:r>
      <w:r>
        <w:rPr>
          <w:sz w:val="20"/>
        </w:rPr>
        <w:t>de</w:t>
      </w:r>
      <w:r>
        <w:rPr>
          <w:spacing w:val="-15"/>
          <w:sz w:val="20"/>
        </w:rPr>
        <w:t xml:space="preserve"> </w:t>
      </w:r>
      <w:r>
        <w:rPr>
          <w:sz w:val="20"/>
        </w:rPr>
        <w:t>muerte</w:t>
      </w:r>
      <w:r>
        <w:rPr>
          <w:spacing w:val="-12"/>
          <w:sz w:val="20"/>
        </w:rPr>
        <w:t xml:space="preserve"> </w:t>
      </w:r>
      <w:r>
        <w:rPr>
          <w:sz w:val="20"/>
        </w:rPr>
        <w:t>por</w:t>
      </w:r>
      <w:r>
        <w:rPr>
          <w:spacing w:val="-15"/>
          <w:sz w:val="20"/>
        </w:rPr>
        <w:t xml:space="preserve"> </w:t>
      </w:r>
      <w:r>
        <w:rPr>
          <w:sz w:val="20"/>
        </w:rPr>
        <w:t>violencia</w:t>
      </w:r>
      <w:r>
        <w:rPr>
          <w:spacing w:val="-11"/>
          <w:sz w:val="20"/>
        </w:rPr>
        <w:t xml:space="preserve"> </w:t>
      </w:r>
      <w:r>
        <w:rPr>
          <w:sz w:val="20"/>
        </w:rPr>
        <w:t>de</w:t>
      </w:r>
      <w:r>
        <w:rPr>
          <w:spacing w:val="-15"/>
          <w:sz w:val="20"/>
        </w:rPr>
        <w:t xml:space="preserve"> </w:t>
      </w:r>
      <w:r>
        <w:rPr>
          <w:sz w:val="20"/>
        </w:rPr>
        <w:t>género,</w:t>
      </w:r>
      <w:r>
        <w:rPr>
          <w:spacing w:val="-12"/>
          <w:sz w:val="20"/>
        </w:rPr>
        <w:t xml:space="preserve"> </w:t>
      </w:r>
      <w:r>
        <w:rPr>
          <w:sz w:val="20"/>
        </w:rPr>
        <w:t>el</w:t>
      </w:r>
      <w:r>
        <w:rPr>
          <w:spacing w:val="-13"/>
          <w:sz w:val="20"/>
        </w:rPr>
        <w:t xml:space="preserve"> </w:t>
      </w:r>
      <w:r>
        <w:rPr>
          <w:sz w:val="20"/>
        </w:rPr>
        <w:t>legislador</w:t>
      </w:r>
      <w:r>
        <w:rPr>
          <w:spacing w:val="-15"/>
          <w:sz w:val="20"/>
        </w:rPr>
        <w:t xml:space="preserve"> </w:t>
      </w:r>
      <w:r>
        <w:rPr>
          <w:sz w:val="20"/>
        </w:rPr>
        <w:t>brasileño</w:t>
      </w:r>
      <w:r>
        <w:rPr>
          <w:spacing w:val="-12"/>
          <w:sz w:val="20"/>
        </w:rPr>
        <w:t xml:space="preserve"> </w:t>
      </w:r>
      <w:r>
        <w:rPr>
          <w:sz w:val="20"/>
        </w:rPr>
        <w:t xml:space="preserve">optó por crear una agravante específica para el homicidio de mujeres por condición de </w:t>
      </w:r>
      <w:r>
        <w:rPr>
          <w:spacing w:val="-2"/>
          <w:sz w:val="20"/>
        </w:rPr>
        <w:t>sexo.</w:t>
      </w:r>
    </w:p>
    <w:p w14:paraId="03BD1060" w14:textId="77777777" w:rsidR="00303C6E" w:rsidRDefault="00303C6E">
      <w:pPr>
        <w:pStyle w:val="Textoindependiente"/>
        <w:spacing w:before="9"/>
        <w:rPr>
          <w:sz w:val="19"/>
        </w:rPr>
      </w:pPr>
    </w:p>
    <w:p w14:paraId="0729DD10" w14:textId="77777777" w:rsidR="00303C6E" w:rsidRDefault="00000000">
      <w:pPr>
        <w:pStyle w:val="Prrafodelista"/>
        <w:numPr>
          <w:ilvl w:val="1"/>
          <w:numId w:val="7"/>
        </w:numPr>
        <w:tabs>
          <w:tab w:val="left" w:pos="1102"/>
        </w:tabs>
        <w:ind w:right="898"/>
        <w:jc w:val="both"/>
        <w:rPr>
          <w:sz w:val="20"/>
        </w:rPr>
      </w:pPr>
      <w:r>
        <w:rPr>
          <w:sz w:val="20"/>
        </w:rPr>
        <w:t>La Ley n. 13.104/2015, sin embargo, fue más allá de incluir la mera descripción de la conducta en el Código Penal</w:t>
      </w:r>
      <w:hyperlink w:anchor="_bookmark592" w:history="1">
        <w:r>
          <w:rPr>
            <w:position w:val="7"/>
            <w:sz w:val="13"/>
          </w:rPr>
          <w:t>212</w:t>
        </w:r>
      </w:hyperlink>
      <w:r>
        <w:rPr>
          <w:sz w:val="20"/>
        </w:rPr>
        <w:t>, previendo la inclusión del nombre "feminicidio" como título de esta agravante</w:t>
      </w:r>
      <w:hyperlink w:anchor="_bookmark593" w:history="1">
        <w:r>
          <w:rPr>
            <w:position w:val="7"/>
            <w:sz w:val="13"/>
          </w:rPr>
          <w:t>213</w:t>
        </w:r>
      </w:hyperlink>
      <w:r>
        <w:rPr>
          <w:sz w:val="20"/>
        </w:rPr>
        <w:t>, con el propósito de dar mayor visibilidad a la ocurrencia de homicidios de mujeres por razones de género y promover la concienciación,</w:t>
      </w:r>
      <w:r>
        <w:rPr>
          <w:spacing w:val="-18"/>
          <w:sz w:val="20"/>
        </w:rPr>
        <w:t xml:space="preserve"> </w:t>
      </w:r>
      <w:r>
        <w:rPr>
          <w:sz w:val="20"/>
        </w:rPr>
        <w:t>sensibilizar</w:t>
      </w:r>
      <w:r>
        <w:rPr>
          <w:spacing w:val="-18"/>
          <w:sz w:val="20"/>
        </w:rPr>
        <w:t xml:space="preserve"> </w:t>
      </w:r>
      <w:r>
        <w:rPr>
          <w:sz w:val="20"/>
        </w:rPr>
        <w:t>y</w:t>
      </w:r>
      <w:r>
        <w:rPr>
          <w:spacing w:val="-17"/>
          <w:sz w:val="20"/>
        </w:rPr>
        <w:t xml:space="preserve"> </w:t>
      </w:r>
      <w:r>
        <w:rPr>
          <w:sz w:val="20"/>
        </w:rPr>
        <w:t>cambiar</w:t>
      </w:r>
      <w:r>
        <w:rPr>
          <w:spacing w:val="-18"/>
          <w:sz w:val="20"/>
        </w:rPr>
        <w:t xml:space="preserve"> </w:t>
      </w:r>
      <w:r>
        <w:rPr>
          <w:sz w:val="20"/>
        </w:rPr>
        <w:t>la</w:t>
      </w:r>
      <w:r>
        <w:rPr>
          <w:spacing w:val="-16"/>
          <w:sz w:val="20"/>
        </w:rPr>
        <w:t xml:space="preserve"> </w:t>
      </w:r>
      <w:r>
        <w:rPr>
          <w:sz w:val="20"/>
        </w:rPr>
        <w:t>mentalidad</w:t>
      </w:r>
      <w:r>
        <w:rPr>
          <w:spacing w:val="-18"/>
          <w:sz w:val="20"/>
        </w:rPr>
        <w:t xml:space="preserve"> </w:t>
      </w:r>
      <w:r>
        <w:rPr>
          <w:sz w:val="20"/>
        </w:rPr>
        <w:t>patriarcal</w:t>
      </w:r>
      <w:r>
        <w:rPr>
          <w:spacing w:val="-17"/>
          <w:sz w:val="20"/>
        </w:rPr>
        <w:t xml:space="preserve"> </w:t>
      </w:r>
      <w:r>
        <w:rPr>
          <w:sz w:val="20"/>
        </w:rPr>
        <w:t>que</w:t>
      </w:r>
      <w:r>
        <w:rPr>
          <w:spacing w:val="-17"/>
          <w:sz w:val="20"/>
        </w:rPr>
        <w:t xml:space="preserve"> </w:t>
      </w:r>
      <w:r>
        <w:rPr>
          <w:sz w:val="20"/>
        </w:rPr>
        <w:t>subyace</w:t>
      </w:r>
      <w:r>
        <w:rPr>
          <w:spacing w:val="-17"/>
          <w:sz w:val="20"/>
        </w:rPr>
        <w:t xml:space="preserve"> </w:t>
      </w:r>
      <w:r>
        <w:rPr>
          <w:sz w:val="20"/>
        </w:rPr>
        <w:t>a</w:t>
      </w:r>
      <w:r>
        <w:rPr>
          <w:spacing w:val="-18"/>
          <w:sz w:val="20"/>
        </w:rPr>
        <w:t xml:space="preserve"> </w:t>
      </w:r>
      <w:r>
        <w:rPr>
          <w:sz w:val="20"/>
        </w:rPr>
        <w:t>los</w:t>
      </w:r>
      <w:r>
        <w:rPr>
          <w:spacing w:val="-16"/>
          <w:sz w:val="20"/>
        </w:rPr>
        <w:t xml:space="preserve"> </w:t>
      </w:r>
      <w:r>
        <w:rPr>
          <w:sz w:val="20"/>
        </w:rPr>
        <w:t>altos índices</w:t>
      </w:r>
      <w:r>
        <w:rPr>
          <w:spacing w:val="-18"/>
          <w:sz w:val="20"/>
        </w:rPr>
        <w:t xml:space="preserve"> </w:t>
      </w:r>
      <w:r>
        <w:rPr>
          <w:sz w:val="20"/>
        </w:rPr>
        <w:t>de</w:t>
      </w:r>
      <w:r>
        <w:rPr>
          <w:spacing w:val="-18"/>
          <w:sz w:val="20"/>
        </w:rPr>
        <w:t xml:space="preserve"> </w:t>
      </w:r>
      <w:r>
        <w:rPr>
          <w:sz w:val="20"/>
        </w:rPr>
        <w:t>violencia</w:t>
      </w:r>
      <w:r>
        <w:rPr>
          <w:spacing w:val="-17"/>
          <w:sz w:val="20"/>
        </w:rPr>
        <w:t xml:space="preserve"> </w:t>
      </w:r>
      <w:r>
        <w:rPr>
          <w:sz w:val="20"/>
        </w:rPr>
        <w:t>de</w:t>
      </w:r>
      <w:r>
        <w:rPr>
          <w:spacing w:val="-18"/>
          <w:sz w:val="20"/>
        </w:rPr>
        <w:t xml:space="preserve"> </w:t>
      </w:r>
      <w:r>
        <w:rPr>
          <w:sz w:val="20"/>
        </w:rPr>
        <w:t>género</w:t>
      </w:r>
      <w:hyperlink w:anchor="_bookmark594" w:history="1">
        <w:r>
          <w:rPr>
            <w:position w:val="7"/>
            <w:sz w:val="13"/>
          </w:rPr>
          <w:t>214</w:t>
        </w:r>
      </w:hyperlink>
      <w:r>
        <w:rPr>
          <w:sz w:val="20"/>
        </w:rPr>
        <w:t>.</w:t>
      </w:r>
      <w:r>
        <w:rPr>
          <w:spacing w:val="-17"/>
          <w:sz w:val="20"/>
        </w:rPr>
        <w:t xml:space="preserve"> </w:t>
      </w:r>
      <w:r>
        <w:rPr>
          <w:sz w:val="20"/>
        </w:rPr>
        <w:t>Además,</w:t>
      </w:r>
      <w:r>
        <w:rPr>
          <w:spacing w:val="-18"/>
          <w:sz w:val="20"/>
        </w:rPr>
        <w:t xml:space="preserve"> </w:t>
      </w:r>
      <w:r>
        <w:rPr>
          <w:sz w:val="20"/>
        </w:rPr>
        <w:t>al</w:t>
      </w:r>
      <w:r>
        <w:rPr>
          <w:spacing w:val="-18"/>
          <w:sz w:val="20"/>
        </w:rPr>
        <w:t xml:space="preserve"> </w:t>
      </w:r>
      <w:r>
        <w:rPr>
          <w:sz w:val="20"/>
        </w:rPr>
        <w:t>visibilizar</w:t>
      </w:r>
      <w:r>
        <w:rPr>
          <w:spacing w:val="-17"/>
          <w:sz w:val="20"/>
        </w:rPr>
        <w:t xml:space="preserve"> </w:t>
      </w:r>
      <w:r>
        <w:rPr>
          <w:sz w:val="20"/>
        </w:rPr>
        <w:t>el</w:t>
      </w:r>
      <w:r>
        <w:rPr>
          <w:spacing w:val="-18"/>
          <w:sz w:val="20"/>
        </w:rPr>
        <w:t xml:space="preserve"> </w:t>
      </w:r>
      <w:r>
        <w:rPr>
          <w:sz w:val="20"/>
        </w:rPr>
        <w:t>problema</w:t>
      </w:r>
      <w:r>
        <w:rPr>
          <w:spacing w:val="-17"/>
          <w:sz w:val="20"/>
        </w:rPr>
        <w:t xml:space="preserve"> </w:t>
      </w:r>
      <w:r>
        <w:rPr>
          <w:sz w:val="20"/>
        </w:rPr>
        <w:t>ante</w:t>
      </w:r>
      <w:r>
        <w:rPr>
          <w:spacing w:val="-18"/>
          <w:sz w:val="20"/>
        </w:rPr>
        <w:t xml:space="preserve"> </w:t>
      </w:r>
      <w:r>
        <w:rPr>
          <w:sz w:val="20"/>
        </w:rPr>
        <w:t>la</w:t>
      </w:r>
      <w:r>
        <w:rPr>
          <w:spacing w:val="-17"/>
          <w:sz w:val="20"/>
        </w:rPr>
        <w:t xml:space="preserve"> </w:t>
      </w:r>
      <w:r>
        <w:rPr>
          <w:sz w:val="20"/>
        </w:rPr>
        <w:t>población, el Estado refuerza la obligación de sus autoridades de tomar medidas para evitar la muerte de mujeres, mediante la creación de políticas públicas adecuadas de prevención y erradicación de la violencia, así como la persecución penal del agresor</w:t>
      </w:r>
      <w:hyperlink w:anchor="_bookmark595" w:history="1">
        <w:r>
          <w:rPr>
            <w:position w:val="7"/>
            <w:sz w:val="13"/>
          </w:rPr>
          <w:t>215</w:t>
        </w:r>
      </w:hyperlink>
      <w:r>
        <w:rPr>
          <w:sz w:val="20"/>
        </w:rPr>
        <w:t>.</w:t>
      </w:r>
      <w:r>
        <w:rPr>
          <w:spacing w:val="-18"/>
          <w:sz w:val="20"/>
        </w:rPr>
        <w:t xml:space="preserve"> </w:t>
      </w:r>
      <w:r>
        <w:rPr>
          <w:sz w:val="20"/>
        </w:rPr>
        <w:t>Nombrar</w:t>
      </w:r>
      <w:r>
        <w:rPr>
          <w:spacing w:val="-18"/>
          <w:sz w:val="20"/>
        </w:rPr>
        <w:t xml:space="preserve"> </w:t>
      </w:r>
      <w:r>
        <w:rPr>
          <w:sz w:val="20"/>
        </w:rPr>
        <w:t>el</w:t>
      </w:r>
      <w:r>
        <w:rPr>
          <w:spacing w:val="-17"/>
          <w:sz w:val="20"/>
        </w:rPr>
        <w:t xml:space="preserve"> </w:t>
      </w:r>
      <w:r>
        <w:rPr>
          <w:sz w:val="20"/>
        </w:rPr>
        <w:t>feminicidio</w:t>
      </w:r>
      <w:r>
        <w:rPr>
          <w:spacing w:val="-18"/>
          <w:sz w:val="20"/>
        </w:rPr>
        <w:t xml:space="preserve"> </w:t>
      </w:r>
      <w:r>
        <w:rPr>
          <w:sz w:val="20"/>
        </w:rPr>
        <w:t>cumple</w:t>
      </w:r>
      <w:r>
        <w:rPr>
          <w:spacing w:val="-17"/>
          <w:sz w:val="20"/>
        </w:rPr>
        <w:t xml:space="preserve"> </w:t>
      </w:r>
      <w:r>
        <w:rPr>
          <w:sz w:val="20"/>
        </w:rPr>
        <w:t>la</w:t>
      </w:r>
      <w:r>
        <w:rPr>
          <w:spacing w:val="-18"/>
          <w:sz w:val="20"/>
        </w:rPr>
        <w:t xml:space="preserve"> </w:t>
      </w:r>
      <w:r>
        <w:rPr>
          <w:sz w:val="20"/>
        </w:rPr>
        <w:t>función</w:t>
      </w:r>
      <w:r>
        <w:rPr>
          <w:spacing w:val="-18"/>
          <w:sz w:val="20"/>
        </w:rPr>
        <w:t xml:space="preserve"> </w:t>
      </w:r>
      <w:r>
        <w:rPr>
          <w:sz w:val="20"/>
        </w:rPr>
        <w:t>esencial</w:t>
      </w:r>
      <w:r>
        <w:rPr>
          <w:spacing w:val="-17"/>
          <w:sz w:val="20"/>
        </w:rPr>
        <w:t xml:space="preserve"> </w:t>
      </w:r>
      <w:r>
        <w:rPr>
          <w:sz w:val="20"/>
        </w:rPr>
        <w:t>de</w:t>
      </w:r>
      <w:r>
        <w:rPr>
          <w:spacing w:val="-18"/>
          <w:sz w:val="20"/>
        </w:rPr>
        <w:t xml:space="preserve"> </w:t>
      </w:r>
      <w:r>
        <w:rPr>
          <w:sz w:val="20"/>
        </w:rPr>
        <w:t>invertir</w:t>
      </w:r>
      <w:r>
        <w:rPr>
          <w:spacing w:val="-17"/>
          <w:sz w:val="20"/>
        </w:rPr>
        <w:t xml:space="preserve"> </w:t>
      </w:r>
      <w:r>
        <w:rPr>
          <w:sz w:val="20"/>
        </w:rPr>
        <w:t>la</w:t>
      </w:r>
      <w:r>
        <w:rPr>
          <w:spacing w:val="-18"/>
          <w:sz w:val="20"/>
        </w:rPr>
        <w:t xml:space="preserve"> </w:t>
      </w:r>
      <w:r>
        <w:rPr>
          <w:sz w:val="20"/>
        </w:rPr>
        <w:t>percepción social</w:t>
      </w:r>
      <w:r>
        <w:rPr>
          <w:spacing w:val="-13"/>
          <w:sz w:val="20"/>
        </w:rPr>
        <w:t xml:space="preserve"> </w:t>
      </w:r>
      <w:r>
        <w:rPr>
          <w:sz w:val="20"/>
        </w:rPr>
        <w:t>de</w:t>
      </w:r>
      <w:r>
        <w:rPr>
          <w:spacing w:val="-15"/>
          <w:sz w:val="20"/>
        </w:rPr>
        <w:t xml:space="preserve"> </w:t>
      </w:r>
      <w:r>
        <w:rPr>
          <w:sz w:val="20"/>
        </w:rPr>
        <w:t>la</w:t>
      </w:r>
      <w:r>
        <w:rPr>
          <w:spacing w:val="-13"/>
          <w:sz w:val="20"/>
        </w:rPr>
        <w:t xml:space="preserve"> </w:t>
      </w:r>
      <w:r>
        <w:rPr>
          <w:sz w:val="20"/>
        </w:rPr>
        <w:t>violencia</w:t>
      </w:r>
      <w:r>
        <w:rPr>
          <w:spacing w:val="-13"/>
          <w:sz w:val="20"/>
        </w:rPr>
        <w:t xml:space="preserve"> </w:t>
      </w:r>
      <w:r>
        <w:rPr>
          <w:sz w:val="20"/>
        </w:rPr>
        <w:t>de</w:t>
      </w:r>
      <w:r>
        <w:rPr>
          <w:spacing w:val="-12"/>
          <w:sz w:val="20"/>
        </w:rPr>
        <w:t xml:space="preserve"> </w:t>
      </w:r>
      <w:r>
        <w:rPr>
          <w:sz w:val="20"/>
        </w:rPr>
        <w:t>género</w:t>
      </w:r>
      <w:r>
        <w:rPr>
          <w:spacing w:val="-15"/>
          <w:sz w:val="20"/>
        </w:rPr>
        <w:t xml:space="preserve"> </w:t>
      </w:r>
      <w:r>
        <w:rPr>
          <w:sz w:val="20"/>
        </w:rPr>
        <w:t>como</w:t>
      </w:r>
      <w:r>
        <w:rPr>
          <w:spacing w:val="-15"/>
          <w:sz w:val="20"/>
        </w:rPr>
        <w:t xml:space="preserve"> </w:t>
      </w:r>
      <w:r>
        <w:rPr>
          <w:sz w:val="20"/>
        </w:rPr>
        <w:t>algo</w:t>
      </w:r>
      <w:r>
        <w:rPr>
          <w:spacing w:val="-15"/>
          <w:sz w:val="20"/>
        </w:rPr>
        <w:t xml:space="preserve"> </w:t>
      </w:r>
      <w:r>
        <w:rPr>
          <w:sz w:val="20"/>
        </w:rPr>
        <w:t>que</w:t>
      </w:r>
      <w:r>
        <w:rPr>
          <w:spacing w:val="-12"/>
          <w:sz w:val="20"/>
        </w:rPr>
        <w:t xml:space="preserve"> </w:t>
      </w:r>
      <w:r>
        <w:rPr>
          <w:sz w:val="20"/>
        </w:rPr>
        <w:t>"atenúa"</w:t>
      </w:r>
      <w:r>
        <w:rPr>
          <w:spacing w:val="-14"/>
          <w:sz w:val="20"/>
        </w:rPr>
        <w:t xml:space="preserve"> </w:t>
      </w:r>
      <w:r>
        <w:rPr>
          <w:sz w:val="20"/>
        </w:rPr>
        <w:t>-</w:t>
      </w:r>
      <w:r>
        <w:rPr>
          <w:spacing w:val="-13"/>
          <w:sz w:val="20"/>
        </w:rPr>
        <w:t xml:space="preserve"> </w:t>
      </w:r>
      <w:r>
        <w:rPr>
          <w:sz w:val="20"/>
        </w:rPr>
        <w:t>y</w:t>
      </w:r>
      <w:r>
        <w:rPr>
          <w:spacing w:val="-14"/>
          <w:sz w:val="20"/>
        </w:rPr>
        <w:t xml:space="preserve"> </w:t>
      </w:r>
      <w:r>
        <w:rPr>
          <w:sz w:val="20"/>
        </w:rPr>
        <w:t>no</w:t>
      </w:r>
      <w:r>
        <w:rPr>
          <w:spacing w:val="-15"/>
          <w:sz w:val="20"/>
        </w:rPr>
        <w:t xml:space="preserve"> </w:t>
      </w:r>
      <w:r>
        <w:rPr>
          <w:sz w:val="20"/>
        </w:rPr>
        <w:t>agrava</w:t>
      </w:r>
      <w:r>
        <w:rPr>
          <w:spacing w:val="-13"/>
          <w:sz w:val="20"/>
        </w:rPr>
        <w:t xml:space="preserve"> </w:t>
      </w:r>
      <w:r>
        <w:rPr>
          <w:sz w:val="20"/>
        </w:rPr>
        <w:t>-</w:t>
      </w:r>
      <w:r>
        <w:rPr>
          <w:spacing w:val="-13"/>
          <w:sz w:val="20"/>
        </w:rPr>
        <w:t xml:space="preserve"> </w:t>
      </w:r>
      <w:r>
        <w:rPr>
          <w:sz w:val="20"/>
        </w:rPr>
        <w:t>un</w:t>
      </w:r>
      <w:r>
        <w:rPr>
          <w:spacing w:val="-13"/>
          <w:sz w:val="20"/>
        </w:rPr>
        <w:t xml:space="preserve"> </w:t>
      </w:r>
      <w:r>
        <w:rPr>
          <w:sz w:val="20"/>
        </w:rPr>
        <w:t>homicidio, una percepción arcaica respecto a los "crímenes de honor" cuyas consecuencias siguen</w:t>
      </w:r>
      <w:r>
        <w:rPr>
          <w:spacing w:val="-10"/>
          <w:sz w:val="20"/>
        </w:rPr>
        <w:t xml:space="preserve"> </w:t>
      </w:r>
      <w:r>
        <w:rPr>
          <w:sz w:val="20"/>
        </w:rPr>
        <w:t>arraigadas</w:t>
      </w:r>
      <w:r>
        <w:rPr>
          <w:spacing w:val="-10"/>
          <w:sz w:val="20"/>
        </w:rPr>
        <w:t xml:space="preserve"> </w:t>
      </w:r>
      <w:r>
        <w:rPr>
          <w:sz w:val="20"/>
        </w:rPr>
        <w:t>en</w:t>
      </w:r>
      <w:r>
        <w:rPr>
          <w:spacing w:val="-10"/>
          <w:sz w:val="20"/>
        </w:rPr>
        <w:t xml:space="preserve"> </w:t>
      </w:r>
      <w:r>
        <w:rPr>
          <w:sz w:val="20"/>
        </w:rPr>
        <w:t>las</w:t>
      </w:r>
      <w:r>
        <w:rPr>
          <w:spacing w:val="-10"/>
          <w:sz w:val="20"/>
        </w:rPr>
        <w:t xml:space="preserve"> </w:t>
      </w:r>
      <w:r>
        <w:rPr>
          <w:sz w:val="20"/>
        </w:rPr>
        <w:t>sociedades</w:t>
      </w:r>
      <w:r>
        <w:rPr>
          <w:spacing w:val="-10"/>
          <w:sz w:val="20"/>
        </w:rPr>
        <w:t xml:space="preserve"> </w:t>
      </w:r>
      <w:r>
        <w:rPr>
          <w:sz w:val="20"/>
        </w:rPr>
        <w:t>contemporáneas</w:t>
      </w:r>
      <w:hyperlink w:anchor="_bookmark596" w:history="1">
        <w:r>
          <w:rPr>
            <w:position w:val="7"/>
            <w:sz w:val="13"/>
          </w:rPr>
          <w:t>216</w:t>
        </w:r>
      </w:hyperlink>
      <w:r>
        <w:rPr>
          <w:sz w:val="20"/>
        </w:rPr>
        <w:t>.</w:t>
      </w:r>
      <w:r>
        <w:rPr>
          <w:spacing w:val="-12"/>
          <w:sz w:val="20"/>
        </w:rPr>
        <w:t xml:space="preserve"> </w:t>
      </w:r>
      <w:r>
        <w:rPr>
          <w:sz w:val="20"/>
        </w:rPr>
        <w:t>Del</w:t>
      </w:r>
      <w:r>
        <w:rPr>
          <w:spacing w:val="-9"/>
          <w:sz w:val="20"/>
        </w:rPr>
        <w:t xml:space="preserve"> </w:t>
      </w:r>
      <w:r>
        <w:rPr>
          <w:sz w:val="20"/>
        </w:rPr>
        <w:t>mismo</w:t>
      </w:r>
      <w:r>
        <w:rPr>
          <w:spacing w:val="-12"/>
          <w:sz w:val="20"/>
        </w:rPr>
        <w:t xml:space="preserve"> </w:t>
      </w:r>
      <w:r>
        <w:rPr>
          <w:sz w:val="20"/>
        </w:rPr>
        <w:t>modo,</w:t>
      </w:r>
      <w:r>
        <w:rPr>
          <w:spacing w:val="-9"/>
          <w:sz w:val="20"/>
        </w:rPr>
        <w:t xml:space="preserve"> </w:t>
      </w:r>
      <w:r>
        <w:rPr>
          <w:sz w:val="20"/>
        </w:rPr>
        <w:t>el</w:t>
      </w:r>
      <w:r>
        <w:rPr>
          <w:spacing w:val="-11"/>
          <w:sz w:val="20"/>
        </w:rPr>
        <w:t xml:space="preserve"> </w:t>
      </w:r>
      <w:r>
        <w:rPr>
          <w:sz w:val="20"/>
        </w:rPr>
        <w:t>incesto ha</w:t>
      </w:r>
      <w:r>
        <w:rPr>
          <w:spacing w:val="-6"/>
          <w:sz w:val="20"/>
        </w:rPr>
        <w:t xml:space="preserve"> </w:t>
      </w:r>
      <w:r>
        <w:rPr>
          <w:sz w:val="20"/>
        </w:rPr>
        <w:t>sido</w:t>
      </w:r>
      <w:r>
        <w:rPr>
          <w:spacing w:val="-5"/>
          <w:sz w:val="20"/>
        </w:rPr>
        <w:t xml:space="preserve"> </w:t>
      </w:r>
      <w:r>
        <w:rPr>
          <w:sz w:val="20"/>
        </w:rPr>
        <w:t>reconocido</w:t>
      </w:r>
      <w:r>
        <w:rPr>
          <w:spacing w:val="-5"/>
          <w:sz w:val="20"/>
        </w:rPr>
        <w:t xml:space="preserve"> </w:t>
      </w:r>
      <w:r>
        <w:rPr>
          <w:sz w:val="20"/>
        </w:rPr>
        <w:t>durante</w:t>
      </w:r>
      <w:r>
        <w:rPr>
          <w:spacing w:val="-8"/>
          <w:sz w:val="20"/>
        </w:rPr>
        <w:t xml:space="preserve"> </w:t>
      </w:r>
      <w:r>
        <w:rPr>
          <w:sz w:val="20"/>
        </w:rPr>
        <w:t>gran</w:t>
      </w:r>
      <w:r>
        <w:rPr>
          <w:spacing w:val="-3"/>
          <w:sz w:val="20"/>
        </w:rPr>
        <w:t xml:space="preserve"> </w:t>
      </w:r>
      <w:r>
        <w:rPr>
          <w:sz w:val="20"/>
        </w:rPr>
        <w:t>parte</w:t>
      </w:r>
      <w:r>
        <w:rPr>
          <w:spacing w:val="-8"/>
          <w:sz w:val="20"/>
        </w:rPr>
        <w:t xml:space="preserve"> </w:t>
      </w:r>
      <w:r>
        <w:rPr>
          <w:sz w:val="20"/>
        </w:rPr>
        <w:t>de</w:t>
      </w:r>
      <w:r>
        <w:rPr>
          <w:spacing w:val="-8"/>
          <w:sz w:val="20"/>
        </w:rPr>
        <w:t xml:space="preserve"> </w:t>
      </w:r>
      <w:r>
        <w:rPr>
          <w:sz w:val="20"/>
        </w:rPr>
        <w:t>la</w:t>
      </w:r>
      <w:r>
        <w:rPr>
          <w:spacing w:val="-4"/>
          <w:sz w:val="20"/>
        </w:rPr>
        <w:t xml:space="preserve"> </w:t>
      </w:r>
      <w:r>
        <w:rPr>
          <w:sz w:val="20"/>
        </w:rPr>
        <w:t>historia</w:t>
      </w:r>
      <w:r>
        <w:rPr>
          <w:spacing w:val="-4"/>
          <w:sz w:val="20"/>
        </w:rPr>
        <w:t xml:space="preserve"> </w:t>
      </w:r>
      <w:r>
        <w:rPr>
          <w:sz w:val="20"/>
        </w:rPr>
        <w:t>como</w:t>
      </w:r>
      <w:r>
        <w:rPr>
          <w:spacing w:val="-5"/>
          <w:sz w:val="20"/>
        </w:rPr>
        <w:t xml:space="preserve"> </w:t>
      </w:r>
      <w:r>
        <w:rPr>
          <w:sz w:val="20"/>
        </w:rPr>
        <w:t>circunstancia</w:t>
      </w:r>
      <w:r>
        <w:rPr>
          <w:spacing w:val="-1"/>
          <w:sz w:val="20"/>
        </w:rPr>
        <w:t xml:space="preserve"> </w:t>
      </w:r>
      <w:r>
        <w:rPr>
          <w:sz w:val="20"/>
        </w:rPr>
        <w:t>atenuante</w:t>
      </w:r>
      <w:r>
        <w:rPr>
          <w:spacing w:val="-8"/>
          <w:sz w:val="20"/>
        </w:rPr>
        <w:t xml:space="preserve"> </w:t>
      </w:r>
      <w:r>
        <w:rPr>
          <w:sz w:val="20"/>
        </w:rPr>
        <w:t xml:space="preserve">o incluso excluyente de la punibilidad de la violación, percepción activamente combatida por el establecimiento del </w:t>
      </w:r>
      <w:r>
        <w:rPr>
          <w:i/>
          <w:sz w:val="20"/>
        </w:rPr>
        <w:t xml:space="preserve">nomen juris </w:t>
      </w:r>
      <w:r>
        <w:rPr>
          <w:sz w:val="20"/>
        </w:rPr>
        <w:t>"violación incestuosa".</w:t>
      </w:r>
    </w:p>
    <w:p w14:paraId="6C126C67" w14:textId="77777777" w:rsidR="00303C6E" w:rsidRDefault="00303C6E">
      <w:pPr>
        <w:pStyle w:val="Textoindependiente"/>
        <w:spacing w:before="10"/>
        <w:rPr>
          <w:sz w:val="19"/>
        </w:rPr>
      </w:pPr>
    </w:p>
    <w:p w14:paraId="19D59119" w14:textId="77777777" w:rsidR="00303C6E" w:rsidRDefault="00000000">
      <w:pPr>
        <w:pStyle w:val="Ttulo2"/>
        <w:numPr>
          <w:ilvl w:val="0"/>
          <w:numId w:val="1"/>
        </w:numPr>
        <w:tabs>
          <w:tab w:val="left" w:pos="2182"/>
        </w:tabs>
        <w:ind w:hanging="361"/>
      </w:pPr>
      <w:bookmarkStart w:id="654" w:name="e._Conclusión_parcial"/>
      <w:bookmarkEnd w:id="654"/>
      <w:r>
        <w:t>Conclusión</w:t>
      </w:r>
      <w:r>
        <w:rPr>
          <w:spacing w:val="-15"/>
        </w:rPr>
        <w:t xml:space="preserve"> </w:t>
      </w:r>
      <w:r>
        <w:rPr>
          <w:spacing w:val="-2"/>
        </w:rPr>
        <w:t>parcial</w:t>
      </w:r>
    </w:p>
    <w:p w14:paraId="312C324B" w14:textId="77777777" w:rsidR="00303C6E" w:rsidRDefault="00303C6E">
      <w:pPr>
        <w:pStyle w:val="Textoindependiente"/>
        <w:spacing w:before="9"/>
        <w:rPr>
          <w:b/>
          <w:sz w:val="19"/>
        </w:rPr>
      </w:pPr>
    </w:p>
    <w:p w14:paraId="0792224B" w14:textId="77777777" w:rsidR="00303C6E" w:rsidRDefault="00000000">
      <w:pPr>
        <w:pStyle w:val="Prrafodelista"/>
        <w:numPr>
          <w:ilvl w:val="1"/>
          <w:numId w:val="7"/>
        </w:numPr>
        <w:tabs>
          <w:tab w:val="left" w:pos="1101"/>
        </w:tabs>
        <w:ind w:left="1100" w:right="899"/>
        <w:jc w:val="both"/>
        <w:rPr>
          <w:sz w:val="20"/>
        </w:rPr>
      </w:pPr>
      <w:r>
        <w:rPr>
          <w:sz w:val="20"/>
        </w:rPr>
        <w:t>Por</w:t>
      </w:r>
      <w:r>
        <w:rPr>
          <w:spacing w:val="-8"/>
          <w:sz w:val="20"/>
        </w:rPr>
        <w:t xml:space="preserve"> </w:t>
      </w:r>
      <w:r>
        <w:rPr>
          <w:sz w:val="20"/>
        </w:rPr>
        <w:t>lo</w:t>
      </w:r>
      <w:r>
        <w:rPr>
          <w:spacing w:val="-8"/>
          <w:sz w:val="20"/>
        </w:rPr>
        <w:t xml:space="preserve"> </w:t>
      </w:r>
      <w:r>
        <w:rPr>
          <w:sz w:val="20"/>
        </w:rPr>
        <w:t>tanto,</w:t>
      </w:r>
      <w:r>
        <w:rPr>
          <w:spacing w:val="-7"/>
          <w:sz w:val="20"/>
        </w:rPr>
        <w:t xml:space="preserve"> </w:t>
      </w:r>
      <w:r>
        <w:rPr>
          <w:sz w:val="20"/>
        </w:rPr>
        <w:t>al</w:t>
      </w:r>
      <w:r>
        <w:rPr>
          <w:spacing w:val="-6"/>
          <w:sz w:val="20"/>
        </w:rPr>
        <w:t xml:space="preserve"> </w:t>
      </w:r>
      <w:r>
        <w:rPr>
          <w:sz w:val="20"/>
        </w:rPr>
        <w:t>servir</w:t>
      </w:r>
      <w:r>
        <w:rPr>
          <w:spacing w:val="-8"/>
          <w:sz w:val="20"/>
        </w:rPr>
        <w:t xml:space="preserve"> </w:t>
      </w:r>
      <w:r>
        <w:rPr>
          <w:sz w:val="20"/>
        </w:rPr>
        <w:t>al</w:t>
      </w:r>
      <w:r>
        <w:rPr>
          <w:spacing w:val="-4"/>
          <w:sz w:val="20"/>
        </w:rPr>
        <w:t xml:space="preserve"> </w:t>
      </w:r>
      <w:r>
        <w:rPr>
          <w:sz w:val="20"/>
        </w:rPr>
        <w:t>imperativo</w:t>
      </w:r>
      <w:r>
        <w:rPr>
          <w:spacing w:val="-8"/>
          <w:sz w:val="20"/>
        </w:rPr>
        <w:t xml:space="preserve"> </w:t>
      </w:r>
      <w:r>
        <w:rPr>
          <w:sz w:val="20"/>
        </w:rPr>
        <w:t>de</w:t>
      </w:r>
      <w:r>
        <w:rPr>
          <w:spacing w:val="-5"/>
          <w:sz w:val="20"/>
        </w:rPr>
        <w:t xml:space="preserve"> </w:t>
      </w:r>
      <w:r>
        <w:rPr>
          <w:sz w:val="20"/>
        </w:rPr>
        <w:t>combatir</w:t>
      </w:r>
      <w:r>
        <w:rPr>
          <w:spacing w:val="-7"/>
          <w:sz w:val="20"/>
        </w:rPr>
        <w:t xml:space="preserve"> </w:t>
      </w:r>
      <w:r>
        <w:rPr>
          <w:sz w:val="20"/>
        </w:rPr>
        <w:t>la</w:t>
      </w:r>
      <w:r>
        <w:rPr>
          <w:spacing w:val="-6"/>
          <w:sz w:val="20"/>
        </w:rPr>
        <w:t xml:space="preserve"> </w:t>
      </w:r>
      <w:r>
        <w:rPr>
          <w:sz w:val="20"/>
        </w:rPr>
        <w:t>"cultura</w:t>
      </w:r>
      <w:r>
        <w:rPr>
          <w:spacing w:val="-6"/>
          <w:sz w:val="20"/>
        </w:rPr>
        <w:t xml:space="preserve"> </w:t>
      </w:r>
      <w:r>
        <w:rPr>
          <w:sz w:val="20"/>
        </w:rPr>
        <w:t>del</w:t>
      </w:r>
      <w:r>
        <w:rPr>
          <w:spacing w:val="-6"/>
          <w:sz w:val="20"/>
        </w:rPr>
        <w:t xml:space="preserve"> </w:t>
      </w:r>
      <w:r>
        <w:rPr>
          <w:sz w:val="20"/>
        </w:rPr>
        <w:t>incesto"</w:t>
      </w:r>
      <w:r>
        <w:rPr>
          <w:spacing w:val="-7"/>
          <w:sz w:val="20"/>
        </w:rPr>
        <w:t xml:space="preserve"> </w:t>
      </w:r>
      <w:r>
        <w:rPr>
          <w:sz w:val="20"/>
        </w:rPr>
        <w:t>sin</w:t>
      </w:r>
      <w:r>
        <w:rPr>
          <w:spacing w:val="-5"/>
          <w:sz w:val="20"/>
        </w:rPr>
        <w:t xml:space="preserve"> </w:t>
      </w:r>
      <w:r>
        <w:rPr>
          <w:sz w:val="20"/>
        </w:rPr>
        <w:t xml:space="preserve">aumentar el número de crímenes tipificados en el Código Penal, la creación del </w:t>
      </w:r>
      <w:r>
        <w:rPr>
          <w:i/>
          <w:sz w:val="20"/>
        </w:rPr>
        <w:t xml:space="preserve">nomen juris </w:t>
      </w:r>
      <w:r>
        <w:rPr>
          <w:sz w:val="20"/>
        </w:rPr>
        <w:t>"violación incestuosa" es una medida reparatoria de no repetición aplicable en este caso. En concreto, se trataría de denominar la modalidad agravada por incesto del tipo en el artículo 308 ("violación") como "violación incestuosa" y la modalidad agravada</w:t>
      </w:r>
      <w:r>
        <w:rPr>
          <w:spacing w:val="-1"/>
          <w:sz w:val="20"/>
        </w:rPr>
        <w:t xml:space="preserve"> </w:t>
      </w:r>
      <w:r>
        <w:rPr>
          <w:sz w:val="20"/>
        </w:rPr>
        <w:t>por el</w:t>
      </w:r>
      <w:r>
        <w:rPr>
          <w:spacing w:val="-1"/>
          <w:sz w:val="20"/>
        </w:rPr>
        <w:t xml:space="preserve"> </w:t>
      </w:r>
      <w:r>
        <w:rPr>
          <w:sz w:val="20"/>
        </w:rPr>
        <w:t>incesto en</w:t>
      </w:r>
      <w:r>
        <w:rPr>
          <w:spacing w:val="-1"/>
          <w:sz w:val="20"/>
        </w:rPr>
        <w:t xml:space="preserve"> </w:t>
      </w:r>
      <w:r>
        <w:rPr>
          <w:sz w:val="20"/>
        </w:rPr>
        <w:t>el artículo 308</w:t>
      </w:r>
      <w:r>
        <w:rPr>
          <w:spacing w:val="-1"/>
          <w:sz w:val="20"/>
        </w:rPr>
        <w:t xml:space="preserve"> </w:t>
      </w:r>
      <w:r>
        <w:rPr>
          <w:sz w:val="20"/>
        </w:rPr>
        <w:t>bis</w:t>
      </w:r>
      <w:r>
        <w:rPr>
          <w:spacing w:val="-2"/>
          <w:sz w:val="20"/>
        </w:rPr>
        <w:t xml:space="preserve"> </w:t>
      </w:r>
      <w:r>
        <w:rPr>
          <w:sz w:val="20"/>
        </w:rPr>
        <w:t>("violación</w:t>
      </w:r>
      <w:r>
        <w:rPr>
          <w:spacing w:val="-1"/>
          <w:sz w:val="20"/>
        </w:rPr>
        <w:t xml:space="preserve"> </w:t>
      </w:r>
      <w:r>
        <w:rPr>
          <w:sz w:val="20"/>
        </w:rPr>
        <w:t>de</w:t>
      </w:r>
      <w:r>
        <w:rPr>
          <w:spacing w:val="-3"/>
          <w:sz w:val="20"/>
        </w:rPr>
        <w:t xml:space="preserve"> </w:t>
      </w:r>
      <w:r>
        <w:rPr>
          <w:sz w:val="20"/>
        </w:rPr>
        <w:t>un</w:t>
      </w:r>
      <w:r>
        <w:rPr>
          <w:spacing w:val="-1"/>
          <w:sz w:val="20"/>
        </w:rPr>
        <w:t xml:space="preserve"> </w:t>
      </w:r>
      <w:r>
        <w:rPr>
          <w:sz w:val="20"/>
        </w:rPr>
        <w:t>niño o</w:t>
      </w:r>
      <w:r>
        <w:rPr>
          <w:spacing w:val="-3"/>
          <w:sz w:val="20"/>
        </w:rPr>
        <w:t xml:space="preserve"> </w:t>
      </w:r>
      <w:r>
        <w:rPr>
          <w:sz w:val="20"/>
        </w:rPr>
        <w:t>adolescente") como "violación incestuosa de un niño o adolescente". Creo que esta solución adoptada</w:t>
      </w:r>
      <w:r>
        <w:rPr>
          <w:spacing w:val="61"/>
          <w:sz w:val="20"/>
        </w:rPr>
        <w:t xml:space="preserve"> </w:t>
      </w:r>
      <w:r>
        <w:rPr>
          <w:sz w:val="20"/>
        </w:rPr>
        <w:t>por</w:t>
      </w:r>
      <w:r>
        <w:rPr>
          <w:spacing w:val="62"/>
          <w:sz w:val="20"/>
        </w:rPr>
        <w:t xml:space="preserve"> </w:t>
      </w:r>
      <w:r>
        <w:rPr>
          <w:sz w:val="20"/>
        </w:rPr>
        <w:t>la</w:t>
      </w:r>
      <w:r>
        <w:rPr>
          <w:spacing w:val="61"/>
          <w:sz w:val="20"/>
        </w:rPr>
        <w:t xml:space="preserve"> </w:t>
      </w:r>
      <w:r>
        <w:rPr>
          <w:sz w:val="20"/>
        </w:rPr>
        <w:t>Corte</w:t>
      </w:r>
      <w:r>
        <w:rPr>
          <w:spacing w:val="62"/>
          <w:sz w:val="20"/>
        </w:rPr>
        <w:t xml:space="preserve"> </w:t>
      </w:r>
      <w:r>
        <w:rPr>
          <w:sz w:val="20"/>
        </w:rPr>
        <w:t>cumple</w:t>
      </w:r>
      <w:r>
        <w:rPr>
          <w:spacing w:val="62"/>
          <w:sz w:val="20"/>
        </w:rPr>
        <w:t xml:space="preserve"> </w:t>
      </w:r>
      <w:r>
        <w:rPr>
          <w:sz w:val="20"/>
        </w:rPr>
        <w:t>adecuadamente</w:t>
      </w:r>
      <w:r>
        <w:rPr>
          <w:spacing w:val="62"/>
          <w:sz w:val="20"/>
        </w:rPr>
        <w:t xml:space="preserve"> </w:t>
      </w:r>
      <w:r>
        <w:rPr>
          <w:sz w:val="20"/>
        </w:rPr>
        <w:t>con</w:t>
      </w:r>
      <w:r>
        <w:rPr>
          <w:spacing w:val="64"/>
          <w:sz w:val="20"/>
        </w:rPr>
        <w:t xml:space="preserve"> </w:t>
      </w:r>
      <w:r>
        <w:rPr>
          <w:sz w:val="20"/>
        </w:rPr>
        <w:t>el</w:t>
      </w:r>
      <w:r>
        <w:rPr>
          <w:spacing w:val="63"/>
          <w:sz w:val="20"/>
        </w:rPr>
        <w:t xml:space="preserve"> </w:t>
      </w:r>
      <w:r>
        <w:rPr>
          <w:sz w:val="20"/>
        </w:rPr>
        <w:t>propósito</w:t>
      </w:r>
      <w:r>
        <w:rPr>
          <w:spacing w:val="62"/>
          <w:sz w:val="20"/>
        </w:rPr>
        <w:t xml:space="preserve"> </w:t>
      </w:r>
      <w:r>
        <w:rPr>
          <w:sz w:val="20"/>
        </w:rPr>
        <w:t>de</w:t>
      </w:r>
      <w:r>
        <w:rPr>
          <w:spacing w:val="62"/>
          <w:sz w:val="20"/>
        </w:rPr>
        <w:t xml:space="preserve"> </w:t>
      </w:r>
      <w:r>
        <w:rPr>
          <w:sz w:val="20"/>
        </w:rPr>
        <w:t>dar</w:t>
      </w:r>
      <w:r>
        <w:rPr>
          <w:spacing w:val="62"/>
          <w:sz w:val="20"/>
        </w:rPr>
        <w:t xml:space="preserve"> </w:t>
      </w:r>
      <w:r>
        <w:rPr>
          <w:sz w:val="20"/>
        </w:rPr>
        <w:t>mayor</w:t>
      </w:r>
    </w:p>
    <w:p w14:paraId="0C3A4FD2" w14:textId="1F18BC5E" w:rsidR="00303C6E" w:rsidRDefault="005D07F3">
      <w:pPr>
        <w:pStyle w:val="Textoindependiente"/>
        <w:spacing w:before="2"/>
        <w:rPr>
          <w:sz w:val="24"/>
        </w:rPr>
      </w:pPr>
      <w:r>
        <w:rPr>
          <w:noProof/>
        </w:rPr>
        <mc:AlternateContent>
          <mc:Choice Requires="wps">
            <w:drawing>
              <wp:anchor distT="0" distB="0" distL="0" distR="0" simplePos="0" relativeHeight="487641088" behindDoc="1" locked="0" layoutInCell="1" allowOverlap="1" wp14:anchorId="58D7FFDC" wp14:editId="58891C8A">
                <wp:simplePos x="0" y="0"/>
                <wp:positionH relativeFrom="page">
                  <wp:posOffset>1080770</wp:posOffset>
                </wp:positionH>
                <wp:positionV relativeFrom="paragraph">
                  <wp:posOffset>201930</wp:posOffset>
                </wp:positionV>
                <wp:extent cx="1828800" cy="7620"/>
                <wp:effectExtent l="0" t="0" r="0" b="0"/>
                <wp:wrapTopAndBottom/>
                <wp:docPr id="6" name="docshape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8C6EAF" id="docshape108" o:spid="_x0000_s1026" style="position:absolute;margin-left:85.1pt;margin-top:15.9pt;width:2in;height:.6pt;z-index:-15675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" fillcolor="black" stroked="f">
                <w10:wrap type="topAndBottom" anchorx="page"/>
              </v:rect>
            </w:pict>
          </mc:Fallback>
        </mc:AlternateContent>
      </w:r>
    </w:p>
    <w:p w14:paraId="3414E416" w14:textId="77777777" w:rsidR="00303C6E" w:rsidRDefault="00000000">
      <w:pPr>
        <w:spacing w:before="96"/>
        <w:ind w:left="741" w:right="896"/>
        <w:rPr>
          <w:sz w:val="16"/>
        </w:rPr>
      </w:pPr>
      <w:bookmarkStart w:id="655" w:name="_bookmark591"/>
      <w:bookmarkEnd w:id="655"/>
      <w:r>
        <w:rPr>
          <w:sz w:val="16"/>
          <w:vertAlign w:val="superscript"/>
        </w:rPr>
        <w:t>211</w:t>
      </w:r>
      <w:r>
        <w:rPr>
          <w:sz w:val="16"/>
        </w:rPr>
        <w:t xml:space="preserve"> </w:t>
      </w:r>
      <w:r>
        <w:rPr>
          <w:i/>
          <w:sz w:val="16"/>
        </w:rPr>
        <w:t>Cfr</w:t>
      </w:r>
      <w:r>
        <w:rPr>
          <w:sz w:val="16"/>
        </w:rPr>
        <w:t xml:space="preserve">. ASHWORTH, Andrew. Principles of Criminal Law (6a ed.). Oxford: Oxford University Press, 2009, p. </w:t>
      </w:r>
      <w:r>
        <w:rPr>
          <w:spacing w:val="-2"/>
          <w:sz w:val="16"/>
        </w:rPr>
        <w:t>78-80.</w:t>
      </w:r>
    </w:p>
    <w:p w14:paraId="207EEDB2" w14:textId="77777777" w:rsidR="00303C6E" w:rsidRDefault="00000000">
      <w:pPr>
        <w:ind w:left="741"/>
        <w:rPr>
          <w:sz w:val="16"/>
        </w:rPr>
      </w:pPr>
      <w:bookmarkStart w:id="656" w:name="_bookmark592"/>
      <w:bookmarkEnd w:id="656"/>
      <w:r>
        <w:rPr>
          <w:sz w:val="16"/>
          <w:vertAlign w:val="superscript"/>
        </w:rPr>
        <w:t>212</w:t>
      </w:r>
      <w:r>
        <w:rPr>
          <w:spacing w:val="-2"/>
          <w:sz w:val="16"/>
        </w:rPr>
        <w:t xml:space="preserve"> </w:t>
      </w:r>
      <w:r>
        <w:rPr>
          <w:sz w:val="16"/>
        </w:rPr>
        <w:t>A</w:t>
      </w:r>
      <w:r>
        <w:rPr>
          <w:spacing w:val="-4"/>
          <w:sz w:val="16"/>
        </w:rPr>
        <w:t xml:space="preserve"> </w:t>
      </w:r>
      <w:r>
        <w:rPr>
          <w:sz w:val="16"/>
        </w:rPr>
        <w:t>nueva</w:t>
      </w:r>
      <w:r>
        <w:rPr>
          <w:spacing w:val="-5"/>
          <w:sz w:val="16"/>
        </w:rPr>
        <w:t xml:space="preserve"> </w:t>
      </w:r>
      <w:r>
        <w:rPr>
          <w:sz w:val="16"/>
        </w:rPr>
        <w:t>ley</w:t>
      </w:r>
      <w:r>
        <w:rPr>
          <w:spacing w:val="-4"/>
          <w:sz w:val="16"/>
        </w:rPr>
        <w:t xml:space="preserve"> </w:t>
      </w:r>
      <w:r>
        <w:rPr>
          <w:sz w:val="16"/>
        </w:rPr>
        <w:t>también</w:t>
      </w:r>
      <w:r>
        <w:rPr>
          <w:spacing w:val="-3"/>
          <w:sz w:val="16"/>
        </w:rPr>
        <w:t xml:space="preserve"> </w:t>
      </w:r>
      <w:r>
        <w:rPr>
          <w:sz w:val="16"/>
        </w:rPr>
        <w:t>modificó</w:t>
      </w:r>
      <w:r>
        <w:rPr>
          <w:spacing w:val="-4"/>
          <w:sz w:val="16"/>
        </w:rPr>
        <w:t xml:space="preserve"> </w:t>
      </w:r>
      <w:r>
        <w:rPr>
          <w:sz w:val="16"/>
        </w:rPr>
        <w:t>la</w:t>
      </w:r>
      <w:r>
        <w:rPr>
          <w:spacing w:val="-4"/>
          <w:sz w:val="16"/>
        </w:rPr>
        <w:t xml:space="preserve"> </w:t>
      </w:r>
      <w:r>
        <w:rPr>
          <w:sz w:val="16"/>
        </w:rPr>
        <w:t>Ley</w:t>
      </w:r>
      <w:r>
        <w:rPr>
          <w:spacing w:val="-6"/>
          <w:sz w:val="16"/>
        </w:rPr>
        <w:t xml:space="preserve"> </w:t>
      </w:r>
      <w:r>
        <w:rPr>
          <w:sz w:val="16"/>
        </w:rPr>
        <w:t>de</w:t>
      </w:r>
      <w:r>
        <w:rPr>
          <w:spacing w:val="-4"/>
          <w:sz w:val="16"/>
        </w:rPr>
        <w:t xml:space="preserve"> </w:t>
      </w:r>
      <w:r>
        <w:rPr>
          <w:sz w:val="16"/>
        </w:rPr>
        <w:t>Crímenes</w:t>
      </w:r>
      <w:r>
        <w:rPr>
          <w:spacing w:val="-2"/>
          <w:sz w:val="16"/>
        </w:rPr>
        <w:t xml:space="preserve"> </w:t>
      </w:r>
      <w:r>
        <w:rPr>
          <w:sz w:val="16"/>
        </w:rPr>
        <w:t>Hediondos</w:t>
      </w:r>
      <w:r>
        <w:rPr>
          <w:spacing w:val="-2"/>
          <w:sz w:val="16"/>
        </w:rPr>
        <w:t xml:space="preserve"> </w:t>
      </w:r>
      <w:r>
        <w:rPr>
          <w:sz w:val="16"/>
        </w:rPr>
        <w:t>(Ley</w:t>
      </w:r>
      <w:r>
        <w:rPr>
          <w:spacing w:val="-4"/>
          <w:sz w:val="16"/>
        </w:rPr>
        <w:t xml:space="preserve"> </w:t>
      </w:r>
      <w:r>
        <w:rPr>
          <w:sz w:val="16"/>
        </w:rPr>
        <w:t>8.072/90)</w:t>
      </w:r>
      <w:r>
        <w:rPr>
          <w:spacing w:val="-6"/>
          <w:sz w:val="16"/>
        </w:rPr>
        <w:t xml:space="preserve"> </w:t>
      </w:r>
      <w:r>
        <w:rPr>
          <w:sz w:val="16"/>
        </w:rPr>
        <w:t>para</w:t>
      </w:r>
      <w:r>
        <w:rPr>
          <w:spacing w:val="-5"/>
          <w:sz w:val="16"/>
        </w:rPr>
        <w:t xml:space="preserve"> </w:t>
      </w:r>
      <w:r>
        <w:rPr>
          <w:sz w:val="16"/>
        </w:rPr>
        <w:t>incluir</w:t>
      </w:r>
      <w:r>
        <w:rPr>
          <w:spacing w:val="-4"/>
          <w:sz w:val="16"/>
        </w:rPr>
        <w:t xml:space="preserve"> </w:t>
      </w:r>
      <w:r>
        <w:rPr>
          <w:sz w:val="16"/>
        </w:rPr>
        <w:t>el</w:t>
      </w:r>
      <w:r>
        <w:rPr>
          <w:spacing w:val="-4"/>
          <w:sz w:val="16"/>
        </w:rPr>
        <w:t xml:space="preserve"> </w:t>
      </w:r>
      <w:r>
        <w:rPr>
          <w:spacing w:val="-2"/>
          <w:sz w:val="16"/>
        </w:rPr>
        <w:t>feminicidio.</w:t>
      </w:r>
    </w:p>
    <w:p w14:paraId="40718700" w14:textId="77777777" w:rsidR="00303C6E" w:rsidRDefault="00000000">
      <w:pPr>
        <w:ind w:left="741"/>
        <w:rPr>
          <w:sz w:val="16"/>
        </w:rPr>
      </w:pPr>
      <w:bookmarkStart w:id="657" w:name="_bookmark593"/>
      <w:bookmarkEnd w:id="657"/>
      <w:r>
        <w:rPr>
          <w:sz w:val="16"/>
          <w:vertAlign w:val="superscript"/>
        </w:rPr>
        <w:t>213</w:t>
      </w:r>
      <w:r>
        <w:rPr>
          <w:sz w:val="16"/>
        </w:rPr>
        <w:t xml:space="preserve"> Código Penal</w:t>
      </w:r>
      <w:r>
        <w:rPr>
          <w:spacing w:val="-4"/>
          <w:sz w:val="16"/>
        </w:rPr>
        <w:t xml:space="preserve"> </w:t>
      </w:r>
      <w:r>
        <w:rPr>
          <w:sz w:val="16"/>
        </w:rPr>
        <w:t>Brasileño,</w:t>
      </w:r>
      <w:r>
        <w:rPr>
          <w:spacing w:val="-3"/>
          <w:sz w:val="16"/>
        </w:rPr>
        <w:t xml:space="preserve"> </w:t>
      </w:r>
      <w:r>
        <w:rPr>
          <w:sz w:val="16"/>
        </w:rPr>
        <w:t>art.</w:t>
      </w:r>
      <w:r>
        <w:rPr>
          <w:spacing w:val="-4"/>
          <w:sz w:val="16"/>
        </w:rPr>
        <w:t xml:space="preserve"> </w:t>
      </w:r>
      <w:r>
        <w:rPr>
          <w:sz w:val="16"/>
        </w:rPr>
        <w:t>121,</w:t>
      </w:r>
      <w:r>
        <w:rPr>
          <w:spacing w:val="-4"/>
          <w:sz w:val="16"/>
        </w:rPr>
        <w:t xml:space="preserve"> </w:t>
      </w:r>
      <w:r>
        <w:rPr>
          <w:sz w:val="16"/>
        </w:rPr>
        <w:t>párr.</w:t>
      </w:r>
      <w:r>
        <w:rPr>
          <w:spacing w:val="-3"/>
          <w:sz w:val="16"/>
        </w:rPr>
        <w:t xml:space="preserve"> </w:t>
      </w:r>
      <w:r>
        <w:rPr>
          <w:sz w:val="16"/>
        </w:rPr>
        <w:t>2º,</w:t>
      </w:r>
      <w:r>
        <w:rPr>
          <w:spacing w:val="-2"/>
          <w:sz w:val="16"/>
        </w:rPr>
        <w:t xml:space="preserve"> </w:t>
      </w:r>
      <w:r>
        <w:rPr>
          <w:sz w:val="16"/>
        </w:rPr>
        <w:t>inciso</w:t>
      </w:r>
      <w:r>
        <w:rPr>
          <w:spacing w:val="-3"/>
          <w:sz w:val="16"/>
        </w:rPr>
        <w:t xml:space="preserve"> </w:t>
      </w:r>
      <w:r>
        <w:rPr>
          <w:sz w:val="16"/>
        </w:rPr>
        <w:t>VI</w:t>
      </w:r>
      <w:r>
        <w:rPr>
          <w:spacing w:val="-3"/>
          <w:sz w:val="16"/>
        </w:rPr>
        <w:t xml:space="preserve"> </w:t>
      </w:r>
      <w:r>
        <w:rPr>
          <w:sz w:val="16"/>
        </w:rPr>
        <w:t>c/c</w:t>
      </w:r>
      <w:r>
        <w:rPr>
          <w:spacing w:val="-1"/>
          <w:sz w:val="16"/>
        </w:rPr>
        <w:t xml:space="preserve"> </w:t>
      </w:r>
      <w:r>
        <w:rPr>
          <w:sz w:val="16"/>
        </w:rPr>
        <w:t>art.</w:t>
      </w:r>
      <w:r>
        <w:rPr>
          <w:spacing w:val="-5"/>
          <w:sz w:val="16"/>
        </w:rPr>
        <w:t xml:space="preserve"> </w:t>
      </w:r>
      <w:r>
        <w:rPr>
          <w:sz w:val="16"/>
        </w:rPr>
        <w:t>121,</w:t>
      </w:r>
      <w:r>
        <w:rPr>
          <w:spacing w:val="-3"/>
          <w:sz w:val="16"/>
        </w:rPr>
        <w:t xml:space="preserve"> </w:t>
      </w:r>
      <w:r>
        <w:rPr>
          <w:sz w:val="16"/>
        </w:rPr>
        <w:t>párr.</w:t>
      </w:r>
      <w:r>
        <w:rPr>
          <w:spacing w:val="-4"/>
          <w:sz w:val="16"/>
        </w:rPr>
        <w:t xml:space="preserve"> </w:t>
      </w:r>
      <w:r>
        <w:rPr>
          <w:sz w:val="16"/>
        </w:rPr>
        <w:t>2º-A,</w:t>
      </w:r>
      <w:r>
        <w:rPr>
          <w:spacing w:val="-4"/>
          <w:sz w:val="16"/>
        </w:rPr>
        <w:t xml:space="preserve"> </w:t>
      </w:r>
      <w:r>
        <w:rPr>
          <w:sz w:val="16"/>
        </w:rPr>
        <w:t>incisos</w:t>
      </w:r>
      <w:r>
        <w:rPr>
          <w:spacing w:val="-2"/>
          <w:sz w:val="16"/>
        </w:rPr>
        <w:t xml:space="preserve"> </w:t>
      </w:r>
      <w:r>
        <w:rPr>
          <w:sz w:val="16"/>
        </w:rPr>
        <w:t>I</w:t>
      </w:r>
      <w:r>
        <w:rPr>
          <w:spacing w:val="-4"/>
          <w:sz w:val="16"/>
        </w:rPr>
        <w:t xml:space="preserve"> </w:t>
      </w:r>
      <w:r>
        <w:rPr>
          <w:sz w:val="16"/>
        </w:rPr>
        <w:t xml:space="preserve">y </w:t>
      </w:r>
      <w:r>
        <w:rPr>
          <w:spacing w:val="-5"/>
          <w:sz w:val="16"/>
        </w:rPr>
        <w:t>II.</w:t>
      </w:r>
    </w:p>
    <w:p w14:paraId="5E54F3D3" w14:textId="77777777" w:rsidR="00303C6E" w:rsidRDefault="00000000">
      <w:pPr>
        <w:ind w:left="741"/>
        <w:rPr>
          <w:sz w:val="16"/>
        </w:rPr>
      </w:pPr>
      <w:bookmarkStart w:id="658" w:name="_bookmark594"/>
      <w:bookmarkEnd w:id="658"/>
      <w:r>
        <w:rPr>
          <w:sz w:val="16"/>
          <w:vertAlign w:val="superscript"/>
        </w:rPr>
        <w:t>214</w:t>
      </w:r>
      <w:r>
        <w:rPr>
          <w:spacing w:val="48"/>
          <w:sz w:val="16"/>
        </w:rPr>
        <w:t xml:space="preserve"> </w:t>
      </w:r>
      <w:r>
        <w:rPr>
          <w:i/>
          <w:sz w:val="16"/>
        </w:rPr>
        <w:t>Cfr</w:t>
      </w:r>
      <w:r>
        <w:rPr>
          <w:sz w:val="16"/>
        </w:rPr>
        <w:t>.</w:t>
      </w:r>
      <w:r>
        <w:rPr>
          <w:spacing w:val="-7"/>
          <w:sz w:val="16"/>
        </w:rPr>
        <w:t xml:space="preserve"> </w:t>
      </w:r>
      <w:r>
        <w:rPr>
          <w:sz w:val="16"/>
        </w:rPr>
        <w:t>CLADEM.</w:t>
      </w:r>
      <w:r>
        <w:rPr>
          <w:spacing w:val="-6"/>
          <w:sz w:val="16"/>
        </w:rPr>
        <w:t xml:space="preserve"> </w:t>
      </w:r>
      <w:r>
        <w:rPr>
          <w:sz w:val="16"/>
        </w:rPr>
        <w:t>Contribuciones</w:t>
      </w:r>
      <w:r>
        <w:rPr>
          <w:spacing w:val="-5"/>
          <w:sz w:val="16"/>
        </w:rPr>
        <w:t xml:space="preserve"> </w:t>
      </w:r>
      <w:r>
        <w:rPr>
          <w:sz w:val="16"/>
        </w:rPr>
        <w:t>al</w:t>
      </w:r>
      <w:r>
        <w:rPr>
          <w:spacing w:val="-6"/>
          <w:sz w:val="16"/>
        </w:rPr>
        <w:t xml:space="preserve"> </w:t>
      </w:r>
      <w:r>
        <w:rPr>
          <w:sz w:val="16"/>
        </w:rPr>
        <w:t>debate</w:t>
      </w:r>
      <w:r>
        <w:rPr>
          <w:spacing w:val="-5"/>
          <w:sz w:val="16"/>
        </w:rPr>
        <w:t xml:space="preserve"> </w:t>
      </w:r>
      <w:r>
        <w:rPr>
          <w:sz w:val="16"/>
        </w:rPr>
        <w:t>sobre</w:t>
      </w:r>
      <w:r>
        <w:rPr>
          <w:spacing w:val="-5"/>
          <w:sz w:val="16"/>
        </w:rPr>
        <w:t xml:space="preserve"> </w:t>
      </w:r>
      <w:r>
        <w:rPr>
          <w:sz w:val="16"/>
        </w:rPr>
        <w:t>la</w:t>
      </w:r>
      <w:r>
        <w:rPr>
          <w:spacing w:val="-4"/>
          <w:sz w:val="16"/>
        </w:rPr>
        <w:t xml:space="preserve"> </w:t>
      </w:r>
      <w:r>
        <w:rPr>
          <w:sz w:val="16"/>
        </w:rPr>
        <w:t>tipificación</w:t>
      </w:r>
      <w:r>
        <w:rPr>
          <w:spacing w:val="-7"/>
          <w:sz w:val="16"/>
        </w:rPr>
        <w:t xml:space="preserve"> </w:t>
      </w:r>
      <w:r>
        <w:rPr>
          <w:sz w:val="16"/>
        </w:rPr>
        <w:t>penal</w:t>
      </w:r>
      <w:r>
        <w:rPr>
          <w:spacing w:val="-6"/>
          <w:sz w:val="16"/>
        </w:rPr>
        <w:t xml:space="preserve"> </w:t>
      </w:r>
      <w:r>
        <w:rPr>
          <w:sz w:val="16"/>
        </w:rPr>
        <w:t>del</w:t>
      </w:r>
      <w:r>
        <w:rPr>
          <w:spacing w:val="-6"/>
          <w:sz w:val="16"/>
        </w:rPr>
        <w:t xml:space="preserve"> </w:t>
      </w:r>
      <w:r>
        <w:rPr>
          <w:sz w:val="16"/>
        </w:rPr>
        <w:t>femicidio/feminicídio</w:t>
      </w:r>
      <w:r>
        <w:rPr>
          <w:spacing w:val="-5"/>
          <w:sz w:val="16"/>
        </w:rPr>
        <w:t xml:space="preserve"> </w:t>
      </w:r>
      <w:r>
        <w:rPr>
          <w:sz w:val="16"/>
        </w:rPr>
        <w:t>(2012),</w:t>
      </w:r>
      <w:r>
        <w:rPr>
          <w:spacing w:val="-6"/>
          <w:sz w:val="16"/>
        </w:rPr>
        <w:t xml:space="preserve"> </w:t>
      </w:r>
      <w:r>
        <w:rPr>
          <w:sz w:val="16"/>
        </w:rPr>
        <w:t>p.</w:t>
      </w:r>
      <w:r>
        <w:rPr>
          <w:spacing w:val="-6"/>
          <w:sz w:val="16"/>
        </w:rPr>
        <w:t xml:space="preserve"> </w:t>
      </w:r>
      <w:r>
        <w:rPr>
          <w:spacing w:val="-4"/>
          <w:sz w:val="16"/>
        </w:rPr>
        <w:t>177-</w:t>
      </w:r>
    </w:p>
    <w:p w14:paraId="7C1AC3E9" w14:textId="77777777" w:rsidR="00303C6E" w:rsidRDefault="00000000">
      <w:pPr>
        <w:tabs>
          <w:tab w:val="left" w:pos="4790"/>
          <w:tab w:val="left" w:pos="9306"/>
        </w:tabs>
        <w:ind w:left="741" w:right="901"/>
        <w:rPr>
          <w:sz w:val="16"/>
        </w:rPr>
      </w:pPr>
      <w:r>
        <w:rPr>
          <w:spacing w:val="-4"/>
          <w:sz w:val="16"/>
        </w:rPr>
        <w:t>229.</w:t>
      </w:r>
      <w:r>
        <w:rPr>
          <w:sz w:val="16"/>
        </w:rPr>
        <w:tab/>
      </w:r>
      <w:r>
        <w:rPr>
          <w:spacing w:val="-2"/>
          <w:sz w:val="16"/>
        </w:rPr>
        <w:t>Disponible</w:t>
      </w:r>
      <w:r>
        <w:rPr>
          <w:sz w:val="16"/>
        </w:rPr>
        <w:tab/>
      </w:r>
      <w:r>
        <w:rPr>
          <w:spacing w:val="-4"/>
          <w:sz w:val="16"/>
        </w:rPr>
        <w:t xml:space="preserve">en: </w:t>
      </w:r>
      <w:hyperlink r:id="rId43">
        <w:r>
          <w:rPr>
            <w:spacing w:val="-2"/>
            <w:sz w:val="16"/>
          </w:rPr>
          <w:t>http://www.compromissoeatitude.org.br/wpcontent/uploads/2013/10/CLADEM_TipificacaoFeminicidio2012.p</w:t>
        </w:r>
      </w:hyperlink>
      <w:r>
        <w:rPr>
          <w:spacing w:val="40"/>
          <w:sz w:val="16"/>
        </w:rPr>
        <w:t xml:space="preserve"> </w:t>
      </w:r>
      <w:r>
        <w:rPr>
          <w:sz w:val="16"/>
        </w:rPr>
        <w:t>df. Acceso el 29 de noviembre de 2022.</w:t>
      </w:r>
    </w:p>
    <w:p w14:paraId="29DAAED1" w14:textId="77777777" w:rsidR="00303C6E" w:rsidRDefault="00000000">
      <w:pPr>
        <w:spacing w:before="2"/>
        <w:ind w:left="741"/>
        <w:rPr>
          <w:sz w:val="16"/>
        </w:rPr>
      </w:pPr>
      <w:bookmarkStart w:id="659" w:name="_bookmark595"/>
      <w:bookmarkEnd w:id="659"/>
      <w:r>
        <w:rPr>
          <w:sz w:val="16"/>
          <w:vertAlign w:val="superscript"/>
        </w:rPr>
        <w:t>215</w:t>
      </w:r>
      <w:r>
        <w:rPr>
          <w:spacing w:val="60"/>
          <w:sz w:val="16"/>
        </w:rPr>
        <w:t xml:space="preserve"> </w:t>
      </w:r>
      <w:r>
        <w:rPr>
          <w:spacing w:val="-2"/>
          <w:sz w:val="16"/>
        </w:rPr>
        <w:t>Ibid.</w:t>
      </w:r>
    </w:p>
    <w:p w14:paraId="4571546D" w14:textId="77777777" w:rsidR="00303C6E" w:rsidRDefault="00000000">
      <w:pPr>
        <w:ind w:left="741" w:right="805"/>
        <w:rPr>
          <w:sz w:val="16"/>
        </w:rPr>
      </w:pPr>
      <w:bookmarkStart w:id="660" w:name="_bookmark596"/>
      <w:bookmarkEnd w:id="660"/>
      <w:r>
        <w:rPr>
          <w:sz w:val="16"/>
          <w:vertAlign w:val="superscript"/>
        </w:rPr>
        <w:t>216</w:t>
      </w:r>
      <w:r>
        <w:rPr>
          <w:spacing w:val="-3"/>
          <w:sz w:val="16"/>
        </w:rPr>
        <w:t xml:space="preserve"> </w:t>
      </w:r>
      <w:r>
        <w:rPr>
          <w:i/>
          <w:sz w:val="16"/>
        </w:rPr>
        <w:t>Cfr</w:t>
      </w:r>
      <w:r>
        <w:rPr>
          <w:sz w:val="16"/>
        </w:rPr>
        <w:t>.</w:t>
      </w:r>
      <w:r>
        <w:rPr>
          <w:spacing w:val="40"/>
          <w:sz w:val="16"/>
        </w:rPr>
        <w:t xml:space="preserve"> </w:t>
      </w:r>
      <w:r>
        <w:rPr>
          <w:sz w:val="16"/>
        </w:rPr>
        <w:t>MORON,</w:t>
      </w:r>
      <w:r>
        <w:rPr>
          <w:spacing w:val="-4"/>
          <w:sz w:val="16"/>
        </w:rPr>
        <w:t xml:space="preserve"> </w:t>
      </w:r>
      <w:r>
        <w:rPr>
          <w:sz w:val="16"/>
        </w:rPr>
        <w:t>Eduardo;</w:t>
      </w:r>
      <w:r>
        <w:rPr>
          <w:spacing w:val="-7"/>
          <w:sz w:val="16"/>
        </w:rPr>
        <w:t xml:space="preserve"> </w:t>
      </w:r>
      <w:r>
        <w:rPr>
          <w:sz w:val="16"/>
        </w:rPr>
        <w:t>MATTOSINHO,</w:t>
      </w:r>
      <w:r>
        <w:rPr>
          <w:spacing w:val="-7"/>
          <w:sz w:val="16"/>
        </w:rPr>
        <w:t xml:space="preserve"> </w:t>
      </w:r>
      <w:r>
        <w:rPr>
          <w:sz w:val="16"/>
        </w:rPr>
        <w:t>Francisco.</w:t>
      </w:r>
      <w:r>
        <w:rPr>
          <w:spacing w:val="-4"/>
          <w:sz w:val="16"/>
        </w:rPr>
        <w:t xml:space="preserve"> </w:t>
      </w:r>
      <w:r>
        <w:rPr>
          <w:sz w:val="16"/>
        </w:rPr>
        <w:t>A</w:t>
      </w:r>
      <w:r>
        <w:rPr>
          <w:spacing w:val="-5"/>
          <w:sz w:val="16"/>
        </w:rPr>
        <w:t xml:space="preserve"> </w:t>
      </w:r>
      <w:r>
        <w:rPr>
          <w:sz w:val="16"/>
        </w:rPr>
        <w:t>lei</w:t>
      </w:r>
      <w:r>
        <w:rPr>
          <w:spacing w:val="-4"/>
          <w:sz w:val="16"/>
        </w:rPr>
        <w:t xml:space="preserve"> </w:t>
      </w:r>
      <w:r>
        <w:rPr>
          <w:sz w:val="16"/>
        </w:rPr>
        <w:t>n.º</w:t>
      </w:r>
      <w:r>
        <w:rPr>
          <w:spacing w:val="-5"/>
          <w:sz w:val="16"/>
        </w:rPr>
        <w:t xml:space="preserve"> </w:t>
      </w:r>
      <w:r>
        <w:rPr>
          <w:sz w:val="16"/>
        </w:rPr>
        <w:t>13.104/2015</w:t>
      </w:r>
      <w:r>
        <w:rPr>
          <w:spacing w:val="-5"/>
          <w:sz w:val="16"/>
        </w:rPr>
        <w:t xml:space="preserve"> </w:t>
      </w:r>
      <w:r>
        <w:rPr>
          <w:sz w:val="16"/>
        </w:rPr>
        <w:t>(feminicídio):</w:t>
      </w:r>
      <w:r>
        <w:rPr>
          <w:spacing w:val="-5"/>
          <w:sz w:val="16"/>
        </w:rPr>
        <w:t xml:space="preserve"> </w:t>
      </w:r>
      <w:r>
        <w:rPr>
          <w:sz w:val="16"/>
        </w:rPr>
        <w:t>simbolismo</w:t>
      </w:r>
      <w:r>
        <w:rPr>
          <w:spacing w:val="-5"/>
          <w:sz w:val="16"/>
        </w:rPr>
        <w:t xml:space="preserve"> </w:t>
      </w:r>
      <w:r>
        <w:rPr>
          <w:sz w:val="16"/>
        </w:rPr>
        <w:t>penal</w:t>
      </w:r>
      <w:r>
        <w:rPr>
          <w:spacing w:val="-9"/>
          <w:sz w:val="16"/>
        </w:rPr>
        <w:t xml:space="preserve"> </w:t>
      </w:r>
      <w:r>
        <w:rPr>
          <w:sz w:val="16"/>
        </w:rPr>
        <w:t>ou uma questão de direitos humanos? Revista de Derechos Humanos en Perspectiva, vol. 1, 2 (2015), p. 245.</w:t>
      </w:r>
    </w:p>
    <w:p w14:paraId="27C0C4E6" w14:textId="77777777" w:rsidR="00303C6E" w:rsidRDefault="00303C6E">
      <w:pPr>
        <w:rPr>
          <w:sz w:val="16"/>
        </w:rPr>
        <w:sectPr w:rsidR="00303C6E">
          <w:pgSz w:w="12240" w:h="15840"/>
          <w:pgMar w:top="1340" w:right="800" w:bottom="1140" w:left="960" w:header="0" w:footer="958" w:gutter="0"/>
          <w:cols w:space="720"/>
        </w:sectPr>
      </w:pPr>
    </w:p>
    <w:p w14:paraId="294E633A" w14:textId="77777777" w:rsidR="00303C6E" w:rsidRDefault="00000000">
      <w:pPr>
        <w:pStyle w:val="Textoindependiente"/>
        <w:spacing w:before="76"/>
        <w:ind w:left="1101" w:right="805"/>
      </w:pPr>
      <w:r>
        <w:lastRenderedPageBreak/>
        <w:t>visibilidad a la violación incestuosa, cuya importancia fue destacada por la propia</w:t>
      </w:r>
      <w:r>
        <w:rPr>
          <w:spacing w:val="40"/>
        </w:rPr>
        <w:t xml:space="preserve"> </w:t>
      </w:r>
      <w:r>
        <w:t>Sra. Losada:</w:t>
      </w:r>
    </w:p>
    <w:p w14:paraId="3F418056" w14:textId="77777777" w:rsidR="00303C6E" w:rsidRDefault="00303C6E">
      <w:pPr>
        <w:pStyle w:val="Textoindependiente"/>
        <w:spacing w:before="10"/>
        <w:rPr>
          <w:sz w:val="19"/>
        </w:rPr>
      </w:pPr>
    </w:p>
    <w:p w14:paraId="4EE53C08" w14:textId="77777777" w:rsidR="00303C6E" w:rsidRDefault="00000000">
      <w:pPr>
        <w:ind w:left="1732" w:right="1739"/>
        <w:jc w:val="both"/>
        <w:rPr>
          <w:b/>
          <w:sz w:val="16"/>
        </w:rPr>
      </w:pPr>
      <w:r>
        <w:rPr>
          <w:sz w:val="16"/>
        </w:rPr>
        <w:t xml:space="preserve">(…) </w:t>
      </w:r>
      <w:r>
        <w:rPr>
          <w:b/>
          <w:sz w:val="16"/>
        </w:rPr>
        <w:t>[el] incesto tiene que ser visibilizado, tiene que ser reconocido como un crimen</w:t>
      </w:r>
      <w:r>
        <w:rPr>
          <w:b/>
          <w:spacing w:val="-1"/>
          <w:sz w:val="16"/>
        </w:rPr>
        <w:t xml:space="preserve"> </w:t>
      </w:r>
      <w:r>
        <w:rPr>
          <w:b/>
          <w:sz w:val="16"/>
        </w:rPr>
        <w:t>en</w:t>
      </w:r>
      <w:r>
        <w:rPr>
          <w:b/>
          <w:spacing w:val="-2"/>
          <w:sz w:val="16"/>
        </w:rPr>
        <w:t xml:space="preserve"> </w:t>
      </w:r>
      <w:r>
        <w:rPr>
          <w:b/>
          <w:sz w:val="16"/>
        </w:rPr>
        <w:t>si, como</w:t>
      </w:r>
      <w:r>
        <w:rPr>
          <w:b/>
          <w:spacing w:val="-2"/>
          <w:sz w:val="16"/>
        </w:rPr>
        <w:t xml:space="preserve"> </w:t>
      </w:r>
      <w:r>
        <w:rPr>
          <w:b/>
          <w:sz w:val="16"/>
        </w:rPr>
        <w:t>un agravante</w:t>
      </w:r>
      <w:r>
        <w:rPr>
          <w:sz w:val="16"/>
        </w:rPr>
        <w:t>, una</w:t>
      </w:r>
      <w:r>
        <w:rPr>
          <w:spacing w:val="-2"/>
          <w:sz w:val="16"/>
        </w:rPr>
        <w:t xml:space="preserve"> </w:t>
      </w:r>
      <w:r>
        <w:rPr>
          <w:sz w:val="16"/>
        </w:rPr>
        <w:t>niña que</w:t>
      </w:r>
      <w:r>
        <w:rPr>
          <w:spacing w:val="-1"/>
          <w:sz w:val="16"/>
        </w:rPr>
        <w:t xml:space="preserve"> </w:t>
      </w:r>
      <w:r>
        <w:rPr>
          <w:sz w:val="16"/>
        </w:rPr>
        <w:t>crece</w:t>
      </w:r>
      <w:r>
        <w:rPr>
          <w:spacing w:val="-1"/>
          <w:sz w:val="16"/>
        </w:rPr>
        <w:t xml:space="preserve"> </w:t>
      </w:r>
      <w:r>
        <w:rPr>
          <w:sz w:val="16"/>
        </w:rPr>
        <w:t>en una</w:t>
      </w:r>
      <w:r>
        <w:rPr>
          <w:spacing w:val="-2"/>
          <w:sz w:val="16"/>
        </w:rPr>
        <w:t xml:space="preserve"> </w:t>
      </w:r>
      <w:r>
        <w:rPr>
          <w:sz w:val="16"/>
        </w:rPr>
        <w:t>familia y tiene un</w:t>
      </w:r>
      <w:r>
        <w:rPr>
          <w:spacing w:val="-2"/>
          <w:sz w:val="16"/>
        </w:rPr>
        <w:t xml:space="preserve"> </w:t>
      </w:r>
      <w:r>
        <w:rPr>
          <w:sz w:val="16"/>
        </w:rPr>
        <w:t>tío, un papá, un padrastro, no tendría que haber el cuestionamiento de si hubo o no hubo cuestionamiento, o un primo adulto, ellos</w:t>
      </w:r>
      <w:r>
        <w:rPr>
          <w:spacing w:val="-1"/>
          <w:sz w:val="16"/>
        </w:rPr>
        <w:t xml:space="preserve"> </w:t>
      </w:r>
      <w:r>
        <w:rPr>
          <w:sz w:val="16"/>
        </w:rPr>
        <w:t>son los adultos,</w:t>
      </w:r>
      <w:r>
        <w:rPr>
          <w:spacing w:val="-2"/>
          <w:sz w:val="16"/>
        </w:rPr>
        <w:t xml:space="preserve"> </w:t>
      </w:r>
      <w:r>
        <w:rPr>
          <w:sz w:val="16"/>
        </w:rPr>
        <w:t xml:space="preserve">ellos son los que nos tienen que guiar, los que nos tienen que cuidar, para mí, </w:t>
      </w:r>
      <w:r>
        <w:rPr>
          <w:b/>
          <w:sz w:val="16"/>
        </w:rPr>
        <w:t>el hecho de que hayamos invisibilizado tanto el incesto, si, escuchamos sobre violaciones, en universidades,</w:t>
      </w:r>
      <w:r>
        <w:rPr>
          <w:b/>
          <w:spacing w:val="-11"/>
          <w:sz w:val="16"/>
        </w:rPr>
        <w:t xml:space="preserve"> </w:t>
      </w:r>
      <w:r>
        <w:rPr>
          <w:b/>
          <w:sz w:val="16"/>
        </w:rPr>
        <w:t>escuchamos</w:t>
      </w:r>
      <w:r>
        <w:rPr>
          <w:b/>
          <w:spacing w:val="-10"/>
          <w:sz w:val="16"/>
        </w:rPr>
        <w:t xml:space="preserve"> </w:t>
      </w:r>
      <w:r>
        <w:rPr>
          <w:b/>
          <w:sz w:val="16"/>
        </w:rPr>
        <w:t>de</w:t>
      </w:r>
      <w:r>
        <w:rPr>
          <w:b/>
          <w:spacing w:val="-11"/>
          <w:sz w:val="16"/>
        </w:rPr>
        <w:t xml:space="preserve"> </w:t>
      </w:r>
      <w:r>
        <w:rPr>
          <w:b/>
          <w:sz w:val="16"/>
        </w:rPr>
        <w:t>violaciones</w:t>
      </w:r>
      <w:r>
        <w:rPr>
          <w:b/>
          <w:spacing w:val="-10"/>
          <w:sz w:val="16"/>
        </w:rPr>
        <w:t xml:space="preserve"> </w:t>
      </w:r>
      <w:r>
        <w:rPr>
          <w:b/>
          <w:sz w:val="16"/>
        </w:rPr>
        <w:t>en</w:t>
      </w:r>
      <w:r>
        <w:rPr>
          <w:b/>
          <w:spacing w:val="-10"/>
          <w:sz w:val="16"/>
        </w:rPr>
        <w:t xml:space="preserve"> </w:t>
      </w:r>
      <w:r>
        <w:rPr>
          <w:b/>
          <w:sz w:val="16"/>
        </w:rPr>
        <w:t>colegios,</w:t>
      </w:r>
      <w:r>
        <w:rPr>
          <w:b/>
          <w:spacing w:val="-8"/>
          <w:sz w:val="16"/>
        </w:rPr>
        <w:t xml:space="preserve"> </w:t>
      </w:r>
      <w:r>
        <w:rPr>
          <w:b/>
          <w:sz w:val="16"/>
        </w:rPr>
        <w:t>pero</w:t>
      </w:r>
      <w:r>
        <w:rPr>
          <w:b/>
          <w:spacing w:val="-10"/>
          <w:sz w:val="16"/>
        </w:rPr>
        <w:t xml:space="preserve"> </w:t>
      </w:r>
      <w:r>
        <w:rPr>
          <w:b/>
          <w:sz w:val="16"/>
        </w:rPr>
        <w:t>donde</w:t>
      </w:r>
      <w:r>
        <w:rPr>
          <w:b/>
          <w:spacing w:val="-9"/>
          <w:sz w:val="16"/>
        </w:rPr>
        <w:t xml:space="preserve"> </w:t>
      </w:r>
      <w:r>
        <w:rPr>
          <w:b/>
          <w:sz w:val="16"/>
        </w:rPr>
        <w:t>más</w:t>
      </w:r>
      <w:r>
        <w:rPr>
          <w:b/>
          <w:spacing w:val="-10"/>
          <w:sz w:val="16"/>
        </w:rPr>
        <w:t xml:space="preserve"> </w:t>
      </w:r>
      <w:r>
        <w:rPr>
          <w:b/>
          <w:sz w:val="16"/>
        </w:rPr>
        <w:t xml:space="preserve">ocurre en mi experiencia, del 70% al 80% de las niñas víctimas de violencia sexual es dentro del entorno familiar, tenemos que visibilizar eso, </w:t>
      </w:r>
      <w:r>
        <w:rPr>
          <w:sz w:val="16"/>
        </w:rPr>
        <w:t>tenemos que ponernos</w:t>
      </w:r>
      <w:r>
        <w:rPr>
          <w:spacing w:val="-12"/>
          <w:sz w:val="16"/>
        </w:rPr>
        <w:t xml:space="preserve"> </w:t>
      </w:r>
      <w:r>
        <w:rPr>
          <w:sz w:val="16"/>
        </w:rPr>
        <w:t>como</w:t>
      </w:r>
      <w:r>
        <w:rPr>
          <w:spacing w:val="-11"/>
          <w:sz w:val="16"/>
        </w:rPr>
        <w:t xml:space="preserve"> </w:t>
      </w:r>
      <w:r>
        <w:rPr>
          <w:sz w:val="16"/>
        </w:rPr>
        <w:t>un</w:t>
      </w:r>
      <w:r>
        <w:rPr>
          <w:spacing w:val="-13"/>
          <w:sz w:val="16"/>
        </w:rPr>
        <w:t xml:space="preserve"> </w:t>
      </w:r>
      <w:r>
        <w:rPr>
          <w:sz w:val="16"/>
        </w:rPr>
        <w:t>código</w:t>
      </w:r>
      <w:r>
        <w:rPr>
          <w:spacing w:val="-11"/>
          <w:sz w:val="16"/>
        </w:rPr>
        <w:t xml:space="preserve"> </w:t>
      </w:r>
      <w:r>
        <w:rPr>
          <w:sz w:val="16"/>
        </w:rPr>
        <w:t>penal,</w:t>
      </w:r>
      <w:r>
        <w:rPr>
          <w:spacing w:val="-11"/>
          <w:sz w:val="16"/>
        </w:rPr>
        <w:t xml:space="preserve"> </w:t>
      </w:r>
      <w:r>
        <w:rPr>
          <w:sz w:val="16"/>
        </w:rPr>
        <w:t>que</w:t>
      </w:r>
      <w:r>
        <w:rPr>
          <w:spacing w:val="-10"/>
          <w:sz w:val="16"/>
        </w:rPr>
        <w:t xml:space="preserve"> </w:t>
      </w:r>
      <w:r>
        <w:rPr>
          <w:sz w:val="16"/>
        </w:rPr>
        <w:t>la</w:t>
      </w:r>
      <w:r>
        <w:rPr>
          <w:spacing w:val="-13"/>
          <w:sz w:val="16"/>
        </w:rPr>
        <w:t xml:space="preserve"> </w:t>
      </w:r>
      <w:r>
        <w:rPr>
          <w:sz w:val="16"/>
        </w:rPr>
        <w:t>gente</w:t>
      </w:r>
      <w:r>
        <w:rPr>
          <w:spacing w:val="-10"/>
          <w:sz w:val="16"/>
        </w:rPr>
        <w:t xml:space="preserve"> </w:t>
      </w:r>
      <w:r>
        <w:rPr>
          <w:sz w:val="16"/>
        </w:rPr>
        <w:t>sepa</w:t>
      </w:r>
      <w:r>
        <w:rPr>
          <w:spacing w:val="-13"/>
          <w:sz w:val="16"/>
        </w:rPr>
        <w:t xml:space="preserve"> </w:t>
      </w:r>
      <w:r>
        <w:rPr>
          <w:sz w:val="16"/>
        </w:rPr>
        <w:t>que</w:t>
      </w:r>
      <w:r>
        <w:rPr>
          <w:spacing w:val="-14"/>
          <w:sz w:val="16"/>
        </w:rPr>
        <w:t xml:space="preserve"> </w:t>
      </w:r>
      <w:r>
        <w:rPr>
          <w:sz w:val="16"/>
        </w:rPr>
        <w:t>esto</w:t>
      </w:r>
      <w:r>
        <w:rPr>
          <w:spacing w:val="-14"/>
          <w:sz w:val="16"/>
        </w:rPr>
        <w:t xml:space="preserve"> </w:t>
      </w:r>
      <w:r>
        <w:rPr>
          <w:sz w:val="16"/>
        </w:rPr>
        <w:t>es</w:t>
      </w:r>
      <w:r>
        <w:rPr>
          <w:spacing w:val="-10"/>
          <w:sz w:val="16"/>
        </w:rPr>
        <w:t xml:space="preserve"> </w:t>
      </w:r>
      <w:r>
        <w:rPr>
          <w:sz w:val="16"/>
        </w:rPr>
        <w:t>un</w:t>
      </w:r>
      <w:r>
        <w:rPr>
          <w:spacing w:val="-13"/>
          <w:sz w:val="16"/>
        </w:rPr>
        <w:t xml:space="preserve"> </w:t>
      </w:r>
      <w:r>
        <w:rPr>
          <w:sz w:val="16"/>
        </w:rPr>
        <w:t>crimen,</w:t>
      </w:r>
      <w:r>
        <w:rPr>
          <w:spacing w:val="-11"/>
          <w:sz w:val="16"/>
        </w:rPr>
        <w:t xml:space="preserve"> </w:t>
      </w:r>
      <w:r>
        <w:rPr>
          <w:sz w:val="16"/>
        </w:rPr>
        <w:t>que</w:t>
      </w:r>
      <w:r>
        <w:rPr>
          <w:spacing w:val="-14"/>
          <w:sz w:val="16"/>
        </w:rPr>
        <w:t xml:space="preserve"> </w:t>
      </w:r>
      <w:r>
        <w:rPr>
          <w:sz w:val="16"/>
        </w:rPr>
        <w:t>yo</w:t>
      </w:r>
      <w:r>
        <w:rPr>
          <w:spacing w:val="-14"/>
          <w:sz w:val="16"/>
        </w:rPr>
        <w:t xml:space="preserve"> </w:t>
      </w:r>
      <w:r>
        <w:rPr>
          <w:sz w:val="16"/>
        </w:rPr>
        <w:t>pueda ir a los colegios y decirles, niños, niñas y adolescentes, si una adulto en su familia las toca</w:t>
      </w:r>
      <w:r>
        <w:rPr>
          <w:spacing w:val="-9"/>
          <w:sz w:val="16"/>
        </w:rPr>
        <w:t xml:space="preserve"> </w:t>
      </w:r>
      <w:r>
        <w:rPr>
          <w:sz w:val="16"/>
        </w:rPr>
        <w:t>de</w:t>
      </w:r>
      <w:r>
        <w:rPr>
          <w:spacing w:val="-8"/>
          <w:sz w:val="16"/>
        </w:rPr>
        <w:t xml:space="preserve"> </w:t>
      </w:r>
      <w:r>
        <w:rPr>
          <w:sz w:val="16"/>
        </w:rPr>
        <w:t>una</w:t>
      </w:r>
      <w:r>
        <w:rPr>
          <w:spacing w:val="-11"/>
          <w:sz w:val="16"/>
        </w:rPr>
        <w:t xml:space="preserve"> </w:t>
      </w:r>
      <w:r>
        <w:rPr>
          <w:sz w:val="16"/>
        </w:rPr>
        <w:t>forma</w:t>
      </w:r>
      <w:r>
        <w:rPr>
          <w:spacing w:val="-11"/>
          <w:sz w:val="16"/>
        </w:rPr>
        <w:t xml:space="preserve"> </w:t>
      </w:r>
      <w:r>
        <w:rPr>
          <w:sz w:val="16"/>
        </w:rPr>
        <w:t>sexual,</w:t>
      </w:r>
      <w:r>
        <w:rPr>
          <w:spacing w:val="-9"/>
          <w:sz w:val="16"/>
        </w:rPr>
        <w:t xml:space="preserve"> </w:t>
      </w:r>
      <w:r>
        <w:rPr>
          <w:sz w:val="16"/>
        </w:rPr>
        <w:t>eso</w:t>
      </w:r>
      <w:r>
        <w:rPr>
          <w:spacing w:val="-12"/>
          <w:sz w:val="16"/>
        </w:rPr>
        <w:t xml:space="preserve"> </w:t>
      </w:r>
      <w:r>
        <w:rPr>
          <w:sz w:val="16"/>
        </w:rPr>
        <w:t>es</w:t>
      </w:r>
      <w:r>
        <w:rPr>
          <w:spacing w:val="-8"/>
          <w:sz w:val="16"/>
        </w:rPr>
        <w:t xml:space="preserve"> </w:t>
      </w:r>
      <w:r>
        <w:rPr>
          <w:sz w:val="16"/>
        </w:rPr>
        <w:t>un</w:t>
      </w:r>
      <w:r>
        <w:rPr>
          <w:spacing w:val="-9"/>
          <w:sz w:val="16"/>
        </w:rPr>
        <w:t xml:space="preserve"> </w:t>
      </w:r>
      <w:r>
        <w:rPr>
          <w:sz w:val="16"/>
        </w:rPr>
        <w:t>crimen,</w:t>
      </w:r>
      <w:r>
        <w:rPr>
          <w:spacing w:val="-9"/>
          <w:sz w:val="16"/>
        </w:rPr>
        <w:t xml:space="preserve"> </w:t>
      </w:r>
      <w:r>
        <w:rPr>
          <w:sz w:val="16"/>
        </w:rPr>
        <w:t>a</w:t>
      </w:r>
      <w:r>
        <w:rPr>
          <w:spacing w:val="-9"/>
          <w:sz w:val="16"/>
        </w:rPr>
        <w:t xml:space="preserve"> </w:t>
      </w:r>
      <w:r>
        <w:rPr>
          <w:sz w:val="16"/>
        </w:rPr>
        <w:t>no</w:t>
      </w:r>
      <w:r>
        <w:rPr>
          <w:spacing w:val="-10"/>
          <w:sz w:val="16"/>
        </w:rPr>
        <w:t xml:space="preserve"> </w:t>
      </w:r>
      <w:r>
        <w:rPr>
          <w:sz w:val="16"/>
        </w:rPr>
        <w:t>ser</w:t>
      </w:r>
      <w:r>
        <w:rPr>
          <w:spacing w:val="-10"/>
          <w:sz w:val="16"/>
        </w:rPr>
        <w:t xml:space="preserve"> </w:t>
      </w:r>
      <w:r>
        <w:rPr>
          <w:sz w:val="16"/>
        </w:rPr>
        <w:t>que</w:t>
      </w:r>
      <w:r>
        <w:rPr>
          <w:spacing w:val="-11"/>
          <w:sz w:val="16"/>
        </w:rPr>
        <w:t xml:space="preserve"> </w:t>
      </w:r>
      <w:r>
        <w:rPr>
          <w:sz w:val="16"/>
        </w:rPr>
        <w:t>ustedes</w:t>
      </w:r>
      <w:r>
        <w:rPr>
          <w:spacing w:val="-11"/>
          <w:sz w:val="16"/>
        </w:rPr>
        <w:t xml:space="preserve"> </w:t>
      </w:r>
      <w:r>
        <w:rPr>
          <w:sz w:val="16"/>
        </w:rPr>
        <w:t>no</w:t>
      </w:r>
      <w:r>
        <w:rPr>
          <w:spacing w:val="-10"/>
          <w:sz w:val="16"/>
        </w:rPr>
        <w:t xml:space="preserve"> </w:t>
      </w:r>
      <w:r>
        <w:rPr>
          <w:sz w:val="16"/>
        </w:rPr>
        <w:t>hayan</w:t>
      </w:r>
      <w:r>
        <w:rPr>
          <w:spacing w:val="-9"/>
          <w:sz w:val="16"/>
        </w:rPr>
        <w:t xml:space="preserve"> </w:t>
      </w:r>
      <w:r>
        <w:rPr>
          <w:sz w:val="16"/>
        </w:rPr>
        <w:t>consentido, o que haya</w:t>
      </w:r>
      <w:r>
        <w:rPr>
          <w:spacing w:val="-2"/>
          <w:sz w:val="16"/>
        </w:rPr>
        <w:t xml:space="preserve"> </w:t>
      </w:r>
      <w:r>
        <w:rPr>
          <w:sz w:val="16"/>
        </w:rPr>
        <w:t>consentido,</w:t>
      </w:r>
      <w:r>
        <w:rPr>
          <w:spacing w:val="-2"/>
          <w:sz w:val="16"/>
        </w:rPr>
        <w:t xml:space="preserve"> </w:t>
      </w:r>
      <w:r>
        <w:rPr>
          <w:sz w:val="16"/>
        </w:rPr>
        <w:t>y toda</w:t>
      </w:r>
      <w:r>
        <w:rPr>
          <w:spacing w:val="-2"/>
          <w:sz w:val="16"/>
        </w:rPr>
        <w:t xml:space="preserve"> </w:t>
      </w:r>
      <w:r>
        <w:rPr>
          <w:sz w:val="16"/>
        </w:rPr>
        <w:t>esta explicación que</w:t>
      </w:r>
      <w:r>
        <w:rPr>
          <w:spacing w:val="-1"/>
          <w:sz w:val="16"/>
        </w:rPr>
        <w:t xml:space="preserve"> </w:t>
      </w:r>
      <w:r>
        <w:rPr>
          <w:sz w:val="16"/>
        </w:rPr>
        <w:t>tengo que dar, es</w:t>
      </w:r>
      <w:r>
        <w:rPr>
          <w:spacing w:val="-1"/>
          <w:sz w:val="16"/>
        </w:rPr>
        <w:t xml:space="preserve"> </w:t>
      </w:r>
      <w:r>
        <w:rPr>
          <w:sz w:val="16"/>
        </w:rPr>
        <w:t>un crimen en</w:t>
      </w:r>
      <w:r>
        <w:rPr>
          <w:spacing w:val="-2"/>
          <w:sz w:val="16"/>
        </w:rPr>
        <w:t xml:space="preserve"> </w:t>
      </w:r>
      <w:r>
        <w:rPr>
          <w:sz w:val="16"/>
        </w:rPr>
        <w:t xml:space="preserve">sí, </w:t>
      </w:r>
      <w:r>
        <w:rPr>
          <w:b/>
          <w:sz w:val="16"/>
        </w:rPr>
        <w:t>toda niña, niño o adolescente tiene que crecer seguro en su casa</w:t>
      </w:r>
      <w:hyperlink w:anchor="_bookmark597" w:history="1">
        <w:r>
          <w:rPr>
            <w:sz w:val="16"/>
            <w:vertAlign w:val="superscript"/>
          </w:rPr>
          <w:t>217</w:t>
        </w:r>
      </w:hyperlink>
      <w:r>
        <w:rPr>
          <w:b/>
          <w:sz w:val="16"/>
        </w:rPr>
        <w:t>.</w:t>
      </w:r>
    </w:p>
    <w:p w14:paraId="4B3CE21C" w14:textId="77777777" w:rsidR="00303C6E" w:rsidRDefault="00303C6E">
      <w:pPr>
        <w:pStyle w:val="Textoindependiente"/>
        <w:spacing w:before="9"/>
        <w:rPr>
          <w:b/>
          <w:sz w:val="19"/>
        </w:rPr>
      </w:pPr>
    </w:p>
    <w:p w14:paraId="79BB38E4" w14:textId="77777777" w:rsidR="00303C6E" w:rsidRDefault="00000000">
      <w:pPr>
        <w:pStyle w:val="Prrafodelista"/>
        <w:numPr>
          <w:ilvl w:val="1"/>
          <w:numId w:val="7"/>
        </w:numPr>
        <w:tabs>
          <w:tab w:val="left" w:pos="1102"/>
        </w:tabs>
        <w:ind w:right="897"/>
        <w:jc w:val="both"/>
        <w:rPr>
          <w:sz w:val="20"/>
        </w:rPr>
      </w:pPr>
      <w:r>
        <w:rPr>
          <w:sz w:val="20"/>
        </w:rPr>
        <w:t xml:space="preserve">Señalo, sin embargo, que la adopción de un tipo autónomo para la violación incestuosa también podría ser una medida de protección adecuada en algunos contextos si se consideran todos los elementos indicados en la Sentencia, habida cuenta de la naturaleza nefasta de este crimen y de la importancia de los bienes jurídicos protegidos. La argumentación a favor de la adopción de un </w:t>
      </w:r>
      <w:r>
        <w:rPr>
          <w:i/>
          <w:sz w:val="20"/>
        </w:rPr>
        <w:t xml:space="preserve">nomen juris </w:t>
      </w:r>
      <w:r>
        <w:rPr>
          <w:sz w:val="20"/>
        </w:rPr>
        <w:t>propio</w:t>
      </w:r>
      <w:r>
        <w:rPr>
          <w:spacing w:val="-10"/>
          <w:sz w:val="20"/>
        </w:rPr>
        <w:t xml:space="preserve"> </w:t>
      </w:r>
      <w:r>
        <w:rPr>
          <w:sz w:val="20"/>
        </w:rPr>
        <w:t>en</w:t>
      </w:r>
      <w:r>
        <w:rPr>
          <w:spacing w:val="-10"/>
          <w:sz w:val="20"/>
        </w:rPr>
        <w:t xml:space="preserve"> </w:t>
      </w:r>
      <w:r>
        <w:rPr>
          <w:sz w:val="20"/>
        </w:rPr>
        <w:t>este</w:t>
      </w:r>
      <w:r>
        <w:rPr>
          <w:spacing w:val="-10"/>
          <w:sz w:val="20"/>
        </w:rPr>
        <w:t xml:space="preserve"> </w:t>
      </w:r>
      <w:r>
        <w:rPr>
          <w:sz w:val="20"/>
        </w:rPr>
        <w:t>caso</w:t>
      </w:r>
      <w:r>
        <w:rPr>
          <w:spacing w:val="-12"/>
          <w:sz w:val="20"/>
        </w:rPr>
        <w:t xml:space="preserve"> </w:t>
      </w:r>
      <w:r>
        <w:rPr>
          <w:sz w:val="20"/>
        </w:rPr>
        <w:t>concreto</w:t>
      </w:r>
      <w:r>
        <w:rPr>
          <w:spacing w:val="-12"/>
          <w:sz w:val="20"/>
        </w:rPr>
        <w:t xml:space="preserve"> </w:t>
      </w:r>
      <w:r>
        <w:rPr>
          <w:sz w:val="20"/>
        </w:rPr>
        <w:t>no</w:t>
      </w:r>
      <w:r>
        <w:rPr>
          <w:spacing w:val="-12"/>
          <w:sz w:val="20"/>
        </w:rPr>
        <w:t xml:space="preserve"> </w:t>
      </w:r>
      <w:r>
        <w:rPr>
          <w:sz w:val="20"/>
        </w:rPr>
        <w:t>pretende</w:t>
      </w:r>
      <w:r>
        <w:rPr>
          <w:spacing w:val="-12"/>
          <w:sz w:val="20"/>
        </w:rPr>
        <w:t xml:space="preserve"> </w:t>
      </w:r>
      <w:r>
        <w:rPr>
          <w:sz w:val="20"/>
        </w:rPr>
        <w:t>deslegitimar</w:t>
      </w:r>
      <w:r>
        <w:rPr>
          <w:spacing w:val="-12"/>
          <w:sz w:val="20"/>
        </w:rPr>
        <w:t xml:space="preserve"> </w:t>
      </w:r>
      <w:r>
        <w:rPr>
          <w:sz w:val="20"/>
        </w:rPr>
        <w:t>la</w:t>
      </w:r>
      <w:r>
        <w:rPr>
          <w:spacing w:val="-11"/>
          <w:sz w:val="20"/>
        </w:rPr>
        <w:t xml:space="preserve"> </w:t>
      </w:r>
      <w:r>
        <w:rPr>
          <w:sz w:val="20"/>
        </w:rPr>
        <w:t>posibilidad</w:t>
      </w:r>
      <w:r>
        <w:rPr>
          <w:spacing w:val="-11"/>
          <w:sz w:val="20"/>
        </w:rPr>
        <w:t xml:space="preserve"> </w:t>
      </w:r>
      <w:r>
        <w:rPr>
          <w:sz w:val="20"/>
        </w:rPr>
        <w:t>de</w:t>
      </w:r>
      <w:r>
        <w:rPr>
          <w:spacing w:val="-12"/>
          <w:sz w:val="20"/>
        </w:rPr>
        <w:t xml:space="preserve"> </w:t>
      </w:r>
      <w:r>
        <w:rPr>
          <w:sz w:val="20"/>
        </w:rPr>
        <w:t>adoptar</w:t>
      </w:r>
      <w:r>
        <w:rPr>
          <w:spacing w:val="-12"/>
          <w:sz w:val="20"/>
        </w:rPr>
        <w:t xml:space="preserve"> </w:t>
      </w:r>
      <w:r>
        <w:rPr>
          <w:sz w:val="20"/>
        </w:rPr>
        <w:t>tipos específicos para el delito en los ordenamientos jurídicos americanos, sino reforzar que la adopción de un nuevo tipo no es estrictamente necesaria en el estado actual de la legislación penal boliviana para lograr el objetivo deseado de conferir mayor visibilidad y percepción de gravedad al delito.</w:t>
      </w:r>
    </w:p>
    <w:p w14:paraId="1E82722D" w14:textId="77777777" w:rsidR="00303C6E" w:rsidRDefault="00303C6E">
      <w:pPr>
        <w:pStyle w:val="Textoindependiente"/>
        <w:spacing w:before="9"/>
        <w:rPr>
          <w:sz w:val="19"/>
        </w:rPr>
      </w:pPr>
    </w:p>
    <w:p w14:paraId="0D62D8D4" w14:textId="77777777" w:rsidR="00303C6E" w:rsidRDefault="00000000">
      <w:pPr>
        <w:pStyle w:val="Ttulo2"/>
        <w:numPr>
          <w:ilvl w:val="0"/>
          <w:numId w:val="6"/>
        </w:numPr>
        <w:tabs>
          <w:tab w:val="left" w:pos="1461"/>
          <w:tab w:val="left" w:pos="1462"/>
        </w:tabs>
        <w:spacing w:before="1"/>
        <w:ind w:hanging="586"/>
        <w:jc w:val="left"/>
      </w:pPr>
      <w:bookmarkStart w:id="661" w:name="V._Conclusión"/>
      <w:bookmarkEnd w:id="661"/>
      <w:r>
        <w:rPr>
          <w:spacing w:val="-2"/>
        </w:rPr>
        <w:t>Conclusión</w:t>
      </w:r>
    </w:p>
    <w:p w14:paraId="24250480" w14:textId="77777777" w:rsidR="00303C6E" w:rsidRDefault="00303C6E">
      <w:pPr>
        <w:pStyle w:val="Textoindependiente"/>
        <w:spacing w:before="8"/>
        <w:rPr>
          <w:b/>
          <w:sz w:val="19"/>
        </w:rPr>
      </w:pPr>
    </w:p>
    <w:p w14:paraId="3B2A60EA" w14:textId="77777777" w:rsidR="00303C6E" w:rsidRDefault="00000000">
      <w:pPr>
        <w:pStyle w:val="Prrafodelista"/>
        <w:numPr>
          <w:ilvl w:val="1"/>
          <w:numId w:val="7"/>
        </w:numPr>
        <w:tabs>
          <w:tab w:val="left" w:pos="1102"/>
        </w:tabs>
        <w:ind w:right="899"/>
        <w:jc w:val="both"/>
        <w:rPr>
          <w:sz w:val="20"/>
        </w:rPr>
      </w:pPr>
      <w:r>
        <w:rPr>
          <w:sz w:val="20"/>
        </w:rPr>
        <w:t>La sentencia dictada por la Corte en el presente caso se prestó a abordar, en profundidad, la responsabilidad internacional del Estado por las violaciones de los derechos a la integridad personal, a las garantías judiciales, a la vida privada y familiar, a los derechos del niño, a la igualdad ante la ley y a la protección judicial previstas en los artículos 5.1, 5.2, 8.1, 11.2, 19, 24 y 25.1 de la Convención en relación</w:t>
      </w:r>
      <w:r>
        <w:rPr>
          <w:spacing w:val="-8"/>
          <w:sz w:val="20"/>
        </w:rPr>
        <w:t xml:space="preserve"> </w:t>
      </w:r>
      <w:r>
        <w:rPr>
          <w:sz w:val="20"/>
        </w:rPr>
        <w:t>con</w:t>
      </w:r>
      <w:r>
        <w:rPr>
          <w:spacing w:val="-8"/>
          <w:sz w:val="20"/>
        </w:rPr>
        <w:t xml:space="preserve"> </w:t>
      </w:r>
      <w:r>
        <w:rPr>
          <w:sz w:val="20"/>
        </w:rPr>
        <w:t>sus</w:t>
      </w:r>
      <w:r>
        <w:rPr>
          <w:spacing w:val="-10"/>
          <w:sz w:val="20"/>
        </w:rPr>
        <w:t xml:space="preserve"> </w:t>
      </w:r>
      <w:r>
        <w:rPr>
          <w:sz w:val="20"/>
        </w:rPr>
        <w:t>artículos</w:t>
      </w:r>
      <w:r>
        <w:rPr>
          <w:spacing w:val="-12"/>
          <w:sz w:val="20"/>
        </w:rPr>
        <w:t xml:space="preserve"> </w:t>
      </w:r>
      <w:r>
        <w:rPr>
          <w:sz w:val="20"/>
        </w:rPr>
        <w:t>1.1</w:t>
      </w:r>
      <w:r>
        <w:rPr>
          <w:spacing w:val="-8"/>
          <w:sz w:val="20"/>
        </w:rPr>
        <w:t xml:space="preserve"> </w:t>
      </w:r>
      <w:r>
        <w:rPr>
          <w:sz w:val="20"/>
        </w:rPr>
        <w:t>y</w:t>
      </w:r>
      <w:r>
        <w:rPr>
          <w:spacing w:val="-9"/>
          <w:sz w:val="20"/>
        </w:rPr>
        <w:t xml:space="preserve"> </w:t>
      </w:r>
      <w:r>
        <w:rPr>
          <w:sz w:val="20"/>
        </w:rPr>
        <w:t>2,</w:t>
      </w:r>
      <w:r>
        <w:rPr>
          <w:spacing w:val="-9"/>
          <w:sz w:val="20"/>
        </w:rPr>
        <w:t xml:space="preserve"> </w:t>
      </w:r>
      <w:r>
        <w:rPr>
          <w:sz w:val="20"/>
        </w:rPr>
        <w:t>así</w:t>
      </w:r>
      <w:r>
        <w:rPr>
          <w:spacing w:val="-9"/>
          <w:sz w:val="20"/>
        </w:rPr>
        <w:t xml:space="preserve"> </w:t>
      </w:r>
      <w:r>
        <w:rPr>
          <w:sz w:val="20"/>
        </w:rPr>
        <w:t>como</w:t>
      </w:r>
      <w:r>
        <w:rPr>
          <w:spacing w:val="-10"/>
          <w:sz w:val="20"/>
        </w:rPr>
        <w:t xml:space="preserve"> </w:t>
      </w:r>
      <w:r>
        <w:rPr>
          <w:sz w:val="20"/>
        </w:rPr>
        <w:t>por</w:t>
      </w:r>
      <w:r>
        <w:rPr>
          <w:spacing w:val="-10"/>
          <w:sz w:val="20"/>
        </w:rPr>
        <w:t xml:space="preserve"> </w:t>
      </w:r>
      <w:r>
        <w:rPr>
          <w:sz w:val="20"/>
        </w:rPr>
        <w:t>el</w:t>
      </w:r>
      <w:r>
        <w:rPr>
          <w:spacing w:val="-11"/>
          <w:sz w:val="20"/>
        </w:rPr>
        <w:t xml:space="preserve"> </w:t>
      </w:r>
      <w:r>
        <w:rPr>
          <w:sz w:val="20"/>
        </w:rPr>
        <w:t>incumplimiento</w:t>
      </w:r>
      <w:r>
        <w:rPr>
          <w:spacing w:val="-10"/>
          <w:sz w:val="20"/>
        </w:rPr>
        <w:t xml:space="preserve"> </w:t>
      </w:r>
      <w:r>
        <w:rPr>
          <w:sz w:val="20"/>
        </w:rPr>
        <w:t>de</w:t>
      </w:r>
      <w:r>
        <w:rPr>
          <w:spacing w:val="-10"/>
          <w:sz w:val="20"/>
        </w:rPr>
        <w:t xml:space="preserve"> </w:t>
      </w:r>
      <w:r>
        <w:rPr>
          <w:sz w:val="20"/>
        </w:rPr>
        <w:t>las</w:t>
      </w:r>
      <w:r>
        <w:rPr>
          <w:spacing w:val="-10"/>
          <w:sz w:val="20"/>
        </w:rPr>
        <w:t xml:space="preserve"> </w:t>
      </w:r>
      <w:r>
        <w:rPr>
          <w:sz w:val="20"/>
        </w:rPr>
        <w:t>obligaciones derivadas</w:t>
      </w:r>
      <w:r>
        <w:rPr>
          <w:spacing w:val="-3"/>
          <w:sz w:val="20"/>
        </w:rPr>
        <w:t xml:space="preserve"> </w:t>
      </w:r>
      <w:r>
        <w:rPr>
          <w:sz w:val="20"/>
        </w:rPr>
        <w:t>de</w:t>
      </w:r>
      <w:r>
        <w:rPr>
          <w:spacing w:val="-3"/>
          <w:sz w:val="20"/>
        </w:rPr>
        <w:t xml:space="preserve"> </w:t>
      </w:r>
      <w:r>
        <w:rPr>
          <w:sz w:val="20"/>
        </w:rPr>
        <w:t>los</w:t>
      </w:r>
      <w:r>
        <w:rPr>
          <w:spacing w:val="-2"/>
          <w:sz w:val="20"/>
        </w:rPr>
        <w:t xml:space="preserve"> </w:t>
      </w:r>
      <w:r>
        <w:rPr>
          <w:sz w:val="20"/>
        </w:rPr>
        <w:t>artículos</w:t>
      </w:r>
      <w:r>
        <w:rPr>
          <w:spacing w:val="-2"/>
          <w:sz w:val="20"/>
        </w:rPr>
        <w:t xml:space="preserve"> </w:t>
      </w:r>
      <w:r>
        <w:rPr>
          <w:sz w:val="20"/>
        </w:rPr>
        <w:t>7.b),</w:t>
      </w:r>
      <w:r>
        <w:rPr>
          <w:spacing w:val="-2"/>
          <w:sz w:val="20"/>
        </w:rPr>
        <w:t xml:space="preserve"> </w:t>
      </w:r>
      <w:r>
        <w:rPr>
          <w:sz w:val="20"/>
        </w:rPr>
        <w:t>7.c),</w:t>
      </w:r>
      <w:r>
        <w:rPr>
          <w:spacing w:val="-2"/>
          <w:sz w:val="20"/>
        </w:rPr>
        <w:t xml:space="preserve"> </w:t>
      </w:r>
      <w:r>
        <w:rPr>
          <w:sz w:val="20"/>
        </w:rPr>
        <w:t>7.e)</w:t>
      </w:r>
      <w:r>
        <w:rPr>
          <w:spacing w:val="-1"/>
          <w:sz w:val="20"/>
        </w:rPr>
        <w:t xml:space="preserve"> </w:t>
      </w:r>
      <w:r>
        <w:rPr>
          <w:sz w:val="20"/>
        </w:rPr>
        <w:t>y</w:t>
      </w:r>
      <w:r>
        <w:rPr>
          <w:spacing w:val="-2"/>
          <w:sz w:val="20"/>
        </w:rPr>
        <w:t xml:space="preserve"> </w:t>
      </w:r>
      <w:r>
        <w:rPr>
          <w:sz w:val="20"/>
        </w:rPr>
        <w:t>7.f) de</w:t>
      </w:r>
      <w:r>
        <w:rPr>
          <w:spacing w:val="-3"/>
          <w:sz w:val="20"/>
        </w:rPr>
        <w:t xml:space="preserve"> </w:t>
      </w:r>
      <w:r>
        <w:rPr>
          <w:sz w:val="20"/>
        </w:rPr>
        <w:t>la</w:t>
      </w:r>
      <w:r>
        <w:rPr>
          <w:spacing w:val="-1"/>
          <w:sz w:val="20"/>
        </w:rPr>
        <w:t xml:space="preserve"> </w:t>
      </w:r>
      <w:r>
        <w:rPr>
          <w:sz w:val="20"/>
        </w:rPr>
        <w:t>Convención</w:t>
      </w:r>
      <w:r>
        <w:rPr>
          <w:spacing w:val="-1"/>
          <w:sz w:val="20"/>
        </w:rPr>
        <w:t xml:space="preserve"> </w:t>
      </w:r>
      <w:r>
        <w:rPr>
          <w:sz w:val="20"/>
        </w:rPr>
        <w:t>de</w:t>
      </w:r>
      <w:r>
        <w:rPr>
          <w:spacing w:val="-3"/>
          <w:sz w:val="20"/>
        </w:rPr>
        <w:t xml:space="preserve"> </w:t>
      </w:r>
      <w:r>
        <w:rPr>
          <w:sz w:val="20"/>
        </w:rPr>
        <w:t>Belém</w:t>
      </w:r>
      <w:r>
        <w:rPr>
          <w:spacing w:val="-1"/>
          <w:sz w:val="20"/>
        </w:rPr>
        <w:t xml:space="preserve"> </w:t>
      </w:r>
      <w:r>
        <w:rPr>
          <w:sz w:val="20"/>
        </w:rPr>
        <w:t>do</w:t>
      </w:r>
      <w:r>
        <w:rPr>
          <w:spacing w:val="-3"/>
          <w:sz w:val="20"/>
        </w:rPr>
        <w:t xml:space="preserve"> </w:t>
      </w:r>
      <w:r>
        <w:rPr>
          <w:sz w:val="20"/>
        </w:rPr>
        <w:t>Pará, en</w:t>
      </w:r>
      <w:r>
        <w:rPr>
          <w:spacing w:val="-10"/>
          <w:sz w:val="20"/>
        </w:rPr>
        <w:t xml:space="preserve"> </w:t>
      </w:r>
      <w:r>
        <w:rPr>
          <w:sz w:val="20"/>
        </w:rPr>
        <w:t>perjuicio</w:t>
      </w:r>
      <w:r>
        <w:rPr>
          <w:spacing w:val="-12"/>
          <w:sz w:val="20"/>
        </w:rPr>
        <w:t xml:space="preserve"> </w:t>
      </w:r>
      <w:r>
        <w:rPr>
          <w:sz w:val="20"/>
        </w:rPr>
        <w:t>de</w:t>
      </w:r>
      <w:r>
        <w:rPr>
          <w:spacing w:val="-12"/>
          <w:sz w:val="20"/>
        </w:rPr>
        <w:t xml:space="preserve"> </w:t>
      </w:r>
      <w:r>
        <w:rPr>
          <w:sz w:val="20"/>
        </w:rPr>
        <w:t>la</w:t>
      </w:r>
      <w:r>
        <w:rPr>
          <w:spacing w:val="-11"/>
          <w:sz w:val="20"/>
        </w:rPr>
        <w:t xml:space="preserve"> </w:t>
      </w:r>
      <w:r>
        <w:rPr>
          <w:sz w:val="20"/>
        </w:rPr>
        <w:t>Sra.</w:t>
      </w:r>
      <w:r>
        <w:rPr>
          <w:spacing w:val="-9"/>
          <w:sz w:val="20"/>
        </w:rPr>
        <w:t xml:space="preserve"> </w:t>
      </w:r>
      <w:r>
        <w:rPr>
          <w:sz w:val="20"/>
        </w:rPr>
        <w:t>Losada</w:t>
      </w:r>
      <w:hyperlink w:anchor="_bookmark598" w:history="1">
        <w:r>
          <w:rPr>
            <w:position w:val="7"/>
            <w:sz w:val="13"/>
          </w:rPr>
          <w:t>218</w:t>
        </w:r>
      </w:hyperlink>
      <w:r>
        <w:rPr>
          <w:sz w:val="20"/>
        </w:rPr>
        <w:t>,</w:t>
      </w:r>
      <w:r>
        <w:rPr>
          <w:spacing w:val="-12"/>
          <w:sz w:val="20"/>
        </w:rPr>
        <w:t xml:space="preserve"> </w:t>
      </w:r>
      <w:r>
        <w:rPr>
          <w:sz w:val="20"/>
        </w:rPr>
        <w:t>conclusiones</w:t>
      </w:r>
      <w:r>
        <w:rPr>
          <w:spacing w:val="-10"/>
          <w:sz w:val="20"/>
        </w:rPr>
        <w:t xml:space="preserve"> </w:t>
      </w:r>
      <w:r>
        <w:rPr>
          <w:sz w:val="20"/>
        </w:rPr>
        <w:t>con</w:t>
      </w:r>
      <w:r>
        <w:rPr>
          <w:spacing w:val="-8"/>
          <w:sz w:val="20"/>
        </w:rPr>
        <w:t xml:space="preserve"> </w:t>
      </w:r>
      <w:r>
        <w:rPr>
          <w:sz w:val="20"/>
        </w:rPr>
        <w:t>las</w:t>
      </w:r>
      <w:r>
        <w:rPr>
          <w:spacing w:val="-12"/>
          <w:sz w:val="20"/>
        </w:rPr>
        <w:t xml:space="preserve"> </w:t>
      </w:r>
      <w:r>
        <w:rPr>
          <w:sz w:val="20"/>
        </w:rPr>
        <w:t>cuales</w:t>
      </w:r>
      <w:r>
        <w:rPr>
          <w:spacing w:val="-12"/>
          <w:sz w:val="20"/>
        </w:rPr>
        <w:t xml:space="preserve"> </w:t>
      </w:r>
      <w:r>
        <w:rPr>
          <w:sz w:val="20"/>
        </w:rPr>
        <w:t>concuerdo</w:t>
      </w:r>
      <w:r>
        <w:rPr>
          <w:spacing w:val="-12"/>
          <w:sz w:val="20"/>
        </w:rPr>
        <w:t xml:space="preserve"> </w:t>
      </w:r>
      <w:r>
        <w:rPr>
          <w:sz w:val="20"/>
        </w:rPr>
        <w:t>plenamente.</w:t>
      </w:r>
    </w:p>
    <w:p w14:paraId="63D4D69C" w14:textId="77777777" w:rsidR="00303C6E" w:rsidRDefault="00303C6E">
      <w:pPr>
        <w:pStyle w:val="Textoindependiente"/>
        <w:spacing w:before="11"/>
        <w:rPr>
          <w:sz w:val="19"/>
        </w:rPr>
      </w:pPr>
    </w:p>
    <w:p w14:paraId="773A0432" w14:textId="77777777" w:rsidR="00303C6E" w:rsidRDefault="00000000">
      <w:pPr>
        <w:pStyle w:val="Prrafodelista"/>
        <w:numPr>
          <w:ilvl w:val="1"/>
          <w:numId w:val="7"/>
        </w:numPr>
        <w:tabs>
          <w:tab w:val="left" w:pos="1102"/>
        </w:tabs>
        <w:ind w:right="895"/>
        <w:jc w:val="both"/>
        <w:rPr>
          <w:sz w:val="20"/>
        </w:rPr>
      </w:pPr>
      <w:r>
        <w:rPr>
          <w:sz w:val="20"/>
        </w:rPr>
        <w:t>El</w:t>
      </w:r>
      <w:r>
        <w:rPr>
          <w:spacing w:val="-18"/>
          <w:sz w:val="20"/>
        </w:rPr>
        <w:t xml:space="preserve"> </w:t>
      </w:r>
      <w:r>
        <w:rPr>
          <w:sz w:val="20"/>
        </w:rPr>
        <w:t>protagonismo</w:t>
      </w:r>
      <w:r>
        <w:rPr>
          <w:spacing w:val="-18"/>
          <w:sz w:val="20"/>
        </w:rPr>
        <w:t xml:space="preserve"> </w:t>
      </w:r>
      <w:r>
        <w:rPr>
          <w:sz w:val="20"/>
        </w:rPr>
        <w:t>del</w:t>
      </w:r>
      <w:r>
        <w:rPr>
          <w:spacing w:val="-17"/>
          <w:sz w:val="20"/>
        </w:rPr>
        <w:t xml:space="preserve"> </w:t>
      </w:r>
      <w:r>
        <w:rPr>
          <w:sz w:val="20"/>
        </w:rPr>
        <w:t>papel</w:t>
      </w:r>
      <w:r>
        <w:rPr>
          <w:spacing w:val="-18"/>
          <w:sz w:val="20"/>
        </w:rPr>
        <w:t xml:space="preserve"> </w:t>
      </w:r>
      <w:r>
        <w:rPr>
          <w:sz w:val="20"/>
        </w:rPr>
        <w:t>de</w:t>
      </w:r>
      <w:r>
        <w:rPr>
          <w:spacing w:val="-17"/>
          <w:sz w:val="20"/>
        </w:rPr>
        <w:t xml:space="preserve"> </w:t>
      </w:r>
      <w:r>
        <w:rPr>
          <w:sz w:val="20"/>
        </w:rPr>
        <w:t>la</w:t>
      </w:r>
      <w:r>
        <w:rPr>
          <w:spacing w:val="-18"/>
          <w:sz w:val="20"/>
        </w:rPr>
        <w:t xml:space="preserve"> </w:t>
      </w:r>
      <w:r>
        <w:rPr>
          <w:sz w:val="20"/>
        </w:rPr>
        <w:t>Corte</w:t>
      </w:r>
      <w:r>
        <w:rPr>
          <w:spacing w:val="-18"/>
          <w:sz w:val="20"/>
        </w:rPr>
        <w:t xml:space="preserve"> </w:t>
      </w:r>
      <w:r>
        <w:rPr>
          <w:sz w:val="20"/>
        </w:rPr>
        <w:t>como</w:t>
      </w:r>
      <w:r>
        <w:rPr>
          <w:spacing w:val="-17"/>
          <w:sz w:val="20"/>
        </w:rPr>
        <w:t xml:space="preserve"> </w:t>
      </w:r>
      <w:r>
        <w:rPr>
          <w:sz w:val="20"/>
        </w:rPr>
        <w:t>intérprete</w:t>
      </w:r>
      <w:r>
        <w:rPr>
          <w:spacing w:val="-18"/>
          <w:sz w:val="20"/>
        </w:rPr>
        <w:t xml:space="preserve"> </w:t>
      </w:r>
      <w:r>
        <w:rPr>
          <w:sz w:val="20"/>
        </w:rPr>
        <w:t>y</w:t>
      </w:r>
      <w:r>
        <w:rPr>
          <w:spacing w:val="-17"/>
          <w:sz w:val="20"/>
        </w:rPr>
        <w:t xml:space="preserve"> </w:t>
      </w:r>
      <w:r>
        <w:rPr>
          <w:sz w:val="20"/>
        </w:rPr>
        <w:t>supervisora</w:t>
      </w:r>
      <w:r>
        <w:rPr>
          <w:spacing w:val="-18"/>
          <w:sz w:val="20"/>
        </w:rPr>
        <w:t xml:space="preserve"> </w:t>
      </w:r>
      <w:r>
        <w:rPr>
          <w:sz w:val="20"/>
        </w:rPr>
        <w:t>del</w:t>
      </w:r>
      <w:r>
        <w:rPr>
          <w:spacing w:val="-17"/>
          <w:sz w:val="20"/>
        </w:rPr>
        <w:t xml:space="preserve"> </w:t>
      </w:r>
      <w:r>
        <w:rPr>
          <w:sz w:val="20"/>
        </w:rPr>
        <w:t>cumplimiento de</w:t>
      </w:r>
      <w:r>
        <w:rPr>
          <w:spacing w:val="-18"/>
          <w:sz w:val="20"/>
        </w:rPr>
        <w:t xml:space="preserve"> </w:t>
      </w:r>
      <w:r>
        <w:rPr>
          <w:sz w:val="20"/>
        </w:rPr>
        <w:t>la</w:t>
      </w:r>
      <w:r>
        <w:rPr>
          <w:spacing w:val="-18"/>
          <w:sz w:val="20"/>
        </w:rPr>
        <w:t xml:space="preserve"> </w:t>
      </w:r>
      <w:r>
        <w:rPr>
          <w:sz w:val="20"/>
        </w:rPr>
        <w:t>Convención</w:t>
      </w:r>
      <w:r>
        <w:rPr>
          <w:spacing w:val="-17"/>
          <w:sz w:val="20"/>
        </w:rPr>
        <w:t xml:space="preserve"> </w:t>
      </w:r>
      <w:r>
        <w:rPr>
          <w:sz w:val="20"/>
        </w:rPr>
        <w:t>por</w:t>
      </w:r>
      <w:r>
        <w:rPr>
          <w:spacing w:val="-17"/>
          <w:sz w:val="20"/>
        </w:rPr>
        <w:t xml:space="preserve"> </w:t>
      </w:r>
      <w:r>
        <w:rPr>
          <w:sz w:val="20"/>
        </w:rPr>
        <w:t>parte</w:t>
      </w:r>
      <w:r>
        <w:rPr>
          <w:spacing w:val="-18"/>
          <w:sz w:val="20"/>
        </w:rPr>
        <w:t xml:space="preserve"> </w:t>
      </w:r>
      <w:r>
        <w:rPr>
          <w:sz w:val="20"/>
        </w:rPr>
        <w:t>de</w:t>
      </w:r>
      <w:r>
        <w:rPr>
          <w:spacing w:val="-18"/>
          <w:sz w:val="20"/>
        </w:rPr>
        <w:t xml:space="preserve"> </w:t>
      </w:r>
      <w:r>
        <w:rPr>
          <w:sz w:val="20"/>
        </w:rPr>
        <w:t>los</w:t>
      </w:r>
      <w:r>
        <w:rPr>
          <w:spacing w:val="-17"/>
          <w:sz w:val="20"/>
        </w:rPr>
        <w:t xml:space="preserve"> </w:t>
      </w:r>
      <w:r>
        <w:rPr>
          <w:sz w:val="20"/>
        </w:rPr>
        <w:t>Estados</w:t>
      </w:r>
      <w:r>
        <w:rPr>
          <w:spacing w:val="-16"/>
          <w:sz w:val="20"/>
        </w:rPr>
        <w:t xml:space="preserve"> </w:t>
      </w:r>
      <w:r>
        <w:rPr>
          <w:sz w:val="20"/>
        </w:rPr>
        <w:t>parte</w:t>
      </w:r>
      <w:r>
        <w:rPr>
          <w:spacing w:val="-16"/>
          <w:sz w:val="20"/>
        </w:rPr>
        <w:t xml:space="preserve"> </w:t>
      </w:r>
      <w:r>
        <w:rPr>
          <w:sz w:val="20"/>
        </w:rPr>
        <w:t>deriva</w:t>
      </w:r>
      <w:r>
        <w:rPr>
          <w:spacing w:val="-15"/>
          <w:sz w:val="20"/>
        </w:rPr>
        <w:t xml:space="preserve"> </w:t>
      </w:r>
      <w:r>
        <w:rPr>
          <w:sz w:val="20"/>
        </w:rPr>
        <w:t>en</w:t>
      </w:r>
      <w:r>
        <w:rPr>
          <w:spacing w:val="-16"/>
          <w:sz w:val="20"/>
        </w:rPr>
        <w:t xml:space="preserve"> </w:t>
      </w:r>
      <w:r>
        <w:rPr>
          <w:sz w:val="20"/>
        </w:rPr>
        <w:t>gran</w:t>
      </w:r>
      <w:r>
        <w:rPr>
          <w:spacing w:val="-16"/>
          <w:sz w:val="20"/>
        </w:rPr>
        <w:t xml:space="preserve"> </w:t>
      </w:r>
      <w:r>
        <w:rPr>
          <w:sz w:val="20"/>
        </w:rPr>
        <w:t>medida</w:t>
      </w:r>
      <w:r>
        <w:rPr>
          <w:spacing w:val="-17"/>
          <w:sz w:val="20"/>
        </w:rPr>
        <w:t xml:space="preserve"> </w:t>
      </w:r>
      <w:r>
        <w:rPr>
          <w:sz w:val="20"/>
        </w:rPr>
        <w:t>del</w:t>
      </w:r>
      <w:r>
        <w:rPr>
          <w:spacing w:val="-17"/>
          <w:sz w:val="20"/>
        </w:rPr>
        <w:t xml:space="preserve"> </w:t>
      </w:r>
      <w:r>
        <w:rPr>
          <w:sz w:val="20"/>
        </w:rPr>
        <w:t>desarrollo, en</w:t>
      </w:r>
      <w:r>
        <w:rPr>
          <w:spacing w:val="-13"/>
          <w:sz w:val="20"/>
        </w:rPr>
        <w:t xml:space="preserve"> </w:t>
      </w:r>
      <w:r>
        <w:rPr>
          <w:sz w:val="20"/>
        </w:rPr>
        <w:t>cada</w:t>
      </w:r>
      <w:r>
        <w:rPr>
          <w:spacing w:val="-9"/>
          <w:sz w:val="20"/>
        </w:rPr>
        <w:t xml:space="preserve"> </w:t>
      </w:r>
      <w:r>
        <w:rPr>
          <w:sz w:val="20"/>
        </w:rPr>
        <w:t>caso</w:t>
      </w:r>
      <w:r>
        <w:rPr>
          <w:spacing w:val="-12"/>
          <w:sz w:val="20"/>
        </w:rPr>
        <w:t xml:space="preserve"> </w:t>
      </w:r>
      <w:r>
        <w:rPr>
          <w:sz w:val="20"/>
        </w:rPr>
        <w:t>concreto,</w:t>
      </w:r>
      <w:r>
        <w:rPr>
          <w:spacing w:val="-9"/>
          <w:sz w:val="20"/>
        </w:rPr>
        <w:t xml:space="preserve"> </w:t>
      </w:r>
      <w:r>
        <w:rPr>
          <w:sz w:val="20"/>
        </w:rPr>
        <w:t>de</w:t>
      </w:r>
      <w:r>
        <w:rPr>
          <w:spacing w:val="-15"/>
          <w:sz w:val="20"/>
        </w:rPr>
        <w:t xml:space="preserve"> </w:t>
      </w:r>
      <w:r>
        <w:rPr>
          <w:sz w:val="20"/>
        </w:rPr>
        <w:t>un</w:t>
      </w:r>
      <w:r>
        <w:rPr>
          <w:spacing w:val="-10"/>
          <w:sz w:val="20"/>
        </w:rPr>
        <w:t xml:space="preserve"> </w:t>
      </w:r>
      <w:r>
        <w:rPr>
          <w:sz w:val="20"/>
        </w:rPr>
        <w:t>conjunto</w:t>
      </w:r>
      <w:r>
        <w:rPr>
          <w:spacing w:val="-15"/>
          <w:sz w:val="20"/>
        </w:rPr>
        <w:t xml:space="preserve"> </w:t>
      </w:r>
      <w:r>
        <w:rPr>
          <w:sz w:val="20"/>
        </w:rPr>
        <w:t>de</w:t>
      </w:r>
      <w:r>
        <w:rPr>
          <w:spacing w:val="-12"/>
          <w:sz w:val="20"/>
        </w:rPr>
        <w:t xml:space="preserve"> </w:t>
      </w:r>
      <w:r>
        <w:rPr>
          <w:sz w:val="20"/>
        </w:rPr>
        <w:t>medidas</w:t>
      </w:r>
      <w:r>
        <w:rPr>
          <w:spacing w:val="-14"/>
          <w:sz w:val="20"/>
        </w:rPr>
        <w:t xml:space="preserve"> </w:t>
      </w:r>
      <w:r>
        <w:rPr>
          <w:sz w:val="20"/>
        </w:rPr>
        <w:t>para</w:t>
      </w:r>
      <w:r>
        <w:rPr>
          <w:spacing w:val="-11"/>
          <w:sz w:val="20"/>
        </w:rPr>
        <w:t xml:space="preserve"> </w:t>
      </w:r>
      <w:r>
        <w:rPr>
          <w:sz w:val="20"/>
        </w:rPr>
        <w:t>reparar,</w:t>
      </w:r>
      <w:r>
        <w:rPr>
          <w:spacing w:val="-12"/>
          <w:sz w:val="20"/>
        </w:rPr>
        <w:t xml:space="preserve"> </w:t>
      </w:r>
      <w:r>
        <w:rPr>
          <w:sz w:val="20"/>
        </w:rPr>
        <w:t>en</w:t>
      </w:r>
      <w:r>
        <w:rPr>
          <w:spacing w:val="-10"/>
          <w:sz w:val="20"/>
        </w:rPr>
        <w:t xml:space="preserve"> </w:t>
      </w:r>
      <w:r>
        <w:rPr>
          <w:sz w:val="20"/>
        </w:rPr>
        <w:t>la</w:t>
      </w:r>
      <w:r>
        <w:rPr>
          <w:spacing w:val="-11"/>
          <w:sz w:val="20"/>
        </w:rPr>
        <w:t xml:space="preserve"> </w:t>
      </w:r>
      <w:r>
        <w:rPr>
          <w:sz w:val="20"/>
        </w:rPr>
        <w:t>mayor</w:t>
      </w:r>
      <w:r>
        <w:rPr>
          <w:spacing w:val="-15"/>
          <w:sz w:val="20"/>
        </w:rPr>
        <w:t xml:space="preserve"> </w:t>
      </w:r>
      <w:r>
        <w:rPr>
          <w:sz w:val="20"/>
        </w:rPr>
        <w:t>medida posible,</w:t>
      </w:r>
      <w:r>
        <w:rPr>
          <w:spacing w:val="-18"/>
          <w:sz w:val="20"/>
        </w:rPr>
        <w:t xml:space="preserve"> </w:t>
      </w:r>
      <w:r>
        <w:rPr>
          <w:sz w:val="20"/>
        </w:rPr>
        <w:t>el</w:t>
      </w:r>
      <w:r>
        <w:rPr>
          <w:spacing w:val="-18"/>
          <w:sz w:val="20"/>
        </w:rPr>
        <w:t xml:space="preserve"> </w:t>
      </w:r>
      <w:r>
        <w:rPr>
          <w:sz w:val="20"/>
        </w:rPr>
        <w:t>daño</w:t>
      </w:r>
      <w:r>
        <w:rPr>
          <w:spacing w:val="-17"/>
          <w:sz w:val="20"/>
        </w:rPr>
        <w:t xml:space="preserve"> </w:t>
      </w:r>
      <w:r>
        <w:rPr>
          <w:sz w:val="20"/>
        </w:rPr>
        <w:t>sufrido</w:t>
      </w:r>
      <w:r>
        <w:rPr>
          <w:spacing w:val="-18"/>
          <w:sz w:val="20"/>
        </w:rPr>
        <w:t xml:space="preserve"> </w:t>
      </w:r>
      <w:r>
        <w:rPr>
          <w:sz w:val="20"/>
        </w:rPr>
        <w:t>por</w:t>
      </w:r>
      <w:r>
        <w:rPr>
          <w:spacing w:val="-17"/>
          <w:sz w:val="20"/>
        </w:rPr>
        <w:t xml:space="preserve"> </w:t>
      </w:r>
      <w:r>
        <w:rPr>
          <w:sz w:val="20"/>
        </w:rPr>
        <w:t>la</w:t>
      </w:r>
      <w:r>
        <w:rPr>
          <w:spacing w:val="-18"/>
          <w:sz w:val="20"/>
        </w:rPr>
        <w:t xml:space="preserve"> </w:t>
      </w:r>
      <w:r>
        <w:rPr>
          <w:sz w:val="20"/>
        </w:rPr>
        <w:t>víctima</w:t>
      </w:r>
      <w:r>
        <w:rPr>
          <w:spacing w:val="-18"/>
          <w:sz w:val="20"/>
        </w:rPr>
        <w:t xml:space="preserve"> </w:t>
      </w:r>
      <w:r>
        <w:rPr>
          <w:sz w:val="20"/>
        </w:rPr>
        <w:t>y</w:t>
      </w:r>
      <w:r>
        <w:rPr>
          <w:spacing w:val="-16"/>
          <w:sz w:val="20"/>
        </w:rPr>
        <w:t xml:space="preserve"> </w:t>
      </w:r>
      <w:r>
        <w:rPr>
          <w:sz w:val="20"/>
        </w:rPr>
        <w:t>evitar</w:t>
      </w:r>
      <w:r>
        <w:rPr>
          <w:spacing w:val="-17"/>
          <w:sz w:val="20"/>
        </w:rPr>
        <w:t xml:space="preserve"> </w:t>
      </w:r>
      <w:r>
        <w:rPr>
          <w:sz w:val="20"/>
        </w:rPr>
        <w:t>que</w:t>
      </w:r>
      <w:r>
        <w:rPr>
          <w:spacing w:val="-18"/>
          <w:sz w:val="20"/>
        </w:rPr>
        <w:t xml:space="preserve"> </w:t>
      </w:r>
      <w:r>
        <w:rPr>
          <w:sz w:val="20"/>
        </w:rPr>
        <w:t>nuevas</w:t>
      </w:r>
      <w:r>
        <w:rPr>
          <w:spacing w:val="-17"/>
          <w:sz w:val="20"/>
        </w:rPr>
        <w:t xml:space="preserve"> </w:t>
      </w:r>
      <w:r>
        <w:rPr>
          <w:sz w:val="20"/>
        </w:rPr>
        <w:t>víctimas</w:t>
      </w:r>
      <w:r>
        <w:rPr>
          <w:spacing w:val="-18"/>
          <w:sz w:val="20"/>
        </w:rPr>
        <w:t xml:space="preserve"> </w:t>
      </w:r>
      <w:r>
        <w:rPr>
          <w:sz w:val="20"/>
        </w:rPr>
        <w:t>se</w:t>
      </w:r>
      <w:r>
        <w:rPr>
          <w:spacing w:val="-18"/>
          <w:sz w:val="20"/>
        </w:rPr>
        <w:t xml:space="preserve"> </w:t>
      </w:r>
      <w:r>
        <w:rPr>
          <w:sz w:val="20"/>
        </w:rPr>
        <w:t>vean</w:t>
      </w:r>
      <w:r>
        <w:rPr>
          <w:spacing w:val="-15"/>
          <w:sz w:val="20"/>
        </w:rPr>
        <w:t xml:space="preserve"> </w:t>
      </w:r>
      <w:r>
        <w:rPr>
          <w:sz w:val="20"/>
        </w:rPr>
        <w:t>sometidas a</w:t>
      </w:r>
      <w:r>
        <w:rPr>
          <w:spacing w:val="-9"/>
          <w:sz w:val="20"/>
        </w:rPr>
        <w:t xml:space="preserve"> </w:t>
      </w:r>
      <w:r>
        <w:rPr>
          <w:sz w:val="20"/>
        </w:rPr>
        <w:t>situaciones</w:t>
      </w:r>
      <w:r>
        <w:rPr>
          <w:spacing w:val="-7"/>
          <w:sz w:val="20"/>
        </w:rPr>
        <w:t xml:space="preserve"> </w:t>
      </w:r>
      <w:r>
        <w:rPr>
          <w:sz w:val="20"/>
        </w:rPr>
        <w:t>similares,</w:t>
      </w:r>
      <w:r>
        <w:rPr>
          <w:spacing w:val="-6"/>
          <w:sz w:val="20"/>
        </w:rPr>
        <w:t xml:space="preserve"> </w:t>
      </w:r>
      <w:r>
        <w:rPr>
          <w:sz w:val="20"/>
        </w:rPr>
        <w:t>erigiendo,</w:t>
      </w:r>
      <w:r>
        <w:rPr>
          <w:spacing w:val="-7"/>
          <w:sz w:val="20"/>
        </w:rPr>
        <w:t xml:space="preserve"> </w:t>
      </w:r>
      <w:r>
        <w:rPr>
          <w:sz w:val="20"/>
        </w:rPr>
        <w:t>en</w:t>
      </w:r>
      <w:r>
        <w:rPr>
          <w:spacing w:val="-6"/>
          <w:sz w:val="20"/>
        </w:rPr>
        <w:t xml:space="preserve"> </w:t>
      </w:r>
      <w:r>
        <w:rPr>
          <w:sz w:val="20"/>
        </w:rPr>
        <w:t>esta</w:t>
      </w:r>
      <w:r>
        <w:rPr>
          <w:spacing w:val="-9"/>
          <w:sz w:val="20"/>
        </w:rPr>
        <w:t xml:space="preserve"> </w:t>
      </w:r>
      <w:r>
        <w:rPr>
          <w:sz w:val="20"/>
        </w:rPr>
        <w:t>línea,</w:t>
      </w:r>
      <w:r>
        <w:rPr>
          <w:spacing w:val="-7"/>
          <w:sz w:val="20"/>
        </w:rPr>
        <w:t xml:space="preserve"> </w:t>
      </w:r>
      <w:r>
        <w:rPr>
          <w:sz w:val="20"/>
        </w:rPr>
        <w:t>una</w:t>
      </w:r>
      <w:r>
        <w:rPr>
          <w:spacing w:val="-9"/>
          <w:sz w:val="20"/>
        </w:rPr>
        <w:t xml:space="preserve"> </w:t>
      </w:r>
      <w:r>
        <w:rPr>
          <w:sz w:val="20"/>
        </w:rPr>
        <w:t>especie</w:t>
      </w:r>
      <w:r>
        <w:rPr>
          <w:spacing w:val="-10"/>
          <w:sz w:val="20"/>
        </w:rPr>
        <w:t xml:space="preserve"> </w:t>
      </w:r>
      <w:r>
        <w:rPr>
          <w:sz w:val="20"/>
        </w:rPr>
        <w:t>de</w:t>
      </w:r>
      <w:r>
        <w:rPr>
          <w:spacing w:val="-10"/>
          <w:sz w:val="20"/>
        </w:rPr>
        <w:t xml:space="preserve"> </w:t>
      </w:r>
      <w:r>
        <w:rPr>
          <w:sz w:val="20"/>
        </w:rPr>
        <w:t>prevención</w:t>
      </w:r>
      <w:r>
        <w:rPr>
          <w:spacing w:val="-8"/>
          <w:sz w:val="20"/>
        </w:rPr>
        <w:t xml:space="preserve"> </w:t>
      </w:r>
      <w:r>
        <w:rPr>
          <w:sz w:val="20"/>
        </w:rPr>
        <w:t>especial, individualizada</w:t>
      </w:r>
      <w:r>
        <w:rPr>
          <w:spacing w:val="-6"/>
          <w:sz w:val="20"/>
        </w:rPr>
        <w:t xml:space="preserve"> </w:t>
      </w:r>
      <w:r>
        <w:rPr>
          <w:sz w:val="20"/>
        </w:rPr>
        <w:t>y</w:t>
      </w:r>
      <w:r>
        <w:rPr>
          <w:spacing w:val="-7"/>
          <w:sz w:val="20"/>
        </w:rPr>
        <w:t xml:space="preserve"> </w:t>
      </w:r>
      <w:r>
        <w:rPr>
          <w:sz w:val="20"/>
        </w:rPr>
        <w:t>específica,</w:t>
      </w:r>
      <w:r>
        <w:rPr>
          <w:spacing w:val="-7"/>
          <w:sz w:val="20"/>
        </w:rPr>
        <w:t xml:space="preserve"> </w:t>
      </w:r>
      <w:r>
        <w:rPr>
          <w:sz w:val="20"/>
        </w:rPr>
        <w:t>y</w:t>
      </w:r>
      <w:r>
        <w:rPr>
          <w:spacing w:val="-2"/>
          <w:sz w:val="20"/>
        </w:rPr>
        <w:t xml:space="preserve"> </w:t>
      </w:r>
      <w:r>
        <w:rPr>
          <w:sz w:val="20"/>
        </w:rPr>
        <w:t>otra</w:t>
      </w:r>
      <w:r>
        <w:rPr>
          <w:spacing w:val="-4"/>
          <w:sz w:val="20"/>
        </w:rPr>
        <w:t xml:space="preserve"> </w:t>
      </w:r>
      <w:r>
        <w:rPr>
          <w:sz w:val="20"/>
        </w:rPr>
        <w:t>general,</w:t>
      </w:r>
      <w:r>
        <w:rPr>
          <w:spacing w:val="-5"/>
          <w:sz w:val="20"/>
        </w:rPr>
        <w:t xml:space="preserve"> </w:t>
      </w:r>
      <w:r>
        <w:rPr>
          <w:sz w:val="20"/>
        </w:rPr>
        <w:t>abstracta</w:t>
      </w:r>
      <w:r>
        <w:rPr>
          <w:spacing w:val="-4"/>
          <w:sz w:val="20"/>
        </w:rPr>
        <w:t xml:space="preserve"> </w:t>
      </w:r>
      <w:r>
        <w:rPr>
          <w:sz w:val="20"/>
        </w:rPr>
        <w:t>y</w:t>
      </w:r>
      <w:r>
        <w:rPr>
          <w:spacing w:val="-7"/>
          <w:sz w:val="20"/>
        </w:rPr>
        <w:t xml:space="preserve"> </w:t>
      </w:r>
      <w:r>
        <w:rPr>
          <w:sz w:val="20"/>
        </w:rPr>
        <w:t>genérica.</w:t>
      </w:r>
      <w:r>
        <w:rPr>
          <w:spacing w:val="-5"/>
          <w:sz w:val="20"/>
        </w:rPr>
        <w:t xml:space="preserve"> </w:t>
      </w:r>
      <w:r>
        <w:rPr>
          <w:sz w:val="20"/>
        </w:rPr>
        <w:t>Así,</w:t>
      </w:r>
      <w:r>
        <w:rPr>
          <w:spacing w:val="-7"/>
          <w:sz w:val="20"/>
        </w:rPr>
        <w:t xml:space="preserve"> </w:t>
      </w:r>
      <w:r>
        <w:rPr>
          <w:sz w:val="20"/>
        </w:rPr>
        <w:t>con</w:t>
      </w:r>
      <w:r>
        <w:rPr>
          <w:spacing w:val="-5"/>
          <w:sz w:val="20"/>
        </w:rPr>
        <w:t xml:space="preserve"> </w:t>
      </w:r>
      <w:r>
        <w:rPr>
          <w:sz w:val="20"/>
        </w:rPr>
        <w:t>base</w:t>
      </w:r>
      <w:r>
        <w:rPr>
          <w:spacing w:val="-5"/>
          <w:sz w:val="20"/>
        </w:rPr>
        <w:t xml:space="preserve"> </w:t>
      </w:r>
      <w:r>
        <w:rPr>
          <w:sz w:val="20"/>
        </w:rPr>
        <w:t>en</w:t>
      </w:r>
      <w:r>
        <w:rPr>
          <w:spacing w:val="-3"/>
          <w:sz w:val="20"/>
        </w:rPr>
        <w:t xml:space="preserve"> </w:t>
      </w:r>
      <w:r>
        <w:rPr>
          <w:sz w:val="20"/>
        </w:rPr>
        <w:t>el artículo 63.1 de la Convención, la Corte enumeró en la Sentencia cuáles son las medidas idóneas y apropiadas para reparar el daño sufrido por la Sra. Losada, corrigiendo los déficits legislativos e institucionales que contribuyeron a la violación de sus derechos y que aún ponen en riesgo a las víctimas presentes y futuras de crímenes sexuales en Bolivia.</w:t>
      </w:r>
    </w:p>
    <w:p w14:paraId="07BFF717" w14:textId="77777777" w:rsidR="00303C6E" w:rsidRDefault="00303C6E">
      <w:pPr>
        <w:pStyle w:val="Textoindependiente"/>
      </w:pPr>
    </w:p>
    <w:p w14:paraId="6A76E9D2" w14:textId="77777777" w:rsidR="00303C6E" w:rsidRDefault="00303C6E">
      <w:pPr>
        <w:pStyle w:val="Textoindependiente"/>
      </w:pPr>
    </w:p>
    <w:p w14:paraId="6EF50D87" w14:textId="2C575818" w:rsidR="00303C6E" w:rsidRDefault="005D07F3">
      <w:pPr>
        <w:pStyle w:val="Textoindependiente"/>
        <w:spacing w:before="3"/>
        <w:rPr>
          <w:sz w:val="24"/>
        </w:rPr>
      </w:pPr>
      <w:r>
        <w:rPr>
          <w:noProof/>
        </w:rPr>
        <mc:AlternateContent>
          <mc:Choice Requires="wps">
            <w:drawing>
              <wp:anchor distT="0" distB="0" distL="0" distR="0" simplePos="0" relativeHeight="487641600" behindDoc="1" locked="0" layoutInCell="1" allowOverlap="1" wp14:anchorId="717F87F1" wp14:editId="250E3015">
                <wp:simplePos x="0" y="0"/>
                <wp:positionH relativeFrom="page">
                  <wp:posOffset>1080770</wp:posOffset>
                </wp:positionH>
                <wp:positionV relativeFrom="paragraph">
                  <wp:posOffset>203200</wp:posOffset>
                </wp:positionV>
                <wp:extent cx="1828800" cy="7620"/>
                <wp:effectExtent l="0" t="0" r="0" b="0"/>
                <wp:wrapTopAndBottom/>
                <wp:docPr id="5" name="docshape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4774AD" id="docshape109" o:spid="_x0000_s1026" style="position:absolute;margin-left:85.1pt;margin-top:16pt;width:2in;height:.6pt;z-index:-15674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" fillcolor="black" stroked="f">
                <w10:wrap type="topAndBottom" anchorx="page"/>
              </v:rect>
            </w:pict>
          </mc:Fallback>
        </mc:AlternateContent>
      </w:r>
    </w:p>
    <w:p w14:paraId="4A14F7FE" w14:textId="77777777" w:rsidR="00303C6E" w:rsidRDefault="00000000">
      <w:pPr>
        <w:spacing w:before="98"/>
        <w:ind w:left="741"/>
        <w:rPr>
          <w:sz w:val="16"/>
        </w:rPr>
      </w:pPr>
      <w:bookmarkStart w:id="662" w:name="_bookmark597"/>
      <w:bookmarkEnd w:id="662"/>
      <w:r>
        <w:rPr>
          <w:sz w:val="16"/>
          <w:vertAlign w:val="superscript"/>
        </w:rPr>
        <w:t>217</w:t>
      </w:r>
      <w:r>
        <w:rPr>
          <w:spacing w:val="-1"/>
          <w:sz w:val="16"/>
        </w:rPr>
        <w:t xml:space="preserve"> </w:t>
      </w:r>
      <w:r>
        <w:rPr>
          <w:i/>
          <w:sz w:val="16"/>
        </w:rPr>
        <w:t>Cfr.</w:t>
      </w:r>
      <w:r>
        <w:rPr>
          <w:i/>
          <w:spacing w:val="-4"/>
          <w:sz w:val="16"/>
        </w:rPr>
        <w:t xml:space="preserve"> </w:t>
      </w:r>
      <w:r>
        <w:rPr>
          <w:sz w:val="16"/>
        </w:rPr>
        <w:t>Declaración</w:t>
      </w:r>
      <w:r>
        <w:rPr>
          <w:spacing w:val="-5"/>
          <w:sz w:val="16"/>
        </w:rPr>
        <w:t xml:space="preserve"> </w:t>
      </w:r>
      <w:r>
        <w:rPr>
          <w:sz w:val="16"/>
        </w:rPr>
        <w:t>de</w:t>
      </w:r>
      <w:r>
        <w:rPr>
          <w:spacing w:val="-3"/>
          <w:sz w:val="16"/>
        </w:rPr>
        <w:t xml:space="preserve"> </w:t>
      </w:r>
      <w:r>
        <w:rPr>
          <w:sz w:val="16"/>
        </w:rPr>
        <w:t>Brisa</w:t>
      </w:r>
      <w:r>
        <w:rPr>
          <w:spacing w:val="-4"/>
          <w:sz w:val="16"/>
        </w:rPr>
        <w:t xml:space="preserve"> </w:t>
      </w:r>
      <w:r>
        <w:rPr>
          <w:sz w:val="16"/>
        </w:rPr>
        <w:t>De</w:t>
      </w:r>
      <w:r>
        <w:rPr>
          <w:spacing w:val="-6"/>
          <w:sz w:val="16"/>
        </w:rPr>
        <w:t xml:space="preserve"> </w:t>
      </w:r>
      <w:r>
        <w:rPr>
          <w:sz w:val="16"/>
        </w:rPr>
        <w:t>Angulo</w:t>
      </w:r>
      <w:r>
        <w:rPr>
          <w:spacing w:val="-1"/>
          <w:sz w:val="16"/>
        </w:rPr>
        <w:t xml:space="preserve"> </w:t>
      </w:r>
      <w:r>
        <w:rPr>
          <w:sz w:val="16"/>
        </w:rPr>
        <w:t>Losada</w:t>
      </w:r>
      <w:r>
        <w:rPr>
          <w:spacing w:val="-4"/>
          <w:sz w:val="16"/>
        </w:rPr>
        <w:t xml:space="preserve"> </w:t>
      </w:r>
      <w:r>
        <w:rPr>
          <w:sz w:val="16"/>
        </w:rPr>
        <w:t>en</w:t>
      </w:r>
      <w:r>
        <w:rPr>
          <w:spacing w:val="-5"/>
          <w:sz w:val="16"/>
        </w:rPr>
        <w:t xml:space="preserve"> </w:t>
      </w:r>
      <w:r>
        <w:rPr>
          <w:sz w:val="16"/>
        </w:rPr>
        <w:t>audiencia</w:t>
      </w:r>
      <w:r>
        <w:rPr>
          <w:spacing w:val="-5"/>
          <w:sz w:val="16"/>
        </w:rPr>
        <w:t xml:space="preserve"> </w:t>
      </w:r>
      <w:r>
        <w:rPr>
          <w:sz w:val="16"/>
        </w:rPr>
        <w:t>pública</w:t>
      </w:r>
      <w:r>
        <w:rPr>
          <w:spacing w:val="-2"/>
          <w:sz w:val="16"/>
        </w:rPr>
        <w:t xml:space="preserve"> </w:t>
      </w:r>
      <w:r>
        <w:rPr>
          <w:sz w:val="16"/>
        </w:rPr>
        <w:t>ante</w:t>
      </w:r>
      <w:r>
        <w:rPr>
          <w:spacing w:val="-1"/>
          <w:sz w:val="16"/>
        </w:rPr>
        <w:t xml:space="preserve"> </w:t>
      </w:r>
      <w:r>
        <w:rPr>
          <w:sz w:val="16"/>
        </w:rPr>
        <w:t>la</w:t>
      </w:r>
      <w:r>
        <w:rPr>
          <w:spacing w:val="-2"/>
          <w:sz w:val="16"/>
        </w:rPr>
        <w:t xml:space="preserve"> </w:t>
      </w:r>
      <w:r>
        <w:rPr>
          <w:sz w:val="16"/>
        </w:rPr>
        <w:t>Corte</w:t>
      </w:r>
      <w:r>
        <w:rPr>
          <w:spacing w:val="-1"/>
          <w:sz w:val="16"/>
        </w:rPr>
        <w:t xml:space="preserve"> </w:t>
      </w:r>
      <w:r>
        <w:rPr>
          <w:sz w:val="16"/>
        </w:rPr>
        <w:t>el</w:t>
      </w:r>
      <w:r>
        <w:rPr>
          <w:spacing w:val="-4"/>
          <w:sz w:val="16"/>
        </w:rPr>
        <w:t xml:space="preserve"> </w:t>
      </w:r>
      <w:r>
        <w:rPr>
          <w:sz w:val="16"/>
        </w:rPr>
        <w:t>29</w:t>
      </w:r>
      <w:r>
        <w:rPr>
          <w:spacing w:val="-3"/>
          <w:sz w:val="16"/>
        </w:rPr>
        <w:t xml:space="preserve"> </w:t>
      </w:r>
      <w:r>
        <w:rPr>
          <w:sz w:val="16"/>
        </w:rPr>
        <w:t>de</w:t>
      </w:r>
      <w:r>
        <w:rPr>
          <w:spacing w:val="-6"/>
          <w:sz w:val="16"/>
        </w:rPr>
        <w:t xml:space="preserve"> </w:t>
      </w:r>
      <w:r>
        <w:rPr>
          <w:sz w:val="16"/>
        </w:rPr>
        <w:t>marzo</w:t>
      </w:r>
      <w:r>
        <w:rPr>
          <w:spacing w:val="-4"/>
          <w:sz w:val="16"/>
        </w:rPr>
        <w:t xml:space="preserve"> </w:t>
      </w:r>
      <w:r>
        <w:rPr>
          <w:sz w:val="16"/>
        </w:rPr>
        <w:t>de</w:t>
      </w:r>
      <w:r>
        <w:rPr>
          <w:spacing w:val="-6"/>
          <w:sz w:val="16"/>
        </w:rPr>
        <w:t xml:space="preserve"> </w:t>
      </w:r>
      <w:r>
        <w:rPr>
          <w:spacing w:val="-2"/>
          <w:sz w:val="16"/>
        </w:rPr>
        <w:t>2022.</w:t>
      </w:r>
    </w:p>
    <w:p w14:paraId="217AA02B" w14:textId="77777777" w:rsidR="00303C6E" w:rsidRDefault="00000000">
      <w:pPr>
        <w:ind w:left="741"/>
        <w:rPr>
          <w:sz w:val="16"/>
        </w:rPr>
      </w:pPr>
      <w:bookmarkStart w:id="663" w:name="_bookmark598"/>
      <w:bookmarkEnd w:id="663"/>
      <w:r>
        <w:rPr>
          <w:sz w:val="16"/>
          <w:vertAlign w:val="superscript"/>
        </w:rPr>
        <w:t>218</w:t>
      </w:r>
      <w:r>
        <w:rPr>
          <w:spacing w:val="-1"/>
          <w:sz w:val="16"/>
        </w:rPr>
        <w:t xml:space="preserve"> </w:t>
      </w:r>
      <w:r>
        <w:rPr>
          <w:i/>
          <w:sz w:val="16"/>
        </w:rPr>
        <w:t>Cfr</w:t>
      </w:r>
      <w:r>
        <w:rPr>
          <w:sz w:val="16"/>
        </w:rPr>
        <w:t>.</w:t>
      </w:r>
      <w:r>
        <w:rPr>
          <w:spacing w:val="-5"/>
          <w:sz w:val="16"/>
        </w:rPr>
        <w:t xml:space="preserve"> </w:t>
      </w:r>
      <w:r>
        <w:rPr>
          <w:sz w:val="16"/>
        </w:rPr>
        <w:t>Sentencia,</w:t>
      </w:r>
      <w:r>
        <w:rPr>
          <w:spacing w:val="-2"/>
          <w:sz w:val="16"/>
        </w:rPr>
        <w:t xml:space="preserve"> </w:t>
      </w:r>
      <w:r>
        <w:rPr>
          <w:sz w:val="16"/>
        </w:rPr>
        <w:t>párr.</w:t>
      </w:r>
      <w:r>
        <w:rPr>
          <w:spacing w:val="-2"/>
          <w:sz w:val="16"/>
        </w:rPr>
        <w:t xml:space="preserve"> </w:t>
      </w:r>
      <w:r>
        <w:rPr>
          <w:spacing w:val="-4"/>
          <w:sz w:val="16"/>
        </w:rPr>
        <w:t>172.</w:t>
      </w:r>
    </w:p>
    <w:p w14:paraId="785F63BD" w14:textId="77777777" w:rsidR="00303C6E" w:rsidRDefault="00303C6E">
      <w:pPr>
        <w:rPr>
          <w:sz w:val="16"/>
        </w:rPr>
        <w:sectPr w:rsidR="00303C6E">
          <w:pgSz w:w="12240" w:h="15840"/>
          <w:pgMar w:top="1340" w:right="800" w:bottom="1140" w:left="960" w:header="0" w:footer="958" w:gutter="0"/>
          <w:cols w:space="720"/>
        </w:sectPr>
      </w:pPr>
    </w:p>
    <w:p w14:paraId="7E824CDB" w14:textId="77777777" w:rsidR="00303C6E" w:rsidRDefault="00000000">
      <w:pPr>
        <w:pStyle w:val="Prrafodelista"/>
        <w:numPr>
          <w:ilvl w:val="1"/>
          <w:numId w:val="7"/>
        </w:numPr>
        <w:tabs>
          <w:tab w:val="left" w:pos="1102"/>
        </w:tabs>
        <w:spacing w:before="76"/>
        <w:ind w:right="899"/>
        <w:jc w:val="both"/>
        <w:rPr>
          <w:sz w:val="20"/>
        </w:rPr>
      </w:pPr>
      <w:r>
        <w:rPr>
          <w:sz w:val="20"/>
        </w:rPr>
        <w:lastRenderedPageBreak/>
        <w:t>En este contexto, este voto concurrente pretendía reforzar la importancia de dos medidas de reparación adoptadas por la Corte en la Sentencia: la introducción efectiva del elemento</w:t>
      </w:r>
      <w:r>
        <w:rPr>
          <w:spacing w:val="-4"/>
          <w:sz w:val="20"/>
        </w:rPr>
        <w:t xml:space="preserve"> </w:t>
      </w:r>
      <w:r>
        <w:rPr>
          <w:sz w:val="20"/>
        </w:rPr>
        <w:t>de</w:t>
      </w:r>
      <w:r>
        <w:rPr>
          <w:spacing w:val="-1"/>
          <w:sz w:val="20"/>
        </w:rPr>
        <w:t xml:space="preserve"> </w:t>
      </w:r>
      <w:r>
        <w:rPr>
          <w:sz w:val="20"/>
        </w:rPr>
        <w:t>consentimiento</w:t>
      </w:r>
      <w:r>
        <w:rPr>
          <w:spacing w:val="-1"/>
          <w:sz w:val="20"/>
        </w:rPr>
        <w:t xml:space="preserve"> </w:t>
      </w:r>
      <w:r>
        <w:rPr>
          <w:sz w:val="20"/>
        </w:rPr>
        <w:t>como caracterizador</w:t>
      </w:r>
      <w:r>
        <w:rPr>
          <w:spacing w:val="-1"/>
          <w:sz w:val="20"/>
        </w:rPr>
        <w:t xml:space="preserve"> </w:t>
      </w:r>
      <w:r>
        <w:rPr>
          <w:sz w:val="20"/>
        </w:rPr>
        <w:t>del tipo</w:t>
      </w:r>
      <w:r>
        <w:rPr>
          <w:spacing w:val="-1"/>
          <w:sz w:val="20"/>
        </w:rPr>
        <w:t xml:space="preserve"> </w:t>
      </w:r>
      <w:r>
        <w:rPr>
          <w:sz w:val="20"/>
        </w:rPr>
        <w:t>de</w:t>
      </w:r>
      <w:r>
        <w:rPr>
          <w:spacing w:val="-4"/>
          <w:sz w:val="20"/>
        </w:rPr>
        <w:t xml:space="preserve"> </w:t>
      </w:r>
      <w:r>
        <w:rPr>
          <w:sz w:val="20"/>
        </w:rPr>
        <w:t xml:space="preserve">"violación" en el Código Penal boliviano (que incluye la supresión del tipo de "estupro" del estatuto legal) y la atribución de un </w:t>
      </w:r>
      <w:r>
        <w:rPr>
          <w:i/>
          <w:sz w:val="20"/>
        </w:rPr>
        <w:t xml:space="preserve">nomen juris </w:t>
      </w:r>
      <w:r>
        <w:rPr>
          <w:sz w:val="20"/>
        </w:rPr>
        <w:t>propio en el Código Penal a las violaciones incestuosas. Para ello, traté de destacar el papel del Sistema IDH para garantizar la adecuación de los ordenamientos internos a los estándares internacionales y realicé consideraciones sobre la compleja interacción entre los Derechos</w:t>
      </w:r>
      <w:r>
        <w:rPr>
          <w:spacing w:val="-9"/>
          <w:sz w:val="20"/>
        </w:rPr>
        <w:t xml:space="preserve"> </w:t>
      </w:r>
      <w:r>
        <w:rPr>
          <w:sz w:val="20"/>
        </w:rPr>
        <w:t>Humanos</w:t>
      </w:r>
      <w:r>
        <w:rPr>
          <w:spacing w:val="-12"/>
          <w:sz w:val="20"/>
        </w:rPr>
        <w:t xml:space="preserve"> </w:t>
      </w:r>
      <w:r>
        <w:rPr>
          <w:sz w:val="20"/>
        </w:rPr>
        <w:t>y</w:t>
      </w:r>
      <w:r>
        <w:rPr>
          <w:spacing w:val="-9"/>
          <w:sz w:val="20"/>
        </w:rPr>
        <w:t xml:space="preserve"> </w:t>
      </w:r>
      <w:r>
        <w:rPr>
          <w:sz w:val="20"/>
        </w:rPr>
        <w:t>el</w:t>
      </w:r>
      <w:r>
        <w:rPr>
          <w:spacing w:val="-6"/>
          <w:sz w:val="20"/>
        </w:rPr>
        <w:t xml:space="preserve"> </w:t>
      </w:r>
      <w:r>
        <w:rPr>
          <w:sz w:val="20"/>
        </w:rPr>
        <w:t>Derecho</w:t>
      </w:r>
      <w:r>
        <w:rPr>
          <w:spacing w:val="-12"/>
          <w:sz w:val="20"/>
        </w:rPr>
        <w:t xml:space="preserve"> </w:t>
      </w:r>
      <w:r>
        <w:rPr>
          <w:sz w:val="20"/>
        </w:rPr>
        <w:t>Penal</w:t>
      </w:r>
      <w:r>
        <w:rPr>
          <w:spacing w:val="-11"/>
          <w:sz w:val="20"/>
        </w:rPr>
        <w:t xml:space="preserve"> </w:t>
      </w:r>
      <w:r>
        <w:rPr>
          <w:sz w:val="20"/>
        </w:rPr>
        <w:t>para</w:t>
      </w:r>
      <w:r>
        <w:rPr>
          <w:spacing w:val="-11"/>
          <w:sz w:val="20"/>
        </w:rPr>
        <w:t xml:space="preserve"> </w:t>
      </w:r>
      <w:r>
        <w:rPr>
          <w:sz w:val="20"/>
        </w:rPr>
        <w:t>apoyar</w:t>
      </w:r>
      <w:r>
        <w:rPr>
          <w:spacing w:val="-12"/>
          <w:sz w:val="20"/>
        </w:rPr>
        <w:t xml:space="preserve"> </w:t>
      </w:r>
      <w:r>
        <w:rPr>
          <w:sz w:val="20"/>
        </w:rPr>
        <w:t>los</w:t>
      </w:r>
      <w:r>
        <w:rPr>
          <w:spacing w:val="-12"/>
          <w:sz w:val="20"/>
        </w:rPr>
        <w:t xml:space="preserve"> </w:t>
      </w:r>
      <w:r>
        <w:rPr>
          <w:sz w:val="20"/>
        </w:rPr>
        <w:t>debates</w:t>
      </w:r>
      <w:r>
        <w:rPr>
          <w:spacing w:val="-10"/>
          <w:sz w:val="20"/>
        </w:rPr>
        <w:t xml:space="preserve"> </w:t>
      </w:r>
      <w:r>
        <w:rPr>
          <w:sz w:val="20"/>
        </w:rPr>
        <w:t>sobre</w:t>
      </w:r>
      <w:r>
        <w:rPr>
          <w:spacing w:val="-10"/>
          <w:sz w:val="20"/>
        </w:rPr>
        <w:t xml:space="preserve"> </w:t>
      </w:r>
      <w:r>
        <w:rPr>
          <w:sz w:val="20"/>
        </w:rPr>
        <w:t>los</w:t>
      </w:r>
      <w:r>
        <w:rPr>
          <w:spacing w:val="-12"/>
          <w:sz w:val="20"/>
        </w:rPr>
        <w:t xml:space="preserve"> </w:t>
      </w:r>
      <w:r>
        <w:rPr>
          <w:sz w:val="20"/>
        </w:rPr>
        <w:t>cambios</w:t>
      </w:r>
      <w:r>
        <w:rPr>
          <w:spacing w:val="-10"/>
          <w:sz w:val="20"/>
        </w:rPr>
        <w:t xml:space="preserve"> </w:t>
      </w:r>
      <w:r>
        <w:rPr>
          <w:sz w:val="20"/>
        </w:rPr>
        <w:t>en la legislación penal boliviana.</w:t>
      </w:r>
    </w:p>
    <w:p w14:paraId="67CB6FDB" w14:textId="77777777" w:rsidR="00303C6E" w:rsidRDefault="00303C6E">
      <w:pPr>
        <w:pStyle w:val="Textoindependiente"/>
        <w:spacing w:before="10"/>
        <w:rPr>
          <w:sz w:val="19"/>
        </w:rPr>
      </w:pPr>
    </w:p>
    <w:p w14:paraId="028F1FF8" w14:textId="77777777" w:rsidR="00303C6E" w:rsidRDefault="00000000">
      <w:pPr>
        <w:pStyle w:val="Prrafodelista"/>
        <w:numPr>
          <w:ilvl w:val="1"/>
          <w:numId w:val="7"/>
        </w:numPr>
        <w:tabs>
          <w:tab w:val="left" w:pos="1102"/>
        </w:tabs>
        <w:ind w:right="897"/>
        <w:jc w:val="both"/>
        <w:rPr>
          <w:sz w:val="20"/>
        </w:rPr>
      </w:pPr>
      <w:r>
        <w:rPr>
          <w:sz w:val="20"/>
        </w:rPr>
        <w:t>En la audiencia pública de este caso, la Sra. Losada declaró que la razón por la que estudió</w:t>
      </w:r>
      <w:r>
        <w:rPr>
          <w:spacing w:val="-14"/>
          <w:sz w:val="20"/>
        </w:rPr>
        <w:t xml:space="preserve"> </w:t>
      </w:r>
      <w:r>
        <w:rPr>
          <w:sz w:val="20"/>
        </w:rPr>
        <w:t>Derecho</w:t>
      </w:r>
      <w:r>
        <w:rPr>
          <w:spacing w:val="-14"/>
          <w:sz w:val="20"/>
        </w:rPr>
        <w:t xml:space="preserve"> </w:t>
      </w:r>
      <w:r>
        <w:rPr>
          <w:sz w:val="20"/>
        </w:rPr>
        <w:t>fue</w:t>
      </w:r>
      <w:r>
        <w:rPr>
          <w:spacing w:val="-14"/>
          <w:sz w:val="20"/>
        </w:rPr>
        <w:t xml:space="preserve"> </w:t>
      </w:r>
      <w:r>
        <w:rPr>
          <w:sz w:val="20"/>
        </w:rPr>
        <w:t>precisamente</w:t>
      </w:r>
      <w:r>
        <w:rPr>
          <w:spacing w:val="-14"/>
          <w:sz w:val="20"/>
        </w:rPr>
        <w:t xml:space="preserve"> </w:t>
      </w:r>
      <w:r>
        <w:rPr>
          <w:sz w:val="20"/>
        </w:rPr>
        <w:t>su</w:t>
      </w:r>
      <w:r>
        <w:rPr>
          <w:spacing w:val="-14"/>
          <w:sz w:val="20"/>
        </w:rPr>
        <w:t xml:space="preserve"> </w:t>
      </w:r>
      <w:r>
        <w:rPr>
          <w:sz w:val="20"/>
        </w:rPr>
        <w:t>deseo</w:t>
      </w:r>
      <w:r>
        <w:rPr>
          <w:spacing w:val="-16"/>
          <w:sz w:val="20"/>
        </w:rPr>
        <w:t xml:space="preserve"> </w:t>
      </w:r>
      <w:r>
        <w:rPr>
          <w:sz w:val="20"/>
        </w:rPr>
        <w:t>de</w:t>
      </w:r>
      <w:r>
        <w:rPr>
          <w:spacing w:val="-14"/>
          <w:sz w:val="20"/>
        </w:rPr>
        <w:t xml:space="preserve"> </w:t>
      </w:r>
      <w:r>
        <w:rPr>
          <w:sz w:val="20"/>
        </w:rPr>
        <w:t>poder</w:t>
      </w:r>
      <w:r>
        <w:rPr>
          <w:spacing w:val="-14"/>
          <w:sz w:val="20"/>
        </w:rPr>
        <w:t xml:space="preserve"> </w:t>
      </w:r>
      <w:r>
        <w:rPr>
          <w:sz w:val="20"/>
        </w:rPr>
        <w:t>argumentar</w:t>
      </w:r>
      <w:r>
        <w:rPr>
          <w:spacing w:val="-16"/>
          <w:sz w:val="20"/>
        </w:rPr>
        <w:t xml:space="preserve"> </w:t>
      </w:r>
      <w:r>
        <w:rPr>
          <w:sz w:val="20"/>
        </w:rPr>
        <w:t>algún</w:t>
      </w:r>
      <w:r>
        <w:rPr>
          <w:spacing w:val="-10"/>
          <w:sz w:val="20"/>
        </w:rPr>
        <w:t xml:space="preserve"> </w:t>
      </w:r>
      <w:r>
        <w:rPr>
          <w:sz w:val="20"/>
        </w:rPr>
        <w:t>día</w:t>
      </w:r>
      <w:r>
        <w:rPr>
          <w:spacing w:val="-15"/>
          <w:sz w:val="20"/>
        </w:rPr>
        <w:t xml:space="preserve"> </w:t>
      </w:r>
      <w:r>
        <w:rPr>
          <w:sz w:val="20"/>
        </w:rPr>
        <w:t>ante</w:t>
      </w:r>
      <w:r>
        <w:rPr>
          <w:spacing w:val="-14"/>
          <w:sz w:val="20"/>
        </w:rPr>
        <w:t xml:space="preserve"> </w:t>
      </w:r>
      <w:r>
        <w:rPr>
          <w:sz w:val="20"/>
        </w:rPr>
        <w:t>esta Corte. Cuando se le preguntó qué esperaba de esta Corte, la víctima se refirió a la importancia</w:t>
      </w:r>
      <w:r>
        <w:rPr>
          <w:spacing w:val="-16"/>
          <w:sz w:val="20"/>
        </w:rPr>
        <w:t xml:space="preserve"> </w:t>
      </w:r>
      <w:r>
        <w:rPr>
          <w:sz w:val="20"/>
        </w:rPr>
        <w:t>de</w:t>
      </w:r>
      <w:r>
        <w:rPr>
          <w:spacing w:val="-17"/>
          <w:sz w:val="20"/>
        </w:rPr>
        <w:t xml:space="preserve"> </w:t>
      </w:r>
      <w:r>
        <w:rPr>
          <w:sz w:val="20"/>
        </w:rPr>
        <w:t>fortalecer</w:t>
      </w:r>
      <w:r>
        <w:rPr>
          <w:spacing w:val="-17"/>
          <w:sz w:val="20"/>
        </w:rPr>
        <w:t xml:space="preserve"> </w:t>
      </w:r>
      <w:r>
        <w:rPr>
          <w:sz w:val="20"/>
        </w:rPr>
        <w:t>la</w:t>
      </w:r>
      <w:r>
        <w:rPr>
          <w:spacing w:val="-16"/>
          <w:sz w:val="20"/>
        </w:rPr>
        <w:t xml:space="preserve"> </w:t>
      </w:r>
      <w:r>
        <w:rPr>
          <w:sz w:val="20"/>
        </w:rPr>
        <w:t>respuesta</w:t>
      </w:r>
      <w:r>
        <w:rPr>
          <w:spacing w:val="-16"/>
          <w:sz w:val="20"/>
        </w:rPr>
        <w:t xml:space="preserve"> </w:t>
      </w:r>
      <w:r>
        <w:rPr>
          <w:sz w:val="20"/>
        </w:rPr>
        <w:t>del</w:t>
      </w:r>
      <w:r>
        <w:rPr>
          <w:spacing w:val="-16"/>
          <w:sz w:val="20"/>
        </w:rPr>
        <w:t xml:space="preserve"> </w:t>
      </w:r>
      <w:r>
        <w:rPr>
          <w:sz w:val="20"/>
        </w:rPr>
        <w:t>Estado</w:t>
      </w:r>
      <w:r>
        <w:rPr>
          <w:spacing w:val="-15"/>
          <w:sz w:val="20"/>
        </w:rPr>
        <w:t xml:space="preserve"> </w:t>
      </w:r>
      <w:r>
        <w:rPr>
          <w:sz w:val="20"/>
        </w:rPr>
        <w:t>ante</w:t>
      </w:r>
      <w:r>
        <w:rPr>
          <w:spacing w:val="-17"/>
          <w:sz w:val="20"/>
        </w:rPr>
        <w:t xml:space="preserve"> </w:t>
      </w:r>
      <w:r>
        <w:rPr>
          <w:sz w:val="20"/>
        </w:rPr>
        <w:t>situaciones</w:t>
      </w:r>
      <w:r>
        <w:rPr>
          <w:spacing w:val="-17"/>
          <w:sz w:val="20"/>
        </w:rPr>
        <w:t xml:space="preserve"> </w:t>
      </w:r>
      <w:r>
        <w:rPr>
          <w:sz w:val="20"/>
        </w:rPr>
        <w:t>de</w:t>
      </w:r>
      <w:r>
        <w:rPr>
          <w:spacing w:val="-17"/>
          <w:sz w:val="20"/>
        </w:rPr>
        <w:t xml:space="preserve"> </w:t>
      </w:r>
      <w:r>
        <w:rPr>
          <w:sz w:val="20"/>
        </w:rPr>
        <w:t>violencia</w:t>
      </w:r>
      <w:r>
        <w:rPr>
          <w:spacing w:val="-16"/>
          <w:sz w:val="20"/>
        </w:rPr>
        <w:t xml:space="preserve"> </w:t>
      </w:r>
      <w:r>
        <w:rPr>
          <w:sz w:val="20"/>
        </w:rPr>
        <w:t>sexual contra menores:</w:t>
      </w:r>
    </w:p>
    <w:p w14:paraId="47CA26CA" w14:textId="77777777" w:rsidR="00303C6E" w:rsidRDefault="00303C6E">
      <w:pPr>
        <w:pStyle w:val="Textoindependiente"/>
        <w:spacing w:before="10"/>
        <w:rPr>
          <w:sz w:val="19"/>
        </w:rPr>
      </w:pPr>
    </w:p>
    <w:p w14:paraId="313EE7FB" w14:textId="77777777" w:rsidR="00303C6E" w:rsidRDefault="00000000">
      <w:pPr>
        <w:ind w:left="1732" w:right="1739"/>
        <w:jc w:val="both"/>
        <w:rPr>
          <w:b/>
          <w:sz w:val="16"/>
        </w:rPr>
      </w:pPr>
      <w:r>
        <w:rPr>
          <w:sz w:val="16"/>
        </w:rPr>
        <w:t>Quisiera decirle a la Corte que he trabajado con 2200 niños y niñas que han sido abusados sexualmente, (…) que buscan ayuda y nadie responde. Quiero que la Corte entienda que todos los días mi vida está en riesgo, porque no quiero que se repita mi historia,</w:t>
      </w:r>
      <w:r>
        <w:rPr>
          <w:spacing w:val="-2"/>
          <w:sz w:val="16"/>
        </w:rPr>
        <w:t xml:space="preserve"> </w:t>
      </w:r>
      <w:r>
        <w:rPr>
          <w:sz w:val="16"/>
        </w:rPr>
        <w:t>y</w:t>
      </w:r>
      <w:r>
        <w:rPr>
          <w:spacing w:val="-3"/>
          <w:sz w:val="16"/>
        </w:rPr>
        <w:t xml:space="preserve"> </w:t>
      </w:r>
      <w:r>
        <w:rPr>
          <w:sz w:val="16"/>
        </w:rPr>
        <w:t>se</w:t>
      </w:r>
      <w:r>
        <w:rPr>
          <w:spacing w:val="-3"/>
          <w:sz w:val="16"/>
        </w:rPr>
        <w:t xml:space="preserve"> </w:t>
      </w:r>
      <w:r>
        <w:rPr>
          <w:sz w:val="16"/>
        </w:rPr>
        <w:t>está</w:t>
      </w:r>
      <w:r>
        <w:rPr>
          <w:spacing w:val="-4"/>
          <w:sz w:val="16"/>
        </w:rPr>
        <w:t xml:space="preserve"> </w:t>
      </w:r>
      <w:r>
        <w:rPr>
          <w:sz w:val="16"/>
        </w:rPr>
        <w:t>repitiendo todos</w:t>
      </w:r>
      <w:r>
        <w:rPr>
          <w:spacing w:val="-1"/>
          <w:sz w:val="16"/>
        </w:rPr>
        <w:t xml:space="preserve"> </w:t>
      </w:r>
      <w:r>
        <w:rPr>
          <w:sz w:val="16"/>
        </w:rPr>
        <w:t>los</w:t>
      </w:r>
      <w:r>
        <w:rPr>
          <w:spacing w:val="-3"/>
          <w:sz w:val="16"/>
        </w:rPr>
        <w:t xml:space="preserve"> </w:t>
      </w:r>
      <w:r>
        <w:rPr>
          <w:sz w:val="16"/>
        </w:rPr>
        <w:t>días,</w:t>
      </w:r>
      <w:r>
        <w:rPr>
          <w:spacing w:val="-2"/>
          <w:sz w:val="16"/>
        </w:rPr>
        <w:t xml:space="preserve"> </w:t>
      </w:r>
      <w:r>
        <w:rPr>
          <w:sz w:val="16"/>
        </w:rPr>
        <w:t>se</w:t>
      </w:r>
      <w:r>
        <w:rPr>
          <w:spacing w:val="-3"/>
          <w:sz w:val="16"/>
        </w:rPr>
        <w:t xml:space="preserve"> </w:t>
      </w:r>
      <w:r>
        <w:rPr>
          <w:sz w:val="16"/>
        </w:rPr>
        <w:t>ha</w:t>
      </w:r>
      <w:r>
        <w:rPr>
          <w:spacing w:val="-4"/>
          <w:sz w:val="16"/>
        </w:rPr>
        <w:t xml:space="preserve"> </w:t>
      </w:r>
      <w:r>
        <w:rPr>
          <w:sz w:val="16"/>
        </w:rPr>
        <w:t>repetido</w:t>
      </w:r>
      <w:r>
        <w:rPr>
          <w:spacing w:val="-5"/>
          <w:sz w:val="16"/>
        </w:rPr>
        <w:t xml:space="preserve"> </w:t>
      </w:r>
      <w:r>
        <w:rPr>
          <w:sz w:val="16"/>
        </w:rPr>
        <w:t>por</w:t>
      </w:r>
      <w:r>
        <w:rPr>
          <w:spacing w:val="-3"/>
          <w:sz w:val="16"/>
        </w:rPr>
        <w:t xml:space="preserve"> </w:t>
      </w:r>
      <w:r>
        <w:rPr>
          <w:sz w:val="16"/>
        </w:rPr>
        <w:t>veinte</w:t>
      </w:r>
      <w:r>
        <w:rPr>
          <w:spacing w:val="-1"/>
          <w:sz w:val="16"/>
        </w:rPr>
        <w:t xml:space="preserve"> </w:t>
      </w:r>
      <w:r>
        <w:rPr>
          <w:sz w:val="16"/>
        </w:rPr>
        <w:t>años,</w:t>
      </w:r>
      <w:r>
        <w:rPr>
          <w:spacing w:val="-4"/>
          <w:sz w:val="16"/>
        </w:rPr>
        <w:t xml:space="preserve"> </w:t>
      </w:r>
      <w:r>
        <w:rPr>
          <w:sz w:val="16"/>
        </w:rPr>
        <w:t>quiero</w:t>
      </w:r>
      <w:r>
        <w:rPr>
          <w:spacing w:val="-3"/>
          <w:sz w:val="16"/>
        </w:rPr>
        <w:t xml:space="preserve"> </w:t>
      </w:r>
      <w:r>
        <w:rPr>
          <w:sz w:val="16"/>
        </w:rPr>
        <w:t xml:space="preserve">que la Corte sepa que tenemos la posibilidad de cambiar esto, y de evitar que suceda de nuevo, </w:t>
      </w:r>
      <w:r>
        <w:rPr>
          <w:b/>
          <w:sz w:val="16"/>
        </w:rPr>
        <w:t>para que dentro de veinte años no tengan a otra niña en mi lugar, pidiéndoles que actúen, y pidiéndoles a los gobiernos que respondan a esta horrible situación</w:t>
      </w:r>
      <w:hyperlink w:anchor="_bookmark599" w:history="1">
        <w:r>
          <w:rPr>
            <w:sz w:val="16"/>
            <w:vertAlign w:val="superscript"/>
          </w:rPr>
          <w:t>219</w:t>
        </w:r>
      </w:hyperlink>
      <w:r>
        <w:rPr>
          <w:b/>
          <w:sz w:val="16"/>
        </w:rPr>
        <w:t>.</w:t>
      </w:r>
    </w:p>
    <w:p w14:paraId="5556556F" w14:textId="77777777" w:rsidR="00303C6E" w:rsidRDefault="00303C6E">
      <w:pPr>
        <w:pStyle w:val="Textoindependiente"/>
        <w:spacing w:before="9"/>
        <w:rPr>
          <w:b/>
          <w:sz w:val="19"/>
        </w:rPr>
      </w:pPr>
    </w:p>
    <w:p w14:paraId="6C186793" w14:textId="77777777" w:rsidR="00303C6E" w:rsidRDefault="00000000">
      <w:pPr>
        <w:pStyle w:val="Prrafodelista"/>
        <w:numPr>
          <w:ilvl w:val="1"/>
          <w:numId w:val="7"/>
        </w:numPr>
        <w:tabs>
          <w:tab w:val="left" w:pos="1102"/>
        </w:tabs>
        <w:ind w:right="899"/>
        <w:jc w:val="both"/>
        <w:rPr>
          <w:sz w:val="20"/>
        </w:rPr>
      </w:pPr>
      <w:r>
        <w:rPr>
          <w:sz w:val="20"/>
        </w:rPr>
        <w:t>Como puede observarse, la Sra. Losada expresa un conmovedor distanciamiento, preocupándose menos por su propia situación y más por las garantías generales y abstractas</w:t>
      </w:r>
      <w:r>
        <w:rPr>
          <w:spacing w:val="-12"/>
          <w:sz w:val="20"/>
        </w:rPr>
        <w:t xml:space="preserve"> </w:t>
      </w:r>
      <w:r>
        <w:rPr>
          <w:sz w:val="20"/>
        </w:rPr>
        <w:t>de</w:t>
      </w:r>
      <w:r>
        <w:rPr>
          <w:spacing w:val="-12"/>
          <w:sz w:val="20"/>
        </w:rPr>
        <w:t xml:space="preserve"> </w:t>
      </w:r>
      <w:r>
        <w:rPr>
          <w:sz w:val="20"/>
        </w:rPr>
        <w:t>no</w:t>
      </w:r>
      <w:r>
        <w:rPr>
          <w:spacing w:val="-10"/>
          <w:sz w:val="20"/>
        </w:rPr>
        <w:t xml:space="preserve"> </w:t>
      </w:r>
      <w:r>
        <w:rPr>
          <w:sz w:val="20"/>
        </w:rPr>
        <w:t>repetición</w:t>
      </w:r>
      <w:r>
        <w:rPr>
          <w:spacing w:val="-10"/>
          <w:sz w:val="20"/>
        </w:rPr>
        <w:t xml:space="preserve"> </w:t>
      </w:r>
      <w:r>
        <w:rPr>
          <w:sz w:val="20"/>
        </w:rPr>
        <w:t>que</w:t>
      </w:r>
      <w:r>
        <w:rPr>
          <w:spacing w:val="-10"/>
          <w:sz w:val="20"/>
        </w:rPr>
        <w:t xml:space="preserve"> </w:t>
      </w:r>
      <w:r>
        <w:rPr>
          <w:sz w:val="20"/>
        </w:rPr>
        <w:t>puedan</w:t>
      </w:r>
      <w:r>
        <w:rPr>
          <w:spacing w:val="-10"/>
          <w:sz w:val="20"/>
        </w:rPr>
        <w:t xml:space="preserve"> </w:t>
      </w:r>
      <w:r>
        <w:rPr>
          <w:sz w:val="20"/>
        </w:rPr>
        <w:t>proteger</w:t>
      </w:r>
      <w:r>
        <w:rPr>
          <w:spacing w:val="-12"/>
          <w:sz w:val="20"/>
        </w:rPr>
        <w:t xml:space="preserve"> </w:t>
      </w:r>
      <w:r>
        <w:rPr>
          <w:sz w:val="20"/>
        </w:rPr>
        <w:t>a</w:t>
      </w:r>
      <w:r>
        <w:rPr>
          <w:spacing w:val="-9"/>
          <w:sz w:val="20"/>
        </w:rPr>
        <w:t xml:space="preserve"> </w:t>
      </w:r>
      <w:r>
        <w:rPr>
          <w:sz w:val="20"/>
        </w:rPr>
        <w:t>sus</w:t>
      </w:r>
      <w:r>
        <w:rPr>
          <w:spacing w:val="-10"/>
          <w:sz w:val="20"/>
        </w:rPr>
        <w:t xml:space="preserve"> </w:t>
      </w:r>
      <w:r>
        <w:rPr>
          <w:sz w:val="20"/>
        </w:rPr>
        <w:t>semejantes</w:t>
      </w:r>
      <w:r>
        <w:rPr>
          <w:spacing w:val="-10"/>
          <w:sz w:val="20"/>
        </w:rPr>
        <w:t xml:space="preserve"> </w:t>
      </w:r>
      <w:r>
        <w:rPr>
          <w:sz w:val="20"/>
        </w:rPr>
        <w:t>en</w:t>
      </w:r>
      <w:r>
        <w:rPr>
          <w:spacing w:val="-8"/>
          <w:sz w:val="20"/>
        </w:rPr>
        <w:t xml:space="preserve"> </w:t>
      </w:r>
      <w:r>
        <w:rPr>
          <w:sz w:val="20"/>
        </w:rPr>
        <w:t>el</w:t>
      </w:r>
      <w:r>
        <w:rPr>
          <w:spacing w:val="-8"/>
          <w:sz w:val="20"/>
        </w:rPr>
        <w:t xml:space="preserve"> </w:t>
      </w:r>
      <w:r>
        <w:rPr>
          <w:sz w:val="20"/>
        </w:rPr>
        <w:t>futuro.</w:t>
      </w:r>
      <w:r>
        <w:rPr>
          <w:spacing w:val="-12"/>
          <w:sz w:val="20"/>
        </w:rPr>
        <w:t xml:space="preserve"> </w:t>
      </w:r>
      <w:r>
        <w:rPr>
          <w:sz w:val="20"/>
        </w:rPr>
        <w:t>Para que tales efectos se logren efectivamente, es necesario, en primer lugar, que su historia se cuente de forma adecuada y, en segundo lugar, que esta narración impulse</w:t>
      </w:r>
      <w:r>
        <w:rPr>
          <w:spacing w:val="-5"/>
          <w:sz w:val="20"/>
        </w:rPr>
        <w:t xml:space="preserve"> </w:t>
      </w:r>
      <w:r>
        <w:rPr>
          <w:sz w:val="20"/>
        </w:rPr>
        <w:t>cambios</w:t>
      </w:r>
      <w:r>
        <w:rPr>
          <w:spacing w:val="-5"/>
          <w:sz w:val="20"/>
        </w:rPr>
        <w:t xml:space="preserve"> </w:t>
      </w:r>
      <w:r>
        <w:rPr>
          <w:sz w:val="20"/>
        </w:rPr>
        <w:t>concretos.</w:t>
      </w:r>
      <w:r>
        <w:rPr>
          <w:spacing w:val="-3"/>
          <w:sz w:val="20"/>
        </w:rPr>
        <w:t xml:space="preserve"> </w:t>
      </w:r>
      <w:r>
        <w:rPr>
          <w:sz w:val="20"/>
        </w:rPr>
        <w:t>La</w:t>
      </w:r>
      <w:r>
        <w:rPr>
          <w:spacing w:val="-5"/>
          <w:sz w:val="20"/>
        </w:rPr>
        <w:t xml:space="preserve"> </w:t>
      </w:r>
      <w:r>
        <w:rPr>
          <w:sz w:val="20"/>
        </w:rPr>
        <w:t>sentencia</w:t>
      </w:r>
      <w:r>
        <w:rPr>
          <w:spacing w:val="-5"/>
          <w:sz w:val="20"/>
        </w:rPr>
        <w:t xml:space="preserve"> </w:t>
      </w:r>
      <w:r>
        <w:rPr>
          <w:sz w:val="20"/>
        </w:rPr>
        <w:t>de</w:t>
      </w:r>
      <w:r>
        <w:rPr>
          <w:spacing w:val="-5"/>
          <w:sz w:val="20"/>
        </w:rPr>
        <w:t xml:space="preserve"> </w:t>
      </w:r>
      <w:r>
        <w:rPr>
          <w:sz w:val="20"/>
        </w:rPr>
        <w:t>esta</w:t>
      </w:r>
      <w:r>
        <w:rPr>
          <w:spacing w:val="-5"/>
          <w:sz w:val="20"/>
        </w:rPr>
        <w:t xml:space="preserve"> </w:t>
      </w:r>
      <w:r>
        <w:rPr>
          <w:sz w:val="20"/>
        </w:rPr>
        <w:t>Corte,</w:t>
      </w:r>
      <w:r>
        <w:rPr>
          <w:spacing w:val="-3"/>
          <w:sz w:val="20"/>
        </w:rPr>
        <w:t xml:space="preserve"> </w:t>
      </w:r>
      <w:r>
        <w:rPr>
          <w:sz w:val="20"/>
        </w:rPr>
        <w:t>con</w:t>
      </w:r>
      <w:r>
        <w:rPr>
          <w:spacing w:val="-4"/>
          <w:sz w:val="20"/>
        </w:rPr>
        <w:t xml:space="preserve"> </w:t>
      </w:r>
      <w:r>
        <w:rPr>
          <w:sz w:val="20"/>
        </w:rPr>
        <w:t>la</w:t>
      </w:r>
      <w:r>
        <w:rPr>
          <w:spacing w:val="-5"/>
          <w:sz w:val="20"/>
        </w:rPr>
        <w:t xml:space="preserve"> </w:t>
      </w:r>
      <w:r>
        <w:rPr>
          <w:sz w:val="20"/>
        </w:rPr>
        <w:t>que</w:t>
      </w:r>
      <w:r>
        <w:rPr>
          <w:spacing w:val="-4"/>
          <w:sz w:val="20"/>
        </w:rPr>
        <w:t xml:space="preserve"> </w:t>
      </w:r>
      <w:r>
        <w:rPr>
          <w:sz w:val="20"/>
        </w:rPr>
        <w:t>coincido,</w:t>
      </w:r>
      <w:r>
        <w:rPr>
          <w:spacing w:val="-5"/>
          <w:sz w:val="20"/>
        </w:rPr>
        <w:t xml:space="preserve"> </w:t>
      </w:r>
      <w:r>
        <w:rPr>
          <w:sz w:val="20"/>
        </w:rPr>
        <w:t>alcanza ambos objetivos, pero, con especial atención a la encomiable petición de la Sra. Losada, este voto pretende destacarlos una vez más.</w:t>
      </w:r>
    </w:p>
    <w:p w14:paraId="7F4A73F3" w14:textId="77777777" w:rsidR="00303C6E" w:rsidRDefault="00303C6E">
      <w:pPr>
        <w:pStyle w:val="Textoindependiente"/>
        <w:rPr>
          <w:sz w:val="24"/>
        </w:rPr>
      </w:pPr>
    </w:p>
    <w:p w14:paraId="664F33BA" w14:textId="77777777" w:rsidR="00303C6E" w:rsidRDefault="00303C6E">
      <w:pPr>
        <w:pStyle w:val="Textoindependiente"/>
        <w:rPr>
          <w:sz w:val="24"/>
        </w:rPr>
      </w:pPr>
    </w:p>
    <w:p w14:paraId="0780498E" w14:textId="77777777" w:rsidR="00303C6E" w:rsidRDefault="00303C6E">
      <w:pPr>
        <w:pStyle w:val="Textoindependiente"/>
        <w:rPr>
          <w:sz w:val="24"/>
        </w:rPr>
      </w:pPr>
    </w:p>
    <w:p w14:paraId="5F927E09" w14:textId="77777777" w:rsidR="00303C6E" w:rsidRDefault="00303C6E">
      <w:pPr>
        <w:pStyle w:val="Textoindependiente"/>
        <w:rPr>
          <w:sz w:val="24"/>
        </w:rPr>
      </w:pPr>
    </w:p>
    <w:p w14:paraId="11FA1AFB" w14:textId="77777777" w:rsidR="00303C6E" w:rsidRDefault="00303C6E">
      <w:pPr>
        <w:pStyle w:val="Textoindependiente"/>
        <w:spacing w:before="5"/>
        <w:rPr>
          <w:sz w:val="23"/>
        </w:rPr>
      </w:pPr>
    </w:p>
    <w:p w14:paraId="42E9BE63" w14:textId="77777777" w:rsidR="00303C6E" w:rsidRDefault="00000000">
      <w:pPr>
        <w:pStyle w:val="Textoindependiente"/>
        <w:spacing w:before="1" w:line="243" w:lineRule="exact"/>
        <w:ind w:left="7523"/>
      </w:pPr>
      <w:r>
        <w:t>Rodrigo</w:t>
      </w:r>
      <w:r>
        <w:rPr>
          <w:spacing w:val="-10"/>
        </w:rPr>
        <w:t xml:space="preserve"> </w:t>
      </w:r>
      <w:r>
        <w:rPr>
          <w:spacing w:val="-2"/>
        </w:rPr>
        <w:t>Mudrovitsch</w:t>
      </w:r>
    </w:p>
    <w:p w14:paraId="1C39C671" w14:textId="77777777" w:rsidR="00303C6E" w:rsidRDefault="00000000">
      <w:pPr>
        <w:pStyle w:val="Textoindependiente"/>
        <w:spacing w:line="243" w:lineRule="exact"/>
        <w:ind w:left="8178"/>
      </w:pPr>
      <w:r>
        <w:rPr>
          <w:spacing w:val="-4"/>
        </w:rPr>
        <w:t>Juez</w:t>
      </w:r>
    </w:p>
    <w:p w14:paraId="6F7E94CB" w14:textId="77777777" w:rsidR="00303C6E" w:rsidRDefault="00303C6E">
      <w:pPr>
        <w:pStyle w:val="Textoindependiente"/>
        <w:rPr>
          <w:sz w:val="24"/>
        </w:rPr>
      </w:pPr>
    </w:p>
    <w:p w14:paraId="661F3557" w14:textId="77777777" w:rsidR="00303C6E" w:rsidRDefault="00303C6E">
      <w:pPr>
        <w:pStyle w:val="Textoindependiente"/>
        <w:rPr>
          <w:sz w:val="24"/>
        </w:rPr>
      </w:pPr>
    </w:p>
    <w:p w14:paraId="564E45B6" w14:textId="77777777" w:rsidR="00303C6E" w:rsidRDefault="00303C6E">
      <w:pPr>
        <w:pStyle w:val="Textoindependiente"/>
        <w:spacing w:before="1"/>
        <w:rPr>
          <w:sz w:val="32"/>
        </w:rPr>
      </w:pPr>
    </w:p>
    <w:p w14:paraId="13D541AB" w14:textId="77777777" w:rsidR="00303C6E" w:rsidRDefault="00000000">
      <w:pPr>
        <w:pStyle w:val="Textoindependiente"/>
        <w:ind w:left="1588" w:right="5775" w:hanging="490"/>
      </w:pPr>
      <w:r>
        <w:t>Pablo</w:t>
      </w:r>
      <w:r>
        <w:rPr>
          <w:spacing w:val="-18"/>
        </w:rPr>
        <w:t xml:space="preserve"> </w:t>
      </w:r>
      <w:r>
        <w:t>Saavedra</w:t>
      </w:r>
      <w:r>
        <w:rPr>
          <w:spacing w:val="-18"/>
        </w:rPr>
        <w:t xml:space="preserve"> </w:t>
      </w:r>
      <w:r>
        <w:t xml:space="preserve">Alessandri </w:t>
      </w:r>
      <w:r>
        <w:rPr>
          <w:spacing w:val="-2"/>
        </w:rPr>
        <w:t>Secretario</w:t>
      </w:r>
    </w:p>
    <w:p w14:paraId="7744FBD5" w14:textId="77777777" w:rsidR="00303C6E" w:rsidRDefault="00303C6E">
      <w:pPr>
        <w:pStyle w:val="Textoindependiente"/>
      </w:pPr>
    </w:p>
    <w:p w14:paraId="2C7E1BDB" w14:textId="77777777" w:rsidR="00303C6E" w:rsidRDefault="00303C6E">
      <w:pPr>
        <w:pStyle w:val="Textoindependiente"/>
      </w:pPr>
    </w:p>
    <w:p w14:paraId="7CFF7599" w14:textId="77777777" w:rsidR="00303C6E" w:rsidRDefault="00303C6E">
      <w:pPr>
        <w:pStyle w:val="Textoindependiente"/>
      </w:pPr>
    </w:p>
    <w:p w14:paraId="6F4F7500" w14:textId="77777777" w:rsidR="00303C6E" w:rsidRDefault="00303C6E">
      <w:pPr>
        <w:pStyle w:val="Textoindependiente"/>
      </w:pPr>
    </w:p>
    <w:p w14:paraId="56487C1B" w14:textId="77777777" w:rsidR="00303C6E" w:rsidRDefault="00303C6E">
      <w:pPr>
        <w:pStyle w:val="Textoindependiente"/>
      </w:pPr>
    </w:p>
    <w:p w14:paraId="35CE026F" w14:textId="1148CFCE" w:rsidR="00303C6E" w:rsidRDefault="005D07F3">
      <w:pPr>
        <w:pStyle w:val="Textoindependiente"/>
        <w:spacing w:before="4"/>
        <w:rPr>
          <w:sz w:val="16"/>
        </w:rPr>
      </w:pPr>
      <w:r>
        <w:rPr>
          <w:noProof/>
        </w:rPr>
        <mc:AlternateContent>
          <mc:Choice Requires="wps">
            <w:drawing>
              <wp:anchor distT="0" distB="0" distL="0" distR="0" simplePos="0" relativeHeight="487642112" behindDoc="1" locked="0" layoutInCell="1" allowOverlap="1" wp14:anchorId="448F0D68" wp14:editId="33DF1C2E">
                <wp:simplePos x="0" y="0"/>
                <wp:positionH relativeFrom="page">
                  <wp:posOffset>1080770</wp:posOffset>
                </wp:positionH>
                <wp:positionV relativeFrom="paragraph">
                  <wp:posOffset>141605</wp:posOffset>
                </wp:positionV>
                <wp:extent cx="1828800" cy="7620"/>
                <wp:effectExtent l="0" t="0" r="0" b="0"/>
                <wp:wrapTopAndBottom/>
                <wp:docPr id="4" name="docshape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2F1E2B" id="docshape110" o:spid="_x0000_s1026" style="position:absolute;margin-left:85.1pt;margin-top:11.15pt;width:2in;height:.6pt;z-index:-15674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" fillcolor="black" stroked="f">
                <w10:wrap type="topAndBottom" anchorx="page"/>
              </v:rect>
            </w:pict>
          </mc:Fallback>
        </mc:AlternateContent>
      </w:r>
    </w:p>
    <w:p w14:paraId="3B402202" w14:textId="77777777" w:rsidR="00303C6E" w:rsidRDefault="00000000">
      <w:pPr>
        <w:spacing w:before="98"/>
        <w:ind w:left="741"/>
        <w:rPr>
          <w:sz w:val="16"/>
        </w:rPr>
      </w:pPr>
      <w:bookmarkStart w:id="664" w:name="_bookmark599"/>
      <w:bookmarkEnd w:id="664"/>
      <w:r>
        <w:rPr>
          <w:sz w:val="16"/>
          <w:vertAlign w:val="superscript"/>
        </w:rPr>
        <w:t>219</w:t>
      </w:r>
      <w:r>
        <w:rPr>
          <w:spacing w:val="-1"/>
          <w:sz w:val="16"/>
        </w:rPr>
        <w:t xml:space="preserve"> </w:t>
      </w:r>
      <w:r>
        <w:rPr>
          <w:i/>
          <w:sz w:val="16"/>
        </w:rPr>
        <w:t>Cfr.</w:t>
      </w:r>
      <w:r>
        <w:rPr>
          <w:i/>
          <w:spacing w:val="-4"/>
          <w:sz w:val="16"/>
        </w:rPr>
        <w:t xml:space="preserve"> </w:t>
      </w:r>
      <w:r>
        <w:rPr>
          <w:sz w:val="16"/>
        </w:rPr>
        <w:t>Declaración</w:t>
      </w:r>
      <w:r>
        <w:rPr>
          <w:spacing w:val="-5"/>
          <w:sz w:val="16"/>
        </w:rPr>
        <w:t xml:space="preserve"> </w:t>
      </w:r>
      <w:r>
        <w:rPr>
          <w:sz w:val="16"/>
        </w:rPr>
        <w:t>de</w:t>
      </w:r>
      <w:r>
        <w:rPr>
          <w:spacing w:val="-3"/>
          <w:sz w:val="16"/>
        </w:rPr>
        <w:t xml:space="preserve"> </w:t>
      </w:r>
      <w:r>
        <w:rPr>
          <w:sz w:val="16"/>
        </w:rPr>
        <w:t>Brisa</w:t>
      </w:r>
      <w:r>
        <w:rPr>
          <w:spacing w:val="-4"/>
          <w:sz w:val="16"/>
        </w:rPr>
        <w:t xml:space="preserve"> </w:t>
      </w:r>
      <w:r>
        <w:rPr>
          <w:sz w:val="16"/>
        </w:rPr>
        <w:t>De</w:t>
      </w:r>
      <w:r>
        <w:rPr>
          <w:spacing w:val="-6"/>
          <w:sz w:val="16"/>
        </w:rPr>
        <w:t xml:space="preserve"> </w:t>
      </w:r>
      <w:r>
        <w:rPr>
          <w:sz w:val="16"/>
        </w:rPr>
        <w:t>Angulo</w:t>
      </w:r>
      <w:r>
        <w:rPr>
          <w:spacing w:val="-1"/>
          <w:sz w:val="16"/>
        </w:rPr>
        <w:t xml:space="preserve"> </w:t>
      </w:r>
      <w:r>
        <w:rPr>
          <w:sz w:val="16"/>
        </w:rPr>
        <w:t>Losada</w:t>
      </w:r>
      <w:r>
        <w:rPr>
          <w:spacing w:val="-4"/>
          <w:sz w:val="16"/>
        </w:rPr>
        <w:t xml:space="preserve"> </w:t>
      </w:r>
      <w:r>
        <w:rPr>
          <w:sz w:val="16"/>
        </w:rPr>
        <w:t>en</w:t>
      </w:r>
      <w:r>
        <w:rPr>
          <w:spacing w:val="-5"/>
          <w:sz w:val="16"/>
        </w:rPr>
        <w:t xml:space="preserve"> </w:t>
      </w:r>
      <w:r>
        <w:rPr>
          <w:sz w:val="16"/>
        </w:rPr>
        <w:t>audiencia</w:t>
      </w:r>
      <w:r>
        <w:rPr>
          <w:spacing w:val="-4"/>
          <w:sz w:val="16"/>
        </w:rPr>
        <w:t xml:space="preserve"> </w:t>
      </w:r>
      <w:r>
        <w:rPr>
          <w:sz w:val="16"/>
        </w:rPr>
        <w:t>pública</w:t>
      </w:r>
      <w:r>
        <w:rPr>
          <w:spacing w:val="-2"/>
          <w:sz w:val="16"/>
        </w:rPr>
        <w:t xml:space="preserve"> </w:t>
      </w:r>
      <w:r>
        <w:rPr>
          <w:sz w:val="16"/>
        </w:rPr>
        <w:t>ante</w:t>
      </w:r>
      <w:r>
        <w:rPr>
          <w:spacing w:val="-2"/>
          <w:sz w:val="16"/>
        </w:rPr>
        <w:t xml:space="preserve"> </w:t>
      </w:r>
      <w:r>
        <w:rPr>
          <w:sz w:val="16"/>
        </w:rPr>
        <w:t>la</w:t>
      </w:r>
      <w:r>
        <w:rPr>
          <w:spacing w:val="-2"/>
          <w:sz w:val="16"/>
        </w:rPr>
        <w:t xml:space="preserve"> </w:t>
      </w:r>
      <w:r>
        <w:rPr>
          <w:sz w:val="16"/>
        </w:rPr>
        <w:t>Corte</w:t>
      </w:r>
      <w:r>
        <w:rPr>
          <w:spacing w:val="-1"/>
          <w:sz w:val="16"/>
        </w:rPr>
        <w:t xml:space="preserve"> </w:t>
      </w:r>
      <w:r>
        <w:rPr>
          <w:sz w:val="16"/>
        </w:rPr>
        <w:t>el</w:t>
      </w:r>
      <w:r>
        <w:rPr>
          <w:spacing w:val="-4"/>
          <w:sz w:val="16"/>
        </w:rPr>
        <w:t xml:space="preserve"> </w:t>
      </w:r>
      <w:r>
        <w:rPr>
          <w:sz w:val="16"/>
        </w:rPr>
        <w:t>29</w:t>
      </w:r>
      <w:r>
        <w:rPr>
          <w:spacing w:val="-3"/>
          <w:sz w:val="16"/>
        </w:rPr>
        <w:t xml:space="preserve"> </w:t>
      </w:r>
      <w:r>
        <w:rPr>
          <w:sz w:val="16"/>
        </w:rPr>
        <w:t>de</w:t>
      </w:r>
      <w:r>
        <w:rPr>
          <w:spacing w:val="-6"/>
          <w:sz w:val="16"/>
        </w:rPr>
        <w:t xml:space="preserve"> </w:t>
      </w:r>
      <w:r>
        <w:rPr>
          <w:sz w:val="16"/>
        </w:rPr>
        <w:t>marzo</w:t>
      </w:r>
      <w:r>
        <w:rPr>
          <w:spacing w:val="-4"/>
          <w:sz w:val="16"/>
        </w:rPr>
        <w:t xml:space="preserve"> </w:t>
      </w:r>
      <w:r>
        <w:rPr>
          <w:sz w:val="16"/>
        </w:rPr>
        <w:t>de</w:t>
      </w:r>
      <w:r>
        <w:rPr>
          <w:spacing w:val="-6"/>
          <w:sz w:val="16"/>
        </w:rPr>
        <w:t xml:space="preserve"> </w:t>
      </w:r>
      <w:r>
        <w:rPr>
          <w:spacing w:val="-2"/>
          <w:sz w:val="16"/>
        </w:rPr>
        <w:t>2022.</w:t>
      </w:r>
    </w:p>
    <w:sectPr w:rsidR="00303C6E">
      <w:pgSz w:w="12240" w:h="15840"/>
      <w:pgMar w:top="1340" w:right="800" w:bottom="1140" w:left="960" w:header="0" w:footer="9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9E018" w14:textId="77777777" w:rsidR="00616EB8" w:rsidRDefault="00616EB8">
      <w:r>
        <w:separator/>
      </w:r>
    </w:p>
  </w:endnote>
  <w:endnote w:type="continuationSeparator" w:id="0">
    <w:p w14:paraId="0E643AC5" w14:textId="77777777" w:rsidR="00616EB8" w:rsidRDefault="00616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6E8C4" w14:textId="27C10162" w:rsidR="00303C6E" w:rsidRDefault="005D07F3">
    <w:pPr>
      <w:pStyle w:val="Textoindependiente"/>
      <w:spacing w:line="14" w:lineRule="auto"/>
    </w:pPr>
    <w:r>
      <w:rPr>
        <w:noProof/>
      </w:rPr>
      <mc:AlternateContent>
        <mc:Choice Requires="wps">
          <w:drawing>
            <wp:anchor distT="0" distB="0" distL="114300" distR="114300" simplePos="0" relativeHeight="485655552" behindDoc="1" locked="0" layoutInCell="1" allowOverlap="1" wp14:anchorId="2C8A09FC" wp14:editId="4159A94F">
              <wp:simplePos x="0" y="0"/>
              <wp:positionH relativeFrom="page">
                <wp:posOffset>3782695</wp:posOffset>
              </wp:positionH>
              <wp:positionV relativeFrom="page">
                <wp:posOffset>9472295</wp:posOffset>
              </wp:positionV>
              <wp:extent cx="220345" cy="149860"/>
              <wp:effectExtent l="0" t="0" r="0" b="0"/>
              <wp:wrapNone/>
              <wp:docPr id="3"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2F2E2F" w14:textId="77777777" w:rsidR="00303C6E" w:rsidRDefault="00000000">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8A09FC" id="_x0000_t202" coordsize="21600,21600" o:spt="202" path="m,l,21600r21600,l21600,xe">
              <v:stroke joinstyle="miter"/>
              <v:path gradientshapeok="t" o:connecttype="rect"/>
            </v:shapetype>
            <v:shape id="docshape1" o:spid="_x0000_s1026" type="#_x0000_t202" style="position:absolute;margin-left:297.85pt;margin-top:745.85pt;width:17.35pt;height:11.8pt;z-index:-17660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" filled="f" stroked="f">
              <v:textbox inset="0,0,0,0">
                <w:txbxContent>
                  <w:p w14:paraId="0A2F2E2F" w14:textId="77777777" w:rsidR="00303C6E" w:rsidRDefault="00000000">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82A31" w14:textId="155B288B" w:rsidR="00303C6E" w:rsidRDefault="005D07F3">
    <w:pPr>
      <w:pStyle w:val="Textoindependiente"/>
      <w:spacing w:line="14" w:lineRule="auto"/>
    </w:pPr>
    <w:r>
      <w:rPr>
        <w:noProof/>
      </w:rPr>
      <mc:AlternateContent>
        <mc:Choice Requires="wps">
          <w:drawing>
            <wp:anchor distT="0" distB="0" distL="114300" distR="114300" simplePos="0" relativeHeight="485656064" behindDoc="1" locked="0" layoutInCell="1" allowOverlap="1" wp14:anchorId="46ADC277" wp14:editId="1BEE05A4">
              <wp:simplePos x="0" y="0"/>
              <wp:positionH relativeFrom="page">
                <wp:posOffset>3782695</wp:posOffset>
              </wp:positionH>
              <wp:positionV relativeFrom="page">
                <wp:posOffset>9472295</wp:posOffset>
              </wp:positionV>
              <wp:extent cx="220345" cy="149860"/>
              <wp:effectExtent l="0" t="0" r="0" b="0"/>
              <wp:wrapNone/>
              <wp:docPr id="2" name="docshape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99355" w14:textId="77777777" w:rsidR="00303C6E" w:rsidRDefault="00000000">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46</w:t>
                          </w:r>
                          <w:r>
                            <w:rPr>
                              <w:spacing w:val="-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ADC277" id="_x0000_t202" coordsize="21600,21600" o:spt="202" path="m,l,21600r21600,l21600,xe">
              <v:stroke joinstyle="miter"/>
              <v:path gradientshapeok="t" o:connecttype="rect"/>
            </v:shapetype>
            <v:shape id="docshape44" o:spid="_x0000_s1027" type="#_x0000_t202" style="position:absolute;margin-left:297.85pt;margin-top:745.85pt;width:17.35pt;height:11.8pt;z-index:-17660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" filled="f" stroked="f">
              <v:textbox inset="0,0,0,0">
                <w:txbxContent>
                  <w:p w14:paraId="08999355" w14:textId="77777777" w:rsidR="00303C6E" w:rsidRDefault="00000000">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46</w:t>
                    </w:r>
                    <w:r>
                      <w:rPr>
                        <w:spacing w:val="-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5991C" w14:textId="076B13AA" w:rsidR="00303C6E" w:rsidRDefault="005D07F3">
    <w:pPr>
      <w:pStyle w:val="Textoindependiente"/>
      <w:spacing w:line="14" w:lineRule="auto"/>
    </w:pPr>
    <w:r>
      <w:rPr>
        <w:noProof/>
      </w:rPr>
      <mc:AlternateContent>
        <mc:Choice Requires="wps">
          <w:drawing>
            <wp:anchor distT="0" distB="0" distL="114300" distR="114300" simplePos="0" relativeHeight="485656576" behindDoc="1" locked="0" layoutInCell="1" allowOverlap="1" wp14:anchorId="130A38BC" wp14:editId="3A73CC22">
              <wp:simplePos x="0" y="0"/>
              <wp:positionH relativeFrom="page">
                <wp:posOffset>3782695</wp:posOffset>
              </wp:positionH>
              <wp:positionV relativeFrom="page">
                <wp:posOffset>9310370</wp:posOffset>
              </wp:positionV>
              <wp:extent cx="220345" cy="149860"/>
              <wp:effectExtent l="0" t="0" r="0" b="0"/>
              <wp:wrapNone/>
              <wp:docPr id="1" name="docshape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5D21E" w14:textId="77777777" w:rsidR="00303C6E" w:rsidRDefault="00000000">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0A38BC" id="_x0000_t202" coordsize="21600,21600" o:spt="202" path="m,l,21600r21600,l21600,xe">
              <v:stroke joinstyle="miter"/>
              <v:path gradientshapeok="t" o:connecttype="rect"/>
            </v:shapetype>
            <v:shape id="docshape69" o:spid="_x0000_s1028" type="#_x0000_t202" style="position:absolute;margin-left:297.85pt;margin-top:733.1pt;width:17.35pt;height:11.8pt;z-index:-17659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" filled="f" stroked="f">
              <v:textbox inset="0,0,0,0">
                <w:txbxContent>
                  <w:p w14:paraId="0BA5D21E" w14:textId="77777777" w:rsidR="00303C6E" w:rsidRDefault="00000000">
                    <w:pPr>
                      <w:spacing w:before="21"/>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E05E8" w14:textId="77777777" w:rsidR="00616EB8" w:rsidRDefault="00616EB8">
      <w:r>
        <w:separator/>
      </w:r>
    </w:p>
  </w:footnote>
  <w:footnote w:type="continuationSeparator" w:id="0">
    <w:p w14:paraId="4F9CA08C" w14:textId="77777777" w:rsidR="00616EB8" w:rsidRDefault="00616E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31A8"/>
    <w:multiLevelType w:val="multilevel"/>
    <w:tmpl w:val="7980A124"/>
    <w:lvl w:ilvl="0">
      <w:start w:val="1"/>
      <w:numFmt w:val="upperLetter"/>
      <w:lvlText w:val="%1."/>
      <w:lvlJc w:val="left"/>
      <w:pPr>
        <w:ind w:left="1319" w:hanging="639"/>
        <w:jc w:val="left"/>
      </w:pPr>
      <w:rPr>
        <w:rFonts w:ascii="Verdana" w:eastAsia="Verdana" w:hAnsi="Verdana" w:cs="Verdana" w:hint="default"/>
        <w:b/>
        <w:bCs/>
        <w:i/>
        <w:iCs/>
        <w:spacing w:val="-2"/>
        <w:w w:val="99"/>
        <w:sz w:val="20"/>
        <w:szCs w:val="20"/>
        <w:lang w:val="es-ES" w:eastAsia="en-US" w:bidi="ar-SA"/>
      </w:rPr>
    </w:lvl>
    <w:lvl w:ilvl="1">
      <w:start w:val="1"/>
      <w:numFmt w:val="decimal"/>
      <w:lvlText w:val="%1.%2"/>
      <w:lvlJc w:val="left"/>
      <w:pPr>
        <w:ind w:left="1291" w:hanging="524"/>
        <w:jc w:val="left"/>
      </w:pPr>
      <w:rPr>
        <w:rFonts w:ascii="Verdana" w:eastAsia="Verdana" w:hAnsi="Verdana" w:cs="Verdana" w:hint="default"/>
        <w:b/>
        <w:bCs/>
        <w:i/>
        <w:iCs/>
        <w:spacing w:val="-1"/>
        <w:w w:val="99"/>
        <w:sz w:val="20"/>
        <w:szCs w:val="20"/>
        <w:lang w:val="es-ES" w:eastAsia="en-US" w:bidi="ar-SA"/>
      </w:rPr>
    </w:lvl>
    <w:lvl w:ilvl="2">
      <w:numFmt w:val="bullet"/>
      <w:lvlText w:val="•"/>
      <w:lvlJc w:val="left"/>
      <w:pPr>
        <w:ind w:left="2337" w:hanging="524"/>
      </w:pPr>
      <w:rPr>
        <w:rFonts w:hint="default"/>
        <w:lang w:val="es-ES" w:eastAsia="en-US" w:bidi="ar-SA"/>
      </w:rPr>
    </w:lvl>
    <w:lvl w:ilvl="3">
      <w:numFmt w:val="bullet"/>
      <w:lvlText w:val="•"/>
      <w:lvlJc w:val="left"/>
      <w:pPr>
        <w:ind w:left="3355" w:hanging="524"/>
      </w:pPr>
      <w:rPr>
        <w:rFonts w:hint="default"/>
        <w:lang w:val="es-ES" w:eastAsia="en-US" w:bidi="ar-SA"/>
      </w:rPr>
    </w:lvl>
    <w:lvl w:ilvl="4">
      <w:numFmt w:val="bullet"/>
      <w:lvlText w:val="•"/>
      <w:lvlJc w:val="left"/>
      <w:pPr>
        <w:ind w:left="4373" w:hanging="524"/>
      </w:pPr>
      <w:rPr>
        <w:rFonts w:hint="default"/>
        <w:lang w:val="es-ES" w:eastAsia="en-US" w:bidi="ar-SA"/>
      </w:rPr>
    </w:lvl>
    <w:lvl w:ilvl="5">
      <w:numFmt w:val="bullet"/>
      <w:lvlText w:val="•"/>
      <w:lvlJc w:val="left"/>
      <w:pPr>
        <w:ind w:left="5391" w:hanging="524"/>
      </w:pPr>
      <w:rPr>
        <w:rFonts w:hint="default"/>
        <w:lang w:val="es-ES" w:eastAsia="en-US" w:bidi="ar-SA"/>
      </w:rPr>
    </w:lvl>
    <w:lvl w:ilvl="6">
      <w:numFmt w:val="bullet"/>
      <w:lvlText w:val="•"/>
      <w:lvlJc w:val="left"/>
      <w:pPr>
        <w:ind w:left="6408" w:hanging="524"/>
      </w:pPr>
      <w:rPr>
        <w:rFonts w:hint="default"/>
        <w:lang w:val="es-ES" w:eastAsia="en-US" w:bidi="ar-SA"/>
      </w:rPr>
    </w:lvl>
    <w:lvl w:ilvl="7">
      <w:numFmt w:val="bullet"/>
      <w:lvlText w:val="•"/>
      <w:lvlJc w:val="left"/>
      <w:pPr>
        <w:ind w:left="7426" w:hanging="524"/>
      </w:pPr>
      <w:rPr>
        <w:rFonts w:hint="default"/>
        <w:lang w:val="es-ES" w:eastAsia="en-US" w:bidi="ar-SA"/>
      </w:rPr>
    </w:lvl>
    <w:lvl w:ilvl="8">
      <w:numFmt w:val="bullet"/>
      <w:lvlText w:val="•"/>
      <w:lvlJc w:val="left"/>
      <w:pPr>
        <w:ind w:left="8444" w:hanging="524"/>
      </w:pPr>
      <w:rPr>
        <w:rFonts w:hint="default"/>
        <w:lang w:val="es-ES" w:eastAsia="en-US" w:bidi="ar-SA"/>
      </w:rPr>
    </w:lvl>
  </w:abstractNum>
  <w:abstractNum w:abstractNumId="1" w15:restartNumberingAfterBreak="0">
    <w:nsid w:val="00D506D9"/>
    <w:multiLevelType w:val="hybridMultilevel"/>
    <w:tmpl w:val="A95A77BE"/>
    <w:lvl w:ilvl="0" w:tplc="232A8A54">
      <w:start w:val="1"/>
      <w:numFmt w:val="decimal"/>
      <w:lvlText w:val="%1."/>
      <w:lvlJc w:val="left"/>
      <w:pPr>
        <w:ind w:left="931" w:hanging="229"/>
        <w:jc w:val="left"/>
      </w:pPr>
      <w:rPr>
        <w:rFonts w:ascii="Verdana" w:eastAsia="Verdana" w:hAnsi="Verdana" w:cs="Verdana" w:hint="default"/>
        <w:b w:val="0"/>
        <w:bCs w:val="0"/>
        <w:i w:val="0"/>
        <w:iCs w:val="0"/>
        <w:spacing w:val="0"/>
        <w:w w:val="100"/>
        <w:sz w:val="16"/>
        <w:szCs w:val="16"/>
        <w:lang w:val="es-ES" w:eastAsia="en-US" w:bidi="ar-SA"/>
      </w:rPr>
    </w:lvl>
    <w:lvl w:ilvl="1" w:tplc="5A2CE3D8">
      <w:numFmt w:val="bullet"/>
      <w:lvlText w:val="•"/>
      <w:lvlJc w:val="left"/>
      <w:pPr>
        <w:ind w:left="1894" w:hanging="229"/>
      </w:pPr>
      <w:rPr>
        <w:rFonts w:hint="default"/>
        <w:lang w:val="es-ES" w:eastAsia="en-US" w:bidi="ar-SA"/>
      </w:rPr>
    </w:lvl>
    <w:lvl w:ilvl="2" w:tplc="7C0C4F8C">
      <w:numFmt w:val="bullet"/>
      <w:lvlText w:val="•"/>
      <w:lvlJc w:val="left"/>
      <w:pPr>
        <w:ind w:left="2848" w:hanging="229"/>
      </w:pPr>
      <w:rPr>
        <w:rFonts w:hint="default"/>
        <w:lang w:val="es-ES" w:eastAsia="en-US" w:bidi="ar-SA"/>
      </w:rPr>
    </w:lvl>
    <w:lvl w:ilvl="3" w:tplc="1380872A">
      <w:numFmt w:val="bullet"/>
      <w:lvlText w:val="•"/>
      <w:lvlJc w:val="left"/>
      <w:pPr>
        <w:ind w:left="3802" w:hanging="229"/>
      </w:pPr>
      <w:rPr>
        <w:rFonts w:hint="default"/>
        <w:lang w:val="es-ES" w:eastAsia="en-US" w:bidi="ar-SA"/>
      </w:rPr>
    </w:lvl>
    <w:lvl w:ilvl="4" w:tplc="C35087D8">
      <w:numFmt w:val="bullet"/>
      <w:lvlText w:val="•"/>
      <w:lvlJc w:val="left"/>
      <w:pPr>
        <w:ind w:left="4756" w:hanging="229"/>
      </w:pPr>
      <w:rPr>
        <w:rFonts w:hint="default"/>
        <w:lang w:val="es-ES" w:eastAsia="en-US" w:bidi="ar-SA"/>
      </w:rPr>
    </w:lvl>
    <w:lvl w:ilvl="5" w:tplc="ED0224B2">
      <w:numFmt w:val="bullet"/>
      <w:lvlText w:val="•"/>
      <w:lvlJc w:val="left"/>
      <w:pPr>
        <w:ind w:left="5710" w:hanging="229"/>
      </w:pPr>
      <w:rPr>
        <w:rFonts w:hint="default"/>
        <w:lang w:val="es-ES" w:eastAsia="en-US" w:bidi="ar-SA"/>
      </w:rPr>
    </w:lvl>
    <w:lvl w:ilvl="6" w:tplc="4AA4E650">
      <w:numFmt w:val="bullet"/>
      <w:lvlText w:val="•"/>
      <w:lvlJc w:val="left"/>
      <w:pPr>
        <w:ind w:left="6664" w:hanging="229"/>
      </w:pPr>
      <w:rPr>
        <w:rFonts w:hint="default"/>
        <w:lang w:val="es-ES" w:eastAsia="en-US" w:bidi="ar-SA"/>
      </w:rPr>
    </w:lvl>
    <w:lvl w:ilvl="7" w:tplc="21AE7DAE">
      <w:numFmt w:val="bullet"/>
      <w:lvlText w:val="•"/>
      <w:lvlJc w:val="left"/>
      <w:pPr>
        <w:ind w:left="7618" w:hanging="229"/>
      </w:pPr>
      <w:rPr>
        <w:rFonts w:hint="default"/>
        <w:lang w:val="es-ES" w:eastAsia="en-US" w:bidi="ar-SA"/>
      </w:rPr>
    </w:lvl>
    <w:lvl w:ilvl="8" w:tplc="1F5C6B40">
      <w:numFmt w:val="bullet"/>
      <w:lvlText w:val="•"/>
      <w:lvlJc w:val="left"/>
      <w:pPr>
        <w:ind w:left="8572" w:hanging="229"/>
      </w:pPr>
      <w:rPr>
        <w:rFonts w:hint="default"/>
        <w:lang w:val="es-ES" w:eastAsia="en-US" w:bidi="ar-SA"/>
      </w:rPr>
    </w:lvl>
  </w:abstractNum>
  <w:abstractNum w:abstractNumId="2" w15:restartNumberingAfterBreak="0">
    <w:nsid w:val="03C85051"/>
    <w:multiLevelType w:val="multilevel"/>
    <w:tmpl w:val="12F45688"/>
    <w:lvl w:ilvl="0">
      <w:start w:val="1"/>
      <w:numFmt w:val="upperLetter"/>
      <w:lvlText w:val="%1."/>
      <w:lvlJc w:val="left"/>
      <w:pPr>
        <w:ind w:left="571" w:hanging="212"/>
        <w:jc w:val="left"/>
      </w:pPr>
      <w:rPr>
        <w:rFonts w:ascii="Verdana" w:eastAsia="Verdana" w:hAnsi="Verdana" w:cs="Verdana" w:hint="default"/>
        <w:b w:val="0"/>
        <w:bCs w:val="0"/>
        <w:i w:val="0"/>
        <w:iCs w:val="0"/>
        <w:w w:val="99"/>
        <w:sz w:val="18"/>
        <w:szCs w:val="18"/>
        <w:lang w:val="es-ES" w:eastAsia="en-US" w:bidi="ar-SA"/>
      </w:rPr>
    </w:lvl>
    <w:lvl w:ilvl="1">
      <w:start w:val="1"/>
      <w:numFmt w:val="decimal"/>
      <w:lvlText w:val="%1.%2"/>
      <w:lvlJc w:val="left"/>
      <w:pPr>
        <w:ind w:left="1368" w:hanging="437"/>
        <w:jc w:val="left"/>
      </w:pPr>
      <w:rPr>
        <w:rFonts w:ascii="Verdana" w:eastAsia="Verdana" w:hAnsi="Verdana" w:cs="Verdana" w:hint="default"/>
        <w:b/>
        <w:bCs/>
        <w:i/>
        <w:iCs/>
        <w:spacing w:val="-2"/>
        <w:w w:val="99"/>
        <w:sz w:val="20"/>
        <w:szCs w:val="20"/>
        <w:lang w:val="es-ES" w:eastAsia="en-US" w:bidi="ar-SA"/>
      </w:rPr>
    </w:lvl>
    <w:lvl w:ilvl="2">
      <w:numFmt w:val="bullet"/>
      <w:lvlText w:val="•"/>
      <w:lvlJc w:val="left"/>
      <w:pPr>
        <w:ind w:left="2373" w:hanging="437"/>
      </w:pPr>
      <w:rPr>
        <w:rFonts w:hint="default"/>
        <w:lang w:val="es-ES" w:eastAsia="en-US" w:bidi="ar-SA"/>
      </w:rPr>
    </w:lvl>
    <w:lvl w:ilvl="3">
      <w:numFmt w:val="bullet"/>
      <w:lvlText w:val="•"/>
      <w:lvlJc w:val="left"/>
      <w:pPr>
        <w:ind w:left="3386" w:hanging="437"/>
      </w:pPr>
      <w:rPr>
        <w:rFonts w:hint="default"/>
        <w:lang w:val="es-ES" w:eastAsia="en-US" w:bidi="ar-SA"/>
      </w:rPr>
    </w:lvl>
    <w:lvl w:ilvl="4">
      <w:numFmt w:val="bullet"/>
      <w:lvlText w:val="•"/>
      <w:lvlJc w:val="left"/>
      <w:pPr>
        <w:ind w:left="4400" w:hanging="437"/>
      </w:pPr>
      <w:rPr>
        <w:rFonts w:hint="default"/>
        <w:lang w:val="es-ES" w:eastAsia="en-US" w:bidi="ar-SA"/>
      </w:rPr>
    </w:lvl>
    <w:lvl w:ilvl="5">
      <w:numFmt w:val="bullet"/>
      <w:lvlText w:val="•"/>
      <w:lvlJc w:val="left"/>
      <w:pPr>
        <w:ind w:left="5413" w:hanging="437"/>
      </w:pPr>
      <w:rPr>
        <w:rFonts w:hint="default"/>
        <w:lang w:val="es-ES" w:eastAsia="en-US" w:bidi="ar-SA"/>
      </w:rPr>
    </w:lvl>
    <w:lvl w:ilvl="6">
      <w:numFmt w:val="bullet"/>
      <w:lvlText w:val="•"/>
      <w:lvlJc w:val="left"/>
      <w:pPr>
        <w:ind w:left="6426" w:hanging="437"/>
      </w:pPr>
      <w:rPr>
        <w:rFonts w:hint="default"/>
        <w:lang w:val="es-ES" w:eastAsia="en-US" w:bidi="ar-SA"/>
      </w:rPr>
    </w:lvl>
    <w:lvl w:ilvl="7">
      <w:numFmt w:val="bullet"/>
      <w:lvlText w:val="•"/>
      <w:lvlJc w:val="left"/>
      <w:pPr>
        <w:ind w:left="7440" w:hanging="437"/>
      </w:pPr>
      <w:rPr>
        <w:rFonts w:hint="default"/>
        <w:lang w:val="es-ES" w:eastAsia="en-US" w:bidi="ar-SA"/>
      </w:rPr>
    </w:lvl>
    <w:lvl w:ilvl="8">
      <w:numFmt w:val="bullet"/>
      <w:lvlText w:val="•"/>
      <w:lvlJc w:val="left"/>
      <w:pPr>
        <w:ind w:left="8453" w:hanging="437"/>
      </w:pPr>
      <w:rPr>
        <w:rFonts w:hint="default"/>
        <w:lang w:val="es-ES" w:eastAsia="en-US" w:bidi="ar-SA"/>
      </w:rPr>
    </w:lvl>
  </w:abstractNum>
  <w:abstractNum w:abstractNumId="3" w15:restartNumberingAfterBreak="0">
    <w:nsid w:val="07C824A4"/>
    <w:multiLevelType w:val="hybridMultilevel"/>
    <w:tmpl w:val="AF8E4A2E"/>
    <w:lvl w:ilvl="0" w:tplc="38B8373E">
      <w:start w:val="12"/>
      <w:numFmt w:val="lowerLetter"/>
      <w:lvlText w:val="%1)"/>
      <w:lvlJc w:val="left"/>
      <w:pPr>
        <w:ind w:left="1103" w:hanging="173"/>
        <w:jc w:val="left"/>
      </w:pPr>
      <w:rPr>
        <w:rFonts w:ascii="Verdana" w:eastAsia="Verdana" w:hAnsi="Verdana" w:cs="Verdana" w:hint="default"/>
        <w:b w:val="0"/>
        <w:bCs w:val="0"/>
        <w:i w:val="0"/>
        <w:iCs w:val="0"/>
        <w:spacing w:val="-1"/>
        <w:w w:val="100"/>
        <w:sz w:val="16"/>
        <w:szCs w:val="16"/>
        <w:lang w:val="es-ES" w:eastAsia="en-US" w:bidi="ar-SA"/>
      </w:rPr>
    </w:lvl>
    <w:lvl w:ilvl="1" w:tplc="C2E69294">
      <w:numFmt w:val="bullet"/>
      <w:lvlText w:val="•"/>
      <w:lvlJc w:val="left"/>
      <w:pPr>
        <w:ind w:left="2038" w:hanging="173"/>
      </w:pPr>
      <w:rPr>
        <w:rFonts w:hint="default"/>
        <w:lang w:val="es-ES" w:eastAsia="en-US" w:bidi="ar-SA"/>
      </w:rPr>
    </w:lvl>
    <w:lvl w:ilvl="2" w:tplc="DD465D2C">
      <w:numFmt w:val="bullet"/>
      <w:lvlText w:val="•"/>
      <w:lvlJc w:val="left"/>
      <w:pPr>
        <w:ind w:left="2976" w:hanging="173"/>
      </w:pPr>
      <w:rPr>
        <w:rFonts w:hint="default"/>
        <w:lang w:val="es-ES" w:eastAsia="en-US" w:bidi="ar-SA"/>
      </w:rPr>
    </w:lvl>
    <w:lvl w:ilvl="3" w:tplc="E376B89C">
      <w:numFmt w:val="bullet"/>
      <w:lvlText w:val="•"/>
      <w:lvlJc w:val="left"/>
      <w:pPr>
        <w:ind w:left="3914" w:hanging="173"/>
      </w:pPr>
      <w:rPr>
        <w:rFonts w:hint="default"/>
        <w:lang w:val="es-ES" w:eastAsia="en-US" w:bidi="ar-SA"/>
      </w:rPr>
    </w:lvl>
    <w:lvl w:ilvl="4" w:tplc="CAB89006">
      <w:numFmt w:val="bullet"/>
      <w:lvlText w:val="•"/>
      <w:lvlJc w:val="left"/>
      <w:pPr>
        <w:ind w:left="4852" w:hanging="173"/>
      </w:pPr>
      <w:rPr>
        <w:rFonts w:hint="default"/>
        <w:lang w:val="es-ES" w:eastAsia="en-US" w:bidi="ar-SA"/>
      </w:rPr>
    </w:lvl>
    <w:lvl w:ilvl="5" w:tplc="9A52AD52">
      <w:numFmt w:val="bullet"/>
      <w:lvlText w:val="•"/>
      <w:lvlJc w:val="left"/>
      <w:pPr>
        <w:ind w:left="5790" w:hanging="173"/>
      </w:pPr>
      <w:rPr>
        <w:rFonts w:hint="default"/>
        <w:lang w:val="es-ES" w:eastAsia="en-US" w:bidi="ar-SA"/>
      </w:rPr>
    </w:lvl>
    <w:lvl w:ilvl="6" w:tplc="B7AAADFE">
      <w:numFmt w:val="bullet"/>
      <w:lvlText w:val="•"/>
      <w:lvlJc w:val="left"/>
      <w:pPr>
        <w:ind w:left="6728" w:hanging="173"/>
      </w:pPr>
      <w:rPr>
        <w:rFonts w:hint="default"/>
        <w:lang w:val="es-ES" w:eastAsia="en-US" w:bidi="ar-SA"/>
      </w:rPr>
    </w:lvl>
    <w:lvl w:ilvl="7" w:tplc="9B2C4CC4">
      <w:numFmt w:val="bullet"/>
      <w:lvlText w:val="•"/>
      <w:lvlJc w:val="left"/>
      <w:pPr>
        <w:ind w:left="7666" w:hanging="173"/>
      </w:pPr>
      <w:rPr>
        <w:rFonts w:hint="default"/>
        <w:lang w:val="es-ES" w:eastAsia="en-US" w:bidi="ar-SA"/>
      </w:rPr>
    </w:lvl>
    <w:lvl w:ilvl="8" w:tplc="8AF0AD08">
      <w:numFmt w:val="bullet"/>
      <w:lvlText w:val="•"/>
      <w:lvlJc w:val="left"/>
      <w:pPr>
        <w:ind w:left="8604" w:hanging="173"/>
      </w:pPr>
      <w:rPr>
        <w:rFonts w:hint="default"/>
        <w:lang w:val="es-ES" w:eastAsia="en-US" w:bidi="ar-SA"/>
      </w:rPr>
    </w:lvl>
  </w:abstractNum>
  <w:abstractNum w:abstractNumId="4" w15:restartNumberingAfterBreak="0">
    <w:nsid w:val="0FC52551"/>
    <w:multiLevelType w:val="hybridMultilevel"/>
    <w:tmpl w:val="B1824CA6"/>
    <w:lvl w:ilvl="0" w:tplc="E300F36A">
      <w:start w:val="1"/>
      <w:numFmt w:val="decimal"/>
      <w:lvlText w:val="%1."/>
      <w:lvlJc w:val="left"/>
      <w:pPr>
        <w:ind w:left="120" w:hanging="720"/>
        <w:jc w:val="left"/>
      </w:pPr>
      <w:rPr>
        <w:rFonts w:ascii="Verdana" w:eastAsia="Verdana" w:hAnsi="Verdana" w:cs="Verdana" w:hint="default"/>
        <w:b w:val="0"/>
        <w:bCs w:val="0"/>
        <w:i w:val="0"/>
        <w:iCs w:val="0"/>
        <w:w w:val="99"/>
        <w:sz w:val="20"/>
        <w:szCs w:val="20"/>
        <w:lang w:val="es-ES" w:eastAsia="en-US" w:bidi="ar-SA"/>
      </w:rPr>
    </w:lvl>
    <w:lvl w:ilvl="1" w:tplc="D0027C72">
      <w:start w:val="1"/>
      <w:numFmt w:val="decimal"/>
      <w:lvlText w:val="%2."/>
      <w:lvlJc w:val="left"/>
      <w:pPr>
        <w:ind w:left="1101" w:hanging="502"/>
        <w:jc w:val="left"/>
      </w:pPr>
      <w:rPr>
        <w:rFonts w:hint="default"/>
        <w:w w:val="99"/>
        <w:lang w:val="es-ES" w:eastAsia="en-US" w:bidi="ar-SA"/>
      </w:rPr>
    </w:lvl>
    <w:lvl w:ilvl="2" w:tplc="AB544B42">
      <w:start w:val="1"/>
      <w:numFmt w:val="decimal"/>
      <w:lvlText w:val="(%3)"/>
      <w:lvlJc w:val="left"/>
      <w:pPr>
        <w:ind w:left="1732" w:hanging="298"/>
        <w:jc w:val="left"/>
      </w:pPr>
      <w:rPr>
        <w:rFonts w:ascii="Verdana" w:eastAsia="Verdana" w:hAnsi="Verdana" w:cs="Verdana" w:hint="default"/>
        <w:b w:val="0"/>
        <w:bCs w:val="0"/>
        <w:i w:val="0"/>
        <w:iCs w:val="0"/>
        <w:spacing w:val="-1"/>
        <w:w w:val="100"/>
        <w:sz w:val="16"/>
        <w:szCs w:val="16"/>
        <w:lang w:val="es-ES" w:eastAsia="en-US" w:bidi="ar-SA"/>
      </w:rPr>
    </w:lvl>
    <w:lvl w:ilvl="3" w:tplc="9AF09218">
      <w:numFmt w:val="bullet"/>
      <w:lvlText w:val="•"/>
      <w:lvlJc w:val="left"/>
      <w:pPr>
        <w:ind w:left="2832" w:hanging="298"/>
      </w:pPr>
      <w:rPr>
        <w:rFonts w:hint="default"/>
        <w:lang w:val="es-ES" w:eastAsia="en-US" w:bidi="ar-SA"/>
      </w:rPr>
    </w:lvl>
    <w:lvl w:ilvl="4" w:tplc="4D042846">
      <w:numFmt w:val="bullet"/>
      <w:lvlText w:val="•"/>
      <w:lvlJc w:val="left"/>
      <w:pPr>
        <w:ind w:left="3925" w:hanging="298"/>
      </w:pPr>
      <w:rPr>
        <w:rFonts w:hint="default"/>
        <w:lang w:val="es-ES" w:eastAsia="en-US" w:bidi="ar-SA"/>
      </w:rPr>
    </w:lvl>
    <w:lvl w:ilvl="5" w:tplc="9064E6DC">
      <w:numFmt w:val="bullet"/>
      <w:lvlText w:val="•"/>
      <w:lvlJc w:val="left"/>
      <w:pPr>
        <w:ind w:left="5017" w:hanging="298"/>
      </w:pPr>
      <w:rPr>
        <w:rFonts w:hint="default"/>
        <w:lang w:val="es-ES" w:eastAsia="en-US" w:bidi="ar-SA"/>
      </w:rPr>
    </w:lvl>
    <w:lvl w:ilvl="6" w:tplc="3FC62356">
      <w:numFmt w:val="bullet"/>
      <w:lvlText w:val="•"/>
      <w:lvlJc w:val="left"/>
      <w:pPr>
        <w:ind w:left="6110" w:hanging="298"/>
      </w:pPr>
      <w:rPr>
        <w:rFonts w:hint="default"/>
        <w:lang w:val="es-ES" w:eastAsia="en-US" w:bidi="ar-SA"/>
      </w:rPr>
    </w:lvl>
    <w:lvl w:ilvl="7" w:tplc="DE40FE3C">
      <w:numFmt w:val="bullet"/>
      <w:lvlText w:val="•"/>
      <w:lvlJc w:val="left"/>
      <w:pPr>
        <w:ind w:left="7202" w:hanging="298"/>
      </w:pPr>
      <w:rPr>
        <w:rFonts w:hint="default"/>
        <w:lang w:val="es-ES" w:eastAsia="en-US" w:bidi="ar-SA"/>
      </w:rPr>
    </w:lvl>
    <w:lvl w:ilvl="8" w:tplc="073498B2">
      <w:numFmt w:val="bullet"/>
      <w:lvlText w:val="•"/>
      <w:lvlJc w:val="left"/>
      <w:pPr>
        <w:ind w:left="8295" w:hanging="298"/>
      </w:pPr>
      <w:rPr>
        <w:rFonts w:hint="default"/>
        <w:lang w:val="es-ES" w:eastAsia="en-US" w:bidi="ar-SA"/>
      </w:rPr>
    </w:lvl>
  </w:abstractNum>
  <w:abstractNum w:abstractNumId="5" w15:restartNumberingAfterBreak="0">
    <w:nsid w:val="16737481"/>
    <w:multiLevelType w:val="hybridMultilevel"/>
    <w:tmpl w:val="A056772A"/>
    <w:lvl w:ilvl="0" w:tplc="257451F2">
      <w:start w:val="1"/>
      <w:numFmt w:val="upperLetter"/>
      <w:lvlText w:val="%1."/>
      <w:lvlJc w:val="left"/>
      <w:pPr>
        <w:ind w:left="571" w:hanging="212"/>
        <w:jc w:val="left"/>
      </w:pPr>
      <w:rPr>
        <w:rFonts w:ascii="Verdana" w:eastAsia="Verdana" w:hAnsi="Verdana" w:cs="Verdana" w:hint="default"/>
        <w:b w:val="0"/>
        <w:bCs w:val="0"/>
        <w:i w:val="0"/>
        <w:iCs w:val="0"/>
        <w:w w:val="99"/>
        <w:sz w:val="18"/>
        <w:szCs w:val="18"/>
        <w:lang w:val="es-ES" w:eastAsia="en-US" w:bidi="ar-SA"/>
      </w:rPr>
    </w:lvl>
    <w:lvl w:ilvl="1" w:tplc="34C02CB2">
      <w:numFmt w:val="bullet"/>
      <w:lvlText w:val="•"/>
      <w:lvlJc w:val="left"/>
      <w:pPr>
        <w:ind w:left="1570" w:hanging="212"/>
      </w:pPr>
      <w:rPr>
        <w:rFonts w:hint="default"/>
        <w:lang w:val="es-ES" w:eastAsia="en-US" w:bidi="ar-SA"/>
      </w:rPr>
    </w:lvl>
    <w:lvl w:ilvl="2" w:tplc="3398C2D0">
      <w:numFmt w:val="bullet"/>
      <w:lvlText w:val="•"/>
      <w:lvlJc w:val="left"/>
      <w:pPr>
        <w:ind w:left="2560" w:hanging="212"/>
      </w:pPr>
      <w:rPr>
        <w:rFonts w:hint="default"/>
        <w:lang w:val="es-ES" w:eastAsia="en-US" w:bidi="ar-SA"/>
      </w:rPr>
    </w:lvl>
    <w:lvl w:ilvl="3" w:tplc="2674884A">
      <w:numFmt w:val="bullet"/>
      <w:lvlText w:val="•"/>
      <w:lvlJc w:val="left"/>
      <w:pPr>
        <w:ind w:left="3550" w:hanging="212"/>
      </w:pPr>
      <w:rPr>
        <w:rFonts w:hint="default"/>
        <w:lang w:val="es-ES" w:eastAsia="en-US" w:bidi="ar-SA"/>
      </w:rPr>
    </w:lvl>
    <w:lvl w:ilvl="4" w:tplc="1650809E">
      <w:numFmt w:val="bullet"/>
      <w:lvlText w:val="•"/>
      <w:lvlJc w:val="left"/>
      <w:pPr>
        <w:ind w:left="4540" w:hanging="212"/>
      </w:pPr>
      <w:rPr>
        <w:rFonts w:hint="default"/>
        <w:lang w:val="es-ES" w:eastAsia="en-US" w:bidi="ar-SA"/>
      </w:rPr>
    </w:lvl>
    <w:lvl w:ilvl="5" w:tplc="D6A28008">
      <w:numFmt w:val="bullet"/>
      <w:lvlText w:val="•"/>
      <w:lvlJc w:val="left"/>
      <w:pPr>
        <w:ind w:left="5530" w:hanging="212"/>
      </w:pPr>
      <w:rPr>
        <w:rFonts w:hint="default"/>
        <w:lang w:val="es-ES" w:eastAsia="en-US" w:bidi="ar-SA"/>
      </w:rPr>
    </w:lvl>
    <w:lvl w:ilvl="6" w:tplc="31306D36">
      <w:numFmt w:val="bullet"/>
      <w:lvlText w:val="•"/>
      <w:lvlJc w:val="left"/>
      <w:pPr>
        <w:ind w:left="6520" w:hanging="212"/>
      </w:pPr>
      <w:rPr>
        <w:rFonts w:hint="default"/>
        <w:lang w:val="es-ES" w:eastAsia="en-US" w:bidi="ar-SA"/>
      </w:rPr>
    </w:lvl>
    <w:lvl w:ilvl="7" w:tplc="4F9A4A68">
      <w:numFmt w:val="bullet"/>
      <w:lvlText w:val="•"/>
      <w:lvlJc w:val="left"/>
      <w:pPr>
        <w:ind w:left="7510" w:hanging="212"/>
      </w:pPr>
      <w:rPr>
        <w:rFonts w:hint="default"/>
        <w:lang w:val="es-ES" w:eastAsia="en-US" w:bidi="ar-SA"/>
      </w:rPr>
    </w:lvl>
    <w:lvl w:ilvl="8" w:tplc="DEA04FE0">
      <w:numFmt w:val="bullet"/>
      <w:lvlText w:val="•"/>
      <w:lvlJc w:val="left"/>
      <w:pPr>
        <w:ind w:left="8500" w:hanging="212"/>
      </w:pPr>
      <w:rPr>
        <w:rFonts w:hint="default"/>
        <w:lang w:val="es-ES" w:eastAsia="en-US" w:bidi="ar-SA"/>
      </w:rPr>
    </w:lvl>
  </w:abstractNum>
  <w:abstractNum w:abstractNumId="6" w15:restartNumberingAfterBreak="0">
    <w:nsid w:val="1A794CE4"/>
    <w:multiLevelType w:val="hybridMultilevel"/>
    <w:tmpl w:val="FE628FCC"/>
    <w:lvl w:ilvl="0" w:tplc="2DB24BF4">
      <w:start w:val="1"/>
      <w:numFmt w:val="lowerLetter"/>
      <w:lvlText w:val="%1."/>
      <w:lvlJc w:val="left"/>
      <w:pPr>
        <w:ind w:left="2181" w:hanging="360"/>
        <w:jc w:val="left"/>
      </w:pPr>
      <w:rPr>
        <w:rFonts w:ascii="Verdana" w:eastAsia="Verdana" w:hAnsi="Verdana" w:cs="Verdana" w:hint="default"/>
        <w:b/>
        <w:bCs/>
        <w:i w:val="0"/>
        <w:iCs w:val="0"/>
        <w:spacing w:val="-1"/>
        <w:w w:val="99"/>
        <w:sz w:val="20"/>
        <w:szCs w:val="20"/>
        <w:lang w:val="es-ES" w:eastAsia="en-US" w:bidi="ar-SA"/>
      </w:rPr>
    </w:lvl>
    <w:lvl w:ilvl="1" w:tplc="537ADD2E">
      <w:numFmt w:val="bullet"/>
      <w:lvlText w:val="•"/>
      <w:lvlJc w:val="left"/>
      <w:pPr>
        <w:ind w:left="3010" w:hanging="360"/>
      </w:pPr>
      <w:rPr>
        <w:rFonts w:hint="default"/>
        <w:lang w:val="es-ES" w:eastAsia="en-US" w:bidi="ar-SA"/>
      </w:rPr>
    </w:lvl>
    <w:lvl w:ilvl="2" w:tplc="AD147A9E">
      <w:numFmt w:val="bullet"/>
      <w:lvlText w:val="•"/>
      <w:lvlJc w:val="left"/>
      <w:pPr>
        <w:ind w:left="3840" w:hanging="360"/>
      </w:pPr>
      <w:rPr>
        <w:rFonts w:hint="default"/>
        <w:lang w:val="es-ES" w:eastAsia="en-US" w:bidi="ar-SA"/>
      </w:rPr>
    </w:lvl>
    <w:lvl w:ilvl="3" w:tplc="726650DA">
      <w:numFmt w:val="bullet"/>
      <w:lvlText w:val="•"/>
      <w:lvlJc w:val="left"/>
      <w:pPr>
        <w:ind w:left="4670" w:hanging="360"/>
      </w:pPr>
      <w:rPr>
        <w:rFonts w:hint="default"/>
        <w:lang w:val="es-ES" w:eastAsia="en-US" w:bidi="ar-SA"/>
      </w:rPr>
    </w:lvl>
    <w:lvl w:ilvl="4" w:tplc="52DAD424">
      <w:numFmt w:val="bullet"/>
      <w:lvlText w:val="•"/>
      <w:lvlJc w:val="left"/>
      <w:pPr>
        <w:ind w:left="5500" w:hanging="360"/>
      </w:pPr>
      <w:rPr>
        <w:rFonts w:hint="default"/>
        <w:lang w:val="es-ES" w:eastAsia="en-US" w:bidi="ar-SA"/>
      </w:rPr>
    </w:lvl>
    <w:lvl w:ilvl="5" w:tplc="F0EAD894">
      <w:numFmt w:val="bullet"/>
      <w:lvlText w:val="•"/>
      <w:lvlJc w:val="left"/>
      <w:pPr>
        <w:ind w:left="6330" w:hanging="360"/>
      </w:pPr>
      <w:rPr>
        <w:rFonts w:hint="default"/>
        <w:lang w:val="es-ES" w:eastAsia="en-US" w:bidi="ar-SA"/>
      </w:rPr>
    </w:lvl>
    <w:lvl w:ilvl="6" w:tplc="5CEAFB6A">
      <w:numFmt w:val="bullet"/>
      <w:lvlText w:val="•"/>
      <w:lvlJc w:val="left"/>
      <w:pPr>
        <w:ind w:left="7160" w:hanging="360"/>
      </w:pPr>
      <w:rPr>
        <w:rFonts w:hint="default"/>
        <w:lang w:val="es-ES" w:eastAsia="en-US" w:bidi="ar-SA"/>
      </w:rPr>
    </w:lvl>
    <w:lvl w:ilvl="7" w:tplc="A73068EC">
      <w:numFmt w:val="bullet"/>
      <w:lvlText w:val="•"/>
      <w:lvlJc w:val="left"/>
      <w:pPr>
        <w:ind w:left="7990" w:hanging="360"/>
      </w:pPr>
      <w:rPr>
        <w:rFonts w:hint="default"/>
        <w:lang w:val="es-ES" w:eastAsia="en-US" w:bidi="ar-SA"/>
      </w:rPr>
    </w:lvl>
    <w:lvl w:ilvl="8" w:tplc="B942D008">
      <w:numFmt w:val="bullet"/>
      <w:lvlText w:val="•"/>
      <w:lvlJc w:val="left"/>
      <w:pPr>
        <w:ind w:left="8820" w:hanging="360"/>
      </w:pPr>
      <w:rPr>
        <w:rFonts w:hint="default"/>
        <w:lang w:val="es-ES" w:eastAsia="en-US" w:bidi="ar-SA"/>
      </w:rPr>
    </w:lvl>
  </w:abstractNum>
  <w:abstractNum w:abstractNumId="7" w15:restartNumberingAfterBreak="0">
    <w:nsid w:val="1C411E29"/>
    <w:multiLevelType w:val="hybridMultilevel"/>
    <w:tmpl w:val="6C904DDE"/>
    <w:lvl w:ilvl="0" w:tplc="A5146D54">
      <w:start w:val="1"/>
      <w:numFmt w:val="lowerLetter"/>
      <w:lvlText w:val="%1."/>
      <w:lvlJc w:val="left"/>
      <w:pPr>
        <w:ind w:left="2181" w:hanging="360"/>
        <w:jc w:val="left"/>
      </w:pPr>
      <w:rPr>
        <w:rFonts w:ascii="Verdana" w:eastAsia="Verdana" w:hAnsi="Verdana" w:cs="Verdana" w:hint="default"/>
        <w:b/>
        <w:bCs/>
        <w:i w:val="0"/>
        <w:iCs w:val="0"/>
        <w:spacing w:val="-1"/>
        <w:w w:val="99"/>
        <w:sz w:val="20"/>
        <w:szCs w:val="20"/>
        <w:lang w:val="es-ES" w:eastAsia="en-US" w:bidi="ar-SA"/>
      </w:rPr>
    </w:lvl>
    <w:lvl w:ilvl="1" w:tplc="9244E540">
      <w:numFmt w:val="bullet"/>
      <w:lvlText w:val="•"/>
      <w:lvlJc w:val="left"/>
      <w:pPr>
        <w:ind w:left="3010" w:hanging="360"/>
      </w:pPr>
      <w:rPr>
        <w:rFonts w:hint="default"/>
        <w:lang w:val="es-ES" w:eastAsia="en-US" w:bidi="ar-SA"/>
      </w:rPr>
    </w:lvl>
    <w:lvl w:ilvl="2" w:tplc="58E231E0">
      <w:numFmt w:val="bullet"/>
      <w:lvlText w:val="•"/>
      <w:lvlJc w:val="left"/>
      <w:pPr>
        <w:ind w:left="3840" w:hanging="360"/>
      </w:pPr>
      <w:rPr>
        <w:rFonts w:hint="default"/>
        <w:lang w:val="es-ES" w:eastAsia="en-US" w:bidi="ar-SA"/>
      </w:rPr>
    </w:lvl>
    <w:lvl w:ilvl="3" w:tplc="DBF62920">
      <w:numFmt w:val="bullet"/>
      <w:lvlText w:val="•"/>
      <w:lvlJc w:val="left"/>
      <w:pPr>
        <w:ind w:left="4670" w:hanging="360"/>
      </w:pPr>
      <w:rPr>
        <w:rFonts w:hint="default"/>
        <w:lang w:val="es-ES" w:eastAsia="en-US" w:bidi="ar-SA"/>
      </w:rPr>
    </w:lvl>
    <w:lvl w:ilvl="4" w:tplc="280CE1CA">
      <w:numFmt w:val="bullet"/>
      <w:lvlText w:val="•"/>
      <w:lvlJc w:val="left"/>
      <w:pPr>
        <w:ind w:left="5500" w:hanging="360"/>
      </w:pPr>
      <w:rPr>
        <w:rFonts w:hint="default"/>
        <w:lang w:val="es-ES" w:eastAsia="en-US" w:bidi="ar-SA"/>
      </w:rPr>
    </w:lvl>
    <w:lvl w:ilvl="5" w:tplc="A028C62A">
      <w:numFmt w:val="bullet"/>
      <w:lvlText w:val="•"/>
      <w:lvlJc w:val="left"/>
      <w:pPr>
        <w:ind w:left="6330" w:hanging="360"/>
      </w:pPr>
      <w:rPr>
        <w:rFonts w:hint="default"/>
        <w:lang w:val="es-ES" w:eastAsia="en-US" w:bidi="ar-SA"/>
      </w:rPr>
    </w:lvl>
    <w:lvl w:ilvl="6" w:tplc="EA323794">
      <w:numFmt w:val="bullet"/>
      <w:lvlText w:val="•"/>
      <w:lvlJc w:val="left"/>
      <w:pPr>
        <w:ind w:left="7160" w:hanging="360"/>
      </w:pPr>
      <w:rPr>
        <w:rFonts w:hint="default"/>
        <w:lang w:val="es-ES" w:eastAsia="en-US" w:bidi="ar-SA"/>
      </w:rPr>
    </w:lvl>
    <w:lvl w:ilvl="7" w:tplc="8592A6E4">
      <w:numFmt w:val="bullet"/>
      <w:lvlText w:val="•"/>
      <w:lvlJc w:val="left"/>
      <w:pPr>
        <w:ind w:left="7990" w:hanging="360"/>
      </w:pPr>
      <w:rPr>
        <w:rFonts w:hint="default"/>
        <w:lang w:val="es-ES" w:eastAsia="en-US" w:bidi="ar-SA"/>
      </w:rPr>
    </w:lvl>
    <w:lvl w:ilvl="8" w:tplc="F1B2F932">
      <w:numFmt w:val="bullet"/>
      <w:lvlText w:val="•"/>
      <w:lvlJc w:val="left"/>
      <w:pPr>
        <w:ind w:left="8820" w:hanging="360"/>
      </w:pPr>
      <w:rPr>
        <w:rFonts w:hint="default"/>
        <w:lang w:val="es-ES" w:eastAsia="en-US" w:bidi="ar-SA"/>
      </w:rPr>
    </w:lvl>
  </w:abstractNum>
  <w:abstractNum w:abstractNumId="8" w15:restartNumberingAfterBreak="0">
    <w:nsid w:val="20E36B8B"/>
    <w:multiLevelType w:val="hybridMultilevel"/>
    <w:tmpl w:val="DDCEE16A"/>
    <w:lvl w:ilvl="0" w:tplc="2AD6D078">
      <w:start w:val="1"/>
      <w:numFmt w:val="upperLetter"/>
      <w:lvlText w:val="%1."/>
      <w:lvlJc w:val="left"/>
      <w:pPr>
        <w:ind w:left="652" w:hanging="293"/>
        <w:jc w:val="left"/>
      </w:pPr>
      <w:rPr>
        <w:rFonts w:ascii="Verdana" w:eastAsia="Verdana" w:hAnsi="Verdana" w:cs="Verdana" w:hint="default"/>
        <w:b/>
        <w:bCs/>
        <w:i w:val="0"/>
        <w:iCs w:val="0"/>
        <w:spacing w:val="-2"/>
        <w:w w:val="99"/>
        <w:sz w:val="20"/>
        <w:szCs w:val="20"/>
        <w:lang w:val="es-ES" w:eastAsia="en-US" w:bidi="ar-SA"/>
      </w:rPr>
    </w:lvl>
    <w:lvl w:ilvl="1" w:tplc="3F9E0288">
      <w:numFmt w:val="bullet"/>
      <w:lvlText w:val="•"/>
      <w:lvlJc w:val="left"/>
      <w:pPr>
        <w:ind w:left="1642" w:hanging="293"/>
      </w:pPr>
      <w:rPr>
        <w:rFonts w:hint="default"/>
        <w:lang w:val="es-ES" w:eastAsia="en-US" w:bidi="ar-SA"/>
      </w:rPr>
    </w:lvl>
    <w:lvl w:ilvl="2" w:tplc="68202DEA">
      <w:numFmt w:val="bullet"/>
      <w:lvlText w:val="•"/>
      <w:lvlJc w:val="left"/>
      <w:pPr>
        <w:ind w:left="2624" w:hanging="293"/>
      </w:pPr>
      <w:rPr>
        <w:rFonts w:hint="default"/>
        <w:lang w:val="es-ES" w:eastAsia="en-US" w:bidi="ar-SA"/>
      </w:rPr>
    </w:lvl>
    <w:lvl w:ilvl="3" w:tplc="EB1ADECC">
      <w:numFmt w:val="bullet"/>
      <w:lvlText w:val="•"/>
      <w:lvlJc w:val="left"/>
      <w:pPr>
        <w:ind w:left="3606" w:hanging="293"/>
      </w:pPr>
      <w:rPr>
        <w:rFonts w:hint="default"/>
        <w:lang w:val="es-ES" w:eastAsia="en-US" w:bidi="ar-SA"/>
      </w:rPr>
    </w:lvl>
    <w:lvl w:ilvl="4" w:tplc="B852BA98">
      <w:numFmt w:val="bullet"/>
      <w:lvlText w:val="•"/>
      <w:lvlJc w:val="left"/>
      <w:pPr>
        <w:ind w:left="4588" w:hanging="293"/>
      </w:pPr>
      <w:rPr>
        <w:rFonts w:hint="default"/>
        <w:lang w:val="es-ES" w:eastAsia="en-US" w:bidi="ar-SA"/>
      </w:rPr>
    </w:lvl>
    <w:lvl w:ilvl="5" w:tplc="0A28E032">
      <w:numFmt w:val="bullet"/>
      <w:lvlText w:val="•"/>
      <w:lvlJc w:val="left"/>
      <w:pPr>
        <w:ind w:left="5570" w:hanging="293"/>
      </w:pPr>
      <w:rPr>
        <w:rFonts w:hint="default"/>
        <w:lang w:val="es-ES" w:eastAsia="en-US" w:bidi="ar-SA"/>
      </w:rPr>
    </w:lvl>
    <w:lvl w:ilvl="6" w:tplc="968C13C0">
      <w:numFmt w:val="bullet"/>
      <w:lvlText w:val="•"/>
      <w:lvlJc w:val="left"/>
      <w:pPr>
        <w:ind w:left="6552" w:hanging="293"/>
      </w:pPr>
      <w:rPr>
        <w:rFonts w:hint="default"/>
        <w:lang w:val="es-ES" w:eastAsia="en-US" w:bidi="ar-SA"/>
      </w:rPr>
    </w:lvl>
    <w:lvl w:ilvl="7" w:tplc="0AF24D86">
      <w:numFmt w:val="bullet"/>
      <w:lvlText w:val="•"/>
      <w:lvlJc w:val="left"/>
      <w:pPr>
        <w:ind w:left="7534" w:hanging="293"/>
      </w:pPr>
      <w:rPr>
        <w:rFonts w:hint="default"/>
        <w:lang w:val="es-ES" w:eastAsia="en-US" w:bidi="ar-SA"/>
      </w:rPr>
    </w:lvl>
    <w:lvl w:ilvl="8" w:tplc="5C082FEA">
      <w:numFmt w:val="bullet"/>
      <w:lvlText w:val="•"/>
      <w:lvlJc w:val="left"/>
      <w:pPr>
        <w:ind w:left="8516" w:hanging="293"/>
      </w:pPr>
      <w:rPr>
        <w:rFonts w:hint="default"/>
        <w:lang w:val="es-ES" w:eastAsia="en-US" w:bidi="ar-SA"/>
      </w:rPr>
    </w:lvl>
  </w:abstractNum>
  <w:abstractNum w:abstractNumId="9" w15:restartNumberingAfterBreak="0">
    <w:nsid w:val="28F31BCF"/>
    <w:multiLevelType w:val="hybridMultilevel"/>
    <w:tmpl w:val="21A0472C"/>
    <w:lvl w:ilvl="0" w:tplc="B7F4990A">
      <w:start w:val="2"/>
      <w:numFmt w:val="upperRoman"/>
      <w:lvlText w:val="%1."/>
      <w:lvlJc w:val="left"/>
      <w:pPr>
        <w:ind w:left="1461" w:hanging="651"/>
        <w:jc w:val="right"/>
      </w:pPr>
      <w:rPr>
        <w:rFonts w:ascii="Verdana" w:eastAsia="Verdana" w:hAnsi="Verdana" w:cs="Verdana" w:hint="default"/>
        <w:b/>
        <w:bCs/>
        <w:i w:val="0"/>
        <w:iCs w:val="0"/>
        <w:spacing w:val="-1"/>
        <w:w w:val="99"/>
        <w:sz w:val="20"/>
        <w:szCs w:val="20"/>
        <w:lang w:val="es-ES" w:eastAsia="en-US" w:bidi="ar-SA"/>
      </w:rPr>
    </w:lvl>
    <w:lvl w:ilvl="1" w:tplc="A0627236">
      <w:numFmt w:val="bullet"/>
      <w:lvlText w:val="•"/>
      <w:lvlJc w:val="left"/>
      <w:pPr>
        <w:ind w:left="2362" w:hanging="651"/>
      </w:pPr>
      <w:rPr>
        <w:rFonts w:hint="default"/>
        <w:lang w:val="es-ES" w:eastAsia="en-US" w:bidi="ar-SA"/>
      </w:rPr>
    </w:lvl>
    <w:lvl w:ilvl="2" w:tplc="EE32B374">
      <w:numFmt w:val="bullet"/>
      <w:lvlText w:val="•"/>
      <w:lvlJc w:val="left"/>
      <w:pPr>
        <w:ind w:left="3264" w:hanging="651"/>
      </w:pPr>
      <w:rPr>
        <w:rFonts w:hint="default"/>
        <w:lang w:val="es-ES" w:eastAsia="en-US" w:bidi="ar-SA"/>
      </w:rPr>
    </w:lvl>
    <w:lvl w:ilvl="3" w:tplc="151A080A">
      <w:numFmt w:val="bullet"/>
      <w:lvlText w:val="•"/>
      <w:lvlJc w:val="left"/>
      <w:pPr>
        <w:ind w:left="4166" w:hanging="651"/>
      </w:pPr>
      <w:rPr>
        <w:rFonts w:hint="default"/>
        <w:lang w:val="es-ES" w:eastAsia="en-US" w:bidi="ar-SA"/>
      </w:rPr>
    </w:lvl>
    <w:lvl w:ilvl="4" w:tplc="C7DE1242">
      <w:numFmt w:val="bullet"/>
      <w:lvlText w:val="•"/>
      <w:lvlJc w:val="left"/>
      <w:pPr>
        <w:ind w:left="5068" w:hanging="651"/>
      </w:pPr>
      <w:rPr>
        <w:rFonts w:hint="default"/>
        <w:lang w:val="es-ES" w:eastAsia="en-US" w:bidi="ar-SA"/>
      </w:rPr>
    </w:lvl>
    <w:lvl w:ilvl="5" w:tplc="BED81E06">
      <w:numFmt w:val="bullet"/>
      <w:lvlText w:val="•"/>
      <w:lvlJc w:val="left"/>
      <w:pPr>
        <w:ind w:left="5970" w:hanging="651"/>
      </w:pPr>
      <w:rPr>
        <w:rFonts w:hint="default"/>
        <w:lang w:val="es-ES" w:eastAsia="en-US" w:bidi="ar-SA"/>
      </w:rPr>
    </w:lvl>
    <w:lvl w:ilvl="6" w:tplc="47002EBA">
      <w:numFmt w:val="bullet"/>
      <w:lvlText w:val="•"/>
      <w:lvlJc w:val="left"/>
      <w:pPr>
        <w:ind w:left="6872" w:hanging="651"/>
      </w:pPr>
      <w:rPr>
        <w:rFonts w:hint="default"/>
        <w:lang w:val="es-ES" w:eastAsia="en-US" w:bidi="ar-SA"/>
      </w:rPr>
    </w:lvl>
    <w:lvl w:ilvl="7" w:tplc="16FAF630">
      <w:numFmt w:val="bullet"/>
      <w:lvlText w:val="•"/>
      <w:lvlJc w:val="left"/>
      <w:pPr>
        <w:ind w:left="7774" w:hanging="651"/>
      </w:pPr>
      <w:rPr>
        <w:rFonts w:hint="default"/>
        <w:lang w:val="es-ES" w:eastAsia="en-US" w:bidi="ar-SA"/>
      </w:rPr>
    </w:lvl>
    <w:lvl w:ilvl="8" w:tplc="162840DC">
      <w:numFmt w:val="bullet"/>
      <w:lvlText w:val="•"/>
      <w:lvlJc w:val="left"/>
      <w:pPr>
        <w:ind w:left="8676" w:hanging="651"/>
      </w:pPr>
      <w:rPr>
        <w:rFonts w:hint="default"/>
        <w:lang w:val="es-ES" w:eastAsia="en-US" w:bidi="ar-SA"/>
      </w:rPr>
    </w:lvl>
  </w:abstractNum>
  <w:abstractNum w:abstractNumId="10" w15:restartNumberingAfterBreak="0">
    <w:nsid w:val="301D17B9"/>
    <w:multiLevelType w:val="hybridMultilevel"/>
    <w:tmpl w:val="AE7EBD6E"/>
    <w:lvl w:ilvl="0" w:tplc="B83687EE">
      <w:start w:val="1"/>
      <w:numFmt w:val="lowerLetter"/>
      <w:lvlText w:val="%1)"/>
      <w:lvlJc w:val="left"/>
      <w:pPr>
        <w:ind w:left="1732" w:hanging="226"/>
        <w:jc w:val="left"/>
      </w:pPr>
      <w:rPr>
        <w:rFonts w:ascii="Verdana" w:eastAsia="Verdana" w:hAnsi="Verdana" w:cs="Verdana" w:hint="default"/>
        <w:b w:val="0"/>
        <w:bCs w:val="0"/>
        <w:i w:val="0"/>
        <w:iCs w:val="0"/>
        <w:spacing w:val="-1"/>
        <w:w w:val="100"/>
        <w:sz w:val="16"/>
        <w:szCs w:val="16"/>
        <w:lang w:val="es-ES" w:eastAsia="en-US" w:bidi="ar-SA"/>
      </w:rPr>
    </w:lvl>
    <w:lvl w:ilvl="1" w:tplc="4A68F9FC">
      <w:numFmt w:val="bullet"/>
      <w:lvlText w:val="•"/>
      <w:lvlJc w:val="left"/>
      <w:pPr>
        <w:ind w:left="2614" w:hanging="226"/>
      </w:pPr>
      <w:rPr>
        <w:rFonts w:hint="default"/>
        <w:lang w:val="es-ES" w:eastAsia="en-US" w:bidi="ar-SA"/>
      </w:rPr>
    </w:lvl>
    <w:lvl w:ilvl="2" w:tplc="03B0B3EC">
      <w:numFmt w:val="bullet"/>
      <w:lvlText w:val="•"/>
      <w:lvlJc w:val="left"/>
      <w:pPr>
        <w:ind w:left="3488" w:hanging="226"/>
      </w:pPr>
      <w:rPr>
        <w:rFonts w:hint="default"/>
        <w:lang w:val="es-ES" w:eastAsia="en-US" w:bidi="ar-SA"/>
      </w:rPr>
    </w:lvl>
    <w:lvl w:ilvl="3" w:tplc="E91A46D2">
      <w:numFmt w:val="bullet"/>
      <w:lvlText w:val="•"/>
      <w:lvlJc w:val="left"/>
      <w:pPr>
        <w:ind w:left="4362" w:hanging="226"/>
      </w:pPr>
      <w:rPr>
        <w:rFonts w:hint="default"/>
        <w:lang w:val="es-ES" w:eastAsia="en-US" w:bidi="ar-SA"/>
      </w:rPr>
    </w:lvl>
    <w:lvl w:ilvl="4" w:tplc="58B2FD42">
      <w:numFmt w:val="bullet"/>
      <w:lvlText w:val="•"/>
      <w:lvlJc w:val="left"/>
      <w:pPr>
        <w:ind w:left="5236" w:hanging="226"/>
      </w:pPr>
      <w:rPr>
        <w:rFonts w:hint="default"/>
        <w:lang w:val="es-ES" w:eastAsia="en-US" w:bidi="ar-SA"/>
      </w:rPr>
    </w:lvl>
    <w:lvl w:ilvl="5" w:tplc="933A85DA">
      <w:numFmt w:val="bullet"/>
      <w:lvlText w:val="•"/>
      <w:lvlJc w:val="left"/>
      <w:pPr>
        <w:ind w:left="6110" w:hanging="226"/>
      </w:pPr>
      <w:rPr>
        <w:rFonts w:hint="default"/>
        <w:lang w:val="es-ES" w:eastAsia="en-US" w:bidi="ar-SA"/>
      </w:rPr>
    </w:lvl>
    <w:lvl w:ilvl="6" w:tplc="6D70006A">
      <w:numFmt w:val="bullet"/>
      <w:lvlText w:val="•"/>
      <w:lvlJc w:val="left"/>
      <w:pPr>
        <w:ind w:left="6984" w:hanging="226"/>
      </w:pPr>
      <w:rPr>
        <w:rFonts w:hint="default"/>
        <w:lang w:val="es-ES" w:eastAsia="en-US" w:bidi="ar-SA"/>
      </w:rPr>
    </w:lvl>
    <w:lvl w:ilvl="7" w:tplc="3370AA9C">
      <w:numFmt w:val="bullet"/>
      <w:lvlText w:val="•"/>
      <w:lvlJc w:val="left"/>
      <w:pPr>
        <w:ind w:left="7858" w:hanging="226"/>
      </w:pPr>
      <w:rPr>
        <w:rFonts w:hint="default"/>
        <w:lang w:val="es-ES" w:eastAsia="en-US" w:bidi="ar-SA"/>
      </w:rPr>
    </w:lvl>
    <w:lvl w:ilvl="8" w:tplc="BFB06B2E">
      <w:numFmt w:val="bullet"/>
      <w:lvlText w:val="•"/>
      <w:lvlJc w:val="left"/>
      <w:pPr>
        <w:ind w:left="8732" w:hanging="226"/>
      </w:pPr>
      <w:rPr>
        <w:rFonts w:hint="default"/>
        <w:lang w:val="es-ES" w:eastAsia="en-US" w:bidi="ar-SA"/>
      </w:rPr>
    </w:lvl>
  </w:abstractNum>
  <w:abstractNum w:abstractNumId="11" w15:restartNumberingAfterBreak="0">
    <w:nsid w:val="3183270B"/>
    <w:multiLevelType w:val="hybridMultilevel"/>
    <w:tmpl w:val="19A8CA4E"/>
    <w:lvl w:ilvl="0" w:tplc="AEF80C26">
      <w:start w:val="1"/>
      <w:numFmt w:val="decimal"/>
      <w:lvlText w:val="%1."/>
      <w:lvlJc w:val="left"/>
      <w:pPr>
        <w:ind w:left="119" w:hanging="567"/>
        <w:jc w:val="left"/>
      </w:pPr>
      <w:rPr>
        <w:rFonts w:ascii="Verdana" w:eastAsia="Verdana" w:hAnsi="Verdana" w:cs="Verdana" w:hint="default"/>
        <w:b w:val="0"/>
        <w:bCs w:val="0"/>
        <w:i w:val="0"/>
        <w:iCs w:val="0"/>
        <w:w w:val="99"/>
        <w:sz w:val="20"/>
        <w:szCs w:val="20"/>
        <w:lang w:val="es-ES" w:eastAsia="en-US" w:bidi="ar-SA"/>
      </w:rPr>
    </w:lvl>
    <w:lvl w:ilvl="1" w:tplc="86CA7892">
      <w:start w:val="1"/>
      <w:numFmt w:val="lowerLetter"/>
      <w:lvlText w:val="%2)"/>
      <w:lvlJc w:val="left"/>
      <w:pPr>
        <w:ind w:left="931" w:hanging="226"/>
        <w:jc w:val="left"/>
      </w:pPr>
      <w:rPr>
        <w:rFonts w:hint="default"/>
        <w:spacing w:val="-1"/>
        <w:w w:val="100"/>
        <w:lang w:val="es-ES" w:eastAsia="en-US" w:bidi="ar-SA"/>
      </w:rPr>
    </w:lvl>
    <w:lvl w:ilvl="2" w:tplc="0C2EC500">
      <w:numFmt w:val="bullet"/>
      <w:lvlText w:val="•"/>
      <w:lvlJc w:val="left"/>
      <w:pPr>
        <w:ind w:left="1020" w:hanging="226"/>
      </w:pPr>
      <w:rPr>
        <w:rFonts w:hint="default"/>
        <w:lang w:val="es-ES" w:eastAsia="en-US" w:bidi="ar-SA"/>
      </w:rPr>
    </w:lvl>
    <w:lvl w:ilvl="3" w:tplc="2EB8CD40">
      <w:numFmt w:val="bullet"/>
      <w:lvlText w:val="•"/>
      <w:lvlJc w:val="left"/>
      <w:pPr>
        <w:ind w:left="2202" w:hanging="226"/>
      </w:pPr>
      <w:rPr>
        <w:rFonts w:hint="default"/>
        <w:lang w:val="es-ES" w:eastAsia="en-US" w:bidi="ar-SA"/>
      </w:rPr>
    </w:lvl>
    <w:lvl w:ilvl="4" w:tplc="9AC4EC02">
      <w:numFmt w:val="bullet"/>
      <w:lvlText w:val="•"/>
      <w:lvlJc w:val="left"/>
      <w:pPr>
        <w:ind w:left="3385" w:hanging="226"/>
      </w:pPr>
      <w:rPr>
        <w:rFonts w:hint="default"/>
        <w:lang w:val="es-ES" w:eastAsia="en-US" w:bidi="ar-SA"/>
      </w:rPr>
    </w:lvl>
    <w:lvl w:ilvl="5" w:tplc="CC36D17C">
      <w:numFmt w:val="bullet"/>
      <w:lvlText w:val="•"/>
      <w:lvlJc w:val="left"/>
      <w:pPr>
        <w:ind w:left="4567" w:hanging="226"/>
      </w:pPr>
      <w:rPr>
        <w:rFonts w:hint="default"/>
        <w:lang w:val="es-ES" w:eastAsia="en-US" w:bidi="ar-SA"/>
      </w:rPr>
    </w:lvl>
    <w:lvl w:ilvl="6" w:tplc="305A5B7C">
      <w:numFmt w:val="bullet"/>
      <w:lvlText w:val="•"/>
      <w:lvlJc w:val="left"/>
      <w:pPr>
        <w:ind w:left="5750" w:hanging="226"/>
      </w:pPr>
      <w:rPr>
        <w:rFonts w:hint="default"/>
        <w:lang w:val="es-ES" w:eastAsia="en-US" w:bidi="ar-SA"/>
      </w:rPr>
    </w:lvl>
    <w:lvl w:ilvl="7" w:tplc="3DC64860">
      <w:numFmt w:val="bullet"/>
      <w:lvlText w:val="•"/>
      <w:lvlJc w:val="left"/>
      <w:pPr>
        <w:ind w:left="6932" w:hanging="226"/>
      </w:pPr>
      <w:rPr>
        <w:rFonts w:hint="default"/>
        <w:lang w:val="es-ES" w:eastAsia="en-US" w:bidi="ar-SA"/>
      </w:rPr>
    </w:lvl>
    <w:lvl w:ilvl="8" w:tplc="1E3A19E0">
      <w:numFmt w:val="bullet"/>
      <w:lvlText w:val="•"/>
      <w:lvlJc w:val="left"/>
      <w:pPr>
        <w:ind w:left="8115" w:hanging="226"/>
      </w:pPr>
      <w:rPr>
        <w:rFonts w:hint="default"/>
        <w:lang w:val="es-ES" w:eastAsia="en-US" w:bidi="ar-SA"/>
      </w:rPr>
    </w:lvl>
  </w:abstractNum>
  <w:abstractNum w:abstractNumId="12" w15:restartNumberingAfterBreak="0">
    <w:nsid w:val="334C1A06"/>
    <w:multiLevelType w:val="hybridMultilevel"/>
    <w:tmpl w:val="F7BEDC14"/>
    <w:lvl w:ilvl="0" w:tplc="796A51E4">
      <w:start w:val="1"/>
      <w:numFmt w:val="decimal"/>
      <w:lvlText w:val="(%1)"/>
      <w:lvlJc w:val="left"/>
      <w:pPr>
        <w:ind w:left="931" w:hanging="303"/>
        <w:jc w:val="left"/>
      </w:pPr>
      <w:rPr>
        <w:rFonts w:ascii="Verdana" w:eastAsia="Verdana" w:hAnsi="Verdana" w:cs="Verdana" w:hint="default"/>
        <w:b w:val="0"/>
        <w:bCs w:val="0"/>
        <w:i w:val="0"/>
        <w:iCs w:val="0"/>
        <w:spacing w:val="-1"/>
        <w:w w:val="100"/>
        <w:sz w:val="16"/>
        <w:szCs w:val="16"/>
        <w:lang w:val="es-ES" w:eastAsia="en-US" w:bidi="ar-SA"/>
      </w:rPr>
    </w:lvl>
    <w:lvl w:ilvl="1" w:tplc="FCB670A8">
      <w:numFmt w:val="bullet"/>
      <w:lvlText w:val="•"/>
      <w:lvlJc w:val="left"/>
      <w:pPr>
        <w:ind w:left="1660" w:hanging="303"/>
      </w:pPr>
      <w:rPr>
        <w:rFonts w:hint="default"/>
        <w:lang w:val="es-ES" w:eastAsia="en-US" w:bidi="ar-SA"/>
      </w:rPr>
    </w:lvl>
    <w:lvl w:ilvl="2" w:tplc="43581712">
      <w:numFmt w:val="bullet"/>
      <w:lvlText w:val="•"/>
      <w:lvlJc w:val="left"/>
      <w:pPr>
        <w:ind w:left="2640" w:hanging="303"/>
      </w:pPr>
      <w:rPr>
        <w:rFonts w:hint="default"/>
        <w:lang w:val="es-ES" w:eastAsia="en-US" w:bidi="ar-SA"/>
      </w:rPr>
    </w:lvl>
    <w:lvl w:ilvl="3" w:tplc="7AF6A118">
      <w:numFmt w:val="bullet"/>
      <w:lvlText w:val="•"/>
      <w:lvlJc w:val="left"/>
      <w:pPr>
        <w:ind w:left="3620" w:hanging="303"/>
      </w:pPr>
      <w:rPr>
        <w:rFonts w:hint="default"/>
        <w:lang w:val="es-ES" w:eastAsia="en-US" w:bidi="ar-SA"/>
      </w:rPr>
    </w:lvl>
    <w:lvl w:ilvl="4" w:tplc="BECAC318">
      <w:numFmt w:val="bullet"/>
      <w:lvlText w:val="•"/>
      <w:lvlJc w:val="left"/>
      <w:pPr>
        <w:ind w:left="4600" w:hanging="303"/>
      </w:pPr>
      <w:rPr>
        <w:rFonts w:hint="default"/>
        <w:lang w:val="es-ES" w:eastAsia="en-US" w:bidi="ar-SA"/>
      </w:rPr>
    </w:lvl>
    <w:lvl w:ilvl="5" w:tplc="FD425866">
      <w:numFmt w:val="bullet"/>
      <w:lvlText w:val="•"/>
      <w:lvlJc w:val="left"/>
      <w:pPr>
        <w:ind w:left="5580" w:hanging="303"/>
      </w:pPr>
      <w:rPr>
        <w:rFonts w:hint="default"/>
        <w:lang w:val="es-ES" w:eastAsia="en-US" w:bidi="ar-SA"/>
      </w:rPr>
    </w:lvl>
    <w:lvl w:ilvl="6" w:tplc="B8A8BB40">
      <w:numFmt w:val="bullet"/>
      <w:lvlText w:val="•"/>
      <w:lvlJc w:val="left"/>
      <w:pPr>
        <w:ind w:left="6560" w:hanging="303"/>
      </w:pPr>
      <w:rPr>
        <w:rFonts w:hint="default"/>
        <w:lang w:val="es-ES" w:eastAsia="en-US" w:bidi="ar-SA"/>
      </w:rPr>
    </w:lvl>
    <w:lvl w:ilvl="7" w:tplc="07FE196A">
      <w:numFmt w:val="bullet"/>
      <w:lvlText w:val="•"/>
      <w:lvlJc w:val="left"/>
      <w:pPr>
        <w:ind w:left="7540" w:hanging="303"/>
      </w:pPr>
      <w:rPr>
        <w:rFonts w:hint="default"/>
        <w:lang w:val="es-ES" w:eastAsia="en-US" w:bidi="ar-SA"/>
      </w:rPr>
    </w:lvl>
    <w:lvl w:ilvl="8" w:tplc="5FE8A02C">
      <w:numFmt w:val="bullet"/>
      <w:lvlText w:val="•"/>
      <w:lvlJc w:val="left"/>
      <w:pPr>
        <w:ind w:left="8520" w:hanging="303"/>
      </w:pPr>
      <w:rPr>
        <w:rFonts w:hint="default"/>
        <w:lang w:val="es-ES" w:eastAsia="en-US" w:bidi="ar-SA"/>
      </w:rPr>
    </w:lvl>
  </w:abstractNum>
  <w:abstractNum w:abstractNumId="13" w15:restartNumberingAfterBreak="0">
    <w:nsid w:val="3BB545B1"/>
    <w:multiLevelType w:val="multilevel"/>
    <w:tmpl w:val="C010DC90"/>
    <w:lvl w:ilvl="0">
      <w:start w:val="4"/>
      <w:numFmt w:val="lowerLetter"/>
      <w:lvlText w:val="%1"/>
      <w:lvlJc w:val="left"/>
      <w:pPr>
        <w:ind w:left="1684" w:hanging="394"/>
        <w:jc w:val="left"/>
      </w:pPr>
      <w:rPr>
        <w:rFonts w:hint="default"/>
        <w:lang w:val="es-ES" w:eastAsia="en-US" w:bidi="ar-SA"/>
      </w:rPr>
    </w:lvl>
    <w:lvl w:ilvl="1">
      <w:start w:val="1"/>
      <w:numFmt w:val="decimal"/>
      <w:lvlText w:val="%1.%2"/>
      <w:lvlJc w:val="left"/>
      <w:pPr>
        <w:ind w:left="1684" w:hanging="394"/>
        <w:jc w:val="right"/>
      </w:pPr>
      <w:rPr>
        <w:rFonts w:ascii="Verdana" w:eastAsia="Verdana" w:hAnsi="Verdana" w:cs="Verdana" w:hint="default"/>
        <w:b w:val="0"/>
        <w:bCs w:val="0"/>
        <w:i/>
        <w:iCs/>
        <w:spacing w:val="-1"/>
        <w:w w:val="99"/>
        <w:sz w:val="20"/>
        <w:szCs w:val="20"/>
        <w:lang w:val="es-ES" w:eastAsia="en-US" w:bidi="ar-SA"/>
      </w:rPr>
    </w:lvl>
    <w:lvl w:ilvl="2">
      <w:numFmt w:val="bullet"/>
      <w:lvlText w:val="•"/>
      <w:lvlJc w:val="left"/>
      <w:pPr>
        <w:ind w:left="3440" w:hanging="394"/>
      </w:pPr>
      <w:rPr>
        <w:rFonts w:hint="default"/>
        <w:lang w:val="es-ES" w:eastAsia="en-US" w:bidi="ar-SA"/>
      </w:rPr>
    </w:lvl>
    <w:lvl w:ilvl="3">
      <w:numFmt w:val="bullet"/>
      <w:lvlText w:val="•"/>
      <w:lvlJc w:val="left"/>
      <w:pPr>
        <w:ind w:left="4320" w:hanging="394"/>
      </w:pPr>
      <w:rPr>
        <w:rFonts w:hint="default"/>
        <w:lang w:val="es-ES" w:eastAsia="en-US" w:bidi="ar-SA"/>
      </w:rPr>
    </w:lvl>
    <w:lvl w:ilvl="4">
      <w:numFmt w:val="bullet"/>
      <w:lvlText w:val="•"/>
      <w:lvlJc w:val="left"/>
      <w:pPr>
        <w:ind w:left="5200" w:hanging="394"/>
      </w:pPr>
      <w:rPr>
        <w:rFonts w:hint="default"/>
        <w:lang w:val="es-ES" w:eastAsia="en-US" w:bidi="ar-SA"/>
      </w:rPr>
    </w:lvl>
    <w:lvl w:ilvl="5">
      <w:numFmt w:val="bullet"/>
      <w:lvlText w:val="•"/>
      <w:lvlJc w:val="left"/>
      <w:pPr>
        <w:ind w:left="6080" w:hanging="394"/>
      </w:pPr>
      <w:rPr>
        <w:rFonts w:hint="default"/>
        <w:lang w:val="es-ES" w:eastAsia="en-US" w:bidi="ar-SA"/>
      </w:rPr>
    </w:lvl>
    <w:lvl w:ilvl="6">
      <w:numFmt w:val="bullet"/>
      <w:lvlText w:val="•"/>
      <w:lvlJc w:val="left"/>
      <w:pPr>
        <w:ind w:left="6960" w:hanging="394"/>
      </w:pPr>
      <w:rPr>
        <w:rFonts w:hint="default"/>
        <w:lang w:val="es-ES" w:eastAsia="en-US" w:bidi="ar-SA"/>
      </w:rPr>
    </w:lvl>
    <w:lvl w:ilvl="7">
      <w:numFmt w:val="bullet"/>
      <w:lvlText w:val="•"/>
      <w:lvlJc w:val="left"/>
      <w:pPr>
        <w:ind w:left="7840" w:hanging="394"/>
      </w:pPr>
      <w:rPr>
        <w:rFonts w:hint="default"/>
        <w:lang w:val="es-ES" w:eastAsia="en-US" w:bidi="ar-SA"/>
      </w:rPr>
    </w:lvl>
    <w:lvl w:ilvl="8">
      <w:numFmt w:val="bullet"/>
      <w:lvlText w:val="•"/>
      <w:lvlJc w:val="left"/>
      <w:pPr>
        <w:ind w:left="8720" w:hanging="394"/>
      </w:pPr>
      <w:rPr>
        <w:rFonts w:hint="default"/>
        <w:lang w:val="es-ES" w:eastAsia="en-US" w:bidi="ar-SA"/>
      </w:rPr>
    </w:lvl>
  </w:abstractNum>
  <w:abstractNum w:abstractNumId="14" w15:restartNumberingAfterBreak="0">
    <w:nsid w:val="42E4541C"/>
    <w:multiLevelType w:val="hybridMultilevel"/>
    <w:tmpl w:val="D824712A"/>
    <w:lvl w:ilvl="0" w:tplc="E35601B8">
      <w:start w:val="1"/>
      <w:numFmt w:val="lowerRoman"/>
      <w:lvlText w:val="%1."/>
      <w:lvlJc w:val="left"/>
      <w:pPr>
        <w:ind w:left="2181" w:hanging="502"/>
        <w:jc w:val="right"/>
      </w:pPr>
      <w:rPr>
        <w:rFonts w:ascii="Verdana" w:eastAsia="Verdana" w:hAnsi="Verdana" w:cs="Verdana" w:hint="default"/>
        <w:b/>
        <w:bCs/>
        <w:i w:val="0"/>
        <w:iCs w:val="0"/>
        <w:spacing w:val="-1"/>
        <w:w w:val="99"/>
        <w:sz w:val="20"/>
        <w:szCs w:val="20"/>
        <w:lang w:val="es-ES" w:eastAsia="en-US" w:bidi="ar-SA"/>
      </w:rPr>
    </w:lvl>
    <w:lvl w:ilvl="1" w:tplc="4580B974">
      <w:numFmt w:val="bullet"/>
      <w:lvlText w:val="•"/>
      <w:lvlJc w:val="left"/>
      <w:pPr>
        <w:ind w:left="3010" w:hanging="502"/>
      </w:pPr>
      <w:rPr>
        <w:rFonts w:hint="default"/>
        <w:lang w:val="es-ES" w:eastAsia="en-US" w:bidi="ar-SA"/>
      </w:rPr>
    </w:lvl>
    <w:lvl w:ilvl="2" w:tplc="3050B902">
      <w:numFmt w:val="bullet"/>
      <w:lvlText w:val="•"/>
      <w:lvlJc w:val="left"/>
      <w:pPr>
        <w:ind w:left="3840" w:hanging="502"/>
      </w:pPr>
      <w:rPr>
        <w:rFonts w:hint="default"/>
        <w:lang w:val="es-ES" w:eastAsia="en-US" w:bidi="ar-SA"/>
      </w:rPr>
    </w:lvl>
    <w:lvl w:ilvl="3" w:tplc="1E6ED530">
      <w:numFmt w:val="bullet"/>
      <w:lvlText w:val="•"/>
      <w:lvlJc w:val="left"/>
      <w:pPr>
        <w:ind w:left="4670" w:hanging="502"/>
      </w:pPr>
      <w:rPr>
        <w:rFonts w:hint="default"/>
        <w:lang w:val="es-ES" w:eastAsia="en-US" w:bidi="ar-SA"/>
      </w:rPr>
    </w:lvl>
    <w:lvl w:ilvl="4" w:tplc="27C4DFA0">
      <w:numFmt w:val="bullet"/>
      <w:lvlText w:val="•"/>
      <w:lvlJc w:val="left"/>
      <w:pPr>
        <w:ind w:left="5500" w:hanging="502"/>
      </w:pPr>
      <w:rPr>
        <w:rFonts w:hint="default"/>
        <w:lang w:val="es-ES" w:eastAsia="en-US" w:bidi="ar-SA"/>
      </w:rPr>
    </w:lvl>
    <w:lvl w:ilvl="5" w:tplc="800A9536">
      <w:numFmt w:val="bullet"/>
      <w:lvlText w:val="•"/>
      <w:lvlJc w:val="left"/>
      <w:pPr>
        <w:ind w:left="6330" w:hanging="502"/>
      </w:pPr>
      <w:rPr>
        <w:rFonts w:hint="default"/>
        <w:lang w:val="es-ES" w:eastAsia="en-US" w:bidi="ar-SA"/>
      </w:rPr>
    </w:lvl>
    <w:lvl w:ilvl="6" w:tplc="E034BAD6">
      <w:numFmt w:val="bullet"/>
      <w:lvlText w:val="•"/>
      <w:lvlJc w:val="left"/>
      <w:pPr>
        <w:ind w:left="7160" w:hanging="502"/>
      </w:pPr>
      <w:rPr>
        <w:rFonts w:hint="default"/>
        <w:lang w:val="es-ES" w:eastAsia="en-US" w:bidi="ar-SA"/>
      </w:rPr>
    </w:lvl>
    <w:lvl w:ilvl="7" w:tplc="1F902828">
      <w:numFmt w:val="bullet"/>
      <w:lvlText w:val="•"/>
      <w:lvlJc w:val="left"/>
      <w:pPr>
        <w:ind w:left="7990" w:hanging="502"/>
      </w:pPr>
      <w:rPr>
        <w:rFonts w:hint="default"/>
        <w:lang w:val="es-ES" w:eastAsia="en-US" w:bidi="ar-SA"/>
      </w:rPr>
    </w:lvl>
    <w:lvl w:ilvl="8" w:tplc="07BE4AB6">
      <w:numFmt w:val="bullet"/>
      <w:lvlText w:val="•"/>
      <w:lvlJc w:val="left"/>
      <w:pPr>
        <w:ind w:left="8820" w:hanging="502"/>
      </w:pPr>
      <w:rPr>
        <w:rFonts w:hint="default"/>
        <w:lang w:val="es-ES" w:eastAsia="en-US" w:bidi="ar-SA"/>
      </w:rPr>
    </w:lvl>
  </w:abstractNum>
  <w:abstractNum w:abstractNumId="15" w15:restartNumberingAfterBreak="0">
    <w:nsid w:val="535703CA"/>
    <w:multiLevelType w:val="multilevel"/>
    <w:tmpl w:val="3A44A7E8"/>
    <w:lvl w:ilvl="0">
      <w:start w:val="1"/>
      <w:numFmt w:val="upperLetter"/>
      <w:lvlText w:val="%1."/>
      <w:lvlJc w:val="left"/>
      <w:pPr>
        <w:ind w:left="1267" w:hanging="586"/>
        <w:jc w:val="left"/>
      </w:pPr>
      <w:rPr>
        <w:rFonts w:ascii="Verdana" w:eastAsia="Verdana" w:hAnsi="Verdana" w:cs="Verdana" w:hint="default"/>
        <w:b/>
        <w:bCs/>
        <w:i/>
        <w:iCs/>
        <w:spacing w:val="-2"/>
        <w:w w:val="99"/>
        <w:sz w:val="20"/>
        <w:szCs w:val="20"/>
        <w:lang w:val="es-ES" w:eastAsia="en-US" w:bidi="ar-SA"/>
      </w:rPr>
    </w:lvl>
    <w:lvl w:ilvl="1">
      <w:start w:val="1"/>
      <w:numFmt w:val="decimal"/>
      <w:lvlText w:val="%1.%2"/>
      <w:lvlJc w:val="left"/>
      <w:pPr>
        <w:ind w:left="1785" w:hanging="406"/>
        <w:jc w:val="right"/>
      </w:pPr>
      <w:rPr>
        <w:rFonts w:ascii="Verdana" w:eastAsia="Verdana" w:hAnsi="Verdana" w:cs="Verdana" w:hint="default"/>
        <w:b w:val="0"/>
        <w:bCs w:val="0"/>
        <w:i/>
        <w:iCs/>
        <w:spacing w:val="-1"/>
        <w:w w:val="99"/>
        <w:sz w:val="20"/>
        <w:szCs w:val="20"/>
        <w:lang w:val="es-ES" w:eastAsia="en-US" w:bidi="ar-SA"/>
      </w:rPr>
    </w:lvl>
    <w:lvl w:ilvl="2">
      <w:numFmt w:val="bullet"/>
      <w:lvlText w:val="•"/>
      <w:lvlJc w:val="left"/>
      <w:pPr>
        <w:ind w:left="2746" w:hanging="406"/>
      </w:pPr>
      <w:rPr>
        <w:rFonts w:hint="default"/>
        <w:lang w:val="es-ES" w:eastAsia="en-US" w:bidi="ar-SA"/>
      </w:rPr>
    </w:lvl>
    <w:lvl w:ilvl="3">
      <w:numFmt w:val="bullet"/>
      <w:lvlText w:val="•"/>
      <w:lvlJc w:val="left"/>
      <w:pPr>
        <w:ind w:left="3713" w:hanging="406"/>
      </w:pPr>
      <w:rPr>
        <w:rFonts w:hint="default"/>
        <w:lang w:val="es-ES" w:eastAsia="en-US" w:bidi="ar-SA"/>
      </w:rPr>
    </w:lvl>
    <w:lvl w:ilvl="4">
      <w:numFmt w:val="bullet"/>
      <w:lvlText w:val="•"/>
      <w:lvlJc w:val="left"/>
      <w:pPr>
        <w:ind w:left="4680" w:hanging="406"/>
      </w:pPr>
      <w:rPr>
        <w:rFonts w:hint="default"/>
        <w:lang w:val="es-ES" w:eastAsia="en-US" w:bidi="ar-SA"/>
      </w:rPr>
    </w:lvl>
    <w:lvl w:ilvl="5">
      <w:numFmt w:val="bullet"/>
      <w:lvlText w:val="•"/>
      <w:lvlJc w:val="left"/>
      <w:pPr>
        <w:ind w:left="5646" w:hanging="406"/>
      </w:pPr>
      <w:rPr>
        <w:rFonts w:hint="default"/>
        <w:lang w:val="es-ES" w:eastAsia="en-US" w:bidi="ar-SA"/>
      </w:rPr>
    </w:lvl>
    <w:lvl w:ilvl="6">
      <w:numFmt w:val="bullet"/>
      <w:lvlText w:val="•"/>
      <w:lvlJc w:val="left"/>
      <w:pPr>
        <w:ind w:left="6613" w:hanging="406"/>
      </w:pPr>
      <w:rPr>
        <w:rFonts w:hint="default"/>
        <w:lang w:val="es-ES" w:eastAsia="en-US" w:bidi="ar-SA"/>
      </w:rPr>
    </w:lvl>
    <w:lvl w:ilvl="7">
      <w:numFmt w:val="bullet"/>
      <w:lvlText w:val="•"/>
      <w:lvlJc w:val="left"/>
      <w:pPr>
        <w:ind w:left="7580" w:hanging="406"/>
      </w:pPr>
      <w:rPr>
        <w:rFonts w:hint="default"/>
        <w:lang w:val="es-ES" w:eastAsia="en-US" w:bidi="ar-SA"/>
      </w:rPr>
    </w:lvl>
    <w:lvl w:ilvl="8">
      <w:numFmt w:val="bullet"/>
      <w:lvlText w:val="•"/>
      <w:lvlJc w:val="left"/>
      <w:pPr>
        <w:ind w:left="8546" w:hanging="406"/>
      </w:pPr>
      <w:rPr>
        <w:rFonts w:hint="default"/>
        <w:lang w:val="es-ES" w:eastAsia="en-US" w:bidi="ar-SA"/>
      </w:rPr>
    </w:lvl>
  </w:abstractNum>
  <w:abstractNum w:abstractNumId="16" w15:restartNumberingAfterBreak="0">
    <w:nsid w:val="53A41185"/>
    <w:multiLevelType w:val="hybridMultilevel"/>
    <w:tmpl w:val="A9D6F21E"/>
    <w:lvl w:ilvl="0" w:tplc="28B629C4">
      <w:start w:val="1"/>
      <w:numFmt w:val="lowerRoman"/>
      <w:lvlText w:val="%1)"/>
      <w:lvlJc w:val="left"/>
      <w:pPr>
        <w:ind w:left="2639" w:hanging="360"/>
        <w:jc w:val="left"/>
      </w:pPr>
      <w:rPr>
        <w:rFonts w:ascii="Verdana" w:eastAsia="Verdana" w:hAnsi="Verdana" w:cs="Verdana" w:hint="default"/>
        <w:b w:val="0"/>
        <w:bCs w:val="0"/>
        <w:i w:val="0"/>
        <w:iCs w:val="0"/>
        <w:w w:val="99"/>
        <w:sz w:val="20"/>
        <w:szCs w:val="20"/>
        <w:lang w:val="es-ES" w:eastAsia="en-US" w:bidi="ar-SA"/>
      </w:rPr>
    </w:lvl>
    <w:lvl w:ilvl="1" w:tplc="D2720852">
      <w:numFmt w:val="bullet"/>
      <w:lvlText w:val="•"/>
      <w:lvlJc w:val="left"/>
      <w:pPr>
        <w:ind w:left="3424" w:hanging="360"/>
      </w:pPr>
      <w:rPr>
        <w:rFonts w:hint="default"/>
        <w:lang w:val="es-ES" w:eastAsia="en-US" w:bidi="ar-SA"/>
      </w:rPr>
    </w:lvl>
    <w:lvl w:ilvl="2" w:tplc="B2C4999E">
      <w:numFmt w:val="bullet"/>
      <w:lvlText w:val="•"/>
      <w:lvlJc w:val="left"/>
      <w:pPr>
        <w:ind w:left="4208" w:hanging="360"/>
      </w:pPr>
      <w:rPr>
        <w:rFonts w:hint="default"/>
        <w:lang w:val="es-ES" w:eastAsia="en-US" w:bidi="ar-SA"/>
      </w:rPr>
    </w:lvl>
    <w:lvl w:ilvl="3" w:tplc="C6867A20">
      <w:numFmt w:val="bullet"/>
      <w:lvlText w:val="•"/>
      <w:lvlJc w:val="left"/>
      <w:pPr>
        <w:ind w:left="4992" w:hanging="360"/>
      </w:pPr>
      <w:rPr>
        <w:rFonts w:hint="default"/>
        <w:lang w:val="es-ES" w:eastAsia="en-US" w:bidi="ar-SA"/>
      </w:rPr>
    </w:lvl>
    <w:lvl w:ilvl="4" w:tplc="8D7684B4">
      <w:numFmt w:val="bullet"/>
      <w:lvlText w:val="•"/>
      <w:lvlJc w:val="left"/>
      <w:pPr>
        <w:ind w:left="5776" w:hanging="360"/>
      </w:pPr>
      <w:rPr>
        <w:rFonts w:hint="default"/>
        <w:lang w:val="es-ES" w:eastAsia="en-US" w:bidi="ar-SA"/>
      </w:rPr>
    </w:lvl>
    <w:lvl w:ilvl="5" w:tplc="75AE1152">
      <w:numFmt w:val="bullet"/>
      <w:lvlText w:val="•"/>
      <w:lvlJc w:val="left"/>
      <w:pPr>
        <w:ind w:left="6560" w:hanging="360"/>
      </w:pPr>
      <w:rPr>
        <w:rFonts w:hint="default"/>
        <w:lang w:val="es-ES" w:eastAsia="en-US" w:bidi="ar-SA"/>
      </w:rPr>
    </w:lvl>
    <w:lvl w:ilvl="6" w:tplc="B9E8A258">
      <w:numFmt w:val="bullet"/>
      <w:lvlText w:val="•"/>
      <w:lvlJc w:val="left"/>
      <w:pPr>
        <w:ind w:left="7344" w:hanging="360"/>
      </w:pPr>
      <w:rPr>
        <w:rFonts w:hint="default"/>
        <w:lang w:val="es-ES" w:eastAsia="en-US" w:bidi="ar-SA"/>
      </w:rPr>
    </w:lvl>
    <w:lvl w:ilvl="7" w:tplc="849E01AC">
      <w:numFmt w:val="bullet"/>
      <w:lvlText w:val="•"/>
      <w:lvlJc w:val="left"/>
      <w:pPr>
        <w:ind w:left="8128" w:hanging="360"/>
      </w:pPr>
      <w:rPr>
        <w:rFonts w:hint="default"/>
        <w:lang w:val="es-ES" w:eastAsia="en-US" w:bidi="ar-SA"/>
      </w:rPr>
    </w:lvl>
    <w:lvl w:ilvl="8" w:tplc="9F1A4820">
      <w:numFmt w:val="bullet"/>
      <w:lvlText w:val="•"/>
      <w:lvlJc w:val="left"/>
      <w:pPr>
        <w:ind w:left="8912" w:hanging="360"/>
      </w:pPr>
      <w:rPr>
        <w:rFonts w:hint="default"/>
        <w:lang w:val="es-ES" w:eastAsia="en-US" w:bidi="ar-SA"/>
      </w:rPr>
    </w:lvl>
  </w:abstractNum>
  <w:abstractNum w:abstractNumId="17" w15:restartNumberingAfterBreak="0">
    <w:nsid w:val="5BB577E5"/>
    <w:multiLevelType w:val="hybridMultilevel"/>
    <w:tmpl w:val="C65A159A"/>
    <w:lvl w:ilvl="0" w:tplc="279ACCDA">
      <w:start w:val="1"/>
      <w:numFmt w:val="upperLetter"/>
      <w:lvlText w:val="%1."/>
      <w:lvlJc w:val="left"/>
      <w:pPr>
        <w:ind w:left="973" w:hanging="293"/>
        <w:jc w:val="left"/>
      </w:pPr>
      <w:rPr>
        <w:rFonts w:ascii="Verdana" w:eastAsia="Verdana" w:hAnsi="Verdana" w:cs="Verdana" w:hint="default"/>
        <w:b/>
        <w:bCs/>
        <w:i/>
        <w:iCs/>
        <w:spacing w:val="-2"/>
        <w:w w:val="99"/>
        <w:sz w:val="20"/>
        <w:szCs w:val="20"/>
        <w:lang w:val="es-ES" w:eastAsia="en-US" w:bidi="ar-SA"/>
      </w:rPr>
    </w:lvl>
    <w:lvl w:ilvl="1" w:tplc="62C80B64">
      <w:numFmt w:val="bullet"/>
      <w:lvlText w:val="•"/>
      <w:lvlJc w:val="left"/>
      <w:pPr>
        <w:ind w:left="1930" w:hanging="293"/>
      </w:pPr>
      <w:rPr>
        <w:rFonts w:hint="default"/>
        <w:lang w:val="es-ES" w:eastAsia="en-US" w:bidi="ar-SA"/>
      </w:rPr>
    </w:lvl>
    <w:lvl w:ilvl="2" w:tplc="36048064">
      <w:numFmt w:val="bullet"/>
      <w:lvlText w:val="•"/>
      <w:lvlJc w:val="left"/>
      <w:pPr>
        <w:ind w:left="2880" w:hanging="293"/>
      </w:pPr>
      <w:rPr>
        <w:rFonts w:hint="default"/>
        <w:lang w:val="es-ES" w:eastAsia="en-US" w:bidi="ar-SA"/>
      </w:rPr>
    </w:lvl>
    <w:lvl w:ilvl="3" w:tplc="1E34FF0E">
      <w:numFmt w:val="bullet"/>
      <w:lvlText w:val="•"/>
      <w:lvlJc w:val="left"/>
      <w:pPr>
        <w:ind w:left="3830" w:hanging="293"/>
      </w:pPr>
      <w:rPr>
        <w:rFonts w:hint="default"/>
        <w:lang w:val="es-ES" w:eastAsia="en-US" w:bidi="ar-SA"/>
      </w:rPr>
    </w:lvl>
    <w:lvl w:ilvl="4" w:tplc="45E4B810">
      <w:numFmt w:val="bullet"/>
      <w:lvlText w:val="•"/>
      <w:lvlJc w:val="left"/>
      <w:pPr>
        <w:ind w:left="4780" w:hanging="293"/>
      </w:pPr>
      <w:rPr>
        <w:rFonts w:hint="default"/>
        <w:lang w:val="es-ES" w:eastAsia="en-US" w:bidi="ar-SA"/>
      </w:rPr>
    </w:lvl>
    <w:lvl w:ilvl="5" w:tplc="EE5E3CDA">
      <w:numFmt w:val="bullet"/>
      <w:lvlText w:val="•"/>
      <w:lvlJc w:val="left"/>
      <w:pPr>
        <w:ind w:left="5730" w:hanging="293"/>
      </w:pPr>
      <w:rPr>
        <w:rFonts w:hint="default"/>
        <w:lang w:val="es-ES" w:eastAsia="en-US" w:bidi="ar-SA"/>
      </w:rPr>
    </w:lvl>
    <w:lvl w:ilvl="6" w:tplc="0B9A582C">
      <w:numFmt w:val="bullet"/>
      <w:lvlText w:val="•"/>
      <w:lvlJc w:val="left"/>
      <w:pPr>
        <w:ind w:left="6680" w:hanging="293"/>
      </w:pPr>
      <w:rPr>
        <w:rFonts w:hint="default"/>
        <w:lang w:val="es-ES" w:eastAsia="en-US" w:bidi="ar-SA"/>
      </w:rPr>
    </w:lvl>
    <w:lvl w:ilvl="7" w:tplc="155814BA">
      <w:numFmt w:val="bullet"/>
      <w:lvlText w:val="•"/>
      <w:lvlJc w:val="left"/>
      <w:pPr>
        <w:ind w:left="7630" w:hanging="293"/>
      </w:pPr>
      <w:rPr>
        <w:rFonts w:hint="default"/>
        <w:lang w:val="es-ES" w:eastAsia="en-US" w:bidi="ar-SA"/>
      </w:rPr>
    </w:lvl>
    <w:lvl w:ilvl="8" w:tplc="600C335C">
      <w:numFmt w:val="bullet"/>
      <w:lvlText w:val="•"/>
      <w:lvlJc w:val="left"/>
      <w:pPr>
        <w:ind w:left="8580" w:hanging="293"/>
      </w:pPr>
      <w:rPr>
        <w:rFonts w:hint="default"/>
        <w:lang w:val="es-ES" w:eastAsia="en-US" w:bidi="ar-SA"/>
      </w:rPr>
    </w:lvl>
  </w:abstractNum>
  <w:abstractNum w:abstractNumId="18" w15:restartNumberingAfterBreak="0">
    <w:nsid w:val="5C8531B9"/>
    <w:multiLevelType w:val="multilevel"/>
    <w:tmpl w:val="AB4E70FC"/>
    <w:lvl w:ilvl="0">
      <w:start w:val="1"/>
      <w:numFmt w:val="lowerLetter"/>
      <w:lvlText w:val="%1)"/>
      <w:lvlJc w:val="left"/>
      <w:pPr>
        <w:ind w:left="119" w:hanging="320"/>
        <w:jc w:val="left"/>
      </w:pPr>
      <w:rPr>
        <w:rFonts w:ascii="Verdana" w:eastAsia="Verdana" w:hAnsi="Verdana" w:cs="Verdana" w:hint="default"/>
        <w:b w:val="0"/>
        <w:bCs w:val="0"/>
        <w:i w:val="0"/>
        <w:iCs w:val="0"/>
        <w:w w:val="99"/>
        <w:sz w:val="20"/>
        <w:szCs w:val="20"/>
        <w:lang w:val="es-ES" w:eastAsia="en-US" w:bidi="ar-SA"/>
      </w:rPr>
    </w:lvl>
    <w:lvl w:ilvl="1">
      <w:start w:val="1"/>
      <w:numFmt w:val="upperLetter"/>
      <w:lvlText w:val="%2."/>
      <w:lvlJc w:val="left"/>
      <w:pPr>
        <w:ind w:left="1252" w:hanging="572"/>
        <w:jc w:val="left"/>
      </w:pPr>
      <w:rPr>
        <w:rFonts w:ascii="Verdana" w:eastAsia="Verdana" w:hAnsi="Verdana" w:cs="Verdana" w:hint="default"/>
        <w:b/>
        <w:bCs/>
        <w:i/>
        <w:iCs/>
        <w:spacing w:val="-2"/>
        <w:w w:val="99"/>
        <w:sz w:val="20"/>
        <w:szCs w:val="20"/>
        <w:lang w:val="es-ES" w:eastAsia="en-US" w:bidi="ar-SA"/>
      </w:rPr>
    </w:lvl>
    <w:lvl w:ilvl="2">
      <w:start w:val="1"/>
      <w:numFmt w:val="decimal"/>
      <w:lvlText w:val="%2.%3"/>
      <w:lvlJc w:val="left"/>
      <w:pPr>
        <w:ind w:left="1250" w:hanging="423"/>
        <w:jc w:val="left"/>
      </w:pPr>
      <w:rPr>
        <w:rFonts w:ascii="Verdana" w:eastAsia="Verdana" w:hAnsi="Verdana" w:cs="Verdana" w:hint="default"/>
        <w:b w:val="0"/>
        <w:bCs w:val="0"/>
        <w:i/>
        <w:iCs/>
        <w:spacing w:val="-1"/>
        <w:w w:val="99"/>
        <w:sz w:val="20"/>
        <w:szCs w:val="20"/>
        <w:lang w:val="es-ES" w:eastAsia="en-US" w:bidi="ar-SA"/>
      </w:rPr>
    </w:lvl>
    <w:lvl w:ilvl="3">
      <w:numFmt w:val="bullet"/>
      <w:lvlText w:val="•"/>
      <w:lvlJc w:val="left"/>
      <w:pPr>
        <w:ind w:left="3308" w:hanging="423"/>
      </w:pPr>
      <w:rPr>
        <w:rFonts w:hint="default"/>
        <w:lang w:val="es-ES" w:eastAsia="en-US" w:bidi="ar-SA"/>
      </w:rPr>
    </w:lvl>
    <w:lvl w:ilvl="4">
      <w:numFmt w:val="bullet"/>
      <w:lvlText w:val="•"/>
      <w:lvlJc w:val="left"/>
      <w:pPr>
        <w:ind w:left="4333" w:hanging="423"/>
      </w:pPr>
      <w:rPr>
        <w:rFonts w:hint="default"/>
        <w:lang w:val="es-ES" w:eastAsia="en-US" w:bidi="ar-SA"/>
      </w:rPr>
    </w:lvl>
    <w:lvl w:ilvl="5">
      <w:numFmt w:val="bullet"/>
      <w:lvlText w:val="•"/>
      <w:lvlJc w:val="left"/>
      <w:pPr>
        <w:ind w:left="5357" w:hanging="423"/>
      </w:pPr>
      <w:rPr>
        <w:rFonts w:hint="default"/>
        <w:lang w:val="es-ES" w:eastAsia="en-US" w:bidi="ar-SA"/>
      </w:rPr>
    </w:lvl>
    <w:lvl w:ilvl="6">
      <w:numFmt w:val="bullet"/>
      <w:lvlText w:val="•"/>
      <w:lvlJc w:val="left"/>
      <w:pPr>
        <w:ind w:left="6382" w:hanging="423"/>
      </w:pPr>
      <w:rPr>
        <w:rFonts w:hint="default"/>
        <w:lang w:val="es-ES" w:eastAsia="en-US" w:bidi="ar-SA"/>
      </w:rPr>
    </w:lvl>
    <w:lvl w:ilvl="7">
      <w:numFmt w:val="bullet"/>
      <w:lvlText w:val="•"/>
      <w:lvlJc w:val="left"/>
      <w:pPr>
        <w:ind w:left="7406" w:hanging="423"/>
      </w:pPr>
      <w:rPr>
        <w:rFonts w:hint="default"/>
        <w:lang w:val="es-ES" w:eastAsia="en-US" w:bidi="ar-SA"/>
      </w:rPr>
    </w:lvl>
    <w:lvl w:ilvl="8">
      <w:numFmt w:val="bullet"/>
      <w:lvlText w:val="•"/>
      <w:lvlJc w:val="left"/>
      <w:pPr>
        <w:ind w:left="8431" w:hanging="423"/>
      </w:pPr>
      <w:rPr>
        <w:rFonts w:hint="default"/>
        <w:lang w:val="es-ES" w:eastAsia="en-US" w:bidi="ar-SA"/>
      </w:rPr>
    </w:lvl>
  </w:abstractNum>
  <w:abstractNum w:abstractNumId="19" w15:restartNumberingAfterBreak="0">
    <w:nsid w:val="62EC5271"/>
    <w:multiLevelType w:val="multilevel"/>
    <w:tmpl w:val="EE1C4F16"/>
    <w:lvl w:ilvl="0">
      <w:start w:val="4"/>
      <w:numFmt w:val="lowerLetter"/>
      <w:lvlText w:val="%1"/>
      <w:lvlJc w:val="left"/>
      <w:pPr>
        <w:ind w:left="1324" w:hanging="394"/>
        <w:jc w:val="left"/>
      </w:pPr>
      <w:rPr>
        <w:rFonts w:hint="default"/>
        <w:lang w:val="es-ES" w:eastAsia="en-US" w:bidi="ar-SA"/>
      </w:rPr>
    </w:lvl>
    <w:lvl w:ilvl="1">
      <w:start w:val="1"/>
      <w:numFmt w:val="decimal"/>
      <w:lvlText w:val="%1.%2"/>
      <w:lvlJc w:val="left"/>
      <w:pPr>
        <w:ind w:left="1324" w:hanging="394"/>
        <w:jc w:val="left"/>
      </w:pPr>
      <w:rPr>
        <w:rFonts w:ascii="Verdana" w:eastAsia="Verdana" w:hAnsi="Verdana" w:cs="Verdana" w:hint="default"/>
        <w:b w:val="0"/>
        <w:bCs w:val="0"/>
        <w:i w:val="0"/>
        <w:iCs w:val="0"/>
        <w:spacing w:val="-1"/>
        <w:w w:val="99"/>
        <w:sz w:val="20"/>
        <w:szCs w:val="20"/>
        <w:lang w:val="es-ES" w:eastAsia="en-US" w:bidi="ar-SA"/>
      </w:rPr>
    </w:lvl>
    <w:lvl w:ilvl="2">
      <w:numFmt w:val="bullet"/>
      <w:lvlText w:val="•"/>
      <w:lvlJc w:val="left"/>
      <w:pPr>
        <w:ind w:left="3152" w:hanging="394"/>
      </w:pPr>
      <w:rPr>
        <w:rFonts w:hint="default"/>
        <w:lang w:val="es-ES" w:eastAsia="en-US" w:bidi="ar-SA"/>
      </w:rPr>
    </w:lvl>
    <w:lvl w:ilvl="3">
      <w:numFmt w:val="bullet"/>
      <w:lvlText w:val="•"/>
      <w:lvlJc w:val="left"/>
      <w:pPr>
        <w:ind w:left="4068" w:hanging="394"/>
      </w:pPr>
      <w:rPr>
        <w:rFonts w:hint="default"/>
        <w:lang w:val="es-ES" w:eastAsia="en-US" w:bidi="ar-SA"/>
      </w:rPr>
    </w:lvl>
    <w:lvl w:ilvl="4">
      <w:numFmt w:val="bullet"/>
      <w:lvlText w:val="•"/>
      <w:lvlJc w:val="left"/>
      <w:pPr>
        <w:ind w:left="4984" w:hanging="394"/>
      </w:pPr>
      <w:rPr>
        <w:rFonts w:hint="default"/>
        <w:lang w:val="es-ES" w:eastAsia="en-US" w:bidi="ar-SA"/>
      </w:rPr>
    </w:lvl>
    <w:lvl w:ilvl="5">
      <w:numFmt w:val="bullet"/>
      <w:lvlText w:val="•"/>
      <w:lvlJc w:val="left"/>
      <w:pPr>
        <w:ind w:left="5900" w:hanging="394"/>
      </w:pPr>
      <w:rPr>
        <w:rFonts w:hint="default"/>
        <w:lang w:val="es-ES" w:eastAsia="en-US" w:bidi="ar-SA"/>
      </w:rPr>
    </w:lvl>
    <w:lvl w:ilvl="6">
      <w:numFmt w:val="bullet"/>
      <w:lvlText w:val="•"/>
      <w:lvlJc w:val="left"/>
      <w:pPr>
        <w:ind w:left="6816" w:hanging="394"/>
      </w:pPr>
      <w:rPr>
        <w:rFonts w:hint="default"/>
        <w:lang w:val="es-ES" w:eastAsia="en-US" w:bidi="ar-SA"/>
      </w:rPr>
    </w:lvl>
    <w:lvl w:ilvl="7">
      <w:numFmt w:val="bullet"/>
      <w:lvlText w:val="•"/>
      <w:lvlJc w:val="left"/>
      <w:pPr>
        <w:ind w:left="7732" w:hanging="394"/>
      </w:pPr>
      <w:rPr>
        <w:rFonts w:hint="default"/>
        <w:lang w:val="es-ES" w:eastAsia="en-US" w:bidi="ar-SA"/>
      </w:rPr>
    </w:lvl>
    <w:lvl w:ilvl="8">
      <w:numFmt w:val="bullet"/>
      <w:lvlText w:val="•"/>
      <w:lvlJc w:val="left"/>
      <w:pPr>
        <w:ind w:left="8648" w:hanging="394"/>
      </w:pPr>
      <w:rPr>
        <w:rFonts w:hint="default"/>
        <w:lang w:val="es-ES" w:eastAsia="en-US" w:bidi="ar-SA"/>
      </w:rPr>
    </w:lvl>
  </w:abstractNum>
  <w:abstractNum w:abstractNumId="20" w15:restartNumberingAfterBreak="0">
    <w:nsid w:val="69B212A1"/>
    <w:multiLevelType w:val="multilevel"/>
    <w:tmpl w:val="D4BE1866"/>
    <w:lvl w:ilvl="0">
      <w:start w:val="2"/>
      <w:numFmt w:val="upperRoman"/>
      <w:lvlText w:val="%1"/>
      <w:lvlJc w:val="left"/>
      <w:pPr>
        <w:ind w:left="405" w:hanging="286"/>
        <w:jc w:val="left"/>
      </w:pPr>
      <w:rPr>
        <w:rFonts w:ascii="Verdana" w:eastAsia="Verdana" w:hAnsi="Verdana" w:cs="Verdana" w:hint="default"/>
        <w:b/>
        <w:bCs/>
        <w:i w:val="0"/>
        <w:iCs w:val="0"/>
        <w:spacing w:val="-1"/>
        <w:w w:val="99"/>
        <w:sz w:val="20"/>
        <w:szCs w:val="20"/>
        <w:lang w:val="es-ES" w:eastAsia="en-US" w:bidi="ar-SA"/>
      </w:rPr>
    </w:lvl>
    <w:lvl w:ilvl="1">
      <w:start w:val="1"/>
      <w:numFmt w:val="decimal"/>
      <w:lvlText w:val="%1-%2"/>
      <w:lvlJc w:val="left"/>
      <w:pPr>
        <w:ind w:left="120" w:hanging="689"/>
        <w:jc w:val="left"/>
      </w:pPr>
      <w:rPr>
        <w:rFonts w:ascii="Verdana" w:eastAsia="Verdana" w:hAnsi="Verdana" w:cs="Verdana" w:hint="default"/>
        <w:b/>
        <w:bCs/>
        <w:i w:val="0"/>
        <w:iCs w:val="0"/>
        <w:spacing w:val="-1"/>
        <w:w w:val="99"/>
        <w:sz w:val="20"/>
        <w:szCs w:val="20"/>
        <w:lang w:val="es-ES" w:eastAsia="en-US" w:bidi="ar-SA"/>
      </w:rPr>
    </w:lvl>
    <w:lvl w:ilvl="2">
      <w:start w:val="1"/>
      <w:numFmt w:val="upperLetter"/>
      <w:lvlText w:val="%3."/>
      <w:lvlJc w:val="left"/>
      <w:pPr>
        <w:ind w:left="640" w:hanging="281"/>
        <w:jc w:val="left"/>
      </w:pPr>
      <w:rPr>
        <w:rFonts w:ascii="Verdana" w:eastAsia="Verdana" w:hAnsi="Verdana" w:cs="Verdana" w:hint="default"/>
        <w:b w:val="0"/>
        <w:bCs w:val="0"/>
        <w:i w:val="0"/>
        <w:iCs w:val="0"/>
        <w:w w:val="99"/>
        <w:sz w:val="20"/>
        <w:szCs w:val="20"/>
        <w:lang w:val="es-ES" w:eastAsia="en-US" w:bidi="ar-SA"/>
      </w:rPr>
    </w:lvl>
    <w:lvl w:ilvl="3">
      <w:start w:val="1"/>
      <w:numFmt w:val="decimal"/>
      <w:lvlText w:val="%3.%4"/>
      <w:lvlJc w:val="left"/>
      <w:pPr>
        <w:ind w:left="931" w:hanging="557"/>
        <w:jc w:val="left"/>
      </w:pPr>
      <w:rPr>
        <w:rFonts w:ascii="Verdana" w:eastAsia="Verdana" w:hAnsi="Verdana" w:cs="Verdana" w:hint="default"/>
        <w:b/>
        <w:bCs/>
        <w:i w:val="0"/>
        <w:iCs w:val="0"/>
        <w:spacing w:val="-1"/>
        <w:w w:val="99"/>
        <w:sz w:val="20"/>
        <w:szCs w:val="20"/>
        <w:lang w:val="es-ES" w:eastAsia="en-US" w:bidi="ar-SA"/>
      </w:rPr>
    </w:lvl>
    <w:lvl w:ilvl="4">
      <w:numFmt w:val="bullet"/>
      <w:lvlText w:val="•"/>
      <w:lvlJc w:val="left"/>
      <w:pPr>
        <w:ind w:left="2302" w:hanging="557"/>
      </w:pPr>
      <w:rPr>
        <w:rFonts w:hint="default"/>
        <w:lang w:val="es-ES" w:eastAsia="en-US" w:bidi="ar-SA"/>
      </w:rPr>
    </w:lvl>
    <w:lvl w:ilvl="5">
      <w:numFmt w:val="bullet"/>
      <w:lvlText w:val="•"/>
      <w:lvlJc w:val="left"/>
      <w:pPr>
        <w:ind w:left="3665" w:hanging="557"/>
      </w:pPr>
      <w:rPr>
        <w:rFonts w:hint="default"/>
        <w:lang w:val="es-ES" w:eastAsia="en-US" w:bidi="ar-SA"/>
      </w:rPr>
    </w:lvl>
    <w:lvl w:ilvl="6">
      <w:numFmt w:val="bullet"/>
      <w:lvlText w:val="•"/>
      <w:lvlJc w:val="left"/>
      <w:pPr>
        <w:ind w:left="5028" w:hanging="557"/>
      </w:pPr>
      <w:rPr>
        <w:rFonts w:hint="default"/>
        <w:lang w:val="es-ES" w:eastAsia="en-US" w:bidi="ar-SA"/>
      </w:rPr>
    </w:lvl>
    <w:lvl w:ilvl="7">
      <w:numFmt w:val="bullet"/>
      <w:lvlText w:val="•"/>
      <w:lvlJc w:val="left"/>
      <w:pPr>
        <w:ind w:left="6391" w:hanging="557"/>
      </w:pPr>
      <w:rPr>
        <w:rFonts w:hint="default"/>
        <w:lang w:val="es-ES" w:eastAsia="en-US" w:bidi="ar-SA"/>
      </w:rPr>
    </w:lvl>
    <w:lvl w:ilvl="8">
      <w:numFmt w:val="bullet"/>
      <w:lvlText w:val="•"/>
      <w:lvlJc w:val="left"/>
      <w:pPr>
        <w:ind w:left="7754" w:hanging="557"/>
      </w:pPr>
      <w:rPr>
        <w:rFonts w:hint="default"/>
        <w:lang w:val="es-ES" w:eastAsia="en-US" w:bidi="ar-SA"/>
      </w:rPr>
    </w:lvl>
  </w:abstractNum>
  <w:abstractNum w:abstractNumId="21" w15:restartNumberingAfterBreak="0">
    <w:nsid w:val="6CB10F93"/>
    <w:multiLevelType w:val="hybridMultilevel"/>
    <w:tmpl w:val="4FB068CA"/>
    <w:lvl w:ilvl="0" w:tplc="9CACF818">
      <w:start w:val="1"/>
      <w:numFmt w:val="upperLetter"/>
      <w:lvlText w:val="%1."/>
      <w:lvlJc w:val="left"/>
      <w:pPr>
        <w:ind w:left="571" w:hanging="212"/>
        <w:jc w:val="left"/>
      </w:pPr>
      <w:rPr>
        <w:rFonts w:ascii="Verdana" w:eastAsia="Verdana" w:hAnsi="Verdana" w:cs="Verdana" w:hint="default"/>
        <w:b w:val="0"/>
        <w:bCs w:val="0"/>
        <w:i w:val="0"/>
        <w:iCs w:val="0"/>
        <w:w w:val="99"/>
        <w:sz w:val="18"/>
        <w:szCs w:val="18"/>
        <w:lang w:val="es-ES" w:eastAsia="en-US" w:bidi="ar-SA"/>
      </w:rPr>
    </w:lvl>
    <w:lvl w:ilvl="1" w:tplc="75A47674">
      <w:numFmt w:val="bullet"/>
      <w:lvlText w:val="•"/>
      <w:lvlJc w:val="left"/>
      <w:pPr>
        <w:ind w:left="1570" w:hanging="212"/>
      </w:pPr>
      <w:rPr>
        <w:rFonts w:hint="default"/>
        <w:lang w:val="es-ES" w:eastAsia="en-US" w:bidi="ar-SA"/>
      </w:rPr>
    </w:lvl>
    <w:lvl w:ilvl="2" w:tplc="E6168A74">
      <w:numFmt w:val="bullet"/>
      <w:lvlText w:val="•"/>
      <w:lvlJc w:val="left"/>
      <w:pPr>
        <w:ind w:left="2560" w:hanging="212"/>
      </w:pPr>
      <w:rPr>
        <w:rFonts w:hint="default"/>
        <w:lang w:val="es-ES" w:eastAsia="en-US" w:bidi="ar-SA"/>
      </w:rPr>
    </w:lvl>
    <w:lvl w:ilvl="3" w:tplc="249845A4">
      <w:numFmt w:val="bullet"/>
      <w:lvlText w:val="•"/>
      <w:lvlJc w:val="left"/>
      <w:pPr>
        <w:ind w:left="3550" w:hanging="212"/>
      </w:pPr>
      <w:rPr>
        <w:rFonts w:hint="default"/>
        <w:lang w:val="es-ES" w:eastAsia="en-US" w:bidi="ar-SA"/>
      </w:rPr>
    </w:lvl>
    <w:lvl w:ilvl="4" w:tplc="2472B2F6">
      <w:numFmt w:val="bullet"/>
      <w:lvlText w:val="•"/>
      <w:lvlJc w:val="left"/>
      <w:pPr>
        <w:ind w:left="4540" w:hanging="212"/>
      </w:pPr>
      <w:rPr>
        <w:rFonts w:hint="default"/>
        <w:lang w:val="es-ES" w:eastAsia="en-US" w:bidi="ar-SA"/>
      </w:rPr>
    </w:lvl>
    <w:lvl w:ilvl="5" w:tplc="14C4E632">
      <w:numFmt w:val="bullet"/>
      <w:lvlText w:val="•"/>
      <w:lvlJc w:val="left"/>
      <w:pPr>
        <w:ind w:left="5530" w:hanging="212"/>
      </w:pPr>
      <w:rPr>
        <w:rFonts w:hint="default"/>
        <w:lang w:val="es-ES" w:eastAsia="en-US" w:bidi="ar-SA"/>
      </w:rPr>
    </w:lvl>
    <w:lvl w:ilvl="6" w:tplc="92E62D28">
      <w:numFmt w:val="bullet"/>
      <w:lvlText w:val="•"/>
      <w:lvlJc w:val="left"/>
      <w:pPr>
        <w:ind w:left="6520" w:hanging="212"/>
      </w:pPr>
      <w:rPr>
        <w:rFonts w:hint="default"/>
        <w:lang w:val="es-ES" w:eastAsia="en-US" w:bidi="ar-SA"/>
      </w:rPr>
    </w:lvl>
    <w:lvl w:ilvl="7" w:tplc="C508785C">
      <w:numFmt w:val="bullet"/>
      <w:lvlText w:val="•"/>
      <w:lvlJc w:val="left"/>
      <w:pPr>
        <w:ind w:left="7510" w:hanging="212"/>
      </w:pPr>
      <w:rPr>
        <w:rFonts w:hint="default"/>
        <w:lang w:val="es-ES" w:eastAsia="en-US" w:bidi="ar-SA"/>
      </w:rPr>
    </w:lvl>
    <w:lvl w:ilvl="8" w:tplc="C686880C">
      <w:numFmt w:val="bullet"/>
      <w:lvlText w:val="•"/>
      <w:lvlJc w:val="left"/>
      <w:pPr>
        <w:ind w:left="8500" w:hanging="212"/>
      </w:pPr>
      <w:rPr>
        <w:rFonts w:hint="default"/>
        <w:lang w:val="es-ES" w:eastAsia="en-US" w:bidi="ar-SA"/>
      </w:rPr>
    </w:lvl>
  </w:abstractNum>
  <w:abstractNum w:abstractNumId="22" w15:restartNumberingAfterBreak="0">
    <w:nsid w:val="70B64891"/>
    <w:multiLevelType w:val="hybridMultilevel"/>
    <w:tmpl w:val="5A68C3CE"/>
    <w:lvl w:ilvl="0" w:tplc="4F1E82BE">
      <w:start w:val="1"/>
      <w:numFmt w:val="lowerLetter"/>
      <w:lvlText w:val="%1."/>
      <w:lvlJc w:val="left"/>
      <w:pPr>
        <w:ind w:left="2181" w:hanging="360"/>
        <w:jc w:val="left"/>
      </w:pPr>
      <w:rPr>
        <w:rFonts w:ascii="Verdana" w:eastAsia="Verdana" w:hAnsi="Verdana" w:cs="Verdana" w:hint="default"/>
        <w:b/>
        <w:bCs/>
        <w:i w:val="0"/>
        <w:iCs w:val="0"/>
        <w:spacing w:val="-1"/>
        <w:w w:val="99"/>
        <w:sz w:val="20"/>
        <w:szCs w:val="20"/>
        <w:lang w:val="es-ES" w:eastAsia="en-US" w:bidi="ar-SA"/>
      </w:rPr>
    </w:lvl>
    <w:lvl w:ilvl="1" w:tplc="4912A6FC">
      <w:numFmt w:val="bullet"/>
      <w:lvlText w:val="•"/>
      <w:lvlJc w:val="left"/>
      <w:pPr>
        <w:ind w:left="3010" w:hanging="360"/>
      </w:pPr>
      <w:rPr>
        <w:rFonts w:hint="default"/>
        <w:lang w:val="es-ES" w:eastAsia="en-US" w:bidi="ar-SA"/>
      </w:rPr>
    </w:lvl>
    <w:lvl w:ilvl="2" w:tplc="8AB85824">
      <w:numFmt w:val="bullet"/>
      <w:lvlText w:val="•"/>
      <w:lvlJc w:val="left"/>
      <w:pPr>
        <w:ind w:left="3840" w:hanging="360"/>
      </w:pPr>
      <w:rPr>
        <w:rFonts w:hint="default"/>
        <w:lang w:val="es-ES" w:eastAsia="en-US" w:bidi="ar-SA"/>
      </w:rPr>
    </w:lvl>
    <w:lvl w:ilvl="3" w:tplc="CBB0A03A">
      <w:numFmt w:val="bullet"/>
      <w:lvlText w:val="•"/>
      <w:lvlJc w:val="left"/>
      <w:pPr>
        <w:ind w:left="4670" w:hanging="360"/>
      </w:pPr>
      <w:rPr>
        <w:rFonts w:hint="default"/>
        <w:lang w:val="es-ES" w:eastAsia="en-US" w:bidi="ar-SA"/>
      </w:rPr>
    </w:lvl>
    <w:lvl w:ilvl="4" w:tplc="44561114">
      <w:numFmt w:val="bullet"/>
      <w:lvlText w:val="•"/>
      <w:lvlJc w:val="left"/>
      <w:pPr>
        <w:ind w:left="5500" w:hanging="360"/>
      </w:pPr>
      <w:rPr>
        <w:rFonts w:hint="default"/>
        <w:lang w:val="es-ES" w:eastAsia="en-US" w:bidi="ar-SA"/>
      </w:rPr>
    </w:lvl>
    <w:lvl w:ilvl="5" w:tplc="B0C02CB0">
      <w:numFmt w:val="bullet"/>
      <w:lvlText w:val="•"/>
      <w:lvlJc w:val="left"/>
      <w:pPr>
        <w:ind w:left="6330" w:hanging="360"/>
      </w:pPr>
      <w:rPr>
        <w:rFonts w:hint="default"/>
        <w:lang w:val="es-ES" w:eastAsia="en-US" w:bidi="ar-SA"/>
      </w:rPr>
    </w:lvl>
    <w:lvl w:ilvl="6" w:tplc="CB0E7B20">
      <w:numFmt w:val="bullet"/>
      <w:lvlText w:val="•"/>
      <w:lvlJc w:val="left"/>
      <w:pPr>
        <w:ind w:left="7160" w:hanging="360"/>
      </w:pPr>
      <w:rPr>
        <w:rFonts w:hint="default"/>
        <w:lang w:val="es-ES" w:eastAsia="en-US" w:bidi="ar-SA"/>
      </w:rPr>
    </w:lvl>
    <w:lvl w:ilvl="7" w:tplc="04FED26C">
      <w:numFmt w:val="bullet"/>
      <w:lvlText w:val="•"/>
      <w:lvlJc w:val="left"/>
      <w:pPr>
        <w:ind w:left="7990" w:hanging="360"/>
      </w:pPr>
      <w:rPr>
        <w:rFonts w:hint="default"/>
        <w:lang w:val="es-ES" w:eastAsia="en-US" w:bidi="ar-SA"/>
      </w:rPr>
    </w:lvl>
    <w:lvl w:ilvl="8" w:tplc="215C4DC8">
      <w:numFmt w:val="bullet"/>
      <w:lvlText w:val="•"/>
      <w:lvlJc w:val="left"/>
      <w:pPr>
        <w:ind w:left="8820" w:hanging="360"/>
      </w:pPr>
      <w:rPr>
        <w:rFonts w:hint="default"/>
        <w:lang w:val="es-ES" w:eastAsia="en-US" w:bidi="ar-SA"/>
      </w:rPr>
    </w:lvl>
  </w:abstractNum>
  <w:abstractNum w:abstractNumId="23" w15:restartNumberingAfterBreak="0">
    <w:nsid w:val="77E13316"/>
    <w:multiLevelType w:val="multilevel"/>
    <w:tmpl w:val="1C869C08"/>
    <w:lvl w:ilvl="0">
      <w:start w:val="3"/>
      <w:numFmt w:val="lowerLetter"/>
      <w:lvlText w:val="%1"/>
      <w:lvlJc w:val="left"/>
      <w:pPr>
        <w:ind w:left="1303" w:hanging="372"/>
        <w:jc w:val="left"/>
      </w:pPr>
      <w:rPr>
        <w:rFonts w:hint="default"/>
        <w:lang w:val="es-ES" w:eastAsia="en-US" w:bidi="ar-SA"/>
      </w:rPr>
    </w:lvl>
    <w:lvl w:ilvl="1">
      <w:start w:val="1"/>
      <w:numFmt w:val="decimal"/>
      <w:lvlText w:val="%1.%2"/>
      <w:lvlJc w:val="left"/>
      <w:pPr>
        <w:ind w:left="1303" w:hanging="372"/>
        <w:jc w:val="left"/>
      </w:pPr>
      <w:rPr>
        <w:rFonts w:ascii="Verdana" w:eastAsia="Verdana" w:hAnsi="Verdana" w:cs="Verdana" w:hint="default"/>
        <w:b w:val="0"/>
        <w:bCs w:val="0"/>
        <w:i w:val="0"/>
        <w:iCs w:val="0"/>
        <w:spacing w:val="-1"/>
        <w:w w:val="99"/>
        <w:sz w:val="20"/>
        <w:szCs w:val="20"/>
        <w:lang w:val="es-ES" w:eastAsia="en-US" w:bidi="ar-SA"/>
      </w:rPr>
    </w:lvl>
    <w:lvl w:ilvl="2">
      <w:numFmt w:val="bullet"/>
      <w:lvlText w:val="•"/>
      <w:lvlJc w:val="left"/>
      <w:pPr>
        <w:ind w:left="3136" w:hanging="372"/>
      </w:pPr>
      <w:rPr>
        <w:rFonts w:hint="default"/>
        <w:lang w:val="es-ES" w:eastAsia="en-US" w:bidi="ar-SA"/>
      </w:rPr>
    </w:lvl>
    <w:lvl w:ilvl="3">
      <w:numFmt w:val="bullet"/>
      <w:lvlText w:val="•"/>
      <w:lvlJc w:val="left"/>
      <w:pPr>
        <w:ind w:left="4054" w:hanging="372"/>
      </w:pPr>
      <w:rPr>
        <w:rFonts w:hint="default"/>
        <w:lang w:val="es-ES" w:eastAsia="en-US" w:bidi="ar-SA"/>
      </w:rPr>
    </w:lvl>
    <w:lvl w:ilvl="4">
      <w:numFmt w:val="bullet"/>
      <w:lvlText w:val="•"/>
      <w:lvlJc w:val="left"/>
      <w:pPr>
        <w:ind w:left="4972" w:hanging="372"/>
      </w:pPr>
      <w:rPr>
        <w:rFonts w:hint="default"/>
        <w:lang w:val="es-ES" w:eastAsia="en-US" w:bidi="ar-SA"/>
      </w:rPr>
    </w:lvl>
    <w:lvl w:ilvl="5">
      <w:numFmt w:val="bullet"/>
      <w:lvlText w:val="•"/>
      <w:lvlJc w:val="left"/>
      <w:pPr>
        <w:ind w:left="5890" w:hanging="372"/>
      </w:pPr>
      <w:rPr>
        <w:rFonts w:hint="default"/>
        <w:lang w:val="es-ES" w:eastAsia="en-US" w:bidi="ar-SA"/>
      </w:rPr>
    </w:lvl>
    <w:lvl w:ilvl="6">
      <w:numFmt w:val="bullet"/>
      <w:lvlText w:val="•"/>
      <w:lvlJc w:val="left"/>
      <w:pPr>
        <w:ind w:left="6808" w:hanging="372"/>
      </w:pPr>
      <w:rPr>
        <w:rFonts w:hint="default"/>
        <w:lang w:val="es-ES" w:eastAsia="en-US" w:bidi="ar-SA"/>
      </w:rPr>
    </w:lvl>
    <w:lvl w:ilvl="7">
      <w:numFmt w:val="bullet"/>
      <w:lvlText w:val="•"/>
      <w:lvlJc w:val="left"/>
      <w:pPr>
        <w:ind w:left="7726" w:hanging="372"/>
      </w:pPr>
      <w:rPr>
        <w:rFonts w:hint="default"/>
        <w:lang w:val="es-ES" w:eastAsia="en-US" w:bidi="ar-SA"/>
      </w:rPr>
    </w:lvl>
    <w:lvl w:ilvl="8">
      <w:numFmt w:val="bullet"/>
      <w:lvlText w:val="•"/>
      <w:lvlJc w:val="left"/>
      <w:pPr>
        <w:ind w:left="8644" w:hanging="372"/>
      </w:pPr>
      <w:rPr>
        <w:rFonts w:hint="default"/>
        <w:lang w:val="es-ES" w:eastAsia="en-US" w:bidi="ar-SA"/>
      </w:rPr>
    </w:lvl>
  </w:abstractNum>
  <w:abstractNum w:abstractNumId="24" w15:restartNumberingAfterBreak="0">
    <w:nsid w:val="7DA461DE"/>
    <w:multiLevelType w:val="hybridMultilevel"/>
    <w:tmpl w:val="8494A50E"/>
    <w:lvl w:ilvl="0" w:tplc="96606106">
      <w:start w:val="1"/>
      <w:numFmt w:val="upperLetter"/>
      <w:lvlText w:val="%1."/>
      <w:lvlJc w:val="left"/>
      <w:pPr>
        <w:ind w:left="1252" w:hanging="572"/>
        <w:jc w:val="left"/>
      </w:pPr>
      <w:rPr>
        <w:rFonts w:ascii="Verdana" w:eastAsia="Verdana" w:hAnsi="Verdana" w:cs="Verdana" w:hint="default"/>
        <w:b/>
        <w:bCs/>
        <w:i/>
        <w:iCs/>
        <w:spacing w:val="-2"/>
        <w:w w:val="99"/>
        <w:sz w:val="20"/>
        <w:szCs w:val="20"/>
        <w:lang w:val="es-ES" w:eastAsia="en-US" w:bidi="ar-SA"/>
      </w:rPr>
    </w:lvl>
    <w:lvl w:ilvl="1" w:tplc="A748E4C2">
      <w:numFmt w:val="bullet"/>
      <w:lvlText w:val="•"/>
      <w:lvlJc w:val="left"/>
      <w:pPr>
        <w:ind w:left="2182" w:hanging="572"/>
      </w:pPr>
      <w:rPr>
        <w:rFonts w:hint="default"/>
        <w:lang w:val="es-ES" w:eastAsia="en-US" w:bidi="ar-SA"/>
      </w:rPr>
    </w:lvl>
    <w:lvl w:ilvl="2" w:tplc="67EA0F84">
      <w:numFmt w:val="bullet"/>
      <w:lvlText w:val="•"/>
      <w:lvlJc w:val="left"/>
      <w:pPr>
        <w:ind w:left="3104" w:hanging="572"/>
      </w:pPr>
      <w:rPr>
        <w:rFonts w:hint="default"/>
        <w:lang w:val="es-ES" w:eastAsia="en-US" w:bidi="ar-SA"/>
      </w:rPr>
    </w:lvl>
    <w:lvl w:ilvl="3" w:tplc="9692E34C">
      <w:numFmt w:val="bullet"/>
      <w:lvlText w:val="•"/>
      <w:lvlJc w:val="left"/>
      <w:pPr>
        <w:ind w:left="4026" w:hanging="572"/>
      </w:pPr>
      <w:rPr>
        <w:rFonts w:hint="default"/>
        <w:lang w:val="es-ES" w:eastAsia="en-US" w:bidi="ar-SA"/>
      </w:rPr>
    </w:lvl>
    <w:lvl w:ilvl="4" w:tplc="83CA6C00">
      <w:numFmt w:val="bullet"/>
      <w:lvlText w:val="•"/>
      <w:lvlJc w:val="left"/>
      <w:pPr>
        <w:ind w:left="4948" w:hanging="572"/>
      </w:pPr>
      <w:rPr>
        <w:rFonts w:hint="default"/>
        <w:lang w:val="es-ES" w:eastAsia="en-US" w:bidi="ar-SA"/>
      </w:rPr>
    </w:lvl>
    <w:lvl w:ilvl="5" w:tplc="D6E0F038">
      <w:numFmt w:val="bullet"/>
      <w:lvlText w:val="•"/>
      <w:lvlJc w:val="left"/>
      <w:pPr>
        <w:ind w:left="5870" w:hanging="572"/>
      </w:pPr>
      <w:rPr>
        <w:rFonts w:hint="default"/>
        <w:lang w:val="es-ES" w:eastAsia="en-US" w:bidi="ar-SA"/>
      </w:rPr>
    </w:lvl>
    <w:lvl w:ilvl="6" w:tplc="4EA0B574">
      <w:numFmt w:val="bullet"/>
      <w:lvlText w:val="•"/>
      <w:lvlJc w:val="left"/>
      <w:pPr>
        <w:ind w:left="6792" w:hanging="572"/>
      </w:pPr>
      <w:rPr>
        <w:rFonts w:hint="default"/>
        <w:lang w:val="es-ES" w:eastAsia="en-US" w:bidi="ar-SA"/>
      </w:rPr>
    </w:lvl>
    <w:lvl w:ilvl="7" w:tplc="B438588C">
      <w:numFmt w:val="bullet"/>
      <w:lvlText w:val="•"/>
      <w:lvlJc w:val="left"/>
      <w:pPr>
        <w:ind w:left="7714" w:hanging="572"/>
      </w:pPr>
      <w:rPr>
        <w:rFonts w:hint="default"/>
        <w:lang w:val="es-ES" w:eastAsia="en-US" w:bidi="ar-SA"/>
      </w:rPr>
    </w:lvl>
    <w:lvl w:ilvl="8" w:tplc="88824440">
      <w:numFmt w:val="bullet"/>
      <w:lvlText w:val="•"/>
      <w:lvlJc w:val="left"/>
      <w:pPr>
        <w:ind w:left="8636" w:hanging="572"/>
      </w:pPr>
      <w:rPr>
        <w:rFonts w:hint="default"/>
        <w:lang w:val="es-ES" w:eastAsia="en-US" w:bidi="ar-SA"/>
      </w:rPr>
    </w:lvl>
  </w:abstractNum>
  <w:num w:numId="1" w16cid:durableId="1793982631">
    <w:abstractNumId w:val="7"/>
  </w:num>
  <w:num w:numId="2" w16cid:durableId="1286617260">
    <w:abstractNumId w:val="10"/>
  </w:num>
  <w:num w:numId="3" w16cid:durableId="542403265">
    <w:abstractNumId w:val="6"/>
  </w:num>
  <w:num w:numId="4" w16cid:durableId="1882400609">
    <w:abstractNumId w:val="14"/>
  </w:num>
  <w:num w:numId="5" w16cid:durableId="1824466544">
    <w:abstractNumId w:val="22"/>
  </w:num>
  <w:num w:numId="6" w16cid:durableId="1114906825">
    <w:abstractNumId w:val="9"/>
  </w:num>
  <w:num w:numId="7" w16cid:durableId="1450582873">
    <w:abstractNumId w:val="4"/>
  </w:num>
  <w:num w:numId="8" w16cid:durableId="1873302346">
    <w:abstractNumId w:val="13"/>
  </w:num>
  <w:num w:numId="9" w16cid:durableId="1588808271">
    <w:abstractNumId w:val="12"/>
  </w:num>
  <w:num w:numId="10" w16cid:durableId="10687651">
    <w:abstractNumId w:val="17"/>
  </w:num>
  <w:num w:numId="11" w16cid:durableId="2118479297">
    <w:abstractNumId w:val="16"/>
  </w:num>
  <w:num w:numId="12" w16cid:durableId="1020425013">
    <w:abstractNumId w:val="0"/>
  </w:num>
  <w:num w:numId="13" w16cid:durableId="196044178">
    <w:abstractNumId w:val="3"/>
  </w:num>
  <w:num w:numId="14" w16cid:durableId="398481067">
    <w:abstractNumId w:val="1"/>
  </w:num>
  <w:num w:numId="15" w16cid:durableId="2028166858">
    <w:abstractNumId w:val="18"/>
  </w:num>
  <w:num w:numId="16" w16cid:durableId="63994449">
    <w:abstractNumId w:val="24"/>
  </w:num>
  <w:num w:numId="17" w16cid:durableId="544872845">
    <w:abstractNumId w:val="15"/>
  </w:num>
  <w:num w:numId="18" w16cid:durableId="510997534">
    <w:abstractNumId w:val="11"/>
  </w:num>
  <w:num w:numId="19" w16cid:durableId="1713071141">
    <w:abstractNumId w:val="19"/>
  </w:num>
  <w:num w:numId="20" w16cid:durableId="734006972">
    <w:abstractNumId w:val="23"/>
  </w:num>
  <w:num w:numId="21" w16cid:durableId="356472936">
    <w:abstractNumId w:val="8"/>
  </w:num>
  <w:num w:numId="22" w16cid:durableId="1985891504">
    <w:abstractNumId w:val="2"/>
  </w:num>
  <w:num w:numId="23" w16cid:durableId="1683897786">
    <w:abstractNumId w:val="21"/>
  </w:num>
  <w:num w:numId="24" w16cid:durableId="204832682">
    <w:abstractNumId w:val="5"/>
  </w:num>
  <w:num w:numId="25" w16cid:durableId="7855842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C6E"/>
    <w:rsid w:val="00303C6E"/>
    <w:rsid w:val="005D07F3"/>
    <w:rsid w:val="00616EB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1E1B2"/>
  <w15:docId w15:val="{DA55142B-55E4-494B-B62F-1DA7C3EA9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s-ES"/>
    </w:rPr>
  </w:style>
  <w:style w:type="paragraph" w:styleId="Ttulo1">
    <w:name w:val="heading 1"/>
    <w:basedOn w:val="Normal"/>
    <w:uiPriority w:val="9"/>
    <w:qFormat/>
    <w:pPr>
      <w:jc w:val="center"/>
      <w:outlineLvl w:val="0"/>
    </w:pPr>
    <w:rPr>
      <w:b/>
      <w:bCs/>
      <w:sz w:val="20"/>
      <w:szCs w:val="20"/>
    </w:rPr>
  </w:style>
  <w:style w:type="paragraph" w:styleId="Ttulo2">
    <w:name w:val="heading 2"/>
    <w:basedOn w:val="Normal"/>
    <w:uiPriority w:val="9"/>
    <w:unhideWhenUsed/>
    <w:qFormat/>
    <w:pPr>
      <w:ind w:left="2181" w:hanging="360"/>
      <w:outlineLvl w:val="1"/>
    </w:pPr>
    <w:rPr>
      <w:b/>
      <w:bCs/>
      <w:sz w:val="20"/>
      <w:szCs w:val="20"/>
    </w:rPr>
  </w:style>
  <w:style w:type="paragraph" w:styleId="Ttulo3">
    <w:name w:val="heading 3"/>
    <w:basedOn w:val="Normal"/>
    <w:uiPriority w:val="9"/>
    <w:unhideWhenUsed/>
    <w:qFormat/>
    <w:pPr>
      <w:ind w:left="1252" w:hanging="572"/>
      <w:outlineLvl w:val="2"/>
    </w:pPr>
    <w:rPr>
      <w:b/>
      <w:bCs/>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484"/>
      <w:ind w:right="167"/>
      <w:jc w:val="center"/>
    </w:pPr>
    <w:rPr>
      <w:b/>
      <w:bCs/>
      <w:sz w:val="20"/>
      <w:szCs w:val="20"/>
    </w:rPr>
  </w:style>
  <w:style w:type="paragraph" w:styleId="TDC2">
    <w:name w:val="toc 2"/>
    <w:basedOn w:val="Normal"/>
    <w:uiPriority w:val="1"/>
    <w:qFormat/>
    <w:pPr>
      <w:spacing w:before="119"/>
      <w:ind w:left="448" w:hanging="329"/>
    </w:pPr>
    <w:rPr>
      <w:b/>
      <w:bCs/>
      <w:sz w:val="20"/>
      <w:szCs w:val="20"/>
    </w:rPr>
  </w:style>
  <w:style w:type="paragraph" w:styleId="TDC3">
    <w:name w:val="toc 3"/>
    <w:basedOn w:val="Normal"/>
    <w:uiPriority w:val="1"/>
    <w:qFormat/>
    <w:pPr>
      <w:spacing w:before="119"/>
      <w:ind w:left="360" w:hanging="305"/>
    </w:pPr>
    <w:rPr>
      <w:b/>
      <w:bCs/>
      <w:sz w:val="20"/>
      <w:szCs w:val="20"/>
    </w:rPr>
  </w:style>
  <w:style w:type="paragraph" w:styleId="TDC4">
    <w:name w:val="toc 4"/>
    <w:basedOn w:val="Normal"/>
    <w:uiPriority w:val="1"/>
    <w:qFormat/>
    <w:pPr>
      <w:spacing w:before="119"/>
      <w:ind w:left="571" w:hanging="212"/>
    </w:pPr>
    <w:rPr>
      <w:sz w:val="20"/>
      <w:szCs w:val="20"/>
    </w:rPr>
  </w:style>
  <w:style w:type="paragraph" w:styleId="TDC5">
    <w:name w:val="toc 5"/>
    <w:basedOn w:val="Normal"/>
    <w:uiPriority w:val="1"/>
    <w:qFormat/>
    <w:pPr>
      <w:spacing w:line="243" w:lineRule="exact"/>
      <w:ind w:left="720"/>
    </w:pPr>
    <w:rPr>
      <w:sz w:val="20"/>
      <w:szCs w:val="20"/>
    </w:rPr>
  </w:style>
  <w:style w:type="paragraph" w:styleId="TDC6">
    <w:name w:val="toc 6"/>
    <w:basedOn w:val="Normal"/>
    <w:uiPriority w:val="1"/>
    <w:qFormat/>
    <w:pPr>
      <w:spacing w:before="121"/>
      <w:ind w:left="931"/>
      <w:jc w:val="both"/>
    </w:pPr>
    <w:rPr>
      <w:b/>
      <w:bCs/>
      <w:sz w:val="20"/>
      <w:szCs w:val="20"/>
    </w:rPr>
  </w:style>
  <w:style w:type="paragraph" w:styleId="TDC7">
    <w:name w:val="toc 7"/>
    <w:basedOn w:val="Normal"/>
    <w:uiPriority w:val="1"/>
    <w:qFormat/>
    <w:pPr>
      <w:spacing w:before="119"/>
      <w:ind w:left="1365" w:hanging="437"/>
    </w:pPr>
    <w:rPr>
      <w:b/>
      <w:bCs/>
      <w:i/>
      <w:iCs/>
      <w:sz w:val="20"/>
      <w:szCs w:val="20"/>
    </w:rPr>
  </w:style>
  <w:style w:type="paragraph" w:styleId="TDC8">
    <w:name w:val="toc 8"/>
    <w:basedOn w:val="Normal"/>
    <w:uiPriority w:val="1"/>
    <w:qFormat/>
    <w:pPr>
      <w:spacing w:before="119"/>
      <w:ind w:left="931" w:hanging="394"/>
    </w:pPr>
    <w:rPr>
      <w:sz w:val="20"/>
      <w:szCs w:val="20"/>
    </w:r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11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www.silep.gob.bo/norma/4169/leyes" TargetMode="External"/><Relationship Id="rId18" Type="http://schemas.openxmlformats.org/officeDocument/2006/relationships/footer" Target="footer2.xml"/><Relationship Id="rId26" Type="http://schemas.openxmlformats.org/officeDocument/2006/relationships/hyperlink" Target="https://www.ohchr.org/es/special-procedures/sr-violence-against-women/edvaw-platform-cooperation-among-un-global-and-regional-womens-rights-mechanisms" TargetMode="External"/><Relationship Id="rId39" Type="http://schemas.openxmlformats.org/officeDocument/2006/relationships/hyperlink" Target="http://www.acnur.org/fileadmin/Documentos/Publicaciones/2010/8016.pdf" TargetMode="External"/><Relationship Id="rId21" Type="http://schemas.openxmlformats.org/officeDocument/2006/relationships/hyperlink" Target="https://rm.coe.int/1680462543" TargetMode="External"/><Relationship Id="rId34" Type="http://schemas.openxmlformats.org/officeDocument/2006/relationships/hyperlink" Target="http://www.equalitynow.org/sexual_violence_against_adolescent_girls_in_bolivia/" TargetMode="External"/><Relationship Id="rId42" Type="http://schemas.openxmlformats.org/officeDocument/2006/relationships/hyperlink" Target="http://www.togetherforgirls.org/svsolutions/" TargetMode="Externa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unwomen.org/sites/default/files/Headquarters/Attachments/Sections/Library/Publications/2018/WA2J-Complete-toolkit-es.pdf" TargetMode="External"/><Relationship Id="rId29" Type="http://schemas.openxmlformats.org/officeDocument/2006/relationships/hyperlink" Target="http://www.equalitynow.org/esvamerica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ilep.gob.bo/norma/4368/texto_ordenado" TargetMode="External"/><Relationship Id="rId24" Type="http://schemas.openxmlformats.org/officeDocument/2006/relationships/hyperlink" Target="https://www.ohchr.org/es/special-procedures/sr-violence-against-women/edvaw-platform-cooperation-among-un-global-and-regional-womens-rights-mechanisms" TargetMode="External"/><Relationship Id="rId32" Type="http://schemas.openxmlformats.org/officeDocument/2006/relationships/hyperlink" Target="http://www.paho.org/hq/dmdocuments/2013/paho-vaw-exec-summ-eng.pdf" TargetMode="External"/><Relationship Id="rId37" Type="http://schemas.openxmlformats.org/officeDocument/2006/relationships/hyperlink" Target="http://www.acnur.org/fileadmin/Documentos/Publicaciones/2010/8016.pdf" TargetMode="External"/><Relationship Id="rId40" Type="http://schemas.openxmlformats.org/officeDocument/2006/relationships/hyperlink" Target="http://www.togetherforgirls.org/svsolutions/"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unwomen.org/sites/default/files/Headquarters/Attachments/Sections/Library/Publications/2018/WA2J-Complete-toolkit-es.pdf" TargetMode="External"/><Relationship Id="rId23" Type="http://schemas.openxmlformats.org/officeDocument/2006/relationships/hyperlink" Target="https://www.ohchr.org/es/special-procedures/sr-violence-against-women/edvaw-platform-cooperation-among-un-global-and-regional-womens-rights-mechanisms" TargetMode="External"/><Relationship Id="rId28" Type="http://schemas.openxmlformats.org/officeDocument/2006/relationships/hyperlink" Target="http://www.equalitynow.org/esvamericas" TargetMode="External"/><Relationship Id="rId36" Type="http://schemas.openxmlformats.org/officeDocument/2006/relationships/hyperlink" Target="http://www.silep.gob.bo/norma/4368/texto_ordenado" TargetMode="External"/><Relationship Id="rId10" Type="http://schemas.openxmlformats.org/officeDocument/2006/relationships/hyperlink" Target="https://www.map.org/" TargetMode="External"/><Relationship Id="rId19" Type="http://schemas.openxmlformats.org/officeDocument/2006/relationships/hyperlink" Target="http://www.icc-cpi.int/NR/rdonlyres/A851490E-6514-4E91-BD45-AD9A216CF47E/283786/ElementsOfCrimesSPAWeb.pdf" TargetMode="External"/><Relationship Id="rId31" Type="http://schemas.openxmlformats.org/officeDocument/2006/relationships/hyperlink" Target="http://www.paho.org/hq/dmdocuments/2013/paho-vaw-exec-summ-eng.pdf"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rteidh.or.cr/docs/asuntos/angulo_losada_17_02_22.pdf" TargetMode="External"/><Relationship Id="rId14" Type="http://schemas.openxmlformats.org/officeDocument/2006/relationships/hyperlink" Target="https://defenceforchildren.org/es/conocenos-es/" TargetMode="External"/><Relationship Id="rId22" Type="http://schemas.openxmlformats.org/officeDocument/2006/relationships/hyperlink" Target="https://www.boe.es/buscar/act.php?id=BOE-A-2022-14630" TargetMode="External"/><Relationship Id="rId27" Type="http://schemas.openxmlformats.org/officeDocument/2006/relationships/footer" Target="footer3.xml"/><Relationship Id="rId30" Type="http://schemas.openxmlformats.org/officeDocument/2006/relationships/hyperlink" Target="http://www.paho.org/hq/dmdocuments/2013/paho-vaw-exec-summ-eng.pdf" TargetMode="External"/><Relationship Id="rId35" Type="http://schemas.openxmlformats.org/officeDocument/2006/relationships/hyperlink" Target="http://www.equalitynow.org/sexual_violence_against_adolescent_girls_in_bolivia/" TargetMode="External"/><Relationship Id="rId43" Type="http://schemas.openxmlformats.org/officeDocument/2006/relationships/hyperlink" Target="http://www.compromissoeatitude.org.br/wpcontent/uploads/2013/10/CLADEM_TipificacaoFeminicidio2012.p" TargetMode="External"/><Relationship Id="rId8" Type="http://schemas.openxmlformats.org/officeDocument/2006/relationships/hyperlink" Target="https://www.corteidh.or.cr/docs/asuntos/angulo_losada_17_02_22.pdf" TargetMode="External"/><Relationship Id="rId3" Type="http://schemas.openxmlformats.org/officeDocument/2006/relationships/settings" Target="settings.xml"/><Relationship Id="rId12" Type="http://schemas.openxmlformats.org/officeDocument/2006/relationships/hyperlink" Target="http://www.silep.gob.bo/norma/3936/ley_actualizada" TargetMode="External"/><Relationship Id="rId17" Type="http://schemas.openxmlformats.org/officeDocument/2006/relationships/hyperlink" Target="https://apps.who.int/iris/bitstream/handle/10665/42788/924154628X.pdf?sequence=1&amp;isAllowed=y" TargetMode="External"/><Relationship Id="rId25" Type="http://schemas.openxmlformats.org/officeDocument/2006/relationships/hyperlink" Target="https://www.ohchr.org/es/special-procedures/sr-violence-against-women/edvaw-platform-cooperation-among-un-global-and-regional-womens-rights-mechanisms" TargetMode="External"/><Relationship Id="rId33" Type="http://schemas.openxmlformats.org/officeDocument/2006/relationships/hyperlink" Target="http://www.equalitynow.org/sexual_violence_against_adolescent_girls_in_bolivia/" TargetMode="External"/><Relationship Id="rId38" Type="http://schemas.openxmlformats.org/officeDocument/2006/relationships/hyperlink" Target="http://www.acnur.org/fileadmin/Documentos/Publicaciones/2010/8016.pdf" TargetMode="External"/><Relationship Id="rId20" Type="http://schemas.openxmlformats.org/officeDocument/2006/relationships/hyperlink" Target="http://www.icc-cpi.int/NR/rdonlyres/A851490E-6514-4E91-BD45-AD9A216CF47E/283786/ElementsOfCrimesSPAWeb.pdf" TargetMode="External"/><Relationship Id="rId41" Type="http://schemas.openxmlformats.org/officeDocument/2006/relationships/hyperlink" Target="http://www.togetherforgirls.org/svsol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116</Pages>
  <Words>80490</Words>
  <Characters>442698</Characters>
  <Application>Microsoft Office Word</Application>
  <DocSecurity>0</DocSecurity>
  <Lines>3689</Lines>
  <Paragraphs>1044</Paragraphs>
  <ScaleCrop>false</ScaleCrop>
  <Company/>
  <LinksUpToDate>false</LinksUpToDate>
  <CharactersWithSpaces>522144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Francella Hernandez</cp:lastModifiedBy>
  <cp:revision>2</cp:revision>
  <dcterms:created xsi:type="dcterms:W3CDTF">2023-01-18T23:06:00Z</dcterms:created>
  <dcterms:modified xsi:type="dcterms:W3CDTF">2023-01-18T23:06:00Z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2023-01-18T00:00:00Z</vt:filetime>
  </property>
  <property fmtid="{D5CDD505-2E9C-101B-9397-08002B2CF9AE}" pid="3" name="Creator">
    <vt:lpwstr>Acrobat PDFMaker 22 para Word</vt:lpwstr>
  </property>
  <property fmtid="{D5CDD505-2E9C-101B-9397-08002B2CF9AE}" pid="4" name="LastSaved">
    <vt:filetime>2023-01-18T00:00:00Z</vt:filetime>
  </property>
  <property fmtid="{D5CDD505-2E9C-101B-9397-08002B2CF9AE}" pid="5" name="Producer">
    <vt:lpwstr>Adobe PDF Library 22.1.201</vt:lpwstr>
  </property>
</Properties>
</file>